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4.xml" ContentType="application/vnd.openxmlformats-officedocument.wordprocessingml.header+xml"/>
  <Override PartName="/word/footer1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9.xml" ContentType="application/vnd.openxmlformats-officedocument.wordprocessingml.header+xml"/>
  <Override PartName="/word/footer18.xml" ContentType="application/vnd.openxmlformats-officedocument.wordprocessingml.footer+xml"/>
  <Override PartName="/word/header30.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C362E" w14:textId="6FA20D20" w:rsidR="00243FCF" w:rsidRPr="00414DBB" w:rsidRDefault="00734248" w:rsidP="00C802DF">
      <w:pPr>
        <w:pStyle w:val="Body"/>
      </w:pPr>
      <w:sdt>
        <w:sdtPr>
          <w:id w:val="646170461"/>
          <w:citation/>
        </w:sdtPr>
        <w:sdtEndPr/>
        <w:sdtContent>
          <w:r w:rsidR="00E80F3A">
            <w:fldChar w:fldCharType="begin"/>
          </w:r>
          <w:r w:rsidR="00E80F3A">
            <w:instrText xml:space="preserve"> CITATION Aus26 \l 3081 </w:instrText>
          </w:r>
          <w:r w:rsidR="00E80F3A">
            <w:fldChar w:fldCharType="separate"/>
          </w:r>
          <w:r w:rsidR="00E80F3A">
            <w:rPr>
              <w:noProof/>
            </w:rPr>
            <w:t>(Australian Government Department of Health, 2026)</w:t>
          </w:r>
          <w:r w:rsidR="00E80F3A">
            <w:fldChar w:fldCharType="end"/>
          </w:r>
        </w:sdtContent>
      </w:sdt>
      <w:r w:rsidR="00414DBB" w:rsidRPr="00414DBB">
        <w:rPr>
          <w:noProof/>
        </w:rPr>
        <mc:AlternateContent>
          <mc:Choice Requires="wps">
            <w:drawing>
              <wp:anchor distT="0" distB="0" distL="114300" distR="114300" simplePos="0" relativeHeight="251658242" behindDoc="0" locked="0" layoutInCell="1" allowOverlap="1" wp14:anchorId="11A73553" wp14:editId="744A4585">
                <wp:simplePos x="0" y="0"/>
                <wp:positionH relativeFrom="column">
                  <wp:posOffset>-828040</wp:posOffset>
                </wp:positionH>
                <wp:positionV relativeFrom="paragraph">
                  <wp:posOffset>-2530475</wp:posOffset>
                </wp:positionV>
                <wp:extent cx="12162155" cy="8494395"/>
                <wp:effectExtent l="0" t="0" r="10795" b="20955"/>
                <wp:wrapNone/>
                <wp:docPr id="1233646983" name="Rectangle 10"/>
                <wp:cNvGraphicFramePr/>
                <a:graphic xmlns:a="http://schemas.openxmlformats.org/drawingml/2006/main">
                  <a:graphicData uri="http://schemas.microsoft.com/office/word/2010/wordprocessingShape">
                    <wps:wsp>
                      <wps:cNvSpPr/>
                      <wps:spPr>
                        <a:xfrm>
                          <a:off x="0" y="0"/>
                          <a:ext cx="12162155" cy="8494395"/>
                        </a:xfrm>
                        <a:prstGeom prst="rect">
                          <a:avLst/>
                        </a:prstGeom>
                        <a:solidFill>
                          <a:srgbClr val="A62E82"/>
                        </a:solidFill>
                        <a:ln>
                          <a:solidFill>
                            <a:srgbClr val="A62E8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DCD857" w14:textId="77777777" w:rsidR="00414DBB" w:rsidRDefault="00414DBB" w:rsidP="00111557">
                            <w:pPr>
                              <w:pStyle w:val="Documenttitle"/>
                              <w:ind w:left="1086"/>
                              <w:rPr>
                                <w:color w:val="auto"/>
                              </w:rPr>
                            </w:pPr>
                            <w:r w:rsidRPr="00414DBB">
                              <w:rPr>
                                <w:color w:val="auto"/>
                              </w:rPr>
                              <w:t>Multidisciplinary Workforce Planning:</w:t>
                            </w:r>
                          </w:p>
                          <w:p w14:paraId="57E21AC2" w14:textId="3F64888E" w:rsidR="00414DBB" w:rsidRPr="00414DBB" w:rsidRDefault="00414DBB" w:rsidP="00111557">
                            <w:pPr>
                              <w:pStyle w:val="Documenttitle"/>
                              <w:ind w:left="1086"/>
                              <w:rPr>
                                <w:color w:val="auto"/>
                              </w:rPr>
                            </w:pPr>
                            <w:r w:rsidRPr="00414DBB">
                              <w:rPr>
                                <w:color w:val="auto"/>
                              </w:rPr>
                              <w:t>Technical Guide</w:t>
                            </w:r>
                          </w:p>
                          <w:p w14:paraId="1829710D" w14:textId="77777777" w:rsidR="00414DBB" w:rsidRDefault="00414DBB" w:rsidP="00931DDA">
                            <w:pPr>
                              <w:pStyle w:val="Documentsubtitle"/>
                              <w:ind w:left="1086"/>
                              <w:rPr>
                                <w:color w:val="auto"/>
                              </w:rPr>
                            </w:pPr>
                            <w:r w:rsidRPr="00414DBB">
                              <w:rPr>
                                <w:color w:val="auto"/>
                              </w:rPr>
                              <w:t>Kruk Review Recommendation 19</w:t>
                            </w:r>
                          </w:p>
                          <w:p w14:paraId="24D14EF9" w14:textId="77777777" w:rsidR="00A26153" w:rsidRDefault="00A26153" w:rsidP="00A26153">
                            <w:pPr>
                              <w:jc w:val="center"/>
                            </w:pPr>
                          </w:p>
                          <w:p w14:paraId="0E90DFC3" w14:textId="77777777" w:rsidR="00A26153" w:rsidRPr="00085168" w:rsidRDefault="00A26153" w:rsidP="00A26153">
                            <w:pPr>
                              <w:jc w:val="center"/>
                              <w:rPr>
                                <w:b/>
                                <w:bCs/>
                                <w:color w:val="000000" w:themeColor="text1"/>
                              </w:rPr>
                            </w:pPr>
                          </w:p>
                          <w:p w14:paraId="23A733E0" w14:textId="0CCF7A3B" w:rsidR="00414DBB" w:rsidRPr="00085168" w:rsidRDefault="00A26153" w:rsidP="00E475F3">
                            <w:pPr>
                              <w:ind w:left="1086"/>
                              <w:rPr>
                                <w:b/>
                                <w:bCs/>
                                <w:color w:val="000000" w:themeColor="text1"/>
                              </w:rPr>
                            </w:pPr>
                            <w:r w:rsidRPr="00085168">
                              <w:rPr>
                                <w:b/>
                                <w:bCs/>
                                <w:color w:val="000000" w:themeColor="text1"/>
                              </w:rPr>
                              <w:t>HEALTH WORKFORCE TASKFORCE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A73553" id="Rectangle 10" o:spid="_x0000_s1026" style="position:absolute;margin-left:-65.2pt;margin-top:-199.25pt;width:957.65pt;height:668.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w9phgIAAJUFAAAOAAAAZHJzL2Uyb0RvYy54bWysVE1v2zAMvQ/YfxB0X/2xpEuDOkWQrsOA&#10;oi3WDj0rshQbkCWNUmJnv36U7DhZW+xQ7CKTIvlEPpO8vOoaRXYCXG10QbOzlBKhuSlrvSnoz6eb&#10;TzNKnGe6ZMpoUdC9cPRq8fHDZWvnIjeVUaUAgiDazVtb0Mp7O08SxyvRMHdmrNBolAYa5lGFTVIC&#10;axG9UUmepudJa6C0YLhwDm+veyNdRHwpBff3UjrhiSoo5ubjCfFchzNZXLL5Bpitaj6kwd6RRcNq&#10;jY+OUNfMM7KF+hVUU3Mwzkh/xk2TGClrLmINWE2WvqjmsWJWxFqQHGdHmtz/g+V3u0f7AEhDa93c&#10;oRiq6CQ04Yv5kS6StR/JEp0nHC+zPDvPs+mUEo7G2eRi8vliGvhMjvEWnP8mTEOCUFDA3xFZYrtb&#10;53vXg0t4zhlVlze1UlGBzXqlgOwY/rrlef51lg/of7kp/b5IzDKEJseyo+T3SgRApX8ISeoSC81j&#10;yrEjxZgQ41xon/WmipWizzObpmlsKoQfIyIlETAgS6xvxB4AQre/xu4JGvxDqIgNPQan/0qsDx4j&#10;4stG+zG4qbWBtwAUVjW83PsfSOqpCSz5bt2hSxDXptw/AAHTT5az/KbGf33LnH9ggKOEQ4frwd/j&#10;IZVpC2oGiZLKwO+37oM/djhaKWlxNAvqfm0ZCErUd429f5FNJmGWozKZfslRgVPL+tSit83KYAtl&#10;uIgsj2Lw9+ogSjDNM26RZXgVTUxzfLug3MNBWfl+ZeAe4mK5jG44v5b5W/1oeQAPBIdefuqeGdih&#10;4T0Oy505jDGbv+j73jdEarPceiPrOBRHXgfqcfZjDw17KiyXUz16Hbfp4g8AAAD//wMAUEsDBBQA&#10;BgAIAAAAIQBNTtVk4wAAAA4BAAAPAAAAZHJzL2Rvd25yZXYueG1sTI/LTsMwEEX3SPyDNUjsWrtN&#10;oE6IUwWkCrFBaqlYu/GQBPyIbLcNfD3uCnYzmqM751bryWhyQh8GZwUs5gwI2tapwXYC9m+bGQcS&#10;orRKamdRwDcGWNfXV5UslTvbLZ52sSMpxIZSCuhjHEtKQ9ujkWHuRrTp9uG8kTGtvqPKy3MKN5ou&#10;GbunRg42fejliE89tl+7oxHAnh+1/9Sb/Gf7bpqGv7Y6e+FC3N5MzQOQiFP8g+Gin9ShTk4Hd7Qq&#10;EC1gtshYntg0ZQW/A3JhVjwvgBwEFFmxBFpX9H+N+hcAAP//AwBQSwECLQAUAAYACAAAACEAtoM4&#10;kv4AAADhAQAAEwAAAAAAAAAAAAAAAAAAAAAAW0NvbnRlbnRfVHlwZXNdLnhtbFBLAQItABQABgAI&#10;AAAAIQA4/SH/1gAAAJQBAAALAAAAAAAAAAAAAAAAAC8BAABfcmVscy8ucmVsc1BLAQItABQABgAI&#10;AAAAIQBpDw9phgIAAJUFAAAOAAAAAAAAAAAAAAAAAC4CAABkcnMvZTJvRG9jLnhtbFBLAQItABQA&#10;BgAIAAAAIQBNTtVk4wAAAA4BAAAPAAAAAAAAAAAAAAAAAOAEAABkcnMvZG93bnJldi54bWxQSwUG&#10;AAAAAAQABADzAAAA8AUAAAAA&#10;" fillcolor="#a62e82" strokecolor="#a62e82" strokeweight="2pt">
                <v:textbox>
                  <w:txbxContent>
                    <w:p w14:paraId="7CDCD857" w14:textId="77777777" w:rsidR="00414DBB" w:rsidRDefault="00414DBB" w:rsidP="00111557">
                      <w:pPr>
                        <w:pStyle w:val="Documenttitle"/>
                        <w:ind w:left="1086"/>
                        <w:rPr>
                          <w:color w:val="auto"/>
                        </w:rPr>
                      </w:pPr>
                      <w:r w:rsidRPr="00414DBB">
                        <w:rPr>
                          <w:color w:val="auto"/>
                        </w:rPr>
                        <w:t>Multidisciplinary Workforce Planning:</w:t>
                      </w:r>
                    </w:p>
                    <w:p w14:paraId="57E21AC2" w14:textId="3F64888E" w:rsidR="00414DBB" w:rsidRPr="00414DBB" w:rsidRDefault="00414DBB" w:rsidP="00111557">
                      <w:pPr>
                        <w:pStyle w:val="Documenttitle"/>
                        <w:ind w:left="1086"/>
                        <w:rPr>
                          <w:color w:val="auto"/>
                        </w:rPr>
                      </w:pPr>
                      <w:r w:rsidRPr="00414DBB">
                        <w:rPr>
                          <w:color w:val="auto"/>
                        </w:rPr>
                        <w:t>Technical Guide</w:t>
                      </w:r>
                    </w:p>
                    <w:p w14:paraId="1829710D" w14:textId="77777777" w:rsidR="00414DBB" w:rsidRDefault="00414DBB" w:rsidP="00931DDA">
                      <w:pPr>
                        <w:pStyle w:val="Documentsubtitle"/>
                        <w:ind w:left="1086"/>
                        <w:rPr>
                          <w:color w:val="auto"/>
                        </w:rPr>
                      </w:pPr>
                      <w:r w:rsidRPr="00414DBB">
                        <w:rPr>
                          <w:color w:val="auto"/>
                        </w:rPr>
                        <w:t>Kruk Review Recommendation 19</w:t>
                      </w:r>
                    </w:p>
                    <w:p w14:paraId="24D14EF9" w14:textId="77777777" w:rsidR="00A26153" w:rsidRDefault="00A26153" w:rsidP="00A26153">
                      <w:pPr>
                        <w:jc w:val="center"/>
                      </w:pPr>
                    </w:p>
                    <w:p w14:paraId="0E90DFC3" w14:textId="77777777" w:rsidR="00A26153" w:rsidRPr="00085168" w:rsidRDefault="00A26153" w:rsidP="00A26153">
                      <w:pPr>
                        <w:jc w:val="center"/>
                        <w:rPr>
                          <w:b/>
                          <w:bCs/>
                          <w:color w:val="000000" w:themeColor="text1"/>
                        </w:rPr>
                      </w:pPr>
                    </w:p>
                    <w:p w14:paraId="23A733E0" w14:textId="0CCF7A3B" w:rsidR="00414DBB" w:rsidRPr="00085168" w:rsidRDefault="00A26153" w:rsidP="00E475F3">
                      <w:pPr>
                        <w:ind w:left="1086"/>
                        <w:rPr>
                          <w:b/>
                          <w:bCs/>
                          <w:color w:val="000000" w:themeColor="text1"/>
                        </w:rPr>
                      </w:pPr>
                      <w:r w:rsidRPr="00085168">
                        <w:rPr>
                          <w:b/>
                          <w:bCs/>
                          <w:color w:val="000000" w:themeColor="text1"/>
                        </w:rPr>
                        <w:t>HEALTH WORKFORCE TASKFORCE</w:t>
                      </w:r>
                    </w:p>
                  </w:txbxContent>
                </v:textbox>
              </v:rect>
            </w:pict>
          </mc:Fallback>
        </mc:AlternateContent>
      </w:r>
    </w:p>
    <w:p w14:paraId="4DD2D29D" w14:textId="407DAC10" w:rsidR="002C7D85" w:rsidRPr="00414DBB" w:rsidRDefault="002C7D85" w:rsidP="002C7D85">
      <w:pPr>
        <w:pStyle w:val="Body"/>
        <w:sectPr w:rsidR="002C7D85" w:rsidRPr="00414DBB" w:rsidSect="002C7D85">
          <w:headerReference w:type="even" r:id="rId8"/>
          <w:headerReference w:type="default" r:id="rId9"/>
          <w:footerReference w:type="even" r:id="rId10"/>
          <w:footerReference w:type="first" r:id="rId11"/>
          <w:type w:val="continuous"/>
          <w:pgSz w:w="11906" w:h="16838" w:code="9"/>
          <w:pgMar w:top="3969" w:right="1304" w:bottom="1418" w:left="1304" w:header="680" w:footer="851" w:gutter="0"/>
          <w:cols w:space="340"/>
          <w:docGrid w:linePitch="360"/>
        </w:sectPr>
      </w:pPr>
      <w:r w:rsidRPr="00414DBB">
        <w:rPr>
          <w:noProof/>
        </w:rPr>
        <w:drawing>
          <wp:anchor distT="0" distB="0" distL="114300" distR="114300" simplePos="0" relativeHeight="251658253" behindDoc="1" locked="0" layoutInCell="1" allowOverlap="1" wp14:anchorId="66E8F046" wp14:editId="07323269">
            <wp:simplePos x="0" y="0"/>
            <wp:positionH relativeFrom="column">
              <wp:posOffset>5171440</wp:posOffset>
            </wp:positionH>
            <wp:positionV relativeFrom="page">
              <wp:posOffset>9069705</wp:posOffset>
            </wp:positionV>
            <wp:extent cx="735965" cy="758190"/>
            <wp:effectExtent l="0" t="0" r="6985" b="3810"/>
            <wp:wrapThrough wrapText="bothSides">
              <wp:wrapPolygon edited="0">
                <wp:start x="8946" y="0"/>
                <wp:lineTo x="0" y="9226"/>
                <wp:lineTo x="0" y="11397"/>
                <wp:lineTo x="8946" y="21166"/>
                <wp:lineTo x="11741" y="21166"/>
                <wp:lineTo x="21246" y="10854"/>
                <wp:lineTo x="20687" y="9226"/>
                <wp:lineTo x="11741" y="0"/>
                <wp:lineTo x="8946" y="0"/>
              </wp:wrapPolygon>
            </wp:wrapThrough>
            <wp:docPr id="494287349" name="Picture 1" descr="A picture containing text, clipart&#10;&#10;Description automatically generated">
              <a:extLst xmlns:a="http://schemas.openxmlformats.org/drawingml/2006/main">
                <a:ext uri="{FF2B5EF4-FFF2-40B4-BE49-F238E27FC236}">
                  <a16:creationId xmlns:a16="http://schemas.microsoft.com/office/drawing/2014/main" id="{EFAC4663-46A4-3612-5F95-A07AA4B4F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a:extLst>
                        <a:ext uri="{FF2B5EF4-FFF2-40B4-BE49-F238E27FC236}">
                          <a16:creationId xmlns:a16="http://schemas.microsoft.com/office/drawing/2014/main" id="{EFAC4663-46A4-3612-5F95-A07AA4B4FEDC}"/>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5965" cy="758190"/>
                    </a:xfrm>
                    <a:prstGeom prst="rect">
                      <a:avLst/>
                    </a:prstGeom>
                    <a:noFill/>
                  </pic:spPr>
                </pic:pic>
              </a:graphicData>
            </a:graphic>
            <wp14:sizeRelH relativeFrom="margin">
              <wp14:pctWidth>0</wp14:pctWidth>
            </wp14:sizeRelH>
            <wp14:sizeRelV relativeFrom="margin">
              <wp14:pctHeight>0</wp14:pctHeight>
            </wp14:sizeRelV>
          </wp:anchor>
        </w:drawing>
      </w:r>
    </w:p>
    <w:p w14:paraId="6D277454" w14:textId="303EC46B" w:rsidR="00C6425A" w:rsidRDefault="004C3216">
      <w:pPr>
        <w:spacing w:after="0" w:line="240" w:lineRule="auto"/>
        <w:rPr>
          <w:rFonts w:eastAsia="Times"/>
          <w:b/>
        </w:rPr>
      </w:pPr>
      <w:r w:rsidRPr="00350308">
        <w:rPr>
          <w:noProof/>
        </w:rPr>
        <w:drawing>
          <wp:anchor distT="0" distB="0" distL="114300" distR="114300" simplePos="0" relativeHeight="251658252" behindDoc="0" locked="0" layoutInCell="1" allowOverlap="1" wp14:anchorId="2BE6C121" wp14:editId="49665C8A">
            <wp:simplePos x="0" y="0"/>
            <wp:positionH relativeFrom="margin">
              <wp:posOffset>1270</wp:posOffset>
            </wp:positionH>
            <wp:positionV relativeFrom="paragraph">
              <wp:posOffset>5915660</wp:posOffset>
            </wp:positionV>
            <wp:extent cx="3371850" cy="739140"/>
            <wp:effectExtent l="0" t="0" r="0" b="3810"/>
            <wp:wrapNone/>
            <wp:docPr id="476956543" name="Picture 1" descr="The Health Workforce Taskforce provides advice and recommendations to Australian Health Ministers on priority workforce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956543" name="Picture 1" descr="The Health Workforce Taskforce provides advice and recommendations to Australian Health Ministers on priority workforce matters."/>
                    <pic:cNvPicPr/>
                  </pic:nvPicPr>
                  <pic:blipFill rotWithShape="1">
                    <a:blip r:embed="rId13"/>
                    <a:srcRect r="42864"/>
                    <a:stretch>
                      <a:fillRect/>
                    </a:stretch>
                  </pic:blipFill>
                  <pic:spPr bwMode="auto">
                    <a:xfrm>
                      <a:off x="0" y="0"/>
                      <a:ext cx="3371850" cy="739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1278">
        <w:rPr>
          <w:rFonts w:eastAsia="Times"/>
          <w:b/>
        </w:rPr>
        <w:br w:type="page"/>
      </w:r>
    </w:p>
    <w:p w14:paraId="3BD69245" w14:textId="79ACF8F6" w:rsidR="00C6425A" w:rsidRPr="002A467D" w:rsidRDefault="00931DDA" w:rsidP="00C6425A">
      <w:pPr>
        <w:pStyle w:val="Documenttitle"/>
        <w:rPr>
          <w:color w:val="FFFFFF" w:themeColor="background1"/>
        </w:rPr>
      </w:pPr>
      <w:r w:rsidRPr="00414DBB">
        <w:rPr>
          <w:noProof/>
          <w:color w:val="auto"/>
        </w:rPr>
        <w:lastRenderedPageBreak/>
        <mc:AlternateContent>
          <mc:Choice Requires="wps">
            <w:drawing>
              <wp:anchor distT="0" distB="0" distL="114300" distR="114300" simplePos="0" relativeHeight="251658255" behindDoc="0" locked="0" layoutInCell="1" allowOverlap="1" wp14:anchorId="3683AE8B" wp14:editId="17AF2F6B">
                <wp:simplePos x="0" y="0"/>
                <wp:positionH relativeFrom="column">
                  <wp:posOffset>-807720</wp:posOffset>
                </wp:positionH>
                <wp:positionV relativeFrom="paragraph">
                  <wp:posOffset>-920750</wp:posOffset>
                </wp:positionV>
                <wp:extent cx="12162155" cy="8391525"/>
                <wp:effectExtent l="0" t="0" r="10795" b="28575"/>
                <wp:wrapNone/>
                <wp:docPr id="909255743" name="Rectangle 10"/>
                <wp:cNvGraphicFramePr/>
                <a:graphic xmlns:a="http://schemas.openxmlformats.org/drawingml/2006/main">
                  <a:graphicData uri="http://schemas.microsoft.com/office/word/2010/wordprocessingShape">
                    <wps:wsp>
                      <wps:cNvSpPr/>
                      <wps:spPr>
                        <a:xfrm>
                          <a:off x="0" y="0"/>
                          <a:ext cx="12162155" cy="8391525"/>
                        </a:xfrm>
                        <a:prstGeom prst="rect">
                          <a:avLst/>
                        </a:prstGeom>
                        <a:solidFill>
                          <a:srgbClr val="A62E82"/>
                        </a:solidFill>
                      </wps:spPr>
                      <wps:style>
                        <a:lnRef idx="2">
                          <a:schemeClr val="accent1">
                            <a:shade val="15000"/>
                          </a:schemeClr>
                        </a:lnRef>
                        <a:fillRef idx="1">
                          <a:schemeClr val="accent1"/>
                        </a:fillRef>
                        <a:effectRef idx="0">
                          <a:schemeClr val="accent1"/>
                        </a:effectRef>
                        <a:fontRef idx="minor">
                          <a:schemeClr val="lt1"/>
                        </a:fontRef>
                      </wps:style>
                      <wps:txbx>
                        <w:txbxContent>
                          <w:p w14:paraId="248F4D39" w14:textId="77777777" w:rsidR="00931DDA" w:rsidRDefault="00931DDA" w:rsidP="00931D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3AE8B" id="_x0000_s1027" style="position:absolute;margin-left:-63.6pt;margin-top:-72.5pt;width:957.65pt;height:660.7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U/BgQIAAFsFAAAOAAAAZHJzL2Uyb0RvYy54bWysVEtv2zAMvg/YfxB0X/1Y07VBnSJo12FA&#10;0RZrh54VWYoFyKImKbGzXz9KdpygLXYYdrEpkfz40EdeXvWtJlvhvAJT0eIkp0QYDrUy64r+fL79&#10;dE6JD8zUTIMRFd0JT68WHz9cdnYuSmhA18IRBDF+3tmKNiHYeZZ53oiW+ROwwqBSgmtZwKNbZ7Vj&#10;HaK3Oivz/CzrwNXWARfe4+3NoKSLhC+l4OFBSi8C0RXF3EL6uvRdxW+2uGTztWO2UXxMg/1DFi1T&#10;BoNOUDcsMLJx6g1Uq7gDDzKccGgzkFJxkWrAaor8VTVPDbMi1YLN8XZqk/9/sPx++2QfHbahs37u&#10;UYxV9NK18Y/5kT41azc1S/SBcLwsyuKsLGYzSjgqzz9fFLNyFvuZHfyt8+GbgJZEoaIOnyN1iW3v&#10;fBhM9yYxnAet6luldTq49epaO7Jl+HTLs/LreTmiH5llh6yTFHZaRGdtfghJVI15liliIpSY8Bjn&#10;woRiUDWsFkOYYpbniRNYw+SRKkqAEVliehP2CBDJ+hZ7qG+0j64i8XFyzv+W2OA8eaTIYMLk3CoD&#10;7j0AjVWNkQd7TP+oNVEM/arH3uATRst4s4J69+iIg2E+vOW3Cl/sjvnwyBwOBI4ODnl4wI/U0FUU&#10;RomSBtzv9+6jPfIUtZR0OGAV9b82zAlK9HeDDL4oTk/jRKbD6exLiQd3rFkda8ymvQYkQoHrxPIk&#10;Rvug96J00L7gLljGqKhihmPsivLg9ofrMAw+bhMulstkhlNoWbgzT5ZH8NjnyMjn/oU5O9I2IOXv&#10;YT+MbP6KvYNt9DSw3ASQKlH70NfxBXCCE5XGbRNXxPE5WR124uIPAAAA//8DAFBLAwQUAAYACAAA&#10;ACEAl/8wIuEAAAAPAQAADwAAAGRycy9kb3ducmV2LnhtbEyPwU7DMBBE70j8g7VI3FonEa2jEKdC&#10;bbnRQ1MOHN1km0TY68h22/D3OCe4zWifZmfKzWQ0u6HzgyUJ6TIBhtTYdqBOwufpfZED80FRq7Ql&#10;lPCDHjbV40Opitbe6Yi3OnQshpAvlIQ+hLHg3Dc9GuWXdkSKt4t1RoVoXcdbp+4x3GieJcmaGzVQ&#10;/NCrEbc9Nt/11UgIByeENtvaZfuvy8F97PRxv5Py+Wl6ewUWcAp/MMz1Y3WoYqezvVLrmZawSDOR&#10;RXZWL6s4a2ZEnqfAzlGlYr0CXpX8/47qFwAA//8DAFBLAQItABQABgAIAAAAIQC2gziS/gAAAOEB&#10;AAATAAAAAAAAAAAAAAAAAAAAAABbQ29udGVudF9UeXBlc10ueG1sUEsBAi0AFAAGAAgAAAAhADj9&#10;If/WAAAAlAEAAAsAAAAAAAAAAAAAAAAALwEAAF9yZWxzLy5yZWxzUEsBAi0AFAAGAAgAAAAhANVh&#10;T8GBAgAAWwUAAA4AAAAAAAAAAAAAAAAALgIAAGRycy9lMm9Eb2MueG1sUEsBAi0AFAAGAAgAAAAh&#10;AJf/MCLhAAAADwEAAA8AAAAAAAAAAAAAAAAA2wQAAGRycy9kb3ducmV2LnhtbFBLBQYAAAAABAAE&#10;APMAAADpBQAAAAA=&#10;" fillcolor="#a62e82" strokecolor="#1d080e [484]" strokeweight="2pt">
                <v:textbox>
                  <w:txbxContent>
                    <w:p w14:paraId="248F4D39" w14:textId="77777777" w:rsidR="00931DDA" w:rsidRDefault="00931DDA" w:rsidP="00931DDA">
                      <w:pPr>
                        <w:jc w:val="center"/>
                      </w:pPr>
                    </w:p>
                  </w:txbxContent>
                </v:textbox>
              </v:rect>
            </w:pict>
          </mc:Fallback>
        </mc:AlternateContent>
      </w:r>
    </w:p>
    <w:p w14:paraId="31B647CB" w14:textId="77777777" w:rsidR="00C6425A" w:rsidRPr="00991F33" w:rsidRDefault="00C6425A" w:rsidP="00C6425A">
      <w:pPr>
        <w:pStyle w:val="Body"/>
      </w:pPr>
    </w:p>
    <w:tbl>
      <w:tblPr>
        <w:tblStyle w:val="TableGrid"/>
        <w:tblpPr w:leftFromText="284" w:rightFromText="284" w:vertAnchor="text" w:horzAnchor="margin" w:tblpY="11177"/>
        <w:tblW w:w="0" w:type="auto"/>
        <w:tblBorders>
          <w:top w:val="single" w:sz="18" w:space="0" w:color="007C87" w:themeColor="accent2" w:themeShade="BF"/>
          <w:left w:val="single" w:sz="18" w:space="0" w:color="007C87" w:themeColor="accent2" w:themeShade="BF"/>
          <w:bottom w:val="single" w:sz="18" w:space="0" w:color="007C87" w:themeColor="accent2" w:themeShade="BF"/>
          <w:right w:val="single" w:sz="18" w:space="0" w:color="007C87" w:themeColor="accent2" w:themeShade="BF"/>
          <w:insideH w:val="single" w:sz="18" w:space="0" w:color="007C87" w:themeColor="accent2" w:themeShade="BF"/>
          <w:insideV w:val="single" w:sz="18" w:space="0" w:color="007C87" w:themeColor="accent2" w:themeShade="BF"/>
        </w:tblBorders>
        <w:tblLook w:val="04A0" w:firstRow="1" w:lastRow="0" w:firstColumn="1" w:lastColumn="0" w:noHBand="0" w:noVBand="1"/>
      </w:tblPr>
      <w:tblGrid>
        <w:gridCol w:w="2529"/>
        <w:gridCol w:w="6723"/>
      </w:tblGrid>
      <w:tr w:rsidR="00B11A7B" w14:paraId="40ADDA61" w14:textId="77777777" w:rsidTr="00EF3F4B">
        <w:trPr>
          <w:cnfStyle w:val="100000000000" w:firstRow="1" w:lastRow="0" w:firstColumn="0" w:lastColumn="0" w:oddVBand="0" w:evenVBand="0" w:oddHBand="0" w:evenHBand="0" w:firstRowFirstColumn="0" w:firstRowLastColumn="0" w:lastRowFirstColumn="0" w:lastRowLastColumn="0"/>
          <w:trHeight w:val="25"/>
        </w:trPr>
        <w:tc>
          <w:tcPr>
            <w:cnfStyle w:val="001000000000" w:firstRow="0" w:lastRow="0" w:firstColumn="1" w:lastColumn="0" w:oddVBand="0" w:evenVBand="0" w:oddHBand="0" w:evenHBand="0" w:firstRowFirstColumn="0" w:firstRowLastColumn="0" w:lastRowFirstColumn="0" w:lastRowLastColumn="0"/>
            <w:tcW w:w="2529" w:type="dxa"/>
            <w:tcBorders>
              <w:bottom w:val="nil"/>
              <w:right w:val="single" w:sz="18" w:space="0" w:color="A62E82"/>
              <w:tl2br w:val="none" w:sz="0" w:space="0" w:color="auto"/>
              <w:tr2bl w:val="none" w:sz="0" w:space="0" w:color="auto"/>
            </w:tcBorders>
          </w:tcPr>
          <w:p w14:paraId="1D5CC9BD" w14:textId="075DC8CC" w:rsidR="00B11A7B" w:rsidRDefault="0096349E" w:rsidP="00CC7495">
            <w:pPr>
              <w:spacing w:after="0" w:line="240" w:lineRule="auto"/>
              <w:rPr>
                <w:rFonts w:eastAsia="Times"/>
              </w:rPr>
            </w:pPr>
            <w:r w:rsidRPr="00E96C57">
              <w:rPr>
                <w:noProof/>
              </w:rPr>
              <w:drawing>
                <wp:anchor distT="0" distB="0" distL="114300" distR="114300" simplePos="0" relativeHeight="251658254" behindDoc="1" locked="0" layoutInCell="1" allowOverlap="1" wp14:anchorId="5A2C82B9" wp14:editId="432769C1">
                  <wp:simplePos x="0" y="0"/>
                  <wp:positionH relativeFrom="column">
                    <wp:posOffset>546100</wp:posOffset>
                  </wp:positionH>
                  <wp:positionV relativeFrom="page">
                    <wp:posOffset>-105410</wp:posOffset>
                  </wp:positionV>
                  <wp:extent cx="735965" cy="758190"/>
                  <wp:effectExtent l="0" t="0" r="6985" b="3810"/>
                  <wp:wrapThrough wrapText="bothSides">
                    <wp:wrapPolygon edited="0">
                      <wp:start x="8946" y="0"/>
                      <wp:lineTo x="0" y="9226"/>
                      <wp:lineTo x="0" y="11397"/>
                      <wp:lineTo x="8946" y="21166"/>
                      <wp:lineTo x="11741" y="21166"/>
                      <wp:lineTo x="21246" y="10854"/>
                      <wp:lineTo x="20687" y="9226"/>
                      <wp:lineTo x="11741" y="0"/>
                      <wp:lineTo x="8946" y="0"/>
                    </wp:wrapPolygon>
                  </wp:wrapThrough>
                  <wp:docPr id="260122965" name="Picture 1" descr="A picture containing text, clipart&#10;&#10;Description automatically generated">
                    <a:extLst xmlns:a="http://schemas.openxmlformats.org/drawingml/2006/main">
                      <a:ext uri="{FF2B5EF4-FFF2-40B4-BE49-F238E27FC236}">
                        <a16:creationId xmlns:a16="http://schemas.microsoft.com/office/drawing/2014/main" id="{EFAC4663-46A4-3612-5F95-A07AA4B4F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a:extLst>
                              <a:ext uri="{FF2B5EF4-FFF2-40B4-BE49-F238E27FC236}">
                                <a16:creationId xmlns:a16="http://schemas.microsoft.com/office/drawing/2014/main" id="{EFAC4663-46A4-3612-5F95-A07AA4B4FEDC}"/>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5965" cy="758190"/>
                          </a:xfrm>
                          <a:prstGeom prst="rect">
                            <a:avLst/>
                          </a:prstGeom>
                          <a:noFill/>
                        </pic:spPr>
                      </pic:pic>
                    </a:graphicData>
                  </a:graphic>
                  <wp14:sizeRelH relativeFrom="margin">
                    <wp14:pctWidth>0</wp14:pctWidth>
                  </wp14:sizeRelH>
                  <wp14:sizeRelV relativeFrom="margin">
                    <wp14:pctHeight>0</wp14:pctHeight>
                  </wp14:sizeRelV>
                </wp:anchor>
              </w:drawing>
            </w:r>
          </w:p>
        </w:tc>
        <w:tc>
          <w:tcPr>
            <w:tcW w:w="6723" w:type="dxa"/>
            <w:tcBorders>
              <w:left w:val="single" w:sz="18" w:space="0" w:color="A62E82"/>
              <w:bottom w:val="nil"/>
              <w:tl2br w:val="none" w:sz="0" w:space="0" w:color="auto"/>
              <w:tr2bl w:val="none" w:sz="0" w:space="0" w:color="auto"/>
            </w:tcBorders>
          </w:tcPr>
          <w:p w14:paraId="771D78BD" w14:textId="5B1CCF25" w:rsidR="00B11A7B" w:rsidRPr="00B84FFD" w:rsidRDefault="0076631C" w:rsidP="009A190E">
            <w:pPr>
              <w:spacing w:after="0" w:line="240" w:lineRule="auto"/>
              <w:cnfStyle w:val="100000000000" w:firstRow="1" w:lastRow="0" w:firstColumn="0" w:lastColumn="0" w:oddVBand="0" w:evenVBand="0" w:oddHBand="0" w:evenHBand="0" w:firstRowFirstColumn="0" w:firstRowLastColumn="0" w:lastRowFirstColumn="0" w:lastRowLastColumn="0"/>
              <w:rPr>
                <w:rFonts w:eastAsia="Times"/>
                <w:b w:val="0"/>
                <w:bCs/>
              </w:rPr>
            </w:pPr>
            <w:r w:rsidRPr="0076631C">
              <w:rPr>
                <w:rFonts w:asciiTheme="minorHAnsi" w:eastAsia="Times" w:hAnsiTheme="minorHAnsi" w:cstheme="minorHAnsi"/>
                <w:b w:val="0"/>
                <w:color w:val="auto"/>
                <w:sz w:val="18"/>
                <w:szCs w:val="16"/>
              </w:rPr>
              <w:t xml:space="preserve">This </w:t>
            </w:r>
            <w:r w:rsidR="005C0C84">
              <w:rPr>
                <w:rFonts w:asciiTheme="minorHAnsi" w:eastAsia="Times" w:hAnsiTheme="minorHAnsi" w:cstheme="minorHAnsi"/>
                <w:b w:val="0"/>
                <w:color w:val="auto"/>
                <w:sz w:val="18"/>
                <w:szCs w:val="16"/>
              </w:rPr>
              <w:t>guide</w:t>
            </w:r>
            <w:r w:rsidRPr="0076631C">
              <w:rPr>
                <w:rFonts w:asciiTheme="minorHAnsi" w:eastAsia="Times" w:hAnsiTheme="minorHAnsi" w:cstheme="minorHAnsi"/>
                <w:b w:val="0"/>
                <w:color w:val="auto"/>
                <w:sz w:val="18"/>
                <w:szCs w:val="16"/>
              </w:rPr>
              <w:t xml:space="preserve"> was prepared on behalf of the </w:t>
            </w:r>
            <w:hyperlink r:id="rId14" w:tgtFrame="_blank" w:tooltip="https://www.health.gov.au/committees-and-groups/health-workforce-taskforce-hwt?language=en" w:history="1">
              <w:r w:rsidRPr="0076631C">
                <w:rPr>
                  <w:rStyle w:val="Hyperlink"/>
                  <w:rFonts w:eastAsia="Times" w:cstheme="minorHAnsi"/>
                  <w:b w:val="0"/>
                  <w:sz w:val="18"/>
                  <w:szCs w:val="16"/>
                </w:rPr>
                <w:t>Health Workforce Taskforce</w:t>
              </w:r>
            </w:hyperlink>
            <w:r w:rsidRPr="0076631C">
              <w:rPr>
                <w:rFonts w:asciiTheme="minorHAnsi" w:eastAsia="Times" w:hAnsiTheme="minorHAnsi" w:cstheme="minorHAnsi"/>
                <w:b w:val="0"/>
                <w:color w:val="auto"/>
                <w:sz w:val="18"/>
                <w:szCs w:val="16"/>
              </w:rPr>
              <w:t xml:space="preserve"> under the auspices of the Health Ministers Meeting</w:t>
            </w:r>
            <w:r w:rsidRPr="0076631C">
              <w:rPr>
                <w:rFonts w:asciiTheme="minorHAnsi" w:eastAsia="Times" w:hAnsiTheme="minorHAnsi" w:cstheme="minorHAnsi"/>
                <w:b w:val="0"/>
                <w:color w:val="auto"/>
                <w:sz w:val="18"/>
                <w:szCs w:val="16"/>
              </w:rPr>
              <w:br/>
              <w:t>© Health Workforce Taskforce 2026 </w:t>
            </w:r>
            <w:r w:rsidRPr="0076631C">
              <w:rPr>
                <w:rFonts w:asciiTheme="minorHAnsi" w:eastAsia="Times" w:hAnsiTheme="minorHAnsi" w:cstheme="minorHAnsi"/>
                <w:b w:val="0"/>
                <w:color w:val="auto"/>
                <w:sz w:val="18"/>
                <w:szCs w:val="16"/>
              </w:rPr>
              <w:br/>
              <w:t>All rights reserved.</w:t>
            </w:r>
            <w:r w:rsidRPr="0076631C">
              <w:rPr>
                <w:rFonts w:asciiTheme="minorHAnsi" w:eastAsia="Times" w:hAnsiTheme="minorHAnsi" w:cstheme="minorHAnsi"/>
                <w:b w:val="0"/>
                <w:color w:val="auto"/>
                <w:sz w:val="18"/>
                <w:szCs w:val="16"/>
              </w:rPr>
              <w:br/>
            </w:r>
            <w:r w:rsidRPr="0076631C">
              <w:rPr>
                <w:rFonts w:asciiTheme="minorHAnsi" w:eastAsia="Times" w:hAnsiTheme="minorHAnsi" w:cstheme="minorHAnsi"/>
                <w:b w:val="0"/>
                <w:color w:val="auto"/>
                <w:sz w:val="18"/>
                <w:szCs w:val="16"/>
              </w:rPr>
              <w:br/>
              <w:t>This material may be copied and shared for non</w:t>
            </w:r>
            <w:r w:rsidRPr="0076631C">
              <w:rPr>
                <w:rFonts w:asciiTheme="minorHAnsi" w:eastAsia="Times" w:hAnsiTheme="minorHAnsi" w:cstheme="minorHAnsi"/>
                <w:b w:val="0"/>
                <w:color w:val="auto"/>
                <w:sz w:val="18"/>
                <w:szCs w:val="16"/>
              </w:rPr>
              <w:noBreakHyphen/>
              <w:t>commercial purposes only. Distribution for profit, modification for commercial purposes, or resale of this work is not permitted.</w:t>
            </w:r>
          </w:p>
        </w:tc>
      </w:tr>
    </w:tbl>
    <w:p w14:paraId="03D063C0" w14:textId="1EBAA732" w:rsidR="006D35AC" w:rsidRDefault="00931DDA" w:rsidP="00C6425A">
      <w:pPr>
        <w:spacing w:after="0" w:line="240" w:lineRule="auto"/>
        <w:rPr>
          <w:rFonts w:eastAsia="Times"/>
        </w:rPr>
      </w:pPr>
      <w:r>
        <w:rPr>
          <w:rFonts w:eastAsia="Times"/>
          <w:b/>
          <w:noProof/>
        </w:rPr>
        <mc:AlternateContent>
          <mc:Choice Requires="wps">
            <w:drawing>
              <wp:anchor distT="0" distB="0" distL="114300" distR="114300" simplePos="0" relativeHeight="251658251" behindDoc="1" locked="0" layoutInCell="1" allowOverlap="1" wp14:anchorId="6DE197BD" wp14:editId="6BBBF3AE">
                <wp:simplePos x="0" y="0"/>
                <wp:positionH relativeFrom="column">
                  <wp:posOffset>-828040</wp:posOffset>
                </wp:positionH>
                <wp:positionV relativeFrom="paragraph">
                  <wp:posOffset>6415341</wp:posOffset>
                </wp:positionV>
                <wp:extent cx="7559675" cy="12284"/>
                <wp:effectExtent l="0" t="0" r="0" b="0"/>
                <wp:wrapNone/>
                <wp:docPr id="1592623838" name="Graphic 3"/>
                <wp:cNvGraphicFramePr/>
                <a:graphic xmlns:a="http://schemas.openxmlformats.org/drawingml/2006/main">
                  <a:graphicData uri="http://schemas.microsoft.com/office/word/2010/wordprocessingShape">
                    <wps:wsp>
                      <wps:cNvSpPr/>
                      <wps:spPr>
                        <a:xfrm>
                          <a:off x="0" y="0"/>
                          <a:ext cx="7559675" cy="12284"/>
                        </a:xfrm>
                        <a:custGeom>
                          <a:avLst/>
                          <a:gdLst/>
                          <a:ahLst/>
                          <a:cxnLst/>
                          <a:rect l="l" t="t" r="r" b="b"/>
                          <a:pathLst>
                            <a:path w="7560309" h="12700">
                              <a:moveTo>
                                <a:pt x="0" y="12699"/>
                              </a:moveTo>
                              <a:lnTo>
                                <a:pt x="7560005" y="12699"/>
                              </a:lnTo>
                              <a:lnTo>
                                <a:pt x="7560005" y="0"/>
                              </a:lnTo>
                              <a:lnTo>
                                <a:pt x="0" y="0"/>
                              </a:lnTo>
                              <a:lnTo>
                                <a:pt x="0" y="12699"/>
                              </a:lnTo>
                              <a:close/>
                            </a:path>
                          </a:pathLst>
                        </a:custGeom>
                        <a:solidFill>
                          <a:srgbClr val="A62E82"/>
                        </a:solidFill>
                      </wps:spPr>
                      <wps:bodyPr wrap="square" lIns="0" tIns="0" rIns="0" bIns="0" rtlCol="0">
                        <a:prstTxWarp prst="textNoShape">
                          <a:avLst/>
                        </a:prstTxWarp>
                        <a:noAutofit/>
                      </wps:bodyPr>
                    </wps:wsp>
                  </a:graphicData>
                </a:graphic>
              </wp:anchor>
            </w:drawing>
          </mc:Choice>
          <mc:Fallback xmlns:asvg="http://schemas.microsoft.com/office/drawing/2016/SVG/main" xmlns:adec="http://schemas.microsoft.com/office/drawing/2017/decorative" xmlns:a14="http://schemas.microsoft.com/office/drawing/2010/main" xmlns:pic="http://schemas.openxmlformats.org/drawingml/2006/picture" xmlns:a16="http://schemas.microsoft.com/office/drawing/2014/main" xmlns:a="http://schemas.openxmlformats.org/drawingml/2006/main" xmlns:arto="http://schemas.microsoft.com/office/word/2006/arto">
            <w:pict w14:anchorId="5A6A3CCE">
              <v:shape id="Graphic 3" style="position:absolute;margin-left:-65.2pt;margin-top:505.15pt;width:595.25pt;height:.95pt;z-index:-251658229;visibility:visible;mso-wrap-style:square;mso-wrap-distance-left:9pt;mso-wrap-distance-top:0;mso-wrap-distance-right:9pt;mso-wrap-distance-bottom:0;mso-position-horizontal:absolute;mso-position-horizontal-relative:text;mso-position-vertical:absolute;mso-position-vertical-relative:text;v-text-anchor:top" coordsize="7560309,12700" o:spid="_x0000_s1026" fillcolor="#a62e82" stroked="f" path="m,12699r7560005,l7560005,,,,,1269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MJAIAAKYEAAAOAAAAZHJzL2Uyb0RvYy54bWysVE2P2yAQvVfqf0DcGztu82XFWa12u1Wl&#10;anelTdUzwTi2hBkKJHb+fQccYqs9VKp6gcE8Ju+9mcn2rm8lOQtjG1AFnc9SSoTiUDbqWNDv+6cP&#10;a0qsY6pkEpQo6EVYerd7/27b6VxkUIMshSGYRNm80wWtndN5klhei5bZGWih8LIC0zKHR3NMSsM6&#10;zN7KJEvTZdKBKbUBLqzFr4/DJd2F/FUluHupKisckQVFbi6sJqwHvya7LcuPhum64Vca7B9YtKxR&#10;+KO3VI/MMXIyzR+p2oYbsFC5GYc2gapquAgaUM08/U3NW820CFrQHKtvNtn/l5Y/n9/0q0EbOm1z&#10;i6FX0Vem9TvyI30w63IzS/SOcPy4Wiw2y9WCEo538yxbf/JmJuNjfrLui4CQiJ2/WTd4XcaI1THi&#10;vYqhwYr5WslQK0cJ1spQgrU6DLXSzPl3np0PSeeZLNOP6YaS2hNZpWmoRAtnsYeAc6OIebbcbK5E&#10;R4RUU6TPl6aoLAgb8REVdx3yTtGhn9CCiIj7gMT+izb+BTNlGXNwCVYMDnvhweqbGZhvarcF2ZRP&#10;jZRevjXHw4M05MzQ1/tl9nmdXQ2YwJKx/D46QHl5NaTDwSio/XliRlAivyrsPD9FMTAxOMTAOPkA&#10;YdaC88a6ff+DGU00hgV12D3PEPua5bEvkL8HDFj/UsH9yUHV+KYJ3AZG1wMOQ9B/HVw/bdNzQI1/&#10;L7tfAAAA//8DAFBLAwQUAAYACAAAACEABmuuN+IAAAAPAQAADwAAAGRycy9kb3ducmV2LnhtbEyP&#10;wW7CMAyG70h7h8iTdoOk7YRYaYomJARXYELsljam7dY4XROg7OkXdtmO9v/p9+dsMZiWXbB3jSUJ&#10;0UQAQyqtbqiS8LZfjWfAnFekVWsJJdzQwSJ/GGUq1fZKW7zsfMVCCblUSai971LOXVmjUW5iO6SQ&#10;nWxvlA9jX3Hdq2soNy2PhZhyoxoKF2rV4bLG8nN3NhK+3g9VcaTV8gM3h/XL7ZvW200i5dPj8DoH&#10;5nHwfzDc9YM65MGpsGfSjrUSxlEingMbEhGJBNidEVMRASt+d3EMPM/4/z/yHwAAAP//AwBQSwEC&#10;LQAUAAYACAAAACEAtoM4kv4AAADhAQAAEwAAAAAAAAAAAAAAAAAAAAAAW0NvbnRlbnRfVHlwZXNd&#10;LnhtbFBLAQItABQABgAIAAAAIQA4/SH/1gAAAJQBAAALAAAAAAAAAAAAAAAAAC8BAABfcmVscy8u&#10;cmVsc1BLAQItABQABgAIAAAAIQDtS+rMJAIAAKYEAAAOAAAAAAAAAAAAAAAAAC4CAABkcnMvZTJv&#10;RG9jLnhtbFBLAQItABQABgAIAAAAIQAGa6434gAAAA8BAAAPAAAAAAAAAAAAAAAAAH4EAABkcnMv&#10;ZG93bnJldi54bWxQSwUGAAAAAAQABADzAAAAjQUAAAAA&#10;" w14:anchorId="3F767151">
                <v:path arrowok="t"/>
              </v:shape>
            </w:pict>
          </mc:Fallback>
        </mc:AlternateContent>
      </w:r>
      <w:r w:rsidR="00C6425A">
        <w:rPr>
          <w:rFonts w:eastAsia="Times"/>
          <w:b/>
        </w:rPr>
        <w:br w:type="page"/>
      </w:r>
    </w:p>
    <w:p w14:paraId="1703B729" w14:textId="77777777" w:rsidR="00A51278" w:rsidRDefault="00A51278">
      <w:pPr>
        <w:spacing w:after="0" w:line="240" w:lineRule="auto"/>
        <w:rPr>
          <w:rFonts w:eastAsia="Times"/>
        </w:rPr>
      </w:pPr>
    </w:p>
    <w:p w14:paraId="7C59EF87" w14:textId="325E77D2" w:rsidR="00742BD9" w:rsidRPr="00230B39" w:rsidRDefault="00742BD9" w:rsidP="00742BD9">
      <w:pPr>
        <w:pStyle w:val="TOCheadingreport"/>
        <w:rPr>
          <w:color w:val="A62E82"/>
        </w:rPr>
      </w:pPr>
      <w:r w:rsidRPr="00230B39">
        <w:rPr>
          <w:color w:val="A62E82"/>
        </w:rPr>
        <w:t>Contents</w:t>
      </w:r>
    </w:p>
    <w:p w14:paraId="6F1482B8" w14:textId="36EB3B98" w:rsidR="00712F8C" w:rsidRPr="00991F33" w:rsidRDefault="009E0D4C">
      <w:pPr>
        <w:pStyle w:val="TOC2"/>
        <w:rPr>
          <w:rFonts w:asciiTheme="minorHAnsi" w:eastAsiaTheme="minorEastAsia" w:hAnsiTheme="minorHAnsi" w:cstheme="minorBidi"/>
          <w:b w:val="0"/>
          <w:color w:val="auto"/>
          <w:kern w:val="2"/>
          <w:sz w:val="24"/>
          <w:szCs w:val="24"/>
          <w:lang w:eastAsia="en-AU"/>
          <w14:ligatures w14:val="standardContextual"/>
        </w:rPr>
      </w:pPr>
      <w:r w:rsidRPr="00991F33">
        <w:fldChar w:fldCharType="begin"/>
      </w:r>
      <w:r w:rsidRPr="00991F33">
        <w:instrText xml:space="preserve"> TOC \o "1-2" \h \z \u </w:instrText>
      </w:r>
      <w:r w:rsidRPr="00991F33">
        <w:fldChar w:fldCharType="separate"/>
      </w:r>
      <w:hyperlink w:anchor="_Toc227927346" w:history="1">
        <w:r w:rsidR="00712F8C" w:rsidRPr="00991F33">
          <w:rPr>
            <w:rStyle w:val="Hyperlink"/>
          </w:rPr>
          <w:t>Introduction and purpose</w:t>
        </w:r>
        <w:r w:rsidR="00712F8C" w:rsidRPr="00991F33">
          <w:rPr>
            <w:webHidden/>
          </w:rPr>
          <w:tab/>
        </w:r>
        <w:r w:rsidR="00712F8C" w:rsidRPr="00991F33">
          <w:rPr>
            <w:webHidden/>
          </w:rPr>
          <w:fldChar w:fldCharType="begin"/>
        </w:r>
        <w:r w:rsidR="00712F8C" w:rsidRPr="00991F33">
          <w:rPr>
            <w:webHidden/>
          </w:rPr>
          <w:instrText xml:space="preserve"> PAGEREF _Toc227927346 \h </w:instrText>
        </w:r>
        <w:r w:rsidR="00712F8C" w:rsidRPr="00991F33">
          <w:rPr>
            <w:webHidden/>
          </w:rPr>
        </w:r>
        <w:r w:rsidR="00712F8C" w:rsidRPr="00991F33">
          <w:rPr>
            <w:webHidden/>
          </w:rPr>
          <w:fldChar w:fldCharType="separate"/>
        </w:r>
        <w:r w:rsidR="00560C77">
          <w:rPr>
            <w:webHidden/>
          </w:rPr>
          <w:t>5</w:t>
        </w:r>
        <w:r w:rsidR="00712F8C" w:rsidRPr="00991F33">
          <w:rPr>
            <w:webHidden/>
          </w:rPr>
          <w:fldChar w:fldCharType="end"/>
        </w:r>
      </w:hyperlink>
    </w:p>
    <w:p w14:paraId="00E7C6AE" w14:textId="2493A271"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47" w:history="1">
        <w:r w:rsidRPr="00991F33">
          <w:rPr>
            <w:rStyle w:val="Hyperlink"/>
          </w:rPr>
          <w:t>How to use this guide</w:t>
        </w:r>
        <w:r w:rsidRPr="00991F33">
          <w:rPr>
            <w:webHidden/>
          </w:rPr>
          <w:tab/>
        </w:r>
        <w:r w:rsidRPr="00991F33">
          <w:rPr>
            <w:webHidden/>
          </w:rPr>
          <w:fldChar w:fldCharType="begin"/>
        </w:r>
        <w:r w:rsidRPr="00991F33">
          <w:rPr>
            <w:webHidden/>
          </w:rPr>
          <w:instrText xml:space="preserve"> PAGEREF _Toc227927347 \h </w:instrText>
        </w:r>
        <w:r w:rsidRPr="00991F33">
          <w:rPr>
            <w:webHidden/>
          </w:rPr>
        </w:r>
        <w:r w:rsidRPr="00991F33">
          <w:rPr>
            <w:webHidden/>
          </w:rPr>
          <w:fldChar w:fldCharType="separate"/>
        </w:r>
        <w:r w:rsidR="00560C77">
          <w:rPr>
            <w:webHidden/>
          </w:rPr>
          <w:t>6</w:t>
        </w:r>
        <w:r w:rsidRPr="00991F33">
          <w:rPr>
            <w:webHidden/>
          </w:rPr>
          <w:fldChar w:fldCharType="end"/>
        </w:r>
      </w:hyperlink>
    </w:p>
    <w:p w14:paraId="56BDC22C" w14:textId="72D931A8"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48" w:history="1">
        <w:r w:rsidRPr="00991F33">
          <w:rPr>
            <w:rStyle w:val="Hyperlink"/>
          </w:rPr>
          <w:t>Who this guide is for</w:t>
        </w:r>
        <w:r w:rsidRPr="00991F33">
          <w:rPr>
            <w:webHidden/>
          </w:rPr>
          <w:tab/>
        </w:r>
        <w:r w:rsidRPr="00991F33">
          <w:rPr>
            <w:webHidden/>
          </w:rPr>
          <w:fldChar w:fldCharType="begin"/>
        </w:r>
        <w:r w:rsidRPr="00991F33">
          <w:rPr>
            <w:webHidden/>
          </w:rPr>
          <w:instrText xml:space="preserve"> PAGEREF _Toc227927348 \h </w:instrText>
        </w:r>
        <w:r w:rsidRPr="00991F33">
          <w:rPr>
            <w:webHidden/>
          </w:rPr>
        </w:r>
        <w:r w:rsidRPr="00991F33">
          <w:rPr>
            <w:webHidden/>
          </w:rPr>
          <w:fldChar w:fldCharType="separate"/>
        </w:r>
        <w:r w:rsidR="00560C77">
          <w:rPr>
            <w:webHidden/>
          </w:rPr>
          <w:t>7</w:t>
        </w:r>
        <w:r w:rsidRPr="00991F33">
          <w:rPr>
            <w:webHidden/>
          </w:rPr>
          <w:fldChar w:fldCharType="end"/>
        </w:r>
      </w:hyperlink>
    </w:p>
    <w:p w14:paraId="48CEFE55" w14:textId="34BBBF8C"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49" w:history="1">
        <w:r w:rsidRPr="00991F33">
          <w:rPr>
            <w:rStyle w:val="Hyperlink"/>
          </w:rPr>
          <w:t>Time horizons and planning assumptions</w:t>
        </w:r>
        <w:r w:rsidRPr="00991F33">
          <w:rPr>
            <w:webHidden/>
          </w:rPr>
          <w:tab/>
        </w:r>
        <w:r w:rsidRPr="00991F33">
          <w:rPr>
            <w:webHidden/>
          </w:rPr>
          <w:fldChar w:fldCharType="begin"/>
        </w:r>
        <w:r w:rsidRPr="00991F33">
          <w:rPr>
            <w:webHidden/>
          </w:rPr>
          <w:instrText xml:space="preserve"> PAGEREF _Toc227927349 \h </w:instrText>
        </w:r>
        <w:r w:rsidRPr="00991F33">
          <w:rPr>
            <w:webHidden/>
          </w:rPr>
        </w:r>
        <w:r w:rsidRPr="00991F33">
          <w:rPr>
            <w:webHidden/>
          </w:rPr>
          <w:fldChar w:fldCharType="separate"/>
        </w:r>
        <w:r w:rsidR="00560C77">
          <w:rPr>
            <w:webHidden/>
          </w:rPr>
          <w:t>9</w:t>
        </w:r>
        <w:r w:rsidRPr="00991F33">
          <w:rPr>
            <w:webHidden/>
          </w:rPr>
          <w:fldChar w:fldCharType="end"/>
        </w:r>
      </w:hyperlink>
    </w:p>
    <w:p w14:paraId="47FFDAD8" w14:textId="00DCB9A0"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0" w:history="1">
        <w:r w:rsidRPr="00991F33">
          <w:rPr>
            <w:rStyle w:val="Hyperlink"/>
          </w:rPr>
          <w:t>Key concepts and language used in this guide</w:t>
        </w:r>
        <w:r w:rsidRPr="00991F33">
          <w:rPr>
            <w:webHidden/>
          </w:rPr>
          <w:tab/>
        </w:r>
        <w:r w:rsidRPr="00991F33">
          <w:rPr>
            <w:webHidden/>
          </w:rPr>
          <w:fldChar w:fldCharType="begin"/>
        </w:r>
        <w:r w:rsidRPr="00991F33">
          <w:rPr>
            <w:webHidden/>
          </w:rPr>
          <w:instrText xml:space="preserve"> PAGEREF _Toc227927350 \h </w:instrText>
        </w:r>
        <w:r w:rsidRPr="00991F33">
          <w:rPr>
            <w:webHidden/>
          </w:rPr>
        </w:r>
        <w:r w:rsidRPr="00991F33">
          <w:rPr>
            <w:webHidden/>
          </w:rPr>
          <w:fldChar w:fldCharType="separate"/>
        </w:r>
        <w:r w:rsidR="00560C77">
          <w:rPr>
            <w:webHidden/>
          </w:rPr>
          <w:t>10</w:t>
        </w:r>
        <w:r w:rsidRPr="00991F33">
          <w:rPr>
            <w:webHidden/>
          </w:rPr>
          <w:fldChar w:fldCharType="end"/>
        </w:r>
      </w:hyperlink>
    </w:p>
    <w:p w14:paraId="3D7B73C0" w14:textId="11ADE3A1"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1" w:history="1">
        <w:r w:rsidRPr="00991F33">
          <w:rPr>
            <w:rStyle w:val="Hyperlink"/>
          </w:rPr>
          <w:t>Steps in the planning process</w:t>
        </w:r>
        <w:r w:rsidRPr="00991F33">
          <w:rPr>
            <w:webHidden/>
          </w:rPr>
          <w:tab/>
        </w:r>
        <w:r w:rsidRPr="00991F33">
          <w:rPr>
            <w:webHidden/>
          </w:rPr>
          <w:fldChar w:fldCharType="begin"/>
        </w:r>
        <w:r w:rsidRPr="00991F33">
          <w:rPr>
            <w:webHidden/>
          </w:rPr>
          <w:instrText xml:space="preserve"> PAGEREF _Toc227927351 \h </w:instrText>
        </w:r>
        <w:r w:rsidRPr="00991F33">
          <w:rPr>
            <w:webHidden/>
          </w:rPr>
        </w:r>
        <w:r w:rsidRPr="00991F33">
          <w:rPr>
            <w:webHidden/>
          </w:rPr>
          <w:fldChar w:fldCharType="separate"/>
        </w:r>
        <w:r w:rsidR="00560C77">
          <w:rPr>
            <w:webHidden/>
          </w:rPr>
          <w:t>12</w:t>
        </w:r>
        <w:r w:rsidRPr="00991F33">
          <w:rPr>
            <w:webHidden/>
          </w:rPr>
          <w:fldChar w:fldCharType="end"/>
        </w:r>
      </w:hyperlink>
    </w:p>
    <w:p w14:paraId="44145A13" w14:textId="11907E79"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2" w:history="1">
        <w:r w:rsidRPr="00991F33">
          <w:rPr>
            <w:rStyle w:val="Hyperlink"/>
          </w:rPr>
          <w:t>Step 1: Create the authorising environment</w:t>
        </w:r>
        <w:r w:rsidRPr="00991F33">
          <w:rPr>
            <w:webHidden/>
          </w:rPr>
          <w:tab/>
        </w:r>
        <w:r w:rsidRPr="00991F33">
          <w:rPr>
            <w:webHidden/>
          </w:rPr>
          <w:fldChar w:fldCharType="begin"/>
        </w:r>
        <w:r w:rsidRPr="00991F33">
          <w:rPr>
            <w:webHidden/>
          </w:rPr>
          <w:instrText xml:space="preserve"> PAGEREF _Toc227927352 \h </w:instrText>
        </w:r>
        <w:r w:rsidRPr="00991F33">
          <w:rPr>
            <w:webHidden/>
          </w:rPr>
        </w:r>
        <w:r w:rsidRPr="00991F33">
          <w:rPr>
            <w:webHidden/>
          </w:rPr>
          <w:fldChar w:fldCharType="separate"/>
        </w:r>
        <w:r w:rsidR="00560C77">
          <w:rPr>
            <w:webHidden/>
          </w:rPr>
          <w:t>14</w:t>
        </w:r>
        <w:r w:rsidRPr="00991F33">
          <w:rPr>
            <w:webHidden/>
          </w:rPr>
          <w:fldChar w:fldCharType="end"/>
        </w:r>
      </w:hyperlink>
    </w:p>
    <w:p w14:paraId="5BD07620" w14:textId="0539428A"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3" w:history="1">
        <w:r w:rsidRPr="00991F33">
          <w:rPr>
            <w:rStyle w:val="Hyperlink"/>
          </w:rPr>
          <w:t>Step 2: Establish the planning context</w:t>
        </w:r>
        <w:r w:rsidRPr="00991F33">
          <w:rPr>
            <w:webHidden/>
          </w:rPr>
          <w:tab/>
        </w:r>
        <w:r w:rsidRPr="00991F33">
          <w:rPr>
            <w:webHidden/>
          </w:rPr>
          <w:fldChar w:fldCharType="begin"/>
        </w:r>
        <w:r w:rsidRPr="00991F33">
          <w:rPr>
            <w:webHidden/>
          </w:rPr>
          <w:instrText xml:space="preserve"> PAGEREF _Toc227927353 \h </w:instrText>
        </w:r>
        <w:r w:rsidRPr="00991F33">
          <w:rPr>
            <w:webHidden/>
          </w:rPr>
        </w:r>
        <w:r w:rsidRPr="00991F33">
          <w:rPr>
            <w:webHidden/>
          </w:rPr>
          <w:fldChar w:fldCharType="separate"/>
        </w:r>
        <w:r w:rsidR="00560C77">
          <w:rPr>
            <w:webHidden/>
          </w:rPr>
          <w:t>16</w:t>
        </w:r>
        <w:r w:rsidRPr="00991F33">
          <w:rPr>
            <w:webHidden/>
          </w:rPr>
          <w:fldChar w:fldCharType="end"/>
        </w:r>
      </w:hyperlink>
    </w:p>
    <w:p w14:paraId="675080B1" w14:textId="08817F89"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4" w:history="1">
        <w:r w:rsidRPr="00991F33">
          <w:rPr>
            <w:rStyle w:val="Hyperlink"/>
          </w:rPr>
          <w:t>Step 3: Assess current and future state population needs</w:t>
        </w:r>
        <w:r w:rsidRPr="00991F33">
          <w:rPr>
            <w:webHidden/>
          </w:rPr>
          <w:tab/>
        </w:r>
        <w:r w:rsidRPr="00991F33">
          <w:rPr>
            <w:webHidden/>
          </w:rPr>
          <w:fldChar w:fldCharType="begin"/>
        </w:r>
        <w:r w:rsidRPr="00991F33">
          <w:rPr>
            <w:webHidden/>
          </w:rPr>
          <w:instrText xml:space="preserve"> PAGEREF _Toc227927354 \h </w:instrText>
        </w:r>
        <w:r w:rsidRPr="00991F33">
          <w:rPr>
            <w:webHidden/>
          </w:rPr>
        </w:r>
        <w:r w:rsidRPr="00991F33">
          <w:rPr>
            <w:webHidden/>
          </w:rPr>
          <w:fldChar w:fldCharType="separate"/>
        </w:r>
        <w:r w:rsidR="00560C77">
          <w:rPr>
            <w:webHidden/>
          </w:rPr>
          <w:t>22</w:t>
        </w:r>
        <w:r w:rsidRPr="00991F33">
          <w:rPr>
            <w:webHidden/>
          </w:rPr>
          <w:fldChar w:fldCharType="end"/>
        </w:r>
      </w:hyperlink>
    </w:p>
    <w:p w14:paraId="1665E2B1" w14:textId="712353FC"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5" w:history="1">
        <w:r w:rsidRPr="00991F33">
          <w:rPr>
            <w:rStyle w:val="Hyperlink"/>
          </w:rPr>
          <w:t>Step 4: Consider the model of care design</w:t>
        </w:r>
        <w:r w:rsidRPr="00991F33">
          <w:rPr>
            <w:webHidden/>
          </w:rPr>
          <w:tab/>
        </w:r>
        <w:r w:rsidRPr="00991F33">
          <w:rPr>
            <w:webHidden/>
          </w:rPr>
          <w:fldChar w:fldCharType="begin"/>
        </w:r>
        <w:r w:rsidRPr="00991F33">
          <w:rPr>
            <w:webHidden/>
          </w:rPr>
          <w:instrText xml:space="preserve"> PAGEREF _Toc227927355 \h </w:instrText>
        </w:r>
        <w:r w:rsidRPr="00991F33">
          <w:rPr>
            <w:webHidden/>
          </w:rPr>
        </w:r>
        <w:r w:rsidRPr="00991F33">
          <w:rPr>
            <w:webHidden/>
          </w:rPr>
          <w:fldChar w:fldCharType="separate"/>
        </w:r>
        <w:r w:rsidR="00560C77">
          <w:rPr>
            <w:webHidden/>
          </w:rPr>
          <w:t>26</w:t>
        </w:r>
        <w:r w:rsidRPr="00991F33">
          <w:rPr>
            <w:webHidden/>
          </w:rPr>
          <w:fldChar w:fldCharType="end"/>
        </w:r>
      </w:hyperlink>
    </w:p>
    <w:p w14:paraId="5DB6525A" w14:textId="5A02EB58"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6" w:history="1">
        <w:r w:rsidRPr="00991F33">
          <w:rPr>
            <w:rStyle w:val="Hyperlink"/>
          </w:rPr>
          <w:t>Step 5: Assess the workforce skills and capabilities required to deliver the model of care</w:t>
        </w:r>
        <w:r w:rsidRPr="00991F33">
          <w:rPr>
            <w:webHidden/>
          </w:rPr>
          <w:tab/>
        </w:r>
        <w:r w:rsidRPr="00991F33">
          <w:rPr>
            <w:webHidden/>
          </w:rPr>
          <w:fldChar w:fldCharType="begin"/>
        </w:r>
        <w:r w:rsidRPr="00991F33">
          <w:rPr>
            <w:webHidden/>
          </w:rPr>
          <w:instrText xml:space="preserve"> PAGEREF _Toc227927356 \h </w:instrText>
        </w:r>
        <w:r w:rsidRPr="00991F33">
          <w:rPr>
            <w:webHidden/>
          </w:rPr>
        </w:r>
        <w:r w:rsidRPr="00991F33">
          <w:rPr>
            <w:webHidden/>
          </w:rPr>
          <w:fldChar w:fldCharType="separate"/>
        </w:r>
        <w:r w:rsidR="00560C77">
          <w:rPr>
            <w:webHidden/>
          </w:rPr>
          <w:t>30</w:t>
        </w:r>
        <w:r w:rsidRPr="00991F33">
          <w:rPr>
            <w:webHidden/>
          </w:rPr>
          <w:fldChar w:fldCharType="end"/>
        </w:r>
      </w:hyperlink>
    </w:p>
    <w:p w14:paraId="36822D6C" w14:textId="79BADF20"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7" w:history="1">
        <w:r w:rsidRPr="00991F33">
          <w:rPr>
            <w:rStyle w:val="Hyperlink"/>
          </w:rPr>
          <w:t>Step 6: Conduct workforce scenario modelling and option testing</w:t>
        </w:r>
        <w:r w:rsidRPr="00991F33">
          <w:rPr>
            <w:webHidden/>
          </w:rPr>
          <w:tab/>
        </w:r>
        <w:r w:rsidRPr="00991F33">
          <w:rPr>
            <w:webHidden/>
          </w:rPr>
          <w:fldChar w:fldCharType="begin"/>
        </w:r>
        <w:r w:rsidRPr="00991F33">
          <w:rPr>
            <w:webHidden/>
          </w:rPr>
          <w:instrText xml:space="preserve"> PAGEREF _Toc227927357 \h </w:instrText>
        </w:r>
        <w:r w:rsidRPr="00991F33">
          <w:rPr>
            <w:webHidden/>
          </w:rPr>
        </w:r>
        <w:r w:rsidRPr="00991F33">
          <w:rPr>
            <w:webHidden/>
          </w:rPr>
          <w:fldChar w:fldCharType="separate"/>
        </w:r>
        <w:r w:rsidR="00560C77">
          <w:rPr>
            <w:webHidden/>
          </w:rPr>
          <w:t>35</w:t>
        </w:r>
        <w:r w:rsidRPr="00991F33">
          <w:rPr>
            <w:webHidden/>
          </w:rPr>
          <w:fldChar w:fldCharType="end"/>
        </w:r>
      </w:hyperlink>
    </w:p>
    <w:p w14:paraId="3B156333" w14:textId="014C5F51"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8" w:history="1">
        <w:r w:rsidRPr="00991F33">
          <w:rPr>
            <w:rStyle w:val="Hyperlink"/>
          </w:rPr>
          <w:t>Step 7: Conduct implementation planning</w:t>
        </w:r>
        <w:r w:rsidRPr="00991F33">
          <w:rPr>
            <w:webHidden/>
          </w:rPr>
          <w:tab/>
        </w:r>
        <w:r w:rsidRPr="00991F33">
          <w:rPr>
            <w:webHidden/>
          </w:rPr>
          <w:fldChar w:fldCharType="begin"/>
        </w:r>
        <w:r w:rsidRPr="00991F33">
          <w:rPr>
            <w:webHidden/>
          </w:rPr>
          <w:instrText xml:space="preserve"> PAGEREF _Toc227927358 \h </w:instrText>
        </w:r>
        <w:r w:rsidRPr="00991F33">
          <w:rPr>
            <w:webHidden/>
          </w:rPr>
        </w:r>
        <w:r w:rsidRPr="00991F33">
          <w:rPr>
            <w:webHidden/>
          </w:rPr>
          <w:fldChar w:fldCharType="separate"/>
        </w:r>
        <w:r w:rsidR="00560C77">
          <w:rPr>
            <w:webHidden/>
          </w:rPr>
          <w:t>43</w:t>
        </w:r>
        <w:r w:rsidRPr="00991F33">
          <w:rPr>
            <w:webHidden/>
          </w:rPr>
          <w:fldChar w:fldCharType="end"/>
        </w:r>
      </w:hyperlink>
    </w:p>
    <w:p w14:paraId="3E8B62A2" w14:textId="6B0FE4B8"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59" w:history="1">
        <w:r w:rsidRPr="00991F33">
          <w:rPr>
            <w:rStyle w:val="Hyperlink"/>
          </w:rPr>
          <w:t>Appendix A: Glossary and acronyms</w:t>
        </w:r>
        <w:r w:rsidRPr="00991F33">
          <w:rPr>
            <w:webHidden/>
          </w:rPr>
          <w:tab/>
        </w:r>
        <w:r w:rsidRPr="00991F33">
          <w:rPr>
            <w:webHidden/>
          </w:rPr>
          <w:fldChar w:fldCharType="begin"/>
        </w:r>
        <w:r w:rsidRPr="00991F33">
          <w:rPr>
            <w:webHidden/>
          </w:rPr>
          <w:instrText xml:space="preserve"> PAGEREF _Toc227927359 \h </w:instrText>
        </w:r>
        <w:r w:rsidRPr="00991F33">
          <w:rPr>
            <w:webHidden/>
          </w:rPr>
        </w:r>
        <w:r w:rsidRPr="00991F33">
          <w:rPr>
            <w:webHidden/>
          </w:rPr>
          <w:fldChar w:fldCharType="separate"/>
        </w:r>
        <w:r w:rsidR="00560C77">
          <w:rPr>
            <w:webHidden/>
          </w:rPr>
          <w:t>49</w:t>
        </w:r>
        <w:r w:rsidRPr="00991F33">
          <w:rPr>
            <w:webHidden/>
          </w:rPr>
          <w:fldChar w:fldCharType="end"/>
        </w:r>
      </w:hyperlink>
    </w:p>
    <w:p w14:paraId="0453C928" w14:textId="61F0F132"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60" w:history="1">
        <w:r w:rsidRPr="00991F33">
          <w:rPr>
            <w:rStyle w:val="Hyperlink"/>
          </w:rPr>
          <w:t>Appendix B: Step 2 templates</w:t>
        </w:r>
        <w:r w:rsidRPr="00991F33">
          <w:rPr>
            <w:webHidden/>
          </w:rPr>
          <w:tab/>
        </w:r>
        <w:r w:rsidRPr="00991F33">
          <w:rPr>
            <w:webHidden/>
          </w:rPr>
          <w:fldChar w:fldCharType="begin"/>
        </w:r>
        <w:r w:rsidRPr="00991F33">
          <w:rPr>
            <w:webHidden/>
          </w:rPr>
          <w:instrText xml:space="preserve"> PAGEREF _Toc227927360 \h </w:instrText>
        </w:r>
        <w:r w:rsidRPr="00991F33">
          <w:rPr>
            <w:webHidden/>
          </w:rPr>
        </w:r>
        <w:r w:rsidRPr="00991F33">
          <w:rPr>
            <w:webHidden/>
          </w:rPr>
          <w:fldChar w:fldCharType="separate"/>
        </w:r>
        <w:r w:rsidR="00560C77">
          <w:rPr>
            <w:webHidden/>
          </w:rPr>
          <w:t>50</w:t>
        </w:r>
        <w:r w:rsidRPr="00991F33">
          <w:rPr>
            <w:webHidden/>
          </w:rPr>
          <w:fldChar w:fldCharType="end"/>
        </w:r>
      </w:hyperlink>
    </w:p>
    <w:p w14:paraId="1D58B104" w14:textId="104FE9DF"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61" w:history="1">
        <w:r w:rsidRPr="00991F33">
          <w:rPr>
            <w:rStyle w:val="Hyperlink"/>
          </w:rPr>
          <w:t>Appendix C: Step 3 templates</w:t>
        </w:r>
        <w:r w:rsidRPr="00991F33">
          <w:rPr>
            <w:webHidden/>
          </w:rPr>
          <w:tab/>
        </w:r>
        <w:r w:rsidRPr="00991F33">
          <w:rPr>
            <w:webHidden/>
          </w:rPr>
          <w:fldChar w:fldCharType="begin"/>
        </w:r>
        <w:r w:rsidRPr="00991F33">
          <w:rPr>
            <w:webHidden/>
          </w:rPr>
          <w:instrText xml:space="preserve"> PAGEREF _Toc227927361 \h </w:instrText>
        </w:r>
        <w:r w:rsidRPr="00991F33">
          <w:rPr>
            <w:webHidden/>
          </w:rPr>
        </w:r>
        <w:r w:rsidRPr="00991F33">
          <w:rPr>
            <w:webHidden/>
          </w:rPr>
          <w:fldChar w:fldCharType="separate"/>
        </w:r>
        <w:r w:rsidR="00560C77">
          <w:rPr>
            <w:webHidden/>
          </w:rPr>
          <w:t>59</w:t>
        </w:r>
        <w:r w:rsidRPr="00991F33">
          <w:rPr>
            <w:webHidden/>
          </w:rPr>
          <w:fldChar w:fldCharType="end"/>
        </w:r>
      </w:hyperlink>
    </w:p>
    <w:p w14:paraId="6E8BA3BE" w14:textId="78ACDD5B"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62" w:history="1">
        <w:r w:rsidRPr="00991F33">
          <w:rPr>
            <w:rStyle w:val="Hyperlink"/>
          </w:rPr>
          <w:t>Appendix D: Step 4 templates</w:t>
        </w:r>
        <w:r w:rsidRPr="00991F33">
          <w:rPr>
            <w:webHidden/>
          </w:rPr>
          <w:tab/>
        </w:r>
        <w:r w:rsidRPr="00991F33">
          <w:rPr>
            <w:webHidden/>
          </w:rPr>
          <w:fldChar w:fldCharType="begin"/>
        </w:r>
        <w:r w:rsidRPr="00991F33">
          <w:rPr>
            <w:webHidden/>
          </w:rPr>
          <w:instrText xml:space="preserve"> PAGEREF _Toc227927362 \h </w:instrText>
        </w:r>
        <w:r w:rsidRPr="00991F33">
          <w:rPr>
            <w:webHidden/>
          </w:rPr>
        </w:r>
        <w:r w:rsidRPr="00991F33">
          <w:rPr>
            <w:webHidden/>
          </w:rPr>
          <w:fldChar w:fldCharType="separate"/>
        </w:r>
        <w:r w:rsidR="00560C77">
          <w:rPr>
            <w:webHidden/>
          </w:rPr>
          <w:t>66</w:t>
        </w:r>
        <w:r w:rsidRPr="00991F33">
          <w:rPr>
            <w:webHidden/>
          </w:rPr>
          <w:fldChar w:fldCharType="end"/>
        </w:r>
      </w:hyperlink>
    </w:p>
    <w:p w14:paraId="7E15A030" w14:textId="2668FFAA"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63" w:history="1">
        <w:r w:rsidRPr="00991F33">
          <w:rPr>
            <w:rStyle w:val="Hyperlink"/>
          </w:rPr>
          <w:t>Appendix E: Step 5 templates</w:t>
        </w:r>
        <w:r w:rsidRPr="00991F33">
          <w:rPr>
            <w:webHidden/>
          </w:rPr>
          <w:tab/>
        </w:r>
        <w:r w:rsidRPr="00991F33">
          <w:rPr>
            <w:webHidden/>
          </w:rPr>
          <w:fldChar w:fldCharType="begin"/>
        </w:r>
        <w:r w:rsidRPr="00991F33">
          <w:rPr>
            <w:webHidden/>
          </w:rPr>
          <w:instrText xml:space="preserve"> PAGEREF _Toc227927363 \h </w:instrText>
        </w:r>
        <w:r w:rsidRPr="00991F33">
          <w:rPr>
            <w:webHidden/>
          </w:rPr>
        </w:r>
        <w:r w:rsidRPr="00991F33">
          <w:rPr>
            <w:webHidden/>
          </w:rPr>
          <w:fldChar w:fldCharType="separate"/>
        </w:r>
        <w:r w:rsidR="00560C77">
          <w:rPr>
            <w:webHidden/>
          </w:rPr>
          <w:t>74</w:t>
        </w:r>
        <w:r w:rsidRPr="00991F33">
          <w:rPr>
            <w:webHidden/>
          </w:rPr>
          <w:fldChar w:fldCharType="end"/>
        </w:r>
      </w:hyperlink>
    </w:p>
    <w:p w14:paraId="1EAF4E7F" w14:textId="1091BCC2"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64" w:history="1">
        <w:r w:rsidRPr="00991F33">
          <w:rPr>
            <w:rStyle w:val="Hyperlink"/>
          </w:rPr>
          <w:t>Appendix F: Step 6 templates</w:t>
        </w:r>
        <w:r w:rsidRPr="00991F33">
          <w:rPr>
            <w:webHidden/>
          </w:rPr>
          <w:tab/>
        </w:r>
        <w:r w:rsidRPr="00991F33">
          <w:rPr>
            <w:webHidden/>
          </w:rPr>
          <w:fldChar w:fldCharType="begin"/>
        </w:r>
        <w:r w:rsidRPr="00991F33">
          <w:rPr>
            <w:webHidden/>
          </w:rPr>
          <w:instrText xml:space="preserve"> PAGEREF _Toc227927364 \h </w:instrText>
        </w:r>
        <w:r w:rsidRPr="00991F33">
          <w:rPr>
            <w:webHidden/>
          </w:rPr>
        </w:r>
        <w:r w:rsidRPr="00991F33">
          <w:rPr>
            <w:webHidden/>
          </w:rPr>
          <w:fldChar w:fldCharType="separate"/>
        </w:r>
        <w:r w:rsidR="00560C77">
          <w:rPr>
            <w:webHidden/>
          </w:rPr>
          <w:t>82</w:t>
        </w:r>
        <w:r w:rsidRPr="00991F33">
          <w:rPr>
            <w:webHidden/>
          </w:rPr>
          <w:fldChar w:fldCharType="end"/>
        </w:r>
      </w:hyperlink>
    </w:p>
    <w:p w14:paraId="466317C2" w14:textId="094AC109" w:rsidR="00712F8C" w:rsidRPr="00991F33" w:rsidRDefault="00712F8C">
      <w:pPr>
        <w:pStyle w:val="TOC2"/>
        <w:rPr>
          <w:rFonts w:asciiTheme="minorHAnsi" w:eastAsiaTheme="minorEastAsia" w:hAnsiTheme="minorHAnsi" w:cstheme="minorBidi"/>
          <w:b w:val="0"/>
          <w:color w:val="auto"/>
          <w:kern w:val="2"/>
          <w:sz w:val="24"/>
          <w:szCs w:val="24"/>
          <w:lang w:eastAsia="en-AU"/>
          <w14:ligatures w14:val="standardContextual"/>
        </w:rPr>
      </w:pPr>
      <w:hyperlink w:anchor="_Toc227927365" w:history="1">
        <w:r w:rsidRPr="00991F33">
          <w:rPr>
            <w:rStyle w:val="Hyperlink"/>
          </w:rPr>
          <w:t>Appendix G: Step 7 templates</w:t>
        </w:r>
        <w:r w:rsidRPr="00991F33">
          <w:rPr>
            <w:webHidden/>
          </w:rPr>
          <w:tab/>
        </w:r>
        <w:r w:rsidRPr="00991F33">
          <w:rPr>
            <w:webHidden/>
          </w:rPr>
          <w:fldChar w:fldCharType="begin"/>
        </w:r>
        <w:r w:rsidRPr="00991F33">
          <w:rPr>
            <w:webHidden/>
          </w:rPr>
          <w:instrText xml:space="preserve"> PAGEREF _Toc227927365 \h </w:instrText>
        </w:r>
        <w:r w:rsidRPr="00991F33">
          <w:rPr>
            <w:webHidden/>
          </w:rPr>
        </w:r>
        <w:r w:rsidRPr="00991F33">
          <w:rPr>
            <w:webHidden/>
          </w:rPr>
          <w:fldChar w:fldCharType="separate"/>
        </w:r>
        <w:r w:rsidR="00560C77">
          <w:rPr>
            <w:webHidden/>
          </w:rPr>
          <w:t>84</w:t>
        </w:r>
        <w:r w:rsidRPr="00991F33">
          <w:rPr>
            <w:webHidden/>
          </w:rPr>
          <w:fldChar w:fldCharType="end"/>
        </w:r>
      </w:hyperlink>
    </w:p>
    <w:p w14:paraId="41C5056E" w14:textId="7D8B2D40" w:rsidR="00454A7D" w:rsidRPr="00991F33" w:rsidRDefault="009E0D4C" w:rsidP="00047E6E">
      <w:pPr>
        <w:pStyle w:val="Body"/>
      </w:pPr>
      <w:r w:rsidRPr="00991F33">
        <w:rPr>
          <w:b/>
          <w:noProof/>
          <w:sz w:val="20"/>
        </w:rPr>
        <w:fldChar w:fldCharType="end"/>
      </w:r>
    </w:p>
    <w:p w14:paraId="3D1E4DF6" w14:textId="77777777" w:rsidR="00FA1EE9" w:rsidRPr="00991F33" w:rsidRDefault="00FA1EE9" w:rsidP="00047E6E">
      <w:pPr>
        <w:pStyle w:val="Heading1"/>
        <w:sectPr w:rsidR="00FA1EE9" w:rsidRPr="00991F33" w:rsidSect="00B05F04">
          <w:headerReference w:type="even" r:id="rId15"/>
          <w:headerReference w:type="default" r:id="rId16"/>
          <w:footerReference w:type="even" r:id="rId17"/>
          <w:footerReference w:type="first" r:id="rId18"/>
          <w:type w:val="continuous"/>
          <w:pgSz w:w="11906" w:h="16838" w:code="9"/>
          <w:pgMar w:top="1418" w:right="1304" w:bottom="1134" w:left="1304" w:header="680" w:footer="227" w:gutter="0"/>
          <w:cols w:space="340"/>
          <w:titlePg/>
          <w:docGrid w:linePitch="360"/>
        </w:sectPr>
      </w:pPr>
      <w:bookmarkStart w:id="0" w:name="_Hlk66712316"/>
    </w:p>
    <w:p w14:paraId="6CE1C7EB" w14:textId="0459CB6B" w:rsidR="007B47C2" w:rsidRPr="006964AE" w:rsidRDefault="00A47008" w:rsidP="007B47C2">
      <w:pPr>
        <w:pStyle w:val="Body"/>
        <w:rPr>
          <w:color w:val="FFFFFF" w:themeColor="background1"/>
          <w:sz w:val="56"/>
          <w:szCs w:val="56"/>
        </w:rPr>
      </w:pPr>
      <w:r w:rsidRPr="006964AE">
        <w:rPr>
          <w:noProof/>
          <w:color w:val="FFFFFF" w:themeColor="background1"/>
          <w:sz w:val="56"/>
          <w:szCs w:val="56"/>
        </w:rPr>
        <w:lastRenderedPageBreak/>
        <mc:AlternateContent>
          <mc:Choice Requires="wps">
            <w:drawing>
              <wp:anchor distT="0" distB="0" distL="114300" distR="114300" simplePos="0" relativeHeight="251658241" behindDoc="1" locked="0" layoutInCell="1" allowOverlap="1" wp14:anchorId="03DD7728" wp14:editId="501AF5EE">
                <wp:simplePos x="0" y="0"/>
                <wp:positionH relativeFrom="column">
                  <wp:posOffset>-838200</wp:posOffset>
                </wp:positionH>
                <wp:positionV relativeFrom="paragraph">
                  <wp:posOffset>-6059805</wp:posOffset>
                </wp:positionV>
                <wp:extent cx="7560000" cy="8791200"/>
                <wp:effectExtent l="0" t="0" r="22225" b="10160"/>
                <wp:wrapNone/>
                <wp:docPr id="444792048" name="Rectangle 11"/>
                <wp:cNvGraphicFramePr/>
                <a:graphic xmlns:a="http://schemas.openxmlformats.org/drawingml/2006/main">
                  <a:graphicData uri="http://schemas.microsoft.com/office/word/2010/wordprocessingShape">
                    <wps:wsp>
                      <wps:cNvSpPr/>
                      <wps:spPr>
                        <a:xfrm>
                          <a:off x="0" y="0"/>
                          <a:ext cx="7560000" cy="8791200"/>
                        </a:xfrm>
                        <a:prstGeom prst="rect">
                          <a:avLst/>
                        </a:prstGeom>
                        <a:solidFill>
                          <a:srgbClr val="A62E8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dec="http://schemas.microsoft.com/office/drawing/2017/decorative" xmlns:a14="http://schemas.microsoft.com/office/drawing/2010/main" xmlns:pic="http://schemas.openxmlformats.org/drawingml/2006/picture" xmlns:a16="http://schemas.microsoft.com/office/drawing/2014/main" xmlns:a="http://schemas.openxmlformats.org/drawingml/2006/main" xmlns:arto="http://schemas.microsoft.com/office/word/2006/arto">
            <w:pict w14:anchorId="331DBF01">
              <v:rect id="Rectangle 11" style="position:absolute;margin-left:-66pt;margin-top:-477.15pt;width:595.3pt;height:692.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62e82" strokecolor="#1d080e [484]" strokeweight="2pt" w14:anchorId="6EE36D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cgIAAEgFAAAOAAAAZHJzL2Uyb0RvYy54bWysVEtv2zAMvg/YfxB0Xx0H6SuIUwTtOgwo&#10;2mDt0LMiS7EBWdQoJU7260fJjhO0xQ7DclBIk/z40EfNbnaNYVuFvgZb8PxsxJmyEsrargv+8+X+&#10;yxVnPghbCgNWFXyvPL+Zf/40a91UjaECUypkBGL9tHUFr0Jw0yzzslKN8GfglCWjBmxEIBXXWYmi&#10;JfTGZOPR6CJrAUuHIJX39PWuM/J5wtdayfCktVeBmYJTbSGdmM5VPLP5TEzXKFxVy74M8Q9VNKK2&#10;lHSAuhNBsA3W76CaWiJ40OFMQpOB1rVUqQfqJh+96ea5Ek6lXmg43g1j8v8PVj5un90SaQyt81NP&#10;Yuxip7GJ/1Qf26Vh7YdhqV1gkj5enl+M6MeZJNvV5XVO1xHHmR3DHfrwTUHDolBwpNtIQxLbBx86&#10;14NLzObB1OV9bUxScL26Nci2gm5ucTH+ejXu0U/csmPRSQp7o2KwsT+UZnVJZY5TxsQnNeAJKZUN&#10;eWeqRKm6NPl5bKgrbIhIHSXAiKypvAG7B4hcfY/dwfT+MVQlOg7Bo78V1gUPESkz2DAEN7UF/AjA&#10;UFd95s6fyj8ZTRRXUO6XyBC6ZfBO3td0Pw/Ch6VAYj/dKW10eKJDG2gLDr3EWQX4+6Pv0Z9ISVbO&#10;WtqmgvtfG4GKM/PdEl2v88kkrl9SJueXY1Lw1LI6tdhNcwt07Tm9HU4mMfoHcxA1QvNKi7+IWckk&#10;rKTcBZcBD8pt6Lacng6pFovkRivnRHiwz05G8DjVyL+X3atA15M0EL8f4bB5YvqGq51vjLSw2ATQ&#10;dSLyca79vGldE3H6pyW+B6d68jo+gPM/AAAA//8DAFBLAwQUAAYACAAAACEA/iUeQuMAAAAOAQAA&#10;DwAAAGRycy9kb3ducmV2LnhtbEyPS0/DMBCE70j8B2uRuLXOoy9CnAq15UYPDRw4uvE2ibDXke22&#10;4d/jnsptVjOa/aZcj0azCzrfWxKQThNgSI1VPbUCvj7fJytgPkhSUltCAb/oYV09PpSyUPZKB7zU&#10;oWWxhHwhBXQhDAXnvunQSD+1A1L0TtYZGeLpWq6cvMZyo3mWJAtuZE/xQycH3HTY/NRnIyDs3XKp&#10;zaZ22e77tHcfW33YbYV4fhrfXoEFHMM9DDf8iA5VZDraMynPtIBJmmdxTIjqZT7Lgd0yyXy1AHYU&#10;MMuTFHhV8v8zqj8AAAD//wMAUEsBAi0AFAAGAAgAAAAhALaDOJL+AAAA4QEAABMAAAAAAAAAAAAA&#10;AAAAAAAAAFtDb250ZW50X1R5cGVzXS54bWxQSwECLQAUAAYACAAAACEAOP0h/9YAAACUAQAACwAA&#10;AAAAAAAAAAAAAAAvAQAAX3JlbHMvLnJlbHNQSwECLQAUAAYACAAAACEAP0v8GHICAABIBQAADgAA&#10;AAAAAAAAAAAAAAAuAgAAZHJzL2Uyb0RvYy54bWxQSwECLQAUAAYACAAAACEA/iUeQuMAAAAOAQAA&#10;DwAAAAAAAAAAAAAAAADMBAAAZHJzL2Rvd25yZXYueG1sUEsFBgAAAAAEAAQA8wAAANwFAAAAAA==&#10;"/>
            </w:pict>
          </mc:Fallback>
        </mc:AlternateContent>
      </w:r>
      <w:r w:rsidR="00D55767" w:rsidRPr="006964AE">
        <w:rPr>
          <w:color w:val="FFFFFF" w:themeColor="background1"/>
          <w:sz w:val="56"/>
          <w:szCs w:val="56"/>
        </w:rPr>
        <w:t>I</w:t>
      </w:r>
      <w:r w:rsidR="007B47C2" w:rsidRPr="006964AE">
        <w:rPr>
          <w:color w:val="FFFFFF" w:themeColor="background1"/>
          <w:sz w:val="56"/>
          <w:szCs w:val="56"/>
        </w:rPr>
        <w:t>ntroduction</w:t>
      </w:r>
    </w:p>
    <w:p w14:paraId="57B3DED7" w14:textId="08EAB87D" w:rsidR="003F4B45" w:rsidRPr="006964AE" w:rsidRDefault="007B47C2" w:rsidP="006964AE">
      <w:pPr>
        <w:pStyle w:val="Dividersubtitle"/>
        <w:rPr>
          <w:rFonts w:ascii="Arial Black" w:hAnsi="Arial Black"/>
        </w:rPr>
        <w:sectPr w:rsidR="003F4B45" w:rsidRPr="006964AE" w:rsidSect="002E609E">
          <w:pgSz w:w="11906" w:h="16838" w:code="9"/>
          <w:pgMar w:top="9639" w:right="1304" w:bottom="1134" w:left="1304" w:header="680" w:footer="227" w:gutter="0"/>
          <w:cols w:space="340"/>
          <w:titlePg/>
          <w:docGrid w:linePitch="360"/>
        </w:sectPr>
      </w:pPr>
      <w:r w:rsidRPr="006964AE">
        <w:t>Multidisciplinary Workforce Planning: Technical Guide</w:t>
      </w:r>
    </w:p>
    <w:p w14:paraId="3E6E2D3F" w14:textId="7C697964" w:rsidR="00EE29AD" w:rsidRPr="00230B39" w:rsidRDefault="00210008" w:rsidP="008E000E">
      <w:pPr>
        <w:pStyle w:val="Heading2"/>
        <w:rPr>
          <w:color w:val="A62E82"/>
        </w:rPr>
      </w:pPr>
      <w:bookmarkStart w:id="1" w:name="_Toc227149942"/>
      <w:bookmarkStart w:id="2" w:name="_Toc227927346"/>
      <w:r w:rsidRPr="00230B39">
        <w:rPr>
          <w:color w:val="A62E82"/>
        </w:rPr>
        <w:lastRenderedPageBreak/>
        <w:t xml:space="preserve">Introduction </w:t>
      </w:r>
      <w:r w:rsidR="00757689" w:rsidRPr="00230B39">
        <w:rPr>
          <w:color w:val="A62E82"/>
        </w:rPr>
        <w:t>and purpose</w:t>
      </w:r>
      <w:bookmarkEnd w:id="1"/>
      <w:bookmarkEnd w:id="2"/>
      <w:r w:rsidR="00757689" w:rsidRPr="00230B39">
        <w:rPr>
          <w:color w:val="A62E82"/>
        </w:rPr>
        <w:t xml:space="preserve"> </w:t>
      </w:r>
    </w:p>
    <w:p w14:paraId="342642AA" w14:textId="38469D75" w:rsidR="00C02857" w:rsidRPr="00230B39" w:rsidRDefault="00C02857" w:rsidP="00790270">
      <w:pPr>
        <w:pStyle w:val="Body"/>
        <w:rPr>
          <w:color w:val="A62E82"/>
          <w:sz w:val="24"/>
        </w:rPr>
      </w:pPr>
      <w:r w:rsidRPr="00230B39">
        <w:rPr>
          <w:color w:val="A62E82"/>
          <w:sz w:val="24"/>
        </w:rPr>
        <w:t xml:space="preserve">This Technical </w:t>
      </w:r>
      <w:r w:rsidR="00255F71" w:rsidRPr="00230B39">
        <w:rPr>
          <w:color w:val="A62E82"/>
          <w:sz w:val="24"/>
        </w:rPr>
        <w:t>Guide</w:t>
      </w:r>
      <w:r w:rsidRPr="00230B39">
        <w:rPr>
          <w:color w:val="A62E82"/>
          <w:sz w:val="24"/>
        </w:rPr>
        <w:t xml:space="preserve"> provides a practical, high</w:t>
      </w:r>
      <w:r w:rsidRPr="00230B39">
        <w:rPr>
          <w:rFonts w:ascii="Cambria Math" w:hAnsi="Cambria Math" w:cs="Cambria Math"/>
          <w:color w:val="A62E82"/>
          <w:sz w:val="24"/>
        </w:rPr>
        <w:t>‑</w:t>
      </w:r>
      <w:r w:rsidRPr="00230B39">
        <w:rPr>
          <w:color w:val="A62E82"/>
          <w:sz w:val="24"/>
        </w:rPr>
        <w:t>level approach to support needs</w:t>
      </w:r>
      <w:r w:rsidRPr="00230B39">
        <w:rPr>
          <w:rFonts w:ascii="Cambria Math" w:hAnsi="Cambria Math" w:cs="Cambria Math"/>
          <w:color w:val="A62E82"/>
          <w:sz w:val="24"/>
        </w:rPr>
        <w:t>‑</w:t>
      </w:r>
      <w:r w:rsidRPr="00230B39">
        <w:rPr>
          <w:color w:val="A62E82"/>
          <w:sz w:val="24"/>
        </w:rPr>
        <w:t>based, multidisciplinary workforce planning at the service level across Australia.</w:t>
      </w:r>
      <w:r w:rsidR="00B154A6" w:rsidRPr="00230B39">
        <w:rPr>
          <w:color w:val="A62E82"/>
          <w:sz w:val="24"/>
        </w:rPr>
        <w:t xml:space="preserve"> </w:t>
      </w:r>
    </w:p>
    <w:p w14:paraId="33C4F259" w14:textId="5EB13F14" w:rsidR="001A1910" w:rsidRPr="00991F33" w:rsidRDefault="00B13F82" w:rsidP="00790270">
      <w:pPr>
        <w:pStyle w:val="Body"/>
      </w:pPr>
      <w:r w:rsidRPr="00991F33">
        <w:t xml:space="preserve">This </w:t>
      </w:r>
      <w:r w:rsidR="00255F71" w:rsidRPr="00991F33">
        <w:t>guide</w:t>
      </w:r>
      <w:r w:rsidRPr="00991F33">
        <w:t xml:space="preserve"> has been developed in </w:t>
      </w:r>
      <w:r w:rsidR="00895784" w:rsidRPr="00991F33">
        <w:t>alignment with Recommendation 19 of</w:t>
      </w:r>
      <w:r w:rsidR="00895784" w:rsidRPr="00991F33">
        <w:rPr>
          <w:rStyle w:val="Hyperlink"/>
        </w:rPr>
        <w:t xml:space="preserve"> </w:t>
      </w:r>
      <w:hyperlink r:id="rId19" w:tgtFrame="_blank" w:history="1">
        <w:r w:rsidR="00895784" w:rsidRPr="00991F33">
          <w:rPr>
            <w:rStyle w:val="Hyperlink"/>
          </w:rPr>
          <w:t>the Independent Review of Australia’s Regulatory Settings Relating to Overseas Health Practitioners</w:t>
        </w:r>
      </w:hyperlink>
      <w:r w:rsidR="00895784" w:rsidRPr="00991F33">
        <w:rPr>
          <w:i/>
          <w:iCs/>
        </w:rPr>
        <w:t xml:space="preserve"> </w:t>
      </w:r>
      <w:r w:rsidR="00895784" w:rsidRPr="00991F33">
        <w:t>(the Kruk Review).</w:t>
      </w:r>
    </w:p>
    <w:p w14:paraId="49C18E93" w14:textId="500A38F6" w:rsidR="00C96736" w:rsidRPr="00991F33" w:rsidRDefault="006630F6" w:rsidP="00790270">
      <w:pPr>
        <w:pStyle w:val="Body"/>
      </w:pPr>
      <w:r w:rsidRPr="00991F33">
        <w:t xml:space="preserve">The </w:t>
      </w:r>
      <w:r w:rsidR="005C0983" w:rsidRPr="00991F33">
        <w:t>purpose</w:t>
      </w:r>
      <w:r w:rsidRPr="00991F33">
        <w:t xml:space="preserve"> of this </w:t>
      </w:r>
      <w:r w:rsidR="00255F71" w:rsidRPr="00991F33">
        <w:t>guide</w:t>
      </w:r>
      <w:r w:rsidRPr="00991F33">
        <w:t xml:space="preserve"> is to support </w:t>
      </w:r>
      <w:r w:rsidR="00A16536" w:rsidRPr="00991F33">
        <w:t xml:space="preserve">workforce </w:t>
      </w:r>
      <w:r w:rsidRPr="00991F33">
        <w:t xml:space="preserve">planners, </w:t>
      </w:r>
      <w:r w:rsidR="0021496C" w:rsidRPr="00991F33">
        <w:t>organisation</w:t>
      </w:r>
      <w:r w:rsidRPr="00991F33">
        <w:t xml:space="preserve"> leaders and clinicians to:</w:t>
      </w:r>
    </w:p>
    <w:p w14:paraId="4E10A1D0" w14:textId="1B663A46" w:rsidR="006630F6" w:rsidRPr="00991F33" w:rsidRDefault="006630F6" w:rsidP="000A011F">
      <w:pPr>
        <w:pStyle w:val="Bullet1"/>
      </w:pPr>
      <w:r w:rsidRPr="00991F33">
        <w:t xml:space="preserve">Move </w:t>
      </w:r>
      <w:r w:rsidR="005C0983" w:rsidRPr="00991F33">
        <w:t>beyond</w:t>
      </w:r>
      <w:r w:rsidRPr="00991F33">
        <w:t xml:space="preserve"> profession-specific and FTE replacement approaches to workforce planning</w:t>
      </w:r>
      <w:r w:rsidR="001C6652" w:rsidRPr="00991F33">
        <w:t xml:space="preserve"> for multidisciplinary</w:t>
      </w:r>
      <w:r w:rsidR="008671EE" w:rsidRPr="00991F33">
        <w:t xml:space="preserve"> </w:t>
      </w:r>
      <w:r w:rsidR="009E30E9" w:rsidRPr="00991F33">
        <w:t>c</w:t>
      </w:r>
      <w:r w:rsidR="008671EE" w:rsidRPr="00991F33">
        <w:t>are delivery</w:t>
      </w:r>
      <w:r w:rsidR="001C6652" w:rsidRPr="00991F33">
        <w:t xml:space="preserve"> models</w:t>
      </w:r>
      <w:r w:rsidR="00036A2F" w:rsidRPr="00991F33">
        <w:t>.</w:t>
      </w:r>
      <w:r w:rsidRPr="00991F33">
        <w:t xml:space="preserve"> </w:t>
      </w:r>
    </w:p>
    <w:p w14:paraId="5E747695" w14:textId="14B61926" w:rsidR="006630F6" w:rsidRPr="00991F33" w:rsidRDefault="006630F6" w:rsidP="000A011F">
      <w:pPr>
        <w:pStyle w:val="Bullet1"/>
      </w:pPr>
      <w:r w:rsidRPr="00991F33">
        <w:t xml:space="preserve">Design </w:t>
      </w:r>
      <w:r w:rsidR="005C0983" w:rsidRPr="00991F33">
        <w:t>workforce</w:t>
      </w:r>
      <w:r w:rsidRPr="00991F33">
        <w:t xml:space="preserve"> models that are grounded in population need</w:t>
      </w:r>
      <w:r w:rsidR="00AA4933" w:rsidRPr="00991F33">
        <w:t>s</w:t>
      </w:r>
      <w:r w:rsidR="00E54B7C" w:rsidRPr="00991F33">
        <w:t xml:space="preserve"> and </w:t>
      </w:r>
      <w:r w:rsidR="00AA4933" w:rsidRPr="00991F33">
        <w:t>future focused</w:t>
      </w:r>
      <w:r w:rsidR="00E54B7C" w:rsidRPr="00991F33">
        <w:t xml:space="preserve"> </w:t>
      </w:r>
      <w:r w:rsidR="005C0983" w:rsidRPr="00991F33">
        <w:t>models</w:t>
      </w:r>
      <w:r w:rsidR="00E54B7C" w:rsidRPr="00991F33">
        <w:t xml:space="preserve"> of</w:t>
      </w:r>
      <w:r w:rsidR="00A569E7" w:rsidRPr="00991F33">
        <w:t> </w:t>
      </w:r>
      <w:r w:rsidR="00E54B7C" w:rsidRPr="00991F33">
        <w:t>care</w:t>
      </w:r>
      <w:r w:rsidR="00036A2F" w:rsidRPr="00991F33">
        <w:t>.</w:t>
      </w:r>
    </w:p>
    <w:p w14:paraId="7A752AC7" w14:textId="7824FD34" w:rsidR="00E54B7C" w:rsidRPr="00991F33" w:rsidRDefault="00E54B7C" w:rsidP="000A011F">
      <w:pPr>
        <w:pStyle w:val="Bullet1"/>
      </w:pPr>
      <w:r w:rsidRPr="00991F33">
        <w:t xml:space="preserve">Consider </w:t>
      </w:r>
      <w:r w:rsidR="005C0983" w:rsidRPr="00991F33">
        <w:t>multidisciplinary capability, skill mi</w:t>
      </w:r>
      <w:r w:rsidR="00AA4933" w:rsidRPr="00991F33">
        <w:t>x</w:t>
      </w:r>
      <w:r w:rsidR="005C0983" w:rsidRPr="00991F33">
        <w:t xml:space="preserve"> and team configurations in a struct</w:t>
      </w:r>
      <w:r w:rsidR="00190C04" w:rsidRPr="00991F33">
        <w:t>ur</w:t>
      </w:r>
      <w:r w:rsidR="005C0983" w:rsidRPr="00991F33">
        <w:t>ed way</w:t>
      </w:r>
      <w:r w:rsidR="00036A2F" w:rsidRPr="00991F33">
        <w:t>.</w:t>
      </w:r>
    </w:p>
    <w:p w14:paraId="220460EE" w14:textId="5FF18A63" w:rsidR="005C0983" w:rsidRPr="00991F33" w:rsidRDefault="005C0983" w:rsidP="000A011F">
      <w:pPr>
        <w:pStyle w:val="Bullet1"/>
      </w:pPr>
      <w:r w:rsidRPr="00991F33">
        <w:t xml:space="preserve">Apply a </w:t>
      </w:r>
      <w:r w:rsidR="00BC6037" w:rsidRPr="00991F33">
        <w:t>flexible yet</w:t>
      </w:r>
      <w:r w:rsidRPr="00991F33">
        <w:t xml:space="preserve"> consistent planning approach that can be adapted to different </w:t>
      </w:r>
      <w:r w:rsidR="0021496C" w:rsidRPr="00991F33">
        <w:t>organisation</w:t>
      </w:r>
      <w:r w:rsidRPr="00991F33">
        <w:t xml:space="preserve"> contexts, geographies and jurisdictions.</w:t>
      </w:r>
    </w:p>
    <w:p w14:paraId="612829DD" w14:textId="06560685" w:rsidR="002A0732" w:rsidRPr="00991F33" w:rsidRDefault="005C0983" w:rsidP="00BC0E9F">
      <w:pPr>
        <w:pStyle w:val="Body"/>
      </w:pPr>
      <w:r w:rsidRPr="00991F33">
        <w:t xml:space="preserve">This </w:t>
      </w:r>
      <w:r w:rsidR="002A0732" w:rsidRPr="00991F33">
        <w:t xml:space="preserve">guide builds on multidisciplinary workforce concepts such as needs-based planning, capability-driven approaches, and place-based planning, which are explained </w:t>
      </w:r>
      <w:r w:rsidR="00951A91" w:rsidRPr="00991F33">
        <w:t>further</w:t>
      </w:r>
      <w:r w:rsidR="002A0732" w:rsidRPr="00991F33">
        <w:t xml:space="preserve"> in </w:t>
      </w:r>
      <w:hyperlink w:anchor="_Key_concepts_and" w:history="1">
        <w:r w:rsidR="002A0732" w:rsidRPr="00991F33">
          <w:rPr>
            <w:rStyle w:val="Hyperlink"/>
          </w:rPr>
          <w:t>key concepts and language used in this guide.</w:t>
        </w:r>
      </w:hyperlink>
      <w:r w:rsidR="002A0732" w:rsidRPr="00991F33">
        <w:t xml:space="preserve"> </w:t>
      </w:r>
      <w:r w:rsidR="00A16536" w:rsidRPr="00991F33">
        <w:t>Workforce p</w:t>
      </w:r>
      <w:r w:rsidR="002A0732" w:rsidRPr="00991F33">
        <w:t>lanners are encouraged to focus on workforce configurations that deliver safe, effective and sustainable care, while also addressing equity, cultural safety and service quality.</w:t>
      </w:r>
    </w:p>
    <w:p w14:paraId="7F60AC6F" w14:textId="38B38C58" w:rsidR="00C55F80" w:rsidRPr="00991F33" w:rsidRDefault="005C0983" w:rsidP="00BC0E9F">
      <w:pPr>
        <w:pStyle w:val="Body"/>
      </w:pPr>
      <w:r w:rsidRPr="00991F33">
        <w:t xml:space="preserve">This </w:t>
      </w:r>
      <w:r w:rsidR="00255F71" w:rsidRPr="00991F33">
        <w:t>guide</w:t>
      </w:r>
      <w:r w:rsidRPr="00991F33">
        <w:t xml:space="preserve"> </w:t>
      </w:r>
      <w:r w:rsidR="00BC0E9F" w:rsidRPr="00991F33">
        <w:t>does not prescribe a single workforce model</w:t>
      </w:r>
      <w:r w:rsidR="006A5928" w:rsidRPr="00991F33">
        <w:t>,</w:t>
      </w:r>
      <w:r w:rsidR="00BC0E9F" w:rsidRPr="00991F33">
        <w:t xml:space="preserve"> nor does it override jurisdictional policies, industrial arrangements or regulatory requirements. Instead, it provides a common planning approach and a set of considerations that can be applied flexibility within local governance, funding and workforce contexts. </w:t>
      </w:r>
    </w:p>
    <w:p w14:paraId="70D3175D" w14:textId="51CA4199" w:rsidR="00572AC2" w:rsidRDefault="00CF6A06" w:rsidP="00BC0E9F">
      <w:pPr>
        <w:pStyle w:val="Body"/>
      </w:pPr>
      <w:r w:rsidRPr="00991F33">
        <w:t xml:space="preserve">It treats multidisciplinary workforce planning as an iterative and ongoing planning discipline, one that requires regular review and refinement to remain responsive to evolving population needs, care models and system priorities. This flexibility reflects the diversity of </w:t>
      </w:r>
      <w:r w:rsidR="0021496C" w:rsidRPr="00991F33">
        <w:t>organisation</w:t>
      </w:r>
      <w:r w:rsidRPr="00991F33">
        <w:t xml:space="preserve"> contexts and the challenges of </w:t>
      </w:r>
      <w:r w:rsidR="007F7BE4" w:rsidRPr="00991F33">
        <w:t xml:space="preserve">analysing and determining </w:t>
      </w:r>
      <w:r w:rsidRPr="00991F33">
        <w:t>workforce supply and demand.</w:t>
      </w:r>
      <w:r w:rsidR="009919D3">
        <w:t xml:space="preserve"> </w:t>
      </w:r>
      <w:r w:rsidR="004C347F">
        <w:t xml:space="preserve">In doing so, this guide recognises that FTE approaches will continue to be </w:t>
      </w:r>
      <w:r w:rsidR="00226E71">
        <w:t xml:space="preserve">required </w:t>
      </w:r>
      <w:r w:rsidR="00991D98">
        <w:t>and relevant across</w:t>
      </w:r>
      <w:r w:rsidR="004C347F">
        <w:t xml:space="preserve"> some contexts and settings.</w:t>
      </w:r>
      <w:r w:rsidR="00195744">
        <w:t xml:space="preserve"> </w:t>
      </w:r>
    </w:p>
    <w:p w14:paraId="088FB049" w14:textId="77777777" w:rsidR="005738E7" w:rsidRDefault="005738E7" w:rsidP="00BC0E9F">
      <w:pPr>
        <w:pStyle w:val="Body"/>
      </w:pPr>
    </w:p>
    <w:p w14:paraId="65A32550" w14:textId="484796B6" w:rsidR="00572AC2" w:rsidRPr="00991F33" w:rsidRDefault="00572AC2" w:rsidP="00BC0E9F">
      <w:pPr>
        <w:pStyle w:val="Body"/>
        <w:sectPr w:rsidR="00572AC2" w:rsidRPr="00991F33" w:rsidSect="0091635B">
          <w:pgSz w:w="11906" w:h="16838" w:code="9"/>
          <w:pgMar w:top="1418" w:right="1304" w:bottom="1134" w:left="1304" w:header="680" w:footer="227" w:gutter="0"/>
          <w:cols w:space="340"/>
          <w:titlePg/>
          <w:docGrid w:linePitch="360"/>
        </w:sectPr>
      </w:pPr>
    </w:p>
    <w:p w14:paraId="3CB7E400" w14:textId="02513488" w:rsidR="00757689" w:rsidRPr="00230B39" w:rsidRDefault="00757689" w:rsidP="00572AC2">
      <w:pPr>
        <w:pStyle w:val="Heading2"/>
        <w:rPr>
          <w:color w:val="A62E82"/>
        </w:rPr>
      </w:pPr>
      <w:bookmarkStart w:id="3" w:name="_Toc227149943"/>
      <w:bookmarkStart w:id="4" w:name="_Toc227927347"/>
      <w:r w:rsidRPr="00230B39">
        <w:rPr>
          <w:color w:val="A62E82"/>
        </w:rPr>
        <w:lastRenderedPageBreak/>
        <w:t xml:space="preserve">How to use this </w:t>
      </w:r>
      <w:r w:rsidR="00255F71" w:rsidRPr="00230B39">
        <w:rPr>
          <w:color w:val="A62E82"/>
        </w:rPr>
        <w:t>guide</w:t>
      </w:r>
      <w:bookmarkEnd w:id="3"/>
      <w:bookmarkEnd w:id="4"/>
      <w:r w:rsidRPr="00230B39">
        <w:rPr>
          <w:color w:val="A62E82"/>
        </w:rPr>
        <w:t xml:space="preserve"> </w:t>
      </w:r>
    </w:p>
    <w:p w14:paraId="058246DE" w14:textId="7055C151" w:rsidR="009F3BDF" w:rsidRPr="00230B39" w:rsidRDefault="0076531D" w:rsidP="000A7651">
      <w:pPr>
        <w:pStyle w:val="Body"/>
        <w:rPr>
          <w:color w:val="A62E82"/>
          <w:sz w:val="24"/>
        </w:rPr>
      </w:pPr>
      <w:r w:rsidRPr="00230B39">
        <w:rPr>
          <w:color w:val="A62E82"/>
          <w:sz w:val="24"/>
        </w:rPr>
        <w:t xml:space="preserve">This Technical Guide is designed for practical application, with a focus on real-world, multidisciplinary workforce planning challenges that arise when addressing service </w:t>
      </w:r>
      <w:r w:rsidR="00242019" w:rsidRPr="00230B39">
        <w:rPr>
          <w:color w:val="A62E82"/>
          <w:sz w:val="24"/>
        </w:rPr>
        <w:t>needs</w:t>
      </w:r>
      <w:r w:rsidRPr="00230B39">
        <w:rPr>
          <w:color w:val="A62E82"/>
          <w:sz w:val="24"/>
        </w:rPr>
        <w:t xml:space="preserve"> across diverse Australian health contexts.</w:t>
      </w:r>
    </w:p>
    <w:p w14:paraId="69A054E4" w14:textId="06EE4B8B" w:rsidR="00955A46" w:rsidRPr="00991F33" w:rsidRDefault="000A7651" w:rsidP="000A7651">
      <w:pPr>
        <w:pStyle w:val="Body"/>
      </w:pPr>
      <w:r w:rsidRPr="00991F33">
        <w:t xml:space="preserve">The document is structured around a </w:t>
      </w:r>
      <w:r w:rsidR="00A31FDC" w:rsidRPr="00991F33">
        <w:t>seven</w:t>
      </w:r>
      <w:r w:rsidRPr="00991F33">
        <w:t>-step planning approach</w:t>
      </w:r>
      <w:r w:rsidR="00955A46" w:rsidRPr="00991F33">
        <w:t>:</w:t>
      </w:r>
    </w:p>
    <w:p w14:paraId="28F869B8" w14:textId="46B0E35F" w:rsidR="002566A5" w:rsidRPr="00991F33" w:rsidRDefault="007E0815" w:rsidP="00A569E7">
      <w:pPr>
        <w:pStyle w:val="Numberdigit"/>
      </w:pPr>
      <w:r w:rsidRPr="00991F33">
        <w:t xml:space="preserve">Create the authorising environment </w:t>
      </w:r>
    </w:p>
    <w:p w14:paraId="5A08E655" w14:textId="73DE0F28" w:rsidR="00955A46" w:rsidRPr="00991F33" w:rsidRDefault="00955A46" w:rsidP="00A569E7">
      <w:pPr>
        <w:pStyle w:val="Numberdigit"/>
      </w:pPr>
      <w:r w:rsidRPr="00991F33">
        <w:t>Establish the planning context</w:t>
      </w:r>
    </w:p>
    <w:p w14:paraId="725D6778" w14:textId="56AAD487" w:rsidR="00955A46" w:rsidRPr="00991F33" w:rsidRDefault="00955A46" w:rsidP="00A569E7">
      <w:pPr>
        <w:pStyle w:val="Numberdigit"/>
      </w:pPr>
      <w:r w:rsidRPr="00991F33">
        <w:t>Assess current and future state population needs</w:t>
      </w:r>
    </w:p>
    <w:p w14:paraId="62F48156" w14:textId="4F610EB1" w:rsidR="00955A46" w:rsidRPr="00991F33" w:rsidRDefault="00955A46" w:rsidP="00A569E7">
      <w:pPr>
        <w:pStyle w:val="Numberdigit"/>
      </w:pPr>
      <w:r w:rsidRPr="00991F33">
        <w:t>Consider the model of care design</w:t>
      </w:r>
    </w:p>
    <w:p w14:paraId="061D3424" w14:textId="23DBD86E" w:rsidR="00955A46" w:rsidRPr="00991F33" w:rsidRDefault="00955A46" w:rsidP="00A569E7">
      <w:pPr>
        <w:pStyle w:val="Numberdigit"/>
      </w:pPr>
      <w:r w:rsidRPr="00991F33">
        <w:t xml:space="preserve">Assess the workforce skills and capabilities </w:t>
      </w:r>
      <w:r w:rsidR="005A027F" w:rsidRPr="00991F33">
        <w:t>required to deliver the model of care</w:t>
      </w:r>
    </w:p>
    <w:p w14:paraId="1E3FC2FD" w14:textId="3AAF6813" w:rsidR="005A027F" w:rsidRPr="00991F33" w:rsidRDefault="009361FA" w:rsidP="00A569E7">
      <w:pPr>
        <w:pStyle w:val="Numberdigit"/>
      </w:pPr>
      <w:r w:rsidRPr="00991F33">
        <w:t>Conduct workforce scenario modelling and option testing</w:t>
      </w:r>
    </w:p>
    <w:p w14:paraId="48C994AB" w14:textId="62CBC787" w:rsidR="009361FA" w:rsidRPr="00991F33" w:rsidRDefault="009361FA" w:rsidP="00A569E7">
      <w:pPr>
        <w:pStyle w:val="Numberdigit"/>
      </w:pPr>
      <w:r w:rsidRPr="00991F33">
        <w:t>Conduct implementation planning</w:t>
      </w:r>
    </w:p>
    <w:p w14:paraId="1FFCBB21" w14:textId="59A829E8" w:rsidR="000A7651" w:rsidRPr="00991F33" w:rsidRDefault="000A7651" w:rsidP="000A7651">
      <w:pPr>
        <w:pStyle w:val="Body"/>
      </w:pPr>
      <w:r w:rsidRPr="00991F33">
        <w:t xml:space="preserve">Each step includes: </w:t>
      </w:r>
      <w:r w:rsidR="00CF0BD6" w:rsidRPr="00991F33">
        <w:t xml:space="preserve"> </w:t>
      </w:r>
    </w:p>
    <w:p w14:paraId="64C7052B" w14:textId="77777777" w:rsidR="000A7651" w:rsidRPr="00991F33" w:rsidRDefault="000A7651" w:rsidP="000A011F">
      <w:pPr>
        <w:pStyle w:val="Bullet1"/>
      </w:pPr>
      <w:r w:rsidRPr="00991F33">
        <w:t>A brief explanation of its purpose</w:t>
      </w:r>
    </w:p>
    <w:p w14:paraId="2EB23805" w14:textId="77777777" w:rsidR="000A7651" w:rsidRPr="00991F33" w:rsidRDefault="000A7651" w:rsidP="000A011F">
      <w:pPr>
        <w:pStyle w:val="Bullet1"/>
      </w:pPr>
      <w:r w:rsidRPr="00991F33">
        <w:t>Key activities and planning considerations</w:t>
      </w:r>
    </w:p>
    <w:p w14:paraId="3A47BB45" w14:textId="77777777" w:rsidR="00F20E4E" w:rsidRPr="00991F33" w:rsidRDefault="00F20E4E" w:rsidP="000A011F">
      <w:pPr>
        <w:pStyle w:val="Bullet1"/>
      </w:pPr>
      <w:r w:rsidRPr="00991F33">
        <w:t>Guiding questions to support decision-making</w:t>
      </w:r>
    </w:p>
    <w:p w14:paraId="7E7ADC6B" w14:textId="27381A0D" w:rsidR="00F20E4E" w:rsidRPr="00991F33" w:rsidRDefault="00F20E4E" w:rsidP="000A011F">
      <w:pPr>
        <w:pStyle w:val="Bullet1"/>
      </w:pPr>
      <w:r w:rsidRPr="00991F33">
        <w:t xml:space="preserve">Indicative </w:t>
      </w:r>
      <w:r w:rsidR="00006F82" w:rsidRPr="00991F33">
        <w:t>inputs and</w:t>
      </w:r>
      <w:r w:rsidRPr="00991F33">
        <w:t xml:space="preserve"> outputs </w:t>
      </w:r>
    </w:p>
    <w:p w14:paraId="0B5C5895" w14:textId="45FA768E" w:rsidR="00F20E4E" w:rsidRPr="00991F33" w:rsidRDefault="00F20E4E" w:rsidP="000A011F">
      <w:pPr>
        <w:pStyle w:val="Bullet1"/>
      </w:pPr>
      <w:r w:rsidRPr="00991F33">
        <w:t>References to tools, templates or examples where relevant</w:t>
      </w:r>
      <w:r w:rsidR="009D5722" w:rsidRPr="00991F33">
        <w:t>.</w:t>
      </w:r>
    </w:p>
    <w:p w14:paraId="3ECB288A" w14:textId="62C54766" w:rsidR="00686F7F" w:rsidRPr="00991F33" w:rsidRDefault="00FA42C3" w:rsidP="00DE6757">
      <w:pPr>
        <w:pStyle w:val="Body"/>
      </w:pPr>
      <w:r w:rsidRPr="00991F33">
        <w:t>While</w:t>
      </w:r>
      <w:r w:rsidR="0036009E" w:rsidRPr="00991F33">
        <w:t xml:space="preserve"> each step</w:t>
      </w:r>
      <w:r w:rsidRPr="00991F33">
        <w:t xml:space="preserve"> </w:t>
      </w:r>
      <w:r w:rsidR="00EF7324" w:rsidRPr="00991F33">
        <w:t>in the</w:t>
      </w:r>
      <w:r w:rsidRPr="00991F33">
        <w:t xml:space="preserve"> framework </w:t>
      </w:r>
      <w:r w:rsidR="007A2843" w:rsidRPr="00991F33">
        <w:t xml:space="preserve">remains important and </w:t>
      </w:r>
      <w:r w:rsidRPr="00991F33">
        <w:t xml:space="preserve">provides a structured process, </w:t>
      </w:r>
      <w:r w:rsidR="00F0232A" w:rsidRPr="00991F33">
        <w:t xml:space="preserve">some steps will more closely resemble business-as-usual or traditional activities, while others will introduce new concepts and approaches. </w:t>
      </w:r>
    </w:p>
    <w:p w14:paraId="0D758F2A" w14:textId="74AA49B2" w:rsidR="00AD2E73" w:rsidRPr="00991F33" w:rsidRDefault="00686F7F" w:rsidP="00686F7F">
      <w:pPr>
        <w:pStyle w:val="Body"/>
      </w:pPr>
      <w:r w:rsidRPr="00991F33">
        <w:t>Th</w:t>
      </w:r>
      <w:r w:rsidR="00AD2E73" w:rsidRPr="00991F33">
        <w:t>roughout the document, callout boxe</w:t>
      </w:r>
      <w:r w:rsidR="00301EB0" w:rsidRPr="00991F33">
        <w:t>s</w:t>
      </w:r>
      <w:r w:rsidR="00AD2E73" w:rsidRPr="00991F33">
        <w:t xml:space="preserve"> and prompts highlight where users should:</w:t>
      </w:r>
    </w:p>
    <w:p w14:paraId="570135C9" w14:textId="77777777" w:rsidR="00AD2E73" w:rsidRPr="00991F33" w:rsidRDefault="00AD2E73" w:rsidP="000A011F">
      <w:pPr>
        <w:pStyle w:val="Bullet1"/>
      </w:pPr>
      <w:r w:rsidRPr="00991F33">
        <w:t xml:space="preserve">Refer to their own jurisdictional policies, datasets or planning frameworks </w:t>
      </w:r>
    </w:p>
    <w:p w14:paraId="647951E9" w14:textId="77777777" w:rsidR="00AD2E73" w:rsidRPr="00991F33" w:rsidRDefault="00AD2E73" w:rsidP="000A011F">
      <w:pPr>
        <w:pStyle w:val="Bullet1"/>
      </w:pPr>
      <w:r w:rsidRPr="00991F33">
        <w:t>Engage with relevant state or territory health departments, regulators or peak bodies</w:t>
      </w:r>
    </w:p>
    <w:p w14:paraId="6CD41DF7" w14:textId="188658F9" w:rsidR="00AD2E73" w:rsidRPr="00991F33" w:rsidRDefault="00AD2E73" w:rsidP="000A011F">
      <w:pPr>
        <w:pStyle w:val="Bullet1"/>
      </w:pPr>
      <w:r w:rsidRPr="00991F33">
        <w:t xml:space="preserve">Seek local clinical, community or workforce expertise </w:t>
      </w:r>
    </w:p>
    <w:p w14:paraId="752DC44A" w14:textId="311A5536" w:rsidR="00B76E33" w:rsidRPr="00991F33" w:rsidRDefault="00BA03F0" w:rsidP="000A011F">
      <w:pPr>
        <w:pStyle w:val="Bullet1"/>
      </w:pPr>
      <w:r w:rsidRPr="00991F33">
        <w:t>Note key activities required to be completed prior to proceeding with the next step.</w:t>
      </w:r>
    </w:p>
    <w:p w14:paraId="14396D96" w14:textId="0F618118" w:rsidR="00C11A9D" w:rsidRPr="00991F33" w:rsidRDefault="00B76E33" w:rsidP="00AD2E73">
      <w:pPr>
        <w:pStyle w:val="Body"/>
      </w:pPr>
      <w:r w:rsidRPr="00991F33">
        <w:t>While</w:t>
      </w:r>
      <w:r w:rsidR="00BF1A60" w:rsidRPr="00991F33">
        <w:t xml:space="preserve"> the steps in this guide can be read and used </w:t>
      </w:r>
      <w:r w:rsidRPr="00991F33">
        <w:t xml:space="preserve">sequentially, it is </w:t>
      </w:r>
      <w:r w:rsidR="00BF1A60" w:rsidRPr="00991F33">
        <w:t xml:space="preserve">designed to allow workforce planners </w:t>
      </w:r>
      <w:r w:rsidR="00F3670B" w:rsidRPr="00991F33">
        <w:t xml:space="preserve">to independently draw on guidance for specific steps </w:t>
      </w:r>
      <w:r w:rsidR="00C11A9D" w:rsidRPr="00991F33">
        <w:t xml:space="preserve">as needed </w:t>
      </w:r>
      <w:r w:rsidR="00F3670B" w:rsidRPr="00991F33">
        <w:t xml:space="preserve">based on local </w:t>
      </w:r>
      <w:r w:rsidRPr="00991F33">
        <w:t xml:space="preserve">priorities, </w:t>
      </w:r>
      <w:r w:rsidR="000D6952" w:rsidRPr="00991F33">
        <w:t>organisation</w:t>
      </w:r>
      <w:r w:rsidRPr="00991F33">
        <w:t xml:space="preserve"> contexts, and available data.</w:t>
      </w:r>
    </w:p>
    <w:p w14:paraId="766CA169" w14:textId="15246B4E" w:rsidR="00D73A20" w:rsidRPr="00991F33" w:rsidRDefault="00C61E19" w:rsidP="00D469B0">
      <w:pPr>
        <w:pStyle w:val="Calloutprimary"/>
      </w:pPr>
      <w:r w:rsidRPr="00991F33">
        <w:drawing>
          <wp:inline distT="0" distB="0" distL="0" distR="0" wp14:anchorId="1E338EC6" wp14:editId="1E75E789">
            <wp:extent cx="343149" cy="288000"/>
            <wp:effectExtent l="0" t="0" r="0" b="0"/>
            <wp:docPr id="9403075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365C97" w:rsidRPr="00991F33">
        <w:t xml:space="preserve"> </w:t>
      </w:r>
      <w:r w:rsidR="00D73A20" w:rsidRPr="00991F33">
        <w:t>This guide is intentionally high-level. Workforce planning teams should always consult their relevant organisation or governing body to confirm current data sources, regulatory requirements and industrial</w:t>
      </w:r>
      <w:r w:rsidR="00D469B0" w:rsidRPr="00991F33">
        <w:t> </w:t>
      </w:r>
      <w:r w:rsidR="00D73A20" w:rsidRPr="00991F33">
        <w:t xml:space="preserve">arrangements. </w:t>
      </w:r>
    </w:p>
    <w:p w14:paraId="601F104F" w14:textId="77777777" w:rsidR="00572AC2" w:rsidRPr="00991F33" w:rsidRDefault="00572AC2" w:rsidP="00A569E7">
      <w:pPr>
        <w:sectPr w:rsidR="00572AC2" w:rsidRPr="00991F33" w:rsidSect="00AF35BB">
          <w:pgSz w:w="11906" w:h="16838" w:code="9"/>
          <w:pgMar w:top="1418" w:right="1304" w:bottom="284" w:left="1304" w:header="680" w:footer="227" w:gutter="0"/>
          <w:cols w:space="340"/>
          <w:titlePg/>
          <w:docGrid w:linePitch="360"/>
        </w:sectPr>
      </w:pPr>
    </w:p>
    <w:p w14:paraId="18A4887E" w14:textId="73666205" w:rsidR="00CB5908" w:rsidRPr="00230B39" w:rsidRDefault="00757689" w:rsidP="00572AC2">
      <w:pPr>
        <w:pStyle w:val="Heading2"/>
        <w:rPr>
          <w:color w:val="A62E82"/>
        </w:rPr>
      </w:pPr>
      <w:bookmarkStart w:id="5" w:name="_Toc227149944"/>
      <w:bookmarkStart w:id="6" w:name="_Toc227927348"/>
      <w:r w:rsidRPr="00230B39">
        <w:rPr>
          <w:color w:val="A62E82"/>
        </w:rPr>
        <w:lastRenderedPageBreak/>
        <w:t xml:space="preserve">Who this </w:t>
      </w:r>
      <w:r w:rsidR="00255F71" w:rsidRPr="00230B39">
        <w:rPr>
          <w:color w:val="A62E82"/>
        </w:rPr>
        <w:t>guide</w:t>
      </w:r>
      <w:r w:rsidRPr="00230B39">
        <w:rPr>
          <w:color w:val="A62E82"/>
        </w:rPr>
        <w:t xml:space="preserve"> is for</w:t>
      </w:r>
      <w:bookmarkEnd w:id="5"/>
      <w:bookmarkEnd w:id="6"/>
      <w:r w:rsidRPr="00230B39">
        <w:rPr>
          <w:color w:val="A62E82"/>
        </w:rPr>
        <w:t xml:space="preserve"> </w:t>
      </w:r>
    </w:p>
    <w:p w14:paraId="793A5D25" w14:textId="4E54C47D" w:rsidR="00CC0F70" w:rsidRPr="00230B39" w:rsidRDefault="00CC0F70" w:rsidP="00BC18A7">
      <w:pPr>
        <w:pStyle w:val="Body"/>
        <w:rPr>
          <w:color w:val="A62E82"/>
          <w:sz w:val="24"/>
        </w:rPr>
      </w:pPr>
      <w:r w:rsidRPr="00230B39">
        <w:rPr>
          <w:color w:val="A62E82"/>
          <w:sz w:val="24"/>
        </w:rPr>
        <w:t>Multidisciplinary workforce planning occurs across multiple levels of the health system, each with different roles, levers and constraints.</w:t>
      </w:r>
    </w:p>
    <w:p w14:paraId="564B7A5D" w14:textId="4A4AED7A" w:rsidR="00CC0F70" w:rsidRPr="00991F33" w:rsidRDefault="00CC0F70" w:rsidP="00CC0F70">
      <w:pPr>
        <w:pStyle w:val="Body"/>
      </w:pPr>
      <w:r w:rsidRPr="00991F33">
        <w:t xml:space="preserve">This Technical </w:t>
      </w:r>
      <w:r w:rsidR="00255F71" w:rsidRPr="00991F33">
        <w:t>Guide</w:t>
      </w:r>
      <w:r w:rsidRPr="00991F33">
        <w:t xml:space="preserve"> is intended to primarily support </w:t>
      </w:r>
      <w:r w:rsidRPr="00991F33">
        <w:rPr>
          <w:b/>
          <w:bCs/>
        </w:rPr>
        <w:t>service level (meso-level) workforce planning,</w:t>
      </w:r>
      <w:r w:rsidRPr="00991F33">
        <w:t xml:space="preserve"> where population need, models of care and workforce configuration intersect. </w:t>
      </w:r>
    </w:p>
    <w:p w14:paraId="2E9B4C72" w14:textId="349F198A" w:rsidR="00A67AFD" w:rsidRPr="00991F33" w:rsidRDefault="00A67AFD" w:rsidP="00CC0F70">
      <w:pPr>
        <w:pStyle w:val="Body"/>
      </w:pPr>
      <w:r w:rsidRPr="00991F33">
        <w:t xml:space="preserve">While the </w:t>
      </w:r>
      <w:r w:rsidR="00255F71" w:rsidRPr="00991F33">
        <w:t>guide</w:t>
      </w:r>
      <w:r w:rsidRPr="00991F33">
        <w:t xml:space="preserve"> may also inform broader system</w:t>
      </w:r>
      <w:r w:rsidR="00ED5B40" w:rsidRPr="00991F33">
        <w:t xml:space="preserve"> </w:t>
      </w:r>
      <w:r w:rsidRPr="00991F33">
        <w:t xml:space="preserve">level thinking </w:t>
      </w:r>
      <w:r w:rsidR="00FA28E1" w:rsidRPr="00991F33">
        <w:t>or</w:t>
      </w:r>
      <w:r w:rsidRPr="00991F33">
        <w:t xml:space="preserve"> local operational decisions, it is not intended to replace:</w:t>
      </w:r>
    </w:p>
    <w:p w14:paraId="41C1A353" w14:textId="3E330A4B" w:rsidR="00266499" w:rsidRPr="00991F33" w:rsidRDefault="00266499" w:rsidP="000A011F">
      <w:pPr>
        <w:pStyle w:val="Bullet1"/>
      </w:pPr>
      <w:r w:rsidRPr="00991F33">
        <w:t>National or jurisdiction wide workforce supply modelling</w:t>
      </w:r>
    </w:p>
    <w:p w14:paraId="01B7C6C5" w14:textId="201CAAD8" w:rsidR="00266499" w:rsidRPr="00991F33" w:rsidRDefault="00FA28E1" w:rsidP="000A011F">
      <w:pPr>
        <w:pStyle w:val="Bullet1"/>
      </w:pPr>
      <w:r w:rsidRPr="00991F33">
        <w:t>Regulatory</w:t>
      </w:r>
      <w:r w:rsidR="00266499" w:rsidRPr="00991F33">
        <w:t xml:space="preserve">, </w:t>
      </w:r>
      <w:r w:rsidRPr="00991F33">
        <w:t>accreditation</w:t>
      </w:r>
      <w:r w:rsidR="00266499" w:rsidRPr="00991F33">
        <w:t xml:space="preserve"> or industrial </w:t>
      </w:r>
      <w:r w:rsidRPr="00991F33">
        <w:t>frameworks</w:t>
      </w:r>
    </w:p>
    <w:p w14:paraId="25BB1246" w14:textId="48423B4A" w:rsidR="00266499" w:rsidRPr="00991F33" w:rsidRDefault="00266499" w:rsidP="000A011F">
      <w:pPr>
        <w:pStyle w:val="Bullet1"/>
      </w:pPr>
      <w:r w:rsidRPr="00991F33">
        <w:t>Short term operational rostering and deployment processes</w:t>
      </w:r>
    </w:p>
    <w:p w14:paraId="2649768C" w14:textId="77244B4B" w:rsidR="00C33B54" w:rsidRPr="00991F33" w:rsidRDefault="00A0433F" w:rsidP="00C33B54">
      <w:pPr>
        <w:pStyle w:val="Body"/>
      </w:pPr>
      <w:r w:rsidRPr="00991F33">
        <w:fldChar w:fldCharType="begin"/>
      </w:r>
      <w:r w:rsidRPr="00991F33">
        <w:instrText xml:space="preserve"> REF _Ref224717218 \h </w:instrText>
      </w:r>
      <w:r w:rsidR="00991F33">
        <w:instrText xml:space="preserve"> \* MERGEFORMAT </w:instrText>
      </w:r>
      <w:r w:rsidRPr="00991F33">
        <w:fldChar w:fldCharType="separate"/>
      </w:r>
      <w:r w:rsidR="00560C77" w:rsidRPr="00991F33">
        <w:t xml:space="preserve">Table </w:t>
      </w:r>
      <w:r w:rsidRPr="00991F33">
        <w:fldChar w:fldCharType="end"/>
      </w:r>
      <w:r w:rsidR="00C33B54" w:rsidRPr="00991F33">
        <w:t xml:space="preserve"> outlines where this </w:t>
      </w:r>
      <w:r w:rsidR="00255F71" w:rsidRPr="00991F33">
        <w:t>guide</w:t>
      </w:r>
      <w:r w:rsidR="00C33B54" w:rsidRPr="00991F33">
        <w:t xml:space="preserve"> is intended to be used within the broader workforce planning landscape. </w:t>
      </w:r>
    </w:p>
    <w:p w14:paraId="7F5F0ABC" w14:textId="30611254" w:rsidR="00983FD9" w:rsidRPr="00991F33" w:rsidRDefault="00983FD9" w:rsidP="007C2BF3">
      <w:pPr>
        <w:pStyle w:val="Caption"/>
      </w:pPr>
      <w:bookmarkStart w:id="7" w:name="_Ref224717218"/>
      <w:r w:rsidRPr="00991F33">
        <w:t xml:space="preserve">Table </w:t>
      </w:r>
      <w:bookmarkEnd w:id="7"/>
      <w:r w:rsidR="009239CE" w:rsidRPr="00991F33">
        <w:fldChar w:fldCharType="begin"/>
      </w:r>
      <w:r w:rsidR="009239CE" w:rsidRPr="00991F33">
        <w:instrText xml:space="preserve"> SEQ Table \* ARABIC </w:instrText>
      </w:r>
      <w:r w:rsidR="009239CE" w:rsidRPr="00991F33">
        <w:fldChar w:fldCharType="separate"/>
      </w:r>
      <w:r w:rsidR="00560C77">
        <w:rPr>
          <w:noProof/>
        </w:rPr>
        <w:t>1</w:t>
      </w:r>
      <w:r w:rsidR="009239CE" w:rsidRPr="00991F33">
        <w:fldChar w:fldCharType="end"/>
      </w:r>
      <w:r w:rsidRPr="00991F33">
        <w:t xml:space="preserve"> Key workforce planning activities by system level</w:t>
      </w:r>
    </w:p>
    <w:tbl>
      <w:tblPr>
        <w:tblStyle w:val="TechnicalGuidePrimary"/>
        <w:tblW w:w="9694" w:type="dxa"/>
        <w:tblLayout w:type="fixed"/>
        <w:tblLook w:val="0620" w:firstRow="1" w:lastRow="0" w:firstColumn="0" w:lastColumn="0" w:noHBand="1" w:noVBand="1"/>
      </w:tblPr>
      <w:tblGrid>
        <w:gridCol w:w="3458"/>
        <w:gridCol w:w="4025"/>
        <w:gridCol w:w="2211"/>
      </w:tblGrid>
      <w:tr w:rsidR="00FF286D" w:rsidRPr="00230B39" w14:paraId="51E5EC07" w14:textId="22526CEA" w:rsidTr="00230B39">
        <w:trPr>
          <w:cnfStyle w:val="100000000000" w:firstRow="1" w:lastRow="0" w:firstColumn="0" w:lastColumn="0" w:oddVBand="0" w:evenVBand="0" w:oddHBand="0" w:evenHBand="0" w:firstRowFirstColumn="0" w:firstRowLastColumn="0" w:lastRowFirstColumn="0" w:lastRowLastColumn="0"/>
          <w:trHeight w:val="567"/>
        </w:trPr>
        <w:tc>
          <w:tcPr>
            <w:tcW w:w="3458" w:type="dxa"/>
            <w:tcBorders>
              <w:top w:val="nil"/>
              <w:bottom w:val="single" w:sz="4" w:space="0" w:color="A62E82"/>
            </w:tcBorders>
          </w:tcPr>
          <w:p w14:paraId="67552EB8" w14:textId="5F5CB8D9" w:rsidR="00BD6BFA" w:rsidRPr="00230B39" w:rsidRDefault="00BD6BFA" w:rsidP="0086421D">
            <w:pPr>
              <w:pStyle w:val="Tabletext"/>
              <w:rPr>
                <w:color w:val="A62E82"/>
              </w:rPr>
            </w:pPr>
            <w:r w:rsidRPr="00230B39">
              <w:rPr>
                <w:color w:val="A62E82"/>
              </w:rPr>
              <w:t>System level</w:t>
            </w:r>
          </w:p>
        </w:tc>
        <w:tc>
          <w:tcPr>
            <w:tcW w:w="4025" w:type="dxa"/>
            <w:tcBorders>
              <w:top w:val="nil"/>
              <w:bottom w:val="single" w:sz="4" w:space="0" w:color="A62E82"/>
            </w:tcBorders>
          </w:tcPr>
          <w:p w14:paraId="49EE314B" w14:textId="77777777" w:rsidR="00BD6BFA" w:rsidRPr="00230B39" w:rsidRDefault="00BD6BFA" w:rsidP="0086421D">
            <w:pPr>
              <w:pStyle w:val="Tabletext"/>
              <w:rPr>
                <w:color w:val="A62E82"/>
              </w:rPr>
            </w:pPr>
            <w:r w:rsidRPr="00230B39">
              <w:rPr>
                <w:color w:val="A62E82"/>
              </w:rPr>
              <w:t xml:space="preserve">Definition </w:t>
            </w:r>
          </w:p>
        </w:tc>
        <w:tc>
          <w:tcPr>
            <w:tcW w:w="2211" w:type="dxa"/>
            <w:tcBorders>
              <w:top w:val="nil"/>
              <w:bottom w:val="single" w:sz="4" w:space="0" w:color="A62E82"/>
            </w:tcBorders>
          </w:tcPr>
          <w:p w14:paraId="4F291FE1" w14:textId="50543F2E" w:rsidR="00BD6BFA" w:rsidRPr="00230B39" w:rsidRDefault="00BD6BFA" w:rsidP="0086421D">
            <w:pPr>
              <w:pStyle w:val="Tabletext"/>
              <w:rPr>
                <w:color w:val="A62E82"/>
              </w:rPr>
            </w:pPr>
            <w:r w:rsidRPr="00230B39">
              <w:rPr>
                <w:color w:val="A62E82"/>
              </w:rPr>
              <w:t xml:space="preserve">Relevance to this </w:t>
            </w:r>
            <w:r w:rsidR="00255F71" w:rsidRPr="00230B39">
              <w:rPr>
                <w:color w:val="A62E82"/>
              </w:rPr>
              <w:t>guide</w:t>
            </w:r>
          </w:p>
        </w:tc>
      </w:tr>
      <w:tr w:rsidR="00FF286D" w:rsidRPr="00991F33" w14:paraId="7FBCF689" w14:textId="067662FC" w:rsidTr="00230B39">
        <w:tc>
          <w:tcPr>
            <w:tcW w:w="3458" w:type="dxa"/>
            <w:tcBorders>
              <w:top w:val="single" w:sz="4" w:space="0" w:color="A62E82"/>
            </w:tcBorders>
          </w:tcPr>
          <w:p w14:paraId="7C9CA3F4" w14:textId="77777777" w:rsidR="00BD6BFA" w:rsidRPr="00991F33" w:rsidRDefault="00BD6BFA" w:rsidP="00BD6BFA">
            <w:pPr>
              <w:pStyle w:val="Tabletext"/>
            </w:pPr>
            <w:r w:rsidRPr="00991F33">
              <w:rPr>
                <w:b/>
                <w:bCs/>
              </w:rPr>
              <w:t xml:space="preserve">Macro level: </w:t>
            </w:r>
            <w:r w:rsidRPr="00991F33">
              <w:t>National / Jurisdictional stakeholders</w:t>
            </w:r>
          </w:p>
          <w:p w14:paraId="204AB88F" w14:textId="77777777" w:rsidR="00BD6BFA" w:rsidRPr="00991F33" w:rsidRDefault="00BD6BFA" w:rsidP="00BD6BFA">
            <w:pPr>
              <w:pStyle w:val="Tabletext"/>
              <w:rPr>
                <w:i/>
                <w:iCs/>
              </w:rPr>
            </w:pPr>
            <w:r w:rsidRPr="00991F33">
              <w:rPr>
                <w:i/>
                <w:iCs/>
              </w:rPr>
              <w:t>Includes</w:t>
            </w:r>
          </w:p>
          <w:p w14:paraId="6D971598" w14:textId="77777777" w:rsidR="00BD6BFA" w:rsidRPr="00991F33" w:rsidRDefault="00BD6BFA" w:rsidP="007C2BF3">
            <w:pPr>
              <w:pStyle w:val="Tablebullet1"/>
            </w:pPr>
            <w:r w:rsidRPr="00991F33">
              <w:t>Commonwealth, state and territory health departments (including central workforce policy and strategy teams)</w:t>
            </w:r>
          </w:p>
          <w:p w14:paraId="58246BA4" w14:textId="77777777" w:rsidR="00BD6BFA" w:rsidRPr="00991F33" w:rsidRDefault="00BD6BFA" w:rsidP="007C2BF3">
            <w:pPr>
              <w:pStyle w:val="Tablebullet1"/>
            </w:pPr>
            <w:r w:rsidRPr="00991F33">
              <w:t xml:space="preserve">Regulatory and accreditation bodies </w:t>
            </w:r>
          </w:p>
          <w:p w14:paraId="08426380" w14:textId="77777777" w:rsidR="00BD6BFA" w:rsidRPr="00991F33" w:rsidRDefault="00BD6BFA" w:rsidP="007C2BF3">
            <w:pPr>
              <w:pStyle w:val="Tablebullet1"/>
            </w:pPr>
            <w:r w:rsidRPr="00991F33">
              <w:t xml:space="preserve">Industrial relations agencies and workforce unions </w:t>
            </w:r>
          </w:p>
          <w:p w14:paraId="75EFCEB5" w14:textId="77777777" w:rsidR="00BD6BFA" w:rsidRPr="00991F33" w:rsidRDefault="00BD6BFA" w:rsidP="007C2BF3">
            <w:pPr>
              <w:pStyle w:val="Tablebullet1"/>
            </w:pPr>
            <w:r w:rsidRPr="00991F33">
              <w:t xml:space="preserve">Peak bodies and health workforce agencies </w:t>
            </w:r>
          </w:p>
          <w:p w14:paraId="0BD9F237" w14:textId="77777777" w:rsidR="00BD6BFA" w:rsidRPr="00991F33" w:rsidRDefault="00BD6BFA" w:rsidP="007C2BF3">
            <w:pPr>
              <w:pStyle w:val="Tablebullet1"/>
            </w:pPr>
            <w:r w:rsidRPr="00991F33">
              <w:t>Primary Health Network (PHN) workforce planning and commissioning leads</w:t>
            </w:r>
          </w:p>
        </w:tc>
        <w:tc>
          <w:tcPr>
            <w:tcW w:w="4025" w:type="dxa"/>
            <w:tcBorders>
              <w:top w:val="single" w:sz="4" w:space="0" w:color="A62E82"/>
            </w:tcBorders>
          </w:tcPr>
          <w:p w14:paraId="432DD038" w14:textId="77777777" w:rsidR="00BD6BFA" w:rsidRPr="00991F33" w:rsidRDefault="00BD6BFA" w:rsidP="00BD6BFA">
            <w:pPr>
              <w:pStyle w:val="Tabletext"/>
            </w:pPr>
            <w:r w:rsidRPr="00991F33">
              <w:t>Workforce planning at the macro level focuses on determining the overall size, composition, distribution and future supply of the health workforce needed to meet population level health needs at a ‘whole-of- system’ or jurisdiction level. Some of the key functions and focus areas at this level include:</w:t>
            </w:r>
          </w:p>
          <w:p w14:paraId="4F99BC93" w14:textId="77777777" w:rsidR="00BD6BFA" w:rsidRPr="00991F33" w:rsidRDefault="00BD6BFA" w:rsidP="007C2BF3">
            <w:pPr>
              <w:pStyle w:val="Tablebullet1"/>
            </w:pPr>
            <w:r w:rsidRPr="00991F33">
              <w:t>Funding models and investment settings</w:t>
            </w:r>
          </w:p>
          <w:p w14:paraId="57E43123" w14:textId="77777777" w:rsidR="00BD6BFA" w:rsidRPr="00991F33" w:rsidRDefault="00BD6BFA" w:rsidP="007C2BF3">
            <w:pPr>
              <w:pStyle w:val="Tablebullet1"/>
            </w:pPr>
            <w:r w:rsidRPr="00991F33">
              <w:t>Regulation, legislation and industrial arrangements</w:t>
            </w:r>
          </w:p>
          <w:p w14:paraId="683DEE78" w14:textId="77777777" w:rsidR="00BD6BFA" w:rsidRPr="00991F33" w:rsidRDefault="00BD6BFA" w:rsidP="007C2BF3">
            <w:pPr>
              <w:pStyle w:val="Tablebullet1"/>
            </w:pPr>
            <w:r w:rsidRPr="00991F33">
              <w:t>Professional accreditation and national standards</w:t>
            </w:r>
          </w:p>
          <w:p w14:paraId="2AF25ADF" w14:textId="77777777" w:rsidR="00BD6BFA" w:rsidRPr="00991F33" w:rsidRDefault="00BD6BFA" w:rsidP="007C2BF3">
            <w:pPr>
              <w:pStyle w:val="Tablebullet1"/>
            </w:pPr>
            <w:r w:rsidRPr="00991F33">
              <w:t>High level workforce supply, demand and distribution modelling</w:t>
            </w:r>
          </w:p>
          <w:p w14:paraId="1F3CEF81" w14:textId="16C7C115" w:rsidR="00BD6BFA" w:rsidRPr="00991F33" w:rsidRDefault="00BD6BFA" w:rsidP="007C2BF3">
            <w:pPr>
              <w:pStyle w:val="Tablebullet1"/>
            </w:pPr>
            <w:r w:rsidRPr="00991F33">
              <w:t>Assessment of population level need</w:t>
            </w:r>
          </w:p>
        </w:tc>
        <w:tc>
          <w:tcPr>
            <w:tcW w:w="2211" w:type="dxa"/>
            <w:tcBorders>
              <w:top w:val="single" w:sz="4" w:space="0" w:color="A62E82"/>
            </w:tcBorders>
          </w:tcPr>
          <w:p w14:paraId="06C0178C" w14:textId="165099EC" w:rsidR="00BD6BFA" w:rsidRPr="00991F33" w:rsidRDefault="00BD6BFA" w:rsidP="00BD6BFA">
            <w:pPr>
              <w:pStyle w:val="Tabletext"/>
            </w:pPr>
            <w:r w:rsidRPr="00991F33">
              <w:t>Provides context</w:t>
            </w:r>
            <w:r w:rsidR="001B798D" w:rsidRPr="00991F33">
              <w:t xml:space="preserve"> for understanding opportunities</w:t>
            </w:r>
            <w:r w:rsidRPr="00991F33">
              <w:t xml:space="preserve"> and constraints</w:t>
            </w:r>
          </w:p>
        </w:tc>
      </w:tr>
      <w:tr w:rsidR="000B72F1" w:rsidRPr="00991F33" w14:paraId="6110E816" w14:textId="741B825B" w:rsidTr="009E62E4">
        <w:tc>
          <w:tcPr>
            <w:tcW w:w="3458" w:type="dxa"/>
          </w:tcPr>
          <w:p w14:paraId="0F4ADB56" w14:textId="77777777" w:rsidR="00BD6BFA" w:rsidRPr="00991F33" w:rsidRDefault="00BD6BFA" w:rsidP="00BD6BFA">
            <w:pPr>
              <w:pStyle w:val="Tabletext"/>
            </w:pPr>
            <w:proofErr w:type="spellStart"/>
            <w:r w:rsidRPr="00991F33">
              <w:rPr>
                <w:b/>
                <w:bCs/>
              </w:rPr>
              <w:t>Meso</w:t>
            </w:r>
            <w:proofErr w:type="spellEnd"/>
            <w:r w:rsidRPr="00991F33">
              <w:rPr>
                <w:b/>
                <w:bCs/>
              </w:rPr>
              <w:t xml:space="preserve"> level: </w:t>
            </w:r>
            <w:r w:rsidRPr="00991F33">
              <w:t>Service / Organisational stakeholders</w:t>
            </w:r>
          </w:p>
          <w:p w14:paraId="45CD2591" w14:textId="77777777" w:rsidR="00BD6BFA" w:rsidRPr="00991F33" w:rsidRDefault="00BD6BFA" w:rsidP="00BD6BFA">
            <w:pPr>
              <w:pStyle w:val="Tabletext"/>
              <w:rPr>
                <w:i/>
                <w:iCs/>
              </w:rPr>
            </w:pPr>
            <w:r w:rsidRPr="00991F33">
              <w:rPr>
                <w:i/>
                <w:iCs/>
              </w:rPr>
              <w:t>Includes</w:t>
            </w:r>
          </w:p>
          <w:p w14:paraId="6A2715C6" w14:textId="77777777" w:rsidR="00BD6BFA" w:rsidRPr="00991F33" w:rsidRDefault="00BD6BFA" w:rsidP="007C2BF3">
            <w:pPr>
              <w:pStyle w:val="Tablebullet1"/>
            </w:pPr>
            <w:r w:rsidRPr="00991F33">
              <w:t>Service level workforce planners</w:t>
            </w:r>
          </w:p>
          <w:p w14:paraId="787B2E8F" w14:textId="77777777" w:rsidR="00BD6BFA" w:rsidRPr="00991F33" w:rsidRDefault="00BD6BFA" w:rsidP="007C2BF3">
            <w:pPr>
              <w:pStyle w:val="Tablebullet1"/>
            </w:pPr>
            <w:r w:rsidRPr="00991F33">
              <w:t>Health service executives</w:t>
            </w:r>
          </w:p>
          <w:p w14:paraId="28B617CA" w14:textId="77777777" w:rsidR="00BD6BFA" w:rsidRPr="00991F33" w:rsidRDefault="00BD6BFA" w:rsidP="007C2BF3">
            <w:pPr>
              <w:pStyle w:val="Tablebullet1"/>
            </w:pPr>
            <w:r w:rsidRPr="00991F33">
              <w:t>Clinical service directors / discipline leaders</w:t>
            </w:r>
          </w:p>
          <w:p w14:paraId="0FAF7CBC" w14:textId="77777777" w:rsidR="00BD6BFA" w:rsidRPr="00991F33" w:rsidRDefault="00BD6BFA" w:rsidP="007C2BF3">
            <w:pPr>
              <w:pStyle w:val="Tablebullet1"/>
            </w:pPr>
            <w:r w:rsidRPr="00991F33">
              <w:t>Organisational planning and HR leads</w:t>
            </w:r>
          </w:p>
          <w:p w14:paraId="6CBB7353" w14:textId="55B5C21F" w:rsidR="00BD6BFA" w:rsidRPr="00991F33" w:rsidRDefault="00FA6A73" w:rsidP="007C2BF3">
            <w:pPr>
              <w:pStyle w:val="Tablebullet1"/>
            </w:pPr>
            <w:r w:rsidRPr="00991F33">
              <w:t>Community representatives (</w:t>
            </w:r>
            <w:r w:rsidR="00F713B0" w:rsidRPr="00991F33">
              <w:t xml:space="preserve">including health service </w:t>
            </w:r>
            <w:r w:rsidRPr="00991F33">
              <w:t>consumers)</w:t>
            </w:r>
          </w:p>
        </w:tc>
        <w:tc>
          <w:tcPr>
            <w:tcW w:w="4025" w:type="dxa"/>
          </w:tcPr>
          <w:p w14:paraId="74589FBB" w14:textId="5EE761F3" w:rsidR="00383001" w:rsidRDefault="00BD6BFA" w:rsidP="00BD6BFA">
            <w:pPr>
              <w:pStyle w:val="Tabletext"/>
            </w:pPr>
            <w:r w:rsidRPr="00991F33">
              <w:t xml:space="preserve">Workforce planning at the </w:t>
            </w:r>
            <w:proofErr w:type="spellStart"/>
            <w:r w:rsidRPr="00991F33">
              <w:t>meso</w:t>
            </w:r>
            <w:proofErr w:type="spellEnd"/>
            <w:r w:rsidRPr="00991F33">
              <w:t xml:space="preserve"> level focuses on translating population need and service priorities into a practical workforce model, including the required mix of roles, capabilities and team configurations needed to deliver models of care within an organisation. </w:t>
            </w:r>
            <w:r w:rsidRPr="00991F33" w:rsidDel="00554F6F">
              <w:t>Clinicians</w:t>
            </w:r>
            <w:r w:rsidR="00A77726" w:rsidRPr="00991F33" w:rsidDel="00554F6F">
              <w:t xml:space="preserve"> </w:t>
            </w:r>
            <w:r w:rsidR="002B25D4" w:rsidRPr="00991F33">
              <w:t>are explicitly recogn</w:t>
            </w:r>
            <w:r w:rsidR="005C216C" w:rsidRPr="00991F33">
              <w:t>ised as join</w:t>
            </w:r>
            <w:r w:rsidR="00856FA5">
              <w:t>t</w:t>
            </w:r>
            <w:r w:rsidR="005C216C" w:rsidRPr="00991F33">
              <w:t xml:space="preserve"> owners of the workforce model design, ensuring it directly relates to quality </w:t>
            </w:r>
            <w:r w:rsidR="00A77726" w:rsidRPr="00991F33" w:rsidDel="00554F6F">
              <w:t xml:space="preserve">and </w:t>
            </w:r>
            <w:r w:rsidR="005C216C" w:rsidRPr="00991F33">
              <w:t xml:space="preserve">safety. </w:t>
            </w:r>
            <w:r w:rsidR="00383001" w:rsidRPr="001E2751">
              <w:t>At this level, workforce planning must also align with and adhere to relevant national standards, regulatory frameworks and requirements established at the macro level</w:t>
            </w:r>
            <w:r w:rsidR="00383001">
              <w:t>.</w:t>
            </w:r>
          </w:p>
          <w:p w14:paraId="6E443A46" w14:textId="5F590637" w:rsidR="00BD6BFA" w:rsidRPr="00991F33" w:rsidRDefault="005C216C" w:rsidP="00BD6BFA">
            <w:pPr>
              <w:pStyle w:val="Tabletext"/>
            </w:pPr>
            <w:r w:rsidRPr="00991F33">
              <w:t xml:space="preserve">Additionally, consumers should be recognised as important co-design partners in relation to workforce model design. </w:t>
            </w:r>
            <w:r w:rsidR="00BD6BFA" w:rsidRPr="00991F33">
              <w:t xml:space="preserve"> Key functions and focus areas at this level include:</w:t>
            </w:r>
            <w:r w:rsidR="00383001">
              <w:t xml:space="preserve"> </w:t>
            </w:r>
          </w:p>
          <w:p w14:paraId="4A7C8AD6" w14:textId="77777777" w:rsidR="00BD6BFA" w:rsidRPr="00991F33" w:rsidRDefault="00BD6BFA" w:rsidP="0086421D">
            <w:pPr>
              <w:pStyle w:val="Tablebullet1"/>
            </w:pPr>
            <w:r w:rsidRPr="00991F33">
              <w:t>Service level workforce planning</w:t>
            </w:r>
          </w:p>
          <w:p w14:paraId="26E713E1" w14:textId="77777777" w:rsidR="00BD6BFA" w:rsidRPr="00991F33" w:rsidRDefault="00BD6BFA" w:rsidP="0086421D">
            <w:pPr>
              <w:pStyle w:val="Tablebullet1"/>
            </w:pPr>
            <w:r w:rsidRPr="00991F33">
              <w:t>Care pathway and model of care design</w:t>
            </w:r>
          </w:p>
          <w:p w14:paraId="09F253F1" w14:textId="77777777" w:rsidR="00BD6BFA" w:rsidRPr="00991F33" w:rsidRDefault="00BD6BFA" w:rsidP="0086421D">
            <w:pPr>
              <w:pStyle w:val="Tablebullet1"/>
            </w:pPr>
            <w:r w:rsidRPr="00991F33">
              <w:t>Planning for multidisciplinary capability and skill mix</w:t>
            </w:r>
          </w:p>
          <w:p w14:paraId="308AF6AE" w14:textId="77777777" w:rsidR="00BD6BFA" w:rsidRPr="00991F33" w:rsidRDefault="00BD6BFA" w:rsidP="0086421D">
            <w:pPr>
              <w:pStyle w:val="Tablebullet1"/>
            </w:pPr>
            <w:r w:rsidRPr="00991F33">
              <w:lastRenderedPageBreak/>
              <w:t>Partnerships with health and care providers and local networks</w:t>
            </w:r>
          </w:p>
          <w:p w14:paraId="7B540356" w14:textId="61B6222A" w:rsidR="00BD6BFA" w:rsidRPr="00991F33" w:rsidRDefault="00BD6BFA" w:rsidP="00190D9A">
            <w:pPr>
              <w:pStyle w:val="Tablebullet1"/>
            </w:pPr>
            <w:r w:rsidRPr="00991F33">
              <w:t xml:space="preserve">Local responses to service demand and </w:t>
            </w:r>
            <w:r w:rsidR="006D717D" w:rsidRPr="00991F33">
              <w:t xml:space="preserve">consumer </w:t>
            </w:r>
            <w:r w:rsidRPr="00991F33">
              <w:t>need</w:t>
            </w:r>
          </w:p>
        </w:tc>
        <w:tc>
          <w:tcPr>
            <w:tcW w:w="2211" w:type="dxa"/>
          </w:tcPr>
          <w:p w14:paraId="5E64CFB3" w14:textId="233740AF" w:rsidR="00BD6BFA" w:rsidRPr="00991F33" w:rsidRDefault="00BD6BFA" w:rsidP="00BD6BFA">
            <w:pPr>
              <w:pStyle w:val="Tabletext"/>
            </w:pPr>
            <w:r w:rsidRPr="00991F33">
              <w:lastRenderedPageBreak/>
              <w:t>Primary audience</w:t>
            </w:r>
          </w:p>
        </w:tc>
      </w:tr>
      <w:tr w:rsidR="00FF286D" w:rsidRPr="00991F33" w14:paraId="09323FAC" w14:textId="04D304FE" w:rsidTr="009E62E4">
        <w:tc>
          <w:tcPr>
            <w:tcW w:w="3458" w:type="dxa"/>
          </w:tcPr>
          <w:p w14:paraId="60A478EB" w14:textId="77777777" w:rsidR="00BD6BFA" w:rsidRPr="00991F33" w:rsidRDefault="00BD6BFA" w:rsidP="00BD6BFA">
            <w:pPr>
              <w:pStyle w:val="Tabletext"/>
            </w:pPr>
            <w:r w:rsidRPr="00991F33">
              <w:rPr>
                <w:b/>
                <w:bCs/>
              </w:rPr>
              <w:t xml:space="preserve">Micro level: </w:t>
            </w:r>
            <w:r w:rsidRPr="00991F33">
              <w:t>Operational level / Individual teams and organisational units</w:t>
            </w:r>
          </w:p>
          <w:p w14:paraId="20BFC2EA" w14:textId="77777777" w:rsidR="00BD6BFA" w:rsidRPr="00991F33" w:rsidRDefault="00BD6BFA" w:rsidP="00BD6BFA">
            <w:pPr>
              <w:pStyle w:val="Tabletext"/>
            </w:pPr>
            <w:r w:rsidRPr="00991F33">
              <w:rPr>
                <w:i/>
                <w:iCs/>
              </w:rPr>
              <w:t xml:space="preserve">Includes </w:t>
            </w:r>
          </w:p>
          <w:p w14:paraId="77A541ED" w14:textId="77777777" w:rsidR="00BD6BFA" w:rsidRPr="00991F33" w:rsidRDefault="00BD6BFA" w:rsidP="007C2BF3">
            <w:pPr>
              <w:pStyle w:val="Tablebullet1"/>
            </w:pPr>
            <w:r w:rsidRPr="00991F33">
              <w:t>Unit / ward managers</w:t>
            </w:r>
          </w:p>
          <w:p w14:paraId="19DF26C6" w14:textId="77777777" w:rsidR="00BD6BFA" w:rsidRPr="00991F33" w:rsidRDefault="00BD6BFA" w:rsidP="007C2BF3">
            <w:pPr>
              <w:pStyle w:val="Tablebullet1"/>
            </w:pPr>
            <w:r w:rsidRPr="00991F33">
              <w:t xml:space="preserve">Team leaders </w:t>
            </w:r>
          </w:p>
          <w:p w14:paraId="20DF2F35" w14:textId="77777777" w:rsidR="00BD6BFA" w:rsidRPr="00991F33" w:rsidRDefault="00BD6BFA" w:rsidP="007C2BF3">
            <w:pPr>
              <w:pStyle w:val="Tablebullet1"/>
            </w:pPr>
            <w:r w:rsidRPr="00991F33">
              <w:t>Practice managers</w:t>
            </w:r>
          </w:p>
          <w:p w14:paraId="2D22BD5A" w14:textId="77777777" w:rsidR="00BD6BFA" w:rsidRPr="00991F33" w:rsidRDefault="00BD6BFA" w:rsidP="007C2BF3">
            <w:pPr>
              <w:pStyle w:val="Tablebullet1"/>
            </w:pPr>
            <w:r w:rsidRPr="00991F33">
              <w:t>Shift coordinators / duty managers</w:t>
            </w:r>
          </w:p>
          <w:p w14:paraId="28C6E8E8" w14:textId="77777777" w:rsidR="00BD6BFA" w:rsidRPr="00991F33" w:rsidRDefault="00BD6BFA" w:rsidP="007C2BF3">
            <w:pPr>
              <w:pStyle w:val="Tablebullet1"/>
            </w:pPr>
            <w:r w:rsidRPr="00991F33">
              <w:t>Service coordinators / program managers</w:t>
            </w:r>
          </w:p>
        </w:tc>
        <w:tc>
          <w:tcPr>
            <w:tcW w:w="4025" w:type="dxa"/>
          </w:tcPr>
          <w:p w14:paraId="71E1E37F" w14:textId="77777777" w:rsidR="00BD6BFA" w:rsidRPr="00991F33" w:rsidRDefault="00BD6BFA" w:rsidP="00BD6BFA">
            <w:pPr>
              <w:pStyle w:val="Tabletext"/>
            </w:pPr>
            <w:r w:rsidRPr="00991F33">
              <w:t>Workforce planning at the micro level focuses on day</w:t>
            </w:r>
            <w:r w:rsidRPr="00991F33">
              <w:noBreakHyphen/>
              <w:t>to</w:t>
            </w:r>
            <w:r w:rsidRPr="00991F33">
              <w:noBreakHyphen/>
              <w:t>day and short</w:t>
            </w:r>
            <w:r w:rsidRPr="00991F33">
              <w:noBreakHyphen/>
              <w:t>term deployment of the workforce, including how staff are allocated, supervised and coordinated within individual teams or service units. Key functions and focus areas at this level include:</w:t>
            </w:r>
          </w:p>
          <w:p w14:paraId="01E16977" w14:textId="77777777" w:rsidR="00BD6BFA" w:rsidRPr="00991F33" w:rsidRDefault="00BD6BFA" w:rsidP="007C2BF3">
            <w:pPr>
              <w:pStyle w:val="Tablebullet1"/>
            </w:pPr>
            <w:r w:rsidRPr="00991F33">
              <w:t>Regular rostering</w:t>
            </w:r>
          </w:p>
          <w:p w14:paraId="3F97A41E" w14:textId="77777777" w:rsidR="00BD6BFA" w:rsidRPr="00991F33" w:rsidRDefault="00BD6BFA" w:rsidP="007C2BF3">
            <w:pPr>
              <w:pStyle w:val="Tablebullet1"/>
            </w:pPr>
            <w:r w:rsidRPr="00991F33">
              <w:t>Daily staffing decisions</w:t>
            </w:r>
          </w:p>
          <w:p w14:paraId="377FDAFC" w14:textId="77777777" w:rsidR="00BD6BFA" w:rsidRPr="00991F33" w:rsidRDefault="00BD6BFA" w:rsidP="007C2BF3">
            <w:pPr>
              <w:pStyle w:val="Tablebullet1"/>
            </w:pPr>
            <w:r w:rsidRPr="00991F33">
              <w:t>Delegation, supervision and task allocation</w:t>
            </w:r>
          </w:p>
          <w:p w14:paraId="1952667B" w14:textId="56EC7BC6" w:rsidR="00BD6BFA" w:rsidRPr="00991F33" w:rsidRDefault="00BD6BFA" w:rsidP="007C2BF3">
            <w:pPr>
              <w:pStyle w:val="Tablebullet1"/>
            </w:pPr>
            <w:r w:rsidRPr="00991F33">
              <w:t>FTE allocation within teams</w:t>
            </w:r>
          </w:p>
        </w:tc>
        <w:tc>
          <w:tcPr>
            <w:tcW w:w="2211" w:type="dxa"/>
          </w:tcPr>
          <w:p w14:paraId="2E734204" w14:textId="7997F2C4" w:rsidR="00BD6BFA" w:rsidRPr="00991F33" w:rsidRDefault="00135EFA" w:rsidP="00BD6BFA">
            <w:pPr>
              <w:pStyle w:val="Tabletext"/>
            </w:pPr>
            <w:r w:rsidRPr="00991F33">
              <w:t>Engaged and i</w:t>
            </w:r>
            <w:r w:rsidR="00BD6BFA" w:rsidRPr="00991F33">
              <w:t>nformed</w:t>
            </w:r>
            <w:r w:rsidRPr="00991F33">
              <w:t xml:space="preserve"> on steps</w:t>
            </w:r>
            <w:r w:rsidR="00BD6BFA" w:rsidRPr="00991F33">
              <w:t>, but not primary focus</w:t>
            </w:r>
          </w:p>
        </w:tc>
      </w:tr>
    </w:tbl>
    <w:p w14:paraId="056086DE" w14:textId="77777777" w:rsidR="00BD6BFA" w:rsidRPr="00991F33" w:rsidRDefault="00BD6BFA" w:rsidP="006B47C3">
      <w:pPr>
        <w:pStyle w:val="Body"/>
      </w:pPr>
    </w:p>
    <w:p w14:paraId="548E8431" w14:textId="62DB1C89" w:rsidR="00387C0C" w:rsidRPr="00991F33" w:rsidRDefault="00C61E19" w:rsidP="00387C0C">
      <w:pPr>
        <w:pStyle w:val="Calloutprimary"/>
      </w:pPr>
      <w:r w:rsidRPr="00991F33">
        <w:drawing>
          <wp:inline distT="0" distB="0" distL="0" distR="0" wp14:anchorId="29308845" wp14:editId="45E882F4">
            <wp:extent cx="343149" cy="288000"/>
            <wp:effectExtent l="0" t="0" r="0" b="0"/>
            <wp:docPr id="145227321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365C97" w:rsidRPr="00991F33">
        <w:t xml:space="preserve"> </w:t>
      </w:r>
      <w:r w:rsidR="00387C0C" w:rsidRPr="00991F33">
        <w:t xml:space="preserve">While multidisciplinary workforce planning is undertaken at the service level in this guide, workforce planners should recognise that comprehensive connected care depends on collaboration with other organisations and professions beyond the organisation. Understanding interfaces, responsibilities and points of transition is critical and should be considered throughout the planning process.  </w:t>
      </w:r>
    </w:p>
    <w:p w14:paraId="443A8090" w14:textId="77777777" w:rsidR="00BD6BFA" w:rsidRPr="00991F33" w:rsidRDefault="00BD6BFA">
      <w:pPr>
        <w:spacing w:after="0" w:line="240" w:lineRule="auto"/>
        <w:rPr>
          <w:rFonts w:eastAsia="MS Gothic" w:cs="Arial"/>
          <w:bCs/>
          <w:color w:val="C63663"/>
          <w:kern w:val="32"/>
          <w:sz w:val="44"/>
          <w:szCs w:val="44"/>
        </w:rPr>
      </w:pPr>
      <w:r w:rsidRPr="00991F33">
        <w:br w:type="page"/>
      </w:r>
    </w:p>
    <w:p w14:paraId="1E29973E" w14:textId="6322AC57" w:rsidR="00005DAC" w:rsidRPr="00230B39" w:rsidRDefault="00005DAC" w:rsidP="00572AC2">
      <w:pPr>
        <w:pStyle w:val="Heading2"/>
        <w:rPr>
          <w:color w:val="A62E82"/>
        </w:rPr>
      </w:pPr>
      <w:bookmarkStart w:id="8" w:name="_Toc227149945"/>
      <w:bookmarkStart w:id="9" w:name="_Toc227927349"/>
      <w:r w:rsidRPr="00230B39">
        <w:rPr>
          <w:color w:val="A62E82"/>
        </w:rPr>
        <w:lastRenderedPageBreak/>
        <w:t>Time horizons and planning assumptions</w:t>
      </w:r>
      <w:bookmarkEnd w:id="8"/>
      <w:bookmarkEnd w:id="9"/>
      <w:r w:rsidRPr="00230B39">
        <w:rPr>
          <w:color w:val="A62E82"/>
        </w:rPr>
        <w:t xml:space="preserve"> </w:t>
      </w:r>
    </w:p>
    <w:p w14:paraId="552ABE1B" w14:textId="64CF73CE" w:rsidR="00005DAC" w:rsidRPr="00230B39" w:rsidRDefault="00005DAC" w:rsidP="00005DAC">
      <w:pPr>
        <w:pStyle w:val="Body"/>
        <w:rPr>
          <w:rFonts w:eastAsia="Times New Roman"/>
          <w:color w:val="A62E82"/>
          <w:sz w:val="24"/>
        </w:rPr>
      </w:pPr>
      <w:r w:rsidRPr="00230B39">
        <w:rPr>
          <w:rFonts w:eastAsia="Times New Roman"/>
          <w:color w:val="A62E82"/>
          <w:sz w:val="24"/>
        </w:rPr>
        <w:t xml:space="preserve">Workforce planning decisions </w:t>
      </w:r>
      <w:r w:rsidR="00CD262A" w:rsidRPr="00230B39">
        <w:rPr>
          <w:rFonts w:eastAsia="Times New Roman"/>
          <w:color w:val="A62E82"/>
          <w:sz w:val="24"/>
        </w:rPr>
        <w:t>operate across</w:t>
      </w:r>
      <w:r w:rsidRPr="00230B39">
        <w:rPr>
          <w:rFonts w:eastAsia="Times New Roman"/>
          <w:color w:val="A62E82"/>
          <w:sz w:val="24"/>
        </w:rPr>
        <w:t xml:space="preserve"> different time horizons</w:t>
      </w:r>
      <w:r w:rsidR="00CD262A" w:rsidRPr="00230B39">
        <w:rPr>
          <w:rFonts w:eastAsia="Times New Roman"/>
          <w:color w:val="A62E82"/>
          <w:sz w:val="24"/>
        </w:rPr>
        <w:t xml:space="preserve"> and levels of certainty.</w:t>
      </w:r>
      <w:r w:rsidRPr="00230B39">
        <w:rPr>
          <w:rFonts w:eastAsia="Times New Roman"/>
          <w:color w:val="A62E82"/>
          <w:sz w:val="24"/>
        </w:rPr>
        <w:t xml:space="preserve"> This Technical </w:t>
      </w:r>
      <w:r w:rsidR="00255F71" w:rsidRPr="00230B39">
        <w:rPr>
          <w:rFonts w:eastAsia="Times New Roman"/>
          <w:color w:val="A62E82"/>
          <w:sz w:val="24"/>
        </w:rPr>
        <w:t>Guide</w:t>
      </w:r>
      <w:r w:rsidRPr="00230B39">
        <w:rPr>
          <w:rFonts w:eastAsia="Times New Roman"/>
          <w:color w:val="A62E82"/>
          <w:sz w:val="24"/>
        </w:rPr>
        <w:t xml:space="preserve"> is </w:t>
      </w:r>
      <w:r w:rsidR="00CD262A" w:rsidRPr="00230B39">
        <w:rPr>
          <w:rFonts w:eastAsia="Times New Roman"/>
          <w:color w:val="A62E82"/>
          <w:sz w:val="24"/>
        </w:rPr>
        <w:t>designed to support strategic and medium</w:t>
      </w:r>
      <w:r w:rsidR="00CD262A" w:rsidRPr="00230B39">
        <w:rPr>
          <w:rFonts w:ascii="Cambria Math" w:eastAsia="Times New Roman" w:hAnsi="Cambria Math" w:cs="Cambria Math"/>
          <w:color w:val="A62E82"/>
          <w:sz w:val="24"/>
        </w:rPr>
        <w:t>‑</w:t>
      </w:r>
      <w:r w:rsidR="00CD262A" w:rsidRPr="00230B39">
        <w:rPr>
          <w:rFonts w:eastAsia="Times New Roman"/>
          <w:color w:val="A62E82"/>
          <w:sz w:val="24"/>
        </w:rPr>
        <w:t xml:space="preserve">term multidisciplinary workforce planning, </w:t>
      </w:r>
      <w:r w:rsidR="0097556E" w:rsidRPr="00230B39">
        <w:rPr>
          <w:rFonts w:eastAsia="Times New Roman"/>
          <w:color w:val="A62E82"/>
          <w:sz w:val="24"/>
        </w:rPr>
        <w:t>while recognising better practice approaches are dynamic, data driven and adaptive, allowing pla</w:t>
      </w:r>
      <w:r w:rsidR="00850342" w:rsidRPr="00230B39">
        <w:rPr>
          <w:rFonts w:eastAsia="Times New Roman"/>
          <w:color w:val="A62E82"/>
          <w:sz w:val="24"/>
        </w:rPr>
        <w:t>ns to evolve in response to changing contexts, community needs and external factors.</w:t>
      </w:r>
      <w:r w:rsidR="00CB5908" w:rsidRPr="00230B39">
        <w:rPr>
          <w:color w:val="A62E82"/>
        </w:rPr>
        <w:t xml:space="preserve"> </w:t>
      </w:r>
    </w:p>
    <w:p w14:paraId="6C2C7A56" w14:textId="3E854E05" w:rsidR="001C45B4" w:rsidRPr="00991F33" w:rsidRDefault="001C45B4" w:rsidP="001C45B4">
      <w:pPr>
        <w:pStyle w:val="Body"/>
      </w:pPr>
      <w:r w:rsidRPr="00991F33">
        <w:t>In practice, workforce planning is commonly undertaken at different time horizons, each serving a distinct purpose:</w:t>
      </w:r>
    </w:p>
    <w:p w14:paraId="015E306E" w14:textId="5C216104" w:rsidR="001C45B4" w:rsidRPr="00991F33" w:rsidRDefault="001C45B4" w:rsidP="000A011F">
      <w:pPr>
        <w:pStyle w:val="Bullet1"/>
      </w:pPr>
      <w:r w:rsidRPr="00991F33">
        <w:t>Operational workforce planning, which focuses on immediate staffing and deployment decisions, typically over the next 3–24 months</w:t>
      </w:r>
    </w:p>
    <w:p w14:paraId="27858C46" w14:textId="62D086A6" w:rsidR="001C45B4" w:rsidRPr="00991F33" w:rsidRDefault="001C45B4" w:rsidP="000A011F">
      <w:pPr>
        <w:pStyle w:val="Bullet1"/>
      </w:pPr>
      <w:r w:rsidRPr="00991F33">
        <w:t>Strategic workforce planning, which focuses on future workforce capability, service models and system readiness over a medium</w:t>
      </w:r>
      <w:r w:rsidRPr="00991F33">
        <w:rPr>
          <w:rFonts w:ascii="Cambria Math" w:hAnsi="Cambria Math" w:cs="Cambria Math"/>
        </w:rPr>
        <w:t>‑</w:t>
      </w:r>
      <w:r w:rsidRPr="00991F33">
        <w:t>term horizon, typically 2</w:t>
      </w:r>
      <w:r w:rsidRPr="00991F33">
        <w:rPr>
          <w:rFonts w:cs="Arial"/>
        </w:rPr>
        <w:t>–</w:t>
      </w:r>
      <w:r w:rsidRPr="00991F33">
        <w:t>5 years</w:t>
      </w:r>
      <w:r w:rsidR="00501BDC" w:rsidRPr="00991F33">
        <w:t>.</w:t>
      </w:r>
    </w:p>
    <w:p w14:paraId="0E1EA835" w14:textId="368E7253" w:rsidR="00914001" w:rsidRPr="00991F33" w:rsidRDefault="00914001" w:rsidP="00005DAC">
      <w:pPr>
        <w:pStyle w:val="Body"/>
      </w:pPr>
      <w:r w:rsidRPr="00991F33">
        <w:t xml:space="preserve">For the purposes of this </w:t>
      </w:r>
      <w:r w:rsidR="00255F71" w:rsidRPr="00991F33">
        <w:t>guide</w:t>
      </w:r>
      <w:r w:rsidRPr="00991F33">
        <w:t>:</w:t>
      </w:r>
    </w:p>
    <w:p w14:paraId="6F00535B" w14:textId="631E9D22" w:rsidR="00867AFB" w:rsidRPr="00991F33" w:rsidRDefault="00914001" w:rsidP="000A011F">
      <w:pPr>
        <w:pStyle w:val="Bullet1"/>
      </w:pPr>
      <w:r w:rsidRPr="00991F33">
        <w:rPr>
          <w:b/>
        </w:rPr>
        <w:t>Short term planning</w:t>
      </w:r>
      <w:r w:rsidR="00CD262A" w:rsidRPr="00991F33">
        <w:rPr>
          <w:b/>
        </w:rPr>
        <w:t xml:space="preserve"> (0-2 years):</w:t>
      </w:r>
      <w:r w:rsidR="00CD262A" w:rsidRPr="00991F33">
        <w:t xml:space="preserve"> </w:t>
      </w:r>
      <w:r w:rsidR="003D16E6" w:rsidRPr="00991F33">
        <w:t>Focused on immediate service delivery pressures, workforce availability and known constraints.</w:t>
      </w:r>
    </w:p>
    <w:p w14:paraId="09B74D3E" w14:textId="569C6422" w:rsidR="00867AFB" w:rsidRPr="00991F33" w:rsidRDefault="00867AFB" w:rsidP="000A011F">
      <w:pPr>
        <w:pStyle w:val="Bullet1"/>
      </w:pPr>
      <w:r w:rsidRPr="00991F33">
        <w:rPr>
          <w:b/>
        </w:rPr>
        <w:t>Medium term planning</w:t>
      </w:r>
      <w:r w:rsidR="003D16E6" w:rsidRPr="00991F33">
        <w:rPr>
          <w:b/>
        </w:rPr>
        <w:t xml:space="preserve"> (3-5 years):</w:t>
      </w:r>
      <w:r w:rsidR="003D16E6" w:rsidRPr="00991F33">
        <w:t xml:space="preserve"> </w:t>
      </w:r>
      <w:r w:rsidR="000E0BC6" w:rsidRPr="00991F33">
        <w:t xml:space="preserve">The primary focus of this Technical </w:t>
      </w:r>
      <w:r w:rsidR="00255F71" w:rsidRPr="00991F33">
        <w:t>Guide</w:t>
      </w:r>
      <w:r w:rsidR="000E0BC6" w:rsidRPr="00991F33">
        <w:t>. This horizon supports consideration of evolving population need, changes to models of care, workforce capability development and alternative multidisciplinary team configurations.</w:t>
      </w:r>
    </w:p>
    <w:p w14:paraId="6072ABF4" w14:textId="78325826" w:rsidR="00F96BB1" w:rsidRPr="00991F33" w:rsidRDefault="00867AFB" w:rsidP="000A011F">
      <w:pPr>
        <w:pStyle w:val="Bullet1"/>
      </w:pPr>
      <w:r w:rsidRPr="00991F33">
        <w:rPr>
          <w:b/>
        </w:rPr>
        <w:t xml:space="preserve">Long term planning </w:t>
      </w:r>
      <w:r w:rsidR="000E0BC6" w:rsidRPr="00991F33">
        <w:rPr>
          <w:b/>
        </w:rPr>
        <w:t>(beyond 5 years):</w:t>
      </w:r>
      <w:r w:rsidR="000E0BC6" w:rsidRPr="00991F33">
        <w:t xml:space="preserve"> </w:t>
      </w:r>
      <w:r w:rsidR="00107F5F" w:rsidRPr="00991F33">
        <w:t>Focused on shaping future directions</w:t>
      </w:r>
      <w:r w:rsidR="006E269C" w:rsidRPr="00991F33">
        <w:t xml:space="preserve"> through scenario</w:t>
      </w:r>
      <w:r w:rsidR="006E269C" w:rsidRPr="00991F33">
        <w:rPr>
          <w:rFonts w:ascii="Cambria Math" w:hAnsi="Cambria Math" w:cs="Cambria Math"/>
        </w:rPr>
        <w:t>‑</w:t>
      </w:r>
      <w:r w:rsidR="006E269C" w:rsidRPr="00991F33">
        <w:t>based planning</w:t>
      </w:r>
      <w:r w:rsidR="00107F5F" w:rsidRPr="00991F33">
        <w:t>.</w:t>
      </w:r>
      <w:r w:rsidR="006E269C" w:rsidRPr="00991F33">
        <w:t xml:space="preserve"> At this horizon, </w:t>
      </w:r>
      <w:r w:rsidR="00107F5F" w:rsidRPr="00991F33">
        <w:t>planning explores a range of</w:t>
      </w:r>
      <w:r w:rsidR="006E269C" w:rsidRPr="00991F33">
        <w:t xml:space="preserve"> plausible futures (for example, changes to service models, technology, workforce roles or funding settings</w:t>
      </w:r>
      <w:r w:rsidR="00107F5F" w:rsidRPr="00991F33">
        <w:t>) to support strategic thinking, adaptability and preparedness over time</w:t>
      </w:r>
      <w:r w:rsidR="006E269C" w:rsidRPr="00991F33">
        <w:t>.</w:t>
      </w:r>
    </w:p>
    <w:p w14:paraId="4CBF1B32" w14:textId="48088E9A" w:rsidR="00F96BB1" w:rsidRPr="00991F33" w:rsidRDefault="00F96BB1" w:rsidP="00F96BB1">
      <w:pPr>
        <w:pStyle w:val="Body"/>
      </w:pPr>
      <w:r w:rsidRPr="00991F33">
        <w:t xml:space="preserve">Not all steps in the approach will be applied with the same depth across all time horizons. Users should apply </w:t>
      </w:r>
      <w:r w:rsidR="00206210" w:rsidRPr="00991F33">
        <w:t>judgment</w:t>
      </w:r>
      <w:r w:rsidRPr="00991F33">
        <w:t xml:space="preserve"> based on:</w:t>
      </w:r>
    </w:p>
    <w:p w14:paraId="18AAA78C" w14:textId="77777777" w:rsidR="00F96BB1" w:rsidRPr="00991F33" w:rsidRDefault="00F96BB1" w:rsidP="000A011F">
      <w:pPr>
        <w:pStyle w:val="Bullet1"/>
      </w:pPr>
      <w:r w:rsidRPr="00991F33">
        <w:t>The purpose of the planning exercise</w:t>
      </w:r>
    </w:p>
    <w:p w14:paraId="1CEA7807" w14:textId="16E86773" w:rsidR="00F96BB1" w:rsidRPr="00991F33" w:rsidRDefault="00F96BB1" w:rsidP="000A011F">
      <w:pPr>
        <w:pStyle w:val="Bullet1"/>
      </w:pPr>
      <w:r w:rsidRPr="00991F33">
        <w:t xml:space="preserve">The </w:t>
      </w:r>
      <w:r w:rsidR="00206210" w:rsidRPr="00991F33">
        <w:t>maturity</w:t>
      </w:r>
      <w:r w:rsidRPr="00991F33">
        <w:t xml:space="preserve"> of existing </w:t>
      </w:r>
      <w:r w:rsidR="00206210" w:rsidRPr="00991F33">
        <w:t>workforce</w:t>
      </w:r>
      <w:r w:rsidRPr="00991F33">
        <w:t xml:space="preserve"> plans</w:t>
      </w:r>
    </w:p>
    <w:p w14:paraId="5816A9EA" w14:textId="58BBE898" w:rsidR="00F96BB1" w:rsidRPr="00991F33" w:rsidRDefault="00F96BB1" w:rsidP="000A011F">
      <w:pPr>
        <w:pStyle w:val="Bullet1"/>
      </w:pPr>
      <w:r w:rsidRPr="00991F33">
        <w:t xml:space="preserve">Data </w:t>
      </w:r>
      <w:r w:rsidR="00206210" w:rsidRPr="00991F33">
        <w:t>availability</w:t>
      </w:r>
      <w:r w:rsidRPr="00991F33">
        <w:t xml:space="preserve"> </w:t>
      </w:r>
      <w:r w:rsidR="006E269C" w:rsidRPr="00991F33">
        <w:t>and reliability</w:t>
      </w:r>
    </w:p>
    <w:p w14:paraId="7A29E46D" w14:textId="1DB0D558" w:rsidR="00606351" w:rsidRPr="00991F33" w:rsidRDefault="00F96BB1" w:rsidP="000A011F">
      <w:pPr>
        <w:pStyle w:val="Bullet1"/>
      </w:pPr>
      <w:r w:rsidRPr="00991F33">
        <w:t>The degree of uncertainty in future service demand</w:t>
      </w:r>
      <w:r w:rsidR="001E5A97" w:rsidRPr="00991F33">
        <w:t>.</w:t>
      </w:r>
      <w:r w:rsidRPr="00991F33">
        <w:t xml:space="preserve"> </w:t>
      </w:r>
    </w:p>
    <w:p w14:paraId="32E39F64" w14:textId="166BDC85" w:rsidR="005D1152" w:rsidRPr="00991F33" w:rsidRDefault="00D1706D" w:rsidP="00606351">
      <w:pPr>
        <w:pStyle w:val="Body"/>
      </w:pPr>
      <w:r w:rsidRPr="00991F33">
        <w:t>Importantly, multidisciplinary workforce planning is not a one</w:t>
      </w:r>
      <w:r w:rsidRPr="00991F33">
        <w:rPr>
          <w:rFonts w:ascii="Cambria Math" w:hAnsi="Cambria Math" w:cs="Cambria Math"/>
        </w:rPr>
        <w:t>‑</w:t>
      </w:r>
      <w:r w:rsidRPr="00991F33">
        <w:t>off activity. Consistent with better practice,</w:t>
      </w:r>
      <w:r w:rsidR="00227DF3" w:rsidRPr="00991F33">
        <w:t xml:space="preserve"> </w:t>
      </w:r>
      <w:r w:rsidR="00342D05" w:rsidRPr="00991F33">
        <w:t>plans should be dynamic</w:t>
      </w:r>
      <w:r w:rsidR="005D1152" w:rsidRPr="00991F33">
        <w:t xml:space="preserve"> </w:t>
      </w:r>
      <w:r w:rsidR="00501FE4" w:rsidRPr="00991F33">
        <w:t xml:space="preserve">and </w:t>
      </w:r>
      <w:r w:rsidR="00BA5A58" w:rsidRPr="00991F33">
        <w:t>regularly</w:t>
      </w:r>
      <w:r w:rsidR="005D1152" w:rsidRPr="00991F33">
        <w:t xml:space="preserve"> reviewed</w:t>
      </w:r>
      <w:r w:rsidR="00BA5A58" w:rsidRPr="00991F33">
        <w:t xml:space="preserve"> and refreshed in response to </w:t>
      </w:r>
      <w:r w:rsidR="00AC5851" w:rsidRPr="00991F33">
        <w:t xml:space="preserve">evolving </w:t>
      </w:r>
      <w:r w:rsidR="00BC66A4" w:rsidRPr="00991F33">
        <w:t>organisation</w:t>
      </w:r>
      <w:r w:rsidR="00AC5851" w:rsidRPr="00991F33">
        <w:t xml:space="preserve"> contexts, population needs and workforce conditions.</w:t>
      </w:r>
      <w:r w:rsidR="0017246B" w:rsidRPr="00991F33">
        <w:t xml:space="preserve"> Assumptions </w:t>
      </w:r>
      <w:r w:rsidR="002145FF" w:rsidRPr="00991F33">
        <w:t>should remain flexible and adaptive, allowing plans to shift proactively as circumstances change over time</w:t>
      </w:r>
      <w:r w:rsidR="00603567">
        <w:t>.</w:t>
      </w:r>
      <w:r w:rsidR="002145FF" w:rsidRPr="00991F33">
        <w:t xml:space="preserve"> </w:t>
      </w:r>
    </w:p>
    <w:p w14:paraId="30177195" w14:textId="0AE29CAC" w:rsidR="00387C0C" w:rsidRPr="00991F33" w:rsidRDefault="00C61E19" w:rsidP="004A76DE">
      <w:pPr>
        <w:pStyle w:val="Calloutprimary"/>
      </w:pPr>
      <w:r w:rsidRPr="00991F33">
        <w:drawing>
          <wp:inline distT="0" distB="0" distL="0" distR="0" wp14:anchorId="51BC5F1F" wp14:editId="429A138F">
            <wp:extent cx="343149" cy="288000"/>
            <wp:effectExtent l="0" t="0" r="0" b="0"/>
            <wp:docPr id="19990655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365C97" w:rsidRPr="00991F33">
        <w:t xml:space="preserve"> </w:t>
      </w:r>
      <w:r w:rsidR="00387C0C" w:rsidRPr="00991F33">
        <w:t>This guide encourages ongoing review, scenario testing and adjustment. Workforce plans should leverage data driven insights to evolve with emerging policy directions, new service models and shifting workforce and population needs, rather than relying on static long</w:t>
      </w:r>
      <w:r w:rsidR="00387C0C" w:rsidRPr="00991F33">
        <w:rPr>
          <w:rFonts w:ascii="Cambria Math" w:hAnsi="Cambria Math" w:cs="Cambria Math"/>
        </w:rPr>
        <w:t>‑</w:t>
      </w:r>
      <w:r w:rsidR="00387C0C" w:rsidRPr="00991F33">
        <w:t>term</w:t>
      </w:r>
      <w:r w:rsidR="00EB29DD" w:rsidRPr="00991F33">
        <w:t> </w:t>
      </w:r>
      <w:r w:rsidR="00387C0C" w:rsidRPr="00991F33">
        <w:t>forecasts.</w:t>
      </w:r>
    </w:p>
    <w:p w14:paraId="3D9CCE50" w14:textId="77777777" w:rsidR="009838EF" w:rsidRPr="00991F33" w:rsidRDefault="009838EF" w:rsidP="009838EF">
      <w:pPr>
        <w:sectPr w:rsidR="009838EF" w:rsidRPr="00991F33" w:rsidSect="00AF35BB">
          <w:pgSz w:w="11906" w:h="16838" w:code="9"/>
          <w:pgMar w:top="1418" w:right="1304" w:bottom="568" w:left="1304" w:header="680" w:footer="227" w:gutter="0"/>
          <w:cols w:space="340"/>
          <w:titlePg/>
          <w:docGrid w:linePitch="360"/>
        </w:sectPr>
      </w:pPr>
      <w:bookmarkStart w:id="10" w:name="_Toc227149946"/>
    </w:p>
    <w:p w14:paraId="1332537F" w14:textId="2F762EB6" w:rsidR="00C133EE" w:rsidRPr="00230B39" w:rsidRDefault="00FE38CF" w:rsidP="0013530F">
      <w:pPr>
        <w:pStyle w:val="Heading2"/>
        <w:rPr>
          <w:color w:val="A62E82"/>
        </w:rPr>
      </w:pPr>
      <w:bookmarkStart w:id="11" w:name="_Key_concepts_and"/>
      <w:bookmarkStart w:id="12" w:name="_Toc227927350"/>
      <w:bookmarkEnd w:id="11"/>
      <w:r w:rsidRPr="00230B39">
        <w:rPr>
          <w:color w:val="A62E82"/>
        </w:rPr>
        <w:lastRenderedPageBreak/>
        <w:t xml:space="preserve">Key concepts and language used in this </w:t>
      </w:r>
      <w:r w:rsidR="00255F71" w:rsidRPr="00230B39">
        <w:rPr>
          <w:color w:val="A62E82"/>
        </w:rPr>
        <w:t>guide</w:t>
      </w:r>
      <w:bookmarkEnd w:id="10"/>
      <w:bookmarkEnd w:id="12"/>
    </w:p>
    <w:bookmarkEnd w:id="0"/>
    <w:p w14:paraId="6649A138" w14:textId="47895439" w:rsidR="00FE38CF" w:rsidRPr="00230B39" w:rsidRDefault="00D71839" w:rsidP="00FE38CF">
      <w:pPr>
        <w:pStyle w:val="Quotetext"/>
        <w:ind w:left="0"/>
        <w:rPr>
          <w:color w:val="A62E82"/>
        </w:rPr>
      </w:pPr>
      <w:r w:rsidRPr="00230B39">
        <w:rPr>
          <w:rFonts w:eastAsia="Times New Roman"/>
          <w:color w:val="A62E82"/>
          <w:sz w:val="24"/>
        </w:rPr>
        <w:t xml:space="preserve">This Technical </w:t>
      </w:r>
      <w:r w:rsidR="00255F71" w:rsidRPr="00230B39">
        <w:rPr>
          <w:rFonts w:eastAsia="Times New Roman"/>
          <w:color w:val="A62E82"/>
          <w:sz w:val="24"/>
        </w:rPr>
        <w:t>Guide</w:t>
      </w:r>
      <w:r w:rsidRPr="00230B39">
        <w:rPr>
          <w:rFonts w:eastAsia="Times New Roman"/>
          <w:color w:val="A62E82"/>
          <w:sz w:val="24"/>
        </w:rPr>
        <w:t xml:space="preserve"> is </w:t>
      </w:r>
      <w:r w:rsidR="00872293" w:rsidRPr="00230B39">
        <w:rPr>
          <w:rFonts w:eastAsia="Times New Roman"/>
          <w:color w:val="A62E82"/>
          <w:sz w:val="24"/>
          <w:szCs w:val="20"/>
        </w:rPr>
        <w:t xml:space="preserve">designed to </w:t>
      </w:r>
      <w:r w:rsidR="009B392F" w:rsidRPr="00230B39">
        <w:rPr>
          <w:rFonts w:eastAsia="Times New Roman"/>
          <w:color w:val="A62E82"/>
          <w:sz w:val="24"/>
          <w:szCs w:val="20"/>
        </w:rPr>
        <w:t>support</w:t>
      </w:r>
      <w:r w:rsidR="000840B0" w:rsidRPr="00230B39">
        <w:rPr>
          <w:rFonts w:eastAsia="Times New Roman"/>
          <w:color w:val="A62E82"/>
          <w:sz w:val="24"/>
          <w:szCs w:val="20"/>
        </w:rPr>
        <w:t xml:space="preserve"> </w:t>
      </w:r>
      <w:r w:rsidR="00B97EAA" w:rsidRPr="00230B39">
        <w:rPr>
          <w:rFonts w:eastAsia="Times New Roman"/>
          <w:color w:val="A62E82"/>
          <w:sz w:val="24"/>
          <w:szCs w:val="20"/>
        </w:rPr>
        <w:t>multidisciplinary</w:t>
      </w:r>
      <w:r w:rsidR="000840B0" w:rsidRPr="00230B39">
        <w:rPr>
          <w:rFonts w:eastAsia="Times New Roman"/>
          <w:color w:val="A62E82"/>
          <w:sz w:val="24"/>
          <w:szCs w:val="20"/>
        </w:rPr>
        <w:t xml:space="preserve"> </w:t>
      </w:r>
      <w:r w:rsidR="00B5571A" w:rsidRPr="00230B39">
        <w:rPr>
          <w:rFonts w:eastAsia="Times New Roman"/>
          <w:color w:val="A62E82"/>
          <w:sz w:val="24"/>
          <w:szCs w:val="20"/>
        </w:rPr>
        <w:t xml:space="preserve">workforce </w:t>
      </w:r>
      <w:r w:rsidR="000840B0" w:rsidRPr="00230B39">
        <w:rPr>
          <w:rFonts w:eastAsia="Times New Roman"/>
          <w:color w:val="A62E82"/>
          <w:sz w:val="24"/>
          <w:szCs w:val="20"/>
        </w:rPr>
        <w:t>planning</w:t>
      </w:r>
      <w:r w:rsidR="00B97EAA" w:rsidRPr="00230B39">
        <w:rPr>
          <w:rFonts w:eastAsia="Times New Roman"/>
          <w:color w:val="A62E82"/>
          <w:sz w:val="24"/>
          <w:szCs w:val="20"/>
        </w:rPr>
        <w:t xml:space="preserve"> for the delivery of multidisciplinary care.</w:t>
      </w:r>
      <w:r w:rsidR="00B97EAA" w:rsidRPr="00230B39">
        <w:rPr>
          <w:color w:val="A62E82"/>
        </w:rPr>
        <w:t xml:space="preserve"> </w:t>
      </w:r>
    </w:p>
    <w:p w14:paraId="520FAFAD" w14:textId="63CC5BCF" w:rsidR="002D7317" w:rsidRPr="00991F33" w:rsidRDefault="00A04C3A" w:rsidP="00A04C3A">
      <w:pPr>
        <w:pStyle w:val="Body"/>
      </w:pPr>
      <w:r w:rsidRPr="00991F33">
        <w:t xml:space="preserve">At its core, multidisciplinary workforce planning focuses on how different professions, roles and capabilities work together to deliver care, and how the workforce can be configured to meet population and </w:t>
      </w:r>
      <w:r w:rsidR="00D56724" w:rsidRPr="00991F33">
        <w:t>organisation</w:t>
      </w:r>
      <w:r w:rsidRPr="00991F33">
        <w:t xml:space="preserve"> needs in an integrated way. This represents a shift away from planning each profession in </w:t>
      </w:r>
      <w:r w:rsidR="00DC2179" w:rsidRPr="00991F33">
        <w:t>isolation or</w:t>
      </w:r>
      <w:r w:rsidRPr="00991F33">
        <w:t xml:space="preserve"> simply replacing existing FTE positions, towards a more needs</w:t>
      </w:r>
      <w:r w:rsidRPr="00991F33">
        <w:rPr>
          <w:rFonts w:ascii="Cambria Math" w:hAnsi="Cambria Math" w:cs="Cambria Math"/>
        </w:rPr>
        <w:t>‑</w:t>
      </w:r>
      <w:r w:rsidRPr="00991F33">
        <w:t>driven approach.</w:t>
      </w:r>
      <w:r w:rsidR="00DB619B" w:rsidRPr="00991F33">
        <w:t xml:space="preserve"> It also recognises the constraints </w:t>
      </w:r>
      <w:r w:rsidR="00945F20" w:rsidRPr="00991F33">
        <w:t xml:space="preserve">and opportunities inherent to the workforce that may be </w:t>
      </w:r>
      <w:r w:rsidR="00B37B3F" w:rsidRPr="00991F33">
        <w:t xml:space="preserve">available to a given </w:t>
      </w:r>
      <w:r w:rsidR="00D56724" w:rsidRPr="00991F33">
        <w:t>organisation</w:t>
      </w:r>
      <w:r w:rsidR="002103E2" w:rsidRPr="00991F33">
        <w:t xml:space="preserve">. </w:t>
      </w:r>
    </w:p>
    <w:p w14:paraId="37ADB947" w14:textId="7D3009AF" w:rsidR="002D7317" w:rsidRPr="00991F33" w:rsidRDefault="002D7317" w:rsidP="00A04C3A">
      <w:pPr>
        <w:pStyle w:val="Body"/>
      </w:pPr>
      <w:r w:rsidRPr="00991F33">
        <w:t xml:space="preserve">To support this way of thinking, this </w:t>
      </w:r>
      <w:r w:rsidR="00255F71" w:rsidRPr="00991F33">
        <w:t>guide</w:t>
      </w:r>
      <w:r w:rsidRPr="00991F33">
        <w:t xml:space="preserve"> draws on several key concepts that are used together throughout the document.</w:t>
      </w:r>
    </w:p>
    <w:p w14:paraId="313CB559" w14:textId="1CB71196" w:rsidR="00673064" w:rsidRPr="00991F33" w:rsidRDefault="00673064" w:rsidP="00673064">
      <w:pPr>
        <w:pStyle w:val="Caption"/>
        <w:keepNext/>
      </w:pPr>
      <w:r w:rsidRPr="00991F33">
        <w:t xml:space="preserve">Table </w:t>
      </w:r>
      <w:r>
        <w:fldChar w:fldCharType="begin"/>
      </w:r>
      <w:r>
        <w:instrText>SEQ Table \* ARABIC</w:instrText>
      </w:r>
      <w:r>
        <w:fldChar w:fldCharType="separate"/>
      </w:r>
      <w:r w:rsidR="00560C77">
        <w:rPr>
          <w:noProof/>
        </w:rPr>
        <w:t>2</w:t>
      </w:r>
      <w:r>
        <w:fldChar w:fldCharType="end"/>
      </w:r>
      <w:r w:rsidRPr="00991F33">
        <w:t xml:space="preserve"> Overview of key concepts used in this guide</w:t>
      </w:r>
    </w:p>
    <w:tbl>
      <w:tblPr>
        <w:tblStyle w:val="TechnicalGuidePrimary"/>
        <w:tblW w:w="9288" w:type="dxa"/>
        <w:tblLook w:val="06A0" w:firstRow="1" w:lastRow="0" w:firstColumn="1" w:lastColumn="0" w:noHBand="1" w:noVBand="1"/>
      </w:tblPr>
      <w:tblGrid>
        <w:gridCol w:w="1985"/>
        <w:gridCol w:w="7303"/>
      </w:tblGrid>
      <w:tr w:rsidR="0012167E" w:rsidRPr="00991F33" w14:paraId="4BB4C62E" w14:textId="77777777" w:rsidTr="00230B39">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985" w:type="dxa"/>
            <w:tcBorders>
              <w:top w:val="nil"/>
              <w:bottom w:val="single" w:sz="18" w:space="0" w:color="A62E82"/>
            </w:tcBorders>
          </w:tcPr>
          <w:p w14:paraId="4DBAE27E" w14:textId="121E3490" w:rsidR="002D7317" w:rsidRPr="00230B39" w:rsidRDefault="002D7317" w:rsidP="007C2BF3">
            <w:pPr>
              <w:pStyle w:val="Tabletext"/>
              <w:rPr>
                <w:color w:val="A62E82"/>
              </w:rPr>
            </w:pPr>
            <w:r w:rsidRPr="00230B39">
              <w:rPr>
                <w:color w:val="A62E82"/>
              </w:rPr>
              <w:t>Concept</w:t>
            </w:r>
          </w:p>
        </w:tc>
        <w:tc>
          <w:tcPr>
            <w:tcW w:w="7303" w:type="dxa"/>
            <w:tcBorders>
              <w:top w:val="nil"/>
              <w:bottom w:val="single" w:sz="18" w:space="0" w:color="A62E82"/>
            </w:tcBorders>
          </w:tcPr>
          <w:p w14:paraId="158FE0EE" w14:textId="4ECA0FA7" w:rsidR="002D7317" w:rsidRPr="00230B39" w:rsidRDefault="00C04B6E" w:rsidP="007C2BF3">
            <w:pPr>
              <w:pStyle w:val="Tabletext"/>
              <w:cnfStyle w:val="100000000000" w:firstRow="1" w:lastRow="0" w:firstColumn="0" w:lastColumn="0" w:oddVBand="0" w:evenVBand="0" w:oddHBand="0" w:evenHBand="0" w:firstRowFirstColumn="0" w:firstRowLastColumn="0" w:lastRowFirstColumn="0" w:lastRowLastColumn="0"/>
              <w:rPr>
                <w:color w:val="A62E82"/>
              </w:rPr>
            </w:pPr>
            <w:r w:rsidRPr="00230B39">
              <w:rPr>
                <w:color w:val="A62E82"/>
              </w:rPr>
              <w:t>Overview</w:t>
            </w:r>
          </w:p>
        </w:tc>
      </w:tr>
      <w:tr w:rsidR="0012167E" w:rsidRPr="00991F33" w14:paraId="3CB2E7AB" w14:textId="77777777" w:rsidTr="00230B39">
        <w:tc>
          <w:tcPr>
            <w:cnfStyle w:val="001000000000" w:firstRow="0" w:lastRow="0" w:firstColumn="1" w:lastColumn="0" w:oddVBand="0" w:evenVBand="0" w:oddHBand="0" w:evenHBand="0" w:firstRowFirstColumn="0" w:firstRowLastColumn="0" w:lastRowFirstColumn="0" w:lastRowLastColumn="0"/>
            <w:tcW w:w="1985" w:type="dxa"/>
            <w:tcBorders>
              <w:top w:val="single" w:sz="18" w:space="0" w:color="A62E82"/>
              <w:bottom w:val="single" w:sz="4" w:space="0" w:color="F1F2F3" w:themeColor="background2"/>
            </w:tcBorders>
          </w:tcPr>
          <w:p w14:paraId="7123A3A1" w14:textId="0D8F4749" w:rsidR="002D7317" w:rsidRPr="00230B39" w:rsidRDefault="008A1DFF" w:rsidP="007C2BF3">
            <w:pPr>
              <w:pStyle w:val="Tabletext"/>
              <w:rPr>
                <w:color w:val="A62E82"/>
              </w:rPr>
            </w:pPr>
            <w:r w:rsidRPr="00230B39">
              <w:rPr>
                <w:color w:val="A62E82"/>
              </w:rPr>
              <w:t>Multidisciplinary workforce planning</w:t>
            </w:r>
          </w:p>
        </w:tc>
        <w:tc>
          <w:tcPr>
            <w:tcW w:w="7303" w:type="dxa"/>
            <w:tcBorders>
              <w:top w:val="single" w:sz="18" w:space="0" w:color="A62E82"/>
              <w:bottom w:val="single" w:sz="4" w:space="0" w:color="F1F2F3" w:themeColor="background2"/>
            </w:tcBorders>
          </w:tcPr>
          <w:p w14:paraId="7F495E48" w14:textId="22CA9485" w:rsidR="002D7317" w:rsidRPr="00991F33" w:rsidRDefault="008B6DD0" w:rsidP="007C2BF3">
            <w:pPr>
              <w:pStyle w:val="Tabletext"/>
              <w:cnfStyle w:val="000000000000" w:firstRow="0" w:lastRow="0" w:firstColumn="0" w:lastColumn="0" w:oddVBand="0" w:evenVBand="0" w:oddHBand="0" w:evenHBand="0" w:firstRowFirstColumn="0" w:firstRowLastColumn="0" w:lastRowFirstColumn="0" w:lastRowLastColumn="0"/>
              <w:rPr>
                <w:rFonts w:eastAsia="Times"/>
              </w:rPr>
            </w:pPr>
            <w:r w:rsidRPr="00991F33">
              <w:rPr>
                <w:rFonts w:eastAsia="Times"/>
              </w:rPr>
              <w:t>An approach to workforce planning that considers how multiple professions, roles and workforce segments collectively contribute to care delivery, rather than planning individual professions separately</w:t>
            </w:r>
            <w:r w:rsidR="002C7642">
              <w:rPr>
                <w:rFonts w:eastAsia="Times"/>
              </w:rPr>
              <w:t>.</w:t>
            </w:r>
          </w:p>
        </w:tc>
      </w:tr>
      <w:tr w:rsidR="00FF286D" w:rsidRPr="00991F33" w14:paraId="2CF9DFC5" w14:textId="77777777" w:rsidTr="004B6C3A">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F1F2F3" w:themeColor="background2"/>
            </w:tcBorders>
          </w:tcPr>
          <w:p w14:paraId="366E5A2C" w14:textId="550A9899" w:rsidR="00DC0F73" w:rsidRPr="00230B39" w:rsidRDefault="00AB1470" w:rsidP="007C2BF3">
            <w:pPr>
              <w:pStyle w:val="Tabletext"/>
              <w:rPr>
                <w:color w:val="A62E82"/>
              </w:rPr>
            </w:pPr>
            <w:r w:rsidRPr="00230B39">
              <w:rPr>
                <w:color w:val="A62E82"/>
              </w:rPr>
              <w:t>Needs</w:t>
            </w:r>
            <w:r w:rsidRPr="00230B39">
              <w:rPr>
                <w:rFonts w:ascii="Cambria Math" w:hAnsi="Cambria Math" w:cs="Cambria Math"/>
                <w:color w:val="A62E82"/>
              </w:rPr>
              <w:t>‑</w:t>
            </w:r>
            <w:r w:rsidRPr="00230B39">
              <w:rPr>
                <w:color w:val="A62E82"/>
              </w:rPr>
              <w:t>based planning</w:t>
            </w:r>
          </w:p>
        </w:tc>
        <w:tc>
          <w:tcPr>
            <w:tcW w:w="7303" w:type="dxa"/>
            <w:tcBorders>
              <w:top w:val="single" w:sz="4" w:space="0" w:color="F1F2F3" w:themeColor="background2"/>
            </w:tcBorders>
          </w:tcPr>
          <w:p w14:paraId="428615AA" w14:textId="7ACA7C3A" w:rsidR="002D7317" w:rsidRPr="00991F33" w:rsidRDefault="00D45CE7" w:rsidP="007C2BF3">
            <w:pPr>
              <w:pStyle w:val="Tabletext"/>
              <w:cnfStyle w:val="000000000000" w:firstRow="0" w:lastRow="0" w:firstColumn="0" w:lastColumn="0" w:oddVBand="0" w:evenVBand="0" w:oddHBand="0" w:evenHBand="0" w:firstRowFirstColumn="0" w:firstRowLastColumn="0" w:lastRowFirstColumn="0" w:lastRowLastColumn="0"/>
            </w:pPr>
            <w:r w:rsidRPr="00991F33">
              <w:t>A</w:t>
            </w:r>
            <w:r w:rsidR="00AB1470" w:rsidRPr="00991F33">
              <w:t xml:space="preserve">n approach that starts with population health needs and service </w:t>
            </w:r>
            <w:r w:rsidR="007C7ADB" w:rsidRPr="00991F33">
              <w:t>demand and</w:t>
            </w:r>
            <w:r w:rsidR="00AB1470" w:rsidRPr="00991F33">
              <w:t xml:space="preserve"> then considers the workforce capabilities and team configurations required to meet those needs, rather than beginning with existing workforce supply or historical staffing patterns.</w:t>
            </w:r>
          </w:p>
        </w:tc>
      </w:tr>
      <w:tr w:rsidR="0012167E" w:rsidRPr="00991F33" w14:paraId="2F627238" w14:textId="77777777" w:rsidTr="00AA146E">
        <w:tc>
          <w:tcPr>
            <w:cnfStyle w:val="001000000000" w:firstRow="0" w:lastRow="0" w:firstColumn="1" w:lastColumn="0" w:oddVBand="0" w:evenVBand="0" w:oddHBand="0" w:evenHBand="0" w:firstRowFirstColumn="0" w:firstRowLastColumn="0" w:lastRowFirstColumn="0" w:lastRowLastColumn="0"/>
            <w:tcW w:w="1985" w:type="dxa"/>
          </w:tcPr>
          <w:p w14:paraId="090A4736" w14:textId="48440CDF" w:rsidR="00DC0F73" w:rsidRPr="00230B39" w:rsidRDefault="007C7ADB" w:rsidP="007C2BF3">
            <w:pPr>
              <w:pStyle w:val="Tabletext"/>
              <w:rPr>
                <w:color w:val="A62E82"/>
              </w:rPr>
            </w:pPr>
            <w:r w:rsidRPr="00230B39">
              <w:rPr>
                <w:color w:val="A62E82"/>
              </w:rPr>
              <w:t>Capability</w:t>
            </w:r>
            <w:r w:rsidRPr="00230B39">
              <w:rPr>
                <w:rFonts w:ascii="Cambria Math" w:hAnsi="Cambria Math" w:cs="Cambria Math"/>
                <w:color w:val="A62E82"/>
              </w:rPr>
              <w:t>‑</w:t>
            </w:r>
            <w:r w:rsidRPr="00230B39">
              <w:rPr>
                <w:color w:val="A62E82"/>
              </w:rPr>
              <w:t xml:space="preserve"> and skill</w:t>
            </w:r>
            <w:r w:rsidRPr="00230B39">
              <w:rPr>
                <w:rFonts w:ascii="Cambria Math" w:hAnsi="Cambria Math" w:cs="Cambria Math"/>
                <w:color w:val="A62E82"/>
              </w:rPr>
              <w:t>‑</w:t>
            </w:r>
            <w:r w:rsidRPr="00230B39">
              <w:rPr>
                <w:color w:val="A62E82"/>
              </w:rPr>
              <w:t>mix approaches</w:t>
            </w:r>
          </w:p>
        </w:tc>
        <w:tc>
          <w:tcPr>
            <w:tcW w:w="7303" w:type="dxa"/>
          </w:tcPr>
          <w:p w14:paraId="6A5A9065" w14:textId="3120278C" w:rsidR="002D7317" w:rsidRPr="00991F33" w:rsidRDefault="00D45CE7" w:rsidP="007C2BF3">
            <w:pPr>
              <w:pStyle w:val="Tabletext"/>
              <w:cnfStyle w:val="000000000000" w:firstRow="0" w:lastRow="0" w:firstColumn="0" w:lastColumn="0" w:oddVBand="0" w:evenVBand="0" w:oddHBand="0" w:evenHBand="0" w:firstRowFirstColumn="0" w:firstRowLastColumn="0" w:lastRowFirstColumn="0" w:lastRowLastColumn="0"/>
            </w:pPr>
            <w:r w:rsidRPr="00991F33">
              <w:t>P</w:t>
            </w:r>
            <w:r w:rsidR="0059282F" w:rsidRPr="00991F33">
              <w:t>lanning that focuses on the skills, competencies and functions required to deliver care safely and effectively, recognising that different professions and roles may contribute similar or complementary capabilities within a multidisciplinary team.</w:t>
            </w:r>
          </w:p>
        </w:tc>
      </w:tr>
      <w:tr w:rsidR="0012167E" w:rsidRPr="00991F33" w14:paraId="251A457E" w14:textId="77777777" w:rsidTr="00AA146E">
        <w:tc>
          <w:tcPr>
            <w:cnfStyle w:val="001000000000" w:firstRow="0" w:lastRow="0" w:firstColumn="1" w:lastColumn="0" w:oddVBand="0" w:evenVBand="0" w:oddHBand="0" w:evenHBand="0" w:firstRowFirstColumn="0" w:firstRowLastColumn="0" w:lastRowFirstColumn="0" w:lastRowLastColumn="0"/>
            <w:tcW w:w="1985" w:type="dxa"/>
          </w:tcPr>
          <w:p w14:paraId="65C13241" w14:textId="5FDE5216" w:rsidR="0059282F" w:rsidRPr="00230B39" w:rsidRDefault="000B3E29" w:rsidP="007C2BF3">
            <w:pPr>
              <w:pStyle w:val="Tabletext"/>
              <w:rPr>
                <w:color w:val="A62E82"/>
              </w:rPr>
            </w:pPr>
            <w:r w:rsidRPr="00230B39">
              <w:rPr>
                <w:color w:val="A62E82"/>
              </w:rPr>
              <w:t>Place</w:t>
            </w:r>
            <w:r w:rsidRPr="00230B39">
              <w:rPr>
                <w:rFonts w:ascii="Cambria Math" w:hAnsi="Cambria Math" w:cs="Cambria Math"/>
                <w:color w:val="A62E82"/>
              </w:rPr>
              <w:t>‑</w:t>
            </w:r>
            <w:r w:rsidRPr="00230B39">
              <w:rPr>
                <w:color w:val="A62E82"/>
              </w:rPr>
              <w:t>based planning</w:t>
            </w:r>
          </w:p>
        </w:tc>
        <w:tc>
          <w:tcPr>
            <w:tcW w:w="7303" w:type="dxa"/>
          </w:tcPr>
          <w:p w14:paraId="3FB1DA8E" w14:textId="626803AF" w:rsidR="0059282F" w:rsidRPr="00991F33" w:rsidRDefault="00D45CE7" w:rsidP="007C2BF3">
            <w:pPr>
              <w:pStyle w:val="Tabletext"/>
              <w:cnfStyle w:val="000000000000" w:firstRow="0" w:lastRow="0" w:firstColumn="0" w:lastColumn="0" w:oddVBand="0" w:evenVBand="0" w:oddHBand="0" w:evenHBand="0" w:firstRowFirstColumn="0" w:firstRowLastColumn="0" w:lastRowFirstColumn="0" w:lastRowLastColumn="0"/>
            </w:pPr>
            <w:r w:rsidRPr="00991F33">
              <w:t>P</w:t>
            </w:r>
            <w:r w:rsidR="002922B1" w:rsidRPr="00991F33">
              <w:t xml:space="preserve">lanning that reflects the specific geographic, cultural, workforce and </w:t>
            </w:r>
            <w:r w:rsidR="00A6247E" w:rsidRPr="00991F33">
              <w:t>organisation</w:t>
            </w:r>
            <w:r w:rsidR="002922B1" w:rsidRPr="00991F33">
              <w:t xml:space="preserve"> context of a community or region, recognising that workforce models and solutions will vary depending on local circumstances.</w:t>
            </w:r>
          </w:p>
        </w:tc>
      </w:tr>
    </w:tbl>
    <w:p w14:paraId="4C07B80F" w14:textId="3C402581" w:rsidR="00030536" w:rsidRPr="00991F33" w:rsidRDefault="009E0CBA" w:rsidP="00637BC7">
      <w:pPr>
        <w:pStyle w:val="Bodyaftertablefigure"/>
      </w:pPr>
      <w:r w:rsidRPr="00991F33">
        <w:t xml:space="preserve">These concepts are not intended to be applied in isolation. In practice, multidisciplinary workforce planning involves bringing these </w:t>
      </w:r>
      <w:r w:rsidR="002336EB" w:rsidRPr="00991F33">
        <w:t>approaches</w:t>
      </w:r>
      <w:r w:rsidRPr="00991F33">
        <w:t xml:space="preserve"> together to inform decisions about models of care, workforce </w:t>
      </w:r>
      <w:r w:rsidR="00296094" w:rsidRPr="00991F33">
        <w:t xml:space="preserve">model </w:t>
      </w:r>
      <w:r w:rsidRPr="00991F33">
        <w:t>design, team composition and future capability needs.</w:t>
      </w:r>
    </w:p>
    <w:p w14:paraId="0AB8D547" w14:textId="0856C682" w:rsidR="008A23D2" w:rsidRPr="00991F33" w:rsidRDefault="009A5A7D" w:rsidP="00A04C3A">
      <w:pPr>
        <w:pStyle w:val="Body"/>
      </w:pPr>
      <w:r w:rsidRPr="00991F33">
        <w:t xml:space="preserve">Other </w:t>
      </w:r>
      <w:r w:rsidR="0097666B" w:rsidRPr="00991F33">
        <w:t xml:space="preserve">key </w:t>
      </w:r>
      <w:r w:rsidRPr="00991F33">
        <w:t>terms</w:t>
      </w:r>
      <w:r w:rsidR="00E04C88" w:rsidRPr="00991F33">
        <w:t xml:space="preserve"> used </w:t>
      </w:r>
      <w:r w:rsidR="0097666B" w:rsidRPr="00991F33">
        <w:t>throughout</w:t>
      </w:r>
      <w:r w:rsidR="00E04C88" w:rsidRPr="00991F33">
        <w:t xml:space="preserve"> this guide are defined in </w:t>
      </w:r>
      <w:r w:rsidR="00E04C88" w:rsidRPr="00991F33">
        <w:rPr>
          <w:b/>
        </w:rPr>
        <w:t xml:space="preserve">Appendix </w:t>
      </w:r>
      <w:r w:rsidR="00D92DA7" w:rsidRPr="00991F33">
        <w:rPr>
          <w:b/>
          <w:bCs/>
        </w:rPr>
        <w:t>A</w:t>
      </w:r>
      <w:r w:rsidR="00E04C88" w:rsidRPr="00991F33">
        <w:t xml:space="preserve">. </w:t>
      </w:r>
    </w:p>
    <w:p w14:paraId="5A36BF02" w14:textId="77777777" w:rsidR="00D55767" w:rsidRPr="00991F33" w:rsidRDefault="008A23D2" w:rsidP="00A04C3A">
      <w:pPr>
        <w:pStyle w:val="Body"/>
        <w:sectPr w:rsidR="00D55767" w:rsidRPr="00991F33" w:rsidSect="0091635B">
          <w:pgSz w:w="11906" w:h="16838" w:code="9"/>
          <w:pgMar w:top="1418" w:right="1304" w:bottom="1134" w:left="1304" w:header="680" w:footer="227" w:gutter="0"/>
          <w:cols w:space="340"/>
          <w:titlePg/>
          <w:docGrid w:linePitch="360"/>
        </w:sectPr>
      </w:pPr>
      <w:r w:rsidRPr="00991F33">
        <w:t>The</w:t>
      </w:r>
      <w:r w:rsidR="00DC1FB3" w:rsidRPr="00991F33">
        <w:t xml:space="preserve">se </w:t>
      </w:r>
      <w:r w:rsidR="00885C84" w:rsidRPr="00991F33">
        <w:t>definitions</w:t>
      </w:r>
      <w:r w:rsidRPr="00991F33">
        <w:t xml:space="preserve"> </w:t>
      </w:r>
      <w:r w:rsidR="00885C84" w:rsidRPr="00991F33">
        <w:t>are not intended to</w:t>
      </w:r>
      <w:r w:rsidRPr="00991F33">
        <w:t xml:space="preserve"> imply uniform definitions or applications across all jurisdictions. Users should interpret and apply these concepts in ways that align with local policy settings, regulatory requirements and workforce arrangements, while remaining consistent with the overarching intent of multidisciplinary, needs</w:t>
      </w:r>
      <w:r w:rsidRPr="00991F33">
        <w:rPr>
          <w:rFonts w:ascii="Cambria Math" w:hAnsi="Cambria Math" w:cs="Cambria Math"/>
        </w:rPr>
        <w:t>‑</w:t>
      </w:r>
      <w:r w:rsidRPr="00991F33">
        <w:t>based workforce planning.</w:t>
      </w:r>
    </w:p>
    <w:p w14:paraId="6A60001F" w14:textId="78223566" w:rsidR="00D55767" w:rsidRPr="000D597D" w:rsidRDefault="008327BA" w:rsidP="00712F8C">
      <w:pPr>
        <w:pStyle w:val="Body"/>
        <w:rPr>
          <w:color w:val="FFFFFF" w:themeColor="background1"/>
          <w:sz w:val="56"/>
          <w:szCs w:val="56"/>
        </w:rPr>
      </w:pPr>
      <w:r w:rsidRPr="000D597D">
        <w:rPr>
          <w:noProof/>
          <w:color w:val="FFFFFF" w:themeColor="background1"/>
          <w:sz w:val="56"/>
          <w:szCs w:val="56"/>
        </w:rPr>
        <w:lastRenderedPageBreak/>
        <mc:AlternateContent>
          <mc:Choice Requires="wps">
            <w:drawing>
              <wp:anchor distT="0" distB="0" distL="114300" distR="114300" simplePos="0" relativeHeight="251658240" behindDoc="1" locked="0" layoutInCell="1" allowOverlap="1" wp14:anchorId="6C4A3B8F" wp14:editId="6D15DE71">
                <wp:simplePos x="0" y="0"/>
                <wp:positionH relativeFrom="margin">
                  <wp:posOffset>-838200</wp:posOffset>
                </wp:positionH>
                <wp:positionV relativeFrom="margin">
                  <wp:posOffset>-6171565</wp:posOffset>
                </wp:positionV>
                <wp:extent cx="7560000" cy="8791200"/>
                <wp:effectExtent l="0" t="0" r="22225" b="10160"/>
                <wp:wrapNone/>
                <wp:docPr id="952543664" name="Rectangle 12"/>
                <wp:cNvGraphicFramePr/>
                <a:graphic xmlns:a="http://schemas.openxmlformats.org/drawingml/2006/main">
                  <a:graphicData uri="http://schemas.microsoft.com/office/word/2010/wordprocessingShape">
                    <wps:wsp>
                      <wps:cNvSpPr/>
                      <wps:spPr>
                        <a:xfrm>
                          <a:off x="0" y="0"/>
                          <a:ext cx="7560000" cy="8791200"/>
                        </a:xfrm>
                        <a:prstGeom prst="rect">
                          <a:avLst/>
                        </a:prstGeom>
                        <a:solidFill>
                          <a:srgbClr val="A62E8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dec="http://schemas.microsoft.com/office/drawing/2017/decorative" xmlns:a14="http://schemas.microsoft.com/office/drawing/2010/main" xmlns:pic="http://schemas.openxmlformats.org/drawingml/2006/picture" xmlns:a16="http://schemas.microsoft.com/office/drawing/2014/main" xmlns:a="http://schemas.openxmlformats.org/drawingml/2006/main" xmlns:arto="http://schemas.microsoft.com/office/word/2006/arto">
            <w:pict w14:anchorId="7BA8904D">
              <v:rect id="Rectangle 12" style="position:absolute;margin-left:-66pt;margin-top:-485.95pt;width:595.3pt;height:692.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spid="_x0000_s1026" fillcolor="#a62e82" strokecolor="#1d080e [484]" strokeweight="2pt" w14:anchorId="497343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YcgIAAEgFAAAOAAAAZHJzL2Uyb0RvYy54bWysVEtv2zAMvg/YfxB0Xx0H6SuIUwTtOgwo&#10;2mDt0LMiS7EBWdQoJU7260fJjhO0xQ7DclBIk/z40EfNbnaNYVuFvgZb8PxsxJmyEsrargv+8+X+&#10;yxVnPghbCgNWFXyvPL+Zf/40a91UjaECUypkBGL9tHUFr0Jw0yzzslKN8GfglCWjBmxEIBXXWYmi&#10;JfTGZOPR6CJrAUuHIJX39PWuM/J5wtdayfCktVeBmYJTbSGdmM5VPLP5TEzXKFxVy74M8Q9VNKK2&#10;lHSAuhNBsA3W76CaWiJ40OFMQpOB1rVUqQfqJh+96ea5Ek6lXmg43g1j8v8PVj5un90SaQyt81NP&#10;Yuxip7GJ/1Qf26Vh7YdhqV1gkj5enl+M6MeZJNvV5XVO1xHHmR3DHfrwTUHDolBwpNtIQxLbBx86&#10;14NLzObB1OV9bUxScL26Nci2gm5ucTH+ejXu0U/csmPRSQp7o2KwsT+UZnVJZY5TxsQnNeAJKZUN&#10;eWeqRKm6NPl5bKgrbIhIHSXAiKypvAG7B4hcfY/dwfT+MVQlOg7Bo78V1gUPESkz2DAEN7UF/AjA&#10;UFd95s6fyj8ZTRRXUO6XyBC6ZfBO3td0Pw/Ch6VAYj/dKW10eKJDG2gLDr3EWQX4+6Pv0Z9ISVbO&#10;WtqmgvtfG4GKM/PdEl2v88kkrl9SJueXY1Lw1LI6tdhNcwt07Tm9HU4mMfoHcxA1QvNKi7+IWckk&#10;rKTcBZcBD8pt6Lacng6pFovkRivnRHiwz05G8DjVyL+X3atA15M0EL8f4bB5YvqGq51vjLSw2ATQ&#10;dSLyca79vGldE3H6pyW+B6d68jo+gPM/AAAA//8DAFBLAwQUAAYACAAAACEAfVlZ2OMAAAAOAQAA&#10;DwAAAGRycy9kb3ducmV2LnhtbEyPwW7CMBBE75X6D9ZW6g2cpIVAiIMqoLdyIO2Bo4mXJKq9jmwD&#10;6d/XnNrbrGY0+6Zcj0azKzrfWxKQThNgSI1VPbUCvj7fJwtgPkhSUltCAT/oYV09PpSyUPZGB7zW&#10;oWWxhHwhBXQhDAXnvunQSD+1A1L0ztYZGeLpWq6cvMVyo3mWJHNuZE/xQycH3HTYfNcXIyDsXZ5r&#10;s6ldtjue9+5jqw+7rRDPT+PbCljAMfyF4Y4f0aGKTCd7IeWZFjBJX7I4JkS1zNMlsHsmmS3mwE4C&#10;XtNsBrwq+f8Z1S8AAAD//wMAUEsBAi0AFAAGAAgAAAAhALaDOJL+AAAA4QEAABMAAAAAAAAAAAAA&#10;AAAAAAAAAFtDb250ZW50X1R5cGVzXS54bWxQSwECLQAUAAYACAAAACEAOP0h/9YAAACUAQAACwAA&#10;AAAAAAAAAAAAAAAvAQAAX3JlbHMvLnJlbHNQSwECLQAUAAYACAAAACEAP0v8GHICAABIBQAADgAA&#10;AAAAAAAAAAAAAAAuAgAAZHJzL2Uyb0RvYy54bWxQSwECLQAUAAYACAAAACEAfVlZ2OMAAAAOAQAA&#10;DwAAAAAAAAAAAAAAAADMBAAAZHJzL2Rvd25yZXYueG1sUEsFBgAAAAAEAAQA8wAAANwFAAAAAA==&#10;">
                <w10:wrap anchorx="margin" anchory="margin"/>
              </v:rect>
            </w:pict>
          </mc:Fallback>
        </mc:AlternateContent>
      </w:r>
      <w:r w:rsidR="00D55767" w:rsidRPr="000D597D">
        <w:rPr>
          <w:color w:val="FFFFFF" w:themeColor="background1"/>
          <w:sz w:val="56"/>
          <w:szCs w:val="56"/>
        </w:rPr>
        <w:t>Steps in the planning process</w:t>
      </w:r>
    </w:p>
    <w:p w14:paraId="03078CE7" w14:textId="565E3B9F" w:rsidR="00874236" w:rsidRPr="000D597D" w:rsidRDefault="00E66333" w:rsidP="003051BC">
      <w:pPr>
        <w:pStyle w:val="Dividersubtitle"/>
      </w:pPr>
      <w:r w:rsidRPr="000D597D">
        <w:t xml:space="preserve">Multidisciplinary Workforce Planning: </w:t>
      </w:r>
      <w:r w:rsidR="00874236" w:rsidRPr="000D597D">
        <w:t>Techni</w:t>
      </w:r>
      <w:r w:rsidR="00874236" w:rsidRPr="000D597D">
        <w:rPr>
          <w:szCs w:val="28"/>
        </w:rPr>
        <w:t>cal Guide</w:t>
      </w:r>
    </w:p>
    <w:p w14:paraId="014A8A8B" w14:textId="77777777" w:rsidR="00D55767" w:rsidRPr="00991F33" w:rsidRDefault="00D55767" w:rsidP="00A04C3A">
      <w:pPr>
        <w:pStyle w:val="Body"/>
        <w:sectPr w:rsidR="00D55767" w:rsidRPr="00991F33" w:rsidSect="005B77A8">
          <w:pgSz w:w="11906" w:h="16838" w:code="9"/>
          <w:pgMar w:top="9639" w:right="1304" w:bottom="1134" w:left="1304" w:header="680" w:footer="227" w:gutter="0"/>
          <w:cols w:space="340"/>
          <w:titlePg/>
          <w:docGrid w:linePitch="360"/>
        </w:sectPr>
      </w:pPr>
    </w:p>
    <w:p w14:paraId="2091F29A" w14:textId="14955E68" w:rsidR="002059A4" w:rsidRPr="004B6C3A" w:rsidRDefault="0098492A" w:rsidP="00572AC2">
      <w:pPr>
        <w:pStyle w:val="Heading2"/>
        <w:rPr>
          <w:color w:val="007C87" w:themeColor="accent2" w:themeShade="BF"/>
        </w:rPr>
      </w:pPr>
      <w:bookmarkStart w:id="13" w:name="_Toc227149947"/>
      <w:bookmarkStart w:id="14" w:name="_Toc227927351"/>
      <w:r w:rsidRPr="004B6C3A">
        <w:rPr>
          <w:color w:val="007C87" w:themeColor="accent2" w:themeShade="BF"/>
        </w:rPr>
        <w:lastRenderedPageBreak/>
        <w:t>S</w:t>
      </w:r>
      <w:r w:rsidR="007D0093" w:rsidRPr="004B6C3A">
        <w:rPr>
          <w:color w:val="007C87" w:themeColor="accent2" w:themeShade="BF"/>
        </w:rPr>
        <w:t xml:space="preserve">teps </w:t>
      </w:r>
      <w:r w:rsidRPr="004B6C3A">
        <w:rPr>
          <w:color w:val="007C87" w:themeColor="accent2" w:themeShade="BF"/>
        </w:rPr>
        <w:t>in the planning process</w:t>
      </w:r>
      <w:bookmarkEnd w:id="13"/>
      <w:bookmarkEnd w:id="14"/>
    </w:p>
    <w:p w14:paraId="27D3034E" w14:textId="20B63183" w:rsidR="009E7DB2" w:rsidRPr="004B6C3A" w:rsidRDefault="009E7DB2" w:rsidP="0098492A">
      <w:pPr>
        <w:pStyle w:val="Quotetext"/>
        <w:ind w:left="0"/>
        <w:rPr>
          <w:rFonts w:eastAsia="Times New Roman"/>
          <w:color w:val="007C87" w:themeColor="accent2" w:themeShade="BF"/>
          <w:sz w:val="24"/>
        </w:rPr>
      </w:pPr>
      <w:r w:rsidRPr="004B6C3A">
        <w:rPr>
          <w:rFonts w:eastAsia="Times New Roman"/>
          <w:color w:val="007C87" w:themeColor="accent2" w:themeShade="BF"/>
          <w:sz w:val="24"/>
        </w:rPr>
        <w:t xml:space="preserve">This Technical </w:t>
      </w:r>
      <w:r w:rsidR="00255F71" w:rsidRPr="004B6C3A">
        <w:rPr>
          <w:rFonts w:eastAsia="Times New Roman"/>
          <w:color w:val="007C87" w:themeColor="accent2" w:themeShade="BF"/>
          <w:sz w:val="24"/>
        </w:rPr>
        <w:t>Guide</w:t>
      </w:r>
      <w:r w:rsidRPr="004B6C3A">
        <w:rPr>
          <w:rFonts w:eastAsia="Times New Roman"/>
          <w:color w:val="007C87" w:themeColor="accent2" w:themeShade="BF"/>
          <w:sz w:val="24"/>
        </w:rPr>
        <w:t xml:space="preserve"> </w:t>
      </w:r>
      <w:r w:rsidR="005D7A8D" w:rsidRPr="004B6C3A">
        <w:rPr>
          <w:rFonts w:eastAsia="Times New Roman"/>
          <w:color w:val="007C87" w:themeColor="accent2" w:themeShade="BF"/>
          <w:sz w:val="24"/>
        </w:rPr>
        <w:t xml:space="preserve">is structured around a </w:t>
      </w:r>
      <w:r w:rsidR="0031212C" w:rsidRPr="004B6C3A">
        <w:rPr>
          <w:rFonts w:eastAsia="Times New Roman"/>
          <w:color w:val="007C87" w:themeColor="accent2" w:themeShade="BF"/>
          <w:sz w:val="24"/>
        </w:rPr>
        <w:t>seven</w:t>
      </w:r>
      <w:r w:rsidR="0052306A" w:rsidRPr="004B6C3A">
        <w:rPr>
          <w:rFonts w:eastAsia="Times New Roman"/>
          <w:color w:val="007C87" w:themeColor="accent2" w:themeShade="BF"/>
          <w:sz w:val="24"/>
        </w:rPr>
        <w:t>-step</w:t>
      </w:r>
      <w:r w:rsidR="005D7A8D" w:rsidRPr="004B6C3A">
        <w:rPr>
          <w:rFonts w:eastAsia="Times New Roman"/>
          <w:color w:val="007C87" w:themeColor="accent2" w:themeShade="BF"/>
          <w:sz w:val="24"/>
        </w:rPr>
        <w:t xml:space="preserve"> model designed to support </w:t>
      </w:r>
      <w:r w:rsidR="00822F95" w:rsidRPr="004B6C3A">
        <w:rPr>
          <w:rFonts w:eastAsia="Times New Roman"/>
          <w:color w:val="007C87" w:themeColor="accent2" w:themeShade="BF"/>
          <w:sz w:val="24"/>
        </w:rPr>
        <w:t>service</w:t>
      </w:r>
      <w:r w:rsidR="003C20C1" w:rsidRPr="004B6C3A">
        <w:rPr>
          <w:rFonts w:eastAsia="Times New Roman"/>
          <w:color w:val="007C87" w:themeColor="accent2" w:themeShade="BF"/>
          <w:sz w:val="24"/>
        </w:rPr>
        <w:t xml:space="preserve"> </w:t>
      </w:r>
      <w:r w:rsidR="005D7A8D" w:rsidRPr="004B6C3A">
        <w:rPr>
          <w:rFonts w:eastAsia="Times New Roman"/>
          <w:color w:val="007C87" w:themeColor="accent2" w:themeShade="BF"/>
          <w:sz w:val="24"/>
        </w:rPr>
        <w:t xml:space="preserve">level workforce planning for multidisciplinary teams. </w:t>
      </w:r>
      <w:r w:rsidR="0052306A" w:rsidRPr="004B6C3A">
        <w:rPr>
          <w:rFonts w:eastAsia="Times New Roman"/>
          <w:color w:val="007C87" w:themeColor="accent2" w:themeShade="BF"/>
          <w:sz w:val="24"/>
        </w:rPr>
        <w:t xml:space="preserve">Each step includes key activities and considerations to </w:t>
      </w:r>
      <w:r w:rsidR="00686F70" w:rsidRPr="004B6C3A">
        <w:rPr>
          <w:rFonts w:eastAsia="Times New Roman"/>
          <w:color w:val="007C87" w:themeColor="accent2" w:themeShade="BF"/>
          <w:sz w:val="24"/>
        </w:rPr>
        <w:t xml:space="preserve">support a consistent approach across services, but also to enable </w:t>
      </w:r>
      <w:r w:rsidR="0052306A" w:rsidRPr="004B6C3A">
        <w:rPr>
          <w:rFonts w:eastAsia="Times New Roman"/>
          <w:color w:val="007C87" w:themeColor="accent2" w:themeShade="BF"/>
          <w:sz w:val="24"/>
        </w:rPr>
        <w:t xml:space="preserve">flexibility and applicability to diverse </w:t>
      </w:r>
      <w:r w:rsidR="00A6247E" w:rsidRPr="004B6C3A">
        <w:rPr>
          <w:rFonts w:eastAsia="Times New Roman"/>
          <w:color w:val="007C87" w:themeColor="accent2" w:themeShade="BF"/>
          <w:sz w:val="24"/>
        </w:rPr>
        <w:t>organisation</w:t>
      </w:r>
      <w:r w:rsidR="0052306A" w:rsidRPr="004B6C3A">
        <w:rPr>
          <w:rFonts w:eastAsia="Times New Roman"/>
          <w:color w:val="007C87" w:themeColor="accent2" w:themeShade="BF"/>
          <w:sz w:val="24"/>
        </w:rPr>
        <w:t xml:space="preserve"> settings.</w:t>
      </w:r>
    </w:p>
    <w:p w14:paraId="0B0D988B" w14:textId="05F60E8C" w:rsidR="00C65736" w:rsidRPr="00991F33" w:rsidRDefault="00C65736">
      <w:pPr>
        <w:pStyle w:val="Body"/>
        <w:rPr>
          <w:szCs w:val="21"/>
        </w:rPr>
      </w:pPr>
      <w:r w:rsidRPr="00991F33">
        <w:t>The sequence set out in this model supports organisations to assess population health needs, design integrated models of care, assess current and future workforce capability,</w:t>
      </w:r>
      <w:r w:rsidR="00D96868" w:rsidRPr="00991F33">
        <w:t xml:space="preserve"> design the workf</w:t>
      </w:r>
      <w:r w:rsidR="002C6522" w:rsidRPr="00991F33">
        <w:t>orce model</w:t>
      </w:r>
      <w:r w:rsidRPr="00991F33">
        <w:t xml:space="preserve"> and plan for sustainable implementation. </w:t>
      </w:r>
      <w:r w:rsidR="00880DAC" w:rsidRPr="00991F33">
        <w:t xml:space="preserve">However, </w:t>
      </w:r>
      <w:r w:rsidR="006E166C" w:rsidRPr="00991F33">
        <w:t>the multidisciplinary workforce planning approach described through the s</w:t>
      </w:r>
      <w:r w:rsidR="002F1DFA" w:rsidRPr="00991F33">
        <w:t>even</w:t>
      </w:r>
      <w:r w:rsidR="006E166C" w:rsidRPr="00991F33">
        <w:t>-step model</w:t>
      </w:r>
      <w:r w:rsidR="00A3447A" w:rsidRPr="00991F33">
        <w:t xml:space="preserve"> is not expected</w:t>
      </w:r>
      <w:r w:rsidRPr="00991F33">
        <w:t xml:space="preserve"> to be linear</w:t>
      </w:r>
      <w:r w:rsidR="00A3447A" w:rsidRPr="00991F33">
        <w:t>. W</w:t>
      </w:r>
      <w:r w:rsidR="0099714D" w:rsidRPr="00991F33">
        <w:t>orkforce planners</w:t>
      </w:r>
      <w:r w:rsidRPr="00991F33">
        <w:t xml:space="preserve"> should anticipate the need to revisit earlier steps as new information emerges, assumptions are tested and understanding of local requirements is refined.</w:t>
      </w:r>
    </w:p>
    <w:p w14:paraId="7304AC7B" w14:textId="6DD7FE45" w:rsidR="00AA146E" w:rsidRPr="00991F33" w:rsidRDefault="000D2A51" w:rsidP="00875FF7">
      <w:pPr>
        <w:pStyle w:val="Body"/>
      </w:pPr>
      <w:r w:rsidRPr="00991F33">
        <w:t xml:space="preserve">Many services (especially in rural, regional and smaller settings) </w:t>
      </w:r>
      <w:r w:rsidR="00937F01">
        <w:t xml:space="preserve">may </w:t>
      </w:r>
      <w:r w:rsidRPr="00991F33">
        <w:t>lack the time, tools, analytical capability and resourcing assumed by more advanced planning models.</w:t>
      </w:r>
      <w:r w:rsidR="0014664D" w:rsidRPr="00991F33">
        <w:t xml:space="preserve"> </w:t>
      </w:r>
      <w:r w:rsidR="00016769" w:rsidRPr="00991F33">
        <w:t>While a needs-based approach to multidisciplinary workforce planning that is set out in this model is recommended, the Technical Guide acknowledges that fulsome adoption may not always be possible across different contexts. When undertaking the planning exercise, workforce planners should identify which steps and activities are able to be adopted in full, and which parts require a more staged and selective approach.</w:t>
      </w:r>
    </w:p>
    <w:p w14:paraId="687D3AAB" w14:textId="19EE1B48" w:rsidR="006B44DB" w:rsidRPr="00991F33" w:rsidRDefault="0052306A" w:rsidP="0084749D">
      <w:pPr>
        <w:pStyle w:val="Body"/>
        <w:sectPr w:rsidR="006B44DB" w:rsidRPr="00991F33" w:rsidSect="0091635B">
          <w:headerReference w:type="even" r:id="rId22"/>
          <w:headerReference w:type="default" r:id="rId23"/>
          <w:footerReference w:type="even" r:id="rId24"/>
          <w:footerReference w:type="default" r:id="rId25"/>
          <w:pgSz w:w="11906" w:h="16838" w:code="9"/>
          <w:pgMar w:top="1418" w:right="1304" w:bottom="1134" w:left="1304" w:header="680" w:footer="227" w:gutter="0"/>
          <w:cols w:space="340"/>
          <w:titlePg/>
          <w:docGrid w:linePitch="360"/>
        </w:sectPr>
      </w:pPr>
      <w:r w:rsidRPr="00991F33">
        <w:t xml:space="preserve">By offering a structured and iterative approach, this </w:t>
      </w:r>
      <w:r w:rsidR="00255F71" w:rsidRPr="00991F33">
        <w:t>guide</w:t>
      </w:r>
      <w:r w:rsidRPr="00991F33">
        <w:t xml:space="preserve"> </w:t>
      </w:r>
      <w:r w:rsidR="00B93D2E" w:rsidRPr="00991F33">
        <w:t xml:space="preserve">aims to support </w:t>
      </w:r>
      <w:r w:rsidR="00822F95" w:rsidRPr="00991F33">
        <w:t>service</w:t>
      </w:r>
      <w:r w:rsidR="00ED5B40" w:rsidRPr="00991F33">
        <w:t xml:space="preserve"> </w:t>
      </w:r>
      <w:r w:rsidRPr="00991F33">
        <w:t xml:space="preserve">level </w:t>
      </w:r>
      <w:r w:rsidR="00A16536" w:rsidRPr="00991F33">
        <w:t>workforce</w:t>
      </w:r>
      <w:r w:rsidRPr="00991F33">
        <w:t xml:space="preserve"> planners to think beyond traditional</w:t>
      </w:r>
      <w:r w:rsidR="00C13B5E" w:rsidRPr="00991F33">
        <w:t xml:space="preserve"> strategies and adopt needs-based, capability driven </w:t>
      </w:r>
      <w:r w:rsidR="00A44079" w:rsidRPr="00991F33">
        <w:t xml:space="preserve">multidisciplinary </w:t>
      </w:r>
      <w:r w:rsidR="00C13B5E" w:rsidRPr="00991F33">
        <w:t xml:space="preserve">workforce planning that is </w:t>
      </w:r>
      <w:r w:rsidR="006D717D" w:rsidRPr="00991F33">
        <w:t>consumer</w:t>
      </w:r>
      <w:r w:rsidR="00C13B5E" w:rsidRPr="00991F33">
        <w:t xml:space="preserve">-centred and adaptable to local contexts. </w:t>
      </w:r>
      <w:r w:rsidR="000E3B42" w:rsidRPr="00991F33">
        <w:t>Refer to</w:t>
      </w:r>
      <w:r w:rsidR="009838EF" w:rsidRPr="00991F33">
        <w:t xml:space="preserve"> </w:t>
      </w:r>
      <w:r w:rsidR="00FE02EA" w:rsidRPr="00991F33">
        <w:fldChar w:fldCharType="begin"/>
      </w:r>
      <w:r w:rsidR="00FE02EA" w:rsidRPr="00991F33">
        <w:instrText xml:space="preserve"> REF _Ref227151032 \h </w:instrText>
      </w:r>
      <w:r w:rsidR="00991F33">
        <w:instrText xml:space="preserve"> \* MERGEFORMAT </w:instrText>
      </w:r>
      <w:r w:rsidR="00FE02EA" w:rsidRPr="00991F33">
        <w:fldChar w:fldCharType="separate"/>
      </w:r>
      <w:r w:rsidR="00560C77" w:rsidRPr="00991F33">
        <w:t xml:space="preserve">Figure </w:t>
      </w:r>
      <w:r w:rsidR="00560C77">
        <w:rPr>
          <w:noProof/>
        </w:rPr>
        <w:t>1</w:t>
      </w:r>
      <w:r w:rsidR="00FE02EA" w:rsidRPr="00991F33">
        <w:fldChar w:fldCharType="end"/>
      </w:r>
      <w:bookmarkStart w:id="15" w:name="_Toc227149948"/>
      <w:r w:rsidR="000E3B42" w:rsidRPr="00991F33">
        <w:t>.</w:t>
      </w:r>
    </w:p>
    <w:p w14:paraId="265D24CB" w14:textId="3F153134" w:rsidR="007B1343" w:rsidRPr="00991F33" w:rsidRDefault="007B1343" w:rsidP="00190D9A">
      <w:pPr>
        <w:pStyle w:val="Heading3"/>
        <w:rPr>
          <w:b w:val="0"/>
        </w:rPr>
      </w:pPr>
      <w:r w:rsidRPr="00991F33">
        <w:lastRenderedPageBreak/>
        <w:t>Key steps and activities</w:t>
      </w:r>
      <w:bookmarkEnd w:id="15"/>
    </w:p>
    <w:p w14:paraId="5E5938D7" w14:textId="0D75CA61" w:rsidR="00F9266A" w:rsidRPr="00991F33" w:rsidRDefault="00F9266A" w:rsidP="00F9266A">
      <w:pPr>
        <w:pStyle w:val="Body"/>
      </w:pPr>
      <w:r w:rsidRPr="00991F33">
        <w:t xml:space="preserve">The key steps and activities within this guide are outlined in the diagram below. </w:t>
      </w:r>
    </w:p>
    <w:p w14:paraId="1FE679AF" w14:textId="633F170F" w:rsidR="00673064" w:rsidRPr="00991F33" w:rsidRDefault="00673064" w:rsidP="00673064">
      <w:pPr>
        <w:pStyle w:val="Caption"/>
        <w:keepNext/>
      </w:pPr>
      <w:bookmarkStart w:id="16" w:name="_Ref227151032"/>
      <w:bookmarkStart w:id="17" w:name="_Ref227151026"/>
      <w:r w:rsidRPr="00991F33">
        <w:t xml:space="preserve">Figure </w:t>
      </w:r>
      <w:r>
        <w:fldChar w:fldCharType="begin"/>
      </w:r>
      <w:r>
        <w:instrText>SEQ Figure \* ARABIC</w:instrText>
      </w:r>
      <w:r>
        <w:fldChar w:fldCharType="separate"/>
      </w:r>
      <w:r w:rsidR="00560C77">
        <w:rPr>
          <w:noProof/>
        </w:rPr>
        <w:t>1</w:t>
      </w:r>
      <w:r>
        <w:fldChar w:fldCharType="end"/>
      </w:r>
      <w:bookmarkEnd w:id="16"/>
      <w:r w:rsidRPr="00991F33">
        <w:t xml:space="preserve"> Overview of key steps and activities within this guide</w:t>
      </w:r>
      <w:bookmarkEnd w:id="17"/>
    </w:p>
    <w:p w14:paraId="51240C1A" w14:textId="387E4367" w:rsidR="00F94B6A" w:rsidRPr="00991F33" w:rsidRDefault="00F94B6A" w:rsidP="00F94B6A">
      <w:r w:rsidRPr="00991F33">
        <w:rPr>
          <w:noProof/>
        </w:rPr>
        <w:drawing>
          <wp:inline distT="0" distB="0" distL="0" distR="0" wp14:anchorId="1F056632" wp14:editId="688F1BCA">
            <wp:extent cx="5917754" cy="7427417"/>
            <wp:effectExtent l="0" t="0" r="6985" b="2540"/>
            <wp:docPr id="1142368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2301" cy="7433123"/>
                    </a:xfrm>
                    <a:prstGeom prst="rect">
                      <a:avLst/>
                    </a:prstGeom>
                    <a:noFill/>
                  </pic:spPr>
                </pic:pic>
              </a:graphicData>
            </a:graphic>
          </wp:inline>
        </w:drawing>
      </w:r>
    </w:p>
    <w:p w14:paraId="027C506B" w14:textId="77777777" w:rsidR="00F94B6A" w:rsidRPr="00991F33" w:rsidRDefault="00F94B6A" w:rsidP="00F94B6A"/>
    <w:p w14:paraId="0FCB7C51" w14:textId="09B4B707" w:rsidR="004F2883" w:rsidRPr="00991F33" w:rsidRDefault="004F2883" w:rsidP="0084749D">
      <w:pPr>
        <w:pStyle w:val="Body"/>
        <w:rPr>
          <w:b/>
          <w:bCs/>
        </w:rPr>
      </w:pPr>
      <w:r w:rsidRPr="00991F33">
        <w:rPr>
          <w:b/>
          <w:bCs/>
        </w:rPr>
        <w:br w:type="page"/>
      </w:r>
    </w:p>
    <w:p w14:paraId="3C0C3839" w14:textId="77777777" w:rsidR="004A0C16" w:rsidRPr="00991F33" w:rsidRDefault="004A0C16" w:rsidP="0084749D">
      <w:pPr>
        <w:pStyle w:val="Body"/>
        <w:rPr>
          <w:b/>
          <w:bCs/>
        </w:rPr>
        <w:sectPr w:rsidR="004A0C16" w:rsidRPr="00991F33" w:rsidSect="00C727D5">
          <w:pgSz w:w="11906" w:h="16838" w:code="9"/>
          <w:pgMar w:top="1418" w:right="1304" w:bottom="709" w:left="1304" w:header="680" w:footer="227" w:gutter="0"/>
          <w:cols w:space="340"/>
          <w:titlePg/>
          <w:docGrid w:linePitch="360"/>
        </w:sectPr>
      </w:pPr>
    </w:p>
    <w:p w14:paraId="3EE10539" w14:textId="1906FB0A" w:rsidR="00557497" w:rsidRPr="00991F33" w:rsidRDefault="002F1DFA" w:rsidP="00E34E12">
      <w:pPr>
        <w:pStyle w:val="Heading2Steps"/>
      </w:pPr>
      <w:bookmarkStart w:id="18" w:name="_Toc227149949"/>
      <w:bookmarkStart w:id="19" w:name="_Toc227927352"/>
      <w:r w:rsidRPr="00991F33">
        <w:lastRenderedPageBreak/>
        <w:t>S</w:t>
      </w:r>
      <w:r w:rsidR="00A87B0E" w:rsidRPr="00991F33">
        <w:drawing>
          <wp:anchor distT="0" distB="0" distL="114300" distR="114300" simplePos="0" relativeHeight="251658243" behindDoc="1" locked="1" layoutInCell="1" allowOverlap="0" wp14:anchorId="3BD95D63" wp14:editId="783BC932">
            <wp:simplePos x="0" y="0"/>
            <wp:positionH relativeFrom="page">
              <wp:posOffset>8890</wp:posOffset>
            </wp:positionH>
            <wp:positionV relativeFrom="page">
              <wp:posOffset>16510</wp:posOffset>
            </wp:positionV>
            <wp:extent cx="7559040" cy="10688320"/>
            <wp:effectExtent l="0" t="0" r="3810" b="0"/>
            <wp:wrapNone/>
            <wp:docPr id="1769125334" name="Picture 17691253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125334" name="Picture 1769125334">
                      <a:extLst>
                        <a:ext uri="{C183D7F6-B498-43B3-948B-1728B52AA6E4}">
                          <adec:decorative xmlns:adec="http://schemas.microsoft.com/office/drawing/2017/decorative" val="1"/>
                        </a:ext>
                      </a:extLst>
                    </pic:cNvPr>
                    <pic:cNvPicPr/>
                  </pic:nvPicPr>
                  <pic:blipFill>
                    <a:blip r:embed="rId27"/>
                    <a:stretch>
                      <a:fillRect/>
                    </a:stretch>
                  </pic:blipFill>
                  <pic:spPr>
                    <a:xfrm>
                      <a:off x="0" y="0"/>
                      <a:ext cx="7559040" cy="10688320"/>
                    </a:xfrm>
                    <a:prstGeom prst="rect">
                      <a:avLst/>
                    </a:prstGeom>
                  </pic:spPr>
                </pic:pic>
              </a:graphicData>
            </a:graphic>
            <wp14:sizeRelH relativeFrom="margin">
              <wp14:pctWidth>0</wp14:pctWidth>
            </wp14:sizeRelH>
            <wp14:sizeRelV relativeFrom="margin">
              <wp14:pctHeight>0</wp14:pctHeight>
            </wp14:sizeRelV>
          </wp:anchor>
        </w:drawing>
      </w:r>
      <w:r w:rsidRPr="00991F33">
        <w:t xml:space="preserve">tep 1: </w:t>
      </w:r>
      <w:r w:rsidR="008C19AE" w:rsidRPr="00991F33">
        <w:t>Create the authorising environment</w:t>
      </w:r>
      <w:bookmarkEnd w:id="18"/>
      <w:bookmarkEnd w:id="19"/>
    </w:p>
    <w:p w14:paraId="4F84E1AF" w14:textId="7BBC0527" w:rsidR="00243DD4" w:rsidRPr="00991F33" w:rsidRDefault="00243DD4" w:rsidP="009F55B7">
      <w:pPr>
        <w:pStyle w:val="Calloutintroductionstep1"/>
      </w:pPr>
      <w:r w:rsidRPr="00991F33">
        <w:t>Securing support and buy-in from organisational leaders and senior clinicians is essential to facilitate successful multidisciplinary workforce planning.</w:t>
      </w:r>
    </w:p>
    <w:p w14:paraId="1AC3E783" w14:textId="51CF8997" w:rsidR="00CE7C02" w:rsidRPr="00991F33" w:rsidRDefault="00352B72" w:rsidP="00637BC7">
      <w:pPr>
        <w:pStyle w:val="Bodyaftertablefigure"/>
      </w:pPr>
      <w:r w:rsidRPr="00991F33">
        <w:t xml:space="preserve">This stage </w:t>
      </w:r>
      <w:r w:rsidR="00DA7D27" w:rsidRPr="00991F33">
        <w:t>establishe</w:t>
      </w:r>
      <w:r w:rsidR="00EB022B" w:rsidRPr="00991F33">
        <w:t>s</w:t>
      </w:r>
      <w:r w:rsidRPr="00991F33">
        <w:t xml:space="preserve"> the authorising environment to approach planning in a different way and build</w:t>
      </w:r>
      <w:r w:rsidR="00DA7D27" w:rsidRPr="00991F33">
        <w:t>s</w:t>
      </w:r>
      <w:r w:rsidRPr="00991F33">
        <w:t xml:space="preserve"> support across the organisation. </w:t>
      </w:r>
      <w:r w:rsidR="00CE7C02" w:rsidRPr="00991F33">
        <w:t>Authorisation should also include clarity on the boundaries</w:t>
      </w:r>
      <w:r w:rsidR="00E650F5" w:rsidRPr="00991F33">
        <w:t xml:space="preserve"> of the workforce planning exercise, including funding, regulatory and service constraints and a shared understanding that workforce planning outputs will inform, but not override, broader system, funding and policy decisions. </w:t>
      </w:r>
    </w:p>
    <w:p w14:paraId="17428945" w14:textId="4A11750A" w:rsidR="006F2165" w:rsidRPr="00991F33" w:rsidRDefault="00437536" w:rsidP="00F50F89">
      <w:pPr>
        <w:pStyle w:val="Body"/>
      </w:pPr>
      <w:r w:rsidRPr="00991F33">
        <w:t>To secure authorisation to commence planning the following steps should be take</w:t>
      </w:r>
      <w:r w:rsidR="00AD027B" w:rsidRPr="00991F33">
        <w:t>n</w:t>
      </w:r>
      <w:r w:rsidRPr="00991F33">
        <w:t>:</w:t>
      </w:r>
    </w:p>
    <w:p w14:paraId="5D08CFC3" w14:textId="00F3EA01" w:rsidR="000A4381" w:rsidRPr="00991F33" w:rsidRDefault="00423B89" w:rsidP="000A011F">
      <w:pPr>
        <w:pStyle w:val="Bullet1"/>
      </w:pPr>
      <w:r w:rsidRPr="00991F33">
        <w:rPr>
          <w:b/>
          <w:bCs/>
        </w:rPr>
        <w:t>Determine</w:t>
      </w:r>
      <w:r w:rsidR="000A4381" w:rsidRPr="00991F33">
        <w:rPr>
          <w:b/>
          <w:bCs/>
        </w:rPr>
        <w:t xml:space="preserve"> whether a multidisciplinary approach is </w:t>
      </w:r>
      <w:r w:rsidR="003C14BD" w:rsidRPr="00991F33">
        <w:rPr>
          <w:b/>
          <w:bCs/>
        </w:rPr>
        <w:t>required:</w:t>
      </w:r>
      <w:r w:rsidR="003C14BD" w:rsidRPr="00991F33">
        <w:t xml:space="preserve"> Assess</w:t>
      </w:r>
      <w:r w:rsidR="00262569" w:rsidRPr="00991F33">
        <w:t xml:space="preserve"> </w:t>
      </w:r>
      <w:r w:rsidR="00AE4B32" w:rsidRPr="00991F33">
        <w:t xml:space="preserve">whether a </w:t>
      </w:r>
      <w:r w:rsidR="00625B90" w:rsidRPr="00991F33">
        <w:t xml:space="preserve">multidisciplinary workforce planning approach is </w:t>
      </w:r>
      <w:r w:rsidR="003C14BD" w:rsidRPr="00991F33">
        <w:t>necessary to achieve the intended service and care outcomes. Where it is required, continue with this guide. Where</w:t>
      </w:r>
      <w:r w:rsidR="00484ABE" w:rsidRPr="00991F33">
        <w:t xml:space="preserve"> it is not, </w:t>
      </w:r>
      <w:r w:rsidR="003F7DCC" w:rsidRPr="00991F33">
        <w:t>refer to existing workforce planning tools in place across the organisation.</w:t>
      </w:r>
    </w:p>
    <w:p w14:paraId="12B1A51F" w14:textId="3D6F5E19" w:rsidR="00437536" w:rsidRPr="00991F33" w:rsidRDefault="00AD027B" w:rsidP="000A011F">
      <w:pPr>
        <w:pStyle w:val="Bullet1"/>
      </w:pPr>
      <w:r w:rsidRPr="00991F33">
        <w:rPr>
          <w:b/>
          <w:bCs/>
        </w:rPr>
        <w:t>Identify decision makers:</w:t>
      </w:r>
      <w:r w:rsidRPr="00991F33">
        <w:t xml:space="preserve"> </w:t>
      </w:r>
      <w:r w:rsidR="007D162F" w:rsidRPr="00991F33">
        <w:t>Identify</w:t>
      </w:r>
      <w:r w:rsidR="00437536" w:rsidRPr="00991F33">
        <w:t xml:space="preserve"> the </w:t>
      </w:r>
      <w:r w:rsidR="005F6A3B" w:rsidRPr="00991F33">
        <w:t xml:space="preserve">key </w:t>
      </w:r>
      <w:r w:rsidR="00F97B96" w:rsidRPr="00991F33">
        <w:t xml:space="preserve">decision </w:t>
      </w:r>
      <w:r w:rsidR="007D162F" w:rsidRPr="00991F33">
        <w:t>makers</w:t>
      </w:r>
      <w:r w:rsidR="00F97B96" w:rsidRPr="00991F33">
        <w:t xml:space="preserve"> within </w:t>
      </w:r>
      <w:r w:rsidR="00DA4A72" w:rsidRPr="00991F33">
        <w:t xml:space="preserve">the </w:t>
      </w:r>
      <w:r w:rsidR="00F97B96" w:rsidRPr="00991F33">
        <w:t>organisation who have the authority to approve new workforce planning approaches</w:t>
      </w:r>
      <w:r w:rsidR="007D162F" w:rsidRPr="00991F33">
        <w:t xml:space="preserve">. </w:t>
      </w:r>
    </w:p>
    <w:p w14:paraId="4F98B80B" w14:textId="216803D7" w:rsidR="002B74F1" w:rsidRPr="00991F33" w:rsidRDefault="00922CA8" w:rsidP="000A011F">
      <w:pPr>
        <w:pStyle w:val="Bullet1"/>
      </w:pPr>
      <w:r w:rsidRPr="00991F33">
        <w:rPr>
          <w:b/>
          <w:bCs/>
        </w:rPr>
        <w:t xml:space="preserve">Build a </w:t>
      </w:r>
      <w:r w:rsidR="00795657" w:rsidRPr="00991F33">
        <w:rPr>
          <w:b/>
          <w:bCs/>
        </w:rPr>
        <w:t>compelling</w:t>
      </w:r>
      <w:r w:rsidRPr="00991F33">
        <w:rPr>
          <w:b/>
          <w:bCs/>
        </w:rPr>
        <w:t xml:space="preserve"> case</w:t>
      </w:r>
      <w:r w:rsidR="00795657" w:rsidRPr="00991F33">
        <w:rPr>
          <w:b/>
          <w:bCs/>
        </w:rPr>
        <w:t>:</w:t>
      </w:r>
      <w:r w:rsidRPr="00991F33">
        <w:t xml:space="preserve"> </w:t>
      </w:r>
      <w:r w:rsidR="00967799" w:rsidRPr="00991F33">
        <w:t xml:space="preserve">Clearly articulate the value of multidisciplinary workforce planning by addressing the following: </w:t>
      </w:r>
    </w:p>
    <w:p w14:paraId="063775E7" w14:textId="36D6E23C" w:rsidR="002B74F1" w:rsidRPr="00991F33" w:rsidRDefault="002B74F1" w:rsidP="00FD5977">
      <w:pPr>
        <w:pStyle w:val="Bullet2"/>
      </w:pPr>
      <w:r w:rsidRPr="00991F33">
        <w:t>Why this approach is important</w:t>
      </w:r>
    </w:p>
    <w:p w14:paraId="4AA00026" w14:textId="77777777" w:rsidR="002B74F1" w:rsidRPr="00991F33" w:rsidRDefault="002B74F1" w:rsidP="00FD5977">
      <w:pPr>
        <w:pStyle w:val="Bullet2"/>
      </w:pPr>
      <w:r w:rsidRPr="00991F33">
        <w:t xml:space="preserve">How it differs from standard workforce planning </w:t>
      </w:r>
    </w:p>
    <w:p w14:paraId="002BDD85" w14:textId="4D2925F6" w:rsidR="003018A0" w:rsidRPr="00991F33" w:rsidRDefault="003018A0" w:rsidP="00FD5977">
      <w:pPr>
        <w:pStyle w:val="Bullet2"/>
      </w:pPr>
      <w:r w:rsidRPr="00991F33">
        <w:t xml:space="preserve">The </w:t>
      </w:r>
      <w:r w:rsidR="00073986" w:rsidRPr="00991F33">
        <w:t xml:space="preserve">planning </w:t>
      </w:r>
      <w:r w:rsidRPr="00991F33">
        <w:t xml:space="preserve">situations </w:t>
      </w:r>
      <w:r w:rsidR="00073986" w:rsidRPr="00991F33">
        <w:t xml:space="preserve">/ use cases where </w:t>
      </w:r>
      <w:r w:rsidR="00716949" w:rsidRPr="00991F33">
        <w:t xml:space="preserve">it is </w:t>
      </w:r>
      <w:r w:rsidR="00D87609" w:rsidRPr="00991F33">
        <w:t>the optimal approach</w:t>
      </w:r>
    </w:p>
    <w:p w14:paraId="74B1DCF2" w14:textId="06EE8F2D" w:rsidR="007D162F" w:rsidRPr="00991F33" w:rsidRDefault="002B74F1" w:rsidP="00FD5977">
      <w:pPr>
        <w:pStyle w:val="Bullet2"/>
      </w:pPr>
      <w:r w:rsidRPr="00991F33">
        <w:t xml:space="preserve">The benefits it </w:t>
      </w:r>
      <w:r w:rsidR="0053486F" w:rsidRPr="00991F33">
        <w:t>delivers</w:t>
      </w:r>
      <w:r w:rsidRPr="00991F33">
        <w:t xml:space="preserve"> for the organisation, workforce and </w:t>
      </w:r>
      <w:r w:rsidR="006D717D" w:rsidRPr="00991F33">
        <w:t xml:space="preserve">consumer </w:t>
      </w:r>
      <w:r w:rsidRPr="00991F33">
        <w:t>outcomes.</w:t>
      </w:r>
      <w:r w:rsidR="00922CA8" w:rsidRPr="00991F33">
        <w:t xml:space="preserve"> </w:t>
      </w:r>
    </w:p>
    <w:p w14:paraId="4E334FD2" w14:textId="310C1D59" w:rsidR="00D56B77" w:rsidRPr="00991F33" w:rsidRDefault="00967799" w:rsidP="000A011F">
      <w:pPr>
        <w:pStyle w:val="Bullet1"/>
      </w:pPr>
      <w:r w:rsidRPr="00991F33">
        <w:rPr>
          <w:b/>
          <w:bCs/>
        </w:rPr>
        <w:t>Prepare and present a proposal or discussion:</w:t>
      </w:r>
      <w:r w:rsidRPr="00991F33">
        <w:t xml:space="preserve"> </w:t>
      </w:r>
      <w:r w:rsidR="00EB6C77" w:rsidRPr="00991F33">
        <w:t xml:space="preserve">Develop a tailored proposal or presentation for key stakeholders. Demonstrate how this approach supports the organisation’s goals, including flexibility, sustainability and improved care delivery. </w:t>
      </w:r>
    </w:p>
    <w:p w14:paraId="19932619" w14:textId="53CF0E60" w:rsidR="000E78F9" w:rsidRPr="00991F33" w:rsidRDefault="00EB6C77" w:rsidP="000A011F">
      <w:pPr>
        <w:pStyle w:val="Bullet1"/>
      </w:pPr>
      <w:r w:rsidRPr="00991F33">
        <w:rPr>
          <w:b/>
          <w:bCs/>
        </w:rPr>
        <w:t>Secure buy-in:</w:t>
      </w:r>
      <w:r w:rsidRPr="00991F33">
        <w:t xml:space="preserve"> </w:t>
      </w:r>
      <w:r w:rsidR="00082505" w:rsidRPr="00991F33">
        <w:t>Identify executive s</w:t>
      </w:r>
      <w:r w:rsidR="00D050E8" w:rsidRPr="00991F33">
        <w:t>ponsors and senior clinical leaders who will support each stage of the planning process</w:t>
      </w:r>
      <w:r w:rsidR="005F6A3B" w:rsidRPr="00991F33">
        <w:t xml:space="preserve"> and </w:t>
      </w:r>
      <w:r w:rsidRPr="00991F33">
        <w:t>gain formal authorisation to proceed</w:t>
      </w:r>
      <w:r w:rsidR="005F6A3B" w:rsidRPr="00991F33">
        <w:t>.</w:t>
      </w:r>
    </w:p>
    <w:p w14:paraId="41CFC7FD" w14:textId="7479A824" w:rsidR="000E78F9" w:rsidRPr="00991F33" w:rsidRDefault="0088691F" w:rsidP="00F50F89">
      <w:pPr>
        <w:pStyle w:val="Body"/>
      </w:pPr>
      <w:r w:rsidRPr="00991F33">
        <w:t xml:space="preserve">Below are key messages </w:t>
      </w:r>
      <w:r w:rsidR="0016337E" w:rsidRPr="00991F33">
        <w:t xml:space="preserve">that can support </w:t>
      </w:r>
      <w:r w:rsidR="0050239C" w:rsidRPr="00991F33">
        <w:t xml:space="preserve">the </w:t>
      </w:r>
      <w:r w:rsidR="0016337E" w:rsidRPr="00991F33">
        <w:t xml:space="preserve">case for approval. </w:t>
      </w:r>
    </w:p>
    <w:p w14:paraId="59C0FA17" w14:textId="7A345CB8" w:rsidR="007A0AEF" w:rsidRPr="00991F33" w:rsidRDefault="0013519A" w:rsidP="00AE276B">
      <w:pPr>
        <w:pStyle w:val="Numberloweralpha"/>
        <w:rPr>
          <w:rStyle w:val="Strong"/>
        </w:rPr>
      </w:pPr>
      <w:r w:rsidRPr="00991F33">
        <w:rPr>
          <w:rStyle w:val="Strong"/>
        </w:rPr>
        <w:t>Agree w</w:t>
      </w:r>
      <w:r w:rsidR="007A0AEF" w:rsidRPr="00991F33">
        <w:rPr>
          <w:rStyle w:val="Strong"/>
        </w:rPr>
        <w:t xml:space="preserve">hy </w:t>
      </w:r>
      <w:r w:rsidR="00D659C6" w:rsidRPr="00991F33">
        <w:rPr>
          <w:rStyle w:val="Strong"/>
        </w:rPr>
        <w:t>multidisciplinary workforce planning</w:t>
      </w:r>
      <w:r w:rsidR="005A0E9E" w:rsidRPr="00991F33">
        <w:rPr>
          <w:rStyle w:val="Strong"/>
        </w:rPr>
        <w:t xml:space="preserve"> </w:t>
      </w:r>
      <w:r w:rsidRPr="00991F33">
        <w:rPr>
          <w:rStyle w:val="Strong"/>
        </w:rPr>
        <w:t>is</w:t>
      </w:r>
      <w:r w:rsidR="005A0E9E" w:rsidRPr="00991F33">
        <w:rPr>
          <w:rStyle w:val="Strong"/>
        </w:rPr>
        <w:t xml:space="preserve"> important</w:t>
      </w:r>
      <w:r w:rsidR="00671F6A" w:rsidRPr="00991F33">
        <w:rPr>
          <w:rStyle w:val="Strong"/>
        </w:rPr>
        <w:t xml:space="preserve"> for </w:t>
      </w:r>
      <w:r w:rsidR="00857D77" w:rsidRPr="00991F33">
        <w:rPr>
          <w:rStyle w:val="Strong"/>
        </w:rPr>
        <w:t>the</w:t>
      </w:r>
      <w:r w:rsidR="00671F6A" w:rsidRPr="00991F33">
        <w:rPr>
          <w:rStyle w:val="Strong"/>
        </w:rPr>
        <w:t xml:space="preserve"> </w:t>
      </w:r>
      <w:r w:rsidR="001E1227" w:rsidRPr="00991F33">
        <w:rPr>
          <w:rStyle w:val="Strong"/>
        </w:rPr>
        <w:t>organisation</w:t>
      </w:r>
    </w:p>
    <w:p w14:paraId="20046F3B" w14:textId="26AEC302" w:rsidR="00D659C6" w:rsidRPr="00991F33" w:rsidRDefault="007F1E70" w:rsidP="00F50F89">
      <w:pPr>
        <w:pStyle w:val="Body"/>
      </w:pPr>
      <w:r w:rsidRPr="00991F33">
        <w:t xml:space="preserve">Multidisciplinary workforce planning responds directly to the growing complexity of healthcare delivery and the need for integrated, team-based care to address diverse population health needs. Traditional </w:t>
      </w:r>
      <w:r w:rsidR="00AB5F9D" w:rsidRPr="00991F33">
        <w:t xml:space="preserve">workforce planning approaches that focus on </w:t>
      </w:r>
      <w:r w:rsidRPr="00991F33">
        <w:t xml:space="preserve">profession specific or FTE replacement </w:t>
      </w:r>
      <w:r w:rsidR="0033590B" w:rsidRPr="00991F33">
        <w:t xml:space="preserve">may be </w:t>
      </w:r>
      <w:r w:rsidRPr="00991F33">
        <w:t xml:space="preserve">insufficient to meet evolving demands. This approach allows for flexible, responsive and sustainable workforce solutions that align with </w:t>
      </w:r>
      <w:r w:rsidR="00A412A4" w:rsidRPr="00991F33">
        <w:t xml:space="preserve">consumer </w:t>
      </w:r>
      <w:r w:rsidRPr="00991F33">
        <w:t>care pathways, population health objectives and integrated models of care</w:t>
      </w:r>
      <w:r w:rsidR="009C5347" w:rsidRPr="00991F33">
        <w:t>, while continuing to operate within constrained funding environments</w:t>
      </w:r>
      <w:r w:rsidRPr="00991F33">
        <w:t xml:space="preserve">. </w:t>
      </w:r>
      <w:r w:rsidR="003F201C" w:rsidRPr="00991F33">
        <w:br w:type="page"/>
      </w:r>
    </w:p>
    <w:p w14:paraId="2B308B5D" w14:textId="3BA0D863" w:rsidR="0013111C" w:rsidRPr="00991F33" w:rsidRDefault="005E263E" w:rsidP="00AE276B">
      <w:pPr>
        <w:pStyle w:val="Numberloweralpha"/>
        <w:rPr>
          <w:rStyle w:val="Strong"/>
        </w:rPr>
      </w:pPr>
      <w:r w:rsidRPr="00991F33">
        <w:rPr>
          <w:rStyle w:val="Strong"/>
        </w:rPr>
        <w:lastRenderedPageBreak/>
        <w:t>Define w</w:t>
      </w:r>
      <w:r w:rsidR="000A70A5" w:rsidRPr="00991F33">
        <w:rPr>
          <w:rStyle w:val="Strong"/>
        </w:rPr>
        <w:t xml:space="preserve">hat </w:t>
      </w:r>
      <w:r w:rsidRPr="00991F33">
        <w:rPr>
          <w:rStyle w:val="Strong"/>
        </w:rPr>
        <w:t>will be</w:t>
      </w:r>
      <w:r w:rsidR="000A70A5" w:rsidRPr="00991F33">
        <w:rPr>
          <w:rStyle w:val="Strong"/>
        </w:rPr>
        <w:t xml:space="preserve"> different in this approach </w:t>
      </w:r>
      <w:r w:rsidR="00561ED3" w:rsidRPr="00991F33">
        <w:rPr>
          <w:rStyle w:val="Strong"/>
        </w:rPr>
        <w:t xml:space="preserve">compared to </w:t>
      </w:r>
      <w:r w:rsidR="007D5BFB" w:rsidRPr="00991F33">
        <w:rPr>
          <w:rStyle w:val="Strong"/>
        </w:rPr>
        <w:t xml:space="preserve">approaches </w:t>
      </w:r>
      <w:r w:rsidR="00857D77" w:rsidRPr="00991F33">
        <w:rPr>
          <w:rStyle w:val="Strong"/>
        </w:rPr>
        <w:t>the</w:t>
      </w:r>
      <w:r w:rsidR="007D5BFB" w:rsidRPr="00991F33">
        <w:rPr>
          <w:rStyle w:val="Strong"/>
        </w:rPr>
        <w:t xml:space="preserve"> </w:t>
      </w:r>
      <w:r w:rsidR="001E1227" w:rsidRPr="00991F33">
        <w:rPr>
          <w:rStyle w:val="Strong"/>
        </w:rPr>
        <w:t>organisation</w:t>
      </w:r>
      <w:r w:rsidR="007D5BFB" w:rsidRPr="00991F33">
        <w:rPr>
          <w:rStyle w:val="Strong"/>
        </w:rPr>
        <w:t xml:space="preserve"> has historically used</w:t>
      </w:r>
    </w:p>
    <w:p w14:paraId="0A555985" w14:textId="7B17E41C" w:rsidR="000A70A5" w:rsidRPr="00991F33" w:rsidRDefault="00654F91" w:rsidP="00F50F89">
      <w:pPr>
        <w:pStyle w:val="Body"/>
      </w:pPr>
      <w:r w:rsidRPr="00991F33">
        <w:t>This approach marks a clear departure from traditional</w:t>
      </w:r>
      <w:r w:rsidR="00281F45" w:rsidRPr="00991F33">
        <w:t xml:space="preserve"> wor</w:t>
      </w:r>
      <w:r w:rsidR="00601F2E" w:rsidRPr="00991F33">
        <w:t>kforce planning</w:t>
      </w:r>
      <w:r w:rsidRPr="00991F33">
        <w:t xml:space="preserve"> methods by:</w:t>
      </w:r>
    </w:p>
    <w:p w14:paraId="11C7828F" w14:textId="2E3BE1FE" w:rsidR="00654F91" w:rsidRPr="00991F33" w:rsidRDefault="00F25D1E" w:rsidP="000A011F">
      <w:pPr>
        <w:pStyle w:val="Bullet1"/>
      </w:pPr>
      <w:r w:rsidRPr="00991F33">
        <w:t>Shifting</w:t>
      </w:r>
      <w:r w:rsidR="003E43D5" w:rsidRPr="00991F33">
        <w:t xml:space="preserve"> from FTE replacement to needs-based planning</w:t>
      </w:r>
    </w:p>
    <w:p w14:paraId="68794513" w14:textId="461E9C3A" w:rsidR="003E43D5" w:rsidRPr="00991F33" w:rsidRDefault="003E43D5" w:rsidP="000A011F">
      <w:pPr>
        <w:pStyle w:val="Bullet1"/>
      </w:pPr>
      <w:r w:rsidRPr="00991F33">
        <w:t xml:space="preserve">Focusing on capabilities and skill </w:t>
      </w:r>
      <w:r w:rsidR="00F25D1E" w:rsidRPr="00991F33">
        <w:t>mix</w:t>
      </w:r>
      <w:r w:rsidRPr="00991F33">
        <w:t xml:space="preserve"> </w:t>
      </w:r>
      <w:r w:rsidR="00FC361C" w:rsidRPr="00991F33">
        <w:t>in addition to</w:t>
      </w:r>
      <w:r w:rsidR="00B32E83" w:rsidRPr="00991F33">
        <w:t xml:space="preserve"> the standard consideration of</w:t>
      </w:r>
      <w:r w:rsidRPr="00991F33">
        <w:t xml:space="preserve"> job titles</w:t>
      </w:r>
      <w:r w:rsidR="00D050E8" w:rsidRPr="00991F33">
        <w:t>, profession</w:t>
      </w:r>
      <w:r w:rsidR="00B35FDE" w:rsidRPr="00991F33">
        <w:t>s</w:t>
      </w:r>
      <w:r w:rsidRPr="00991F33">
        <w:t xml:space="preserve"> </w:t>
      </w:r>
      <w:r w:rsidR="00B32E83" w:rsidRPr="00991F33">
        <w:t xml:space="preserve">and </w:t>
      </w:r>
      <w:r w:rsidRPr="00991F33">
        <w:t>headcounts</w:t>
      </w:r>
    </w:p>
    <w:p w14:paraId="17CE59D2" w14:textId="2BFDD786" w:rsidR="003E43D5" w:rsidRPr="00991F33" w:rsidRDefault="00BE1B82" w:rsidP="000A011F">
      <w:pPr>
        <w:pStyle w:val="Bullet1"/>
      </w:pPr>
      <w:r w:rsidRPr="00991F33">
        <w:t>Designing for</w:t>
      </w:r>
      <w:r w:rsidR="003E43D5" w:rsidRPr="00991F33">
        <w:t xml:space="preserve"> integrated team </w:t>
      </w:r>
      <w:r w:rsidR="00F25D1E" w:rsidRPr="00991F33">
        <w:t>configurations</w:t>
      </w:r>
      <w:r w:rsidR="004437B3" w:rsidRPr="00991F33">
        <w:t xml:space="preserve"> drawing on multiple professions to</w:t>
      </w:r>
      <w:r w:rsidR="003E43D5" w:rsidRPr="00991F33" w:rsidDel="004437B3">
        <w:t xml:space="preserve"> </w:t>
      </w:r>
      <w:r w:rsidR="003E43D5" w:rsidRPr="00991F33">
        <w:t xml:space="preserve">maximise </w:t>
      </w:r>
      <w:r w:rsidR="00F25D1E" w:rsidRPr="00991F33">
        <w:t>efficiency</w:t>
      </w:r>
      <w:r w:rsidR="003E43D5" w:rsidRPr="00991F33">
        <w:t xml:space="preserve"> and safety</w:t>
      </w:r>
    </w:p>
    <w:p w14:paraId="5F079200" w14:textId="2990E7BA" w:rsidR="00B21C51" w:rsidRPr="00991F33" w:rsidRDefault="00B21C51" w:rsidP="000A011F">
      <w:pPr>
        <w:pStyle w:val="Bullet1"/>
      </w:pPr>
      <w:r w:rsidRPr="00991F33">
        <w:t>Leveraging technology, digital tools and automation to enable new workforce configurations, support role redesign and reduce avoidable administrative burden</w:t>
      </w:r>
    </w:p>
    <w:p w14:paraId="07D7FC61" w14:textId="4441F763" w:rsidR="003E43D5" w:rsidRPr="00991F33" w:rsidRDefault="003E43D5" w:rsidP="000A011F">
      <w:pPr>
        <w:pStyle w:val="Bullet1"/>
      </w:pPr>
      <w:r w:rsidRPr="00991F33">
        <w:t xml:space="preserve">Embedding culturally safe and </w:t>
      </w:r>
      <w:r w:rsidR="00F25D1E" w:rsidRPr="00991F33">
        <w:t>place-based</w:t>
      </w:r>
      <w:r w:rsidRPr="00991F33">
        <w:t xml:space="preserve"> care considerations within planning processes to address disparities and </w:t>
      </w:r>
      <w:r w:rsidR="00865627" w:rsidRPr="00991F33">
        <w:t xml:space="preserve">respond to </w:t>
      </w:r>
      <w:r w:rsidRPr="00991F33">
        <w:t>community needs</w:t>
      </w:r>
    </w:p>
    <w:p w14:paraId="362109BC" w14:textId="7B9D42A5" w:rsidR="003E43D5" w:rsidRPr="00991F33" w:rsidRDefault="00F25D1E" w:rsidP="000A011F">
      <w:pPr>
        <w:pStyle w:val="Bullet1"/>
      </w:pPr>
      <w:r w:rsidRPr="00991F33">
        <w:t>Prioritising</w:t>
      </w:r>
      <w:r w:rsidR="003E43D5" w:rsidRPr="00991F33">
        <w:t xml:space="preserve"> long term strategic planning over short term reactive responses</w:t>
      </w:r>
      <w:r w:rsidR="00341EA6" w:rsidRPr="00991F33">
        <w:t>.</w:t>
      </w:r>
    </w:p>
    <w:p w14:paraId="774D4ED6" w14:textId="31BC6449" w:rsidR="00AB3294" w:rsidRPr="00991F33" w:rsidRDefault="007D5BFB" w:rsidP="00AE276B">
      <w:pPr>
        <w:pStyle w:val="Numberloweralpha"/>
        <w:rPr>
          <w:rStyle w:val="Strong"/>
        </w:rPr>
      </w:pPr>
      <w:r w:rsidRPr="00991F33">
        <w:rPr>
          <w:rStyle w:val="Strong"/>
        </w:rPr>
        <w:t>Confirm</w:t>
      </w:r>
      <w:r w:rsidR="00FC5AF3" w:rsidRPr="00991F33">
        <w:rPr>
          <w:rStyle w:val="Strong"/>
        </w:rPr>
        <w:t xml:space="preserve"> the benefit</w:t>
      </w:r>
      <w:r w:rsidR="00AB3294" w:rsidRPr="00991F33">
        <w:rPr>
          <w:rStyle w:val="Strong"/>
        </w:rPr>
        <w:t>s of this approach</w:t>
      </w:r>
      <w:r w:rsidR="00753BD9" w:rsidRPr="00991F33">
        <w:rPr>
          <w:rStyle w:val="Strong"/>
        </w:rPr>
        <w:t xml:space="preserve"> in </w:t>
      </w:r>
      <w:r w:rsidR="00E6661E" w:rsidRPr="00991F33">
        <w:rPr>
          <w:rStyle w:val="Strong"/>
        </w:rPr>
        <w:t>the organisation’s</w:t>
      </w:r>
      <w:r w:rsidR="00753BD9" w:rsidRPr="00991F33">
        <w:rPr>
          <w:rStyle w:val="Strong"/>
        </w:rPr>
        <w:t xml:space="preserve"> context</w:t>
      </w:r>
      <w:r w:rsidR="00FC5AF3" w:rsidRPr="00991F33">
        <w:rPr>
          <w:rStyle w:val="Strong"/>
        </w:rPr>
        <w:t xml:space="preserve"> </w:t>
      </w:r>
    </w:p>
    <w:p w14:paraId="515C3DD9" w14:textId="2A709383" w:rsidR="001D03F8" w:rsidRPr="00991F33" w:rsidRDefault="003D5995" w:rsidP="00F50F89">
      <w:pPr>
        <w:pStyle w:val="Body"/>
      </w:pPr>
      <w:r w:rsidRPr="00991F33">
        <w:t>Multidisciplinary workforce planning offers:</w:t>
      </w:r>
      <w:r w:rsidR="00A95B76" w:rsidRPr="00991F33">
        <w:rPr>
          <w:rStyle w:val="FootnoteReference"/>
        </w:rPr>
        <w:t xml:space="preserve"> </w:t>
      </w:r>
      <w:r w:rsidR="00A95B76" w:rsidRPr="00991F33">
        <w:rPr>
          <w:rStyle w:val="FootnoteReference"/>
        </w:rPr>
        <w:footnoteReference w:id="1"/>
      </w:r>
      <w:r w:rsidR="00A95B76" w:rsidRPr="00991F33">
        <w:rPr>
          <w:rStyle w:val="FootnoteReference"/>
        </w:rPr>
        <w:t>;</w:t>
      </w:r>
      <w:r w:rsidR="00A95B76" w:rsidRPr="00991F33">
        <w:rPr>
          <w:rStyle w:val="FootnoteReference"/>
        </w:rPr>
        <w:footnoteReference w:id="2"/>
      </w:r>
      <w:r w:rsidR="005838E7" w:rsidRPr="00991F33">
        <w:rPr>
          <w:rStyle w:val="FootnoteReference"/>
        </w:rPr>
        <w:t>;</w:t>
      </w:r>
      <w:r w:rsidR="005838E7" w:rsidRPr="00991F33">
        <w:rPr>
          <w:rStyle w:val="FootnoteReference"/>
        </w:rPr>
        <w:footnoteReference w:id="3"/>
      </w:r>
      <w:r w:rsidR="005838E7" w:rsidRPr="00991F33">
        <w:rPr>
          <w:rStyle w:val="FootnoteReference"/>
        </w:rPr>
        <w:t>;</w:t>
      </w:r>
      <w:r w:rsidR="005838E7" w:rsidRPr="00991F33">
        <w:rPr>
          <w:rStyle w:val="FootnoteReference"/>
        </w:rPr>
        <w:footnoteReference w:id="4"/>
      </w:r>
    </w:p>
    <w:p w14:paraId="6111E0F3" w14:textId="78DFA1D4" w:rsidR="003D5995" w:rsidRPr="00991F33" w:rsidRDefault="003D5995" w:rsidP="000A011F">
      <w:pPr>
        <w:pStyle w:val="Bullet1"/>
      </w:pPr>
      <w:r w:rsidRPr="00991F33">
        <w:t xml:space="preserve">Improved </w:t>
      </w:r>
      <w:r w:rsidR="00A412A4" w:rsidRPr="00991F33">
        <w:t xml:space="preserve">consumer </w:t>
      </w:r>
      <w:r w:rsidRPr="00991F33">
        <w:t xml:space="preserve">outcomes and experience through </w:t>
      </w:r>
      <w:r w:rsidR="00011292" w:rsidRPr="00991F33">
        <w:t>multidisciplinary</w:t>
      </w:r>
      <w:r w:rsidRPr="00991F33">
        <w:t xml:space="preserve"> team-based care</w:t>
      </w:r>
    </w:p>
    <w:p w14:paraId="60A262AF" w14:textId="7DE23170" w:rsidR="003D5995" w:rsidRPr="00991F33" w:rsidRDefault="003D5995" w:rsidP="000A011F">
      <w:pPr>
        <w:pStyle w:val="Bullet1"/>
      </w:pPr>
      <w:r w:rsidRPr="00991F33">
        <w:t>Better alignment with population health needs addressing critical gaps in service delivery</w:t>
      </w:r>
    </w:p>
    <w:p w14:paraId="5ECFC2D6" w14:textId="4A30D562" w:rsidR="003D5995" w:rsidRPr="00991F33" w:rsidRDefault="003D5995" w:rsidP="000A011F">
      <w:pPr>
        <w:pStyle w:val="Bullet1"/>
      </w:pPr>
      <w:r w:rsidRPr="00991F33">
        <w:t>Greater workforce flexibility</w:t>
      </w:r>
      <w:r w:rsidR="00DB63BA" w:rsidRPr="00991F33">
        <w:t>, attraction, retention</w:t>
      </w:r>
      <w:r w:rsidRPr="00991F33">
        <w:t xml:space="preserve"> and sustainability</w:t>
      </w:r>
      <w:r w:rsidR="00C51C9C" w:rsidRPr="00991F33">
        <w:t>,</w:t>
      </w:r>
      <w:r w:rsidRPr="00991F33">
        <w:t xml:space="preserve"> enabling staff to work to their full scope of practice</w:t>
      </w:r>
    </w:p>
    <w:p w14:paraId="03B59471" w14:textId="1C0A7639" w:rsidR="003D5995" w:rsidRPr="00991F33" w:rsidRDefault="003D5995" w:rsidP="000A011F">
      <w:pPr>
        <w:pStyle w:val="Bullet1"/>
      </w:pPr>
      <w:r w:rsidRPr="00991F33">
        <w:t xml:space="preserve">Enhanced equity </w:t>
      </w:r>
      <w:r w:rsidR="004E61E1" w:rsidRPr="00991F33">
        <w:t xml:space="preserve">of care provision </w:t>
      </w:r>
      <w:r w:rsidRPr="00991F33">
        <w:t>particularly for rural</w:t>
      </w:r>
      <w:r w:rsidR="003E2E72" w:rsidRPr="00991F33">
        <w:t xml:space="preserve"> and</w:t>
      </w:r>
      <w:r w:rsidRPr="00991F33">
        <w:t xml:space="preserve"> remote populations</w:t>
      </w:r>
    </w:p>
    <w:p w14:paraId="6219C1FF" w14:textId="4CB9FFD2" w:rsidR="004E61E1" w:rsidRPr="00991F33" w:rsidRDefault="006757F7" w:rsidP="000A011F">
      <w:pPr>
        <w:pStyle w:val="Bullet1"/>
      </w:pPr>
      <w:r w:rsidRPr="00991F33">
        <w:t xml:space="preserve">Culturally </w:t>
      </w:r>
      <w:r w:rsidR="003E330C" w:rsidRPr="00991F33">
        <w:t xml:space="preserve">safe </w:t>
      </w:r>
      <w:r w:rsidR="003F65BA" w:rsidRPr="00991F33">
        <w:t xml:space="preserve">care </w:t>
      </w:r>
      <w:r w:rsidR="003E2E72" w:rsidRPr="00991F33">
        <w:t xml:space="preserve">for </w:t>
      </w:r>
      <w:r w:rsidR="00274E7E" w:rsidRPr="00991F33">
        <w:t xml:space="preserve">Aboriginal and Torres Strait Islander </w:t>
      </w:r>
      <w:r w:rsidR="00180CCA" w:rsidRPr="00991F33">
        <w:t>individuals, families and communities</w:t>
      </w:r>
    </w:p>
    <w:p w14:paraId="0A1D811E" w14:textId="7CFECB3C" w:rsidR="00A87B0E" w:rsidRPr="00991F33" w:rsidRDefault="003D5995" w:rsidP="000A011F">
      <w:pPr>
        <w:pStyle w:val="Bullet1"/>
        <w:sectPr w:rsidR="00A87B0E" w:rsidRPr="00991F33" w:rsidSect="00786039">
          <w:headerReference w:type="default" r:id="rId28"/>
          <w:footerReference w:type="even" r:id="rId29"/>
          <w:headerReference w:type="first" r:id="rId30"/>
          <w:pgSz w:w="11906" w:h="16838" w:code="9"/>
          <w:pgMar w:top="1418" w:right="1304" w:bottom="1134" w:left="1304" w:header="680" w:footer="227" w:gutter="0"/>
          <w:cols w:space="340"/>
          <w:titlePg/>
          <w:docGrid w:linePitch="360"/>
        </w:sectPr>
      </w:pPr>
      <w:r w:rsidRPr="00991F33">
        <w:t>Organisational efficiencies including better task distribution, reduced duplication and new opportunities for automation and innovation</w:t>
      </w:r>
      <w:r w:rsidR="00341EA6" w:rsidRPr="00991F33">
        <w:t>.</w:t>
      </w:r>
    </w:p>
    <w:p w14:paraId="32235A1D" w14:textId="77F35C46" w:rsidR="00563AC8" w:rsidRPr="00991F33" w:rsidRDefault="00563AC8" w:rsidP="00A87B0E">
      <w:pPr>
        <w:pStyle w:val="Heading2Steps"/>
      </w:pPr>
      <w:bookmarkStart w:id="20" w:name="_Toc227149950"/>
      <w:bookmarkStart w:id="21" w:name="_Toc227927353"/>
      <w:r w:rsidRPr="00991F33">
        <w:lastRenderedPageBreak/>
        <w:t xml:space="preserve">Step </w:t>
      </w:r>
      <w:r w:rsidR="00A87B0E" w:rsidRPr="00991F33">
        <w:drawing>
          <wp:anchor distT="0" distB="0" distL="114300" distR="114300" simplePos="0" relativeHeight="251658244" behindDoc="1" locked="1" layoutInCell="1" allowOverlap="0" wp14:anchorId="1AAE7EF0" wp14:editId="28A26998">
            <wp:simplePos x="0" y="0"/>
            <wp:positionH relativeFrom="page">
              <wp:align>left</wp:align>
            </wp:positionH>
            <wp:positionV relativeFrom="page">
              <wp:align>top</wp:align>
            </wp:positionV>
            <wp:extent cx="7559040" cy="10688320"/>
            <wp:effectExtent l="0" t="0" r="3810" b="0"/>
            <wp:wrapNone/>
            <wp:docPr id="277063362" name="Picture 277063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63362" name="Picture 277063362">
                      <a:extLst>
                        <a:ext uri="{C183D7F6-B498-43B3-948B-1728B52AA6E4}">
                          <adec:decorative xmlns:adec="http://schemas.microsoft.com/office/drawing/2017/decorative" val="1"/>
                        </a:ext>
                      </a:extLst>
                    </pic:cNvPr>
                    <pic:cNvPicPr/>
                  </pic:nvPicPr>
                  <pic:blipFill>
                    <a:blip r:embed="rId31"/>
                    <a:stretch>
                      <a:fillRect/>
                    </a:stretch>
                  </pic:blipFill>
                  <pic:spPr>
                    <a:xfrm>
                      <a:off x="0" y="0"/>
                      <a:ext cx="7559269" cy="10688400"/>
                    </a:xfrm>
                    <a:prstGeom prst="rect">
                      <a:avLst/>
                    </a:prstGeom>
                  </pic:spPr>
                </pic:pic>
              </a:graphicData>
            </a:graphic>
            <wp14:sizeRelH relativeFrom="margin">
              <wp14:pctWidth>0</wp14:pctWidth>
            </wp14:sizeRelH>
            <wp14:sizeRelV relativeFrom="margin">
              <wp14:pctHeight>0</wp14:pctHeight>
            </wp14:sizeRelV>
          </wp:anchor>
        </w:drawing>
      </w:r>
      <w:r w:rsidR="002F1DFA" w:rsidRPr="00991F33">
        <w:t>2</w:t>
      </w:r>
      <w:r w:rsidRPr="00991F33">
        <w:t>: Establish the planning context</w:t>
      </w:r>
      <w:bookmarkEnd w:id="20"/>
      <w:bookmarkEnd w:id="21"/>
    </w:p>
    <w:p w14:paraId="2EE245B5" w14:textId="0F80F03C" w:rsidR="009B23DE" w:rsidRPr="00991F33" w:rsidRDefault="009B23DE" w:rsidP="00072B3E">
      <w:pPr>
        <w:pStyle w:val="Calloutintroductionstep2"/>
      </w:pPr>
      <w:r w:rsidRPr="00991F33">
        <w:t>Establishing the context involves defining the project’s purpose, scope and stakeholders. It</w:t>
      </w:r>
      <w:r w:rsidR="00242E17" w:rsidRPr="00991F33">
        <w:t> </w:t>
      </w:r>
      <w:r w:rsidRPr="00991F33">
        <w:t>ensures that workforce planning efforts are informed by the broader system’s goals and tailored to meet the health needs of the target population. This stage lays the groundwork for successful multidisciplinary workforce planning.</w:t>
      </w:r>
    </w:p>
    <w:p w14:paraId="03E005C1" w14:textId="15F6999B" w:rsidR="00563AC8" w:rsidRPr="00991F33" w:rsidRDefault="00563AC8" w:rsidP="00563AC8">
      <w:pPr>
        <w:pStyle w:val="Heading3"/>
      </w:pPr>
      <w:r w:rsidRPr="00991F33">
        <w:t>Key activities</w:t>
      </w:r>
    </w:p>
    <w:p w14:paraId="54413F73" w14:textId="567E18C0" w:rsidR="00387C1C" w:rsidRPr="00991F33" w:rsidRDefault="00387C1C" w:rsidP="00BE7C77">
      <w:pPr>
        <w:pStyle w:val="Heading4Step2"/>
      </w:pPr>
      <w:r w:rsidRPr="00991F33">
        <w:t xml:space="preserve">2a) Define the planning question and planning horizon </w:t>
      </w:r>
    </w:p>
    <w:tbl>
      <w:tblPr>
        <w:tblStyle w:val="PlainTable3"/>
        <w:tblW w:w="9356" w:type="dxa"/>
        <w:tblLook w:val="0600" w:firstRow="0" w:lastRow="0" w:firstColumn="0" w:lastColumn="0" w:noHBand="1" w:noVBand="1"/>
      </w:tblPr>
      <w:tblGrid>
        <w:gridCol w:w="680"/>
        <w:gridCol w:w="8676"/>
      </w:tblGrid>
      <w:tr w:rsidR="00242E17" w:rsidRPr="00991F33" w14:paraId="6BBB1F38" w14:textId="77777777" w:rsidTr="00BA393A">
        <w:trPr>
          <w:trHeight w:val="782"/>
        </w:trPr>
        <w:tc>
          <w:tcPr>
            <w:tcW w:w="680" w:type="dxa"/>
          </w:tcPr>
          <w:p w14:paraId="143607B7" w14:textId="6E8A00F8" w:rsidR="00242E17" w:rsidRPr="00991F33" w:rsidRDefault="00384AD3" w:rsidP="00697247">
            <w:pPr>
              <w:pStyle w:val="Tabletext6pt"/>
              <w:jc w:val="center"/>
              <w:rPr>
                <w:noProof/>
              </w:rPr>
            </w:pPr>
            <w:r w:rsidRPr="00991F33">
              <w:rPr>
                <w:noProof/>
              </w:rPr>
              <w:drawing>
                <wp:inline distT="0" distB="0" distL="0" distR="0" wp14:anchorId="3F5422F4" wp14:editId="0405FC38">
                  <wp:extent cx="288000" cy="288000"/>
                  <wp:effectExtent l="0" t="0" r="0" b="0"/>
                  <wp:docPr id="174009786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288000" cy="288000"/>
                          </a:xfrm>
                          <a:prstGeom prst="rect">
                            <a:avLst/>
                          </a:prstGeom>
                        </pic:spPr>
                      </pic:pic>
                    </a:graphicData>
                  </a:graphic>
                </wp:inline>
              </w:drawing>
            </w:r>
          </w:p>
        </w:tc>
        <w:tc>
          <w:tcPr>
            <w:tcW w:w="8676" w:type="dxa"/>
          </w:tcPr>
          <w:p w14:paraId="1F138330" w14:textId="77777777" w:rsidR="00242E17" w:rsidRPr="00991F33" w:rsidRDefault="00242E17" w:rsidP="00093C09">
            <w:pPr>
              <w:pStyle w:val="Tabletext"/>
            </w:pPr>
            <w:r w:rsidRPr="00991F33">
              <w:rPr>
                <w:rStyle w:val="Strong"/>
                <w:color w:val="008446" w:themeColor="accent3" w:themeShade="BF"/>
              </w:rPr>
              <w:t>Objective</w:t>
            </w:r>
          </w:p>
          <w:p w14:paraId="77D2C421" w14:textId="027D6189" w:rsidR="00242E17" w:rsidRPr="00991F33" w:rsidRDefault="00242E17" w:rsidP="00093C09">
            <w:pPr>
              <w:pStyle w:val="Tabletext"/>
              <w:rPr>
                <w:rStyle w:val="Strong"/>
                <w:color w:val="008446" w:themeColor="accent3" w:themeShade="BF"/>
              </w:rPr>
            </w:pPr>
            <w:r w:rsidRPr="00991F33">
              <w:t>Define the core question the workforce planning seeks to answer and establish the timeframe (e.g., short, medium, long-term).</w:t>
            </w:r>
          </w:p>
        </w:tc>
      </w:tr>
      <w:tr w:rsidR="00E86FBE" w:rsidRPr="00991F33" w14:paraId="3578F023" w14:textId="77777777" w:rsidTr="00BA393A">
        <w:trPr>
          <w:trHeight w:val="782"/>
        </w:trPr>
        <w:tc>
          <w:tcPr>
            <w:tcW w:w="680" w:type="dxa"/>
          </w:tcPr>
          <w:p w14:paraId="74B92894" w14:textId="41559311" w:rsidR="00563AC8" w:rsidRPr="00991F33" w:rsidRDefault="00093C09" w:rsidP="00697247">
            <w:pPr>
              <w:pStyle w:val="Tabletext6pt"/>
              <w:jc w:val="center"/>
              <w:rPr>
                <w:b/>
                <w:bCs/>
              </w:rPr>
            </w:pPr>
            <w:r w:rsidRPr="00991F33">
              <w:rPr>
                <w:noProof/>
              </w:rPr>
              <w:drawing>
                <wp:inline distT="0" distB="0" distL="0" distR="0" wp14:anchorId="0AF7D7E2" wp14:editId="3C4555DF">
                  <wp:extent cx="290420" cy="288000"/>
                  <wp:effectExtent l="0" t="0" r="0" b="0"/>
                  <wp:docPr id="79640260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290420" cy="288000"/>
                          </a:xfrm>
                          <a:prstGeom prst="rect">
                            <a:avLst/>
                          </a:prstGeom>
                        </pic:spPr>
                      </pic:pic>
                    </a:graphicData>
                  </a:graphic>
                </wp:inline>
              </w:drawing>
            </w:r>
          </w:p>
        </w:tc>
        <w:tc>
          <w:tcPr>
            <w:tcW w:w="8676" w:type="dxa"/>
          </w:tcPr>
          <w:p w14:paraId="0590DE44" w14:textId="799FD708" w:rsidR="00093C09" w:rsidRPr="00991F33" w:rsidRDefault="00093C09" w:rsidP="00093C09">
            <w:pPr>
              <w:pStyle w:val="Tabletext"/>
              <w:rPr>
                <w:rStyle w:val="Strong"/>
                <w:color w:val="008446" w:themeColor="accent3" w:themeShade="BF"/>
              </w:rPr>
            </w:pPr>
            <w:r w:rsidRPr="00991F33">
              <w:rPr>
                <w:rStyle w:val="Strong"/>
                <w:color w:val="008446" w:themeColor="accent3" w:themeShade="BF"/>
              </w:rPr>
              <w:t>Key questions</w:t>
            </w:r>
          </w:p>
          <w:p w14:paraId="5FBADAF9" w14:textId="77777777" w:rsidR="00563AC8" w:rsidRPr="00991F33" w:rsidRDefault="00563AC8" w:rsidP="0094006A">
            <w:pPr>
              <w:pStyle w:val="Tablebullet1"/>
            </w:pPr>
            <w:r w:rsidRPr="00991F33">
              <w:t>What is the problem or opportunity being addressed?</w:t>
            </w:r>
          </w:p>
          <w:p w14:paraId="33FAF077" w14:textId="13D17341" w:rsidR="00E52982" w:rsidRPr="00991F33" w:rsidRDefault="00E52982" w:rsidP="0094006A">
            <w:pPr>
              <w:pStyle w:val="Tablebullet1"/>
            </w:pPr>
            <w:r w:rsidRPr="00991F33">
              <w:t>Why is multi</w:t>
            </w:r>
            <w:r w:rsidR="009764FE" w:rsidRPr="00991F33">
              <w:t>disciplinary workforce planning needed?</w:t>
            </w:r>
          </w:p>
          <w:p w14:paraId="12966D6A" w14:textId="77777777" w:rsidR="00A30BAE" w:rsidRPr="00991F33" w:rsidRDefault="00563AC8" w:rsidP="0094006A">
            <w:pPr>
              <w:pStyle w:val="Tablebullet1"/>
            </w:pPr>
            <w:r w:rsidRPr="00991F33">
              <w:t xml:space="preserve">What timeframe </w:t>
            </w:r>
            <w:r w:rsidR="00BD190A" w:rsidRPr="00991F33">
              <w:t xml:space="preserve">is relevant to this </w:t>
            </w:r>
            <w:r w:rsidR="00A30BAE" w:rsidRPr="00991F33">
              <w:t xml:space="preserve">situation? </w:t>
            </w:r>
          </w:p>
          <w:p w14:paraId="1FA0E333" w14:textId="77777777" w:rsidR="00563AC8" w:rsidRPr="00991F33" w:rsidRDefault="00A30BAE" w:rsidP="0094006A">
            <w:pPr>
              <w:pStyle w:val="Tablebullet1"/>
            </w:pPr>
            <w:r w:rsidRPr="00991F33">
              <w:t xml:space="preserve">How can </w:t>
            </w:r>
            <w:r w:rsidR="000C6966" w:rsidRPr="00991F33">
              <w:t>we capture short, medium, and long-term horizons?</w:t>
            </w:r>
            <w:r w:rsidR="00563AC8" w:rsidRPr="00991F33">
              <w:t xml:space="preserve"> </w:t>
            </w:r>
          </w:p>
          <w:p w14:paraId="3E322570" w14:textId="0BCCE430" w:rsidR="00184B88" w:rsidRPr="00991F33" w:rsidRDefault="00184B88" w:rsidP="0094006A">
            <w:pPr>
              <w:pStyle w:val="Tablebullet1"/>
            </w:pPr>
            <w:r w:rsidRPr="00991F33">
              <w:t xml:space="preserve">What </w:t>
            </w:r>
            <w:r w:rsidR="007262EC" w:rsidRPr="00991F33">
              <w:t xml:space="preserve">are the agreed goals </w:t>
            </w:r>
            <w:r w:rsidR="00C71DF2" w:rsidRPr="00991F33">
              <w:t xml:space="preserve">for </w:t>
            </w:r>
            <w:r w:rsidR="007262EC" w:rsidRPr="00991F33">
              <w:t xml:space="preserve">undertaking the </w:t>
            </w:r>
            <w:r w:rsidR="005121F9" w:rsidRPr="00991F33">
              <w:t>specific planning exercise</w:t>
            </w:r>
            <w:r w:rsidR="007262EC" w:rsidRPr="00991F33">
              <w:t>?</w:t>
            </w:r>
          </w:p>
          <w:p w14:paraId="1E6F78C5" w14:textId="69DFD729" w:rsidR="00487B0B" w:rsidRPr="00991F33" w:rsidRDefault="00487B0B" w:rsidP="0094006A">
            <w:pPr>
              <w:pStyle w:val="Tablebullet1"/>
            </w:pPr>
            <w:r w:rsidRPr="00991F33">
              <w:t>What budget parameters is the organisation working within</w:t>
            </w:r>
            <w:r w:rsidR="00DC2B61" w:rsidRPr="00991F33">
              <w:t xml:space="preserve"> for the planning</w:t>
            </w:r>
            <w:r w:rsidR="00DE7A58" w:rsidRPr="00991F33">
              <w:rPr>
                <w:b/>
                <w:bCs/>
              </w:rPr>
              <w:t> </w:t>
            </w:r>
            <w:r w:rsidR="00DC2B61" w:rsidRPr="00991F33">
              <w:t>exercise?</w:t>
            </w:r>
          </w:p>
        </w:tc>
      </w:tr>
      <w:tr w:rsidR="00E86FBE" w:rsidRPr="00991F33" w14:paraId="46311227" w14:textId="77777777" w:rsidTr="00BA393A">
        <w:trPr>
          <w:trHeight w:val="782"/>
        </w:trPr>
        <w:tc>
          <w:tcPr>
            <w:tcW w:w="680" w:type="dxa"/>
          </w:tcPr>
          <w:p w14:paraId="1934AE16" w14:textId="6619D991" w:rsidR="00A25C14" w:rsidRPr="00991F33" w:rsidRDefault="00CE4131" w:rsidP="00697247">
            <w:pPr>
              <w:pStyle w:val="Tabletext6pt"/>
              <w:jc w:val="center"/>
              <w:rPr>
                <w:b/>
                <w:bCs/>
                <w:noProof/>
              </w:rPr>
            </w:pPr>
            <w:r w:rsidRPr="00991F33">
              <w:rPr>
                <w:noProof/>
              </w:rPr>
              <w:drawing>
                <wp:inline distT="0" distB="0" distL="0" distR="0" wp14:anchorId="08BC7FB3" wp14:editId="4AFC269A">
                  <wp:extent cx="271505" cy="270000"/>
                  <wp:effectExtent l="0" t="0" r="0" b="0"/>
                  <wp:docPr id="171393069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271505" cy="270000"/>
                          </a:xfrm>
                          <a:prstGeom prst="rect">
                            <a:avLst/>
                          </a:prstGeom>
                        </pic:spPr>
                      </pic:pic>
                    </a:graphicData>
                  </a:graphic>
                </wp:inline>
              </w:drawing>
            </w:r>
          </w:p>
        </w:tc>
        <w:tc>
          <w:tcPr>
            <w:tcW w:w="8676" w:type="dxa"/>
          </w:tcPr>
          <w:p w14:paraId="5D842DFD" w14:textId="14E094AC" w:rsidR="00093C09" w:rsidRPr="00991F33" w:rsidRDefault="00093C09" w:rsidP="00093C09">
            <w:pPr>
              <w:pStyle w:val="Tabletext"/>
            </w:pPr>
            <w:r w:rsidRPr="00991F33">
              <w:rPr>
                <w:rStyle w:val="Strong"/>
                <w:color w:val="008446" w:themeColor="accent3" w:themeShade="BF"/>
              </w:rPr>
              <w:t>Inputs</w:t>
            </w:r>
          </w:p>
          <w:p w14:paraId="60FF8938" w14:textId="3809C2B2" w:rsidR="00A25C14" w:rsidRPr="00991F33" w:rsidRDefault="00BD4DBD" w:rsidP="0094006A">
            <w:pPr>
              <w:pStyle w:val="Tablebullet1"/>
            </w:pPr>
            <w:r w:rsidRPr="00991F33">
              <w:t>Workforce planning</w:t>
            </w:r>
            <w:r w:rsidR="00F87733" w:rsidRPr="00991F33">
              <w:t xml:space="preserve"> team members </w:t>
            </w:r>
          </w:p>
          <w:p w14:paraId="46157FA0" w14:textId="1AC4F83E" w:rsidR="00BD4DBD" w:rsidRPr="00991F33" w:rsidRDefault="00BD4DBD" w:rsidP="0094006A">
            <w:pPr>
              <w:pStyle w:val="Tablebullet1"/>
            </w:pPr>
            <w:r w:rsidRPr="00991F33">
              <w:t xml:space="preserve">Time </w:t>
            </w:r>
            <w:r w:rsidR="00312C1C" w:rsidRPr="00991F33">
              <w:t xml:space="preserve">and resources </w:t>
            </w:r>
            <w:r w:rsidRPr="00991F33">
              <w:t>dedicated to planning</w:t>
            </w:r>
          </w:p>
          <w:p w14:paraId="2EC04B02" w14:textId="77777777" w:rsidR="00FA7BEF" w:rsidRPr="00991F33" w:rsidRDefault="00CE2DA7" w:rsidP="0094006A">
            <w:pPr>
              <w:pStyle w:val="Tablebullet1"/>
            </w:pPr>
            <w:r w:rsidRPr="00991F33">
              <w:t xml:space="preserve">Current workforce planning </w:t>
            </w:r>
            <w:r w:rsidR="006B040F" w:rsidRPr="00991F33">
              <w:t>documents/strategies/approaches</w:t>
            </w:r>
          </w:p>
          <w:p w14:paraId="4F929A2A" w14:textId="658BAA41" w:rsidR="00A25C14" w:rsidRPr="00991F33" w:rsidRDefault="004911DE" w:rsidP="0094006A">
            <w:pPr>
              <w:pStyle w:val="Tablebullet1"/>
            </w:pPr>
            <w:r w:rsidRPr="00991F33">
              <w:t>Service</w:t>
            </w:r>
            <w:r w:rsidR="00ED5B40" w:rsidRPr="00991F33">
              <w:t xml:space="preserve"> </w:t>
            </w:r>
            <w:r w:rsidRPr="00991F33">
              <w:t>level and system</w:t>
            </w:r>
            <w:r w:rsidR="00ED5B40" w:rsidRPr="00991F33">
              <w:t xml:space="preserve"> </w:t>
            </w:r>
            <w:r w:rsidRPr="00991F33">
              <w:t>level directives</w:t>
            </w:r>
          </w:p>
        </w:tc>
      </w:tr>
      <w:tr w:rsidR="00E86FBE" w:rsidRPr="00991F33" w14:paraId="55FCE64E" w14:textId="77777777" w:rsidTr="00BA393A">
        <w:trPr>
          <w:trHeight w:val="782"/>
        </w:trPr>
        <w:tc>
          <w:tcPr>
            <w:tcW w:w="680" w:type="dxa"/>
          </w:tcPr>
          <w:p w14:paraId="7BA14EFF" w14:textId="65D5AEEB" w:rsidR="00563AC8" w:rsidRPr="00991F33" w:rsidRDefault="00B510B9" w:rsidP="00697247">
            <w:pPr>
              <w:pStyle w:val="Tabletext6pt"/>
              <w:jc w:val="center"/>
              <w:rPr>
                <w:b/>
                <w:bCs/>
              </w:rPr>
            </w:pPr>
            <w:r w:rsidRPr="00991F33">
              <w:rPr>
                <w:noProof/>
              </w:rPr>
              <w:drawing>
                <wp:inline distT="0" distB="0" distL="0" distR="0" wp14:anchorId="51A45393" wp14:editId="4661B80A">
                  <wp:extent cx="288000" cy="288000"/>
                  <wp:effectExtent l="0" t="0" r="0" b="0"/>
                  <wp:docPr id="37972599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p>
        </w:tc>
        <w:tc>
          <w:tcPr>
            <w:tcW w:w="8676" w:type="dxa"/>
          </w:tcPr>
          <w:p w14:paraId="28616BA2" w14:textId="429745D6" w:rsidR="00093C09" w:rsidRPr="00991F33" w:rsidRDefault="00093C09" w:rsidP="00093C09">
            <w:pPr>
              <w:pStyle w:val="Tabletext"/>
            </w:pPr>
            <w:r w:rsidRPr="00991F33">
              <w:rPr>
                <w:rStyle w:val="Strong"/>
                <w:color w:val="008446" w:themeColor="accent3" w:themeShade="BF"/>
              </w:rPr>
              <w:t>Outputs</w:t>
            </w:r>
          </w:p>
          <w:p w14:paraId="6DA0ECF6" w14:textId="77777777" w:rsidR="00563AC8" w:rsidRPr="00991F33" w:rsidRDefault="00563AC8" w:rsidP="0094006A">
            <w:pPr>
              <w:pStyle w:val="Tablebullet1"/>
            </w:pPr>
            <w:r w:rsidRPr="00991F33">
              <w:t>Clearly articulated planning question</w:t>
            </w:r>
          </w:p>
          <w:p w14:paraId="51AF87E3" w14:textId="77777777" w:rsidR="00563AC8" w:rsidRPr="00991F33" w:rsidRDefault="00563AC8" w:rsidP="0094006A">
            <w:pPr>
              <w:pStyle w:val="Tablebullet1"/>
            </w:pPr>
            <w:r w:rsidRPr="00991F33">
              <w:t xml:space="preserve">Agreed planning horizon </w:t>
            </w:r>
          </w:p>
        </w:tc>
      </w:tr>
    </w:tbl>
    <w:p w14:paraId="45358229" w14:textId="61300F42" w:rsidR="00791693" w:rsidRPr="00991F33" w:rsidRDefault="00BE0A01" w:rsidP="00DD3198">
      <w:pPr>
        <w:pStyle w:val="Bodyaftertablefigure"/>
      </w:pPr>
      <w:r w:rsidRPr="00991F33">
        <w:t>Defining the planning question is a foundational step because it clarifies why the multidisciplinary workforce planning exercise is being undertaken and what decision the output is intended to support. This step should give the planning team a shared understanding of the issue or opportunity that must be addressed across the whole care team, not just within one profession. Establishing the planning horizon helps set expectations about the scale and depth of analysis required for multidisciplinary workforce planning. Short term horizons tend to focus on immediate pressures such as access, safety, or stabilisation of key workforce groups. Medium</w:t>
      </w:r>
      <w:r w:rsidR="00C94FE5" w:rsidRPr="00991F33">
        <w:t>-</w:t>
      </w:r>
      <w:r w:rsidRPr="00991F33">
        <w:t xml:space="preserve"> and long</w:t>
      </w:r>
      <w:r w:rsidR="00C94FE5" w:rsidRPr="00991F33">
        <w:t>-</w:t>
      </w:r>
      <w:r w:rsidRPr="00991F33">
        <w:t>term horizons allow for more strategic considerations, including how models of care may evolve and what capabilities will be needed across the</w:t>
      </w:r>
      <w:r w:rsidR="003415E5" w:rsidRPr="00991F33">
        <w:t xml:space="preserve"> multidisciplinary</w:t>
      </w:r>
      <w:r w:rsidRPr="00991F33">
        <w:t xml:space="preserve"> team.</w:t>
      </w:r>
      <w:r w:rsidR="00F31585" w:rsidRPr="00991F33">
        <w:br w:type="page"/>
      </w:r>
    </w:p>
    <w:p w14:paraId="7A8C2CE9" w14:textId="77777777" w:rsidR="009B23DE" w:rsidRPr="00991F33" w:rsidRDefault="009B23DE" w:rsidP="009B23DE">
      <w:pPr>
        <w:pStyle w:val="Heading4Step2"/>
      </w:pPr>
      <w:r w:rsidRPr="00991F33">
        <w:lastRenderedPageBreak/>
        <w:t>2b) Define the target service area</w:t>
      </w:r>
    </w:p>
    <w:tbl>
      <w:tblPr>
        <w:tblStyle w:val="PlainTable4"/>
        <w:tblW w:w="9411" w:type="dxa"/>
        <w:tblLook w:val="0600" w:firstRow="0" w:lastRow="0" w:firstColumn="0" w:lastColumn="0" w:noHBand="1" w:noVBand="1"/>
      </w:tblPr>
      <w:tblGrid>
        <w:gridCol w:w="680"/>
        <w:gridCol w:w="8731"/>
      </w:tblGrid>
      <w:tr w:rsidR="00697247" w:rsidRPr="00991F33" w14:paraId="64E5FA7F" w14:textId="77777777" w:rsidTr="00C968B9">
        <w:trPr>
          <w:trHeight w:val="478"/>
        </w:trPr>
        <w:tc>
          <w:tcPr>
            <w:tcW w:w="680" w:type="dxa"/>
          </w:tcPr>
          <w:p w14:paraId="19A9B1F3" w14:textId="24D033C5" w:rsidR="00697247" w:rsidRPr="00991F33" w:rsidRDefault="00384AD3" w:rsidP="00697247">
            <w:pPr>
              <w:pStyle w:val="Tabletext6pt"/>
              <w:rPr>
                <w:noProof/>
              </w:rPr>
            </w:pPr>
            <w:r w:rsidRPr="00991F33">
              <w:rPr>
                <w:noProof/>
              </w:rPr>
              <w:drawing>
                <wp:inline distT="0" distB="0" distL="0" distR="0" wp14:anchorId="625EC00A" wp14:editId="4A0761E5">
                  <wp:extent cx="288000" cy="288000"/>
                  <wp:effectExtent l="0" t="0" r="0" b="0"/>
                  <wp:docPr id="180540004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288000" cy="288000"/>
                          </a:xfrm>
                          <a:prstGeom prst="rect">
                            <a:avLst/>
                          </a:prstGeom>
                        </pic:spPr>
                      </pic:pic>
                    </a:graphicData>
                  </a:graphic>
                </wp:inline>
              </w:drawing>
            </w:r>
          </w:p>
        </w:tc>
        <w:tc>
          <w:tcPr>
            <w:tcW w:w="8731" w:type="dxa"/>
          </w:tcPr>
          <w:p w14:paraId="276981F9" w14:textId="77777777" w:rsidR="00697247" w:rsidRPr="00991F33" w:rsidRDefault="00697247" w:rsidP="00697247">
            <w:pPr>
              <w:pStyle w:val="Tabletext"/>
              <w:rPr>
                <w:b/>
                <w:bCs/>
              </w:rPr>
            </w:pPr>
            <w:r w:rsidRPr="00991F33">
              <w:rPr>
                <w:rStyle w:val="Strong"/>
                <w:color w:val="008446" w:themeColor="accent3" w:themeShade="BF"/>
              </w:rPr>
              <w:t>Objective</w:t>
            </w:r>
          </w:p>
          <w:p w14:paraId="24DA4717" w14:textId="6245B625" w:rsidR="00697247" w:rsidRPr="00991F33" w:rsidRDefault="00697247" w:rsidP="00697247">
            <w:pPr>
              <w:pStyle w:val="Tabletext"/>
              <w:rPr>
                <w:rStyle w:val="Strong"/>
                <w:color w:val="008446" w:themeColor="accent3" w:themeShade="BF"/>
              </w:rPr>
            </w:pPr>
            <w:r w:rsidRPr="00991F33">
              <w:t>Identify the geographic parameters of the target service area and its requirements.</w:t>
            </w:r>
          </w:p>
        </w:tc>
      </w:tr>
      <w:tr w:rsidR="00E86FBE" w:rsidRPr="00991F33" w14:paraId="6B62F470" w14:textId="77777777" w:rsidTr="00C968B9">
        <w:trPr>
          <w:trHeight w:val="782"/>
        </w:trPr>
        <w:tc>
          <w:tcPr>
            <w:tcW w:w="680" w:type="dxa"/>
          </w:tcPr>
          <w:p w14:paraId="15E03767" w14:textId="289CCE59" w:rsidR="00697247" w:rsidRPr="00991F33" w:rsidRDefault="00697247" w:rsidP="00697247">
            <w:pPr>
              <w:pStyle w:val="Tabletext6pt"/>
              <w:rPr>
                <w:noProof/>
              </w:rPr>
            </w:pPr>
            <w:r w:rsidRPr="00991F33">
              <w:rPr>
                <w:noProof/>
              </w:rPr>
              <w:drawing>
                <wp:inline distT="0" distB="0" distL="0" distR="0" wp14:anchorId="22A4E56E" wp14:editId="18436A81">
                  <wp:extent cx="290420" cy="288000"/>
                  <wp:effectExtent l="0" t="0" r="0" b="0"/>
                  <wp:docPr id="144044197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290420" cy="288000"/>
                          </a:xfrm>
                          <a:prstGeom prst="rect">
                            <a:avLst/>
                          </a:prstGeom>
                        </pic:spPr>
                      </pic:pic>
                    </a:graphicData>
                  </a:graphic>
                </wp:inline>
              </w:drawing>
            </w:r>
          </w:p>
        </w:tc>
        <w:tc>
          <w:tcPr>
            <w:tcW w:w="8731" w:type="dxa"/>
          </w:tcPr>
          <w:p w14:paraId="35B72375" w14:textId="04DE73E8" w:rsidR="00093C09" w:rsidRPr="00991F33" w:rsidRDefault="00093C09" w:rsidP="00093C09">
            <w:pPr>
              <w:pStyle w:val="Tabletext"/>
            </w:pPr>
            <w:r w:rsidRPr="00991F33">
              <w:rPr>
                <w:rStyle w:val="Strong"/>
                <w:color w:val="008446" w:themeColor="accent3" w:themeShade="BF"/>
              </w:rPr>
              <w:t>Key questions</w:t>
            </w:r>
          </w:p>
          <w:p w14:paraId="2207ED04" w14:textId="77777777" w:rsidR="00A44978" w:rsidRPr="00991F33" w:rsidRDefault="00A44978" w:rsidP="00A44978">
            <w:pPr>
              <w:pStyle w:val="Tablebullet1"/>
            </w:pPr>
            <w:r w:rsidRPr="00991F33">
              <w:t>What suburbs/cities/regions are included within the target service area?</w:t>
            </w:r>
          </w:p>
          <w:p w14:paraId="500E8FA5" w14:textId="35C2BDAB" w:rsidR="00A44978" w:rsidRPr="00991F33" w:rsidRDefault="005030F2" w:rsidP="00A44978">
            <w:pPr>
              <w:pStyle w:val="Tablebullet1"/>
            </w:pPr>
            <w:r w:rsidRPr="00991F33">
              <w:t xml:space="preserve">What is the level of </w:t>
            </w:r>
            <w:r w:rsidR="001461ED" w:rsidRPr="00991F33">
              <w:t>service demand from consumers</w:t>
            </w:r>
            <w:r w:rsidR="00C15F93" w:rsidRPr="00991F33">
              <w:t xml:space="preserve"> within the </w:t>
            </w:r>
            <w:r w:rsidR="00210B17" w:rsidRPr="00991F33">
              <w:t>target service area</w:t>
            </w:r>
            <w:r w:rsidR="001461ED" w:rsidRPr="00991F33">
              <w:t>?</w:t>
            </w:r>
            <w:r w:rsidR="008953DB" w:rsidRPr="00991F33">
              <w:t xml:space="preserve"> </w:t>
            </w:r>
            <w:r w:rsidR="00842D34" w:rsidRPr="00991F33">
              <w:t>To what extent is this demand currently being met?</w:t>
            </w:r>
            <w:r w:rsidR="00A44978" w:rsidRPr="00991F33">
              <w:t xml:space="preserve"> </w:t>
            </w:r>
          </w:p>
          <w:p w14:paraId="198B7FB5" w14:textId="77777777" w:rsidR="00A44978" w:rsidRPr="00991F33" w:rsidRDefault="00A44978" w:rsidP="00A44978">
            <w:pPr>
              <w:pStyle w:val="Tablebullet1"/>
            </w:pPr>
            <w:r w:rsidRPr="00991F33">
              <w:t>Are workforce shortages or factors impacting service capacity influencing how residents currently access care?</w:t>
            </w:r>
          </w:p>
          <w:p w14:paraId="22BDEE12" w14:textId="66AE2650" w:rsidR="00815076" w:rsidRPr="00991F33" w:rsidRDefault="00A44978">
            <w:pPr>
              <w:pStyle w:val="Tablebullet1"/>
            </w:pPr>
            <w:r w:rsidRPr="00991F33">
              <w:t xml:space="preserve">How is the target service area </w:t>
            </w:r>
            <w:r w:rsidR="005C1225" w:rsidRPr="00991F33">
              <w:t>and broader service landscape</w:t>
            </w:r>
            <w:r w:rsidRPr="00991F33">
              <w:t xml:space="preserve"> expected to evolve in the short, medium and long term?</w:t>
            </w:r>
          </w:p>
        </w:tc>
      </w:tr>
      <w:tr w:rsidR="00E86FBE" w:rsidRPr="00991F33" w14:paraId="2265C836" w14:textId="77777777" w:rsidTr="00C968B9">
        <w:trPr>
          <w:trHeight w:val="782"/>
        </w:trPr>
        <w:tc>
          <w:tcPr>
            <w:tcW w:w="680" w:type="dxa"/>
          </w:tcPr>
          <w:p w14:paraId="6F9CD3C8" w14:textId="5A375835" w:rsidR="00F93E1B" w:rsidRPr="00991F33" w:rsidRDefault="00F93E1B" w:rsidP="00697247">
            <w:pPr>
              <w:pStyle w:val="Tabletext6pt"/>
              <w:rPr>
                <w:noProof/>
              </w:rPr>
            </w:pPr>
            <w:r w:rsidRPr="00991F33">
              <w:rPr>
                <w:noProof/>
              </w:rPr>
              <w:drawing>
                <wp:inline distT="0" distB="0" distL="0" distR="0" wp14:anchorId="183FCFAF" wp14:editId="6D59A84F">
                  <wp:extent cx="271505" cy="270000"/>
                  <wp:effectExtent l="0" t="0" r="0" b="0"/>
                  <wp:docPr id="7285972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36">
                            <a:extLst>
                              <a:ext uri="{96DAC541-7B7A-43D3-8B79-37D633B846F1}">
                                <asvg:svgBlip xmlns:asvg="http://schemas.microsoft.com/office/drawing/2016/SVG/main" r:embed="rId37"/>
                              </a:ext>
                            </a:extLst>
                          </a:blip>
                          <a:stretch>
                            <a:fillRect/>
                          </a:stretch>
                        </pic:blipFill>
                        <pic:spPr>
                          <a:xfrm>
                            <a:off x="0" y="0"/>
                            <a:ext cx="271505" cy="270000"/>
                          </a:xfrm>
                          <a:prstGeom prst="rect">
                            <a:avLst/>
                          </a:prstGeom>
                        </pic:spPr>
                      </pic:pic>
                    </a:graphicData>
                  </a:graphic>
                </wp:inline>
              </w:drawing>
            </w:r>
          </w:p>
        </w:tc>
        <w:tc>
          <w:tcPr>
            <w:tcW w:w="8731" w:type="dxa"/>
          </w:tcPr>
          <w:p w14:paraId="7229867D" w14:textId="345E92E9" w:rsidR="00093C09" w:rsidRPr="00991F33" w:rsidRDefault="00093C09" w:rsidP="00093C09">
            <w:pPr>
              <w:pStyle w:val="Tabletext"/>
            </w:pPr>
            <w:r w:rsidRPr="00991F33">
              <w:rPr>
                <w:rStyle w:val="Strong"/>
                <w:color w:val="008446" w:themeColor="accent3" w:themeShade="BF"/>
              </w:rPr>
              <w:t>Inputs</w:t>
            </w:r>
          </w:p>
          <w:p w14:paraId="5D00F199" w14:textId="77777777" w:rsidR="00A44978" w:rsidRPr="00991F33" w:rsidRDefault="00A44978" w:rsidP="00A44978">
            <w:pPr>
              <w:pStyle w:val="Tablebullet1"/>
            </w:pPr>
            <w:r w:rsidRPr="00991F33">
              <w:t>Geographic data mapping the defined service area</w:t>
            </w:r>
          </w:p>
          <w:p w14:paraId="65E1CC41" w14:textId="16E4A576" w:rsidR="00815076" w:rsidRPr="00991F33" w:rsidRDefault="00A44978">
            <w:pPr>
              <w:pStyle w:val="Tablebullet1"/>
            </w:pPr>
            <w:r w:rsidRPr="00991F33">
              <w:t>Population/demographic data</w:t>
            </w:r>
          </w:p>
        </w:tc>
      </w:tr>
      <w:tr w:rsidR="00E86FBE" w:rsidRPr="00991F33" w14:paraId="5518859D" w14:textId="77777777" w:rsidTr="00C968B9">
        <w:trPr>
          <w:trHeight w:val="782"/>
        </w:trPr>
        <w:tc>
          <w:tcPr>
            <w:tcW w:w="680" w:type="dxa"/>
          </w:tcPr>
          <w:p w14:paraId="041012EC" w14:textId="6802C5C6" w:rsidR="00697247" w:rsidRPr="00991F33" w:rsidRDefault="00697247" w:rsidP="00697247">
            <w:pPr>
              <w:pStyle w:val="Tabletext6pt"/>
              <w:rPr>
                <w:noProof/>
              </w:rPr>
            </w:pPr>
            <w:r w:rsidRPr="00991F33">
              <w:rPr>
                <w:noProof/>
              </w:rPr>
              <w:drawing>
                <wp:inline distT="0" distB="0" distL="0" distR="0" wp14:anchorId="4D6A1EDC" wp14:editId="239AC98D">
                  <wp:extent cx="288000" cy="288000"/>
                  <wp:effectExtent l="0" t="0" r="0" b="0"/>
                  <wp:docPr id="140927477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p>
        </w:tc>
        <w:tc>
          <w:tcPr>
            <w:tcW w:w="8731" w:type="dxa"/>
          </w:tcPr>
          <w:p w14:paraId="6E6E8F5E" w14:textId="0015C277" w:rsidR="00093C09" w:rsidRPr="00991F33" w:rsidRDefault="00093C09" w:rsidP="00093C09">
            <w:pPr>
              <w:pStyle w:val="Tabletext"/>
            </w:pPr>
            <w:r w:rsidRPr="00991F33">
              <w:rPr>
                <w:rStyle w:val="Strong"/>
                <w:color w:val="008446" w:themeColor="accent3" w:themeShade="BF"/>
              </w:rPr>
              <w:t>Outputs</w:t>
            </w:r>
          </w:p>
          <w:p w14:paraId="608B2508" w14:textId="1A9963A0" w:rsidR="00815076" w:rsidRPr="00991F33" w:rsidRDefault="00750D64">
            <w:pPr>
              <w:pStyle w:val="Tablebullet1"/>
            </w:pPr>
            <w:r w:rsidRPr="00991F33">
              <w:t>Defined service area map</w:t>
            </w:r>
          </w:p>
        </w:tc>
      </w:tr>
    </w:tbl>
    <w:p w14:paraId="2088D9E1" w14:textId="616219B8" w:rsidR="00B12977" w:rsidRPr="00991F33" w:rsidRDefault="006C60DA" w:rsidP="009B23DE">
      <w:pPr>
        <w:pStyle w:val="Bodyaftertablefigure"/>
      </w:pPr>
      <w:r w:rsidRPr="00991F33">
        <w:t>Defining the target service area establishes the geographic boundaries within which multidisciplinary workforce planning will occur</w:t>
      </w:r>
      <w:r w:rsidR="003A6228" w:rsidRPr="00991F33">
        <w:t xml:space="preserve">, </w:t>
      </w:r>
      <w:r w:rsidR="00EC461B" w:rsidRPr="00991F33">
        <w:t xml:space="preserve">and identification of </w:t>
      </w:r>
      <w:r w:rsidR="00C51AD3" w:rsidRPr="00991F33">
        <w:t>other service providers across the broader service landscape,</w:t>
      </w:r>
      <w:r w:rsidR="003A6228" w:rsidRPr="00991F33">
        <w:t xml:space="preserve"> to support </w:t>
      </w:r>
      <w:r w:rsidR="00E720BB" w:rsidRPr="00991F33">
        <w:t>with scope clarification for more detailed analysis</w:t>
      </w:r>
      <w:r w:rsidRPr="00991F33">
        <w:t xml:space="preserve">. </w:t>
      </w:r>
      <w:r w:rsidR="002E10A7" w:rsidRPr="00991F33">
        <w:t>The aim of this activity is to</w:t>
      </w:r>
      <w:r w:rsidRPr="00991F33">
        <w:t xml:space="preserve"> create a shared understanding of the population the multidisciplinary workforce will be expected to support</w:t>
      </w:r>
      <w:r w:rsidR="004C44F4" w:rsidRPr="00991F33">
        <w:t xml:space="preserve"> and the services currently available</w:t>
      </w:r>
      <w:r w:rsidRPr="00991F33">
        <w:t>. It also allows early identification of factors such as cross</w:t>
      </w:r>
      <w:r w:rsidRPr="00991F33">
        <w:noBreakHyphen/>
        <w:t xml:space="preserve">boundary </w:t>
      </w:r>
      <w:r w:rsidR="00922A89" w:rsidRPr="00991F33">
        <w:t xml:space="preserve">consumer </w:t>
      </w:r>
      <w:r w:rsidRPr="00991F33">
        <w:t>flows, travel patterns and areas of high or low service access that may influence future workforce requirements.</w:t>
      </w:r>
      <w:r w:rsidR="00A706C6" w:rsidRPr="00991F33">
        <w:t xml:space="preserve"> </w:t>
      </w:r>
      <w:r w:rsidRPr="00991F33">
        <w:t>This scoping exercise should remain high level, with the main outcome being a defined service area map and a clear description of its core characteristics</w:t>
      </w:r>
      <w:r w:rsidR="00A20810" w:rsidRPr="00991F33">
        <w:t>, which</w:t>
      </w:r>
      <w:r w:rsidRPr="00991F33">
        <w:t xml:space="preserve"> </w:t>
      </w:r>
      <w:r w:rsidR="006A101E" w:rsidRPr="00991F33">
        <w:t xml:space="preserve">will support further detailed analysis in Step </w:t>
      </w:r>
      <w:r w:rsidR="00D73D06" w:rsidRPr="00991F33">
        <w:t>3</w:t>
      </w:r>
      <w:r w:rsidR="00C76FFD" w:rsidRPr="00991F33">
        <w:t xml:space="preserve">, ensuring the planning team has a consistent and accurate geographic frame to support the assessment of </w:t>
      </w:r>
      <w:r w:rsidR="005341BF" w:rsidRPr="00991F33">
        <w:t>population health needs, service demand and multidisciplinary workforce implications.</w:t>
      </w:r>
    </w:p>
    <w:p w14:paraId="278FFD44" w14:textId="60BB99CE" w:rsidR="00816FDA" w:rsidRPr="00991F33" w:rsidRDefault="00FC49CE" w:rsidP="00F4545C">
      <w:pPr>
        <w:pStyle w:val="Body"/>
      </w:pPr>
      <w:hyperlink w:anchor="_Team_formation_prompts" w:history="1">
        <w:r w:rsidRPr="00991F33">
          <w:rPr>
            <w:rStyle w:val="Hyperlink"/>
            <w:rFonts w:ascii="Arial" w:hAnsi="Arial"/>
            <w:b/>
          </w:rPr>
          <w:t xml:space="preserve">Appendix </w:t>
        </w:r>
        <w:r w:rsidR="00D92DA7" w:rsidRPr="00991F33">
          <w:rPr>
            <w:rStyle w:val="Hyperlink"/>
            <w:rFonts w:ascii="Arial" w:hAnsi="Arial"/>
            <w:b/>
          </w:rPr>
          <w:t>B</w:t>
        </w:r>
      </w:hyperlink>
      <w:r w:rsidRPr="00991F33">
        <w:t xml:space="preserve"> provides a template/checklist with a range of prompts to support this activity.</w:t>
      </w:r>
      <w:r w:rsidR="00F31585" w:rsidRPr="00991F33">
        <w:br w:type="page"/>
      </w:r>
    </w:p>
    <w:p w14:paraId="37B79EA2" w14:textId="77777777" w:rsidR="009B23DE" w:rsidRPr="00991F33" w:rsidRDefault="009B23DE" w:rsidP="009B23DE">
      <w:pPr>
        <w:pStyle w:val="Heading4Step2"/>
      </w:pPr>
      <w:r w:rsidRPr="00991F33">
        <w:lastRenderedPageBreak/>
        <w:t>2c) Confirm the intended planning scope</w:t>
      </w:r>
    </w:p>
    <w:tbl>
      <w:tblPr>
        <w:tblStyle w:val="PlainTable4"/>
        <w:tblW w:w="9356" w:type="dxa"/>
        <w:tblLook w:val="0600" w:firstRow="0" w:lastRow="0" w:firstColumn="0" w:lastColumn="0" w:noHBand="1" w:noVBand="1"/>
      </w:tblPr>
      <w:tblGrid>
        <w:gridCol w:w="673"/>
        <w:gridCol w:w="8683"/>
      </w:tblGrid>
      <w:tr w:rsidR="00384AD3" w:rsidRPr="00991F33" w14:paraId="7FD9F5CE" w14:textId="77777777" w:rsidTr="00C968B9">
        <w:trPr>
          <w:trHeight w:val="457"/>
        </w:trPr>
        <w:tc>
          <w:tcPr>
            <w:tcW w:w="673" w:type="dxa"/>
          </w:tcPr>
          <w:p w14:paraId="774A4BE6" w14:textId="124BB5D4" w:rsidR="00384AD3" w:rsidRPr="00991F33" w:rsidRDefault="00384AD3" w:rsidP="00384AD3">
            <w:pPr>
              <w:pStyle w:val="Tabletext6pt"/>
              <w:rPr>
                <w:noProof/>
              </w:rPr>
            </w:pPr>
            <w:r w:rsidRPr="00991F33">
              <w:rPr>
                <w:noProof/>
              </w:rPr>
              <w:drawing>
                <wp:inline distT="0" distB="0" distL="0" distR="0" wp14:anchorId="7D8B4075" wp14:editId="50DFF4E4">
                  <wp:extent cx="288000" cy="288000"/>
                  <wp:effectExtent l="0" t="0" r="0" b="0"/>
                  <wp:docPr id="38822421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288000" cy="288000"/>
                          </a:xfrm>
                          <a:prstGeom prst="rect">
                            <a:avLst/>
                          </a:prstGeom>
                        </pic:spPr>
                      </pic:pic>
                    </a:graphicData>
                  </a:graphic>
                </wp:inline>
              </w:drawing>
            </w:r>
          </w:p>
        </w:tc>
        <w:tc>
          <w:tcPr>
            <w:tcW w:w="8683" w:type="dxa"/>
          </w:tcPr>
          <w:p w14:paraId="2E953012" w14:textId="77777777" w:rsidR="00384AD3" w:rsidRPr="00991F33" w:rsidRDefault="00384AD3" w:rsidP="00384AD3">
            <w:pPr>
              <w:pStyle w:val="Tabletext"/>
              <w:rPr>
                <w:rStyle w:val="Strong"/>
                <w:color w:val="008446" w:themeColor="accent3" w:themeShade="BF"/>
              </w:rPr>
            </w:pPr>
            <w:r w:rsidRPr="00991F33">
              <w:rPr>
                <w:rStyle w:val="Strong"/>
                <w:color w:val="008446" w:themeColor="accent3" w:themeShade="BF"/>
              </w:rPr>
              <w:t>Objective</w:t>
            </w:r>
          </w:p>
          <w:p w14:paraId="784EBDF2" w14:textId="5E3B9377" w:rsidR="00384AD3" w:rsidRPr="00991F33" w:rsidRDefault="00384AD3" w:rsidP="00384AD3">
            <w:pPr>
              <w:pStyle w:val="Tabletext"/>
              <w:rPr>
                <w:rStyle w:val="Strong"/>
                <w:color w:val="008446" w:themeColor="accent3" w:themeShade="BF"/>
              </w:rPr>
            </w:pPr>
            <w:r w:rsidRPr="00991F33">
              <w:t>Confirm the output of the relevant planning activity.</w:t>
            </w:r>
          </w:p>
        </w:tc>
      </w:tr>
      <w:tr w:rsidR="00E86FBE" w:rsidRPr="00991F33" w14:paraId="4B512700" w14:textId="77777777" w:rsidTr="00C968B9">
        <w:trPr>
          <w:trHeight w:val="782"/>
        </w:trPr>
        <w:tc>
          <w:tcPr>
            <w:tcW w:w="673" w:type="dxa"/>
          </w:tcPr>
          <w:p w14:paraId="1FA73B02" w14:textId="3271F2B0" w:rsidR="00563AC8" w:rsidRPr="00991F33" w:rsidRDefault="00384AD3">
            <w:pPr>
              <w:pStyle w:val="Tabletext6pt"/>
              <w:rPr>
                <w:b/>
                <w:bCs/>
              </w:rPr>
            </w:pPr>
            <w:r w:rsidRPr="00991F33">
              <w:rPr>
                <w:noProof/>
              </w:rPr>
              <w:drawing>
                <wp:inline distT="0" distB="0" distL="0" distR="0" wp14:anchorId="587805E1" wp14:editId="5AA0DD23">
                  <wp:extent cx="290420" cy="288000"/>
                  <wp:effectExtent l="0" t="0" r="0" b="0"/>
                  <wp:docPr id="11713338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290420" cy="288000"/>
                          </a:xfrm>
                          <a:prstGeom prst="rect">
                            <a:avLst/>
                          </a:prstGeom>
                        </pic:spPr>
                      </pic:pic>
                    </a:graphicData>
                  </a:graphic>
                </wp:inline>
              </w:drawing>
            </w:r>
          </w:p>
        </w:tc>
        <w:tc>
          <w:tcPr>
            <w:tcW w:w="8683" w:type="dxa"/>
          </w:tcPr>
          <w:p w14:paraId="4E427A8E" w14:textId="00ACEF13" w:rsidR="00093C09" w:rsidRPr="00991F33" w:rsidRDefault="00093C09" w:rsidP="00093C09">
            <w:pPr>
              <w:pStyle w:val="Tabletext"/>
              <w:rPr>
                <w:rStyle w:val="Strong"/>
                <w:color w:val="008446" w:themeColor="accent3" w:themeShade="BF"/>
              </w:rPr>
            </w:pPr>
            <w:r w:rsidRPr="00991F33">
              <w:rPr>
                <w:rStyle w:val="Strong"/>
                <w:color w:val="008446" w:themeColor="accent3" w:themeShade="BF"/>
              </w:rPr>
              <w:t>Key questions</w:t>
            </w:r>
          </w:p>
          <w:p w14:paraId="2C8548E1" w14:textId="77777777" w:rsidR="00433A6D" w:rsidRPr="00991F33" w:rsidRDefault="003A6C32" w:rsidP="00611492">
            <w:pPr>
              <w:pStyle w:val="Tablebullet1"/>
            </w:pPr>
            <w:r w:rsidRPr="00991F33">
              <w:t xml:space="preserve">What is the scope of the </w:t>
            </w:r>
            <w:r w:rsidR="00433A6D" w:rsidRPr="00991F33">
              <w:t>activity planning is intended for? E.g., a new facility, service re-design, community-led design</w:t>
            </w:r>
          </w:p>
          <w:p w14:paraId="540B300F" w14:textId="3722C7F4" w:rsidR="00BC0572" w:rsidRPr="00991F33" w:rsidRDefault="00D713AC" w:rsidP="00611492">
            <w:pPr>
              <w:pStyle w:val="Tablebullet1"/>
            </w:pPr>
            <w:r w:rsidRPr="00991F33">
              <w:t xml:space="preserve">Are there any constraints/factors </w:t>
            </w:r>
            <w:r w:rsidR="00BC0572" w:rsidRPr="00991F33">
              <w:t>to consider</w:t>
            </w:r>
            <w:r w:rsidRPr="00991F33">
              <w:t xml:space="preserve"> when planning</w:t>
            </w:r>
            <w:r w:rsidR="00BC0572" w:rsidRPr="00991F33">
              <w:t xml:space="preserve"> commences</w:t>
            </w:r>
            <w:r w:rsidRPr="00991F33">
              <w:t>?</w:t>
            </w:r>
            <w:r w:rsidR="0063263E" w:rsidRPr="00991F33">
              <w:t xml:space="preserve"> (e.g., funding)</w:t>
            </w:r>
          </w:p>
          <w:p w14:paraId="3EEB52DB" w14:textId="77777777" w:rsidR="00563AC8" w:rsidRPr="00991F33" w:rsidRDefault="00BC0572" w:rsidP="00611492">
            <w:pPr>
              <w:pStyle w:val="Tablebullet1"/>
            </w:pPr>
            <w:r w:rsidRPr="00991F33">
              <w:t>Are there any barriers</w:t>
            </w:r>
            <w:r w:rsidR="00DE56FB" w:rsidRPr="00991F33">
              <w:t xml:space="preserve"> or opportunities that have been identified </w:t>
            </w:r>
            <w:r w:rsidR="001011F0" w:rsidRPr="00991F33">
              <w:t>which will impact</w:t>
            </w:r>
            <w:r w:rsidR="00DE56FB" w:rsidRPr="00991F33">
              <w:t xml:space="preserve"> this activity?</w:t>
            </w:r>
            <w:r w:rsidR="00563AC8" w:rsidRPr="00991F33">
              <w:t xml:space="preserve"> </w:t>
            </w:r>
          </w:p>
          <w:p w14:paraId="375B7981" w14:textId="0DE86DEE" w:rsidR="00A02926" w:rsidRPr="00991F33" w:rsidRDefault="00A02926" w:rsidP="00611492">
            <w:pPr>
              <w:pStyle w:val="Tablebullet1"/>
            </w:pPr>
            <w:r w:rsidRPr="00991F33">
              <w:t>What are the key objectives, activities, and outputs associated with this activity?</w:t>
            </w:r>
          </w:p>
        </w:tc>
      </w:tr>
      <w:tr w:rsidR="00E86FBE" w:rsidRPr="00991F33" w14:paraId="1714FBF8" w14:textId="77777777" w:rsidTr="00C968B9">
        <w:trPr>
          <w:trHeight w:val="782"/>
        </w:trPr>
        <w:tc>
          <w:tcPr>
            <w:tcW w:w="673" w:type="dxa"/>
          </w:tcPr>
          <w:p w14:paraId="0351FC60" w14:textId="65F33858" w:rsidR="00563AC8" w:rsidRPr="00991F33" w:rsidRDefault="00384AD3">
            <w:pPr>
              <w:pStyle w:val="Tabletext6pt"/>
              <w:rPr>
                <w:b/>
                <w:bCs/>
              </w:rPr>
            </w:pPr>
            <w:r w:rsidRPr="00991F33">
              <w:rPr>
                <w:noProof/>
              </w:rPr>
              <w:drawing>
                <wp:inline distT="0" distB="0" distL="0" distR="0" wp14:anchorId="3EC56B66" wp14:editId="00C4F8AC">
                  <wp:extent cx="288000" cy="288000"/>
                  <wp:effectExtent l="0" t="0" r="0" b="0"/>
                  <wp:docPr id="37202491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p>
        </w:tc>
        <w:tc>
          <w:tcPr>
            <w:tcW w:w="8683" w:type="dxa"/>
          </w:tcPr>
          <w:p w14:paraId="13B86DC1" w14:textId="711FBD9B" w:rsidR="00093C09" w:rsidRPr="00991F33" w:rsidRDefault="00093C09" w:rsidP="00093C09">
            <w:pPr>
              <w:pStyle w:val="Tabletext"/>
              <w:rPr>
                <w:rStyle w:val="Strong"/>
                <w:color w:val="008446" w:themeColor="accent3" w:themeShade="BF"/>
              </w:rPr>
            </w:pPr>
            <w:r w:rsidRPr="00991F33">
              <w:rPr>
                <w:rStyle w:val="Strong"/>
                <w:color w:val="008446" w:themeColor="accent3" w:themeShade="BF"/>
              </w:rPr>
              <w:t>Outputs</w:t>
            </w:r>
          </w:p>
          <w:p w14:paraId="2121570B" w14:textId="67A8F96E" w:rsidR="00563AC8" w:rsidRPr="00991F33" w:rsidRDefault="00A02926" w:rsidP="00611492">
            <w:pPr>
              <w:pStyle w:val="Tablebullet1"/>
            </w:pPr>
            <w:r w:rsidRPr="00991F33">
              <w:t>Confirmation of scope and parameters underpinning the planning activity</w:t>
            </w:r>
            <w:r w:rsidR="00563AC8" w:rsidRPr="00991F33">
              <w:t xml:space="preserve"> </w:t>
            </w:r>
          </w:p>
        </w:tc>
      </w:tr>
    </w:tbl>
    <w:p w14:paraId="1042E293" w14:textId="2D3BE78A" w:rsidR="009B23DE" w:rsidRPr="00991F33" w:rsidRDefault="00CF07E4" w:rsidP="004F69AE">
      <w:pPr>
        <w:pStyle w:val="Callout2"/>
      </w:pPr>
      <w:r w:rsidRPr="00991F33">
        <w:drawing>
          <wp:inline distT="0" distB="0" distL="0" distR="0" wp14:anchorId="17B090CD" wp14:editId="31C0218D">
            <wp:extent cx="288000" cy="241714"/>
            <wp:effectExtent l="0" t="0" r="0" b="6350"/>
            <wp:docPr id="186562362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23622" name="Graphic 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288000" cy="241714"/>
                    </a:xfrm>
                    <a:prstGeom prst="rect">
                      <a:avLst/>
                    </a:prstGeom>
                  </pic:spPr>
                </pic:pic>
              </a:graphicData>
            </a:graphic>
          </wp:inline>
        </w:drawing>
      </w:r>
      <w:r w:rsidR="00365C97" w:rsidRPr="00991F33">
        <w:t xml:space="preserve"> </w:t>
      </w:r>
      <w:r w:rsidR="009B23DE" w:rsidRPr="00991F33">
        <w:t>When confirming the intended planning scope, workforce planners may already have a particular model they are working with and/or from. In this case, workforce planners should align the scope around these</w:t>
      </w:r>
      <w:r w:rsidR="00536468" w:rsidRPr="00991F33">
        <w:t> </w:t>
      </w:r>
      <w:r w:rsidR="009B23DE" w:rsidRPr="00991F33">
        <w:t xml:space="preserve">requirements. </w:t>
      </w:r>
    </w:p>
    <w:p w14:paraId="0C6AF143" w14:textId="45441EE5" w:rsidR="00FA0DDB" w:rsidRPr="00991F33" w:rsidRDefault="00FA0DDB" w:rsidP="00536468">
      <w:pPr>
        <w:pStyle w:val="Bodyaftertablefigure"/>
      </w:pPr>
      <w:r w:rsidRPr="00991F33">
        <w:t xml:space="preserve">Confirming the intended planning scope establishes a shared understanding of the purpose of the </w:t>
      </w:r>
      <w:r w:rsidR="009C42FD" w:rsidRPr="00991F33">
        <w:t xml:space="preserve">multidisciplinary workforce planning </w:t>
      </w:r>
      <w:r w:rsidRPr="00991F33">
        <w:t xml:space="preserve">activity and the boundaries within which planning will proceed. This step focuses on clarifying what the planning effort is meant to address and the outputs it should generate, while identifying any constraints or conditions that may shape the work. Doing this early prevents scope drift and </w:t>
      </w:r>
      <w:r w:rsidR="00B35C7F" w:rsidRPr="00991F33">
        <w:t>aims to</w:t>
      </w:r>
      <w:r w:rsidRPr="00991F33">
        <w:t xml:space="preserve"> ensure the multidisciplinary workforce planning process remains targeted, feasible and aligned with local priorities.</w:t>
      </w:r>
    </w:p>
    <w:p w14:paraId="7DB64C50" w14:textId="20C3BEE3" w:rsidR="00FA0DDB" w:rsidRPr="00991F33" w:rsidRDefault="0060060C" w:rsidP="00FA0DDB">
      <w:r w:rsidRPr="00991F33">
        <w:t>Workforce p</w:t>
      </w:r>
      <w:r w:rsidR="00FA0DDB" w:rsidRPr="00991F33">
        <w:t>lanners may consider:</w:t>
      </w:r>
    </w:p>
    <w:p w14:paraId="559A8303" w14:textId="0B02C927" w:rsidR="00FA0DDB" w:rsidRPr="00991F33" w:rsidRDefault="00FA0DDB" w:rsidP="000A011F">
      <w:pPr>
        <w:pStyle w:val="Bullet1"/>
      </w:pPr>
      <w:r w:rsidRPr="00991F33">
        <w:rPr>
          <w:b/>
        </w:rPr>
        <w:t>Why is this planning activity being undertaken?</w:t>
      </w:r>
      <w:r w:rsidRPr="00991F33">
        <w:br/>
        <w:t xml:space="preserve">Examples include a new facility or </w:t>
      </w:r>
      <w:r w:rsidR="003E4F91" w:rsidRPr="00991F33">
        <w:t>organisation</w:t>
      </w:r>
      <w:r w:rsidRPr="00991F33">
        <w:t xml:space="preserve">, expansion of an existing </w:t>
      </w:r>
      <w:r w:rsidR="003E4F91" w:rsidRPr="00991F33">
        <w:t>organisation</w:t>
      </w:r>
      <w:r w:rsidRPr="00991F33">
        <w:t>, redesign to support integrated care, community</w:t>
      </w:r>
      <w:r w:rsidRPr="00991F33">
        <w:noBreakHyphen/>
        <w:t>identified needs, or recognised service gaps.</w:t>
      </w:r>
    </w:p>
    <w:p w14:paraId="23A0DDF0" w14:textId="77777777" w:rsidR="00FA0DDB" w:rsidRPr="00991F33" w:rsidRDefault="00FA0DDB" w:rsidP="000A011F">
      <w:pPr>
        <w:pStyle w:val="Bullet1"/>
      </w:pPr>
      <w:r w:rsidRPr="00991F33">
        <w:rPr>
          <w:b/>
        </w:rPr>
        <w:t>What outcome is required?</w:t>
      </w:r>
      <w:r w:rsidRPr="00991F33">
        <w:rPr>
          <w:b/>
        </w:rPr>
        <w:br/>
      </w:r>
      <w:r w:rsidRPr="00991F33">
        <w:t>Examples include a defined workforce requirement, a revised model of care, identification of workforce risks, or options for multidisciplinary team configuration.</w:t>
      </w:r>
    </w:p>
    <w:p w14:paraId="6D6EFD7A" w14:textId="2BD071B5" w:rsidR="00FA0DDB" w:rsidRPr="00991F33" w:rsidRDefault="00FA0DDB" w:rsidP="000A011F">
      <w:pPr>
        <w:pStyle w:val="Bullet1"/>
      </w:pPr>
      <w:r w:rsidRPr="00991F33">
        <w:rPr>
          <w:b/>
        </w:rPr>
        <w:t>What factors could shape or limit the approach?</w:t>
      </w:r>
      <w:r w:rsidRPr="00991F33">
        <w:rPr>
          <w:b/>
        </w:rPr>
        <w:br/>
      </w:r>
      <w:r w:rsidRPr="00991F33">
        <w:t xml:space="preserve">Examples include </w:t>
      </w:r>
      <w:r w:rsidR="00A074F2" w:rsidRPr="00991F33">
        <w:t xml:space="preserve">funding and budget considerations, regulatory constraints, </w:t>
      </w:r>
      <w:r w:rsidRPr="00991F33">
        <w:t>infrastructure timing, data quality issues, community expectations, or system</w:t>
      </w:r>
      <w:r w:rsidRPr="00991F33">
        <w:noBreakHyphen/>
        <w:t>wide constraints.</w:t>
      </w:r>
    </w:p>
    <w:p w14:paraId="316BA101" w14:textId="718C830C" w:rsidR="00943774" w:rsidRPr="00991F33" w:rsidRDefault="00FA0DDB" w:rsidP="000A011F">
      <w:pPr>
        <w:pStyle w:val="Bullet1"/>
      </w:pPr>
      <w:r w:rsidRPr="00991F33">
        <w:rPr>
          <w:b/>
        </w:rPr>
        <w:t>What opportunities could influence the scope?</w:t>
      </w:r>
      <w:r w:rsidRPr="00991F33">
        <w:br/>
        <w:t>Examples include emerging roles, skill</w:t>
      </w:r>
      <w:r w:rsidRPr="00991F33">
        <w:noBreakHyphen/>
        <w:t xml:space="preserve">mix innovation, partnership models, virtual </w:t>
      </w:r>
      <w:r w:rsidR="006D43DB" w:rsidRPr="00991F33">
        <w:t xml:space="preserve">and AI-enabled </w:t>
      </w:r>
      <w:r w:rsidRPr="00991F33">
        <w:t>care options, or improved integration across professions.</w:t>
      </w:r>
      <w:r w:rsidR="00F31585" w:rsidRPr="00991F33">
        <w:br w:type="page"/>
      </w:r>
    </w:p>
    <w:p w14:paraId="2FBDE8A4" w14:textId="77777777" w:rsidR="00BD2B85" w:rsidRPr="00991F33" w:rsidRDefault="00BD2B85" w:rsidP="00536468">
      <w:pPr>
        <w:pStyle w:val="Heading4Step2"/>
      </w:pPr>
      <w:r w:rsidRPr="00991F33">
        <w:lastRenderedPageBreak/>
        <w:t>2d) Identify the planning team and the key stakeholders</w:t>
      </w:r>
    </w:p>
    <w:tbl>
      <w:tblPr>
        <w:tblStyle w:val="PlainTable4"/>
        <w:tblW w:w="9404" w:type="dxa"/>
        <w:tblLook w:val="0600" w:firstRow="0" w:lastRow="0" w:firstColumn="0" w:lastColumn="0" w:noHBand="1" w:noVBand="1"/>
      </w:tblPr>
      <w:tblGrid>
        <w:gridCol w:w="673"/>
        <w:gridCol w:w="7525"/>
        <w:gridCol w:w="1206"/>
      </w:tblGrid>
      <w:tr w:rsidR="0063537B" w:rsidRPr="00991F33" w14:paraId="487A7CD2" w14:textId="77777777" w:rsidTr="00C968B9">
        <w:trPr>
          <w:trHeight w:val="782"/>
        </w:trPr>
        <w:tc>
          <w:tcPr>
            <w:tcW w:w="673" w:type="dxa"/>
          </w:tcPr>
          <w:p w14:paraId="4817019F" w14:textId="5D15A03C" w:rsidR="0063537B" w:rsidRPr="00991F33" w:rsidRDefault="00384AD3">
            <w:pPr>
              <w:pStyle w:val="Tabletext6pt"/>
              <w:rPr>
                <w:noProof/>
              </w:rPr>
            </w:pPr>
            <w:r w:rsidRPr="00991F33">
              <w:rPr>
                <w:noProof/>
              </w:rPr>
              <w:drawing>
                <wp:inline distT="0" distB="0" distL="0" distR="0" wp14:anchorId="21B0F936" wp14:editId="34D9BBC5">
                  <wp:extent cx="288000" cy="288000"/>
                  <wp:effectExtent l="0" t="0" r="0" b="0"/>
                  <wp:docPr id="185612757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288000" cy="288000"/>
                          </a:xfrm>
                          <a:prstGeom prst="rect">
                            <a:avLst/>
                          </a:prstGeom>
                        </pic:spPr>
                      </pic:pic>
                    </a:graphicData>
                  </a:graphic>
                </wp:inline>
              </w:drawing>
            </w:r>
          </w:p>
        </w:tc>
        <w:tc>
          <w:tcPr>
            <w:tcW w:w="8731" w:type="dxa"/>
            <w:gridSpan w:val="2"/>
          </w:tcPr>
          <w:p w14:paraId="2608495F" w14:textId="77777777" w:rsidR="0063537B" w:rsidRPr="00991F33" w:rsidRDefault="0063537B" w:rsidP="0063537B">
            <w:pPr>
              <w:pStyle w:val="Tabletext"/>
              <w:rPr>
                <w:rStyle w:val="Strong"/>
                <w:color w:val="008446" w:themeColor="accent3" w:themeShade="BF"/>
              </w:rPr>
            </w:pPr>
            <w:r w:rsidRPr="00991F33">
              <w:rPr>
                <w:rStyle w:val="Strong"/>
                <w:color w:val="008446" w:themeColor="accent3" w:themeShade="BF"/>
              </w:rPr>
              <w:t>Objective</w:t>
            </w:r>
          </w:p>
          <w:p w14:paraId="3EDD3D03" w14:textId="5241167B" w:rsidR="0063537B" w:rsidRPr="00991F33" w:rsidRDefault="0063537B" w:rsidP="00611492">
            <w:pPr>
              <w:pStyle w:val="Tablebullet1"/>
            </w:pPr>
            <w:r w:rsidRPr="00991F33">
              <w:t>Identify the stakeholders who are important to be involved in the planning team, and the stakeholders who should be engaged.</w:t>
            </w:r>
          </w:p>
        </w:tc>
      </w:tr>
      <w:tr w:rsidR="00E86FBE" w:rsidRPr="00991F33" w14:paraId="49D9604E" w14:textId="77777777" w:rsidTr="00C968B9">
        <w:trPr>
          <w:gridAfter w:val="1"/>
          <w:wAfter w:w="1466" w:type="dxa"/>
          <w:trHeight w:val="782"/>
        </w:trPr>
        <w:tc>
          <w:tcPr>
            <w:tcW w:w="673" w:type="dxa"/>
          </w:tcPr>
          <w:p w14:paraId="4A7B47AB" w14:textId="7C71C171" w:rsidR="00563AC8" w:rsidRPr="00991F33" w:rsidRDefault="00384AD3">
            <w:pPr>
              <w:pStyle w:val="Tabletext6pt"/>
              <w:rPr>
                <w:b/>
                <w:bCs/>
              </w:rPr>
            </w:pPr>
            <w:r w:rsidRPr="00991F33">
              <w:rPr>
                <w:noProof/>
              </w:rPr>
              <w:drawing>
                <wp:inline distT="0" distB="0" distL="0" distR="0" wp14:anchorId="3316F45A" wp14:editId="20055779">
                  <wp:extent cx="290420" cy="288000"/>
                  <wp:effectExtent l="0" t="0" r="0" b="0"/>
                  <wp:docPr id="89171747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290420" cy="288000"/>
                          </a:xfrm>
                          <a:prstGeom prst="rect">
                            <a:avLst/>
                          </a:prstGeom>
                        </pic:spPr>
                      </pic:pic>
                    </a:graphicData>
                  </a:graphic>
                </wp:inline>
              </w:drawing>
            </w:r>
          </w:p>
        </w:tc>
        <w:tc>
          <w:tcPr>
            <w:tcW w:w="8731" w:type="dxa"/>
          </w:tcPr>
          <w:p w14:paraId="6A54D999" w14:textId="4FBEAA56" w:rsidR="0063537B" w:rsidRPr="00991F33" w:rsidRDefault="0063537B" w:rsidP="0063537B">
            <w:pPr>
              <w:pStyle w:val="Tabletext"/>
            </w:pPr>
            <w:r w:rsidRPr="00991F33">
              <w:rPr>
                <w:rStyle w:val="Strong"/>
                <w:color w:val="008446" w:themeColor="accent3" w:themeShade="BF"/>
              </w:rPr>
              <w:t>Key questions</w:t>
            </w:r>
          </w:p>
          <w:p w14:paraId="5975B40A" w14:textId="544EB3CE" w:rsidR="004C75E6" w:rsidRPr="00991F33" w:rsidRDefault="005837FA" w:rsidP="00611492">
            <w:pPr>
              <w:pStyle w:val="Tablebullet1"/>
            </w:pPr>
            <w:r w:rsidRPr="00991F33">
              <w:t xml:space="preserve">Who should be involved in the </w:t>
            </w:r>
            <w:r w:rsidR="00AB773C" w:rsidRPr="00991F33">
              <w:t>planning team?</w:t>
            </w:r>
            <w:r w:rsidR="000C7EAA" w:rsidRPr="00991F33">
              <w:t xml:space="preserve"> </w:t>
            </w:r>
            <w:r w:rsidR="004C75E6" w:rsidRPr="00991F33">
              <w:t>Consider:</w:t>
            </w:r>
          </w:p>
          <w:p w14:paraId="4BF88F70" w14:textId="636875BE" w:rsidR="004C75E6" w:rsidRPr="00991F33" w:rsidRDefault="004C75E6" w:rsidP="00DE7A58">
            <w:pPr>
              <w:pStyle w:val="Tablebullet2"/>
            </w:pPr>
            <w:r w:rsidRPr="00991F33">
              <w:t>W</w:t>
            </w:r>
            <w:r w:rsidR="00AE05CE" w:rsidRPr="00991F33">
              <w:t>orkforce planners</w:t>
            </w:r>
          </w:p>
          <w:p w14:paraId="6A0AD22A" w14:textId="77777777" w:rsidR="004C75E6" w:rsidRPr="00991F33" w:rsidRDefault="004C75E6" w:rsidP="00DE7A58">
            <w:pPr>
              <w:pStyle w:val="Tablebullet2"/>
            </w:pPr>
            <w:r w:rsidRPr="00991F33">
              <w:t>C</w:t>
            </w:r>
            <w:r w:rsidR="00AE05CE" w:rsidRPr="00991F33">
              <w:t>linicians</w:t>
            </w:r>
          </w:p>
          <w:p w14:paraId="0FEBD34E" w14:textId="77777777" w:rsidR="004C75E6" w:rsidRPr="00991F33" w:rsidRDefault="004C75E6" w:rsidP="00DE7A58">
            <w:pPr>
              <w:pStyle w:val="Tablebullet2"/>
            </w:pPr>
            <w:r w:rsidRPr="00991F33">
              <w:t xml:space="preserve">Organisational leadership and governance, and </w:t>
            </w:r>
          </w:p>
          <w:p w14:paraId="1C4DAF03" w14:textId="5D993CF1" w:rsidR="0052555C" w:rsidRPr="00991F33" w:rsidRDefault="0052555C" w:rsidP="00611492">
            <w:pPr>
              <w:pStyle w:val="Tablebullet1"/>
            </w:pPr>
            <w:r w:rsidRPr="00991F33">
              <w:t>Wh</w:t>
            </w:r>
            <w:r w:rsidR="001A300C" w:rsidRPr="00991F33">
              <w:t>ich stakeholders should be engaged outside the defined team?</w:t>
            </w:r>
            <w:r w:rsidR="00EA169B" w:rsidRPr="00991F33">
              <w:t xml:space="preserve"> Consider:</w:t>
            </w:r>
          </w:p>
          <w:p w14:paraId="6CDA5B88" w14:textId="77777777" w:rsidR="00EA169B" w:rsidRPr="00991F33" w:rsidRDefault="00EA169B" w:rsidP="00DE7A58">
            <w:pPr>
              <w:pStyle w:val="Tablebullet2"/>
            </w:pPr>
            <w:r w:rsidRPr="00991F33">
              <w:t>Community representatives (including consumers)</w:t>
            </w:r>
          </w:p>
          <w:p w14:paraId="4544363C" w14:textId="77777777" w:rsidR="00EA169B" w:rsidRPr="00991F33" w:rsidRDefault="00EA169B" w:rsidP="00DE7A58">
            <w:pPr>
              <w:pStyle w:val="Tablebullet2"/>
            </w:pPr>
            <w:r w:rsidRPr="00991F33">
              <w:t>First Nations representatives</w:t>
            </w:r>
          </w:p>
          <w:p w14:paraId="309132BC" w14:textId="189F83DB" w:rsidR="00EA169B" w:rsidRPr="00991F33" w:rsidRDefault="00EA169B" w:rsidP="00DE7A58">
            <w:pPr>
              <w:pStyle w:val="Tablebullet2"/>
            </w:pPr>
            <w:r w:rsidRPr="00991F33">
              <w:t>Other key stakeholders</w:t>
            </w:r>
            <w:r w:rsidR="00035C4D" w:rsidRPr="00991F33">
              <w:t xml:space="preserve"> (e.g., </w:t>
            </w:r>
            <w:r w:rsidR="00C141D7" w:rsidRPr="00991F33">
              <w:t>key staffing groups involved in implementation</w:t>
            </w:r>
            <w:r w:rsidR="009F03CD" w:rsidRPr="00991F33">
              <w:t>, other service providers</w:t>
            </w:r>
            <w:r w:rsidR="00C141D7" w:rsidRPr="00991F33">
              <w:t>)</w:t>
            </w:r>
          </w:p>
          <w:p w14:paraId="2FC1C2C6" w14:textId="48C3D7CE" w:rsidR="002F1D43" w:rsidRPr="00991F33" w:rsidRDefault="002F1D43" w:rsidP="00611492">
            <w:pPr>
              <w:pStyle w:val="Tablebullet1"/>
            </w:pPr>
            <w:r w:rsidRPr="00991F33">
              <w:t>Who should lead the</w:t>
            </w:r>
            <w:r w:rsidR="001A300C" w:rsidRPr="00991F33">
              <w:t xml:space="preserve"> planning</w:t>
            </w:r>
            <w:r w:rsidRPr="00991F33">
              <w:t xml:space="preserve"> team?</w:t>
            </w:r>
          </w:p>
          <w:p w14:paraId="75254FC9" w14:textId="77777777" w:rsidR="002F1D43" w:rsidRPr="00991F33" w:rsidRDefault="002F1D43" w:rsidP="00611492">
            <w:pPr>
              <w:pStyle w:val="Tablebullet1"/>
            </w:pPr>
            <w:r w:rsidRPr="00991F33">
              <w:t>What responsibilities will team members have and how will these be allocated across team members?</w:t>
            </w:r>
          </w:p>
          <w:p w14:paraId="48926A6C" w14:textId="77777777" w:rsidR="002F1D43" w:rsidRPr="00991F33" w:rsidRDefault="007C7F5C" w:rsidP="00611492">
            <w:pPr>
              <w:pStyle w:val="Tablebullet1"/>
            </w:pPr>
            <w:r w:rsidRPr="00991F33">
              <w:t xml:space="preserve">How often will the planning team engage with </w:t>
            </w:r>
            <w:r w:rsidR="00B01D33" w:rsidRPr="00991F33">
              <w:t>stakeholders outside the defined team</w:t>
            </w:r>
            <w:r w:rsidR="0052555C" w:rsidRPr="00991F33">
              <w:t>?</w:t>
            </w:r>
          </w:p>
          <w:p w14:paraId="25B91EA5" w14:textId="17BF7C7D" w:rsidR="000861E6" w:rsidRPr="00991F33" w:rsidRDefault="000861E6" w:rsidP="00611492">
            <w:pPr>
              <w:pStyle w:val="Tablebullet1"/>
            </w:pPr>
            <w:r w:rsidRPr="00991F33">
              <w:t xml:space="preserve">What skills and expertise </w:t>
            </w:r>
            <w:r w:rsidR="00ED5A1E" w:rsidRPr="00991F33">
              <w:t>do</w:t>
            </w:r>
            <w:r w:rsidR="00054002" w:rsidRPr="00991F33">
              <w:t xml:space="preserve"> each team member </w:t>
            </w:r>
            <w:r w:rsidR="00C74867" w:rsidRPr="00991F33">
              <w:t>hold? Are there any gaps?</w:t>
            </w:r>
          </w:p>
        </w:tc>
      </w:tr>
      <w:tr w:rsidR="00E86FBE" w:rsidRPr="00991F33" w14:paraId="7A422984" w14:textId="77777777" w:rsidTr="00C968B9">
        <w:trPr>
          <w:gridAfter w:val="1"/>
          <w:wAfter w:w="1466" w:type="dxa"/>
          <w:trHeight w:val="782"/>
        </w:trPr>
        <w:tc>
          <w:tcPr>
            <w:tcW w:w="673" w:type="dxa"/>
          </w:tcPr>
          <w:p w14:paraId="33506B4D" w14:textId="4F42DD7F" w:rsidR="00563AC8" w:rsidRPr="00991F33" w:rsidRDefault="00384AD3">
            <w:pPr>
              <w:pStyle w:val="Tabletext6pt"/>
              <w:rPr>
                <w:b/>
                <w:bCs/>
              </w:rPr>
            </w:pPr>
            <w:r w:rsidRPr="00991F33">
              <w:rPr>
                <w:noProof/>
              </w:rPr>
              <w:drawing>
                <wp:inline distT="0" distB="0" distL="0" distR="0" wp14:anchorId="533836F7" wp14:editId="52DF8AF7">
                  <wp:extent cx="288000" cy="288000"/>
                  <wp:effectExtent l="0" t="0" r="0" b="0"/>
                  <wp:docPr id="22008063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p>
        </w:tc>
        <w:tc>
          <w:tcPr>
            <w:tcW w:w="8731" w:type="dxa"/>
          </w:tcPr>
          <w:p w14:paraId="7C59928A" w14:textId="2DC7F8D7" w:rsidR="0063537B" w:rsidRPr="00991F33" w:rsidRDefault="0063537B" w:rsidP="0063537B">
            <w:pPr>
              <w:pStyle w:val="Tabletext"/>
              <w:rPr>
                <w:rStyle w:val="Strong"/>
                <w:color w:val="008446" w:themeColor="accent3" w:themeShade="BF"/>
              </w:rPr>
            </w:pPr>
            <w:r w:rsidRPr="00991F33">
              <w:rPr>
                <w:rStyle w:val="Strong"/>
                <w:color w:val="008446" w:themeColor="accent3" w:themeShade="BF"/>
              </w:rPr>
              <w:t>Outputs</w:t>
            </w:r>
          </w:p>
          <w:p w14:paraId="0D0E5792" w14:textId="60998393" w:rsidR="00563AC8" w:rsidRPr="00991F33" w:rsidRDefault="00F2604F" w:rsidP="00611492">
            <w:pPr>
              <w:pStyle w:val="Tablebullet1"/>
            </w:pPr>
            <w:r w:rsidRPr="00991F33">
              <w:t>Planning document outlining the team structure</w:t>
            </w:r>
            <w:r w:rsidR="00B87B03" w:rsidRPr="00991F33">
              <w:t xml:space="preserve">, key stakeholders, </w:t>
            </w:r>
            <w:r w:rsidRPr="00991F33">
              <w:t xml:space="preserve">and </w:t>
            </w:r>
            <w:r w:rsidR="00B87B03" w:rsidRPr="00991F33">
              <w:t>ways of working</w:t>
            </w:r>
            <w:r w:rsidR="00563AC8" w:rsidRPr="00991F33">
              <w:t xml:space="preserve"> </w:t>
            </w:r>
          </w:p>
        </w:tc>
      </w:tr>
    </w:tbl>
    <w:p w14:paraId="6B64D4FE" w14:textId="34AD694C" w:rsidR="007F532F" w:rsidRPr="00991F33" w:rsidRDefault="00590B36" w:rsidP="00BD2B85">
      <w:pPr>
        <w:pStyle w:val="Bodyaftertablefigure"/>
      </w:pPr>
      <w:r w:rsidRPr="00991F33">
        <w:t xml:space="preserve">Identifying the project or planning team </w:t>
      </w:r>
      <w:r w:rsidR="00B35C7F" w:rsidRPr="00991F33">
        <w:t xml:space="preserve">aims to </w:t>
      </w:r>
      <w:r w:rsidRPr="00991F33">
        <w:t xml:space="preserve">ensure the right people are involved from the outset and that the </w:t>
      </w:r>
      <w:r w:rsidR="00CF5831" w:rsidRPr="00991F33">
        <w:t xml:space="preserve">multidisciplinary workforce </w:t>
      </w:r>
      <w:r w:rsidRPr="00991F33">
        <w:t xml:space="preserve">planning activity is grounded in appropriate clinical governance. </w:t>
      </w:r>
      <w:r w:rsidR="002C2F8D" w:rsidRPr="00991F33">
        <w:t>The planning team should bring together operational, strategic, clinical and community perspectives</w:t>
      </w:r>
      <w:r w:rsidR="00840DE6" w:rsidRPr="00991F33">
        <w:t xml:space="preserve"> to inform the multidisciplinary workforce planning approach</w:t>
      </w:r>
      <w:r w:rsidR="002C2F8D" w:rsidRPr="00991F33">
        <w:t xml:space="preserve">. </w:t>
      </w:r>
      <w:r w:rsidRPr="00991F33">
        <w:t xml:space="preserve">Because multidisciplinary workforce planning directly influences quality, safety and service outcomes, </w:t>
      </w:r>
      <w:r w:rsidR="000E44FA" w:rsidRPr="00991F33">
        <w:t xml:space="preserve">workforce </w:t>
      </w:r>
      <w:r w:rsidRPr="00991F33">
        <w:t>planners should deliberately include the voices, expertise and decision</w:t>
      </w:r>
      <w:r w:rsidRPr="00991F33">
        <w:noBreakHyphen/>
        <w:t xml:space="preserve">making authority </w:t>
      </w:r>
      <w:r w:rsidR="0094640B" w:rsidRPr="00991F33">
        <w:t>from a</w:t>
      </w:r>
      <w:r w:rsidR="003042E6" w:rsidRPr="00991F33">
        <w:t>cross different groups</w:t>
      </w:r>
      <w:r w:rsidRPr="00991F33">
        <w:t xml:space="preserve"> to design safe, feasible and team</w:t>
      </w:r>
      <w:r w:rsidRPr="00991F33">
        <w:noBreakHyphen/>
        <w:t>based workforce</w:t>
      </w:r>
      <w:r w:rsidR="009B35EC" w:rsidRPr="00991F33">
        <w:rPr>
          <w:b/>
          <w:bCs/>
          <w:noProof/>
        </w:rPr>
        <w:drawing>
          <wp:anchor distT="0" distB="0" distL="114300" distR="114300" simplePos="0" relativeHeight="251658245" behindDoc="1" locked="1" layoutInCell="1" allowOverlap="0" wp14:anchorId="7BAD5F73" wp14:editId="79B9AB61">
            <wp:simplePos x="0" y="0"/>
            <wp:positionH relativeFrom="page">
              <wp:align>left</wp:align>
            </wp:positionH>
            <wp:positionV relativeFrom="page">
              <wp:align>top</wp:align>
            </wp:positionV>
            <wp:extent cx="7559675" cy="10687050"/>
            <wp:effectExtent l="0" t="0" r="0" b="0"/>
            <wp:wrapNone/>
            <wp:docPr id="1842939765" name="Picture 18429397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939765" name="Picture 1842939765">
                      <a:extLst>
                        <a:ext uri="{C183D7F6-B498-43B3-948B-1728B52AA6E4}">
                          <adec:decorative xmlns:adec="http://schemas.microsoft.com/office/drawing/2017/decorative" val="1"/>
                        </a:ext>
                      </a:extLst>
                    </pic:cNvPr>
                    <pic:cNvPicPr/>
                  </pic:nvPicPr>
                  <pic:blipFill>
                    <a:blip r:embed="rId42"/>
                    <a:stretch>
                      <a:fillRect/>
                    </a:stretch>
                  </pic:blipFill>
                  <pic:spPr>
                    <a:xfrm>
                      <a:off x="0" y="0"/>
                      <a:ext cx="7560000" cy="10687645"/>
                    </a:xfrm>
                    <a:prstGeom prst="rect">
                      <a:avLst/>
                    </a:prstGeom>
                  </pic:spPr>
                </pic:pic>
              </a:graphicData>
            </a:graphic>
            <wp14:sizeRelH relativeFrom="margin">
              <wp14:pctWidth>0</wp14:pctWidth>
            </wp14:sizeRelH>
            <wp14:sizeRelV relativeFrom="margin">
              <wp14:pctHeight>0</wp14:pctHeight>
            </wp14:sizeRelV>
          </wp:anchor>
        </w:drawing>
      </w:r>
      <w:r w:rsidRPr="00991F33">
        <w:t xml:space="preserve"> options.</w:t>
      </w:r>
      <w:r w:rsidR="00A47F17" w:rsidRPr="00991F33">
        <w:t xml:space="preserve"> </w:t>
      </w:r>
    </w:p>
    <w:p w14:paraId="0954CF89" w14:textId="3BB3105A" w:rsidR="001B62CB" w:rsidRPr="00991F33" w:rsidRDefault="00AC3CD5">
      <w:hyperlink w:anchor="_Stakeholder_engagement_plan" w:history="1">
        <w:r w:rsidRPr="00991F33">
          <w:rPr>
            <w:rStyle w:val="Hyperlink"/>
            <w:rFonts w:ascii="Arial" w:hAnsi="Arial"/>
            <w:b/>
          </w:rPr>
          <w:t xml:space="preserve">Appendix </w:t>
        </w:r>
        <w:r w:rsidR="00D92DA7" w:rsidRPr="00991F33">
          <w:rPr>
            <w:rStyle w:val="Hyperlink"/>
            <w:rFonts w:ascii="Arial" w:hAnsi="Arial"/>
            <w:b/>
            <w:bCs/>
          </w:rPr>
          <w:t>B</w:t>
        </w:r>
      </w:hyperlink>
      <w:r w:rsidRPr="00991F33">
        <w:t xml:space="preserve"> </w:t>
      </w:r>
      <w:r w:rsidR="00E80E0F" w:rsidRPr="00991F33">
        <w:t>outlines</w:t>
      </w:r>
      <w:r w:rsidRPr="00991F33">
        <w:t xml:space="preserve"> a </w:t>
      </w:r>
      <w:r w:rsidR="00E80E0F" w:rsidRPr="00991F33">
        <w:t>stakeholder engagement plan</w:t>
      </w:r>
      <w:r w:rsidRPr="00991F33">
        <w:t xml:space="preserve"> for </w:t>
      </w:r>
      <w:r w:rsidR="000E44FA" w:rsidRPr="00991F33">
        <w:t xml:space="preserve">workforce </w:t>
      </w:r>
      <w:r w:rsidRPr="00991F33">
        <w:t xml:space="preserve">planners to use </w:t>
      </w:r>
      <w:r w:rsidR="007805BA" w:rsidRPr="00991F33">
        <w:t>and build out the key stakeholder roles and expectations</w:t>
      </w:r>
      <w:r w:rsidR="00A72481" w:rsidRPr="00991F33">
        <w:t>.</w:t>
      </w:r>
    </w:p>
    <w:p w14:paraId="3469FAD9" w14:textId="6DD31329" w:rsidR="00BD2B85" w:rsidRPr="00991F33" w:rsidRDefault="00CF07E4" w:rsidP="004F69AE">
      <w:pPr>
        <w:pStyle w:val="Callout2"/>
      </w:pPr>
      <w:r w:rsidRPr="00991F33">
        <w:drawing>
          <wp:inline distT="0" distB="0" distL="0" distR="0" wp14:anchorId="79DC8B7A" wp14:editId="1CDFB9BD">
            <wp:extent cx="288000" cy="241714"/>
            <wp:effectExtent l="0" t="0" r="0" b="6350"/>
            <wp:docPr id="197967827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23622" name="Graphic 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288000" cy="241714"/>
                    </a:xfrm>
                    <a:prstGeom prst="rect">
                      <a:avLst/>
                    </a:prstGeom>
                  </pic:spPr>
                </pic:pic>
              </a:graphicData>
            </a:graphic>
          </wp:inline>
        </w:drawing>
      </w:r>
      <w:r w:rsidR="00490A6B" w:rsidRPr="00991F33">
        <w:t xml:space="preserve"> </w:t>
      </w:r>
      <w:r w:rsidR="00BD2B85" w:rsidRPr="00991F33">
        <w:t>When establishing the planning context, workforce planners should also consider change management processes to support the planning activity. This may include identifying staff groups to engage with and allocating organisational and clinical leaders responsibilities as champions of change.</w:t>
      </w:r>
      <w:r w:rsidR="00E36CB0" w:rsidRPr="00991F33">
        <w:br w:type="page"/>
      </w:r>
    </w:p>
    <w:p w14:paraId="5F3CA7E7" w14:textId="706805F5" w:rsidR="00F31585" w:rsidRPr="00991F33" w:rsidRDefault="00F31585" w:rsidP="00F31585">
      <w:pPr>
        <w:pStyle w:val="Heading4Step2"/>
      </w:pPr>
      <w:r w:rsidRPr="00991F33">
        <w:lastRenderedPageBreak/>
        <w:t>2e) Review any relevant service level and system level plans and priorities to guide</w:t>
      </w:r>
      <w:r w:rsidR="004F1686" w:rsidRPr="00991F33">
        <w:t> </w:t>
      </w:r>
      <w:r w:rsidRPr="00991F33">
        <w:t>planning</w:t>
      </w:r>
    </w:p>
    <w:tbl>
      <w:tblPr>
        <w:tblStyle w:val="PlainTable4"/>
        <w:tblW w:w="9411" w:type="dxa"/>
        <w:tblLook w:val="0600" w:firstRow="0" w:lastRow="0" w:firstColumn="0" w:lastColumn="0" w:noHBand="1" w:noVBand="1"/>
      </w:tblPr>
      <w:tblGrid>
        <w:gridCol w:w="679"/>
        <w:gridCol w:w="7523"/>
        <w:gridCol w:w="1209"/>
      </w:tblGrid>
      <w:tr w:rsidR="0063537B" w:rsidRPr="00991F33" w14:paraId="479B3F4E" w14:textId="77777777" w:rsidTr="00C968B9">
        <w:trPr>
          <w:trHeight w:val="782"/>
        </w:trPr>
        <w:tc>
          <w:tcPr>
            <w:tcW w:w="680" w:type="dxa"/>
          </w:tcPr>
          <w:p w14:paraId="719A463A" w14:textId="0A834D62" w:rsidR="0063537B" w:rsidRPr="00991F33" w:rsidRDefault="00384AD3">
            <w:pPr>
              <w:pStyle w:val="Tabletext6pt"/>
              <w:rPr>
                <w:noProof/>
              </w:rPr>
            </w:pPr>
            <w:r w:rsidRPr="00991F33">
              <w:rPr>
                <w:noProof/>
              </w:rPr>
              <w:drawing>
                <wp:inline distT="0" distB="0" distL="0" distR="0" wp14:anchorId="6A3C4ED0" wp14:editId="1E802A2D">
                  <wp:extent cx="288000" cy="288000"/>
                  <wp:effectExtent l="0" t="0" r="0" b="0"/>
                  <wp:docPr id="74489181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288000" cy="288000"/>
                          </a:xfrm>
                          <a:prstGeom prst="rect">
                            <a:avLst/>
                          </a:prstGeom>
                        </pic:spPr>
                      </pic:pic>
                    </a:graphicData>
                  </a:graphic>
                </wp:inline>
              </w:drawing>
            </w:r>
          </w:p>
        </w:tc>
        <w:tc>
          <w:tcPr>
            <w:tcW w:w="8731" w:type="dxa"/>
            <w:gridSpan w:val="2"/>
          </w:tcPr>
          <w:p w14:paraId="708F6B60" w14:textId="77777777" w:rsidR="0063537B" w:rsidRPr="00991F33" w:rsidRDefault="0063537B" w:rsidP="0063537B">
            <w:pPr>
              <w:pStyle w:val="Tabletext"/>
            </w:pPr>
            <w:r w:rsidRPr="00991F33">
              <w:rPr>
                <w:rStyle w:val="Strong"/>
                <w:color w:val="008446" w:themeColor="accent3" w:themeShade="BF"/>
              </w:rPr>
              <w:t>Objective</w:t>
            </w:r>
          </w:p>
          <w:p w14:paraId="7A55C609" w14:textId="2DC16D6B" w:rsidR="0063537B" w:rsidRPr="00991F33" w:rsidRDefault="0063537B" w:rsidP="00611492">
            <w:pPr>
              <w:pStyle w:val="Tablebullet1"/>
            </w:pPr>
            <w:r w:rsidRPr="00991F33">
              <w:t>Understand the service and system level objectives and priorities and incorporate them into the planning approach.</w:t>
            </w:r>
          </w:p>
        </w:tc>
      </w:tr>
      <w:tr w:rsidR="00E86FBE" w:rsidRPr="00991F33" w14:paraId="03C7B6ED" w14:textId="77777777" w:rsidTr="00C968B9">
        <w:trPr>
          <w:gridAfter w:val="1"/>
          <w:wAfter w:w="1474" w:type="dxa"/>
          <w:trHeight w:val="782"/>
        </w:trPr>
        <w:tc>
          <w:tcPr>
            <w:tcW w:w="680" w:type="dxa"/>
          </w:tcPr>
          <w:p w14:paraId="5DE29A19" w14:textId="0597F28E" w:rsidR="00563AC8" w:rsidRPr="00991F33" w:rsidRDefault="00384AD3">
            <w:pPr>
              <w:pStyle w:val="Tabletext6pt"/>
              <w:rPr>
                <w:b/>
                <w:bCs/>
              </w:rPr>
            </w:pPr>
            <w:r w:rsidRPr="00991F33">
              <w:rPr>
                <w:noProof/>
              </w:rPr>
              <w:drawing>
                <wp:inline distT="0" distB="0" distL="0" distR="0" wp14:anchorId="3140EFA1" wp14:editId="35DEBADE">
                  <wp:extent cx="290420" cy="288000"/>
                  <wp:effectExtent l="0" t="0" r="0" b="0"/>
                  <wp:docPr id="113080167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290420" cy="288000"/>
                          </a:xfrm>
                          <a:prstGeom prst="rect">
                            <a:avLst/>
                          </a:prstGeom>
                        </pic:spPr>
                      </pic:pic>
                    </a:graphicData>
                  </a:graphic>
                </wp:inline>
              </w:drawing>
            </w:r>
          </w:p>
        </w:tc>
        <w:tc>
          <w:tcPr>
            <w:tcW w:w="8731" w:type="dxa"/>
          </w:tcPr>
          <w:p w14:paraId="1B1858FB" w14:textId="637AEB89" w:rsidR="0063537B" w:rsidRPr="00991F33" w:rsidRDefault="0063537B" w:rsidP="0063537B">
            <w:pPr>
              <w:pStyle w:val="Tabletext"/>
            </w:pPr>
            <w:r w:rsidRPr="00991F33">
              <w:rPr>
                <w:rStyle w:val="Strong"/>
                <w:color w:val="008446" w:themeColor="accent3" w:themeShade="BF"/>
              </w:rPr>
              <w:t>Key questions</w:t>
            </w:r>
          </w:p>
          <w:p w14:paraId="5FD1B9FB" w14:textId="77777777" w:rsidR="0063537B" w:rsidRPr="00991F33" w:rsidRDefault="0063537B" w:rsidP="00611492">
            <w:pPr>
              <w:pStyle w:val="Tablebullet1"/>
            </w:pPr>
          </w:p>
          <w:p w14:paraId="444B8069" w14:textId="101A6642" w:rsidR="00563AC8" w:rsidRPr="00991F33" w:rsidRDefault="007C29C0" w:rsidP="00611492">
            <w:pPr>
              <w:pStyle w:val="Tablebullet1"/>
            </w:pPr>
            <w:r w:rsidRPr="00991F33">
              <w:t>How do these objectives and priorities align with our project?</w:t>
            </w:r>
          </w:p>
          <w:p w14:paraId="5FD04DE5" w14:textId="77777777" w:rsidR="00816578" w:rsidRPr="00991F33" w:rsidRDefault="00816578" w:rsidP="00611492">
            <w:pPr>
              <w:pStyle w:val="Tablebullet1"/>
            </w:pPr>
            <w:r w:rsidRPr="00991F33">
              <w:t>How do they differ?</w:t>
            </w:r>
          </w:p>
          <w:p w14:paraId="3C2DF729" w14:textId="77777777" w:rsidR="00816578" w:rsidRPr="00991F33" w:rsidRDefault="002D758B" w:rsidP="00611492">
            <w:pPr>
              <w:pStyle w:val="Tablebullet1"/>
            </w:pPr>
            <w:r w:rsidRPr="00991F33">
              <w:t>Is there opportunity to better integrate these into our project?</w:t>
            </w:r>
          </w:p>
          <w:p w14:paraId="4FEE4B33" w14:textId="134FD435" w:rsidR="00563AC8" w:rsidRPr="00991F33" w:rsidRDefault="009C4652" w:rsidP="00611492">
            <w:pPr>
              <w:pStyle w:val="Tablebullet1"/>
            </w:pPr>
            <w:r w:rsidRPr="00991F33">
              <w:t>What resources/sources of data are available to support this?</w:t>
            </w:r>
          </w:p>
        </w:tc>
      </w:tr>
      <w:tr w:rsidR="00E86FBE" w:rsidRPr="00991F33" w14:paraId="5B1BD142" w14:textId="77777777" w:rsidTr="00C968B9">
        <w:trPr>
          <w:gridAfter w:val="1"/>
          <w:wAfter w:w="1474" w:type="dxa"/>
          <w:trHeight w:val="782"/>
        </w:trPr>
        <w:tc>
          <w:tcPr>
            <w:tcW w:w="680" w:type="dxa"/>
          </w:tcPr>
          <w:p w14:paraId="21E41547" w14:textId="30D89B20" w:rsidR="00C70CB7" w:rsidRPr="00991F33" w:rsidRDefault="0063537B">
            <w:pPr>
              <w:pStyle w:val="Tabletext6pt"/>
              <w:rPr>
                <w:b/>
                <w:bCs/>
                <w:noProof/>
              </w:rPr>
            </w:pPr>
            <w:r w:rsidRPr="00991F33">
              <w:rPr>
                <w:noProof/>
              </w:rPr>
              <w:drawing>
                <wp:inline distT="0" distB="0" distL="0" distR="0" wp14:anchorId="00C3E076" wp14:editId="3CB3AB2B">
                  <wp:extent cx="288000" cy="288000"/>
                  <wp:effectExtent l="0" t="0" r="0" b="0"/>
                  <wp:docPr id="50499239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24685" name="Graphic 1">
                            <a:extLst>
                              <a:ext uri="{C183D7F6-B498-43B3-948B-1728B52AA6E4}">
                                <adec:decorative xmlns:adec="http://schemas.microsoft.com/office/drawing/2017/decorative" val="1"/>
                              </a:ext>
                            </a:extLst>
                          </pic:cNvPr>
                          <pic:cNvPicPr/>
                        </pic:nvPicPr>
                        <pic:blipFill>
                          <a:blip r:embed="rId43">
                            <a:extLst>
                              <a:ext uri="{96DAC541-7B7A-43D3-8B79-37D633B846F1}">
                                <asvg:svgBlip xmlns:asvg="http://schemas.microsoft.com/office/drawing/2016/SVG/main" r:embed="rId44"/>
                              </a:ext>
                            </a:extLst>
                          </a:blip>
                          <a:stretch>
                            <a:fillRect/>
                          </a:stretch>
                        </pic:blipFill>
                        <pic:spPr>
                          <a:xfrm flipV="1">
                            <a:off x="0" y="0"/>
                            <a:ext cx="288000" cy="288000"/>
                          </a:xfrm>
                          <a:prstGeom prst="rect">
                            <a:avLst/>
                          </a:prstGeom>
                        </pic:spPr>
                      </pic:pic>
                    </a:graphicData>
                  </a:graphic>
                </wp:inline>
              </w:drawing>
            </w:r>
          </w:p>
        </w:tc>
        <w:tc>
          <w:tcPr>
            <w:tcW w:w="8731" w:type="dxa"/>
          </w:tcPr>
          <w:p w14:paraId="7A60C8EA" w14:textId="516775A6" w:rsidR="0063537B" w:rsidRPr="00991F33" w:rsidRDefault="0063537B" w:rsidP="0063537B">
            <w:pPr>
              <w:pStyle w:val="Tabletext"/>
            </w:pPr>
            <w:r w:rsidRPr="00991F33">
              <w:rPr>
                <w:rStyle w:val="Strong"/>
                <w:color w:val="008446" w:themeColor="accent3" w:themeShade="BF"/>
              </w:rPr>
              <w:t>Inputs</w:t>
            </w:r>
          </w:p>
          <w:p w14:paraId="17B0CA8E" w14:textId="39C5F550" w:rsidR="00C70CB7" w:rsidRPr="00991F33" w:rsidRDefault="00C70CB7" w:rsidP="00611492">
            <w:pPr>
              <w:pStyle w:val="Tablebullet1"/>
            </w:pPr>
            <w:r w:rsidRPr="00991F33">
              <w:t xml:space="preserve">Existing </w:t>
            </w:r>
            <w:r w:rsidR="00D65D24" w:rsidRPr="00991F33">
              <w:t>organisation</w:t>
            </w:r>
            <w:r w:rsidRPr="00991F33">
              <w:t xml:space="preserve"> plans</w:t>
            </w:r>
            <w:r w:rsidR="008245F4" w:rsidRPr="00991F33">
              <w:t xml:space="preserve"> and strategic documents</w:t>
            </w:r>
          </w:p>
          <w:p w14:paraId="56FD2732" w14:textId="77777777" w:rsidR="00C70CB7" w:rsidRPr="00991F33" w:rsidRDefault="00C70CB7" w:rsidP="00611492">
            <w:pPr>
              <w:pStyle w:val="Tablebullet1"/>
            </w:pPr>
            <w:r w:rsidRPr="00991F33">
              <w:t>Local area/state/national health plans</w:t>
            </w:r>
          </w:p>
          <w:p w14:paraId="06B65F74" w14:textId="77777777" w:rsidR="006910AB" w:rsidRPr="00991F33" w:rsidRDefault="006910AB" w:rsidP="00611492">
            <w:pPr>
              <w:pStyle w:val="Tablebullet1"/>
            </w:pPr>
            <w:r w:rsidRPr="00991F33">
              <w:t>Policy directives and</w:t>
            </w:r>
            <w:r w:rsidR="006E601C" w:rsidRPr="00991F33">
              <w:t>/or reform agendas</w:t>
            </w:r>
          </w:p>
          <w:p w14:paraId="4BE21315" w14:textId="0ADAA2B2" w:rsidR="00F2123A" w:rsidRPr="00991F33" w:rsidRDefault="00F2123A" w:rsidP="00611492">
            <w:pPr>
              <w:pStyle w:val="Tablebullet1"/>
            </w:pPr>
            <w:r w:rsidRPr="00991F33">
              <w:t>Service</w:t>
            </w:r>
            <w:r w:rsidR="007F6D55" w:rsidRPr="00991F33">
              <w:t xml:space="preserve"> </w:t>
            </w:r>
            <w:r w:rsidRPr="00991F33">
              <w:t>level and system</w:t>
            </w:r>
            <w:r w:rsidR="007F6D55" w:rsidRPr="00991F33">
              <w:t xml:space="preserve"> </w:t>
            </w:r>
            <w:r w:rsidRPr="00991F33">
              <w:t>level performance targets</w:t>
            </w:r>
          </w:p>
          <w:p w14:paraId="1561919C" w14:textId="097675AB" w:rsidR="00C70CB7" w:rsidRPr="00991F33" w:rsidRDefault="00655670" w:rsidP="00611492">
            <w:pPr>
              <w:pStyle w:val="Tablebullet1"/>
            </w:pPr>
            <w:r w:rsidRPr="00991F33">
              <w:t>Funding directives</w:t>
            </w:r>
          </w:p>
        </w:tc>
      </w:tr>
      <w:tr w:rsidR="00E86FBE" w:rsidRPr="00991F33" w14:paraId="044E60B6" w14:textId="77777777" w:rsidTr="00C968B9">
        <w:trPr>
          <w:gridAfter w:val="1"/>
          <w:wAfter w:w="1474" w:type="dxa"/>
          <w:trHeight w:val="782"/>
        </w:trPr>
        <w:tc>
          <w:tcPr>
            <w:tcW w:w="680" w:type="dxa"/>
          </w:tcPr>
          <w:p w14:paraId="1FC15BF2" w14:textId="603A972A" w:rsidR="00563AC8" w:rsidRPr="00991F33" w:rsidRDefault="00384AD3">
            <w:pPr>
              <w:pStyle w:val="Tabletext6pt"/>
              <w:rPr>
                <w:b/>
                <w:bCs/>
              </w:rPr>
            </w:pPr>
            <w:r w:rsidRPr="00991F33">
              <w:rPr>
                <w:noProof/>
              </w:rPr>
              <w:drawing>
                <wp:inline distT="0" distB="0" distL="0" distR="0" wp14:anchorId="42C61753" wp14:editId="70863887">
                  <wp:extent cx="288000" cy="288000"/>
                  <wp:effectExtent l="0" t="0" r="0" b="0"/>
                  <wp:docPr id="106106201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p>
        </w:tc>
        <w:tc>
          <w:tcPr>
            <w:tcW w:w="8731" w:type="dxa"/>
          </w:tcPr>
          <w:p w14:paraId="157F6EFF" w14:textId="144F1ADB" w:rsidR="0063537B" w:rsidRPr="00991F33" w:rsidRDefault="0063537B" w:rsidP="0063537B">
            <w:pPr>
              <w:pStyle w:val="Tabletext"/>
            </w:pPr>
            <w:r w:rsidRPr="00991F33">
              <w:rPr>
                <w:rStyle w:val="Strong"/>
                <w:color w:val="008446" w:themeColor="accent3" w:themeShade="BF"/>
              </w:rPr>
              <w:t>Outputs</w:t>
            </w:r>
          </w:p>
          <w:p w14:paraId="55DC6CFF" w14:textId="0BD8C161" w:rsidR="00563AC8" w:rsidRPr="00991F33" w:rsidRDefault="00F015D0" w:rsidP="00611492">
            <w:pPr>
              <w:pStyle w:val="Tablebullet1"/>
            </w:pPr>
            <w:r w:rsidRPr="00991F33">
              <w:t xml:space="preserve">Aligned priorities and objectives </w:t>
            </w:r>
            <w:r w:rsidR="007D0309" w:rsidRPr="00991F33">
              <w:t>across service and system level planning</w:t>
            </w:r>
          </w:p>
        </w:tc>
      </w:tr>
    </w:tbl>
    <w:p w14:paraId="7296964A" w14:textId="3EF0CC18" w:rsidR="00EC6FFC" w:rsidRPr="00991F33" w:rsidRDefault="003719DC" w:rsidP="00F31585">
      <w:pPr>
        <w:pStyle w:val="Bodyaftertablefigure"/>
      </w:pPr>
      <w:r w:rsidRPr="00991F33">
        <w:t>Reviewing service</w:t>
      </w:r>
      <w:r w:rsidR="007F6D55" w:rsidRPr="00991F33">
        <w:t xml:space="preserve"> </w:t>
      </w:r>
      <w:r w:rsidRPr="00991F33">
        <w:t>level and system</w:t>
      </w:r>
      <w:r w:rsidR="007F6D55" w:rsidRPr="00991F33">
        <w:t xml:space="preserve"> </w:t>
      </w:r>
      <w:r w:rsidRPr="00991F33">
        <w:t xml:space="preserve">level plans </w:t>
      </w:r>
      <w:r w:rsidR="00B35C7F" w:rsidRPr="00991F33">
        <w:t xml:space="preserve">aims to </w:t>
      </w:r>
      <w:r w:rsidRPr="00991F33">
        <w:t xml:space="preserve">ensure that the </w:t>
      </w:r>
      <w:r w:rsidR="00D5655F" w:rsidRPr="00991F33">
        <w:t>multidisciplinary workforce</w:t>
      </w:r>
      <w:r w:rsidRPr="00991F33">
        <w:t xml:space="preserve"> planning activity is aligned with broader strategic directions, policy settings and priority areas across the </w:t>
      </w:r>
      <w:r w:rsidRPr="00991F33">
        <w:rPr>
          <w:rStyle w:val="BodyChar"/>
        </w:rPr>
        <w:t xml:space="preserve">organisation, jurisdiction and national environment. </w:t>
      </w:r>
      <w:r w:rsidR="000E44FA" w:rsidRPr="00991F33">
        <w:rPr>
          <w:rStyle w:val="BodyChar"/>
        </w:rPr>
        <w:t>Workforce</w:t>
      </w:r>
      <w:r w:rsidR="001F5C87" w:rsidRPr="00991F33">
        <w:rPr>
          <w:rStyle w:val="BodyChar"/>
        </w:rPr>
        <w:t xml:space="preserve"> planners should identify the key documents that influence their context, such as organisational strategies, service plans, jurisdictional workforce or health system plans, national workforce reforms and policy directives</w:t>
      </w:r>
      <w:r w:rsidR="009D0488" w:rsidRPr="00991F33">
        <w:rPr>
          <w:rStyle w:val="BodyChar"/>
        </w:rPr>
        <w:t xml:space="preserve"> to identify where objectives converge and diverge</w:t>
      </w:r>
      <w:r w:rsidR="001F5C87" w:rsidRPr="00991F33">
        <w:rPr>
          <w:rStyle w:val="BodyChar"/>
        </w:rPr>
        <w:t>. Reviewing these documents</w:t>
      </w:r>
      <w:r w:rsidR="008E4797" w:rsidRPr="00991F33">
        <w:t xml:space="preserve"> during this initial planning stage</w:t>
      </w:r>
      <w:r w:rsidR="001F5C87" w:rsidRPr="00991F33">
        <w:t xml:space="preserve"> helps </w:t>
      </w:r>
      <w:r w:rsidR="00FE603A" w:rsidRPr="00991F33">
        <w:t xml:space="preserve">to </w:t>
      </w:r>
      <w:r w:rsidR="001F5C87" w:rsidRPr="00991F33">
        <w:t>clarify expectations, identify</w:t>
      </w:r>
      <w:r w:rsidR="008E4797" w:rsidRPr="00991F33">
        <w:t xml:space="preserve"> any</w:t>
      </w:r>
      <w:r w:rsidR="001F5C87" w:rsidRPr="00991F33">
        <w:t xml:space="preserve"> dependencies and resource assumptions</w:t>
      </w:r>
      <w:r w:rsidR="008E4797" w:rsidRPr="00991F33">
        <w:t xml:space="preserve"> that may be relevant</w:t>
      </w:r>
      <w:r w:rsidR="001F5C87" w:rsidRPr="00991F33">
        <w:t>, and ensure th</w:t>
      </w:r>
      <w:r w:rsidR="002551D2" w:rsidRPr="00991F33">
        <w:t>at the multidisciplinary workforce</w:t>
      </w:r>
      <w:r w:rsidR="001F5C87" w:rsidRPr="00991F33">
        <w:t xml:space="preserve"> planning activity is not undertaken in isolation.</w:t>
      </w:r>
      <w:r w:rsidR="00DE7A58" w:rsidRPr="00991F33">
        <w:br w:type="page"/>
      </w:r>
    </w:p>
    <w:p w14:paraId="7CAAC198" w14:textId="77777777" w:rsidR="00DE7A58" w:rsidRPr="00991F33" w:rsidRDefault="00DE7A58" w:rsidP="00DE7A58">
      <w:pPr>
        <w:pStyle w:val="Heading4Step2"/>
      </w:pPr>
      <w:r w:rsidRPr="00991F33">
        <w:lastRenderedPageBreak/>
        <w:t>2f) Complete a readiness checklist</w:t>
      </w:r>
    </w:p>
    <w:tbl>
      <w:tblPr>
        <w:tblStyle w:val="PlainTable4"/>
        <w:tblW w:w="8560" w:type="dxa"/>
        <w:tblLook w:val="0600" w:firstRow="0" w:lastRow="0" w:firstColumn="0" w:lastColumn="0" w:noHBand="1" w:noVBand="1"/>
      </w:tblPr>
      <w:tblGrid>
        <w:gridCol w:w="679"/>
        <w:gridCol w:w="6695"/>
        <w:gridCol w:w="1186"/>
      </w:tblGrid>
      <w:tr w:rsidR="00384AD3" w:rsidRPr="00991F33" w14:paraId="09A854B1" w14:textId="77777777" w:rsidTr="00C968B9">
        <w:trPr>
          <w:trHeight w:val="782"/>
        </w:trPr>
        <w:tc>
          <w:tcPr>
            <w:tcW w:w="680" w:type="dxa"/>
          </w:tcPr>
          <w:p w14:paraId="68C35CED" w14:textId="52461FC1" w:rsidR="00384AD3" w:rsidRPr="00991F33" w:rsidRDefault="00384AD3">
            <w:pPr>
              <w:pStyle w:val="Tabletext6pt"/>
              <w:rPr>
                <w:noProof/>
              </w:rPr>
            </w:pPr>
            <w:r w:rsidRPr="00991F33">
              <w:rPr>
                <w:noProof/>
              </w:rPr>
              <w:drawing>
                <wp:inline distT="0" distB="0" distL="0" distR="0" wp14:anchorId="673D23B3" wp14:editId="7686B935">
                  <wp:extent cx="288000" cy="288000"/>
                  <wp:effectExtent l="0" t="0" r="0" b="0"/>
                  <wp:docPr id="186291791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288000" cy="288000"/>
                          </a:xfrm>
                          <a:prstGeom prst="rect">
                            <a:avLst/>
                          </a:prstGeom>
                        </pic:spPr>
                      </pic:pic>
                    </a:graphicData>
                  </a:graphic>
                </wp:inline>
              </w:drawing>
            </w:r>
          </w:p>
        </w:tc>
        <w:tc>
          <w:tcPr>
            <w:tcW w:w="7880" w:type="dxa"/>
            <w:gridSpan w:val="2"/>
          </w:tcPr>
          <w:p w14:paraId="3B5B7161" w14:textId="77777777" w:rsidR="00384AD3" w:rsidRPr="00991F33" w:rsidRDefault="00384AD3" w:rsidP="00384AD3">
            <w:pPr>
              <w:pStyle w:val="Tabletext"/>
            </w:pPr>
            <w:r w:rsidRPr="00991F33">
              <w:rPr>
                <w:rStyle w:val="Strong"/>
                <w:color w:val="008446" w:themeColor="accent3" w:themeShade="BF"/>
              </w:rPr>
              <w:t>Objective</w:t>
            </w:r>
          </w:p>
          <w:p w14:paraId="4E5ABA42" w14:textId="3E196F41" w:rsidR="00384AD3" w:rsidRPr="00991F33" w:rsidRDefault="00384AD3" w:rsidP="00ED47E9">
            <w:pPr>
              <w:pStyle w:val="Tablebullet1"/>
            </w:pPr>
            <w:r w:rsidRPr="00991F33">
              <w:t>Determine the organisation’s readiness to undertake strategic workforce planning.</w:t>
            </w:r>
          </w:p>
        </w:tc>
      </w:tr>
      <w:tr w:rsidR="00E86FBE" w:rsidRPr="00991F33" w14:paraId="42342AB7" w14:textId="77777777" w:rsidTr="00C968B9">
        <w:trPr>
          <w:gridAfter w:val="1"/>
          <w:wAfter w:w="1474" w:type="dxa"/>
          <w:trHeight w:val="782"/>
        </w:trPr>
        <w:tc>
          <w:tcPr>
            <w:tcW w:w="680" w:type="dxa"/>
          </w:tcPr>
          <w:p w14:paraId="2AC8EAB1" w14:textId="4EF45B5A" w:rsidR="00563AC8" w:rsidRPr="00991F33" w:rsidRDefault="00384AD3">
            <w:pPr>
              <w:pStyle w:val="Tabletext6pt"/>
              <w:rPr>
                <w:b/>
                <w:bCs/>
              </w:rPr>
            </w:pPr>
            <w:r w:rsidRPr="00991F33">
              <w:rPr>
                <w:noProof/>
              </w:rPr>
              <w:drawing>
                <wp:inline distT="0" distB="0" distL="0" distR="0" wp14:anchorId="0F6177AC" wp14:editId="2729D3EA">
                  <wp:extent cx="290420" cy="288000"/>
                  <wp:effectExtent l="0" t="0" r="0" b="0"/>
                  <wp:docPr id="102583222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34">
                            <a:extLst>
                              <a:ext uri="{96DAC541-7B7A-43D3-8B79-37D633B846F1}">
                                <asvg:svgBlip xmlns:asvg="http://schemas.microsoft.com/office/drawing/2016/SVG/main" r:embed="rId35"/>
                              </a:ext>
                            </a:extLst>
                          </a:blip>
                          <a:stretch>
                            <a:fillRect/>
                          </a:stretch>
                        </pic:blipFill>
                        <pic:spPr>
                          <a:xfrm>
                            <a:off x="0" y="0"/>
                            <a:ext cx="290420" cy="288000"/>
                          </a:xfrm>
                          <a:prstGeom prst="rect">
                            <a:avLst/>
                          </a:prstGeom>
                        </pic:spPr>
                      </pic:pic>
                    </a:graphicData>
                  </a:graphic>
                </wp:inline>
              </w:drawing>
            </w:r>
          </w:p>
        </w:tc>
        <w:tc>
          <w:tcPr>
            <w:tcW w:w="7880" w:type="dxa"/>
          </w:tcPr>
          <w:p w14:paraId="6E83668C" w14:textId="004C6B5C" w:rsidR="00384AD3" w:rsidRPr="00991F33" w:rsidRDefault="00384AD3" w:rsidP="00384AD3">
            <w:pPr>
              <w:pStyle w:val="Tabletext"/>
              <w:rPr>
                <w:color w:val="008446" w:themeColor="accent3" w:themeShade="BF"/>
              </w:rPr>
            </w:pPr>
            <w:r w:rsidRPr="00991F33">
              <w:rPr>
                <w:rStyle w:val="Strong"/>
                <w:color w:val="008446" w:themeColor="accent3" w:themeShade="BF"/>
              </w:rPr>
              <w:t>Key questions</w:t>
            </w:r>
          </w:p>
          <w:p w14:paraId="49B1EB4B" w14:textId="6DADF12C" w:rsidR="00ED47E9" w:rsidRPr="00991F33" w:rsidRDefault="00ED47E9" w:rsidP="00ED47E9">
            <w:pPr>
              <w:pStyle w:val="Tablebullet1"/>
            </w:pPr>
            <w:r w:rsidRPr="00991F33">
              <w:t xml:space="preserve">Have you discussed planning with </w:t>
            </w:r>
            <w:r w:rsidR="005326EC" w:rsidRPr="00991F33">
              <w:t>the</w:t>
            </w:r>
            <w:r w:rsidRPr="00991F33">
              <w:t xml:space="preserve"> </w:t>
            </w:r>
            <w:r w:rsidR="001260EA" w:rsidRPr="00991F33">
              <w:t>organisation</w:t>
            </w:r>
            <w:r w:rsidRPr="00991F33">
              <w:t xml:space="preserve">’s leadership group? Are they aware of the time and effort commitments? Are they prepared to build support across the </w:t>
            </w:r>
            <w:r w:rsidR="00347F50" w:rsidRPr="00991F33">
              <w:t>organisation</w:t>
            </w:r>
            <w:r w:rsidRPr="00991F33">
              <w:t>?</w:t>
            </w:r>
          </w:p>
          <w:p w14:paraId="5CCB2542" w14:textId="2D64A0AC" w:rsidR="00C0039E" w:rsidRPr="00991F33" w:rsidRDefault="00C0039E" w:rsidP="00611492">
            <w:pPr>
              <w:pStyle w:val="Tablebullet1"/>
            </w:pPr>
            <w:r w:rsidRPr="00991F33">
              <w:t xml:space="preserve">Do you understand </w:t>
            </w:r>
            <w:r w:rsidR="00F558B9" w:rsidRPr="00991F33">
              <w:t xml:space="preserve">how </w:t>
            </w:r>
            <w:r w:rsidR="005326EC" w:rsidRPr="00991F33">
              <w:t>the</w:t>
            </w:r>
            <w:r w:rsidRPr="00991F33">
              <w:t xml:space="preserve"> </w:t>
            </w:r>
            <w:r w:rsidR="00F558B9" w:rsidRPr="00991F33">
              <w:t xml:space="preserve">objectives align with </w:t>
            </w:r>
            <w:r w:rsidRPr="00991F33">
              <w:t xml:space="preserve">priorities </w:t>
            </w:r>
            <w:r w:rsidR="00C37866" w:rsidRPr="00991F33">
              <w:t xml:space="preserve">in </w:t>
            </w:r>
            <w:r w:rsidR="005326EC" w:rsidRPr="00991F33">
              <w:t>the</w:t>
            </w:r>
            <w:r w:rsidRPr="00991F33">
              <w:t xml:space="preserve"> </w:t>
            </w:r>
            <w:r w:rsidR="00347F50" w:rsidRPr="00991F33">
              <w:t>organisation</w:t>
            </w:r>
            <w:r w:rsidR="0019433D" w:rsidRPr="00991F33">
              <w:t>’s</w:t>
            </w:r>
            <w:r w:rsidR="004643CC" w:rsidRPr="00991F33">
              <w:t xml:space="preserve"> existing</w:t>
            </w:r>
            <w:r w:rsidR="0019433D" w:rsidRPr="00991F33">
              <w:t xml:space="preserve"> </w:t>
            </w:r>
            <w:r w:rsidR="00C40BBB" w:rsidRPr="00991F33">
              <w:t>plans and strategies</w:t>
            </w:r>
            <w:r w:rsidRPr="00991F33">
              <w:t xml:space="preserve">? </w:t>
            </w:r>
          </w:p>
          <w:p w14:paraId="6D9CECD4" w14:textId="238537F5" w:rsidR="00C0039E" w:rsidRPr="00991F33" w:rsidRDefault="00C0039E" w:rsidP="00611492">
            <w:pPr>
              <w:pStyle w:val="Tablebullet1"/>
            </w:pPr>
            <w:r w:rsidRPr="00991F33">
              <w:t xml:space="preserve">Do you have an existing </w:t>
            </w:r>
            <w:r w:rsidR="00D16CD7" w:rsidRPr="00991F33">
              <w:t xml:space="preserve">multidisciplinary workforce planning </w:t>
            </w:r>
            <w:proofErr w:type="gramStart"/>
            <w:r w:rsidR="00D16CD7" w:rsidRPr="00991F33">
              <w:t>approach</w:t>
            </w:r>
            <w:proofErr w:type="gramEnd"/>
            <w:r w:rsidRPr="00991F33">
              <w:t xml:space="preserve"> and </w:t>
            </w:r>
            <w:r w:rsidR="00C37866" w:rsidRPr="00991F33">
              <w:t>does it need review</w:t>
            </w:r>
            <w:r w:rsidRPr="00991F33">
              <w:t xml:space="preserve">? </w:t>
            </w:r>
          </w:p>
          <w:p w14:paraId="62733399" w14:textId="1E7BCEB6" w:rsidR="00350E9D" w:rsidRPr="00991F33" w:rsidRDefault="00C0039E" w:rsidP="00611492">
            <w:pPr>
              <w:pStyle w:val="Tablebullet1"/>
            </w:pPr>
            <w:r w:rsidRPr="00991F33">
              <w:t xml:space="preserve">Are </w:t>
            </w:r>
            <w:r w:rsidR="00586811" w:rsidRPr="00991F33">
              <w:t>the organisation’s</w:t>
            </w:r>
            <w:r w:rsidRPr="00991F33">
              <w:t xml:space="preserve"> Divisional Operational and Business Plans up to date? </w:t>
            </w:r>
            <w:r w:rsidR="0024569E" w:rsidRPr="00991F33">
              <w:t xml:space="preserve">Have </w:t>
            </w:r>
            <w:r w:rsidR="00350E9D" w:rsidRPr="00991F33">
              <w:t>you identif</w:t>
            </w:r>
            <w:r w:rsidR="0024569E" w:rsidRPr="00991F33">
              <w:t>ied</w:t>
            </w:r>
            <w:r w:rsidR="00350E9D" w:rsidRPr="00991F33">
              <w:t xml:space="preserve"> </w:t>
            </w:r>
            <w:r w:rsidR="009765BE" w:rsidRPr="00991F33">
              <w:t>the</w:t>
            </w:r>
            <w:r w:rsidR="00350E9D" w:rsidRPr="00991F33">
              <w:t xml:space="preserve"> key stakeholders</w:t>
            </w:r>
            <w:r w:rsidR="008E1920" w:rsidRPr="00991F33">
              <w:t>, planning team,</w:t>
            </w:r>
            <w:r w:rsidR="00350E9D" w:rsidRPr="00991F33">
              <w:t xml:space="preserve"> </w:t>
            </w:r>
            <w:r w:rsidR="0024569E" w:rsidRPr="00991F33">
              <w:t>and</w:t>
            </w:r>
            <w:r w:rsidR="00350E9D" w:rsidRPr="00991F33">
              <w:t xml:space="preserve"> leadership </w:t>
            </w:r>
            <w:r w:rsidR="008E1920" w:rsidRPr="00991F33">
              <w:t xml:space="preserve">champions of change, </w:t>
            </w:r>
            <w:r w:rsidR="00350E9D" w:rsidRPr="00991F33">
              <w:t xml:space="preserve">and their roles and responsibilities? </w:t>
            </w:r>
          </w:p>
          <w:p w14:paraId="268C254D" w14:textId="732B6662" w:rsidR="00C0039E" w:rsidRPr="00991F33" w:rsidRDefault="00C0039E" w:rsidP="00611492">
            <w:pPr>
              <w:pStyle w:val="Tablebullet1"/>
            </w:pPr>
            <w:r w:rsidRPr="00991F33">
              <w:t xml:space="preserve">Do you regularly leverage current workforce data </w:t>
            </w:r>
            <w:r w:rsidR="003821DB" w:rsidRPr="00991F33">
              <w:t xml:space="preserve">available through </w:t>
            </w:r>
            <w:r w:rsidR="00DA5BE8" w:rsidRPr="00991F33">
              <w:t>the relevant</w:t>
            </w:r>
            <w:r w:rsidR="003821DB" w:rsidRPr="00991F33">
              <w:t xml:space="preserve"> jurisdiction’s health department?</w:t>
            </w:r>
            <w:r w:rsidRPr="00991F33">
              <w:t xml:space="preserve"> </w:t>
            </w:r>
          </w:p>
          <w:p w14:paraId="3CBD8194" w14:textId="77777777" w:rsidR="007E654D" w:rsidRPr="00991F33" w:rsidRDefault="00C0039E" w:rsidP="00611492">
            <w:pPr>
              <w:pStyle w:val="Tablebullet1"/>
            </w:pPr>
            <w:r w:rsidRPr="00991F33">
              <w:t xml:space="preserve">Do you have processes in place to collect workforce information such as current skills, capabilities and qualifications? </w:t>
            </w:r>
          </w:p>
          <w:p w14:paraId="03B50B8D" w14:textId="6303B782" w:rsidR="007E654D" w:rsidRPr="00991F33" w:rsidRDefault="00C0039E" w:rsidP="00611492">
            <w:pPr>
              <w:pStyle w:val="Tablebullet1"/>
            </w:pPr>
            <w:r w:rsidRPr="00991F33">
              <w:t xml:space="preserve">Are you ready to </w:t>
            </w:r>
            <w:r w:rsidR="00330FBF" w:rsidRPr="00991F33">
              <w:t xml:space="preserve">assess </w:t>
            </w:r>
            <w:r w:rsidR="00C050CE" w:rsidRPr="00991F33">
              <w:t>the</w:t>
            </w:r>
            <w:r w:rsidR="009B00D5" w:rsidRPr="00991F33">
              <w:t xml:space="preserve"> organisation’s</w:t>
            </w:r>
            <w:r w:rsidR="00330FBF" w:rsidRPr="00991F33">
              <w:t xml:space="preserve"> current and future workforce needs through an </w:t>
            </w:r>
            <w:r w:rsidRPr="00991F33">
              <w:t>open and honest</w:t>
            </w:r>
            <w:r w:rsidR="00330FBF" w:rsidRPr="00991F33">
              <w:t xml:space="preserve"> standpoint?</w:t>
            </w:r>
          </w:p>
          <w:p w14:paraId="4F7E7AA7" w14:textId="5388D44C" w:rsidR="00563AC8" w:rsidRPr="00991F33" w:rsidRDefault="00C0039E" w:rsidP="00611492">
            <w:pPr>
              <w:pStyle w:val="Tablebullet1"/>
            </w:pPr>
            <w:r w:rsidRPr="00991F33">
              <w:t>Do you have current key workforce risks (operational or cultural)? What are they?</w:t>
            </w:r>
            <w:r w:rsidR="00563AC8" w:rsidRPr="00991F33">
              <w:t xml:space="preserve"> </w:t>
            </w:r>
          </w:p>
        </w:tc>
      </w:tr>
      <w:tr w:rsidR="00E86FBE" w:rsidRPr="00991F33" w14:paraId="3D2C5A75" w14:textId="77777777" w:rsidTr="00C968B9">
        <w:trPr>
          <w:gridAfter w:val="1"/>
          <w:wAfter w:w="1474" w:type="dxa"/>
          <w:trHeight w:val="782"/>
        </w:trPr>
        <w:tc>
          <w:tcPr>
            <w:tcW w:w="680" w:type="dxa"/>
          </w:tcPr>
          <w:p w14:paraId="66578459" w14:textId="77880577" w:rsidR="00563AC8" w:rsidRPr="00991F33" w:rsidRDefault="00384AD3">
            <w:pPr>
              <w:pStyle w:val="Tabletext6pt"/>
              <w:rPr>
                <w:b/>
                <w:bCs/>
              </w:rPr>
            </w:pPr>
            <w:r w:rsidRPr="00991F33">
              <w:rPr>
                <w:noProof/>
              </w:rPr>
              <w:drawing>
                <wp:inline distT="0" distB="0" distL="0" distR="0" wp14:anchorId="384697BF" wp14:editId="0AB376E0">
                  <wp:extent cx="288000" cy="288000"/>
                  <wp:effectExtent l="0" t="0" r="0" b="0"/>
                  <wp:docPr id="154180819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38">
                            <a:extLst>
                              <a:ext uri="{96DAC541-7B7A-43D3-8B79-37D633B846F1}">
                                <asvg:svgBlip xmlns:asvg="http://schemas.microsoft.com/office/drawing/2016/SVG/main" r:embed="rId39"/>
                              </a:ext>
                            </a:extLst>
                          </a:blip>
                          <a:stretch>
                            <a:fillRect/>
                          </a:stretch>
                        </pic:blipFill>
                        <pic:spPr>
                          <a:xfrm>
                            <a:off x="0" y="0"/>
                            <a:ext cx="288000" cy="288000"/>
                          </a:xfrm>
                          <a:prstGeom prst="rect">
                            <a:avLst/>
                          </a:prstGeom>
                        </pic:spPr>
                      </pic:pic>
                    </a:graphicData>
                  </a:graphic>
                </wp:inline>
              </w:drawing>
            </w:r>
          </w:p>
        </w:tc>
        <w:tc>
          <w:tcPr>
            <w:tcW w:w="7880" w:type="dxa"/>
          </w:tcPr>
          <w:p w14:paraId="5F7F2676" w14:textId="5A61CB12" w:rsidR="00384AD3" w:rsidRPr="00991F33" w:rsidRDefault="00384AD3" w:rsidP="00384AD3">
            <w:pPr>
              <w:pStyle w:val="Tabletext"/>
            </w:pPr>
            <w:r w:rsidRPr="00991F33">
              <w:rPr>
                <w:rStyle w:val="Strong"/>
                <w:color w:val="008446" w:themeColor="accent3" w:themeShade="BF"/>
              </w:rPr>
              <w:t>Outputs</w:t>
            </w:r>
          </w:p>
          <w:p w14:paraId="031BA914" w14:textId="77777777" w:rsidR="00563AC8" w:rsidRPr="00991F33" w:rsidRDefault="00FC04B5" w:rsidP="00284E36">
            <w:pPr>
              <w:pStyle w:val="Tablebullet1"/>
              <w:tabs>
                <w:tab w:val="clear" w:pos="397"/>
              </w:tabs>
            </w:pPr>
            <w:r w:rsidRPr="00991F33">
              <w:t xml:space="preserve">Checklist assessing readiness </w:t>
            </w:r>
          </w:p>
          <w:p w14:paraId="4ACD330D" w14:textId="57320F59" w:rsidR="00563AC8" w:rsidRPr="00991F33" w:rsidRDefault="004D77F8" w:rsidP="00611492">
            <w:pPr>
              <w:pStyle w:val="Tablebullet1"/>
            </w:pPr>
            <w:r w:rsidRPr="00991F33">
              <w:t>A detailed project plan, including a project chart/timeline breaking down the project’s scope across identified time periods.</w:t>
            </w:r>
          </w:p>
        </w:tc>
      </w:tr>
    </w:tbl>
    <w:p w14:paraId="28DF5E60" w14:textId="6C56B8C9" w:rsidR="001B28E5" w:rsidRPr="00991F33" w:rsidRDefault="009D04A1" w:rsidP="00DE7A58">
      <w:pPr>
        <w:pStyle w:val="Bodyaftertablefigure"/>
      </w:pPr>
      <w:r w:rsidRPr="00991F33">
        <w:t xml:space="preserve">Completing a readiness checklist helps confirm that </w:t>
      </w:r>
      <w:r w:rsidR="004E5C08" w:rsidRPr="00991F33">
        <w:t>the</w:t>
      </w:r>
      <w:r w:rsidRPr="00991F33">
        <w:t xml:space="preserve"> organisation is prepared to begin multidisciplinary workforce planning.</w:t>
      </w:r>
      <w:r w:rsidR="00D76373" w:rsidRPr="00991F33">
        <w:t xml:space="preserve"> </w:t>
      </w:r>
      <w:r w:rsidR="001B28E5" w:rsidRPr="00991F33">
        <w:t>A simple readiness check early on reduces the risk of delays and ensures the activity begins with the right foundations in place.</w:t>
      </w:r>
    </w:p>
    <w:p w14:paraId="1C913AA0" w14:textId="3F3972E9" w:rsidR="001F5C87" w:rsidRPr="00991F33" w:rsidRDefault="00AB2E57" w:rsidP="00C52DAA">
      <w:pPr>
        <w:pStyle w:val="Body"/>
      </w:pPr>
      <w:hyperlink w:anchor="_Readiness_Checklist" w:history="1">
        <w:r w:rsidRPr="00991F33">
          <w:rPr>
            <w:rStyle w:val="Hyperlink"/>
            <w:rFonts w:ascii="Arial" w:hAnsi="Arial"/>
            <w:b/>
          </w:rPr>
          <w:t xml:space="preserve">Appendix </w:t>
        </w:r>
        <w:r w:rsidR="00D92DA7" w:rsidRPr="00991F33">
          <w:rPr>
            <w:rStyle w:val="Hyperlink"/>
            <w:rFonts w:ascii="Arial" w:hAnsi="Arial"/>
            <w:b/>
            <w:bCs/>
          </w:rPr>
          <w:t>B</w:t>
        </w:r>
      </w:hyperlink>
      <w:r w:rsidRPr="00991F33">
        <w:t xml:space="preserve"> provides a detailed readiness checklist</w:t>
      </w:r>
      <w:r w:rsidRPr="00991F33">
        <w:rPr>
          <w:b/>
        </w:rPr>
        <w:t xml:space="preserve"> </w:t>
      </w:r>
      <w:r w:rsidRPr="00991F33">
        <w:t xml:space="preserve">which has been developed </w:t>
      </w:r>
      <w:r w:rsidR="0096618B" w:rsidRPr="00991F33">
        <w:t xml:space="preserve">as a tool </w:t>
      </w:r>
      <w:r w:rsidR="007A180C" w:rsidRPr="00991F33">
        <w:t xml:space="preserve">for </w:t>
      </w:r>
      <w:r w:rsidR="000E44FA" w:rsidRPr="00991F33">
        <w:t xml:space="preserve">workforce </w:t>
      </w:r>
      <w:r w:rsidR="007A180C" w:rsidRPr="00991F33">
        <w:t xml:space="preserve">planners to use, to confirm </w:t>
      </w:r>
      <w:r w:rsidR="004701C6" w:rsidRPr="00991F33">
        <w:t xml:space="preserve">all key inputs and outputs across the activities in Step </w:t>
      </w:r>
      <w:r w:rsidR="00AA2812" w:rsidRPr="00991F33">
        <w:t>2</w:t>
      </w:r>
      <w:r w:rsidR="004701C6" w:rsidRPr="00991F33">
        <w:t xml:space="preserve"> (this step) have been considered. </w:t>
      </w:r>
      <w:hyperlink w:anchor="_Key_data_table" w:history="1">
        <w:r w:rsidR="00EA6013" w:rsidRPr="00991F33">
          <w:rPr>
            <w:rStyle w:val="Hyperlink"/>
            <w:rFonts w:ascii="Arial" w:hAnsi="Arial"/>
            <w:b/>
            <w:bCs/>
          </w:rPr>
          <w:t xml:space="preserve">Appendix </w:t>
        </w:r>
        <w:r w:rsidR="00D92DA7" w:rsidRPr="00991F33">
          <w:rPr>
            <w:rStyle w:val="Hyperlink"/>
            <w:rFonts w:ascii="Arial" w:hAnsi="Arial"/>
            <w:b/>
            <w:bCs/>
          </w:rPr>
          <w:t>B</w:t>
        </w:r>
      </w:hyperlink>
      <w:r w:rsidR="00EA6013" w:rsidRPr="00991F33">
        <w:t xml:space="preserve"> also provides a multidisciplinary workforce planning key data table for workforce planners to refer to</w:t>
      </w:r>
      <w:r w:rsidR="008D581B" w:rsidRPr="00991F33">
        <w:t>.</w:t>
      </w:r>
    </w:p>
    <w:p w14:paraId="7C485124" w14:textId="5ADFDE6A" w:rsidR="00DE7A58" w:rsidRPr="00991F33" w:rsidRDefault="00CF07E4" w:rsidP="00984D2C">
      <w:pPr>
        <w:pStyle w:val="Callout2"/>
      </w:pPr>
      <w:r w:rsidRPr="00991F33">
        <w:drawing>
          <wp:inline distT="0" distB="0" distL="0" distR="0" wp14:anchorId="29953426" wp14:editId="5BFE6D78">
            <wp:extent cx="288000" cy="241714"/>
            <wp:effectExtent l="0" t="0" r="0" b="6350"/>
            <wp:docPr id="181746217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23622" name="Graphic 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288000" cy="241714"/>
                    </a:xfrm>
                    <a:prstGeom prst="rect">
                      <a:avLst/>
                    </a:prstGeom>
                  </pic:spPr>
                </pic:pic>
              </a:graphicData>
            </a:graphic>
          </wp:inline>
        </w:drawing>
      </w:r>
      <w:r w:rsidR="00490A6B" w:rsidRPr="00991F33">
        <w:t xml:space="preserve"> </w:t>
      </w:r>
      <w:r w:rsidR="00DE7A58" w:rsidRPr="00991F33">
        <w:t>Recognising that data maturity varies across services and professions, particularly around needs-based information, the key data table</w:t>
      </w:r>
      <w:r w:rsidR="00697C8C" w:rsidRPr="00991F33">
        <w:t xml:space="preserve"> in Appendix B</w:t>
      </w:r>
      <w:r w:rsidR="00DE7A58" w:rsidRPr="00991F33">
        <w:t xml:space="preserve"> is intended to guide workforce planners to appropriate data sources and stewards. Workforce planners can also make note of which sources they are aware of that are not already listed and which may be of use to others. </w:t>
      </w:r>
    </w:p>
    <w:p w14:paraId="1F7E7995" w14:textId="00D2A736" w:rsidR="003638CB" w:rsidRPr="00991F33" w:rsidRDefault="00DE7A58" w:rsidP="00984D2C">
      <w:pPr>
        <w:pStyle w:val="Callout2"/>
        <w:sectPr w:rsidR="003638CB" w:rsidRPr="00991F33" w:rsidSect="00786039">
          <w:headerReference w:type="default" r:id="rId45"/>
          <w:pgSz w:w="11906" w:h="16838" w:code="9"/>
          <w:pgMar w:top="1418" w:right="1304" w:bottom="1134" w:left="1304" w:header="680" w:footer="227" w:gutter="0"/>
          <w:cols w:space="340"/>
          <w:titlePg/>
          <w:docGrid w:linePitch="360"/>
        </w:sectPr>
      </w:pPr>
      <w:bookmarkStart w:id="22" w:name="_Toc227149951"/>
      <w:r w:rsidRPr="00991F33">
        <w:t>The outputs generated across Step</w:t>
      </w:r>
      <w:r w:rsidRPr="00991F33">
        <w:rPr>
          <w:rFonts w:cs="Arial"/>
        </w:rPr>
        <w:t> </w:t>
      </w:r>
      <w:r w:rsidRPr="00991F33">
        <w:t xml:space="preserve">2 provide the foundation for developing a project plan and </w:t>
      </w:r>
      <w:r w:rsidRPr="00991F33">
        <w:rPr>
          <w:bCs/>
        </w:rPr>
        <w:t xml:space="preserve">an </w:t>
      </w:r>
      <w:r w:rsidRPr="00991F33">
        <w:t>engagement plan. These plans should bring together the agreed scope, the identified planning team, expected deliverables and the indicative sequence of activities to support effective multidisciplinary workforce planning. The project plan should also consider any change management activities that should commence at this stage to support effective transition. A simple project chart or timeline helps clarify when key tasks occur, who is responsible and how engagement with stakeholders will be structured</w:t>
      </w:r>
      <w:r w:rsidR="00E16AA5" w:rsidRPr="00991F33">
        <w:t>.</w:t>
      </w:r>
    </w:p>
    <w:p w14:paraId="70AE22F4" w14:textId="1FCC2400" w:rsidR="00BA3826" w:rsidRPr="00991F33" w:rsidRDefault="00BA3826" w:rsidP="00555C45">
      <w:pPr>
        <w:pStyle w:val="Heading2Steps"/>
      </w:pPr>
      <w:bookmarkStart w:id="23" w:name="_Toc227927354"/>
      <w:r w:rsidRPr="00991F33">
        <w:lastRenderedPageBreak/>
        <w:t xml:space="preserve">Step </w:t>
      </w:r>
      <w:r w:rsidR="002F1DFA" w:rsidRPr="00991F33">
        <w:t>3</w:t>
      </w:r>
      <w:r w:rsidRPr="00991F33">
        <w:t>: Assess current and future state population</w:t>
      </w:r>
      <w:r w:rsidR="00555C45" w:rsidRPr="00991F33">
        <w:t> </w:t>
      </w:r>
      <w:bookmarkEnd w:id="22"/>
      <w:r w:rsidRPr="00991F33">
        <w:t>nee</w:t>
      </w:r>
      <w:r w:rsidR="00761F69" w:rsidRPr="00991F33">
        <w:drawing>
          <wp:anchor distT="0" distB="0" distL="114300" distR="114300" simplePos="0" relativeHeight="251658246" behindDoc="1" locked="1" layoutInCell="1" allowOverlap="0" wp14:anchorId="758DDD47" wp14:editId="62F0AD29">
            <wp:simplePos x="0" y="0"/>
            <wp:positionH relativeFrom="page">
              <wp:align>left</wp:align>
            </wp:positionH>
            <wp:positionV relativeFrom="page">
              <wp:align>top</wp:align>
            </wp:positionV>
            <wp:extent cx="7560000" cy="10688400"/>
            <wp:effectExtent l="0" t="0" r="3175" b="0"/>
            <wp:wrapNone/>
            <wp:docPr id="269054074" name="Picture 2690540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54074" name="Picture 269054074">
                      <a:extLst>
                        <a:ext uri="{C183D7F6-B498-43B3-948B-1728B52AA6E4}">
                          <adec:decorative xmlns:adec="http://schemas.microsoft.com/office/drawing/2017/decorative" val="1"/>
                        </a:ext>
                      </a:extLst>
                    </pic:cNvPr>
                    <pic:cNvPicPr/>
                  </pic:nvPicPr>
                  <pic:blipFill>
                    <a:blip r:embed="rId46"/>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Pr="00991F33">
        <w:t>ds</w:t>
      </w:r>
      <w:bookmarkEnd w:id="23"/>
      <w:r w:rsidRPr="00991F33">
        <w:t xml:space="preserve"> </w:t>
      </w:r>
    </w:p>
    <w:p w14:paraId="68B273D7" w14:textId="5CE2F813" w:rsidR="00490A6B" w:rsidRPr="00991F33" w:rsidRDefault="00490A6B" w:rsidP="006C7460">
      <w:pPr>
        <w:pStyle w:val="Calloutintroductionstep3"/>
      </w:pPr>
      <w:r w:rsidRPr="00991F33">
        <w:t>An agreed description of the target population, their key health needs and drivers of demand, including how these needs are expected to change over time. This step provides the foundation for subsequent workforce capability assessments, scenario testing and implementation planning.</w:t>
      </w:r>
    </w:p>
    <w:p w14:paraId="3BC2CA64" w14:textId="59647501" w:rsidR="00490A6B" w:rsidRPr="00991F33" w:rsidRDefault="00A21F38" w:rsidP="000B45FE">
      <w:pPr>
        <w:pStyle w:val="Callout2"/>
      </w:pPr>
      <w:r w:rsidRPr="00991F33">
        <w:drawing>
          <wp:inline distT="0" distB="0" distL="0" distR="0" wp14:anchorId="3FD72B95" wp14:editId="1CBA5C6C">
            <wp:extent cx="343149" cy="288000"/>
            <wp:effectExtent l="0" t="0" r="0" b="0"/>
            <wp:docPr id="89141740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17408" name="Graphic 1">
                      <a:extLst>
                        <a:ext uri="{C183D7F6-B498-43B3-948B-1728B52AA6E4}">
                          <adec:decorative xmlns:adec="http://schemas.microsoft.com/office/drawing/2017/decorative" val="1"/>
                        </a:ext>
                      </a:extLst>
                    </pic:cNvPr>
                    <pic:cNvPicPr/>
                  </pic:nvPicPr>
                  <pic:blipFill>
                    <a:blip r:embed="rId47">
                      <a:extLst>
                        <a:ext uri="{96DAC541-7B7A-43D3-8B79-37D633B846F1}">
                          <asvg:svgBlip xmlns:asvg="http://schemas.microsoft.com/office/drawing/2016/SVG/main" r:embed="rId48"/>
                        </a:ext>
                      </a:extLst>
                    </a:blip>
                    <a:stretch>
                      <a:fillRect/>
                    </a:stretch>
                  </pic:blipFill>
                  <pic:spPr>
                    <a:xfrm>
                      <a:off x="0" y="0"/>
                      <a:ext cx="343149" cy="288000"/>
                    </a:xfrm>
                    <a:prstGeom prst="rect">
                      <a:avLst/>
                    </a:prstGeom>
                  </pic:spPr>
                </pic:pic>
              </a:graphicData>
            </a:graphic>
          </wp:inline>
        </w:drawing>
      </w:r>
      <w:r w:rsidR="00490A6B" w:rsidRPr="00991F33">
        <w:t xml:space="preserve"> This step does not require sophisticated modelling or complete datasets in all cases. The level of depth applied should be proportionate to the planning purpose, data availability and decision timeframe.</w:t>
      </w:r>
    </w:p>
    <w:p w14:paraId="1E3F7746" w14:textId="5A409602" w:rsidR="00BA3826" w:rsidRPr="00991F33" w:rsidRDefault="00BA3826" w:rsidP="00BA3826">
      <w:pPr>
        <w:pStyle w:val="Heading3"/>
      </w:pPr>
      <w:r w:rsidRPr="00991F33">
        <w:t>Key activities</w:t>
      </w:r>
    </w:p>
    <w:p w14:paraId="79D72810" w14:textId="5AFFB5D0" w:rsidR="00490A6B" w:rsidRPr="00991F33" w:rsidRDefault="00490A6B" w:rsidP="006C7460">
      <w:pPr>
        <w:pStyle w:val="Heading4Step3"/>
      </w:pPr>
      <w:r w:rsidRPr="00991F33">
        <w:t>3a) Identify and categorise the target population’s characteristics, demographics, and health needs, including both current and future state</w:t>
      </w:r>
      <w:r w:rsidR="00365DBE" w:rsidRPr="00991F33">
        <w:t> </w:t>
      </w:r>
      <w:r w:rsidRPr="00991F33">
        <w:t>needs.</w:t>
      </w:r>
    </w:p>
    <w:tbl>
      <w:tblPr>
        <w:tblStyle w:val="PlainTable4"/>
        <w:tblW w:w="9411" w:type="dxa"/>
        <w:tblLook w:val="0680" w:firstRow="0" w:lastRow="0" w:firstColumn="1" w:lastColumn="0" w:noHBand="1" w:noVBand="1"/>
      </w:tblPr>
      <w:tblGrid>
        <w:gridCol w:w="680"/>
        <w:gridCol w:w="8731"/>
      </w:tblGrid>
      <w:tr w:rsidR="00530E16" w:rsidRPr="00991F33" w14:paraId="67C997A6" w14:textId="77777777" w:rsidTr="00C968B9">
        <w:trPr>
          <w:trHeight w:val="782"/>
        </w:trPr>
        <w:tc>
          <w:tcPr>
            <w:cnfStyle w:val="001000000000" w:firstRow="0" w:lastRow="0" w:firstColumn="1" w:lastColumn="0" w:oddVBand="0" w:evenVBand="0" w:oddHBand="0" w:evenHBand="0" w:firstRowFirstColumn="0" w:firstRowLastColumn="0" w:lastRowFirstColumn="0" w:lastRowLastColumn="0"/>
            <w:tcW w:w="680" w:type="dxa"/>
          </w:tcPr>
          <w:p w14:paraId="0005299E" w14:textId="7001E6E4" w:rsidR="00530E16" w:rsidRPr="00991F33" w:rsidRDefault="00384AD3" w:rsidP="002131FC">
            <w:pPr>
              <w:pStyle w:val="Tabletext6pt"/>
              <w:rPr>
                <w:b w:val="0"/>
                <w:bCs w:val="0"/>
              </w:rPr>
            </w:pPr>
            <w:r w:rsidRPr="00991F33">
              <w:rPr>
                <w:noProof/>
              </w:rPr>
              <w:drawing>
                <wp:inline distT="0" distB="0" distL="0" distR="0" wp14:anchorId="1403BC55" wp14:editId="3EC8DB7C">
                  <wp:extent cx="288000" cy="288000"/>
                  <wp:effectExtent l="0" t="0" r="0" b="0"/>
                  <wp:docPr id="151158844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731" w:type="dxa"/>
          </w:tcPr>
          <w:p w14:paraId="3139938E" w14:textId="77777777" w:rsidR="00530E16" w:rsidRPr="00991F33" w:rsidRDefault="00530E16" w:rsidP="00A75B24">
            <w:pPr>
              <w:pStyle w:val="Tabletext"/>
              <w:cnfStyle w:val="000000000000" w:firstRow="0" w:lastRow="0" w:firstColumn="0" w:lastColumn="0" w:oddVBand="0" w:evenVBand="0" w:oddHBand="0" w:evenHBand="0" w:firstRowFirstColumn="0" w:firstRowLastColumn="0" w:lastRowFirstColumn="0" w:lastRowLastColumn="0"/>
              <w:rPr>
                <w:rStyle w:val="Strong"/>
                <w:color w:val="004778" w:themeColor="accent4" w:themeShade="BF"/>
              </w:rPr>
            </w:pPr>
            <w:r w:rsidRPr="00991F33">
              <w:rPr>
                <w:rStyle w:val="Strong"/>
                <w:color w:val="004778" w:themeColor="accent4" w:themeShade="BF"/>
              </w:rPr>
              <w:t>Objective</w:t>
            </w:r>
          </w:p>
          <w:p w14:paraId="461D2963" w14:textId="24B0E478" w:rsidR="00530E16" w:rsidRPr="00991F33" w:rsidRDefault="00530E16" w:rsidP="00A75B24">
            <w:pPr>
              <w:pStyle w:val="Tabletext"/>
              <w:cnfStyle w:val="000000000000" w:firstRow="0" w:lastRow="0" w:firstColumn="0" w:lastColumn="0" w:oddVBand="0" w:evenVBand="0" w:oddHBand="0" w:evenHBand="0" w:firstRowFirstColumn="0" w:firstRowLastColumn="0" w:lastRowFirstColumn="0" w:lastRowLastColumn="0"/>
              <w:rPr>
                <w:b/>
                <w:bCs/>
              </w:rPr>
            </w:pPr>
            <w:r w:rsidRPr="00991F33">
              <w:t>To describe who the organisation is planning for and the key health needs that drive demand for care, including both current and anticipated future needs.</w:t>
            </w:r>
          </w:p>
        </w:tc>
      </w:tr>
      <w:tr w:rsidR="0091283E" w:rsidRPr="00991F33" w14:paraId="08EC0239" w14:textId="77777777" w:rsidTr="00C968B9">
        <w:trPr>
          <w:trHeight w:val="782"/>
        </w:trPr>
        <w:tc>
          <w:tcPr>
            <w:cnfStyle w:val="001000000000" w:firstRow="0" w:lastRow="0" w:firstColumn="1" w:lastColumn="0" w:oddVBand="0" w:evenVBand="0" w:oddHBand="0" w:evenHBand="0" w:firstRowFirstColumn="0" w:firstRowLastColumn="0" w:lastRowFirstColumn="0" w:lastRowLastColumn="0"/>
            <w:tcW w:w="680" w:type="dxa"/>
          </w:tcPr>
          <w:p w14:paraId="0F005F1F" w14:textId="6E40FE95" w:rsidR="00BA3826" w:rsidRPr="00991F33" w:rsidRDefault="00384AD3" w:rsidP="002131FC">
            <w:pPr>
              <w:pStyle w:val="Tabletext6pt"/>
              <w:rPr>
                <w:b w:val="0"/>
                <w:bCs w:val="0"/>
              </w:rPr>
            </w:pPr>
            <w:r w:rsidRPr="00991F33">
              <w:rPr>
                <w:noProof/>
              </w:rPr>
              <w:drawing>
                <wp:inline distT="0" distB="0" distL="0" distR="0" wp14:anchorId="4E73868D" wp14:editId="6CC449A9">
                  <wp:extent cx="290420" cy="288000"/>
                  <wp:effectExtent l="0" t="0" r="0" b="0"/>
                  <wp:docPr id="20171800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290420" cy="288000"/>
                          </a:xfrm>
                          <a:prstGeom prst="rect">
                            <a:avLst/>
                          </a:prstGeom>
                        </pic:spPr>
                      </pic:pic>
                    </a:graphicData>
                  </a:graphic>
                </wp:inline>
              </w:drawing>
            </w:r>
          </w:p>
        </w:tc>
        <w:tc>
          <w:tcPr>
            <w:tcW w:w="8731" w:type="dxa"/>
          </w:tcPr>
          <w:p w14:paraId="249ACDAF" w14:textId="2BA6657C" w:rsidR="00530E16" w:rsidRPr="00991F33" w:rsidRDefault="00530E16" w:rsidP="00A75B24">
            <w:pPr>
              <w:pStyle w:val="Tabletext"/>
              <w:cnfStyle w:val="000000000000" w:firstRow="0" w:lastRow="0" w:firstColumn="0" w:lastColumn="0" w:oddVBand="0" w:evenVBand="0" w:oddHBand="0" w:evenHBand="0" w:firstRowFirstColumn="0" w:firstRowLastColumn="0" w:lastRowFirstColumn="0" w:lastRowLastColumn="0"/>
            </w:pPr>
            <w:r w:rsidRPr="00991F33">
              <w:rPr>
                <w:rStyle w:val="Strong"/>
                <w:color w:val="004778" w:themeColor="accent4" w:themeShade="BF"/>
              </w:rPr>
              <w:t>Key</w:t>
            </w:r>
            <w:r w:rsidRPr="00991F33">
              <w:rPr>
                <w:b/>
                <w:bCs/>
              </w:rPr>
              <w:t xml:space="preserve"> </w:t>
            </w:r>
            <w:r w:rsidRPr="00991F33">
              <w:rPr>
                <w:rStyle w:val="Strong"/>
                <w:color w:val="004778" w:themeColor="accent4" w:themeShade="BF"/>
              </w:rPr>
              <w:t>questions</w:t>
            </w:r>
          </w:p>
          <w:p w14:paraId="75240E9A" w14:textId="1BD2526F"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Who comprises the target population for this </w:t>
            </w:r>
            <w:r w:rsidR="00D05227" w:rsidRPr="00991F33">
              <w:t>organisation</w:t>
            </w:r>
            <w:r w:rsidRPr="00991F33">
              <w:t xml:space="preserve"> or </w:t>
            </w:r>
            <w:r w:rsidR="00D05227" w:rsidRPr="00991F33">
              <w:t>organisation</w:t>
            </w:r>
            <w:r w:rsidRPr="00991F33">
              <w:t xml:space="preserve"> network?</w:t>
            </w:r>
          </w:p>
          <w:p w14:paraId="03511639" w14:textId="77777777"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What are the key demographic characteristics (e.g. age profile, population growth or decline)? </w:t>
            </w:r>
          </w:p>
          <w:p w14:paraId="58CE27F3" w14:textId="77777777"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What are the predominant health needs, including chronic conditions or complex care needs?</w:t>
            </w:r>
          </w:p>
          <w:p w14:paraId="77DF8BAA" w14:textId="6CAAD977"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Are there specific population groups with distinct needs (e.g. First Nations peoples, culturally and linguistically diverse communities, rural or remote populations)?</w:t>
            </w:r>
          </w:p>
          <w:p w14:paraId="7A411EF5" w14:textId="0CA37F99" w:rsidR="002033DA" w:rsidRPr="00991F33" w:rsidRDefault="00A500ED">
            <w:pPr>
              <w:pStyle w:val="Tablebullet1"/>
              <w:cnfStyle w:val="000000000000" w:firstRow="0" w:lastRow="0" w:firstColumn="0" w:lastColumn="0" w:oddVBand="0" w:evenVBand="0" w:oddHBand="0" w:evenHBand="0" w:firstRowFirstColumn="0" w:firstRowLastColumn="0" w:lastRowFirstColumn="0" w:lastRowLastColumn="0"/>
            </w:pPr>
            <w:r w:rsidRPr="00991F33">
              <w:t>Have these specific population groups been engaged</w:t>
            </w:r>
            <w:r w:rsidR="005E3BF0" w:rsidRPr="00991F33">
              <w:t xml:space="preserve"> to identify and address their distinct needs? </w:t>
            </w:r>
          </w:p>
          <w:p w14:paraId="55FDE94D" w14:textId="77777777"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How are population needs expected to change over the planning horizon?</w:t>
            </w:r>
          </w:p>
        </w:tc>
      </w:tr>
      <w:tr w:rsidR="0047765F" w:rsidRPr="00991F33" w14:paraId="27FBD867" w14:textId="77777777" w:rsidTr="00C968B9">
        <w:trPr>
          <w:trHeight w:val="1623"/>
        </w:trPr>
        <w:tc>
          <w:tcPr>
            <w:cnfStyle w:val="001000000000" w:firstRow="0" w:lastRow="0" w:firstColumn="1" w:lastColumn="0" w:oddVBand="0" w:evenVBand="0" w:oddHBand="0" w:evenHBand="0" w:firstRowFirstColumn="0" w:firstRowLastColumn="0" w:lastRowFirstColumn="0" w:lastRowLastColumn="0"/>
            <w:tcW w:w="680" w:type="dxa"/>
          </w:tcPr>
          <w:p w14:paraId="611DF09D" w14:textId="792F6614" w:rsidR="00BA3826" w:rsidRPr="00991F33" w:rsidRDefault="00F93E1B" w:rsidP="002131FC">
            <w:pPr>
              <w:pStyle w:val="Tabletext6pt"/>
              <w:rPr>
                <w:b w:val="0"/>
                <w:bCs w:val="0"/>
              </w:rPr>
            </w:pPr>
            <w:r w:rsidRPr="00991F33">
              <w:rPr>
                <w:noProof/>
              </w:rPr>
              <w:drawing>
                <wp:inline distT="0" distB="0" distL="0" distR="0" wp14:anchorId="2A6C04B4" wp14:editId="414AC544">
                  <wp:extent cx="271505" cy="270000"/>
                  <wp:effectExtent l="0" t="0" r="0" b="0"/>
                  <wp:docPr id="144821668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53">
                            <a:extLst>
                              <a:ext uri="{96DAC541-7B7A-43D3-8B79-37D633B846F1}">
                                <asvg:svgBlip xmlns:asvg="http://schemas.microsoft.com/office/drawing/2016/SVG/main" r:embed="rId54"/>
                              </a:ext>
                            </a:extLst>
                          </a:blip>
                          <a:stretch>
                            <a:fillRect/>
                          </a:stretch>
                        </pic:blipFill>
                        <pic:spPr>
                          <a:xfrm>
                            <a:off x="0" y="0"/>
                            <a:ext cx="271505" cy="270000"/>
                          </a:xfrm>
                          <a:prstGeom prst="rect">
                            <a:avLst/>
                          </a:prstGeom>
                        </pic:spPr>
                      </pic:pic>
                    </a:graphicData>
                  </a:graphic>
                </wp:inline>
              </w:drawing>
            </w:r>
          </w:p>
        </w:tc>
        <w:tc>
          <w:tcPr>
            <w:tcW w:w="8731" w:type="dxa"/>
          </w:tcPr>
          <w:p w14:paraId="1691D6C1" w14:textId="3A029703" w:rsidR="00530E16" w:rsidRPr="00991F33" w:rsidRDefault="00530E16" w:rsidP="00A75B24">
            <w:pPr>
              <w:pStyle w:val="Tabletext"/>
              <w:cnfStyle w:val="000000000000" w:firstRow="0" w:lastRow="0" w:firstColumn="0" w:lastColumn="0" w:oddVBand="0" w:evenVBand="0" w:oddHBand="0" w:evenHBand="0" w:firstRowFirstColumn="0" w:firstRowLastColumn="0" w:lastRowFirstColumn="0" w:lastRowLastColumn="0"/>
              <w:rPr>
                <w:rStyle w:val="Strong"/>
                <w:color w:val="004778" w:themeColor="accent4" w:themeShade="BF"/>
              </w:rPr>
            </w:pPr>
            <w:r w:rsidRPr="00991F33">
              <w:rPr>
                <w:rStyle w:val="Strong"/>
                <w:color w:val="004778" w:themeColor="accent4" w:themeShade="BF"/>
              </w:rPr>
              <w:t>Inputs</w:t>
            </w:r>
          </w:p>
          <w:p w14:paraId="12B21E5C" w14:textId="29900EBB" w:rsidR="00530E16" w:rsidRPr="00991F33" w:rsidRDefault="00530E16" w:rsidP="00A75B24">
            <w:pPr>
              <w:pStyle w:val="Tabletext"/>
              <w:cnfStyle w:val="000000000000" w:firstRow="0" w:lastRow="0" w:firstColumn="0" w:lastColumn="0" w:oddVBand="0" w:evenVBand="0" w:oddHBand="0" w:evenHBand="0" w:firstRowFirstColumn="0" w:firstRowLastColumn="0" w:lastRowFirstColumn="0" w:lastRowLastColumn="0"/>
            </w:pPr>
            <w:r w:rsidRPr="00991F33">
              <w:t xml:space="preserve">Rather than prescribing datasets, this guide encourages workforce planners to draw on multiple levels of information as appropriate. </w:t>
            </w:r>
          </w:p>
          <w:p w14:paraId="5643793A" w14:textId="77777777" w:rsidR="00530E16" w:rsidRPr="00991F33" w:rsidRDefault="00530E16">
            <w:pPr>
              <w:pStyle w:val="Tablebullet1"/>
              <w:cnfStyle w:val="000000000000" w:firstRow="0" w:lastRow="0" w:firstColumn="0" w:lastColumn="0" w:oddVBand="0" w:evenVBand="0" w:oddHBand="0" w:evenHBand="0" w:firstRowFirstColumn="0" w:firstRowLastColumn="0" w:lastRowFirstColumn="0" w:lastRowLastColumn="0"/>
            </w:pPr>
            <w:r w:rsidRPr="00991F33">
              <w:t>National level data</w:t>
            </w:r>
          </w:p>
          <w:p w14:paraId="758E7CAF" w14:textId="77777777" w:rsidR="00530E16" w:rsidRPr="00991F33" w:rsidRDefault="00530E16">
            <w:pPr>
              <w:pStyle w:val="Tablebullet1"/>
              <w:cnfStyle w:val="000000000000" w:firstRow="0" w:lastRow="0" w:firstColumn="0" w:lastColumn="0" w:oddVBand="0" w:evenVBand="0" w:oddHBand="0" w:evenHBand="0" w:firstRowFirstColumn="0" w:firstRowLastColumn="0" w:lastRowFirstColumn="0" w:lastRowLastColumn="0"/>
            </w:pPr>
            <w:r w:rsidRPr="00991F33">
              <w:t>State/Territory level data</w:t>
            </w:r>
          </w:p>
          <w:p w14:paraId="124CD108" w14:textId="41202A61" w:rsidR="00BA3826" w:rsidRPr="00991F33" w:rsidRDefault="00530E16" w:rsidP="00A75B24">
            <w:pPr>
              <w:pStyle w:val="Tablebullet1"/>
              <w:cnfStyle w:val="000000000000" w:firstRow="0" w:lastRow="0" w:firstColumn="0" w:lastColumn="0" w:oddVBand="0" w:evenVBand="0" w:oddHBand="0" w:evenHBand="0" w:firstRowFirstColumn="0" w:firstRowLastColumn="0" w:lastRowFirstColumn="0" w:lastRowLastColumn="0"/>
            </w:pPr>
            <w:r w:rsidRPr="00991F33">
              <w:t>Local level data</w:t>
            </w:r>
          </w:p>
        </w:tc>
      </w:tr>
      <w:tr w:rsidR="0091283E" w:rsidRPr="00991F33" w14:paraId="0E7B8EC6" w14:textId="77777777" w:rsidTr="00C968B9">
        <w:trPr>
          <w:trHeight w:val="782"/>
        </w:trPr>
        <w:tc>
          <w:tcPr>
            <w:cnfStyle w:val="001000000000" w:firstRow="0" w:lastRow="0" w:firstColumn="1" w:lastColumn="0" w:oddVBand="0" w:evenVBand="0" w:oddHBand="0" w:evenHBand="0" w:firstRowFirstColumn="0" w:firstRowLastColumn="0" w:lastRowFirstColumn="0" w:lastRowLastColumn="0"/>
            <w:tcW w:w="680" w:type="dxa"/>
          </w:tcPr>
          <w:p w14:paraId="4F82972A" w14:textId="1D99EAC7" w:rsidR="00BA3826" w:rsidRPr="00991F33" w:rsidRDefault="00384AD3">
            <w:pPr>
              <w:pStyle w:val="Tabletext6pt"/>
              <w:rPr>
                <w:b w:val="0"/>
                <w:bCs w:val="0"/>
              </w:rPr>
            </w:pPr>
            <w:r w:rsidRPr="00991F33">
              <w:rPr>
                <w:noProof/>
              </w:rPr>
              <w:drawing>
                <wp:inline distT="0" distB="0" distL="0" distR="0" wp14:anchorId="34D0A1B2" wp14:editId="6C7E98B1">
                  <wp:extent cx="288000" cy="288000"/>
                  <wp:effectExtent l="0" t="0" r="0" b="0"/>
                  <wp:docPr id="59000254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55">
                            <a:extLst>
                              <a:ext uri="{96DAC541-7B7A-43D3-8B79-37D633B846F1}">
                                <asvg:svgBlip xmlns:asvg="http://schemas.microsoft.com/office/drawing/2016/SVG/main" r:embed="rId56"/>
                              </a:ext>
                            </a:extLst>
                          </a:blip>
                          <a:stretch>
                            <a:fillRect/>
                          </a:stretch>
                        </pic:blipFill>
                        <pic:spPr>
                          <a:xfrm>
                            <a:off x="0" y="0"/>
                            <a:ext cx="288000" cy="288000"/>
                          </a:xfrm>
                          <a:prstGeom prst="rect">
                            <a:avLst/>
                          </a:prstGeom>
                        </pic:spPr>
                      </pic:pic>
                    </a:graphicData>
                  </a:graphic>
                </wp:inline>
              </w:drawing>
            </w:r>
          </w:p>
        </w:tc>
        <w:tc>
          <w:tcPr>
            <w:tcW w:w="8731" w:type="dxa"/>
          </w:tcPr>
          <w:p w14:paraId="3D45A0EF" w14:textId="3AE611F6" w:rsidR="00530E16" w:rsidRPr="00991F33" w:rsidRDefault="00530E16" w:rsidP="00A75B24">
            <w:pPr>
              <w:pStyle w:val="Tabletext"/>
              <w:cnfStyle w:val="000000000000" w:firstRow="0" w:lastRow="0" w:firstColumn="0" w:lastColumn="0" w:oddVBand="0" w:evenVBand="0" w:oddHBand="0" w:evenHBand="0" w:firstRowFirstColumn="0" w:firstRowLastColumn="0" w:lastRowFirstColumn="0" w:lastRowLastColumn="0"/>
              <w:rPr>
                <w:rStyle w:val="Strong"/>
                <w:color w:val="004778" w:themeColor="accent4" w:themeShade="BF"/>
              </w:rPr>
            </w:pPr>
            <w:r w:rsidRPr="00991F33">
              <w:rPr>
                <w:rStyle w:val="Strong"/>
                <w:color w:val="004778" w:themeColor="accent4" w:themeShade="BF"/>
              </w:rPr>
              <w:t>Outputs</w:t>
            </w:r>
          </w:p>
          <w:p w14:paraId="49278983" w14:textId="77777777"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Clear description of the target population(s)</w:t>
            </w:r>
          </w:p>
          <w:p w14:paraId="0CD33F62" w14:textId="77777777"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Summary of key health needs and demand drivers</w:t>
            </w:r>
          </w:p>
          <w:p w14:paraId="1F334F72" w14:textId="77777777" w:rsidR="00BA3826" w:rsidRPr="00991F33" w:rsidRDefault="00BA3826">
            <w:pPr>
              <w:pStyle w:val="Tablebullet1"/>
              <w:cnfStyle w:val="000000000000" w:firstRow="0" w:lastRow="0" w:firstColumn="0" w:lastColumn="0" w:oddVBand="0" w:evenVBand="0" w:oddHBand="0" w:evenHBand="0" w:firstRowFirstColumn="0" w:firstRowLastColumn="0" w:lastRowFirstColumn="0" w:lastRowLastColumn="0"/>
            </w:pPr>
            <w:r w:rsidRPr="00991F33">
              <w:t>Agreed assumptions about future population change</w:t>
            </w:r>
          </w:p>
        </w:tc>
      </w:tr>
    </w:tbl>
    <w:p w14:paraId="12057B29" w14:textId="77777777" w:rsidR="009F55B7" w:rsidRPr="00991F33" w:rsidRDefault="009F55B7" w:rsidP="009F55B7">
      <w:r w:rsidRPr="00991F33">
        <w:br w:type="page"/>
      </w:r>
    </w:p>
    <w:p w14:paraId="7AD62CA9" w14:textId="3F741F39" w:rsidR="00A75B24" w:rsidRPr="00991F33" w:rsidRDefault="00EE32FF" w:rsidP="00D30709">
      <w:pPr>
        <w:pStyle w:val="Heading4Step3"/>
      </w:pPr>
      <w:r w:rsidRPr="00991F33">
        <w:rPr>
          <w:noProof/>
        </w:rPr>
        <w:lastRenderedPageBreak/>
        <w:drawing>
          <wp:inline distT="0" distB="0" distL="0" distR="0" wp14:anchorId="64DEB33C" wp14:editId="7ECC3AF6">
            <wp:extent cx="341554" cy="288000"/>
            <wp:effectExtent l="0" t="0" r="1905" b="0"/>
            <wp:docPr id="67090763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07635" name="Graphic 1">
                      <a:extLst>
                        <a:ext uri="{C183D7F6-B498-43B3-948B-1728B52AA6E4}">
                          <adec:decorative xmlns:adec="http://schemas.microsoft.com/office/drawing/2017/decorative" val="1"/>
                        </a:ext>
                      </a:extLst>
                    </pic:cNvPr>
                    <pic:cNvPicPr/>
                  </pic:nvPicPr>
                  <pic:blipFill>
                    <a:blip r:embed="rId57">
                      <a:extLst>
                        <a:ext uri="{96DAC541-7B7A-43D3-8B79-37D633B846F1}">
                          <asvg:svgBlip xmlns:asvg="http://schemas.microsoft.com/office/drawing/2016/SVG/main" r:embed="rId58"/>
                        </a:ext>
                      </a:extLst>
                    </a:blip>
                    <a:stretch>
                      <a:fillRect/>
                    </a:stretch>
                  </pic:blipFill>
                  <pic:spPr>
                    <a:xfrm>
                      <a:off x="0" y="0"/>
                      <a:ext cx="341554" cy="288000"/>
                    </a:xfrm>
                    <a:prstGeom prst="rect">
                      <a:avLst/>
                    </a:prstGeom>
                  </pic:spPr>
                </pic:pic>
              </a:graphicData>
            </a:graphic>
          </wp:inline>
        </w:drawing>
      </w:r>
      <w:r w:rsidR="00365DBE" w:rsidRPr="00991F33">
        <w:t xml:space="preserve"> </w:t>
      </w:r>
      <w:r w:rsidR="00A75B24" w:rsidRPr="00991F33">
        <w:t>Practice insight</w:t>
      </w:r>
    </w:p>
    <w:p w14:paraId="057C3706" w14:textId="7752838C" w:rsidR="00A75B24" w:rsidRPr="00991F33" w:rsidRDefault="00A75B24" w:rsidP="00F37ADA">
      <w:pPr>
        <w:pStyle w:val="Callout2step3practiceinsight"/>
      </w:pPr>
      <w:r w:rsidRPr="00991F33">
        <w:t>Local qualitative knowledge (e.g. clinician experience, community feedback) is often essential to interpret quantitative data and identify unmet or emerging needs that are not visible in administrative datasets.</w:t>
      </w:r>
    </w:p>
    <w:p w14:paraId="4FAC6356" w14:textId="01D7ED48" w:rsidR="00BA3826" w:rsidRPr="00991F33" w:rsidRDefault="00BA3826" w:rsidP="00BA3826">
      <w:pPr>
        <w:pStyle w:val="Body"/>
      </w:pPr>
      <w:r w:rsidRPr="00991F33">
        <w:t>This activity aims to develop a concise, decision</w:t>
      </w:r>
      <w:r w:rsidRPr="00991F33">
        <w:rPr>
          <w:rFonts w:ascii="Cambria Math" w:hAnsi="Cambria Math" w:cs="Cambria Math"/>
        </w:rPr>
        <w:t>‑</w:t>
      </w:r>
      <w:r w:rsidRPr="00991F33">
        <w:t xml:space="preserve">focused profile of the population within the defined service area. The aim is to describe who the </w:t>
      </w:r>
      <w:r w:rsidR="00E574A3" w:rsidRPr="00991F33">
        <w:t>organisation</w:t>
      </w:r>
      <w:r w:rsidRPr="00991F33">
        <w:t xml:space="preserve"> exists to support and the key health needs that drive demand, not to produce a comprehensive epidemiological report.  </w:t>
      </w:r>
    </w:p>
    <w:p w14:paraId="236BBA27" w14:textId="3BB038C8" w:rsidR="00BA3826" w:rsidRPr="00991F33" w:rsidRDefault="00BA3826" w:rsidP="00BA3826">
      <w:pPr>
        <w:pStyle w:val="Body"/>
      </w:pPr>
      <w:r w:rsidRPr="00991F33">
        <w:t xml:space="preserve">Where possible use a small number of high value indicators rather than a long list of metrics that offer low benefit for decision-making. Document any </w:t>
      </w:r>
      <w:r w:rsidR="00D87532" w:rsidRPr="00991F33">
        <w:t>known</w:t>
      </w:r>
      <w:r w:rsidRPr="00991F33">
        <w:t xml:space="preserve"> limitations (e.g. lagged data, incomplete</w:t>
      </w:r>
      <w:r w:rsidR="00A75B24" w:rsidRPr="00991F33">
        <w:t> </w:t>
      </w:r>
      <w:r w:rsidRPr="00991F33">
        <w:t xml:space="preserve">coverage). </w:t>
      </w:r>
    </w:p>
    <w:p w14:paraId="76D130D3" w14:textId="255754A0" w:rsidR="00BA3826" w:rsidRPr="00991F33" w:rsidRDefault="00BA3826" w:rsidP="00BA3826">
      <w:pPr>
        <w:pStyle w:val="Body"/>
      </w:pPr>
      <w:r w:rsidRPr="00991F33">
        <w:t xml:space="preserve">Workforce planners should start with the service area boundaries established in Step </w:t>
      </w:r>
      <w:r w:rsidR="00AA2812" w:rsidRPr="00991F33">
        <w:t>2</w:t>
      </w:r>
      <w:r w:rsidRPr="00991F33">
        <w:t xml:space="preserve"> and describe the population in terms of scale, structure and complexity. This includes population size and growth trends, age profile and the presence of priority cohorts with distinct needs, such as Aboriginal and Torres Strait Islander communities, people with disability or populations experiencing higher levels of chronic or multimorbid conditions.</w:t>
      </w:r>
    </w:p>
    <w:p w14:paraId="524AF381" w14:textId="77777777" w:rsidR="00BA3826" w:rsidRPr="00991F33" w:rsidRDefault="00BA3826" w:rsidP="00BA3826">
      <w:pPr>
        <w:pStyle w:val="Body"/>
      </w:pPr>
      <w:r w:rsidRPr="00991F33">
        <w:t>The output of this activity should be:</w:t>
      </w:r>
    </w:p>
    <w:p w14:paraId="206C8896" w14:textId="77777777" w:rsidR="00BA3826" w:rsidRPr="00991F33" w:rsidRDefault="00BA3826" w:rsidP="000A011F">
      <w:pPr>
        <w:pStyle w:val="Bullet1"/>
      </w:pPr>
      <w:r w:rsidRPr="00991F33">
        <w:t>A clear description of the target population(s)</w:t>
      </w:r>
    </w:p>
    <w:p w14:paraId="7EC0AB78" w14:textId="77777777" w:rsidR="00BA3826" w:rsidRPr="00991F33" w:rsidRDefault="00BA3826" w:rsidP="000A011F">
      <w:pPr>
        <w:pStyle w:val="Bullet1"/>
      </w:pPr>
      <w:r w:rsidRPr="00991F33">
        <w:t>The key health needs and demand drivers</w:t>
      </w:r>
    </w:p>
    <w:p w14:paraId="407F17A6" w14:textId="316EE51A" w:rsidR="00BA3826" w:rsidRPr="00991F33" w:rsidRDefault="001361A6" w:rsidP="000A011F">
      <w:pPr>
        <w:pStyle w:val="Bullet1"/>
      </w:pPr>
      <w:r w:rsidRPr="00991F33">
        <w:t>A</w:t>
      </w:r>
      <w:r w:rsidR="00BA3826" w:rsidRPr="00991F33">
        <w:t xml:space="preserve">greed assumptions about how these needs may change over the planning horizon. </w:t>
      </w:r>
    </w:p>
    <w:p w14:paraId="66BB1B49" w14:textId="38CEC605" w:rsidR="00BA3826" w:rsidRPr="00991F33" w:rsidRDefault="00BA3826" w:rsidP="00F37ADA">
      <w:pPr>
        <w:pStyle w:val="Heading5"/>
        <w:rPr>
          <w:b w:val="0"/>
        </w:rPr>
      </w:pPr>
      <w:r w:rsidRPr="00991F33">
        <w:t>Considering the right data sources</w:t>
      </w:r>
    </w:p>
    <w:p w14:paraId="3312B382" w14:textId="7FBFDCDE" w:rsidR="00BA3826" w:rsidRPr="00991F33" w:rsidRDefault="00BA3826" w:rsidP="00BA3826">
      <w:pPr>
        <w:pStyle w:val="Body"/>
      </w:pPr>
      <w:r w:rsidRPr="00991F33">
        <w:t xml:space="preserve">Key data sources that workforce planners may draw on to support this </w:t>
      </w:r>
      <w:r w:rsidR="00395F32" w:rsidRPr="00991F33">
        <w:t>s</w:t>
      </w:r>
      <w:r w:rsidRPr="00991F33">
        <w:t>tep include:</w:t>
      </w:r>
    </w:p>
    <w:p w14:paraId="6F7D62F5" w14:textId="77777777" w:rsidR="00BA3826" w:rsidRPr="00991F33" w:rsidRDefault="00BA3826" w:rsidP="000A011F">
      <w:pPr>
        <w:pStyle w:val="Bullet1"/>
      </w:pPr>
      <w:r w:rsidRPr="00991F33">
        <w:t>Local population profiles and projections</w:t>
      </w:r>
    </w:p>
    <w:p w14:paraId="384A3DF3" w14:textId="77777777" w:rsidR="00BA3826" w:rsidRPr="00991F33" w:rsidRDefault="00BA3826" w:rsidP="000A011F">
      <w:pPr>
        <w:pStyle w:val="Bullet1"/>
      </w:pPr>
      <w:r w:rsidRPr="00991F33">
        <w:t>Burden of disease and local health status metrics</w:t>
      </w:r>
    </w:p>
    <w:p w14:paraId="13377151" w14:textId="77777777" w:rsidR="00BA3826" w:rsidRPr="00991F33" w:rsidRDefault="00BA3826" w:rsidP="000A011F">
      <w:pPr>
        <w:pStyle w:val="Bullet1"/>
      </w:pPr>
      <w:r w:rsidRPr="00991F33">
        <w:t>Service utilisation patterns</w:t>
      </w:r>
    </w:p>
    <w:p w14:paraId="5102E254" w14:textId="77777777" w:rsidR="00BA3826" w:rsidRPr="00991F33" w:rsidRDefault="00BA3826" w:rsidP="000A011F">
      <w:pPr>
        <w:pStyle w:val="Bullet1"/>
      </w:pPr>
      <w:r w:rsidRPr="00991F33">
        <w:t>Social determinants and community characteristics</w:t>
      </w:r>
    </w:p>
    <w:p w14:paraId="48C9714B" w14:textId="77777777" w:rsidR="00732FD9" w:rsidRPr="00991F33" w:rsidRDefault="00BA3826" w:rsidP="000A011F">
      <w:pPr>
        <w:pStyle w:val="Bullet1"/>
      </w:pPr>
      <w:r w:rsidRPr="00991F33">
        <w:t>Rurality, geographic distribution, cultural safety needs (e.g., First Nations health needs)</w:t>
      </w:r>
      <w:r w:rsidR="00395F32" w:rsidRPr="00991F33">
        <w:t>.</w:t>
      </w:r>
    </w:p>
    <w:p w14:paraId="50BFE038" w14:textId="1BE4F529" w:rsidR="00732FD9" w:rsidRPr="00991F33" w:rsidRDefault="00732FD9" w:rsidP="004F69AE">
      <w:pPr>
        <w:pStyle w:val="Body"/>
      </w:pPr>
      <w:r w:rsidRPr="00991F33">
        <w:t xml:space="preserve">See </w:t>
      </w:r>
      <w:hyperlink w:anchor="_Population_and_needs" w:history="1">
        <w:r w:rsidR="00355D71" w:rsidRPr="00991F33">
          <w:rPr>
            <w:rStyle w:val="Hyperlink"/>
            <w:rFonts w:ascii="Arial" w:hAnsi="Arial"/>
            <w:b/>
            <w:bCs/>
          </w:rPr>
          <w:t>Appendix C</w:t>
        </w:r>
      </w:hyperlink>
      <w:r w:rsidR="00355D71" w:rsidRPr="00991F33">
        <w:t xml:space="preserve"> </w:t>
      </w:r>
      <w:r w:rsidRPr="00991F33">
        <w:t xml:space="preserve">for a population and needs description worksheet. </w:t>
      </w:r>
    </w:p>
    <w:p w14:paraId="13ED588B" w14:textId="66F499DF" w:rsidR="00BA3826" w:rsidRPr="00991F33" w:rsidRDefault="00490A6B" w:rsidP="004F69AE">
      <w:pPr>
        <w:pStyle w:val="Bullet1"/>
        <w:numPr>
          <w:ilvl w:val="0"/>
          <w:numId w:val="0"/>
        </w:numPr>
        <w:ind w:left="284" w:hanging="284"/>
      </w:pPr>
      <w:r w:rsidRPr="00991F33">
        <w:br w:type="page"/>
      </w:r>
    </w:p>
    <w:p w14:paraId="486379FE" w14:textId="63FB391B" w:rsidR="00490A6B" w:rsidRPr="00991F33" w:rsidRDefault="00490A6B" w:rsidP="006C7460">
      <w:pPr>
        <w:pStyle w:val="Heading4Step3"/>
      </w:pPr>
      <w:r w:rsidRPr="00991F33">
        <w:lastRenderedPageBreak/>
        <w:t>3b) Conduct demand modelling</w:t>
      </w:r>
    </w:p>
    <w:tbl>
      <w:tblPr>
        <w:tblStyle w:val="PlainTable4"/>
        <w:tblW w:w="9411" w:type="dxa"/>
        <w:tblLook w:val="0600" w:firstRow="0" w:lastRow="0" w:firstColumn="0" w:lastColumn="0" w:noHBand="1" w:noVBand="1"/>
      </w:tblPr>
      <w:tblGrid>
        <w:gridCol w:w="680"/>
        <w:gridCol w:w="8731"/>
      </w:tblGrid>
      <w:tr w:rsidR="000A011F" w:rsidRPr="00991F33" w14:paraId="7A7347F5" w14:textId="77777777" w:rsidTr="00D30709">
        <w:trPr>
          <w:trHeight w:val="782"/>
        </w:trPr>
        <w:tc>
          <w:tcPr>
            <w:tcW w:w="680" w:type="dxa"/>
          </w:tcPr>
          <w:p w14:paraId="0E738238" w14:textId="66F9A627" w:rsidR="000A011F" w:rsidRPr="00991F33" w:rsidRDefault="00384AD3">
            <w:pPr>
              <w:pStyle w:val="Tabletext6pt"/>
              <w:rPr>
                <w:b/>
                <w:bCs/>
                <w:noProof/>
              </w:rPr>
            </w:pPr>
            <w:r w:rsidRPr="00991F33">
              <w:rPr>
                <w:noProof/>
              </w:rPr>
              <w:drawing>
                <wp:inline distT="0" distB="0" distL="0" distR="0" wp14:anchorId="1268173D" wp14:editId="3A279BF2">
                  <wp:extent cx="288000" cy="288000"/>
                  <wp:effectExtent l="0" t="0" r="0" b="0"/>
                  <wp:docPr id="15092181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18110" name="Graphic 1">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731" w:type="dxa"/>
          </w:tcPr>
          <w:p w14:paraId="09AAA3A9" w14:textId="77777777" w:rsidR="000A011F" w:rsidRPr="00991F33" w:rsidRDefault="000A011F" w:rsidP="00671150">
            <w:pPr>
              <w:pStyle w:val="Tabletext"/>
              <w:rPr>
                <w:rStyle w:val="Strong"/>
                <w:color w:val="004778" w:themeColor="accent4" w:themeShade="BF"/>
              </w:rPr>
            </w:pPr>
            <w:r w:rsidRPr="00991F33">
              <w:rPr>
                <w:rStyle w:val="Strong"/>
                <w:color w:val="004778" w:themeColor="accent4" w:themeShade="BF"/>
              </w:rPr>
              <w:t>Objective</w:t>
            </w:r>
          </w:p>
          <w:p w14:paraId="30CB1862" w14:textId="2705195C" w:rsidR="000A011F" w:rsidRPr="00991F33" w:rsidRDefault="000A011F">
            <w:pPr>
              <w:pStyle w:val="Tablebullet1"/>
            </w:pPr>
            <w:r w:rsidRPr="00991F33">
              <w:t>To develop an indicative view of current and future service demand that is sufficient to inform workforce planning decisions.</w:t>
            </w:r>
          </w:p>
        </w:tc>
      </w:tr>
      <w:tr w:rsidR="00E86FBE" w:rsidRPr="00991F33" w14:paraId="4DD70DD7" w14:textId="77777777" w:rsidTr="00D30709">
        <w:trPr>
          <w:trHeight w:val="782"/>
        </w:trPr>
        <w:tc>
          <w:tcPr>
            <w:tcW w:w="680" w:type="dxa"/>
          </w:tcPr>
          <w:p w14:paraId="2DBAD8D8" w14:textId="3DE192EA" w:rsidR="00BA3826" w:rsidRPr="00991F33" w:rsidRDefault="00384AD3">
            <w:pPr>
              <w:pStyle w:val="Tabletext6pt"/>
              <w:rPr>
                <w:b/>
                <w:bCs/>
              </w:rPr>
            </w:pPr>
            <w:r w:rsidRPr="00991F33">
              <w:rPr>
                <w:noProof/>
              </w:rPr>
              <w:drawing>
                <wp:inline distT="0" distB="0" distL="0" distR="0" wp14:anchorId="11CDEB56" wp14:editId="1C967572">
                  <wp:extent cx="290420" cy="288000"/>
                  <wp:effectExtent l="0" t="0" r="0" b="0"/>
                  <wp:docPr id="199785637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290420" cy="288000"/>
                          </a:xfrm>
                          <a:prstGeom prst="rect">
                            <a:avLst/>
                          </a:prstGeom>
                        </pic:spPr>
                      </pic:pic>
                    </a:graphicData>
                  </a:graphic>
                </wp:inline>
              </w:drawing>
            </w:r>
          </w:p>
        </w:tc>
        <w:tc>
          <w:tcPr>
            <w:tcW w:w="8731" w:type="dxa"/>
          </w:tcPr>
          <w:p w14:paraId="5EB6054C" w14:textId="027F4B72" w:rsidR="000A011F" w:rsidRPr="00991F33" w:rsidRDefault="000A011F" w:rsidP="00671150">
            <w:pPr>
              <w:pStyle w:val="Tabletext"/>
            </w:pPr>
            <w:r w:rsidRPr="00991F33">
              <w:rPr>
                <w:rStyle w:val="Strong"/>
                <w:color w:val="004778" w:themeColor="accent4" w:themeShade="BF"/>
              </w:rPr>
              <w:t>Key</w:t>
            </w:r>
            <w:r w:rsidRPr="00991F33">
              <w:rPr>
                <w:b/>
                <w:bCs/>
              </w:rPr>
              <w:t xml:space="preserve"> </w:t>
            </w:r>
            <w:r w:rsidRPr="00991F33">
              <w:rPr>
                <w:rStyle w:val="Strong"/>
                <w:color w:val="004778" w:themeColor="accent4" w:themeShade="BF"/>
              </w:rPr>
              <w:t>questions</w:t>
            </w:r>
          </w:p>
          <w:p w14:paraId="2D4A4EB0" w14:textId="77777777" w:rsidR="00BA3826" w:rsidRPr="00991F33" w:rsidRDefault="00BA3826" w:rsidP="00671150">
            <w:pPr>
              <w:pStyle w:val="Tablebullet1"/>
            </w:pPr>
            <w:r w:rsidRPr="00991F33">
              <w:t>What services or activities are most relevant to the planning question?</w:t>
            </w:r>
          </w:p>
          <w:p w14:paraId="16B993FA" w14:textId="6D528C82" w:rsidR="00BA3826" w:rsidRPr="00991F33" w:rsidRDefault="00BA3826">
            <w:pPr>
              <w:pStyle w:val="Tablebullet1"/>
            </w:pPr>
            <w:r w:rsidRPr="00991F33">
              <w:t>What are the main drivers of demand (e.g. population growth, ageing, disease prevalence, service redesign</w:t>
            </w:r>
            <w:r w:rsidR="00491F44" w:rsidRPr="00991F33">
              <w:t>, model of care redesign</w:t>
            </w:r>
            <w:r w:rsidRPr="00991F33">
              <w:t>)?</w:t>
            </w:r>
          </w:p>
          <w:p w14:paraId="686E8FB8" w14:textId="77777777" w:rsidR="00BA3826" w:rsidRPr="00991F33" w:rsidRDefault="00BA3826">
            <w:pPr>
              <w:pStyle w:val="Tablebullet1"/>
            </w:pPr>
            <w:r w:rsidRPr="00991F33">
              <w:t>What assumptions are being made about future service use?</w:t>
            </w:r>
          </w:p>
          <w:p w14:paraId="4CACEC28" w14:textId="77777777" w:rsidR="00BA3826" w:rsidRPr="00991F33" w:rsidRDefault="00BA3826">
            <w:pPr>
              <w:pStyle w:val="Tablebullet1"/>
            </w:pPr>
            <w:r w:rsidRPr="00991F33">
              <w:t>Where are there known uncertainties or data gaps?</w:t>
            </w:r>
          </w:p>
          <w:p w14:paraId="748C84FF" w14:textId="2BB48F66" w:rsidR="004A4871" w:rsidRPr="00991F33" w:rsidRDefault="004A4871">
            <w:pPr>
              <w:pStyle w:val="Tablebullet1"/>
            </w:pPr>
            <w:r w:rsidRPr="00991F33">
              <w:t xml:space="preserve">Are there any funding or budget constraints to </w:t>
            </w:r>
            <w:r w:rsidR="00FB0FE9" w:rsidRPr="00991F33">
              <w:t xml:space="preserve">factor into modelling? </w:t>
            </w:r>
          </w:p>
        </w:tc>
      </w:tr>
      <w:tr w:rsidR="00E86FBE" w:rsidRPr="00991F33" w14:paraId="049CA0CE" w14:textId="77777777" w:rsidTr="00D30709">
        <w:trPr>
          <w:trHeight w:val="782"/>
        </w:trPr>
        <w:tc>
          <w:tcPr>
            <w:tcW w:w="680" w:type="dxa"/>
          </w:tcPr>
          <w:p w14:paraId="4E3ADDD3" w14:textId="2F87645D" w:rsidR="00BA3826" w:rsidRPr="00991F33" w:rsidRDefault="00F93E1B">
            <w:pPr>
              <w:pStyle w:val="Tabletext6pt"/>
              <w:rPr>
                <w:b/>
                <w:bCs/>
                <w:noProof/>
              </w:rPr>
            </w:pPr>
            <w:r w:rsidRPr="00991F33">
              <w:rPr>
                <w:noProof/>
              </w:rPr>
              <w:drawing>
                <wp:inline distT="0" distB="0" distL="0" distR="0" wp14:anchorId="78221288" wp14:editId="53246AC8">
                  <wp:extent cx="271505" cy="270000"/>
                  <wp:effectExtent l="0" t="0" r="0" b="0"/>
                  <wp:docPr id="89252058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53">
                            <a:extLst>
                              <a:ext uri="{96DAC541-7B7A-43D3-8B79-37D633B846F1}">
                                <asvg:svgBlip xmlns:asvg="http://schemas.microsoft.com/office/drawing/2016/SVG/main" r:embed="rId54"/>
                              </a:ext>
                            </a:extLst>
                          </a:blip>
                          <a:stretch>
                            <a:fillRect/>
                          </a:stretch>
                        </pic:blipFill>
                        <pic:spPr>
                          <a:xfrm>
                            <a:off x="0" y="0"/>
                            <a:ext cx="271505" cy="270000"/>
                          </a:xfrm>
                          <a:prstGeom prst="rect">
                            <a:avLst/>
                          </a:prstGeom>
                        </pic:spPr>
                      </pic:pic>
                    </a:graphicData>
                  </a:graphic>
                </wp:inline>
              </w:drawing>
            </w:r>
          </w:p>
        </w:tc>
        <w:tc>
          <w:tcPr>
            <w:tcW w:w="8731" w:type="dxa"/>
          </w:tcPr>
          <w:p w14:paraId="06F6B38C" w14:textId="4F8C333F" w:rsidR="000A011F" w:rsidRPr="00991F33" w:rsidRDefault="000A011F" w:rsidP="00671150">
            <w:pPr>
              <w:pStyle w:val="Tabletext"/>
            </w:pPr>
            <w:r w:rsidRPr="00991F33">
              <w:rPr>
                <w:rStyle w:val="Strong"/>
                <w:color w:val="004778" w:themeColor="accent4" w:themeShade="BF"/>
              </w:rPr>
              <w:t>Inputs</w:t>
            </w:r>
          </w:p>
          <w:p w14:paraId="5BB0CB54" w14:textId="77777777" w:rsidR="00BA3826" w:rsidRPr="00991F33" w:rsidRDefault="00BA3826">
            <w:pPr>
              <w:pStyle w:val="Tablebullet1"/>
            </w:pPr>
            <w:r w:rsidRPr="00991F33">
              <w:t>Service activity data</w:t>
            </w:r>
          </w:p>
          <w:p w14:paraId="2875356D" w14:textId="77777777" w:rsidR="00BA3826" w:rsidRPr="00991F33" w:rsidRDefault="00BA3826">
            <w:pPr>
              <w:pStyle w:val="Tablebullet1"/>
            </w:pPr>
            <w:r w:rsidRPr="00991F33">
              <w:t>Population projections</w:t>
            </w:r>
          </w:p>
          <w:p w14:paraId="338F5D42" w14:textId="77777777" w:rsidR="00BA3826" w:rsidRPr="00991F33" w:rsidRDefault="00BA3826">
            <w:pPr>
              <w:pStyle w:val="Tablebullet1"/>
            </w:pPr>
            <w:r w:rsidRPr="00991F33">
              <w:t>Burden of disease or prevalence estimates</w:t>
            </w:r>
          </w:p>
          <w:p w14:paraId="1DF96B78" w14:textId="77777777" w:rsidR="00BA3826" w:rsidRPr="00991F33" w:rsidRDefault="00BA3826">
            <w:pPr>
              <w:pStyle w:val="Tablebullet1"/>
            </w:pPr>
            <w:r w:rsidRPr="00991F33">
              <w:t>Policy or service reform assumptions</w:t>
            </w:r>
          </w:p>
        </w:tc>
      </w:tr>
      <w:tr w:rsidR="00E86FBE" w:rsidRPr="00991F33" w14:paraId="70BA0A47" w14:textId="77777777" w:rsidTr="00D30709">
        <w:trPr>
          <w:trHeight w:val="782"/>
        </w:trPr>
        <w:tc>
          <w:tcPr>
            <w:tcW w:w="680" w:type="dxa"/>
          </w:tcPr>
          <w:p w14:paraId="07D1B9E2" w14:textId="3AB5E89A" w:rsidR="00BA3826" w:rsidRPr="00991F33" w:rsidRDefault="00384AD3">
            <w:pPr>
              <w:pStyle w:val="Tabletext6pt"/>
              <w:rPr>
                <w:b/>
                <w:bCs/>
              </w:rPr>
            </w:pPr>
            <w:r w:rsidRPr="00991F33">
              <w:rPr>
                <w:noProof/>
              </w:rPr>
              <w:drawing>
                <wp:inline distT="0" distB="0" distL="0" distR="0" wp14:anchorId="6FA930B0" wp14:editId="372168BA">
                  <wp:extent cx="288000" cy="288000"/>
                  <wp:effectExtent l="0" t="0" r="0" b="0"/>
                  <wp:docPr id="68089641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55">
                            <a:extLst>
                              <a:ext uri="{96DAC541-7B7A-43D3-8B79-37D633B846F1}">
                                <asvg:svgBlip xmlns:asvg="http://schemas.microsoft.com/office/drawing/2016/SVG/main" r:embed="rId56"/>
                              </a:ext>
                            </a:extLst>
                          </a:blip>
                          <a:stretch>
                            <a:fillRect/>
                          </a:stretch>
                        </pic:blipFill>
                        <pic:spPr>
                          <a:xfrm>
                            <a:off x="0" y="0"/>
                            <a:ext cx="288000" cy="288000"/>
                          </a:xfrm>
                          <a:prstGeom prst="rect">
                            <a:avLst/>
                          </a:prstGeom>
                        </pic:spPr>
                      </pic:pic>
                    </a:graphicData>
                  </a:graphic>
                </wp:inline>
              </w:drawing>
            </w:r>
          </w:p>
        </w:tc>
        <w:tc>
          <w:tcPr>
            <w:tcW w:w="8731" w:type="dxa"/>
          </w:tcPr>
          <w:p w14:paraId="1BB8E4CA" w14:textId="5D7940FE" w:rsidR="000A011F" w:rsidRPr="00991F33" w:rsidRDefault="000A011F" w:rsidP="00671150">
            <w:pPr>
              <w:pStyle w:val="Tabletext"/>
              <w:rPr>
                <w:rStyle w:val="Strong"/>
                <w:color w:val="004778" w:themeColor="accent4" w:themeShade="BF"/>
              </w:rPr>
            </w:pPr>
            <w:r w:rsidRPr="00991F33">
              <w:rPr>
                <w:rStyle w:val="Strong"/>
                <w:color w:val="004778" w:themeColor="accent4" w:themeShade="BF"/>
              </w:rPr>
              <w:t>Outputs</w:t>
            </w:r>
          </w:p>
          <w:p w14:paraId="659664A4" w14:textId="77777777" w:rsidR="00BA3826" w:rsidRPr="00991F33" w:rsidRDefault="00BA3826">
            <w:pPr>
              <w:pStyle w:val="Tablebullet1"/>
            </w:pPr>
            <w:r w:rsidRPr="00991F33">
              <w:t>Indicative estimates of current and future demand</w:t>
            </w:r>
          </w:p>
          <w:p w14:paraId="559FDBA4" w14:textId="77777777" w:rsidR="00BA3826" w:rsidRPr="00991F33" w:rsidRDefault="00BA3826">
            <w:pPr>
              <w:pStyle w:val="Tablebullet1"/>
            </w:pPr>
            <w:r w:rsidRPr="00991F33">
              <w:t>Documented assumptions and limitations</w:t>
            </w:r>
          </w:p>
        </w:tc>
      </w:tr>
    </w:tbl>
    <w:p w14:paraId="36FDC47E" w14:textId="728DB1F9" w:rsidR="00490A6B" w:rsidRPr="00991F33" w:rsidRDefault="00A21F38" w:rsidP="004F69AE">
      <w:pPr>
        <w:pStyle w:val="Callout2"/>
        <w:rPr>
          <w:color w:val="FFFFFF" w:themeColor="background1"/>
        </w:rPr>
      </w:pPr>
      <w:r w:rsidRPr="00991F33">
        <w:drawing>
          <wp:inline distT="0" distB="0" distL="0" distR="0" wp14:anchorId="618D933A" wp14:editId="0F55F090">
            <wp:extent cx="343149" cy="288000"/>
            <wp:effectExtent l="0" t="0" r="0" b="0"/>
            <wp:docPr id="35019991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17408" name="Graphic 1">
                      <a:extLst>
                        <a:ext uri="{C183D7F6-B498-43B3-948B-1728B52AA6E4}">
                          <adec:decorative xmlns:adec="http://schemas.microsoft.com/office/drawing/2017/decorative" val="1"/>
                        </a:ext>
                      </a:extLst>
                    </pic:cNvPr>
                    <pic:cNvPicPr/>
                  </pic:nvPicPr>
                  <pic:blipFill>
                    <a:blip r:embed="rId47">
                      <a:extLst>
                        <a:ext uri="{96DAC541-7B7A-43D3-8B79-37D633B846F1}">
                          <asvg:svgBlip xmlns:asvg="http://schemas.microsoft.com/office/drawing/2016/SVG/main" r:embed="rId48"/>
                        </a:ext>
                      </a:extLst>
                    </a:blip>
                    <a:stretch>
                      <a:fillRect/>
                    </a:stretch>
                  </pic:blipFill>
                  <pic:spPr>
                    <a:xfrm>
                      <a:off x="0" y="0"/>
                      <a:ext cx="343149" cy="288000"/>
                    </a:xfrm>
                    <a:prstGeom prst="rect">
                      <a:avLst/>
                    </a:prstGeom>
                  </pic:spPr>
                </pic:pic>
              </a:graphicData>
            </a:graphic>
          </wp:inline>
        </w:drawing>
      </w:r>
      <w:r w:rsidR="00490A6B" w:rsidRPr="00991F33">
        <w:t xml:space="preserve"> Demand modelling in this guide is about developing an indicative view of service demand that can be used to inform the next steps, not producing a perfect</w:t>
      </w:r>
      <w:r w:rsidR="00671150" w:rsidRPr="00991F33">
        <w:t> </w:t>
      </w:r>
      <w:r w:rsidR="00490A6B" w:rsidRPr="00991F33">
        <w:t xml:space="preserve">forecast. </w:t>
      </w:r>
    </w:p>
    <w:p w14:paraId="2B4A52A4" w14:textId="77777777" w:rsidR="00BA3826" w:rsidRPr="00991F33" w:rsidRDefault="00BA3826" w:rsidP="00BA3826">
      <w:pPr>
        <w:pStyle w:val="Body"/>
      </w:pPr>
      <w:r w:rsidRPr="00991F33">
        <w:t>This activity develops an indicative view of current and future service demand that is sufficient to inform workforce planning decisions. Its purpose is not to create a precise forecast, but to make the relationship between population need and service demand explicit and transparent.</w:t>
      </w:r>
    </w:p>
    <w:p w14:paraId="5D512F40" w14:textId="49C1A8BE" w:rsidR="00BA3826" w:rsidRPr="00991F33" w:rsidRDefault="00BA3826" w:rsidP="00BA3826">
      <w:pPr>
        <w:pStyle w:val="Body"/>
      </w:pPr>
      <w:r w:rsidRPr="00991F33">
        <w:t>Workforce planners should focus first on the services, activities or care pathways that are most relevant to the planning question. Using readily available information establish a baseline view of demand. This baseline can then be adjusted using evidence</w:t>
      </w:r>
      <w:r w:rsidRPr="00991F33">
        <w:rPr>
          <w:rFonts w:ascii="Cambria Math" w:hAnsi="Cambria Math" w:cs="Cambria Math"/>
        </w:rPr>
        <w:t>‑</w:t>
      </w:r>
      <w:r w:rsidRPr="00991F33">
        <w:t>based assumptions about future change, for example population growth, ageing, disease prevalence or planned service redesign.</w:t>
      </w:r>
      <w:r w:rsidR="00F20FE2" w:rsidRPr="00991F33">
        <w:t xml:space="preserve"> To inform these assumptions, workforce planners may undertake </w:t>
      </w:r>
      <w:r w:rsidR="009D0D43" w:rsidRPr="00991F33">
        <w:t xml:space="preserve">a literature and policy scan to identify relevant demand drivers, emerging trends or planned reforms likely to influence service demand over the planning horizon. </w:t>
      </w:r>
    </w:p>
    <w:p w14:paraId="0E8E83A5" w14:textId="338D96C9" w:rsidR="00BA3826" w:rsidRPr="00991F33" w:rsidRDefault="00BA3826" w:rsidP="00BA3826">
      <w:pPr>
        <w:pStyle w:val="Body"/>
      </w:pPr>
      <w:r w:rsidRPr="00991F33">
        <w:t>Where data quality is limited</w:t>
      </w:r>
      <w:r w:rsidR="00784858" w:rsidRPr="00991F33">
        <w:t>, or where</w:t>
      </w:r>
      <w:r w:rsidR="00786BE0" w:rsidRPr="00991F33">
        <w:t xml:space="preserve"> workforce planning is responding to new models of care where there is no prior data available</w:t>
      </w:r>
      <w:r w:rsidRPr="00991F33">
        <w:t>, scenario</w:t>
      </w:r>
      <w:r w:rsidRPr="00991F33">
        <w:rPr>
          <w:rFonts w:ascii="Cambria Math" w:hAnsi="Cambria Math" w:cs="Cambria Math"/>
        </w:rPr>
        <w:t>‑</w:t>
      </w:r>
      <w:r w:rsidRPr="00991F33">
        <w:t>based thinking may be more appropriate than detailed quantitative modelling. In these cases, workforce planners should test a small number of plausible demand futures rather than defaulting to a single estimate. All assumptions should be clearly documented</w:t>
      </w:r>
      <w:r w:rsidR="00F73F7F" w:rsidRPr="00991F33">
        <w:t>.</w:t>
      </w:r>
    </w:p>
    <w:p w14:paraId="0C5CF8CF" w14:textId="238EF97C" w:rsidR="00BA3826" w:rsidRPr="00991F33" w:rsidRDefault="00BA3826" w:rsidP="00BA3826">
      <w:pPr>
        <w:pStyle w:val="Body"/>
      </w:pPr>
      <w:r w:rsidRPr="00991F33">
        <w:t>Then</w:t>
      </w:r>
      <w:r w:rsidR="00F73F7F" w:rsidRPr="00991F33">
        <w:t>,</w:t>
      </w:r>
      <w:r w:rsidRPr="00991F33">
        <w:t xml:space="preserve"> translate </w:t>
      </w:r>
      <w:r w:rsidR="004E5C08" w:rsidRPr="00991F33">
        <w:t>the</w:t>
      </w:r>
      <w:r w:rsidRPr="00991F33">
        <w:t xml:space="preserve"> demand view into documented assumptions and a simple set out outputs:</w:t>
      </w:r>
    </w:p>
    <w:p w14:paraId="65C1C296" w14:textId="77777777" w:rsidR="00BA3826" w:rsidRPr="00991F33" w:rsidRDefault="00BA3826" w:rsidP="000A011F">
      <w:pPr>
        <w:pStyle w:val="Bullet1"/>
      </w:pPr>
      <w:r w:rsidRPr="00991F33">
        <w:t>Current demand (baseline)</w:t>
      </w:r>
    </w:p>
    <w:p w14:paraId="5552E6D5" w14:textId="77777777" w:rsidR="00BA3826" w:rsidRPr="00991F33" w:rsidRDefault="00BA3826" w:rsidP="000A011F">
      <w:pPr>
        <w:pStyle w:val="Bullet1"/>
      </w:pPr>
      <w:r w:rsidRPr="00991F33">
        <w:t>Projected demand over the planning horizon</w:t>
      </w:r>
    </w:p>
    <w:p w14:paraId="686E5A42" w14:textId="77777777" w:rsidR="00BA3826" w:rsidRPr="00991F33" w:rsidRDefault="00BA3826" w:rsidP="000A011F">
      <w:pPr>
        <w:pStyle w:val="Bullet1"/>
      </w:pPr>
      <w:r w:rsidRPr="00991F33">
        <w:t>The key uncertainties and data gaps.</w:t>
      </w:r>
    </w:p>
    <w:p w14:paraId="6C8990DB" w14:textId="63357A74" w:rsidR="00BA3826" w:rsidRPr="00991F33" w:rsidRDefault="00BA3826" w:rsidP="00BA3826">
      <w:pPr>
        <w:pStyle w:val="Body"/>
        <w:rPr>
          <w:color w:val="000000" w:themeColor="text1"/>
        </w:rPr>
      </w:pPr>
      <w:r w:rsidRPr="00991F33">
        <w:rPr>
          <w:color w:val="000000" w:themeColor="text1"/>
        </w:rPr>
        <w:t xml:space="preserve">See </w:t>
      </w:r>
      <w:hyperlink w:anchor="_Indicative_demand_modelling" w:history="1">
        <w:r w:rsidRPr="00991F33">
          <w:rPr>
            <w:rStyle w:val="Hyperlink"/>
            <w:rFonts w:ascii="Arial" w:hAnsi="Arial"/>
            <w:b/>
          </w:rPr>
          <w:t>Appendix C</w:t>
        </w:r>
      </w:hyperlink>
      <w:r w:rsidRPr="00991F33">
        <w:rPr>
          <w:color w:val="000000" w:themeColor="text1"/>
        </w:rPr>
        <w:t xml:space="preserve"> for a detailed modelling worksheet and guide. </w:t>
      </w:r>
      <w:r w:rsidR="00490A6B" w:rsidRPr="00991F33">
        <w:rPr>
          <w:color w:val="000000" w:themeColor="text1"/>
        </w:rPr>
        <w:br w:type="page"/>
      </w:r>
    </w:p>
    <w:p w14:paraId="21C6AE82" w14:textId="5E24819B" w:rsidR="00490A6B" w:rsidRPr="00991F33" w:rsidRDefault="00490A6B" w:rsidP="006C7460">
      <w:pPr>
        <w:pStyle w:val="Heading4Step3"/>
      </w:pPr>
      <w:r w:rsidRPr="00991F33">
        <w:lastRenderedPageBreak/>
        <w:t>3c) Consider geography, mobility, rurality and culturally safe care requirements.</w:t>
      </w:r>
    </w:p>
    <w:tbl>
      <w:tblPr>
        <w:tblStyle w:val="PlainTable4"/>
        <w:tblW w:w="9411" w:type="dxa"/>
        <w:tblLook w:val="0600" w:firstRow="0" w:lastRow="0" w:firstColumn="0" w:lastColumn="0" w:noHBand="1" w:noVBand="1"/>
      </w:tblPr>
      <w:tblGrid>
        <w:gridCol w:w="680"/>
        <w:gridCol w:w="8731"/>
      </w:tblGrid>
      <w:tr w:rsidR="00671150" w:rsidRPr="00991F33" w14:paraId="5D9A08EF" w14:textId="77777777" w:rsidTr="00D30709">
        <w:trPr>
          <w:trHeight w:val="680"/>
        </w:trPr>
        <w:tc>
          <w:tcPr>
            <w:tcW w:w="680" w:type="dxa"/>
          </w:tcPr>
          <w:p w14:paraId="4F4C1F9A" w14:textId="4A725C2B" w:rsidR="00671150" w:rsidRPr="00991F33" w:rsidRDefault="00384AD3">
            <w:pPr>
              <w:pStyle w:val="Tabletext6pt"/>
              <w:rPr>
                <w:b/>
                <w:bCs/>
                <w:noProof/>
              </w:rPr>
            </w:pPr>
            <w:r w:rsidRPr="00991F33">
              <w:rPr>
                <w:noProof/>
              </w:rPr>
              <w:drawing>
                <wp:inline distT="0" distB="0" distL="0" distR="0" wp14:anchorId="2046A7E1" wp14:editId="17BB7AE5">
                  <wp:extent cx="288000" cy="288000"/>
                  <wp:effectExtent l="0" t="0" r="0" b="0"/>
                  <wp:docPr id="14717374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37447" name="Graphic 1">
                            <a:extLst>
                              <a:ext uri="{C183D7F6-B498-43B3-948B-1728B52AA6E4}">
                                <adec:decorative xmlns:adec="http://schemas.microsoft.com/office/drawing/2017/decorative" val="1"/>
                              </a:ext>
                            </a:extLst>
                          </pic:cNvPr>
                          <pic:cNvPicPr/>
                        </pic:nvPicPr>
                        <pic:blipFill>
                          <a:blip r:embed="rId49">
                            <a:extLst>
                              <a:ext uri="{96DAC541-7B7A-43D3-8B79-37D633B846F1}">
                                <asvg:svgBlip xmlns:asvg="http://schemas.microsoft.com/office/drawing/2016/SVG/main" r:embed="rId50"/>
                              </a:ext>
                            </a:extLst>
                          </a:blip>
                          <a:stretch>
                            <a:fillRect/>
                          </a:stretch>
                        </pic:blipFill>
                        <pic:spPr>
                          <a:xfrm>
                            <a:off x="0" y="0"/>
                            <a:ext cx="288000" cy="288000"/>
                          </a:xfrm>
                          <a:prstGeom prst="rect">
                            <a:avLst/>
                          </a:prstGeom>
                        </pic:spPr>
                      </pic:pic>
                    </a:graphicData>
                  </a:graphic>
                </wp:inline>
              </w:drawing>
            </w:r>
          </w:p>
        </w:tc>
        <w:tc>
          <w:tcPr>
            <w:tcW w:w="8731" w:type="dxa"/>
          </w:tcPr>
          <w:p w14:paraId="2E4A1721" w14:textId="6B660A34" w:rsidR="00210F12" w:rsidRPr="00991F33" w:rsidRDefault="00671150" w:rsidP="00210F12">
            <w:pPr>
              <w:pStyle w:val="Tabletext"/>
              <w:rPr>
                <w:rStyle w:val="Strong"/>
                <w:color w:val="004778" w:themeColor="accent4" w:themeShade="BF"/>
              </w:rPr>
            </w:pPr>
            <w:r w:rsidRPr="00991F33">
              <w:rPr>
                <w:rStyle w:val="Strong"/>
                <w:color w:val="004778" w:themeColor="accent4" w:themeShade="BF"/>
              </w:rPr>
              <w:t>Objective</w:t>
            </w:r>
          </w:p>
          <w:p w14:paraId="66015EAD" w14:textId="180EA08A" w:rsidR="00671150" w:rsidRPr="00991F33" w:rsidRDefault="00671150" w:rsidP="00210F12">
            <w:pPr>
              <w:pStyle w:val="Tabletext"/>
            </w:pPr>
            <w:r w:rsidRPr="00991F33">
              <w:t>To ensure that population need is understood in its geographic, cultural and access context, rather than treated as a purely numerical exercise.</w:t>
            </w:r>
          </w:p>
        </w:tc>
      </w:tr>
      <w:tr w:rsidR="00E86FBE" w:rsidRPr="00991F33" w14:paraId="74F455B7" w14:textId="77777777" w:rsidTr="00D30709">
        <w:trPr>
          <w:trHeight w:val="680"/>
        </w:trPr>
        <w:tc>
          <w:tcPr>
            <w:tcW w:w="680" w:type="dxa"/>
          </w:tcPr>
          <w:p w14:paraId="12A3391C" w14:textId="5F0F35E3" w:rsidR="00BA3826" w:rsidRPr="00991F33" w:rsidRDefault="00384AD3">
            <w:pPr>
              <w:pStyle w:val="Tabletext6pt"/>
              <w:rPr>
                <w:b/>
                <w:bCs/>
              </w:rPr>
            </w:pPr>
            <w:r w:rsidRPr="00991F33">
              <w:rPr>
                <w:noProof/>
              </w:rPr>
              <w:drawing>
                <wp:inline distT="0" distB="0" distL="0" distR="0" wp14:anchorId="659332DC" wp14:editId="0E665612">
                  <wp:extent cx="290420" cy="288000"/>
                  <wp:effectExtent l="0" t="0" r="0" b="0"/>
                  <wp:docPr id="39142162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290420" cy="288000"/>
                          </a:xfrm>
                          <a:prstGeom prst="rect">
                            <a:avLst/>
                          </a:prstGeom>
                        </pic:spPr>
                      </pic:pic>
                    </a:graphicData>
                  </a:graphic>
                </wp:inline>
              </w:drawing>
            </w:r>
          </w:p>
        </w:tc>
        <w:tc>
          <w:tcPr>
            <w:tcW w:w="8731" w:type="dxa"/>
          </w:tcPr>
          <w:p w14:paraId="5D32CB70" w14:textId="1C55D4E2" w:rsidR="00671150" w:rsidRPr="00991F33" w:rsidRDefault="00671150" w:rsidP="00210F12">
            <w:pPr>
              <w:pStyle w:val="Tabletext"/>
            </w:pPr>
            <w:r w:rsidRPr="00991F33">
              <w:rPr>
                <w:rStyle w:val="Strong"/>
                <w:color w:val="004778" w:themeColor="accent4" w:themeShade="BF"/>
              </w:rPr>
              <w:t>Key</w:t>
            </w:r>
            <w:r w:rsidRPr="00991F33">
              <w:rPr>
                <w:b/>
                <w:bCs/>
              </w:rPr>
              <w:t xml:space="preserve"> </w:t>
            </w:r>
            <w:r w:rsidRPr="00991F33">
              <w:rPr>
                <w:rStyle w:val="Strong"/>
                <w:color w:val="004778" w:themeColor="accent4" w:themeShade="BF"/>
              </w:rPr>
              <w:t>questions</w:t>
            </w:r>
          </w:p>
          <w:p w14:paraId="1AEB81D8" w14:textId="51E260AE" w:rsidR="00BA3826" w:rsidRPr="00991F33" w:rsidRDefault="00BA3826">
            <w:pPr>
              <w:pStyle w:val="Tablebullet1"/>
            </w:pPr>
            <w:r w:rsidRPr="00991F33">
              <w:t>How does geography affect access to care (e.g. travel time, service distribution</w:t>
            </w:r>
            <w:r w:rsidR="002A5313" w:rsidRPr="00991F33">
              <w:t>, extreme weather</w:t>
            </w:r>
            <w:r w:rsidRPr="00991F33">
              <w:t>)?</w:t>
            </w:r>
          </w:p>
          <w:p w14:paraId="57E106E2" w14:textId="4D64B069" w:rsidR="00BA3826" w:rsidRPr="00991F33" w:rsidRDefault="00BA3826">
            <w:pPr>
              <w:pStyle w:val="Tablebullet1"/>
            </w:pPr>
            <w:r w:rsidRPr="00991F33">
              <w:t>What proportion of the population accesses care locally versus outside the service area?</w:t>
            </w:r>
            <w:r w:rsidR="00B429D4" w:rsidRPr="00991F33">
              <w:t xml:space="preserve"> What proportion access care from other </w:t>
            </w:r>
            <w:r w:rsidR="00622FA9" w:rsidRPr="00991F33">
              <w:t>organisations</w:t>
            </w:r>
            <w:r w:rsidR="00B429D4" w:rsidRPr="00991F33">
              <w:t xml:space="preserve"> within the service area</w:t>
            </w:r>
            <w:r w:rsidR="0020714A" w:rsidRPr="00991F33">
              <w:t xml:space="preserve"> or </w:t>
            </w:r>
            <w:r w:rsidR="00F57650" w:rsidRPr="00991F33">
              <w:t>via</w:t>
            </w:r>
            <w:r w:rsidR="0020714A" w:rsidRPr="00991F33">
              <w:t xml:space="preserve"> Telehealth services</w:t>
            </w:r>
            <w:r w:rsidR="00B429D4" w:rsidRPr="00991F33">
              <w:t>?</w:t>
            </w:r>
          </w:p>
          <w:p w14:paraId="6ED1F244" w14:textId="77777777" w:rsidR="00BA3826" w:rsidRPr="00991F33" w:rsidRDefault="00BA3826">
            <w:pPr>
              <w:pStyle w:val="Tablebullet1"/>
            </w:pPr>
            <w:r w:rsidRPr="00991F33">
              <w:t>Are there rural, remote or highly mobile populations that require different service approaches?</w:t>
            </w:r>
          </w:p>
          <w:p w14:paraId="0747FAEA" w14:textId="77777777" w:rsidR="00BA3826" w:rsidRPr="00991F33" w:rsidRDefault="00BA3826">
            <w:pPr>
              <w:pStyle w:val="Tablebullet1"/>
            </w:pPr>
            <w:r w:rsidRPr="00991F33">
              <w:t>What culturally safe care requirements must be considered, particularly for Aboriginal and Torres Strait Islander peoples?</w:t>
            </w:r>
          </w:p>
          <w:p w14:paraId="6F719F2C" w14:textId="77777777" w:rsidR="00BA3826" w:rsidRPr="00991F33" w:rsidRDefault="00BA3826">
            <w:pPr>
              <w:pStyle w:val="Tablebullet1"/>
            </w:pPr>
            <w:r w:rsidRPr="00991F33">
              <w:t>How might these factors affect demand, service design and workforce configuration?</w:t>
            </w:r>
          </w:p>
        </w:tc>
      </w:tr>
      <w:tr w:rsidR="00E86FBE" w:rsidRPr="00991F33" w14:paraId="7936EC2B" w14:textId="77777777" w:rsidTr="00D30709">
        <w:trPr>
          <w:trHeight w:val="680"/>
        </w:trPr>
        <w:tc>
          <w:tcPr>
            <w:tcW w:w="680" w:type="dxa"/>
          </w:tcPr>
          <w:p w14:paraId="5C893BB3" w14:textId="44ECC660" w:rsidR="00BA3826" w:rsidRPr="00991F33" w:rsidRDefault="00F93E1B">
            <w:pPr>
              <w:pStyle w:val="Tabletext6pt"/>
              <w:rPr>
                <w:b/>
                <w:bCs/>
                <w:noProof/>
              </w:rPr>
            </w:pPr>
            <w:r w:rsidRPr="00991F33">
              <w:rPr>
                <w:noProof/>
              </w:rPr>
              <w:drawing>
                <wp:inline distT="0" distB="0" distL="0" distR="0" wp14:anchorId="4A833A4C" wp14:editId="0700B0D5">
                  <wp:extent cx="271505" cy="270000"/>
                  <wp:effectExtent l="0" t="0" r="0" b="0"/>
                  <wp:docPr id="179752062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53">
                            <a:extLst>
                              <a:ext uri="{96DAC541-7B7A-43D3-8B79-37D633B846F1}">
                                <asvg:svgBlip xmlns:asvg="http://schemas.microsoft.com/office/drawing/2016/SVG/main" r:embed="rId54"/>
                              </a:ext>
                            </a:extLst>
                          </a:blip>
                          <a:stretch>
                            <a:fillRect/>
                          </a:stretch>
                        </pic:blipFill>
                        <pic:spPr>
                          <a:xfrm>
                            <a:off x="0" y="0"/>
                            <a:ext cx="271505" cy="270000"/>
                          </a:xfrm>
                          <a:prstGeom prst="rect">
                            <a:avLst/>
                          </a:prstGeom>
                        </pic:spPr>
                      </pic:pic>
                    </a:graphicData>
                  </a:graphic>
                </wp:inline>
              </w:drawing>
            </w:r>
          </w:p>
        </w:tc>
        <w:tc>
          <w:tcPr>
            <w:tcW w:w="8731" w:type="dxa"/>
          </w:tcPr>
          <w:p w14:paraId="6D11B138" w14:textId="45C75C61" w:rsidR="00671150" w:rsidRPr="00991F33" w:rsidRDefault="00671150" w:rsidP="00210F12">
            <w:pPr>
              <w:pStyle w:val="Tabletext"/>
            </w:pPr>
            <w:r w:rsidRPr="00991F33">
              <w:rPr>
                <w:rStyle w:val="Strong"/>
                <w:color w:val="004778" w:themeColor="accent4" w:themeShade="BF"/>
              </w:rPr>
              <w:t>Inputs</w:t>
            </w:r>
          </w:p>
          <w:p w14:paraId="5A8D5863" w14:textId="77777777" w:rsidR="00BA3826" w:rsidRPr="00991F33" w:rsidRDefault="00BA3826">
            <w:pPr>
              <w:pStyle w:val="Tablebullet1"/>
            </w:pPr>
            <w:r w:rsidRPr="00991F33">
              <w:t>Geographic mapping of population and services</w:t>
            </w:r>
          </w:p>
          <w:p w14:paraId="7B84B13E" w14:textId="546AFD76" w:rsidR="00BA3826" w:rsidRPr="00991F33" w:rsidRDefault="00922A89">
            <w:pPr>
              <w:pStyle w:val="Tablebullet1"/>
            </w:pPr>
            <w:r w:rsidRPr="00991F33">
              <w:t xml:space="preserve">Consumer </w:t>
            </w:r>
            <w:r w:rsidR="00BA3826" w:rsidRPr="00991F33">
              <w:t>flow and referral data</w:t>
            </w:r>
          </w:p>
          <w:p w14:paraId="2C908B37" w14:textId="77777777" w:rsidR="00BA3826" w:rsidRPr="00991F33" w:rsidRDefault="00BA3826">
            <w:pPr>
              <w:pStyle w:val="Tablebullet1"/>
            </w:pPr>
            <w:r w:rsidRPr="00991F33">
              <w:t>Community and stakeholder input</w:t>
            </w:r>
          </w:p>
          <w:p w14:paraId="403981D7" w14:textId="77777777" w:rsidR="00BA3826" w:rsidRPr="00991F33" w:rsidRDefault="00BA3826">
            <w:pPr>
              <w:pStyle w:val="Tablebullet1"/>
            </w:pPr>
            <w:r w:rsidRPr="00991F33">
              <w:t>Cultural governance or engagement frameworks</w:t>
            </w:r>
          </w:p>
        </w:tc>
      </w:tr>
      <w:tr w:rsidR="00E86FBE" w:rsidRPr="00991F33" w14:paraId="5CB2EF67" w14:textId="77777777" w:rsidTr="00D30709">
        <w:trPr>
          <w:trHeight w:val="680"/>
        </w:trPr>
        <w:tc>
          <w:tcPr>
            <w:tcW w:w="680" w:type="dxa"/>
          </w:tcPr>
          <w:p w14:paraId="4B0F305F" w14:textId="73B2A421" w:rsidR="00BA3826" w:rsidRPr="00991F33" w:rsidRDefault="00384AD3">
            <w:pPr>
              <w:pStyle w:val="Tabletext6pt"/>
              <w:rPr>
                <w:b/>
                <w:bCs/>
              </w:rPr>
            </w:pPr>
            <w:r w:rsidRPr="00991F33">
              <w:rPr>
                <w:noProof/>
              </w:rPr>
              <w:drawing>
                <wp:inline distT="0" distB="0" distL="0" distR="0" wp14:anchorId="274F8E49" wp14:editId="408C8903">
                  <wp:extent cx="288000" cy="288000"/>
                  <wp:effectExtent l="0" t="0" r="0" b="0"/>
                  <wp:docPr id="132631023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55">
                            <a:extLst>
                              <a:ext uri="{96DAC541-7B7A-43D3-8B79-37D633B846F1}">
                                <asvg:svgBlip xmlns:asvg="http://schemas.microsoft.com/office/drawing/2016/SVG/main" r:embed="rId56"/>
                              </a:ext>
                            </a:extLst>
                          </a:blip>
                          <a:stretch>
                            <a:fillRect/>
                          </a:stretch>
                        </pic:blipFill>
                        <pic:spPr>
                          <a:xfrm>
                            <a:off x="0" y="0"/>
                            <a:ext cx="288000" cy="288000"/>
                          </a:xfrm>
                          <a:prstGeom prst="rect">
                            <a:avLst/>
                          </a:prstGeom>
                        </pic:spPr>
                      </pic:pic>
                    </a:graphicData>
                  </a:graphic>
                </wp:inline>
              </w:drawing>
            </w:r>
          </w:p>
        </w:tc>
        <w:tc>
          <w:tcPr>
            <w:tcW w:w="8731" w:type="dxa"/>
          </w:tcPr>
          <w:p w14:paraId="237B092B" w14:textId="5142BC9A" w:rsidR="00671150" w:rsidRPr="00991F33" w:rsidRDefault="00671150" w:rsidP="00210F12">
            <w:pPr>
              <w:pStyle w:val="Tabletext"/>
              <w:rPr>
                <w:rStyle w:val="Strong"/>
                <w:color w:val="004778" w:themeColor="accent4" w:themeShade="BF"/>
              </w:rPr>
            </w:pPr>
            <w:r w:rsidRPr="00991F33">
              <w:rPr>
                <w:rStyle w:val="Strong"/>
                <w:color w:val="004778" w:themeColor="accent4" w:themeShade="BF"/>
              </w:rPr>
              <w:t>Outputs</w:t>
            </w:r>
          </w:p>
          <w:p w14:paraId="6E5E3EB1" w14:textId="77777777" w:rsidR="00BA3826" w:rsidRPr="00991F33" w:rsidRDefault="00BA3826">
            <w:pPr>
              <w:pStyle w:val="Tablebullet1"/>
            </w:pPr>
            <w:r w:rsidRPr="00991F33">
              <w:t>Understanding of geographic and access-related demand drivers</w:t>
            </w:r>
          </w:p>
          <w:p w14:paraId="30980982" w14:textId="77777777" w:rsidR="00BA3826" w:rsidRPr="00991F33" w:rsidRDefault="00BA3826">
            <w:pPr>
              <w:pStyle w:val="Tablebullet1"/>
            </w:pPr>
            <w:r w:rsidRPr="00991F33">
              <w:t>Identification of culturally safe care considerations</w:t>
            </w:r>
          </w:p>
          <w:p w14:paraId="53B187C8" w14:textId="77777777" w:rsidR="00BA3826" w:rsidRPr="00991F33" w:rsidRDefault="00BA3826">
            <w:pPr>
              <w:pStyle w:val="Tablebullet1"/>
            </w:pPr>
            <w:r w:rsidRPr="00991F33">
              <w:t>Implications for later model of care and workforce design steps</w:t>
            </w:r>
          </w:p>
        </w:tc>
      </w:tr>
    </w:tbl>
    <w:p w14:paraId="5C491475" w14:textId="6D8ABB75" w:rsidR="00BA3826" w:rsidRPr="00991F33" w:rsidRDefault="00BA3826" w:rsidP="00210F12">
      <w:pPr>
        <w:pStyle w:val="Bodyaftertablefigure"/>
      </w:pPr>
      <w:r w:rsidRPr="00991F33">
        <w:t xml:space="preserve">This activity aims to ensure the needs assessment reflects place and access realities, rather than relying solely on quantitative indicators without consideration of access, geography, cultural safety and </w:t>
      </w:r>
      <w:r w:rsidR="004E59AF" w:rsidRPr="00991F33">
        <w:t>organisation</w:t>
      </w:r>
      <w:r w:rsidRPr="00991F33">
        <w:t xml:space="preserve"> context. </w:t>
      </w:r>
    </w:p>
    <w:p w14:paraId="7AA2A78A" w14:textId="24D9F10E" w:rsidR="00BA3826" w:rsidRPr="00991F33" w:rsidRDefault="00BA3826" w:rsidP="00BA3826">
      <w:pPr>
        <w:pStyle w:val="Body"/>
      </w:pPr>
      <w:r w:rsidRPr="00991F33">
        <w:t xml:space="preserve">Start by identifying the geographic and access factors that shape how people use services (travel times, service distribution, </w:t>
      </w:r>
      <w:r w:rsidR="00922A89" w:rsidRPr="00991F33">
        <w:t xml:space="preserve">consumer </w:t>
      </w:r>
      <w:r w:rsidRPr="00991F33">
        <w:t>flows across boundaries) and the extent to which residents access care loca</w:t>
      </w:r>
      <w:r w:rsidR="002B6323" w:rsidRPr="00991F33">
        <w:t>l</w:t>
      </w:r>
      <w:r w:rsidRPr="00991F33">
        <w:t>l</w:t>
      </w:r>
      <w:r w:rsidR="002B6323" w:rsidRPr="00991F33">
        <w:t>y</w:t>
      </w:r>
      <w:r w:rsidRPr="00991F33">
        <w:t xml:space="preserve"> versus elsewhere. For rural or remote or high</w:t>
      </w:r>
      <w:r w:rsidR="0084591F" w:rsidRPr="00991F33">
        <w:t>ly</w:t>
      </w:r>
      <w:r w:rsidRPr="00991F33">
        <w:t xml:space="preserve"> mobile populations, consider how distance, </w:t>
      </w:r>
      <w:proofErr w:type="gramStart"/>
      <w:r w:rsidRPr="00991F33">
        <w:t>limited</w:t>
      </w:r>
      <w:r w:rsidR="0084591F" w:rsidRPr="00991F33">
        <w:t xml:space="preserve"> </w:t>
      </w:r>
      <w:r w:rsidRPr="00991F33">
        <w:t>service</w:t>
      </w:r>
      <w:proofErr w:type="gramEnd"/>
      <w:r w:rsidRPr="00991F33">
        <w:t xml:space="preserve"> availability and </w:t>
      </w:r>
      <w:r w:rsidR="0061650E" w:rsidRPr="00991F33">
        <w:t>other</w:t>
      </w:r>
      <w:r w:rsidRPr="00991F33">
        <w:t xml:space="preserve"> workforce/</w:t>
      </w:r>
      <w:r w:rsidR="00C30100" w:rsidRPr="00991F33">
        <w:t>organisation</w:t>
      </w:r>
      <w:r w:rsidRPr="00991F33">
        <w:t xml:space="preserve"> constraints may change both the level and the form of demand (e.g. higher reliance on outreach, networked services or virtual models). This step should result in a clear narrative on how geography and mobility are likely to affect demand patterns and service requirements over time. </w:t>
      </w:r>
    </w:p>
    <w:p w14:paraId="4D024D92" w14:textId="34A4C2D7" w:rsidR="00BA3826" w:rsidRPr="00991F33" w:rsidRDefault="00BA3826" w:rsidP="00BA3826">
      <w:pPr>
        <w:pStyle w:val="Body"/>
      </w:pPr>
      <w:r w:rsidRPr="00991F33">
        <w:t xml:space="preserve">Care should explicitly meet culturally safe and appropriate </w:t>
      </w:r>
      <w:r w:rsidR="00DB3BF9" w:rsidRPr="00991F33">
        <w:t xml:space="preserve">service delivery </w:t>
      </w:r>
      <w:r w:rsidRPr="00991F33">
        <w:t xml:space="preserve">requirements. This includes working with local cultural governance frameworks and </w:t>
      </w:r>
      <w:r w:rsidR="00DB3BF9" w:rsidRPr="00991F33">
        <w:t>seeking</w:t>
      </w:r>
      <w:r w:rsidRPr="00991F33">
        <w:t xml:space="preserve"> input from the community to identify needs, even if some are not captured in formal datasets. Use available engagement insights, local knowledge and </w:t>
      </w:r>
      <w:r w:rsidR="002A241F" w:rsidRPr="00991F33">
        <w:t>existing</w:t>
      </w:r>
      <w:r w:rsidRPr="00991F33">
        <w:t xml:space="preserve"> cultural governance frameworks to identify implications for access, service pathways and how care should be delivered to be safe and acceptable.</w:t>
      </w:r>
    </w:p>
    <w:p w14:paraId="6C66BE5E" w14:textId="1A67F2D9" w:rsidR="00BA3826" w:rsidRPr="00991F33" w:rsidRDefault="00BA3826" w:rsidP="00BA3826">
      <w:pPr>
        <w:pStyle w:val="Body"/>
      </w:pPr>
      <w:r w:rsidRPr="00991F33">
        <w:t>The output should be a short set of access</w:t>
      </w:r>
      <w:r w:rsidR="0001529A" w:rsidRPr="00991F33">
        <w:t xml:space="preserve"> and </w:t>
      </w:r>
      <w:r w:rsidRPr="00991F33">
        <w:t xml:space="preserve">context implications </w:t>
      </w:r>
      <w:r w:rsidR="00036A4D" w:rsidRPr="00991F33">
        <w:t xml:space="preserve">for demand, service design and workforce configuration </w:t>
      </w:r>
      <w:r w:rsidRPr="00991F33">
        <w:t xml:space="preserve">including: </w:t>
      </w:r>
    </w:p>
    <w:p w14:paraId="3CA1FE4E" w14:textId="77777777" w:rsidR="00BA3826" w:rsidRPr="00991F33" w:rsidRDefault="00BA3826" w:rsidP="000A011F">
      <w:pPr>
        <w:pStyle w:val="Bullet1"/>
      </w:pPr>
      <w:r w:rsidRPr="00991F33">
        <w:t>Geographic constraints/opportunities</w:t>
      </w:r>
    </w:p>
    <w:p w14:paraId="2DA5CE61" w14:textId="5FF83EDA" w:rsidR="00BA3826" w:rsidRPr="00991F33" w:rsidRDefault="00922A89" w:rsidP="000A011F">
      <w:pPr>
        <w:pStyle w:val="Bullet1"/>
      </w:pPr>
      <w:r w:rsidRPr="00991F33">
        <w:t xml:space="preserve">Consumer </w:t>
      </w:r>
      <w:r w:rsidR="00BA3826" w:rsidRPr="00991F33">
        <w:t>flow considerations</w:t>
      </w:r>
    </w:p>
    <w:p w14:paraId="4CEB231F" w14:textId="77777777" w:rsidR="00BA3826" w:rsidRPr="00991F33" w:rsidRDefault="00BA3826" w:rsidP="000A011F">
      <w:pPr>
        <w:pStyle w:val="Bullet1"/>
      </w:pPr>
      <w:r w:rsidRPr="00991F33">
        <w:t>Culturally safe care considerations</w:t>
      </w:r>
    </w:p>
    <w:p w14:paraId="7490259B" w14:textId="77777777" w:rsidR="009347D6" w:rsidRPr="00991F33" w:rsidRDefault="00BA3826" w:rsidP="000A011F">
      <w:pPr>
        <w:pStyle w:val="Bullet1"/>
        <w:sectPr w:rsidR="009347D6" w:rsidRPr="00991F33" w:rsidSect="00786039">
          <w:headerReference w:type="default" r:id="rId59"/>
          <w:pgSz w:w="11906" w:h="16838" w:code="9"/>
          <w:pgMar w:top="1418" w:right="1304" w:bottom="1134" w:left="1304" w:header="680" w:footer="227" w:gutter="0"/>
          <w:cols w:space="340"/>
          <w:titlePg/>
          <w:docGrid w:linePitch="360"/>
        </w:sectPr>
      </w:pPr>
      <w:bookmarkStart w:id="24" w:name="_Toc227149952"/>
      <w:r w:rsidRPr="00991F33">
        <w:t>Any design implications (e.g., outreach, transport, interpreter access, culturally safe entry points).</w:t>
      </w:r>
      <w:r w:rsidRPr="00991F33">
        <w:br w:type="page"/>
      </w:r>
    </w:p>
    <w:p w14:paraId="0FC87008" w14:textId="634923B9" w:rsidR="003D5350" w:rsidRPr="00991F33" w:rsidRDefault="009347D6" w:rsidP="005F45DF">
      <w:pPr>
        <w:pStyle w:val="Heading2Steps"/>
      </w:pPr>
      <w:bookmarkStart w:id="25" w:name="_Toc227927355"/>
      <w:r w:rsidRPr="00991F33">
        <w:lastRenderedPageBreak/>
        <w:drawing>
          <wp:anchor distT="0" distB="0" distL="114300" distR="114300" simplePos="0" relativeHeight="251658247" behindDoc="1" locked="1" layoutInCell="1" allowOverlap="0" wp14:anchorId="07EC6027" wp14:editId="462FE0BA">
            <wp:simplePos x="0" y="0"/>
            <wp:positionH relativeFrom="page">
              <wp:align>left</wp:align>
            </wp:positionH>
            <wp:positionV relativeFrom="page">
              <wp:align>top</wp:align>
            </wp:positionV>
            <wp:extent cx="7560000" cy="10688400"/>
            <wp:effectExtent l="0" t="0" r="3175" b="0"/>
            <wp:wrapNone/>
            <wp:docPr id="1762265361" name="Picture 17622653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265361" name="Picture 1762265361">
                      <a:extLst>
                        <a:ext uri="{C183D7F6-B498-43B3-948B-1728B52AA6E4}">
                          <adec:decorative xmlns:adec="http://schemas.microsoft.com/office/drawing/2017/decorative" val="1"/>
                        </a:ext>
                      </a:extLst>
                    </pic:cNvPr>
                    <pic:cNvPicPr/>
                  </pic:nvPicPr>
                  <pic:blipFill>
                    <a:blip r:embed="rId60"/>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rsidR="00A442FF" w:rsidRPr="00991F33">
        <w:t xml:space="preserve">Step </w:t>
      </w:r>
      <w:r w:rsidR="002F1DFA" w:rsidRPr="00991F33">
        <w:t>4</w:t>
      </w:r>
      <w:r w:rsidR="00A442FF" w:rsidRPr="00991F33">
        <w:t xml:space="preserve">: </w:t>
      </w:r>
      <w:r w:rsidR="003D5350" w:rsidRPr="00991F33">
        <w:t>Consider the model of care design</w:t>
      </w:r>
      <w:bookmarkEnd w:id="24"/>
      <w:bookmarkEnd w:id="25"/>
      <w:r w:rsidR="003D5350" w:rsidRPr="00991F33">
        <w:t xml:space="preserve"> </w:t>
      </w:r>
    </w:p>
    <w:p w14:paraId="2FBFE1E4" w14:textId="77777777" w:rsidR="00490A6B" w:rsidRPr="00991F33" w:rsidRDefault="00490A6B" w:rsidP="007615EF">
      <w:pPr>
        <w:pStyle w:val="Calloutintroductionstep4"/>
      </w:pPr>
      <w:r w:rsidRPr="00991F33">
        <w:t xml:space="preserve">Effective planning requires careful consideration of the model of care that the multidisciplinary team will deliver. This involves adopting a structured and co-designed approach to determine service requirements and goals, which then informs multidisciplinary workforce planning.  </w:t>
      </w:r>
    </w:p>
    <w:p w14:paraId="36C5BADF" w14:textId="11065BF7" w:rsidR="00490A6B" w:rsidRPr="00991F33" w:rsidRDefault="00A21F38" w:rsidP="004F69AE">
      <w:pPr>
        <w:pStyle w:val="Callout2"/>
      </w:pPr>
      <w:r w:rsidRPr="00991F33">
        <w:drawing>
          <wp:inline distT="0" distB="0" distL="0" distR="0" wp14:anchorId="1277C05F" wp14:editId="7954B88D">
            <wp:extent cx="343149" cy="288000"/>
            <wp:effectExtent l="0" t="0" r="0" b="0"/>
            <wp:docPr id="94793769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37695" name="Graphic 1">
                      <a:extLst>
                        <a:ext uri="{C183D7F6-B498-43B3-948B-1728B52AA6E4}">
                          <adec:decorative xmlns:adec="http://schemas.microsoft.com/office/drawing/2017/decorative" val="1"/>
                        </a:ext>
                      </a:extLst>
                    </pic:cNvPr>
                    <pic:cNvPicPr/>
                  </pic:nvPicPr>
                  <pic:blipFill>
                    <a:blip r:embed="rId61">
                      <a:extLst>
                        <a:ext uri="{96DAC541-7B7A-43D3-8B79-37D633B846F1}">
                          <asvg:svgBlip xmlns:asvg="http://schemas.microsoft.com/office/drawing/2016/SVG/main" r:embed="rId62"/>
                        </a:ext>
                      </a:extLst>
                    </a:blip>
                    <a:stretch>
                      <a:fillRect/>
                    </a:stretch>
                  </pic:blipFill>
                  <pic:spPr>
                    <a:xfrm>
                      <a:off x="0" y="0"/>
                      <a:ext cx="343149" cy="288000"/>
                    </a:xfrm>
                    <a:prstGeom prst="rect">
                      <a:avLst/>
                    </a:prstGeom>
                  </pic:spPr>
                </pic:pic>
              </a:graphicData>
            </a:graphic>
          </wp:inline>
        </w:drawing>
      </w:r>
      <w:r w:rsidR="00490A6B" w:rsidRPr="00991F33">
        <w:t xml:space="preserve"> When completing this step, workforce planners should identify whether a new model of care is being created, or whether an existing one is being refreshed or reviewed. This will inform the extent to which some activities are completed or can be modified to suit a refreshed</w:t>
      </w:r>
      <w:r w:rsidR="00EE3E10" w:rsidRPr="00991F33">
        <w:t> </w:t>
      </w:r>
      <w:r w:rsidR="00490A6B" w:rsidRPr="00991F33">
        <w:t>approach.</w:t>
      </w:r>
    </w:p>
    <w:p w14:paraId="5B4CFC79" w14:textId="77777777" w:rsidR="003D5350" w:rsidRPr="00991F33" w:rsidRDefault="003D5350" w:rsidP="003D5350">
      <w:pPr>
        <w:pStyle w:val="Heading3"/>
      </w:pPr>
      <w:r w:rsidRPr="00991F33">
        <w:t xml:space="preserve">Key activities </w:t>
      </w:r>
    </w:p>
    <w:p w14:paraId="7F9E6D46" w14:textId="77777777" w:rsidR="00490A6B" w:rsidRPr="00991F33" w:rsidRDefault="00490A6B" w:rsidP="007615EF">
      <w:pPr>
        <w:pStyle w:val="Heading4step4"/>
      </w:pPr>
      <w:r w:rsidRPr="00991F33">
        <w:t>4a) Conduct workshops to co-design the desired model of care</w:t>
      </w:r>
    </w:p>
    <w:tbl>
      <w:tblPr>
        <w:tblStyle w:val="PlainTable4"/>
        <w:tblW w:w="9411" w:type="dxa"/>
        <w:tblLook w:val="0600" w:firstRow="0" w:lastRow="0" w:firstColumn="0" w:lastColumn="0" w:noHBand="1" w:noVBand="1"/>
      </w:tblPr>
      <w:tblGrid>
        <w:gridCol w:w="680"/>
        <w:gridCol w:w="8731"/>
      </w:tblGrid>
      <w:tr w:rsidR="00AA41E1" w:rsidRPr="00991F33" w14:paraId="54347BD0" w14:textId="77777777" w:rsidTr="00344D60">
        <w:trPr>
          <w:trHeight w:val="782"/>
        </w:trPr>
        <w:tc>
          <w:tcPr>
            <w:tcW w:w="680" w:type="dxa"/>
          </w:tcPr>
          <w:p w14:paraId="65ADD7F5" w14:textId="292DAA76" w:rsidR="00AA41E1" w:rsidRPr="00991F33" w:rsidRDefault="00384AD3" w:rsidP="006256C7">
            <w:pPr>
              <w:pStyle w:val="Tabletext6pt"/>
              <w:rPr>
                <w:b/>
                <w:bCs/>
                <w:noProof/>
              </w:rPr>
            </w:pPr>
            <w:r w:rsidRPr="00991F33">
              <w:rPr>
                <w:noProof/>
              </w:rPr>
              <w:drawing>
                <wp:inline distT="0" distB="0" distL="0" distR="0" wp14:anchorId="57F140F7" wp14:editId="19C842D6">
                  <wp:extent cx="288000" cy="288000"/>
                  <wp:effectExtent l="0" t="0" r="0" b="0"/>
                  <wp:docPr id="113067498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63">
                            <a:extLst>
                              <a:ext uri="{96DAC541-7B7A-43D3-8B79-37D633B846F1}">
                                <asvg:svgBlip xmlns:asvg="http://schemas.microsoft.com/office/drawing/2016/SVG/main" r:embed="rId64"/>
                              </a:ext>
                            </a:extLst>
                          </a:blip>
                          <a:stretch>
                            <a:fillRect/>
                          </a:stretch>
                        </pic:blipFill>
                        <pic:spPr>
                          <a:xfrm>
                            <a:off x="0" y="0"/>
                            <a:ext cx="288000" cy="288000"/>
                          </a:xfrm>
                          <a:prstGeom prst="rect">
                            <a:avLst/>
                          </a:prstGeom>
                        </pic:spPr>
                      </pic:pic>
                    </a:graphicData>
                  </a:graphic>
                </wp:inline>
              </w:drawing>
            </w:r>
          </w:p>
        </w:tc>
        <w:tc>
          <w:tcPr>
            <w:tcW w:w="8731" w:type="dxa"/>
          </w:tcPr>
          <w:p w14:paraId="0503537E" w14:textId="77777777" w:rsidR="00AA41E1" w:rsidRPr="00991F33" w:rsidRDefault="00AA41E1" w:rsidP="00DF02FC">
            <w:pPr>
              <w:pStyle w:val="Tabletext"/>
              <w:rPr>
                <w:rStyle w:val="Strong"/>
                <w:color w:val="82288C" w:themeColor="accent5"/>
              </w:rPr>
            </w:pPr>
            <w:r w:rsidRPr="00991F33">
              <w:rPr>
                <w:rStyle w:val="Strong"/>
                <w:color w:val="82288C" w:themeColor="accent5"/>
              </w:rPr>
              <w:t>Objective</w:t>
            </w:r>
          </w:p>
          <w:p w14:paraId="737E6D50" w14:textId="3E274EB5" w:rsidR="00AA41E1" w:rsidRPr="00991F33" w:rsidRDefault="00AA41E1" w:rsidP="00DF02FC">
            <w:pPr>
              <w:pStyle w:val="Tabletext"/>
            </w:pPr>
            <w:r w:rsidRPr="00991F33">
              <w:t>Develop a co-designed model of care through collaboration with different stakeholder groups. Account for context-specific factors into the model of care design, considering rural and remote communities, First Nations consumers, and the delivery of digital and virtual care.</w:t>
            </w:r>
          </w:p>
        </w:tc>
      </w:tr>
      <w:tr w:rsidR="00E86FBE" w:rsidRPr="00991F33" w14:paraId="2DD99ED1" w14:textId="77777777" w:rsidTr="00344D60">
        <w:trPr>
          <w:trHeight w:val="782"/>
        </w:trPr>
        <w:tc>
          <w:tcPr>
            <w:tcW w:w="680" w:type="dxa"/>
          </w:tcPr>
          <w:p w14:paraId="66218A44" w14:textId="48E24187" w:rsidR="003D5350" w:rsidRPr="00991F33" w:rsidRDefault="00384AD3" w:rsidP="006256C7">
            <w:pPr>
              <w:pStyle w:val="Tabletext6pt"/>
              <w:rPr>
                <w:b/>
                <w:bCs/>
              </w:rPr>
            </w:pPr>
            <w:r w:rsidRPr="00991F33">
              <w:rPr>
                <w:noProof/>
              </w:rPr>
              <w:drawing>
                <wp:inline distT="0" distB="0" distL="0" distR="0" wp14:anchorId="2AF8A718" wp14:editId="32B8CDFB">
                  <wp:extent cx="290420" cy="288000"/>
                  <wp:effectExtent l="0" t="0" r="0" b="0"/>
                  <wp:docPr id="151214304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65">
                            <a:extLst>
                              <a:ext uri="{96DAC541-7B7A-43D3-8B79-37D633B846F1}">
                                <asvg:svgBlip xmlns:asvg="http://schemas.microsoft.com/office/drawing/2016/SVG/main" r:embed="rId66"/>
                              </a:ext>
                            </a:extLst>
                          </a:blip>
                          <a:stretch>
                            <a:fillRect/>
                          </a:stretch>
                        </pic:blipFill>
                        <pic:spPr>
                          <a:xfrm>
                            <a:off x="0" y="0"/>
                            <a:ext cx="290420" cy="288000"/>
                          </a:xfrm>
                          <a:prstGeom prst="rect">
                            <a:avLst/>
                          </a:prstGeom>
                        </pic:spPr>
                      </pic:pic>
                    </a:graphicData>
                  </a:graphic>
                </wp:inline>
              </w:drawing>
            </w:r>
          </w:p>
        </w:tc>
        <w:tc>
          <w:tcPr>
            <w:tcW w:w="8731" w:type="dxa"/>
          </w:tcPr>
          <w:p w14:paraId="6B34D42F" w14:textId="71671ECA" w:rsidR="00AA41E1" w:rsidRPr="00991F33" w:rsidRDefault="00AA41E1" w:rsidP="00DF02FC">
            <w:pPr>
              <w:pStyle w:val="Tabletext"/>
            </w:pPr>
            <w:r w:rsidRPr="00991F33">
              <w:rPr>
                <w:rStyle w:val="Strong"/>
                <w:color w:val="82288C" w:themeColor="accent5"/>
              </w:rPr>
              <w:t>Key</w:t>
            </w:r>
            <w:r w:rsidRPr="00991F33">
              <w:rPr>
                <w:b/>
                <w:bCs/>
              </w:rPr>
              <w:t xml:space="preserve"> </w:t>
            </w:r>
            <w:r w:rsidRPr="00991F33">
              <w:rPr>
                <w:rStyle w:val="Strong"/>
                <w:color w:val="82288C" w:themeColor="accent5"/>
              </w:rPr>
              <w:t>questions</w:t>
            </w:r>
          </w:p>
          <w:p w14:paraId="4BBCEDEB" w14:textId="456A4338" w:rsidR="003D5350" w:rsidRPr="00991F33" w:rsidRDefault="003D5350" w:rsidP="00284E36">
            <w:pPr>
              <w:pStyle w:val="Tablebullet1"/>
              <w:tabs>
                <w:tab w:val="clear" w:pos="397"/>
              </w:tabs>
            </w:pPr>
            <w:r w:rsidRPr="00991F33">
              <w:t>Which stakeholders should be involved?</w:t>
            </w:r>
            <w:r w:rsidR="00EB0F8E" w:rsidRPr="00991F33">
              <w:t xml:space="preserve"> Consider internal and external stakeholders.</w:t>
            </w:r>
          </w:p>
          <w:p w14:paraId="15893433" w14:textId="319584D3" w:rsidR="009A1612" w:rsidRPr="00991F33" w:rsidRDefault="009A1612" w:rsidP="00284E36">
            <w:pPr>
              <w:pStyle w:val="Tablebullet1"/>
              <w:tabs>
                <w:tab w:val="clear" w:pos="397"/>
              </w:tabs>
            </w:pPr>
            <w:r w:rsidRPr="00991F33">
              <w:t>Is</w:t>
            </w:r>
            <w:r w:rsidR="003D5350" w:rsidRPr="00991F33">
              <w:t xml:space="preserve"> there </w:t>
            </w:r>
            <w:r w:rsidRPr="00991F33">
              <w:t xml:space="preserve">an existing model, or is this model </w:t>
            </w:r>
            <w:r w:rsidR="002A241F" w:rsidRPr="00991F33">
              <w:t>of care</w:t>
            </w:r>
            <w:r w:rsidRPr="00991F33">
              <w:t xml:space="preserve"> </w:t>
            </w:r>
            <w:r w:rsidR="001248A5" w:rsidRPr="00991F33">
              <w:t>new?</w:t>
            </w:r>
            <w:r w:rsidR="00385060" w:rsidRPr="00991F33">
              <w:t xml:space="preserve"> </w:t>
            </w:r>
            <w:r w:rsidR="00457E75" w:rsidRPr="00991F33">
              <w:t xml:space="preserve">Consider </w:t>
            </w:r>
            <w:r w:rsidR="007D2154" w:rsidRPr="00991F33">
              <w:t xml:space="preserve">what </w:t>
            </w:r>
            <w:r w:rsidR="002B5CFA" w:rsidRPr="00991F33">
              <w:t>workforce enablement may be required (e.g. upskilling, re</w:t>
            </w:r>
            <w:r w:rsidR="006407C5" w:rsidRPr="00991F33">
              <w:t>training</w:t>
            </w:r>
            <w:r w:rsidR="004E6381" w:rsidRPr="00991F33">
              <w:t>, digital enablement).</w:t>
            </w:r>
          </w:p>
          <w:p w14:paraId="7FB0DBE3" w14:textId="611F6323" w:rsidR="003D5350" w:rsidRPr="00991F33" w:rsidRDefault="009A1612" w:rsidP="00284E36">
            <w:pPr>
              <w:pStyle w:val="Tablebullet1"/>
              <w:tabs>
                <w:tab w:val="clear" w:pos="397"/>
              </w:tabs>
            </w:pPr>
            <w:r w:rsidRPr="00991F33">
              <w:t>If there’s an existing model, a</w:t>
            </w:r>
            <w:r w:rsidR="003D5350" w:rsidRPr="00991F33">
              <w:t xml:space="preserve">re there areas of duplication or </w:t>
            </w:r>
            <w:r w:rsidR="00EB0F8E" w:rsidRPr="00991F33">
              <w:t>gaps that need to</w:t>
            </w:r>
            <w:r w:rsidR="003D5350" w:rsidRPr="00991F33">
              <w:t xml:space="preserve"> be </w:t>
            </w:r>
            <w:r w:rsidR="00EB0F8E" w:rsidRPr="00991F33">
              <w:t>addressed</w:t>
            </w:r>
            <w:r w:rsidR="003D5350" w:rsidRPr="00991F33">
              <w:t>?</w:t>
            </w:r>
            <w:r w:rsidR="00EB3036" w:rsidRPr="00991F33">
              <w:t xml:space="preserve"> Consider </w:t>
            </w:r>
            <w:r w:rsidR="00493EE8" w:rsidRPr="00991F33">
              <w:t>the maturity of the existing model of care</w:t>
            </w:r>
            <w:r w:rsidR="00047CF3" w:rsidRPr="00991F33">
              <w:t>, including an</w:t>
            </w:r>
            <w:r w:rsidR="00E83DA8" w:rsidRPr="00991F33">
              <w:t>y implementation or workforce risks</w:t>
            </w:r>
            <w:r w:rsidR="00EB3036" w:rsidRPr="00991F33">
              <w:t xml:space="preserve"> </w:t>
            </w:r>
          </w:p>
          <w:p w14:paraId="27F9D9E4" w14:textId="7EE9C97D" w:rsidR="00EB0F8E" w:rsidRPr="00991F33" w:rsidRDefault="00EB0F8E" w:rsidP="00284E36">
            <w:pPr>
              <w:pStyle w:val="Tablebullet1"/>
              <w:tabs>
                <w:tab w:val="clear" w:pos="397"/>
              </w:tabs>
            </w:pPr>
            <w:r w:rsidRPr="00991F33">
              <w:t>What services need to be delivered to meet the needs of the population</w:t>
            </w:r>
            <w:r w:rsidR="00FE7899" w:rsidRPr="00991F33">
              <w:t xml:space="preserve"> as identified in Steps </w:t>
            </w:r>
            <w:r w:rsidR="00AA2812" w:rsidRPr="00991F33">
              <w:t>2</w:t>
            </w:r>
            <w:r w:rsidR="00FE7899" w:rsidRPr="00991F33">
              <w:t xml:space="preserve"> and </w:t>
            </w:r>
            <w:r w:rsidR="00AA2812" w:rsidRPr="00991F33">
              <w:t>3</w:t>
            </w:r>
            <w:r w:rsidRPr="00991F33">
              <w:t>?</w:t>
            </w:r>
          </w:p>
          <w:p w14:paraId="0A43D97B" w14:textId="513BE997" w:rsidR="00EB0F8E" w:rsidRPr="00991F33" w:rsidRDefault="00D93418" w:rsidP="00284E36">
            <w:pPr>
              <w:pStyle w:val="Tablebullet1"/>
              <w:tabs>
                <w:tab w:val="clear" w:pos="397"/>
              </w:tabs>
            </w:pPr>
            <w:r w:rsidRPr="00991F33">
              <w:t>How should care be experienced and delivered? Consider care pathways.</w:t>
            </w:r>
          </w:p>
          <w:p w14:paraId="3534CF1D" w14:textId="4B05EB13" w:rsidR="008A4BF7" w:rsidRPr="00991F33" w:rsidRDefault="00BF651E" w:rsidP="008A4BF7">
            <w:pPr>
              <w:pStyle w:val="Tablebullet1"/>
              <w:tabs>
                <w:tab w:val="clear" w:pos="397"/>
              </w:tabs>
            </w:pPr>
            <w:r w:rsidRPr="00991F33">
              <w:t xml:space="preserve">To what extent </w:t>
            </w:r>
            <w:r w:rsidR="00825341" w:rsidRPr="00991F33">
              <w:t>should</w:t>
            </w:r>
            <w:r w:rsidRPr="00991F33">
              <w:t xml:space="preserve"> innovative </w:t>
            </w:r>
            <w:r w:rsidR="00825341" w:rsidRPr="00991F33">
              <w:t xml:space="preserve">modes of </w:t>
            </w:r>
            <w:r w:rsidRPr="00991F33">
              <w:t>service delivery</w:t>
            </w:r>
            <w:r w:rsidR="00825341" w:rsidRPr="00991F33">
              <w:t xml:space="preserve">, such as </w:t>
            </w:r>
            <w:r w:rsidR="008A4BF7" w:rsidRPr="00991F33">
              <w:t xml:space="preserve">virtual care </w:t>
            </w:r>
            <w:r w:rsidR="00825341" w:rsidRPr="00991F33">
              <w:t>and care in the home, feature</w:t>
            </w:r>
            <w:r w:rsidR="008A4BF7" w:rsidRPr="00991F33">
              <w:t xml:space="preserve"> in the desired model?</w:t>
            </w:r>
          </w:p>
          <w:p w14:paraId="5FB8D182" w14:textId="0619F22F" w:rsidR="003D5350" w:rsidRPr="00991F33" w:rsidRDefault="008A4BF7" w:rsidP="00284E36">
            <w:pPr>
              <w:pStyle w:val="Tablebullet1"/>
              <w:tabs>
                <w:tab w:val="clear" w:pos="397"/>
              </w:tabs>
            </w:pPr>
            <w:r w:rsidRPr="00991F33">
              <w:t xml:space="preserve">How </w:t>
            </w:r>
            <w:r w:rsidR="00825341" w:rsidRPr="00991F33">
              <w:t>can</w:t>
            </w:r>
            <w:r w:rsidRPr="00991F33">
              <w:t xml:space="preserve"> culturally safe practices </w:t>
            </w:r>
            <w:r w:rsidR="00825341" w:rsidRPr="00991F33">
              <w:t>be built into</w:t>
            </w:r>
            <w:r w:rsidRPr="00991F33">
              <w:t xml:space="preserve"> in the model of care?</w:t>
            </w:r>
          </w:p>
          <w:p w14:paraId="3EF09039" w14:textId="3DE8EDC8" w:rsidR="003D5350" w:rsidRPr="00991F33" w:rsidRDefault="00D93418" w:rsidP="00284E36">
            <w:pPr>
              <w:pStyle w:val="Tablebullet1"/>
              <w:tabs>
                <w:tab w:val="clear" w:pos="397"/>
              </w:tabs>
            </w:pPr>
            <w:r w:rsidRPr="00991F33">
              <w:t>Are there any context-specific factors that should be considered?</w:t>
            </w:r>
          </w:p>
        </w:tc>
      </w:tr>
      <w:tr w:rsidR="00E86FBE" w:rsidRPr="00991F33" w14:paraId="1348B269" w14:textId="77777777" w:rsidTr="00344D60">
        <w:trPr>
          <w:trHeight w:val="782"/>
        </w:trPr>
        <w:tc>
          <w:tcPr>
            <w:tcW w:w="680" w:type="dxa"/>
          </w:tcPr>
          <w:p w14:paraId="10AE960A" w14:textId="68F71F4D" w:rsidR="003D5350" w:rsidRPr="00991F33" w:rsidRDefault="00F93E1B">
            <w:pPr>
              <w:pStyle w:val="Tabletext6pt"/>
              <w:rPr>
                <w:b/>
                <w:bCs/>
                <w:noProof/>
              </w:rPr>
            </w:pPr>
            <w:r w:rsidRPr="00991F33">
              <w:rPr>
                <w:noProof/>
              </w:rPr>
              <w:drawing>
                <wp:inline distT="0" distB="0" distL="0" distR="0" wp14:anchorId="6B78C4EE" wp14:editId="76C2DF89">
                  <wp:extent cx="271505" cy="270000"/>
                  <wp:effectExtent l="0" t="0" r="0" b="0"/>
                  <wp:docPr id="41267557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67">
                            <a:extLst>
                              <a:ext uri="{96DAC541-7B7A-43D3-8B79-37D633B846F1}">
                                <asvg:svgBlip xmlns:asvg="http://schemas.microsoft.com/office/drawing/2016/SVG/main" r:embed="rId68"/>
                              </a:ext>
                            </a:extLst>
                          </a:blip>
                          <a:stretch>
                            <a:fillRect/>
                          </a:stretch>
                        </pic:blipFill>
                        <pic:spPr>
                          <a:xfrm>
                            <a:off x="0" y="0"/>
                            <a:ext cx="271505" cy="270000"/>
                          </a:xfrm>
                          <a:prstGeom prst="rect">
                            <a:avLst/>
                          </a:prstGeom>
                        </pic:spPr>
                      </pic:pic>
                    </a:graphicData>
                  </a:graphic>
                </wp:inline>
              </w:drawing>
            </w:r>
          </w:p>
        </w:tc>
        <w:tc>
          <w:tcPr>
            <w:tcW w:w="8731" w:type="dxa"/>
          </w:tcPr>
          <w:p w14:paraId="4595F016" w14:textId="523BE645" w:rsidR="00AA41E1" w:rsidRPr="00991F33" w:rsidRDefault="00AA41E1" w:rsidP="00DF02FC">
            <w:pPr>
              <w:pStyle w:val="Tabletext"/>
              <w:rPr>
                <w:rStyle w:val="Strong"/>
                <w:color w:val="82288C" w:themeColor="accent5"/>
              </w:rPr>
            </w:pPr>
            <w:r w:rsidRPr="00991F33">
              <w:rPr>
                <w:rStyle w:val="Strong"/>
                <w:color w:val="82288C" w:themeColor="accent5"/>
              </w:rPr>
              <w:t>Inputs</w:t>
            </w:r>
          </w:p>
          <w:p w14:paraId="736C4788" w14:textId="77777777" w:rsidR="003D5350" w:rsidRPr="00991F33" w:rsidRDefault="003D5350" w:rsidP="00284E36">
            <w:pPr>
              <w:pStyle w:val="Tablebullet1"/>
              <w:tabs>
                <w:tab w:val="clear" w:pos="397"/>
              </w:tabs>
            </w:pPr>
            <w:r w:rsidRPr="00991F33">
              <w:t>Existing model documentation</w:t>
            </w:r>
          </w:p>
          <w:p w14:paraId="6FCF1FD2" w14:textId="36035077" w:rsidR="003D5350" w:rsidRPr="00991F33" w:rsidRDefault="003D5350" w:rsidP="00284E36">
            <w:pPr>
              <w:pStyle w:val="Tablebullet1"/>
              <w:tabs>
                <w:tab w:val="clear" w:pos="397"/>
              </w:tabs>
            </w:pPr>
            <w:r w:rsidRPr="00991F33">
              <w:t>Feedback/complaints received prior to the session</w:t>
            </w:r>
          </w:p>
          <w:p w14:paraId="78049CFE" w14:textId="560A9E60" w:rsidR="003D5350" w:rsidRPr="00991F33" w:rsidRDefault="003D5350" w:rsidP="00284E36">
            <w:pPr>
              <w:pStyle w:val="Tablebullet1"/>
              <w:tabs>
                <w:tab w:val="clear" w:pos="397"/>
              </w:tabs>
            </w:pPr>
            <w:r w:rsidRPr="00991F33">
              <w:t>Need, demand and activity data</w:t>
            </w:r>
          </w:p>
          <w:p w14:paraId="076FCFB4" w14:textId="6F023AAA" w:rsidR="00282D5F" w:rsidRPr="00991F33" w:rsidRDefault="00282D5F" w:rsidP="00282D5F">
            <w:pPr>
              <w:pStyle w:val="Tablebullet1"/>
              <w:tabs>
                <w:tab w:val="clear" w:pos="397"/>
              </w:tabs>
            </w:pPr>
            <w:r w:rsidRPr="00991F33">
              <w:t>Insights from relevant community groups and representatives within the defined service area (e.g., consumers in remote communities, ACCHO representatives)</w:t>
            </w:r>
          </w:p>
          <w:p w14:paraId="677FDD2B" w14:textId="77777777" w:rsidR="00282D5F" w:rsidRPr="00991F33" w:rsidRDefault="00282D5F" w:rsidP="00282D5F">
            <w:pPr>
              <w:pStyle w:val="Tablebullet1"/>
              <w:tabs>
                <w:tab w:val="clear" w:pos="397"/>
              </w:tabs>
            </w:pPr>
            <w:r w:rsidRPr="00991F33">
              <w:t>Examples of culturally safe models of care and better practice frameworks</w:t>
            </w:r>
          </w:p>
          <w:p w14:paraId="2F549DFA" w14:textId="5015556A" w:rsidR="00282D5F" w:rsidRPr="00991F33" w:rsidRDefault="00282D5F" w:rsidP="00282D5F">
            <w:pPr>
              <w:pStyle w:val="Tablebullet1"/>
              <w:tabs>
                <w:tab w:val="clear" w:pos="397"/>
              </w:tabs>
            </w:pPr>
            <w:r w:rsidRPr="00991F33">
              <w:t>Shared</w:t>
            </w:r>
            <w:r w:rsidR="00E70E58">
              <w:t xml:space="preserve"> </w:t>
            </w:r>
            <w:r w:rsidRPr="00991F33">
              <w:t>governance guidelines</w:t>
            </w:r>
          </w:p>
          <w:p w14:paraId="603857AC" w14:textId="7A488B35" w:rsidR="003D5350" w:rsidRPr="00991F33" w:rsidRDefault="00282D5F" w:rsidP="00284E36">
            <w:pPr>
              <w:pStyle w:val="Tablebullet1"/>
              <w:tabs>
                <w:tab w:val="clear" w:pos="397"/>
              </w:tabs>
            </w:pPr>
            <w:r w:rsidRPr="00991F33">
              <w:t>Digital and virtual care frameworks</w:t>
            </w:r>
          </w:p>
          <w:p w14:paraId="17076F62" w14:textId="37688D19" w:rsidR="00876024" w:rsidRPr="00991F33" w:rsidRDefault="00415682" w:rsidP="00284E36">
            <w:pPr>
              <w:pStyle w:val="Tablebullet1"/>
              <w:tabs>
                <w:tab w:val="clear" w:pos="397"/>
              </w:tabs>
            </w:pPr>
            <w:r w:rsidRPr="00991F33">
              <w:t>Research</w:t>
            </w:r>
            <w:r w:rsidR="00375DDA" w:rsidRPr="00991F33">
              <w:t xml:space="preserve"> findings and knowledge of</w:t>
            </w:r>
            <w:r w:rsidRPr="00991F33">
              <w:t xml:space="preserve"> e</w:t>
            </w:r>
            <w:r w:rsidR="00876024" w:rsidRPr="00991F33">
              <w:t xml:space="preserve">merging innovative </w:t>
            </w:r>
            <w:r w:rsidRPr="00991F33">
              <w:t xml:space="preserve">practices </w:t>
            </w:r>
          </w:p>
        </w:tc>
      </w:tr>
      <w:tr w:rsidR="00E86FBE" w:rsidRPr="00991F33" w14:paraId="1B4848A2" w14:textId="77777777" w:rsidTr="00344D60">
        <w:trPr>
          <w:trHeight w:val="283"/>
        </w:trPr>
        <w:tc>
          <w:tcPr>
            <w:tcW w:w="680" w:type="dxa"/>
          </w:tcPr>
          <w:p w14:paraId="66F11546" w14:textId="2DD73740" w:rsidR="003D5350" w:rsidRPr="00991F33" w:rsidRDefault="00384AD3">
            <w:pPr>
              <w:pStyle w:val="Tabletext6pt"/>
              <w:rPr>
                <w:b/>
                <w:bCs/>
              </w:rPr>
            </w:pPr>
            <w:r w:rsidRPr="00991F33">
              <w:rPr>
                <w:noProof/>
              </w:rPr>
              <w:drawing>
                <wp:inline distT="0" distB="0" distL="0" distR="0" wp14:anchorId="346F6FD6" wp14:editId="2D06844E">
                  <wp:extent cx="288000" cy="288000"/>
                  <wp:effectExtent l="0" t="0" r="0" b="0"/>
                  <wp:docPr id="85980887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288000" cy="288000"/>
                          </a:xfrm>
                          <a:prstGeom prst="rect">
                            <a:avLst/>
                          </a:prstGeom>
                        </pic:spPr>
                      </pic:pic>
                    </a:graphicData>
                  </a:graphic>
                </wp:inline>
              </w:drawing>
            </w:r>
          </w:p>
        </w:tc>
        <w:tc>
          <w:tcPr>
            <w:tcW w:w="8731" w:type="dxa"/>
          </w:tcPr>
          <w:p w14:paraId="39522AFC" w14:textId="2F54E641" w:rsidR="00AA41E1" w:rsidRPr="00991F33" w:rsidRDefault="00AA41E1" w:rsidP="00DF02FC">
            <w:pPr>
              <w:pStyle w:val="Tabletext"/>
              <w:rPr>
                <w:rStyle w:val="Strong"/>
                <w:color w:val="82288C" w:themeColor="accent5"/>
              </w:rPr>
            </w:pPr>
            <w:r w:rsidRPr="00991F33">
              <w:rPr>
                <w:rStyle w:val="Strong"/>
                <w:color w:val="82288C" w:themeColor="accent5"/>
              </w:rPr>
              <w:t>Outputs</w:t>
            </w:r>
          </w:p>
          <w:p w14:paraId="69406B3C" w14:textId="27AC97BE" w:rsidR="00821C3D" w:rsidRPr="00991F33" w:rsidRDefault="00821C3D" w:rsidP="00821C3D">
            <w:pPr>
              <w:pStyle w:val="Tablebullet1"/>
              <w:tabs>
                <w:tab w:val="clear" w:pos="397"/>
              </w:tabs>
            </w:pPr>
            <w:r w:rsidRPr="00991F33">
              <w:t xml:space="preserve">A </w:t>
            </w:r>
            <w:r w:rsidR="00FE7899" w:rsidRPr="00991F33">
              <w:t>documented</w:t>
            </w:r>
            <w:r w:rsidRPr="00991F33">
              <w:t xml:space="preserve"> model of care that is tailored to context-specific needs and incorporates culturally </w:t>
            </w:r>
            <w:r w:rsidR="0010494F" w:rsidRPr="00991F33">
              <w:t xml:space="preserve">and clinically </w:t>
            </w:r>
            <w:r w:rsidRPr="00991F33">
              <w:t>safe care requirements</w:t>
            </w:r>
          </w:p>
          <w:p w14:paraId="4F5958E7" w14:textId="27725CD0" w:rsidR="00E55277" w:rsidRPr="00991F33" w:rsidRDefault="00C5303A" w:rsidP="00821C3D">
            <w:pPr>
              <w:pStyle w:val="Tablebullet1"/>
              <w:tabs>
                <w:tab w:val="clear" w:pos="397"/>
              </w:tabs>
            </w:pPr>
            <w:r w:rsidRPr="00991F33">
              <w:t>Understanding of</w:t>
            </w:r>
            <w:r w:rsidR="00F57716" w:rsidRPr="00991F33">
              <w:t xml:space="preserve"> the nature and scope of care provided within the model that can support decisions about </w:t>
            </w:r>
            <w:r w:rsidRPr="00991F33">
              <w:t>workforce skills, roles and team composition</w:t>
            </w:r>
          </w:p>
          <w:p w14:paraId="3D73991F" w14:textId="72B8C254" w:rsidR="00821C3D" w:rsidRPr="00991F33" w:rsidRDefault="00821C3D" w:rsidP="00821C3D">
            <w:pPr>
              <w:pStyle w:val="Tablebullet1"/>
              <w:tabs>
                <w:tab w:val="clear" w:pos="397"/>
              </w:tabs>
            </w:pPr>
            <w:r w:rsidRPr="00991F33">
              <w:lastRenderedPageBreak/>
              <w:t>Implementation considerations for the delivery of digital, virtual, and remote care</w:t>
            </w:r>
          </w:p>
          <w:p w14:paraId="1768671C" w14:textId="3966000A" w:rsidR="003D5350" w:rsidRPr="00991F33" w:rsidRDefault="00821C3D" w:rsidP="00284E36">
            <w:pPr>
              <w:pStyle w:val="Tablebullet1"/>
              <w:tabs>
                <w:tab w:val="clear" w:pos="397"/>
              </w:tabs>
            </w:pPr>
            <w:r w:rsidRPr="00991F33">
              <w:t xml:space="preserve">Understanding of </w:t>
            </w:r>
            <w:r w:rsidR="00293948" w:rsidRPr="00991F33">
              <w:t>organisations and stakeholders involved in delivering the model of care</w:t>
            </w:r>
          </w:p>
        </w:tc>
      </w:tr>
    </w:tbl>
    <w:p w14:paraId="4717FC72" w14:textId="2BD3C42E" w:rsidR="008F0505" w:rsidRPr="00991F33" w:rsidRDefault="006F1369" w:rsidP="00EA4A9F">
      <w:pPr>
        <w:pStyle w:val="Bodyaftertablefigure"/>
      </w:pPr>
      <w:r w:rsidRPr="00991F33">
        <w:lastRenderedPageBreak/>
        <w:t xml:space="preserve">The model of care developed in this activity may be </w:t>
      </w:r>
      <w:r w:rsidR="00673C2B" w:rsidRPr="00991F33">
        <w:t>new or</w:t>
      </w:r>
      <w:r w:rsidR="00507803" w:rsidRPr="00991F33">
        <w:t xml:space="preserve"> may be an updated version of an existing model.</w:t>
      </w:r>
      <w:r w:rsidR="00673C2B" w:rsidRPr="00991F33">
        <w:t xml:space="preserve"> This will </w:t>
      </w:r>
      <w:r w:rsidR="00A60479" w:rsidRPr="00991F33">
        <w:t>be specific to the</w:t>
      </w:r>
      <w:r w:rsidR="00673C2B" w:rsidRPr="00991F33">
        <w:t xml:space="preserve"> </w:t>
      </w:r>
      <w:r w:rsidR="00F657B9" w:rsidRPr="00991F33">
        <w:t>organisation</w:t>
      </w:r>
      <w:r w:rsidR="00484B5C" w:rsidRPr="00991F33">
        <w:t>’</w:t>
      </w:r>
      <w:r w:rsidR="00726378" w:rsidRPr="00991F33">
        <w:t>s context and priorities.</w:t>
      </w:r>
      <w:r w:rsidR="00507803" w:rsidRPr="00991F33">
        <w:t xml:space="preserve"> </w:t>
      </w:r>
      <w:r w:rsidR="00260702" w:rsidRPr="00991F33">
        <w:t xml:space="preserve">It is recommended that the model of care is co-designed with </w:t>
      </w:r>
      <w:r w:rsidR="00D47F6A" w:rsidRPr="00991F33">
        <w:t>relevant internal</w:t>
      </w:r>
      <w:r w:rsidR="00C77922" w:rsidRPr="00991F33">
        <w:t xml:space="preserve"> and </w:t>
      </w:r>
      <w:r w:rsidR="00D47F6A" w:rsidRPr="00991F33">
        <w:t>external</w:t>
      </w:r>
      <w:r w:rsidR="00EF3990" w:rsidRPr="00991F33">
        <w:t xml:space="preserve"> stakeholders</w:t>
      </w:r>
      <w:r w:rsidR="00D47F6A" w:rsidRPr="00991F33">
        <w:t>, as</w:t>
      </w:r>
      <w:r w:rsidR="00EF3990" w:rsidRPr="00991F33">
        <w:t xml:space="preserve"> identified in Step </w:t>
      </w:r>
      <w:r w:rsidR="00AA2812" w:rsidRPr="00991F33">
        <w:t>2</w:t>
      </w:r>
      <w:r w:rsidR="00EF3990" w:rsidRPr="00991F33">
        <w:t xml:space="preserve">. </w:t>
      </w:r>
      <w:r w:rsidR="00D47F6A" w:rsidRPr="00991F33">
        <w:t xml:space="preserve">Consider </w:t>
      </w:r>
      <w:r w:rsidR="00506E32" w:rsidRPr="00991F33">
        <w:t>engaging</w:t>
      </w:r>
      <w:r w:rsidR="0028231E" w:rsidRPr="00991F33">
        <w:t xml:space="preserve"> </w:t>
      </w:r>
      <w:r w:rsidR="00316409" w:rsidRPr="00991F33">
        <w:t xml:space="preserve">clinicians, </w:t>
      </w:r>
      <w:r w:rsidR="00324376" w:rsidRPr="00991F33">
        <w:t xml:space="preserve">organisational leadership and governance, </w:t>
      </w:r>
      <w:r w:rsidR="00316409" w:rsidRPr="00991F33">
        <w:t>First Nations representatives,</w:t>
      </w:r>
      <w:r w:rsidR="00481360" w:rsidRPr="00991F33">
        <w:t xml:space="preserve"> </w:t>
      </w:r>
      <w:r w:rsidR="0028231E" w:rsidRPr="00991F33">
        <w:t>community members</w:t>
      </w:r>
      <w:r w:rsidR="00FC7B37" w:rsidRPr="00991F33">
        <w:t>,</w:t>
      </w:r>
      <w:r w:rsidR="00995FD0" w:rsidRPr="00991F33">
        <w:t xml:space="preserve"> </w:t>
      </w:r>
      <w:r w:rsidR="008F0505" w:rsidRPr="00991F33">
        <w:t xml:space="preserve">and </w:t>
      </w:r>
      <w:r w:rsidR="006B1F12" w:rsidRPr="00991F33">
        <w:t>other</w:t>
      </w:r>
      <w:r w:rsidR="008F0505" w:rsidRPr="00991F33">
        <w:t xml:space="preserve"> key stakeholders.</w:t>
      </w:r>
    </w:p>
    <w:p w14:paraId="799B9B4D" w14:textId="258F997D" w:rsidR="002009DC" w:rsidRPr="00991F33" w:rsidRDefault="002009DC" w:rsidP="00C52DAA">
      <w:pPr>
        <w:pStyle w:val="Body"/>
      </w:pPr>
      <w:r w:rsidRPr="00991F33">
        <w:t xml:space="preserve">The process </w:t>
      </w:r>
      <w:r w:rsidR="008D34E4" w:rsidRPr="00991F33">
        <w:t>may include</w:t>
      </w:r>
      <w:r w:rsidRPr="00991F33">
        <w:t xml:space="preserve"> the following</w:t>
      </w:r>
      <w:r w:rsidR="008D34E4" w:rsidRPr="00991F33">
        <w:t xml:space="preserve"> activities</w:t>
      </w:r>
      <w:r w:rsidRPr="00991F33">
        <w:t>:</w:t>
      </w:r>
    </w:p>
    <w:p w14:paraId="3C162419" w14:textId="75720F12" w:rsidR="00DB764F" w:rsidRPr="00991F33" w:rsidRDefault="00DB764F" w:rsidP="000A011F">
      <w:pPr>
        <w:pStyle w:val="Bullet1"/>
      </w:pPr>
      <w:r w:rsidRPr="00991F33">
        <w:t>Identification of overarching design principles to guide the development of the model of care</w:t>
      </w:r>
    </w:p>
    <w:p w14:paraId="00870854" w14:textId="02D27418" w:rsidR="00BD5BB4" w:rsidRPr="00991F33" w:rsidRDefault="00BD5BB4" w:rsidP="000A011F">
      <w:pPr>
        <w:pStyle w:val="Bullet1"/>
      </w:pPr>
      <w:r w:rsidRPr="00991F33">
        <w:t>Co-design workshops to holistically capture the voices of different stakeholder groups</w:t>
      </w:r>
    </w:p>
    <w:p w14:paraId="57572088" w14:textId="4DCB3F4B" w:rsidR="00BD5BB4" w:rsidRPr="00991F33" w:rsidRDefault="00BD5BB4" w:rsidP="000A011F">
      <w:pPr>
        <w:pStyle w:val="Bullet1"/>
      </w:pPr>
      <w:r w:rsidRPr="00991F33">
        <w:t xml:space="preserve">Individual consultations for in-depth exploration of complex clinical aspects </w:t>
      </w:r>
      <w:r w:rsidR="00F1084F" w:rsidRPr="00991F33">
        <w:t xml:space="preserve">or matters </w:t>
      </w:r>
      <w:r w:rsidR="008239BE" w:rsidRPr="00991F33">
        <w:t>relating to</w:t>
      </w:r>
      <w:r w:rsidRPr="00991F33">
        <w:t xml:space="preserve"> </w:t>
      </w:r>
      <w:r w:rsidR="00F1084F" w:rsidRPr="00991F33">
        <w:t>culturally safe and appropriate</w:t>
      </w:r>
      <w:r w:rsidRPr="00991F33">
        <w:t xml:space="preserve"> care</w:t>
      </w:r>
    </w:p>
    <w:p w14:paraId="5E11C5AC" w14:textId="6F382410" w:rsidR="006223FC" w:rsidRPr="00991F33" w:rsidRDefault="006223FC" w:rsidP="000A011F">
      <w:pPr>
        <w:pStyle w:val="Bullet1"/>
      </w:pPr>
      <w:r w:rsidRPr="00991F33">
        <w:t>Consideration of what treatments, supports and interventions are required to support the population</w:t>
      </w:r>
      <w:r w:rsidR="00AA7D8C" w:rsidRPr="00991F33">
        <w:t xml:space="preserve"> need</w:t>
      </w:r>
    </w:p>
    <w:p w14:paraId="0BE7B25D" w14:textId="5071896B" w:rsidR="001C1608" w:rsidRPr="00991F33" w:rsidRDefault="009457CA" w:rsidP="000A011F">
      <w:pPr>
        <w:pStyle w:val="Bullet1"/>
      </w:pPr>
      <w:r w:rsidRPr="00991F33">
        <w:t xml:space="preserve">Understanding of the </w:t>
      </w:r>
      <w:r w:rsidR="00081304" w:rsidRPr="00991F33">
        <w:t xml:space="preserve">complexity of population needs and how this </w:t>
      </w:r>
      <w:r w:rsidR="00C91140" w:rsidRPr="00991F33">
        <w:t>can vary</w:t>
      </w:r>
    </w:p>
    <w:p w14:paraId="4736BCFF" w14:textId="57CC75F8" w:rsidR="00DB764F" w:rsidRPr="00991F33" w:rsidRDefault="00DB764F" w:rsidP="000A011F">
      <w:pPr>
        <w:pStyle w:val="Bullet1"/>
      </w:pPr>
      <w:r w:rsidRPr="00991F33">
        <w:t xml:space="preserve">Development of </w:t>
      </w:r>
      <w:r w:rsidR="00CE1A81" w:rsidRPr="00991F33">
        <w:t xml:space="preserve">a proposed </w:t>
      </w:r>
      <w:r w:rsidRPr="00991F33">
        <w:t xml:space="preserve">model of care </w:t>
      </w:r>
    </w:p>
    <w:p w14:paraId="232E3ADF" w14:textId="1EA3042A" w:rsidR="00821C3D" w:rsidRPr="00991F33" w:rsidRDefault="00DB764F" w:rsidP="000A011F">
      <w:pPr>
        <w:pStyle w:val="Bullet1"/>
      </w:pPr>
      <w:r w:rsidRPr="00991F33">
        <w:t xml:space="preserve">Validation and testing of </w:t>
      </w:r>
      <w:r w:rsidR="00CE1A81" w:rsidRPr="00991F33">
        <w:t>the</w:t>
      </w:r>
      <w:r w:rsidRPr="00991F33">
        <w:t xml:space="preserve"> model of care</w:t>
      </w:r>
      <w:r w:rsidR="00CE1A81" w:rsidRPr="00991F33">
        <w:t>.</w:t>
      </w:r>
    </w:p>
    <w:p w14:paraId="75E34E30" w14:textId="29F4F2EA" w:rsidR="00FF6442" w:rsidRPr="00991F33" w:rsidRDefault="0037045B" w:rsidP="00821C3D">
      <w:pPr>
        <w:pStyle w:val="Body"/>
      </w:pPr>
      <w:r w:rsidRPr="00991F33">
        <w:t>During the co-design process, w</w:t>
      </w:r>
      <w:r w:rsidR="00D55350" w:rsidRPr="00991F33">
        <w:t xml:space="preserve">orkforce planners should </w:t>
      </w:r>
      <w:r w:rsidRPr="00991F33">
        <w:t>work with stakeholders to</w:t>
      </w:r>
      <w:r w:rsidR="00D55350" w:rsidRPr="00991F33">
        <w:t xml:space="preserve"> consider how c</w:t>
      </w:r>
      <w:r w:rsidR="00821C3D" w:rsidRPr="00991F33">
        <w:t xml:space="preserve">ontext-specific factors </w:t>
      </w:r>
      <w:r w:rsidR="001442FA" w:rsidRPr="00991F33">
        <w:t xml:space="preserve">may </w:t>
      </w:r>
      <w:r w:rsidR="00821C3D" w:rsidRPr="00991F33">
        <w:t xml:space="preserve">influence the </w:t>
      </w:r>
      <w:r w:rsidR="00726378" w:rsidRPr="00991F33">
        <w:t>model of care</w:t>
      </w:r>
      <w:r w:rsidR="00650F50" w:rsidRPr="00991F33">
        <w:t xml:space="preserve"> and the services it provides</w:t>
      </w:r>
      <w:r w:rsidR="00726378" w:rsidRPr="00991F33">
        <w:t>.</w:t>
      </w:r>
      <w:r w:rsidR="00821C3D" w:rsidRPr="00991F33">
        <w:t xml:space="preserve"> These </w:t>
      </w:r>
      <w:r w:rsidR="00FF6442" w:rsidRPr="00991F33">
        <w:t>factors</w:t>
      </w:r>
      <w:r w:rsidR="00821C3D" w:rsidRPr="00991F33">
        <w:t xml:space="preserve"> will look different for each </w:t>
      </w:r>
      <w:r w:rsidR="005C3B0E" w:rsidRPr="00991F33">
        <w:t>organisation</w:t>
      </w:r>
      <w:r w:rsidR="00821C3D" w:rsidRPr="00991F33">
        <w:t xml:space="preserve"> and </w:t>
      </w:r>
      <w:r w:rsidR="00107C90" w:rsidRPr="00991F33">
        <w:t>population being served</w:t>
      </w:r>
      <w:r w:rsidR="00821C3D" w:rsidRPr="00991F33">
        <w:t xml:space="preserve">. Workforce planners should </w:t>
      </w:r>
      <w:r w:rsidR="00422788" w:rsidRPr="00991F33">
        <w:t xml:space="preserve">consider </w:t>
      </w:r>
      <w:r w:rsidR="00C50EC8" w:rsidRPr="00991F33">
        <w:t xml:space="preserve">insights from </w:t>
      </w:r>
      <w:r w:rsidR="00821C3D" w:rsidRPr="00991F33">
        <w:t xml:space="preserve">localised </w:t>
      </w:r>
      <w:r w:rsidR="005D3604" w:rsidRPr="00991F33">
        <w:t xml:space="preserve">population and </w:t>
      </w:r>
      <w:r w:rsidR="00821C3D" w:rsidRPr="00991F33">
        <w:t>service provision data, community representatives, consumers, and clinicians</w:t>
      </w:r>
      <w:r w:rsidR="00973DC1" w:rsidRPr="00991F33">
        <w:t xml:space="preserve">, </w:t>
      </w:r>
      <w:r w:rsidR="00821C3D" w:rsidRPr="00991F33">
        <w:t>to</w:t>
      </w:r>
      <w:r w:rsidR="006062A6" w:rsidRPr="00991F33">
        <w:t xml:space="preserve"> support </w:t>
      </w:r>
      <w:r w:rsidR="005D3604" w:rsidRPr="00991F33">
        <w:t>their</w:t>
      </w:r>
      <w:r w:rsidR="006062A6" w:rsidRPr="00991F33">
        <w:t xml:space="preserve"> understanding</w:t>
      </w:r>
      <w:r w:rsidR="00973DC1" w:rsidRPr="00991F33">
        <w:t xml:space="preserve"> of </w:t>
      </w:r>
      <w:r w:rsidR="00F50860" w:rsidRPr="00991F33">
        <w:t xml:space="preserve">the </w:t>
      </w:r>
      <w:r w:rsidR="00D748CA" w:rsidRPr="00991F33">
        <w:t xml:space="preserve">specific factors shaping </w:t>
      </w:r>
      <w:r w:rsidR="00774AB1" w:rsidRPr="00991F33">
        <w:t xml:space="preserve">the </w:t>
      </w:r>
      <w:r w:rsidR="00D748CA" w:rsidRPr="00991F33">
        <w:t xml:space="preserve">care </w:t>
      </w:r>
      <w:r w:rsidR="00774AB1" w:rsidRPr="00991F33">
        <w:t>model</w:t>
      </w:r>
      <w:r w:rsidR="005D3604" w:rsidRPr="00991F33">
        <w:t xml:space="preserve">. </w:t>
      </w:r>
      <w:r w:rsidR="00FA067B" w:rsidRPr="00991F33">
        <w:t xml:space="preserve">The co-design process also </w:t>
      </w:r>
      <w:r w:rsidR="00CB1658" w:rsidRPr="00991F33">
        <w:t>enables</w:t>
      </w:r>
      <w:r w:rsidR="00FA067B" w:rsidRPr="00991F33">
        <w:t xml:space="preserve"> workforce planners and stakeholders to consider innovation </w:t>
      </w:r>
      <w:r w:rsidR="0057012E" w:rsidRPr="00991F33">
        <w:t xml:space="preserve">and shared governance </w:t>
      </w:r>
      <w:r w:rsidR="00CB1658" w:rsidRPr="00991F33">
        <w:t>opportunities</w:t>
      </w:r>
      <w:r w:rsidR="00FA067B" w:rsidRPr="00991F33">
        <w:t xml:space="preserve"> in the model of care design, for example, </w:t>
      </w:r>
      <w:r w:rsidR="00C92229" w:rsidRPr="00991F33">
        <w:t>virtual and digital care, care at home</w:t>
      </w:r>
      <w:r w:rsidR="0057012E" w:rsidRPr="00991F33">
        <w:t xml:space="preserve">, and shared governance settings with </w:t>
      </w:r>
      <w:r w:rsidR="005E69B7" w:rsidRPr="00991F33">
        <w:t xml:space="preserve">other organisations </w:t>
      </w:r>
      <w:r w:rsidR="000F3ABE" w:rsidRPr="00991F33">
        <w:t>that may be involved in delivering the model of care.</w:t>
      </w:r>
    </w:p>
    <w:p w14:paraId="5CFE5437" w14:textId="6B5A20B1" w:rsidR="00821C3D" w:rsidRPr="00991F33" w:rsidRDefault="00D55350" w:rsidP="00821C3D">
      <w:pPr>
        <w:pStyle w:val="Body"/>
      </w:pPr>
      <w:r w:rsidRPr="00991F33">
        <w:t xml:space="preserve">A framework for approaching model of care design </w:t>
      </w:r>
      <w:r w:rsidR="00821C3D" w:rsidRPr="00991F33">
        <w:t xml:space="preserve">is available in </w:t>
      </w:r>
      <w:hyperlink w:anchor="_Model_of_care" w:history="1">
        <w:r w:rsidR="00821C3D" w:rsidRPr="00991F33">
          <w:rPr>
            <w:rStyle w:val="Hyperlink"/>
            <w:rFonts w:ascii="Arial" w:hAnsi="Arial"/>
            <w:b/>
          </w:rPr>
          <w:t xml:space="preserve">Appendix </w:t>
        </w:r>
        <w:r w:rsidR="00170A0A" w:rsidRPr="00991F33">
          <w:rPr>
            <w:rStyle w:val="Hyperlink"/>
            <w:rFonts w:ascii="Arial" w:hAnsi="Arial"/>
            <w:b/>
          </w:rPr>
          <w:t>D</w:t>
        </w:r>
      </w:hyperlink>
      <w:r w:rsidR="00821C3D" w:rsidRPr="00991F33">
        <w:t xml:space="preserve">.  </w:t>
      </w:r>
    </w:p>
    <w:p w14:paraId="3ED3C296" w14:textId="1A0BA9C0" w:rsidR="00490A6B" w:rsidRPr="00991F33" w:rsidRDefault="00A21F38" w:rsidP="004F69AE">
      <w:pPr>
        <w:pStyle w:val="Callout2"/>
      </w:pPr>
      <w:r w:rsidRPr="00991F33">
        <w:drawing>
          <wp:inline distT="0" distB="0" distL="0" distR="0" wp14:anchorId="57D69F63" wp14:editId="5FAD6D42">
            <wp:extent cx="343149" cy="288000"/>
            <wp:effectExtent l="0" t="0" r="0" b="0"/>
            <wp:docPr id="127840000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37695" name="Graphic 1">
                      <a:extLst>
                        <a:ext uri="{C183D7F6-B498-43B3-948B-1728B52AA6E4}">
                          <adec:decorative xmlns:adec="http://schemas.microsoft.com/office/drawing/2017/decorative" val="1"/>
                        </a:ext>
                      </a:extLst>
                    </pic:cNvPr>
                    <pic:cNvPicPr/>
                  </pic:nvPicPr>
                  <pic:blipFill>
                    <a:blip r:embed="rId61">
                      <a:extLst>
                        <a:ext uri="{96DAC541-7B7A-43D3-8B79-37D633B846F1}">
                          <asvg:svgBlip xmlns:asvg="http://schemas.microsoft.com/office/drawing/2016/SVG/main" r:embed="rId62"/>
                        </a:ext>
                      </a:extLst>
                    </a:blip>
                    <a:stretch>
                      <a:fillRect/>
                    </a:stretch>
                  </pic:blipFill>
                  <pic:spPr>
                    <a:xfrm>
                      <a:off x="0" y="0"/>
                      <a:ext cx="343149" cy="288000"/>
                    </a:xfrm>
                    <a:prstGeom prst="rect">
                      <a:avLst/>
                    </a:prstGeom>
                  </pic:spPr>
                </pic:pic>
              </a:graphicData>
            </a:graphic>
          </wp:inline>
        </w:drawing>
      </w:r>
      <w:r w:rsidR="00B91422" w:rsidRPr="00991F33">
        <w:t xml:space="preserve"> </w:t>
      </w:r>
      <w:r w:rsidR="00490A6B" w:rsidRPr="00991F33">
        <w:t xml:space="preserve">Workforce planners should ensure there is proportional representation of participants in the co-design sessions, reflective of the </w:t>
      </w:r>
      <w:r w:rsidR="00207F1C" w:rsidRPr="00991F33">
        <w:t xml:space="preserve">stakeholders identified in Step 2. Workforce planners should pay particular attention to the </w:t>
      </w:r>
      <w:r w:rsidR="007F4450" w:rsidRPr="00991F33">
        <w:t xml:space="preserve">proportion of </w:t>
      </w:r>
      <w:r w:rsidR="00715340" w:rsidRPr="00991F33">
        <w:t xml:space="preserve">different types of </w:t>
      </w:r>
      <w:r w:rsidR="007F4450" w:rsidRPr="00991F33">
        <w:t>clinicians involved</w:t>
      </w:r>
      <w:r w:rsidR="00490A6B" w:rsidRPr="00991F33">
        <w:t>, to promote a balanced approach to co-design.</w:t>
      </w:r>
    </w:p>
    <w:p w14:paraId="126F1626" w14:textId="613C68EB" w:rsidR="003D5350" w:rsidRPr="00991F33" w:rsidRDefault="00EA4A9F" w:rsidP="003D5350">
      <w:pPr>
        <w:spacing w:after="0" w:line="240" w:lineRule="auto"/>
      </w:pPr>
      <w:r w:rsidRPr="00991F33">
        <w:br w:type="page"/>
      </w:r>
    </w:p>
    <w:p w14:paraId="28D7D825" w14:textId="280A1981" w:rsidR="00EA4A9F" w:rsidRPr="00991F33" w:rsidRDefault="00EA4A9F" w:rsidP="007615EF">
      <w:pPr>
        <w:pStyle w:val="Heading4step4"/>
      </w:pPr>
      <w:r w:rsidRPr="00991F33">
        <w:lastRenderedPageBreak/>
        <w:t>4b) Identify service functions</w:t>
      </w:r>
      <w:r w:rsidRPr="00991F33">
        <w:rPr>
          <w:vertAlign w:val="superscript"/>
        </w:rPr>
        <w:footnoteReference w:id="5"/>
      </w:r>
      <w:r w:rsidRPr="00991F33">
        <w:t xml:space="preserve"> that are required to deliver the model of</w:t>
      </w:r>
      <w:r w:rsidR="00EE3E10" w:rsidRPr="00991F33">
        <w:t> </w:t>
      </w:r>
      <w:r w:rsidRPr="00991F33">
        <w:t>care</w:t>
      </w:r>
      <w:r w:rsidRPr="00991F33">
        <w:rPr>
          <w:color w:val="00B15E" w:themeColor="accent3"/>
          <w14:textFill>
            <w14:solidFill>
              <w14:schemeClr w14:val="accent3">
                <w14:lumMod w14:val="75000"/>
                <w14:lumMod w14:val="50000"/>
                <w14:lumMod w14:val="50000"/>
              </w14:schemeClr>
            </w14:solidFill>
          </w14:textFill>
        </w:rPr>
        <w:t xml:space="preserve"> </w:t>
      </w:r>
    </w:p>
    <w:tbl>
      <w:tblPr>
        <w:tblStyle w:val="PlainTable4"/>
        <w:tblW w:w="9411" w:type="dxa"/>
        <w:tblLook w:val="0600" w:firstRow="0" w:lastRow="0" w:firstColumn="0" w:lastColumn="0" w:noHBand="1" w:noVBand="1"/>
      </w:tblPr>
      <w:tblGrid>
        <w:gridCol w:w="680"/>
        <w:gridCol w:w="8731"/>
      </w:tblGrid>
      <w:tr w:rsidR="00E40F78" w:rsidRPr="00991F33" w14:paraId="4E7C811C" w14:textId="77777777" w:rsidTr="00316C10">
        <w:trPr>
          <w:trHeight w:val="782"/>
        </w:trPr>
        <w:tc>
          <w:tcPr>
            <w:tcW w:w="680" w:type="dxa"/>
          </w:tcPr>
          <w:p w14:paraId="623C69B3" w14:textId="1A1EB3E5" w:rsidR="00E40F78" w:rsidRPr="00991F33" w:rsidRDefault="00384AD3">
            <w:pPr>
              <w:pStyle w:val="Tabletext6pt"/>
              <w:rPr>
                <w:b/>
                <w:bCs/>
              </w:rPr>
            </w:pPr>
            <w:r w:rsidRPr="00991F33">
              <w:rPr>
                <w:noProof/>
              </w:rPr>
              <w:drawing>
                <wp:inline distT="0" distB="0" distL="0" distR="0" wp14:anchorId="26E8152F" wp14:editId="6E0E6FC9">
                  <wp:extent cx="288000" cy="288000"/>
                  <wp:effectExtent l="0" t="0" r="0" b="0"/>
                  <wp:docPr id="157417587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63">
                            <a:extLst>
                              <a:ext uri="{96DAC541-7B7A-43D3-8B79-37D633B846F1}">
                                <asvg:svgBlip xmlns:asvg="http://schemas.microsoft.com/office/drawing/2016/SVG/main" r:embed="rId64"/>
                              </a:ext>
                            </a:extLst>
                          </a:blip>
                          <a:stretch>
                            <a:fillRect/>
                          </a:stretch>
                        </pic:blipFill>
                        <pic:spPr>
                          <a:xfrm>
                            <a:off x="0" y="0"/>
                            <a:ext cx="288000" cy="288000"/>
                          </a:xfrm>
                          <a:prstGeom prst="rect">
                            <a:avLst/>
                          </a:prstGeom>
                        </pic:spPr>
                      </pic:pic>
                    </a:graphicData>
                  </a:graphic>
                </wp:inline>
              </w:drawing>
            </w:r>
          </w:p>
        </w:tc>
        <w:tc>
          <w:tcPr>
            <w:tcW w:w="8731" w:type="dxa"/>
          </w:tcPr>
          <w:p w14:paraId="7AF1276F" w14:textId="77777777" w:rsidR="00E40F78" w:rsidRPr="00991F33" w:rsidRDefault="00E40F78" w:rsidP="00384AD3">
            <w:pPr>
              <w:pStyle w:val="Tabletext"/>
            </w:pPr>
            <w:r w:rsidRPr="00991F33">
              <w:rPr>
                <w:rStyle w:val="Strong"/>
                <w:color w:val="82288C" w:themeColor="accent5"/>
              </w:rPr>
              <w:t>Objective</w:t>
            </w:r>
          </w:p>
          <w:p w14:paraId="70718808" w14:textId="72D1F000" w:rsidR="00E40F78" w:rsidRPr="00991F33" w:rsidRDefault="00E40F78" w:rsidP="003D6FE8">
            <w:pPr>
              <w:pStyle w:val="Tablebullet1"/>
              <w:tabs>
                <w:tab w:val="clear" w:pos="397"/>
              </w:tabs>
            </w:pPr>
            <w:r w:rsidRPr="00991F33">
              <w:rPr>
                <w:b/>
                <w:bCs/>
              </w:rPr>
              <w:t xml:space="preserve"> </w:t>
            </w:r>
            <w:r w:rsidRPr="00991F33">
              <w:t>Identify the functional components of the desired model of care.</w:t>
            </w:r>
          </w:p>
        </w:tc>
      </w:tr>
      <w:tr w:rsidR="00E86FBE" w:rsidRPr="00991F33" w14:paraId="2606E3E4" w14:textId="77777777" w:rsidTr="00316C10">
        <w:trPr>
          <w:trHeight w:val="782"/>
        </w:trPr>
        <w:tc>
          <w:tcPr>
            <w:tcW w:w="680" w:type="dxa"/>
          </w:tcPr>
          <w:p w14:paraId="6CCD5CB4" w14:textId="66BA9F5A" w:rsidR="003D5350" w:rsidRPr="00991F33" w:rsidRDefault="00384AD3">
            <w:pPr>
              <w:pStyle w:val="Tabletext6pt"/>
              <w:rPr>
                <w:b/>
                <w:bCs/>
              </w:rPr>
            </w:pPr>
            <w:r w:rsidRPr="00991F33">
              <w:rPr>
                <w:noProof/>
              </w:rPr>
              <w:drawing>
                <wp:inline distT="0" distB="0" distL="0" distR="0" wp14:anchorId="20802274" wp14:editId="3AE36EDA">
                  <wp:extent cx="290420" cy="288000"/>
                  <wp:effectExtent l="0" t="0" r="0" b="0"/>
                  <wp:docPr id="32852940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65">
                            <a:extLst>
                              <a:ext uri="{96DAC541-7B7A-43D3-8B79-37D633B846F1}">
                                <asvg:svgBlip xmlns:asvg="http://schemas.microsoft.com/office/drawing/2016/SVG/main" r:embed="rId66"/>
                              </a:ext>
                            </a:extLst>
                          </a:blip>
                          <a:stretch>
                            <a:fillRect/>
                          </a:stretch>
                        </pic:blipFill>
                        <pic:spPr>
                          <a:xfrm>
                            <a:off x="0" y="0"/>
                            <a:ext cx="290420" cy="288000"/>
                          </a:xfrm>
                          <a:prstGeom prst="rect">
                            <a:avLst/>
                          </a:prstGeom>
                        </pic:spPr>
                      </pic:pic>
                    </a:graphicData>
                  </a:graphic>
                </wp:inline>
              </w:drawing>
            </w:r>
          </w:p>
        </w:tc>
        <w:tc>
          <w:tcPr>
            <w:tcW w:w="8731" w:type="dxa"/>
          </w:tcPr>
          <w:p w14:paraId="4BEC2948" w14:textId="1EC463CA" w:rsidR="00384AD3" w:rsidRPr="00991F33" w:rsidRDefault="00384AD3" w:rsidP="00384AD3">
            <w:pPr>
              <w:pStyle w:val="Tabletext"/>
            </w:pPr>
            <w:r w:rsidRPr="00991F33">
              <w:rPr>
                <w:rStyle w:val="Strong"/>
                <w:color w:val="82288C" w:themeColor="accent5"/>
              </w:rPr>
              <w:t>Key</w:t>
            </w:r>
            <w:r w:rsidRPr="00991F33">
              <w:rPr>
                <w:b/>
                <w:bCs/>
              </w:rPr>
              <w:t xml:space="preserve"> </w:t>
            </w:r>
            <w:r w:rsidRPr="00991F33">
              <w:rPr>
                <w:rStyle w:val="Strong"/>
                <w:color w:val="82288C" w:themeColor="accent5"/>
              </w:rPr>
              <w:t>questions</w:t>
            </w:r>
          </w:p>
          <w:p w14:paraId="0B470FE0" w14:textId="77777777" w:rsidR="003D5350" w:rsidRPr="00991F33" w:rsidRDefault="003D5350" w:rsidP="003D6FE8">
            <w:pPr>
              <w:pStyle w:val="Tablebullet1"/>
              <w:tabs>
                <w:tab w:val="clear" w:pos="397"/>
              </w:tabs>
            </w:pPr>
            <w:r w:rsidRPr="00991F33">
              <w:t>Which functions are required to deliver the desired model of care?</w:t>
            </w:r>
          </w:p>
          <w:p w14:paraId="2C476B95" w14:textId="375F0D19" w:rsidR="000C63D5" w:rsidRPr="00991F33" w:rsidRDefault="000C63D5" w:rsidP="003D6FE8">
            <w:pPr>
              <w:pStyle w:val="Tablebullet1"/>
              <w:tabs>
                <w:tab w:val="clear" w:pos="397"/>
              </w:tabs>
            </w:pPr>
            <w:r w:rsidRPr="00991F33">
              <w:t xml:space="preserve">Which functions already exist within the </w:t>
            </w:r>
            <w:r w:rsidR="00BB0D49" w:rsidRPr="00991F33">
              <w:t>organisation</w:t>
            </w:r>
            <w:r w:rsidRPr="00991F33">
              <w:t xml:space="preserve">? </w:t>
            </w:r>
          </w:p>
          <w:p w14:paraId="3F89D6EC" w14:textId="500A0AA6" w:rsidR="003D5350" w:rsidRPr="00991F33" w:rsidRDefault="000C63D5" w:rsidP="00284E36">
            <w:pPr>
              <w:pStyle w:val="Tablebullet1"/>
              <w:tabs>
                <w:tab w:val="clear" w:pos="397"/>
              </w:tabs>
            </w:pPr>
            <w:r w:rsidRPr="00991F33">
              <w:t>Are there any new or emerging functions requiring additional support?</w:t>
            </w:r>
          </w:p>
        </w:tc>
      </w:tr>
      <w:tr w:rsidR="00E86FBE" w:rsidRPr="00991F33" w14:paraId="46F81CFB" w14:textId="77777777" w:rsidTr="00316C10">
        <w:trPr>
          <w:trHeight w:val="782"/>
        </w:trPr>
        <w:tc>
          <w:tcPr>
            <w:tcW w:w="680" w:type="dxa"/>
          </w:tcPr>
          <w:p w14:paraId="71617898" w14:textId="239AA074" w:rsidR="003D5350" w:rsidRPr="00991F33" w:rsidRDefault="00F93E1B">
            <w:pPr>
              <w:pStyle w:val="Tabletext6pt"/>
              <w:rPr>
                <w:b/>
                <w:bCs/>
                <w:noProof/>
              </w:rPr>
            </w:pPr>
            <w:r w:rsidRPr="00991F33">
              <w:rPr>
                <w:noProof/>
              </w:rPr>
              <w:drawing>
                <wp:inline distT="0" distB="0" distL="0" distR="0" wp14:anchorId="7E0A5169" wp14:editId="42206C59">
                  <wp:extent cx="271505" cy="270000"/>
                  <wp:effectExtent l="0" t="0" r="0" b="0"/>
                  <wp:docPr id="95088657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67">
                            <a:extLst>
                              <a:ext uri="{96DAC541-7B7A-43D3-8B79-37D633B846F1}">
                                <asvg:svgBlip xmlns:asvg="http://schemas.microsoft.com/office/drawing/2016/SVG/main" r:embed="rId68"/>
                              </a:ext>
                            </a:extLst>
                          </a:blip>
                          <a:stretch>
                            <a:fillRect/>
                          </a:stretch>
                        </pic:blipFill>
                        <pic:spPr>
                          <a:xfrm>
                            <a:off x="0" y="0"/>
                            <a:ext cx="271505" cy="270000"/>
                          </a:xfrm>
                          <a:prstGeom prst="rect">
                            <a:avLst/>
                          </a:prstGeom>
                        </pic:spPr>
                      </pic:pic>
                    </a:graphicData>
                  </a:graphic>
                </wp:inline>
              </w:drawing>
            </w:r>
          </w:p>
        </w:tc>
        <w:tc>
          <w:tcPr>
            <w:tcW w:w="8731" w:type="dxa"/>
          </w:tcPr>
          <w:p w14:paraId="3595E7D3" w14:textId="2F125ACC" w:rsidR="00384AD3" w:rsidRPr="00991F33" w:rsidRDefault="00384AD3" w:rsidP="00384AD3">
            <w:pPr>
              <w:pStyle w:val="Tabletext"/>
              <w:rPr>
                <w:rStyle w:val="Strong"/>
                <w:color w:val="82288C" w:themeColor="accent5"/>
              </w:rPr>
            </w:pPr>
            <w:r w:rsidRPr="00991F33">
              <w:rPr>
                <w:rStyle w:val="Strong"/>
                <w:color w:val="82288C" w:themeColor="accent5"/>
              </w:rPr>
              <w:t>Inputs</w:t>
            </w:r>
          </w:p>
          <w:p w14:paraId="4F929F5A" w14:textId="2EF8EA36" w:rsidR="003D5350" w:rsidRPr="00991F33" w:rsidRDefault="003D5350" w:rsidP="00284E36">
            <w:pPr>
              <w:pStyle w:val="Tablebullet1"/>
              <w:tabs>
                <w:tab w:val="clear" w:pos="397"/>
              </w:tabs>
            </w:pPr>
            <w:r w:rsidRPr="00991F33">
              <w:t>Examples of successful multidisciplinary teams already in place at the service level</w:t>
            </w:r>
          </w:p>
        </w:tc>
      </w:tr>
      <w:tr w:rsidR="00E86FBE" w:rsidRPr="00991F33" w14:paraId="3CB45DBB" w14:textId="77777777" w:rsidTr="00316C10">
        <w:trPr>
          <w:trHeight w:val="782"/>
        </w:trPr>
        <w:tc>
          <w:tcPr>
            <w:tcW w:w="680" w:type="dxa"/>
          </w:tcPr>
          <w:p w14:paraId="377CA87E" w14:textId="55FD17B7" w:rsidR="003D5350" w:rsidRPr="00991F33" w:rsidRDefault="00384AD3">
            <w:pPr>
              <w:pStyle w:val="Tabletext6pt"/>
              <w:rPr>
                <w:b/>
                <w:bCs/>
              </w:rPr>
            </w:pPr>
            <w:r w:rsidRPr="00991F33">
              <w:rPr>
                <w:noProof/>
              </w:rPr>
              <w:drawing>
                <wp:inline distT="0" distB="0" distL="0" distR="0" wp14:anchorId="6983981A" wp14:editId="70E97349">
                  <wp:extent cx="288000" cy="288000"/>
                  <wp:effectExtent l="0" t="0" r="0" b="0"/>
                  <wp:docPr id="34064573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288000" cy="288000"/>
                          </a:xfrm>
                          <a:prstGeom prst="rect">
                            <a:avLst/>
                          </a:prstGeom>
                        </pic:spPr>
                      </pic:pic>
                    </a:graphicData>
                  </a:graphic>
                </wp:inline>
              </w:drawing>
            </w:r>
          </w:p>
        </w:tc>
        <w:tc>
          <w:tcPr>
            <w:tcW w:w="8731" w:type="dxa"/>
          </w:tcPr>
          <w:p w14:paraId="308D4527" w14:textId="3CE21906" w:rsidR="00384AD3" w:rsidRPr="00991F33" w:rsidRDefault="00384AD3" w:rsidP="00384AD3">
            <w:pPr>
              <w:pStyle w:val="Tabletext"/>
              <w:rPr>
                <w:rStyle w:val="Strong"/>
                <w:color w:val="82288C" w:themeColor="accent5"/>
              </w:rPr>
            </w:pPr>
            <w:r w:rsidRPr="00991F33">
              <w:rPr>
                <w:rStyle w:val="Strong"/>
                <w:color w:val="82288C" w:themeColor="accent5"/>
              </w:rPr>
              <w:t>Outputs</w:t>
            </w:r>
          </w:p>
          <w:p w14:paraId="6A4A3A88" w14:textId="6A75F306" w:rsidR="003D5350" w:rsidRPr="00991F33" w:rsidRDefault="00C8419E" w:rsidP="00284E36">
            <w:pPr>
              <w:pStyle w:val="Tablebullet1"/>
              <w:tabs>
                <w:tab w:val="clear" w:pos="397"/>
              </w:tabs>
            </w:pPr>
            <w:r w:rsidRPr="00991F33">
              <w:t xml:space="preserve">A </w:t>
            </w:r>
            <w:r w:rsidR="00661116" w:rsidRPr="00991F33">
              <w:t>d</w:t>
            </w:r>
            <w:r w:rsidR="003D5350" w:rsidRPr="00991F33">
              <w:t xml:space="preserve">efined </w:t>
            </w:r>
            <w:r w:rsidR="00661116" w:rsidRPr="00991F33">
              <w:t xml:space="preserve">list of </w:t>
            </w:r>
            <w:r w:rsidR="003D5350" w:rsidRPr="00991F33">
              <w:t xml:space="preserve">functions </w:t>
            </w:r>
            <w:r w:rsidR="00661116" w:rsidRPr="00991F33">
              <w:t>required to deliver the model of care</w:t>
            </w:r>
          </w:p>
        </w:tc>
      </w:tr>
    </w:tbl>
    <w:p w14:paraId="688EA2D8" w14:textId="5328E9B6" w:rsidR="00813CF1" w:rsidRPr="00991F33" w:rsidRDefault="006278E3" w:rsidP="00C411F8">
      <w:pPr>
        <w:pStyle w:val="Body"/>
      </w:pPr>
      <w:r w:rsidRPr="00991F33">
        <w:t xml:space="preserve">Once the model of care has been finalised, workforce planners should </w:t>
      </w:r>
      <w:r w:rsidR="00AD2FD1" w:rsidRPr="00991F33">
        <w:t>further detail</w:t>
      </w:r>
      <w:r w:rsidR="008C1FE2" w:rsidRPr="00991F33">
        <w:t xml:space="preserve"> the </w:t>
      </w:r>
      <w:r w:rsidR="00D272CC" w:rsidRPr="00991F33">
        <w:t xml:space="preserve">functions </w:t>
      </w:r>
      <w:r w:rsidR="00AD2FD1" w:rsidRPr="00991F33">
        <w:t>needed to deliver the model.</w:t>
      </w:r>
      <w:r w:rsidR="00BB14B1" w:rsidRPr="00991F33">
        <w:t xml:space="preserve"> </w:t>
      </w:r>
      <w:r w:rsidR="00813CF1" w:rsidRPr="00991F33">
        <w:t>T</w:t>
      </w:r>
      <w:r w:rsidR="002F7281" w:rsidRPr="00991F33">
        <w:t>he following activities may assist in rigorously documenting all</w:t>
      </w:r>
      <w:r w:rsidR="007615EF" w:rsidRPr="00991F33">
        <w:t> </w:t>
      </w:r>
      <w:r w:rsidR="002F7281" w:rsidRPr="00991F33">
        <w:t>functions</w:t>
      </w:r>
      <w:r w:rsidR="00813CF1" w:rsidRPr="00991F33">
        <w:t>:</w:t>
      </w:r>
    </w:p>
    <w:p w14:paraId="027FDA49" w14:textId="59219A1F" w:rsidR="00964608" w:rsidRPr="00991F33" w:rsidRDefault="00813CF1" w:rsidP="000A011F">
      <w:pPr>
        <w:pStyle w:val="Bullet1"/>
      </w:pPr>
      <w:r w:rsidRPr="00991F33">
        <w:t xml:space="preserve">Map the </w:t>
      </w:r>
      <w:r w:rsidR="008C1FE2" w:rsidRPr="00991F33">
        <w:t xml:space="preserve">care </w:t>
      </w:r>
      <w:r w:rsidRPr="00991F33">
        <w:t xml:space="preserve">journey from </w:t>
      </w:r>
      <w:r w:rsidR="0069764E" w:rsidRPr="00991F33">
        <w:t xml:space="preserve">start </w:t>
      </w:r>
      <w:r w:rsidRPr="00991F33">
        <w:t>to</w:t>
      </w:r>
      <w:r w:rsidR="0069764E" w:rsidRPr="00991F33">
        <w:t xml:space="preserve"> finish</w:t>
      </w:r>
      <w:r w:rsidR="00BC68EA" w:rsidRPr="00991F33">
        <w:t>:</w:t>
      </w:r>
    </w:p>
    <w:p w14:paraId="5F27F088" w14:textId="5C4CD7F1" w:rsidR="00ED77BB" w:rsidRPr="00991F33" w:rsidRDefault="00ED77BB" w:rsidP="00F228FA">
      <w:pPr>
        <w:pStyle w:val="Bullet2"/>
      </w:pPr>
      <w:r w:rsidRPr="00991F33">
        <w:t>At each stage of the journey, consider what functions are required, who is involved</w:t>
      </w:r>
      <w:r w:rsidR="00DC3848" w:rsidRPr="00991F33">
        <w:t xml:space="preserve"> (including</w:t>
      </w:r>
      <w:r w:rsidR="00221CC1" w:rsidRPr="00991F33">
        <w:t xml:space="preserve"> </w:t>
      </w:r>
      <w:r w:rsidR="00864760" w:rsidRPr="00991F33">
        <w:t xml:space="preserve">other </w:t>
      </w:r>
      <w:r w:rsidR="0068007A" w:rsidRPr="00991F33">
        <w:t>organisations</w:t>
      </w:r>
      <w:r w:rsidR="00864760" w:rsidRPr="00991F33">
        <w:t xml:space="preserve"> and professions beyond </w:t>
      </w:r>
      <w:r w:rsidR="007D31D9" w:rsidRPr="00991F33">
        <w:t>the</w:t>
      </w:r>
      <w:r w:rsidR="009C3BF5" w:rsidRPr="00991F33">
        <w:t xml:space="preserve"> </w:t>
      </w:r>
      <w:r w:rsidR="007D31D9" w:rsidRPr="00991F33">
        <w:t>immediate</w:t>
      </w:r>
      <w:r w:rsidR="009C3BF5" w:rsidRPr="00991F33">
        <w:t xml:space="preserve"> organisation</w:t>
      </w:r>
      <w:r w:rsidR="00DC3848" w:rsidRPr="00991F33">
        <w:t>)</w:t>
      </w:r>
      <w:r w:rsidR="00D2374D" w:rsidRPr="00991F33">
        <w:t xml:space="preserve">, </w:t>
      </w:r>
      <w:r w:rsidR="00365F02" w:rsidRPr="00991F33">
        <w:t xml:space="preserve">key points of transition, </w:t>
      </w:r>
      <w:r w:rsidR="00221CC1" w:rsidRPr="00991F33">
        <w:t>and the location</w:t>
      </w:r>
      <w:r w:rsidR="004D6C35" w:rsidRPr="00991F33">
        <w:t>/s</w:t>
      </w:r>
      <w:r w:rsidR="00221CC1" w:rsidRPr="00991F33">
        <w:t xml:space="preserve"> where </w:t>
      </w:r>
      <w:r w:rsidR="004D6C35" w:rsidRPr="00991F33">
        <w:t xml:space="preserve">multidisciplinary </w:t>
      </w:r>
      <w:r w:rsidR="00221CC1" w:rsidRPr="00991F33">
        <w:t>care is being delivered.</w:t>
      </w:r>
    </w:p>
    <w:p w14:paraId="487B127E" w14:textId="0B05274C" w:rsidR="00813CF1" w:rsidRPr="00991F33" w:rsidRDefault="00F35F00" w:rsidP="000A011F">
      <w:pPr>
        <w:pStyle w:val="Bullet1"/>
      </w:pPr>
      <w:r w:rsidRPr="00991F33">
        <w:t>Draw on modelling completed in Step 3 to i</w:t>
      </w:r>
      <w:r w:rsidR="003D107C" w:rsidRPr="00991F33">
        <w:t xml:space="preserve">dentify the </w:t>
      </w:r>
      <w:r w:rsidR="005B5F3A" w:rsidRPr="00991F33">
        <w:t xml:space="preserve">core </w:t>
      </w:r>
      <w:r w:rsidR="003D107C" w:rsidRPr="00991F33">
        <w:t>functions essential for care delivery</w:t>
      </w:r>
      <w:r w:rsidR="002B433A" w:rsidRPr="00991F33">
        <w:t>, aligned with population need</w:t>
      </w:r>
      <w:r w:rsidR="00BC68EA" w:rsidRPr="00991F33">
        <w:t>:</w:t>
      </w:r>
    </w:p>
    <w:p w14:paraId="0F297BB6" w14:textId="500C0874" w:rsidR="008B01C6" w:rsidRPr="00991F33" w:rsidRDefault="006700C4" w:rsidP="00F228FA">
      <w:pPr>
        <w:pStyle w:val="Bullet2"/>
      </w:pPr>
      <w:r w:rsidRPr="00991F33">
        <w:t xml:space="preserve">Consider factors such as </w:t>
      </w:r>
      <w:r w:rsidR="00581A08" w:rsidRPr="00991F33">
        <w:t xml:space="preserve">referrals and intake processes, </w:t>
      </w:r>
      <w:r w:rsidR="00066B0A" w:rsidRPr="00991F33">
        <w:t xml:space="preserve">assessment activities, </w:t>
      </w:r>
      <w:r w:rsidR="00C17FA8" w:rsidRPr="00991F33">
        <w:t>care planning and coordination,</w:t>
      </w:r>
      <w:r w:rsidR="00066B0A" w:rsidRPr="00991F33">
        <w:t xml:space="preserve"> </w:t>
      </w:r>
      <w:r w:rsidR="00CB10D1" w:rsidRPr="00991F33">
        <w:t>interventions</w:t>
      </w:r>
      <w:r w:rsidR="00C17FA8" w:rsidRPr="00991F33">
        <w:t xml:space="preserve"> and treatments</w:t>
      </w:r>
      <w:r w:rsidR="00CB10D1" w:rsidRPr="00991F33">
        <w:t xml:space="preserve">, self-management </w:t>
      </w:r>
      <w:r w:rsidR="00C538CE" w:rsidRPr="00991F33">
        <w:t>activities, and monitoring and escalation protocols.</w:t>
      </w:r>
      <w:r w:rsidRPr="00991F33">
        <w:t xml:space="preserve"> </w:t>
      </w:r>
    </w:p>
    <w:p w14:paraId="09BFF704" w14:textId="11FF816D" w:rsidR="00E6498E" w:rsidRPr="00991F33" w:rsidRDefault="00E6498E" w:rsidP="000A011F">
      <w:pPr>
        <w:pStyle w:val="Bullet1"/>
      </w:pPr>
      <w:r w:rsidRPr="00991F33">
        <w:t xml:space="preserve">Test </w:t>
      </w:r>
      <w:r w:rsidR="001D6C46" w:rsidRPr="00991F33">
        <w:t>the core functions against the model of care’s key design principles</w:t>
      </w:r>
      <w:r w:rsidR="00BC68EA" w:rsidRPr="00991F33">
        <w:t xml:space="preserve"> or objectives:</w:t>
      </w:r>
    </w:p>
    <w:p w14:paraId="560C58D5" w14:textId="0A009E12" w:rsidR="00C538CE" w:rsidRPr="00991F33" w:rsidRDefault="00157D83" w:rsidP="00F228FA">
      <w:pPr>
        <w:pStyle w:val="Bullet2"/>
      </w:pPr>
      <w:r w:rsidRPr="00991F33">
        <w:t xml:space="preserve">Assess whether each function is necessary </w:t>
      </w:r>
      <w:r w:rsidR="003B6600" w:rsidRPr="00991F33">
        <w:t xml:space="preserve">and effective in delivering </w:t>
      </w:r>
      <w:r w:rsidR="003D6D88" w:rsidRPr="00991F33">
        <w:t>the model of care</w:t>
      </w:r>
      <w:r w:rsidR="003B6600" w:rsidRPr="00991F33">
        <w:t xml:space="preserve">. Consider </w:t>
      </w:r>
      <w:r w:rsidR="005F39D2" w:rsidRPr="00991F33">
        <w:t xml:space="preserve">whether </w:t>
      </w:r>
      <w:r w:rsidR="003216B6" w:rsidRPr="00991F33">
        <w:t>each</w:t>
      </w:r>
      <w:r w:rsidR="003B6600" w:rsidRPr="00991F33">
        <w:t xml:space="preserve"> function</w:t>
      </w:r>
      <w:r w:rsidR="005F39D2" w:rsidRPr="00991F33">
        <w:t xml:space="preserve"> is</w:t>
      </w:r>
      <w:r w:rsidR="003B6600" w:rsidRPr="00991F33">
        <w:t xml:space="preserve"> performed reliably in the current model of care</w:t>
      </w:r>
      <w:r w:rsidR="005F39D2" w:rsidRPr="00991F33">
        <w:t>, and whether</w:t>
      </w:r>
      <w:r w:rsidR="003B6600" w:rsidRPr="00991F33">
        <w:t xml:space="preserve"> there </w:t>
      </w:r>
      <w:r w:rsidR="005F39D2" w:rsidRPr="00991F33">
        <w:t>is</w:t>
      </w:r>
      <w:r w:rsidR="003B6600" w:rsidRPr="00991F33">
        <w:t xml:space="preserve"> any duplication with other functions</w:t>
      </w:r>
      <w:r w:rsidR="005F39D2" w:rsidRPr="00991F33">
        <w:t>.</w:t>
      </w:r>
    </w:p>
    <w:p w14:paraId="24477B00" w14:textId="1DEF0795" w:rsidR="001D6C46" w:rsidRPr="00991F33" w:rsidRDefault="001D6C46" w:rsidP="000A011F">
      <w:pPr>
        <w:pStyle w:val="Bullet1"/>
      </w:pPr>
      <w:r w:rsidRPr="00991F33">
        <w:t xml:space="preserve">Refine and validate </w:t>
      </w:r>
      <w:r w:rsidR="00F90ADC" w:rsidRPr="00991F33">
        <w:t>the functions with stakeholder</w:t>
      </w:r>
      <w:r w:rsidR="00BC68EA" w:rsidRPr="00991F33">
        <w:t>s:</w:t>
      </w:r>
    </w:p>
    <w:p w14:paraId="10501257" w14:textId="55045AE0" w:rsidR="005F39D2" w:rsidRPr="00991F33" w:rsidRDefault="005F39D2" w:rsidP="00F228FA">
      <w:pPr>
        <w:pStyle w:val="Bullet2"/>
      </w:pPr>
      <w:r w:rsidRPr="00991F33">
        <w:t xml:space="preserve">Test the </w:t>
      </w:r>
      <w:r w:rsidR="007446AB" w:rsidRPr="00991F33">
        <w:t xml:space="preserve">identified functions with stakeholders identified in Step </w:t>
      </w:r>
      <w:r w:rsidR="00AA2812" w:rsidRPr="00991F33">
        <w:t>2</w:t>
      </w:r>
      <w:r w:rsidR="007446AB" w:rsidRPr="00991F33">
        <w:t xml:space="preserve"> to help </w:t>
      </w:r>
      <w:r w:rsidR="00803340" w:rsidRPr="00991F33">
        <w:t xml:space="preserve">ensure </w:t>
      </w:r>
      <w:r w:rsidR="00E13A3E" w:rsidRPr="00991F33">
        <w:t xml:space="preserve">the functions are accurate and practical. </w:t>
      </w:r>
    </w:p>
    <w:p w14:paraId="2F909B4C" w14:textId="5BB4AA08" w:rsidR="003D5350" w:rsidRPr="00991F33" w:rsidRDefault="0058472A" w:rsidP="00EE3E10">
      <w:pPr>
        <w:pStyle w:val="Body"/>
      </w:pPr>
      <w:r w:rsidRPr="00991F33">
        <w:t>Templates</w:t>
      </w:r>
      <w:r w:rsidR="00CE039D" w:rsidRPr="00991F33">
        <w:t xml:space="preserve"> </w:t>
      </w:r>
      <w:r w:rsidR="001A6514" w:rsidRPr="00991F33">
        <w:t xml:space="preserve">for identifying </w:t>
      </w:r>
      <w:r w:rsidR="00D82962" w:rsidRPr="00991F33">
        <w:t xml:space="preserve">the different </w:t>
      </w:r>
      <w:r w:rsidRPr="00991F33">
        <w:t xml:space="preserve">service functions </w:t>
      </w:r>
      <w:r w:rsidR="006069F9" w:rsidRPr="00991F33">
        <w:t xml:space="preserve">can be found in </w:t>
      </w:r>
      <w:hyperlink w:anchor="_Function_identification" w:history="1">
        <w:r w:rsidR="006069F9" w:rsidRPr="00991F33">
          <w:rPr>
            <w:rStyle w:val="Hyperlink"/>
            <w:rFonts w:ascii="Arial" w:hAnsi="Arial"/>
            <w:b/>
          </w:rPr>
          <w:t xml:space="preserve">Appendix </w:t>
        </w:r>
        <w:r w:rsidR="00B37E9D" w:rsidRPr="00991F33">
          <w:rPr>
            <w:rStyle w:val="Hyperlink"/>
            <w:rFonts w:ascii="Arial" w:hAnsi="Arial"/>
            <w:b/>
          </w:rPr>
          <w:t>D</w:t>
        </w:r>
      </w:hyperlink>
      <w:r w:rsidR="006069F9" w:rsidRPr="00991F33">
        <w:t>.</w:t>
      </w:r>
      <w:r w:rsidR="00EA4A9F" w:rsidRPr="00991F33">
        <w:br w:type="page"/>
      </w:r>
    </w:p>
    <w:p w14:paraId="04E1FCE6" w14:textId="77777777" w:rsidR="00EA4A9F" w:rsidRPr="00991F33" w:rsidRDefault="00EA4A9F" w:rsidP="007615EF">
      <w:pPr>
        <w:pStyle w:val="Heading4step4"/>
      </w:pPr>
      <w:r w:rsidRPr="00991F33">
        <w:lastRenderedPageBreak/>
        <w:t>4c) Identify relevant enabling conditions (funding, digital, regulatory)</w:t>
      </w:r>
    </w:p>
    <w:tbl>
      <w:tblPr>
        <w:tblStyle w:val="PlainTable4"/>
        <w:tblW w:w="9411" w:type="dxa"/>
        <w:tblLook w:val="0600" w:firstRow="0" w:lastRow="0" w:firstColumn="0" w:lastColumn="0" w:noHBand="1" w:noVBand="1"/>
      </w:tblPr>
      <w:tblGrid>
        <w:gridCol w:w="680"/>
        <w:gridCol w:w="8731"/>
      </w:tblGrid>
      <w:tr w:rsidR="00EE3E10" w:rsidRPr="00991F33" w14:paraId="310CDD19" w14:textId="77777777" w:rsidTr="00316C10">
        <w:trPr>
          <w:trHeight w:val="782"/>
        </w:trPr>
        <w:tc>
          <w:tcPr>
            <w:tcW w:w="680" w:type="dxa"/>
          </w:tcPr>
          <w:p w14:paraId="04AA51EA" w14:textId="18C590D7" w:rsidR="00EE3E10" w:rsidRPr="00991F33" w:rsidRDefault="00384AD3">
            <w:pPr>
              <w:pStyle w:val="Tabletext6pt"/>
              <w:rPr>
                <w:b/>
                <w:bCs/>
                <w:noProof/>
              </w:rPr>
            </w:pPr>
            <w:r w:rsidRPr="00991F33">
              <w:rPr>
                <w:noProof/>
              </w:rPr>
              <w:drawing>
                <wp:inline distT="0" distB="0" distL="0" distR="0" wp14:anchorId="6E523788" wp14:editId="46F8B95F">
                  <wp:extent cx="288000" cy="288000"/>
                  <wp:effectExtent l="0" t="0" r="0" b="0"/>
                  <wp:docPr id="213005148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63">
                            <a:extLst>
                              <a:ext uri="{96DAC541-7B7A-43D3-8B79-37D633B846F1}">
                                <asvg:svgBlip xmlns:asvg="http://schemas.microsoft.com/office/drawing/2016/SVG/main" r:embed="rId64"/>
                              </a:ext>
                            </a:extLst>
                          </a:blip>
                          <a:stretch>
                            <a:fillRect/>
                          </a:stretch>
                        </pic:blipFill>
                        <pic:spPr>
                          <a:xfrm>
                            <a:off x="0" y="0"/>
                            <a:ext cx="288000" cy="288000"/>
                          </a:xfrm>
                          <a:prstGeom prst="rect">
                            <a:avLst/>
                          </a:prstGeom>
                        </pic:spPr>
                      </pic:pic>
                    </a:graphicData>
                  </a:graphic>
                </wp:inline>
              </w:drawing>
            </w:r>
          </w:p>
        </w:tc>
        <w:tc>
          <w:tcPr>
            <w:tcW w:w="8731" w:type="dxa"/>
          </w:tcPr>
          <w:p w14:paraId="10029169" w14:textId="77777777" w:rsidR="00384AD3" w:rsidRPr="00991F33" w:rsidRDefault="00EE3E10" w:rsidP="00384AD3">
            <w:pPr>
              <w:pStyle w:val="Tabletext"/>
              <w:rPr>
                <w:rStyle w:val="Strong"/>
                <w:color w:val="82288C" w:themeColor="accent5"/>
              </w:rPr>
            </w:pPr>
            <w:r w:rsidRPr="00991F33">
              <w:rPr>
                <w:rStyle w:val="Strong"/>
                <w:color w:val="82288C" w:themeColor="accent5"/>
              </w:rPr>
              <w:t>Objective</w:t>
            </w:r>
          </w:p>
          <w:p w14:paraId="6A57455C" w14:textId="4D21428A" w:rsidR="00EE3E10" w:rsidRPr="00991F33" w:rsidRDefault="00EE3E10" w:rsidP="00284E36">
            <w:pPr>
              <w:pStyle w:val="Tablebullet1"/>
              <w:tabs>
                <w:tab w:val="clear" w:pos="397"/>
              </w:tabs>
            </w:pPr>
            <w:r w:rsidRPr="00991F33">
              <w:t>Identify the key enablers that will underpin and facilitate implementation of the desired model of care.</w:t>
            </w:r>
          </w:p>
        </w:tc>
      </w:tr>
      <w:tr w:rsidR="00E86FBE" w:rsidRPr="00991F33" w14:paraId="5F208653" w14:textId="77777777" w:rsidTr="00316C10">
        <w:trPr>
          <w:trHeight w:val="782"/>
        </w:trPr>
        <w:tc>
          <w:tcPr>
            <w:tcW w:w="680" w:type="dxa"/>
          </w:tcPr>
          <w:p w14:paraId="73F2ED2E" w14:textId="39F4788E" w:rsidR="003D5350" w:rsidRPr="00991F33" w:rsidRDefault="00384AD3">
            <w:pPr>
              <w:pStyle w:val="Tabletext6pt"/>
              <w:rPr>
                <w:b/>
                <w:bCs/>
              </w:rPr>
            </w:pPr>
            <w:r w:rsidRPr="00991F33">
              <w:rPr>
                <w:noProof/>
              </w:rPr>
              <w:drawing>
                <wp:inline distT="0" distB="0" distL="0" distR="0" wp14:anchorId="72C1ABEF" wp14:editId="4EEC431C">
                  <wp:extent cx="290420" cy="288000"/>
                  <wp:effectExtent l="0" t="0" r="0" b="0"/>
                  <wp:docPr id="91533769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65">
                            <a:extLst>
                              <a:ext uri="{96DAC541-7B7A-43D3-8B79-37D633B846F1}">
                                <asvg:svgBlip xmlns:asvg="http://schemas.microsoft.com/office/drawing/2016/SVG/main" r:embed="rId66"/>
                              </a:ext>
                            </a:extLst>
                          </a:blip>
                          <a:stretch>
                            <a:fillRect/>
                          </a:stretch>
                        </pic:blipFill>
                        <pic:spPr>
                          <a:xfrm>
                            <a:off x="0" y="0"/>
                            <a:ext cx="290420" cy="288000"/>
                          </a:xfrm>
                          <a:prstGeom prst="rect">
                            <a:avLst/>
                          </a:prstGeom>
                        </pic:spPr>
                      </pic:pic>
                    </a:graphicData>
                  </a:graphic>
                </wp:inline>
              </w:drawing>
            </w:r>
          </w:p>
        </w:tc>
        <w:tc>
          <w:tcPr>
            <w:tcW w:w="8731" w:type="dxa"/>
          </w:tcPr>
          <w:p w14:paraId="32E34124" w14:textId="3F8378F8" w:rsidR="00384AD3" w:rsidRPr="00991F33" w:rsidRDefault="00384AD3" w:rsidP="00384AD3">
            <w:pPr>
              <w:pStyle w:val="Tabletext"/>
            </w:pPr>
            <w:r w:rsidRPr="00991F33">
              <w:rPr>
                <w:rStyle w:val="Strong"/>
                <w:color w:val="82288C" w:themeColor="accent5"/>
              </w:rPr>
              <w:t>Key</w:t>
            </w:r>
            <w:r w:rsidRPr="00991F33">
              <w:rPr>
                <w:b/>
                <w:bCs/>
              </w:rPr>
              <w:t xml:space="preserve"> </w:t>
            </w:r>
            <w:r w:rsidRPr="00991F33">
              <w:rPr>
                <w:rStyle w:val="Strong"/>
                <w:color w:val="82288C" w:themeColor="accent5"/>
              </w:rPr>
              <w:t>questions</w:t>
            </w:r>
          </w:p>
          <w:p w14:paraId="19086200" w14:textId="77777777" w:rsidR="003D5350" w:rsidRPr="00991F33" w:rsidRDefault="003D5350" w:rsidP="00284E36">
            <w:pPr>
              <w:pStyle w:val="Tablebullet1"/>
              <w:tabs>
                <w:tab w:val="clear" w:pos="397"/>
              </w:tabs>
            </w:pPr>
            <w:r w:rsidRPr="00991F33">
              <w:t>What are the key drivers at an organisational level supporting the model?</w:t>
            </w:r>
          </w:p>
          <w:p w14:paraId="71A46646" w14:textId="77777777" w:rsidR="003D5350" w:rsidRPr="00991F33" w:rsidRDefault="003D5350" w:rsidP="00284E36">
            <w:pPr>
              <w:pStyle w:val="Tablebullet1"/>
              <w:tabs>
                <w:tab w:val="clear" w:pos="397"/>
              </w:tabs>
            </w:pPr>
            <w:r w:rsidRPr="00991F33">
              <w:t>What are the key barriers to the model’s success?</w:t>
            </w:r>
          </w:p>
          <w:p w14:paraId="30D6EFF5" w14:textId="270A9524" w:rsidR="00D17723" w:rsidRPr="00991F33" w:rsidRDefault="00D17723" w:rsidP="00284E36">
            <w:pPr>
              <w:pStyle w:val="Tablebullet1"/>
              <w:tabs>
                <w:tab w:val="clear" w:pos="397"/>
              </w:tabs>
            </w:pPr>
            <w:r w:rsidRPr="00991F33">
              <w:t xml:space="preserve">What are the changes that </w:t>
            </w:r>
            <w:r w:rsidR="005E4D70" w:rsidRPr="00991F33">
              <w:t xml:space="preserve">will be implemented with this model and how are </w:t>
            </w:r>
            <w:r w:rsidR="00E91E84" w:rsidRPr="00991F33">
              <w:t>you engaging with impacted stakeholders to ensure success?</w:t>
            </w:r>
          </w:p>
          <w:p w14:paraId="4AF4882F" w14:textId="77777777" w:rsidR="003D5350" w:rsidRPr="00991F33" w:rsidRDefault="003D5350" w:rsidP="00284E36">
            <w:pPr>
              <w:pStyle w:val="Tablebullet1"/>
              <w:tabs>
                <w:tab w:val="clear" w:pos="397"/>
              </w:tabs>
            </w:pPr>
            <w:r w:rsidRPr="00991F33">
              <w:t>How does the existing funding model influence the model?</w:t>
            </w:r>
          </w:p>
          <w:p w14:paraId="22195D8D" w14:textId="77777777" w:rsidR="003D5350" w:rsidRPr="00991F33" w:rsidRDefault="003D5350" w:rsidP="00284E36">
            <w:pPr>
              <w:pStyle w:val="Tablebullet1"/>
              <w:tabs>
                <w:tab w:val="clear" w:pos="397"/>
              </w:tabs>
            </w:pPr>
            <w:r w:rsidRPr="00991F33">
              <w:t>How will digital systems and data be used in the model?</w:t>
            </w:r>
          </w:p>
          <w:p w14:paraId="4226A1F8" w14:textId="77777777" w:rsidR="003D5350" w:rsidRPr="00991F33" w:rsidRDefault="003D5350" w:rsidP="00284E36">
            <w:pPr>
              <w:pStyle w:val="Tablebullet1"/>
              <w:tabs>
                <w:tab w:val="clear" w:pos="397"/>
              </w:tabs>
            </w:pPr>
            <w:r w:rsidRPr="00991F33">
              <w:t>What is the regulatory environment the model will operate in?</w:t>
            </w:r>
          </w:p>
        </w:tc>
      </w:tr>
      <w:tr w:rsidR="00E86FBE" w:rsidRPr="00991F33" w14:paraId="10EDFBD9" w14:textId="77777777" w:rsidTr="00316C10">
        <w:trPr>
          <w:trHeight w:val="782"/>
        </w:trPr>
        <w:tc>
          <w:tcPr>
            <w:tcW w:w="680" w:type="dxa"/>
          </w:tcPr>
          <w:p w14:paraId="7DCE192E" w14:textId="29B431D4" w:rsidR="003D5350" w:rsidRPr="00991F33" w:rsidRDefault="00F93E1B">
            <w:pPr>
              <w:pStyle w:val="Tabletext6pt"/>
              <w:rPr>
                <w:b/>
                <w:bCs/>
                <w:noProof/>
              </w:rPr>
            </w:pPr>
            <w:r w:rsidRPr="00991F33">
              <w:rPr>
                <w:noProof/>
              </w:rPr>
              <w:drawing>
                <wp:inline distT="0" distB="0" distL="0" distR="0" wp14:anchorId="00E85348" wp14:editId="58D75B98">
                  <wp:extent cx="271505" cy="270000"/>
                  <wp:effectExtent l="0" t="0" r="0" b="0"/>
                  <wp:docPr id="154077576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67">
                            <a:extLst>
                              <a:ext uri="{96DAC541-7B7A-43D3-8B79-37D633B846F1}">
                                <asvg:svgBlip xmlns:asvg="http://schemas.microsoft.com/office/drawing/2016/SVG/main" r:embed="rId68"/>
                              </a:ext>
                            </a:extLst>
                          </a:blip>
                          <a:stretch>
                            <a:fillRect/>
                          </a:stretch>
                        </pic:blipFill>
                        <pic:spPr>
                          <a:xfrm>
                            <a:off x="0" y="0"/>
                            <a:ext cx="271505" cy="270000"/>
                          </a:xfrm>
                          <a:prstGeom prst="rect">
                            <a:avLst/>
                          </a:prstGeom>
                        </pic:spPr>
                      </pic:pic>
                    </a:graphicData>
                  </a:graphic>
                </wp:inline>
              </w:drawing>
            </w:r>
          </w:p>
        </w:tc>
        <w:tc>
          <w:tcPr>
            <w:tcW w:w="8731" w:type="dxa"/>
          </w:tcPr>
          <w:p w14:paraId="5F5304D8" w14:textId="16F8653C" w:rsidR="00384AD3" w:rsidRPr="00991F33" w:rsidRDefault="00384AD3" w:rsidP="00384AD3">
            <w:pPr>
              <w:pStyle w:val="Tabletext"/>
              <w:rPr>
                <w:rStyle w:val="Strong"/>
                <w:color w:val="82288C" w:themeColor="accent5"/>
              </w:rPr>
            </w:pPr>
            <w:r w:rsidRPr="00991F33">
              <w:rPr>
                <w:rStyle w:val="Strong"/>
                <w:color w:val="82288C" w:themeColor="accent5"/>
              </w:rPr>
              <w:t>Inputs</w:t>
            </w:r>
          </w:p>
          <w:p w14:paraId="7CFE06F0" w14:textId="77777777" w:rsidR="003D5350" w:rsidRPr="00991F33" w:rsidRDefault="003D5350" w:rsidP="00284E36">
            <w:pPr>
              <w:pStyle w:val="Tablebullet1"/>
              <w:tabs>
                <w:tab w:val="clear" w:pos="397"/>
              </w:tabs>
            </w:pPr>
            <w:r w:rsidRPr="00991F33">
              <w:t>Existing funding model requirements and structure</w:t>
            </w:r>
          </w:p>
          <w:p w14:paraId="385D2D42" w14:textId="05260818" w:rsidR="003D5350" w:rsidRPr="00991F33" w:rsidRDefault="003D5350" w:rsidP="00284E36">
            <w:pPr>
              <w:pStyle w:val="Tablebullet1"/>
              <w:tabs>
                <w:tab w:val="clear" w:pos="397"/>
              </w:tabs>
            </w:pPr>
            <w:r w:rsidRPr="00991F33">
              <w:t>Digital and data system documentation</w:t>
            </w:r>
          </w:p>
          <w:p w14:paraId="699E116B" w14:textId="31316DAA" w:rsidR="003D5350" w:rsidRPr="00991F33" w:rsidRDefault="003D5350" w:rsidP="00284E36">
            <w:pPr>
              <w:pStyle w:val="Tablebullet1"/>
              <w:tabs>
                <w:tab w:val="clear" w:pos="397"/>
              </w:tabs>
            </w:pPr>
            <w:r w:rsidRPr="00991F33">
              <w:t>System</w:t>
            </w:r>
            <w:r w:rsidR="007F6D55" w:rsidRPr="00991F33">
              <w:t xml:space="preserve"> </w:t>
            </w:r>
            <w:r w:rsidRPr="00991F33">
              <w:t>level regulatory directives</w:t>
            </w:r>
          </w:p>
          <w:p w14:paraId="700F2AE8" w14:textId="59E62C3E" w:rsidR="003D5350" w:rsidRPr="00991F33" w:rsidRDefault="003D5350" w:rsidP="00284E36">
            <w:pPr>
              <w:pStyle w:val="Tablebullet1"/>
              <w:tabs>
                <w:tab w:val="clear" w:pos="397"/>
              </w:tabs>
            </w:pPr>
            <w:r w:rsidRPr="00991F33">
              <w:t xml:space="preserve">Assessment of </w:t>
            </w:r>
            <w:r w:rsidR="00D935BE" w:rsidRPr="00991F33">
              <w:t xml:space="preserve">service </w:t>
            </w:r>
            <w:r w:rsidRPr="00991F33">
              <w:t>level governance structures and leadership in driving multidisciplinary workforce planning</w:t>
            </w:r>
          </w:p>
        </w:tc>
      </w:tr>
      <w:tr w:rsidR="00E86FBE" w:rsidRPr="00991F33" w14:paraId="3AD857D0" w14:textId="77777777" w:rsidTr="00316C10">
        <w:trPr>
          <w:trHeight w:val="782"/>
        </w:trPr>
        <w:tc>
          <w:tcPr>
            <w:tcW w:w="680" w:type="dxa"/>
          </w:tcPr>
          <w:p w14:paraId="14E36729" w14:textId="05B01C73" w:rsidR="003D5350" w:rsidRPr="00991F33" w:rsidRDefault="00384AD3">
            <w:pPr>
              <w:pStyle w:val="Tabletext6pt"/>
              <w:rPr>
                <w:b/>
                <w:bCs/>
              </w:rPr>
            </w:pPr>
            <w:r w:rsidRPr="00991F33">
              <w:rPr>
                <w:noProof/>
              </w:rPr>
              <w:drawing>
                <wp:inline distT="0" distB="0" distL="0" distR="0" wp14:anchorId="5040170E" wp14:editId="58E1A890">
                  <wp:extent cx="288000" cy="288000"/>
                  <wp:effectExtent l="0" t="0" r="0" b="0"/>
                  <wp:docPr id="200158619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288000" cy="288000"/>
                          </a:xfrm>
                          <a:prstGeom prst="rect">
                            <a:avLst/>
                          </a:prstGeom>
                        </pic:spPr>
                      </pic:pic>
                    </a:graphicData>
                  </a:graphic>
                </wp:inline>
              </w:drawing>
            </w:r>
          </w:p>
        </w:tc>
        <w:tc>
          <w:tcPr>
            <w:tcW w:w="8731" w:type="dxa"/>
          </w:tcPr>
          <w:p w14:paraId="528D1B1E" w14:textId="77BA1CEC" w:rsidR="00384AD3" w:rsidRPr="00991F33" w:rsidRDefault="00384AD3" w:rsidP="00384AD3">
            <w:pPr>
              <w:pStyle w:val="Tabletext"/>
              <w:rPr>
                <w:rStyle w:val="Strong"/>
                <w:color w:val="82288C" w:themeColor="accent5"/>
              </w:rPr>
            </w:pPr>
            <w:r w:rsidRPr="00991F33">
              <w:rPr>
                <w:rStyle w:val="Strong"/>
                <w:color w:val="82288C" w:themeColor="accent5"/>
              </w:rPr>
              <w:t>Outputs</w:t>
            </w:r>
          </w:p>
          <w:p w14:paraId="42204504" w14:textId="77777777" w:rsidR="003D5350" w:rsidRPr="00991F33" w:rsidRDefault="003D5350" w:rsidP="00284E36">
            <w:pPr>
              <w:pStyle w:val="Tablebullet1"/>
              <w:tabs>
                <w:tab w:val="clear" w:pos="397"/>
              </w:tabs>
            </w:pPr>
            <w:r w:rsidRPr="00991F33">
              <w:t>Understanding of how objectives and key enablers interact over different time horizons</w:t>
            </w:r>
          </w:p>
          <w:p w14:paraId="620A291E" w14:textId="4DA2E580" w:rsidR="003D5350" w:rsidRPr="00991F33" w:rsidRDefault="005C5E4E" w:rsidP="00284E36">
            <w:pPr>
              <w:pStyle w:val="Tablebullet1"/>
              <w:tabs>
                <w:tab w:val="clear" w:pos="397"/>
              </w:tabs>
            </w:pPr>
            <w:r w:rsidRPr="00991F33">
              <w:t>Framework mapping key enablers</w:t>
            </w:r>
          </w:p>
        </w:tc>
      </w:tr>
    </w:tbl>
    <w:p w14:paraId="7FAA4719" w14:textId="24A845CC" w:rsidR="00F4545C" w:rsidRPr="00991F33" w:rsidRDefault="00181B0B" w:rsidP="003A2114">
      <w:pPr>
        <w:pStyle w:val="Bodyaftertablefigure"/>
      </w:pPr>
      <w:r w:rsidRPr="00991F33">
        <w:t xml:space="preserve">Once </w:t>
      </w:r>
      <w:r w:rsidR="000B58E5" w:rsidRPr="00991F33">
        <w:t>the functions within the model of care</w:t>
      </w:r>
      <w:r w:rsidR="008E40D4" w:rsidRPr="00991F33">
        <w:t xml:space="preserve"> are confirmed</w:t>
      </w:r>
      <w:r w:rsidR="000B58E5" w:rsidRPr="00991F33">
        <w:t xml:space="preserve">, </w:t>
      </w:r>
      <w:r w:rsidR="008E40D4" w:rsidRPr="00991F33">
        <w:t>w</w:t>
      </w:r>
      <w:r w:rsidR="00CF5FD1" w:rsidRPr="00991F33">
        <w:t>orkforce planners should w</w:t>
      </w:r>
      <w:r w:rsidR="005E54AF" w:rsidRPr="00991F33">
        <w:t xml:space="preserve">ork closely with health professionals </w:t>
      </w:r>
      <w:r w:rsidR="009D23BE" w:rsidRPr="00991F33">
        <w:t>across the</w:t>
      </w:r>
      <w:r w:rsidR="005E54AF" w:rsidRPr="00991F33">
        <w:t xml:space="preserve"> </w:t>
      </w:r>
      <w:r w:rsidR="002C02FE" w:rsidRPr="00991F33">
        <w:t>organisation</w:t>
      </w:r>
      <w:r w:rsidR="005E54AF" w:rsidRPr="00991F33">
        <w:t>, as well as organisational leadership</w:t>
      </w:r>
      <w:r w:rsidR="00FC3C58" w:rsidRPr="00991F33">
        <w:t>,</w:t>
      </w:r>
      <w:r w:rsidR="005E54AF" w:rsidRPr="00991F33">
        <w:t xml:space="preserve"> to </w:t>
      </w:r>
      <w:r w:rsidR="00CF69D7" w:rsidRPr="00991F33">
        <w:t>identify</w:t>
      </w:r>
      <w:r w:rsidR="005E54AF" w:rsidRPr="00991F33">
        <w:t xml:space="preserve"> the </w:t>
      </w:r>
      <w:r w:rsidR="00375CFF" w:rsidRPr="00991F33">
        <w:t xml:space="preserve">enablers </w:t>
      </w:r>
      <w:r w:rsidR="00FC3C58" w:rsidRPr="00991F33">
        <w:t xml:space="preserve">that are required to </w:t>
      </w:r>
      <w:r w:rsidR="0068078A" w:rsidRPr="00991F33">
        <w:t xml:space="preserve">support </w:t>
      </w:r>
      <w:r w:rsidR="009D23BE" w:rsidRPr="00991F33">
        <w:t>the</w:t>
      </w:r>
      <w:r w:rsidR="0068078A" w:rsidRPr="00991F33">
        <w:t xml:space="preserve"> </w:t>
      </w:r>
      <w:r w:rsidR="00FC3C58" w:rsidRPr="00991F33">
        <w:t xml:space="preserve">model of </w:t>
      </w:r>
      <w:r w:rsidR="007732FF" w:rsidRPr="00991F33">
        <w:t xml:space="preserve">care. </w:t>
      </w:r>
      <w:r w:rsidR="005B0479" w:rsidRPr="00991F33">
        <w:t xml:space="preserve">Key enablers may include </w:t>
      </w:r>
      <w:r w:rsidR="00CF7A67" w:rsidRPr="00991F33">
        <w:t>governance and leadership, workforce</w:t>
      </w:r>
      <w:r w:rsidR="00801728" w:rsidRPr="00991F33">
        <w:t xml:space="preserve"> combinations</w:t>
      </w:r>
      <w:r w:rsidR="00CF7A67" w:rsidRPr="00991F33">
        <w:t>, community</w:t>
      </w:r>
      <w:r w:rsidR="00AD1667" w:rsidRPr="00991F33">
        <w:t xml:space="preserve"> considerations, technology and digital systems, </w:t>
      </w:r>
      <w:r w:rsidR="00306929" w:rsidRPr="00991F33">
        <w:t>education and training,</w:t>
      </w:r>
      <w:r w:rsidR="00AD1667" w:rsidRPr="00991F33">
        <w:t xml:space="preserve"> </w:t>
      </w:r>
      <w:r w:rsidR="00710345" w:rsidRPr="00991F33">
        <w:t>cultural</w:t>
      </w:r>
      <w:r w:rsidR="00801728" w:rsidRPr="00991F33">
        <w:t xml:space="preserve"> considerations</w:t>
      </w:r>
      <w:r w:rsidR="00710345" w:rsidRPr="00991F33">
        <w:t xml:space="preserve">, </w:t>
      </w:r>
      <w:r w:rsidR="00AD1667" w:rsidRPr="00991F33">
        <w:t xml:space="preserve">financial </w:t>
      </w:r>
      <w:r w:rsidR="00710345" w:rsidRPr="00991F33">
        <w:t xml:space="preserve">and </w:t>
      </w:r>
      <w:r w:rsidR="002573C0" w:rsidRPr="00991F33">
        <w:t xml:space="preserve">performance factors. </w:t>
      </w:r>
      <w:r w:rsidR="00E867D4" w:rsidRPr="00991F33">
        <w:t>Each factor should be considered alongside a broader change management process</w:t>
      </w:r>
      <w:r w:rsidR="00CA40B1" w:rsidRPr="00991F33">
        <w:t xml:space="preserve"> to </w:t>
      </w:r>
      <w:r w:rsidR="0005042F" w:rsidRPr="00991F33">
        <w:t>support buy-in</w:t>
      </w:r>
      <w:r w:rsidR="000A7119" w:rsidRPr="00991F33">
        <w:t xml:space="preserve"> for</w:t>
      </w:r>
      <w:r w:rsidR="0005042F" w:rsidRPr="00991F33">
        <w:t xml:space="preserve"> </w:t>
      </w:r>
      <w:r w:rsidR="000A7119" w:rsidRPr="00991F33">
        <w:t>and reduce opposition to</w:t>
      </w:r>
      <w:r w:rsidR="0005042F" w:rsidRPr="00991F33">
        <w:t xml:space="preserve"> implementation of a new model. </w:t>
      </w:r>
      <w:r w:rsidR="00943792" w:rsidRPr="00991F33">
        <w:t>These enablers can be mapped against a set of criteria (for example, the level of effort required to implement them, their impact on multidisciplinary care</w:t>
      </w:r>
      <w:r w:rsidR="00013F1B" w:rsidRPr="00991F33">
        <w:t xml:space="preserve"> delivery</w:t>
      </w:r>
      <w:r w:rsidR="00943792" w:rsidRPr="00991F33">
        <w:t xml:space="preserve">, </w:t>
      </w:r>
      <w:r w:rsidR="002F1B26" w:rsidRPr="00991F33">
        <w:t xml:space="preserve">and their relevance </w:t>
      </w:r>
      <w:r w:rsidR="00EE6C10" w:rsidRPr="00991F33">
        <w:t xml:space="preserve">and applicability </w:t>
      </w:r>
      <w:r w:rsidR="002F1B26" w:rsidRPr="00991F33">
        <w:t>to</w:t>
      </w:r>
      <w:r w:rsidR="00EE6C10" w:rsidRPr="00991F33">
        <w:t xml:space="preserve"> the service context).</w:t>
      </w:r>
      <w:r w:rsidR="004F09A4" w:rsidRPr="00991F33">
        <w:t xml:space="preserve"> By mapping the key enablers, </w:t>
      </w:r>
      <w:r w:rsidR="00924716" w:rsidRPr="00991F33">
        <w:t>it helps workforce planners to better understand what factors influence the successful delivery of the multidisciplinary model of care and its associated functions.</w:t>
      </w:r>
      <w:r w:rsidR="00A6241C" w:rsidRPr="00991F33">
        <w:t xml:space="preserve"> </w:t>
      </w:r>
    </w:p>
    <w:p w14:paraId="453F28A3" w14:textId="4C1D4251" w:rsidR="00F8640D" w:rsidRPr="00991F33" w:rsidRDefault="00F8640D" w:rsidP="00C411F8">
      <w:pPr>
        <w:pStyle w:val="Body"/>
      </w:pPr>
      <w:r w:rsidRPr="00991F33">
        <w:t xml:space="preserve">A framework for identifying and mapping key enablers </w:t>
      </w:r>
      <w:r w:rsidR="003062D6" w:rsidRPr="00991F33">
        <w:t>and constraints</w:t>
      </w:r>
      <w:r w:rsidRPr="00991F33">
        <w:t xml:space="preserve"> in multidisciplinary workforce planning is available in </w:t>
      </w:r>
      <w:hyperlink w:anchor="_Key_enablers_and" w:history="1">
        <w:r w:rsidRPr="00991F33">
          <w:rPr>
            <w:rStyle w:val="Hyperlink"/>
            <w:rFonts w:ascii="Arial" w:hAnsi="Arial"/>
            <w:b/>
          </w:rPr>
          <w:t xml:space="preserve">Appendix </w:t>
        </w:r>
        <w:r w:rsidR="00B37E9D" w:rsidRPr="00991F33">
          <w:rPr>
            <w:rStyle w:val="Hyperlink"/>
            <w:rFonts w:ascii="Arial" w:hAnsi="Arial"/>
            <w:b/>
            <w:bCs/>
          </w:rPr>
          <w:t>D</w:t>
        </w:r>
      </w:hyperlink>
      <w:r w:rsidR="00C411F8" w:rsidRPr="00991F33">
        <w:t>.</w:t>
      </w:r>
    </w:p>
    <w:p w14:paraId="697470F0" w14:textId="03435C8D" w:rsidR="00490A6B" w:rsidRPr="00991F33" w:rsidRDefault="00C10741" w:rsidP="009A694E">
      <w:pPr>
        <w:pStyle w:val="Heading4step4challenge"/>
      </w:pPr>
      <w:r w:rsidRPr="00991F33">
        <w:drawing>
          <wp:inline distT="0" distB="0" distL="0" distR="0" wp14:anchorId="59EF3605" wp14:editId="0DB5672A">
            <wp:extent cx="290420" cy="288000"/>
            <wp:effectExtent l="0" t="0" r="0" b="0"/>
            <wp:docPr id="20324619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46190" name="Graphic 1">
                      <a:extLst>
                        <a:ext uri="{C183D7F6-B498-43B3-948B-1728B52AA6E4}">
                          <adec:decorative xmlns:adec="http://schemas.microsoft.com/office/drawing/2017/decorative" val="1"/>
                        </a:ext>
                      </a:extLst>
                    </pic:cNvPr>
                    <pic:cNvPicPr/>
                  </pic:nvPicPr>
                  <pic:blipFill>
                    <a:blip r:embed="rId71">
                      <a:extLst>
                        <a:ext uri="{96DAC541-7B7A-43D3-8B79-37D633B846F1}">
                          <asvg:svgBlip xmlns:asvg="http://schemas.microsoft.com/office/drawing/2016/SVG/main" r:embed="rId72"/>
                        </a:ext>
                      </a:extLst>
                    </a:blip>
                    <a:stretch>
                      <a:fillRect/>
                    </a:stretch>
                  </pic:blipFill>
                  <pic:spPr>
                    <a:xfrm>
                      <a:off x="0" y="0"/>
                      <a:ext cx="290420" cy="288000"/>
                    </a:xfrm>
                    <a:prstGeom prst="rect">
                      <a:avLst/>
                    </a:prstGeom>
                  </pic:spPr>
                </pic:pic>
              </a:graphicData>
            </a:graphic>
          </wp:inline>
        </w:drawing>
      </w:r>
      <w:r w:rsidRPr="00991F33">
        <w:t xml:space="preserve"> </w:t>
      </w:r>
      <w:r w:rsidR="00490A6B" w:rsidRPr="00991F33">
        <w:t xml:space="preserve">Challenge prompts </w:t>
      </w:r>
    </w:p>
    <w:p w14:paraId="331D902A" w14:textId="77777777" w:rsidR="00490A6B" w:rsidRPr="00991F33" w:rsidRDefault="00490A6B" w:rsidP="003A2114">
      <w:pPr>
        <w:pStyle w:val="Calloutbulletchallengestep4"/>
      </w:pPr>
      <w:r w:rsidRPr="00991F33">
        <w:t>What factors within the organisation’s span of control are inhibiting or enabling multidisciplinary workforce planning? Consider organisational culture, leadership and governance, training and development opportunities, technology systems, and existing policies and processes amongst other factors.</w:t>
      </w:r>
    </w:p>
    <w:p w14:paraId="3D3C95C8" w14:textId="77777777" w:rsidR="009347D6" w:rsidRPr="00991F33" w:rsidRDefault="00490A6B" w:rsidP="003A2114">
      <w:pPr>
        <w:pStyle w:val="Calloutbulletchallengestep4"/>
        <w:sectPr w:rsidR="009347D6" w:rsidRPr="00991F33" w:rsidSect="00E73DA6">
          <w:headerReference w:type="default" r:id="rId73"/>
          <w:pgSz w:w="11906" w:h="16838" w:code="9"/>
          <w:pgMar w:top="1418" w:right="1304" w:bottom="993" w:left="1304" w:header="680" w:footer="227" w:gutter="0"/>
          <w:cols w:space="340"/>
          <w:titlePg/>
          <w:docGrid w:linePitch="360"/>
        </w:sectPr>
      </w:pPr>
      <w:bookmarkStart w:id="26" w:name="_Toc227149953"/>
      <w:r w:rsidRPr="00991F33">
        <w:t>What small changes can be made in the organisation at a service level to build support and buy-in for the desired model of care?</w:t>
      </w:r>
    </w:p>
    <w:p w14:paraId="6DB4D5B6" w14:textId="6956A170" w:rsidR="00A442FF" w:rsidRPr="00991F33" w:rsidRDefault="00A442FF" w:rsidP="005F45DF">
      <w:pPr>
        <w:pStyle w:val="Heading2Steps"/>
      </w:pPr>
      <w:bookmarkStart w:id="27" w:name="_Toc227927356"/>
      <w:r w:rsidRPr="00991F33">
        <w:lastRenderedPageBreak/>
        <w:t xml:space="preserve">Step </w:t>
      </w:r>
      <w:r w:rsidR="002F1DFA" w:rsidRPr="00991F33">
        <w:t>5</w:t>
      </w:r>
      <w:r w:rsidRPr="00991F33">
        <w:t xml:space="preserve">: Assess the </w:t>
      </w:r>
      <w:r w:rsidR="00CF7D4F" w:rsidRPr="00991F33">
        <w:t>workforce skills and capabilities required to deliver the model of care</w:t>
      </w:r>
      <w:bookmarkEnd w:id="26"/>
      <w:bookmarkEnd w:id="27"/>
    </w:p>
    <w:p w14:paraId="75945C97" w14:textId="52358ADD" w:rsidR="00EA4A9F" w:rsidRPr="00991F33" w:rsidRDefault="00EA4A9F" w:rsidP="00650DB8">
      <w:pPr>
        <w:pStyle w:val="Calloutintroductionstep5"/>
      </w:pPr>
      <w:r w:rsidRPr="00991F33">
        <w:t>A documented current</w:t>
      </w:r>
      <w:r w:rsidRPr="00991F33">
        <w:rPr>
          <w:rFonts w:ascii="Cambria Math" w:hAnsi="Cambria Math" w:cs="Cambria Math"/>
        </w:rPr>
        <w:t>‑</w:t>
      </w:r>
      <w:r w:rsidRPr="00991F33">
        <w:t xml:space="preserve">state </w:t>
      </w:r>
      <w:r w:rsidR="009347D6" w:rsidRPr="00991F33">
        <w:rPr>
          <w:noProof/>
        </w:rPr>
        <w:drawing>
          <wp:anchor distT="0" distB="0" distL="114300" distR="114300" simplePos="0" relativeHeight="251658248" behindDoc="1" locked="1" layoutInCell="1" allowOverlap="0" wp14:anchorId="6B1D2BA8" wp14:editId="35CD0973">
            <wp:simplePos x="0" y="0"/>
            <wp:positionH relativeFrom="page">
              <wp:align>left</wp:align>
            </wp:positionH>
            <wp:positionV relativeFrom="page">
              <wp:align>top</wp:align>
            </wp:positionV>
            <wp:extent cx="7559040" cy="10688320"/>
            <wp:effectExtent l="0" t="0" r="3810" b="0"/>
            <wp:wrapNone/>
            <wp:docPr id="381501321" name="Picture 3815013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501321" name="Picture 381501321">
                      <a:extLst>
                        <a:ext uri="{C183D7F6-B498-43B3-948B-1728B52AA6E4}">
                          <adec:decorative xmlns:adec="http://schemas.microsoft.com/office/drawing/2017/decorative" val="1"/>
                        </a:ext>
                      </a:extLst>
                    </pic:cNvPr>
                    <pic:cNvPicPr/>
                  </pic:nvPicPr>
                  <pic:blipFill>
                    <a:blip r:embed="rId74"/>
                    <a:stretch>
                      <a:fillRect/>
                    </a:stretch>
                  </pic:blipFill>
                  <pic:spPr>
                    <a:xfrm>
                      <a:off x="0" y="0"/>
                      <a:ext cx="7559269" cy="10688400"/>
                    </a:xfrm>
                    <a:prstGeom prst="rect">
                      <a:avLst/>
                    </a:prstGeom>
                  </pic:spPr>
                </pic:pic>
              </a:graphicData>
            </a:graphic>
            <wp14:sizeRelH relativeFrom="margin">
              <wp14:pctWidth>0</wp14:pctWidth>
            </wp14:sizeRelH>
            <wp14:sizeRelV relativeFrom="margin">
              <wp14:pctHeight>0</wp14:pctHeight>
            </wp14:sizeRelV>
          </wp:anchor>
        </w:drawing>
      </w:r>
      <w:r w:rsidRPr="00991F33">
        <w:t xml:space="preserve">workforce profile and a clear articulation of gaps and future workforce capability </w:t>
      </w:r>
      <w:proofErr w:type="gramStart"/>
      <w:r w:rsidRPr="00991F33">
        <w:t>needs</w:t>
      </w:r>
      <w:proofErr w:type="gramEnd"/>
      <w:r w:rsidRPr="00991F33">
        <w:t xml:space="preserve"> to inform workforce scenario modelling.</w:t>
      </w:r>
    </w:p>
    <w:p w14:paraId="047D8B20" w14:textId="77777777" w:rsidR="00F35574" w:rsidRPr="00991F33" w:rsidRDefault="00F35574" w:rsidP="00F35574">
      <w:pPr>
        <w:pStyle w:val="Heading3"/>
      </w:pPr>
      <w:r w:rsidRPr="00991F33">
        <w:t xml:space="preserve">Key activities </w:t>
      </w:r>
    </w:p>
    <w:p w14:paraId="38951516" w14:textId="77777777" w:rsidR="00EA4A9F" w:rsidRPr="006178C6" w:rsidRDefault="00EA4A9F" w:rsidP="00650DB8">
      <w:pPr>
        <w:pStyle w:val="Heading4step5"/>
      </w:pPr>
      <w:r w:rsidRPr="00991F33">
        <w:t>5a) Identify what skills and capabilities are required to deli</w:t>
      </w:r>
      <w:r w:rsidRPr="006178C6">
        <w:t>ver model of care functions</w:t>
      </w:r>
    </w:p>
    <w:tbl>
      <w:tblPr>
        <w:tblStyle w:val="PlainTable4"/>
        <w:tblW w:w="9359" w:type="dxa"/>
        <w:tblLook w:val="0600" w:firstRow="0" w:lastRow="0" w:firstColumn="0" w:lastColumn="0" w:noHBand="1" w:noVBand="1"/>
      </w:tblPr>
      <w:tblGrid>
        <w:gridCol w:w="680"/>
        <w:gridCol w:w="8679"/>
      </w:tblGrid>
      <w:tr w:rsidR="00650DB8" w:rsidRPr="00991F33" w14:paraId="045C7E1C" w14:textId="77777777" w:rsidTr="00316C10">
        <w:trPr>
          <w:trHeight w:val="782"/>
        </w:trPr>
        <w:tc>
          <w:tcPr>
            <w:tcW w:w="680" w:type="dxa"/>
          </w:tcPr>
          <w:p w14:paraId="613C88D6" w14:textId="0743500C" w:rsidR="00650DB8" w:rsidRPr="00991F33" w:rsidRDefault="00384AD3" w:rsidP="00832550">
            <w:pPr>
              <w:pStyle w:val="Tabletext6pt"/>
              <w:rPr>
                <w:b/>
                <w:bCs/>
                <w:noProof/>
              </w:rPr>
            </w:pPr>
            <w:r w:rsidRPr="00991F33">
              <w:rPr>
                <w:noProof/>
              </w:rPr>
              <w:drawing>
                <wp:inline distT="0" distB="0" distL="0" distR="0" wp14:anchorId="3C62A2DE" wp14:editId="399E7442">
                  <wp:extent cx="288000" cy="288000"/>
                  <wp:effectExtent l="0" t="0" r="0" b="0"/>
                  <wp:docPr id="149757864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75">
                            <a:extLst>
                              <a:ext uri="{96DAC541-7B7A-43D3-8B79-37D633B846F1}">
                                <asvg:svgBlip xmlns:asvg="http://schemas.microsoft.com/office/drawing/2016/SVG/main" r:embed="rId76"/>
                              </a:ext>
                            </a:extLst>
                          </a:blip>
                          <a:stretch>
                            <a:fillRect/>
                          </a:stretch>
                        </pic:blipFill>
                        <pic:spPr>
                          <a:xfrm>
                            <a:off x="0" y="0"/>
                            <a:ext cx="288000" cy="288000"/>
                          </a:xfrm>
                          <a:prstGeom prst="rect">
                            <a:avLst/>
                          </a:prstGeom>
                        </pic:spPr>
                      </pic:pic>
                    </a:graphicData>
                  </a:graphic>
                </wp:inline>
              </w:drawing>
            </w:r>
          </w:p>
        </w:tc>
        <w:tc>
          <w:tcPr>
            <w:tcW w:w="8679" w:type="dxa"/>
          </w:tcPr>
          <w:p w14:paraId="2DCABBF7" w14:textId="77777777" w:rsidR="00202111" w:rsidRPr="00991F33" w:rsidRDefault="00650DB8" w:rsidP="00202111">
            <w:pPr>
              <w:pStyle w:val="Tabletext"/>
              <w:rPr>
                <w:rStyle w:val="Strong"/>
                <w:color w:val="C63663" w:themeColor="accent1"/>
              </w:rPr>
            </w:pPr>
            <w:r w:rsidRPr="00991F33">
              <w:rPr>
                <w:rStyle w:val="Strong"/>
                <w:color w:val="C63663" w:themeColor="accent1"/>
              </w:rPr>
              <w:t>Objective</w:t>
            </w:r>
          </w:p>
          <w:p w14:paraId="28815311" w14:textId="2CAE1790" w:rsidR="00650DB8" w:rsidRPr="00991F33" w:rsidRDefault="00650DB8" w:rsidP="00202111">
            <w:pPr>
              <w:pStyle w:val="Tabletext"/>
            </w:pPr>
            <w:r w:rsidRPr="00991F33">
              <w:t>To translate the service functions identified in Step 4 into a clear set of skills and capabilities required to deliver the model of care safely and effectively. This will inform mapping these skills and capabilities to professions or workforce groups and initiate the development of the skills and capability matrix.</w:t>
            </w:r>
          </w:p>
        </w:tc>
      </w:tr>
      <w:tr w:rsidR="00E86FBE" w:rsidRPr="00991F33" w14:paraId="2FEFB8CA" w14:textId="77777777" w:rsidTr="00316C10">
        <w:trPr>
          <w:trHeight w:val="782"/>
        </w:trPr>
        <w:tc>
          <w:tcPr>
            <w:tcW w:w="680" w:type="dxa"/>
          </w:tcPr>
          <w:p w14:paraId="3ED5BA5E" w14:textId="6C473A35" w:rsidR="00225508" w:rsidRPr="00991F33" w:rsidRDefault="00384AD3" w:rsidP="00832550">
            <w:pPr>
              <w:pStyle w:val="Tabletext6pt"/>
              <w:rPr>
                <w:b/>
                <w:bCs/>
              </w:rPr>
            </w:pPr>
            <w:r w:rsidRPr="00991F33">
              <w:rPr>
                <w:noProof/>
              </w:rPr>
              <w:drawing>
                <wp:inline distT="0" distB="0" distL="0" distR="0" wp14:anchorId="0390ED35" wp14:editId="0EDEE2DE">
                  <wp:extent cx="290420" cy="288000"/>
                  <wp:effectExtent l="0" t="0" r="0" b="0"/>
                  <wp:docPr id="88056088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77">
                            <a:extLst>
                              <a:ext uri="{96DAC541-7B7A-43D3-8B79-37D633B846F1}">
                                <asvg:svgBlip xmlns:asvg="http://schemas.microsoft.com/office/drawing/2016/SVG/main" r:embed="rId78"/>
                              </a:ext>
                            </a:extLst>
                          </a:blip>
                          <a:stretch>
                            <a:fillRect/>
                          </a:stretch>
                        </pic:blipFill>
                        <pic:spPr>
                          <a:xfrm>
                            <a:off x="0" y="0"/>
                            <a:ext cx="290420" cy="288000"/>
                          </a:xfrm>
                          <a:prstGeom prst="rect">
                            <a:avLst/>
                          </a:prstGeom>
                        </pic:spPr>
                      </pic:pic>
                    </a:graphicData>
                  </a:graphic>
                </wp:inline>
              </w:drawing>
            </w:r>
          </w:p>
        </w:tc>
        <w:tc>
          <w:tcPr>
            <w:tcW w:w="8679" w:type="dxa"/>
          </w:tcPr>
          <w:p w14:paraId="073E7ABE" w14:textId="5B64101D" w:rsidR="00202111" w:rsidRPr="00991F33" w:rsidRDefault="00202111" w:rsidP="00202111">
            <w:pPr>
              <w:pStyle w:val="Tabletext"/>
            </w:pPr>
            <w:r w:rsidRPr="00991F33">
              <w:rPr>
                <w:rStyle w:val="Strong"/>
                <w:color w:val="C63663" w:themeColor="accent1"/>
              </w:rPr>
              <w:t>Key</w:t>
            </w:r>
            <w:r w:rsidRPr="00991F33">
              <w:t xml:space="preserve"> </w:t>
            </w:r>
            <w:r w:rsidRPr="00991F33">
              <w:rPr>
                <w:rStyle w:val="Strong"/>
                <w:color w:val="C63663" w:themeColor="accent1"/>
              </w:rPr>
              <w:t>questions</w:t>
            </w:r>
          </w:p>
          <w:p w14:paraId="632EDBC5" w14:textId="5BD85EE0" w:rsidR="00225508" w:rsidRPr="00991F33" w:rsidRDefault="00B73EC5">
            <w:pPr>
              <w:pStyle w:val="Tablebullet1"/>
            </w:pPr>
            <w:r w:rsidRPr="00991F33">
              <w:t>What</w:t>
            </w:r>
            <w:r w:rsidR="00936728" w:rsidRPr="00991F33">
              <w:t xml:space="preserve"> skills and capabilities are required for each identified</w:t>
            </w:r>
            <w:r w:rsidRPr="00991F33">
              <w:t xml:space="preserve"> function?</w:t>
            </w:r>
          </w:p>
          <w:p w14:paraId="78EF869C" w14:textId="4E7F9F77" w:rsidR="00B73EC5" w:rsidRPr="00991F33" w:rsidRDefault="00B73EC5">
            <w:pPr>
              <w:pStyle w:val="Tablebullet1"/>
            </w:pPr>
            <w:r w:rsidRPr="00991F33">
              <w:t xml:space="preserve">What skills and </w:t>
            </w:r>
            <w:r w:rsidR="002A76B6" w:rsidRPr="00991F33">
              <w:t>capabilities</w:t>
            </w:r>
            <w:r w:rsidRPr="00991F33">
              <w:t xml:space="preserve"> are core</w:t>
            </w:r>
            <w:r w:rsidR="0072179F" w:rsidRPr="00991F33">
              <w:t xml:space="preserve">, specialised or enabling? </w:t>
            </w:r>
          </w:p>
          <w:p w14:paraId="645870E4" w14:textId="4377A350" w:rsidR="0072179F" w:rsidRPr="00991F33" w:rsidRDefault="0072179F">
            <w:pPr>
              <w:pStyle w:val="Tablebullet1"/>
            </w:pPr>
            <w:r w:rsidRPr="00991F33">
              <w:t xml:space="preserve">Which </w:t>
            </w:r>
            <w:r w:rsidR="002A76B6" w:rsidRPr="00991F33">
              <w:t>capabilities</w:t>
            </w:r>
            <w:r w:rsidRPr="00991F33">
              <w:t xml:space="preserve"> are required </w:t>
            </w:r>
            <w:r w:rsidR="002A76B6" w:rsidRPr="00991F33">
              <w:t xml:space="preserve">consistently versus those at specific points in the care pathway? </w:t>
            </w:r>
          </w:p>
        </w:tc>
      </w:tr>
      <w:tr w:rsidR="00E86FBE" w:rsidRPr="00991F33" w14:paraId="74410251" w14:textId="77777777" w:rsidTr="00316C10">
        <w:trPr>
          <w:trHeight w:val="782"/>
        </w:trPr>
        <w:tc>
          <w:tcPr>
            <w:tcW w:w="680" w:type="dxa"/>
          </w:tcPr>
          <w:p w14:paraId="4521661F" w14:textId="4CABFD0B" w:rsidR="00225508" w:rsidRPr="00991F33" w:rsidRDefault="00F93E1B">
            <w:pPr>
              <w:pStyle w:val="Tabletext6pt"/>
              <w:rPr>
                <w:b/>
                <w:bCs/>
                <w:noProof/>
              </w:rPr>
            </w:pPr>
            <w:r w:rsidRPr="00991F33">
              <w:rPr>
                <w:noProof/>
              </w:rPr>
              <w:drawing>
                <wp:inline distT="0" distB="0" distL="0" distR="0" wp14:anchorId="7D175D38" wp14:editId="17B21ECA">
                  <wp:extent cx="271505" cy="270000"/>
                  <wp:effectExtent l="0" t="0" r="0" b="0"/>
                  <wp:docPr id="64468771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79">
                            <a:extLst>
                              <a:ext uri="{96DAC541-7B7A-43D3-8B79-37D633B846F1}">
                                <asvg:svgBlip xmlns:asvg="http://schemas.microsoft.com/office/drawing/2016/SVG/main" r:embed="rId80"/>
                              </a:ext>
                            </a:extLst>
                          </a:blip>
                          <a:stretch>
                            <a:fillRect/>
                          </a:stretch>
                        </pic:blipFill>
                        <pic:spPr>
                          <a:xfrm>
                            <a:off x="0" y="0"/>
                            <a:ext cx="271505" cy="270000"/>
                          </a:xfrm>
                          <a:prstGeom prst="rect">
                            <a:avLst/>
                          </a:prstGeom>
                        </pic:spPr>
                      </pic:pic>
                    </a:graphicData>
                  </a:graphic>
                </wp:inline>
              </w:drawing>
            </w:r>
          </w:p>
        </w:tc>
        <w:tc>
          <w:tcPr>
            <w:tcW w:w="8679" w:type="dxa"/>
          </w:tcPr>
          <w:p w14:paraId="6B9D2798" w14:textId="42063939" w:rsidR="00202111" w:rsidRPr="00991F33" w:rsidRDefault="00202111" w:rsidP="00202111">
            <w:pPr>
              <w:pStyle w:val="Tabletext"/>
            </w:pPr>
            <w:r w:rsidRPr="00991F33">
              <w:rPr>
                <w:rStyle w:val="Strong"/>
                <w:color w:val="C63663" w:themeColor="accent1"/>
              </w:rPr>
              <w:t>Inputs</w:t>
            </w:r>
          </w:p>
          <w:p w14:paraId="21DE6EE6" w14:textId="77777777" w:rsidR="00225508" w:rsidRPr="00991F33" w:rsidRDefault="00E27F95">
            <w:pPr>
              <w:pStyle w:val="Tablebullet1"/>
            </w:pPr>
            <w:r w:rsidRPr="00991F33">
              <w:t>Desired model of care</w:t>
            </w:r>
          </w:p>
          <w:p w14:paraId="07876028" w14:textId="60FD9126" w:rsidR="00E27F95" w:rsidRPr="00991F33" w:rsidRDefault="00E27F95">
            <w:pPr>
              <w:pStyle w:val="Tablebullet1"/>
            </w:pPr>
            <w:r w:rsidRPr="00991F33">
              <w:t>Defined service functions</w:t>
            </w:r>
          </w:p>
          <w:p w14:paraId="2C7EF969" w14:textId="77777777" w:rsidR="001D4180" w:rsidRPr="00991F33" w:rsidRDefault="001D4180">
            <w:pPr>
              <w:pStyle w:val="Tablebullet1"/>
            </w:pPr>
            <w:r w:rsidRPr="00991F33">
              <w:t>Clinical and workforce stakeholder input</w:t>
            </w:r>
          </w:p>
          <w:p w14:paraId="450A3116" w14:textId="77777777" w:rsidR="001D4180" w:rsidRPr="00991F33" w:rsidRDefault="00F7705A">
            <w:pPr>
              <w:pStyle w:val="Tablebullet1"/>
            </w:pPr>
            <w:r w:rsidRPr="00991F33">
              <w:t>Relevant capability, competency or scope of practice frameworks</w:t>
            </w:r>
          </w:p>
          <w:p w14:paraId="14A40ADA" w14:textId="775DACE0" w:rsidR="00510C90" w:rsidRPr="00991F33" w:rsidRDefault="00510C90">
            <w:pPr>
              <w:pStyle w:val="Tablebullet1"/>
            </w:pPr>
            <w:r w:rsidRPr="00991F33">
              <w:t>Local governance, safety and cultural requirements</w:t>
            </w:r>
          </w:p>
        </w:tc>
      </w:tr>
      <w:tr w:rsidR="00E86FBE" w:rsidRPr="00991F33" w14:paraId="456F1689" w14:textId="77777777" w:rsidTr="00316C10">
        <w:trPr>
          <w:trHeight w:val="782"/>
        </w:trPr>
        <w:tc>
          <w:tcPr>
            <w:tcW w:w="680" w:type="dxa"/>
          </w:tcPr>
          <w:p w14:paraId="7D02D54F" w14:textId="1E771FB1" w:rsidR="00225508" w:rsidRPr="00991F33" w:rsidRDefault="00384AD3">
            <w:pPr>
              <w:pStyle w:val="Tabletext6pt"/>
              <w:rPr>
                <w:b/>
                <w:bCs/>
              </w:rPr>
            </w:pPr>
            <w:r w:rsidRPr="00991F33">
              <w:rPr>
                <w:noProof/>
              </w:rPr>
              <w:drawing>
                <wp:inline distT="0" distB="0" distL="0" distR="0" wp14:anchorId="5B078E75" wp14:editId="2753F171">
                  <wp:extent cx="288000" cy="288000"/>
                  <wp:effectExtent l="0" t="0" r="0" b="0"/>
                  <wp:docPr id="135093153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81">
                            <a:extLst>
                              <a:ext uri="{96DAC541-7B7A-43D3-8B79-37D633B846F1}">
                                <asvg:svgBlip xmlns:asvg="http://schemas.microsoft.com/office/drawing/2016/SVG/main" r:embed="rId82"/>
                              </a:ext>
                            </a:extLst>
                          </a:blip>
                          <a:stretch>
                            <a:fillRect/>
                          </a:stretch>
                        </pic:blipFill>
                        <pic:spPr>
                          <a:xfrm>
                            <a:off x="0" y="0"/>
                            <a:ext cx="288000" cy="288000"/>
                          </a:xfrm>
                          <a:prstGeom prst="rect">
                            <a:avLst/>
                          </a:prstGeom>
                        </pic:spPr>
                      </pic:pic>
                    </a:graphicData>
                  </a:graphic>
                </wp:inline>
              </w:drawing>
            </w:r>
          </w:p>
        </w:tc>
        <w:tc>
          <w:tcPr>
            <w:tcW w:w="8679" w:type="dxa"/>
          </w:tcPr>
          <w:p w14:paraId="5F0F58F2" w14:textId="54C35A43" w:rsidR="00202111" w:rsidRPr="00991F33" w:rsidRDefault="00202111" w:rsidP="00202111">
            <w:pPr>
              <w:pStyle w:val="Tabletext"/>
            </w:pPr>
            <w:r w:rsidRPr="00991F33">
              <w:rPr>
                <w:rStyle w:val="Strong"/>
                <w:color w:val="C63663" w:themeColor="accent1"/>
              </w:rPr>
              <w:t>Outputs</w:t>
            </w:r>
          </w:p>
          <w:p w14:paraId="385CA0F1" w14:textId="042A7244" w:rsidR="00225508" w:rsidRPr="00991F33" w:rsidRDefault="00510C90">
            <w:pPr>
              <w:pStyle w:val="Tablebullet1"/>
            </w:pPr>
            <w:r w:rsidRPr="00991F33">
              <w:t xml:space="preserve">A defined list of required skills and </w:t>
            </w:r>
            <w:r w:rsidR="00B20F08" w:rsidRPr="00991F33">
              <w:t>capabilities</w:t>
            </w:r>
            <w:r w:rsidRPr="00991F33">
              <w:t xml:space="preserve"> aligned to service functions</w:t>
            </w:r>
          </w:p>
          <w:p w14:paraId="536757AC" w14:textId="36914D25" w:rsidR="00510C90" w:rsidRPr="00991F33" w:rsidRDefault="00510C90">
            <w:pPr>
              <w:pStyle w:val="Tablebullet1"/>
            </w:pPr>
            <w:r w:rsidRPr="00991F33">
              <w:t xml:space="preserve">Clear </w:t>
            </w:r>
            <w:r w:rsidR="00B20F08" w:rsidRPr="00991F33">
              <w:t>description</w:t>
            </w:r>
            <w:r w:rsidRPr="00991F33">
              <w:t xml:space="preserve"> of </w:t>
            </w:r>
            <w:r w:rsidR="00B20F08" w:rsidRPr="00991F33">
              <w:t>capability</w:t>
            </w:r>
            <w:r w:rsidRPr="00991F33">
              <w:t xml:space="preserve"> </w:t>
            </w:r>
            <w:r w:rsidR="00B20F08" w:rsidRPr="00991F33">
              <w:t>requirements</w:t>
            </w:r>
            <w:r w:rsidRPr="00991F33">
              <w:t xml:space="preserve"> </w:t>
            </w:r>
          </w:p>
          <w:p w14:paraId="0202EDF2" w14:textId="048E46B0" w:rsidR="00510C90" w:rsidRPr="00991F33" w:rsidRDefault="00B20F08">
            <w:pPr>
              <w:pStyle w:val="Tablebullet1"/>
            </w:pPr>
            <w:r w:rsidRPr="00991F33">
              <w:t>An agreed skill and capability set to form one axis of the skills and capability matrix</w:t>
            </w:r>
          </w:p>
        </w:tc>
      </w:tr>
    </w:tbl>
    <w:p w14:paraId="2FC86A61" w14:textId="5FE252A2" w:rsidR="005674F6" w:rsidRPr="00991F33" w:rsidRDefault="00B20F08" w:rsidP="006E7126">
      <w:pPr>
        <w:pStyle w:val="Bodyaftertablefigure"/>
      </w:pPr>
      <w:r w:rsidRPr="00991F33">
        <w:t xml:space="preserve">This activity builds directly on Step </w:t>
      </w:r>
      <w:r w:rsidR="00AA2812" w:rsidRPr="00991F33">
        <w:t>4</w:t>
      </w:r>
      <w:r w:rsidRPr="00991F33">
        <w:t xml:space="preserve">b, where service </w:t>
      </w:r>
      <w:r w:rsidR="007B37CE" w:rsidRPr="00991F33">
        <w:t>functions</w:t>
      </w:r>
      <w:r w:rsidRPr="00991F33">
        <w:t xml:space="preserve"> required to deliver the model </w:t>
      </w:r>
      <w:r w:rsidR="007B37CE" w:rsidRPr="00991F33">
        <w:t>of</w:t>
      </w:r>
      <w:r w:rsidRPr="00991F33">
        <w:t xml:space="preserve"> care were identified. The aim is to translate those </w:t>
      </w:r>
      <w:r w:rsidR="007B37CE" w:rsidRPr="00991F33">
        <w:t>functions</w:t>
      </w:r>
      <w:r w:rsidRPr="00991F33">
        <w:t xml:space="preserve"> into skills and </w:t>
      </w:r>
      <w:r w:rsidR="007B37CE" w:rsidRPr="00991F33">
        <w:t>capabilities</w:t>
      </w:r>
      <w:r w:rsidRPr="00991F33">
        <w:t xml:space="preserve"> required of the </w:t>
      </w:r>
      <w:r w:rsidR="007B37CE" w:rsidRPr="00991F33">
        <w:t>workforce without pre-</w:t>
      </w:r>
      <w:r w:rsidR="00CD322D" w:rsidRPr="00991F33">
        <w:t>empting</w:t>
      </w:r>
      <w:r w:rsidR="007B37CE" w:rsidRPr="00991F33">
        <w:t xml:space="preserve"> which professions or roles will deliver them. </w:t>
      </w:r>
    </w:p>
    <w:p w14:paraId="2324145E" w14:textId="5CA52C05" w:rsidR="004142A4" w:rsidRPr="00991F33" w:rsidRDefault="007B37CE" w:rsidP="004142A4">
      <w:pPr>
        <w:pStyle w:val="Body"/>
      </w:pPr>
      <w:r w:rsidRPr="00991F33">
        <w:t xml:space="preserve">Start by listing the functions as </w:t>
      </w:r>
      <w:r w:rsidR="009A5524" w:rsidRPr="00991F33">
        <w:t>defined</w:t>
      </w:r>
      <w:r w:rsidRPr="00991F33">
        <w:t xml:space="preserve"> in the model of care</w:t>
      </w:r>
      <w:r w:rsidR="00CB2DBF" w:rsidRPr="00991F33">
        <w:t xml:space="preserve">. </w:t>
      </w:r>
      <w:r w:rsidR="00FF5951" w:rsidRPr="00991F33">
        <w:t xml:space="preserve">Conduct a workshop </w:t>
      </w:r>
      <w:r w:rsidR="00F1611E" w:rsidRPr="00991F33">
        <w:t xml:space="preserve">with relevant stakeholders </w:t>
      </w:r>
      <w:r w:rsidR="00735BA5" w:rsidRPr="00991F33">
        <w:t xml:space="preserve">to determine the skills and capabilities required </w:t>
      </w:r>
      <w:r w:rsidR="009B1852" w:rsidRPr="00991F33">
        <w:t xml:space="preserve">to deliver the model of care. </w:t>
      </w:r>
      <w:r w:rsidR="004142A4" w:rsidRPr="00991F33">
        <w:t xml:space="preserve">For each function, </w:t>
      </w:r>
      <w:r w:rsidR="009B1852" w:rsidRPr="00991F33">
        <w:t xml:space="preserve">ask the group to </w:t>
      </w:r>
      <w:r w:rsidR="004142A4" w:rsidRPr="00991F33">
        <w:t>identify what the workforce needs to be able to do to deliver the function safely and effectively</w:t>
      </w:r>
      <w:r w:rsidR="008C6858" w:rsidRPr="00991F33">
        <w:t>.</w:t>
      </w:r>
      <w:r w:rsidR="00E86D2F" w:rsidRPr="00991F33">
        <w:t xml:space="preserve"> Workforce planners may find it helpful to </w:t>
      </w:r>
      <w:r w:rsidR="00BB666E" w:rsidRPr="00991F33">
        <w:t xml:space="preserve">separate </w:t>
      </w:r>
      <w:r w:rsidR="00E54B70" w:rsidRPr="00991F33">
        <w:t xml:space="preserve">cohorts </w:t>
      </w:r>
      <w:r w:rsidR="003412EA" w:rsidRPr="00991F33">
        <w:t xml:space="preserve">into high, medium, and low care complexity levels to better understand </w:t>
      </w:r>
      <w:r w:rsidR="00F80B3B" w:rsidRPr="00991F33">
        <w:t>drivers of demand for different skills and capabilities</w:t>
      </w:r>
      <w:r w:rsidR="001E6431" w:rsidRPr="00991F33">
        <w:t xml:space="preserve"> across functions</w:t>
      </w:r>
      <w:r w:rsidR="00F463B5" w:rsidRPr="00991F33">
        <w:t>.</w:t>
      </w:r>
      <w:r w:rsidR="008D791D" w:rsidRPr="00991F33">
        <w:t xml:space="preserve"> </w:t>
      </w:r>
    </w:p>
    <w:p w14:paraId="7093471F" w14:textId="16DC0C70" w:rsidR="00E7638A" w:rsidRPr="00991F33" w:rsidRDefault="00E7638A" w:rsidP="004142A4">
      <w:pPr>
        <w:pStyle w:val="Body"/>
      </w:pPr>
      <w:r w:rsidRPr="00991F33">
        <w:t xml:space="preserve">The focus should remain </w:t>
      </w:r>
      <w:r w:rsidR="00E759DD" w:rsidRPr="00991F33">
        <w:t>on</w:t>
      </w:r>
      <w:r w:rsidR="005A22CF" w:rsidRPr="00991F33">
        <w:t xml:space="preserve"> identifying</w:t>
      </w:r>
      <w:r w:rsidR="00E759DD" w:rsidRPr="00991F33">
        <w:t xml:space="preserve"> </w:t>
      </w:r>
      <w:r w:rsidR="005A22CF" w:rsidRPr="00991F33">
        <w:t>what skills and capabilities</w:t>
      </w:r>
      <w:r w:rsidR="00E9478D" w:rsidRPr="00991F33">
        <w:t xml:space="preserve"> are required to undertake each function</w:t>
      </w:r>
      <w:r w:rsidR="005A22CF" w:rsidRPr="00991F33">
        <w:t>, rather than assigning these to professions or roles.</w:t>
      </w:r>
      <w:r w:rsidR="00E759DD" w:rsidRPr="00991F33">
        <w:t xml:space="preserve"> While professional capability </w:t>
      </w:r>
      <w:r w:rsidR="004D3925" w:rsidRPr="00991F33">
        <w:t>framework</w:t>
      </w:r>
      <w:r w:rsidR="00D771A5" w:rsidRPr="00991F33">
        <w:t>s</w:t>
      </w:r>
      <w:r w:rsidR="00E759DD" w:rsidRPr="00991F33">
        <w:t xml:space="preserve"> and </w:t>
      </w:r>
      <w:r w:rsidR="00D771A5" w:rsidRPr="00991F33">
        <w:t xml:space="preserve">existing </w:t>
      </w:r>
      <w:r w:rsidR="00E759DD" w:rsidRPr="00991F33">
        <w:t xml:space="preserve">scope of practice guidance </w:t>
      </w:r>
      <w:r w:rsidR="0083565C" w:rsidRPr="00991F33">
        <w:t xml:space="preserve">for individual professions </w:t>
      </w:r>
      <w:r w:rsidR="00E759DD" w:rsidRPr="00991F33">
        <w:t xml:space="preserve">can be used as reference materials to sense check requirements, they should not be used to assign </w:t>
      </w:r>
      <w:r w:rsidR="004D3925" w:rsidRPr="00991F33">
        <w:t>capabilities</w:t>
      </w:r>
      <w:r w:rsidR="00E759DD" w:rsidRPr="00991F33">
        <w:t xml:space="preserve"> to specific roles at this stage. The intent is to clearly articulate </w:t>
      </w:r>
      <w:r w:rsidR="00E759DD" w:rsidRPr="00991F33">
        <w:rPr>
          <w:i/>
          <w:iCs/>
        </w:rPr>
        <w:t>what needs to be delivered</w:t>
      </w:r>
      <w:r w:rsidR="00E759DD" w:rsidRPr="00991F33">
        <w:t xml:space="preserve"> not </w:t>
      </w:r>
      <w:r w:rsidR="00E759DD" w:rsidRPr="00991F33">
        <w:rPr>
          <w:i/>
          <w:iCs/>
        </w:rPr>
        <w:t xml:space="preserve">who </w:t>
      </w:r>
      <w:r w:rsidR="004D3925" w:rsidRPr="00991F33">
        <w:rPr>
          <w:i/>
          <w:iCs/>
        </w:rPr>
        <w:t>delivers</w:t>
      </w:r>
      <w:r w:rsidR="00E759DD" w:rsidRPr="00991F33">
        <w:rPr>
          <w:i/>
          <w:iCs/>
        </w:rPr>
        <w:t xml:space="preserve"> it</w:t>
      </w:r>
      <w:r w:rsidR="00E759DD" w:rsidRPr="00991F33">
        <w:t xml:space="preserve">. </w:t>
      </w:r>
    </w:p>
    <w:p w14:paraId="37A87DEA" w14:textId="09AA7352" w:rsidR="00AE6AFE" w:rsidRPr="00991F33" w:rsidRDefault="00AE6AFE" w:rsidP="00E7638A">
      <w:pPr>
        <w:pStyle w:val="Bullet1"/>
        <w:numPr>
          <w:ilvl w:val="0"/>
          <w:numId w:val="0"/>
        </w:numPr>
      </w:pPr>
      <w:r w:rsidRPr="00991F33">
        <w:lastRenderedPageBreak/>
        <w:t xml:space="preserve">The output of this activity is Matrix A, a clear, agreed list of required skills and capabilities aligned to service functions. Matrix A, along with suggested prompts to support translation of service functions into skills and capabilities, is provided in </w:t>
      </w:r>
      <w:hyperlink w:anchor="_Prompts_for_translating" w:history="1">
        <w:r w:rsidRPr="00991F33">
          <w:rPr>
            <w:rStyle w:val="Hyperlink"/>
            <w:rFonts w:ascii="Arial" w:hAnsi="Arial"/>
            <w:b/>
            <w:bCs/>
          </w:rPr>
          <w:t>Appendix E.</w:t>
        </w:r>
      </w:hyperlink>
    </w:p>
    <w:p w14:paraId="0A0C848F" w14:textId="707D214D" w:rsidR="00D411CA" w:rsidRPr="00991F33" w:rsidRDefault="00D411CA" w:rsidP="00650DB8">
      <w:pPr>
        <w:pStyle w:val="Heading4step5"/>
      </w:pPr>
      <w:r w:rsidRPr="00991F33">
        <w:t>5b) Consider and document the current team composition, including skillset and capabilities</w:t>
      </w:r>
    </w:p>
    <w:tbl>
      <w:tblPr>
        <w:tblStyle w:val="PlainTable4"/>
        <w:tblW w:w="9411" w:type="dxa"/>
        <w:tblLook w:val="0600" w:firstRow="0" w:lastRow="0" w:firstColumn="0" w:lastColumn="0" w:noHBand="1" w:noVBand="1"/>
      </w:tblPr>
      <w:tblGrid>
        <w:gridCol w:w="680"/>
        <w:gridCol w:w="8731"/>
      </w:tblGrid>
      <w:tr w:rsidR="00650DB8" w:rsidRPr="00991F33" w14:paraId="7B3F7A86" w14:textId="77777777" w:rsidTr="00316C10">
        <w:trPr>
          <w:trHeight w:val="782"/>
        </w:trPr>
        <w:tc>
          <w:tcPr>
            <w:tcW w:w="680" w:type="dxa"/>
          </w:tcPr>
          <w:p w14:paraId="5C73F198" w14:textId="62487EEC" w:rsidR="00650DB8" w:rsidRPr="00991F33" w:rsidRDefault="00384AD3" w:rsidP="0084406B">
            <w:pPr>
              <w:pStyle w:val="Tabletext6pt"/>
              <w:rPr>
                <w:b/>
                <w:bCs/>
                <w:noProof/>
              </w:rPr>
            </w:pPr>
            <w:r w:rsidRPr="00991F33">
              <w:rPr>
                <w:noProof/>
              </w:rPr>
              <w:drawing>
                <wp:inline distT="0" distB="0" distL="0" distR="0" wp14:anchorId="123A1D1F" wp14:editId="0891887F">
                  <wp:extent cx="288000" cy="288000"/>
                  <wp:effectExtent l="0" t="0" r="0" b="0"/>
                  <wp:docPr id="154617518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75">
                            <a:extLst>
                              <a:ext uri="{96DAC541-7B7A-43D3-8B79-37D633B846F1}">
                                <asvg:svgBlip xmlns:asvg="http://schemas.microsoft.com/office/drawing/2016/SVG/main" r:embed="rId76"/>
                              </a:ext>
                            </a:extLst>
                          </a:blip>
                          <a:stretch>
                            <a:fillRect/>
                          </a:stretch>
                        </pic:blipFill>
                        <pic:spPr>
                          <a:xfrm>
                            <a:off x="0" y="0"/>
                            <a:ext cx="288000" cy="288000"/>
                          </a:xfrm>
                          <a:prstGeom prst="rect">
                            <a:avLst/>
                          </a:prstGeom>
                        </pic:spPr>
                      </pic:pic>
                    </a:graphicData>
                  </a:graphic>
                </wp:inline>
              </w:drawing>
            </w:r>
          </w:p>
        </w:tc>
        <w:tc>
          <w:tcPr>
            <w:tcW w:w="8731" w:type="dxa"/>
          </w:tcPr>
          <w:p w14:paraId="7034762A" w14:textId="77777777" w:rsidR="00650DB8" w:rsidRPr="00991F33" w:rsidRDefault="00650DB8" w:rsidP="00650DB8">
            <w:pPr>
              <w:pStyle w:val="Tabletext"/>
              <w:rPr>
                <w:rStyle w:val="Strong"/>
                <w:b w:val="0"/>
                <w:bCs w:val="0"/>
                <w:color w:val="942849" w:themeColor="accent1" w:themeShade="BF"/>
              </w:rPr>
            </w:pPr>
            <w:r w:rsidRPr="00991F33">
              <w:rPr>
                <w:rStyle w:val="Strong"/>
                <w:color w:val="C63663" w:themeColor="accent1"/>
              </w:rPr>
              <w:t>Objective</w:t>
            </w:r>
          </w:p>
          <w:p w14:paraId="3FC4C828" w14:textId="59A6D489" w:rsidR="00650DB8" w:rsidRPr="00991F33" w:rsidRDefault="00650DB8" w:rsidP="00650DB8">
            <w:pPr>
              <w:pStyle w:val="Tablebullet2"/>
              <w:numPr>
                <w:ilvl w:val="0"/>
                <w:numId w:val="0"/>
              </w:numPr>
              <w:rPr>
                <w:b/>
                <w:bCs/>
              </w:rPr>
            </w:pPr>
            <w:r w:rsidRPr="00991F33">
              <w:t xml:space="preserve">To document the current workforce composition and map the skills and capabilities available within the team against the skills and capability requirements identified in Step 5a. This step will also assess whether the workforce is currently being enabled to work at full scope of practice and capability. </w:t>
            </w:r>
          </w:p>
        </w:tc>
      </w:tr>
      <w:tr w:rsidR="00E86FBE" w:rsidRPr="00991F33" w14:paraId="43FBA443" w14:textId="77777777" w:rsidTr="00316C10">
        <w:trPr>
          <w:trHeight w:val="782"/>
        </w:trPr>
        <w:tc>
          <w:tcPr>
            <w:tcW w:w="680" w:type="dxa"/>
          </w:tcPr>
          <w:p w14:paraId="501B402E" w14:textId="142F1914" w:rsidR="006256C7" w:rsidRPr="00991F33" w:rsidRDefault="00384AD3" w:rsidP="0084406B">
            <w:pPr>
              <w:pStyle w:val="Tabletext6pt"/>
              <w:rPr>
                <w:b/>
                <w:bCs/>
                <w:noProof/>
              </w:rPr>
            </w:pPr>
            <w:r w:rsidRPr="00991F33">
              <w:rPr>
                <w:noProof/>
              </w:rPr>
              <w:drawing>
                <wp:inline distT="0" distB="0" distL="0" distR="0" wp14:anchorId="6DE1D587" wp14:editId="522E282F">
                  <wp:extent cx="290420" cy="288000"/>
                  <wp:effectExtent l="0" t="0" r="0" b="0"/>
                  <wp:docPr id="168544625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77">
                            <a:extLst>
                              <a:ext uri="{96DAC541-7B7A-43D3-8B79-37D633B846F1}">
                                <asvg:svgBlip xmlns:asvg="http://schemas.microsoft.com/office/drawing/2016/SVG/main" r:embed="rId78"/>
                              </a:ext>
                            </a:extLst>
                          </a:blip>
                          <a:stretch>
                            <a:fillRect/>
                          </a:stretch>
                        </pic:blipFill>
                        <pic:spPr>
                          <a:xfrm>
                            <a:off x="0" y="0"/>
                            <a:ext cx="290420" cy="288000"/>
                          </a:xfrm>
                          <a:prstGeom prst="rect">
                            <a:avLst/>
                          </a:prstGeom>
                        </pic:spPr>
                      </pic:pic>
                    </a:graphicData>
                  </a:graphic>
                </wp:inline>
              </w:drawing>
            </w:r>
          </w:p>
        </w:tc>
        <w:tc>
          <w:tcPr>
            <w:tcW w:w="8731" w:type="dxa"/>
          </w:tcPr>
          <w:p w14:paraId="2C29EA45" w14:textId="25F3E599" w:rsidR="00650DB8" w:rsidRPr="00991F33" w:rsidRDefault="00650DB8" w:rsidP="00650DB8">
            <w:pPr>
              <w:pStyle w:val="Tabletext"/>
              <w:rPr>
                <w:rStyle w:val="Strong"/>
                <w:color w:val="C63663" w:themeColor="accent1"/>
              </w:rPr>
            </w:pPr>
            <w:r w:rsidRPr="00991F33">
              <w:rPr>
                <w:rStyle w:val="Strong"/>
                <w:color w:val="C63663" w:themeColor="accent1"/>
              </w:rPr>
              <w:t>Key questions</w:t>
            </w:r>
          </w:p>
          <w:p w14:paraId="65CEE63F" w14:textId="1E0E54DE" w:rsidR="00EC2A15" w:rsidRPr="00991F33" w:rsidRDefault="00257B86" w:rsidP="00611492">
            <w:pPr>
              <w:pStyle w:val="Tablebullet1"/>
            </w:pPr>
            <w:r w:rsidRPr="00991F33">
              <w:t>What is the workforce demographic</w:t>
            </w:r>
            <w:r w:rsidR="003C11A5" w:rsidRPr="00991F33">
              <w:t>?</w:t>
            </w:r>
          </w:p>
          <w:p w14:paraId="6F08EC19" w14:textId="238A70C2" w:rsidR="00277B9E" w:rsidRPr="00991F33" w:rsidRDefault="00277B9E" w:rsidP="00611492">
            <w:pPr>
              <w:pStyle w:val="Tablebullet1"/>
            </w:pPr>
            <w:r w:rsidRPr="00991F33">
              <w:t>What roles and workforce groups currently comprise the team?</w:t>
            </w:r>
          </w:p>
          <w:p w14:paraId="5BA724A9" w14:textId="662D1561" w:rsidR="00277B9E" w:rsidRPr="00991F33" w:rsidRDefault="00277B9E" w:rsidP="00611492">
            <w:pPr>
              <w:pStyle w:val="Tablebullet1"/>
            </w:pPr>
            <w:r w:rsidRPr="00991F33">
              <w:t xml:space="preserve">How is the current workforce configured? </w:t>
            </w:r>
          </w:p>
          <w:p w14:paraId="36C8DB4F" w14:textId="240D4B75" w:rsidR="004F0F8E" w:rsidRPr="00991F33" w:rsidRDefault="004F0F8E" w:rsidP="00611492">
            <w:pPr>
              <w:pStyle w:val="Tablebullet1"/>
            </w:pPr>
            <w:r w:rsidRPr="00991F33">
              <w:t xml:space="preserve">What skills and capabilities </w:t>
            </w:r>
            <w:r w:rsidR="00D929A5" w:rsidRPr="00991F33">
              <w:t>do</w:t>
            </w:r>
            <w:r w:rsidRPr="00991F33">
              <w:t xml:space="preserve"> the current workforce have? </w:t>
            </w:r>
          </w:p>
          <w:p w14:paraId="24827007" w14:textId="3CA74F36" w:rsidR="0023600D" w:rsidRPr="00991F33" w:rsidRDefault="0023600D" w:rsidP="00611492">
            <w:pPr>
              <w:pStyle w:val="Tablebullet1"/>
            </w:pPr>
            <w:r w:rsidRPr="00991F33">
              <w:t>How is the workforce distributed geographically?</w:t>
            </w:r>
          </w:p>
          <w:p w14:paraId="260FB767" w14:textId="2C448D85" w:rsidR="00F35574" w:rsidRPr="00991F33" w:rsidRDefault="009C2899" w:rsidP="00965464">
            <w:pPr>
              <w:pStyle w:val="Tablebullet1"/>
            </w:pPr>
            <w:r w:rsidRPr="00991F33">
              <w:t>W</w:t>
            </w:r>
            <w:r w:rsidR="00864F18" w:rsidRPr="00991F33">
              <w:t xml:space="preserve">hat type of </w:t>
            </w:r>
            <w:r w:rsidRPr="00991F33">
              <w:t xml:space="preserve">health </w:t>
            </w:r>
            <w:r w:rsidR="00EC2A15" w:rsidRPr="00991F33">
              <w:t>professionals</w:t>
            </w:r>
            <w:r w:rsidRPr="00991F33">
              <w:t xml:space="preserve"> are (and are not) available in the </w:t>
            </w:r>
            <w:r w:rsidR="00864F18" w:rsidRPr="00991F33">
              <w:t>area</w:t>
            </w:r>
            <w:r w:rsidRPr="00991F33">
              <w:t xml:space="preserve">? </w:t>
            </w:r>
          </w:p>
        </w:tc>
      </w:tr>
      <w:tr w:rsidR="00E86FBE" w:rsidRPr="00991F33" w14:paraId="281396EB" w14:textId="77777777" w:rsidTr="00316C10">
        <w:trPr>
          <w:trHeight w:val="782"/>
        </w:trPr>
        <w:tc>
          <w:tcPr>
            <w:tcW w:w="680" w:type="dxa"/>
          </w:tcPr>
          <w:p w14:paraId="565ECC78" w14:textId="20B681D7" w:rsidR="004D6A19" w:rsidRPr="00991F33" w:rsidRDefault="00F93E1B">
            <w:pPr>
              <w:pStyle w:val="Tabletext6pt"/>
              <w:rPr>
                <w:b/>
                <w:bCs/>
                <w:noProof/>
              </w:rPr>
            </w:pPr>
            <w:r w:rsidRPr="00991F33">
              <w:rPr>
                <w:noProof/>
              </w:rPr>
              <w:drawing>
                <wp:inline distT="0" distB="0" distL="0" distR="0" wp14:anchorId="149FC85C" wp14:editId="4FC867D1">
                  <wp:extent cx="271505" cy="270000"/>
                  <wp:effectExtent l="0" t="0" r="0" b="0"/>
                  <wp:docPr id="73962676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79">
                            <a:extLst>
                              <a:ext uri="{96DAC541-7B7A-43D3-8B79-37D633B846F1}">
                                <asvg:svgBlip xmlns:asvg="http://schemas.microsoft.com/office/drawing/2016/SVG/main" r:embed="rId80"/>
                              </a:ext>
                            </a:extLst>
                          </a:blip>
                          <a:stretch>
                            <a:fillRect/>
                          </a:stretch>
                        </pic:blipFill>
                        <pic:spPr>
                          <a:xfrm>
                            <a:off x="0" y="0"/>
                            <a:ext cx="271505" cy="270000"/>
                          </a:xfrm>
                          <a:prstGeom prst="rect">
                            <a:avLst/>
                          </a:prstGeom>
                        </pic:spPr>
                      </pic:pic>
                    </a:graphicData>
                  </a:graphic>
                </wp:inline>
              </w:drawing>
            </w:r>
          </w:p>
        </w:tc>
        <w:tc>
          <w:tcPr>
            <w:tcW w:w="8731" w:type="dxa"/>
          </w:tcPr>
          <w:p w14:paraId="7A5F0522" w14:textId="24B795CE" w:rsidR="00650DB8" w:rsidRPr="00991F33" w:rsidRDefault="00650DB8" w:rsidP="00650DB8">
            <w:pPr>
              <w:pStyle w:val="Tabletext"/>
              <w:rPr>
                <w:rStyle w:val="Strong"/>
                <w:color w:val="C63663" w:themeColor="accent1"/>
              </w:rPr>
            </w:pPr>
            <w:r w:rsidRPr="00991F33">
              <w:rPr>
                <w:rStyle w:val="Strong"/>
                <w:color w:val="C63663" w:themeColor="accent1"/>
              </w:rPr>
              <w:t>Inputs</w:t>
            </w:r>
          </w:p>
          <w:p w14:paraId="12861F58" w14:textId="1D562550" w:rsidR="003B44C7" w:rsidRPr="00991F33" w:rsidRDefault="003B44C7" w:rsidP="00611492">
            <w:pPr>
              <w:pStyle w:val="Tablebullet1"/>
            </w:pPr>
            <w:r w:rsidRPr="00991F33">
              <w:t>Skills and capability requirements</w:t>
            </w:r>
          </w:p>
          <w:p w14:paraId="26EF8554" w14:textId="39DFC169" w:rsidR="007C4C5B" w:rsidRPr="00991F33" w:rsidRDefault="00C94EB2" w:rsidP="00611492">
            <w:pPr>
              <w:pStyle w:val="Tablebullet1"/>
            </w:pPr>
            <w:r w:rsidRPr="00991F33">
              <w:t>Desired m</w:t>
            </w:r>
            <w:r w:rsidR="007C4C5B" w:rsidRPr="00991F33">
              <w:t xml:space="preserve">odel of care </w:t>
            </w:r>
          </w:p>
          <w:p w14:paraId="64151158" w14:textId="31FF370C" w:rsidR="004D6A19" w:rsidRPr="00991F33" w:rsidRDefault="006771CE" w:rsidP="00611492">
            <w:pPr>
              <w:pStyle w:val="Tablebullet1"/>
            </w:pPr>
            <w:r w:rsidRPr="00991F33">
              <w:t>Workforce profile (roles, headcount/FTE, employment type, vacancy rates)</w:t>
            </w:r>
          </w:p>
          <w:p w14:paraId="1C2B423F" w14:textId="77777777" w:rsidR="006771CE" w:rsidRPr="00991F33" w:rsidRDefault="006771CE" w:rsidP="00611492">
            <w:pPr>
              <w:pStyle w:val="Tablebullet1"/>
            </w:pPr>
            <w:r w:rsidRPr="00991F33">
              <w:t xml:space="preserve">Workforce </w:t>
            </w:r>
            <w:r w:rsidR="00DF2F8F" w:rsidRPr="00991F33">
              <w:t>movement indicators (turnover, retirement</w:t>
            </w:r>
            <w:r w:rsidR="00D929A5" w:rsidRPr="00991F33">
              <w:t>s</w:t>
            </w:r>
            <w:r w:rsidR="00DF2F8F" w:rsidRPr="00991F33">
              <w:t xml:space="preserve"> where known)</w:t>
            </w:r>
          </w:p>
          <w:p w14:paraId="018A1884" w14:textId="77777777" w:rsidR="009D0AB8" w:rsidRPr="00991F33" w:rsidRDefault="009D0AB8" w:rsidP="00611492">
            <w:pPr>
              <w:pStyle w:val="Tablebullet1"/>
            </w:pPr>
            <w:r w:rsidRPr="00991F33">
              <w:t xml:space="preserve">Local context information </w:t>
            </w:r>
          </w:p>
          <w:p w14:paraId="13BDAA3D" w14:textId="40E964FE" w:rsidR="00421350" w:rsidRPr="00991F33" w:rsidRDefault="00421350" w:rsidP="00611492">
            <w:pPr>
              <w:pStyle w:val="Tablebullet1"/>
            </w:pPr>
            <w:r w:rsidRPr="00991F33">
              <w:t>Known policy</w:t>
            </w:r>
            <w:r w:rsidR="007C179E" w:rsidRPr="00991F33">
              <w:t>, industrial</w:t>
            </w:r>
            <w:r w:rsidR="00697FB6" w:rsidRPr="00991F33">
              <w:t xml:space="preserve"> and</w:t>
            </w:r>
            <w:r w:rsidR="007C179E" w:rsidRPr="00991F33">
              <w:t xml:space="preserve"> regulatory</w:t>
            </w:r>
            <w:r w:rsidRPr="00991F33">
              <w:t xml:space="preserve"> constraints (where relevant locally) </w:t>
            </w:r>
          </w:p>
          <w:p w14:paraId="0E31D05F" w14:textId="4DADABCE" w:rsidR="009E738F" w:rsidRPr="00991F33" w:rsidRDefault="007C179E" w:rsidP="00AB2089">
            <w:pPr>
              <w:pStyle w:val="Tablebullet1"/>
            </w:pPr>
            <w:r w:rsidRPr="00991F33">
              <w:t>Role descriptions, scope</w:t>
            </w:r>
            <w:r w:rsidRPr="00991F33">
              <w:rPr>
                <w:rFonts w:ascii="Cambria Math" w:hAnsi="Cambria Math" w:cs="Cambria Math"/>
              </w:rPr>
              <w:t>‑</w:t>
            </w:r>
            <w:r w:rsidRPr="00991F33">
              <w:t>of</w:t>
            </w:r>
            <w:r w:rsidRPr="00991F33">
              <w:rPr>
                <w:rFonts w:ascii="Cambria Math" w:hAnsi="Cambria Math" w:cs="Cambria Math"/>
              </w:rPr>
              <w:t>‑</w:t>
            </w:r>
            <w:r w:rsidRPr="00991F33">
              <w:t>practice arrangements and local protocols</w:t>
            </w:r>
          </w:p>
        </w:tc>
      </w:tr>
      <w:tr w:rsidR="00E86FBE" w:rsidRPr="00991F33" w14:paraId="37CEDC05" w14:textId="77777777" w:rsidTr="00316C10">
        <w:trPr>
          <w:trHeight w:val="782"/>
        </w:trPr>
        <w:tc>
          <w:tcPr>
            <w:tcW w:w="680" w:type="dxa"/>
          </w:tcPr>
          <w:p w14:paraId="27D980DF" w14:textId="57E7B32E" w:rsidR="00F35574" w:rsidRPr="00991F33" w:rsidRDefault="00384AD3">
            <w:pPr>
              <w:pStyle w:val="Tabletext6pt"/>
              <w:rPr>
                <w:b/>
                <w:bCs/>
              </w:rPr>
            </w:pPr>
            <w:r w:rsidRPr="00991F33">
              <w:rPr>
                <w:noProof/>
              </w:rPr>
              <w:drawing>
                <wp:inline distT="0" distB="0" distL="0" distR="0" wp14:anchorId="6ED1CDDD" wp14:editId="5643A779">
                  <wp:extent cx="288000" cy="288000"/>
                  <wp:effectExtent l="0" t="0" r="0" b="0"/>
                  <wp:docPr id="205498182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81">
                            <a:extLst>
                              <a:ext uri="{96DAC541-7B7A-43D3-8B79-37D633B846F1}">
                                <asvg:svgBlip xmlns:asvg="http://schemas.microsoft.com/office/drawing/2016/SVG/main" r:embed="rId82"/>
                              </a:ext>
                            </a:extLst>
                          </a:blip>
                          <a:stretch>
                            <a:fillRect/>
                          </a:stretch>
                        </pic:blipFill>
                        <pic:spPr>
                          <a:xfrm>
                            <a:off x="0" y="0"/>
                            <a:ext cx="288000" cy="288000"/>
                          </a:xfrm>
                          <a:prstGeom prst="rect">
                            <a:avLst/>
                          </a:prstGeom>
                        </pic:spPr>
                      </pic:pic>
                    </a:graphicData>
                  </a:graphic>
                </wp:inline>
              </w:drawing>
            </w:r>
          </w:p>
        </w:tc>
        <w:tc>
          <w:tcPr>
            <w:tcW w:w="8731" w:type="dxa"/>
          </w:tcPr>
          <w:p w14:paraId="7DC8A72C" w14:textId="75DA73DC" w:rsidR="00650DB8" w:rsidRPr="00991F33" w:rsidRDefault="00650DB8" w:rsidP="00650DB8">
            <w:pPr>
              <w:pStyle w:val="Tabletext"/>
              <w:rPr>
                <w:rStyle w:val="Strong"/>
                <w:color w:val="C63663" w:themeColor="accent1"/>
              </w:rPr>
            </w:pPr>
            <w:r w:rsidRPr="00991F33">
              <w:rPr>
                <w:rStyle w:val="Strong"/>
                <w:color w:val="C63663" w:themeColor="accent1"/>
              </w:rPr>
              <w:t>Outputs</w:t>
            </w:r>
          </w:p>
          <w:p w14:paraId="0B2E9A85" w14:textId="522C53B8" w:rsidR="00F35574" w:rsidRPr="00991F33" w:rsidRDefault="007C179E" w:rsidP="00611492">
            <w:pPr>
              <w:pStyle w:val="Tablebullet1"/>
            </w:pPr>
            <w:r w:rsidRPr="00991F33">
              <w:t xml:space="preserve">Documented current team composition </w:t>
            </w:r>
          </w:p>
          <w:p w14:paraId="3587DA4F" w14:textId="2544D1F7" w:rsidR="00071394" w:rsidRPr="00991F33" w:rsidRDefault="007C179E" w:rsidP="007C179E">
            <w:pPr>
              <w:pStyle w:val="Tablebullet1"/>
            </w:pPr>
            <w:r w:rsidRPr="00991F33">
              <w:t>A populated current state skills and capability matrix</w:t>
            </w:r>
          </w:p>
        </w:tc>
      </w:tr>
    </w:tbl>
    <w:p w14:paraId="32808BE8" w14:textId="16107305" w:rsidR="00EA4A9F" w:rsidRPr="00991F33" w:rsidRDefault="00A21F38" w:rsidP="004F69AE">
      <w:pPr>
        <w:pStyle w:val="Callout2"/>
        <w:rPr>
          <w:color w:val="FFFFFF" w:themeColor="background1"/>
        </w:rPr>
      </w:pPr>
      <w:r w:rsidRPr="00991F33">
        <w:drawing>
          <wp:inline distT="0" distB="0" distL="0" distR="0" wp14:anchorId="5BC1604E" wp14:editId="24987172">
            <wp:extent cx="343149" cy="288000"/>
            <wp:effectExtent l="0" t="0" r="0" b="0"/>
            <wp:docPr id="67748337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650DB8" w:rsidRPr="00991F33">
        <w:t xml:space="preserve"> </w:t>
      </w:r>
      <w:r w:rsidR="00EA4A9F" w:rsidRPr="00991F33">
        <w:t>It is important to recognise that individuals holding a similar role may have differing capabilities based on specific credentials, qualifications or additional training (e.g. specialist certification) and these should be taken into account during the mapping process</w:t>
      </w:r>
      <w:r w:rsidR="008C2DB9">
        <w:t>.</w:t>
      </w:r>
    </w:p>
    <w:p w14:paraId="4001B573" w14:textId="6C5900C8" w:rsidR="00454509" w:rsidRPr="00991F33" w:rsidRDefault="00454509" w:rsidP="00676440">
      <w:pPr>
        <w:pStyle w:val="Body"/>
      </w:pPr>
      <w:r w:rsidRPr="00991F33">
        <w:t xml:space="preserve">This activity focuses on understanding what the existing workforce is currently able to deliver, in </w:t>
      </w:r>
      <w:r w:rsidR="005953AC" w:rsidRPr="00991F33">
        <w:t>alignment</w:t>
      </w:r>
      <w:r w:rsidRPr="00991F33">
        <w:t xml:space="preserve"> </w:t>
      </w:r>
      <w:r w:rsidR="0072329C" w:rsidRPr="00991F33">
        <w:t>with</w:t>
      </w:r>
      <w:r w:rsidRPr="00991F33">
        <w:t xml:space="preserve"> the capability requirements identified in Step </w:t>
      </w:r>
      <w:r w:rsidR="00B17049" w:rsidRPr="00991F33">
        <w:t>5</w:t>
      </w:r>
      <w:r w:rsidRPr="00991F33">
        <w:t>a</w:t>
      </w:r>
      <w:r w:rsidR="00212B42" w:rsidRPr="00991F33">
        <w:t xml:space="preserve">. </w:t>
      </w:r>
    </w:p>
    <w:p w14:paraId="5B0898B2" w14:textId="1D38D261" w:rsidR="00CC26D0" w:rsidRPr="00991F33" w:rsidRDefault="00C15EC6" w:rsidP="00676440">
      <w:pPr>
        <w:pStyle w:val="Body"/>
      </w:pPr>
      <w:r w:rsidRPr="00991F33">
        <w:t>Begin by mapping the current workforce composition. Identify all roles in the team, their headcount, location</w:t>
      </w:r>
      <w:r w:rsidR="00262200" w:rsidRPr="00991F33">
        <w:t>, employment types</w:t>
      </w:r>
      <w:r w:rsidRPr="00991F33">
        <w:t xml:space="preserve"> and their FTE</w:t>
      </w:r>
      <w:r w:rsidR="00091AB2" w:rsidRPr="00991F33">
        <w:t>.</w:t>
      </w:r>
      <w:r w:rsidRPr="00991F33">
        <w:t xml:space="preserve"> </w:t>
      </w:r>
      <w:r w:rsidR="00873736" w:rsidRPr="00991F33">
        <w:t xml:space="preserve">Using the capability requirements defined in Step </w:t>
      </w:r>
      <w:r w:rsidR="00B17049" w:rsidRPr="00991F33">
        <w:t>5</w:t>
      </w:r>
      <w:r w:rsidR="00873736" w:rsidRPr="00991F33">
        <w:t>a, map which roles or workforce groups are currently able to deliver each requirement</w:t>
      </w:r>
      <w:r w:rsidR="007F1ACF" w:rsidRPr="00991F33">
        <w:t xml:space="preserve">, including where multiple professions </w:t>
      </w:r>
      <w:r w:rsidR="005C78D1" w:rsidRPr="00991F33">
        <w:t>or groups have the skills and capabilities to deliver a function</w:t>
      </w:r>
      <w:r w:rsidR="00873736" w:rsidRPr="00991F33">
        <w:t>. This forms the second axis of the skills and capability matrix.</w:t>
      </w:r>
      <w:r w:rsidR="009D6DAA" w:rsidRPr="00991F33">
        <w:t xml:space="preserve"> </w:t>
      </w:r>
      <w:r w:rsidR="00650DB8" w:rsidRPr="00991F33">
        <w:br w:type="page"/>
      </w:r>
    </w:p>
    <w:p w14:paraId="79AC0A1A" w14:textId="1F1E87DA" w:rsidR="00454509" w:rsidRPr="00991F33" w:rsidRDefault="00EA73A5" w:rsidP="00676440">
      <w:pPr>
        <w:pStyle w:val="Body"/>
      </w:pPr>
      <w:r w:rsidRPr="00991F33">
        <w:lastRenderedPageBreak/>
        <w:t xml:space="preserve">This mapping should be informed by: </w:t>
      </w:r>
    </w:p>
    <w:p w14:paraId="6A6C23CE" w14:textId="047F4B0D" w:rsidR="00EA73A5" w:rsidRPr="00991F33" w:rsidRDefault="00EA73A5" w:rsidP="000A011F">
      <w:pPr>
        <w:pStyle w:val="Bullet1"/>
      </w:pPr>
      <w:r w:rsidRPr="00991F33">
        <w:t>Workforce profile data (headcount, FTE, vacancies, skill sets)</w:t>
      </w:r>
    </w:p>
    <w:p w14:paraId="1A4FAA62" w14:textId="77777777" w:rsidR="007A05CE" w:rsidRPr="00991F33" w:rsidRDefault="007A05CE" w:rsidP="000A011F">
      <w:pPr>
        <w:pStyle w:val="Bullet1"/>
      </w:pPr>
      <w:r w:rsidRPr="00991F33">
        <w:t>Rosters and workload data</w:t>
      </w:r>
    </w:p>
    <w:p w14:paraId="6677E438" w14:textId="3AB2C6EC" w:rsidR="005F1DC2" w:rsidRPr="00991F33" w:rsidRDefault="007A05CE" w:rsidP="000A011F">
      <w:pPr>
        <w:pStyle w:val="Bullet1"/>
      </w:pPr>
      <w:r w:rsidRPr="00991F33">
        <w:t>Organisational service plans, business plans</w:t>
      </w:r>
      <w:r w:rsidR="00AB2089" w:rsidRPr="00991F33">
        <w:t xml:space="preserve">, </w:t>
      </w:r>
      <w:r w:rsidRPr="00991F33">
        <w:t>operational priorities</w:t>
      </w:r>
      <w:r w:rsidR="00AB2089" w:rsidRPr="00991F33">
        <w:t xml:space="preserve"> </w:t>
      </w:r>
      <w:r w:rsidR="00D04004" w:rsidRPr="00991F33">
        <w:t xml:space="preserve">and any other documents outlining the capabilities and services each profession </w:t>
      </w:r>
      <w:proofErr w:type="gramStart"/>
      <w:r w:rsidR="00D04004" w:rsidRPr="00991F33">
        <w:t>is able to</w:t>
      </w:r>
      <w:proofErr w:type="gramEnd"/>
      <w:r w:rsidR="00D04004" w:rsidRPr="00991F33">
        <w:t xml:space="preserve"> deliver</w:t>
      </w:r>
    </w:p>
    <w:p w14:paraId="7729D89A" w14:textId="27342505" w:rsidR="007A05CE" w:rsidRPr="00991F33" w:rsidRDefault="007A05CE" w:rsidP="000A011F">
      <w:pPr>
        <w:pStyle w:val="Bullet1"/>
      </w:pPr>
      <w:r w:rsidRPr="00991F33">
        <w:t>Clinical governance information, scope</w:t>
      </w:r>
      <w:r w:rsidRPr="00991F33">
        <w:noBreakHyphen/>
        <w:t>of</w:t>
      </w:r>
      <w:r w:rsidRPr="00991F33">
        <w:noBreakHyphen/>
        <w:t>practice arrangements and role delineation</w:t>
      </w:r>
      <w:r w:rsidR="0096694E" w:rsidRPr="00991F33">
        <w:t>.</w:t>
      </w:r>
    </w:p>
    <w:p w14:paraId="7D00CD63" w14:textId="77EFA6C5" w:rsidR="00D411CA" w:rsidRPr="00991F33" w:rsidRDefault="00A21F38" w:rsidP="004F69AE">
      <w:pPr>
        <w:pStyle w:val="Callout2"/>
      </w:pPr>
      <w:r w:rsidRPr="00991F33">
        <w:drawing>
          <wp:inline distT="0" distB="0" distL="0" distR="0" wp14:anchorId="0690B137" wp14:editId="77EB334A">
            <wp:extent cx="343149" cy="288000"/>
            <wp:effectExtent l="0" t="0" r="0" b="0"/>
            <wp:docPr id="111081130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D411CA" w:rsidRPr="00991F33">
        <w:t xml:space="preserve"> Where formal workforce capability data does not exist or is incomplete, planners may use rapid capability audit methods as interim inputs. These may include structured self</w:t>
      </w:r>
      <w:r w:rsidR="00D411CA" w:rsidRPr="00991F33">
        <w:rPr>
          <w:rFonts w:ascii="Cambria Math" w:hAnsi="Cambria Math" w:cs="Cambria Math"/>
        </w:rPr>
        <w:t>‑</w:t>
      </w:r>
      <w:r w:rsidR="00D411CA" w:rsidRPr="00991F33">
        <w:t>report surveys, credential and training record reviews, or facilitated capability</w:t>
      </w:r>
      <w:r w:rsidR="00D411CA" w:rsidRPr="00991F33">
        <w:rPr>
          <w:rFonts w:ascii="Cambria Math" w:hAnsi="Cambria Math" w:cs="Cambria Math"/>
        </w:rPr>
        <w:t>‑</w:t>
      </w:r>
      <w:r w:rsidR="00D411CA" w:rsidRPr="00991F33">
        <w:t>mapping workshops with clinicians and workforce leads.</w:t>
      </w:r>
    </w:p>
    <w:p w14:paraId="5472BD94" w14:textId="008103D8" w:rsidR="00B03066" w:rsidRPr="00991F33" w:rsidRDefault="00B03066" w:rsidP="00BF40A4">
      <w:pPr>
        <w:pStyle w:val="Body"/>
      </w:pPr>
      <w:r w:rsidRPr="00991F33">
        <w:t xml:space="preserve">Engaging directly with key stakeholders, such as clinicians, </w:t>
      </w:r>
      <w:r w:rsidR="00DD6F52" w:rsidRPr="00991F33">
        <w:t>organisation</w:t>
      </w:r>
      <w:r w:rsidRPr="00991F33">
        <w:t xml:space="preserve"> leaders and workforce planners, </w:t>
      </w:r>
      <w:r w:rsidR="00D85E0F" w:rsidRPr="00991F33">
        <w:t>through structured workshops</w:t>
      </w:r>
      <w:r w:rsidRPr="00991F33">
        <w:t xml:space="preserve"> can strengthen the process and ensure the matrix </w:t>
      </w:r>
      <w:r w:rsidR="00697FB6" w:rsidRPr="00991F33">
        <w:t>provides</w:t>
      </w:r>
      <w:r w:rsidRPr="00991F33">
        <w:t xml:space="preserve"> an accurate reflection of real-world practi</w:t>
      </w:r>
      <w:r w:rsidR="00D85E0F" w:rsidRPr="00991F33">
        <w:t>c</w:t>
      </w:r>
      <w:r w:rsidRPr="00991F33">
        <w:t>e.</w:t>
      </w:r>
      <w:r w:rsidR="009347D6" w:rsidRPr="00991F33">
        <w:rPr>
          <w:b/>
          <w:bCs/>
          <w:noProof/>
        </w:rPr>
        <w:t xml:space="preserve"> </w:t>
      </w:r>
    </w:p>
    <w:p w14:paraId="372DF91D" w14:textId="61264BCF" w:rsidR="00BF40A4" w:rsidRPr="00991F33" w:rsidRDefault="00BF40A4" w:rsidP="00BF40A4">
      <w:pPr>
        <w:pStyle w:val="Body"/>
      </w:pPr>
      <w:r w:rsidRPr="00991F33">
        <w:t>Alongside capability mapping, workforce planners should examine workforce supply and sustainability factors that affect the current team, such as:</w:t>
      </w:r>
    </w:p>
    <w:p w14:paraId="79BAA0C7" w14:textId="77777777" w:rsidR="00BF40A4" w:rsidRPr="00991F33" w:rsidRDefault="00BF40A4" w:rsidP="000A011F">
      <w:pPr>
        <w:pStyle w:val="Bullet1"/>
      </w:pPr>
      <w:r w:rsidRPr="00991F33">
        <w:t>Age profile and retirement patterns</w:t>
      </w:r>
    </w:p>
    <w:p w14:paraId="07B6EAEE" w14:textId="77777777" w:rsidR="00BF40A4" w:rsidRPr="00991F33" w:rsidRDefault="00BF40A4" w:rsidP="000A011F">
      <w:pPr>
        <w:pStyle w:val="Bullet1"/>
      </w:pPr>
      <w:r w:rsidRPr="00991F33">
        <w:t>Turnover and recruitment trends</w:t>
      </w:r>
    </w:p>
    <w:p w14:paraId="0F5F7106" w14:textId="77777777" w:rsidR="00BF40A4" w:rsidRPr="00991F33" w:rsidRDefault="00BF40A4" w:rsidP="000A011F">
      <w:pPr>
        <w:pStyle w:val="Bullet1"/>
      </w:pPr>
      <w:r w:rsidRPr="00991F33">
        <w:t>Local workforce availability and pipeline issues</w:t>
      </w:r>
    </w:p>
    <w:p w14:paraId="4C515F62" w14:textId="6C212711" w:rsidR="00BF40A4" w:rsidRPr="00991F33" w:rsidRDefault="00BE4F39" w:rsidP="000A011F">
      <w:pPr>
        <w:pStyle w:val="Bullet1"/>
      </w:pPr>
      <w:r w:rsidRPr="00991F33">
        <w:t>Consider e</w:t>
      </w:r>
      <w:r w:rsidR="00BF40A4" w:rsidRPr="00991F33">
        <w:t>xternal system pressures (industrial arrangements, training capacity, funding</w:t>
      </w:r>
      <w:r w:rsidR="0044091A" w:rsidRPr="00991F33">
        <w:t xml:space="preserve"> </w:t>
      </w:r>
      <w:r w:rsidR="00BF40A4" w:rsidRPr="00991F33">
        <w:t>settings)</w:t>
      </w:r>
      <w:r w:rsidR="00D85E0F" w:rsidRPr="00991F33">
        <w:t>.</w:t>
      </w:r>
    </w:p>
    <w:p w14:paraId="75EF5564" w14:textId="6F68F482" w:rsidR="00E6087C" w:rsidRPr="00991F33" w:rsidRDefault="00E6087C" w:rsidP="00BF40A4">
      <w:pPr>
        <w:pStyle w:val="Body"/>
      </w:pPr>
      <w:r w:rsidRPr="00991F33">
        <w:t>Incorporating and analysing these factors helps to identify the root causes of workforce constraints</w:t>
      </w:r>
      <w:r w:rsidR="00CE3FFA" w:rsidRPr="00991F33">
        <w:t xml:space="preserve">, </w:t>
      </w:r>
      <w:r w:rsidR="00143AE4" w:rsidRPr="00991F33">
        <w:t xml:space="preserve">assess whether the current workforce is working to the top of </w:t>
      </w:r>
      <w:r w:rsidR="00BB36C1" w:rsidRPr="00991F33">
        <w:t>their</w:t>
      </w:r>
      <w:r w:rsidR="00143AE4" w:rsidRPr="00991F33">
        <w:t xml:space="preserve"> scope</w:t>
      </w:r>
      <w:r w:rsidRPr="00991F33">
        <w:t xml:space="preserve"> and provides important context for planning future capability development</w:t>
      </w:r>
      <w:r w:rsidR="00671D83" w:rsidRPr="00991F33">
        <w:t xml:space="preserve"> requirements</w:t>
      </w:r>
      <w:r w:rsidRPr="00991F33">
        <w:t>.</w:t>
      </w:r>
    </w:p>
    <w:p w14:paraId="45862522" w14:textId="5D7A9747" w:rsidR="00D411CA" w:rsidRPr="00991F33" w:rsidRDefault="00A21F38" w:rsidP="004F69AE">
      <w:pPr>
        <w:pStyle w:val="Callout2"/>
      </w:pPr>
      <w:r w:rsidRPr="00991F33">
        <w:drawing>
          <wp:inline distT="0" distB="0" distL="0" distR="0" wp14:anchorId="10A41E08" wp14:editId="0320C21F">
            <wp:extent cx="343149" cy="288000"/>
            <wp:effectExtent l="0" t="0" r="0" b="0"/>
            <wp:docPr id="116881809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D411CA" w:rsidRPr="00991F33">
        <w:t xml:space="preserve"> Constraints to top of scope practice are not always regulatory and industrial, many are locally defined through historical practice, credentialing or workflow and should be explicitly tested rather than assumed. </w:t>
      </w:r>
      <w:r w:rsidR="00470A69" w:rsidRPr="00991F33">
        <w:t xml:space="preserve">Where planners may encounter uncertainty or </w:t>
      </w:r>
      <w:r w:rsidR="00346F20" w:rsidRPr="00991F33">
        <w:t>disagre</w:t>
      </w:r>
      <w:r w:rsidR="00DD3C23">
        <w:t>e</w:t>
      </w:r>
      <w:r w:rsidR="00346F20">
        <w:t>ment</w:t>
      </w:r>
      <w:r w:rsidR="00346F20" w:rsidRPr="00991F33">
        <w:t xml:space="preserve"> </w:t>
      </w:r>
      <w:r w:rsidR="00470A69" w:rsidRPr="00991F33">
        <w:t xml:space="preserve">when assessing capability or </w:t>
      </w:r>
      <w:r w:rsidR="00346F20">
        <w:t>constraints</w:t>
      </w:r>
      <w:r w:rsidR="00470A69" w:rsidRPr="00991F33">
        <w:t xml:space="preserve">, the prompts in </w:t>
      </w:r>
      <w:hyperlink w:anchor="_Navigating_common_constraints" w:history="1">
        <w:r w:rsidR="00470A69" w:rsidRPr="00991F33">
          <w:rPr>
            <w:rStyle w:val="Hyperlink"/>
            <w:b/>
            <w:bCs/>
          </w:rPr>
          <w:t>Appendix E</w:t>
        </w:r>
      </w:hyperlink>
      <w:r w:rsidR="00470A69" w:rsidRPr="00991F33">
        <w:t xml:space="preserve"> can be used to support </w:t>
      </w:r>
      <w:r w:rsidR="00CD1E34" w:rsidRPr="00991F33">
        <w:t>discussion.</w:t>
      </w:r>
    </w:p>
    <w:p w14:paraId="6574D6D8" w14:textId="39F8B122" w:rsidR="00910A20" w:rsidRPr="00991F33" w:rsidRDefault="00F2782A" w:rsidP="00F2782A">
      <w:pPr>
        <w:pStyle w:val="Body"/>
      </w:pPr>
      <w:r w:rsidRPr="00991F33">
        <w:t xml:space="preserve">The output of Step </w:t>
      </w:r>
      <w:r w:rsidR="00B17049" w:rsidRPr="00991F33">
        <w:t>5</w:t>
      </w:r>
      <w:r w:rsidRPr="00991F33">
        <w:t>b is a comprehensive and validated skills and capability matrix</w:t>
      </w:r>
      <w:r w:rsidR="00AE6AFE" w:rsidRPr="00991F33">
        <w:t xml:space="preserve"> (Matrix B)</w:t>
      </w:r>
      <w:r w:rsidRPr="00991F33">
        <w:t>, showing how existing roles and workforce groups align with the capability requirements of the model of care.</w:t>
      </w:r>
    </w:p>
    <w:p w14:paraId="5BBCC35C" w14:textId="3DD56F59" w:rsidR="001A60D7" w:rsidRPr="00991F33" w:rsidRDefault="00802667">
      <w:pPr>
        <w:spacing w:after="0" w:line="240" w:lineRule="auto"/>
      </w:pPr>
      <w:r w:rsidRPr="00991F33">
        <w:rPr>
          <w:rFonts w:eastAsia="Times"/>
        </w:rPr>
        <w:t>A</w:t>
      </w:r>
      <w:r w:rsidR="00F2782A" w:rsidRPr="00991F33">
        <w:rPr>
          <w:rFonts w:eastAsia="Times"/>
        </w:rPr>
        <w:t xml:space="preserve"> skills and capability matrix template </w:t>
      </w:r>
      <w:r w:rsidR="00A46042" w:rsidRPr="00991F33">
        <w:rPr>
          <w:rFonts w:eastAsia="Times"/>
        </w:rPr>
        <w:t xml:space="preserve">can be found in </w:t>
      </w:r>
      <w:hyperlink w:anchor="_Matrix_B" w:history="1">
        <w:r w:rsidR="00A46042" w:rsidRPr="00991F33">
          <w:rPr>
            <w:rStyle w:val="Hyperlink"/>
            <w:rFonts w:ascii="Arial" w:eastAsia="Times" w:hAnsi="Arial"/>
            <w:b/>
          </w:rPr>
          <w:t xml:space="preserve">Appendix </w:t>
        </w:r>
        <w:r w:rsidR="00E42D69" w:rsidRPr="00991F33">
          <w:rPr>
            <w:rStyle w:val="Hyperlink"/>
            <w:rFonts w:ascii="Arial" w:eastAsia="Times" w:hAnsi="Arial"/>
            <w:b/>
            <w:bCs/>
          </w:rPr>
          <w:t>E</w:t>
        </w:r>
        <w:r w:rsidR="00A46042" w:rsidRPr="00991F33">
          <w:rPr>
            <w:rStyle w:val="Hyperlink"/>
            <w:rFonts w:ascii="Arial" w:eastAsia="Times" w:hAnsi="Arial"/>
          </w:rPr>
          <w:t>.</w:t>
        </w:r>
      </w:hyperlink>
      <w:r w:rsidR="00A46042" w:rsidRPr="00991F33">
        <w:rPr>
          <w:rFonts w:eastAsia="Times"/>
          <w:b/>
        </w:rPr>
        <w:t xml:space="preserve"> </w:t>
      </w:r>
      <w:r w:rsidR="00D411CA" w:rsidRPr="00991F33">
        <w:br w:type="page"/>
      </w:r>
    </w:p>
    <w:p w14:paraId="5491B0DB" w14:textId="4093C889" w:rsidR="00D411CA" w:rsidRPr="00991F33" w:rsidRDefault="00D411CA" w:rsidP="00202111">
      <w:pPr>
        <w:pStyle w:val="Heading4step5"/>
      </w:pPr>
      <w:r w:rsidRPr="00991F33">
        <w:lastRenderedPageBreak/>
        <w:t>5c) Identify capability gaps between those required for the model of care and those in the current workforce</w:t>
      </w:r>
    </w:p>
    <w:tbl>
      <w:tblPr>
        <w:tblStyle w:val="PlainTable3"/>
        <w:tblW w:w="9411" w:type="dxa"/>
        <w:tblLook w:val="0600" w:firstRow="0" w:lastRow="0" w:firstColumn="0" w:lastColumn="0" w:noHBand="1" w:noVBand="1"/>
      </w:tblPr>
      <w:tblGrid>
        <w:gridCol w:w="680"/>
        <w:gridCol w:w="8731"/>
      </w:tblGrid>
      <w:tr w:rsidR="00650DB8" w:rsidRPr="00991F33" w14:paraId="24602A99" w14:textId="77777777" w:rsidTr="009F46AC">
        <w:trPr>
          <w:trHeight w:val="782"/>
        </w:trPr>
        <w:tc>
          <w:tcPr>
            <w:tcW w:w="680" w:type="dxa"/>
          </w:tcPr>
          <w:p w14:paraId="0304069C" w14:textId="5A6D5E71" w:rsidR="00650DB8" w:rsidRPr="00991F33" w:rsidRDefault="00384AD3">
            <w:pPr>
              <w:pStyle w:val="Tabletext6pt"/>
              <w:rPr>
                <w:b/>
                <w:bCs/>
              </w:rPr>
            </w:pPr>
            <w:r w:rsidRPr="00991F33">
              <w:rPr>
                <w:noProof/>
              </w:rPr>
              <w:drawing>
                <wp:inline distT="0" distB="0" distL="0" distR="0" wp14:anchorId="30CD00CD" wp14:editId="7C7CB208">
                  <wp:extent cx="288000" cy="288000"/>
                  <wp:effectExtent l="0" t="0" r="0" b="0"/>
                  <wp:docPr id="92019924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75">
                            <a:extLst>
                              <a:ext uri="{96DAC541-7B7A-43D3-8B79-37D633B846F1}">
                                <asvg:svgBlip xmlns:asvg="http://schemas.microsoft.com/office/drawing/2016/SVG/main" r:embed="rId76"/>
                              </a:ext>
                            </a:extLst>
                          </a:blip>
                          <a:stretch>
                            <a:fillRect/>
                          </a:stretch>
                        </pic:blipFill>
                        <pic:spPr>
                          <a:xfrm>
                            <a:off x="0" y="0"/>
                            <a:ext cx="288000" cy="288000"/>
                          </a:xfrm>
                          <a:prstGeom prst="rect">
                            <a:avLst/>
                          </a:prstGeom>
                        </pic:spPr>
                      </pic:pic>
                    </a:graphicData>
                  </a:graphic>
                </wp:inline>
              </w:drawing>
            </w:r>
          </w:p>
        </w:tc>
        <w:tc>
          <w:tcPr>
            <w:tcW w:w="8731" w:type="dxa"/>
          </w:tcPr>
          <w:p w14:paraId="17EAEA2A" w14:textId="77777777" w:rsidR="009F46AC" w:rsidRPr="00991F33" w:rsidRDefault="00650DB8" w:rsidP="009F46AC">
            <w:pPr>
              <w:pStyle w:val="Tabletext"/>
              <w:rPr>
                <w:rStyle w:val="Strong"/>
                <w:color w:val="C63663" w:themeColor="accent1"/>
              </w:rPr>
            </w:pPr>
            <w:r w:rsidRPr="00991F33">
              <w:rPr>
                <w:rStyle w:val="Strong"/>
                <w:color w:val="C63663" w:themeColor="accent1"/>
              </w:rPr>
              <w:t>Objective</w:t>
            </w:r>
          </w:p>
          <w:p w14:paraId="4C7E4D16" w14:textId="1F83A202" w:rsidR="00650DB8" w:rsidRPr="00991F33" w:rsidRDefault="00650DB8">
            <w:pPr>
              <w:pStyle w:val="Tablebullet1"/>
            </w:pPr>
            <w:r w:rsidRPr="00991F33">
              <w:t>Compare the capability requirements with the current capability baseline to identify gaps, constraints, over</w:t>
            </w:r>
            <w:r w:rsidRPr="00991F33">
              <w:rPr>
                <w:rFonts w:ascii="Cambria Math" w:hAnsi="Cambria Math" w:cs="Cambria Math"/>
              </w:rPr>
              <w:t>‑</w:t>
            </w:r>
            <w:r w:rsidRPr="00991F33">
              <w:t>reliance risks and capabilities that are present but not fully utilised due to scope, supervision, workflow or organisational limitations.</w:t>
            </w:r>
          </w:p>
        </w:tc>
      </w:tr>
      <w:tr w:rsidR="00FF286D" w:rsidRPr="00991F33" w14:paraId="2B1D8359" w14:textId="77777777" w:rsidTr="009F46AC">
        <w:trPr>
          <w:trHeight w:val="782"/>
        </w:trPr>
        <w:tc>
          <w:tcPr>
            <w:tcW w:w="680" w:type="dxa"/>
          </w:tcPr>
          <w:p w14:paraId="229D8BC3" w14:textId="2D1CB1CE" w:rsidR="001E4A05" w:rsidRPr="00991F33" w:rsidRDefault="00384AD3">
            <w:pPr>
              <w:pStyle w:val="Tabletext6pt"/>
              <w:rPr>
                <w:b/>
                <w:bCs/>
              </w:rPr>
            </w:pPr>
            <w:r w:rsidRPr="00991F33">
              <w:rPr>
                <w:noProof/>
              </w:rPr>
              <w:drawing>
                <wp:inline distT="0" distB="0" distL="0" distR="0" wp14:anchorId="40DE09CC" wp14:editId="56C6DE62">
                  <wp:extent cx="290420" cy="288000"/>
                  <wp:effectExtent l="0" t="0" r="0" b="0"/>
                  <wp:docPr id="174401133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77">
                            <a:extLst>
                              <a:ext uri="{96DAC541-7B7A-43D3-8B79-37D633B846F1}">
                                <asvg:svgBlip xmlns:asvg="http://schemas.microsoft.com/office/drawing/2016/SVG/main" r:embed="rId78"/>
                              </a:ext>
                            </a:extLst>
                          </a:blip>
                          <a:stretch>
                            <a:fillRect/>
                          </a:stretch>
                        </pic:blipFill>
                        <pic:spPr>
                          <a:xfrm>
                            <a:off x="0" y="0"/>
                            <a:ext cx="290420" cy="288000"/>
                          </a:xfrm>
                          <a:prstGeom prst="rect">
                            <a:avLst/>
                          </a:prstGeom>
                        </pic:spPr>
                      </pic:pic>
                    </a:graphicData>
                  </a:graphic>
                </wp:inline>
              </w:drawing>
            </w:r>
          </w:p>
        </w:tc>
        <w:tc>
          <w:tcPr>
            <w:tcW w:w="8731" w:type="dxa"/>
          </w:tcPr>
          <w:p w14:paraId="11B45E6B" w14:textId="5FAA4F98" w:rsidR="009F46AC" w:rsidRPr="00991F33" w:rsidRDefault="009F46AC" w:rsidP="009F46AC">
            <w:pPr>
              <w:pStyle w:val="Tabletext"/>
            </w:pPr>
            <w:r w:rsidRPr="00991F33">
              <w:rPr>
                <w:rStyle w:val="Strong"/>
                <w:color w:val="C63663" w:themeColor="accent1"/>
              </w:rPr>
              <w:t>Key</w:t>
            </w:r>
            <w:r w:rsidRPr="00991F33">
              <w:rPr>
                <w:b/>
                <w:bCs/>
              </w:rPr>
              <w:t xml:space="preserve"> </w:t>
            </w:r>
            <w:r w:rsidRPr="00991F33">
              <w:rPr>
                <w:rStyle w:val="Strong"/>
                <w:color w:val="C63663" w:themeColor="accent1"/>
              </w:rPr>
              <w:t>questions</w:t>
            </w:r>
          </w:p>
          <w:p w14:paraId="0D358E31" w14:textId="27B4D766" w:rsidR="00B13C37" w:rsidRPr="00991F33" w:rsidRDefault="00B13C37">
            <w:pPr>
              <w:pStyle w:val="Tablebullet1"/>
            </w:pPr>
            <w:r w:rsidRPr="00991F33">
              <w:t>Which required capabilities are fully available today and which are missing or limited?</w:t>
            </w:r>
          </w:p>
          <w:p w14:paraId="682DABBF" w14:textId="6C696B5F" w:rsidR="001E4A05" w:rsidRPr="00991F33" w:rsidRDefault="001E4A05">
            <w:pPr>
              <w:pStyle w:val="Tablebullet1"/>
            </w:pPr>
            <w:r w:rsidRPr="00991F33">
              <w:t>Are gaps driven by workforce supply, skill mix, workflow design, supervision or enabling constrain</w:t>
            </w:r>
            <w:r w:rsidR="008A45E8" w:rsidRPr="00991F33">
              <w:t>t</w:t>
            </w:r>
            <w:r w:rsidRPr="00991F33">
              <w:t xml:space="preserve">s? </w:t>
            </w:r>
          </w:p>
          <w:p w14:paraId="045FE0E9" w14:textId="6989FD9D" w:rsidR="00027520" w:rsidRPr="00991F33" w:rsidRDefault="00027520">
            <w:pPr>
              <w:pStyle w:val="Tablebullet1"/>
            </w:pPr>
            <w:r w:rsidRPr="00991F33">
              <w:t>Where are staff not operating to their full scope of practice and what factors are limiting this?</w:t>
            </w:r>
          </w:p>
          <w:p w14:paraId="3B22AA5C" w14:textId="77777777" w:rsidR="001E4A05" w:rsidRPr="00991F33" w:rsidRDefault="001E4A05">
            <w:pPr>
              <w:pStyle w:val="Tablebullet1"/>
            </w:pPr>
            <w:r w:rsidRPr="00991F33">
              <w:t xml:space="preserve">Which gaps create the highest risk to quality, safety or access? </w:t>
            </w:r>
          </w:p>
          <w:p w14:paraId="3BEE5B72" w14:textId="77777777" w:rsidR="001E4A05" w:rsidRPr="00991F33" w:rsidRDefault="001E4A05">
            <w:pPr>
              <w:pStyle w:val="Tablebullet1"/>
              <w:tabs>
                <w:tab w:val="clear" w:pos="397"/>
              </w:tabs>
            </w:pPr>
            <w:r w:rsidRPr="00991F33">
              <w:t>Can capabilities or tasks be distributed across the team to mitigate gaps?</w:t>
            </w:r>
          </w:p>
          <w:p w14:paraId="4236FDF4" w14:textId="430A5B7B" w:rsidR="001E4A05" w:rsidRPr="00991F33" w:rsidRDefault="001E4A05">
            <w:pPr>
              <w:pStyle w:val="Tablebullet1"/>
              <w:tabs>
                <w:tab w:val="clear" w:pos="397"/>
              </w:tabs>
            </w:pPr>
            <w:r w:rsidRPr="00991F33">
              <w:t>What types of role design, re-design or task redistribution options are feasible in the local context?</w:t>
            </w:r>
          </w:p>
          <w:p w14:paraId="3E47D994" w14:textId="3F84A89D" w:rsidR="001E4A05" w:rsidRPr="00991F33" w:rsidRDefault="001E4A05">
            <w:pPr>
              <w:pStyle w:val="Tablebullet1"/>
            </w:pPr>
            <w:r w:rsidRPr="00991F33">
              <w:t>What supervision, training or credentialing is required to support proposed changes?</w:t>
            </w:r>
          </w:p>
          <w:p w14:paraId="52B955CD" w14:textId="5F0A481A" w:rsidR="00C15635" w:rsidRPr="00991F33" w:rsidRDefault="00307E8D" w:rsidP="00C15635">
            <w:pPr>
              <w:pStyle w:val="Tablebullet1"/>
            </w:pPr>
            <w:r w:rsidRPr="00991F33">
              <w:t xml:space="preserve">Could </w:t>
            </w:r>
            <w:r w:rsidR="00AF2BDB" w:rsidRPr="00991F33">
              <w:t xml:space="preserve">any identified gaps be addressed through </w:t>
            </w:r>
            <w:r w:rsidR="00062783" w:rsidRPr="00991F33">
              <w:t xml:space="preserve">digital tools, automation or </w:t>
            </w:r>
            <w:r w:rsidR="0036480E" w:rsidRPr="00991F33">
              <w:t>AI</w:t>
            </w:r>
            <w:r w:rsidR="00062783" w:rsidRPr="00991F33">
              <w:t xml:space="preserve"> enabled supports rather than additional workforce? </w:t>
            </w:r>
          </w:p>
        </w:tc>
      </w:tr>
      <w:tr w:rsidR="00FF286D" w:rsidRPr="00991F33" w14:paraId="5B4CEC1C" w14:textId="77777777" w:rsidTr="009F46AC">
        <w:trPr>
          <w:trHeight w:val="782"/>
        </w:trPr>
        <w:tc>
          <w:tcPr>
            <w:tcW w:w="680" w:type="dxa"/>
          </w:tcPr>
          <w:p w14:paraId="35A2AB4A" w14:textId="470B8227" w:rsidR="001E4A05" w:rsidRPr="00991F33" w:rsidRDefault="00344D60">
            <w:pPr>
              <w:pStyle w:val="Tabletext6pt"/>
              <w:rPr>
                <w:b/>
                <w:bCs/>
              </w:rPr>
            </w:pPr>
            <w:r w:rsidRPr="00991F33">
              <w:rPr>
                <w:noProof/>
              </w:rPr>
              <w:drawing>
                <wp:inline distT="0" distB="0" distL="0" distR="0" wp14:anchorId="1F8CEA49" wp14:editId="7C04BD5F">
                  <wp:extent cx="271505" cy="270000"/>
                  <wp:effectExtent l="0" t="0" r="0" b="0"/>
                  <wp:docPr id="8285223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79">
                            <a:extLst>
                              <a:ext uri="{96DAC541-7B7A-43D3-8B79-37D633B846F1}">
                                <asvg:svgBlip xmlns:asvg="http://schemas.microsoft.com/office/drawing/2016/SVG/main" r:embed="rId80"/>
                              </a:ext>
                            </a:extLst>
                          </a:blip>
                          <a:stretch>
                            <a:fillRect/>
                          </a:stretch>
                        </pic:blipFill>
                        <pic:spPr>
                          <a:xfrm>
                            <a:off x="0" y="0"/>
                            <a:ext cx="271505" cy="270000"/>
                          </a:xfrm>
                          <a:prstGeom prst="rect">
                            <a:avLst/>
                          </a:prstGeom>
                        </pic:spPr>
                      </pic:pic>
                    </a:graphicData>
                  </a:graphic>
                </wp:inline>
              </w:drawing>
            </w:r>
          </w:p>
        </w:tc>
        <w:tc>
          <w:tcPr>
            <w:tcW w:w="8731" w:type="dxa"/>
          </w:tcPr>
          <w:p w14:paraId="692E90BF" w14:textId="15F8A0D8" w:rsidR="009F46AC" w:rsidRPr="00991F33" w:rsidRDefault="009F46AC" w:rsidP="009F46AC">
            <w:pPr>
              <w:pStyle w:val="Tabletext"/>
              <w:rPr>
                <w:rStyle w:val="Strong"/>
                <w:color w:val="C63663" w:themeColor="accent1"/>
              </w:rPr>
            </w:pPr>
            <w:r w:rsidRPr="00991F33">
              <w:rPr>
                <w:rStyle w:val="Strong"/>
                <w:color w:val="C63663" w:themeColor="accent1"/>
              </w:rPr>
              <w:t>Inputs</w:t>
            </w:r>
          </w:p>
          <w:p w14:paraId="4ED8862D" w14:textId="13ADD07F" w:rsidR="00EA3DB3" w:rsidRPr="00991F33" w:rsidRDefault="00C94EB2">
            <w:pPr>
              <w:pStyle w:val="Tablebullet1"/>
            </w:pPr>
            <w:r w:rsidRPr="00991F33">
              <w:t>Desired m</w:t>
            </w:r>
            <w:r w:rsidR="00EA3DB3" w:rsidRPr="00991F33">
              <w:t>odel of care</w:t>
            </w:r>
          </w:p>
          <w:p w14:paraId="3C92078E" w14:textId="5144936C" w:rsidR="001E4A05" w:rsidRPr="00991F33" w:rsidRDefault="00EA3DB3">
            <w:pPr>
              <w:pStyle w:val="Tablebullet1"/>
            </w:pPr>
            <w:r w:rsidRPr="00991F33">
              <w:t>Skills and capability matrix</w:t>
            </w:r>
          </w:p>
          <w:p w14:paraId="1E2A640C" w14:textId="77777777" w:rsidR="001E4A05" w:rsidRPr="00991F33" w:rsidRDefault="001E4A05">
            <w:pPr>
              <w:pStyle w:val="Tablebullet1"/>
            </w:pPr>
            <w:r w:rsidRPr="00991F33">
              <w:t xml:space="preserve">Stakeholder validation </w:t>
            </w:r>
          </w:p>
        </w:tc>
      </w:tr>
      <w:tr w:rsidR="00FF286D" w:rsidRPr="00991F33" w14:paraId="2BBCBCCF" w14:textId="77777777" w:rsidTr="009F46AC">
        <w:trPr>
          <w:trHeight w:val="782"/>
        </w:trPr>
        <w:tc>
          <w:tcPr>
            <w:tcW w:w="680" w:type="dxa"/>
          </w:tcPr>
          <w:p w14:paraId="0953E27A" w14:textId="31FC3C52" w:rsidR="001E4A05" w:rsidRPr="00991F33" w:rsidRDefault="00384AD3">
            <w:pPr>
              <w:pStyle w:val="Tabletext6pt"/>
              <w:rPr>
                <w:b/>
                <w:bCs/>
              </w:rPr>
            </w:pPr>
            <w:r w:rsidRPr="00991F33">
              <w:rPr>
                <w:noProof/>
              </w:rPr>
              <w:drawing>
                <wp:inline distT="0" distB="0" distL="0" distR="0" wp14:anchorId="34A2D7FD" wp14:editId="731F48D1">
                  <wp:extent cx="288000" cy="288000"/>
                  <wp:effectExtent l="0" t="0" r="0" b="0"/>
                  <wp:docPr id="152387644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81">
                            <a:extLst>
                              <a:ext uri="{96DAC541-7B7A-43D3-8B79-37D633B846F1}">
                                <asvg:svgBlip xmlns:asvg="http://schemas.microsoft.com/office/drawing/2016/SVG/main" r:embed="rId82"/>
                              </a:ext>
                            </a:extLst>
                          </a:blip>
                          <a:stretch>
                            <a:fillRect/>
                          </a:stretch>
                        </pic:blipFill>
                        <pic:spPr>
                          <a:xfrm>
                            <a:off x="0" y="0"/>
                            <a:ext cx="288000" cy="288000"/>
                          </a:xfrm>
                          <a:prstGeom prst="rect">
                            <a:avLst/>
                          </a:prstGeom>
                        </pic:spPr>
                      </pic:pic>
                    </a:graphicData>
                  </a:graphic>
                </wp:inline>
              </w:drawing>
            </w:r>
          </w:p>
        </w:tc>
        <w:tc>
          <w:tcPr>
            <w:tcW w:w="8731" w:type="dxa"/>
          </w:tcPr>
          <w:p w14:paraId="0854783A" w14:textId="17793468" w:rsidR="009F46AC" w:rsidRPr="00991F33" w:rsidRDefault="009F46AC" w:rsidP="009F46AC">
            <w:pPr>
              <w:pStyle w:val="Tabletext"/>
              <w:rPr>
                <w:rStyle w:val="Strong"/>
                <w:color w:val="C63663" w:themeColor="accent1"/>
              </w:rPr>
            </w:pPr>
            <w:r w:rsidRPr="00991F33">
              <w:rPr>
                <w:rStyle w:val="Strong"/>
                <w:color w:val="C63663" w:themeColor="accent1"/>
              </w:rPr>
              <w:t>Outputs</w:t>
            </w:r>
          </w:p>
          <w:p w14:paraId="72241079" w14:textId="77777777" w:rsidR="001E4A05" w:rsidRPr="00991F33" w:rsidRDefault="001E4A05">
            <w:pPr>
              <w:pStyle w:val="Tablebullet1"/>
            </w:pPr>
            <w:r w:rsidRPr="00991F33">
              <w:t>Gap register (capability gaps, supply gaps, configuration gaps)</w:t>
            </w:r>
          </w:p>
          <w:p w14:paraId="6C98EDF6" w14:textId="7E9176ED" w:rsidR="001E4A05" w:rsidRPr="00991F33" w:rsidRDefault="001E4A05">
            <w:pPr>
              <w:pStyle w:val="Tablebullet1"/>
            </w:pPr>
            <w:r w:rsidRPr="00991F33">
              <w:t xml:space="preserve">Prioritised gaps to test in Step </w:t>
            </w:r>
            <w:r w:rsidR="00B17049" w:rsidRPr="00991F33">
              <w:t>6</w:t>
            </w:r>
            <w:r w:rsidRPr="00991F33">
              <w:t xml:space="preserve"> scenarios  </w:t>
            </w:r>
          </w:p>
          <w:p w14:paraId="41EDE7E2" w14:textId="4B955A46" w:rsidR="001E4A05" w:rsidRPr="00991F33" w:rsidRDefault="001E4A05">
            <w:pPr>
              <w:pStyle w:val="Tablebullet1"/>
              <w:tabs>
                <w:tab w:val="clear" w:pos="397"/>
              </w:tabs>
            </w:pPr>
            <w:r w:rsidRPr="00991F33">
              <w:t>A set of feasible solutions for role design, redistribution or workforce reconfiguration.</w:t>
            </w:r>
          </w:p>
          <w:p w14:paraId="5EE5AA22" w14:textId="77777777" w:rsidR="001E4A05" w:rsidRPr="00991F33" w:rsidRDefault="001E4A05">
            <w:pPr>
              <w:pStyle w:val="Tablebullet1"/>
            </w:pPr>
            <w:r w:rsidRPr="00991F33">
              <w:t>Early considerations for implementation readiness</w:t>
            </w:r>
          </w:p>
        </w:tc>
      </w:tr>
    </w:tbl>
    <w:p w14:paraId="6D36C5C5" w14:textId="0932101A" w:rsidR="001E4A05" w:rsidRPr="00991F33" w:rsidRDefault="001E4A05" w:rsidP="00650DB8">
      <w:pPr>
        <w:pStyle w:val="Bodyaftertablefigure"/>
      </w:pPr>
      <w:r w:rsidRPr="00991F33">
        <w:t>This activity produces a clear gap register outlining shortfalls in the current workforce composition, capability and multidisciplinary team configuration. It also identifies the factors contributing to these gaps and formulates actionable solutions to address them.</w:t>
      </w:r>
    </w:p>
    <w:p w14:paraId="694E0FE0" w14:textId="204C81C5" w:rsidR="001E4A05" w:rsidRPr="00991F33" w:rsidRDefault="001E4A05" w:rsidP="001E4A05">
      <w:pPr>
        <w:pStyle w:val="Body"/>
      </w:pPr>
      <w:r w:rsidRPr="00991F33">
        <w:t xml:space="preserve">Start by using the outputs from prior steps to </w:t>
      </w:r>
      <w:r w:rsidR="00EF503A" w:rsidRPr="00991F33">
        <w:t>identify</w:t>
      </w:r>
      <w:r w:rsidRPr="00991F33">
        <w:t xml:space="preserve"> current gaps. These may include missing roles, inadequate skill distribution, underrepresentation in geographically isolated communities or missing coordination roles within multidisciplinary teams.</w:t>
      </w:r>
    </w:p>
    <w:p w14:paraId="72C3F823" w14:textId="77777777" w:rsidR="001E4A05" w:rsidRPr="00991F33" w:rsidRDefault="001E4A05" w:rsidP="001E4A05">
      <w:pPr>
        <w:pStyle w:val="Body"/>
      </w:pPr>
      <w:r w:rsidRPr="00991F33">
        <w:t>Link critical gaps with outcomes such as restricted access, care duplication, interruption of care continuity or diminished workforce sustainability. Document the root causes of these gaps, whether linked to scope limitations, workforce shortages or organisational inefficiencies.</w:t>
      </w:r>
    </w:p>
    <w:p w14:paraId="631348E7" w14:textId="68F0D089" w:rsidR="001E4A05" w:rsidRPr="00991F33" w:rsidRDefault="001E4A05" w:rsidP="001E4A05">
      <w:pPr>
        <w:pStyle w:val="Body"/>
      </w:pPr>
      <w:r w:rsidRPr="00991F33">
        <w:t>Once gaps are identified and prioritised, explore practical solutions to mitigate them by considering new ways to configure the workforce. Look for opportunities to:</w:t>
      </w:r>
    </w:p>
    <w:p w14:paraId="75E0BF39" w14:textId="7F644B9B" w:rsidR="001E4A05" w:rsidRPr="00991F33" w:rsidRDefault="001E4A05" w:rsidP="000A011F">
      <w:pPr>
        <w:pStyle w:val="Bullet1"/>
      </w:pPr>
      <w:r w:rsidRPr="00991F33">
        <w:t>Enable current roles to function at their full authorised scope of practi</w:t>
      </w:r>
      <w:r w:rsidR="00CA5205">
        <w:t>c</w:t>
      </w:r>
      <w:r w:rsidRPr="00991F33">
        <w:t>e through training, credentialing or supervision enhancements.</w:t>
      </w:r>
    </w:p>
    <w:p w14:paraId="4A14F0D5" w14:textId="77777777" w:rsidR="001E4A05" w:rsidRPr="00991F33" w:rsidRDefault="001E4A05" w:rsidP="000A011F">
      <w:pPr>
        <w:pStyle w:val="Bullet1"/>
      </w:pPr>
      <w:r w:rsidRPr="00991F33">
        <w:t>Redistribute tasks across the team by leveraging overlapping capabilities or skills to address bottlenecks or underutilised capacities.</w:t>
      </w:r>
    </w:p>
    <w:p w14:paraId="2067F06D" w14:textId="77777777" w:rsidR="001E4A05" w:rsidRPr="00991F33" w:rsidRDefault="001E4A05" w:rsidP="000A011F">
      <w:pPr>
        <w:pStyle w:val="Bullet1"/>
      </w:pPr>
      <w:r w:rsidRPr="00991F33">
        <w:t>Streamline workflows and enhance team efficiency with tools such as automation or digital solutions.</w:t>
      </w:r>
    </w:p>
    <w:p w14:paraId="3CA6B7BF" w14:textId="58AA882F" w:rsidR="00C94EB2" w:rsidRPr="00991F33" w:rsidRDefault="00C94EB2" w:rsidP="000A011F">
      <w:pPr>
        <w:pStyle w:val="Bullet1"/>
      </w:pPr>
      <w:r w:rsidRPr="00991F33">
        <w:t xml:space="preserve">Address workforce shortages through targeted strategies such as recruitment drives for underrepresented roles. </w:t>
      </w:r>
    </w:p>
    <w:p w14:paraId="4BF902D1" w14:textId="7F813A0A" w:rsidR="00052294" w:rsidRPr="00991F33" w:rsidRDefault="00052294" w:rsidP="00052294">
      <w:pPr>
        <w:pStyle w:val="Callout2"/>
      </w:pPr>
      <w:r w:rsidRPr="00991F33">
        <w:lastRenderedPageBreak/>
        <w:drawing>
          <wp:inline distT="0" distB="0" distL="0" distR="0" wp14:anchorId="39AAAF40" wp14:editId="64120583">
            <wp:extent cx="343149" cy="288000"/>
            <wp:effectExtent l="0" t="0" r="0" b="0"/>
            <wp:docPr id="128216026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Pr="00991F33">
        <w:t xml:space="preserve"> </w:t>
      </w:r>
      <w:r w:rsidR="00C83A30" w:rsidRPr="00991F33">
        <w:t xml:space="preserve"> </w:t>
      </w:r>
      <w:r w:rsidR="00785A56" w:rsidRPr="00991F33">
        <w:t>B</w:t>
      </w:r>
      <w:r w:rsidR="00C83A30" w:rsidRPr="00991F33">
        <w:t xml:space="preserve">efore assuming that </w:t>
      </w:r>
      <w:r w:rsidR="00785A56" w:rsidRPr="00991F33">
        <w:t>additional</w:t>
      </w:r>
      <w:r w:rsidR="00C83A30" w:rsidRPr="00991F33">
        <w:t xml:space="preserve"> workforce is required, consider whether identified gaps could be partially addressed through </w:t>
      </w:r>
      <w:r w:rsidR="009E7F98" w:rsidRPr="00991F33">
        <w:t>digital</w:t>
      </w:r>
      <w:r w:rsidR="00C83A30" w:rsidRPr="00991F33">
        <w:t xml:space="preserve"> tools</w:t>
      </w:r>
      <w:r w:rsidR="00F063EF" w:rsidRPr="00991F33">
        <w:t xml:space="preserve"> and automation. This may include enabling </w:t>
      </w:r>
      <w:r w:rsidR="00EF37BA" w:rsidRPr="00991F33">
        <w:t>administrative</w:t>
      </w:r>
      <w:r w:rsidR="00F063EF" w:rsidRPr="00991F33">
        <w:t xml:space="preserve"> or </w:t>
      </w:r>
      <w:r w:rsidR="00785A56" w:rsidRPr="00991F33">
        <w:t>coordination</w:t>
      </w:r>
      <w:r w:rsidR="00F063EF" w:rsidRPr="00991F33">
        <w:t xml:space="preserve"> </w:t>
      </w:r>
      <w:r w:rsidR="00EF37BA" w:rsidRPr="00991F33">
        <w:t>activities</w:t>
      </w:r>
      <w:r w:rsidR="00F063EF" w:rsidRPr="00991F33">
        <w:t xml:space="preserve"> (such as </w:t>
      </w:r>
      <w:r w:rsidR="00785A56" w:rsidRPr="00991F33">
        <w:t>referral</w:t>
      </w:r>
      <w:r w:rsidR="00F063EF" w:rsidRPr="00991F33">
        <w:t xml:space="preserve"> </w:t>
      </w:r>
      <w:r w:rsidR="00785A56" w:rsidRPr="00991F33">
        <w:t>drafting</w:t>
      </w:r>
      <w:r w:rsidR="00F063EF" w:rsidRPr="00991F33">
        <w:t xml:space="preserve">, </w:t>
      </w:r>
      <w:r w:rsidR="00785A56" w:rsidRPr="00991F33">
        <w:t>documentation</w:t>
      </w:r>
      <w:r w:rsidR="00977F65" w:rsidRPr="00991F33">
        <w:t xml:space="preserve">, information collation) through digital support, allowing clinical time to be redirected to care delivery. </w:t>
      </w:r>
    </w:p>
    <w:p w14:paraId="50950305" w14:textId="198778B7" w:rsidR="00785A56" w:rsidRPr="00991F33" w:rsidRDefault="00785A56" w:rsidP="00785A56">
      <w:pPr>
        <w:pStyle w:val="Callout2"/>
      </w:pPr>
      <w:r w:rsidRPr="00991F33">
        <w:t xml:space="preserve">Also consider whether limitations relate to technology or data integration (e.g. fragmented systems, manual workarounds, lack of shared records) and note these as enablers or </w:t>
      </w:r>
      <w:r w:rsidR="00EF37BA" w:rsidRPr="00991F33">
        <w:t>dependencies</w:t>
      </w:r>
      <w:r w:rsidRPr="00991F33">
        <w:t xml:space="preserve"> for later </w:t>
      </w:r>
      <w:r w:rsidR="00242658" w:rsidRPr="00991F33">
        <w:t>implementation</w:t>
      </w:r>
      <w:r w:rsidRPr="00991F33">
        <w:t xml:space="preserve"> planning. </w:t>
      </w:r>
    </w:p>
    <w:p w14:paraId="4E7F3F4B" w14:textId="5108718D" w:rsidR="001E4A05" w:rsidRPr="00991F33" w:rsidRDefault="001E4A05" w:rsidP="00B834CD">
      <w:pPr>
        <w:pStyle w:val="Body"/>
      </w:pPr>
      <w:r w:rsidRPr="00991F33">
        <w:t xml:space="preserve">Document the enabling conditions (e.g., required training, supervision, credentialing, or funding adjustments) </w:t>
      </w:r>
      <w:r w:rsidR="003C4161" w:rsidRPr="00991F33">
        <w:t>that may be required to address the key gaps</w:t>
      </w:r>
      <w:r w:rsidR="00ED39D4" w:rsidRPr="00991F33">
        <w:t xml:space="preserve">. Additionally capture relevant constraints such </w:t>
      </w:r>
      <w:r w:rsidRPr="00991F33">
        <w:t>industrial agreements and regulatory constraints that may affect implementation.</w:t>
      </w:r>
    </w:p>
    <w:p w14:paraId="42AC867C" w14:textId="570E2275" w:rsidR="00B834CD" w:rsidRPr="00991F33" w:rsidRDefault="00B834CD" w:rsidP="00B834CD">
      <w:pPr>
        <w:pStyle w:val="Body"/>
      </w:pPr>
      <w:hyperlink w:anchor="_Gap_register" w:history="1">
        <w:r w:rsidRPr="00991F33">
          <w:rPr>
            <w:rStyle w:val="Hyperlink"/>
            <w:rFonts w:ascii="Arial" w:hAnsi="Arial"/>
            <w:b/>
          </w:rPr>
          <w:t xml:space="preserve">Appendix </w:t>
        </w:r>
        <w:r w:rsidR="00E42D69" w:rsidRPr="00991F33">
          <w:rPr>
            <w:rStyle w:val="Hyperlink"/>
            <w:rFonts w:ascii="Arial" w:hAnsi="Arial"/>
            <w:b/>
            <w:bCs/>
          </w:rPr>
          <w:t>E</w:t>
        </w:r>
      </w:hyperlink>
      <w:r w:rsidR="00DD471E" w:rsidRPr="00991F33">
        <w:t xml:space="preserve"> provides a gap register template. </w:t>
      </w:r>
    </w:p>
    <w:p w14:paraId="65B95A67" w14:textId="4107E663" w:rsidR="00D411CA" w:rsidRPr="00991F33" w:rsidRDefault="00101D53" w:rsidP="006E7126">
      <w:pPr>
        <w:pStyle w:val="Heading4step5challenge"/>
        <w:rPr>
          <w:b w:val="0"/>
        </w:rPr>
      </w:pPr>
      <w:r w:rsidRPr="00991F33">
        <w:drawing>
          <wp:inline distT="0" distB="0" distL="0" distR="0" wp14:anchorId="52775DE9" wp14:editId="4A33670D">
            <wp:extent cx="290420" cy="288000"/>
            <wp:effectExtent l="0" t="0" r="0" b="0"/>
            <wp:docPr id="17866811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81163" name="Graphic 1">
                      <a:extLst>
                        <a:ext uri="{C183D7F6-B498-43B3-948B-1728B52AA6E4}">
                          <adec:decorative xmlns:adec="http://schemas.microsoft.com/office/drawing/2017/decorative" val="1"/>
                        </a:ext>
                      </a:extLst>
                    </pic:cNvPr>
                    <pic:cNvPicPr/>
                  </pic:nvPicPr>
                  <pic:blipFill>
                    <a:blip r:embed="rId83">
                      <a:extLst>
                        <a:ext uri="{96DAC541-7B7A-43D3-8B79-37D633B846F1}">
                          <asvg:svgBlip xmlns:asvg="http://schemas.microsoft.com/office/drawing/2016/SVG/main" r:embed="rId84"/>
                        </a:ext>
                      </a:extLst>
                    </a:blip>
                    <a:stretch>
                      <a:fillRect/>
                    </a:stretch>
                  </pic:blipFill>
                  <pic:spPr>
                    <a:xfrm>
                      <a:off x="0" y="0"/>
                      <a:ext cx="290420" cy="288000"/>
                    </a:xfrm>
                    <a:prstGeom prst="rect">
                      <a:avLst/>
                    </a:prstGeom>
                  </pic:spPr>
                </pic:pic>
              </a:graphicData>
            </a:graphic>
          </wp:inline>
        </w:drawing>
      </w:r>
      <w:r w:rsidRPr="00991F33">
        <w:t xml:space="preserve"> </w:t>
      </w:r>
      <w:r w:rsidR="00D411CA" w:rsidRPr="00991F33">
        <w:t xml:space="preserve">Challenge prompts </w:t>
      </w:r>
    </w:p>
    <w:p w14:paraId="12CDFF62" w14:textId="77777777" w:rsidR="00D411CA" w:rsidRPr="00991F33" w:rsidRDefault="00D411CA" w:rsidP="006E7126">
      <w:pPr>
        <w:pStyle w:val="Calloutbulletchallengestep5"/>
      </w:pPr>
      <w:r w:rsidRPr="00991F33">
        <w:t xml:space="preserve">Is this function performed this way because its clinically necessary or because it is historical custom? </w:t>
      </w:r>
    </w:p>
    <w:p w14:paraId="03CAFD8A" w14:textId="77777777" w:rsidR="00D411CA" w:rsidRPr="00991F33" w:rsidRDefault="00D411CA" w:rsidP="006E7126">
      <w:pPr>
        <w:pStyle w:val="Calloutbulletchallengestep5"/>
      </w:pPr>
      <w:r w:rsidRPr="00991F33">
        <w:t>Could this function be enabled within existing scope (with the right supervision, credentialing, workflow or tools)?</w:t>
      </w:r>
    </w:p>
    <w:p w14:paraId="1D6D4DAF" w14:textId="77777777" w:rsidR="00D411CA" w:rsidRPr="00991F33" w:rsidRDefault="00D411CA" w:rsidP="006E7126">
      <w:pPr>
        <w:pStyle w:val="Calloutbulletchallengestep5"/>
      </w:pPr>
      <w:r w:rsidRPr="00991F33">
        <w:t>Could this function be redistributed safely to another role that already has overlapping capability?</w:t>
      </w:r>
    </w:p>
    <w:p w14:paraId="23B5B7E7" w14:textId="2A5F8107" w:rsidR="00715EDA" w:rsidRPr="00991F33" w:rsidRDefault="00D411CA" w:rsidP="00F0771C">
      <w:pPr>
        <w:pStyle w:val="Calloutbulletchallengestep5"/>
      </w:pPr>
      <w:r w:rsidRPr="00991F33">
        <w:t xml:space="preserve">Could this function be streamlined or supported through digital, automated or </w:t>
      </w:r>
      <w:r w:rsidR="0036480E" w:rsidRPr="00991F33">
        <w:t>AI</w:t>
      </w:r>
      <w:r w:rsidRPr="00991F33">
        <w:t xml:space="preserve"> enabled tools, freeing clinical time? </w:t>
      </w:r>
      <w:r w:rsidR="00F0771C" w:rsidRPr="00991F33">
        <w:t>If so, w</w:t>
      </w:r>
      <w:r w:rsidR="00715EDA" w:rsidRPr="00991F33">
        <w:t xml:space="preserve">hich components of this function </w:t>
      </w:r>
      <w:r w:rsidR="007C5EA1" w:rsidRPr="00991F33">
        <w:t xml:space="preserve">could be supported by </w:t>
      </w:r>
      <w:r w:rsidR="00F0771C" w:rsidRPr="00991F33">
        <w:t>digital enablement or automation?</w:t>
      </w:r>
      <w:r w:rsidR="00715EDA" w:rsidRPr="00991F33">
        <w:t xml:space="preserve"> </w:t>
      </w:r>
    </w:p>
    <w:p w14:paraId="771AE65C" w14:textId="3B37AFA3" w:rsidR="009347D6" w:rsidRPr="00991F33" w:rsidRDefault="00D411CA" w:rsidP="006E7126">
      <w:pPr>
        <w:pStyle w:val="Calloutbulletchallengestep5"/>
        <w:sectPr w:rsidR="009347D6" w:rsidRPr="00991F33" w:rsidSect="00786039">
          <w:headerReference w:type="default" r:id="rId85"/>
          <w:headerReference w:type="first" r:id="rId86"/>
          <w:pgSz w:w="11906" w:h="16838" w:code="9"/>
          <w:pgMar w:top="1418" w:right="1304" w:bottom="1134" w:left="1304" w:header="680" w:footer="227" w:gutter="0"/>
          <w:cols w:space="340"/>
          <w:titlePg/>
          <w:docGrid w:linePitch="360"/>
        </w:sectPr>
      </w:pPr>
      <w:bookmarkStart w:id="28" w:name="_Toc227149954"/>
      <w:r w:rsidRPr="00991F33">
        <w:t xml:space="preserve">Is this function </w:t>
      </w:r>
      <w:r w:rsidR="00B7093C">
        <w:t xml:space="preserve">a </w:t>
      </w:r>
      <w:r w:rsidRPr="00991F33">
        <w:t xml:space="preserve">bottleneck? What is the smallest change that would relieve it without increasing clinical risk? </w:t>
      </w:r>
    </w:p>
    <w:p w14:paraId="17220030" w14:textId="7F215463" w:rsidR="00A442FF" w:rsidRPr="00991F33" w:rsidRDefault="00A442FF" w:rsidP="005F45DF">
      <w:pPr>
        <w:pStyle w:val="Heading2Steps"/>
      </w:pPr>
      <w:bookmarkStart w:id="29" w:name="_Toc227927357"/>
      <w:r w:rsidRPr="00991F33">
        <w:lastRenderedPageBreak/>
        <w:t xml:space="preserve">Step </w:t>
      </w:r>
      <w:r w:rsidR="002F1DFA" w:rsidRPr="00991F33">
        <w:t>6</w:t>
      </w:r>
      <w:r w:rsidRPr="00991F33">
        <w:t xml:space="preserve">: </w:t>
      </w:r>
      <w:r w:rsidR="005679F7" w:rsidRPr="00991F33">
        <w:t>Conduct workforce scenario modelling and option</w:t>
      </w:r>
      <w:r w:rsidR="005F45DF" w:rsidRPr="00991F33">
        <w:t> </w:t>
      </w:r>
      <w:bookmarkEnd w:id="28"/>
      <w:r w:rsidR="005679F7" w:rsidRPr="00991F33">
        <w:t>testi</w:t>
      </w:r>
      <w:r w:rsidR="009347D6" w:rsidRPr="00991F33">
        <w:drawing>
          <wp:anchor distT="0" distB="0" distL="114300" distR="114300" simplePos="0" relativeHeight="251658249" behindDoc="1" locked="1" layoutInCell="1" allowOverlap="0" wp14:anchorId="3CAF6602" wp14:editId="15F05E5E">
            <wp:simplePos x="0" y="0"/>
            <wp:positionH relativeFrom="page">
              <wp:align>left</wp:align>
            </wp:positionH>
            <wp:positionV relativeFrom="page">
              <wp:align>top</wp:align>
            </wp:positionV>
            <wp:extent cx="7559040" cy="10688320"/>
            <wp:effectExtent l="0" t="0" r="3810" b="0"/>
            <wp:wrapNone/>
            <wp:docPr id="98840967" name="Picture 988409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0967" name="Picture 98840967">
                      <a:extLst>
                        <a:ext uri="{C183D7F6-B498-43B3-948B-1728B52AA6E4}">
                          <adec:decorative xmlns:adec="http://schemas.microsoft.com/office/drawing/2017/decorative" val="1"/>
                        </a:ext>
                      </a:extLst>
                    </pic:cNvPr>
                    <pic:cNvPicPr/>
                  </pic:nvPicPr>
                  <pic:blipFill>
                    <a:blip r:embed="rId87"/>
                    <a:stretch>
                      <a:fillRect/>
                    </a:stretch>
                  </pic:blipFill>
                  <pic:spPr>
                    <a:xfrm>
                      <a:off x="0" y="0"/>
                      <a:ext cx="7559269" cy="10688400"/>
                    </a:xfrm>
                    <a:prstGeom prst="rect">
                      <a:avLst/>
                    </a:prstGeom>
                  </pic:spPr>
                </pic:pic>
              </a:graphicData>
            </a:graphic>
            <wp14:sizeRelH relativeFrom="margin">
              <wp14:pctWidth>0</wp14:pctWidth>
            </wp14:sizeRelH>
            <wp14:sizeRelV relativeFrom="margin">
              <wp14:pctHeight>0</wp14:pctHeight>
            </wp14:sizeRelV>
          </wp:anchor>
        </w:drawing>
      </w:r>
      <w:r w:rsidR="005679F7" w:rsidRPr="00991F33">
        <w:t>ng</w:t>
      </w:r>
      <w:bookmarkEnd w:id="29"/>
      <w:r w:rsidR="005679F7" w:rsidRPr="00991F33">
        <w:t xml:space="preserve"> </w:t>
      </w:r>
    </w:p>
    <w:p w14:paraId="18A0F568" w14:textId="77777777" w:rsidR="00D411CA" w:rsidRPr="00991F33" w:rsidRDefault="00D411CA" w:rsidP="00201A94">
      <w:pPr>
        <w:pStyle w:val="CalloutintroductionStep6"/>
      </w:pPr>
      <w:r w:rsidRPr="00991F33">
        <w:t>Workforce scenario modelling, option testing, and validation brings together the analyses and activities completed in Steps 1 – 5 to produce clearly defined and agreed models. This supports multidisciplinary workforce planners to understand how the models operate in practice.</w:t>
      </w:r>
    </w:p>
    <w:p w14:paraId="60C91708" w14:textId="2EE06188" w:rsidR="00D411CA" w:rsidRPr="00991F33" w:rsidRDefault="00EE32FF" w:rsidP="004F69AE">
      <w:pPr>
        <w:pStyle w:val="Callout2"/>
        <w:rPr>
          <w:bCs/>
        </w:rPr>
      </w:pPr>
      <w:r w:rsidRPr="00991F33">
        <w:drawing>
          <wp:inline distT="0" distB="0" distL="0" distR="0" wp14:anchorId="43534B19" wp14:editId="4D5B04BB">
            <wp:extent cx="343149" cy="288000"/>
            <wp:effectExtent l="0" t="0" r="0" b="0"/>
            <wp:docPr id="20586356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35610" name="Graphic 1">
                      <a:extLst>
                        <a:ext uri="{C183D7F6-B498-43B3-948B-1728B52AA6E4}">
                          <adec:decorative xmlns:adec="http://schemas.microsoft.com/office/drawing/2017/decorative" val="1"/>
                        </a:ext>
                      </a:extLst>
                    </pic:cNvPr>
                    <pic:cNvPicPr/>
                  </pic:nvPicPr>
                  <pic:blipFill>
                    <a:blip r:embed="rId88">
                      <a:extLst>
                        <a:ext uri="{96DAC541-7B7A-43D3-8B79-37D633B846F1}">
                          <asvg:svgBlip xmlns:asvg="http://schemas.microsoft.com/office/drawing/2016/SVG/main" r:embed="rId89"/>
                        </a:ext>
                      </a:extLst>
                    </a:blip>
                    <a:stretch>
                      <a:fillRect/>
                    </a:stretch>
                  </pic:blipFill>
                  <pic:spPr>
                    <a:xfrm>
                      <a:off x="0" y="0"/>
                      <a:ext cx="343149" cy="288000"/>
                    </a:xfrm>
                    <a:prstGeom prst="rect">
                      <a:avLst/>
                    </a:prstGeom>
                  </pic:spPr>
                </pic:pic>
              </a:graphicData>
            </a:graphic>
          </wp:inline>
        </w:drawing>
      </w:r>
      <w:r w:rsidR="00D411CA" w:rsidRPr="00991F33">
        <w:t xml:space="preserve"> The activities in this step are ongoing and dynamic and workforce planners should complete these activities regularly, as workforce planning contexts evolve. Workforce planners should consider completing these activities as policy directives, new data, and service models</w:t>
      </w:r>
      <w:r w:rsidR="00475116" w:rsidRPr="00991F33">
        <w:t> </w:t>
      </w:r>
      <w:r w:rsidR="00D411CA" w:rsidRPr="00991F33">
        <w:t xml:space="preserve">emerge. </w:t>
      </w:r>
    </w:p>
    <w:p w14:paraId="52B63BD2" w14:textId="77777777" w:rsidR="008C580D" w:rsidRPr="00991F33" w:rsidRDefault="008C580D" w:rsidP="008C580D">
      <w:pPr>
        <w:pStyle w:val="Heading3"/>
      </w:pPr>
      <w:r w:rsidRPr="00991F33">
        <w:t xml:space="preserve">Key activities </w:t>
      </w:r>
    </w:p>
    <w:p w14:paraId="38B4F2FD" w14:textId="77777777" w:rsidR="00D411CA" w:rsidRPr="00991F33" w:rsidRDefault="00D411CA" w:rsidP="00475116">
      <w:pPr>
        <w:pStyle w:val="Heading4step6"/>
      </w:pPr>
      <w:r w:rsidRPr="00991F33">
        <w:t>6a) Develop workforce configuration options for testing</w:t>
      </w:r>
    </w:p>
    <w:tbl>
      <w:tblPr>
        <w:tblStyle w:val="PlainTable4"/>
        <w:tblW w:w="9297" w:type="dxa"/>
        <w:tblLook w:val="0600" w:firstRow="0" w:lastRow="0" w:firstColumn="0" w:lastColumn="0" w:noHBand="1" w:noVBand="1"/>
      </w:tblPr>
      <w:tblGrid>
        <w:gridCol w:w="680"/>
        <w:gridCol w:w="8617"/>
      </w:tblGrid>
      <w:tr w:rsidR="00475116" w:rsidRPr="00991F33" w14:paraId="512DC0E6" w14:textId="77777777" w:rsidTr="00344D60">
        <w:trPr>
          <w:trHeight w:val="782"/>
        </w:trPr>
        <w:tc>
          <w:tcPr>
            <w:tcW w:w="680" w:type="dxa"/>
          </w:tcPr>
          <w:p w14:paraId="4A8CEEA7" w14:textId="2F2A45E9" w:rsidR="00475116" w:rsidRPr="00991F33" w:rsidRDefault="00384AD3">
            <w:pPr>
              <w:pStyle w:val="Tabletext6pt"/>
              <w:rPr>
                <w:b/>
                <w:bCs/>
                <w:noProof/>
              </w:rPr>
            </w:pPr>
            <w:r w:rsidRPr="00991F33">
              <w:rPr>
                <w:noProof/>
              </w:rPr>
              <w:drawing>
                <wp:inline distT="0" distB="0" distL="0" distR="0" wp14:anchorId="03C8D497" wp14:editId="3CFB1A9E">
                  <wp:extent cx="288000" cy="288000"/>
                  <wp:effectExtent l="0" t="0" r="0" b="0"/>
                  <wp:docPr id="86449135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90">
                            <a:extLst>
                              <a:ext uri="{96DAC541-7B7A-43D3-8B79-37D633B846F1}">
                                <asvg:svgBlip xmlns:asvg="http://schemas.microsoft.com/office/drawing/2016/SVG/main" r:embed="rId91"/>
                              </a:ext>
                            </a:extLst>
                          </a:blip>
                          <a:stretch>
                            <a:fillRect/>
                          </a:stretch>
                        </pic:blipFill>
                        <pic:spPr>
                          <a:xfrm>
                            <a:off x="0" y="0"/>
                            <a:ext cx="288000" cy="288000"/>
                          </a:xfrm>
                          <a:prstGeom prst="rect">
                            <a:avLst/>
                          </a:prstGeom>
                        </pic:spPr>
                      </pic:pic>
                    </a:graphicData>
                  </a:graphic>
                </wp:inline>
              </w:drawing>
            </w:r>
          </w:p>
        </w:tc>
        <w:tc>
          <w:tcPr>
            <w:tcW w:w="8617" w:type="dxa"/>
          </w:tcPr>
          <w:p w14:paraId="1465590F" w14:textId="77777777" w:rsidR="00475116" w:rsidRPr="00991F33" w:rsidRDefault="00475116" w:rsidP="00475116">
            <w:pPr>
              <w:pStyle w:val="Tabletext"/>
              <w:rPr>
                <w:rStyle w:val="Strong"/>
                <w:color w:val="9A3600" w:themeColor="accent6" w:themeShade="80"/>
              </w:rPr>
            </w:pPr>
            <w:r w:rsidRPr="00991F33">
              <w:rPr>
                <w:rStyle w:val="Strong"/>
                <w:color w:val="9A3600" w:themeColor="accent6" w:themeShade="80"/>
              </w:rPr>
              <w:t>Objective</w:t>
            </w:r>
          </w:p>
          <w:p w14:paraId="3DE9E61D" w14:textId="3CC2B34D" w:rsidR="00475116" w:rsidRPr="00991F33" w:rsidRDefault="00475116" w:rsidP="00475116">
            <w:pPr>
              <w:pStyle w:val="Tabletext"/>
            </w:pPr>
            <w:r w:rsidRPr="00991F33">
              <w:t>Generate a set of plausible, needs</w:t>
            </w:r>
            <w:r w:rsidRPr="00991F33">
              <w:rPr>
                <w:rFonts w:ascii="Cambria Math" w:hAnsi="Cambria Math" w:cs="Cambria Math"/>
              </w:rPr>
              <w:t>‑</w:t>
            </w:r>
            <w:r w:rsidRPr="00991F33">
              <w:t>based multidisciplinary workforce configurations that bring together the skills and capabilities required to deliver the model of care. These options may not be limited to utilising existing staff – the scenario testing conducted through this step will examine the relative benefits and challenges of each option. Develop criteria against which to assess each option.</w:t>
            </w:r>
          </w:p>
        </w:tc>
      </w:tr>
      <w:tr w:rsidR="00FF286D" w:rsidRPr="00991F33" w14:paraId="06CE1AE2" w14:textId="77777777" w:rsidTr="00344D60">
        <w:trPr>
          <w:trHeight w:val="782"/>
        </w:trPr>
        <w:tc>
          <w:tcPr>
            <w:tcW w:w="680" w:type="dxa"/>
          </w:tcPr>
          <w:p w14:paraId="4C6E088F" w14:textId="0F4631AB" w:rsidR="008C580D" w:rsidRPr="00991F33" w:rsidRDefault="00384AD3">
            <w:pPr>
              <w:pStyle w:val="Tabletext6pt"/>
              <w:rPr>
                <w:b/>
                <w:bCs/>
              </w:rPr>
            </w:pPr>
            <w:r w:rsidRPr="00991F33">
              <w:rPr>
                <w:noProof/>
              </w:rPr>
              <w:drawing>
                <wp:inline distT="0" distB="0" distL="0" distR="0" wp14:anchorId="12EC34FB" wp14:editId="0838F80B">
                  <wp:extent cx="290420" cy="288000"/>
                  <wp:effectExtent l="0" t="0" r="0" b="0"/>
                  <wp:docPr id="105105691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92">
                            <a:extLst>
                              <a:ext uri="{96DAC541-7B7A-43D3-8B79-37D633B846F1}">
                                <asvg:svgBlip xmlns:asvg="http://schemas.microsoft.com/office/drawing/2016/SVG/main" r:embed="rId93"/>
                              </a:ext>
                            </a:extLst>
                          </a:blip>
                          <a:stretch>
                            <a:fillRect/>
                          </a:stretch>
                        </pic:blipFill>
                        <pic:spPr>
                          <a:xfrm>
                            <a:off x="0" y="0"/>
                            <a:ext cx="290420" cy="288000"/>
                          </a:xfrm>
                          <a:prstGeom prst="rect">
                            <a:avLst/>
                          </a:prstGeom>
                        </pic:spPr>
                      </pic:pic>
                    </a:graphicData>
                  </a:graphic>
                </wp:inline>
              </w:drawing>
            </w:r>
          </w:p>
        </w:tc>
        <w:tc>
          <w:tcPr>
            <w:tcW w:w="8617" w:type="dxa"/>
          </w:tcPr>
          <w:p w14:paraId="3432D00F" w14:textId="1421323B" w:rsidR="00475116" w:rsidRPr="00991F33" w:rsidRDefault="00475116" w:rsidP="00475116">
            <w:pPr>
              <w:pStyle w:val="Tabletext"/>
            </w:pPr>
            <w:r w:rsidRPr="00991F33">
              <w:rPr>
                <w:rStyle w:val="Strong"/>
                <w:color w:val="9A3600" w:themeColor="accent6" w:themeShade="80"/>
              </w:rPr>
              <w:t>Key</w:t>
            </w:r>
            <w:r w:rsidRPr="00991F33">
              <w:t xml:space="preserve"> </w:t>
            </w:r>
            <w:r w:rsidRPr="00991F33">
              <w:rPr>
                <w:rStyle w:val="Strong"/>
                <w:color w:val="9A3600" w:themeColor="accent6" w:themeShade="80"/>
              </w:rPr>
              <w:t>questions</w:t>
            </w:r>
          </w:p>
          <w:p w14:paraId="237AD22E" w14:textId="1E417233" w:rsidR="00455306" w:rsidRPr="00991F33" w:rsidRDefault="00455306" w:rsidP="00284E36">
            <w:pPr>
              <w:pStyle w:val="Tablebullet1"/>
              <w:tabs>
                <w:tab w:val="clear" w:pos="397"/>
              </w:tabs>
            </w:pPr>
            <w:r w:rsidRPr="00991F33">
              <w:t xml:space="preserve">What are the different multidisciplinary workforce configurations that could </w:t>
            </w:r>
            <w:r w:rsidR="000B1394" w:rsidRPr="00991F33">
              <w:t>deliver</w:t>
            </w:r>
            <w:r w:rsidRPr="00991F33">
              <w:t xml:space="preserve"> the model of care?</w:t>
            </w:r>
          </w:p>
          <w:p w14:paraId="716B27A5" w14:textId="38846200" w:rsidR="00455306" w:rsidRPr="00991F33" w:rsidRDefault="00455306" w:rsidP="00284E36">
            <w:pPr>
              <w:pStyle w:val="Tablebullet1"/>
              <w:tabs>
                <w:tab w:val="clear" w:pos="397"/>
              </w:tabs>
            </w:pPr>
            <w:r w:rsidRPr="00991F33">
              <w:t xml:space="preserve">How could tasks be taken up more fully by existing roles, reallocated across the team, or supported through technology or automation to address the gaps identified in Step </w:t>
            </w:r>
            <w:r w:rsidR="0015177E" w:rsidRPr="00991F33">
              <w:t>5</w:t>
            </w:r>
            <w:r w:rsidRPr="00991F33">
              <w:t>?</w:t>
            </w:r>
          </w:p>
          <w:p w14:paraId="3C4B992D" w14:textId="77777777" w:rsidR="00455306" w:rsidRPr="00991F33" w:rsidRDefault="00455306" w:rsidP="00284E36">
            <w:pPr>
              <w:pStyle w:val="Tablebullet1"/>
              <w:tabs>
                <w:tab w:val="clear" w:pos="397"/>
              </w:tabs>
            </w:pPr>
            <w:r w:rsidRPr="00991F33">
              <w:t xml:space="preserve">What are the interdependencies across roles (for example supervision, clinical governance, cultural safety, and skill mix)?  </w:t>
            </w:r>
          </w:p>
          <w:p w14:paraId="433E701B" w14:textId="22ABE544" w:rsidR="008C580D" w:rsidRPr="00991F33" w:rsidRDefault="00455306" w:rsidP="00611492">
            <w:pPr>
              <w:pStyle w:val="Tablebullet1"/>
            </w:pPr>
            <w:r w:rsidRPr="00991F33">
              <w:t>What assumptions must be made explicit (for example productivity expectations, technology availability, supervision capacity, regulatory considerations</w:t>
            </w:r>
            <w:r w:rsidR="000B1394" w:rsidRPr="00991F33">
              <w:t>, requirement for recruitment activity</w:t>
            </w:r>
            <w:r w:rsidRPr="00991F33">
              <w:t xml:space="preserve">)?  </w:t>
            </w:r>
          </w:p>
          <w:p w14:paraId="7B8ECC94" w14:textId="77777777" w:rsidR="008C580D" w:rsidRPr="00991F33" w:rsidRDefault="00465DC2" w:rsidP="00611492">
            <w:pPr>
              <w:pStyle w:val="Tablebullet1"/>
            </w:pPr>
            <w:r w:rsidRPr="00991F33">
              <w:t xml:space="preserve">Could this function be more appropriately delivered in another setting and/or by another </w:t>
            </w:r>
            <w:r w:rsidR="009C068F" w:rsidRPr="00991F33">
              <w:t>organisation</w:t>
            </w:r>
            <w:r w:rsidRPr="00991F33">
              <w:t>?</w:t>
            </w:r>
          </w:p>
          <w:p w14:paraId="22518FBF" w14:textId="77777777" w:rsidR="008C580D" w:rsidRPr="00991F33" w:rsidRDefault="006E05E1" w:rsidP="00611492">
            <w:pPr>
              <w:pStyle w:val="Tablebullet1"/>
            </w:pPr>
            <w:r w:rsidRPr="00991F33">
              <w:t>What configurations are likely to be affordable within expected funding?</w:t>
            </w:r>
          </w:p>
          <w:p w14:paraId="4335ECE6" w14:textId="2CAEC6FB" w:rsidR="008C580D" w:rsidRPr="00991F33" w:rsidRDefault="00C62AFB" w:rsidP="00611492">
            <w:pPr>
              <w:pStyle w:val="Tablebullet1"/>
            </w:pPr>
            <w:r w:rsidRPr="00991F33">
              <w:t>If demand exceeds resources, what trade-offs are required?</w:t>
            </w:r>
          </w:p>
        </w:tc>
      </w:tr>
      <w:tr w:rsidR="00FF286D" w:rsidRPr="00991F33" w14:paraId="4F0FD5EA" w14:textId="77777777" w:rsidTr="00344D60">
        <w:trPr>
          <w:trHeight w:val="782"/>
        </w:trPr>
        <w:tc>
          <w:tcPr>
            <w:tcW w:w="680" w:type="dxa"/>
          </w:tcPr>
          <w:p w14:paraId="63BDF1A5" w14:textId="1DD0EF5B" w:rsidR="00C67BC6" w:rsidRPr="00991F33" w:rsidRDefault="00F93E1B" w:rsidP="006256C7">
            <w:pPr>
              <w:pStyle w:val="Tabletext6pt"/>
              <w:rPr>
                <w:b/>
                <w:bCs/>
                <w:noProof/>
              </w:rPr>
            </w:pPr>
            <w:r w:rsidRPr="00991F33">
              <w:rPr>
                <w:noProof/>
              </w:rPr>
              <w:drawing>
                <wp:inline distT="0" distB="0" distL="0" distR="0" wp14:anchorId="737B4AF3" wp14:editId="0C906CE8">
                  <wp:extent cx="271505" cy="270000"/>
                  <wp:effectExtent l="0" t="0" r="0" b="0"/>
                  <wp:docPr id="53027750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94">
                            <a:extLst>
                              <a:ext uri="{96DAC541-7B7A-43D3-8B79-37D633B846F1}">
                                <asvg:svgBlip xmlns:asvg="http://schemas.microsoft.com/office/drawing/2016/SVG/main" r:embed="rId95"/>
                              </a:ext>
                            </a:extLst>
                          </a:blip>
                          <a:stretch>
                            <a:fillRect/>
                          </a:stretch>
                        </pic:blipFill>
                        <pic:spPr>
                          <a:xfrm>
                            <a:off x="0" y="0"/>
                            <a:ext cx="271505" cy="270000"/>
                          </a:xfrm>
                          <a:prstGeom prst="rect">
                            <a:avLst/>
                          </a:prstGeom>
                        </pic:spPr>
                      </pic:pic>
                    </a:graphicData>
                  </a:graphic>
                </wp:inline>
              </w:drawing>
            </w:r>
          </w:p>
        </w:tc>
        <w:tc>
          <w:tcPr>
            <w:tcW w:w="8617" w:type="dxa"/>
          </w:tcPr>
          <w:p w14:paraId="5C5D91F3" w14:textId="0F039156" w:rsidR="00475116" w:rsidRPr="00991F33" w:rsidRDefault="00475116" w:rsidP="00475116">
            <w:pPr>
              <w:pStyle w:val="Tabletext"/>
              <w:rPr>
                <w:rStyle w:val="Strong"/>
                <w:color w:val="9A3600" w:themeColor="accent6" w:themeShade="80"/>
              </w:rPr>
            </w:pPr>
            <w:r w:rsidRPr="00991F33">
              <w:rPr>
                <w:rStyle w:val="Strong"/>
                <w:color w:val="9A3600" w:themeColor="accent6" w:themeShade="80"/>
              </w:rPr>
              <w:t>Inputs</w:t>
            </w:r>
          </w:p>
          <w:p w14:paraId="2E78D9C6" w14:textId="3A83CE01" w:rsidR="00064796" w:rsidRPr="00991F33" w:rsidRDefault="00CD4855" w:rsidP="00284E36">
            <w:pPr>
              <w:pStyle w:val="Tablebullet1"/>
              <w:tabs>
                <w:tab w:val="clear" w:pos="397"/>
              </w:tabs>
            </w:pPr>
            <w:r w:rsidRPr="00991F33">
              <w:t xml:space="preserve">Finalised </w:t>
            </w:r>
            <w:r w:rsidR="005C1505" w:rsidRPr="00991F33">
              <w:t>m</w:t>
            </w:r>
            <w:r w:rsidR="00064796" w:rsidRPr="00991F33">
              <w:t xml:space="preserve">odel of care </w:t>
            </w:r>
          </w:p>
          <w:p w14:paraId="6D475CA4" w14:textId="7931247C" w:rsidR="00064796" w:rsidRPr="00991F33" w:rsidRDefault="008247AD" w:rsidP="00284E36">
            <w:pPr>
              <w:pStyle w:val="Tablebullet1"/>
              <w:tabs>
                <w:tab w:val="clear" w:pos="397"/>
              </w:tabs>
            </w:pPr>
            <w:r w:rsidRPr="00991F33">
              <w:t>Data and information on p</w:t>
            </w:r>
            <w:r w:rsidR="00064796" w:rsidRPr="00991F33">
              <w:t>opulation needs, demand drivers and access considerations</w:t>
            </w:r>
          </w:p>
          <w:p w14:paraId="15970283" w14:textId="58EBAAB3" w:rsidR="00064796" w:rsidRPr="00991F33" w:rsidRDefault="008247AD" w:rsidP="00284E36">
            <w:pPr>
              <w:pStyle w:val="Tablebullet1"/>
              <w:tabs>
                <w:tab w:val="clear" w:pos="397"/>
              </w:tabs>
            </w:pPr>
            <w:r w:rsidRPr="00991F33">
              <w:t>Insights on l</w:t>
            </w:r>
            <w:r w:rsidR="00064796" w:rsidRPr="00991F33">
              <w:t xml:space="preserve">ocal service context, cultural safety requirements and enabling conditions (for example funding, digital, regulatory) </w:t>
            </w:r>
          </w:p>
          <w:p w14:paraId="27B999E5" w14:textId="64037FA6" w:rsidR="00064796" w:rsidRPr="00991F33" w:rsidRDefault="00064796" w:rsidP="00284E36">
            <w:pPr>
              <w:pStyle w:val="Tablebullet1"/>
              <w:tabs>
                <w:tab w:val="clear" w:pos="397"/>
              </w:tabs>
            </w:pPr>
            <w:r w:rsidRPr="00991F33">
              <w:t>Skills/capability matrix, workforce supply baseline and gap register</w:t>
            </w:r>
          </w:p>
          <w:p w14:paraId="68924938" w14:textId="7C065BD4" w:rsidR="00C67BC6" w:rsidRPr="00991F33" w:rsidRDefault="00064796" w:rsidP="00611492">
            <w:pPr>
              <w:pStyle w:val="Tablebullet1"/>
            </w:pPr>
            <w:r w:rsidRPr="00991F33">
              <w:t xml:space="preserve">Future capability requirements and workforce “hypotheses” </w:t>
            </w:r>
          </w:p>
        </w:tc>
      </w:tr>
      <w:tr w:rsidR="00FF286D" w:rsidRPr="00991F33" w14:paraId="16284F94" w14:textId="77777777" w:rsidTr="00344D60">
        <w:trPr>
          <w:trHeight w:val="227"/>
        </w:trPr>
        <w:tc>
          <w:tcPr>
            <w:tcW w:w="680" w:type="dxa"/>
          </w:tcPr>
          <w:p w14:paraId="2BEA1616" w14:textId="6DC7587E" w:rsidR="008C580D" w:rsidRPr="00991F33" w:rsidRDefault="00384AD3">
            <w:pPr>
              <w:pStyle w:val="Tabletext6pt"/>
              <w:rPr>
                <w:b/>
                <w:bCs/>
              </w:rPr>
            </w:pPr>
            <w:r w:rsidRPr="00991F33">
              <w:rPr>
                <w:noProof/>
              </w:rPr>
              <w:drawing>
                <wp:inline distT="0" distB="0" distL="0" distR="0" wp14:anchorId="139ABD35" wp14:editId="1BAEA885">
                  <wp:extent cx="288000" cy="288000"/>
                  <wp:effectExtent l="0" t="0" r="0" b="0"/>
                  <wp:docPr id="187118763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96">
                            <a:extLst>
                              <a:ext uri="{96DAC541-7B7A-43D3-8B79-37D633B846F1}">
                                <asvg:svgBlip xmlns:asvg="http://schemas.microsoft.com/office/drawing/2016/SVG/main" r:embed="rId97"/>
                              </a:ext>
                            </a:extLst>
                          </a:blip>
                          <a:stretch>
                            <a:fillRect/>
                          </a:stretch>
                        </pic:blipFill>
                        <pic:spPr>
                          <a:xfrm>
                            <a:off x="0" y="0"/>
                            <a:ext cx="288000" cy="288000"/>
                          </a:xfrm>
                          <a:prstGeom prst="rect">
                            <a:avLst/>
                          </a:prstGeom>
                        </pic:spPr>
                      </pic:pic>
                    </a:graphicData>
                  </a:graphic>
                </wp:inline>
              </w:drawing>
            </w:r>
          </w:p>
        </w:tc>
        <w:tc>
          <w:tcPr>
            <w:tcW w:w="8617" w:type="dxa"/>
          </w:tcPr>
          <w:p w14:paraId="29CB15D8" w14:textId="6A031D76" w:rsidR="00475116" w:rsidRPr="00991F33" w:rsidRDefault="00475116" w:rsidP="00475116">
            <w:pPr>
              <w:pStyle w:val="Tabletext"/>
              <w:rPr>
                <w:rStyle w:val="Strong"/>
                <w:color w:val="9A3600" w:themeColor="accent6" w:themeShade="80"/>
              </w:rPr>
            </w:pPr>
            <w:r w:rsidRPr="00991F33">
              <w:rPr>
                <w:rStyle w:val="Strong"/>
                <w:color w:val="9A3600" w:themeColor="accent6" w:themeShade="80"/>
              </w:rPr>
              <w:t>Outputs</w:t>
            </w:r>
          </w:p>
          <w:p w14:paraId="474E150A" w14:textId="61CDF097" w:rsidR="002F3E62" w:rsidRPr="00991F33" w:rsidRDefault="002F3E62" w:rsidP="00284E36">
            <w:pPr>
              <w:pStyle w:val="Tablebullet1"/>
              <w:tabs>
                <w:tab w:val="clear" w:pos="397"/>
              </w:tabs>
            </w:pPr>
            <w:r w:rsidRPr="00991F33">
              <w:t>A small set of plausible multidisciplinary workforce</w:t>
            </w:r>
            <w:r w:rsidR="000916FB" w:rsidRPr="00991F33">
              <w:t xml:space="preserve"> </w:t>
            </w:r>
            <w:r w:rsidRPr="00991F33">
              <w:t xml:space="preserve">configuration options </w:t>
            </w:r>
            <w:r w:rsidR="000916FB" w:rsidRPr="00991F33">
              <w:t>for further testing</w:t>
            </w:r>
            <w:r w:rsidR="00642C1C" w:rsidRPr="00991F33">
              <w:t>, as well as a high</w:t>
            </w:r>
            <w:r w:rsidR="003D61A0" w:rsidRPr="00991F33">
              <w:t xml:space="preserve">-level description of </w:t>
            </w:r>
            <w:r w:rsidR="00875E63" w:rsidRPr="00991F33">
              <w:t>the impact of each scenario (e.g., on infrastructure, technology, care delivery setting considerations)</w:t>
            </w:r>
          </w:p>
          <w:p w14:paraId="5613E130" w14:textId="77777777" w:rsidR="008C580D" w:rsidRPr="00991F33" w:rsidRDefault="009252FC" w:rsidP="00611492">
            <w:pPr>
              <w:pStyle w:val="Tablebullet1"/>
            </w:pPr>
            <w:r w:rsidRPr="00991F33">
              <w:t xml:space="preserve">Documentation of </w:t>
            </w:r>
            <w:r w:rsidR="009B23C2" w:rsidRPr="00991F33">
              <w:t>assumptions underpinning each scenario</w:t>
            </w:r>
          </w:p>
          <w:p w14:paraId="0A91CB13" w14:textId="7632BC08" w:rsidR="008C580D" w:rsidRPr="00991F33" w:rsidRDefault="00B667A2" w:rsidP="00611492">
            <w:pPr>
              <w:pStyle w:val="Tablebullet1"/>
            </w:pPr>
            <w:r w:rsidRPr="00991F33">
              <w:t xml:space="preserve">A set of </w:t>
            </w:r>
            <w:r w:rsidR="00E81EF0" w:rsidRPr="00991F33">
              <w:t>assessment</w:t>
            </w:r>
            <w:r w:rsidRPr="00991F33">
              <w:t xml:space="preserve"> criteria to inform </w:t>
            </w:r>
            <w:r w:rsidR="00E81EF0" w:rsidRPr="00991F33">
              <w:t>analysis</w:t>
            </w:r>
            <w:r w:rsidRPr="00991F33">
              <w:t xml:space="preserve"> of options in later activities</w:t>
            </w:r>
          </w:p>
        </w:tc>
      </w:tr>
    </w:tbl>
    <w:p w14:paraId="19E96428" w14:textId="1F58146E" w:rsidR="00231616" w:rsidRPr="00991F33" w:rsidRDefault="007A552E" w:rsidP="00475116">
      <w:pPr>
        <w:pStyle w:val="Bodyaftertablefigure"/>
      </w:pPr>
      <w:r w:rsidRPr="00991F33">
        <w:lastRenderedPageBreak/>
        <w:t>Create</w:t>
      </w:r>
      <w:r w:rsidR="00231616" w:rsidRPr="00991F33">
        <w:t xml:space="preserve"> a set of workforce configuration options that reflect the full set of inputs produced in Steps </w:t>
      </w:r>
      <w:r w:rsidR="0015177E" w:rsidRPr="00991F33">
        <w:t>3</w:t>
      </w:r>
      <w:r w:rsidR="00231616" w:rsidRPr="00991F33">
        <w:t xml:space="preserve">, </w:t>
      </w:r>
      <w:r w:rsidR="0015177E" w:rsidRPr="00991F33">
        <w:t>4</w:t>
      </w:r>
      <w:r w:rsidR="00231616" w:rsidRPr="00991F33">
        <w:t xml:space="preserve"> and </w:t>
      </w:r>
      <w:r w:rsidR="0015177E" w:rsidRPr="00991F33">
        <w:t>5</w:t>
      </w:r>
      <w:r w:rsidR="00231616" w:rsidRPr="00991F33">
        <w:t xml:space="preserve">. The purpose is not to identify a single </w:t>
      </w:r>
      <w:r w:rsidR="00A95A54" w:rsidRPr="00991F33">
        <w:t>‘</w:t>
      </w:r>
      <w:r w:rsidR="00231616" w:rsidRPr="00991F33">
        <w:t>best</w:t>
      </w:r>
      <w:r w:rsidR="00A95A54" w:rsidRPr="00991F33">
        <w:t xml:space="preserve">’ </w:t>
      </w:r>
      <w:r w:rsidR="00231616" w:rsidRPr="00991F33">
        <w:t xml:space="preserve">model, but to generate several feasible options that show different ways of addressing the identified workforce gaps within the agreed model of care and context. </w:t>
      </w:r>
    </w:p>
    <w:p w14:paraId="5651755A" w14:textId="6224648D" w:rsidR="00231616" w:rsidRPr="00991F33" w:rsidRDefault="003C242D" w:rsidP="002F237C">
      <w:pPr>
        <w:pStyle w:val="Body"/>
      </w:pPr>
      <w:r w:rsidRPr="00991F33">
        <w:t>Workforce p</w:t>
      </w:r>
      <w:r w:rsidR="00231616" w:rsidRPr="00991F33">
        <w:t xml:space="preserve">lanners should start by combining the </w:t>
      </w:r>
      <w:r w:rsidR="00597ADB" w:rsidRPr="00991F33">
        <w:t xml:space="preserve">population needs and demand drivers (Step </w:t>
      </w:r>
      <w:r w:rsidR="0015177E" w:rsidRPr="00991F33">
        <w:t>3</w:t>
      </w:r>
      <w:r w:rsidR="00597ADB" w:rsidRPr="00991F33">
        <w:t>)</w:t>
      </w:r>
      <w:r w:rsidR="00A759E6" w:rsidRPr="00991F33">
        <w:t xml:space="preserve">, the </w:t>
      </w:r>
      <w:r w:rsidR="00231616" w:rsidRPr="00991F33">
        <w:t xml:space="preserve">model of care pathway, service functions and capability requirements (Step </w:t>
      </w:r>
      <w:r w:rsidR="00C429D0" w:rsidRPr="00991F33">
        <w:t>4</w:t>
      </w:r>
      <w:r w:rsidR="00231616" w:rsidRPr="00991F33">
        <w:t>) and the</w:t>
      </w:r>
      <w:r w:rsidR="00D660E7" w:rsidRPr="00991F33">
        <w:t xml:space="preserve"> workforce</w:t>
      </w:r>
      <w:r w:rsidR="00231616" w:rsidRPr="00991F33">
        <w:t xml:space="preserve"> capability baseline, gap register and future capability requirements (Step </w:t>
      </w:r>
      <w:r w:rsidR="00C429D0" w:rsidRPr="00991F33">
        <w:t>5</w:t>
      </w:r>
      <w:r w:rsidR="00231616" w:rsidRPr="00991F33">
        <w:t xml:space="preserve">). </w:t>
      </w:r>
      <w:r w:rsidR="009B0569" w:rsidRPr="00991F33">
        <w:t xml:space="preserve">From the </w:t>
      </w:r>
      <w:r w:rsidR="00D660E7" w:rsidRPr="00991F33">
        <w:t>‘</w:t>
      </w:r>
      <w:r w:rsidR="00DF6B04" w:rsidRPr="00991F33">
        <w:t>workforce</w:t>
      </w:r>
      <w:r w:rsidR="00D660E7" w:rsidRPr="00991F33">
        <w:t xml:space="preserve"> hypotheses’ </w:t>
      </w:r>
      <w:r w:rsidR="008B046C" w:rsidRPr="00991F33">
        <w:t xml:space="preserve">developed in Step </w:t>
      </w:r>
      <w:r w:rsidR="00C429D0" w:rsidRPr="00991F33">
        <w:t>5</w:t>
      </w:r>
      <w:r w:rsidR="00DC00C2" w:rsidRPr="00991F33">
        <w:t xml:space="preserve">, workforce configuration scenarios </w:t>
      </w:r>
      <w:r w:rsidR="00A759E6" w:rsidRPr="00991F33">
        <w:t>develop</w:t>
      </w:r>
      <w:r w:rsidR="00B7093C">
        <w:t>ed</w:t>
      </w:r>
      <w:r w:rsidR="00A759E6" w:rsidRPr="00991F33">
        <w:t xml:space="preserve"> in this step </w:t>
      </w:r>
      <w:r w:rsidR="00DC00C2" w:rsidRPr="00991F33">
        <w:t xml:space="preserve">should </w:t>
      </w:r>
      <w:r w:rsidR="008D448A" w:rsidRPr="00991F33">
        <w:t xml:space="preserve">reflect </w:t>
      </w:r>
      <w:r w:rsidR="00DF6B04" w:rsidRPr="00991F33">
        <w:t>practical configurations th</w:t>
      </w:r>
      <w:r w:rsidR="008D448A" w:rsidRPr="00991F33">
        <w:t xml:space="preserve">at also consider appropriate (and realistic) enablement for existing roles to practice to their full </w:t>
      </w:r>
      <w:r w:rsidR="00837B29" w:rsidRPr="00991F33">
        <w:t xml:space="preserve">authorised scope, redistribution of tasks across the </w:t>
      </w:r>
      <w:r w:rsidR="0095617F" w:rsidRPr="00991F33">
        <w:t>multidisciplinary</w:t>
      </w:r>
      <w:r w:rsidR="00837B29" w:rsidRPr="00991F33">
        <w:t xml:space="preserve"> team and </w:t>
      </w:r>
      <w:r w:rsidR="0095617F" w:rsidRPr="00991F33">
        <w:t>supporting technolog</w:t>
      </w:r>
      <w:r w:rsidR="00183E1D" w:rsidRPr="00991F33">
        <w:t>ies that could streamline or automate workflows.</w:t>
      </w:r>
      <w:r w:rsidR="0095617F" w:rsidRPr="00991F33">
        <w:t xml:space="preserve"> </w:t>
      </w:r>
    </w:p>
    <w:p w14:paraId="1413CEAE" w14:textId="75A25C76" w:rsidR="00231616" w:rsidRPr="00991F33" w:rsidRDefault="00231616" w:rsidP="00C411F8">
      <w:pPr>
        <w:pStyle w:val="Body"/>
      </w:pPr>
      <w:r w:rsidRPr="00991F33">
        <w:t>Each workforce configuration option should clearly state the assumptions applied, such as required enabling conditions (training, digital tools, supervision availability, funding, regulatory flexibility) and any known constraints</w:t>
      </w:r>
      <w:r w:rsidR="002C2CD7" w:rsidRPr="00991F33">
        <w:t xml:space="preserve"> (e.g. ability to recruit if required)</w:t>
      </w:r>
      <w:r w:rsidRPr="00991F33">
        <w:t xml:space="preserve">. It is important to recognise </w:t>
      </w:r>
      <w:r w:rsidR="00E02174" w:rsidRPr="00991F33">
        <w:t xml:space="preserve">any </w:t>
      </w:r>
      <w:r w:rsidRPr="00991F33">
        <w:t xml:space="preserve">interdependencies between roles, so that changes in one part of the team (for example increased use of a particular role) are reflected in the configuration of others. </w:t>
      </w:r>
    </w:p>
    <w:p w14:paraId="64916A1F" w14:textId="391E05E7" w:rsidR="00F37105" w:rsidRPr="00991F33" w:rsidRDefault="005C6EDA" w:rsidP="00C411F8">
      <w:pPr>
        <w:pStyle w:val="Body"/>
      </w:pPr>
      <w:r w:rsidRPr="00991F33">
        <w:t xml:space="preserve">Once the workforce configuration options have been identified, workforce planners should develop assessment criteria to </w:t>
      </w:r>
      <w:r w:rsidR="00B05F93" w:rsidRPr="00991F33">
        <w:t>apply</w:t>
      </w:r>
      <w:r w:rsidRPr="00991F33">
        <w:t xml:space="preserve"> in later activities. Th</w:t>
      </w:r>
      <w:r w:rsidR="00B6415C" w:rsidRPr="00991F33">
        <w:t>e</w:t>
      </w:r>
      <w:r w:rsidRPr="00991F33">
        <w:t xml:space="preserve"> </w:t>
      </w:r>
      <w:r w:rsidR="00C56C95" w:rsidRPr="00991F33">
        <w:t>criteri</w:t>
      </w:r>
      <w:r w:rsidR="00B6415C" w:rsidRPr="00991F33">
        <w:t>a</w:t>
      </w:r>
      <w:r w:rsidR="00B05F93" w:rsidRPr="00991F33">
        <w:t xml:space="preserve"> </w:t>
      </w:r>
      <w:r w:rsidR="00B6415C" w:rsidRPr="00991F33">
        <w:t>are</w:t>
      </w:r>
      <w:r w:rsidR="009012BC" w:rsidRPr="00991F33">
        <w:t xml:space="preserve"> designed to assess </w:t>
      </w:r>
      <w:r w:rsidR="00F37105" w:rsidRPr="00991F33">
        <w:t>the relative benefits and challenges of each option. Suggested criteria are:</w:t>
      </w:r>
    </w:p>
    <w:p w14:paraId="0F02B5F6" w14:textId="2D770E10" w:rsidR="001E17A8" w:rsidRPr="00991F33" w:rsidRDefault="001E17A8" w:rsidP="000A011F">
      <w:pPr>
        <w:pStyle w:val="Bullet1"/>
      </w:pPr>
      <w:r w:rsidRPr="00991F33">
        <w:t>Legislative and regulatory constraints</w:t>
      </w:r>
    </w:p>
    <w:p w14:paraId="4E755417" w14:textId="347E35F7" w:rsidR="001E17A8" w:rsidRPr="00991F33" w:rsidRDefault="001E17A8" w:rsidP="000A011F">
      <w:pPr>
        <w:pStyle w:val="Bullet1"/>
      </w:pPr>
      <w:r w:rsidRPr="00991F33">
        <w:t>Industrial arrangements and clinical governance requirements</w:t>
      </w:r>
    </w:p>
    <w:p w14:paraId="4FFC3E98" w14:textId="1A7E066B" w:rsidR="001E17A8" w:rsidRPr="00991F33" w:rsidRDefault="001E17A8" w:rsidP="000A011F">
      <w:pPr>
        <w:pStyle w:val="Bullet1"/>
      </w:pPr>
      <w:r w:rsidRPr="00991F33">
        <w:t>Training requirements</w:t>
      </w:r>
    </w:p>
    <w:p w14:paraId="478C51A9" w14:textId="39A44984" w:rsidR="00C57D6B" w:rsidRPr="00991F33" w:rsidRDefault="006A58C2" w:rsidP="000A011F">
      <w:pPr>
        <w:pStyle w:val="Bullet1"/>
      </w:pPr>
      <w:r w:rsidRPr="00991F33">
        <w:t>Funding and costs</w:t>
      </w:r>
    </w:p>
    <w:p w14:paraId="03D0B3DE" w14:textId="2F1BBFF6" w:rsidR="00F37105" w:rsidRPr="00991F33" w:rsidRDefault="00F37105" w:rsidP="000A011F">
      <w:pPr>
        <w:pStyle w:val="Bullet1"/>
      </w:pPr>
      <w:r w:rsidRPr="00991F33">
        <w:t>R</w:t>
      </w:r>
      <w:r w:rsidR="00C56C95" w:rsidRPr="00991F33">
        <w:t>isk</w:t>
      </w:r>
    </w:p>
    <w:p w14:paraId="1C8F84FC" w14:textId="00CABA3E" w:rsidR="00F37105" w:rsidRPr="00991F33" w:rsidRDefault="00F37105" w:rsidP="000A011F">
      <w:pPr>
        <w:pStyle w:val="Bullet1"/>
      </w:pPr>
      <w:r w:rsidRPr="00991F33">
        <w:t>I</w:t>
      </w:r>
      <w:r w:rsidR="009012BC" w:rsidRPr="00991F33">
        <w:t xml:space="preserve">mplementation </w:t>
      </w:r>
      <w:r w:rsidR="004A0366" w:rsidRPr="00991F33">
        <w:t>feasibility</w:t>
      </w:r>
      <w:r w:rsidR="00153B16" w:rsidRPr="00991F33">
        <w:t>.</w:t>
      </w:r>
    </w:p>
    <w:p w14:paraId="6095CE65" w14:textId="3090D899" w:rsidR="005C6EDA" w:rsidRPr="00991F33" w:rsidRDefault="00F37105" w:rsidP="00F37105">
      <w:pPr>
        <w:pStyle w:val="Body"/>
      </w:pPr>
      <w:r w:rsidRPr="00991F33">
        <w:t xml:space="preserve">Conducting this assessment will help </w:t>
      </w:r>
      <w:r w:rsidR="00FD1162" w:rsidRPr="00991F33">
        <w:t>workforce planners to understand which option is most practical and suitable for their context, and where adjustments may need to be made.</w:t>
      </w:r>
      <w:r w:rsidR="005C6EDA" w:rsidRPr="00991F33">
        <w:t xml:space="preserve"> </w:t>
      </w:r>
    </w:p>
    <w:p w14:paraId="67F898D1" w14:textId="2594A8AC" w:rsidR="00231616" w:rsidRPr="00991F33" w:rsidRDefault="00231616" w:rsidP="00C411F8">
      <w:pPr>
        <w:pStyle w:val="Body"/>
      </w:pPr>
      <w:r w:rsidRPr="00991F33">
        <w:t xml:space="preserve">The output of this activity is a small number of options that differ meaningfully in how care functions are allocated across the multidisciplinary team. </w:t>
      </w:r>
      <w:r w:rsidR="00C06F3D" w:rsidRPr="00991F33">
        <w:t>Each configuration is carried forward into the later Step </w:t>
      </w:r>
      <w:r w:rsidR="00C429D0" w:rsidRPr="00991F33">
        <w:t>6</w:t>
      </w:r>
      <w:r w:rsidR="00C06F3D" w:rsidRPr="00991F33">
        <w:t xml:space="preserve"> activities, where they are ‘reality tested’ </w:t>
      </w:r>
      <w:r w:rsidR="001C02EA" w:rsidRPr="00991F33">
        <w:t>against the assessment criteria also developed in this activity</w:t>
      </w:r>
      <w:r w:rsidR="00C06F3D" w:rsidRPr="00991F33">
        <w:t xml:space="preserve">. </w:t>
      </w:r>
    </w:p>
    <w:p w14:paraId="7CCBB546" w14:textId="5D865EAA" w:rsidR="00153B16" w:rsidRPr="00991F33" w:rsidRDefault="00FF286D" w:rsidP="00C411F8">
      <w:pPr>
        <w:pStyle w:val="Body"/>
      </w:pPr>
      <w:r w:rsidRPr="00991F33">
        <w:t xml:space="preserve">Refer to </w:t>
      </w:r>
      <w:hyperlink w:anchor="_Assessment_matrix" w:history="1">
        <w:r w:rsidRPr="00991F33">
          <w:rPr>
            <w:rStyle w:val="Hyperlink"/>
            <w:rFonts w:ascii="Arial" w:hAnsi="Arial"/>
            <w:b/>
            <w:bCs/>
          </w:rPr>
          <w:t>Appendix F</w:t>
        </w:r>
      </w:hyperlink>
      <w:r w:rsidRPr="00991F33">
        <w:t xml:space="preserve"> for an assessment matrix.</w:t>
      </w:r>
    </w:p>
    <w:p w14:paraId="3E477F8E" w14:textId="1AC7825D" w:rsidR="00D411CA" w:rsidRPr="00991F33" w:rsidRDefault="00EE32FF" w:rsidP="004F69AE">
      <w:pPr>
        <w:pStyle w:val="Callout2"/>
        <w:rPr>
          <w:b/>
          <w:color w:val="FFFFFF" w:themeColor="background1"/>
        </w:rPr>
      </w:pPr>
      <w:r w:rsidRPr="00991F33">
        <w:drawing>
          <wp:inline distT="0" distB="0" distL="0" distR="0" wp14:anchorId="5B229886" wp14:editId="59422B17">
            <wp:extent cx="343149" cy="288000"/>
            <wp:effectExtent l="0" t="0" r="0" b="0"/>
            <wp:docPr id="192753083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35610" name="Graphic 1">
                      <a:extLst>
                        <a:ext uri="{C183D7F6-B498-43B3-948B-1728B52AA6E4}">
                          <adec:decorative xmlns:adec="http://schemas.microsoft.com/office/drawing/2017/decorative" val="1"/>
                        </a:ext>
                      </a:extLst>
                    </pic:cNvPr>
                    <pic:cNvPicPr/>
                  </pic:nvPicPr>
                  <pic:blipFill>
                    <a:blip r:embed="rId88">
                      <a:extLst>
                        <a:ext uri="{96DAC541-7B7A-43D3-8B79-37D633B846F1}">
                          <asvg:svgBlip xmlns:asvg="http://schemas.microsoft.com/office/drawing/2016/SVG/main" r:embed="rId89"/>
                        </a:ext>
                      </a:extLst>
                    </a:blip>
                    <a:stretch>
                      <a:fillRect/>
                    </a:stretch>
                  </pic:blipFill>
                  <pic:spPr>
                    <a:xfrm>
                      <a:off x="0" y="0"/>
                      <a:ext cx="343149" cy="288000"/>
                    </a:xfrm>
                    <a:prstGeom prst="rect">
                      <a:avLst/>
                    </a:prstGeom>
                  </pic:spPr>
                </pic:pic>
              </a:graphicData>
            </a:graphic>
          </wp:inline>
        </w:drawing>
      </w:r>
      <w:r w:rsidRPr="00991F33">
        <w:t xml:space="preserve"> </w:t>
      </w:r>
      <w:r w:rsidR="00D411CA" w:rsidRPr="00991F33">
        <w:t xml:space="preserve">Consider how technology and </w:t>
      </w:r>
      <w:r w:rsidR="0036480E" w:rsidRPr="00991F33">
        <w:t>AI</w:t>
      </w:r>
      <w:r w:rsidR="00D411CA" w:rsidRPr="00991F33">
        <w:t xml:space="preserve"> tools can streamline collation of outputs from previous activities to support scenario modelling and workforce configuration option</w:t>
      </w:r>
      <w:r w:rsidR="00384AD3" w:rsidRPr="00991F33">
        <w:t> </w:t>
      </w:r>
      <w:r w:rsidR="00D411CA" w:rsidRPr="00991F33">
        <w:t>development.</w:t>
      </w:r>
    </w:p>
    <w:p w14:paraId="40E9A777" w14:textId="77777777" w:rsidR="00CF794E" w:rsidRPr="00991F33" w:rsidRDefault="00D411CA" w:rsidP="00F65798">
      <w:pPr>
        <w:pStyle w:val="Body"/>
        <w:jc w:val="center"/>
        <w:rPr>
          <w:noProof/>
        </w:rPr>
      </w:pPr>
      <w:r w:rsidRPr="00991F33">
        <w:br w:type="page"/>
      </w:r>
    </w:p>
    <w:p w14:paraId="47C7D111" w14:textId="77777777" w:rsidR="00D411CA" w:rsidRPr="00991F33" w:rsidRDefault="00D411CA" w:rsidP="00DD4F1E">
      <w:pPr>
        <w:pStyle w:val="Heading4step6"/>
      </w:pPr>
      <w:r w:rsidRPr="00991F33">
        <w:lastRenderedPageBreak/>
        <w:t>6b) Collaborate with key stakeholders to walk through, validate and refine scenario options</w:t>
      </w:r>
    </w:p>
    <w:tbl>
      <w:tblPr>
        <w:tblStyle w:val="PlainTable4"/>
        <w:tblW w:w="9411" w:type="dxa"/>
        <w:tblLook w:val="0600" w:firstRow="0" w:lastRow="0" w:firstColumn="0" w:lastColumn="0" w:noHBand="1" w:noVBand="1"/>
      </w:tblPr>
      <w:tblGrid>
        <w:gridCol w:w="680"/>
        <w:gridCol w:w="8731"/>
      </w:tblGrid>
      <w:tr w:rsidR="00945AFE" w:rsidRPr="00991F33" w14:paraId="32C93966" w14:textId="77777777" w:rsidTr="00344D60">
        <w:trPr>
          <w:trHeight w:val="782"/>
        </w:trPr>
        <w:tc>
          <w:tcPr>
            <w:tcW w:w="680" w:type="dxa"/>
          </w:tcPr>
          <w:p w14:paraId="10FEB818" w14:textId="08605728" w:rsidR="00945AFE" w:rsidRPr="00991F33" w:rsidRDefault="00384AD3">
            <w:pPr>
              <w:pStyle w:val="Tabletext6pt"/>
              <w:rPr>
                <w:b/>
                <w:bCs/>
                <w:noProof/>
              </w:rPr>
            </w:pPr>
            <w:r w:rsidRPr="00991F33">
              <w:rPr>
                <w:noProof/>
              </w:rPr>
              <w:drawing>
                <wp:inline distT="0" distB="0" distL="0" distR="0" wp14:anchorId="72FC50D3" wp14:editId="1683BE8D">
                  <wp:extent cx="288000" cy="288000"/>
                  <wp:effectExtent l="0" t="0" r="0" b="0"/>
                  <wp:docPr id="165306345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90">
                            <a:extLst>
                              <a:ext uri="{96DAC541-7B7A-43D3-8B79-37D633B846F1}">
                                <asvg:svgBlip xmlns:asvg="http://schemas.microsoft.com/office/drawing/2016/SVG/main" r:embed="rId91"/>
                              </a:ext>
                            </a:extLst>
                          </a:blip>
                          <a:stretch>
                            <a:fillRect/>
                          </a:stretch>
                        </pic:blipFill>
                        <pic:spPr>
                          <a:xfrm>
                            <a:off x="0" y="0"/>
                            <a:ext cx="288000" cy="288000"/>
                          </a:xfrm>
                          <a:prstGeom prst="rect">
                            <a:avLst/>
                          </a:prstGeom>
                        </pic:spPr>
                      </pic:pic>
                    </a:graphicData>
                  </a:graphic>
                </wp:inline>
              </w:drawing>
            </w:r>
          </w:p>
        </w:tc>
        <w:tc>
          <w:tcPr>
            <w:tcW w:w="8731" w:type="dxa"/>
          </w:tcPr>
          <w:p w14:paraId="54110B3B" w14:textId="088885EA" w:rsidR="00945AFE" w:rsidRPr="00991F33" w:rsidRDefault="00945AFE" w:rsidP="00945AFE">
            <w:pPr>
              <w:pStyle w:val="Tabletext"/>
              <w:rPr>
                <w:color w:val="9A3600" w:themeColor="accent6" w:themeShade="80"/>
              </w:rPr>
            </w:pPr>
            <w:r w:rsidRPr="00991F33">
              <w:rPr>
                <w:rStyle w:val="Strong"/>
                <w:color w:val="9A3600" w:themeColor="accent6" w:themeShade="80"/>
              </w:rPr>
              <w:t>Objective</w:t>
            </w:r>
          </w:p>
          <w:p w14:paraId="0966409B" w14:textId="2FBF2C3E" w:rsidR="00945AFE" w:rsidRPr="00991F33" w:rsidRDefault="00945AFE" w:rsidP="00611492">
            <w:pPr>
              <w:pStyle w:val="Tablebullet1"/>
            </w:pPr>
            <w:r w:rsidRPr="00991F33">
              <w:t>Gather insights from different stakeholder groups to ensure scenarios are reasonable and reflect practical configurations.</w:t>
            </w:r>
          </w:p>
        </w:tc>
      </w:tr>
      <w:tr w:rsidR="00FF286D" w:rsidRPr="00991F33" w14:paraId="4CEACB96" w14:textId="77777777" w:rsidTr="00344D60">
        <w:trPr>
          <w:trHeight w:val="782"/>
        </w:trPr>
        <w:tc>
          <w:tcPr>
            <w:tcW w:w="680" w:type="dxa"/>
          </w:tcPr>
          <w:p w14:paraId="0C9B84BE" w14:textId="586BAB82" w:rsidR="00C67BC6" w:rsidRPr="00991F33" w:rsidRDefault="00384AD3">
            <w:pPr>
              <w:pStyle w:val="Tabletext6pt"/>
              <w:rPr>
                <w:b/>
                <w:bCs/>
              </w:rPr>
            </w:pPr>
            <w:r w:rsidRPr="00991F33">
              <w:rPr>
                <w:noProof/>
              </w:rPr>
              <w:drawing>
                <wp:inline distT="0" distB="0" distL="0" distR="0" wp14:anchorId="359F8D64" wp14:editId="5731DE98">
                  <wp:extent cx="290420" cy="288000"/>
                  <wp:effectExtent l="0" t="0" r="0" b="0"/>
                  <wp:docPr id="23480075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92">
                            <a:extLst>
                              <a:ext uri="{96DAC541-7B7A-43D3-8B79-37D633B846F1}">
                                <asvg:svgBlip xmlns:asvg="http://schemas.microsoft.com/office/drawing/2016/SVG/main" r:embed="rId93"/>
                              </a:ext>
                            </a:extLst>
                          </a:blip>
                          <a:stretch>
                            <a:fillRect/>
                          </a:stretch>
                        </pic:blipFill>
                        <pic:spPr>
                          <a:xfrm>
                            <a:off x="0" y="0"/>
                            <a:ext cx="290420" cy="288000"/>
                          </a:xfrm>
                          <a:prstGeom prst="rect">
                            <a:avLst/>
                          </a:prstGeom>
                        </pic:spPr>
                      </pic:pic>
                    </a:graphicData>
                  </a:graphic>
                </wp:inline>
              </w:drawing>
            </w:r>
          </w:p>
        </w:tc>
        <w:tc>
          <w:tcPr>
            <w:tcW w:w="8731" w:type="dxa"/>
          </w:tcPr>
          <w:p w14:paraId="68C25576" w14:textId="71BA5CE7" w:rsidR="00945AFE" w:rsidRPr="00991F33" w:rsidRDefault="00945AFE" w:rsidP="00945AFE">
            <w:pPr>
              <w:pStyle w:val="Tabletext"/>
            </w:pPr>
            <w:r w:rsidRPr="00991F33">
              <w:rPr>
                <w:rStyle w:val="Strong"/>
                <w:color w:val="9A3600" w:themeColor="accent6" w:themeShade="80"/>
              </w:rPr>
              <w:t>Key</w:t>
            </w:r>
            <w:r w:rsidRPr="00991F33">
              <w:rPr>
                <w:rStyle w:val="Strong"/>
                <w:b w:val="0"/>
                <w:bCs w:val="0"/>
                <w:color w:val="9A3600" w:themeColor="accent6" w:themeShade="80"/>
              </w:rPr>
              <w:t xml:space="preserve"> </w:t>
            </w:r>
            <w:r w:rsidRPr="00991F33">
              <w:rPr>
                <w:rStyle w:val="Strong"/>
                <w:color w:val="9A3600" w:themeColor="accent6" w:themeShade="80"/>
              </w:rPr>
              <w:t>questions</w:t>
            </w:r>
          </w:p>
          <w:p w14:paraId="571AEAED" w14:textId="77777777" w:rsidR="00255572" w:rsidRPr="00991F33" w:rsidRDefault="00255572" w:rsidP="00611492">
            <w:pPr>
              <w:pStyle w:val="Tablebullet1"/>
            </w:pPr>
            <w:r w:rsidRPr="00991F33">
              <w:t>Do these scenarios reflect the reality of multidisciplinary teams</w:t>
            </w:r>
            <w:r w:rsidR="004F084A" w:rsidRPr="00991F33">
              <w:t>?</w:t>
            </w:r>
          </w:p>
          <w:p w14:paraId="0EA90536" w14:textId="77777777" w:rsidR="00C67BC6" w:rsidRPr="00991F33" w:rsidRDefault="00214547" w:rsidP="00284E36">
            <w:pPr>
              <w:pStyle w:val="Tablebullet1"/>
              <w:tabs>
                <w:tab w:val="clear" w:pos="397"/>
              </w:tabs>
            </w:pPr>
            <w:r w:rsidRPr="00991F33">
              <w:t>Are there any gaps or areas where the scenarios need to be amended?</w:t>
            </w:r>
          </w:p>
          <w:p w14:paraId="46B5F0FC" w14:textId="0539AC95" w:rsidR="00C67BC6" w:rsidRPr="00991F33" w:rsidRDefault="00EB582B" w:rsidP="00611492">
            <w:pPr>
              <w:pStyle w:val="Tablebullet1"/>
            </w:pPr>
            <w:r w:rsidRPr="00991F33">
              <w:t>How can any obstacles be overcome?</w:t>
            </w:r>
          </w:p>
        </w:tc>
      </w:tr>
      <w:tr w:rsidR="00FF286D" w:rsidRPr="00991F33" w14:paraId="371F31DF" w14:textId="77777777" w:rsidTr="00344D60">
        <w:trPr>
          <w:trHeight w:val="782"/>
        </w:trPr>
        <w:tc>
          <w:tcPr>
            <w:tcW w:w="680" w:type="dxa"/>
          </w:tcPr>
          <w:p w14:paraId="614B56AE" w14:textId="5F4D5BB7" w:rsidR="00C67BC6" w:rsidRPr="00991F33" w:rsidRDefault="00F93E1B">
            <w:pPr>
              <w:pStyle w:val="Tabletext6pt"/>
              <w:rPr>
                <w:b/>
                <w:bCs/>
                <w:noProof/>
              </w:rPr>
            </w:pPr>
            <w:r w:rsidRPr="00991F33">
              <w:rPr>
                <w:noProof/>
              </w:rPr>
              <w:drawing>
                <wp:inline distT="0" distB="0" distL="0" distR="0" wp14:anchorId="35C46CEC" wp14:editId="2F354FFA">
                  <wp:extent cx="271505" cy="270000"/>
                  <wp:effectExtent l="0" t="0" r="0" b="0"/>
                  <wp:docPr id="7898174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94">
                            <a:extLst>
                              <a:ext uri="{96DAC541-7B7A-43D3-8B79-37D633B846F1}">
                                <asvg:svgBlip xmlns:asvg="http://schemas.microsoft.com/office/drawing/2016/SVG/main" r:embed="rId95"/>
                              </a:ext>
                            </a:extLst>
                          </a:blip>
                          <a:stretch>
                            <a:fillRect/>
                          </a:stretch>
                        </pic:blipFill>
                        <pic:spPr>
                          <a:xfrm>
                            <a:off x="0" y="0"/>
                            <a:ext cx="271505" cy="270000"/>
                          </a:xfrm>
                          <a:prstGeom prst="rect">
                            <a:avLst/>
                          </a:prstGeom>
                        </pic:spPr>
                      </pic:pic>
                    </a:graphicData>
                  </a:graphic>
                </wp:inline>
              </w:drawing>
            </w:r>
          </w:p>
        </w:tc>
        <w:tc>
          <w:tcPr>
            <w:tcW w:w="8731" w:type="dxa"/>
          </w:tcPr>
          <w:p w14:paraId="22ADEBF4" w14:textId="5CEC4C1B" w:rsidR="00945AFE" w:rsidRPr="00991F33" w:rsidRDefault="00945AFE" w:rsidP="00945AFE">
            <w:pPr>
              <w:pStyle w:val="Tabletext"/>
            </w:pPr>
            <w:r w:rsidRPr="00991F33">
              <w:rPr>
                <w:rStyle w:val="Strong"/>
                <w:color w:val="9A3600" w:themeColor="accent6" w:themeShade="80"/>
              </w:rPr>
              <w:t>Inputs</w:t>
            </w:r>
          </w:p>
          <w:p w14:paraId="7275E261" w14:textId="77777777" w:rsidR="00C67BC6" w:rsidRPr="00991F33" w:rsidRDefault="00D52757" w:rsidP="00611492">
            <w:pPr>
              <w:pStyle w:val="Tablebullet1"/>
            </w:pPr>
            <w:r w:rsidRPr="00991F33">
              <w:t>Agreed scenario options</w:t>
            </w:r>
            <w:r w:rsidR="00815948" w:rsidRPr="00991F33">
              <w:t xml:space="preserve"> containing multidisciplinary workforce configurations</w:t>
            </w:r>
          </w:p>
          <w:p w14:paraId="4BF52D16" w14:textId="77777777" w:rsidR="009528CC" w:rsidRPr="00991F33" w:rsidRDefault="009528CC" w:rsidP="00611492">
            <w:pPr>
              <w:pStyle w:val="Tablebullet1"/>
            </w:pPr>
            <w:r w:rsidRPr="00991F33">
              <w:t>Stakeholders from across different groups</w:t>
            </w:r>
          </w:p>
          <w:p w14:paraId="6E330A4E" w14:textId="68B29143" w:rsidR="00C67BC6" w:rsidRPr="00991F33" w:rsidRDefault="0084295D" w:rsidP="00611492">
            <w:pPr>
              <w:pStyle w:val="Tablebullet1"/>
            </w:pPr>
            <w:r w:rsidRPr="00991F33">
              <w:t>User-testing materials</w:t>
            </w:r>
          </w:p>
        </w:tc>
      </w:tr>
      <w:tr w:rsidR="00FF286D" w:rsidRPr="00991F33" w14:paraId="6B74A0AA" w14:textId="77777777" w:rsidTr="00344D60">
        <w:trPr>
          <w:trHeight w:val="782"/>
        </w:trPr>
        <w:tc>
          <w:tcPr>
            <w:tcW w:w="680" w:type="dxa"/>
          </w:tcPr>
          <w:p w14:paraId="669123BD" w14:textId="56272ECC" w:rsidR="00C67BC6" w:rsidRPr="00991F33" w:rsidRDefault="00384AD3">
            <w:pPr>
              <w:pStyle w:val="Tabletext6pt"/>
              <w:rPr>
                <w:b/>
                <w:bCs/>
              </w:rPr>
            </w:pPr>
            <w:r w:rsidRPr="00991F33">
              <w:rPr>
                <w:noProof/>
              </w:rPr>
              <w:drawing>
                <wp:inline distT="0" distB="0" distL="0" distR="0" wp14:anchorId="383B1CDB" wp14:editId="2B49ECBC">
                  <wp:extent cx="288000" cy="288000"/>
                  <wp:effectExtent l="0" t="0" r="0" b="0"/>
                  <wp:docPr id="112127216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96">
                            <a:extLst>
                              <a:ext uri="{96DAC541-7B7A-43D3-8B79-37D633B846F1}">
                                <asvg:svgBlip xmlns:asvg="http://schemas.microsoft.com/office/drawing/2016/SVG/main" r:embed="rId97"/>
                              </a:ext>
                            </a:extLst>
                          </a:blip>
                          <a:stretch>
                            <a:fillRect/>
                          </a:stretch>
                        </pic:blipFill>
                        <pic:spPr>
                          <a:xfrm>
                            <a:off x="0" y="0"/>
                            <a:ext cx="288000" cy="288000"/>
                          </a:xfrm>
                          <a:prstGeom prst="rect">
                            <a:avLst/>
                          </a:prstGeom>
                        </pic:spPr>
                      </pic:pic>
                    </a:graphicData>
                  </a:graphic>
                </wp:inline>
              </w:drawing>
            </w:r>
          </w:p>
        </w:tc>
        <w:tc>
          <w:tcPr>
            <w:tcW w:w="8731" w:type="dxa"/>
          </w:tcPr>
          <w:p w14:paraId="43C22B90" w14:textId="54C133F0" w:rsidR="00945AFE" w:rsidRPr="00991F33" w:rsidRDefault="00945AFE" w:rsidP="00945AFE">
            <w:pPr>
              <w:pStyle w:val="Tabletext"/>
            </w:pPr>
            <w:r w:rsidRPr="00991F33">
              <w:rPr>
                <w:rStyle w:val="Strong"/>
                <w:color w:val="9A3600" w:themeColor="accent6" w:themeShade="80"/>
              </w:rPr>
              <w:t>Outputs</w:t>
            </w:r>
          </w:p>
          <w:p w14:paraId="0182267C" w14:textId="77777777" w:rsidR="00C67BC6" w:rsidRPr="00991F33" w:rsidRDefault="00BB0EA7" w:rsidP="00284E36">
            <w:pPr>
              <w:pStyle w:val="Tablebullet1"/>
              <w:tabs>
                <w:tab w:val="clear" w:pos="397"/>
              </w:tabs>
            </w:pPr>
            <w:r w:rsidRPr="00991F33">
              <w:t>Feedback on proposed scenario options</w:t>
            </w:r>
          </w:p>
          <w:p w14:paraId="64AA11AA" w14:textId="7DE4BF09" w:rsidR="00C67BC6" w:rsidRPr="00991F33" w:rsidRDefault="00C97781" w:rsidP="00611492">
            <w:pPr>
              <w:pStyle w:val="Tablebullet1"/>
            </w:pPr>
            <w:r w:rsidRPr="00991F33">
              <w:t>A set of refined scenario options</w:t>
            </w:r>
          </w:p>
        </w:tc>
      </w:tr>
    </w:tbl>
    <w:p w14:paraId="5428EE39" w14:textId="7669CFAB" w:rsidR="001E3CB4" w:rsidRPr="00991F33" w:rsidRDefault="009A2A4B" w:rsidP="00384AD3">
      <w:pPr>
        <w:pStyle w:val="Bodyaftertablefigure"/>
      </w:pPr>
      <w:r w:rsidRPr="00991F33">
        <w:t xml:space="preserve">Collaboration with key stakeholders is critical to testing, validating and refining the </w:t>
      </w:r>
      <w:r w:rsidR="006A7CD5" w:rsidRPr="00991F33">
        <w:t>multidisciplinary workforce planning</w:t>
      </w:r>
      <w:r w:rsidRPr="00991F33">
        <w:t xml:space="preserve"> </w:t>
      </w:r>
      <w:r w:rsidR="0026279B" w:rsidRPr="00991F33">
        <w:t>configuration</w:t>
      </w:r>
      <w:r w:rsidR="0003716A" w:rsidRPr="00991F33">
        <w:t xml:space="preserve"> options</w:t>
      </w:r>
      <w:r w:rsidR="005F3949" w:rsidRPr="00991F33">
        <w:t xml:space="preserve"> identified </w:t>
      </w:r>
      <w:r w:rsidR="00135235" w:rsidRPr="00991F33">
        <w:t xml:space="preserve">in </w:t>
      </w:r>
      <w:r w:rsidR="006041FF" w:rsidRPr="00991F33">
        <w:t>the previous activity</w:t>
      </w:r>
      <w:r w:rsidR="0003716A" w:rsidRPr="00991F33">
        <w:t>.</w:t>
      </w:r>
      <w:r w:rsidR="003B1630" w:rsidRPr="00991F33">
        <w:t xml:space="preserve"> </w:t>
      </w:r>
      <w:r w:rsidR="00FA327A" w:rsidRPr="00991F33">
        <w:t>E</w:t>
      </w:r>
      <w:r w:rsidR="003B1630" w:rsidRPr="00991F33">
        <w:t xml:space="preserve">ngage with stakeholders identified in Step </w:t>
      </w:r>
      <w:r w:rsidR="00C429D0" w:rsidRPr="00991F33">
        <w:t>2</w:t>
      </w:r>
      <w:r w:rsidR="003B1630" w:rsidRPr="00991F33">
        <w:t xml:space="preserve"> </w:t>
      </w:r>
      <w:r w:rsidR="008A4975" w:rsidRPr="00991F33">
        <w:t xml:space="preserve">to conduct </w:t>
      </w:r>
      <w:r w:rsidR="00CC78E9" w:rsidRPr="00991F33">
        <w:t>option</w:t>
      </w:r>
      <w:r w:rsidR="008A4975" w:rsidRPr="00991F33">
        <w:t xml:space="preserve"> walkthroughs </w:t>
      </w:r>
      <w:r w:rsidR="008619C9" w:rsidRPr="00991F33">
        <w:t xml:space="preserve">and </w:t>
      </w:r>
      <w:r w:rsidR="007618D9" w:rsidRPr="00991F33">
        <w:t>validate and refine</w:t>
      </w:r>
      <w:r w:rsidR="008619C9" w:rsidRPr="00991F33">
        <w:t xml:space="preserve"> </w:t>
      </w:r>
      <w:r w:rsidR="00CC78E9" w:rsidRPr="00991F33">
        <w:t>the</w:t>
      </w:r>
      <w:r w:rsidR="00172AC4" w:rsidRPr="00991F33">
        <w:t xml:space="preserve"> options for further analysis. </w:t>
      </w:r>
      <w:r w:rsidR="00347D85" w:rsidRPr="00991F33">
        <w:t>Workforce planners should engage stakeholders to gain</w:t>
      </w:r>
      <w:r w:rsidR="003B1630" w:rsidRPr="00991F33">
        <w:t xml:space="preserve"> insights on the practicality and feasibility of each </w:t>
      </w:r>
      <w:r w:rsidR="00F318C0" w:rsidRPr="00991F33">
        <w:t xml:space="preserve">multidisciplinary care team </w:t>
      </w:r>
      <w:r w:rsidR="006956DB" w:rsidRPr="00991F33">
        <w:t>option</w:t>
      </w:r>
      <w:r w:rsidR="003B1630" w:rsidRPr="00991F33">
        <w:t xml:space="preserve">. </w:t>
      </w:r>
      <w:r w:rsidR="006956DB" w:rsidRPr="00991F33">
        <w:t>This</w:t>
      </w:r>
      <w:r w:rsidR="003B1630" w:rsidRPr="00991F33">
        <w:t xml:space="preserve"> testing can take the form of workshops, and is designed to identify what works well, as well as any barriers </w:t>
      </w:r>
      <w:r w:rsidR="00963D0B" w:rsidRPr="00991F33">
        <w:t>and constraints</w:t>
      </w:r>
      <w:r w:rsidR="003B1630" w:rsidRPr="00991F33">
        <w:t xml:space="preserve"> </w:t>
      </w:r>
      <w:r w:rsidR="2D6920CD" w:rsidRPr="00991F33">
        <w:t>on</w:t>
      </w:r>
      <w:r w:rsidR="003B1630" w:rsidRPr="00991F33">
        <w:t xml:space="preserve"> the implementation of multidisciplinary models of care in practice. These workshops provide workforce planners the opportunity to gain feedback on the practicality of each model directly from end-users.</w:t>
      </w:r>
      <w:r w:rsidR="00F318C0" w:rsidRPr="00991F33">
        <w:t xml:space="preserve"> </w:t>
      </w:r>
      <w:r w:rsidR="007704E3" w:rsidRPr="00991F33">
        <w:t>Workforce p</w:t>
      </w:r>
      <w:r w:rsidR="00961305" w:rsidRPr="00991F33">
        <w:t xml:space="preserve">lanners should review the feedback received from stakeholders during these walkthroughs and </w:t>
      </w:r>
      <w:r w:rsidR="007704E3" w:rsidRPr="00991F33">
        <w:t>reflect the feedback</w:t>
      </w:r>
      <w:r w:rsidR="00A82585" w:rsidRPr="00991F33">
        <w:t xml:space="preserve"> into a set of refined </w:t>
      </w:r>
      <w:r w:rsidR="00015A28" w:rsidRPr="00991F33">
        <w:t xml:space="preserve">scenario </w:t>
      </w:r>
      <w:r w:rsidR="00A82585" w:rsidRPr="00991F33">
        <w:t>options</w:t>
      </w:r>
      <w:r w:rsidR="0055394B" w:rsidRPr="00991F33">
        <w:t xml:space="preserve"> for further regulatory, risk and feasibility analysis.</w:t>
      </w:r>
      <w:r w:rsidR="00D411CA" w:rsidRPr="00991F33">
        <w:br w:type="page"/>
      </w:r>
    </w:p>
    <w:p w14:paraId="44A7BA03" w14:textId="0D801841" w:rsidR="00D411CA" w:rsidRPr="00991F33" w:rsidRDefault="00D411CA" w:rsidP="00DD4F1E">
      <w:pPr>
        <w:pStyle w:val="Heading4step6"/>
      </w:pPr>
      <w:r w:rsidRPr="00991F33">
        <w:lastRenderedPageBreak/>
        <w:t>6c) Assess regulatory, industrial and training considerations (and constraints)</w:t>
      </w:r>
    </w:p>
    <w:tbl>
      <w:tblPr>
        <w:tblStyle w:val="PlainTable5"/>
        <w:tblW w:w="9411" w:type="dxa"/>
        <w:tblLook w:val="0600" w:firstRow="0" w:lastRow="0" w:firstColumn="0" w:lastColumn="0" w:noHBand="1" w:noVBand="1"/>
      </w:tblPr>
      <w:tblGrid>
        <w:gridCol w:w="680"/>
        <w:gridCol w:w="8731"/>
      </w:tblGrid>
      <w:tr w:rsidR="00945AFE" w:rsidRPr="00991F33" w14:paraId="0788B350" w14:textId="77777777" w:rsidTr="00945AFE">
        <w:trPr>
          <w:trHeight w:val="782"/>
        </w:trPr>
        <w:tc>
          <w:tcPr>
            <w:tcW w:w="680" w:type="dxa"/>
          </w:tcPr>
          <w:p w14:paraId="66C5B4FE" w14:textId="35BC2D1F" w:rsidR="00945AFE" w:rsidRPr="00991F33" w:rsidRDefault="00384AD3">
            <w:pPr>
              <w:pStyle w:val="Tabletext6pt"/>
              <w:rPr>
                <w:b/>
                <w:bCs/>
                <w:noProof/>
              </w:rPr>
            </w:pPr>
            <w:r w:rsidRPr="00991F33">
              <w:rPr>
                <w:noProof/>
              </w:rPr>
              <w:drawing>
                <wp:inline distT="0" distB="0" distL="0" distR="0" wp14:anchorId="0F1BD389" wp14:editId="4E0BA3A4">
                  <wp:extent cx="288000" cy="288000"/>
                  <wp:effectExtent l="0" t="0" r="0" b="0"/>
                  <wp:docPr id="166264078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90">
                            <a:extLst>
                              <a:ext uri="{96DAC541-7B7A-43D3-8B79-37D633B846F1}">
                                <asvg:svgBlip xmlns:asvg="http://schemas.microsoft.com/office/drawing/2016/SVG/main" r:embed="rId91"/>
                              </a:ext>
                            </a:extLst>
                          </a:blip>
                          <a:stretch>
                            <a:fillRect/>
                          </a:stretch>
                        </pic:blipFill>
                        <pic:spPr>
                          <a:xfrm>
                            <a:off x="0" y="0"/>
                            <a:ext cx="288000" cy="288000"/>
                          </a:xfrm>
                          <a:prstGeom prst="rect">
                            <a:avLst/>
                          </a:prstGeom>
                        </pic:spPr>
                      </pic:pic>
                    </a:graphicData>
                  </a:graphic>
                </wp:inline>
              </w:drawing>
            </w:r>
          </w:p>
        </w:tc>
        <w:tc>
          <w:tcPr>
            <w:tcW w:w="8731" w:type="dxa"/>
          </w:tcPr>
          <w:p w14:paraId="438E888A" w14:textId="77777777" w:rsidR="00945AFE" w:rsidRPr="00991F33" w:rsidRDefault="00945AFE" w:rsidP="00945AFE">
            <w:pPr>
              <w:pStyle w:val="Tabletext"/>
              <w:rPr>
                <w:rStyle w:val="Strong"/>
                <w:color w:val="9A3600" w:themeColor="accent6" w:themeShade="80"/>
              </w:rPr>
            </w:pPr>
            <w:r w:rsidRPr="00991F33">
              <w:rPr>
                <w:rStyle w:val="Strong"/>
                <w:color w:val="9A3600" w:themeColor="accent6" w:themeShade="80"/>
              </w:rPr>
              <w:t xml:space="preserve">Objective </w:t>
            </w:r>
          </w:p>
          <w:p w14:paraId="01391FE1" w14:textId="724E5E8F" w:rsidR="00945AFE" w:rsidRPr="00991F33" w:rsidRDefault="00945AFE" w:rsidP="00606A7E">
            <w:pPr>
              <w:pStyle w:val="Tablebullet1"/>
            </w:pPr>
            <w:r w:rsidRPr="00991F33">
              <w:t>Identify regulatory, training and industrial factors influencing multidisciplinary workforce planning. Also identify clinical governance requirements and initial and ongoing education and training needs to support the workforce.</w:t>
            </w:r>
          </w:p>
        </w:tc>
      </w:tr>
      <w:tr w:rsidR="00FF286D" w:rsidRPr="00991F33" w14:paraId="04B36932" w14:textId="77777777" w:rsidTr="00945AFE">
        <w:trPr>
          <w:trHeight w:val="782"/>
        </w:trPr>
        <w:tc>
          <w:tcPr>
            <w:tcW w:w="680" w:type="dxa"/>
          </w:tcPr>
          <w:p w14:paraId="54052716" w14:textId="702B2E44" w:rsidR="00C67BC6" w:rsidRPr="00991F33" w:rsidRDefault="00384AD3">
            <w:pPr>
              <w:pStyle w:val="Tabletext6pt"/>
              <w:rPr>
                <w:b/>
                <w:bCs/>
              </w:rPr>
            </w:pPr>
            <w:r w:rsidRPr="00991F33">
              <w:rPr>
                <w:noProof/>
              </w:rPr>
              <w:drawing>
                <wp:inline distT="0" distB="0" distL="0" distR="0" wp14:anchorId="439ADDB0" wp14:editId="2F919F06">
                  <wp:extent cx="290420" cy="288000"/>
                  <wp:effectExtent l="0" t="0" r="0" b="0"/>
                  <wp:docPr id="60283345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92">
                            <a:extLst>
                              <a:ext uri="{96DAC541-7B7A-43D3-8B79-37D633B846F1}">
                                <asvg:svgBlip xmlns:asvg="http://schemas.microsoft.com/office/drawing/2016/SVG/main" r:embed="rId93"/>
                              </a:ext>
                            </a:extLst>
                          </a:blip>
                          <a:stretch>
                            <a:fillRect/>
                          </a:stretch>
                        </pic:blipFill>
                        <pic:spPr>
                          <a:xfrm>
                            <a:off x="0" y="0"/>
                            <a:ext cx="290420" cy="288000"/>
                          </a:xfrm>
                          <a:prstGeom prst="rect">
                            <a:avLst/>
                          </a:prstGeom>
                        </pic:spPr>
                      </pic:pic>
                    </a:graphicData>
                  </a:graphic>
                </wp:inline>
              </w:drawing>
            </w:r>
          </w:p>
        </w:tc>
        <w:tc>
          <w:tcPr>
            <w:tcW w:w="8731" w:type="dxa"/>
          </w:tcPr>
          <w:p w14:paraId="2B9E8D72" w14:textId="351B8AA4" w:rsidR="00945AFE" w:rsidRPr="00991F33" w:rsidRDefault="00945AFE" w:rsidP="00945AFE">
            <w:pPr>
              <w:pStyle w:val="Tabletext"/>
            </w:pPr>
            <w:r w:rsidRPr="00991F33">
              <w:rPr>
                <w:rStyle w:val="Strong"/>
                <w:color w:val="9A3600" w:themeColor="accent6" w:themeShade="80"/>
              </w:rPr>
              <w:t>Key</w:t>
            </w:r>
            <w:r w:rsidRPr="00991F33">
              <w:rPr>
                <w:b/>
                <w:bCs/>
              </w:rPr>
              <w:t xml:space="preserve"> </w:t>
            </w:r>
            <w:r w:rsidRPr="00991F33">
              <w:rPr>
                <w:rStyle w:val="Strong"/>
                <w:color w:val="9A3600" w:themeColor="accent6" w:themeShade="80"/>
              </w:rPr>
              <w:t>questions</w:t>
            </w:r>
          </w:p>
          <w:p w14:paraId="77615BAF" w14:textId="5724CB8B" w:rsidR="00CD7156" w:rsidRPr="00991F33" w:rsidRDefault="00CD7156" w:rsidP="00606A7E">
            <w:pPr>
              <w:pStyle w:val="Tablebullet1"/>
            </w:pPr>
            <w:r w:rsidRPr="00991F33">
              <w:t xml:space="preserve">What regulatory frameworks, industrial agreements, and training requirements are applicable to </w:t>
            </w:r>
            <w:r w:rsidR="00094A2E" w:rsidRPr="00991F33">
              <w:t>each</w:t>
            </w:r>
            <w:r w:rsidRPr="00991F33">
              <w:t xml:space="preserve"> scenario?</w:t>
            </w:r>
            <w:r w:rsidR="00CD57BE" w:rsidRPr="00991F33">
              <w:t xml:space="preserve"> </w:t>
            </w:r>
            <w:r w:rsidR="00094A2E" w:rsidRPr="00991F33">
              <w:t>Do they impact the scenarios’ feasibility?</w:t>
            </w:r>
          </w:p>
          <w:p w14:paraId="42B9D069" w14:textId="464E1A9B" w:rsidR="00B4048C" w:rsidRPr="00991F33" w:rsidRDefault="00B4048C" w:rsidP="00606A7E">
            <w:pPr>
              <w:pStyle w:val="Tablebullet1"/>
            </w:pPr>
            <w:r w:rsidRPr="00991F33">
              <w:t>Are there any scope of practice constraints impacting collaboration</w:t>
            </w:r>
            <w:r w:rsidR="001A2BDA" w:rsidRPr="00991F33">
              <w:t>?</w:t>
            </w:r>
            <w:r w:rsidR="00730541" w:rsidRPr="00991F33">
              <w:t xml:space="preserve"> </w:t>
            </w:r>
            <w:r w:rsidR="001A2BDA" w:rsidRPr="00991F33">
              <w:t>O</w:t>
            </w:r>
            <w:r w:rsidR="00730541" w:rsidRPr="00991F33">
              <w:t>r</w:t>
            </w:r>
            <w:r w:rsidR="001A2BDA" w:rsidRPr="00991F33">
              <w:t xml:space="preserve"> vice versa, are there any</w:t>
            </w:r>
            <w:r w:rsidR="00730541" w:rsidRPr="00991F33">
              <w:t xml:space="preserve"> </w:t>
            </w:r>
            <w:r w:rsidR="001A2BDA" w:rsidRPr="00991F33">
              <w:t>poor collaboration efforts impeding full scope of practice functionality</w:t>
            </w:r>
            <w:r w:rsidRPr="00991F33">
              <w:t>?</w:t>
            </w:r>
          </w:p>
          <w:p w14:paraId="34282F82" w14:textId="73C5BFD1" w:rsidR="001F48F0" w:rsidRPr="00991F33" w:rsidRDefault="004D4EDA" w:rsidP="005A5B13">
            <w:pPr>
              <w:pStyle w:val="Tablebullet1"/>
            </w:pPr>
            <w:r w:rsidRPr="00991F33">
              <w:t xml:space="preserve">What additional training is required for team members to effectively deliver care in </w:t>
            </w:r>
            <w:r w:rsidR="00F0185D" w:rsidRPr="00991F33">
              <w:t>each scenario</w:t>
            </w:r>
            <w:r w:rsidRPr="00991F33">
              <w:t>?</w:t>
            </w:r>
            <w:r w:rsidR="00140242" w:rsidRPr="00991F33">
              <w:t xml:space="preserve"> (</w:t>
            </w:r>
            <w:r w:rsidR="006E37EF" w:rsidRPr="00991F33">
              <w:t>Including training related to new roles, workflows, digital or technology</w:t>
            </w:r>
            <w:r w:rsidR="006E37EF" w:rsidRPr="00991F33">
              <w:rPr>
                <w:rFonts w:ascii="Cambria Math" w:hAnsi="Cambria Math" w:cs="Cambria Math"/>
              </w:rPr>
              <w:t>‑</w:t>
            </w:r>
            <w:r w:rsidR="006E37EF" w:rsidRPr="00991F33">
              <w:t xml:space="preserve">enabled supports </w:t>
            </w:r>
            <w:r w:rsidR="006E5E86" w:rsidRPr="00991F33">
              <w:t xml:space="preserve">including the appropriate use of </w:t>
            </w:r>
            <w:r w:rsidR="0036480E" w:rsidRPr="00991F33">
              <w:t>AI</w:t>
            </w:r>
            <w:r w:rsidR="0030639B" w:rsidRPr="00991F33">
              <w:t xml:space="preserve"> tools</w:t>
            </w:r>
            <w:r w:rsidR="006E37EF" w:rsidRPr="00991F33">
              <w:t xml:space="preserve"> and associated governance or risk requirements, where relevant)</w:t>
            </w:r>
          </w:p>
        </w:tc>
      </w:tr>
      <w:tr w:rsidR="00FF286D" w:rsidRPr="00991F33" w14:paraId="53229942" w14:textId="77777777" w:rsidTr="00945AFE">
        <w:trPr>
          <w:trHeight w:val="782"/>
        </w:trPr>
        <w:tc>
          <w:tcPr>
            <w:tcW w:w="680" w:type="dxa"/>
          </w:tcPr>
          <w:p w14:paraId="0E64BCA1" w14:textId="23C8244D" w:rsidR="00C67BC6" w:rsidRPr="00991F33" w:rsidRDefault="00F93E1B">
            <w:pPr>
              <w:pStyle w:val="Tabletext6pt"/>
              <w:rPr>
                <w:b/>
                <w:bCs/>
                <w:noProof/>
              </w:rPr>
            </w:pPr>
            <w:r w:rsidRPr="00991F33">
              <w:rPr>
                <w:noProof/>
              </w:rPr>
              <w:drawing>
                <wp:inline distT="0" distB="0" distL="0" distR="0" wp14:anchorId="5025636E" wp14:editId="008E77DC">
                  <wp:extent cx="271505" cy="270000"/>
                  <wp:effectExtent l="0" t="0" r="0" b="0"/>
                  <wp:docPr id="142404603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94">
                            <a:extLst>
                              <a:ext uri="{96DAC541-7B7A-43D3-8B79-37D633B846F1}">
                                <asvg:svgBlip xmlns:asvg="http://schemas.microsoft.com/office/drawing/2016/SVG/main" r:embed="rId95"/>
                              </a:ext>
                            </a:extLst>
                          </a:blip>
                          <a:stretch>
                            <a:fillRect/>
                          </a:stretch>
                        </pic:blipFill>
                        <pic:spPr>
                          <a:xfrm>
                            <a:off x="0" y="0"/>
                            <a:ext cx="271505" cy="270000"/>
                          </a:xfrm>
                          <a:prstGeom prst="rect">
                            <a:avLst/>
                          </a:prstGeom>
                        </pic:spPr>
                      </pic:pic>
                    </a:graphicData>
                  </a:graphic>
                </wp:inline>
              </w:drawing>
            </w:r>
          </w:p>
        </w:tc>
        <w:tc>
          <w:tcPr>
            <w:tcW w:w="8731" w:type="dxa"/>
          </w:tcPr>
          <w:p w14:paraId="62548D57" w14:textId="4235815D" w:rsidR="00945AFE" w:rsidRPr="00991F33" w:rsidRDefault="00945AFE" w:rsidP="00945AFE">
            <w:pPr>
              <w:pStyle w:val="Tabletext"/>
            </w:pPr>
            <w:r w:rsidRPr="00991F33">
              <w:rPr>
                <w:rStyle w:val="Strong"/>
                <w:color w:val="9A3600" w:themeColor="accent6" w:themeShade="80"/>
              </w:rPr>
              <w:t>Inputs</w:t>
            </w:r>
          </w:p>
          <w:p w14:paraId="2E6EA4CF" w14:textId="41A9464A" w:rsidR="00C67BC6" w:rsidRPr="00991F33" w:rsidRDefault="003C76E1" w:rsidP="00606A7E">
            <w:pPr>
              <w:pStyle w:val="Tablebullet1"/>
            </w:pPr>
            <w:r w:rsidRPr="00991F33">
              <w:t>Regulatory frameworks</w:t>
            </w:r>
            <w:r w:rsidR="006E028B" w:rsidRPr="00991F33">
              <w:t xml:space="preserve"> in effect in </w:t>
            </w:r>
            <w:r w:rsidR="0062560B" w:rsidRPr="00991F33">
              <w:t>the relevant</w:t>
            </w:r>
            <w:r w:rsidR="006E028B" w:rsidRPr="00991F33">
              <w:t xml:space="preserve"> jurisdiction and nationally</w:t>
            </w:r>
          </w:p>
          <w:p w14:paraId="07DD823A" w14:textId="5BF3B788" w:rsidR="00B36A18" w:rsidRPr="00991F33" w:rsidRDefault="00853E09" w:rsidP="00606A7E">
            <w:pPr>
              <w:pStyle w:val="Tablebullet1"/>
            </w:pPr>
            <w:r w:rsidRPr="00991F33">
              <w:t xml:space="preserve">Industrial </w:t>
            </w:r>
            <w:r w:rsidR="00C22759" w:rsidRPr="00991F33">
              <w:t xml:space="preserve">and clinical governance </w:t>
            </w:r>
            <w:r w:rsidR="00F0185D" w:rsidRPr="00991F33">
              <w:t>arrangements</w:t>
            </w:r>
            <w:r w:rsidRPr="00991F33">
              <w:t xml:space="preserve"> for relevant health professionals</w:t>
            </w:r>
          </w:p>
          <w:p w14:paraId="5E1E8008" w14:textId="48E52DBE" w:rsidR="00C67BC6" w:rsidRPr="00991F33" w:rsidRDefault="00853E09" w:rsidP="00606A7E">
            <w:pPr>
              <w:pStyle w:val="Tablebullet1"/>
            </w:pPr>
            <w:r w:rsidRPr="00991F33">
              <w:t>Training re</w:t>
            </w:r>
            <w:r w:rsidR="003A157A" w:rsidRPr="00991F33">
              <w:t>cords and requirements</w:t>
            </w:r>
          </w:p>
        </w:tc>
      </w:tr>
      <w:tr w:rsidR="00FF286D" w:rsidRPr="00991F33" w14:paraId="2BB7BA1D" w14:textId="77777777" w:rsidTr="00945AFE">
        <w:trPr>
          <w:trHeight w:val="782"/>
        </w:trPr>
        <w:tc>
          <w:tcPr>
            <w:tcW w:w="680" w:type="dxa"/>
          </w:tcPr>
          <w:p w14:paraId="71D743E8" w14:textId="2F9399ED" w:rsidR="00C67BC6" w:rsidRPr="00991F33" w:rsidRDefault="00384AD3">
            <w:pPr>
              <w:pStyle w:val="Tabletext6pt"/>
              <w:rPr>
                <w:b/>
                <w:bCs/>
              </w:rPr>
            </w:pPr>
            <w:r w:rsidRPr="00991F33">
              <w:rPr>
                <w:noProof/>
              </w:rPr>
              <w:drawing>
                <wp:inline distT="0" distB="0" distL="0" distR="0" wp14:anchorId="4C84F329" wp14:editId="7498DBC1">
                  <wp:extent cx="288000" cy="288000"/>
                  <wp:effectExtent l="0" t="0" r="0" b="0"/>
                  <wp:docPr id="9261594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96">
                            <a:extLst>
                              <a:ext uri="{96DAC541-7B7A-43D3-8B79-37D633B846F1}">
                                <asvg:svgBlip xmlns:asvg="http://schemas.microsoft.com/office/drawing/2016/SVG/main" r:embed="rId97"/>
                              </a:ext>
                            </a:extLst>
                          </a:blip>
                          <a:stretch>
                            <a:fillRect/>
                          </a:stretch>
                        </pic:blipFill>
                        <pic:spPr>
                          <a:xfrm>
                            <a:off x="0" y="0"/>
                            <a:ext cx="288000" cy="288000"/>
                          </a:xfrm>
                          <a:prstGeom prst="rect">
                            <a:avLst/>
                          </a:prstGeom>
                        </pic:spPr>
                      </pic:pic>
                    </a:graphicData>
                  </a:graphic>
                </wp:inline>
              </w:drawing>
            </w:r>
          </w:p>
        </w:tc>
        <w:tc>
          <w:tcPr>
            <w:tcW w:w="8731" w:type="dxa"/>
          </w:tcPr>
          <w:p w14:paraId="23D1D81E" w14:textId="16646D3F" w:rsidR="00945AFE" w:rsidRPr="00991F33" w:rsidRDefault="00945AFE" w:rsidP="00945AFE">
            <w:pPr>
              <w:pStyle w:val="Tabletext"/>
            </w:pPr>
            <w:r w:rsidRPr="00991F33">
              <w:rPr>
                <w:rStyle w:val="Strong"/>
                <w:color w:val="9A3600" w:themeColor="accent6" w:themeShade="80"/>
              </w:rPr>
              <w:t>Outputs</w:t>
            </w:r>
          </w:p>
          <w:p w14:paraId="14CA77A0" w14:textId="120FBE33" w:rsidR="00C67BC6" w:rsidRPr="00991F33" w:rsidRDefault="003A157A" w:rsidP="00611492">
            <w:pPr>
              <w:pStyle w:val="Tablebullet1"/>
            </w:pPr>
            <w:r w:rsidRPr="00991F33">
              <w:t xml:space="preserve">Understanding of how regulatory, training and industrial </w:t>
            </w:r>
            <w:r w:rsidR="00142B23" w:rsidRPr="00991F33">
              <w:t>and clinical governance</w:t>
            </w:r>
            <w:r w:rsidRPr="00991F33">
              <w:t xml:space="preserve"> considerations influence the</w:t>
            </w:r>
            <w:r w:rsidR="00CD7156" w:rsidRPr="00991F33">
              <w:t xml:space="preserve"> scenarios</w:t>
            </w:r>
          </w:p>
          <w:p w14:paraId="5A773EF9" w14:textId="15FA56A2" w:rsidR="00C67BC6" w:rsidRPr="00991F33" w:rsidRDefault="00656F00" w:rsidP="00611492">
            <w:pPr>
              <w:pStyle w:val="Tablebullet1"/>
            </w:pPr>
            <w:r w:rsidRPr="00991F33">
              <w:t xml:space="preserve">Understanding of the key enablers and barriers </w:t>
            </w:r>
            <w:r w:rsidR="006C71CE" w:rsidRPr="00991F33">
              <w:t>influencing multidisciplinary workforce teams in</w:t>
            </w:r>
            <w:r w:rsidR="00F5098C" w:rsidRPr="00991F33">
              <w:t xml:space="preserve"> </w:t>
            </w:r>
            <w:r w:rsidR="009D7AD6" w:rsidRPr="00991F33">
              <w:t>the organisation’s</w:t>
            </w:r>
            <w:r w:rsidR="00835711" w:rsidRPr="00991F33">
              <w:t xml:space="preserve"> context, including factors within and outside the organisation’s control</w:t>
            </w:r>
          </w:p>
        </w:tc>
      </w:tr>
    </w:tbl>
    <w:p w14:paraId="533D21A9" w14:textId="04F06BC3" w:rsidR="004F4227" w:rsidRPr="00991F33" w:rsidRDefault="004F4227" w:rsidP="00945AFE">
      <w:pPr>
        <w:pStyle w:val="Bodyaftertablefigure"/>
      </w:pPr>
      <w:r w:rsidRPr="00991F33">
        <w:t xml:space="preserve">Workforce planners should </w:t>
      </w:r>
      <w:r w:rsidR="000F7F07" w:rsidRPr="00991F33">
        <w:t>understand</w:t>
      </w:r>
      <w:r w:rsidRPr="00991F33">
        <w:t xml:space="preserve"> the </w:t>
      </w:r>
      <w:r w:rsidR="000F7F07" w:rsidRPr="00991F33">
        <w:t xml:space="preserve">broader </w:t>
      </w:r>
      <w:r w:rsidRPr="00991F33">
        <w:t>regulatory</w:t>
      </w:r>
      <w:r w:rsidR="000F7F07" w:rsidRPr="00991F33">
        <w:t>, industrial, and training</w:t>
      </w:r>
      <w:r w:rsidRPr="00991F33">
        <w:t xml:space="preserve"> </w:t>
      </w:r>
      <w:r w:rsidR="000F7F07" w:rsidRPr="00991F33">
        <w:t>landscapes</w:t>
      </w:r>
      <w:r w:rsidR="00A73605" w:rsidRPr="00991F33">
        <w:t>, as well as key cost drivers</w:t>
      </w:r>
      <w:r w:rsidRPr="00991F33">
        <w:t xml:space="preserve"> influencing the different </w:t>
      </w:r>
      <w:r w:rsidR="008277BF" w:rsidRPr="00991F33">
        <w:t>scenario</w:t>
      </w:r>
      <w:r w:rsidR="00F0185D" w:rsidRPr="00991F33">
        <w:t>s</w:t>
      </w:r>
      <w:r w:rsidR="008277BF" w:rsidRPr="00991F33">
        <w:t xml:space="preserve"> identified</w:t>
      </w:r>
      <w:r w:rsidR="002F6437" w:rsidRPr="00991F33">
        <w:t xml:space="preserve"> and assess each scenario against </w:t>
      </w:r>
      <w:r w:rsidR="008567E8" w:rsidRPr="00991F33">
        <w:t>the criteria developed in activity 6a</w:t>
      </w:r>
      <w:r w:rsidR="008277BF" w:rsidRPr="00991F33">
        <w:t xml:space="preserve">. </w:t>
      </w:r>
    </w:p>
    <w:p w14:paraId="37EFDE87" w14:textId="0E0A23BA" w:rsidR="00F96A88" w:rsidRPr="00991F33" w:rsidRDefault="00F96A88" w:rsidP="004F69AE">
      <w:pPr>
        <w:pStyle w:val="Callout2"/>
        <w:rPr>
          <w:color w:val="FFFFFF" w:themeColor="background1"/>
        </w:rPr>
      </w:pPr>
      <w:r w:rsidRPr="00991F33">
        <w:drawing>
          <wp:inline distT="0" distB="0" distL="0" distR="0" wp14:anchorId="41F23B2B" wp14:editId="04D4C9AD">
            <wp:extent cx="343149" cy="288000"/>
            <wp:effectExtent l="0" t="0" r="0" b="0"/>
            <wp:docPr id="50011942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98">
                      <a:extLst>
                        <a:ext uri="{96DAC541-7B7A-43D3-8B79-37D633B846F1}">
                          <asvg:svgBlip xmlns:asvg="http://schemas.microsoft.com/office/drawing/2016/SVG/main" r:embed="rId99"/>
                        </a:ext>
                      </a:extLst>
                    </a:blip>
                    <a:stretch>
                      <a:fillRect/>
                    </a:stretch>
                  </pic:blipFill>
                  <pic:spPr>
                    <a:xfrm>
                      <a:off x="0" y="0"/>
                      <a:ext cx="343149" cy="288000"/>
                    </a:xfrm>
                    <a:prstGeom prst="rect">
                      <a:avLst/>
                    </a:prstGeom>
                  </pic:spPr>
                </pic:pic>
              </a:graphicData>
            </a:graphic>
          </wp:inline>
        </w:drawing>
      </w:r>
      <w:r w:rsidRPr="00991F33">
        <w:t xml:space="preserve"> Constraints to top of scope practice are not always regulatory or industrial. Many are locally defined through historical practice, credentialing or workflow design and should be explicitly tested rather than assumed.</w:t>
      </w:r>
    </w:p>
    <w:p w14:paraId="56253D7A" w14:textId="77777777" w:rsidR="008277BF" w:rsidRPr="00991F33" w:rsidRDefault="008277BF" w:rsidP="00DD4F1E">
      <w:pPr>
        <w:pStyle w:val="Heading5"/>
        <w:rPr>
          <w:b w:val="0"/>
        </w:rPr>
      </w:pPr>
      <w:r w:rsidRPr="00991F33">
        <w:t>Legislative and regulator</w:t>
      </w:r>
      <w:r w:rsidR="00A16571" w:rsidRPr="00991F33">
        <w:t>y requirements</w:t>
      </w:r>
    </w:p>
    <w:p w14:paraId="7F610529" w14:textId="120044B7" w:rsidR="00004DA1" w:rsidRPr="00991F33" w:rsidRDefault="00A75DFC" w:rsidP="00C411F8">
      <w:pPr>
        <w:pStyle w:val="Body"/>
        <w:rPr>
          <w:b/>
          <w:bCs/>
        </w:rPr>
      </w:pPr>
      <w:r w:rsidRPr="00991F33">
        <w:t>Collect and review</w:t>
      </w:r>
      <w:r w:rsidR="00EA3D64" w:rsidRPr="00991F33">
        <w:t xml:space="preserve"> </w:t>
      </w:r>
      <w:r w:rsidR="004F248D" w:rsidRPr="00991F33">
        <w:t>national, state</w:t>
      </w:r>
      <w:r w:rsidR="00E50F77" w:rsidRPr="00991F33">
        <w:t xml:space="preserve"> and peak/industrial body </w:t>
      </w:r>
      <w:r w:rsidR="00CD675E" w:rsidRPr="00991F33">
        <w:t>legislati</w:t>
      </w:r>
      <w:r w:rsidRPr="00991F33">
        <w:t>ve</w:t>
      </w:r>
      <w:r w:rsidR="00CD675E" w:rsidRPr="00991F33">
        <w:t xml:space="preserve"> and regulatory </w:t>
      </w:r>
      <w:r w:rsidR="00093C96" w:rsidRPr="00991F33">
        <w:t xml:space="preserve">documents </w:t>
      </w:r>
      <w:r w:rsidR="00E50F77" w:rsidRPr="00991F33">
        <w:t xml:space="preserve">to identify </w:t>
      </w:r>
      <w:r w:rsidR="00093C96" w:rsidRPr="00991F33">
        <w:t xml:space="preserve">standards relevant to each member of </w:t>
      </w:r>
      <w:r w:rsidR="00E50F77" w:rsidRPr="00991F33">
        <w:t xml:space="preserve">the </w:t>
      </w:r>
      <w:r w:rsidR="00093C96" w:rsidRPr="00991F33">
        <w:t>multidisciplinary team</w:t>
      </w:r>
      <w:r w:rsidR="00E50F77" w:rsidRPr="00991F33">
        <w:t xml:space="preserve"> </w:t>
      </w:r>
      <w:r w:rsidR="004F2B40" w:rsidRPr="00991F33">
        <w:t xml:space="preserve">in each </w:t>
      </w:r>
      <w:r w:rsidR="003925A1" w:rsidRPr="00991F33">
        <w:t>scenario</w:t>
      </w:r>
      <w:r w:rsidR="004F2B40" w:rsidRPr="00991F33">
        <w:t xml:space="preserve">. </w:t>
      </w:r>
      <w:r w:rsidR="00111C8F" w:rsidRPr="00991F33">
        <w:t>T</w:t>
      </w:r>
      <w:r w:rsidR="00B01D13" w:rsidRPr="00991F33">
        <w:t xml:space="preserve">his </w:t>
      </w:r>
      <w:r w:rsidR="00111C8F" w:rsidRPr="00991F33">
        <w:t xml:space="preserve">will </w:t>
      </w:r>
      <w:r w:rsidR="00B01D13" w:rsidRPr="00991F33">
        <w:t xml:space="preserve">support workforce planners to </w:t>
      </w:r>
      <w:r w:rsidR="00820840" w:rsidRPr="00991F33">
        <w:t>identify</w:t>
      </w:r>
      <w:r w:rsidR="00B01D13" w:rsidRPr="00991F33">
        <w:t xml:space="preserve"> and understand</w:t>
      </w:r>
      <w:r w:rsidR="00C22764" w:rsidRPr="00991F33">
        <w:t xml:space="preserve"> how </w:t>
      </w:r>
      <w:r w:rsidR="00820840" w:rsidRPr="00991F33">
        <w:t>s</w:t>
      </w:r>
      <w:r w:rsidR="002973A7" w:rsidRPr="00991F33">
        <w:t>tandards overlap or differ</w:t>
      </w:r>
      <w:r w:rsidR="007057CB" w:rsidRPr="00991F33">
        <w:t>, as well as any restrictions or</w:t>
      </w:r>
      <w:r w:rsidR="001A3C5E" w:rsidRPr="00991F33">
        <w:t xml:space="preserve"> conditions on practice</w:t>
      </w:r>
      <w:r w:rsidR="00654964" w:rsidRPr="00991F33">
        <w:t xml:space="preserve">. </w:t>
      </w:r>
      <w:r w:rsidR="00F50B0F" w:rsidRPr="00991F33">
        <w:t xml:space="preserve">Workforce planners should </w:t>
      </w:r>
      <w:r w:rsidR="00AC001E" w:rsidRPr="00991F33">
        <w:t xml:space="preserve">engage with formalised documents </w:t>
      </w:r>
      <w:r w:rsidR="00A4458F" w:rsidRPr="00991F33">
        <w:t>held by</w:t>
      </w:r>
      <w:r w:rsidR="004427D4" w:rsidRPr="00991F33">
        <w:t xml:space="preserve"> regulatory boards,</w:t>
      </w:r>
      <w:r w:rsidR="00A4458F" w:rsidRPr="00991F33">
        <w:t xml:space="preserve"> industrial and peak body associations</w:t>
      </w:r>
      <w:r w:rsidR="004E0FBF" w:rsidRPr="00991F33">
        <w:t>, and jurisdictional health departments to support their understanding of which activities different team members are permitted to deliver. Workforce planners can also refer to</w:t>
      </w:r>
      <w:r w:rsidR="007974DB" w:rsidRPr="00991F33">
        <w:t xml:space="preserve"> policies and position descriptions outlined by </w:t>
      </w:r>
      <w:r w:rsidR="001B50B4" w:rsidRPr="00991F33">
        <w:t>organisations</w:t>
      </w:r>
      <w:r w:rsidR="00A25179" w:rsidRPr="00991F33">
        <w:t xml:space="preserve"> </w:t>
      </w:r>
      <w:r w:rsidR="00886BEF" w:rsidRPr="00991F33">
        <w:t>to support their underst</w:t>
      </w:r>
      <w:r w:rsidR="00C14EBC" w:rsidRPr="00991F33">
        <w:t>anding of the regulations applicable in their context.</w:t>
      </w:r>
      <w:r w:rsidR="00A25179" w:rsidRPr="00991F33">
        <w:t xml:space="preserve"> </w:t>
      </w:r>
      <w:r w:rsidR="00654964" w:rsidRPr="00991F33">
        <w:t xml:space="preserve">  </w:t>
      </w:r>
    </w:p>
    <w:p w14:paraId="5A6A18A5" w14:textId="13F3249C" w:rsidR="00B024DF" w:rsidRPr="00991F33" w:rsidRDefault="000A600B" w:rsidP="00DD4F1E">
      <w:pPr>
        <w:pStyle w:val="Heading5"/>
        <w:rPr>
          <w:b w:val="0"/>
        </w:rPr>
      </w:pPr>
      <w:r w:rsidRPr="00991F33">
        <w:t>Industrial agreements</w:t>
      </w:r>
      <w:r w:rsidR="0062174C" w:rsidRPr="00991F33">
        <w:t xml:space="preserve"> and clinical governance requirements</w:t>
      </w:r>
    </w:p>
    <w:p w14:paraId="08336716" w14:textId="0281B56F" w:rsidR="00B94BB2" w:rsidRPr="00991F33" w:rsidRDefault="003A2858" w:rsidP="000A1B97">
      <w:pPr>
        <w:pStyle w:val="Body"/>
        <w:rPr>
          <w:b/>
        </w:rPr>
      </w:pPr>
      <w:r w:rsidRPr="00991F33">
        <w:t xml:space="preserve">Review the </w:t>
      </w:r>
      <w:r w:rsidR="0062055A" w:rsidRPr="00991F33">
        <w:t>clinical governance requirements and</w:t>
      </w:r>
      <w:r w:rsidRPr="00991F33">
        <w:t xml:space="preserve"> industrial </w:t>
      </w:r>
      <w:r w:rsidR="00390399" w:rsidRPr="00991F33">
        <w:t>instruments</w:t>
      </w:r>
      <w:r w:rsidRPr="00991F33">
        <w:t xml:space="preserve"> relevant to the different professions within the multidisciplinary team, where applicable. </w:t>
      </w:r>
      <w:r w:rsidR="0062055A" w:rsidRPr="00991F33">
        <w:t>Industrial agreements</w:t>
      </w:r>
      <w:r w:rsidR="00F6154A" w:rsidRPr="00991F33">
        <w:t xml:space="preserve"> usually </w:t>
      </w:r>
      <w:r w:rsidR="00390399" w:rsidRPr="00991F33">
        <w:t>take</w:t>
      </w:r>
      <w:r w:rsidR="00682911" w:rsidRPr="00991F33">
        <w:t xml:space="preserve"> </w:t>
      </w:r>
      <w:r w:rsidRPr="00991F33">
        <w:t xml:space="preserve">the </w:t>
      </w:r>
      <w:r w:rsidR="00682911" w:rsidRPr="00991F33">
        <w:t xml:space="preserve">form of </w:t>
      </w:r>
      <w:r w:rsidR="00F6154A" w:rsidRPr="00991F33">
        <w:t xml:space="preserve">an </w:t>
      </w:r>
      <w:r w:rsidR="00682911" w:rsidRPr="00991F33">
        <w:t>enterprise bargaining agreement</w:t>
      </w:r>
      <w:r w:rsidR="00F6154A" w:rsidRPr="00991F33">
        <w:t xml:space="preserve"> </w:t>
      </w:r>
      <w:r w:rsidR="00390399" w:rsidRPr="00991F33">
        <w:t xml:space="preserve">or award </w:t>
      </w:r>
      <w:r w:rsidR="00F6154A" w:rsidRPr="00991F33">
        <w:t xml:space="preserve">specific to </w:t>
      </w:r>
      <w:r w:rsidR="00654964" w:rsidRPr="00991F33">
        <w:t>a profession in a particular jurisdiction.</w:t>
      </w:r>
      <w:r w:rsidR="004958D4" w:rsidRPr="00991F33">
        <w:t xml:space="preserve"> </w:t>
      </w:r>
      <w:r w:rsidR="0062055A" w:rsidRPr="00991F33">
        <w:t xml:space="preserve">Clinical governance requirements </w:t>
      </w:r>
      <w:r w:rsidR="00696D67" w:rsidRPr="00991F33">
        <w:t xml:space="preserve">help workforce planners to understand </w:t>
      </w:r>
      <w:r w:rsidR="0062055A" w:rsidRPr="00991F33">
        <w:t xml:space="preserve">specifications around supervision, management and accountability across </w:t>
      </w:r>
      <w:r w:rsidR="00696D67" w:rsidRPr="00991F33">
        <w:t>professions.</w:t>
      </w:r>
      <w:r w:rsidR="004958D4" w:rsidRPr="00991F33">
        <w:t xml:space="preserve"> </w:t>
      </w:r>
      <w:r w:rsidR="00C10CBF" w:rsidRPr="00991F33">
        <w:t xml:space="preserve">This </w:t>
      </w:r>
      <w:r w:rsidR="00DF13FD" w:rsidRPr="00991F33">
        <w:t>activity</w:t>
      </w:r>
      <w:r w:rsidR="00C10CBF" w:rsidRPr="00991F33">
        <w:t xml:space="preserve"> supports </w:t>
      </w:r>
      <w:r w:rsidR="00C10CBF" w:rsidRPr="00991F33">
        <w:lastRenderedPageBreak/>
        <w:t xml:space="preserve">workforce planners to understand how </w:t>
      </w:r>
      <w:r w:rsidR="003025E7" w:rsidRPr="00991F33">
        <w:t>industrial</w:t>
      </w:r>
      <w:r w:rsidR="00AB0494" w:rsidRPr="00991F33">
        <w:t xml:space="preserve"> constraints </w:t>
      </w:r>
      <w:r w:rsidR="00696D67" w:rsidRPr="00991F33">
        <w:t>and clinical governance requirements</w:t>
      </w:r>
      <w:r w:rsidR="00AB0494" w:rsidRPr="00991F33">
        <w:t xml:space="preserve"> may impact the functioning of </w:t>
      </w:r>
      <w:r w:rsidR="003744C7" w:rsidRPr="00991F33">
        <w:t>each</w:t>
      </w:r>
      <w:r w:rsidR="00AB0494" w:rsidRPr="00991F33">
        <w:t xml:space="preserve"> scenario, </w:t>
      </w:r>
      <w:r w:rsidR="00654964" w:rsidRPr="00991F33">
        <w:t xml:space="preserve">for example, </w:t>
      </w:r>
      <w:r w:rsidR="000461B6" w:rsidRPr="00991F33">
        <w:t>nurse</w:t>
      </w:r>
      <w:r w:rsidR="00DA1DED" w:rsidRPr="00991F33">
        <w:t>-to-</w:t>
      </w:r>
      <w:r w:rsidR="00922A89" w:rsidRPr="00991F33">
        <w:t xml:space="preserve">consumer </w:t>
      </w:r>
      <w:r w:rsidR="000461B6" w:rsidRPr="00991F33">
        <w:t>ratio</w:t>
      </w:r>
      <w:r w:rsidR="00654964" w:rsidRPr="00991F33">
        <w:t xml:space="preserve"> </w:t>
      </w:r>
      <w:r w:rsidR="00696D67" w:rsidRPr="00991F33">
        <w:t>and supervision</w:t>
      </w:r>
      <w:r w:rsidR="00654964" w:rsidRPr="00991F33">
        <w:t xml:space="preserve"> requirements</w:t>
      </w:r>
      <w:r w:rsidR="009A3937" w:rsidRPr="00991F33">
        <w:t>.</w:t>
      </w:r>
      <w:r w:rsidR="00654964" w:rsidRPr="00991F33">
        <w:t xml:space="preserve"> </w:t>
      </w:r>
      <w:r w:rsidR="009A3937" w:rsidRPr="00991F33">
        <w:t>W</w:t>
      </w:r>
      <w:r w:rsidR="00B94BB2" w:rsidRPr="00991F33">
        <w:t>orkforce planners should account for th</w:t>
      </w:r>
      <w:r w:rsidR="009A3937" w:rsidRPr="00991F33">
        <w:t>ese constraints</w:t>
      </w:r>
      <w:r w:rsidR="00B94BB2" w:rsidRPr="00991F33">
        <w:t xml:space="preserve"> </w:t>
      </w:r>
      <w:r w:rsidR="009A3937" w:rsidRPr="00991F33">
        <w:t>when developing the</w:t>
      </w:r>
      <w:r w:rsidR="00B94BB2" w:rsidRPr="00991F33">
        <w:t xml:space="preserve"> </w:t>
      </w:r>
      <w:r w:rsidR="00642EF0" w:rsidRPr="00991F33">
        <w:t>final m</w:t>
      </w:r>
      <w:r w:rsidR="00B94BB2" w:rsidRPr="00991F33">
        <w:t xml:space="preserve">odel and seek to develop mitigation strategies where </w:t>
      </w:r>
      <w:r w:rsidR="00654964" w:rsidRPr="00991F33">
        <w:t>required</w:t>
      </w:r>
      <w:r w:rsidR="00B94BB2" w:rsidRPr="00991F33">
        <w:t xml:space="preserve">. </w:t>
      </w:r>
    </w:p>
    <w:p w14:paraId="0D3D831D" w14:textId="5A0A3674" w:rsidR="00B94BB2" w:rsidRPr="00991F33" w:rsidRDefault="00B94BB2" w:rsidP="00DD4F1E">
      <w:pPr>
        <w:pStyle w:val="Heading5"/>
        <w:rPr>
          <w:b w:val="0"/>
        </w:rPr>
      </w:pPr>
      <w:r w:rsidRPr="00991F33">
        <w:t>Training requirements</w:t>
      </w:r>
    </w:p>
    <w:p w14:paraId="1B77D2A8" w14:textId="48063CFC" w:rsidR="005737B0" w:rsidRPr="00991F33" w:rsidRDefault="00BC23D1" w:rsidP="009E358E">
      <w:pPr>
        <w:pStyle w:val="Body"/>
      </w:pPr>
      <w:r w:rsidRPr="00991F33">
        <w:t xml:space="preserve">Review existing training records and competencies of the team members </w:t>
      </w:r>
      <w:r w:rsidR="00901476" w:rsidRPr="00991F33">
        <w:t xml:space="preserve">in each </w:t>
      </w:r>
      <w:r w:rsidR="000461B6" w:rsidRPr="00991F33">
        <w:t>scenario</w:t>
      </w:r>
      <w:r w:rsidRPr="00991F33">
        <w:t xml:space="preserve"> to understand the current training baseline</w:t>
      </w:r>
      <w:r w:rsidR="000461B6" w:rsidRPr="00991F33">
        <w:t xml:space="preserve"> across each team</w:t>
      </w:r>
      <w:r w:rsidR="00451BDC" w:rsidRPr="00991F33">
        <w:t xml:space="preserve">. Draw on existing records alongside legislative and regulatory requirements to identify what </w:t>
      </w:r>
      <w:r w:rsidR="000A5384" w:rsidRPr="00991F33">
        <w:t xml:space="preserve">mandatory </w:t>
      </w:r>
      <w:r w:rsidR="00451BDC" w:rsidRPr="00991F33">
        <w:t xml:space="preserve">training and/or upskilling is required to </w:t>
      </w:r>
      <w:r w:rsidR="00590BA0" w:rsidRPr="00991F33">
        <w:t xml:space="preserve">enable </w:t>
      </w:r>
      <w:r w:rsidR="006E496C" w:rsidRPr="00991F33">
        <w:t>team members</w:t>
      </w:r>
      <w:r w:rsidR="00590BA0" w:rsidRPr="00991F33">
        <w:t xml:space="preserve"> to perform the functions expected of them</w:t>
      </w:r>
      <w:r w:rsidR="00A67D12" w:rsidRPr="00991F33">
        <w:t xml:space="preserve"> and within the parameters of their professional competence</w:t>
      </w:r>
      <w:r w:rsidR="00451BDC" w:rsidRPr="00991F33">
        <w:t xml:space="preserve">. Workforce planners should also account for the time, </w:t>
      </w:r>
      <w:r w:rsidR="000A5384" w:rsidRPr="00991F33">
        <w:t xml:space="preserve">effort, and cost associated with training and upskilling </w:t>
      </w:r>
      <w:r w:rsidR="007D7671" w:rsidRPr="00991F33">
        <w:t>required to fulfil the role combinations</w:t>
      </w:r>
      <w:r w:rsidR="000A5384" w:rsidRPr="00991F33">
        <w:t xml:space="preserve"> with the different multidisciplinary workforce planning scenarios. </w:t>
      </w:r>
      <w:r w:rsidRPr="00991F33">
        <w:t xml:space="preserve"> </w:t>
      </w:r>
    </w:p>
    <w:p w14:paraId="1279CD59" w14:textId="08D606DD" w:rsidR="00672DCE" w:rsidRPr="00991F33" w:rsidRDefault="004D0A82" w:rsidP="009E358E">
      <w:pPr>
        <w:pStyle w:val="Body"/>
      </w:pPr>
      <w:r w:rsidRPr="00991F33">
        <w:t>Workforce planners can use t</w:t>
      </w:r>
      <w:r w:rsidR="0002687C" w:rsidRPr="00991F33">
        <w:t>h</w:t>
      </w:r>
      <w:r w:rsidR="005737B0" w:rsidRPr="00991F33">
        <w:t>e</w:t>
      </w:r>
      <w:r w:rsidR="00CD0054" w:rsidRPr="00991F33">
        <w:t xml:space="preserve"> regulatory, industrial and training considerations</w:t>
      </w:r>
      <w:r w:rsidR="0002687C" w:rsidRPr="00991F33">
        <w:t xml:space="preserve"> to understand what </w:t>
      </w:r>
      <w:r w:rsidR="00CD0054" w:rsidRPr="00991F33">
        <w:t>functions</w:t>
      </w:r>
      <w:r w:rsidR="0002687C" w:rsidRPr="00991F33">
        <w:t xml:space="preserve"> each team member can </w:t>
      </w:r>
      <w:r w:rsidR="005737B0" w:rsidRPr="00991F33">
        <w:t xml:space="preserve">complete and identify areas where </w:t>
      </w:r>
      <w:r w:rsidRPr="00991F33">
        <w:t>functions</w:t>
      </w:r>
      <w:r w:rsidR="005737B0" w:rsidRPr="00991F33">
        <w:t xml:space="preserve"> can be </w:t>
      </w:r>
      <w:r w:rsidR="00684A68" w:rsidRPr="00991F33">
        <w:t>assigned</w:t>
      </w:r>
      <w:r w:rsidR="005737B0" w:rsidRPr="00991F33">
        <w:t xml:space="preserve"> across the multidisciplinary team. </w:t>
      </w:r>
      <w:r w:rsidR="00672DCE" w:rsidRPr="00991F33">
        <w:t>Example questions to address these considerations</w:t>
      </w:r>
      <w:r w:rsidR="00384AD3" w:rsidRPr="00991F33">
        <w:t> </w:t>
      </w:r>
      <w:r w:rsidR="00672DCE" w:rsidRPr="00991F33">
        <w:t>include:</w:t>
      </w:r>
    </w:p>
    <w:p w14:paraId="75F0F628" w14:textId="5F5004C1" w:rsidR="00A77923" w:rsidRPr="00991F33" w:rsidRDefault="00A77923" w:rsidP="000A011F">
      <w:pPr>
        <w:pStyle w:val="Bullet1"/>
      </w:pPr>
      <w:r w:rsidRPr="00991F33">
        <w:t>Which tasks must remain with specific professions due to legal</w:t>
      </w:r>
      <w:r w:rsidR="00E43181" w:rsidRPr="00991F33">
        <w:t>/regulatory</w:t>
      </w:r>
      <w:r w:rsidRPr="00991F33">
        <w:t xml:space="preserve"> restrictions</w:t>
      </w:r>
      <w:r w:rsidR="002F1717" w:rsidRPr="00991F33">
        <w:t>?</w:t>
      </w:r>
    </w:p>
    <w:p w14:paraId="38205EC2" w14:textId="5970E915" w:rsidR="00A77923" w:rsidRPr="00991F33" w:rsidRDefault="00A77923" w:rsidP="000A011F">
      <w:pPr>
        <w:pStyle w:val="Bullet1"/>
      </w:pPr>
      <w:r w:rsidRPr="00991F33">
        <w:t xml:space="preserve">Which tasks can </w:t>
      </w:r>
      <w:r w:rsidR="00E43181" w:rsidRPr="00991F33">
        <w:t xml:space="preserve">be </w:t>
      </w:r>
      <w:r w:rsidR="005561E8" w:rsidRPr="00991F33">
        <w:t>reassigned</w:t>
      </w:r>
      <w:r w:rsidRPr="00991F33">
        <w:t xml:space="preserve"> with training or credentialing</w:t>
      </w:r>
      <w:r w:rsidR="002F1717" w:rsidRPr="00991F33">
        <w:t>?</w:t>
      </w:r>
    </w:p>
    <w:p w14:paraId="4CE006A0" w14:textId="480617B1" w:rsidR="00A77923" w:rsidRPr="00991F33" w:rsidRDefault="002F1717" w:rsidP="000A011F">
      <w:pPr>
        <w:pStyle w:val="Bullet1"/>
      </w:pPr>
      <w:r w:rsidRPr="00991F33">
        <w:t>Do any</w:t>
      </w:r>
      <w:r w:rsidR="00A77923" w:rsidRPr="00991F33">
        <w:t xml:space="preserve"> industrial constraints limit flexibility</w:t>
      </w:r>
      <w:r w:rsidRPr="00991F33">
        <w:t>?</w:t>
      </w:r>
    </w:p>
    <w:p w14:paraId="51F84A1E" w14:textId="0FC1185E" w:rsidR="00695E69" w:rsidRPr="00991F33" w:rsidRDefault="00E43181" w:rsidP="000A011F">
      <w:pPr>
        <w:pStyle w:val="Bullet1"/>
      </w:pPr>
      <w:r w:rsidRPr="00991F33">
        <w:t>What</w:t>
      </w:r>
      <w:r w:rsidR="00A77923" w:rsidRPr="00991F33">
        <w:t xml:space="preserve"> pathways </w:t>
      </w:r>
      <w:r w:rsidRPr="00991F33">
        <w:t xml:space="preserve">exist within this model </w:t>
      </w:r>
      <w:r w:rsidR="00A77923" w:rsidRPr="00991F33">
        <w:t>to implement new roles or redistribute tasks</w:t>
      </w:r>
      <w:r w:rsidRPr="00991F33">
        <w:t>?</w:t>
      </w:r>
      <w:r w:rsidR="001A3C5E" w:rsidRPr="00991F33">
        <w:t xml:space="preserve"> </w:t>
      </w:r>
      <w:r w:rsidR="00202E4E" w:rsidRPr="00991F33">
        <w:t xml:space="preserve"> </w:t>
      </w:r>
    </w:p>
    <w:p w14:paraId="1CE6A1E2" w14:textId="062F3621" w:rsidR="007174AD" w:rsidRPr="00991F33" w:rsidRDefault="007174AD" w:rsidP="000A011F">
      <w:pPr>
        <w:pStyle w:val="Bullet1"/>
      </w:pPr>
      <w:r w:rsidRPr="00991F33">
        <w:t>What engagement with education providers or accreditation authorities is required to ensure accredited training pathways can support this scenario?</w:t>
      </w:r>
    </w:p>
    <w:p w14:paraId="1D64164B" w14:textId="02B5ECDF" w:rsidR="00574CAE" w:rsidRPr="00991F33" w:rsidRDefault="00202E4E" w:rsidP="009E358E">
      <w:pPr>
        <w:pStyle w:val="Body"/>
      </w:pPr>
      <w:r w:rsidRPr="00991F33">
        <w:t xml:space="preserve">Useful sources for </w:t>
      </w:r>
      <w:r w:rsidR="004F7F07" w:rsidRPr="00991F33">
        <w:t>workforce planners to refer to include position descriptions</w:t>
      </w:r>
      <w:r w:rsidR="00EC7858" w:rsidRPr="00991F33">
        <w:t xml:space="preserve"> at the local service level</w:t>
      </w:r>
      <w:r w:rsidR="004F7F07" w:rsidRPr="00991F33">
        <w:t xml:space="preserve">, </w:t>
      </w:r>
      <w:r w:rsidR="00D76F40" w:rsidRPr="00991F33">
        <w:t>training records,</w:t>
      </w:r>
      <w:r w:rsidR="004F7F07" w:rsidRPr="00991F33">
        <w:t xml:space="preserve"> e</w:t>
      </w:r>
      <w:r w:rsidR="00EB5084" w:rsidRPr="00991F33">
        <w:t xml:space="preserve">nterprise bargaining agreements, </w:t>
      </w:r>
      <w:r w:rsidR="00574C34" w:rsidRPr="00991F33">
        <w:t xml:space="preserve">and </w:t>
      </w:r>
      <w:r w:rsidR="00BD3E66" w:rsidRPr="00991F33">
        <w:t xml:space="preserve">national capability statements relating to scope of practice which are maintained by </w:t>
      </w:r>
      <w:r w:rsidR="00D97E19" w:rsidRPr="00991F33">
        <w:t xml:space="preserve">professional boards and peak and industrial bodies. </w:t>
      </w:r>
    </w:p>
    <w:p w14:paraId="53878809" w14:textId="7964A1CB" w:rsidR="009163A0" w:rsidRPr="00991F33" w:rsidRDefault="009163A0" w:rsidP="00DD4F1E">
      <w:pPr>
        <w:pStyle w:val="Heading5"/>
        <w:rPr>
          <w:b w:val="0"/>
        </w:rPr>
      </w:pPr>
      <w:r w:rsidRPr="00991F33">
        <w:t>Funding and costs</w:t>
      </w:r>
    </w:p>
    <w:p w14:paraId="5658C89B" w14:textId="36FAF483" w:rsidR="009163A0" w:rsidRPr="00991F33" w:rsidRDefault="00D76090" w:rsidP="009E358E">
      <w:pPr>
        <w:pStyle w:val="Body"/>
      </w:pPr>
      <w:r w:rsidRPr="00991F33">
        <w:t>Review the organisation’s funding parameters and identify</w:t>
      </w:r>
      <w:r w:rsidR="001D33B6" w:rsidRPr="00991F33">
        <w:t xml:space="preserve"> the key cost drivers associated with each scenario </w:t>
      </w:r>
      <w:r w:rsidR="002A4849" w:rsidRPr="00991F33">
        <w:t xml:space="preserve">to </w:t>
      </w:r>
      <w:r w:rsidRPr="00991F33">
        <w:t xml:space="preserve">understand the most cost-effective options. </w:t>
      </w:r>
      <w:r w:rsidR="002A3AA7" w:rsidRPr="00991F33">
        <w:t xml:space="preserve">Workforce planners should draw on </w:t>
      </w:r>
      <w:r w:rsidR="002D0113" w:rsidRPr="00991F33">
        <w:t xml:space="preserve">available </w:t>
      </w:r>
      <w:r w:rsidR="00BB59C7" w:rsidRPr="00991F33">
        <w:t>financial data relating to workforce costs and service delivery</w:t>
      </w:r>
      <w:r w:rsidR="00AB79A1" w:rsidRPr="00991F33">
        <w:t>.</w:t>
      </w:r>
      <w:r w:rsidR="008A4A3F" w:rsidRPr="00991F33">
        <w:t xml:space="preserve"> </w:t>
      </w:r>
      <w:r w:rsidR="00A73605" w:rsidRPr="00991F33">
        <w:t>Example questions to support the assessment of each scenario include:</w:t>
      </w:r>
    </w:p>
    <w:p w14:paraId="33E6299B" w14:textId="3D9BB5C3" w:rsidR="00A73605" w:rsidRPr="00991F33" w:rsidRDefault="00A73605" w:rsidP="000A011F">
      <w:pPr>
        <w:pStyle w:val="Bullet1"/>
      </w:pPr>
      <w:r w:rsidRPr="00991F33">
        <w:t>What are the key costs associated with each scenario?</w:t>
      </w:r>
    </w:p>
    <w:p w14:paraId="646E0DE9" w14:textId="5E509CEB" w:rsidR="00A73605" w:rsidRPr="00991F33" w:rsidRDefault="00A73605" w:rsidP="000A011F">
      <w:pPr>
        <w:pStyle w:val="Bullet1"/>
      </w:pPr>
      <w:r w:rsidRPr="00991F33">
        <w:t>How does the use of different combinations of health professionals influence cost? How does this vary when using health professionals from different organisations?</w:t>
      </w:r>
    </w:p>
    <w:p w14:paraId="7740BD8F" w14:textId="32A9D4F0" w:rsidR="00A73605" w:rsidRPr="00991F33" w:rsidRDefault="00A73605" w:rsidP="000A011F">
      <w:pPr>
        <w:pStyle w:val="Bullet1"/>
      </w:pPr>
      <w:r w:rsidRPr="00991F33">
        <w:t xml:space="preserve">How do costs change over time and </w:t>
      </w:r>
      <w:r w:rsidR="000B06AD" w:rsidRPr="00991F33">
        <w:t>with</w:t>
      </w:r>
      <w:r w:rsidRPr="00991F33">
        <w:t xml:space="preserve"> different models of care?</w:t>
      </w:r>
    </w:p>
    <w:p w14:paraId="190C36F9" w14:textId="2BE80B0D" w:rsidR="002538D1" w:rsidRPr="00991F33" w:rsidRDefault="00966CB2">
      <w:pPr>
        <w:pStyle w:val="Bullet1"/>
        <w:spacing w:after="0" w:line="240" w:lineRule="auto"/>
      </w:pPr>
      <w:r w:rsidRPr="00991F33">
        <w:t>What is the expected revenue from each scenario?</w:t>
      </w:r>
      <w:r w:rsidR="00D411CA" w:rsidRPr="00991F33">
        <w:br w:type="page"/>
      </w:r>
    </w:p>
    <w:p w14:paraId="7577A21D" w14:textId="5955F6EB" w:rsidR="00D411CA" w:rsidRPr="00991F33" w:rsidRDefault="00D411CA" w:rsidP="00DD4F1E">
      <w:pPr>
        <w:pStyle w:val="Heading4step6"/>
      </w:pPr>
      <w:r w:rsidRPr="00991F33">
        <w:lastRenderedPageBreak/>
        <w:t>6d) Conduct risk and feasibility assessments for scenario options and identify preferred options</w:t>
      </w:r>
    </w:p>
    <w:tbl>
      <w:tblPr>
        <w:tblStyle w:val="PlainTable4"/>
        <w:tblW w:w="9411" w:type="dxa"/>
        <w:tblLook w:val="0600" w:firstRow="0" w:lastRow="0" w:firstColumn="0" w:lastColumn="0" w:noHBand="1" w:noVBand="1"/>
      </w:tblPr>
      <w:tblGrid>
        <w:gridCol w:w="680"/>
        <w:gridCol w:w="8731"/>
      </w:tblGrid>
      <w:tr w:rsidR="003A6FA2" w:rsidRPr="00991F33" w14:paraId="53FF6155" w14:textId="77777777" w:rsidTr="00AA41E1">
        <w:trPr>
          <w:trHeight w:val="782"/>
        </w:trPr>
        <w:tc>
          <w:tcPr>
            <w:tcW w:w="680" w:type="dxa"/>
          </w:tcPr>
          <w:p w14:paraId="4444D8ED" w14:textId="2067DBD3" w:rsidR="003A6FA2" w:rsidRPr="00991F33" w:rsidRDefault="00384AD3">
            <w:pPr>
              <w:pStyle w:val="Tabletext6pt"/>
              <w:rPr>
                <w:b/>
                <w:bCs/>
              </w:rPr>
            </w:pPr>
            <w:r w:rsidRPr="00991F33">
              <w:rPr>
                <w:noProof/>
              </w:rPr>
              <w:drawing>
                <wp:inline distT="0" distB="0" distL="0" distR="0" wp14:anchorId="4B68FA3B" wp14:editId="27337B18">
                  <wp:extent cx="288000" cy="288000"/>
                  <wp:effectExtent l="0" t="0" r="0" b="0"/>
                  <wp:docPr id="197462774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90">
                            <a:extLst>
                              <a:ext uri="{96DAC541-7B7A-43D3-8B79-37D633B846F1}">
                                <asvg:svgBlip xmlns:asvg="http://schemas.microsoft.com/office/drawing/2016/SVG/main" r:embed="rId91"/>
                              </a:ext>
                            </a:extLst>
                          </a:blip>
                          <a:stretch>
                            <a:fillRect/>
                          </a:stretch>
                        </pic:blipFill>
                        <pic:spPr>
                          <a:xfrm>
                            <a:off x="0" y="0"/>
                            <a:ext cx="288000" cy="288000"/>
                          </a:xfrm>
                          <a:prstGeom prst="rect">
                            <a:avLst/>
                          </a:prstGeom>
                        </pic:spPr>
                      </pic:pic>
                    </a:graphicData>
                  </a:graphic>
                </wp:inline>
              </w:drawing>
            </w:r>
          </w:p>
        </w:tc>
        <w:tc>
          <w:tcPr>
            <w:tcW w:w="8731" w:type="dxa"/>
          </w:tcPr>
          <w:p w14:paraId="6846623A" w14:textId="77777777" w:rsidR="00945AFE" w:rsidRPr="00991F33" w:rsidRDefault="003A6FA2" w:rsidP="00945AFE">
            <w:pPr>
              <w:pStyle w:val="Tabletext"/>
              <w:rPr>
                <w:rStyle w:val="Strong"/>
                <w:color w:val="9A3600" w:themeColor="accent6" w:themeShade="80"/>
              </w:rPr>
            </w:pPr>
            <w:r w:rsidRPr="00991F33">
              <w:rPr>
                <w:rStyle w:val="Strong"/>
                <w:color w:val="9A3600" w:themeColor="accent6" w:themeShade="80"/>
              </w:rPr>
              <w:t>Objective</w:t>
            </w:r>
          </w:p>
          <w:p w14:paraId="409FF824" w14:textId="568FDE0C" w:rsidR="003A6FA2" w:rsidRPr="00991F33" w:rsidRDefault="003A6FA2" w:rsidP="005109CA">
            <w:pPr>
              <w:pStyle w:val="Tablebullet1"/>
            </w:pPr>
            <w:r w:rsidRPr="00991F33">
              <w:t>Examine the risks and feasibility of implementation for each scenario, drawing on the assessment criteria developed in previous activities and practice knowledge to identify feasible options.</w:t>
            </w:r>
          </w:p>
        </w:tc>
      </w:tr>
      <w:tr w:rsidR="00FF286D" w:rsidRPr="00991F33" w14:paraId="1F2766AF" w14:textId="77777777" w:rsidTr="00AA41E1">
        <w:trPr>
          <w:trHeight w:val="782"/>
        </w:trPr>
        <w:tc>
          <w:tcPr>
            <w:tcW w:w="680" w:type="dxa"/>
          </w:tcPr>
          <w:p w14:paraId="67287A01" w14:textId="5F0486D9" w:rsidR="00C67BC6" w:rsidRPr="00991F33" w:rsidRDefault="00384AD3">
            <w:pPr>
              <w:pStyle w:val="Tabletext6pt"/>
              <w:rPr>
                <w:b/>
                <w:bCs/>
              </w:rPr>
            </w:pPr>
            <w:r w:rsidRPr="00991F33">
              <w:rPr>
                <w:noProof/>
              </w:rPr>
              <w:drawing>
                <wp:inline distT="0" distB="0" distL="0" distR="0" wp14:anchorId="4BB611C4" wp14:editId="7D061005">
                  <wp:extent cx="290420" cy="288000"/>
                  <wp:effectExtent l="0" t="0" r="0" b="0"/>
                  <wp:docPr id="149218118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92">
                            <a:extLst>
                              <a:ext uri="{96DAC541-7B7A-43D3-8B79-37D633B846F1}">
                                <asvg:svgBlip xmlns:asvg="http://schemas.microsoft.com/office/drawing/2016/SVG/main" r:embed="rId93"/>
                              </a:ext>
                            </a:extLst>
                          </a:blip>
                          <a:stretch>
                            <a:fillRect/>
                          </a:stretch>
                        </pic:blipFill>
                        <pic:spPr>
                          <a:xfrm>
                            <a:off x="0" y="0"/>
                            <a:ext cx="290420" cy="288000"/>
                          </a:xfrm>
                          <a:prstGeom prst="rect">
                            <a:avLst/>
                          </a:prstGeom>
                        </pic:spPr>
                      </pic:pic>
                    </a:graphicData>
                  </a:graphic>
                </wp:inline>
              </w:drawing>
            </w:r>
          </w:p>
        </w:tc>
        <w:tc>
          <w:tcPr>
            <w:tcW w:w="8731" w:type="dxa"/>
          </w:tcPr>
          <w:p w14:paraId="1932A3C6" w14:textId="670F35CF" w:rsidR="00945AFE" w:rsidRPr="00991F33" w:rsidRDefault="00945AFE" w:rsidP="00945AFE">
            <w:pPr>
              <w:pStyle w:val="Tabletext"/>
            </w:pPr>
            <w:r w:rsidRPr="00991F33">
              <w:rPr>
                <w:rStyle w:val="Strong"/>
                <w:color w:val="9A3600" w:themeColor="accent6" w:themeShade="80"/>
              </w:rPr>
              <w:t>Key</w:t>
            </w:r>
            <w:r w:rsidRPr="00991F33">
              <w:rPr>
                <w:b/>
                <w:bCs/>
              </w:rPr>
              <w:t xml:space="preserve"> </w:t>
            </w:r>
            <w:r w:rsidRPr="00991F33">
              <w:rPr>
                <w:rStyle w:val="Strong"/>
                <w:color w:val="9A3600" w:themeColor="accent6" w:themeShade="80"/>
              </w:rPr>
              <w:t>questions</w:t>
            </w:r>
          </w:p>
          <w:p w14:paraId="0629978E" w14:textId="67B75310" w:rsidR="005109CA" w:rsidRPr="00991F33" w:rsidRDefault="00B354F0" w:rsidP="005109CA">
            <w:pPr>
              <w:pStyle w:val="Tablebullet1"/>
            </w:pPr>
            <w:r w:rsidRPr="00991F33">
              <w:t xml:space="preserve">What existing and emerging risks </w:t>
            </w:r>
            <w:r w:rsidR="000D0610" w:rsidRPr="00991F33">
              <w:t>may apply to each scenario?</w:t>
            </w:r>
            <w:r w:rsidR="00857128" w:rsidRPr="00991F33">
              <w:t xml:space="preserve"> </w:t>
            </w:r>
            <w:r w:rsidR="000D0610" w:rsidRPr="00991F33">
              <w:t>What mitigation strategies can be used to manage risks?</w:t>
            </w:r>
            <w:r w:rsidR="005109CA" w:rsidRPr="00991F33">
              <w:t xml:space="preserve"> </w:t>
            </w:r>
          </w:p>
          <w:p w14:paraId="470B7F82" w14:textId="22FA9F6F" w:rsidR="00C67BC6" w:rsidRPr="00991F33" w:rsidRDefault="005109CA" w:rsidP="00611492">
            <w:pPr>
              <w:pStyle w:val="Tablebullet1"/>
            </w:pPr>
            <w:r w:rsidRPr="00991F33">
              <w:t>Which scenarios are most effective in balancing implementation, feasibility, and risk management?</w:t>
            </w:r>
          </w:p>
        </w:tc>
      </w:tr>
      <w:tr w:rsidR="00FF286D" w:rsidRPr="00991F33" w14:paraId="518758DB" w14:textId="77777777" w:rsidTr="00AA41E1">
        <w:trPr>
          <w:trHeight w:val="782"/>
        </w:trPr>
        <w:tc>
          <w:tcPr>
            <w:tcW w:w="680" w:type="dxa"/>
          </w:tcPr>
          <w:p w14:paraId="173C2B35" w14:textId="032F233E" w:rsidR="00C67BC6" w:rsidRPr="00991F33" w:rsidRDefault="00F93E1B">
            <w:pPr>
              <w:pStyle w:val="Tabletext6pt"/>
              <w:rPr>
                <w:b/>
                <w:bCs/>
                <w:noProof/>
              </w:rPr>
            </w:pPr>
            <w:r w:rsidRPr="00991F33">
              <w:rPr>
                <w:noProof/>
              </w:rPr>
              <w:drawing>
                <wp:inline distT="0" distB="0" distL="0" distR="0" wp14:anchorId="4267B60C" wp14:editId="6CA19AE2">
                  <wp:extent cx="271505" cy="270000"/>
                  <wp:effectExtent l="0" t="0" r="0" b="0"/>
                  <wp:docPr id="157397479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94">
                            <a:extLst>
                              <a:ext uri="{96DAC541-7B7A-43D3-8B79-37D633B846F1}">
                                <asvg:svgBlip xmlns:asvg="http://schemas.microsoft.com/office/drawing/2016/SVG/main" r:embed="rId95"/>
                              </a:ext>
                            </a:extLst>
                          </a:blip>
                          <a:stretch>
                            <a:fillRect/>
                          </a:stretch>
                        </pic:blipFill>
                        <pic:spPr>
                          <a:xfrm>
                            <a:off x="0" y="0"/>
                            <a:ext cx="271505" cy="270000"/>
                          </a:xfrm>
                          <a:prstGeom prst="rect">
                            <a:avLst/>
                          </a:prstGeom>
                        </pic:spPr>
                      </pic:pic>
                    </a:graphicData>
                  </a:graphic>
                </wp:inline>
              </w:drawing>
            </w:r>
          </w:p>
        </w:tc>
        <w:tc>
          <w:tcPr>
            <w:tcW w:w="8731" w:type="dxa"/>
          </w:tcPr>
          <w:p w14:paraId="304ECD18" w14:textId="5C960C81" w:rsidR="00945AFE" w:rsidRPr="00991F33" w:rsidRDefault="00945AFE" w:rsidP="00945AFE">
            <w:pPr>
              <w:pStyle w:val="Tabletext"/>
            </w:pPr>
            <w:r w:rsidRPr="00991F33">
              <w:rPr>
                <w:rStyle w:val="Strong"/>
                <w:color w:val="9A3600" w:themeColor="accent6" w:themeShade="80"/>
              </w:rPr>
              <w:t>Inputs</w:t>
            </w:r>
          </w:p>
          <w:p w14:paraId="01685AEB" w14:textId="77777777" w:rsidR="00C67BC6" w:rsidRPr="00991F33" w:rsidRDefault="00772626" w:rsidP="00606A7E">
            <w:pPr>
              <w:pStyle w:val="Tablebullet1"/>
            </w:pPr>
            <w:r w:rsidRPr="00991F33">
              <w:t>Workforce data</w:t>
            </w:r>
          </w:p>
          <w:p w14:paraId="145F5442" w14:textId="77777777" w:rsidR="00772626" w:rsidRPr="00991F33" w:rsidRDefault="00C63B5D" w:rsidP="00606A7E">
            <w:pPr>
              <w:pStyle w:val="Tablebullet1"/>
            </w:pPr>
            <w:r w:rsidRPr="00991F33">
              <w:t>Clinical and professional knowledge</w:t>
            </w:r>
          </w:p>
          <w:p w14:paraId="749C38C9" w14:textId="77777777" w:rsidR="003E2DCC" w:rsidRPr="00991F33" w:rsidRDefault="003E2DCC">
            <w:pPr>
              <w:pStyle w:val="Tablebullet1"/>
            </w:pPr>
            <w:r w:rsidRPr="00991F33">
              <w:t>Previous risk assessment documentation</w:t>
            </w:r>
          </w:p>
          <w:p w14:paraId="23FA9A34" w14:textId="77777777" w:rsidR="00C67BC6" w:rsidRPr="00991F33" w:rsidRDefault="00BF1867" w:rsidP="00611492">
            <w:pPr>
              <w:pStyle w:val="Tablebullet1"/>
            </w:pPr>
            <w:r w:rsidRPr="00991F33">
              <w:t>Stakeholder feedback and input</w:t>
            </w:r>
          </w:p>
          <w:p w14:paraId="42EE783B" w14:textId="51A8D4D4" w:rsidR="00C67BC6" w:rsidRPr="00991F33" w:rsidRDefault="00780CB1" w:rsidP="00611492">
            <w:pPr>
              <w:pStyle w:val="Tablebullet1"/>
            </w:pPr>
            <w:r w:rsidRPr="00991F33">
              <w:t xml:space="preserve">Assessment criterion developed in </w:t>
            </w:r>
            <w:r w:rsidR="000E71B9" w:rsidRPr="00991F33">
              <w:t>previous activity</w:t>
            </w:r>
          </w:p>
        </w:tc>
      </w:tr>
      <w:tr w:rsidR="00FF286D" w:rsidRPr="00991F33" w14:paraId="11B8FDF9" w14:textId="77777777" w:rsidTr="00AA41E1">
        <w:trPr>
          <w:trHeight w:val="782"/>
        </w:trPr>
        <w:tc>
          <w:tcPr>
            <w:tcW w:w="680" w:type="dxa"/>
          </w:tcPr>
          <w:p w14:paraId="459B13DA" w14:textId="230FF5A9" w:rsidR="00C67BC6" w:rsidRPr="00991F33" w:rsidRDefault="00384AD3">
            <w:pPr>
              <w:pStyle w:val="Tabletext6pt"/>
              <w:rPr>
                <w:b/>
                <w:bCs/>
              </w:rPr>
            </w:pPr>
            <w:r w:rsidRPr="00991F33">
              <w:rPr>
                <w:noProof/>
              </w:rPr>
              <w:drawing>
                <wp:inline distT="0" distB="0" distL="0" distR="0" wp14:anchorId="36502BD6" wp14:editId="0EBFAEBD">
                  <wp:extent cx="288000" cy="288000"/>
                  <wp:effectExtent l="0" t="0" r="0" b="0"/>
                  <wp:docPr id="134215762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96">
                            <a:extLst>
                              <a:ext uri="{96DAC541-7B7A-43D3-8B79-37D633B846F1}">
                                <asvg:svgBlip xmlns:asvg="http://schemas.microsoft.com/office/drawing/2016/SVG/main" r:embed="rId97"/>
                              </a:ext>
                            </a:extLst>
                          </a:blip>
                          <a:stretch>
                            <a:fillRect/>
                          </a:stretch>
                        </pic:blipFill>
                        <pic:spPr>
                          <a:xfrm>
                            <a:off x="0" y="0"/>
                            <a:ext cx="288000" cy="288000"/>
                          </a:xfrm>
                          <a:prstGeom prst="rect">
                            <a:avLst/>
                          </a:prstGeom>
                        </pic:spPr>
                      </pic:pic>
                    </a:graphicData>
                  </a:graphic>
                </wp:inline>
              </w:drawing>
            </w:r>
          </w:p>
        </w:tc>
        <w:tc>
          <w:tcPr>
            <w:tcW w:w="8731" w:type="dxa"/>
          </w:tcPr>
          <w:p w14:paraId="523BC3D8" w14:textId="77777777" w:rsidR="00945AFE" w:rsidRPr="00991F33" w:rsidRDefault="00945AFE" w:rsidP="00945AFE">
            <w:pPr>
              <w:pStyle w:val="Tabletext"/>
            </w:pPr>
            <w:r w:rsidRPr="00991F33">
              <w:rPr>
                <w:rStyle w:val="Strong"/>
                <w:color w:val="9A3600" w:themeColor="accent6" w:themeShade="80"/>
              </w:rPr>
              <w:t>Outputs</w:t>
            </w:r>
          </w:p>
          <w:p w14:paraId="279509EB" w14:textId="1D6C619E" w:rsidR="00C67BC6" w:rsidRPr="00991F33" w:rsidRDefault="00982E86" w:rsidP="00606A7E">
            <w:pPr>
              <w:pStyle w:val="Tablebullet1"/>
            </w:pPr>
            <w:r w:rsidRPr="00991F33">
              <w:t>Risk and feasibility assessments for each scenario</w:t>
            </w:r>
          </w:p>
          <w:p w14:paraId="19D40E11" w14:textId="77777777" w:rsidR="00982E86" w:rsidRPr="00991F33" w:rsidRDefault="00982E86">
            <w:pPr>
              <w:pStyle w:val="Tablebullet1"/>
            </w:pPr>
            <w:r w:rsidRPr="00991F33">
              <w:t>Risk ratings and mitigation strategies</w:t>
            </w:r>
          </w:p>
          <w:p w14:paraId="0C9A2CE5" w14:textId="257BA273" w:rsidR="00C67BC6" w:rsidRPr="00991F33" w:rsidRDefault="00BB5DCB" w:rsidP="00611492">
            <w:pPr>
              <w:pStyle w:val="Tablebullet1"/>
            </w:pPr>
            <w:r w:rsidRPr="00991F33">
              <w:t>Identified feasible options</w:t>
            </w:r>
          </w:p>
        </w:tc>
      </w:tr>
    </w:tbl>
    <w:p w14:paraId="01905D5A" w14:textId="3366209E" w:rsidR="006029F6" w:rsidRPr="00991F33" w:rsidRDefault="00CD023E" w:rsidP="00D411CA">
      <w:pPr>
        <w:pStyle w:val="Bodyaftertablefigure"/>
      </w:pPr>
      <w:r w:rsidRPr="00991F33">
        <w:t xml:space="preserve">Risk and feasibility assessments focus on testing the </w:t>
      </w:r>
      <w:r w:rsidR="00990560" w:rsidRPr="00991F33">
        <w:t xml:space="preserve">practical implementation of the multidisciplinary workforce </w:t>
      </w:r>
      <w:r w:rsidR="00DD0C92" w:rsidRPr="00991F33">
        <w:t>scenarios</w:t>
      </w:r>
      <w:r w:rsidR="00990560" w:rsidRPr="00991F33">
        <w:t xml:space="preserve">. </w:t>
      </w:r>
      <w:r w:rsidR="006029F6" w:rsidRPr="00991F33">
        <w:t xml:space="preserve">To do so, </w:t>
      </w:r>
      <w:r w:rsidR="009C37DC" w:rsidRPr="00991F33">
        <w:t xml:space="preserve">workforce planners should </w:t>
      </w:r>
      <w:r w:rsidR="006029F6" w:rsidRPr="00991F33">
        <w:t>c</w:t>
      </w:r>
      <w:r w:rsidR="00EE7746" w:rsidRPr="00991F33">
        <w:t>ombine the findings from</w:t>
      </w:r>
      <w:r w:rsidR="005E6041" w:rsidRPr="00991F33">
        <w:t xml:space="preserve"> the activities in previous steps</w:t>
      </w:r>
      <w:r w:rsidR="00EE7746" w:rsidRPr="00991F33">
        <w:t xml:space="preserve"> </w:t>
      </w:r>
      <w:r w:rsidR="00710D71" w:rsidRPr="00991F33">
        <w:t>and draw on the assessment criteria developed</w:t>
      </w:r>
      <w:r w:rsidR="00EE7746" w:rsidRPr="00991F33">
        <w:t xml:space="preserve"> </w:t>
      </w:r>
      <w:r w:rsidR="009169C4" w:rsidRPr="00991F33">
        <w:t xml:space="preserve">in activity 6a </w:t>
      </w:r>
      <w:r w:rsidR="00EE7746" w:rsidRPr="00991F33">
        <w:t xml:space="preserve">to </w:t>
      </w:r>
      <w:r w:rsidR="00D47669" w:rsidRPr="00991F33">
        <w:t>finalise the</w:t>
      </w:r>
      <w:r w:rsidR="001D51E9" w:rsidRPr="00991F33">
        <w:t xml:space="preserve"> assessment of the options</w:t>
      </w:r>
      <w:r w:rsidR="00DD0C92" w:rsidRPr="00991F33">
        <w:t xml:space="preserve"> identified</w:t>
      </w:r>
      <w:r w:rsidR="001D51E9" w:rsidRPr="00991F33">
        <w:t xml:space="preserve">. </w:t>
      </w:r>
    </w:p>
    <w:p w14:paraId="0A178EE2" w14:textId="55CC5FAE" w:rsidR="006029F6" w:rsidRPr="00991F33" w:rsidRDefault="006029F6" w:rsidP="00DD4F1E">
      <w:pPr>
        <w:pStyle w:val="Heading5"/>
        <w:rPr>
          <w:b w:val="0"/>
        </w:rPr>
      </w:pPr>
      <w:r w:rsidRPr="00991F33">
        <w:t>Risk</w:t>
      </w:r>
    </w:p>
    <w:p w14:paraId="4E8AC216" w14:textId="1D64F54A" w:rsidR="00FE66A1" w:rsidRPr="00991F33" w:rsidRDefault="006029F6" w:rsidP="009E358E">
      <w:pPr>
        <w:pStyle w:val="Body"/>
      </w:pPr>
      <w:r w:rsidRPr="00991F33">
        <w:t>When considering risk, w</w:t>
      </w:r>
      <w:r w:rsidR="00D31F8F" w:rsidRPr="00991F33">
        <w:t xml:space="preserve">orkforce planners should consider the practical implications associated with implementation, </w:t>
      </w:r>
      <w:r w:rsidR="00742CAF" w:rsidRPr="00991F33">
        <w:t xml:space="preserve">including the availability of the </w:t>
      </w:r>
      <w:r w:rsidR="00F333D6" w:rsidRPr="00991F33">
        <w:t>health professionals included in the proposed multidisciplinary team</w:t>
      </w:r>
      <w:r w:rsidR="000B035D" w:rsidRPr="00991F33">
        <w:t xml:space="preserve">, regulatory, training and industrial barriers, </w:t>
      </w:r>
      <w:r w:rsidR="00F603F2" w:rsidRPr="00991F33">
        <w:t>cost considerations, and the organisation’s overall readiness to commence implementation planning.</w:t>
      </w:r>
      <w:r w:rsidR="002A7F1C" w:rsidRPr="00991F33">
        <w:t xml:space="preserve"> This provides context for each multidisciplinary workforce planning scenario </w:t>
      </w:r>
      <w:r w:rsidR="00B03ABD" w:rsidRPr="00991F33">
        <w:t>and</w:t>
      </w:r>
      <w:r w:rsidR="002A7F1C" w:rsidRPr="00991F33">
        <w:t xml:space="preserve"> supports the identification and mitigation of</w:t>
      </w:r>
      <w:r w:rsidR="00DD4F1E" w:rsidRPr="00991F33">
        <w:t> </w:t>
      </w:r>
      <w:r w:rsidR="002A7F1C" w:rsidRPr="00991F33">
        <w:t>risks.</w:t>
      </w:r>
    </w:p>
    <w:p w14:paraId="045FE25A" w14:textId="211D5D7B" w:rsidR="00F4545C" w:rsidRPr="00991F33" w:rsidRDefault="00BB29FA" w:rsidP="009E358E">
      <w:pPr>
        <w:pStyle w:val="Body"/>
      </w:pPr>
      <w:r w:rsidRPr="00991F33">
        <w:t>When conducting the assessment, u</w:t>
      </w:r>
      <w:r w:rsidR="00412EAB" w:rsidRPr="00991F33">
        <w:t xml:space="preserve">se a </w:t>
      </w:r>
      <w:r w:rsidR="00A12447" w:rsidRPr="00991F33">
        <w:t>typical risk matrix which assesses the likelihood of a risk occurring against its potential impact</w:t>
      </w:r>
      <w:r w:rsidR="00F76F09" w:rsidRPr="00991F33">
        <w:t xml:space="preserve"> </w:t>
      </w:r>
      <w:r w:rsidR="00DA3E06" w:rsidRPr="00991F33">
        <w:t>and</w:t>
      </w:r>
      <w:r w:rsidR="00F76F09" w:rsidRPr="00991F33">
        <w:t xml:space="preserve"> allocate each risk a</w:t>
      </w:r>
      <w:r w:rsidR="00DA3E06" w:rsidRPr="00991F33">
        <w:t>n overall</w:t>
      </w:r>
      <w:r w:rsidR="00F76F09" w:rsidRPr="00991F33">
        <w:t xml:space="preserve"> rating. </w:t>
      </w:r>
      <w:r w:rsidR="008D3FED" w:rsidRPr="00991F33">
        <w:t xml:space="preserve">This should be overlayed with </w:t>
      </w:r>
      <w:r w:rsidR="00900560" w:rsidRPr="00991F33">
        <w:t xml:space="preserve">input </w:t>
      </w:r>
      <w:r w:rsidR="008D3FED" w:rsidRPr="00991F33">
        <w:t>from clinical and organisational leaders</w:t>
      </w:r>
      <w:r w:rsidR="00900560" w:rsidRPr="00991F33">
        <w:t xml:space="preserve"> </w:t>
      </w:r>
      <w:r w:rsidRPr="00991F33">
        <w:t xml:space="preserve">who </w:t>
      </w:r>
      <w:r w:rsidR="00E61E9D" w:rsidRPr="00991F33">
        <w:t>can apply</w:t>
      </w:r>
      <w:r w:rsidR="00900560" w:rsidRPr="00991F33">
        <w:t xml:space="preserve"> context-specific expertise</w:t>
      </w:r>
      <w:r w:rsidR="00E61E9D" w:rsidRPr="00991F33">
        <w:t xml:space="preserve"> to the proposed multidisciplinary team scenarios</w:t>
      </w:r>
      <w:r w:rsidR="00900560" w:rsidRPr="00991F33">
        <w:t xml:space="preserve">. Example risks associated with multidisciplinary workforce planning include </w:t>
      </w:r>
      <w:r w:rsidR="00103D62" w:rsidRPr="00991F33">
        <w:t>willingness of profession</w:t>
      </w:r>
      <w:r w:rsidR="00E61E9D" w:rsidRPr="00991F33">
        <w:t>als</w:t>
      </w:r>
      <w:r w:rsidR="00103D62" w:rsidRPr="00991F33">
        <w:t xml:space="preserve"> to collaborate across scope</w:t>
      </w:r>
      <w:r w:rsidR="00A964CB" w:rsidRPr="00991F33">
        <w:t xml:space="preserve">, financial risks, cultural change, </w:t>
      </w:r>
      <w:r w:rsidR="009E0477" w:rsidRPr="00991F33">
        <w:t xml:space="preserve">workforce </w:t>
      </w:r>
      <w:r w:rsidR="006F0273" w:rsidRPr="00991F33">
        <w:t>supply</w:t>
      </w:r>
      <w:r w:rsidR="009E0477" w:rsidRPr="00991F33">
        <w:t xml:space="preserve"> challenges, and safety risks.</w:t>
      </w:r>
      <w:r w:rsidR="00AA0337" w:rsidRPr="00991F33">
        <w:t xml:space="preserve"> </w:t>
      </w:r>
      <w:r w:rsidR="009E0477" w:rsidRPr="00991F33">
        <w:t xml:space="preserve">For each risk identified, workforce planners should develop mitigation strategies, </w:t>
      </w:r>
      <w:r w:rsidR="005E3B47" w:rsidRPr="00991F33">
        <w:t xml:space="preserve">which should include practical steps </w:t>
      </w:r>
      <w:r w:rsidR="00AA0337" w:rsidRPr="00991F33">
        <w:t xml:space="preserve">responding to </w:t>
      </w:r>
      <w:r w:rsidR="005E3B47" w:rsidRPr="00991F33">
        <w:t xml:space="preserve">specific </w:t>
      </w:r>
      <w:r w:rsidR="00AA0337" w:rsidRPr="00991F33">
        <w:t xml:space="preserve">components of </w:t>
      </w:r>
      <w:r w:rsidR="005E3B47" w:rsidRPr="00991F33">
        <w:t>each risk</w:t>
      </w:r>
      <w:r w:rsidR="00AA0337" w:rsidRPr="00991F33">
        <w:t xml:space="preserve">. </w:t>
      </w:r>
      <w:r w:rsidR="00AA41E1" w:rsidRPr="00991F33">
        <w:br w:type="page"/>
      </w:r>
    </w:p>
    <w:p w14:paraId="6393FD20" w14:textId="6E371F4B" w:rsidR="006029F6" w:rsidRPr="00991F33" w:rsidRDefault="003817B3" w:rsidP="00DD4F1E">
      <w:pPr>
        <w:pStyle w:val="Heading5"/>
        <w:rPr>
          <w:b w:val="0"/>
        </w:rPr>
      </w:pPr>
      <w:r w:rsidRPr="00991F33">
        <w:lastRenderedPageBreak/>
        <w:t>Implementation f</w:t>
      </w:r>
      <w:r w:rsidR="006029F6" w:rsidRPr="00991F33">
        <w:t>easibility</w:t>
      </w:r>
    </w:p>
    <w:p w14:paraId="2C6C3C15" w14:textId="495490D4" w:rsidR="00F4545C" w:rsidRPr="00991F33" w:rsidRDefault="006029F6" w:rsidP="0017543C">
      <w:pPr>
        <w:pStyle w:val="Body"/>
      </w:pPr>
      <w:r w:rsidRPr="00991F33">
        <w:t xml:space="preserve">When considering feasibility, </w:t>
      </w:r>
      <w:r w:rsidR="003C242D" w:rsidRPr="00991F33">
        <w:t xml:space="preserve">workforce </w:t>
      </w:r>
      <w:r w:rsidRPr="00991F33">
        <w:t xml:space="preserve">planners should consider the level of effort required to implement each </w:t>
      </w:r>
      <w:r w:rsidR="00251F8D" w:rsidRPr="00991F33">
        <w:t xml:space="preserve">multidisciplinary </w:t>
      </w:r>
      <w:r w:rsidR="00807947" w:rsidRPr="00991F33">
        <w:t>team</w:t>
      </w:r>
      <w:r w:rsidR="00251F8D" w:rsidRPr="00991F33">
        <w:t xml:space="preserve"> </w:t>
      </w:r>
      <w:r w:rsidRPr="00991F33">
        <w:t xml:space="preserve">scenario versus the output and its associated benefits. </w:t>
      </w:r>
      <w:r w:rsidR="00F73554" w:rsidRPr="00991F33">
        <w:t xml:space="preserve">Use a </w:t>
      </w:r>
      <w:r w:rsidR="00C266D1" w:rsidRPr="00991F33">
        <w:t>feasibility assessment framework</w:t>
      </w:r>
      <w:r w:rsidR="002701DF" w:rsidRPr="00991F33">
        <w:t xml:space="preserve"> </w:t>
      </w:r>
      <w:r w:rsidR="00874AAE" w:rsidRPr="00991F33">
        <w:t xml:space="preserve">to assess </w:t>
      </w:r>
      <w:r w:rsidR="00B84ADB" w:rsidRPr="00991F33">
        <w:t xml:space="preserve">each scenario against </w:t>
      </w:r>
      <w:r w:rsidR="0047765F" w:rsidRPr="00991F33">
        <w:t>a range factors</w:t>
      </w:r>
      <w:r w:rsidR="006A05BD" w:rsidRPr="00991F33">
        <w:t xml:space="preserve">. </w:t>
      </w:r>
      <w:r w:rsidR="0047765F" w:rsidRPr="00991F33">
        <w:t xml:space="preserve">For example, </w:t>
      </w:r>
      <w:r w:rsidR="00982D47" w:rsidRPr="00991F33">
        <w:t>operational, financial</w:t>
      </w:r>
      <w:r w:rsidR="006A05BD" w:rsidRPr="00991F33">
        <w:t>,</w:t>
      </w:r>
      <w:r w:rsidR="0047765F" w:rsidRPr="00991F33">
        <w:t xml:space="preserve"> </w:t>
      </w:r>
      <w:r w:rsidR="00D17765" w:rsidRPr="00991F33">
        <w:t xml:space="preserve">infrastructure and delivery settings, </w:t>
      </w:r>
      <w:r w:rsidR="006B01CF" w:rsidRPr="00991F33">
        <w:t>impacts on other organisations</w:t>
      </w:r>
      <w:r w:rsidR="006A05BD" w:rsidRPr="00991F33">
        <w:t>.</w:t>
      </w:r>
      <w:r w:rsidR="00324A25" w:rsidRPr="00991F33">
        <w:t xml:space="preserve"> </w:t>
      </w:r>
      <w:r w:rsidR="008474DB" w:rsidRPr="00991F33">
        <w:t>When completing the assessment</w:t>
      </w:r>
      <w:r w:rsidR="005C7EE7" w:rsidRPr="00991F33">
        <w:t xml:space="preserve">, </w:t>
      </w:r>
      <w:r w:rsidR="00771198" w:rsidRPr="00991F33">
        <w:t xml:space="preserve">workforce planners should also identify </w:t>
      </w:r>
      <w:r w:rsidR="00B700F0" w:rsidRPr="00991F33">
        <w:t>the main challenges impeding feasibility and potential mitigation strategies.</w:t>
      </w:r>
      <w:r w:rsidR="00771198" w:rsidRPr="00991F33">
        <w:t xml:space="preserve"> </w:t>
      </w:r>
    </w:p>
    <w:p w14:paraId="418ADD00" w14:textId="77777777" w:rsidR="000C607D" w:rsidRPr="00991F33" w:rsidRDefault="005C7EE7" w:rsidP="00DD4F1E">
      <w:pPr>
        <w:pStyle w:val="Heading5"/>
        <w:rPr>
          <w:b w:val="0"/>
        </w:rPr>
      </w:pPr>
      <w:r w:rsidRPr="00991F33">
        <w:t>Combining</w:t>
      </w:r>
      <w:r w:rsidR="000C607D" w:rsidRPr="00991F33">
        <w:t xml:space="preserve"> assessments to create an overall picture</w:t>
      </w:r>
    </w:p>
    <w:p w14:paraId="02BF8CFB" w14:textId="1215EA4A" w:rsidR="00BA232D" w:rsidRPr="00991F33" w:rsidRDefault="000C607D" w:rsidP="0017543C">
      <w:pPr>
        <w:pStyle w:val="Body"/>
      </w:pPr>
      <w:r w:rsidRPr="00991F33">
        <w:t xml:space="preserve">Once </w:t>
      </w:r>
      <w:r w:rsidR="00F0467F" w:rsidRPr="00991F33">
        <w:t xml:space="preserve">all </w:t>
      </w:r>
      <w:r w:rsidRPr="00991F33">
        <w:t xml:space="preserve">assessments have been completed for each </w:t>
      </w:r>
      <w:r w:rsidR="00657FE5" w:rsidRPr="00991F33">
        <w:t>scenario</w:t>
      </w:r>
      <w:r w:rsidRPr="00991F33">
        <w:t xml:space="preserve">, workforce planners should combine the findings of the assessments </w:t>
      </w:r>
      <w:r w:rsidR="00822AB0" w:rsidRPr="00991F33">
        <w:t xml:space="preserve">to inform the development of a preferred model. </w:t>
      </w:r>
      <w:r w:rsidR="00DA4220" w:rsidRPr="00991F33">
        <w:t>Gather organisational leadership and key stakeholders to r</w:t>
      </w:r>
      <w:r w:rsidR="007E4A59" w:rsidRPr="00991F33">
        <w:t>eview</w:t>
      </w:r>
      <w:r w:rsidR="007B39B3" w:rsidRPr="00991F33">
        <w:t xml:space="preserve"> the outcomes </w:t>
      </w:r>
      <w:r w:rsidR="001A7BBA" w:rsidRPr="00991F33">
        <w:t>of the</w:t>
      </w:r>
      <w:r w:rsidR="007B39B3" w:rsidRPr="00991F33">
        <w:t xml:space="preserve"> assessment and </w:t>
      </w:r>
      <w:r w:rsidR="007E4A59" w:rsidRPr="00991F33">
        <w:t xml:space="preserve">consider </w:t>
      </w:r>
      <w:r w:rsidR="001E00E2" w:rsidRPr="00991F33">
        <w:t>the following prompting questions</w:t>
      </w:r>
      <w:r w:rsidR="00BA232D" w:rsidRPr="00991F33">
        <w:t>:</w:t>
      </w:r>
    </w:p>
    <w:p w14:paraId="63EB9213" w14:textId="77777777" w:rsidR="00BA232D" w:rsidRPr="00991F33" w:rsidRDefault="00BA232D" w:rsidP="000A011F">
      <w:pPr>
        <w:pStyle w:val="Bullet1"/>
      </w:pPr>
      <w:r w:rsidRPr="00991F33">
        <w:t>Which scenarios are high-risk? Is implementation possible with mitigation?</w:t>
      </w:r>
    </w:p>
    <w:p w14:paraId="132CE867" w14:textId="77777777" w:rsidR="00000769" w:rsidRPr="00991F33" w:rsidRDefault="00EE5991" w:rsidP="000A011F">
      <w:pPr>
        <w:pStyle w:val="Bullet1"/>
      </w:pPr>
      <w:r w:rsidRPr="00991F33">
        <w:t xml:space="preserve">Which scenarios are </w:t>
      </w:r>
      <w:r w:rsidR="00000769" w:rsidRPr="00991F33">
        <w:t>impractical?</w:t>
      </w:r>
    </w:p>
    <w:p w14:paraId="43A96E19" w14:textId="2DD57BEA" w:rsidR="00FB026E" w:rsidRPr="00991F33" w:rsidRDefault="00D408CE" w:rsidP="000A011F">
      <w:pPr>
        <w:pStyle w:val="Bullet1"/>
      </w:pPr>
      <w:r w:rsidRPr="00991F33">
        <w:t xml:space="preserve">Which scenarios </w:t>
      </w:r>
      <w:r w:rsidR="002B506D" w:rsidRPr="00991F33">
        <w:t>are most realistic to proceed with</w:t>
      </w:r>
      <w:r w:rsidR="00C931FF" w:rsidRPr="00991F33">
        <w:t>?</w:t>
      </w:r>
      <w:r w:rsidR="001E00E2" w:rsidRPr="00991F33">
        <w:t xml:space="preserve"> </w:t>
      </w:r>
      <w:r w:rsidR="00AA41E1" w:rsidRPr="00991F33">
        <w:br w:type="page"/>
      </w:r>
    </w:p>
    <w:p w14:paraId="06AA9280" w14:textId="0C755C5E" w:rsidR="00B50A09" w:rsidRPr="00991F33" w:rsidRDefault="00B50A09" w:rsidP="00DD4F1E">
      <w:pPr>
        <w:pStyle w:val="Heading4step6"/>
      </w:pPr>
      <w:r w:rsidRPr="00991F33">
        <w:lastRenderedPageBreak/>
        <w:t>6e) Confirm finalised model</w:t>
      </w:r>
    </w:p>
    <w:tbl>
      <w:tblPr>
        <w:tblStyle w:val="PlainTable3"/>
        <w:tblW w:w="9411" w:type="dxa"/>
        <w:tblLook w:val="0600" w:firstRow="0" w:lastRow="0" w:firstColumn="0" w:lastColumn="0" w:noHBand="1" w:noVBand="1"/>
      </w:tblPr>
      <w:tblGrid>
        <w:gridCol w:w="680"/>
        <w:gridCol w:w="8731"/>
      </w:tblGrid>
      <w:tr w:rsidR="003A6FA2" w:rsidRPr="00991F33" w14:paraId="510A6FD9" w14:textId="77777777" w:rsidTr="00563845">
        <w:trPr>
          <w:trHeight w:val="782"/>
        </w:trPr>
        <w:tc>
          <w:tcPr>
            <w:tcW w:w="680" w:type="dxa"/>
          </w:tcPr>
          <w:p w14:paraId="57AA3763" w14:textId="188E0FC4" w:rsidR="003A6FA2" w:rsidRPr="00991F33" w:rsidRDefault="00384AD3">
            <w:pPr>
              <w:pStyle w:val="Tabletext6pt"/>
              <w:rPr>
                <w:b/>
                <w:bCs/>
              </w:rPr>
            </w:pPr>
            <w:r w:rsidRPr="00991F33">
              <w:rPr>
                <w:noProof/>
              </w:rPr>
              <w:drawing>
                <wp:inline distT="0" distB="0" distL="0" distR="0" wp14:anchorId="1CFF8FF2" wp14:editId="6A9F4C05">
                  <wp:extent cx="288000" cy="288000"/>
                  <wp:effectExtent l="0" t="0" r="0" b="0"/>
                  <wp:docPr id="145933767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90">
                            <a:extLst>
                              <a:ext uri="{96DAC541-7B7A-43D3-8B79-37D633B846F1}">
                                <asvg:svgBlip xmlns:asvg="http://schemas.microsoft.com/office/drawing/2016/SVG/main" r:embed="rId91"/>
                              </a:ext>
                            </a:extLst>
                          </a:blip>
                          <a:stretch>
                            <a:fillRect/>
                          </a:stretch>
                        </pic:blipFill>
                        <pic:spPr>
                          <a:xfrm>
                            <a:off x="0" y="0"/>
                            <a:ext cx="288000" cy="288000"/>
                          </a:xfrm>
                          <a:prstGeom prst="rect">
                            <a:avLst/>
                          </a:prstGeom>
                        </pic:spPr>
                      </pic:pic>
                    </a:graphicData>
                  </a:graphic>
                </wp:inline>
              </w:drawing>
            </w:r>
          </w:p>
        </w:tc>
        <w:tc>
          <w:tcPr>
            <w:tcW w:w="8731" w:type="dxa"/>
          </w:tcPr>
          <w:p w14:paraId="1951D3D6" w14:textId="77777777" w:rsidR="00AA41E1" w:rsidRPr="00991F33" w:rsidRDefault="003A6FA2" w:rsidP="00AA41E1">
            <w:pPr>
              <w:pStyle w:val="Tabletext"/>
              <w:rPr>
                <w:rStyle w:val="Strong"/>
                <w:color w:val="9A3600" w:themeColor="accent6" w:themeShade="80"/>
              </w:rPr>
            </w:pPr>
            <w:r w:rsidRPr="00991F33">
              <w:rPr>
                <w:rStyle w:val="Strong"/>
                <w:color w:val="9A3600" w:themeColor="accent6" w:themeShade="80"/>
              </w:rPr>
              <w:t>Objective</w:t>
            </w:r>
          </w:p>
          <w:p w14:paraId="1C42FDAC" w14:textId="43150AF3" w:rsidR="003A6FA2" w:rsidRPr="00991F33" w:rsidRDefault="003A6FA2">
            <w:pPr>
              <w:pStyle w:val="Tablebullet1"/>
            </w:pPr>
            <w:r w:rsidRPr="00991F33">
              <w:t>Finalise the confirmed model based on the analyses and activities completed in previous steps.</w:t>
            </w:r>
          </w:p>
        </w:tc>
      </w:tr>
      <w:tr w:rsidR="00FF286D" w:rsidRPr="00991F33" w14:paraId="64AD7A00" w14:textId="77777777" w:rsidTr="00563845">
        <w:trPr>
          <w:trHeight w:val="782"/>
        </w:trPr>
        <w:tc>
          <w:tcPr>
            <w:tcW w:w="680" w:type="dxa"/>
          </w:tcPr>
          <w:p w14:paraId="660FE79C" w14:textId="52A1D31F" w:rsidR="00C67BC6" w:rsidRPr="00991F33" w:rsidRDefault="00384AD3">
            <w:pPr>
              <w:pStyle w:val="Tabletext6pt"/>
              <w:rPr>
                <w:b/>
                <w:bCs/>
              </w:rPr>
            </w:pPr>
            <w:r w:rsidRPr="00991F33">
              <w:rPr>
                <w:noProof/>
              </w:rPr>
              <w:drawing>
                <wp:inline distT="0" distB="0" distL="0" distR="0" wp14:anchorId="252D238E" wp14:editId="7C3440F7">
                  <wp:extent cx="290420" cy="288000"/>
                  <wp:effectExtent l="0" t="0" r="0" b="0"/>
                  <wp:docPr id="164211343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92">
                            <a:extLst>
                              <a:ext uri="{96DAC541-7B7A-43D3-8B79-37D633B846F1}">
                                <asvg:svgBlip xmlns:asvg="http://schemas.microsoft.com/office/drawing/2016/SVG/main" r:embed="rId93"/>
                              </a:ext>
                            </a:extLst>
                          </a:blip>
                          <a:stretch>
                            <a:fillRect/>
                          </a:stretch>
                        </pic:blipFill>
                        <pic:spPr>
                          <a:xfrm>
                            <a:off x="0" y="0"/>
                            <a:ext cx="290420" cy="288000"/>
                          </a:xfrm>
                          <a:prstGeom prst="rect">
                            <a:avLst/>
                          </a:prstGeom>
                        </pic:spPr>
                      </pic:pic>
                    </a:graphicData>
                  </a:graphic>
                </wp:inline>
              </w:drawing>
            </w:r>
          </w:p>
        </w:tc>
        <w:tc>
          <w:tcPr>
            <w:tcW w:w="8731" w:type="dxa"/>
          </w:tcPr>
          <w:p w14:paraId="3F6D9C85" w14:textId="225CFAD1" w:rsidR="00AA41E1" w:rsidRPr="00991F33" w:rsidRDefault="00AA41E1" w:rsidP="00AA41E1">
            <w:pPr>
              <w:pStyle w:val="Tabletext"/>
            </w:pPr>
            <w:r w:rsidRPr="00991F33">
              <w:rPr>
                <w:rStyle w:val="Strong"/>
                <w:color w:val="9A3600" w:themeColor="accent6" w:themeShade="80"/>
              </w:rPr>
              <w:t>Key</w:t>
            </w:r>
            <w:r w:rsidRPr="00991F33">
              <w:rPr>
                <w:b/>
                <w:bCs/>
              </w:rPr>
              <w:t xml:space="preserve"> </w:t>
            </w:r>
            <w:r w:rsidRPr="00991F33">
              <w:rPr>
                <w:rStyle w:val="Strong"/>
                <w:color w:val="9A3600" w:themeColor="accent6" w:themeShade="80"/>
              </w:rPr>
              <w:t>questions</w:t>
            </w:r>
          </w:p>
          <w:p w14:paraId="5A639575" w14:textId="77777777" w:rsidR="006016F7" w:rsidRPr="00991F33" w:rsidRDefault="00450653">
            <w:pPr>
              <w:pStyle w:val="Tablebullet1"/>
            </w:pPr>
            <w:r w:rsidRPr="00991F33">
              <w:t xml:space="preserve">Is there broad consensus </w:t>
            </w:r>
            <w:r w:rsidR="006016F7" w:rsidRPr="00991F33">
              <w:t>in support of the identified preferred model?</w:t>
            </w:r>
          </w:p>
          <w:p w14:paraId="2A1F3635" w14:textId="77777777" w:rsidR="001127D3" w:rsidRPr="00991F33" w:rsidRDefault="001127D3">
            <w:pPr>
              <w:pStyle w:val="Tablebullet1"/>
            </w:pPr>
            <w:r w:rsidRPr="00991F33">
              <w:t>Does the model contain clear processes for use by multidisciplinary team members?</w:t>
            </w:r>
          </w:p>
          <w:p w14:paraId="135CA833" w14:textId="08605A33" w:rsidR="00C67BC6" w:rsidRPr="00991F33" w:rsidRDefault="001127D3" w:rsidP="00611492">
            <w:pPr>
              <w:pStyle w:val="Tablebullet1"/>
            </w:pPr>
            <w:r w:rsidRPr="00991F33">
              <w:t>What actions are required prior to implementation planning?</w:t>
            </w:r>
            <w:r w:rsidR="00C656D3" w:rsidRPr="00991F33">
              <w:t xml:space="preserve"> </w:t>
            </w:r>
          </w:p>
        </w:tc>
      </w:tr>
      <w:tr w:rsidR="00FF286D" w:rsidRPr="00991F33" w14:paraId="1C0FEF9A" w14:textId="77777777" w:rsidTr="00563845">
        <w:trPr>
          <w:trHeight w:val="782"/>
        </w:trPr>
        <w:tc>
          <w:tcPr>
            <w:tcW w:w="680" w:type="dxa"/>
          </w:tcPr>
          <w:p w14:paraId="18148F6D" w14:textId="7A49E4B7" w:rsidR="00C67BC6" w:rsidRPr="00991F33" w:rsidRDefault="00A61F47">
            <w:pPr>
              <w:pStyle w:val="Tabletext6pt"/>
              <w:rPr>
                <w:b/>
                <w:bCs/>
                <w:noProof/>
              </w:rPr>
            </w:pPr>
            <w:r w:rsidRPr="00991F33">
              <w:rPr>
                <w:noProof/>
              </w:rPr>
              <w:drawing>
                <wp:inline distT="0" distB="0" distL="0" distR="0" wp14:anchorId="7FD847CC" wp14:editId="7BAD4C2C">
                  <wp:extent cx="271505" cy="270000"/>
                  <wp:effectExtent l="0" t="0" r="0" b="0"/>
                  <wp:docPr id="156661112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94">
                            <a:extLst>
                              <a:ext uri="{96DAC541-7B7A-43D3-8B79-37D633B846F1}">
                                <asvg:svgBlip xmlns:asvg="http://schemas.microsoft.com/office/drawing/2016/SVG/main" r:embed="rId95"/>
                              </a:ext>
                            </a:extLst>
                          </a:blip>
                          <a:stretch>
                            <a:fillRect/>
                          </a:stretch>
                        </pic:blipFill>
                        <pic:spPr>
                          <a:xfrm>
                            <a:off x="0" y="0"/>
                            <a:ext cx="271505" cy="270000"/>
                          </a:xfrm>
                          <a:prstGeom prst="rect">
                            <a:avLst/>
                          </a:prstGeom>
                        </pic:spPr>
                      </pic:pic>
                    </a:graphicData>
                  </a:graphic>
                </wp:inline>
              </w:drawing>
            </w:r>
          </w:p>
        </w:tc>
        <w:tc>
          <w:tcPr>
            <w:tcW w:w="8731" w:type="dxa"/>
          </w:tcPr>
          <w:p w14:paraId="3CEE09CA" w14:textId="0147E4F9" w:rsidR="00AA41E1" w:rsidRPr="00991F33" w:rsidRDefault="00AA41E1" w:rsidP="00AA41E1">
            <w:pPr>
              <w:pStyle w:val="Tabletext"/>
            </w:pPr>
            <w:r w:rsidRPr="00991F33">
              <w:rPr>
                <w:rStyle w:val="Strong"/>
                <w:color w:val="9A3600" w:themeColor="accent6" w:themeShade="80"/>
              </w:rPr>
              <w:t>Inputs</w:t>
            </w:r>
          </w:p>
          <w:p w14:paraId="2DEDBA1E" w14:textId="77777777" w:rsidR="00857128" w:rsidRPr="00991F33" w:rsidRDefault="00857128" w:rsidP="00284E36">
            <w:pPr>
              <w:pStyle w:val="Tablebullet1"/>
              <w:tabs>
                <w:tab w:val="clear" w:pos="397"/>
              </w:tabs>
            </w:pPr>
            <w:r w:rsidRPr="00991F33">
              <w:t xml:space="preserve">Outcomes of risk and feasibility assessments </w:t>
            </w:r>
          </w:p>
          <w:p w14:paraId="0DA8B40C" w14:textId="4678ADAF" w:rsidR="00C67BC6" w:rsidRPr="00991F33" w:rsidRDefault="00BB5DCB" w:rsidP="00611492">
            <w:pPr>
              <w:pStyle w:val="Tablebullet1"/>
            </w:pPr>
            <w:r w:rsidRPr="00991F33">
              <w:t>Identified preferred model</w:t>
            </w:r>
          </w:p>
        </w:tc>
      </w:tr>
      <w:tr w:rsidR="00FF286D" w:rsidRPr="00991F33" w14:paraId="2824038F" w14:textId="77777777" w:rsidTr="00563845">
        <w:trPr>
          <w:trHeight w:val="782"/>
        </w:trPr>
        <w:tc>
          <w:tcPr>
            <w:tcW w:w="680" w:type="dxa"/>
          </w:tcPr>
          <w:p w14:paraId="6E2E4B28" w14:textId="213EBBC1" w:rsidR="00C67BC6" w:rsidRPr="00991F33" w:rsidRDefault="00384AD3">
            <w:pPr>
              <w:pStyle w:val="Tabletext6pt"/>
              <w:rPr>
                <w:b/>
                <w:bCs/>
              </w:rPr>
            </w:pPr>
            <w:r w:rsidRPr="00991F33">
              <w:rPr>
                <w:noProof/>
              </w:rPr>
              <w:drawing>
                <wp:inline distT="0" distB="0" distL="0" distR="0" wp14:anchorId="7EB59721" wp14:editId="42502B58">
                  <wp:extent cx="288000" cy="288000"/>
                  <wp:effectExtent l="0" t="0" r="0" b="0"/>
                  <wp:docPr id="134364438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96">
                            <a:extLst>
                              <a:ext uri="{96DAC541-7B7A-43D3-8B79-37D633B846F1}">
                                <asvg:svgBlip xmlns:asvg="http://schemas.microsoft.com/office/drawing/2016/SVG/main" r:embed="rId97"/>
                              </a:ext>
                            </a:extLst>
                          </a:blip>
                          <a:stretch>
                            <a:fillRect/>
                          </a:stretch>
                        </pic:blipFill>
                        <pic:spPr>
                          <a:xfrm>
                            <a:off x="0" y="0"/>
                            <a:ext cx="288000" cy="288000"/>
                          </a:xfrm>
                          <a:prstGeom prst="rect">
                            <a:avLst/>
                          </a:prstGeom>
                        </pic:spPr>
                      </pic:pic>
                    </a:graphicData>
                  </a:graphic>
                </wp:inline>
              </w:drawing>
            </w:r>
          </w:p>
        </w:tc>
        <w:tc>
          <w:tcPr>
            <w:tcW w:w="8731" w:type="dxa"/>
          </w:tcPr>
          <w:p w14:paraId="02FB9451" w14:textId="18C98D04" w:rsidR="00AA41E1" w:rsidRPr="00991F33" w:rsidRDefault="00AA41E1" w:rsidP="00AA41E1">
            <w:pPr>
              <w:pStyle w:val="Tabletext"/>
            </w:pPr>
            <w:r w:rsidRPr="00991F33">
              <w:rPr>
                <w:rStyle w:val="Strong"/>
                <w:color w:val="9A3600" w:themeColor="accent6" w:themeShade="80"/>
              </w:rPr>
              <w:t>Outputs</w:t>
            </w:r>
          </w:p>
          <w:p w14:paraId="65D499FA" w14:textId="48439D02" w:rsidR="00C67BC6" w:rsidRPr="00991F33" w:rsidRDefault="00450653" w:rsidP="00611492">
            <w:pPr>
              <w:pStyle w:val="Tablebullet1"/>
            </w:pPr>
            <w:r w:rsidRPr="00991F33">
              <w:t>A</w:t>
            </w:r>
            <w:r w:rsidR="00EB1DB0" w:rsidRPr="00991F33">
              <w:t xml:space="preserve"> finalised model ready for implementation planning.</w:t>
            </w:r>
          </w:p>
        </w:tc>
      </w:tr>
    </w:tbl>
    <w:p w14:paraId="0FB0CD7A" w14:textId="77777777" w:rsidR="002B14BA" w:rsidRPr="00991F33" w:rsidRDefault="00BC17B8" w:rsidP="002B14BA">
      <w:pPr>
        <w:pStyle w:val="Body"/>
        <w:spacing w:after="0"/>
      </w:pPr>
      <w:r w:rsidRPr="00991F33">
        <w:t>Workforce planners should d</w:t>
      </w:r>
      <w:r w:rsidR="00EE7855" w:rsidRPr="00991F33">
        <w:t>raw on the outcomes of the risk and feasibility assessments and the identified preferred model from the previous activity</w:t>
      </w:r>
      <w:r w:rsidR="00F7157D" w:rsidRPr="00991F33">
        <w:t xml:space="preserve"> to f</w:t>
      </w:r>
      <w:r w:rsidR="00EE7855" w:rsidRPr="00991F33">
        <w:t xml:space="preserve">inalise the </w:t>
      </w:r>
      <w:r w:rsidR="00785BE3" w:rsidRPr="00991F33">
        <w:t xml:space="preserve">multidisciplinary team </w:t>
      </w:r>
      <w:r w:rsidR="00EE7855" w:rsidRPr="00991F33">
        <w:t>model</w:t>
      </w:r>
      <w:r w:rsidR="00F7157D" w:rsidRPr="00991F33">
        <w:t>.</w:t>
      </w:r>
      <w:r w:rsidR="00D45231" w:rsidRPr="00991F33">
        <w:t xml:space="preserve"> </w:t>
      </w:r>
      <w:r w:rsidR="007A7B8D" w:rsidRPr="00991F33">
        <w:t xml:space="preserve">Ensure there is consensus across the organisation </w:t>
      </w:r>
      <w:r w:rsidR="00A13B31" w:rsidRPr="00991F33">
        <w:t>in support of the final model</w:t>
      </w:r>
      <w:r w:rsidR="00F7157D" w:rsidRPr="00991F33">
        <w:t xml:space="preserve"> </w:t>
      </w:r>
      <w:r w:rsidR="002431C1" w:rsidRPr="00991F33">
        <w:t xml:space="preserve">and that organisational leaders are prepared to champion the </w:t>
      </w:r>
      <w:r w:rsidR="00DC1B0E" w:rsidRPr="00991F33">
        <w:t xml:space="preserve">multidisciplinary approach </w:t>
      </w:r>
      <w:r w:rsidR="00527E37" w:rsidRPr="00991F33">
        <w:t>as the change process commen</w:t>
      </w:r>
      <w:r w:rsidR="000C07D9" w:rsidRPr="00991F33">
        <w:t>ces.</w:t>
      </w:r>
    </w:p>
    <w:p w14:paraId="7F1112E4" w14:textId="77777777" w:rsidR="00B50A09" w:rsidRPr="00991F33" w:rsidRDefault="00B50A09" w:rsidP="002B14BA">
      <w:pPr>
        <w:pStyle w:val="Body"/>
        <w:spacing w:after="0"/>
        <w:rPr>
          <w:rStyle w:val="Strong"/>
        </w:rPr>
      </w:pPr>
      <w:r w:rsidRPr="00991F33">
        <w:rPr>
          <w:rStyle w:val="Strong"/>
        </w:rPr>
        <w:t xml:space="preserve">On completion of this activity, the multidisciplinary workforce planning activity will be complete and ready for implementation planning. </w:t>
      </w:r>
    </w:p>
    <w:p w14:paraId="26A1804F" w14:textId="5A4C3942" w:rsidR="00B50A09" w:rsidRPr="00991F33" w:rsidRDefault="00101D53" w:rsidP="00DD4F1E">
      <w:pPr>
        <w:pStyle w:val="Heading4step6challenge"/>
        <w:rPr>
          <w:b w:val="0"/>
          <w:color w:val="9A3600" w:themeColor="accent6" w:themeShade="80"/>
        </w:rPr>
      </w:pPr>
      <w:r w:rsidRPr="00991F33">
        <w:drawing>
          <wp:inline distT="0" distB="0" distL="0" distR="0" wp14:anchorId="52F400EB" wp14:editId="2FDF01E1">
            <wp:extent cx="290420" cy="288000"/>
            <wp:effectExtent l="0" t="0" r="0" b="0"/>
            <wp:docPr id="171709886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98862" name="Graphic 1">
                      <a:extLst>
                        <a:ext uri="{C183D7F6-B498-43B3-948B-1728B52AA6E4}">
                          <adec:decorative xmlns:adec="http://schemas.microsoft.com/office/drawing/2017/decorative" val="1"/>
                        </a:ext>
                      </a:extLst>
                    </pic:cNvPr>
                    <pic:cNvPicPr/>
                  </pic:nvPicPr>
                  <pic:blipFill>
                    <a:blip r:embed="rId100">
                      <a:extLst>
                        <a:ext uri="{96DAC541-7B7A-43D3-8B79-37D633B846F1}">
                          <asvg:svgBlip xmlns:asvg="http://schemas.microsoft.com/office/drawing/2016/SVG/main" r:embed="rId101"/>
                        </a:ext>
                      </a:extLst>
                    </a:blip>
                    <a:stretch>
                      <a:fillRect/>
                    </a:stretch>
                  </pic:blipFill>
                  <pic:spPr>
                    <a:xfrm>
                      <a:off x="0" y="0"/>
                      <a:ext cx="290420" cy="288000"/>
                    </a:xfrm>
                    <a:prstGeom prst="rect">
                      <a:avLst/>
                    </a:prstGeom>
                  </pic:spPr>
                </pic:pic>
              </a:graphicData>
            </a:graphic>
          </wp:inline>
        </w:drawing>
      </w:r>
      <w:r w:rsidRPr="00991F33">
        <w:rPr>
          <w:color w:val="9A3600" w:themeColor="accent6" w:themeShade="80"/>
        </w:rPr>
        <w:t xml:space="preserve"> </w:t>
      </w:r>
      <w:r w:rsidR="00B50A09" w:rsidRPr="00991F33">
        <w:rPr>
          <w:color w:val="9A3600" w:themeColor="accent6" w:themeShade="80"/>
        </w:rPr>
        <w:t xml:space="preserve">Challenge prompts </w:t>
      </w:r>
    </w:p>
    <w:p w14:paraId="1CC42633" w14:textId="77777777" w:rsidR="00B50A09" w:rsidRPr="00991F33" w:rsidRDefault="00B50A09" w:rsidP="00416338">
      <w:pPr>
        <w:pStyle w:val="Calloutbulletchallengestep6"/>
      </w:pPr>
      <w:r w:rsidRPr="00991F33">
        <w:t>Are there any concerns about the finalised model? How will they be managed during implementation planning?</w:t>
      </w:r>
    </w:p>
    <w:p w14:paraId="2BFA41A7" w14:textId="77777777" w:rsidR="00B50A09" w:rsidRPr="00991F33" w:rsidRDefault="00B50A09" w:rsidP="00416338">
      <w:pPr>
        <w:pStyle w:val="Calloutbulletchallengestep6"/>
      </w:pPr>
      <w:r w:rsidRPr="00991F33">
        <w:t>How can organisational and clinical leaders champion change as the model is implemented?</w:t>
      </w:r>
    </w:p>
    <w:p w14:paraId="219B267F" w14:textId="58209693" w:rsidR="009347D6" w:rsidRPr="00991F33" w:rsidRDefault="009347D6" w:rsidP="00BA5AF8">
      <w:pPr>
        <w:pStyle w:val="Body"/>
        <w:sectPr w:rsidR="009347D6" w:rsidRPr="00991F33" w:rsidSect="00786039">
          <w:headerReference w:type="default" r:id="rId102"/>
          <w:headerReference w:type="first" r:id="rId103"/>
          <w:pgSz w:w="11906" w:h="16838" w:code="9"/>
          <w:pgMar w:top="1418" w:right="1304" w:bottom="1134" w:left="1304" w:header="680" w:footer="227" w:gutter="0"/>
          <w:cols w:space="340"/>
          <w:titlePg/>
          <w:docGrid w:linePitch="360"/>
        </w:sectPr>
      </w:pPr>
      <w:bookmarkStart w:id="30" w:name="_Toc227149955"/>
    </w:p>
    <w:p w14:paraId="2C06B54A" w14:textId="759D74A8" w:rsidR="005679F7" w:rsidRPr="00991F33" w:rsidRDefault="005679F7" w:rsidP="005F45DF">
      <w:pPr>
        <w:pStyle w:val="Heading2Steps"/>
      </w:pPr>
      <w:bookmarkStart w:id="31" w:name="_Toc227927358"/>
      <w:r w:rsidRPr="00991F33">
        <w:lastRenderedPageBreak/>
        <w:t xml:space="preserve">Step </w:t>
      </w:r>
      <w:r w:rsidR="002F1DFA" w:rsidRPr="00991F33">
        <w:t>7</w:t>
      </w:r>
      <w:r w:rsidRPr="00991F33">
        <w:t>: Conduct implem</w:t>
      </w:r>
      <w:r w:rsidR="006E7126" w:rsidRPr="00991F33">
        <w:drawing>
          <wp:anchor distT="0" distB="0" distL="114300" distR="114300" simplePos="0" relativeHeight="251658250" behindDoc="1" locked="1" layoutInCell="1" allowOverlap="0" wp14:anchorId="349142EC" wp14:editId="4160EA9B">
            <wp:simplePos x="0" y="0"/>
            <wp:positionH relativeFrom="page">
              <wp:align>left</wp:align>
            </wp:positionH>
            <wp:positionV relativeFrom="page">
              <wp:align>top</wp:align>
            </wp:positionV>
            <wp:extent cx="7559040" cy="10688320"/>
            <wp:effectExtent l="0" t="0" r="3810" b="0"/>
            <wp:wrapNone/>
            <wp:docPr id="1999453621" name="Picture 19994536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453621" name="Picture 1999453621">
                      <a:extLst>
                        <a:ext uri="{C183D7F6-B498-43B3-948B-1728B52AA6E4}">
                          <adec:decorative xmlns:adec="http://schemas.microsoft.com/office/drawing/2017/decorative" val="1"/>
                        </a:ext>
                      </a:extLst>
                    </pic:cNvPr>
                    <pic:cNvPicPr/>
                  </pic:nvPicPr>
                  <pic:blipFill>
                    <a:blip r:embed="rId104"/>
                    <a:stretch>
                      <a:fillRect/>
                    </a:stretch>
                  </pic:blipFill>
                  <pic:spPr>
                    <a:xfrm>
                      <a:off x="0" y="0"/>
                      <a:ext cx="7559040" cy="10688320"/>
                    </a:xfrm>
                    <a:prstGeom prst="rect">
                      <a:avLst/>
                    </a:prstGeom>
                  </pic:spPr>
                </pic:pic>
              </a:graphicData>
            </a:graphic>
            <wp14:sizeRelH relativeFrom="margin">
              <wp14:pctWidth>0</wp14:pctWidth>
            </wp14:sizeRelH>
            <wp14:sizeRelV relativeFrom="margin">
              <wp14:pctHeight>0</wp14:pctHeight>
            </wp14:sizeRelV>
          </wp:anchor>
        </w:drawing>
      </w:r>
      <w:r w:rsidRPr="00991F33">
        <w:t>entation planning</w:t>
      </w:r>
      <w:bookmarkEnd w:id="30"/>
      <w:bookmarkEnd w:id="31"/>
      <w:r w:rsidRPr="00991F33">
        <w:t xml:space="preserve"> </w:t>
      </w:r>
    </w:p>
    <w:p w14:paraId="5C64A322" w14:textId="77777777" w:rsidR="00416338" w:rsidRPr="00991F33" w:rsidRDefault="00416338" w:rsidP="00E276AC">
      <w:pPr>
        <w:pStyle w:val="Calloutintroductionstep7"/>
      </w:pPr>
      <w:r w:rsidRPr="00991F33">
        <w:t>A structured and actionable implementation approach that sequences workforce changes, addresses key risks and incorporates clinical governance, communication and change management requirements. This step ensures the safe and sustainable transition to the preferred workforce model.</w:t>
      </w:r>
    </w:p>
    <w:p w14:paraId="016C3D1D" w14:textId="1091624C" w:rsidR="00416338" w:rsidRPr="00991F33" w:rsidRDefault="00BF6F4F" w:rsidP="004F69AE">
      <w:pPr>
        <w:pStyle w:val="Callout2"/>
        <w:rPr>
          <w:bCs/>
        </w:rPr>
      </w:pPr>
      <w:r w:rsidRPr="00991F33">
        <w:drawing>
          <wp:inline distT="0" distB="0" distL="0" distR="0" wp14:anchorId="4A3B347D" wp14:editId="2B973DA2">
            <wp:extent cx="343149" cy="288000"/>
            <wp:effectExtent l="0" t="0" r="0" b="0"/>
            <wp:docPr id="18342192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Pr="00991F33">
        <w:t xml:space="preserve"> </w:t>
      </w:r>
      <w:r w:rsidR="00416338" w:rsidRPr="00991F33">
        <w:t xml:space="preserve">Historical norms and entrenched professional cultures can be a significant barrier to workforce change. Successful implementation depends on trusted clinical leaders actively championing change and modelling new ways of working. </w:t>
      </w:r>
    </w:p>
    <w:p w14:paraId="770694A9" w14:textId="14659627" w:rsidR="00FC4C9F" w:rsidRPr="00991F33" w:rsidRDefault="00156CDD" w:rsidP="007127F2">
      <w:pPr>
        <w:pStyle w:val="Heading3"/>
      </w:pPr>
      <w:r w:rsidRPr="00991F33">
        <w:t>Key activities</w:t>
      </w:r>
    </w:p>
    <w:p w14:paraId="3AB474D8" w14:textId="386EB1A9" w:rsidR="00416338" w:rsidRPr="00991F33" w:rsidRDefault="00416338" w:rsidP="00E276AC">
      <w:pPr>
        <w:pStyle w:val="Heading4step7"/>
      </w:pPr>
      <w:r w:rsidRPr="00991F33">
        <w:t>7a) Consider required monitoring and evaluation mechanisms</w:t>
      </w:r>
    </w:p>
    <w:tbl>
      <w:tblPr>
        <w:tblStyle w:val="PlainTable4"/>
        <w:tblW w:w="9411" w:type="dxa"/>
        <w:tblLook w:val="0600" w:firstRow="0" w:lastRow="0" w:firstColumn="0" w:lastColumn="0" w:noHBand="1" w:noVBand="1"/>
      </w:tblPr>
      <w:tblGrid>
        <w:gridCol w:w="680"/>
        <w:gridCol w:w="8731"/>
      </w:tblGrid>
      <w:tr w:rsidR="00416338" w:rsidRPr="00991F33" w14:paraId="5F037328" w14:textId="77777777" w:rsidTr="00563845">
        <w:trPr>
          <w:trHeight w:val="782"/>
        </w:trPr>
        <w:tc>
          <w:tcPr>
            <w:tcW w:w="680" w:type="dxa"/>
          </w:tcPr>
          <w:p w14:paraId="1B2AE597" w14:textId="71944336" w:rsidR="00416338" w:rsidRPr="00991F33" w:rsidRDefault="00384AD3" w:rsidP="00416338">
            <w:pPr>
              <w:pStyle w:val="Tabletext6pt"/>
              <w:rPr>
                <w:b/>
                <w:bCs/>
                <w:noProof/>
              </w:rPr>
            </w:pPr>
            <w:r w:rsidRPr="00991F33">
              <w:rPr>
                <w:noProof/>
              </w:rPr>
              <w:drawing>
                <wp:inline distT="0" distB="0" distL="0" distR="0" wp14:anchorId="5FE36B5F" wp14:editId="55772092">
                  <wp:extent cx="288000" cy="288000"/>
                  <wp:effectExtent l="0" t="0" r="0" b="0"/>
                  <wp:docPr id="2128026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8"/>
                              </a:ext>
                            </a:extLst>
                          </a:blip>
                          <a:stretch>
                            <a:fillRect/>
                          </a:stretch>
                        </pic:blipFill>
                        <pic:spPr>
                          <a:xfrm>
                            <a:off x="0" y="0"/>
                            <a:ext cx="288000" cy="288000"/>
                          </a:xfrm>
                          <a:prstGeom prst="rect">
                            <a:avLst/>
                          </a:prstGeom>
                        </pic:spPr>
                      </pic:pic>
                    </a:graphicData>
                  </a:graphic>
                </wp:inline>
              </w:drawing>
            </w:r>
          </w:p>
        </w:tc>
        <w:tc>
          <w:tcPr>
            <w:tcW w:w="8731" w:type="dxa"/>
          </w:tcPr>
          <w:p w14:paraId="735E0B77" w14:textId="77777777" w:rsidR="00AA41E1" w:rsidRPr="00991F33" w:rsidRDefault="00416338" w:rsidP="00AA41E1">
            <w:pPr>
              <w:pStyle w:val="Tabletext"/>
              <w:rPr>
                <w:color w:val="53565A" w:themeColor="text2"/>
              </w:rPr>
            </w:pPr>
            <w:r w:rsidRPr="00991F33">
              <w:rPr>
                <w:rStyle w:val="Strong"/>
                <w:color w:val="53565A" w:themeColor="text2"/>
              </w:rPr>
              <w:t>Objective</w:t>
            </w:r>
          </w:p>
          <w:p w14:paraId="0F5F887A" w14:textId="22F02F94" w:rsidR="00416338" w:rsidRPr="00991F33" w:rsidRDefault="00416338" w:rsidP="00416338">
            <w:pPr>
              <w:pStyle w:val="Tablebullet1"/>
            </w:pPr>
            <w:r w:rsidRPr="00991F33">
              <w:t>To define a set of measures and review processes that track whether implementation is progressing as intended and whether the workforce changes are supporting the model of care and service outcomes.</w:t>
            </w:r>
          </w:p>
        </w:tc>
      </w:tr>
      <w:tr w:rsidR="00FF286D" w:rsidRPr="00991F33" w14:paraId="0F84116D" w14:textId="77777777" w:rsidTr="00563845">
        <w:trPr>
          <w:trHeight w:val="782"/>
        </w:trPr>
        <w:tc>
          <w:tcPr>
            <w:tcW w:w="680" w:type="dxa"/>
          </w:tcPr>
          <w:p w14:paraId="0F7F2AB7" w14:textId="2616D9C8" w:rsidR="00C67BC6" w:rsidRPr="00991F33" w:rsidRDefault="00384AD3">
            <w:pPr>
              <w:pStyle w:val="Tabletext6pt"/>
              <w:rPr>
                <w:b/>
                <w:bCs/>
              </w:rPr>
            </w:pPr>
            <w:r w:rsidRPr="00991F33">
              <w:rPr>
                <w:noProof/>
              </w:rPr>
              <w:drawing>
                <wp:inline distT="0" distB="0" distL="0" distR="0" wp14:anchorId="55AD88B3" wp14:editId="56297627">
                  <wp:extent cx="290420" cy="288000"/>
                  <wp:effectExtent l="0" t="0" r="0" b="0"/>
                  <wp:docPr id="210745691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290420" cy="288000"/>
                          </a:xfrm>
                          <a:prstGeom prst="rect">
                            <a:avLst/>
                          </a:prstGeom>
                        </pic:spPr>
                      </pic:pic>
                    </a:graphicData>
                  </a:graphic>
                </wp:inline>
              </w:drawing>
            </w:r>
          </w:p>
        </w:tc>
        <w:tc>
          <w:tcPr>
            <w:tcW w:w="8731" w:type="dxa"/>
          </w:tcPr>
          <w:p w14:paraId="417151A9" w14:textId="5556A496" w:rsidR="00AA41E1" w:rsidRPr="00991F33" w:rsidRDefault="00AA41E1" w:rsidP="00AA41E1">
            <w:pPr>
              <w:pStyle w:val="Tabletext"/>
            </w:pPr>
            <w:r w:rsidRPr="00991F33">
              <w:rPr>
                <w:rStyle w:val="Strong"/>
                <w:color w:val="53565A" w:themeColor="text2"/>
              </w:rPr>
              <w:t>Key</w:t>
            </w:r>
            <w:r w:rsidRPr="00991F33">
              <w:rPr>
                <w:b/>
                <w:bCs/>
              </w:rPr>
              <w:t xml:space="preserve"> </w:t>
            </w:r>
            <w:r w:rsidRPr="00991F33">
              <w:rPr>
                <w:rStyle w:val="Strong"/>
                <w:color w:val="53565A" w:themeColor="text2"/>
              </w:rPr>
              <w:t>questions</w:t>
            </w:r>
          </w:p>
          <w:p w14:paraId="7632A12E" w14:textId="19A1B0A7" w:rsidR="00C67BC6" w:rsidRPr="00991F33" w:rsidRDefault="00A22A41" w:rsidP="00606A7E">
            <w:pPr>
              <w:pStyle w:val="Tablebullet1"/>
            </w:pPr>
            <w:r w:rsidRPr="00991F33">
              <w:t xml:space="preserve">What does success look like for </w:t>
            </w:r>
            <w:r w:rsidR="00FC4C9F" w:rsidRPr="00991F33">
              <w:t>implementation</w:t>
            </w:r>
            <w:r w:rsidRPr="00991F33">
              <w:t xml:space="preserve"> and for early service outcomes?</w:t>
            </w:r>
          </w:p>
          <w:p w14:paraId="3C12CD1C" w14:textId="18A2E863" w:rsidR="00A22A41" w:rsidRPr="00991F33" w:rsidRDefault="00A22A41" w:rsidP="00606A7E">
            <w:pPr>
              <w:pStyle w:val="Tablebullet1"/>
            </w:pPr>
            <w:r w:rsidRPr="00991F33">
              <w:t xml:space="preserve">What </w:t>
            </w:r>
            <w:r w:rsidR="00FC4C9F" w:rsidRPr="00991F33">
              <w:t>small set of indicators will best show whether the new model is working?</w:t>
            </w:r>
          </w:p>
          <w:p w14:paraId="43A2045B" w14:textId="21AA82DA" w:rsidR="00FC4C9F" w:rsidRPr="00991F33" w:rsidRDefault="00FC4C9F" w:rsidP="00606A7E">
            <w:pPr>
              <w:pStyle w:val="Tablebullet1"/>
            </w:pPr>
            <w:r w:rsidRPr="00991F33">
              <w:t>What data is already available through business-as-usual reporting?</w:t>
            </w:r>
          </w:p>
          <w:p w14:paraId="5A5968E7" w14:textId="2B04312F" w:rsidR="00FC4C9F" w:rsidRPr="00991F33" w:rsidRDefault="00FC4C9F" w:rsidP="00606A7E">
            <w:pPr>
              <w:pStyle w:val="Tablebullet1"/>
            </w:pPr>
            <w:r w:rsidRPr="00991F33">
              <w:t>Who will review results, how often and what decisions will monitoring inform?</w:t>
            </w:r>
          </w:p>
          <w:p w14:paraId="4FFF4843" w14:textId="57D1F0EA" w:rsidR="00FC4C9F" w:rsidRPr="00991F33" w:rsidRDefault="00FC4C9F" w:rsidP="00611492">
            <w:pPr>
              <w:pStyle w:val="Tablebullet1"/>
            </w:pPr>
            <w:r w:rsidRPr="00991F33">
              <w:t xml:space="preserve">How will feedback from consumers, communities and staff be captured and used? </w:t>
            </w:r>
          </w:p>
        </w:tc>
      </w:tr>
      <w:tr w:rsidR="00FF286D" w:rsidRPr="00991F33" w14:paraId="54CDD801" w14:textId="77777777" w:rsidTr="00563845">
        <w:trPr>
          <w:trHeight w:val="782"/>
        </w:trPr>
        <w:tc>
          <w:tcPr>
            <w:tcW w:w="680" w:type="dxa"/>
          </w:tcPr>
          <w:p w14:paraId="529129D2" w14:textId="0E543467" w:rsidR="00C67BC6" w:rsidRPr="00991F33" w:rsidRDefault="00A61F47">
            <w:pPr>
              <w:pStyle w:val="Tabletext6pt"/>
              <w:rPr>
                <w:b/>
                <w:bCs/>
                <w:noProof/>
              </w:rPr>
            </w:pPr>
            <w:r w:rsidRPr="00991F33">
              <w:rPr>
                <w:noProof/>
              </w:rPr>
              <w:drawing>
                <wp:inline distT="0" distB="0" distL="0" distR="0" wp14:anchorId="4F6B0C37" wp14:editId="0FA68C57">
                  <wp:extent cx="271505" cy="270000"/>
                  <wp:effectExtent l="0" t="0" r="0" b="0"/>
                  <wp:docPr id="192097540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111">
                            <a:extLst>
                              <a:ext uri="{96DAC541-7B7A-43D3-8B79-37D633B846F1}">
                                <asvg:svgBlip xmlns:asvg="http://schemas.microsoft.com/office/drawing/2016/SVG/main" r:embed="rId112"/>
                              </a:ext>
                            </a:extLst>
                          </a:blip>
                          <a:stretch>
                            <a:fillRect/>
                          </a:stretch>
                        </pic:blipFill>
                        <pic:spPr>
                          <a:xfrm>
                            <a:off x="0" y="0"/>
                            <a:ext cx="271505" cy="270000"/>
                          </a:xfrm>
                          <a:prstGeom prst="rect">
                            <a:avLst/>
                          </a:prstGeom>
                        </pic:spPr>
                      </pic:pic>
                    </a:graphicData>
                  </a:graphic>
                </wp:inline>
              </w:drawing>
            </w:r>
          </w:p>
        </w:tc>
        <w:tc>
          <w:tcPr>
            <w:tcW w:w="8731" w:type="dxa"/>
          </w:tcPr>
          <w:p w14:paraId="1AD55394" w14:textId="7C43F030" w:rsidR="00AA41E1" w:rsidRPr="00991F33" w:rsidRDefault="00AA41E1" w:rsidP="00AA41E1">
            <w:pPr>
              <w:pStyle w:val="Tabletext"/>
            </w:pPr>
            <w:r w:rsidRPr="00991F33">
              <w:rPr>
                <w:rStyle w:val="Strong"/>
                <w:color w:val="53565A" w:themeColor="text2"/>
              </w:rPr>
              <w:t>Inputs</w:t>
            </w:r>
          </w:p>
          <w:p w14:paraId="7DDA6302" w14:textId="77777777" w:rsidR="00C67BC6" w:rsidRPr="00991F33" w:rsidRDefault="00C00CA1" w:rsidP="00606A7E">
            <w:pPr>
              <w:pStyle w:val="Tablebullet1"/>
            </w:pPr>
            <w:r w:rsidRPr="00991F33">
              <w:t xml:space="preserve">Preferred model </w:t>
            </w:r>
            <w:r w:rsidR="008E604C" w:rsidRPr="00991F33">
              <w:t xml:space="preserve">and implementation roadmap </w:t>
            </w:r>
          </w:p>
          <w:p w14:paraId="10725E82" w14:textId="041C590C" w:rsidR="008E604C" w:rsidRPr="00991F33" w:rsidRDefault="008E604C" w:rsidP="00606A7E">
            <w:pPr>
              <w:pStyle w:val="Tablebullet1"/>
            </w:pPr>
            <w:r w:rsidRPr="00991F33">
              <w:t xml:space="preserve">Existing </w:t>
            </w:r>
            <w:r w:rsidR="000E05D2" w:rsidRPr="00991F33">
              <w:t>performance</w:t>
            </w:r>
            <w:r w:rsidRPr="00991F33">
              <w:t xml:space="preserve"> </w:t>
            </w:r>
            <w:r w:rsidR="000E05D2" w:rsidRPr="00991F33">
              <w:t>reporting</w:t>
            </w:r>
            <w:r w:rsidRPr="00991F33">
              <w:t xml:space="preserve"> </w:t>
            </w:r>
          </w:p>
          <w:p w14:paraId="77B9960B" w14:textId="269CD256" w:rsidR="008E604C" w:rsidRPr="00991F33" w:rsidRDefault="000E05D2" w:rsidP="00606A7E">
            <w:pPr>
              <w:pStyle w:val="Tablebullet1"/>
            </w:pPr>
            <w:r w:rsidRPr="00991F33">
              <w:t>Workforce</w:t>
            </w:r>
            <w:r w:rsidR="008E604C" w:rsidRPr="00991F33">
              <w:t xml:space="preserve"> </w:t>
            </w:r>
            <w:r w:rsidRPr="00991F33">
              <w:t>monitoring</w:t>
            </w:r>
            <w:r w:rsidR="008E604C" w:rsidRPr="00991F33">
              <w:t xml:space="preserve"> sources </w:t>
            </w:r>
          </w:p>
          <w:p w14:paraId="2547F6A5" w14:textId="4F98A820" w:rsidR="008E604C" w:rsidRPr="00991F33" w:rsidRDefault="000E05D2" w:rsidP="00611492">
            <w:pPr>
              <w:pStyle w:val="Tablebullet1"/>
            </w:pPr>
            <w:r w:rsidRPr="00991F33">
              <w:t>Stakeholder</w:t>
            </w:r>
            <w:r w:rsidR="008E604C" w:rsidRPr="00991F33">
              <w:t xml:space="preserve"> feedback mechanism </w:t>
            </w:r>
          </w:p>
        </w:tc>
      </w:tr>
      <w:tr w:rsidR="00FF286D" w:rsidRPr="00991F33" w14:paraId="28C3A615" w14:textId="77777777" w:rsidTr="00563845">
        <w:trPr>
          <w:trHeight w:val="782"/>
        </w:trPr>
        <w:tc>
          <w:tcPr>
            <w:tcW w:w="680" w:type="dxa"/>
          </w:tcPr>
          <w:p w14:paraId="589D4954" w14:textId="29ACFA5F" w:rsidR="00C67BC6" w:rsidRPr="00991F33" w:rsidRDefault="00384AD3">
            <w:pPr>
              <w:pStyle w:val="Tabletext6pt"/>
              <w:rPr>
                <w:b/>
                <w:bCs/>
              </w:rPr>
            </w:pPr>
            <w:r w:rsidRPr="00991F33">
              <w:rPr>
                <w:noProof/>
              </w:rPr>
              <w:drawing>
                <wp:inline distT="0" distB="0" distL="0" distR="0" wp14:anchorId="6C0DDD42" wp14:editId="036294BD">
                  <wp:extent cx="288000" cy="288000"/>
                  <wp:effectExtent l="0" t="0" r="0" b="0"/>
                  <wp:docPr id="84993568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113">
                            <a:extLst>
                              <a:ext uri="{96DAC541-7B7A-43D3-8B79-37D633B846F1}">
                                <asvg:svgBlip xmlns:asvg="http://schemas.microsoft.com/office/drawing/2016/SVG/main" r:embed="rId114"/>
                              </a:ext>
                            </a:extLst>
                          </a:blip>
                          <a:stretch>
                            <a:fillRect/>
                          </a:stretch>
                        </pic:blipFill>
                        <pic:spPr>
                          <a:xfrm>
                            <a:off x="0" y="0"/>
                            <a:ext cx="288000" cy="288000"/>
                          </a:xfrm>
                          <a:prstGeom prst="rect">
                            <a:avLst/>
                          </a:prstGeom>
                        </pic:spPr>
                      </pic:pic>
                    </a:graphicData>
                  </a:graphic>
                </wp:inline>
              </w:drawing>
            </w:r>
          </w:p>
        </w:tc>
        <w:tc>
          <w:tcPr>
            <w:tcW w:w="8731" w:type="dxa"/>
          </w:tcPr>
          <w:p w14:paraId="21154263" w14:textId="7B10182A" w:rsidR="00AA41E1" w:rsidRPr="00991F33" w:rsidRDefault="00AA41E1" w:rsidP="00AA41E1">
            <w:pPr>
              <w:pStyle w:val="Tabletext"/>
            </w:pPr>
            <w:r w:rsidRPr="00991F33">
              <w:rPr>
                <w:rStyle w:val="Strong"/>
                <w:color w:val="53565A" w:themeColor="text2"/>
              </w:rPr>
              <w:t>Outputs</w:t>
            </w:r>
          </w:p>
          <w:p w14:paraId="5D59D96E" w14:textId="5132A842" w:rsidR="008E604C" w:rsidRPr="00991F33" w:rsidRDefault="000E05D2" w:rsidP="00606A7E">
            <w:pPr>
              <w:pStyle w:val="Tablebullet1"/>
            </w:pPr>
            <w:r w:rsidRPr="00991F33">
              <w:t>Monitoring</w:t>
            </w:r>
            <w:r w:rsidR="008E604C" w:rsidRPr="00991F33">
              <w:t xml:space="preserve"> and evaluation plan </w:t>
            </w:r>
          </w:p>
          <w:p w14:paraId="660D56B1" w14:textId="74695645" w:rsidR="00C67BC6" w:rsidRPr="00991F33" w:rsidRDefault="008E604C" w:rsidP="00611492">
            <w:pPr>
              <w:pStyle w:val="Tablebullet1"/>
            </w:pPr>
            <w:r w:rsidRPr="00991F33">
              <w:t xml:space="preserve">Agreed review schedule </w:t>
            </w:r>
            <w:r w:rsidR="00C67BC6" w:rsidRPr="00991F33">
              <w:t xml:space="preserve"> </w:t>
            </w:r>
          </w:p>
        </w:tc>
      </w:tr>
    </w:tbl>
    <w:p w14:paraId="2CD521E7" w14:textId="55008C1E" w:rsidR="00046DBB" w:rsidRPr="00991F33" w:rsidRDefault="008A06BA" w:rsidP="00416338">
      <w:pPr>
        <w:pStyle w:val="Bodyaftertablefigure"/>
      </w:pPr>
      <w:r w:rsidRPr="00991F33">
        <w:t xml:space="preserve">Monitoring arrangements should be limited to a small number of indicators that provide confidence implementation is progressing as intended and that workforce changes are supporting the model of care. Wherever possible, </w:t>
      </w:r>
      <w:r w:rsidR="003C242D" w:rsidRPr="00991F33">
        <w:t xml:space="preserve">workforce </w:t>
      </w:r>
      <w:r w:rsidRPr="00991F33">
        <w:t>planners should rely on existing performance, workforce and quality reporting, supplemented only where critical gaps exist.</w:t>
      </w:r>
    </w:p>
    <w:p w14:paraId="17944F48" w14:textId="77777777" w:rsidR="009631B1" w:rsidRPr="00991F33" w:rsidRDefault="00CA0261" w:rsidP="00046DBB">
      <w:pPr>
        <w:pStyle w:val="Body"/>
      </w:pPr>
      <w:r w:rsidRPr="00991F33">
        <w:t>Early monitoring should focus on implementation fidelity, workforce capability enablement and access impacts, rather than downstream health outcomes, particularly where models are being implemented progressively or at pilot scale.</w:t>
      </w:r>
    </w:p>
    <w:p w14:paraId="536E3DD7" w14:textId="55FFE339" w:rsidR="009631B1" w:rsidRPr="00991F33" w:rsidRDefault="009631B1" w:rsidP="00046DBB">
      <w:pPr>
        <w:pStyle w:val="Body"/>
      </w:pPr>
      <w:r w:rsidRPr="00991F33">
        <w:t xml:space="preserve">A monitoring and evaluation framework and supporting template can be found in </w:t>
      </w:r>
      <w:hyperlink w:anchor="_Monitoring_and_evaluation" w:history="1">
        <w:r w:rsidRPr="00991F33">
          <w:rPr>
            <w:rStyle w:val="Hyperlink"/>
            <w:rFonts w:ascii="Arial" w:hAnsi="Arial"/>
            <w:b/>
            <w:bCs/>
          </w:rPr>
          <w:t>Appendix G</w:t>
        </w:r>
        <w:r w:rsidRPr="00991F33">
          <w:rPr>
            <w:rStyle w:val="Hyperlink"/>
            <w:rFonts w:ascii="Arial" w:hAnsi="Arial"/>
          </w:rPr>
          <w:t>.</w:t>
        </w:r>
      </w:hyperlink>
      <w:r w:rsidRPr="00991F33">
        <w:t xml:space="preserve"> </w:t>
      </w:r>
    </w:p>
    <w:p w14:paraId="676499BB" w14:textId="2D2A8648" w:rsidR="00CA0261" w:rsidRPr="00991F33" w:rsidRDefault="00416338" w:rsidP="00046DBB">
      <w:pPr>
        <w:pStyle w:val="Body"/>
      </w:pPr>
      <w:r w:rsidRPr="00991F33">
        <w:br w:type="page"/>
      </w:r>
    </w:p>
    <w:p w14:paraId="6B868196" w14:textId="5067DAFF" w:rsidR="00416338" w:rsidRPr="00991F33" w:rsidRDefault="00416338" w:rsidP="00E276AC">
      <w:pPr>
        <w:pStyle w:val="Heading4step7"/>
      </w:pPr>
      <w:r w:rsidRPr="00991F33">
        <w:lastRenderedPageBreak/>
        <w:t>7b) Consider change management and communication requirements.</w:t>
      </w:r>
    </w:p>
    <w:tbl>
      <w:tblPr>
        <w:tblStyle w:val="PlainTable4"/>
        <w:tblW w:w="9411" w:type="dxa"/>
        <w:tblLook w:val="0600" w:firstRow="0" w:lastRow="0" w:firstColumn="0" w:lastColumn="0" w:noHBand="1" w:noVBand="1"/>
      </w:tblPr>
      <w:tblGrid>
        <w:gridCol w:w="680"/>
        <w:gridCol w:w="8731"/>
      </w:tblGrid>
      <w:tr w:rsidR="00E276AC" w:rsidRPr="00991F33" w14:paraId="37B54F98" w14:textId="77777777" w:rsidTr="00563845">
        <w:trPr>
          <w:trHeight w:val="302"/>
        </w:trPr>
        <w:tc>
          <w:tcPr>
            <w:tcW w:w="680" w:type="dxa"/>
          </w:tcPr>
          <w:p w14:paraId="37114945" w14:textId="5D8D629D" w:rsidR="00E276AC" w:rsidRPr="00991F33" w:rsidRDefault="00384AD3" w:rsidP="00E276AC">
            <w:pPr>
              <w:pStyle w:val="Tabletext6pt"/>
              <w:rPr>
                <w:b/>
                <w:bCs/>
                <w:noProof/>
              </w:rPr>
            </w:pPr>
            <w:r w:rsidRPr="00991F33">
              <w:rPr>
                <w:noProof/>
              </w:rPr>
              <w:drawing>
                <wp:inline distT="0" distB="0" distL="0" distR="0" wp14:anchorId="140CFEA0" wp14:editId="77F0D3CC">
                  <wp:extent cx="288000" cy="288000"/>
                  <wp:effectExtent l="0" t="0" r="0" b="0"/>
                  <wp:docPr id="71953657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8"/>
                              </a:ext>
                            </a:extLst>
                          </a:blip>
                          <a:stretch>
                            <a:fillRect/>
                          </a:stretch>
                        </pic:blipFill>
                        <pic:spPr>
                          <a:xfrm>
                            <a:off x="0" y="0"/>
                            <a:ext cx="288000" cy="288000"/>
                          </a:xfrm>
                          <a:prstGeom prst="rect">
                            <a:avLst/>
                          </a:prstGeom>
                        </pic:spPr>
                      </pic:pic>
                    </a:graphicData>
                  </a:graphic>
                </wp:inline>
              </w:drawing>
            </w:r>
          </w:p>
        </w:tc>
        <w:tc>
          <w:tcPr>
            <w:tcW w:w="8731" w:type="dxa"/>
          </w:tcPr>
          <w:p w14:paraId="7119B51A" w14:textId="79EACE90" w:rsidR="00AA41E1" w:rsidRPr="00991F33" w:rsidRDefault="00E276AC" w:rsidP="00AA41E1">
            <w:pPr>
              <w:pStyle w:val="Tabletext"/>
            </w:pPr>
            <w:r w:rsidRPr="00991F33">
              <w:rPr>
                <w:rStyle w:val="Strong"/>
                <w:color w:val="53565A" w:themeColor="text2"/>
              </w:rPr>
              <w:t>Objective</w:t>
            </w:r>
          </w:p>
          <w:p w14:paraId="5A3ED66F" w14:textId="3D689B47" w:rsidR="00E276AC" w:rsidRPr="00991F33" w:rsidRDefault="00E276AC" w:rsidP="00E276AC">
            <w:pPr>
              <w:pStyle w:val="Tablebullet1"/>
            </w:pPr>
            <w:r w:rsidRPr="00991F33">
              <w:t>To identify the engagement, communication and support activities required to embed workforce changes, manage impacts on staff and stakeholders and minimise implementation risk.</w:t>
            </w:r>
          </w:p>
        </w:tc>
      </w:tr>
      <w:tr w:rsidR="00FF286D" w:rsidRPr="00991F33" w14:paraId="7E1E62B6" w14:textId="77777777" w:rsidTr="00563845">
        <w:trPr>
          <w:trHeight w:val="302"/>
        </w:trPr>
        <w:tc>
          <w:tcPr>
            <w:tcW w:w="680" w:type="dxa"/>
          </w:tcPr>
          <w:p w14:paraId="05EC8487" w14:textId="4B603C0D" w:rsidR="00C67BC6" w:rsidRPr="00991F33" w:rsidRDefault="00384AD3" w:rsidP="0084406B">
            <w:pPr>
              <w:pStyle w:val="Tabletext6pt"/>
              <w:rPr>
                <w:b/>
                <w:bCs/>
              </w:rPr>
            </w:pPr>
            <w:r w:rsidRPr="00991F33">
              <w:rPr>
                <w:noProof/>
              </w:rPr>
              <w:drawing>
                <wp:inline distT="0" distB="0" distL="0" distR="0" wp14:anchorId="45EC950A" wp14:editId="7E243128">
                  <wp:extent cx="290420" cy="288000"/>
                  <wp:effectExtent l="0" t="0" r="0" b="0"/>
                  <wp:docPr id="162176199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290420" cy="288000"/>
                          </a:xfrm>
                          <a:prstGeom prst="rect">
                            <a:avLst/>
                          </a:prstGeom>
                        </pic:spPr>
                      </pic:pic>
                    </a:graphicData>
                  </a:graphic>
                </wp:inline>
              </w:drawing>
            </w:r>
          </w:p>
        </w:tc>
        <w:tc>
          <w:tcPr>
            <w:tcW w:w="8731" w:type="dxa"/>
          </w:tcPr>
          <w:p w14:paraId="07B9A0FA" w14:textId="77777777" w:rsidR="00AA41E1" w:rsidRPr="00991F33" w:rsidRDefault="00AA41E1" w:rsidP="00AA41E1">
            <w:pPr>
              <w:pStyle w:val="Tabletext"/>
            </w:pPr>
            <w:r w:rsidRPr="00991F33">
              <w:rPr>
                <w:rStyle w:val="Strong"/>
                <w:color w:val="53565A" w:themeColor="text2"/>
              </w:rPr>
              <w:t>Key</w:t>
            </w:r>
            <w:r w:rsidRPr="00991F33">
              <w:t xml:space="preserve"> </w:t>
            </w:r>
            <w:r w:rsidRPr="00991F33">
              <w:rPr>
                <w:rStyle w:val="Strong"/>
                <w:color w:val="53565A" w:themeColor="text2"/>
              </w:rPr>
              <w:t>questions</w:t>
            </w:r>
          </w:p>
          <w:p w14:paraId="0279DF39" w14:textId="77777777" w:rsidR="00C67BC6" w:rsidRPr="00991F33" w:rsidRDefault="00B61B7E" w:rsidP="00611492">
            <w:pPr>
              <w:pStyle w:val="Tablebullet1"/>
            </w:pPr>
            <w:r w:rsidRPr="00991F33">
              <w:t>Who will be affected by the workforce changes and how?</w:t>
            </w:r>
          </w:p>
          <w:p w14:paraId="697ED91A" w14:textId="7263C1AD" w:rsidR="00B61B7E" w:rsidRPr="00991F33" w:rsidRDefault="00A84555" w:rsidP="00611492">
            <w:pPr>
              <w:pStyle w:val="Tablebullet1"/>
            </w:pPr>
            <w:r w:rsidRPr="00991F33">
              <w:t>What concerns or risks may arise and how will they be addressed?</w:t>
            </w:r>
          </w:p>
          <w:p w14:paraId="3F62E329" w14:textId="77777777" w:rsidR="00A84555" w:rsidRPr="00991F33" w:rsidRDefault="00A84555" w:rsidP="00611492">
            <w:pPr>
              <w:pStyle w:val="Tablebullet1"/>
            </w:pPr>
            <w:r w:rsidRPr="00991F33">
              <w:t>What key messages are required to explain why the change is occurring and how safety and quality are maintained?</w:t>
            </w:r>
          </w:p>
          <w:p w14:paraId="310C7A3A" w14:textId="77777777" w:rsidR="00A84555" w:rsidRPr="00991F33" w:rsidRDefault="00A84555" w:rsidP="00611492">
            <w:pPr>
              <w:pStyle w:val="Tablebullet1"/>
            </w:pPr>
            <w:r w:rsidRPr="00991F33">
              <w:t>What support is needed during transition?</w:t>
            </w:r>
          </w:p>
          <w:p w14:paraId="1C337BBA" w14:textId="60F9F10D" w:rsidR="00A84555" w:rsidRPr="00991F33" w:rsidRDefault="00A84555" w:rsidP="00611492">
            <w:pPr>
              <w:pStyle w:val="Tablebullet1"/>
            </w:pPr>
            <w:r w:rsidRPr="00991F33">
              <w:t xml:space="preserve">How will engagement and communication be sustained over time? </w:t>
            </w:r>
          </w:p>
        </w:tc>
      </w:tr>
      <w:tr w:rsidR="00FF286D" w:rsidRPr="00991F33" w14:paraId="59AA0BA8" w14:textId="77777777" w:rsidTr="00563845">
        <w:trPr>
          <w:trHeight w:val="782"/>
        </w:trPr>
        <w:tc>
          <w:tcPr>
            <w:tcW w:w="680" w:type="dxa"/>
          </w:tcPr>
          <w:p w14:paraId="60602D3C" w14:textId="13A9F26C" w:rsidR="00C67BC6" w:rsidRPr="00991F33" w:rsidRDefault="00A61F47">
            <w:pPr>
              <w:pStyle w:val="Tabletext6pt"/>
              <w:rPr>
                <w:b/>
                <w:bCs/>
                <w:noProof/>
              </w:rPr>
            </w:pPr>
            <w:r w:rsidRPr="00991F33">
              <w:rPr>
                <w:noProof/>
              </w:rPr>
              <w:drawing>
                <wp:inline distT="0" distB="0" distL="0" distR="0" wp14:anchorId="79C5D0AE" wp14:editId="4532B163">
                  <wp:extent cx="271505" cy="270000"/>
                  <wp:effectExtent l="0" t="0" r="0" b="0"/>
                  <wp:docPr id="129464916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111">
                            <a:extLst>
                              <a:ext uri="{96DAC541-7B7A-43D3-8B79-37D633B846F1}">
                                <asvg:svgBlip xmlns:asvg="http://schemas.microsoft.com/office/drawing/2016/SVG/main" r:embed="rId112"/>
                              </a:ext>
                            </a:extLst>
                          </a:blip>
                          <a:stretch>
                            <a:fillRect/>
                          </a:stretch>
                        </pic:blipFill>
                        <pic:spPr>
                          <a:xfrm>
                            <a:off x="0" y="0"/>
                            <a:ext cx="271505" cy="270000"/>
                          </a:xfrm>
                          <a:prstGeom prst="rect">
                            <a:avLst/>
                          </a:prstGeom>
                        </pic:spPr>
                      </pic:pic>
                    </a:graphicData>
                  </a:graphic>
                </wp:inline>
              </w:drawing>
            </w:r>
          </w:p>
        </w:tc>
        <w:tc>
          <w:tcPr>
            <w:tcW w:w="8731" w:type="dxa"/>
          </w:tcPr>
          <w:p w14:paraId="277D528D" w14:textId="2128337D" w:rsidR="00AA41E1" w:rsidRPr="00991F33" w:rsidRDefault="00AA41E1" w:rsidP="00AA41E1">
            <w:pPr>
              <w:pStyle w:val="Tabletext"/>
              <w:rPr>
                <w:rStyle w:val="Strong"/>
                <w:color w:val="53565A" w:themeColor="text2"/>
              </w:rPr>
            </w:pPr>
            <w:r w:rsidRPr="00991F33">
              <w:rPr>
                <w:rStyle w:val="Strong"/>
                <w:color w:val="53565A" w:themeColor="text2"/>
              </w:rPr>
              <w:t>Inputs</w:t>
            </w:r>
          </w:p>
          <w:p w14:paraId="64C70478" w14:textId="77777777" w:rsidR="0081286C" w:rsidRPr="00991F33" w:rsidRDefault="0081286C" w:rsidP="00284E36">
            <w:pPr>
              <w:pStyle w:val="Tablebullet1"/>
              <w:tabs>
                <w:tab w:val="clear" w:pos="397"/>
              </w:tabs>
            </w:pPr>
            <w:r w:rsidRPr="00991F33">
              <w:t>Implementation roadmap and action plan</w:t>
            </w:r>
          </w:p>
          <w:p w14:paraId="42035CB1" w14:textId="77777777" w:rsidR="0081286C" w:rsidRPr="00991F33" w:rsidRDefault="0081286C" w:rsidP="00284E36">
            <w:pPr>
              <w:pStyle w:val="Tablebullet1"/>
              <w:tabs>
                <w:tab w:val="clear" w:pos="397"/>
              </w:tabs>
            </w:pPr>
            <w:r w:rsidRPr="00991F33">
              <w:t>Stakeholder mapping and governance structures</w:t>
            </w:r>
          </w:p>
          <w:p w14:paraId="1607B7C3" w14:textId="77777777" w:rsidR="0081286C" w:rsidRPr="00991F33" w:rsidRDefault="0081286C" w:rsidP="00284E36">
            <w:pPr>
              <w:pStyle w:val="Tablebullet1"/>
              <w:tabs>
                <w:tab w:val="clear" w:pos="397"/>
              </w:tabs>
            </w:pPr>
            <w:r w:rsidRPr="00991F33">
              <w:t>Organisational communication channels</w:t>
            </w:r>
          </w:p>
          <w:p w14:paraId="720234A1" w14:textId="412175ED" w:rsidR="00C67BC6" w:rsidRPr="00991F33" w:rsidRDefault="0081286C" w:rsidP="00611492">
            <w:pPr>
              <w:pStyle w:val="Tablebullet1"/>
            </w:pPr>
            <w:r w:rsidRPr="00991F33">
              <w:t>Identified risks and sensitivities from earlier steps</w:t>
            </w:r>
          </w:p>
        </w:tc>
      </w:tr>
      <w:tr w:rsidR="00FF286D" w:rsidRPr="00991F33" w14:paraId="51998F07" w14:textId="77777777" w:rsidTr="00563845">
        <w:trPr>
          <w:trHeight w:val="782"/>
        </w:trPr>
        <w:tc>
          <w:tcPr>
            <w:tcW w:w="680" w:type="dxa"/>
          </w:tcPr>
          <w:p w14:paraId="6EBDDFA5" w14:textId="5909DA9F" w:rsidR="00C67BC6" w:rsidRPr="00991F33" w:rsidRDefault="00384AD3">
            <w:pPr>
              <w:pStyle w:val="Tabletext6pt"/>
              <w:rPr>
                <w:b/>
                <w:bCs/>
              </w:rPr>
            </w:pPr>
            <w:r w:rsidRPr="00991F33">
              <w:rPr>
                <w:noProof/>
              </w:rPr>
              <w:drawing>
                <wp:inline distT="0" distB="0" distL="0" distR="0" wp14:anchorId="6A14E298" wp14:editId="74560364">
                  <wp:extent cx="288000" cy="288000"/>
                  <wp:effectExtent l="0" t="0" r="0" b="0"/>
                  <wp:docPr id="167729868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113">
                            <a:extLst>
                              <a:ext uri="{96DAC541-7B7A-43D3-8B79-37D633B846F1}">
                                <asvg:svgBlip xmlns:asvg="http://schemas.microsoft.com/office/drawing/2016/SVG/main" r:embed="rId114"/>
                              </a:ext>
                            </a:extLst>
                          </a:blip>
                          <a:stretch>
                            <a:fillRect/>
                          </a:stretch>
                        </pic:blipFill>
                        <pic:spPr>
                          <a:xfrm>
                            <a:off x="0" y="0"/>
                            <a:ext cx="288000" cy="288000"/>
                          </a:xfrm>
                          <a:prstGeom prst="rect">
                            <a:avLst/>
                          </a:prstGeom>
                        </pic:spPr>
                      </pic:pic>
                    </a:graphicData>
                  </a:graphic>
                </wp:inline>
              </w:drawing>
            </w:r>
          </w:p>
        </w:tc>
        <w:tc>
          <w:tcPr>
            <w:tcW w:w="8731" w:type="dxa"/>
          </w:tcPr>
          <w:p w14:paraId="6421CBC1" w14:textId="62475ADA" w:rsidR="00AA41E1" w:rsidRPr="00991F33" w:rsidRDefault="00AA41E1" w:rsidP="00AA41E1">
            <w:pPr>
              <w:pStyle w:val="Tabletext"/>
              <w:rPr>
                <w:rStyle w:val="Strong"/>
                <w:color w:val="53565A" w:themeColor="text2"/>
              </w:rPr>
            </w:pPr>
            <w:r w:rsidRPr="00991F33">
              <w:rPr>
                <w:rStyle w:val="Strong"/>
                <w:color w:val="53565A" w:themeColor="text2"/>
              </w:rPr>
              <w:t>Outputs</w:t>
            </w:r>
          </w:p>
          <w:p w14:paraId="13299D49" w14:textId="77777777" w:rsidR="00C67BC6" w:rsidRPr="00991F33" w:rsidRDefault="007C052C" w:rsidP="00611492">
            <w:pPr>
              <w:pStyle w:val="Tablebullet1"/>
            </w:pPr>
            <w:r w:rsidRPr="00991F33">
              <w:t>Change management and communication approach aligned to the implementation roadmap</w:t>
            </w:r>
          </w:p>
          <w:p w14:paraId="0E403E0F" w14:textId="29F3F26A" w:rsidR="007C052C" w:rsidRPr="00991F33" w:rsidRDefault="007C052C" w:rsidP="00611492">
            <w:pPr>
              <w:pStyle w:val="Tablebullet1"/>
            </w:pPr>
            <w:r w:rsidRPr="00991F33">
              <w:t>Identified change risks and mitigation strategies</w:t>
            </w:r>
          </w:p>
        </w:tc>
      </w:tr>
    </w:tbl>
    <w:p w14:paraId="4D15B8E4" w14:textId="7D34DD4E" w:rsidR="00A30A4E" w:rsidRPr="00991F33" w:rsidRDefault="00A30A4E" w:rsidP="00416338">
      <w:pPr>
        <w:pStyle w:val="Bodyaftertablefigure"/>
      </w:pPr>
      <w:r w:rsidRPr="00991F33">
        <w:t xml:space="preserve">Change management focuses on how workforce changes will be understood, adopted and sustained by those delivering and receiving care. </w:t>
      </w:r>
      <w:r w:rsidR="003C242D" w:rsidRPr="00991F33">
        <w:t>Workforce p</w:t>
      </w:r>
      <w:r w:rsidRPr="00991F33">
        <w:t>lanners should identify who is affected, the key messages required and how engagement will be maintained throughout implementation, using existing leadership, communication and governance structures.</w:t>
      </w:r>
      <w:r w:rsidR="003A02E7" w:rsidRPr="00991F33">
        <w:t xml:space="preserve"> Addressing long-held views of traditional team roles and functions is critical to </w:t>
      </w:r>
      <w:r w:rsidR="003D3BEF">
        <w:t xml:space="preserve">the </w:t>
      </w:r>
      <w:r w:rsidR="003A02E7" w:rsidRPr="00991F33">
        <w:t xml:space="preserve">implementation </w:t>
      </w:r>
      <w:r w:rsidR="003D3BEF">
        <w:t xml:space="preserve">of </w:t>
      </w:r>
      <w:r w:rsidR="003A02E7" w:rsidRPr="00991F33">
        <w:t>a new model of care. Establishing respected leaders who can champion the new approach and attract support from all stakeholders is essential to ensure a seamless, safe and effective care transition.</w:t>
      </w:r>
    </w:p>
    <w:p w14:paraId="73B95CE8" w14:textId="24796792" w:rsidR="00A30A4E" w:rsidRPr="00991F33" w:rsidRDefault="00A30A4E" w:rsidP="00A30A4E">
      <w:pPr>
        <w:pStyle w:val="Body"/>
      </w:pPr>
      <w:r w:rsidRPr="00991F33">
        <w:t>This activity should remain tightly aligned to the implementation roadmap, ensuring communication and engagement are timed to key milestones and risks rather than treated as a standalone</w:t>
      </w:r>
      <w:r w:rsidR="00BF4B6E" w:rsidRPr="00991F33">
        <w:t xml:space="preserve"> </w:t>
      </w:r>
      <w:r w:rsidRPr="00991F33">
        <w:t>workstream.</w:t>
      </w:r>
    </w:p>
    <w:p w14:paraId="14638CCC" w14:textId="5EC027C1" w:rsidR="00DC56BC" w:rsidRPr="00991F33" w:rsidRDefault="00DC56BC" w:rsidP="00134CDF">
      <w:pPr>
        <w:pStyle w:val="Callout2"/>
        <w:rPr>
          <w:bCs/>
        </w:rPr>
      </w:pPr>
      <w:r w:rsidRPr="00991F33">
        <w:drawing>
          <wp:inline distT="0" distB="0" distL="0" distR="0" wp14:anchorId="4A1D2615" wp14:editId="5B4AC167">
            <wp:extent cx="343149" cy="288000"/>
            <wp:effectExtent l="0" t="0" r="0" b="0"/>
            <wp:docPr id="66788311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Pr="00991F33">
        <w:t xml:space="preserve"> Build in simple ways for staff to raise issues early during implementation. This may include brief team huddles, clear feedback channels and </w:t>
      </w:r>
      <w:r w:rsidR="00A45024" w:rsidRPr="00991F33">
        <w:t>quick adjustment cycles.</w:t>
      </w:r>
      <w:r w:rsidRPr="00991F33">
        <w:t xml:space="preserve"> </w:t>
      </w:r>
    </w:p>
    <w:p w14:paraId="7D4142C9" w14:textId="165DB0D9" w:rsidR="007127F2" w:rsidRPr="00991F33" w:rsidRDefault="00220C6F" w:rsidP="00A30A4E">
      <w:pPr>
        <w:pStyle w:val="Body"/>
      </w:pPr>
      <w:r w:rsidRPr="00991F33">
        <w:t xml:space="preserve">Refer to </w:t>
      </w:r>
      <w:hyperlink w:anchor="_Change_management_framework" w:history="1">
        <w:r w:rsidRPr="00991F33">
          <w:rPr>
            <w:rStyle w:val="Hyperlink"/>
            <w:rFonts w:ascii="Arial" w:hAnsi="Arial"/>
            <w:b/>
          </w:rPr>
          <w:t xml:space="preserve">Appendix </w:t>
        </w:r>
        <w:r w:rsidR="009D3A5A" w:rsidRPr="00991F33">
          <w:rPr>
            <w:rStyle w:val="Hyperlink"/>
            <w:rFonts w:ascii="Arial" w:hAnsi="Arial"/>
            <w:b/>
            <w:bCs/>
          </w:rPr>
          <w:t>G</w:t>
        </w:r>
      </w:hyperlink>
      <w:r w:rsidRPr="00991F33">
        <w:t xml:space="preserve"> for </w:t>
      </w:r>
      <w:r w:rsidR="00FD5021" w:rsidRPr="00991F33">
        <w:t>a</w:t>
      </w:r>
      <w:r w:rsidRPr="00991F33">
        <w:t xml:space="preserve"> </w:t>
      </w:r>
      <w:r w:rsidR="00FD5021" w:rsidRPr="00991F33">
        <w:t xml:space="preserve">change management framework. </w:t>
      </w:r>
      <w:r w:rsidR="00416338" w:rsidRPr="00991F33">
        <w:br w:type="page"/>
      </w:r>
    </w:p>
    <w:p w14:paraId="4C1E638C" w14:textId="77777777" w:rsidR="00E276AC" w:rsidRPr="00991F33" w:rsidRDefault="00E276AC" w:rsidP="00E276AC">
      <w:pPr>
        <w:pStyle w:val="Heading4step7"/>
      </w:pPr>
      <w:r w:rsidRPr="00991F33">
        <w:lastRenderedPageBreak/>
        <w:t>7c) Develop clear prompts on how clinical governance, supervision, and accountability are designed alongside workforce changes</w:t>
      </w:r>
    </w:p>
    <w:tbl>
      <w:tblPr>
        <w:tblStyle w:val="PlainTable4"/>
        <w:tblW w:w="9411" w:type="dxa"/>
        <w:tblLook w:val="0600" w:firstRow="0" w:lastRow="0" w:firstColumn="0" w:lastColumn="0" w:noHBand="1" w:noVBand="1"/>
      </w:tblPr>
      <w:tblGrid>
        <w:gridCol w:w="680"/>
        <w:gridCol w:w="8731"/>
      </w:tblGrid>
      <w:tr w:rsidR="00E276AC" w:rsidRPr="00991F33" w14:paraId="68C31901" w14:textId="77777777" w:rsidTr="00563845">
        <w:trPr>
          <w:trHeight w:val="782"/>
        </w:trPr>
        <w:tc>
          <w:tcPr>
            <w:tcW w:w="680" w:type="dxa"/>
          </w:tcPr>
          <w:p w14:paraId="042B3DE6" w14:textId="7428D6B6" w:rsidR="00E276AC" w:rsidRPr="00991F33" w:rsidRDefault="00384AD3" w:rsidP="00E276AC">
            <w:pPr>
              <w:pStyle w:val="Tabletext6pt"/>
              <w:rPr>
                <w:b/>
                <w:bCs/>
                <w:noProof/>
              </w:rPr>
            </w:pPr>
            <w:r w:rsidRPr="00991F33">
              <w:rPr>
                <w:noProof/>
              </w:rPr>
              <w:drawing>
                <wp:inline distT="0" distB="0" distL="0" distR="0" wp14:anchorId="5DC20212" wp14:editId="1321916E">
                  <wp:extent cx="288000" cy="288000"/>
                  <wp:effectExtent l="0" t="0" r="0" b="0"/>
                  <wp:docPr id="25371693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8"/>
                              </a:ext>
                            </a:extLst>
                          </a:blip>
                          <a:stretch>
                            <a:fillRect/>
                          </a:stretch>
                        </pic:blipFill>
                        <pic:spPr>
                          <a:xfrm>
                            <a:off x="0" y="0"/>
                            <a:ext cx="288000" cy="288000"/>
                          </a:xfrm>
                          <a:prstGeom prst="rect">
                            <a:avLst/>
                          </a:prstGeom>
                        </pic:spPr>
                      </pic:pic>
                    </a:graphicData>
                  </a:graphic>
                </wp:inline>
              </w:drawing>
            </w:r>
          </w:p>
        </w:tc>
        <w:tc>
          <w:tcPr>
            <w:tcW w:w="8731" w:type="dxa"/>
          </w:tcPr>
          <w:p w14:paraId="7F1B35AF" w14:textId="77777777" w:rsidR="00AA41E1" w:rsidRPr="00991F33" w:rsidRDefault="00E276AC" w:rsidP="00AA41E1">
            <w:pPr>
              <w:pStyle w:val="Tabletext"/>
              <w:rPr>
                <w:rStyle w:val="Strong"/>
                <w:color w:val="53565A" w:themeColor="text2"/>
              </w:rPr>
            </w:pPr>
            <w:r w:rsidRPr="00991F33">
              <w:rPr>
                <w:rStyle w:val="Strong"/>
                <w:color w:val="53565A" w:themeColor="text2"/>
              </w:rPr>
              <w:t>Objective</w:t>
            </w:r>
          </w:p>
          <w:p w14:paraId="326BB31C" w14:textId="38133967" w:rsidR="00E276AC" w:rsidRPr="00991F33" w:rsidRDefault="00E276AC" w:rsidP="00E276AC">
            <w:pPr>
              <w:pStyle w:val="Tablebullet1"/>
              <w:tabs>
                <w:tab w:val="clear" w:pos="397"/>
              </w:tabs>
            </w:pPr>
            <w:r w:rsidRPr="00991F33">
              <w:t>To ensure clinical governance, supervision and accountability arrangements are explicitly considered and aligned with workforce changes to support safe and high</w:t>
            </w:r>
            <w:r w:rsidRPr="00991F33">
              <w:rPr>
                <w:rFonts w:ascii="Cambria Math" w:hAnsi="Cambria Math" w:cs="Cambria Math"/>
              </w:rPr>
              <w:t>‑</w:t>
            </w:r>
            <w:r w:rsidRPr="00991F33">
              <w:t>quality care.</w:t>
            </w:r>
          </w:p>
        </w:tc>
      </w:tr>
      <w:tr w:rsidR="00FF286D" w:rsidRPr="00991F33" w14:paraId="7A65A2A6" w14:textId="77777777" w:rsidTr="00563845">
        <w:trPr>
          <w:trHeight w:val="782"/>
        </w:trPr>
        <w:tc>
          <w:tcPr>
            <w:tcW w:w="680" w:type="dxa"/>
          </w:tcPr>
          <w:p w14:paraId="277B6B43" w14:textId="729F9B7E" w:rsidR="00C67BC6" w:rsidRPr="00991F33" w:rsidRDefault="00384AD3">
            <w:pPr>
              <w:pStyle w:val="Tabletext6pt"/>
              <w:rPr>
                <w:b/>
                <w:bCs/>
              </w:rPr>
            </w:pPr>
            <w:r w:rsidRPr="00991F33">
              <w:rPr>
                <w:noProof/>
              </w:rPr>
              <w:drawing>
                <wp:inline distT="0" distB="0" distL="0" distR="0" wp14:anchorId="701D28CE" wp14:editId="09D4D1BA">
                  <wp:extent cx="290420" cy="288000"/>
                  <wp:effectExtent l="0" t="0" r="0" b="0"/>
                  <wp:docPr id="196540856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290420" cy="288000"/>
                          </a:xfrm>
                          <a:prstGeom prst="rect">
                            <a:avLst/>
                          </a:prstGeom>
                        </pic:spPr>
                      </pic:pic>
                    </a:graphicData>
                  </a:graphic>
                </wp:inline>
              </w:drawing>
            </w:r>
          </w:p>
        </w:tc>
        <w:tc>
          <w:tcPr>
            <w:tcW w:w="8731" w:type="dxa"/>
          </w:tcPr>
          <w:p w14:paraId="66295E1B" w14:textId="57307AFB" w:rsidR="00AA41E1" w:rsidRPr="00991F33" w:rsidRDefault="00AA41E1" w:rsidP="00AA41E1">
            <w:pPr>
              <w:pStyle w:val="Tabletext"/>
            </w:pPr>
            <w:r w:rsidRPr="00991F33">
              <w:rPr>
                <w:rStyle w:val="Strong"/>
                <w:color w:val="53565A" w:themeColor="text2"/>
              </w:rPr>
              <w:t>Key</w:t>
            </w:r>
            <w:r w:rsidRPr="00991F33">
              <w:t xml:space="preserve"> </w:t>
            </w:r>
            <w:r w:rsidRPr="00991F33">
              <w:rPr>
                <w:rStyle w:val="Strong"/>
                <w:color w:val="53565A" w:themeColor="text2"/>
              </w:rPr>
              <w:t>questions</w:t>
            </w:r>
          </w:p>
          <w:p w14:paraId="755CA221" w14:textId="77777777" w:rsidR="00E868D9" w:rsidRPr="00991F33" w:rsidRDefault="00E868D9" w:rsidP="00284E36">
            <w:pPr>
              <w:pStyle w:val="Tablebullet1"/>
              <w:tabs>
                <w:tab w:val="clear" w:pos="397"/>
              </w:tabs>
            </w:pPr>
            <w:r w:rsidRPr="00991F33">
              <w:t>What clinical governance arrangements must be in place before implementation?</w:t>
            </w:r>
          </w:p>
          <w:p w14:paraId="7DC4C1EC" w14:textId="77777777" w:rsidR="00E868D9" w:rsidRPr="00991F33" w:rsidRDefault="00E868D9" w:rsidP="00284E36">
            <w:pPr>
              <w:pStyle w:val="Tablebullet1"/>
              <w:tabs>
                <w:tab w:val="clear" w:pos="397"/>
              </w:tabs>
            </w:pPr>
            <w:r w:rsidRPr="00991F33">
              <w:t>How will supervision requirements change as roles or team structures evolve?</w:t>
            </w:r>
          </w:p>
          <w:p w14:paraId="00507758" w14:textId="77777777" w:rsidR="00E868D9" w:rsidRPr="00991F33" w:rsidRDefault="00E868D9" w:rsidP="00284E36">
            <w:pPr>
              <w:pStyle w:val="Tablebullet1"/>
              <w:tabs>
                <w:tab w:val="clear" w:pos="397"/>
              </w:tabs>
            </w:pPr>
            <w:r w:rsidRPr="00991F33">
              <w:t>Where does clinical accountability sit within redesigned roles and multidisciplinary teams?</w:t>
            </w:r>
          </w:p>
          <w:p w14:paraId="29FF2125" w14:textId="77777777" w:rsidR="00E868D9" w:rsidRPr="00991F33" w:rsidRDefault="00E868D9" w:rsidP="00284E36">
            <w:pPr>
              <w:pStyle w:val="Tablebullet1"/>
              <w:tabs>
                <w:tab w:val="clear" w:pos="397"/>
              </w:tabs>
            </w:pPr>
            <w:r w:rsidRPr="00991F33">
              <w:t>Are any formal approvals or endorsements required prior to implementation?</w:t>
            </w:r>
          </w:p>
          <w:p w14:paraId="47935661" w14:textId="3BA7486F" w:rsidR="00C67BC6" w:rsidRPr="00991F33" w:rsidRDefault="00E868D9" w:rsidP="00611492">
            <w:pPr>
              <w:pStyle w:val="Tablebullet1"/>
            </w:pPr>
            <w:r w:rsidRPr="00991F33">
              <w:t>What readiness checks are needed to confirm safety and governance arrangements are in place?</w:t>
            </w:r>
          </w:p>
        </w:tc>
      </w:tr>
      <w:tr w:rsidR="00FF286D" w:rsidRPr="00991F33" w14:paraId="410210C0" w14:textId="77777777" w:rsidTr="00563845">
        <w:trPr>
          <w:trHeight w:val="782"/>
        </w:trPr>
        <w:tc>
          <w:tcPr>
            <w:tcW w:w="680" w:type="dxa"/>
          </w:tcPr>
          <w:p w14:paraId="06356AF4" w14:textId="6E9FEA2C" w:rsidR="00C67BC6" w:rsidRPr="00991F33" w:rsidRDefault="00A61F47">
            <w:pPr>
              <w:pStyle w:val="Tabletext6pt"/>
              <w:rPr>
                <w:b/>
                <w:bCs/>
                <w:noProof/>
              </w:rPr>
            </w:pPr>
            <w:r w:rsidRPr="00991F33">
              <w:rPr>
                <w:noProof/>
              </w:rPr>
              <w:drawing>
                <wp:inline distT="0" distB="0" distL="0" distR="0" wp14:anchorId="07E785BC" wp14:editId="447E78DA">
                  <wp:extent cx="271505" cy="270000"/>
                  <wp:effectExtent l="0" t="0" r="0" b="0"/>
                  <wp:docPr id="133256235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111">
                            <a:extLst>
                              <a:ext uri="{96DAC541-7B7A-43D3-8B79-37D633B846F1}">
                                <asvg:svgBlip xmlns:asvg="http://schemas.microsoft.com/office/drawing/2016/SVG/main" r:embed="rId112"/>
                              </a:ext>
                            </a:extLst>
                          </a:blip>
                          <a:stretch>
                            <a:fillRect/>
                          </a:stretch>
                        </pic:blipFill>
                        <pic:spPr>
                          <a:xfrm>
                            <a:off x="0" y="0"/>
                            <a:ext cx="271505" cy="270000"/>
                          </a:xfrm>
                          <a:prstGeom prst="rect">
                            <a:avLst/>
                          </a:prstGeom>
                        </pic:spPr>
                      </pic:pic>
                    </a:graphicData>
                  </a:graphic>
                </wp:inline>
              </w:drawing>
            </w:r>
          </w:p>
        </w:tc>
        <w:tc>
          <w:tcPr>
            <w:tcW w:w="8731" w:type="dxa"/>
          </w:tcPr>
          <w:p w14:paraId="5552CF09" w14:textId="3A8BDADD" w:rsidR="00AA41E1" w:rsidRPr="00991F33" w:rsidRDefault="00AA41E1" w:rsidP="00AA41E1">
            <w:pPr>
              <w:pStyle w:val="Tabletext"/>
              <w:rPr>
                <w:rStyle w:val="Strong"/>
                <w:color w:val="53565A" w:themeColor="text2"/>
              </w:rPr>
            </w:pPr>
            <w:r w:rsidRPr="00991F33">
              <w:rPr>
                <w:rStyle w:val="Strong"/>
                <w:b w:val="0"/>
                <w:bCs w:val="0"/>
                <w:color w:val="53565A" w:themeColor="text2"/>
              </w:rPr>
              <w:t>Inputs</w:t>
            </w:r>
          </w:p>
          <w:p w14:paraId="6DC01D2F" w14:textId="77777777" w:rsidR="00C67BC6" w:rsidRPr="00991F33" w:rsidRDefault="005A3BC6" w:rsidP="00284E36">
            <w:pPr>
              <w:pStyle w:val="Tablebullet1"/>
              <w:tabs>
                <w:tab w:val="clear" w:pos="397"/>
              </w:tabs>
            </w:pPr>
            <w:r w:rsidRPr="00991F33">
              <w:t>Preferred workforce model</w:t>
            </w:r>
          </w:p>
          <w:p w14:paraId="5A9DA208" w14:textId="6949C84A" w:rsidR="0081286C" w:rsidRPr="00991F33" w:rsidRDefault="0081286C" w:rsidP="00284E36">
            <w:pPr>
              <w:pStyle w:val="Tablebullet1"/>
              <w:tabs>
                <w:tab w:val="clear" w:pos="397"/>
              </w:tabs>
            </w:pPr>
            <w:r w:rsidRPr="00991F33">
              <w:t>Local clinical governance frameworks and scope</w:t>
            </w:r>
            <w:r w:rsidRPr="00991F33">
              <w:rPr>
                <w:rFonts w:ascii="Cambria Math" w:hAnsi="Cambria Math" w:cs="Cambria Math"/>
              </w:rPr>
              <w:t>‑</w:t>
            </w:r>
            <w:r w:rsidRPr="00991F33">
              <w:t>of</w:t>
            </w:r>
            <w:r w:rsidRPr="00991F33">
              <w:rPr>
                <w:rFonts w:ascii="Cambria Math" w:hAnsi="Cambria Math" w:cs="Cambria Math"/>
              </w:rPr>
              <w:t>‑</w:t>
            </w:r>
            <w:r w:rsidRPr="00991F33">
              <w:t xml:space="preserve">practice </w:t>
            </w:r>
            <w:r w:rsidR="00255F71" w:rsidRPr="00991F33">
              <w:t>guide</w:t>
            </w:r>
          </w:p>
          <w:p w14:paraId="6C5DE758" w14:textId="77777777" w:rsidR="0081286C" w:rsidRPr="00991F33" w:rsidRDefault="0081286C" w:rsidP="00284E36">
            <w:pPr>
              <w:pStyle w:val="Tablebullet1"/>
              <w:tabs>
                <w:tab w:val="clear" w:pos="397"/>
              </w:tabs>
            </w:pPr>
            <w:r w:rsidRPr="00991F33">
              <w:t>Supervision and credentialing policies</w:t>
            </w:r>
          </w:p>
          <w:p w14:paraId="2FC8AF83" w14:textId="6980FE06" w:rsidR="00C67BC6" w:rsidRPr="00991F33" w:rsidRDefault="0081286C" w:rsidP="00611492">
            <w:pPr>
              <w:pStyle w:val="Tablebullet1"/>
            </w:pPr>
            <w:r w:rsidRPr="00991F33">
              <w:t>Clinical leadership input</w:t>
            </w:r>
          </w:p>
        </w:tc>
      </w:tr>
      <w:tr w:rsidR="00FF286D" w:rsidRPr="00991F33" w14:paraId="7713F0AA" w14:textId="77777777" w:rsidTr="00563845">
        <w:trPr>
          <w:trHeight w:val="782"/>
        </w:trPr>
        <w:tc>
          <w:tcPr>
            <w:tcW w:w="680" w:type="dxa"/>
          </w:tcPr>
          <w:p w14:paraId="281DAB39" w14:textId="13552D42" w:rsidR="00C67BC6" w:rsidRPr="00991F33" w:rsidRDefault="00384AD3">
            <w:pPr>
              <w:pStyle w:val="Tabletext6pt"/>
              <w:rPr>
                <w:b/>
                <w:bCs/>
              </w:rPr>
            </w:pPr>
            <w:r w:rsidRPr="00991F33">
              <w:rPr>
                <w:noProof/>
              </w:rPr>
              <w:drawing>
                <wp:inline distT="0" distB="0" distL="0" distR="0" wp14:anchorId="45B5F1BA" wp14:editId="42EF2A72">
                  <wp:extent cx="288000" cy="288000"/>
                  <wp:effectExtent l="0" t="0" r="0" b="0"/>
                  <wp:docPr id="77489395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113">
                            <a:extLst>
                              <a:ext uri="{96DAC541-7B7A-43D3-8B79-37D633B846F1}">
                                <asvg:svgBlip xmlns:asvg="http://schemas.microsoft.com/office/drawing/2016/SVG/main" r:embed="rId114"/>
                              </a:ext>
                            </a:extLst>
                          </a:blip>
                          <a:stretch>
                            <a:fillRect/>
                          </a:stretch>
                        </pic:blipFill>
                        <pic:spPr>
                          <a:xfrm>
                            <a:off x="0" y="0"/>
                            <a:ext cx="288000" cy="288000"/>
                          </a:xfrm>
                          <a:prstGeom prst="rect">
                            <a:avLst/>
                          </a:prstGeom>
                        </pic:spPr>
                      </pic:pic>
                    </a:graphicData>
                  </a:graphic>
                </wp:inline>
              </w:drawing>
            </w:r>
          </w:p>
        </w:tc>
        <w:tc>
          <w:tcPr>
            <w:tcW w:w="8731" w:type="dxa"/>
          </w:tcPr>
          <w:p w14:paraId="1ECDD8E3" w14:textId="718C806D" w:rsidR="00AA41E1" w:rsidRPr="00991F33" w:rsidRDefault="00AA41E1" w:rsidP="00AA41E1">
            <w:pPr>
              <w:pStyle w:val="Tabletext"/>
              <w:rPr>
                <w:rStyle w:val="Strong"/>
                <w:color w:val="53565A" w:themeColor="text2"/>
              </w:rPr>
            </w:pPr>
            <w:r w:rsidRPr="00991F33">
              <w:rPr>
                <w:rStyle w:val="Strong"/>
                <w:b w:val="0"/>
                <w:bCs w:val="0"/>
                <w:color w:val="53565A" w:themeColor="text2"/>
              </w:rPr>
              <w:t>Outputs</w:t>
            </w:r>
          </w:p>
          <w:p w14:paraId="523B8045" w14:textId="77777777" w:rsidR="00A3252F" w:rsidRPr="00991F33" w:rsidRDefault="00A3252F" w:rsidP="00284E36">
            <w:pPr>
              <w:pStyle w:val="Tablebullet1"/>
              <w:tabs>
                <w:tab w:val="clear" w:pos="397"/>
              </w:tabs>
            </w:pPr>
            <w:r w:rsidRPr="00991F33">
              <w:t>Clear governance, supervision and accountability considerations to be addressed during implementation</w:t>
            </w:r>
          </w:p>
          <w:p w14:paraId="18C2751F" w14:textId="4FB4B0C1" w:rsidR="00C67BC6" w:rsidRPr="00991F33" w:rsidRDefault="00A3252F" w:rsidP="00611492">
            <w:pPr>
              <w:pStyle w:val="Tablebullet1"/>
            </w:pPr>
            <w:r w:rsidRPr="00991F33">
              <w:t>Governance checkpoints integrated into the implementation roadmap</w:t>
            </w:r>
          </w:p>
        </w:tc>
      </w:tr>
    </w:tbl>
    <w:p w14:paraId="70507833" w14:textId="53695AD5" w:rsidR="00AD5257" w:rsidRPr="00991F33" w:rsidRDefault="00AD5257" w:rsidP="00416338">
      <w:pPr>
        <w:pStyle w:val="Bodyaftertablefigure"/>
      </w:pPr>
      <w:r w:rsidRPr="00991F33">
        <w:t xml:space="preserve">This activity </w:t>
      </w:r>
      <w:r w:rsidR="008752E7" w:rsidRPr="00991F33">
        <w:t>aims to</w:t>
      </w:r>
      <w:r w:rsidRPr="00991F33">
        <w:t xml:space="preserve"> ensure that clinical governance, supervision and accountability considerations are explicitly addressed alongside workforce changes. </w:t>
      </w:r>
      <w:r w:rsidR="003C242D" w:rsidRPr="00991F33">
        <w:t>Workforce p</w:t>
      </w:r>
      <w:r w:rsidRPr="00991F33">
        <w:t>lanners should confirm how redesigned roles and multidisciplinary configurations align with existing governance frameworks, including supervision requirements, escalation pathways and approval processes.</w:t>
      </w:r>
    </w:p>
    <w:p w14:paraId="14F67396" w14:textId="19E4B670" w:rsidR="00AD5257" w:rsidRPr="00991F33" w:rsidRDefault="00AD5257" w:rsidP="00AD5257">
      <w:pPr>
        <w:pStyle w:val="Body"/>
      </w:pPr>
      <w:r w:rsidRPr="00991F33">
        <w:t>The intent is not to redesign governance, but to ensure workforce changes are implementation</w:t>
      </w:r>
      <w:r w:rsidRPr="00991F33">
        <w:rPr>
          <w:rFonts w:ascii="Cambria Math" w:hAnsi="Cambria Math" w:cs="Cambria Math"/>
        </w:rPr>
        <w:t>‑</w:t>
      </w:r>
      <w:r w:rsidRPr="00991F33">
        <w:t>ready, clinically safe and appropriately authorised before being enacted.</w:t>
      </w:r>
      <w:r w:rsidR="00416338" w:rsidRPr="00991F33">
        <w:br w:type="page"/>
      </w:r>
    </w:p>
    <w:p w14:paraId="35A8105D" w14:textId="0611E247" w:rsidR="00E276AC" w:rsidRPr="00991F33" w:rsidRDefault="00E276AC" w:rsidP="00E276AC">
      <w:pPr>
        <w:pStyle w:val="Heading4step7"/>
      </w:pPr>
      <w:r w:rsidRPr="00991F33">
        <w:lastRenderedPageBreak/>
        <w:t>7d) Outline any organisational enablers required</w:t>
      </w:r>
    </w:p>
    <w:tbl>
      <w:tblPr>
        <w:tblStyle w:val="PlainTable4"/>
        <w:tblW w:w="9411" w:type="dxa"/>
        <w:tblLook w:val="0600" w:firstRow="0" w:lastRow="0" w:firstColumn="0" w:lastColumn="0" w:noHBand="1" w:noVBand="1"/>
      </w:tblPr>
      <w:tblGrid>
        <w:gridCol w:w="680"/>
        <w:gridCol w:w="8731"/>
      </w:tblGrid>
      <w:tr w:rsidR="00E276AC" w:rsidRPr="00991F33" w14:paraId="722F8A06" w14:textId="77777777" w:rsidTr="00563845">
        <w:trPr>
          <w:trHeight w:val="782"/>
        </w:trPr>
        <w:tc>
          <w:tcPr>
            <w:tcW w:w="680" w:type="dxa"/>
          </w:tcPr>
          <w:p w14:paraId="198417D1" w14:textId="0EFFEA3E" w:rsidR="00E276AC" w:rsidRPr="00991F33" w:rsidRDefault="00384AD3" w:rsidP="00E276AC">
            <w:pPr>
              <w:pStyle w:val="Tabletext6pt"/>
              <w:rPr>
                <w:b/>
                <w:bCs/>
                <w:noProof/>
              </w:rPr>
            </w:pPr>
            <w:r w:rsidRPr="00991F33">
              <w:rPr>
                <w:noProof/>
              </w:rPr>
              <w:drawing>
                <wp:inline distT="0" distB="0" distL="0" distR="0" wp14:anchorId="0ACA1249" wp14:editId="6C3C3CCA">
                  <wp:extent cx="288000" cy="288000"/>
                  <wp:effectExtent l="0" t="0" r="0" b="0"/>
                  <wp:docPr id="198993695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8"/>
                              </a:ext>
                            </a:extLst>
                          </a:blip>
                          <a:stretch>
                            <a:fillRect/>
                          </a:stretch>
                        </pic:blipFill>
                        <pic:spPr>
                          <a:xfrm>
                            <a:off x="0" y="0"/>
                            <a:ext cx="288000" cy="288000"/>
                          </a:xfrm>
                          <a:prstGeom prst="rect">
                            <a:avLst/>
                          </a:prstGeom>
                        </pic:spPr>
                      </pic:pic>
                    </a:graphicData>
                  </a:graphic>
                </wp:inline>
              </w:drawing>
            </w:r>
          </w:p>
        </w:tc>
        <w:tc>
          <w:tcPr>
            <w:tcW w:w="8731" w:type="dxa"/>
          </w:tcPr>
          <w:p w14:paraId="741A1948" w14:textId="77777777" w:rsidR="00AA41E1" w:rsidRPr="00991F33" w:rsidRDefault="00E276AC" w:rsidP="00AA41E1">
            <w:pPr>
              <w:pStyle w:val="Tabletext"/>
            </w:pPr>
            <w:r w:rsidRPr="00991F33">
              <w:rPr>
                <w:rStyle w:val="Strong"/>
                <w:color w:val="53565A" w:themeColor="text2"/>
              </w:rPr>
              <w:t>Objective</w:t>
            </w:r>
          </w:p>
          <w:p w14:paraId="3B100F81" w14:textId="04A2C988" w:rsidR="00E276AC" w:rsidRPr="00991F33" w:rsidRDefault="00E276AC" w:rsidP="00E276AC">
            <w:pPr>
              <w:pStyle w:val="Tablebullet1"/>
            </w:pPr>
            <w:r w:rsidRPr="00991F33">
              <w:t xml:space="preserve">To identify the organisational conditions that must support implementation and to highlight gaps requiring escalation or resourcing. </w:t>
            </w:r>
          </w:p>
        </w:tc>
      </w:tr>
      <w:tr w:rsidR="00FF286D" w:rsidRPr="00991F33" w14:paraId="2E9A5561" w14:textId="77777777" w:rsidTr="00563845">
        <w:trPr>
          <w:trHeight w:val="782"/>
        </w:trPr>
        <w:tc>
          <w:tcPr>
            <w:tcW w:w="680" w:type="dxa"/>
          </w:tcPr>
          <w:p w14:paraId="2561382A" w14:textId="7FFC50EC" w:rsidR="00C67BC6" w:rsidRPr="00991F33" w:rsidRDefault="00384AD3" w:rsidP="00A521E0">
            <w:pPr>
              <w:pStyle w:val="Tabletext6pt"/>
              <w:rPr>
                <w:b/>
                <w:bCs/>
              </w:rPr>
            </w:pPr>
            <w:r w:rsidRPr="00991F33">
              <w:rPr>
                <w:noProof/>
              </w:rPr>
              <w:drawing>
                <wp:inline distT="0" distB="0" distL="0" distR="0" wp14:anchorId="0DB9743C" wp14:editId="5DF5085E">
                  <wp:extent cx="290420" cy="288000"/>
                  <wp:effectExtent l="0" t="0" r="0" b="0"/>
                  <wp:docPr id="124495785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290420" cy="288000"/>
                          </a:xfrm>
                          <a:prstGeom prst="rect">
                            <a:avLst/>
                          </a:prstGeom>
                        </pic:spPr>
                      </pic:pic>
                    </a:graphicData>
                  </a:graphic>
                </wp:inline>
              </w:drawing>
            </w:r>
          </w:p>
        </w:tc>
        <w:tc>
          <w:tcPr>
            <w:tcW w:w="8731" w:type="dxa"/>
          </w:tcPr>
          <w:p w14:paraId="0AD96A59" w14:textId="26008760" w:rsidR="00AA41E1" w:rsidRPr="00991F33" w:rsidRDefault="00AA41E1" w:rsidP="00AA41E1">
            <w:pPr>
              <w:pStyle w:val="Tabletext"/>
            </w:pPr>
            <w:r w:rsidRPr="00991F33">
              <w:rPr>
                <w:rStyle w:val="Strong"/>
                <w:color w:val="53565A" w:themeColor="text2"/>
              </w:rPr>
              <w:t>Key</w:t>
            </w:r>
            <w:r w:rsidRPr="00991F33">
              <w:rPr>
                <w:b/>
                <w:bCs/>
              </w:rPr>
              <w:t xml:space="preserve"> </w:t>
            </w:r>
            <w:r w:rsidRPr="00991F33">
              <w:rPr>
                <w:rStyle w:val="Strong"/>
                <w:color w:val="53565A" w:themeColor="text2"/>
              </w:rPr>
              <w:t>questions</w:t>
            </w:r>
          </w:p>
          <w:p w14:paraId="36A631AC" w14:textId="2FCEF434" w:rsidR="00B901B4" w:rsidRPr="00991F33" w:rsidRDefault="00B901B4" w:rsidP="00611492">
            <w:pPr>
              <w:pStyle w:val="Tablebullet1"/>
            </w:pPr>
            <w:r w:rsidRPr="00991F33">
              <w:t xml:space="preserve">What enabling conditions must be in place for this </w:t>
            </w:r>
            <w:r w:rsidR="00C25788" w:rsidRPr="00991F33">
              <w:t>workforce</w:t>
            </w:r>
            <w:r w:rsidRPr="00991F33">
              <w:t xml:space="preserve"> model to work?</w:t>
            </w:r>
          </w:p>
          <w:p w14:paraId="4C2D6BBC" w14:textId="5DD02663" w:rsidR="00202EAF" w:rsidRPr="00991F33" w:rsidRDefault="00B901B4" w:rsidP="00611492">
            <w:pPr>
              <w:pStyle w:val="Tablebullet1"/>
            </w:pPr>
            <w:r w:rsidRPr="00991F33">
              <w:t>What decisions</w:t>
            </w:r>
            <w:r w:rsidR="003859DF" w:rsidRPr="00991F33">
              <w:t>,</w:t>
            </w:r>
            <w:r w:rsidR="00596EE2" w:rsidRPr="00991F33">
              <w:t xml:space="preserve"> </w:t>
            </w:r>
            <w:r w:rsidRPr="00991F33">
              <w:t>resourcing</w:t>
            </w:r>
            <w:r w:rsidR="003859DF" w:rsidRPr="00991F33">
              <w:t xml:space="preserve"> or funding</w:t>
            </w:r>
            <w:r w:rsidRPr="00991F33">
              <w:t xml:space="preserve"> are required from leadership to proceed?</w:t>
            </w:r>
          </w:p>
          <w:p w14:paraId="14392028" w14:textId="55EE92D5" w:rsidR="00B901B4" w:rsidRPr="00991F33" w:rsidRDefault="00B901B4" w:rsidP="00611492">
            <w:pPr>
              <w:pStyle w:val="Tablebullet1"/>
            </w:pPr>
            <w:r w:rsidRPr="00991F33">
              <w:t xml:space="preserve">What </w:t>
            </w:r>
            <w:r w:rsidR="00C25788" w:rsidRPr="00991F33">
              <w:t>external</w:t>
            </w:r>
            <w:r w:rsidRPr="00991F33">
              <w:t xml:space="preserve"> </w:t>
            </w:r>
            <w:r w:rsidR="00C25788" w:rsidRPr="00991F33">
              <w:t>dependencies</w:t>
            </w:r>
            <w:r w:rsidRPr="00991F33">
              <w:t xml:space="preserve"> exist?</w:t>
            </w:r>
          </w:p>
          <w:p w14:paraId="7AC3AE6E" w14:textId="76F3455C" w:rsidR="00C67BC6" w:rsidRPr="00991F33" w:rsidRDefault="00B901B4" w:rsidP="00B901B4">
            <w:pPr>
              <w:pStyle w:val="Tablebullet1"/>
            </w:pPr>
            <w:r w:rsidRPr="00991F33">
              <w:t>What risk</w:t>
            </w:r>
            <w:r w:rsidR="00A33509" w:rsidRPr="00991F33">
              <w:t>/s</w:t>
            </w:r>
            <w:r w:rsidRPr="00991F33">
              <w:t xml:space="preserve"> emerge if </w:t>
            </w:r>
            <w:r w:rsidR="00C25788" w:rsidRPr="00991F33">
              <w:t>enablers</w:t>
            </w:r>
            <w:r w:rsidRPr="00991F33">
              <w:t xml:space="preserve"> are not resolved and what is the mitigation plan?</w:t>
            </w:r>
            <w:r w:rsidR="00C67BC6" w:rsidRPr="00991F33">
              <w:t xml:space="preserve"> </w:t>
            </w:r>
          </w:p>
          <w:p w14:paraId="2B2B1390" w14:textId="05FCC81F" w:rsidR="003F1DF8" w:rsidRPr="00991F33" w:rsidRDefault="003F1DF8" w:rsidP="00611492">
            <w:pPr>
              <w:pStyle w:val="Tablebullet1"/>
            </w:pPr>
            <w:r w:rsidRPr="00991F33">
              <w:t>What must be sustained long term to keep the model viable?</w:t>
            </w:r>
          </w:p>
        </w:tc>
      </w:tr>
      <w:tr w:rsidR="00FF286D" w:rsidRPr="00991F33" w14:paraId="56007B56" w14:textId="77777777" w:rsidTr="00563845">
        <w:trPr>
          <w:trHeight w:val="782"/>
        </w:trPr>
        <w:tc>
          <w:tcPr>
            <w:tcW w:w="680" w:type="dxa"/>
          </w:tcPr>
          <w:p w14:paraId="100232F2" w14:textId="60A6B69A" w:rsidR="00C67BC6" w:rsidRPr="00991F33" w:rsidRDefault="00A61F47">
            <w:pPr>
              <w:pStyle w:val="Tabletext6pt"/>
              <w:rPr>
                <w:b/>
                <w:bCs/>
                <w:noProof/>
              </w:rPr>
            </w:pPr>
            <w:r w:rsidRPr="00991F33">
              <w:rPr>
                <w:noProof/>
              </w:rPr>
              <w:drawing>
                <wp:inline distT="0" distB="0" distL="0" distR="0" wp14:anchorId="76B827CE" wp14:editId="1C4EE913">
                  <wp:extent cx="271505" cy="270000"/>
                  <wp:effectExtent l="0" t="0" r="0" b="0"/>
                  <wp:docPr id="1151436108"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111">
                            <a:extLst>
                              <a:ext uri="{96DAC541-7B7A-43D3-8B79-37D633B846F1}">
                                <asvg:svgBlip xmlns:asvg="http://schemas.microsoft.com/office/drawing/2016/SVG/main" r:embed="rId112"/>
                              </a:ext>
                            </a:extLst>
                          </a:blip>
                          <a:stretch>
                            <a:fillRect/>
                          </a:stretch>
                        </pic:blipFill>
                        <pic:spPr>
                          <a:xfrm>
                            <a:off x="0" y="0"/>
                            <a:ext cx="271505" cy="270000"/>
                          </a:xfrm>
                          <a:prstGeom prst="rect">
                            <a:avLst/>
                          </a:prstGeom>
                        </pic:spPr>
                      </pic:pic>
                    </a:graphicData>
                  </a:graphic>
                </wp:inline>
              </w:drawing>
            </w:r>
          </w:p>
        </w:tc>
        <w:tc>
          <w:tcPr>
            <w:tcW w:w="8731" w:type="dxa"/>
          </w:tcPr>
          <w:p w14:paraId="6ED37708" w14:textId="6E331103" w:rsidR="00AA41E1" w:rsidRPr="00991F33" w:rsidRDefault="00AA41E1" w:rsidP="00AA41E1">
            <w:pPr>
              <w:pStyle w:val="Tabletext"/>
            </w:pPr>
            <w:r w:rsidRPr="00991F33">
              <w:rPr>
                <w:rStyle w:val="Strong"/>
                <w:color w:val="53565A" w:themeColor="text2"/>
              </w:rPr>
              <w:t>Inputs</w:t>
            </w:r>
          </w:p>
          <w:p w14:paraId="755F0418" w14:textId="269C0400" w:rsidR="00C67BC6" w:rsidRPr="00991F33" w:rsidRDefault="00611492" w:rsidP="00B901B4">
            <w:pPr>
              <w:pStyle w:val="Tablebullet1"/>
            </w:pPr>
            <w:r w:rsidRPr="00991F33">
              <w:t>Implementation</w:t>
            </w:r>
            <w:r w:rsidR="003F1DF8" w:rsidRPr="00991F33">
              <w:t xml:space="preserve"> roadmap and action plan</w:t>
            </w:r>
          </w:p>
          <w:p w14:paraId="3D753F0C" w14:textId="2D5A26F7" w:rsidR="004E3E80" w:rsidRPr="00991F33" w:rsidRDefault="003F1DF8" w:rsidP="00606A7E">
            <w:pPr>
              <w:pStyle w:val="Tablebullet1"/>
            </w:pPr>
            <w:r w:rsidRPr="00991F33">
              <w:t xml:space="preserve">Identified constraints and </w:t>
            </w:r>
            <w:r w:rsidR="00611492" w:rsidRPr="00991F33">
              <w:t>enablers</w:t>
            </w:r>
          </w:p>
        </w:tc>
      </w:tr>
      <w:tr w:rsidR="00FF286D" w:rsidRPr="00991F33" w14:paraId="38D90AB8" w14:textId="77777777" w:rsidTr="00563845">
        <w:trPr>
          <w:trHeight w:val="782"/>
        </w:trPr>
        <w:tc>
          <w:tcPr>
            <w:tcW w:w="680" w:type="dxa"/>
          </w:tcPr>
          <w:p w14:paraId="71CA2A73" w14:textId="269ECFAB" w:rsidR="00C67BC6" w:rsidRPr="00991F33" w:rsidRDefault="00384AD3">
            <w:pPr>
              <w:pStyle w:val="Tabletext6pt"/>
              <w:rPr>
                <w:b/>
                <w:bCs/>
              </w:rPr>
            </w:pPr>
            <w:r w:rsidRPr="00991F33">
              <w:rPr>
                <w:noProof/>
              </w:rPr>
              <w:drawing>
                <wp:inline distT="0" distB="0" distL="0" distR="0" wp14:anchorId="35919848" wp14:editId="1A503919">
                  <wp:extent cx="288000" cy="288000"/>
                  <wp:effectExtent l="0" t="0" r="0" b="0"/>
                  <wp:docPr id="522619772"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113">
                            <a:extLst>
                              <a:ext uri="{96DAC541-7B7A-43D3-8B79-37D633B846F1}">
                                <asvg:svgBlip xmlns:asvg="http://schemas.microsoft.com/office/drawing/2016/SVG/main" r:embed="rId114"/>
                              </a:ext>
                            </a:extLst>
                          </a:blip>
                          <a:stretch>
                            <a:fillRect/>
                          </a:stretch>
                        </pic:blipFill>
                        <pic:spPr>
                          <a:xfrm>
                            <a:off x="0" y="0"/>
                            <a:ext cx="288000" cy="288000"/>
                          </a:xfrm>
                          <a:prstGeom prst="rect">
                            <a:avLst/>
                          </a:prstGeom>
                        </pic:spPr>
                      </pic:pic>
                    </a:graphicData>
                  </a:graphic>
                </wp:inline>
              </w:drawing>
            </w:r>
          </w:p>
        </w:tc>
        <w:tc>
          <w:tcPr>
            <w:tcW w:w="8731" w:type="dxa"/>
          </w:tcPr>
          <w:p w14:paraId="766CDCD1" w14:textId="3BCF6968" w:rsidR="00AA41E1" w:rsidRPr="00991F33" w:rsidRDefault="00AA41E1" w:rsidP="00AA41E1">
            <w:pPr>
              <w:pStyle w:val="Tabletext"/>
              <w:rPr>
                <w:rStyle w:val="Strong"/>
                <w:color w:val="53565A" w:themeColor="text2"/>
              </w:rPr>
            </w:pPr>
            <w:r w:rsidRPr="00991F33">
              <w:rPr>
                <w:rStyle w:val="Strong"/>
                <w:color w:val="53565A" w:themeColor="text2"/>
              </w:rPr>
              <w:t>Outputs</w:t>
            </w:r>
          </w:p>
          <w:p w14:paraId="55CD58DF" w14:textId="5EF81A0E" w:rsidR="00C67BC6" w:rsidRPr="00991F33" w:rsidRDefault="004E3E80" w:rsidP="00611492">
            <w:pPr>
              <w:pStyle w:val="Tablebullet1"/>
            </w:pPr>
            <w:r w:rsidRPr="00991F33">
              <w:t>List of organisational enablers required and status</w:t>
            </w:r>
          </w:p>
          <w:p w14:paraId="5EC14DF8" w14:textId="1F750CDE" w:rsidR="004E3E80" w:rsidRPr="00991F33" w:rsidRDefault="004E3E80" w:rsidP="00611492">
            <w:pPr>
              <w:pStyle w:val="Tablebullet1"/>
            </w:pPr>
            <w:r w:rsidRPr="00991F33">
              <w:t xml:space="preserve">Escalation items/decisions required to proceed </w:t>
            </w:r>
          </w:p>
        </w:tc>
      </w:tr>
    </w:tbl>
    <w:p w14:paraId="0DF523AD" w14:textId="36ECC33D" w:rsidR="002869C9" w:rsidRPr="00991F33" w:rsidRDefault="003C242D" w:rsidP="00416338">
      <w:pPr>
        <w:pStyle w:val="Bodyaftertablefigure"/>
      </w:pPr>
      <w:r w:rsidRPr="00991F33">
        <w:t>Workforce p</w:t>
      </w:r>
      <w:r w:rsidR="001510DD" w:rsidRPr="00991F33">
        <w:t xml:space="preserve">lanners must identify and plan for the organisational enablers required to support the successful implementation of the workforce model. These enablers </w:t>
      </w:r>
      <w:r w:rsidR="00E139BE" w:rsidRPr="00991F33">
        <w:t xml:space="preserve">will </w:t>
      </w:r>
      <w:r w:rsidR="001510DD" w:rsidRPr="00991F33">
        <w:t xml:space="preserve">include leadership support, appropriate funding, enabling technology and infrastructure, workforce training pipelines, or regulatory and industrial approvals. Drawing on outputs from Step </w:t>
      </w:r>
      <w:r w:rsidR="0027585E" w:rsidRPr="00991F33">
        <w:t>2</w:t>
      </w:r>
      <w:r w:rsidR="001510DD" w:rsidRPr="00991F33">
        <w:t xml:space="preserve"> (context and drivers), Step </w:t>
      </w:r>
      <w:r w:rsidR="0027585E" w:rsidRPr="00991F33">
        <w:t>5</w:t>
      </w:r>
      <w:r w:rsidR="001510DD" w:rsidRPr="00991F33">
        <w:t xml:space="preserve"> (gap identification), and Step </w:t>
      </w:r>
      <w:r w:rsidR="0027585E" w:rsidRPr="00991F33">
        <w:t>6</w:t>
      </w:r>
      <w:r w:rsidR="001510DD" w:rsidRPr="00991F33">
        <w:t xml:space="preserve"> (preferred workforce model), </w:t>
      </w:r>
      <w:r w:rsidRPr="00991F33">
        <w:t xml:space="preserve">workforce </w:t>
      </w:r>
      <w:r w:rsidR="001510DD" w:rsidRPr="00991F33">
        <w:t xml:space="preserve">planners should assess what conditions are essential and whether any barriers exist that could disrupt progress. </w:t>
      </w:r>
      <w:r w:rsidR="00CE0F45" w:rsidRPr="00991F33">
        <w:t xml:space="preserve">In practice, this often includes protected </w:t>
      </w:r>
      <w:r w:rsidR="008F4980" w:rsidRPr="00991F33">
        <w:t>time</w:t>
      </w:r>
      <w:r w:rsidR="00CE0F45" w:rsidRPr="00991F33">
        <w:t xml:space="preserve"> for training, sufficient </w:t>
      </w:r>
      <w:r w:rsidR="008F4980" w:rsidRPr="00991F33">
        <w:t>supervision</w:t>
      </w:r>
      <w:r w:rsidR="00CE0F45" w:rsidRPr="00991F33">
        <w:t xml:space="preserve"> capacity and backfill or workload </w:t>
      </w:r>
      <w:r w:rsidR="008F4980" w:rsidRPr="00991F33">
        <w:t>relief</w:t>
      </w:r>
      <w:r w:rsidR="00CE0F45" w:rsidRPr="00991F33">
        <w:t xml:space="preserve"> during </w:t>
      </w:r>
      <w:r w:rsidR="008F4980" w:rsidRPr="00991F33">
        <w:t>transitions</w:t>
      </w:r>
      <w:r w:rsidR="00CE0F45" w:rsidRPr="00991F33">
        <w:t xml:space="preserve"> which are </w:t>
      </w:r>
      <w:r w:rsidR="008F4980" w:rsidRPr="00991F33">
        <w:t>critical to enabling uptake of new roles or ways of working.</w:t>
      </w:r>
    </w:p>
    <w:p w14:paraId="2518418C" w14:textId="032E2364" w:rsidR="0026017E" w:rsidRPr="00991F33" w:rsidRDefault="00416338" w:rsidP="00416338">
      <w:pPr>
        <w:pStyle w:val="Bodyaftertablefigure"/>
      </w:pPr>
      <w:r w:rsidRPr="00991F33">
        <w:br w:type="page"/>
      </w:r>
    </w:p>
    <w:p w14:paraId="2F760769" w14:textId="77777777" w:rsidR="00E276AC" w:rsidRPr="00991F33" w:rsidRDefault="00E276AC" w:rsidP="00E276AC">
      <w:pPr>
        <w:pStyle w:val="Heading4step7"/>
      </w:pPr>
      <w:r w:rsidRPr="00991F33">
        <w:lastRenderedPageBreak/>
        <w:t>7e) Develop a detailed multidisciplinary workforce action plan</w:t>
      </w:r>
    </w:p>
    <w:tbl>
      <w:tblPr>
        <w:tblStyle w:val="PlainTable4"/>
        <w:tblW w:w="9411" w:type="dxa"/>
        <w:tblLook w:val="0600" w:firstRow="0" w:lastRow="0" w:firstColumn="0" w:lastColumn="0" w:noHBand="1" w:noVBand="1"/>
      </w:tblPr>
      <w:tblGrid>
        <w:gridCol w:w="680"/>
        <w:gridCol w:w="8731"/>
      </w:tblGrid>
      <w:tr w:rsidR="00E276AC" w:rsidRPr="00991F33" w14:paraId="214000CA" w14:textId="77777777" w:rsidTr="00AA41E1">
        <w:trPr>
          <w:trHeight w:val="782"/>
        </w:trPr>
        <w:tc>
          <w:tcPr>
            <w:tcW w:w="680" w:type="dxa"/>
          </w:tcPr>
          <w:p w14:paraId="0763543D" w14:textId="5C0153AC" w:rsidR="00E276AC" w:rsidRPr="00991F33" w:rsidRDefault="00384AD3" w:rsidP="00E276AC">
            <w:pPr>
              <w:pStyle w:val="Tabletext6pt"/>
              <w:rPr>
                <w:b/>
                <w:bCs/>
                <w:noProof/>
              </w:rPr>
            </w:pPr>
            <w:r w:rsidRPr="00991F33">
              <w:rPr>
                <w:noProof/>
              </w:rPr>
              <w:drawing>
                <wp:inline distT="0" distB="0" distL="0" distR="0" wp14:anchorId="39F3C740" wp14:editId="12AB3A98">
                  <wp:extent cx="288000" cy="288000"/>
                  <wp:effectExtent l="0" t="0" r="0" b="0"/>
                  <wp:docPr id="77752812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88449" name="Graphic 1">
                            <a:extLst>
                              <a:ext uri="{C183D7F6-B498-43B3-948B-1728B52AA6E4}">
                                <adec:decorative xmlns:adec="http://schemas.microsoft.com/office/drawing/2017/decorative" val="1"/>
                              </a:ext>
                            </a:extLst>
                          </pic:cNvPr>
                          <pic:cNvPicPr/>
                        </pic:nvPicPr>
                        <pic:blipFill>
                          <a:blip r:embed="rId107">
                            <a:extLst>
                              <a:ext uri="{96DAC541-7B7A-43D3-8B79-37D633B846F1}">
                                <asvg:svgBlip xmlns:asvg="http://schemas.microsoft.com/office/drawing/2016/SVG/main" r:embed="rId108"/>
                              </a:ext>
                            </a:extLst>
                          </a:blip>
                          <a:stretch>
                            <a:fillRect/>
                          </a:stretch>
                        </pic:blipFill>
                        <pic:spPr>
                          <a:xfrm>
                            <a:off x="0" y="0"/>
                            <a:ext cx="288000" cy="288000"/>
                          </a:xfrm>
                          <a:prstGeom prst="rect">
                            <a:avLst/>
                          </a:prstGeom>
                        </pic:spPr>
                      </pic:pic>
                    </a:graphicData>
                  </a:graphic>
                </wp:inline>
              </w:drawing>
            </w:r>
          </w:p>
        </w:tc>
        <w:tc>
          <w:tcPr>
            <w:tcW w:w="8731" w:type="dxa"/>
          </w:tcPr>
          <w:p w14:paraId="3B511B43" w14:textId="77777777" w:rsidR="00AA41E1" w:rsidRPr="00991F33" w:rsidRDefault="00E276AC" w:rsidP="00AA41E1">
            <w:pPr>
              <w:pStyle w:val="Tabletext"/>
            </w:pPr>
            <w:r w:rsidRPr="00991F33">
              <w:rPr>
                <w:rStyle w:val="Strong"/>
                <w:color w:val="53565A" w:themeColor="text2"/>
              </w:rPr>
              <w:t>Objective</w:t>
            </w:r>
          </w:p>
          <w:p w14:paraId="7C27E318" w14:textId="706C824B" w:rsidR="00E276AC" w:rsidRPr="00991F33" w:rsidRDefault="00E276AC" w:rsidP="00E276AC">
            <w:pPr>
              <w:pStyle w:val="Tablebullet1"/>
            </w:pPr>
            <w:r w:rsidRPr="00991F33">
              <w:t>To convert the preferred workforce model (from Step 6) into a clear set of actions, owners, timelines and dependencies that can be governed and tracked.</w:t>
            </w:r>
          </w:p>
        </w:tc>
      </w:tr>
      <w:tr w:rsidR="00FF286D" w:rsidRPr="00991F33" w14:paraId="5EA1FCDD" w14:textId="77777777" w:rsidTr="00AA41E1">
        <w:trPr>
          <w:trHeight w:val="782"/>
        </w:trPr>
        <w:tc>
          <w:tcPr>
            <w:tcW w:w="680" w:type="dxa"/>
          </w:tcPr>
          <w:p w14:paraId="021E8672" w14:textId="736F3777" w:rsidR="00F67DDA" w:rsidRPr="00991F33" w:rsidRDefault="00384AD3" w:rsidP="00FB7A23">
            <w:pPr>
              <w:pStyle w:val="Tabletext6pt"/>
              <w:rPr>
                <w:b/>
                <w:bCs/>
              </w:rPr>
            </w:pPr>
            <w:r w:rsidRPr="00991F33">
              <w:rPr>
                <w:noProof/>
              </w:rPr>
              <w:drawing>
                <wp:inline distT="0" distB="0" distL="0" distR="0" wp14:anchorId="0CAFBDDB" wp14:editId="4DF389C6">
                  <wp:extent cx="290420" cy="288000"/>
                  <wp:effectExtent l="0" t="0" r="0" b="0"/>
                  <wp:docPr id="211824857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02603" name="Graphic 1">
                            <a:extLst>
                              <a:ext uri="{C183D7F6-B498-43B3-948B-1728B52AA6E4}">
                                <adec:decorative xmlns:adec="http://schemas.microsoft.com/office/drawing/2017/decorative" val="1"/>
                              </a:ext>
                            </a:extLst>
                          </pic:cNvPr>
                          <pic:cNvPicPr/>
                        </pic:nvPicPr>
                        <pic:blipFill>
                          <a:blip r:embed="rId109">
                            <a:extLst>
                              <a:ext uri="{96DAC541-7B7A-43D3-8B79-37D633B846F1}">
                                <asvg:svgBlip xmlns:asvg="http://schemas.microsoft.com/office/drawing/2016/SVG/main" r:embed="rId110"/>
                              </a:ext>
                            </a:extLst>
                          </a:blip>
                          <a:stretch>
                            <a:fillRect/>
                          </a:stretch>
                        </pic:blipFill>
                        <pic:spPr>
                          <a:xfrm>
                            <a:off x="0" y="0"/>
                            <a:ext cx="290420" cy="288000"/>
                          </a:xfrm>
                          <a:prstGeom prst="rect">
                            <a:avLst/>
                          </a:prstGeom>
                        </pic:spPr>
                      </pic:pic>
                    </a:graphicData>
                  </a:graphic>
                </wp:inline>
              </w:drawing>
            </w:r>
          </w:p>
        </w:tc>
        <w:tc>
          <w:tcPr>
            <w:tcW w:w="8731" w:type="dxa"/>
          </w:tcPr>
          <w:p w14:paraId="6B8DC3DE" w14:textId="6A21E239" w:rsidR="00AA41E1" w:rsidRPr="00991F33" w:rsidRDefault="00AA41E1" w:rsidP="00AA41E1">
            <w:pPr>
              <w:pStyle w:val="Tabletext"/>
            </w:pPr>
            <w:r w:rsidRPr="00991F33">
              <w:rPr>
                <w:rStyle w:val="Strong"/>
                <w:color w:val="53565A" w:themeColor="text2"/>
              </w:rPr>
              <w:t>Key</w:t>
            </w:r>
            <w:r w:rsidRPr="00991F33">
              <w:rPr>
                <w:b/>
                <w:bCs/>
              </w:rPr>
              <w:t xml:space="preserve"> </w:t>
            </w:r>
            <w:r w:rsidRPr="00991F33">
              <w:rPr>
                <w:rStyle w:val="Strong"/>
                <w:color w:val="53565A" w:themeColor="text2"/>
              </w:rPr>
              <w:t>questions</w:t>
            </w:r>
          </w:p>
          <w:p w14:paraId="0EE62B60" w14:textId="77777777" w:rsidR="00F67DDA" w:rsidRPr="00991F33" w:rsidRDefault="00F67DDA">
            <w:pPr>
              <w:pStyle w:val="Tablebullet1"/>
            </w:pPr>
            <w:r w:rsidRPr="00991F33">
              <w:t>What are the specific actions required to implement the preferred workforce configuration?</w:t>
            </w:r>
          </w:p>
          <w:p w14:paraId="2F1AB61A" w14:textId="77777777" w:rsidR="00F67DDA" w:rsidRPr="00991F33" w:rsidRDefault="00F67DDA">
            <w:pPr>
              <w:pStyle w:val="Tablebullet1"/>
            </w:pPr>
            <w:r w:rsidRPr="00991F33">
              <w:t>Who is accountable for each action (and who needs to be consulted)?</w:t>
            </w:r>
          </w:p>
          <w:p w14:paraId="2EC8CE13" w14:textId="3EB1A37C" w:rsidR="00F67DDA" w:rsidRPr="00991F33" w:rsidRDefault="00F67DDA">
            <w:pPr>
              <w:pStyle w:val="Tablebullet1"/>
            </w:pPr>
            <w:r w:rsidRPr="00991F33">
              <w:t>What dependencies exist (policy, funding, digital, training, industrial, approvals)?</w:t>
            </w:r>
          </w:p>
          <w:p w14:paraId="68968571" w14:textId="77777777" w:rsidR="00F67DDA" w:rsidRPr="00991F33" w:rsidRDefault="00F67DDA">
            <w:pPr>
              <w:pStyle w:val="Tablebullet1"/>
            </w:pPr>
            <w:r w:rsidRPr="00991F33">
              <w:t>What risks must be managed and what mitigations are required?</w:t>
            </w:r>
          </w:p>
          <w:p w14:paraId="718A3862" w14:textId="77777777" w:rsidR="00F67DDA" w:rsidRPr="00991F33" w:rsidRDefault="00F67DDA">
            <w:pPr>
              <w:pStyle w:val="Tablebullet1"/>
            </w:pPr>
            <w:r w:rsidRPr="00991F33">
              <w:t>What ‘minimum viable’ implementation could be delivered first if constraints delay full implementation?</w:t>
            </w:r>
          </w:p>
        </w:tc>
      </w:tr>
      <w:tr w:rsidR="00FF286D" w:rsidRPr="00991F33" w14:paraId="2EC79253" w14:textId="77777777" w:rsidTr="00AA41E1">
        <w:trPr>
          <w:trHeight w:val="782"/>
        </w:trPr>
        <w:tc>
          <w:tcPr>
            <w:tcW w:w="680" w:type="dxa"/>
          </w:tcPr>
          <w:p w14:paraId="076E8E78" w14:textId="2070080F" w:rsidR="00F67DDA" w:rsidRPr="00991F33" w:rsidRDefault="00A61F47">
            <w:pPr>
              <w:pStyle w:val="Tabletext6pt"/>
              <w:rPr>
                <w:b/>
                <w:bCs/>
                <w:noProof/>
              </w:rPr>
            </w:pPr>
            <w:r w:rsidRPr="00991F33">
              <w:rPr>
                <w:noProof/>
              </w:rPr>
              <w:drawing>
                <wp:inline distT="0" distB="0" distL="0" distR="0" wp14:anchorId="04F1DEFA" wp14:editId="12F93F62">
                  <wp:extent cx="271505" cy="270000"/>
                  <wp:effectExtent l="0" t="0" r="0" b="0"/>
                  <wp:docPr id="211569469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30697" name="Graphic 1">
                            <a:extLst>
                              <a:ext uri="{C183D7F6-B498-43B3-948B-1728B52AA6E4}">
                                <adec:decorative xmlns:adec="http://schemas.microsoft.com/office/drawing/2017/decorative" val="1"/>
                              </a:ext>
                            </a:extLst>
                          </pic:cNvPr>
                          <pic:cNvPicPr/>
                        </pic:nvPicPr>
                        <pic:blipFill>
                          <a:blip r:embed="rId111">
                            <a:extLst>
                              <a:ext uri="{96DAC541-7B7A-43D3-8B79-37D633B846F1}">
                                <asvg:svgBlip xmlns:asvg="http://schemas.microsoft.com/office/drawing/2016/SVG/main" r:embed="rId112"/>
                              </a:ext>
                            </a:extLst>
                          </a:blip>
                          <a:stretch>
                            <a:fillRect/>
                          </a:stretch>
                        </pic:blipFill>
                        <pic:spPr>
                          <a:xfrm>
                            <a:off x="0" y="0"/>
                            <a:ext cx="271505" cy="270000"/>
                          </a:xfrm>
                          <a:prstGeom prst="rect">
                            <a:avLst/>
                          </a:prstGeom>
                        </pic:spPr>
                      </pic:pic>
                    </a:graphicData>
                  </a:graphic>
                </wp:inline>
              </w:drawing>
            </w:r>
          </w:p>
        </w:tc>
        <w:tc>
          <w:tcPr>
            <w:tcW w:w="8731" w:type="dxa"/>
          </w:tcPr>
          <w:p w14:paraId="6D571A2F" w14:textId="03911631" w:rsidR="00AA41E1" w:rsidRPr="00991F33" w:rsidRDefault="00AA41E1" w:rsidP="00AA41E1">
            <w:pPr>
              <w:pStyle w:val="Tabletext"/>
            </w:pPr>
            <w:r w:rsidRPr="00991F33">
              <w:rPr>
                <w:rStyle w:val="Strong"/>
                <w:color w:val="53565A" w:themeColor="text2"/>
              </w:rPr>
              <w:t>Inputs</w:t>
            </w:r>
          </w:p>
          <w:p w14:paraId="68FAFEE8" w14:textId="77777777" w:rsidR="00F67DDA" w:rsidRPr="00991F33" w:rsidRDefault="00F67DDA">
            <w:pPr>
              <w:pStyle w:val="Tablebullet1"/>
            </w:pPr>
            <w:r w:rsidRPr="00991F33">
              <w:t>Preferred workforce model and assumptions</w:t>
            </w:r>
          </w:p>
          <w:p w14:paraId="00120C36" w14:textId="77777777" w:rsidR="00F67DDA" w:rsidRPr="00991F33" w:rsidRDefault="00F67DDA">
            <w:pPr>
              <w:pStyle w:val="Tablebullet1"/>
            </w:pPr>
            <w:r w:rsidRPr="00991F33">
              <w:t xml:space="preserve">Gap register and capability requirements </w:t>
            </w:r>
          </w:p>
          <w:p w14:paraId="4F6B25BE" w14:textId="77777777" w:rsidR="00F67DDA" w:rsidRPr="00991F33" w:rsidRDefault="00F67DDA">
            <w:pPr>
              <w:pStyle w:val="Tablebullet1"/>
            </w:pPr>
            <w:r w:rsidRPr="00991F33">
              <w:t>Known constraints and enablers</w:t>
            </w:r>
          </w:p>
          <w:p w14:paraId="5C93D7B8" w14:textId="77777777" w:rsidR="00F67DDA" w:rsidRPr="00991F33" w:rsidRDefault="00F67DDA">
            <w:pPr>
              <w:pStyle w:val="Tablebullet1"/>
            </w:pPr>
            <w:r w:rsidRPr="00991F33">
              <w:t xml:space="preserve">Stakeholder feedback and endorsement requirements </w:t>
            </w:r>
          </w:p>
        </w:tc>
      </w:tr>
      <w:tr w:rsidR="00FF286D" w:rsidRPr="00991F33" w14:paraId="046432CF" w14:textId="77777777" w:rsidTr="00AA41E1">
        <w:trPr>
          <w:trHeight w:val="782"/>
        </w:trPr>
        <w:tc>
          <w:tcPr>
            <w:tcW w:w="680" w:type="dxa"/>
          </w:tcPr>
          <w:p w14:paraId="394543E2" w14:textId="04AD72C2" w:rsidR="00F67DDA" w:rsidRPr="00991F33" w:rsidRDefault="00384AD3">
            <w:pPr>
              <w:pStyle w:val="Tabletext6pt"/>
              <w:rPr>
                <w:b/>
                <w:bCs/>
              </w:rPr>
            </w:pPr>
            <w:r w:rsidRPr="00991F33">
              <w:rPr>
                <w:noProof/>
              </w:rPr>
              <w:drawing>
                <wp:inline distT="0" distB="0" distL="0" distR="0" wp14:anchorId="0D183474" wp14:editId="7F014CE4">
                  <wp:extent cx="288000" cy="288000"/>
                  <wp:effectExtent l="0" t="0" r="0" b="0"/>
                  <wp:docPr id="52526331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25993" name="Graphic 1">
                            <a:extLst>
                              <a:ext uri="{C183D7F6-B498-43B3-948B-1728B52AA6E4}">
                                <adec:decorative xmlns:adec="http://schemas.microsoft.com/office/drawing/2017/decorative" val="1"/>
                              </a:ext>
                            </a:extLst>
                          </pic:cNvPr>
                          <pic:cNvPicPr/>
                        </pic:nvPicPr>
                        <pic:blipFill>
                          <a:blip r:embed="rId113">
                            <a:extLst>
                              <a:ext uri="{96DAC541-7B7A-43D3-8B79-37D633B846F1}">
                                <asvg:svgBlip xmlns:asvg="http://schemas.microsoft.com/office/drawing/2016/SVG/main" r:embed="rId114"/>
                              </a:ext>
                            </a:extLst>
                          </a:blip>
                          <a:stretch>
                            <a:fillRect/>
                          </a:stretch>
                        </pic:blipFill>
                        <pic:spPr>
                          <a:xfrm>
                            <a:off x="0" y="0"/>
                            <a:ext cx="288000" cy="288000"/>
                          </a:xfrm>
                          <a:prstGeom prst="rect">
                            <a:avLst/>
                          </a:prstGeom>
                        </pic:spPr>
                      </pic:pic>
                    </a:graphicData>
                  </a:graphic>
                </wp:inline>
              </w:drawing>
            </w:r>
          </w:p>
        </w:tc>
        <w:tc>
          <w:tcPr>
            <w:tcW w:w="8731" w:type="dxa"/>
          </w:tcPr>
          <w:p w14:paraId="76DF1266" w14:textId="28686120" w:rsidR="00AA41E1" w:rsidRPr="00991F33" w:rsidRDefault="00AA41E1" w:rsidP="00AA41E1">
            <w:pPr>
              <w:pStyle w:val="Tabletext"/>
              <w:rPr>
                <w:rStyle w:val="Strong"/>
                <w:color w:val="53565A" w:themeColor="text2"/>
              </w:rPr>
            </w:pPr>
            <w:r w:rsidRPr="00991F33">
              <w:rPr>
                <w:rStyle w:val="Strong"/>
                <w:color w:val="53565A" w:themeColor="text2"/>
              </w:rPr>
              <w:t>Outputs</w:t>
            </w:r>
          </w:p>
          <w:p w14:paraId="7FA516CF" w14:textId="77777777" w:rsidR="00F67DDA" w:rsidRPr="00991F33" w:rsidRDefault="00F67DDA">
            <w:pPr>
              <w:pStyle w:val="Tablebullet1"/>
            </w:pPr>
            <w:r w:rsidRPr="00991F33">
              <w:t>Multidisciplinary workforce action plan</w:t>
            </w:r>
          </w:p>
          <w:p w14:paraId="7B68F3F7" w14:textId="77777777" w:rsidR="00F67DDA" w:rsidRPr="00991F33" w:rsidRDefault="00F67DDA">
            <w:pPr>
              <w:pStyle w:val="Tablebullet1"/>
            </w:pPr>
            <w:r w:rsidRPr="00991F33">
              <w:t>Risk/issues log for implementation and mitigation actions</w:t>
            </w:r>
          </w:p>
        </w:tc>
      </w:tr>
    </w:tbl>
    <w:p w14:paraId="1644E99D" w14:textId="77777777" w:rsidR="0054567D" w:rsidRPr="00991F33" w:rsidRDefault="00F67DDA" w:rsidP="00F67DDA">
      <w:pPr>
        <w:pStyle w:val="Body"/>
      </w:pPr>
      <w:r w:rsidRPr="00991F33">
        <w:t>This activit</w:t>
      </w:r>
      <w:r w:rsidR="00A664DF" w:rsidRPr="00991F33">
        <w:t>y</w:t>
      </w:r>
      <w:r w:rsidRPr="00991F33">
        <w:t xml:space="preserve"> focuses on converting the preferred workforce configuration into a clear set of multidisciplinary actions, responsibilities, timelines and dependencies that can be actively managed. </w:t>
      </w:r>
    </w:p>
    <w:p w14:paraId="32A8849B" w14:textId="03F9B4BA" w:rsidR="00F67DDA" w:rsidRPr="00991F33" w:rsidRDefault="0054567D" w:rsidP="00F67DDA">
      <w:pPr>
        <w:pStyle w:val="Body"/>
      </w:pPr>
      <w:r w:rsidRPr="00991F33">
        <w:t xml:space="preserve">It brings together the outputs of the previous activities in Step </w:t>
      </w:r>
      <w:r w:rsidR="0027585E" w:rsidRPr="00991F33">
        <w:t>7</w:t>
      </w:r>
      <w:r w:rsidR="00A23A84" w:rsidRPr="00991F33">
        <w:t xml:space="preserve"> into a single, actionable </w:t>
      </w:r>
      <w:r w:rsidR="00482C5C" w:rsidRPr="00991F33">
        <w:t>plan. It</w:t>
      </w:r>
      <w:r w:rsidR="00F67DDA" w:rsidRPr="00991F33">
        <w:t xml:space="preserve"> should include an initial roadmap that sequences actions, milestones and key decision points to enable sa</w:t>
      </w:r>
      <w:r w:rsidR="000F3A84" w:rsidRPr="00991F33">
        <w:t>f</w:t>
      </w:r>
      <w:r w:rsidR="00F67DDA" w:rsidRPr="00991F33">
        <w:t>e and staged implementation where necessary.</w:t>
      </w:r>
    </w:p>
    <w:p w14:paraId="4F61778C" w14:textId="45B575EA" w:rsidR="00F630E8" w:rsidRPr="00991F33" w:rsidRDefault="00F630E8" w:rsidP="00F630E8">
      <w:pPr>
        <w:pStyle w:val="Body"/>
      </w:pPr>
      <w:r w:rsidRPr="00991F33">
        <w:t>Where full implementation is not immediately feasible, planners should consider piloting or staging actions with clear readiness checks and decision points to confirm whether to proceed, adjust or pause.</w:t>
      </w:r>
      <w:r w:rsidR="00355C9A" w:rsidRPr="00991F33">
        <w:t xml:space="preserve"> </w:t>
      </w:r>
      <w:r w:rsidRPr="00991F33">
        <w:t>Implementation planning should also explicitly consider what existing activities will stop, reduce or shift during transition, to avoid workload stacking and implementation fatigue.</w:t>
      </w:r>
    </w:p>
    <w:p w14:paraId="05F3F2DF" w14:textId="77777777" w:rsidR="00F67DDA" w:rsidRPr="00991F33" w:rsidRDefault="00F67DDA" w:rsidP="00F67DDA">
      <w:pPr>
        <w:pStyle w:val="Body"/>
      </w:pPr>
      <w:r w:rsidRPr="00991F33">
        <w:t xml:space="preserve">Actions should be framed around </w:t>
      </w:r>
      <w:r w:rsidRPr="00991F33">
        <w:rPr>
          <w:i/>
          <w:iCs/>
        </w:rPr>
        <w:t>what needs to change</w:t>
      </w:r>
      <w:r w:rsidRPr="00991F33">
        <w:t xml:space="preserve"> (e.g. role redesign, new capability development, changes to deployment or coordination arrangements, recruitment drives), rather than listing activities for each profession. The aim is to maintain a multidisciplinary lens and ensure actions align directly with the agreed model of care and capability requirements. </w:t>
      </w:r>
    </w:p>
    <w:p w14:paraId="7AB91034" w14:textId="77777777" w:rsidR="00F67DDA" w:rsidRPr="00991F33" w:rsidRDefault="00F67DDA" w:rsidP="00F67DDA">
      <w:pPr>
        <w:pStyle w:val="Body"/>
      </w:pPr>
      <w:r w:rsidRPr="00991F33">
        <w:t>Each action should have a clearly identified owner, indicative timeframe and key dependencies, recognising that some actions may sit outside the direct control of the planning team (e.g. training, funding approvals). Where full implementation is not immediately feasible, workforce planners should identify minimum viable or interim actions that move the system in the right direction while managing risk. The output of this activity is a concise workforce action plan that provides clarity on what will be done, by whom and in what sequence rather than a detailed project plan.</w:t>
      </w:r>
    </w:p>
    <w:p w14:paraId="4972A11F" w14:textId="77777777" w:rsidR="003946B7" w:rsidRDefault="00F67DDA" w:rsidP="00F67DDA">
      <w:pPr>
        <w:pStyle w:val="Body"/>
      </w:pPr>
      <w:r w:rsidRPr="00991F33">
        <w:rPr>
          <w:color w:val="000000" w:themeColor="text1"/>
        </w:rPr>
        <w:t xml:space="preserve">A multidisciplinary workforce action plan and a risk and issues log can be found in </w:t>
      </w:r>
      <w:hyperlink w:anchor="_Workforce_action_plan" w:history="1">
        <w:r w:rsidRPr="00991F33">
          <w:rPr>
            <w:rStyle w:val="Hyperlink"/>
            <w:rFonts w:ascii="Arial" w:hAnsi="Arial"/>
            <w:b/>
          </w:rPr>
          <w:t xml:space="preserve">Appendix </w:t>
        </w:r>
        <w:r w:rsidRPr="00991F33">
          <w:rPr>
            <w:rStyle w:val="Hyperlink"/>
            <w:rFonts w:ascii="Arial" w:hAnsi="Arial"/>
            <w:b/>
            <w:bCs/>
          </w:rPr>
          <w:t>G</w:t>
        </w:r>
        <w:r w:rsidRPr="00991F33">
          <w:rPr>
            <w:rStyle w:val="Hyperlink"/>
            <w:rFonts w:ascii="Arial" w:hAnsi="Arial"/>
          </w:rPr>
          <w:t xml:space="preserve">. </w:t>
        </w:r>
      </w:hyperlink>
    </w:p>
    <w:p w14:paraId="13DC0BDF" w14:textId="37E816CC" w:rsidR="003946B7" w:rsidRPr="004421EF" w:rsidRDefault="003946B7" w:rsidP="00F21D2F">
      <w:pPr>
        <w:pStyle w:val="Callout2"/>
        <w:rPr>
          <w:bCs/>
        </w:rPr>
      </w:pPr>
      <w:r w:rsidRPr="00991F33">
        <w:drawing>
          <wp:inline distT="0" distB="0" distL="0" distR="0" wp14:anchorId="408B507D" wp14:editId="3B9BAC25">
            <wp:extent cx="343149" cy="288000"/>
            <wp:effectExtent l="0" t="0" r="0" b="0"/>
            <wp:docPr id="141284561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Pr="00991F33">
        <w:t xml:space="preserve"> </w:t>
      </w:r>
      <w:r w:rsidR="004421EF" w:rsidRPr="004421EF">
        <w:t xml:space="preserve">Once </w:t>
      </w:r>
      <w:r w:rsidR="000F2535">
        <w:t>the</w:t>
      </w:r>
      <w:r w:rsidR="004421EF" w:rsidRPr="004421EF">
        <w:t xml:space="preserve"> workforce plan is determined, </w:t>
      </w:r>
      <w:r w:rsidR="0016474E">
        <w:t>develop</w:t>
      </w:r>
      <w:r w:rsidR="004421EF" w:rsidRPr="004421EF">
        <w:t xml:space="preserve"> a one-page summary detailing the current state, desired future state, workforce capacity or capability gaps, and actions being taken to address these </w:t>
      </w:r>
      <w:r w:rsidR="00C97100">
        <w:t>gaps. P</w:t>
      </w:r>
      <w:r w:rsidR="004421EF" w:rsidRPr="004421EF">
        <w:t>resent</w:t>
      </w:r>
      <w:r w:rsidR="00997C36">
        <w:t xml:space="preserve"> this</w:t>
      </w:r>
      <w:r w:rsidR="004421EF" w:rsidRPr="004421EF">
        <w:t xml:space="preserve"> back to stakeholders engaged in Step 1 to ensure the authorising environment is sustained into implementation.</w:t>
      </w:r>
    </w:p>
    <w:p w14:paraId="6F007A14" w14:textId="4F2D5F6E" w:rsidR="00D55767" w:rsidRPr="00991F33" w:rsidRDefault="00D55767">
      <w:pPr>
        <w:spacing w:after="0" w:line="240" w:lineRule="auto"/>
        <w:sectPr w:rsidR="00D55767" w:rsidRPr="00991F33" w:rsidSect="00786039">
          <w:headerReference w:type="default" r:id="rId115"/>
          <w:pgSz w:w="11906" w:h="16838" w:code="9"/>
          <w:pgMar w:top="1418" w:right="1304" w:bottom="1134" w:left="1304" w:header="680" w:footer="227" w:gutter="0"/>
          <w:cols w:space="340"/>
          <w:titlePg/>
          <w:docGrid w:linePitch="360"/>
        </w:sectPr>
      </w:pPr>
    </w:p>
    <w:p w14:paraId="2516D367" w14:textId="22A15970" w:rsidR="00874236" w:rsidRPr="00991F33" w:rsidRDefault="00230B39" w:rsidP="00712F8C">
      <w:pPr>
        <w:pStyle w:val="Body"/>
      </w:pPr>
      <w:r w:rsidRPr="00414DBB">
        <w:rPr>
          <w:noProof/>
        </w:rPr>
        <w:lastRenderedPageBreak/>
        <mc:AlternateContent>
          <mc:Choice Requires="wps">
            <w:drawing>
              <wp:anchor distT="0" distB="0" distL="114300" distR="114300" simplePos="0" relativeHeight="251658257" behindDoc="1" locked="0" layoutInCell="1" allowOverlap="1" wp14:anchorId="22F0D4E9" wp14:editId="28EFADE8">
                <wp:simplePos x="0" y="0"/>
                <wp:positionH relativeFrom="column">
                  <wp:posOffset>-838200</wp:posOffset>
                </wp:positionH>
                <wp:positionV relativeFrom="paragraph">
                  <wp:posOffset>-6090285</wp:posOffset>
                </wp:positionV>
                <wp:extent cx="12162155" cy="8391525"/>
                <wp:effectExtent l="0" t="0" r="10795" b="28575"/>
                <wp:wrapNone/>
                <wp:docPr id="889803663" name="Rectangle 10"/>
                <wp:cNvGraphicFramePr/>
                <a:graphic xmlns:a="http://schemas.openxmlformats.org/drawingml/2006/main">
                  <a:graphicData uri="http://schemas.microsoft.com/office/word/2010/wordprocessingShape">
                    <wps:wsp>
                      <wps:cNvSpPr/>
                      <wps:spPr>
                        <a:xfrm>
                          <a:off x="0" y="0"/>
                          <a:ext cx="12162155" cy="8391525"/>
                        </a:xfrm>
                        <a:prstGeom prst="rect">
                          <a:avLst/>
                        </a:prstGeom>
                        <a:solidFill>
                          <a:srgbClr val="A62E82"/>
                        </a:solidFill>
                      </wps:spPr>
                      <wps:style>
                        <a:lnRef idx="2">
                          <a:schemeClr val="accent1">
                            <a:shade val="15000"/>
                          </a:schemeClr>
                        </a:lnRef>
                        <a:fillRef idx="1">
                          <a:schemeClr val="accent1"/>
                        </a:fillRef>
                        <a:effectRef idx="0">
                          <a:schemeClr val="accent1"/>
                        </a:effectRef>
                        <a:fontRef idx="minor">
                          <a:schemeClr val="lt1"/>
                        </a:fontRef>
                      </wps:style>
                      <wps:txbx>
                        <w:txbxContent>
                          <w:p w14:paraId="109ECB46" w14:textId="77777777" w:rsidR="00230B39" w:rsidRDefault="00230B39" w:rsidP="0023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0D4E9" id="_x0000_s1028" style="position:absolute;margin-left:-66pt;margin-top:-479.55pt;width:957.65pt;height:660.75pt;z-index:-251658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GaMgAIAAFsFAAAOAAAAZHJzL2Uyb0RvYy54bWysVEtv2zAMvg/YfxB0X/1Y07VBnSJo12FA&#10;0RZrh54VWYoFyKImKbGzXz9KdpygLXYYdpEpkfz48EdeXvWtJlvhvAJT0eIkp0QYDrUy64r+fL79&#10;dE6JD8zUTIMRFd0JT68WHz9cdnYuSmhA18IRBDF+3tmKNiHYeZZ53oiW+ROwwqBSgmtZwKtbZ7Vj&#10;HaK3Oivz/CzrwNXWARfe4+vNoKSLhC+l4OFBSi8C0RXF3EI6XTpX8cwWl2y+dsw2io9psH/IomXK&#10;YNAJ6oYFRjZOvYFqFXfgQYYTDm0GUiouUg1YTZG/quapYVakWrA53k5t8v8Plt9vn+yjwzZ01s89&#10;irGKXro2fjE/0qdm7aZmiT4Qjo9FWZyVxWxGCUfl+eeLYlbOYj+zg791PnwT0JIoVNTh70hdYts7&#10;HwbTvUkM50Gr+lZpnS5uvbrWjmwZ/rrlWfn1vBzRj8yyQ9ZJCjstorM2P4QkqsY8yxQxEUpMeIxz&#10;YUIxqBpWiyFMMcvzxAmsYfJIFSXAiCwxvQl7BIhkfYs91DfaR1eR+Dg5539LbHCePFJkMGFybpUB&#10;9x6AxqrGyIM9pn/UmiiGftVjb2Jr0DK+rKDePTriYJgPb/mtwj92x3x4ZA4HAkcHhzw84CE1dBWF&#10;UaKkAff7vfdojzxFLSUdDlhF/a8Nc4IS/d0ggy+K09M4kelyOvtS4sUda1bHGrNprwGJUOA6sTyJ&#10;0T7ovSgdtC+4C5YxKqqY4Ri7ojy4/eU6DIOP24SL5TKZ4RRaFu7Mk+URPPY5MvK5f2HOjrQNSPl7&#10;2A8jm79i72AbPQ0sNwGkStQ+9HX8AzjBiUrjtokr4vierA47cfEHAAD//wMAUEsDBBQABgAIAAAA&#10;IQBWolP54wAAAA4BAAAPAAAAZHJzL2Rvd25yZXYueG1sTI/NTsMwEITvSLyDtUjcWucHmjbEqVBb&#10;bvTQwIGjG2+TCHsd2W4b3h73BLdZzWj2m2o9Gc0u6PxgSUA6T4AhtVYN1An4/HibLYH5IElJbQkF&#10;/KCHdX1/V8lS2Ssd8NKEjsUS8qUU0Icwlpz7tkcj/dyOSNE7WWdkiKfruHLyGsuN5lmSLLiRA8UP&#10;vRxx02P73ZyNgLB3RaHNpnHZ7uu0d+9bfdhthXh8mF5fgAWcwl8YbvgRHerIdLRnUp5pAbM0z+KY&#10;ENXqeZUCu2WKZZ4DOwrIF9kT8Lri/2fUvwAAAP//AwBQSwECLQAUAAYACAAAACEAtoM4kv4AAADh&#10;AQAAEwAAAAAAAAAAAAAAAAAAAAAAW0NvbnRlbnRfVHlwZXNdLnhtbFBLAQItABQABgAIAAAAIQA4&#10;/SH/1gAAAJQBAAALAAAAAAAAAAAAAAAAAC8BAABfcmVscy8ucmVsc1BLAQItABQABgAIAAAAIQDu&#10;wGaMgAIAAFsFAAAOAAAAAAAAAAAAAAAAAC4CAABkcnMvZTJvRG9jLnhtbFBLAQItABQABgAIAAAA&#10;IQBWolP54wAAAA4BAAAPAAAAAAAAAAAAAAAAANoEAABkcnMvZG93bnJldi54bWxQSwUGAAAAAAQA&#10;BADzAAAA6gUAAAAA&#10;" fillcolor="#a62e82" strokecolor="#1d080e [484]" strokeweight="2pt">
                <v:textbox>
                  <w:txbxContent>
                    <w:p w14:paraId="109ECB46" w14:textId="77777777" w:rsidR="00230B39" w:rsidRDefault="00230B39" w:rsidP="00230B39">
                      <w:pPr>
                        <w:jc w:val="center"/>
                      </w:pPr>
                    </w:p>
                  </w:txbxContent>
                </v:textbox>
              </v:rect>
            </w:pict>
          </mc:Fallback>
        </mc:AlternateContent>
      </w:r>
      <w:r w:rsidR="005B77A8" w:rsidRPr="00991F33">
        <w:rPr>
          <w:color w:val="FFFFFF" w:themeColor="background1"/>
          <w:sz w:val="56"/>
          <w:szCs w:val="56"/>
        </w:rPr>
        <w:t>Appendi</w:t>
      </w:r>
      <w:r w:rsidR="00B47130" w:rsidRPr="00991F33">
        <w:rPr>
          <w:color w:val="FFFFFF" w:themeColor="background1"/>
          <w:sz w:val="56"/>
          <w:szCs w:val="56"/>
        </w:rPr>
        <w:t>ces</w:t>
      </w:r>
    </w:p>
    <w:p w14:paraId="1AB2D08F" w14:textId="34720227" w:rsidR="00D55767" w:rsidRPr="00991F33" w:rsidRDefault="008255FD" w:rsidP="003051BC">
      <w:pPr>
        <w:pStyle w:val="Dividersubtitle"/>
        <w:sectPr w:rsidR="00D55767" w:rsidRPr="00991F33" w:rsidSect="005B77A8">
          <w:pgSz w:w="11906" w:h="16838" w:code="9"/>
          <w:pgMar w:top="9639" w:right="1304" w:bottom="1134" w:left="1304" w:header="680" w:footer="227" w:gutter="0"/>
          <w:cols w:space="340"/>
          <w:titlePg/>
          <w:docGrid w:linePitch="360"/>
        </w:sectPr>
      </w:pPr>
      <w:r>
        <w:t xml:space="preserve">Multidisciplinary Workforce Planning: </w:t>
      </w:r>
      <w:r w:rsidR="00874236" w:rsidRPr="00991F33">
        <w:t>Technical Guide</w:t>
      </w:r>
    </w:p>
    <w:p w14:paraId="1D03F62E" w14:textId="4656587E" w:rsidR="005F0C5A" w:rsidRPr="00991F33" w:rsidRDefault="005F0C5A" w:rsidP="004D209A">
      <w:pPr>
        <w:pStyle w:val="Heading2Steps"/>
      </w:pPr>
      <w:bookmarkStart w:id="32" w:name="_Toc227927359"/>
      <w:r w:rsidRPr="00991F33">
        <w:lastRenderedPageBreak/>
        <w:t>Appendix A: Glossary and acronyms</w:t>
      </w:r>
      <w:bookmarkEnd w:id="32"/>
    </w:p>
    <w:p w14:paraId="3C080E3D" w14:textId="0BF26CFB" w:rsidR="005F0C5A" w:rsidRPr="00991F33" w:rsidRDefault="005F0C5A" w:rsidP="005F0C5A">
      <w:pPr>
        <w:pStyle w:val="Caption"/>
        <w:keepNext/>
      </w:pPr>
      <w:r w:rsidRPr="00991F33">
        <w:t xml:space="preserve">Table </w:t>
      </w:r>
      <w:r>
        <w:fldChar w:fldCharType="begin"/>
      </w:r>
      <w:r>
        <w:instrText>SEQ Table \* ARABIC</w:instrText>
      </w:r>
      <w:r>
        <w:fldChar w:fldCharType="separate"/>
      </w:r>
      <w:r w:rsidR="00560C77">
        <w:rPr>
          <w:noProof/>
        </w:rPr>
        <w:t>3</w:t>
      </w:r>
      <w:r>
        <w:fldChar w:fldCharType="end"/>
      </w:r>
      <w:r w:rsidRPr="00991F33">
        <w:t xml:space="preserve"> Glossary</w:t>
      </w:r>
      <w:r w:rsidR="005F45DF" w:rsidRPr="00991F33">
        <w:t xml:space="preserve"> Acronyms and abbreviations</w:t>
      </w:r>
      <w:r w:rsidR="005F45DF" w:rsidRPr="00991F33">
        <w:rPr>
          <w:rStyle w:val="FootnoteReference"/>
        </w:rPr>
        <w:t xml:space="preserve"> </w:t>
      </w:r>
      <w:r w:rsidRPr="00991F33">
        <w:rPr>
          <w:rStyle w:val="FootnoteReference"/>
        </w:rPr>
        <w:footnoteReference w:id="6"/>
      </w:r>
    </w:p>
    <w:tbl>
      <w:tblPr>
        <w:tblStyle w:val="TechnicalGuidePrimary"/>
        <w:tblW w:w="9226" w:type="dxa"/>
        <w:tblLook w:val="06A0" w:firstRow="1" w:lastRow="0" w:firstColumn="1" w:lastColumn="0" w:noHBand="1" w:noVBand="1"/>
      </w:tblPr>
      <w:tblGrid>
        <w:gridCol w:w="1985"/>
        <w:gridCol w:w="7241"/>
      </w:tblGrid>
      <w:tr w:rsidR="0012167E" w:rsidRPr="00991F33" w14:paraId="06EB1BA1" w14:textId="77777777" w:rsidTr="004B6C3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007C87" w:themeColor="accent2" w:themeShade="BF"/>
            </w:tcBorders>
          </w:tcPr>
          <w:p w14:paraId="1C171799" w14:textId="77777777" w:rsidR="005F0C5A" w:rsidRPr="004B6C3A" w:rsidRDefault="005F0C5A" w:rsidP="00384AD3">
            <w:pPr>
              <w:rPr>
                <w:color w:val="007C87" w:themeColor="accent2" w:themeShade="BF"/>
              </w:rPr>
            </w:pPr>
            <w:r w:rsidRPr="004B6C3A">
              <w:rPr>
                <w:color w:val="007C87" w:themeColor="accent2" w:themeShade="BF"/>
              </w:rPr>
              <w:t>Term</w:t>
            </w:r>
          </w:p>
        </w:tc>
        <w:tc>
          <w:tcPr>
            <w:tcW w:w="7241" w:type="dxa"/>
            <w:tcBorders>
              <w:bottom w:val="single" w:sz="18" w:space="0" w:color="007C87" w:themeColor="accent2" w:themeShade="BF"/>
            </w:tcBorders>
          </w:tcPr>
          <w:p w14:paraId="3CF10F77" w14:textId="77777777" w:rsidR="005F0C5A" w:rsidRPr="004B6C3A" w:rsidRDefault="005F0C5A" w:rsidP="00384AD3">
            <w:pPr>
              <w:cnfStyle w:val="100000000000" w:firstRow="1" w:lastRow="0" w:firstColumn="0" w:lastColumn="0" w:oddVBand="0" w:evenVBand="0" w:oddHBand="0" w:evenHBand="0" w:firstRowFirstColumn="0" w:firstRowLastColumn="0" w:lastRowFirstColumn="0" w:lastRowLastColumn="0"/>
              <w:rPr>
                <w:color w:val="007C87" w:themeColor="accent2" w:themeShade="BF"/>
              </w:rPr>
            </w:pPr>
            <w:r w:rsidRPr="004B6C3A">
              <w:rPr>
                <w:color w:val="007C87" w:themeColor="accent2" w:themeShade="BF"/>
              </w:rPr>
              <w:t>Definition</w:t>
            </w:r>
          </w:p>
        </w:tc>
      </w:tr>
      <w:tr w:rsidR="0036480E" w:rsidRPr="00991F33" w14:paraId="1ABB7B13" w14:textId="77777777" w:rsidTr="004B6C3A">
        <w:tc>
          <w:tcPr>
            <w:cnfStyle w:val="001000000000" w:firstRow="0" w:lastRow="0" w:firstColumn="1" w:lastColumn="0" w:oddVBand="0" w:evenVBand="0" w:oddHBand="0" w:evenHBand="0" w:firstRowFirstColumn="0" w:firstRowLastColumn="0" w:lastRowFirstColumn="0" w:lastRowLastColumn="0"/>
            <w:tcW w:w="1985" w:type="dxa"/>
            <w:tcBorders>
              <w:top w:val="single" w:sz="18" w:space="0" w:color="007C87" w:themeColor="accent2" w:themeShade="BF"/>
              <w:bottom w:val="single" w:sz="4" w:space="0" w:color="F1F2F3" w:themeColor="background2"/>
            </w:tcBorders>
          </w:tcPr>
          <w:p w14:paraId="0DB2D068" w14:textId="6E2C4023" w:rsidR="0036480E" w:rsidRPr="004B6C3A" w:rsidRDefault="0036480E" w:rsidP="00384AD3">
            <w:pPr>
              <w:rPr>
                <w:color w:val="007C87" w:themeColor="accent2" w:themeShade="BF"/>
              </w:rPr>
            </w:pPr>
            <w:r w:rsidRPr="004B6C3A">
              <w:rPr>
                <w:color w:val="007C87" w:themeColor="accent2" w:themeShade="BF"/>
              </w:rPr>
              <w:t>AI</w:t>
            </w:r>
          </w:p>
        </w:tc>
        <w:tc>
          <w:tcPr>
            <w:tcW w:w="7241" w:type="dxa"/>
            <w:tcBorders>
              <w:top w:val="single" w:sz="18" w:space="0" w:color="007C87" w:themeColor="accent2" w:themeShade="BF"/>
              <w:bottom w:val="single" w:sz="4" w:space="0" w:color="F1F2F3" w:themeColor="background2"/>
            </w:tcBorders>
          </w:tcPr>
          <w:p w14:paraId="1FF1CFBE" w14:textId="2CBACB4D" w:rsidR="0036480E" w:rsidRPr="00991F33" w:rsidRDefault="0036480E">
            <w:pPr>
              <w:pStyle w:val="Tabletext"/>
              <w:cnfStyle w:val="000000000000" w:firstRow="0" w:lastRow="0" w:firstColumn="0" w:lastColumn="0" w:oddVBand="0" w:evenVBand="0" w:oddHBand="0" w:evenHBand="0" w:firstRowFirstColumn="0" w:firstRowLastColumn="0" w:lastRowFirstColumn="0" w:lastRowLastColumn="0"/>
            </w:pPr>
            <w:r w:rsidRPr="00991F33">
              <w:t xml:space="preserve">Artificial Intelligence </w:t>
            </w:r>
          </w:p>
        </w:tc>
      </w:tr>
      <w:tr w:rsidR="0012167E" w:rsidRPr="00991F33" w14:paraId="7C960483" w14:textId="77777777" w:rsidTr="004B6C3A">
        <w:tc>
          <w:tcPr>
            <w:cnfStyle w:val="001000000000" w:firstRow="0" w:lastRow="0" w:firstColumn="1" w:lastColumn="0" w:oddVBand="0" w:evenVBand="0" w:oddHBand="0" w:evenHBand="0" w:firstRowFirstColumn="0" w:firstRowLastColumn="0" w:lastRowFirstColumn="0" w:lastRowLastColumn="0"/>
            <w:tcW w:w="1985" w:type="dxa"/>
            <w:tcBorders>
              <w:top w:val="single" w:sz="4" w:space="0" w:color="F1F2F3" w:themeColor="background2"/>
            </w:tcBorders>
          </w:tcPr>
          <w:p w14:paraId="048FA956" w14:textId="6CB10BC7" w:rsidR="005F0C5A" w:rsidRPr="004B6C3A" w:rsidRDefault="006D717D" w:rsidP="00384AD3">
            <w:pPr>
              <w:rPr>
                <w:color w:val="007C87" w:themeColor="accent2" w:themeShade="BF"/>
              </w:rPr>
            </w:pPr>
            <w:r w:rsidRPr="004B6C3A">
              <w:rPr>
                <w:color w:val="007C87" w:themeColor="accent2" w:themeShade="BF"/>
              </w:rPr>
              <w:t>Consumer</w:t>
            </w:r>
          </w:p>
        </w:tc>
        <w:tc>
          <w:tcPr>
            <w:tcW w:w="7241" w:type="dxa"/>
            <w:tcBorders>
              <w:top w:val="single" w:sz="4" w:space="0" w:color="F1F2F3" w:themeColor="background2"/>
            </w:tcBorders>
          </w:tcPr>
          <w:p w14:paraId="1660046A" w14:textId="07B800A2" w:rsidR="005F0C5A" w:rsidRPr="00991F33" w:rsidRDefault="00B35C57">
            <w:pPr>
              <w:pStyle w:val="Tabletext"/>
              <w:cnfStyle w:val="000000000000" w:firstRow="0" w:lastRow="0" w:firstColumn="0" w:lastColumn="0" w:oddVBand="0" w:evenVBand="0" w:oddHBand="0" w:evenHBand="0" w:firstRowFirstColumn="0" w:firstRowLastColumn="0" w:lastRowFirstColumn="0" w:lastRowLastColumn="0"/>
            </w:pPr>
            <w:r w:rsidRPr="00991F33">
              <w:t>A health consumer is anyone who has used, currently uses, or will use health care services. It also includes their family and caregivers.</w:t>
            </w:r>
            <w:r w:rsidR="0042628C" w:rsidRPr="00991F33">
              <w:t xml:space="preserve"> In this guide, the term consumer </w:t>
            </w:r>
            <w:r w:rsidR="00100748" w:rsidRPr="00991F33">
              <w:t>i</w:t>
            </w:r>
            <w:r w:rsidR="004076DB" w:rsidRPr="00991F33">
              <w:t>s used as an inclusive term to refer to patients and service users.</w:t>
            </w:r>
          </w:p>
        </w:tc>
      </w:tr>
      <w:tr w:rsidR="00F171C8" w:rsidRPr="00991F33" w14:paraId="647A9055"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066B3395" w14:textId="10131800" w:rsidR="00F171C8" w:rsidRPr="004B6C3A" w:rsidRDefault="00F171C8" w:rsidP="00F171C8">
            <w:pPr>
              <w:rPr>
                <w:color w:val="007C87" w:themeColor="accent2" w:themeShade="BF"/>
              </w:rPr>
            </w:pPr>
            <w:r w:rsidRPr="004B6C3A">
              <w:rPr>
                <w:color w:val="007C87" w:themeColor="accent2" w:themeShade="BF"/>
              </w:rPr>
              <w:t>Department</w:t>
            </w:r>
          </w:p>
        </w:tc>
        <w:tc>
          <w:tcPr>
            <w:tcW w:w="7241" w:type="dxa"/>
          </w:tcPr>
          <w:p w14:paraId="59A68649" w14:textId="478C8061" w:rsidR="00F171C8" w:rsidRPr="00991F33" w:rsidRDefault="00F171C8" w:rsidP="00F171C8">
            <w:pPr>
              <w:pStyle w:val="Tabletext"/>
              <w:cnfStyle w:val="000000000000" w:firstRow="0" w:lastRow="0" w:firstColumn="0" w:lastColumn="0" w:oddVBand="0" w:evenVBand="0" w:oddHBand="0" w:evenHBand="0" w:firstRowFirstColumn="0" w:firstRowLastColumn="0" w:lastRowFirstColumn="0" w:lastRowLastColumn="0"/>
            </w:pPr>
            <w:r w:rsidRPr="00991F33">
              <w:t>Victorian Department of Health</w:t>
            </w:r>
          </w:p>
        </w:tc>
      </w:tr>
      <w:tr w:rsidR="00575660" w:rsidRPr="00991F33" w14:paraId="34AB3D01"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1E23382A" w14:textId="3D89A670" w:rsidR="00575660" w:rsidRPr="004B6C3A" w:rsidRDefault="00575660" w:rsidP="00F171C8">
            <w:pPr>
              <w:rPr>
                <w:color w:val="007C87" w:themeColor="accent2" w:themeShade="BF"/>
              </w:rPr>
            </w:pPr>
            <w:r w:rsidRPr="004B6C3A">
              <w:rPr>
                <w:color w:val="007C87" w:themeColor="accent2" w:themeShade="BF"/>
              </w:rPr>
              <w:t>Functions</w:t>
            </w:r>
          </w:p>
        </w:tc>
        <w:tc>
          <w:tcPr>
            <w:tcW w:w="7241" w:type="dxa"/>
          </w:tcPr>
          <w:p w14:paraId="482E5622" w14:textId="13B60C7B" w:rsidR="00575660" w:rsidRPr="00991F33" w:rsidRDefault="00575660" w:rsidP="00F171C8">
            <w:pPr>
              <w:pStyle w:val="Tabletext"/>
              <w:cnfStyle w:val="000000000000" w:firstRow="0" w:lastRow="0" w:firstColumn="0" w:lastColumn="0" w:oddVBand="0" w:evenVBand="0" w:oddHBand="0" w:evenHBand="0" w:firstRowFirstColumn="0" w:firstRowLastColumn="0" w:lastRowFirstColumn="0" w:lastRowLastColumn="0"/>
            </w:pPr>
            <w:r w:rsidRPr="00991F33">
              <w:t xml:space="preserve">For this Technical Guide, functions are understood as the distinct activities that must be performed </w:t>
            </w:r>
            <w:proofErr w:type="gramStart"/>
            <w:r w:rsidRPr="00991F33">
              <w:t>in order to</w:t>
            </w:r>
            <w:proofErr w:type="gramEnd"/>
            <w:r w:rsidRPr="00991F33">
              <w:t xml:space="preserve"> deliver the model of care across each stage of care.</w:t>
            </w:r>
          </w:p>
        </w:tc>
      </w:tr>
      <w:tr w:rsidR="00F171C8" w:rsidRPr="00991F33" w14:paraId="7D7C943C"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1DD1B649" w14:textId="7425F4E8" w:rsidR="00F171C8" w:rsidRPr="004B6C3A" w:rsidRDefault="00F171C8" w:rsidP="00F171C8">
            <w:pPr>
              <w:rPr>
                <w:color w:val="007C87" w:themeColor="accent2" w:themeShade="BF"/>
              </w:rPr>
            </w:pPr>
            <w:r w:rsidRPr="004B6C3A">
              <w:rPr>
                <w:color w:val="007C87" w:themeColor="accent2" w:themeShade="BF"/>
              </w:rPr>
              <w:t>Kruk Review</w:t>
            </w:r>
          </w:p>
        </w:tc>
        <w:tc>
          <w:tcPr>
            <w:tcW w:w="7241" w:type="dxa"/>
          </w:tcPr>
          <w:p w14:paraId="114ACBE4" w14:textId="6F316928" w:rsidR="00F171C8" w:rsidRPr="00991F33" w:rsidRDefault="00F171C8" w:rsidP="00F171C8">
            <w:pPr>
              <w:pStyle w:val="Tabletext"/>
              <w:cnfStyle w:val="000000000000" w:firstRow="0" w:lastRow="0" w:firstColumn="0" w:lastColumn="0" w:oddVBand="0" w:evenVBand="0" w:oddHBand="0" w:evenHBand="0" w:firstRowFirstColumn="0" w:firstRowLastColumn="0" w:lastRowFirstColumn="0" w:lastRowLastColumn="0"/>
            </w:pPr>
            <w:r w:rsidRPr="00991F33">
              <w:t>The Independent Review of Australia’s Regulatory Settings Relating to Overseas Health Practitioners</w:t>
            </w:r>
          </w:p>
        </w:tc>
      </w:tr>
      <w:tr w:rsidR="005671A4" w:rsidRPr="00991F33" w14:paraId="032EFF95"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1053AB01" w14:textId="6D484134" w:rsidR="005671A4" w:rsidRPr="004B6C3A" w:rsidRDefault="005671A4" w:rsidP="00F171C8">
            <w:pPr>
              <w:rPr>
                <w:color w:val="007C87" w:themeColor="accent2" w:themeShade="BF"/>
              </w:rPr>
            </w:pPr>
            <w:r w:rsidRPr="004B6C3A">
              <w:rPr>
                <w:color w:val="007C87" w:themeColor="accent2" w:themeShade="BF"/>
              </w:rPr>
              <w:t>Model of care</w:t>
            </w:r>
          </w:p>
        </w:tc>
        <w:tc>
          <w:tcPr>
            <w:tcW w:w="7241" w:type="dxa"/>
          </w:tcPr>
          <w:p w14:paraId="74D3FA1C" w14:textId="7CCBF47A" w:rsidR="005671A4" w:rsidRPr="00991F33" w:rsidRDefault="005671A4" w:rsidP="00F171C8">
            <w:pPr>
              <w:pStyle w:val="Tabletext"/>
              <w:cnfStyle w:val="000000000000" w:firstRow="0" w:lastRow="0" w:firstColumn="0" w:lastColumn="0" w:oddVBand="0" w:evenVBand="0" w:oddHBand="0" w:evenHBand="0" w:firstRowFirstColumn="0" w:firstRowLastColumn="0" w:lastRowFirstColumn="0" w:lastRowLastColumn="0"/>
            </w:pPr>
            <w:r w:rsidRPr="00991F33">
              <w:t>A model of care is a structured, evidence</w:t>
            </w:r>
            <w:r w:rsidRPr="00991F33">
              <w:rPr>
                <w:rFonts w:ascii="Cambria Math" w:hAnsi="Cambria Math" w:cs="Cambria Math"/>
              </w:rPr>
              <w:t>‑</w:t>
            </w:r>
            <w:r w:rsidRPr="00991F33">
              <w:t>informed approach to organising health services that defines how care is delivered to a population to achieve agreed outcomes, including access, quality, continuity, equity and value. Models of care provide the organising logic that can align service delivery, workforce capability, funding and governance arrangements.</w:t>
            </w:r>
          </w:p>
        </w:tc>
      </w:tr>
      <w:tr w:rsidR="0047765F" w:rsidRPr="00991F33" w14:paraId="7638B761"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0C1F6189" w14:textId="4EE5461E" w:rsidR="00A727B2" w:rsidRPr="004B6C3A" w:rsidDel="006D717D" w:rsidRDefault="00A727B2" w:rsidP="00F171C8">
            <w:pPr>
              <w:rPr>
                <w:color w:val="007C87" w:themeColor="accent2" w:themeShade="BF"/>
              </w:rPr>
            </w:pPr>
            <w:r w:rsidRPr="004B6C3A">
              <w:rPr>
                <w:color w:val="007C87" w:themeColor="accent2" w:themeShade="BF"/>
              </w:rPr>
              <w:t>Organisation</w:t>
            </w:r>
          </w:p>
        </w:tc>
        <w:tc>
          <w:tcPr>
            <w:tcW w:w="7241" w:type="dxa"/>
          </w:tcPr>
          <w:p w14:paraId="2AED8CA1" w14:textId="16803D55" w:rsidR="00A727B2" w:rsidRPr="00991F33" w:rsidRDefault="00A727B2">
            <w:pPr>
              <w:pStyle w:val="Tabletext"/>
              <w:cnfStyle w:val="000000000000" w:firstRow="0" w:lastRow="0" w:firstColumn="0" w:lastColumn="0" w:oddVBand="0" w:evenVBand="0" w:oddHBand="0" w:evenHBand="0" w:firstRowFirstColumn="0" w:firstRowLastColumn="0" w:lastRowFirstColumn="0" w:lastRowLastColumn="0"/>
            </w:pPr>
            <w:r w:rsidRPr="00991F33">
              <w:t>An organisation</w:t>
            </w:r>
            <w:r w:rsidR="00A47AD3" w:rsidRPr="00991F33">
              <w:t xml:space="preserve"> in this context</w:t>
            </w:r>
            <w:r w:rsidRPr="00991F33">
              <w:t xml:space="preserve"> refers to the </w:t>
            </w:r>
            <w:r w:rsidR="00A47AD3" w:rsidRPr="00991F33">
              <w:t xml:space="preserve">entity providing a health service to consumers. </w:t>
            </w:r>
          </w:p>
        </w:tc>
      </w:tr>
      <w:tr w:rsidR="000200B5" w:rsidRPr="00991F33" w14:paraId="343B3E8B"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5B152B49" w14:textId="25523221" w:rsidR="000200B5" w:rsidRPr="004B6C3A" w:rsidRDefault="000200B5" w:rsidP="00F171C8">
            <w:pPr>
              <w:rPr>
                <w:color w:val="007C87" w:themeColor="accent2" w:themeShade="BF"/>
              </w:rPr>
            </w:pPr>
            <w:r w:rsidRPr="004B6C3A">
              <w:rPr>
                <w:color w:val="007C87" w:themeColor="accent2" w:themeShade="BF"/>
              </w:rPr>
              <w:t>PDSA</w:t>
            </w:r>
          </w:p>
        </w:tc>
        <w:tc>
          <w:tcPr>
            <w:tcW w:w="7241" w:type="dxa"/>
          </w:tcPr>
          <w:p w14:paraId="562A6A42" w14:textId="52185758" w:rsidR="000200B5" w:rsidRPr="00991F33" w:rsidRDefault="002A15B7">
            <w:pPr>
              <w:pStyle w:val="Tabletext"/>
              <w:cnfStyle w:val="000000000000" w:firstRow="0" w:lastRow="0" w:firstColumn="0" w:lastColumn="0" w:oddVBand="0" w:evenVBand="0" w:oddHBand="0" w:evenHBand="0" w:firstRowFirstColumn="0" w:firstRowLastColumn="0" w:lastRowFirstColumn="0" w:lastRowLastColumn="0"/>
            </w:pPr>
            <w:r w:rsidRPr="00991F33">
              <w:t>Plan-Do-Study-Act</w:t>
            </w:r>
          </w:p>
        </w:tc>
      </w:tr>
      <w:tr w:rsidR="0012167E" w:rsidRPr="00991F33" w14:paraId="2CA02535"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0ACB99C5" w14:textId="4B80B8C4" w:rsidR="002E5296" w:rsidRPr="004B6C3A" w:rsidRDefault="002E5296" w:rsidP="00F171C8">
            <w:pPr>
              <w:rPr>
                <w:color w:val="007C87" w:themeColor="accent2" w:themeShade="BF"/>
              </w:rPr>
            </w:pPr>
            <w:r w:rsidRPr="004B6C3A">
              <w:rPr>
                <w:color w:val="007C87" w:themeColor="accent2" w:themeShade="BF"/>
              </w:rPr>
              <w:t>PHN</w:t>
            </w:r>
          </w:p>
        </w:tc>
        <w:tc>
          <w:tcPr>
            <w:tcW w:w="7241" w:type="dxa"/>
          </w:tcPr>
          <w:p w14:paraId="3FD6C068" w14:textId="6C6438C9" w:rsidR="002E5296" w:rsidRPr="00991F33" w:rsidRDefault="002E5296">
            <w:pPr>
              <w:pStyle w:val="Tabletext"/>
              <w:cnfStyle w:val="000000000000" w:firstRow="0" w:lastRow="0" w:firstColumn="0" w:lastColumn="0" w:oddVBand="0" w:evenVBand="0" w:oddHBand="0" w:evenHBand="0" w:firstRowFirstColumn="0" w:firstRowLastColumn="0" w:lastRowFirstColumn="0" w:lastRowLastColumn="0"/>
            </w:pPr>
            <w:r w:rsidRPr="00991F33">
              <w:t>Primary Health Network</w:t>
            </w:r>
          </w:p>
        </w:tc>
      </w:tr>
      <w:tr w:rsidR="0012167E" w:rsidRPr="00991F33" w14:paraId="6606E4D2"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2C38CDF3" w14:textId="086DD060" w:rsidR="005F0C5A" w:rsidRPr="004B6C3A" w:rsidRDefault="00F171C8" w:rsidP="00F171C8">
            <w:pPr>
              <w:rPr>
                <w:color w:val="007C87" w:themeColor="accent2" w:themeShade="BF"/>
              </w:rPr>
            </w:pPr>
            <w:r w:rsidRPr="004B6C3A">
              <w:rPr>
                <w:color w:val="007C87" w:themeColor="accent2" w:themeShade="BF"/>
              </w:rPr>
              <w:t>Service</w:t>
            </w:r>
          </w:p>
        </w:tc>
        <w:tc>
          <w:tcPr>
            <w:tcW w:w="7241" w:type="dxa"/>
          </w:tcPr>
          <w:p w14:paraId="1A41B69A" w14:textId="77DFB58F" w:rsidR="005F0C5A" w:rsidRPr="00991F33" w:rsidRDefault="00F171C8">
            <w:pPr>
              <w:pStyle w:val="Tabletext"/>
              <w:cnfStyle w:val="000000000000" w:firstRow="0" w:lastRow="0" w:firstColumn="0" w:lastColumn="0" w:oddVBand="0" w:evenVBand="0" w:oddHBand="0" w:evenHBand="0" w:firstRowFirstColumn="0" w:firstRowLastColumn="0" w:lastRowFirstColumn="0" w:lastRowLastColumn="0"/>
            </w:pPr>
            <w:r w:rsidRPr="00991F33">
              <w:t>A service is the type of health care being provided by the organisation.</w:t>
            </w:r>
          </w:p>
        </w:tc>
      </w:tr>
      <w:tr w:rsidR="00575660" w:rsidRPr="00991F33" w14:paraId="08591375"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2574DC80" w14:textId="52CC9EDE" w:rsidR="00575660" w:rsidRPr="004B6C3A" w:rsidRDefault="00575660" w:rsidP="00F171C8">
            <w:pPr>
              <w:rPr>
                <w:color w:val="007C87" w:themeColor="accent2" w:themeShade="BF"/>
              </w:rPr>
            </w:pPr>
            <w:r w:rsidRPr="004B6C3A">
              <w:rPr>
                <w:color w:val="007C87" w:themeColor="accent2" w:themeShade="BF"/>
              </w:rPr>
              <w:t>Skills and capabilities</w:t>
            </w:r>
          </w:p>
        </w:tc>
        <w:tc>
          <w:tcPr>
            <w:tcW w:w="7241" w:type="dxa"/>
          </w:tcPr>
          <w:p w14:paraId="0F3BE8A7" w14:textId="2C57136A" w:rsidR="00575660" w:rsidRPr="00991F33" w:rsidRDefault="00575660">
            <w:pPr>
              <w:pStyle w:val="Tabletext"/>
              <w:cnfStyle w:val="000000000000" w:firstRow="0" w:lastRow="0" w:firstColumn="0" w:lastColumn="0" w:oddVBand="0" w:evenVBand="0" w:oddHBand="0" w:evenHBand="0" w:firstRowFirstColumn="0" w:firstRowLastColumn="0" w:lastRowFirstColumn="0" w:lastRowLastColumn="0"/>
            </w:pPr>
            <w:r w:rsidRPr="00991F33">
              <w:t>Skills and capabilities describe what the workforce needs to be able to do to deliver each function safely and effectively.</w:t>
            </w:r>
          </w:p>
        </w:tc>
      </w:tr>
      <w:tr w:rsidR="005671A4" w:rsidRPr="00991F33" w14:paraId="02E0AC8D"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2BBB2B30" w14:textId="02459163" w:rsidR="005671A4" w:rsidRPr="004B6C3A" w:rsidRDefault="005671A4" w:rsidP="00F171C8">
            <w:pPr>
              <w:rPr>
                <w:color w:val="007C87" w:themeColor="accent2" w:themeShade="BF"/>
              </w:rPr>
            </w:pPr>
            <w:r w:rsidRPr="004B6C3A">
              <w:rPr>
                <w:color w:val="007C87" w:themeColor="accent2" w:themeShade="BF"/>
              </w:rPr>
              <w:t>Stages of care</w:t>
            </w:r>
          </w:p>
        </w:tc>
        <w:tc>
          <w:tcPr>
            <w:tcW w:w="7241" w:type="dxa"/>
          </w:tcPr>
          <w:p w14:paraId="00EFA927" w14:textId="77777777" w:rsidR="005671A4" w:rsidRPr="00991F33" w:rsidRDefault="005671A4" w:rsidP="005671A4">
            <w:pPr>
              <w:pStyle w:val="Tablebullet1"/>
              <w:numPr>
                <w:ilvl w:val="0"/>
                <w:numId w:val="0"/>
              </w:numPr>
              <w:cnfStyle w:val="000000000000" w:firstRow="0" w:lastRow="0" w:firstColumn="0" w:lastColumn="0" w:oddVBand="0" w:evenVBand="0" w:oddHBand="0" w:evenHBand="0" w:firstRowFirstColumn="0" w:firstRowLastColumn="0" w:lastRowFirstColumn="0" w:lastRowLastColumn="0"/>
            </w:pPr>
            <w:r w:rsidRPr="00991F33">
              <w:t>Stages of care are a practical way to break a model of care into a small number of ‘care categories’ that describe where a patient is in their care journey. Some baseline stages are provided as a starting point and should be adapted to fit the service context, these include:</w:t>
            </w:r>
          </w:p>
          <w:p w14:paraId="0538E6E8" w14:textId="77777777" w:rsidR="005671A4" w:rsidRPr="00991F33" w:rsidRDefault="005671A4" w:rsidP="005671A4">
            <w:pPr>
              <w:pStyle w:val="Tablebullet1"/>
              <w:cnfStyle w:val="000000000000" w:firstRow="0" w:lastRow="0" w:firstColumn="0" w:lastColumn="0" w:oddVBand="0" w:evenVBand="0" w:oddHBand="0" w:evenHBand="0" w:firstRowFirstColumn="0" w:firstRowLastColumn="0" w:lastRowFirstColumn="0" w:lastRowLastColumn="0"/>
            </w:pPr>
            <w:r w:rsidRPr="00991F33">
              <w:t>Prevention and early intervention</w:t>
            </w:r>
          </w:p>
          <w:p w14:paraId="72FF0C6D" w14:textId="77777777" w:rsidR="005671A4" w:rsidRPr="00991F33" w:rsidRDefault="005671A4" w:rsidP="005671A4">
            <w:pPr>
              <w:pStyle w:val="Tablebullet1"/>
              <w:cnfStyle w:val="000000000000" w:firstRow="0" w:lastRow="0" w:firstColumn="0" w:lastColumn="0" w:oddVBand="0" w:evenVBand="0" w:oddHBand="0" w:evenHBand="0" w:firstRowFirstColumn="0" w:firstRowLastColumn="0" w:lastRowFirstColumn="0" w:lastRowLastColumn="0"/>
            </w:pPr>
            <w:r w:rsidRPr="00991F33">
              <w:t>Screening and detection</w:t>
            </w:r>
          </w:p>
          <w:p w14:paraId="3D8C9523" w14:textId="77777777" w:rsidR="005671A4" w:rsidRPr="00991F33" w:rsidRDefault="005671A4" w:rsidP="005671A4">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Receiving care </w:t>
            </w:r>
          </w:p>
          <w:p w14:paraId="55422AB8" w14:textId="77777777" w:rsidR="005671A4" w:rsidRPr="00991F33" w:rsidRDefault="005671A4" w:rsidP="005671A4">
            <w:pPr>
              <w:pStyle w:val="Tablebullet1"/>
              <w:cnfStyle w:val="000000000000" w:firstRow="0" w:lastRow="0" w:firstColumn="0" w:lastColumn="0" w:oddVBand="0" w:evenVBand="0" w:oddHBand="0" w:evenHBand="0" w:firstRowFirstColumn="0" w:firstRowLastColumn="0" w:lastRowFirstColumn="0" w:lastRowLastColumn="0"/>
            </w:pPr>
            <w:r w:rsidRPr="00991F33">
              <w:t>Discharge</w:t>
            </w:r>
          </w:p>
          <w:p w14:paraId="46749E10" w14:textId="666DA7DD" w:rsidR="005671A4" w:rsidRPr="00991F33" w:rsidRDefault="005671A4" w:rsidP="00BF4B6E">
            <w:pPr>
              <w:pStyle w:val="Tablebullet1"/>
              <w:cnfStyle w:val="000000000000" w:firstRow="0" w:lastRow="0" w:firstColumn="0" w:lastColumn="0" w:oddVBand="0" w:evenVBand="0" w:oddHBand="0" w:evenHBand="0" w:firstRowFirstColumn="0" w:firstRowLastColumn="0" w:lastRowFirstColumn="0" w:lastRowLastColumn="0"/>
            </w:pPr>
            <w:r w:rsidRPr="00991F33">
              <w:t>Ongoing care and recovery.</w:t>
            </w:r>
          </w:p>
        </w:tc>
      </w:tr>
      <w:tr w:rsidR="0012167E" w:rsidRPr="00991F33" w14:paraId="3826098F" w14:textId="77777777" w:rsidTr="005F45DF">
        <w:tc>
          <w:tcPr>
            <w:cnfStyle w:val="001000000000" w:firstRow="0" w:lastRow="0" w:firstColumn="1" w:lastColumn="0" w:oddVBand="0" w:evenVBand="0" w:oddHBand="0" w:evenHBand="0" w:firstRowFirstColumn="0" w:firstRowLastColumn="0" w:lastRowFirstColumn="0" w:lastRowLastColumn="0"/>
            <w:tcW w:w="1985" w:type="dxa"/>
          </w:tcPr>
          <w:p w14:paraId="53465D76" w14:textId="5A8277EB" w:rsidR="00566CF6" w:rsidRPr="004B6C3A" w:rsidRDefault="00566CF6" w:rsidP="00F171C8">
            <w:pPr>
              <w:rPr>
                <w:color w:val="007C87" w:themeColor="accent2" w:themeShade="BF"/>
              </w:rPr>
            </w:pPr>
          </w:p>
        </w:tc>
        <w:tc>
          <w:tcPr>
            <w:tcW w:w="7241" w:type="dxa"/>
          </w:tcPr>
          <w:p w14:paraId="4D7C6470" w14:textId="5BD020AD" w:rsidR="00566CF6" w:rsidRPr="00991F33" w:rsidRDefault="00566CF6">
            <w:pPr>
              <w:pStyle w:val="Tabletext"/>
              <w:cnfStyle w:val="000000000000" w:firstRow="0" w:lastRow="0" w:firstColumn="0" w:lastColumn="0" w:oddVBand="0" w:evenVBand="0" w:oddHBand="0" w:evenHBand="0" w:firstRowFirstColumn="0" w:firstRowLastColumn="0" w:lastRowFirstColumn="0" w:lastRowLastColumn="0"/>
            </w:pPr>
          </w:p>
        </w:tc>
      </w:tr>
    </w:tbl>
    <w:p w14:paraId="47555133" w14:textId="2F18DF3B" w:rsidR="00D222C3" w:rsidRPr="00991F33" w:rsidRDefault="00D222C3" w:rsidP="0077358F">
      <w:pPr>
        <w:pStyle w:val="Body"/>
        <w:sectPr w:rsidR="00D222C3" w:rsidRPr="00991F33" w:rsidSect="002C7FDA">
          <w:headerReference w:type="default" r:id="rId116"/>
          <w:headerReference w:type="first" r:id="rId117"/>
          <w:footerReference w:type="first" r:id="rId118"/>
          <w:pgSz w:w="11906" w:h="16838" w:code="9"/>
          <w:pgMar w:top="737" w:right="851" w:bottom="737" w:left="851" w:header="680" w:footer="227" w:gutter="0"/>
          <w:cols w:space="340"/>
          <w:docGrid w:linePitch="360"/>
        </w:sectPr>
      </w:pPr>
    </w:p>
    <w:p w14:paraId="2836BBCC" w14:textId="12B1DA38" w:rsidR="005679F7" w:rsidRPr="00991F33" w:rsidRDefault="005679F7" w:rsidP="004D209A">
      <w:pPr>
        <w:pStyle w:val="Heading2Steps"/>
      </w:pPr>
      <w:bookmarkStart w:id="33" w:name="_Toc227927360"/>
      <w:r w:rsidRPr="00991F33">
        <w:lastRenderedPageBreak/>
        <w:t xml:space="preserve">Appendix </w:t>
      </w:r>
      <w:r w:rsidR="00AE5160" w:rsidRPr="00991F33">
        <w:t>B</w:t>
      </w:r>
      <w:r w:rsidRPr="00991F33">
        <w:t xml:space="preserve">: </w:t>
      </w:r>
      <w:r w:rsidR="008B1086" w:rsidRPr="00991F33">
        <w:t xml:space="preserve">Step </w:t>
      </w:r>
      <w:r w:rsidR="002F1DFA" w:rsidRPr="00991F33">
        <w:t>2</w:t>
      </w:r>
      <w:r w:rsidR="008B1086" w:rsidRPr="00991F33">
        <w:t xml:space="preserve"> </w:t>
      </w:r>
      <w:r w:rsidR="00FA1F47" w:rsidRPr="00991F33">
        <w:t>t</w:t>
      </w:r>
      <w:r w:rsidR="008B1086" w:rsidRPr="00991F33">
        <w:t>emplates</w:t>
      </w:r>
      <w:bookmarkEnd w:id="33"/>
      <w:r w:rsidRPr="00991F33">
        <w:t xml:space="preserve"> </w:t>
      </w:r>
    </w:p>
    <w:p w14:paraId="7E81AA7E" w14:textId="77777777" w:rsidR="00F82521" w:rsidRPr="00991F33" w:rsidRDefault="00F82521" w:rsidP="008F2895">
      <w:r w:rsidRPr="00991F33">
        <w:t xml:space="preserve">This appendix contains templates referenced in the key activities outlined in Step 2. </w:t>
      </w:r>
    </w:p>
    <w:p w14:paraId="4F76A446" w14:textId="77777777" w:rsidR="00F82521" w:rsidRPr="00991F33" w:rsidRDefault="00F82521" w:rsidP="009B23DE">
      <w:pPr>
        <w:pStyle w:val="Heading3"/>
      </w:pPr>
      <w:bookmarkStart w:id="34" w:name="_Key_data_table"/>
      <w:bookmarkStart w:id="35" w:name="_Toc227149958"/>
      <w:bookmarkEnd w:id="34"/>
      <w:r w:rsidRPr="00991F33">
        <w:t>Key data table</w:t>
      </w:r>
      <w:bookmarkEnd w:id="35"/>
    </w:p>
    <w:p w14:paraId="06F85EA9" w14:textId="5AF737B3" w:rsidR="00480F25" w:rsidRPr="00991F33" w:rsidRDefault="00F82521" w:rsidP="00480F25">
      <w:pPr>
        <w:pStyle w:val="Body"/>
      </w:pPr>
      <w:r w:rsidRPr="00991F33">
        <w:t xml:space="preserve">The below table outlines relevant data types and sources which may be useful for workforce planners, containing references to both national and jurisdictional level data sets. </w:t>
      </w:r>
    </w:p>
    <w:p w14:paraId="546865FF" w14:textId="521CA134" w:rsidR="00F171C8" w:rsidRPr="00991F33" w:rsidRDefault="00F171C8" w:rsidP="00F171C8">
      <w:pPr>
        <w:pStyle w:val="Caption"/>
        <w:keepNext/>
      </w:pPr>
      <w:r w:rsidRPr="00991F33">
        <w:t xml:space="preserve">Template </w:t>
      </w:r>
      <w:r>
        <w:fldChar w:fldCharType="begin"/>
      </w:r>
      <w:r>
        <w:instrText>SEQ Template \* ARABIC</w:instrText>
      </w:r>
      <w:r>
        <w:fldChar w:fldCharType="separate"/>
      </w:r>
      <w:r w:rsidR="00560C77">
        <w:rPr>
          <w:noProof/>
        </w:rPr>
        <w:t>1</w:t>
      </w:r>
      <w:r>
        <w:fldChar w:fldCharType="end"/>
      </w:r>
      <w:r w:rsidRPr="00991F33">
        <w:t xml:space="preserve"> Key data table</w:t>
      </w:r>
    </w:p>
    <w:tbl>
      <w:tblPr>
        <w:tblStyle w:val="TechnicalGuideStep2"/>
        <w:tblW w:w="5000" w:type="pct"/>
        <w:tblLook w:val="06A0" w:firstRow="1" w:lastRow="0" w:firstColumn="1" w:lastColumn="0" w:noHBand="1" w:noVBand="1"/>
      </w:tblPr>
      <w:tblGrid>
        <w:gridCol w:w="2643"/>
        <w:gridCol w:w="4161"/>
        <w:gridCol w:w="3400"/>
      </w:tblGrid>
      <w:tr w:rsidR="00F82521" w:rsidRPr="00991F33" w14:paraId="713F6F2E" w14:textId="77777777" w:rsidTr="009F55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5" w:type="pct"/>
          </w:tcPr>
          <w:p w14:paraId="43AD6599" w14:textId="77777777" w:rsidR="00F82521" w:rsidRPr="00991F33" w:rsidRDefault="00F82521" w:rsidP="00177EA3">
            <w:pPr>
              <w:pStyle w:val="Tabletext"/>
            </w:pPr>
            <w:r w:rsidRPr="00991F33">
              <w:t>Data elements (e.g., workforce, population, target service area)</w:t>
            </w:r>
          </w:p>
        </w:tc>
        <w:tc>
          <w:tcPr>
            <w:tcW w:w="2039" w:type="pct"/>
          </w:tcPr>
          <w:p w14:paraId="6E1F6A2F" w14:textId="43DB8044" w:rsidR="00F82521" w:rsidRPr="00991F33" w:rsidRDefault="00F82521" w:rsidP="00177EA3">
            <w:pPr>
              <w:pStyle w:val="Tabletext"/>
              <w:cnfStyle w:val="100000000000" w:firstRow="1" w:lastRow="0" w:firstColumn="0" w:lastColumn="0" w:oddVBand="0" w:evenVBand="0" w:oddHBand="0" w:evenHBand="0" w:firstRowFirstColumn="0" w:firstRowLastColumn="0" w:lastRowFirstColumn="0" w:lastRowLastColumn="0"/>
            </w:pPr>
            <w:r w:rsidRPr="00991F33">
              <w:t>Suggested data source / steward</w:t>
            </w:r>
          </w:p>
        </w:tc>
        <w:tc>
          <w:tcPr>
            <w:tcW w:w="1666" w:type="pct"/>
          </w:tcPr>
          <w:p w14:paraId="4639717A" w14:textId="77777777" w:rsidR="00F82521" w:rsidRPr="00991F33" w:rsidRDefault="00F82521" w:rsidP="00177EA3">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991F33">
              <w:t>Notes</w:t>
            </w:r>
          </w:p>
          <w:p w14:paraId="24C33E72" w14:textId="77777777" w:rsidR="00F82521" w:rsidRPr="00991F33" w:rsidRDefault="00F82521" w:rsidP="00177EA3">
            <w:pPr>
              <w:pStyle w:val="Tabletext"/>
              <w:cnfStyle w:val="100000000000" w:firstRow="1" w:lastRow="0" w:firstColumn="0" w:lastColumn="0" w:oddVBand="0" w:evenVBand="0" w:oddHBand="0" w:evenHBand="0" w:firstRowFirstColumn="0" w:firstRowLastColumn="0" w:lastRowFirstColumn="0" w:lastRowLastColumn="0"/>
              <w:rPr>
                <w:b w:val="0"/>
                <w:bCs/>
                <w:i/>
                <w:iCs/>
              </w:rPr>
            </w:pPr>
            <w:r w:rsidRPr="00991F33">
              <w:rPr>
                <w:b w:val="0"/>
                <w:bCs/>
                <w:i/>
                <w:iCs/>
              </w:rPr>
              <w:t xml:space="preserve">Space for planning team members to make note of which sources are most useful / any other comments. </w:t>
            </w:r>
          </w:p>
        </w:tc>
      </w:tr>
      <w:tr w:rsidR="00F82521" w:rsidRPr="00991F33" w14:paraId="1A2B64D6"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2123088A" w14:textId="77777777" w:rsidR="000A0F79" w:rsidRPr="00991F33" w:rsidRDefault="00881F81" w:rsidP="00F751FA">
            <w:pPr>
              <w:pStyle w:val="Tabletext"/>
              <w:rPr>
                <w:b w:val="0"/>
              </w:rPr>
            </w:pPr>
            <w:r w:rsidRPr="00991F33">
              <w:t>Geographic and d</w:t>
            </w:r>
            <w:r w:rsidR="00F82521" w:rsidRPr="00991F33">
              <w:t xml:space="preserve">emographic data </w:t>
            </w:r>
          </w:p>
          <w:p w14:paraId="1D5662F7" w14:textId="33627309" w:rsidR="00F82521" w:rsidRPr="00991F33" w:rsidRDefault="00F82521" w:rsidP="00F751FA">
            <w:pPr>
              <w:pStyle w:val="Tabletext"/>
              <w:rPr>
                <w:b w:val="0"/>
                <w:bCs/>
              </w:rPr>
            </w:pPr>
            <w:r w:rsidRPr="00991F33">
              <w:rPr>
                <w:b w:val="0"/>
                <w:bCs/>
              </w:rPr>
              <w:t>e.g., age profile, population growth or decline</w:t>
            </w:r>
          </w:p>
        </w:tc>
        <w:tc>
          <w:tcPr>
            <w:tcW w:w="2039" w:type="pct"/>
          </w:tcPr>
          <w:p w14:paraId="161F5674" w14:textId="5EABBF41" w:rsidR="006B7FB4" w:rsidRPr="00991F33" w:rsidRDefault="007F6C67" w:rsidP="00EF2991">
            <w:pPr>
              <w:pStyle w:val="Tablebullet1"/>
              <w:cnfStyle w:val="000000000000" w:firstRow="0" w:lastRow="0" w:firstColumn="0" w:lastColumn="0" w:oddVBand="0" w:evenVBand="0" w:oddHBand="0" w:evenHBand="0" w:firstRowFirstColumn="0" w:firstRowLastColumn="0" w:lastRowFirstColumn="0" w:lastRowLastColumn="0"/>
            </w:pPr>
            <w:r w:rsidRPr="00991F33">
              <w:t>Australian Bureau of Statistics Census data</w:t>
            </w:r>
          </w:p>
        </w:tc>
        <w:tc>
          <w:tcPr>
            <w:tcW w:w="1666" w:type="pct"/>
          </w:tcPr>
          <w:p w14:paraId="4B4466DF" w14:textId="77777777" w:rsidR="00F82521" w:rsidRPr="00991F33" w:rsidRDefault="00F82521" w:rsidP="00202E67">
            <w:pPr>
              <w:pStyle w:val="Tablebullet1"/>
              <w:cnfStyle w:val="000000000000" w:firstRow="0" w:lastRow="0" w:firstColumn="0" w:lastColumn="0" w:oddVBand="0" w:evenVBand="0" w:oddHBand="0" w:evenHBand="0" w:firstRowFirstColumn="0" w:firstRowLastColumn="0" w:lastRowFirstColumn="0" w:lastRowLastColumn="0"/>
            </w:pPr>
          </w:p>
        </w:tc>
      </w:tr>
      <w:tr w:rsidR="00F82521" w:rsidRPr="00991F33" w14:paraId="5B12913B"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48C82128" w14:textId="4162D09B" w:rsidR="000A0F79" w:rsidRPr="00991F33" w:rsidRDefault="00EE2AF5" w:rsidP="00F751FA">
            <w:pPr>
              <w:pStyle w:val="Tabletext"/>
              <w:rPr>
                <w:b w:val="0"/>
              </w:rPr>
            </w:pPr>
            <w:r w:rsidRPr="00991F33">
              <w:t>Population health data</w:t>
            </w:r>
          </w:p>
          <w:p w14:paraId="0DC827D5" w14:textId="580B6901" w:rsidR="00F82521" w:rsidRPr="00991F33" w:rsidRDefault="00EE2AF5" w:rsidP="00F751FA">
            <w:pPr>
              <w:pStyle w:val="Tabletext"/>
              <w:rPr>
                <w:b w:val="0"/>
                <w:bCs/>
              </w:rPr>
            </w:pPr>
            <w:r w:rsidRPr="00991F33">
              <w:rPr>
                <w:b w:val="0"/>
                <w:bCs/>
              </w:rPr>
              <w:t>e.g. b</w:t>
            </w:r>
            <w:r w:rsidR="00F82521" w:rsidRPr="00991F33">
              <w:rPr>
                <w:b w:val="0"/>
                <w:bCs/>
              </w:rPr>
              <w:t>urden of disease and health needs</w:t>
            </w:r>
          </w:p>
        </w:tc>
        <w:tc>
          <w:tcPr>
            <w:tcW w:w="2039" w:type="pct"/>
          </w:tcPr>
          <w:p w14:paraId="0111CEF9" w14:textId="24598D01" w:rsidR="00C8303D" w:rsidRPr="00991F33" w:rsidRDefault="000379A8" w:rsidP="00EF2991">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Data from </w:t>
            </w:r>
            <w:r w:rsidR="004D76BA" w:rsidRPr="00991F33">
              <w:t xml:space="preserve">the </w:t>
            </w:r>
            <w:r w:rsidR="0084417E" w:rsidRPr="00991F33">
              <w:t>AIHW</w:t>
            </w:r>
            <w:r w:rsidR="004D76BA" w:rsidRPr="00991F33">
              <w:t>, e.g., data from its Australian Centre for Monitoring Popul</w:t>
            </w:r>
            <w:r w:rsidR="000E47E8" w:rsidRPr="00991F33">
              <w:t>ation Health</w:t>
            </w:r>
            <w:r w:rsidR="00065B07" w:rsidRPr="00991F33">
              <w:t>, and refined diagnosis related groups data</w:t>
            </w:r>
            <w:r w:rsidR="00EF2991" w:rsidRPr="00991F33">
              <w:t xml:space="preserve"> </w:t>
            </w:r>
          </w:p>
          <w:p w14:paraId="523C46B0" w14:textId="4B57F5E5" w:rsidR="0084417E" w:rsidRPr="00991F33" w:rsidRDefault="0084417E" w:rsidP="00EF2991">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Chronic Disease Registries </w:t>
            </w:r>
          </w:p>
          <w:p w14:paraId="1B820709" w14:textId="5B67A9F9" w:rsidR="00C8303D" w:rsidRPr="00991F33" w:rsidRDefault="006B7FB4" w:rsidP="00EF2991">
            <w:pPr>
              <w:pStyle w:val="Tablebullet1"/>
              <w:cnfStyle w:val="000000000000" w:firstRow="0" w:lastRow="0" w:firstColumn="0" w:lastColumn="0" w:oddVBand="0" w:evenVBand="0" w:oddHBand="0" w:evenHBand="0" w:firstRowFirstColumn="0" w:firstRowLastColumn="0" w:lastRowFirstColumn="0" w:lastRowLastColumn="0"/>
            </w:pPr>
            <w:r w:rsidRPr="00991F33">
              <w:t>National Health Survey</w:t>
            </w:r>
          </w:p>
          <w:p w14:paraId="52ACD1CC" w14:textId="1ECCF33D" w:rsidR="006B7FB4" w:rsidRPr="00991F33" w:rsidRDefault="006B7FB4" w:rsidP="00EF2991">
            <w:pPr>
              <w:pStyle w:val="Tablebullet1"/>
              <w:cnfStyle w:val="000000000000" w:firstRow="0" w:lastRow="0" w:firstColumn="0" w:lastColumn="0" w:oddVBand="0" w:evenVBand="0" w:oddHBand="0" w:evenHBand="0" w:firstRowFirstColumn="0" w:firstRowLastColumn="0" w:lastRowFirstColumn="0" w:lastRowLastColumn="0"/>
            </w:pPr>
            <w:r w:rsidRPr="00991F33">
              <w:t>Local services activity data sets</w:t>
            </w:r>
            <w:r w:rsidR="00710401" w:rsidRPr="00991F33">
              <w:t xml:space="preserve"> and needs assessments</w:t>
            </w:r>
          </w:p>
        </w:tc>
        <w:tc>
          <w:tcPr>
            <w:tcW w:w="1666" w:type="pct"/>
          </w:tcPr>
          <w:p w14:paraId="4AF95A86" w14:textId="77777777" w:rsidR="00F82521" w:rsidRPr="00991F33" w:rsidRDefault="00F82521" w:rsidP="00202E67">
            <w:pPr>
              <w:pStyle w:val="Tablebullet1"/>
              <w:cnfStyle w:val="000000000000" w:firstRow="0" w:lastRow="0" w:firstColumn="0" w:lastColumn="0" w:oddVBand="0" w:evenVBand="0" w:oddHBand="0" w:evenHBand="0" w:firstRowFirstColumn="0" w:firstRowLastColumn="0" w:lastRowFirstColumn="0" w:lastRowLastColumn="0"/>
            </w:pPr>
          </w:p>
        </w:tc>
      </w:tr>
      <w:tr w:rsidR="00F82521" w:rsidRPr="00991F33" w14:paraId="22175DFC"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77AB551B" w14:textId="367682B9" w:rsidR="00F82521" w:rsidRPr="00991F33" w:rsidRDefault="00F82521" w:rsidP="00F751FA">
            <w:pPr>
              <w:pStyle w:val="Tabletext"/>
            </w:pPr>
            <w:r w:rsidRPr="00991F33">
              <w:t>Service utilisation data</w:t>
            </w:r>
            <w:r w:rsidR="00175E26" w:rsidRPr="00991F33">
              <w:t xml:space="preserve"> </w:t>
            </w:r>
            <w:r w:rsidR="00710401" w:rsidRPr="00991F33">
              <w:t>and demand drivers</w:t>
            </w:r>
          </w:p>
        </w:tc>
        <w:tc>
          <w:tcPr>
            <w:tcW w:w="2039" w:type="pct"/>
          </w:tcPr>
          <w:p w14:paraId="04A11478" w14:textId="07015436"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Hospital data: Emergency Department presentations, admitted patient data (diagnoses, length of stay, complexity), non-admitted clinic activity</w:t>
            </w:r>
          </w:p>
          <w:p w14:paraId="7A890C72" w14:textId="0B6847A5"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Community and primary care data: GP visits (e.g. Medicare / MBS data), Allied health</w:t>
            </w:r>
          </w:p>
          <w:p w14:paraId="76AF621A" w14:textId="21E28741"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Waiting list and referral data</w:t>
            </w:r>
          </w:p>
          <w:p w14:paraId="3271386C" w14:textId="2AFEE483" w:rsidR="000D2DE1" w:rsidRPr="00991F33" w:rsidRDefault="000D2DE1" w:rsidP="00EF2991">
            <w:pPr>
              <w:pStyle w:val="Tablebullet1"/>
              <w:cnfStyle w:val="000000000000" w:firstRow="0" w:lastRow="0" w:firstColumn="0" w:lastColumn="0" w:oddVBand="0" w:evenVBand="0" w:oddHBand="0" w:evenHBand="0" w:firstRowFirstColumn="0" w:firstRowLastColumn="0" w:lastRowFirstColumn="0" w:lastRowLastColumn="0"/>
            </w:pPr>
            <w:r w:rsidRPr="00991F33">
              <w:t>Wait times and timeliness of service delivery</w:t>
            </w:r>
          </w:p>
          <w:p w14:paraId="02ECF602" w14:textId="5374A175" w:rsidR="00F8252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Service gap analyses</w:t>
            </w:r>
          </w:p>
        </w:tc>
        <w:tc>
          <w:tcPr>
            <w:tcW w:w="1666" w:type="pct"/>
          </w:tcPr>
          <w:p w14:paraId="57A64E51" w14:textId="77777777" w:rsidR="00F82521" w:rsidRPr="00991F33" w:rsidRDefault="00F82521" w:rsidP="00202E67">
            <w:pPr>
              <w:pStyle w:val="Tablebullet1"/>
              <w:cnfStyle w:val="000000000000" w:firstRow="0" w:lastRow="0" w:firstColumn="0" w:lastColumn="0" w:oddVBand="0" w:evenVBand="0" w:oddHBand="0" w:evenHBand="0" w:firstRowFirstColumn="0" w:firstRowLastColumn="0" w:lastRowFirstColumn="0" w:lastRowLastColumn="0"/>
            </w:pPr>
          </w:p>
        </w:tc>
      </w:tr>
      <w:tr w:rsidR="00710401" w:rsidRPr="00991F33" w14:paraId="32EDB71E"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0CC85F8C" w14:textId="247B0102" w:rsidR="00710401" w:rsidRPr="00991F33" w:rsidRDefault="00710401" w:rsidP="00F751FA">
            <w:pPr>
              <w:pStyle w:val="Tabletext"/>
            </w:pPr>
            <w:r w:rsidRPr="00991F33">
              <w:t>Workforce data (beyond FTE)</w:t>
            </w:r>
          </w:p>
        </w:tc>
        <w:tc>
          <w:tcPr>
            <w:tcW w:w="2039" w:type="pct"/>
          </w:tcPr>
          <w:p w14:paraId="031214C0" w14:textId="77777777"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HR and payroll systems (FTE, staffing profiles)</w:t>
            </w:r>
          </w:p>
          <w:p w14:paraId="67B2C1CB" w14:textId="78529E3D"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Credentialing and scope of practice data</w:t>
            </w:r>
          </w:p>
          <w:p w14:paraId="4FC183DB" w14:textId="15E4F965"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Skills and capability mapping (where available)</w:t>
            </w:r>
          </w:p>
          <w:p w14:paraId="4DEC43BF" w14:textId="18CA2B38"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Workforce distribution (e.g. rural vs metro, service-level allocation)</w:t>
            </w:r>
          </w:p>
          <w:p w14:paraId="3998749D" w14:textId="2B0079DD" w:rsidR="00710401" w:rsidRPr="00991F33" w:rsidRDefault="00710401" w:rsidP="00EF2991">
            <w:pPr>
              <w:pStyle w:val="Tablebullet1"/>
              <w:cnfStyle w:val="000000000000" w:firstRow="0" w:lastRow="0" w:firstColumn="0" w:lastColumn="0" w:oddVBand="0" w:evenVBand="0" w:oddHBand="0" w:evenHBand="0" w:firstRowFirstColumn="0" w:firstRowLastColumn="0" w:lastRowFirstColumn="0" w:lastRowLastColumn="0"/>
            </w:pPr>
            <w:r w:rsidRPr="00991F33">
              <w:t>Vacancy and turnover rates, including intention to leave and exit data</w:t>
            </w:r>
          </w:p>
          <w:p w14:paraId="7E062EC9" w14:textId="00063CA3" w:rsidR="00710401" w:rsidRPr="00991F33" w:rsidRDefault="003D34C1" w:rsidP="00EF2991">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Data from </w:t>
            </w:r>
            <w:proofErr w:type="spellStart"/>
            <w:r w:rsidR="00834F0C" w:rsidRPr="00991F33">
              <w:t>Ahpra’s</w:t>
            </w:r>
            <w:proofErr w:type="spellEnd"/>
            <w:r w:rsidRPr="00991F33">
              <w:t xml:space="preserve"> National Health Workforce Data</w:t>
            </w:r>
            <w:r w:rsidR="00D8570E" w:rsidRPr="00991F33">
              <w:t>set</w:t>
            </w:r>
          </w:p>
        </w:tc>
        <w:tc>
          <w:tcPr>
            <w:tcW w:w="1666" w:type="pct"/>
          </w:tcPr>
          <w:p w14:paraId="4E3DC650" w14:textId="77777777" w:rsidR="00710401" w:rsidRPr="00991F33" w:rsidRDefault="00710401" w:rsidP="00202E67">
            <w:pPr>
              <w:pStyle w:val="Tablebullet1"/>
              <w:cnfStyle w:val="000000000000" w:firstRow="0" w:lastRow="0" w:firstColumn="0" w:lastColumn="0" w:oddVBand="0" w:evenVBand="0" w:oddHBand="0" w:evenHBand="0" w:firstRowFirstColumn="0" w:firstRowLastColumn="0" w:lastRowFirstColumn="0" w:lastRowLastColumn="0"/>
            </w:pPr>
          </w:p>
        </w:tc>
      </w:tr>
      <w:tr w:rsidR="00F82521" w:rsidRPr="00991F33" w14:paraId="6ABF0119"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4D452C3A" w14:textId="77777777" w:rsidR="000A0F79" w:rsidRPr="00991F33" w:rsidRDefault="00F82521" w:rsidP="00F751FA">
            <w:pPr>
              <w:pStyle w:val="Tabletext"/>
              <w:rPr>
                <w:b w:val="0"/>
              </w:rPr>
            </w:pPr>
            <w:r w:rsidRPr="00991F33">
              <w:t xml:space="preserve">Community characteristics </w:t>
            </w:r>
          </w:p>
          <w:p w14:paraId="757D4DE2" w14:textId="06E9AAAC" w:rsidR="00F82521" w:rsidRPr="00991F33" w:rsidRDefault="00F82521" w:rsidP="00F751FA">
            <w:pPr>
              <w:pStyle w:val="Tabletext"/>
            </w:pPr>
            <w:r w:rsidRPr="00991F33">
              <w:rPr>
                <w:b w:val="0"/>
                <w:bCs/>
              </w:rPr>
              <w:t>(e.g. First Nations peoples, culturally and linguistically diverse communities, rural or remote populations)</w:t>
            </w:r>
          </w:p>
        </w:tc>
        <w:tc>
          <w:tcPr>
            <w:tcW w:w="2039" w:type="pct"/>
          </w:tcPr>
          <w:p w14:paraId="192E2DCC" w14:textId="77777777" w:rsidR="00F82521" w:rsidRPr="00991F33" w:rsidRDefault="000E466C" w:rsidP="00EF2991">
            <w:pPr>
              <w:pStyle w:val="Tablebullet1"/>
              <w:cnfStyle w:val="000000000000" w:firstRow="0" w:lastRow="0" w:firstColumn="0" w:lastColumn="0" w:oddVBand="0" w:evenVBand="0" w:oddHBand="0" w:evenHBand="0" w:firstRowFirstColumn="0" w:firstRowLastColumn="0" w:lastRowFirstColumn="0" w:lastRowLastColumn="0"/>
            </w:pPr>
            <w:r w:rsidRPr="00991F33">
              <w:t>Insights from clinicians and local community members</w:t>
            </w:r>
          </w:p>
          <w:p w14:paraId="1B9FA748" w14:textId="77777777" w:rsidR="000E466C" w:rsidRPr="00991F33" w:rsidRDefault="000E466C" w:rsidP="00EF2991">
            <w:pPr>
              <w:pStyle w:val="Tablebullet1"/>
              <w:cnfStyle w:val="000000000000" w:firstRow="0" w:lastRow="0" w:firstColumn="0" w:lastColumn="0" w:oddVBand="0" w:evenVBand="0" w:oddHBand="0" w:evenHBand="0" w:firstRowFirstColumn="0" w:firstRowLastColumn="0" w:lastRowFirstColumn="0" w:lastRowLastColumn="0"/>
            </w:pPr>
            <w:r w:rsidRPr="00991F33">
              <w:t>Clinical outcomes (e.g. complication rates, readmissions)</w:t>
            </w:r>
          </w:p>
          <w:p w14:paraId="160EC9F8" w14:textId="6ABF1744" w:rsidR="000E466C" w:rsidRPr="00991F33" w:rsidRDefault="000E466C" w:rsidP="00EF2991">
            <w:pPr>
              <w:pStyle w:val="Tablebullet1"/>
              <w:cnfStyle w:val="000000000000" w:firstRow="0" w:lastRow="0" w:firstColumn="0" w:lastColumn="0" w:oddVBand="0" w:evenVBand="0" w:oddHBand="0" w:evenHBand="0" w:firstRowFirstColumn="0" w:firstRowLastColumn="0" w:lastRowFirstColumn="0" w:lastRowLastColumn="0"/>
            </w:pPr>
            <w:r w:rsidRPr="00991F33">
              <w:lastRenderedPageBreak/>
              <w:t>Patient-reported outcome measures (PROMs), Patient-reported experience measures (PREMs)</w:t>
            </w:r>
          </w:p>
          <w:p w14:paraId="6321BFED" w14:textId="6FAF013D" w:rsidR="000E466C" w:rsidRPr="00991F33" w:rsidRDefault="000E466C" w:rsidP="00EF2991">
            <w:pPr>
              <w:pStyle w:val="Tablebullet1"/>
              <w:cnfStyle w:val="000000000000" w:firstRow="0" w:lastRow="0" w:firstColumn="0" w:lastColumn="0" w:oddVBand="0" w:evenVBand="0" w:oddHBand="0" w:evenHBand="0" w:firstRowFirstColumn="0" w:firstRowLastColumn="0" w:lastRowFirstColumn="0" w:lastRowLastColumn="0"/>
            </w:pPr>
            <w:r w:rsidRPr="00991F33">
              <w:t>Safety and quality indicators</w:t>
            </w:r>
          </w:p>
        </w:tc>
        <w:tc>
          <w:tcPr>
            <w:tcW w:w="1666" w:type="pct"/>
          </w:tcPr>
          <w:p w14:paraId="20CCC56F" w14:textId="77777777" w:rsidR="00F82521" w:rsidRPr="00991F33" w:rsidRDefault="00F82521" w:rsidP="00202E67">
            <w:pPr>
              <w:pStyle w:val="Tablebullet1"/>
              <w:cnfStyle w:val="000000000000" w:firstRow="0" w:lastRow="0" w:firstColumn="0" w:lastColumn="0" w:oddVBand="0" w:evenVBand="0" w:oddHBand="0" w:evenHBand="0" w:firstRowFirstColumn="0" w:firstRowLastColumn="0" w:lastRowFirstColumn="0" w:lastRowLastColumn="0"/>
            </w:pPr>
          </w:p>
        </w:tc>
      </w:tr>
      <w:tr w:rsidR="00EF2991" w:rsidRPr="00991F33" w14:paraId="2C3033F0"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21E63FE1" w14:textId="5202C13B" w:rsidR="00EF2991" w:rsidRPr="00991F33" w:rsidRDefault="00EF2991" w:rsidP="00F751FA">
            <w:pPr>
              <w:pStyle w:val="Tabletext"/>
            </w:pPr>
            <w:r w:rsidRPr="00991F33">
              <w:t>Financial and cost data</w:t>
            </w:r>
          </w:p>
        </w:tc>
        <w:tc>
          <w:tcPr>
            <w:tcW w:w="2039" w:type="pct"/>
          </w:tcPr>
          <w:p w14:paraId="06A30EE6" w14:textId="77777777" w:rsidR="00EF2991" w:rsidRPr="00991F33" w:rsidRDefault="00EF2991" w:rsidP="00EF2991">
            <w:pPr>
              <w:pStyle w:val="Tablebullet1"/>
              <w:cnfStyle w:val="000000000000" w:firstRow="0" w:lastRow="0" w:firstColumn="0" w:lastColumn="0" w:oddVBand="0" w:evenVBand="0" w:oddHBand="0" w:evenHBand="0" w:firstRowFirstColumn="0" w:firstRowLastColumn="0" w:lastRowFirstColumn="0" w:lastRowLastColumn="0"/>
            </w:pPr>
            <w:r w:rsidRPr="00991F33">
              <w:t>Activity-based costing (ABF data, service level activity and referral data)</w:t>
            </w:r>
          </w:p>
          <w:p w14:paraId="387F5350" w14:textId="571D959B" w:rsidR="00EF2991" w:rsidRPr="00991F33" w:rsidRDefault="004408CB" w:rsidP="00EF2991">
            <w:pPr>
              <w:pStyle w:val="Tablebullet1"/>
              <w:cnfStyle w:val="000000000000" w:firstRow="0" w:lastRow="0" w:firstColumn="0" w:lastColumn="0" w:oddVBand="0" w:evenVBand="0" w:oddHBand="0" w:evenHBand="0" w:firstRowFirstColumn="0" w:firstRowLastColumn="0" w:lastRowFirstColumn="0" w:lastRowLastColumn="0"/>
            </w:pPr>
            <w:r w:rsidRPr="00991F33">
              <w:t>Information on funding available</w:t>
            </w:r>
            <w:r w:rsidR="00EF2991" w:rsidRPr="00991F33">
              <w:t xml:space="preserve"> (e.g. Commonwealth vs state funding)</w:t>
            </w:r>
          </w:p>
          <w:p w14:paraId="192D5735" w14:textId="631B7F4D" w:rsidR="00EF2991" w:rsidRPr="00991F33" w:rsidRDefault="00EF2991" w:rsidP="00EF2991">
            <w:pPr>
              <w:pStyle w:val="Tablebullet1"/>
              <w:cnfStyle w:val="000000000000" w:firstRow="0" w:lastRow="0" w:firstColumn="0" w:lastColumn="0" w:oddVBand="0" w:evenVBand="0" w:oddHBand="0" w:evenHBand="0" w:firstRowFirstColumn="0" w:firstRowLastColumn="0" w:lastRowFirstColumn="0" w:lastRowLastColumn="0"/>
            </w:pPr>
            <w:r w:rsidRPr="00991F33">
              <w:t>Cost-effectiveness studies</w:t>
            </w:r>
          </w:p>
        </w:tc>
        <w:tc>
          <w:tcPr>
            <w:tcW w:w="1666" w:type="pct"/>
          </w:tcPr>
          <w:p w14:paraId="7B775621" w14:textId="77777777" w:rsidR="00EF2991" w:rsidRPr="00991F33" w:rsidRDefault="00EF2991" w:rsidP="00202E67">
            <w:pPr>
              <w:pStyle w:val="Tablebullet1"/>
              <w:cnfStyle w:val="000000000000" w:firstRow="0" w:lastRow="0" w:firstColumn="0" w:lastColumn="0" w:oddVBand="0" w:evenVBand="0" w:oddHBand="0" w:evenHBand="0" w:firstRowFirstColumn="0" w:firstRowLastColumn="0" w:lastRowFirstColumn="0" w:lastRowLastColumn="0"/>
            </w:pPr>
          </w:p>
        </w:tc>
      </w:tr>
      <w:tr w:rsidR="00EF2991" w:rsidRPr="00991F33" w14:paraId="4AF49A84"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1C65BE5B" w14:textId="41E721F0" w:rsidR="00EF2991" w:rsidRPr="00991F33" w:rsidRDefault="00EF2991" w:rsidP="00F751FA">
            <w:pPr>
              <w:pStyle w:val="Tabletext"/>
            </w:pPr>
            <w:r w:rsidRPr="00991F33">
              <w:t>Workforce pipeline and education data</w:t>
            </w:r>
          </w:p>
        </w:tc>
        <w:tc>
          <w:tcPr>
            <w:tcW w:w="2039" w:type="pct"/>
          </w:tcPr>
          <w:p w14:paraId="5920AE4F" w14:textId="77777777" w:rsidR="00EF2991" w:rsidRPr="00991F33" w:rsidRDefault="00EF2991" w:rsidP="00EF2991">
            <w:pPr>
              <w:pStyle w:val="Tablebullet1"/>
              <w:cnfStyle w:val="000000000000" w:firstRow="0" w:lastRow="0" w:firstColumn="0" w:lastColumn="0" w:oddVBand="0" w:evenVBand="0" w:oddHBand="0" w:evenHBand="0" w:firstRowFirstColumn="0" w:firstRowLastColumn="0" w:lastRowFirstColumn="0" w:lastRowLastColumn="0"/>
            </w:pPr>
            <w:r w:rsidRPr="00991F33">
              <w:t>University enrolments and graduation data</w:t>
            </w:r>
          </w:p>
          <w:p w14:paraId="55CBF632" w14:textId="35D9B222" w:rsidR="00EF2991" w:rsidRPr="00991F33" w:rsidRDefault="00EF2991" w:rsidP="00EF2991">
            <w:pPr>
              <w:pStyle w:val="Tablebullet1"/>
              <w:cnfStyle w:val="000000000000" w:firstRow="0" w:lastRow="0" w:firstColumn="0" w:lastColumn="0" w:oddVBand="0" w:evenVBand="0" w:oddHBand="0" w:evenHBand="0" w:firstRowFirstColumn="0" w:firstRowLastColumn="0" w:lastRowFirstColumn="0" w:lastRowLastColumn="0"/>
            </w:pPr>
            <w:r w:rsidRPr="00991F33">
              <w:t>Training pipeline data (internships, registrar pathways)</w:t>
            </w:r>
          </w:p>
          <w:p w14:paraId="06447736" w14:textId="7B939B83" w:rsidR="00EF2991" w:rsidRPr="00991F33" w:rsidRDefault="00EF2991" w:rsidP="00EF2991">
            <w:pPr>
              <w:pStyle w:val="Tablebullet1"/>
              <w:cnfStyle w:val="000000000000" w:firstRow="0" w:lastRow="0" w:firstColumn="0" w:lastColumn="0" w:oddVBand="0" w:evenVBand="0" w:oddHBand="0" w:evenHBand="0" w:firstRowFirstColumn="0" w:firstRowLastColumn="0" w:lastRowFirstColumn="0" w:lastRowLastColumn="0"/>
            </w:pPr>
            <w:r w:rsidRPr="00991F33">
              <w:t>Professional development and credentialing data</w:t>
            </w:r>
          </w:p>
        </w:tc>
        <w:tc>
          <w:tcPr>
            <w:tcW w:w="1666" w:type="pct"/>
          </w:tcPr>
          <w:p w14:paraId="0B9E1768" w14:textId="77777777" w:rsidR="00EF2991" w:rsidRPr="00991F33" w:rsidRDefault="00EF2991" w:rsidP="00202E67">
            <w:pPr>
              <w:pStyle w:val="Tablebullet1"/>
              <w:cnfStyle w:val="000000000000" w:firstRow="0" w:lastRow="0" w:firstColumn="0" w:lastColumn="0" w:oddVBand="0" w:evenVBand="0" w:oddHBand="0" w:evenHBand="0" w:firstRowFirstColumn="0" w:firstRowLastColumn="0" w:lastRowFirstColumn="0" w:lastRowLastColumn="0"/>
            </w:pPr>
          </w:p>
        </w:tc>
      </w:tr>
      <w:tr w:rsidR="00F82521" w:rsidRPr="00991F33" w14:paraId="23B281A8" w14:textId="77777777" w:rsidTr="009F55B7">
        <w:tc>
          <w:tcPr>
            <w:cnfStyle w:val="001000000000" w:firstRow="0" w:lastRow="0" w:firstColumn="1" w:lastColumn="0" w:oddVBand="0" w:evenVBand="0" w:oddHBand="0" w:evenHBand="0" w:firstRowFirstColumn="0" w:firstRowLastColumn="0" w:lastRowFirstColumn="0" w:lastRowLastColumn="0"/>
            <w:tcW w:w="1295" w:type="pct"/>
          </w:tcPr>
          <w:p w14:paraId="2ACC70EB" w14:textId="77777777" w:rsidR="000A0F79" w:rsidRPr="00991F33" w:rsidRDefault="00F82521" w:rsidP="00F751FA">
            <w:pPr>
              <w:pStyle w:val="Tabletext"/>
              <w:rPr>
                <w:b w:val="0"/>
              </w:rPr>
            </w:pPr>
            <w:r w:rsidRPr="00991F33">
              <w:t>Miscellaneous</w:t>
            </w:r>
          </w:p>
          <w:p w14:paraId="3C9A0AC0" w14:textId="0A50EAE5" w:rsidR="00F82521" w:rsidRPr="00991F33" w:rsidRDefault="00B1613E" w:rsidP="00F751FA">
            <w:pPr>
              <w:pStyle w:val="Tabletext"/>
              <w:rPr>
                <w:b w:val="0"/>
                <w:bCs/>
              </w:rPr>
            </w:pPr>
            <w:r w:rsidRPr="00991F33">
              <w:rPr>
                <w:b w:val="0"/>
                <w:bCs/>
              </w:rPr>
              <w:t>e.g., capability inventories</w:t>
            </w:r>
            <w:r w:rsidR="00BF7040" w:rsidRPr="00991F33">
              <w:rPr>
                <w:b w:val="0"/>
                <w:bCs/>
              </w:rPr>
              <w:t xml:space="preserve">, </w:t>
            </w:r>
            <w:r w:rsidR="00DE2115" w:rsidRPr="00991F33">
              <w:rPr>
                <w:b w:val="0"/>
              </w:rPr>
              <w:t>organisation-specific data</w:t>
            </w:r>
          </w:p>
        </w:tc>
        <w:tc>
          <w:tcPr>
            <w:tcW w:w="2039" w:type="pct"/>
          </w:tcPr>
          <w:p w14:paraId="7C9B4C73" w14:textId="257A96F9" w:rsidR="007526E1" w:rsidRPr="00991F33" w:rsidRDefault="00DE2115" w:rsidP="00EF2991">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Relevant additional data sets that support the planning activity </w:t>
            </w:r>
          </w:p>
        </w:tc>
        <w:tc>
          <w:tcPr>
            <w:tcW w:w="1666" w:type="pct"/>
          </w:tcPr>
          <w:p w14:paraId="6CD0DCC6" w14:textId="77777777" w:rsidR="00F82521" w:rsidRPr="00991F33" w:rsidRDefault="00F82521" w:rsidP="00202E67">
            <w:pPr>
              <w:pStyle w:val="Tablebullet1"/>
              <w:cnfStyle w:val="000000000000" w:firstRow="0" w:lastRow="0" w:firstColumn="0" w:lastColumn="0" w:oddVBand="0" w:evenVBand="0" w:oddHBand="0" w:evenHBand="0" w:firstRowFirstColumn="0" w:firstRowLastColumn="0" w:lastRowFirstColumn="0" w:lastRowLastColumn="0"/>
            </w:pPr>
          </w:p>
        </w:tc>
      </w:tr>
    </w:tbl>
    <w:p w14:paraId="3C718A3E" w14:textId="77777777" w:rsidR="00B865CE" w:rsidRPr="00991F33" w:rsidRDefault="00B865CE" w:rsidP="00B865CE">
      <w:bookmarkStart w:id="36" w:name="_Toc227149959"/>
      <w:r w:rsidRPr="00991F33">
        <w:br w:type="page"/>
      </w:r>
    </w:p>
    <w:p w14:paraId="1224C8E6" w14:textId="1D57C9C3" w:rsidR="00F82521" w:rsidRPr="00991F33" w:rsidRDefault="00F82521" w:rsidP="00B865CE">
      <w:pPr>
        <w:pStyle w:val="Heading3"/>
      </w:pPr>
      <w:bookmarkStart w:id="37" w:name="_Readiness_Checklist"/>
      <w:bookmarkEnd w:id="37"/>
      <w:r w:rsidRPr="00991F33">
        <w:lastRenderedPageBreak/>
        <w:t>Readiness Checklist</w:t>
      </w:r>
      <w:bookmarkEnd w:id="36"/>
    </w:p>
    <w:p w14:paraId="283BE23E" w14:textId="77777777" w:rsidR="00F82521" w:rsidRPr="00991F33" w:rsidRDefault="00F82521" w:rsidP="00F82521">
      <w:pPr>
        <w:pStyle w:val="Body"/>
      </w:pPr>
      <w:r w:rsidRPr="00991F33">
        <w:t xml:space="preserve">Complete the checklist below to determine your organisation’s readiness to undertake multidisciplinary workforce planning. </w:t>
      </w:r>
    </w:p>
    <w:p w14:paraId="1C633154" w14:textId="77777777" w:rsidR="00F82521" w:rsidRPr="00991F33" w:rsidRDefault="00F82521" w:rsidP="00F82521">
      <w:pPr>
        <w:pStyle w:val="Body"/>
      </w:pPr>
      <w:r w:rsidRPr="00991F33">
        <w:t xml:space="preserve">Where the organisation has answered ‘no’ to a question, it may indicate areas for further preparation prior to commencing multidisciplinary workforce planning. </w:t>
      </w:r>
    </w:p>
    <w:p w14:paraId="24681DF6" w14:textId="77777777" w:rsidR="00F82521" w:rsidRPr="00991F33" w:rsidRDefault="00F82521" w:rsidP="00F82521">
      <w:pPr>
        <w:pStyle w:val="Body"/>
      </w:pPr>
      <w:r w:rsidRPr="00991F33">
        <w:t>This readiness checklist will also support workforce planners to develop a preliminary project plan, an engagement plan, and a change management plan.</w:t>
      </w:r>
    </w:p>
    <w:p w14:paraId="38B7F357" w14:textId="0976D092" w:rsidR="00F171C8" w:rsidRPr="00991F33" w:rsidRDefault="00F171C8" w:rsidP="00F171C8">
      <w:pPr>
        <w:pStyle w:val="Caption"/>
        <w:keepNext/>
      </w:pPr>
      <w:r w:rsidRPr="00991F33">
        <w:t xml:space="preserve">Template </w:t>
      </w:r>
      <w:r>
        <w:fldChar w:fldCharType="begin"/>
      </w:r>
      <w:r>
        <w:instrText>SEQ Template \* ARABIC</w:instrText>
      </w:r>
      <w:r>
        <w:fldChar w:fldCharType="separate"/>
      </w:r>
      <w:r w:rsidR="00560C77">
        <w:rPr>
          <w:noProof/>
        </w:rPr>
        <w:t>2</w:t>
      </w:r>
      <w:r>
        <w:fldChar w:fldCharType="end"/>
      </w:r>
      <w:r w:rsidRPr="00991F33">
        <w:t xml:space="preserve"> Readiness checklist</w:t>
      </w:r>
    </w:p>
    <w:tbl>
      <w:tblPr>
        <w:tblStyle w:val="TechnicalGuideStep2"/>
        <w:tblW w:w="0" w:type="auto"/>
        <w:tblLook w:val="0620" w:firstRow="1" w:lastRow="0" w:firstColumn="0" w:lastColumn="0" w:noHBand="1" w:noVBand="1"/>
      </w:tblPr>
      <w:tblGrid>
        <w:gridCol w:w="4673"/>
        <w:gridCol w:w="709"/>
        <w:gridCol w:w="709"/>
        <w:gridCol w:w="3974"/>
      </w:tblGrid>
      <w:tr w:rsidR="00F82521" w:rsidRPr="00991F33" w14:paraId="6E68F465" w14:textId="77777777" w:rsidTr="00B865CE">
        <w:trPr>
          <w:cnfStyle w:val="100000000000" w:firstRow="1" w:lastRow="0" w:firstColumn="0" w:lastColumn="0" w:oddVBand="0" w:evenVBand="0" w:oddHBand="0" w:evenHBand="0" w:firstRowFirstColumn="0" w:firstRowLastColumn="0" w:lastRowFirstColumn="0" w:lastRowLastColumn="0"/>
        </w:trPr>
        <w:tc>
          <w:tcPr>
            <w:tcW w:w="4673" w:type="dxa"/>
          </w:tcPr>
          <w:p w14:paraId="495233EB" w14:textId="77777777" w:rsidR="00F82521" w:rsidRPr="00991F33" w:rsidRDefault="00F82521" w:rsidP="00B865CE">
            <w:pPr>
              <w:pStyle w:val="Tabletext"/>
            </w:pPr>
            <w:r w:rsidRPr="00991F33">
              <w:t>Question</w:t>
            </w:r>
          </w:p>
        </w:tc>
        <w:tc>
          <w:tcPr>
            <w:tcW w:w="709" w:type="dxa"/>
          </w:tcPr>
          <w:p w14:paraId="719E9822" w14:textId="77777777" w:rsidR="00F82521" w:rsidRPr="00991F33" w:rsidRDefault="00F82521" w:rsidP="00B865CE">
            <w:pPr>
              <w:pStyle w:val="Tabletext"/>
            </w:pPr>
            <w:r w:rsidRPr="00991F33">
              <w:t>Yes</w:t>
            </w:r>
          </w:p>
        </w:tc>
        <w:tc>
          <w:tcPr>
            <w:tcW w:w="709" w:type="dxa"/>
          </w:tcPr>
          <w:p w14:paraId="6C3F416A" w14:textId="77777777" w:rsidR="00F82521" w:rsidRPr="00991F33" w:rsidRDefault="00F82521" w:rsidP="00B865CE">
            <w:pPr>
              <w:pStyle w:val="Tabletext"/>
            </w:pPr>
            <w:r w:rsidRPr="00991F33">
              <w:t>No</w:t>
            </w:r>
          </w:p>
        </w:tc>
        <w:tc>
          <w:tcPr>
            <w:tcW w:w="3974" w:type="dxa"/>
          </w:tcPr>
          <w:p w14:paraId="51BD8375" w14:textId="77777777" w:rsidR="00F82521" w:rsidRPr="00991F33" w:rsidRDefault="00F82521" w:rsidP="00B865CE">
            <w:pPr>
              <w:pStyle w:val="Tabletext"/>
            </w:pPr>
            <w:r w:rsidRPr="00991F33">
              <w:t>Notes</w:t>
            </w:r>
          </w:p>
        </w:tc>
      </w:tr>
      <w:tr w:rsidR="00F82521" w:rsidRPr="00991F33" w14:paraId="531A2BA6" w14:textId="77777777" w:rsidTr="00B865CE">
        <w:tc>
          <w:tcPr>
            <w:tcW w:w="4673" w:type="dxa"/>
          </w:tcPr>
          <w:p w14:paraId="4B74BF2D" w14:textId="77777777" w:rsidR="00F82521" w:rsidRPr="00991F33" w:rsidRDefault="00F82521" w:rsidP="00F82521">
            <w:pPr>
              <w:pStyle w:val="Tablebullet1"/>
              <w:tabs>
                <w:tab w:val="clear" w:pos="397"/>
              </w:tabs>
            </w:pPr>
            <w:r w:rsidRPr="00991F33">
              <w:t>Have workforce planners created the authorising environment for the planning activity? (i.e., discussed and confirmed support for multidisciplinary workforce planning from organisational leadership)</w:t>
            </w:r>
          </w:p>
        </w:tc>
        <w:tc>
          <w:tcPr>
            <w:tcW w:w="709" w:type="dxa"/>
          </w:tcPr>
          <w:p w14:paraId="58D6FE2F" w14:textId="77777777" w:rsidR="00F82521" w:rsidRPr="00991F33" w:rsidRDefault="00F82521">
            <w:pPr>
              <w:pStyle w:val="Tabletext"/>
            </w:pPr>
          </w:p>
        </w:tc>
        <w:tc>
          <w:tcPr>
            <w:tcW w:w="709" w:type="dxa"/>
          </w:tcPr>
          <w:p w14:paraId="4AE22CF0" w14:textId="77777777" w:rsidR="00F82521" w:rsidRPr="00991F33" w:rsidRDefault="00F82521">
            <w:pPr>
              <w:pStyle w:val="Tabletext"/>
            </w:pPr>
          </w:p>
        </w:tc>
        <w:tc>
          <w:tcPr>
            <w:tcW w:w="3974" w:type="dxa"/>
          </w:tcPr>
          <w:p w14:paraId="61E2C130" w14:textId="77777777" w:rsidR="00F82521" w:rsidRPr="00991F33" w:rsidRDefault="00F82521">
            <w:pPr>
              <w:pStyle w:val="Tabletext"/>
            </w:pPr>
          </w:p>
        </w:tc>
      </w:tr>
      <w:tr w:rsidR="00F82521" w:rsidRPr="00991F33" w14:paraId="23632587" w14:textId="77777777" w:rsidTr="00B865CE">
        <w:tc>
          <w:tcPr>
            <w:tcW w:w="4673" w:type="dxa"/>
          </w:tcPr>
          <w:p w14:paraId="2E0957A6" w14:textId="77777777" w:rsidR="00F82521" w:rsidRPr="00991F33" w:rsidRDefault="00F82521" w:rsidP="00F82521">
            <w:pPr>
              <w:pStyle w:val="Tablebullet1"/>
              <w:tabs>
                <w:tab w:val="clear" w:pos="397"/>
              </w:tabs>
            </w:pPr>
            <w:r w:rsidRPr="00991F33">
              <w:t xml:space="preserve">Does the organisation have an existing multidisciplinary workforce planning approach, and does it need review? </w:t>
            </w:r>
          </w:p>
        </w:tc>
        <w:tc>
          <w:tcPr>
            <w:tcW w:w="709" w:type="dxa"/>
          </w:tcPr>
          <w:p w14:paraId="377434B3" w14:textId="77777777" w:rsidR="00F82521" w:rsidRPr="00991F33" w:rsidRDefault="00F82521">
            <w:pPr>
              <w:pStyle w:val="Tabletext"/>
            </w:pPr>
          </w:p>
        </w:tc>
        <w:tc>
          <w:tcPr>
            <w:tcW w:w="709" w:type="dxa"/>
          </w:tcPr>
          <w:p w14:paraId="0016961E" w14:textId="77777777" w:rsidR="00F82521" w:rsidRPr="00991F33" w:rsidRDefault="00F82521">
            <w:pPr>
              <w:pStyle w:val="Tabletext"/>
            </w:pPr>
          </w:p>
        </w:tc>
        <w:tc>
          <w:tcPr>
            <w:tcW w:w="3974" w:type="dxa"/>
          </w:tcPr>
          <w:p w14:paraId="7D899D44" w14:textId="77777777" w:rsidR="00F82521" w:rsidRPr="00991F33" w:rsidRDefault="00F82521">
            <w:pPr>
              <w:pStyle w:val="Tabletext"/>
            </w:pPr>
          </w:p>
        </w:tc>
      </w:tr>
      <w:tr w:rsidR="00F82521" w:rsidRPr="00991F33" w14:paraId="71638AD1" w14:textId="77777777" w:rsidTr="00B865CE">
        <w:tc>
          <w:tcPr>
            <w:tcW w:w="4673" w:type="dxa"/>
          </w:tcPr>
          <w:p w14:paraId="2DA37BD8" w14:textId="77777777" w:rsidR="00F82521" w:rsidRPr="00991F33" w:rsidRDefault="00F82521" w:rsidP="00F82521">
            <w:pPr>
              <w:pStyle w:val="Tablebullet1"/>
              <w:tabs>
                <w:tab w:val="clear" w:pos="397"/>
              </w:tabs>
            </w:pPr>
            <w:r w:rsidRPr="00991F33">
              <w:t>Have workforce planners defined:</w:t>
            </w:r>
          </w:p>
          <w:p w14:paraId="73D2D21A" w14:textId="1B9FC1A5" w:rsidR="00F82521" w:rsidRPr="00991F33" w:rsidRDefault="00680025" w:rsidP="00B865CE">
            <w:pPr>
              <w:pStyle w:val="Tablebullet2"/>
            </w:pPr>
            <w:r w:rsidRPr="00991F33">
              <w:t>T</w:t>
            </w:r>
            <w:r w:rsidR="00F82521" w:rsidRPr="00991F33">
              <w:t xml:space="preserve">he planning question </w:t>
            </w:r>
          </w:p>
          <w:p w14:paraId="79D317F8" w14:textId="31D4855A" w:rsidR="00F82521" w:rsidRPr="00991F33" w:rsidRDefault="00680025" w:rsidP="00B865CE">
            <w:pPr>
              <w:pStyle w:val="Tablebullet2"/>
            </w:pPr>
            <w:r w:rsidRPr="00991F33">
              <w:t>R</w:t>
            </w:r>
            <w:r w:rsidR="00F82521" w:rsidRPr="00991F33">
              <w:t>elevant time horizons</w:t>
            </w:r>
          </w:p>
          <w:p w14:paraId="324B6DEB" w14:textId="1A7EC73C" w:rsidR="00F82521" w:rsidRPr="00991F33" w:rsidRDefault="00680025" w:rsidP="00B865CE">
            <w:pPr>
              <w:pStyle w:val="Tablebullet2"/>
            </w:pPr>
            <w:r w:rsidRPr="00991F33">
              <w:t>T</w:t>
            </w:r>
            <w:r w:rsidR="00F82521" w:rsidRPr="00991F33">
              <w:t>he target service area</w:t>
            </w:r>
          </w:p>
        </w:tc>
        <w:tc>
          <w:tcPr>
            <w:tcW w:w="709" w:type="dxa"/>
          </w:tcPr>
          <w:p w14:paraId="12C4AEB5" w14:textId="77777777" w:rsidR="00F82521" w:rsidRPr="00991F33" w:rsidRDefault="00F82521">
            <w:pPr>
              <w:pStyle w:val="Tabletext"/>
            </w:pPr>
          </w:p>
        </w:tc>
        <w:tc>
          <w:tcPr>
            <w:tcW w:w="709" w:type="dxa"/>
          </w:tcPr>
          <w:p w14:paraId="1E6F2388" w14:textId="77777777" w:rsidR="00F82521" w:rsidRPr="00991F33" w:rsidRDefault="00F82521">
            <w:pPr>
              <w:pStyle w:val="Tabletext"/>
            </w:pPr>
          </w:p>
        </w:tc>
        <w:tc>
          <w:tcPr>
            <w:tcW w:w="3974" w:type="dxa"/>
          </w:tcPr>
          <w:p w14:paraId="28B2E0B7" w14:textId="77777777" w:rsidR="00F82521" w:rsidRPr="00991F33" w:rsidRDefault="00F82521">
            <w:pPr>
              <w:pStyle w:val="Tabletext"/>
            </w:pPr>
          </w:p>
        </w:tc>
      </w:tr>
      <w:tr w:rsidR="00F82521" w:rsidRPr="00991F33" w14:paraId="1B2F8C76" w14:textId="77777777" w:rsidTr="00B865CE">
        <w:tc>
          <w:tcPr>
            <w:tcW w:w="4673" w:type="dxa"/>
          </w:tcPr>
          <w:p w14:paraId="12D178ED" w14:textId="77777777" w:rsidR="00F82521" w:rsidRPr="00991F33" w:rsidRDefault="00F82521" w:rsidP="00F82521">
            <w:pPr>
              <w:pStyle w:val="Tablebullet1"/>
              <w:tabs>
                <w:tab w:val="clear" w:pos="397"/>
              </w:tabs>
            </w:pPr>
            <w:r w:rsidRPr="00991F33">
              <w:t>Have workforce planners agreed on the scope and parameters for the planning activity?</w:t>
            </w:r>
          </w:p>
        </w:tc>
        <w:tc>
          <w:tcPr>
            <w:tcW w:w="709" w:type="dxa"/>
          </w:tcPr>
          <w:p w14:paraId="0918DF76" w14:textId="77777777" w:rsidR="00F82521" w:rsidRPr="00991F33" w:rsidRDefault="00F82521">
            <w:pPr>
              <w:pStyle w:val="Tabletext"/>
            </w:pPr>
          </w:p>
        </w:tc>
        <w:tc>
          <w:tcPr>
            <w:tcW w:w="709" w:type="dxa"/>
          </w:tcPr>
          <w:p w14:paraId="1A4170A9" w14:textId="77777777" w:rsidR="00F82521" w:rsidRPr="00991F33" w:rsidRDefault="00F82521">
            <w:pPr>
              <w:pStyle w:val="Tabletext"/>
            </w:pPr>
          </w:p>
        </w:tc>
        <w:tc>
          <w:tcPr>
            <w:tcW w:w="3974" w:type="dxa"/>
          </w:tcPr>
          <w:p w14:paraId="5B8BBF1C" w14:textId="77777777" w:rsidR="00F82521" w:rsidRPr="00991F33" w:rsidRDefault="00F82521">
            <w:pPr>
              <w:pStyle w:val="Tabletext"/>
            </w:pPr>
          </w:p>
        </w:tc>
      </w:tr>
      <w:tr w:rsidR="00F82521" w:rsidRPr="00991F33" w14:paraId="6FA6AC6E" w14:textId="77777777" w:rsidTr="00B865CE">
        <w:tc>
          <w:tcPr>
            <w:tcW w:w="4673" w:type="dxa"/>
          </w:tcPr>
          <w:p w14:paraId="0A2C44F1" w14:textId="77777777" w:rsidR="00F82521" w:rsidRPr="00991F33" w:rsidRDefault="00F82521" w:rsidP="00F82521">
            <w:pPr>
              <w:pStyle w:val="Tablebullet1"/>
              <w:tabs>
                <w:tab w:val="clear" w:pos="397"/>
              </w:tabs>
            </w:pPr>
            <w:r w:rsidRPr="00991F33">
              <w:t>Have workforce planners:</w:t>
            </w:r>
          </w:p>
          <w:p w14:paraId="5F5D7C42" w14:textId="77777777" w:rsidR="00F82521" w:rsidRPr="00991F33" w:rsidRDefault="00F82521" w:rsidP="00B865CE">
            <w:pPr>
              <w:pStyle w:val="Tablebullet2"/>
            </w:pPr>
            <w:r w:rsidRPr="00991F33">
              <w:t xml:space="preserve">Identified stakeholders who will be involved in the planning team? </w:t>
            </w:r>
          </w:p>
          <w:p w14:paraId="2074DE59" w14:textId="77777777" w:rsidR="00F82521" w:rsidRPr="00991F33" w:rsidRDefault="00F82521" w:rsidP="00B865CE">
            <w:pPr>
              <w:pStyle w:val="Tablebullet2"/>
            </w:pPr>
            <w:r w:rsidRPr="00991F33">
              <w:t>Identified stakeholders who will be engaged outside the defined team?</w:t>
            </w:r>
          </w:p>
        </w:tc>
        <w:tc>
          <w:tcPr>
            <w:tcW w:w="709" w:type="dxa"/>
          </w:tcPr>
          <w:p w14:paraId="3E82C52A" w14:textId="77777777" w:rsidR="00F82521" w:rsidRPr="00991F33" w:rsidRDefault="00F82521">
            <w:pPr>
              <w:pStyle w:val="Tabletext"/>
            </w:pPr>
          </w:p>
        </w:tc>
        <w:tc>
          <w:tcPr>
            <w:tcW w:w="709" w:type="dxa"/>
          </w:tcPr>
          <w:p w14:paraId="39D2A504" w14:textId="77777777" w:rsidR="00F82521" w:rsidRPr="00991F33" w:rsidRDefault="00F82521">
            <w:pPr>
              <w:pStyle w:val="Tabletext"/>
            </w:pPr>
          </w:p>
        </w:tc>
        <w:tc>
          <w:tcPr>
            <w:tcW w:w="3974" w:type="dxa"/>
          </w:tcPr>
          <w:p w14:paraId="61114C3D" w14:textId="77777777" w:rsidR="00F82521" w:rsidRPr="00991F33" w:rsidRDefault="00F82521">
            <w:pPr>
              <w:pStyle w:val="Tabletext"/>
            </w:pPr>
          </w:p>
        </w:tc>
      </w:tr>
      <w:tr w:rsidR="00F82521" w:rsidRPr="00991F33" w14:paraId="51F4D1FD" w14:textId="77777777" w:rsidTr="00B865CE">
        <w:tc>
          <w:tcPr>
            <w:tcW w:w="4673" w:type="dxa"/>
          </w:tcPr>
          <w:p w14:paraId="6831E3DB" w14:textId="77777777" w:rsidR="00F82521" w:rsidRPr="00991F33" w:rsidRDefault="00F82521" w:rsidP="00F82521">
            <w:pPr>
              <w:pStyle w:val="Tablebullet1"/>
              <w:tabs>
                <w:tab w:val="clear" w:pos="397"/>
              </w:tabs>
            </w:pPr>
            <w:r w:rsidRPr="00991F33">
              <w:t>Have workforce planners reviewed existing service and system level plans and strategies and identified any priorities and objectives that may be relevant to the planning activity?</w:t>
            </w:r>
          </w:p>
        </w:tc>
        <w:tc>
          <w:tcPr>
            <w:tcW w:w="709" w:type="dxa"/>
          </w:tcPr>
          <w:p w14:paraId="5CFF37FA" w14:textId="77777777" w:rsidR="00F82521" w:rsidRPr="00991F33" w:rsidRDefault="00F82521">
            <w:pPr>
              <w:pStyle w:val="Tabletext"/>
            </w:pPr>
          </w:p>
        </w:tc>
        <w:tc>
          <w:tcPr>
            <w:tcW w:w="709" w:type="dxa"/>
          </w:tcPr>
          <w:p w14:paraId="46134F7B" w14:textId="77777777" w:rsidR="00F82521" w:rsidRPr="00991F33" w:rsidRDefault="00F82521">
            <w:pPr>
              <w:pStyle w:val="Tabletext"/>
            </w:pPr>
          </w:p>
        </w:tc>
        <w:tc>
          <w:tcPr>
            <w:tcW w:w="3974" w:type="dxa"/>
          </w:tcPr>
          <w:p w14:paraId="6DDCFD78" w14:textId="77777777" w:rsidR="00F82521" w:rsidRPr="00991F33" w:rsidRDefault="00F82521">
            <w:pPr>
              <w:pStyle w:val="Tabletext"/>
            </w:pPr>
          </w:p>
        </w:tc>
      </w:tr>
      <w:tr w:rsidR="00F82521" w:rsidRPr="00991F33" w14:paraId="677DFC58" w14:textId="77777777" w:rsidTr="00B865CE">
        <w:tc>
          <w:tcPr>
            <w:tcW w:w="4673" w:type="dxa"/>
          </w:tcPr>
          <w:p w14:paraId="3828B83E" w14:textId="5D501714" w:rsidR="00F82521" w:rsidRPr="00991F33" w:rsidRDefault="009944F4" w:rsidP="00F82521">
            <w:pPr>
              <w:pStyle w:val="Tablebullet1"/>
              <w:tabs>
                <w:tab w:val="clear" w:pos="397"/>
              </w:tabs>
            </w:pPr>
            <w:r w:rsidRPr="00991F33">
              <w:t>Can</w:t>
            </w:r>
            <w:r w:rsidR="00F82521" w:rsidRPr="00991F33">
              <w:t xml:space="preserve"> workforce planners</w:t>
            </w:r>
            <w:r w:rsidR="008100AB" w:rsidRPr="00991F33">
              <w:t xml:space="preserve"> </w:t>
            </w:r>
            <w:r w:rsidR="00F82521" w:rsidRPr="00991F33">
              <w:t xml:space="preserve">leverage current workforce data available through the relevant jurisdiction’s health department? </w:t>
            </w:r>
          </w:p>
        </w:tc>
        <w:tc>
          <w:tcPr>
            <w:tcW w:w="709" w:type="dxa"/>
          </w:tcPr>
          <w:p w14:paraId="0D30FA7E" w14:textId="77777777" w:rsidR="00F82521" w:rsidRPr="00991F33" w:rsidRDefault="00F82521">
            <w:pPr>
              <w:pStyle w:val="Tabletext"/>
            </w:pPr>
          </w:p>
        </w:tc>
        <w:tc>
          <w:tcPr>
            <w:tcW w:w="709" w:type="dxa"/>
          </w:tcPr>
          <w:p w14:paraId="2B0670B1" w14:textId="77777777" w:rsidR="00F82521" w:rsidRPr="00991F33" w:rsidRDefault="00F82521">
            <w:pPr>
              <w:pStyle w:val="Tabletext"/>
            </w:pPr>
          </w:p>
        </w:tc>
        <w:tc>
          <w:tcPr>
            <w:tcW w:w="3974" w:type="dxa"/>
          </w:tcPr>
          <w:p w14:paraId="311E03A1" w14:textId="77777777" w:rsidR="00F82521" w:rsidRPr="00991F33" w:rsidRDefault="00F82521">
            <w:pPr>
              <w:pStyle w:val="Tabletext"/>
            </w:pPr>
          </w:p>
        </w:tc>
      </w:tr>
      <w:tr w:rsidR="00F82521" w:rsidRPr="00991F33" w14:paraId="2D0A820B" w14:textId="77777777" w:rsidTr="00B865CE">
        <w:tc>
          <w:tcPr>
            <w:tcW w:w="4673" w:type="dxa"/>
          </w:tcPr>
          <w:p w14:paraId="6746B966" w14:textId="77777777" w:rsidR="00F82521" w:rsidRPr="00991F33" w:rsidRDefault="00F82521" w:rsidP="00F82521">
            <w:pPr>
              <w:pStyle w:val="Tablebullet1"/>
              <w:tabs>
                <w:tab w:val="clear" w:pos="397"/>
              </w:tabs>
            </w:pPr>
            <w:r w:rsidRPr="00991F33">
              <w:t xml:space="preserve">Does the organisation have processes in place to collect workforce information such as current skills, capabilities and qualifications? </w:t>
            </w:r>
          </w:p>
        </w:tc>
        <w:tc>
          <w:tcPr>
            <w:tcW w:w="709" w:type="dxa"/>
          </w:tcPr>
          <w:p w14:paraId="1F435A72" w14:textId="77777777" w:rsidR="00F82521" w:rsidRPr="00991F33" w:rsidRDefault="00F82521">
            <w:pPr>
              <w:pStyle w:val="Tabletext"/>
            </w:pPr>
          </w:p>
        </w:tc>
        <w:tc>
          <w:tcPr>
            <w:tcW w:w="709" w:type="dxa"/>
          </w:tcPr>
          <w:p w14:paraId="75F17977" w14:textId="77777777" w:rsidR="00F82521" w:rsidRPr="00991F33" w:rsidRDefault="00F82521">
            <w:pPr>
              <w:pStyle w:val="Tabletext"/>
            </w:pPr>
          </w:p>
        </w:tc>
        <w:tc>
          <w:tcPr>
            <w:tcW w:w="3974" w:type="dxa"/>
          </w:tcPr>
          <w:p w14:paraId="4BCDB0F5" w14:textId="77777777" w:rsidR="00F82521" w:rsidRPr="00991F33" w:rsidRDefault="00F82521">
            <w:pPr>
              <w:pStyle w:val="Tabletext"/>
            </w:pPr>
          </w:p>
        </w:tc>
      </w:tr>
      <w:tr w:rsidR="00F82521" w:rsidRPr="00991F33" w14:paraId="37E80B8D" w14:textId="77777777" w:rsidTr="00B865CE">
        <w:tc>
          <w:tcPr>
            <w:tcW w:w="4673" w:type="dxa"/>
          </w:tcPr>
          <w:p w14:paraId="072BAE13" w14:textId="5E0010A6" w:rsidR="00F82521" w:rsidRPr="00991F33" w:rsidRDefault="00DE515D" w:rsidP="00F82521">
            <w:pPr>
              <w:pStyle w:val="Tablebullet1"/>
              <w:tabs>
                <w:tab w:val="clear" w:pos="397"/>
              </w:tabs>
            </w:pPr>
            <w:r w:rsidRPr="00991F33">
              <w:t xml:space="preserve">Has the organisation identified any workforce risks </w:t>
            </w:r>
            <w:r w:rsidR="009B69C4" w:rsidRPr="00991F33">
              <w:t>that need to be considered throughout</w:t>
            </w:r>
            <w:r w:rsidR="00F82521" w:rsidRPr="00991F33">
              <w:t xml:space="preserve"> the </w:t>
            </w:r>
            <w:r w:rsidR="009B69C4" w:rsidRPr="00991F33">
              <w:t>planning process</w:t>
            </w:r>
            <w:r w:rsidR="00F82521" w:rsidRPr="00991F33">
              <w:t>? What are they?</w:t>
            </w:r>
          </w:p>
        </w:tc>
        <w:tc>
          <w:tcPr>
            <w:tcW w:w="709" w:type="dxa"/>
          </w:tcPr>
          <w:p w14:paraId="31C1CCB8" w14:textId="77777777" w:rsidR="00F82521" w:rsidRPr="00991F33" w:rsidRDefault="00F82521">
            <w:pPr>
              <w:pStyle w:val="Tabletext"/>
            </w:pPr>
          </w:p>
        </w:tc>
        <w:tc>
          <w:tcPr>
            <w:tcW w:w="709" w:type="dxa"/>
          </w:tcPr>
          <w:p w14:paraId="72D7830F" w14:textId="77777777" w:rsidR="00F82521" w:rsidRPr="00991F33" w:rsidRDefault="00F82521">
            <w:pPr>
              <w:pStyle w:val="Tabletext"/>
            </w:pPr>
          </w:p>
        </w:tc>
        <w:tc>
          <w:tcPr>
            <w:tcW w:w="3974" w:type="dxa"/>
          </w:tcPr>
          <w:p w14:paraId="50CBDCF2" w14:textId="77777777" w:rsidR="00F82521" w:rsidRPr="00991F33" w:rsidRDefault="00F82521">
            <w:pPr>
              <w:pStyle w:val="Tabletext"/>
            </w:pPr>
          </w:p>
        </w:tc>
      </w:tr>
      <w:tr w:rsidR="00F82521" w:rsidRPr="00991F33" w14:paraId="721AFE6F" w14:textId="77777777" w:rsidTr="00B865CE">
        <w:tc>
          <w:tcPr>
            <w:tcW w:w="4673" w:type="dxa"/>
          </w:tcPr>
          <w:p w14:paraId="5C0FFFAE" w14:textId="77777777" w:rsidR="00F82521" w:rsidRPr="00991F33" w:rsidRDefault="00F82521" w:rsidP="00F82521">
            <w:pPr>
              <w:pStyle w:val="Tablebullet1"/>
              <w:tabs>
                <w:tab w:val="clear" w:pos="397"/>
              </w:tabs>
            </w:pPr>
            <w:r w:rsidRPr="00991F33">
              <w:t>Is the organisation ready to assess the organisation’s current and future workforce needs through an open and honest standpoint?</w:t>
            </w:r>
          </w:p>
        </w:tc>
        <w:tc>
          <w:tcPr>
            <w:tcW w:w="709" w:type="dxa"/>
          </w:tcPr>
          <w:p w14:paraId="6CD09FC8" w14:textId="77777777" w:rsidR="00F82521" w:rsidRPr="00991F33" w:rsidRDefault="00F82521">
            <w:pPr>
              <w:pStyle w:val="Tabletext"/>
            </w:pPr>
          </w:p>
        </w:tc>
        <w:tc>
          <w:tcPr>
            <w:tcW w:w="709" w:type="dxa"/>
          </w:tcPr>
          <w:p w14:paraId="1A8EB93D" w14:textId="77777777" w:rsidR="00F82521" w:rsidRPr="00991F33" w:rsidRDefault="00F82521">
            <w:pPr>
              <w:pStyle w:val="Tabletext"/>
            </w:pPr>
          </w:p>
        </w:tc>
        <w:tc>
          <w:tcPr>
            <w:tcW w:w="3974" w:type="dxa"/>
          </w:tcPr>
          <w:p w14:paraId="70651D1E" w14:textId="77777777" w:rsidR="00F82521" w:rsidRPr="00991F33" w:rsidRDefault="00F82521">
            <w:pPr>
              <w:pStyle w:val="Tabletext"/>
            </w:pPr>
          </w:p>
        </w:tc>
      </w:tr>
    </w:tbl>
    <w:p w14:paraId="0E21323C" w14:textId="77777777" w:rsidR="00E56132" w:rsidRPr="00991F33" w:rsidRDefault="00E56132" w:rsidP="00B865CE">
      <w:pPr>
        <w:sectPr w:rsidR="00E56132" w:rsidRPr="00991F33" w:rsidSect="00A30E7E">
          <w:headerReference w:type="default" r:id="rId119"/>
          <w:pgSz w:w="11906" w:h="16838" w:code="9"/>
          <w:pgMar w:top="737" w:right="851" w:bottom="737" w:left="851" w:header="680" w:footer="227" w:gutter="0"/>
          <w:cols w:space="340"/>
          <w:docGrid w:linePitch="360"/>
        </w:sectPr>
      </w:pPr>
      <w:bookmarkStart w:id="38" w:name="_Toc227149960"/>
    </w:p>
    <w:p w14:paraId="7F15C982" w14:textId="1E92C8DC" w:rsidR="00444F36" w:rsidRPr="00991F33" w:rsidRDefault="2DFDFC00" w:rsidP="004F69AE">
      <w:pPr>
        <w:pStyle w:val="Callout2"/>
      </w:pPr>
      <w:r w:rsidRPr="00991F33">
        <w:lastRenderedPageBreak/>
        <w:drawing>
          <wp:inline distT="0" distB="0" distL="0" distR="0" wp14:anchorId="72B3AEDE" wp14:editId="0D4278D9">
            <wp:extent cx="288000" cy="241714"/>
            <wp:effectExtent l="0" t="0" r="0" b="6350"/>
            <wp:docPr id="37830463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23622" name="Graphic 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288000" cy="241714"/>
                    </a:xfrm>
                    <a:prstGeom prst="rect">
                      <a:avLst/>
                    </a:prstGeom>
                  </pic:spPr>
                </pic:pic>
              </a:graphicData>
            </a:graphic>
          </wp:inline>
        </w:drawing>
      </w:r>
      <w:r w:rsidR="72B0B4B7" w:rsidRPr="00991F33">
        <w:t xml:space="preserve"> </w:t>
      </w:r>
      <w:r w:rsidR="00331C11" w:rsidRPr="00991F33">
        <w:tab/>
      </w:r>
      <w:r w:rsidR="45C56009" w:rsidRPr="00991F33">
        <w:t xml:space="preserve">When working through the key data table and readiness checklist, workforce planners may encounter instances of imperfect data, or other constraints and limitations. </w:t>
      </w:r>
      <w:r w:rsidR="6C606BBE" w:rsidRPr="00991F33">
        <w:t>In this case, w</w:t>
      </w:r>
      <w:r w:rsidR="0B0AC523" w:rsidRPr="00991F33">
        <w:t xml:space="preserve">orkforce planners should </w:t>
      </w:r>
      <w:r w:rsidR="270A7039" w:rsidRPr="00991F33">
        <w:t xml:space="preserve">refer to </w:t>
      </w:r>
      <w:r w:rsidR="45C56009" w:rsidRPr="00991F33">
        <w:t xml:space="preserve">Table </w:t>
      </w:r>
      <w:r w:rsidR="494A4086" w:rsidRPr="00991F33">
        <w:t>5 in Appendix E</w:t>
      </w:r>
      <w:r w:rsidR="7C1A2D30" w:rsidRPr="00991F33">
        <w:t>,</w:t>
      </w:r>
      <w:r w:rsidR="45C56009" w:rsidRPr="00991F33">
        <w:t xml:space="preserve"> </w:t>
      </w:r>
      <w:r w:rsidR="6C606BBE" w:rsidRPr="00991F33">
        <w:t xml:space="preserve">which provides guidance on navigating common constraints. </w:t>
      </w:r>
    </w:p>
    <w:p w14:paraId="109FCFF4" w14:textId="77777777" w:rsidR="00F82521" w:rsidRPr="00991F33" w:rsidRDefault="00F82521" w:rsidP="009B23DE">
      <w:pPr>
        <w:pStyle w:val="Heading3"/>
      </w:pPr>
      <w:bookmarkStart w:id="39" w:name="_Team_formation_prompts"/>
      <w:bookmarkEnd w:id="39"/>
      <w:r w:rsidRPr="00991F33">
        <w:t>Team formation prompts</w:t>
      </w:r>
      <w:bookmarkEnd w:id="38"/>
    </w:p>
    <w:p w14:paraId="5DF97F35" w14:textId="67ADF9D2" w:rsidR="00F82521" w:rsidRPr="00991F33" w:rsidRDefault="00F82521" w:rsidP="00F82521">
      <w:r w:rsidRPr="00991F33">
        <w:rPr>
          <w:rFonts w:eastAsia="Arial" w:cs="Arial"/>
          <w:szCs w:val="21"/>
          <w:lang w:val="en-GB"/>
        </w:rPr>
        <w:t>To assist workforce planners, the following categories can guide team formation:</w:t>
      </w:r>
    </w:p>
    <w:p w14:paraId="4791FD9A" w14:textId="4BE4053F" w:rsidR="00F82521" w:rsidRPr="00991F33" w:rsidRDefault="00F82521" w:rsidP="00B90A8B">
      <w:pPr>
        <w:pStyle w:val="Body"/>
        <w:rPr>
          <w:b/>
          <w:lang w:val="en-GB"/>
        </w:rPr>
      </w:pPr>
      <w:r w:rsidRPr="00991F33">
        <w:rPr>
          <w:b/>
          <w:lang w:val="en-GB"/>
        </w:rPr>
        <w:t>The core planning team may include:</w:t>
      </w:r>
    </w:p>
    <w:p w14:paraId="46BAE59F" w14:textId="77777777" w:rsidR="00F82521" w:rsidRPr="00991F33" w:rsidRDefault="00F82521" w:rsidP="00BF3A28">
      <w:pPr>
        <w:pStyle w:val="Bullet1"/>
      </w:pPr>
      <w:r w:rsidRPr="00991F33">
        <w:t>Workforce planners and data and analytics staff</w:t>
      </w:r>
    </w:p>
    <w:p w14:paraId="0B07D517" w14:textId="05AA1FB3" w:rsidR="00F82521" w:rsidRPr="00991F33" w:rsidRDefault="00F82521" w:rsidP="00BF3A28">
      <w:pPr>
        <w:pStyle w:val="Bullet1"/>
      </w:pPr>
      <w:r w:rsidRPr="00991F33">
        <w:t>Clinicians</w:t>
      </w:r>
    </w:p>
    <w:p w14:paraId="137990A4" w14:textId="5DFCF3F0" w:rsidR="00F82521" w:rsidRPr="00991F33" w:rsidRDefault="00F82521" w:rsidP="00BF3A28">
      <w:pPr>
        <w:pStyle w:val="Bullet1"/>
      </w:pPr>
      <w:r w:rsidRPr="00991F33">
        <w:t>Organisational leadership and governance</w:t>
      </w:r>
    </w:p>
    <w:p w14:paraId="187D231D" w14:textId="1692B0DA" w:rsidR="00296C40" w:rsidRPr="00991F33" w:rsidRDefault="00296C40" w:rsidP="004F69AE">
      <w:pPr>
        <w:pStyle w:val="Callout2"/>
      </w:pPr>
      <w:r w:rsidRPr="00991F33">
        <w:drawing>
          <wp:inline distT="0" distB="0" distL="0" distR="0" wp14:anchorId="326318A9" wp14:editId="1EB5CE9C">
            <wp:extent cx="288000" cy="241714"/>
            <wp:effectExtent l="0" t="0" r="0" b="6350"/>
            <wp:docPr id="199636429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623622" name="Graphic 1">
                      <a:extLst>
                        <a:ext uri="{C183D7F6-B498-43B3-948B-1728B52AA6E4}">
                          <adec:decorative xmlns:adec="http://schemas.microsoft.com/office/drawing/2017/decorative" val="1"/>
                        </a:ext>
                      </a:extLst>
                    </pic:cNvPr>
                    <pic:cNvPicPr/>
                  </pic:nvPicPr>
                  <pic:blipFill>
                    <a:blip r:embed="rId40">
                      <a:extLst>
                        <a:ext uri="{96DAC541-7B7A-43D3-8B79-37D633B846F1}">
                          <asvg:svgBlip xmlns:asvg="http://schemas.microsoft.com/office/drawing/2016/SVG/main" r:embed="rId41"/>
                        </a:ext>
                      </a:extLst>
                    </a:blip>
                    <a:stretch>
                      <a:fillRect/>
                    </a:stretch>
                  </pic:blipFill>
                  <pic:spPr>
                    <a:xfrm>
                      <a:off x="0" y="0"/>
                      <a:ext cx="288000" cy="241714"/>
                    </a:xfrm>
                    <a:prstGeom prst="rect">
                      <a:avLst/>
                    </a:prstGeom>
                  </pic:spPr>
                </pic:pic>
              </a:graphicData>
            </a:graphic>
          </wp:inline>
        </w:drawing>
      </w:r>
      <w:r w:rsidRPr="00991F33">
        <w:t xml:space="preserve"> </w:t>
      </w:r>
      <w:r w:rsidRPr="00991F33">
        <w:tab/>
        <w:t>When forming the planning team, it is critical that workforce planners ensure all relevant health workforce</w:t>
      </w:r>
      <w:r w:rsidR="00FF616A" w:rsidRPr="00991F33">
        <w:t>s</w:t>
      </w:r>
      <w:r w:rsidRPr="00991F33">
        <w:t xml:space="preserve"> are represented proportionately. When doing so, workforce planners should consider the representation of allied health professions and the paraprofessional workforce, where relevant. This will help support workforce planners to ensure the planning team is representative of its </w:t>
      </w:r>
      <w:r w:rsidR="00911FE6" w:rsidRPr="00991F33">
        <w:t>service</w:t>
      </w:r>
      <w:r w:rsidRPr="00991F33">
        <w:t xml:space="preserve"> and reduce dominance by any one group. </w:t>
      </w:r>
    </w:p>
    <w:p w14:paraId="30517DAD" w14:textId="77777777" w:rsidR="00F82521" w:rsidRPr="00991F33" w:rsidRDefault="00F82521" w:rsidP="00B90A8B">
      <w:pPr>
        <w:pStyle w:val="Body"/>
        <w:rPr>
          <w:b/>
        </w:rPr>
      </w:pPr>
      <w:r w:rsidRPr="00991F33">
        <w:rPr>
          <w:b/>
        </w:rPr>
        <w:t>Other stakeholders engaged by the planning team may include:</w:t>
      </w:r>
    </w:p>
    <w:p w14:paraId="414F1ADB" w14:textId="77777777" w:rsidR="00F82521" w:rsidRPr="00991F33" w:rsidRDefault="00F82521" w:rsidP="00BF3A28">
      <w:pPr>
        <w:pStyle w:val="Bullet1"/>
      </w:pPr>
      <w:r w:rsidRPr="00991F33">
        <w:t>Community representatives (including consumers)</w:t>
      </w:r>
    </w:p>
    <w:p w14:paraId="12C62891" w14:textId="77777777" w:rsidR="00F82521" w:rsidRPr="00991F33" w:rsidRDefault="00F82521" w:rsidP="00BF3A28">
      <w:pPr>
        <w:pStyle w:val="Bullet1"/>
      </w:pPr>
      <w:r w:rsidRPr="00991F33">
        <w:t>First Nations representatives</w:t>
      </w:r>
    </w:p>
    <w:p w14:paraId="570EF075" w14:textId="4CA15C68" w:rsidR="00F82521" w:rsidRPr="00991F33" w:rsidRDefault="00F82521" w:rsidP="00BF3A28">
      <w:pPr>
        <w:pStyle w:val="Bullet1"/>
      </w:pPr>
      <w:r w:rsidRPr="00991F33">
        <w:t>Other key stakeholders (e.g., key staffing groups involved in implementation</w:t>
      </w:r>
      <w:r w:rsidR="004C4BC6" w:rsidRPr="00991F33">
        <w:t>, other service providers</w:t>
      </w:r>
      <w:r w:rsidRPr="00991F33">
        <w:t>)</w:t>
      </w:r>
    </w:p>
    <w:p w14:paraId="732B91AA" w14:textId="41399981" w:rsidR="00F82521" w:rsidRPr="00991F33" w:rsidRDefault="00F82521" w:rsidP="00B90A8B">
      <w:pPr>
        <w:pStyle w:val="Body"/>
        <w:rPr>
          <w:b/>
        </w:rPr>
      </w:pPr>
      <w:r w:rsidRPr="00991F33">
        <w:rPr>
          <w:b/>
          <w:lang w:val="en-GB"/>
        </w:rPr>
        <w:t>Members of the core planning team will have different roles and responsibilities, which may</w:t>
      </w:r>
      <w:r w:rsidR="00FC03D1" w:rsidRPr="00991F33">
        <w:rPr>
          <w:b/>
          <w:lang w:val="en-GB"/>
        </w:rPr>
        <w:t> </w:t>
      </w:r>
      <w:r w:rsidRPr="00991F33">
        <w:rPr>
          <w:b/>
          <w:lang w:val="en-GB"/>
        </w:rPr>
        <w:t>include:</w:t>
      </w:r>
    </w:p>
    <w:p w14:paraId="69802CCD" w14:textId="77777777" w:rsidR="00F82521" w:rsidRPr="00991F33" w:rsidRDefault="00F82521" w:rsidP="00BF3A28">
      <w:pPr>
        <w:pStyle w:val="Bullet1"/>
        <w:rPr>
          <w:rFonts w:eastAsia="Arial" w:cs="Arial"/>
          <w:szCs w:val="21"/>
        </w:rPr>
      </w:pPr>
      <w:r w:rsidRPr="00991F33">
        <w:rPr>
          <w:rFonts w:eastAsia="Arial" w:cs="Arial"/>
          <w:b/>
          <w:szCs w:val="21"/>
          <w:lang w:val="en-GB"/>
        </w:rPr>
        <w:t>Planning lead</w:t>
      </w:r>
      <w:r w:rsidRPr="00991F33">
        <w:rPr>
          <w:rFonts w:eastAsia="Arial" w:cs="Arial"/>
          <w:szCs w:val="21"/>
          <w:lang w:val="en-GB"/>
        </w:rPr>
        <w:t>: provides leadership for the planning activity, ensures governance, provides support and direction to other team members, and manages deliverables.</w:t>
      </w:r>
    </w:p>
    <w:p w14:paraId="7543B306" w14:textId="77777777" w:rsidR="00F82521" w:rsidRPr="00991F33" w:rsidRDefault="00F82521" w:rsidP="00BF3A28">
      <w:pPr>
        <w:pStyle w:val="Bullet1"/>
        <w:rPr>
          <w:rFonts w:eastAsia="Arial"/>
        </w:rPr>
      </w:pPr>
      <w:r w:rsidRPr="00991F33">
        <w:rPr>
          <w:rFonts w:eastAsia="Arial"/>
          <w:b/>
          <w:lang w:val="en-GB"/>
        </w:rPr>
        <w:t>Clinical lead(s)</w:t>
      </w:r>
      <w:r w:rsidRPr="00991F33">
        <w:rPr>
          <w:rFonts w:eastAsia="Arial"/>
          <w:lang w:val="en-GB"/>
        </w:rPr>
        <w:t>: provides leadership around clinical safety, validates the feasibility of multidisciplinary team configurations, and provides guidance around model of care and function design.</w:t>
      </w:r>
    </w:p>
    <w:p w14:paraId="4137E55D" w14:textId="77777777" w:rsidR="00F82521" w:rsidRPr="00991F33" w:rsidRDefault="00F82521" w:rsidP="00BF3A28">
      <w:pPr>
        <w:pStyle w:val="Bullet1"/>
        <w:rPr>
          <w:rFonts w:eastAsia="Arial"/>
        </w:rPr>
      </w:pPr>
      <w:r w:rsidRPr="00991F33">
        <w:rPr>
          <w:rFonts w:eastAsia="Arial"/>
          <w:b/>
          <w:lang w:val="en-GB"/>
        </w:rPr>
        <w:t xml:space="preserve">Workforce/analytics team </w:t>
      </w:r>
      <w:proofErr w:type="gramStart"/>
      <w:r w:rsidRPr="00991F33">
        <w:rPr>
          <w:rFonts w:eastAsia="Arial"/>
          <w:b/>
          <w:lang w:val="en-GB"/>
        </w:rPr>
        <w:t>members:</w:t>
      </w:r>
      <w:proofErr w:type="gramEnd"/>
      <w:r w:rsidRPr="00991F33">
        <w:rPr>
          <w:rFonts w:eastAsia="Arial"/>
          <w:b/>
          <w:lang w:val="en-GB"/>
        </w:rPr>
        <w:t xml:space="preserve"> </w:t>
      </w:r>
      <w:r w:rsidRPr="00991F33">
        <w:rPr>
          <w:rFonts w:eastAsia="Arial"/>
          <w:lang w:val="en-GB"/>
        </w:rPr>
        <w:t xml:space="preserve">supports the planning lead with data, projections, and modelling activities, understands the workforce composition and the organisation’s data capabilities. </w:t>
      </w:r>
    </w:p>
    <w:p w14:paraId="1867081D" w14:textId="77777777" w:rsidR="00F82521" w:rsidRPr="00991F33" w:rsidRDefault="00F82521" w:rsidP="00BF3A28">
      <w:pPr>
        <w:pStyle w:val="Bullet1"/>
        <w:rPr>
          <w:rFonts w:eastAsia="Arial"/>
        </w:rPr>
      </w:pPr>
      <w:r w:rsidRPr="00991F33">
        <w:rPr>
          <w:rFonts w:eastAsia="Arial"/>
          <w:b/>
          <w:lang w:val="en-GB"/>
        </w:rPr>
        <w:t>Organisational leadership</w:t>
      </w:r>
      <w:r w:rsidRPr="00991F33">
        <w:rPr>
          <w:rFonts w:eastAsia="Arial"/>
          <w:lang w:val="en-GB"/>
        </w:rPr>
        <w:t>: provides authorisation and permission to conduct multidisciplinary workforce planning through a different approach, champions and builds support for the change across the organisation, ensures alignment with service level plans.</w:t>
      </w:r>
    </w:p>
    <w:p w14:paraId="43AF0685" w14:textId="77777777" w:rsidR="00F82521" w:rsidRPr="00991F33" w:rsidRDefault="00F82521" w:rsidP="00B90A8B">
      <w:pPr>
        <w:pStyle w:val="Body"/>
        <w:rPr>
          <w:b/>
        </w:rPr>
      </w:pPr>
      <w:r w:rsidRPr="00991F33">
        <w:rPr>
          <w:b/>
          <w:lang w:val="en-GB"/>
        </w:rPr>
        <w:t>Consider defining stakeholder engagement expectations</w:t>
      </w:r>
    </w:p>
    <w:p w14:paraId="2C99E8D2" w14:textId="77777777" w:rsidR="00F82521" w:rsidRPr="00991F33" w:rsidRDefault="00F82521" w:rsidP="00D73E07">
      <w:pPr>
        <w:pStyle w:val="Bullet1"/>
        <w:rPr>
          <w:rFonts w:eastAsia="Arial" w:cs="Arial"/>
          <w:szCs w:val="21"/>
        </w:rPr>
      </w:pPr>
      <w:r w:rsidRPr="00991F33">
        <w:t>Identify stakeholders who will be engaged by the core planning team</w:t>
      </w:r>
    </w:p>
    <w:p w14:paraId="2785853A" w14:textId="77777777" w:rsidR="00F82521" w:rsidRPr="00991F33" w:rsidRDefault="00F82521" w:rsidP="00D73E07">
      <w:pPr>
        <w:pStyle w:val="Bullet1"/>
        <w:rPr>
          <w:rFonts w:eastAsia="Arial"/>
        </w:rPr>
      </w:pPr>
      <w:r w:rsidRPr="00991F33">
        <w:t>Confirm the frequency and format of engagement</w:t>
      </w:r>
    </w:p>
    <w:p w14:paraId="4854B9BE" w14:textId="0536901F" w:rsidR="00F82521" w:rsidRPr="00991F33" w:rsidRDefault="00F82521" w:rsidP="00D73E07">
      <w:pPr>
        <w:pStyle w:val="Bullet1"/>
        <w:rPr>
          <w:rFonts w:eastAsia="Arial"/>
        </w:rPr>
      </w:pPr>
      <w:r w:rsidRPr="00991F33">
        <w:t>Clarify decision</w:t>
      </w:r>
      <w:r w:rsidRPr="00991F33">
        <w:rPr>
          <w:rFonts w:ascii="Cambria Math" w:hAnsi="Cambria Math" w:cs="Cambria Math"/>
        </w:rPr>
        <w:t>‑</w:t>
      </w:r>
      <w:r w:rsidRPr="00991F33">
        <w:t>making and governance roles versus advisory roles</w:t>
      </w:r>
    </w:p>
    <w:p w14:paraId="26CC7D26" w14:textId="29CB5073" w:rsidR="007C2F9F" w:rsidRPr="00991F33" w:rsidRDefault="007C2F9F" w:rsidP="00D73E07">
      <w:pPr>
        <w:pStyle w:val="Bullet1"/>
        <w:rPr>
          <w:rFonts w:eastAsia="Arial"/>
        </w:rPr>
      </w:pPr>
      <w:r w:rsidRPr="00991F33">
        <w:t xml:space="preserve">Identify </w:t>
      </w:r>
      <w:r w:rsidR="005C547B" w:rsidRPr="00991F33">
        <w:t xml:space="preserve">where </w:t>
      </w:r>
      <w:r w:rsidR="00611336" w:rsidRPr="00991F33">
        <w:t xml:space="preserve">additional </w:t>
      </w:r>
      <w:r w:rsidR="000F1111" w:rsidRPr="00991F33">
        <w:t xml:space="preserve">backfill </w:t>
      </w:r>
      <w:r w:rsidR="005C547B" w:rsidRPr="00991F33">
        <w:t>funding</w:t>
      </w:r>
      <w:r w:rsidR="00611336" w:rsidRPr="00991F33">
        <w:t xml:space="preserve"> and resourcing is </w:t>
      </w:r>
      <w:r w:rsidR="000F1111" w:rsidRPr="00991F33">
        <w:t>needed to support clinical involvement in planning</w:t>
      </w:r>
    </w:p>
    <w:p w14:paraId="75668649" w14:textId="77777777" w:rsidR="00F82521" w:rsidRPr="00991F33" w:rsidRDefault="00F82521" w:rsidP="00B90A8B">
      <w:pPr>
        <w:pStyle w:val="Body"/>
        <w:rPr>
          <w:b/>
        </w:rPr>
      </w:pPr>
      <w:r w:rsidRPr="00991F33">
        <w:rPr>
          <w:b/>
          <w:lang w:val="en-GB"/>
        </w:rPr>
        <w:t>Confirm the core planning team has the right capabilities and gaps</w:t>
      </w:r>
    </w:p>
    <w:p w14:paraId="793A9DAB" w14:textId="77777777" w:rsidR="00F82521" w:rsidRPr="00991F33" w:rsidRDefault="00F82521" w:rsidP="000A011F">
      <w:pPr>
        <w:pStyle w:val="Bullet1"/>
      </w:pPr>
      <w:r w:rsidRPr="00991F33">
        <w:t>Assess whether the core planning team collectively holds the necessary skills (e.g. modelling, clinical expertise across professions, community knowledge, governance and oversight)</w:t>
      </w:r>
    </w:p>
    <w:p w14:paraId="58BFB2C3" w14:textId="0B92FF99" w:rsidR="00F82521" w:rsidRPr="00991F33" w:rsidRDefault="00F82521" w:rsidP="000A011F">
      <w:pPr>
        <w:pStyle w:val="Bullet1"/>
      </w:pPr>
      <w:r w:rsidRPr="00991F33">
        <w:t>Identify any gaps and determine whether additional expertise or support is required</w:t>
      </w:r>
      <w:r w:rsidR="00D73E07" w:rsidRPr="00991F33">
        <w:br w:type="page"/>
      </w:r>
    </w:p>
    <w:p w14:paraId="4D39D69B" w14:textId="77777777" w:rsidR="00F82521" w:rsidRPr="00991F33" w:rsidRDefault="00F82521" w:rsidP="009B23DE">
      <w:pPr>
        <w:pStyle w:val="Heading3"/>
      </w:pPr>
      <w:bookmarkStart w:id="40" w:name="_Toc227149961"/>
      <w:r w:rsidRPr="00991F33">
        <w:lastRenderedPageBreak/>
        <w:t>Project plan</w:t>
      </w:r>
      <w:bookmarkEnd w:id="40"/>
    </w:p>
    <w:p w14:paraId="3EEAC423" w14:textId="77777777" w:rsidR="00F82521" w:rsidRPr="00991F33" w:rsidRDefault="00F82521" w:rsidP="00134C01">
      <w:r w:rsidRPr="00991F33">
        <w:t>The project plan is a structured approach to documenting the key activities, milestones, and timeline for the multidisciplinary workforce planning activity. It also provides transparency of the end-to-end process and expected effort and involvement required. Key components may include:</w:t>
      </w:r>
    </w:p>
    <w:p w14:paraId="4F7345A9" w14:textId="77777777" w:rsidR="00F82521" w:rsidRPr="00991F33" w:rsidRDefault="00F82521" w:rsidP="000A011F">
      <w:pPr>
        <w:pStyle w:val="Bullet1"/>
      </w:pPr>
      <w:r w:rsidRPr="00991F33">
        <w:rPr>
          <w:b/>
          <w:bCs/>
        </w:rPr>
        <w:t>Purpose:</w:t>
      </w:r>
      <w:r w:rsidRPr="00991F33">
        <w:t xml:space="preserve"> outline the objective of the multidisciplinary workforce planning activity (i.e., answering ‘why’</w:t>
      </w:r>
      <w:r w:rsidRPr="00991F33">
        <w:rPr>
          <w:i/>
          <w:iCs/>
        </w:rPr>
        <w:t xml:space="preserve"> </w:t>
      </w:r>
      <w:r w:rsidRPr="00991F33">
        <w:t>the organisation is doing multidisciplinary workforce planning and what it intends to achieve by doing so).</w:t>
      </w:r>
    </w:p>
    <w:p w14:paraId="14444129" w14:textId="77777777" w:rsidR="00F82521" w:rsidRPr="00991F33" w:rsidRDefault="00F82521" w:rsidP="000A011F">
      <w:pPr>
        <w:pStyle w:val="Bullet1"/>
        <w:rPr>
          <w:b/>
          <w:bCs/>
        </w:rPr>
      </w:pPr>
      <w:r w:rsidRPr="00991F33">
        <w:rPr>
          <w:b/>
          <w:bCs/>
        </w:rPr>
        <w:t xml:space="preserve">Scope: </w:t>
      </w:r>
      <w:r w:rsidRPr="00991F33">
        <w:t>confirm the parameters of the activity, including which aspects are relevant to the organisation (e.g., whether a new model of care is required, or whether it will involve a redesign process)</w:t>
      </w:r>
    </w:p>
    <w:p w14:paraId="08D9D7B9" w14:textId="62E51CE2" w:rsidR="00F82521" w:rsidRPr="00991F33" w:rsidRDefault="00F82521" w:rsidP="000A011F">
      <w:pPr>
        <w:pStyle w:val="Bullet1"/>
        <w:rPr>
          <w:b/>
          <w:bCs/>
        </w:rPr>
      </w:pPr>
      <w:r w:rsidRPr="00991F33">
        <w:rPr>
          <w:b/>
          <w:bCs/>
        </w:rPr>
        <w:t>Key activities and milestones:</w:t>
      </w:r>
      <w:r w:rsidRPr="00991F33">
        <w:t xml:space="preserve"> list all activities involved in the process relevant to the organisation’s context. These can be categorised by phases, time horizons, or by the steps outlined in this guide.</w:t>
      </w:r>
    </w:p>
    <w:p w14:paraId="28358AAF" w14:textId="77777777" w:rsidR="00F82521" w:rsidRPr="00991F33" w:rsidRDefault="00F82521" w:rsidP="000A011F">
      <w:pPr>
        <w:pStyle w:val="Bullet1"/>
        <w:rPr>
          <w:b/>
          <w:bCs/>
        </w:rPr>
      </w:pPr>
      <w:r w:rsidRPr="00991F33">
        <w:rPr>
          <w:b/>
          <w:bCs/>
        </w:rPr>
        <w:t xml:space="preserve">Team members and their responsibilities: </w:t>
      </w:r>
      <w:r w:rsidRPr="00991F33">
        <w:t xml:space="preserve">reflect the names, roles, responsibilities, and contact details of the team members involved in the core planning team. This can be in a visual diagram to reflect the working relationships and interdependencies, or a format suitable for the organisation’s context. This should also include stakeholders identified for engagement outside the planning team. </w:t>
      </w:r>
    </w:p>
    <w:p w14:paraId="29161113" w14:textId="1B239B1B" w:rsidR="00F82521" w:rsidRPr="00991F33" w:rsidRDefault="00F82521" w:rsidP="000A011F">
      <w:pPr>
        <w:pStyle w:val="Bullet1"/>
        <w:rPr>
          <w:b/>
          <w:bCs/>
        </w:rPr>
      </w:pPr>
      <w:r w:rsidRPr="00991F33">
        <w:rPr>
          <w:b/>
          <w:bCs/>
        </w:rPr>
        <w:t xml:space="preserve">Governance and risk management: </w:t>
      </w:r>
      <w:r w:rsidRPr="00991F33">
        <w:t>outline governance protocols and structures which will oversee the multidisciplinary workforce planning activity. Include a high-level overview of any emerging/existing risks and their mitigation strategies.</w:t>
      </w:r>
    </w:p>
    <w:p w14:paraId="1A51B7FD" w14:textId="7A153E4A" w:rsidR="00E81CCD" w:rsidRPr="00991F33" w:rsidRDefault="00396E54" w:rsidP="00396E54">
      <w:pPr>
        <w:pStyle w:val="Bullet1"/>
        <w:rPr>
          <w:b/>
          <w:bCs/>
        </w:rPr>
      </w:pPr>
      <w:r w:rsidRPr="00991F33">
        <w:rPr>
          <w:b/>
          <w:bCs/>
        </w:rPr>
        <w:t xml:space="preserve">Timeline: </w:t>
      </w:r>
      <w:r w:rsidRPr="00991F33">
        <w:t>develop a Gan</w:t>
      </w:r>
      <w:r w:rsidR="009B6D53">
        <w:t>t</w:t>
      </w:r>
      <w:r w:rsidRPr="00991F33">
        <w:t xml:space="preserve">t chart style timeline which outlines all project activities against the defined phase/time horizon. </w:t>
      </w:r>
    </w:p>
    <w:p w14:paraId="4E99D3E7" w14:textId="320E7EE4" w:rsidR="00F82521" w:rsidRPr="00991F33" w:rsidRDefault="00396E54" w:rsidP="00134C01">
      <w:pPr>
        <w:rPr>
          <w:b/>
        </w:rPr>
        <w:sectPr w:rsidR="00F82521" w:rsidRPr="00991F33" w:rsidSect="00A30E7E">
          <w:pgSz w:w="11906" w:h="16838" w:code="9"/>
          <w:pgMar w:top="737" w:right="851" w:bottom="737" w:left="851" w:header="680" w:footer="227" w:gutter="0"/>
          <w:cols w:space="340"/>
          <w:docGrid w:linePitch="360"/>
        </w:sectPr>
      </w:pPr>
      <w:r w:rsidRPr="00991F33">
        <w:t>.</w:t>
      </w:r>
    </w:p>
    <w:p w14:paraId="5FBF5E19" w14:textId="70A65187" w:rsidR="00F171C8" w:rsidRPr="00991F33" w:rsidRDefault="00F171C8" w:rsidP="00F171C8">
      <w:pPr>
        <w:pStyle w:val="Caption"/>
        <w:keepNext/>
      </w:pPr>
      <w:r w:rsidRPr="00991F33">
        <w:lastRenderedPageBreak/>
        <w:t xml:space="preserve">Template </w:t>
      </w:r>
      <w:r>
        <w:fldChar w:fldCharType="begin"/>
      </w:r>
      <w:r>
        <w:instrText>SEQ Template \* ARABIC</w:instrText>
      </w:r>
      <w:r>
        <w:fldChar w:fldCharType="separate"/>
      </w:r>
      <w:r w:rsidR="00560C77">
        <w:rPr>
          <w:noProof/>
        </w:rPr>
        <w:t>3</w:t>
      </w:r>
      <w:r>
        <w:fldChar w:fldCharType="end"/>
      </w:r>
      <w:r w:rsidRPr="00991F33">
        <w:t xml:space="preserve"> Gan</w:t>
      </w:r>
      <w:r w:rsidR="009B6D53">
        <w:t>t</w:t>
      </w:r>
      <w:r w:rsidRPr="00991F33">
        <w:t>t chart</w:t>
      </w:r>
    </w:p>
    <w:p w14:paraId="65D13DC4" w14:textId="52719DF2" w:rsidR="00D35115" w:rsidRPr="00991F33" w:rsidRDefault="00D35115" w:rsidP="004F69AE">
      <w:r w:rsidRPr="00991F33">
        <w:t>The Gan</w:t>
      </w:r>
      <w:r w:rsidR="009B6D53">
        <w:t>t</w:t>
      </w:r>
      <w:r w:rsidRPr="00991F33">
        <w:t>t chart template below supports workforce planners with an example timeline structure.</w:t>
      </w:r>
    </w:p>
    <w:tbl>
      <w:tblPr>
        <w:tblStyle w:val="TableGridLight"/>
        <w:tblW w:w="5000" w:type="pct"/>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206"/>
        <w:gridCol w:w="551"/>
        <w:gridCol w:w="551"/>
        <w:gridCol w:w="551"/>
        <w:gridCol w:w="551"/>
        <w:gridCol w:w="551"/>
        <w:gridCol w:w="551"/>
        <w:gridCol w:w="551"/>
        <w:gridCol w:w="551"/>
        <w:gridCol w:w="551"/>
        <w:gridCol w:w="551"/>
        <w:gridCol w:w="551"/>
        <w:gridCol w:w="551"/>
        <w:gridCol w:w="551"/>
        <w:gridCol w:w="551"/>
        <w:gridCol w:w="551"/>
        <w:gridCol w:w="551"/>
        <w:gridCol w:w="551"/>
        <w:gridCol w:w="563"/>
      </w:tblGrid>
      <w:tr w:rsidR="00F82521" w:rsidRPr="00991F33" w14:paraId="1F055E56" w14:textId="77777777" w:rsidTr="00A557A5">
        <w:trPr>
          <w:tblHeader/>
        </w:trPr>
        <w:tc>
          <w:tcPr>
            <w:tcW w:w="1720" w:type="pct"/>
            <w:shd w:val="clear" w:color="auto" w:fill="F1F2F3" w:themeFill="background2"/>
          </w:tcPr>
          <w:p w14:paraId="7E632220" w14:textId="77777777" w:rsidR="00F82521" w:rsidRPr="00991F33" w:rsidRDefault="00F82521">
            <w:pPr>
              <w:pStyle w:val="Tablecolhead"/>
            </w:pPr>
            <w:r w:rsidRPr="00991F33">
              <w:t>Week commencing (date)</w:t>
            </w:r>
          </w:p>
        </w:tc>
        <w:tc>
          <w:tcPr>
            <w:tcW w:w="182" w:type="pct"/>
            <w:shd w:val="clear" w:color="auto" w:fill="F1F2F3" w:themeFill="background2"/>
          </w:tcPr>
          <w:p w14:paraId="3C212454" w14:textId="77777777" w:rsidR="00F82521" w:rsidRPr="00991F33" w:rsidRDefault="00F82521">
            <w:pPr>
              <w:pStyle w:val="Tablecolhead"/>
            </w:pPr>
          </w:p>
        </w:tc>
        <w:tc>
          <w:tcPr>
            <w:tcW w:w="182" w:type="pct"/>
            <w:shd w:val="clear" w:color="auto" w:fill="F1F2F3" w:themeFill="background2"/>
          </w:tcPr>
          <w:p w14:paraId="5E7B8A59" w14:textId="77777777" w:rsidR="00F82521" w:rsidRPr="00991F33" w:rsidRDefault="00F82521">
            <w:pPr>
              <w:pStyle w:val="Tablecolhead"/>
            </w:pPr>
          </w:p>
        </w:tc>
        <w:tc>
          <w:tcPr>
            <w:tcW w:w="182" w:type="pct"/>
            <w:shd w:val="clear" w:color="auto" w:fill="F1F2F3" w:themeFill="background2"/>
          </w:tcPr>
          <w:p w14:paraId="44775E62" w14:textId="77777777" w:rsidR="00F82521" w:rsidRPr="00991F33" w:rsidRDefault="00F82521">
            <w:pPr>
              <w:pStyle w:val="Tablecolhead"/>
            </w:pPr>
          </w:p>
        </w:tc>
        <w:tc>
          <w:tcPr>
            <w:tcW w:w="182" w:type="pct"/>
            <w:shd w:val="clear" w:color="auto" w:fill="F1F2F3" w:themeFill="background2"/>
          </w:tcPr>
          <w:p w14:paraId="326CBE94" w14:textId="77777777" w:rsidR="00F82521" w:rsidRPr="00991F33" w:rsidRDefault="00F82521">
            <w:pPr>
              <w:pStyle w:val="Tablecolhead"/>
            </w:pPr>
          </w:p>
        </w:tc>
        <w:tc>
          <w:tcPr>
            <w:tcW w:w="182" w:type="pct"/>
            <w:shd w:val="clear" w:color="auto" w:fill="F1F2F3" w:themeFill="background2"/>
          </w:tcPr>
          <w:p w14:paraId="10D7F99A" w14:textId="77777777" w:rsidR="00F82521" w:rsidRPr="00991F33" w:rsidRDefault="00F82521">
            <w:pPr>
              <w:pStyle w:val="Tablecolhead"/>
            </w:pPr>
          </w:p>
        </w:tc>
        <w:tc>
          <w:tcPr>
            <w:tcW w:w="182" w:type="pct"/>
            <w:shd w:val="clear" w:color="auto" w:fill="F1F2F3" w:themeFill="background2"/>
          </w:tcPr>
          <w:p w14:paraId="488F4783" w14:textId="77777777" w:rsidR="00F82521" w:rsidRPr="00991F33" w:rsidRDefault="00F82521">
            <w:pPr>
              <w:pStyle w:val="Tablecolhead"/>
            </w:pPr>
          </w:p>
        </w:tc>
        <w:tc>
          <w:tcPr>
            <w:tcW w:w="182" w:type="pct"/>
            <w:shd w:val="clear" w:color="auto" w:fill="F1F2F3" w:themeFill="background2"/>
          </w:tcPr>
          <w:p w14:paraId="3BB739C4" w14:textId="77777777" w:rsidR="00F82521" w:rsidRPr="00991F33" w:rsidRDefault="00F82521">
            <w:pPr>
              <w:pStyle w:val="Tablecolhead"/>
            </w:pPr>
          </w:p>
        </w:tc>
        <w:tc>
          <w:tcPr>
            <w:tcW w:w="182" w:type="pct"/>
            <w:shd w:val="clear" w:color="auto" w:fill="F1F2F3" w:themeFill="background2"/>
          </w:tcPr>
          <w:p w14:paraId="7F2FF17C" w14:textId="77777777" w:rsidR="00F82521" w:rsidRPr="00991F33" w:rsidRDefault="00F82521">
            <w:pPr>
              <w:pStyle w:val="Tablecolhead"/>
            </w:pPr>
          </w:p>
        </w:tc>
        <w:tc>
          <w:tcPr>
            <w:tcW w:w="182" w:type="pct"/>
            <w:shd w:val="clear" w:color="auto" w:fill="F1F2F3" w:themeFill="background2"/>
          </w:tcPr>
          <w:p w14:paraId="6D5027B7" w14:textId="77777777" w:rsidR="00F82521" w:rsidRPr="00991F33" w:rsidRDefault="00F82521">
            <w:pPr>
              <w:pStyle w:val="Tablecolhead"/>
            </w:pPr>
          </w:p>
        </w:tc>
        <w:tc>
          <w:tcPr>
            <w:tcW w:w="182" w:type="pct"/>
            <w:shd w:val="clear" w:color="auto" w:fill="F1F2F3" w:themeFill="background2"/>
          </w:tcPr>
          <w:p w14:paraId="3710997B" w14:textId="77777777" w:rsidR="00F82521" w:rsidRPr="00991F33" w:rsidRDefault="00F82521">
            <w:pPr>
              <w:pStyle w:val="Tablecolhead"/>
            </w:pPr>
          </w:p>
        </w:tc>
        <w:tc>
          <w:tcPr>
            <w:tcW w:w="182" w:type="pct"/>
            <w:shd w:val="clear" w:color="auto" w:fill="F1F2F3" w:themeFill="background2"/>
          </w:tcPr>
          <w:p w14:paraId="12DCE338" w14:textId="77777777" w:rsidR="00F82521" w:rsidRPr="00991F33" w:rsidRDefault="00F82521">
            <w:pPr>
              <w:pStyle w:val="Tablecolhead"/>
            </w:pPr>
          </w:p>
        </w:tc>
        <w:tc>
          <w:tcPr>
            <w:tcW w:w="182" w:type="pct"/>
            <w:shd w:val="clear" w:color="auto" w:fill="F1F2F3" w:themeFill="background2"/>
          </w:tcPr>
          <w:p w14:paraId="3F05A586" w14:textId="77777777" w:rsidR="00F82521" w:rsidRPr="00991F33" w:rsidRDefault="00F82521">
            <w:pPr>
              <w:pStyle w:val="Tablecolhead"/>
            </w:pPr>
          </w:p>
        </w:tc>
        <w:tc>
          <w:tcPr>
            <w:tcW w:w="182" w:type="pct"/>
            <w:shd w:val="clear" w:color="auto" w:fill="F1F2F3" w:themeFill="background2"/>
          </w:tcPr>
          <w:p w14:paraId="56ABD8C6" w14:textId="77777777" w:rsidR="00F82521" w:rsidRPr="00991F33" w:rsidRDefault="00F82521">
            <w:pPr>
              <w:pStyle w:val="Tablecolhead"/>
            </w:pPr>
          </w:p>
        </w:tc>
        <w:tc>
          <w:tcPr>
            <w:tcW w:w="182" w:type="pct"/>
            <w:shd w:val="clear" w:color="auto" w:fill="F1F2F3" w:themeFill="background2"/>
          </w:tcPr>
          <w:p w14:paraId="19A80EA1" w14:textId="77777777" w:rsidR="00F82521" w:rsidRPr="00991F33" w:rsidRDefault="00F82521">
            <w:pPr>
              <w:pStyle w:val="Tablecolhead"/>
            </w:pPr>
          </w:p>
        </w:tc>
        <w:tc>
          <w:tcPr>
            <w:tcW w:w="182" w:type="pct"/>
            <w:shd w:val="clear" w:color="auto" w:fill="F1F2F3" w:themeFill="background2"/>
          </w:tcPr>
          <w:p w14:paraId="5F460323" w14:textId="77777777" w:rsidR="00F82521" w:rsidRPr="00991F33" w:rsidRDefault="00F82521">
            <w:pPr>
              <w:pStyle w:val="Tablecolhead"/>
            </w:pPr>
          </w:p>
        </w:tc>
        <w:tc>
          <w:tcPr>
            <w:tcW w:w="182" w:type="pct"/>
            <w:shd w:val="clear" w:color="auto" w:fill="F1F2F3" w:themeFill="background2"/>
          </w:tcPr>
          <w:p w14:paraId="1BF34EF4" w14:textId="77777777" w:rsidR="00F82521" w:rsidRPr="00991F33" w:rsidRDefault="00F82521">
            <w:pPr>
              <w:pStyle w:val="Tablecolhead"/>
            </w:pPr>
          </w:p>
        </w:tc>
        <w:tc>
          <w:tcPr>
            <w:tcW w:w="182" w:type="pct"/>
            <w:shd w:val="clear" w:color="auto" w:fill="F1F2F3" w:themeFill="background2"/>
          </w:tcPr>
          <w:p w14:paraId="60289612" w14:textId="77777777" w:rsidR="00F82521" w:rsidRPr="00991F33" w:rsidRDefault="00F82521">
            <w:pPr>
              <w:pStyle w:val="Tablecolhead"/>
            </w:pPr>
          </w:p>
        </w:tc>
        <w:tc>
          <w:tcPr>
            <w:tcW w:w="186" w:type="pct"/>
            <w:shd w:val="clear" w:color="auto" w:fill="F1F2F3" w:themeFill="background2"/>
          </w:tcPr>
          <w:p w14:paraId="1012098F" w14:textId="77777777" w:rsidR="00F82521" w:rsidRPr="00991F33" w:rsidRDefault="00F82521">
            <w:pPr>
              <w:pStyle w:val="Tablecolhead"/>
            </w:pPr>
          </w:p>
        </w:tc>
      </w:tr>
      <w:tr w:rsidR="00F82521" w:rsidRPr="00991F33" w14:paraId="18099945" w14:textId="77777777" w:rsidTr="00A557A5">
        <w:trPr>
          <w:tblHeader/>
        </w:trPr>
        <w:tc>
          <w:tcPr>
            <w:tcW w:w="1720" w:type="pct"/>
            <w:shd w:val="clear" w:color="auto" w:fill="F1F2F3" w:themeFill="background2"/>
          </w:tcPr>
          <w:p w14:paraId="2C00C33D" w14:textId="77777777" w:rsidR="00F82521" w:rsidRPr="00991F33" w:rsidRDefault="00F82521">
            <w:pPr>
              <w:pStyle w:val="Tablecolhead"/>
            </w:pPr>
            <w:r w:rsidRPr="00991F33">
              <w:t>Week</w:t>
            </w:r>
          </w:p>
        </w:tc>
        <w:tc>
          <w:tcPr>
            <w:tcW w:w="182" w:type="pct"/>
            <w:shd w:val="clear" w:color="auto" w:fill="F1F2F3" w:themeFill="background2"/>
          </w:tcPr>
          <w:p w14:paraId="344EC544" w14:textId="77777777" w:rsidR="00F82521" w:rsidRPr="00991F33" w:rsidRDefault="00F82521">
            <w:pPr>
              <w:pStyle w:val="Tablecolhead"/>
            </w:pPr>
            <w:r w:rsidRPr="00991F33">
              <w:t>1</w:t>
            </w:r>
          </w:p>
        </w:tc>
        <w:tc>
          <w:tcPr>
            <w:tcW w:w="182" w:type="pct"/>
            <w:shd w:val="clear" w:color="auto" w:fill="F1F2F3" w:themeFill="background2"/>
          </w:tcPr>
          <w:p w14:paraId="4CF28DD4" w14:textId="77777777" w:rsidR="00F82521" w:rsidRPr="00991F33" w:rsidRDefault="00F82521">
            <w:pPr>
              <w:pStyle w:val="Tablecolhead"/>
            </w:pPr>
            <w:r w:rsidRPr="00991F33">
              <w:t>2</w:t>
            </w:r>
          </w:p>
        </w:tc>
        <w:tc>
          <w:tcPr>
            <w:tcW w:w="182" w:type="pct"/>
            <w:shd w:val="clear" w:color="auto" w:fill="F1F2F3" w:themeFill="background2"/>
          </w:tcPr>
          <w:p w14:paraId="1037ECD6" w14:textId="77777777" w:rsidR="00F82521" w:rsidRPr="00991F33" w:rsidRDefault="00F82521">
            <w:pPr>
              <w:pStyle w:val="Tablecolhead"/>
            </w:pPr>
            <w:r w:rsidRPr="00991F33">
              <w:t>3</w:t>
            </w:r>
          </w:p>
        </w:tc>
        <w:tc>
          <w:tcPr>
            <w:tcW w:w="182" w:type="pct"/>
            <w:shd w:val="clear" w:color="auto" w:fill="F1F2F3" w:themeFill="background2"/>
          </w:tcPr>
          <w:p w14:paraId="4C859A05" w14:textId="77777777" w:rsidR="00F82521" w:rsidRPr="00991F33" w:rsidRDefault="00F82521">
            <w:pPr>
              <w:pStyle w:val="Tablecolhead"/>
            </w:pPr>
            <w:r w:rsidRPr="00991F33">
              <w:t>4</w:t>
            </w:r>
          </w:p>
        </w:tc>
        <w:tc>
          <w:tcPr>
            <w:tcW w:w="182" w:type="pct"/>
            <w:shd w:val="clear" w:color="auto" w:fill="F1F2F3" w:themeFill="background2"/>
          </w:tcPr>
          <w:p w14:paraId="3C728836" w14:textId="77777777" w:rsidR="00F82521" w:rsidRPr="00991F33" w:rsidRDefault="00F82521">
            <w:pPr>
              <w:pStyle w:val="Tablecolhead"/>
            </w:pPr>
            <w:r w:rsidRPr="00991F33">
              <w:t>5</w:t>
            </w:r>
          </w:p>
        </w:tc>
        <w:tc>
          <w:tcPr>
            <w:tcW w:w="182" w:type="pct"/>
            <w:shd w:val="clear" w:color="auto" w:fill="F1F2F3" w:themeFill="background2"/>
          </w:tcPr>
          <w:p w14:paraId="10E043A8" w14:textId="77777777" w:rsidR="00F82521" w:rsidRPr="00991F33" w:rsidRDefault="00F82521">
            <w:pPr>
              <w:pStyle w:val="Tablecolhead"/>
            </w:pPr>
            <w:r w:rsidRPr="00991F33">
              <w:t>6</w:t>
            </w:r>
          </w:p>
        </w:tc>
        <w:tc>
          <w:tcPr>
            <w:tcW w:w="182" w:type="pct"/>
            <w:shd w:val="clear" w:color="auto" w:fill="F1F2F3" w:themeFill="background2"/>
          </w:tcPr>
          <w:p w14:paraId="069034D0" w14:textId="77777777" w:rsidR="00F82521" w:rsidRPr="00991F33" w:rsidRDefault="00F82521">
            <w:pPr>
              <w:pStyle w:val="Tablecolhead"/>
            </w:pPr>
            <w:r w:rsidRPr="00991F33">
              <w:t>7</w:t>
            </w:r>
          </w:p>
        </w:tc>
        <w:tc>
          <w:tcPr>
            <w:tcW w:w="182" w:type="pct"/>
            <w:shd w:val="clear" w:color="auto" w:fill="F1F2F3" w:themeFill="background2"/>
          </w:tcPr>
          <w:p w14:paraId="6546CC8D" w14:textId="77777777" w:rsidR="00F82521" w:rsidRPr="00991F33" w:rsidRDefault="00F82521">
            <w:pPr>
              <w:pStyle w:val="Tablecolhead"/>
            </w:pPr>
            <w:r w:rsidRPr="00991F33">
              <w:t>8</w:t>
            </w:r>
          </w:p>
        </w:tc>
        <w:tc>
          <w:tcPr>
            <w:tcW w:w="182" w:type="pct"/>
            <w:shd w:val="clear" w:color="auto" w:fill="F1F2F3" w:themeFill="background2"/>
          </w:tcPr>
          <w:p w14:paraId="682237E1" w14:textId="77777777" w:rsidR="00F82521" w:rsidRPr="00991F33" w:rsidRDefault="00F82521">
            <w:pPr>
              <w:pStyle w:val="Tablecolhead"/>
            </w:pPr>
            <w:r w:rsidRPr="00991F33">
              <w:t>9</w:t>
            </w:r>
          </w:p>
        </w:tc>
        <w:tc>
          <w:tcPr>
            <w:tcW w:w="182" w:type="pct"/>
            <w:shd w:val="clear" w:color="auto" w:fill="F1F2F3" w:themeFill="background2"/>
          </w:tcPr>
          <w:p w14:paraId="03C699D8" w14:textId="77777777" w:rsidR="00F82521" w:rsidRPr="00991F33" w:rsidRDefault="00F82521">
            <w:pPr>
              <w:pStyle w:val="Tablecolhead"/>
            </w:pPr>
            <w:r w:rsidRPr="00991F33">
              <w:t>10</w:t>
            </w:r>
          </w:p>
        </w:tc>
        <w:tc>
          <w:tcPr>
            <w:tcW w:w="182" w:type="pct"/>
            <w:shd w:val="clear" w:color="auto" w:fill="F1F2F3" w:themeFill="background2"/>
          </w:tcPr>
          <w:p w14:paraId="7508A48B" w14:textId="77777777" w:rsidR="00F82521" w:rsidRPr="00991F33" w:rsidRDefault="00F82521">
            <w:pPr>
              <w:pStyle w:val="Tablecolhead"/>
            </w:pPr>
            <w:r w:rsidRPr="00991F33">
              <w:t>11</w:t>
            </w:r>
          </w:p>
        </w:tc>
        <w:tc>
          <w:tcPr>
            <w:tcW w:w="182" w:type="pct"/>
            <w:shd w:val="clear" w:color="auto" w:fill="F1F2F3" w:themeFill="background2"/>
          </w:tcPr>
          <w:p w14:paraId="679D67B9" w14:textId="77777777" w:rsidR="00F82521" w:rsidRPr="00991F33" w:rsidRDefault="00F82521">
            <w:pPr>
              <w:pStyle w:val="Tablecolhead"/>
            </w:pPr>
            <w:r w:rsidRPr="00991F33">
              <w:t>12</w:t>
            </w:r>
          </w:p>
        </w:tc>
        <w:tc>
          <w:tcPr>
            <w:tcW w:w="182" w:type="pct"/>
            <w:shd w:val="clear" w:color="auto" w:fill="F1F2F3" w:themeFill="background2"/>
          </w:tcPr>
          <w:p w14:paraId="1CA10E88" w14:textId="77777777" w:rsidR="00F82521" w:rsidRPr="00991F33" w:rsidRDefault="00F82521">
            <w:pPr>
              <w:pStyle w:val="Tablecolhead"/>
            </w:pPr>
            <w:r w:rsidRPr="00991F33">
              <w:t>13</w:t>
            </w:r>
          </w:p>
        </w:tc>
        <w:tc>
          <w:tcPr>
            <w:tcW w:w="182" w:type="pct"/>
            <w:shd w:val="clear" w:color="auto" w:fill="F1F2F3" w:themeFill="background2"/>
          </w:tcPr>
          <w:p w14:paraId="69B74794" w14:textId="77777777" w:rsidR="00F82521" w:rsidRPr="00991F33" w:rsidRDefault="00F82521">
            <w:pPr>
              <w:pStyle w:val="Tablecolhead"/>
            </w:pPr>
            <w:r w:rsidRPr="00991F33">
              <w:t>14</w:t>
            </w:r>
          </w:p>
        </w:tc>
        <w:tc>
          <w:tcPr>
            <w:tcW w:w="182" w:type="pct"/>
            <w:shd w:val="clear" w:color="auto" w:fill="F1F2F3" w:themeFill="background2"/>
          </w:tcPr>
          <w:p w14:paraId="3741E03E" w14:textId="77777777" w:rsidR="00F82521" w:rsidRPr="00991F33" w:rsidRDefault="00F82521">
            <w:pPr>
              <w:pStyle w:val="Tablecolhead"/>
            </w:pPr>
            <w:r w:rsidRPr="00991F33">
              <w:t>15</w:t>
            </w:r>
          </w:p>
        </w:tc>
        <w:tc>
          <w:tcPr>
            <w:tcW w:w="182" w:type="pct"/>
            <w:shd w:val="clear" w:color="auto" w:fill="F1F2F3" w:themeFill="background2"/>
          </w:tcPr>
          <w:p w14:paraId="75447E71" w14:textId="77777777" w:rsidR="00F82521" w:rsidRPr="00991F33" w:rsidRDefault="00F82521">
            <w:pPr>
              <w:pStyle w:val="Tablecolhead"/>
            </w:pPr>
            <w:r w:rsidRPr="00991F33">
              <w:t>16</w:t>
            </w:r>
          </w:p>
        </w:tc>
        <w:tc>
          <w:tcPr>
            <w:tcW w:w="182" w:type="pct"/>
            <w:shd w:val="clear" w:color="auto" w:fill="F1F2F3" w:themeFill="background2"/>
          </w:tcPr>
          <w:p w14:paraId="5FB39FAC" w14:textId="77777777" w:rsidR="00F82521" w:rsidRPr="00991F33" w:rsidRDefault="00F82521">
            <w:pPr>
              <w:pStyle w:val="Tablecolhead"/>
            </w:pPr>
            <w:r w:rsidRPr="00991F33">
              <w:t>17</w:t>
            </w:r>
          </w:p>
        </w:tc>
        <w:tc>
          <w:tcPr>
            <w:tcW w:w="186" w:type="pct"/>
            <w:shd w:val="clear" w:color="auto" w:fill="F1F2F3" w:themeFill="background2"/>
          </w:tcPr>
          <w:p w14:paraId="0901759C" w14:textId="77777777" w:rsidR="00F82521" w:rsidRPr="00991F33" w:rsidRDefault="00F82521">
            <w:pPr>
              <w:pStyle w:val="Tablecolhead"/>
            </w:pPr>
            <w:r w:rsidRPr="00991F33">
              <w:t>18</w:t>
            </w:r>
          </w:p>
        </w:tc>
      </w:tr>
      <w:tr w:rsidR="00F82521" w:rsidRPr="00991F33" w14:paraId="7EF275B1" w14:textId="77777777" w:rsidTr="004F1686">
        <w:tc>
          <w:tcPr>
            <w:tcW w:w="5000" w:type="pct"/>
            <w:gridSpan w:val="19"/>
            <w:shd w:val="clear" w:color="auto" w:fill="EBF7FF"/>
          </w:tcPr>
          <w:p w14:paraId="4349BD5D" w14:textId="633A6243" w:rsidR="00F82521" w:rsidRPr="008A4AB7" w:rsidRDefault="0034572C">
            <w:pPr>
              <w:pStyle w:val="Tabletext"/>
              <w:rPr>
                <w:color w:val="007C87" w:themeColor="accent2" w:themeShade="BF"/>
              </w:rPr>
            </w:pPr>
            <w:r w:rsidRPr="008A4AB7">
              <w:rPr>
                <w:b/>
                <w:color w:val="007C87" w:themeColor="accent2" w:themeShade="BF"/>
              </w:rPr>
              <w:t>Step</w:t>
            </w:r>
            <w:r w:rsidR="00F82521" w:rsidRPr="008A4AB7">
              <w:rPr>
                <w:b/>
                <w:bCs/>
                <w:color w:val="007C87" w:themeColor="accent2" w:themeShade="BF"/>
              </w:rPr>
              <w:t xml:space="preserve"> 1: Create the authorising environment</w:t>
            </w:r>
          </w:p>
        </w:tc>
      </w:tr>
      <w:tr w:rsidR="00F82521" w:rsidRPr="00991F33" w14:paraId="3726C7E3" w14:textId="77777777" w:rsidTr="00A557A5">
        <w:tc>
          <w:tcPr>
            <w:tcW w:w="1720" w:type="pct"/>
          </w:tcPr>
          <w:p w14:paraId="369A107F" w14:textId="77777777" w:rsidR="00F82521" w:rsidRPr="00991F33" w:rsidRDefault="00F82521">
            <w:pPr>
              <w:pStyle w:val="Tabletext"/>
            </w:pPr>
            <w:r w:rsidRPr="00991F33">
              <w:rPr>
                <w:rFonts w:eastAsia="Arial"/>
                <w:lang w:val="en-US"/>
              </w:rPr>
              <w:t xml:space="preserve">Agree why multidisciplinary workforce planning is important for the </w:t>
            </w:r>
            <w:proofErr w:type="spellStart"/>
            <w:r w:rsidRPr="00991F33">
              <w:rPr>
                <w:rFonts w:eastAsia="Arial"/>
                <w:lang w:val="en-US"/>
              </w:rPr>
              <w:t>organisation</w:t>
            </w:r>
            <w:proofErr w:type="spellEnd"/>
          </w:p>
        </w:tc>
        <w:tc>
          <w:tcPr>
            <w:tcW w:w="182" w:type="pct"/>
          </w:tcPr>
          <w:p w14:paraId="4F77A217" w14:textId="77777777" w:rsidR="00F82521" w:rsidRPr="00991F33" w:rsidRDefault="00F82521">
            <w:pPr>
              <w:pStyle w:val="Tabletext"/>
            </w:pPr>
          </w:p>
        </w:tc>
        <w:tc>
          <w:tcPr>
            <w:tcW w:w="182" w:type="pct"/>
          </w:tcPr>
          <w:p w14:paraId="3B9230E9" w14:textId="77777777" w:rsidR="00F82521" w:rsidRPr="00991F33" w:rsidRDefault="00F82521">
            <w:pPr>
              <w:pStyle w:val="Tabletext"/>
            </w:pPr>
          </w:p>
        </w:tc>
        <w:tc>
          <w:tcPr>
            <w:tcW w:w="182" w:type="pct"/>
          </w:tcPr>
          <w:p w14:paraId="726B2B57" w14:textId="77777777" w:rsidR="00F82521" w:rsidRPr="00991F33" w:rsidRDefault="00F82521">
            <w:pPr>
              <w:pStyle w:val="Tabletext"/>
            </w:pPr>
          </w:p>
        </w:tc>
        <w:tc>
          <w:tcPr>
            <w:tcW w:w="182" w:type="pct"/>
          </w:tcPr>
          <w:p w14:paraId="146A9A80" w14:textId="77777777" w:rsidR="00F82521" w:rsidRPr="00991F33" w:rsidRDefault="00F82521">
            <w:pPr>
              <w:pStyle w:val="Tabletext"/>
            </w:pPr>
          </w:p>
        </w:tc>
        <w:tc>
          <w:tcPr>
            <w:tcW w:w="182" w:type="pct"/>
          </w:tcPr>
          <w:p w14:paraId="58B5D792" w14:textId="77777777" w:rsidR="00F82521" w:rsidRPr="00991F33" w:rsidRDefault="00F82521">
            <w:pPr>
              <w:pStyle w:val="Tabletext"/>
            </w:pPr>
          </w:p>
        </w:tc>
        <w:tc>
          <w:tcPr>
            <w:tcW w:w="182" w:type="pct"/>
          </w:tcPr>
          <w:p w14:paraId="531BE949" w14:textId="77777777" w:rsidR="00F82521" w:rsidRPr="00991F33" w:rsidRDefault="00F82521">
            <w:pPr>
              <w:pStyle w:val="Tabletext"/>
            </w:pPr>
          </w:p>
        </w:tc>
        <w:tc>
          <w:tcPr>
            <w:tcW w:w="182" w:type="pct"/>
          </w:tcPr>
          <w:p w14:paraId="70D168E9" w14:textId="77777777" w:rsidR="00F82521" w:rsidRPr="00991F33" w:rsidRDefault="00F82521">
            <w:pPr>
              <w:pStyle w:val="Tabletext"/>
            </w:pPr>
          </w:p>
        </w:tc>
        <w:tc>
          <w:tcPr>
            <w:tcW w:w="182" w:type="pct"/>
          </w:tcPr>
          <w:p w14:paraId="2CB2B938" w14:textId="77777777" w:rsidR="00F82521" w:rsidRPr="00991F33" w:rsidRDefault="00F82521">
            <w:pPr>
              <w:pStyle w:val="Tabletext"/>
            </w:pPr>
          </w:p>
        </w:tc>
        <w:tc>
          <w:tcPr>
            <w:tcW w:w="182" w:type="pct"/>
          </w:tcPr>
          <w:p w14:paraId="5F785582" w14:textId="77777777" w:rsidR="00F82521" w:rsidRPr="00991F33" w:rsidRDefault="00F82521">
            <w:pPr>
              <w:pStyle w:val="Tabletext"/>
            </w:pPr>
          </w:p>
        </w:tc>
        <w:tc>
          <w:tcPr>
            <w:tcW w:w="182" w:type="pct"/>
          </w:tcPr>
          <w:p w14:paraId="267556F6" w14:textId="77777777" w:rsidR="00F82521" w:rsidRPr="00991F33" w:rsidRDefault="00F82521">
            <w:pPr>
              <w:pStyle w:val="Tabletext"/>
            </w:pPr>
          </w:p>
        </w:tc>
        <w:tc>
          <w:tcPr>
            <w:tcW w:w="182" w:type="pct"/>
          </w:tcPr>
          <w:p w14:paraId="7E95E312" w14:textId="77777777" w:rsidR="00F82521" w:rsidRPr="00991F33" w:rsidRDefault="00F82521">
            <w:pPr>
              <w:pStyle w:val="Tabletext"/>
            </w:pPr>
          </w:p>
        </w:tc>
        <w:tc>
          <w:tcPr>
            <w:tcW w:w="182" w:type="pct"/>
          </w:tcPr>
          <w:p w14:paraId="57352339" w14:textId="77777777" w:rsidR="00F82521" w:rsidRPr="00991F33" w:rsidRDefault="00F82521">
            <w:pPr>
              <w:pStyle w:val="Tabletext"/>
            </w:pPr>
          </w:p>
        </w:tc>
        <w:tc>
          <w:tcPr>
            <w:tcW w:w="182" w:type="pct"/>
          </w:tcPr>
          <w:p w14:paraId="2C951AF3" w14:textId="77777777" w:rsidR="00F82521" w:rsidRPr="00991F33" w:rsidRDefault="00F82521">
            <w:pPr>
              <w:pStyle w:val="Tabletext"/>
            </w:pPr>
          </w:p>
        </w:tc>
        <w:tc>
          <w:tcPr>
            <w:tcW w:w="182" w:type="pct"/>
          </w:tcPr>
          <w:p w14:paraId="6F379C90" w14:textId="77777777" w:rsidR="00F82521" w:rsidRPr="00991F33" w:rsidRDefault="00F82521">
            <w:pPr>
              <w:pStyle w:val="Tabletext"/>
            </w:pPr>
          </w:p>
        </w:tc>
        <w:tc>
          <w:tcPr>
            <w:tcW w:w="182" w:type="pct"/>
          </w:tcPr>
          <w:p w14:paraId="437E3AAC" w14:textId="77777777" w:rsidR="00F82521" w:rsidRPr="00991F33" w:rsidRDefault="00F82521">
            <w:pPr>
              <w:pStyle w:val="Tabletext"/>
            </w:pPr>
          </w:p>
        </w:tc>
        <w:tc>
          <w:tcPr>
            <w:tcW w:w="182" w:type="pct"/>
          </w:tcPr>
          <w:p w14:paraId="5C9DA3C9" w14:textId="77777777" w:rsidR="00F82521" w:rsidRPr="00991F33" w:rsidRDefault="00F82521">
            <w:pPr>
              <w:pStyle w:val="Tabletext"/>
            </w:pPr>
          </w:p>
        </w:tc>
        <w:tc>
          <w:tcPr>
            <w:tcW w:w="182" w:type="pct"/>
          </w:tcPr>
          <w:p w14:paraId="26A144EA" w14:textId="77777777" w:rsidR="00F82521" w:rsidRPr="00991F33" w:rsidRDefault="00F82521">
            <w:pPr>
              <w:pStyle w:val="Tabletext"/>
            </w:pPr>
          </w:p>
        </w:tc>
        <w:tc>
          <w:tcPr>
            <w:tcW w:w="186" w:type="pct"/>
          </w:tcPr>
          <w:p w14:paraId="13DD9842" w14:textId="77777777" w:rsidR="00F82521" w:rsidRPr="00991F33" w:rsidRDefault="00F82521">
            <w:pPr>
              <w:pStyle w:val="Tabletext"/>
            </w:pPr>
          </w:p>
        </w:tc>
      </w:tr>
      <w:tr w:rsidR="00F82521" w:rsidRPr="00991F33" w14:paraId="4D50C4B3" w14:textId="77777777" w:rsidTr="00A557A5">
        <w:tc>
          <w:tcPr>
            <w:tcW w:w="1720" w:type="pct"/>
          </w:tcPr>
          <w:p w14:paraId="65CF13DF" w14:textId="77777777" w:rsidR="00F82521" w:rsidRPr="00991F33" w:rsidRDefault="00F82521">
            <w:pPr>
              <w:pStyle w:val="Tabletext"/>
            </w:pPr>
            <w:r w:rsidRPr="00991F33">
              <w:rPr>
                <w:rFonts w:eastAsia="Arial"/>
                <w:lang w:val="en-US"/>
              </w:rPr>
              <w:t xml:space="preserve">Define what will be different in this approach compared to approaches the </w:t>
            </w:r>
            <w:proofErr w:type="spellStart"/>
            <w:r w:rsidRPr="00991F33">
              <w:rPr>
                <w:rFonts w:eastAsia="Arial"/>
                <w:lang w:val="en-US"/>
              </w:rPr>
              <w:t>organisation</w:t>
            </w:r>
            <w:proofErr w:type="spellEnd"/>
            <w:r w:rsidRPr="00991F33">
              <w:rPr>
                <w:rFonts w:eastAsia="Arial"/>
                <w:lang w:val="en-US"/>
              </w:rPr>
              <w:t xml:space="preserve"> has historically used</w:t>
            </w:r>
          </w:p>
        </w:tc>
        <w:tc>
          <w:tcPr>
            <w:tcW w:w="182" w:type="pct"/>
          </w:tcPr>
          <w:p w14:paraId="543A4BFE" w14:textId="77777777" w:rsidR="00F82521" w:rsidRPr="00991F33" w:rsidRDefault="00F82521">
            <w:pPr>
              <w:pStyle w:val="Tabletext"/>
            </w:pPr>
          </w:p>
        </w:tc>
        <w:tc>
          <w:tcPr>
            <w:tcW w:w="182" w:type="pct"/>
          </w:tcPr>
          <w:p w14:paraId="5B824463" w14:textId="77777777" w:rsidR="00F82521" w:rsidRPr="00991F33" w:rsidRDefault="00F82521">
            <w:pPr>
              <w:pStyle w:val="Tabletext"/>
            </w:pPr>
          </w:p>
        </w:tc>
        <w:tc>
          <w:tcPr>
            <w:tcW w:w="182" w:type="pct"/>
          </w:tcPr>
          <w:p w14:paraId="2F866022" w14:textId="77777777" w:rsidR="00F82521" w:rsidRPr="00991F33" w:rsidRDefault="00F82521">
            <w:pPr>
              <w:pStyle w:val="Tabletext"/>
            </w:pPr>
          </w:p>
        </w:tc>
        <w:tc>
          <w:tcPr>
            <w:tcW w:w="182" w:type="pct"/>
          </w:tcPr>
          <w:p w14:paraId="5122CDD8" w14:textId="77777777" w:rsidR="00F82521" w:rsidRPr="00991F33" w:rsidRDefault="00F82521">
            <w:pPr>
              <w:pStyle w:val="Tabletext"/>
            </w:pPr>
          </w:p>
        </w:tc>
        <w:tc>
          <w:tcPr>
            <w:tcW w:w="182" w:type="pct"/>
          </w:tcPr>
          <w:p w14:paraId="3F3FBAF9" w14:textId="77777777" w:rsidR="00F82521" w:rsidRPr="00991F33" w:rsidRDefault="00F82521">
            <w:pPr>
              <w:pStyle w:val="Tabletext"/>
            </w:pPr>
          </w:p>
        </w:tc>
        <w:tc>
          <w:tcPr>
            <w:tcW w:w="182" w:type="pct"/>
          </w:tcPr>
          <w:p w14:paraId="0AF4C4B1" w14:textId="77777777" w:rsidR="00F82521" w:rsidRPr="00991F33" w:rsidRDefault="00F82521">
            <w:pPr>
              <w:pStyle w:val="Tabletext"/>
            </w:pPr>
          </w:p>
        </w:tc>
        <w:tc>
          <w:tcPr>
            <w:tcW w:w="182" w:type="pct"/>
          </w:tcPr>
          <w:p w14:paraId="6B2A72CB" w14:textId="77777777" w:rsidR="00F82521" w:rsidRPr="00991F33" w:rsidRDefault="00F82521">
            <w:pPr>
              <w:pStyle w:val="Tabletext"/>
            </w:pPr>
          </w:p>
        </w:tc>
        <w:tc>
          <w:tcPr>
            <w:tcW w:w="182" w:type="pct"/>
          </w:tcPr>
          <w:p w14:paraId="5682D44D" w14:textId="77777777" w:rsidR="00F82521" w:rsidRPr="00991F33" w:rsidRDefault="00F82521">
            <w:pPr>
              <w:pStyle w:val="Tabletext"/>
            </w:pPr>
          </w:p>
        </w:tc>
        <w:tc>
          <w:tcPr>
            <w:tcW w:w="182" w:type="pct"/>
          </w:tcPr>
          <w:p w14:paraId="74175FDE" w14:textId="77777777" w:rsidR="00F82521" w:rsidRPr="00991F33" w:rsidRDefault="00F82521">
            <w:pPr>
              <w:pStyle w:val="Tabletext"/>
            </w:pPr>
          </w:p>
        </w:tc>
        <w:tc>
          <w:tcPr>
            <w:tcW w:w="182" w:type="pct"/>
          </w:tcPr>
          <w:p w14:paraId="3FC5B5F1" w14:textId="77777777" w:rsidR="00F82521" w:rsidRPr="00991F33" w:rsidRDefault="00F82521">
            <w:pPr>
              <w:pStyle w:val="Tabletext"/>
            </w:pPr>
          </w:p>
        </w:tc>
        <w:tc>
          <w:tcPr>
            <w:tcW w:w="182" w:type="pct"/>
          </w:tcPr>
          <w:p w14:paraId="1EE1C6C7" w14:textId="77777777" w:rsidR="00F82521" w:rsidRPr="00991F33" w:rsidRDefault="00F82521">
            <w:pPr>
              <w:pStyle w:val="Tabletext"/>
            </w:pPr>
          </w:p>
        </w:tc>
        <w:tc>
          <w:tcPr>
            <w:tcW w:w="182" w:type="pct"/>
          </w:tcPr>
          <w:p w14:paraId="56938D2B" w14:textId="77777777" w:rsidR="00F82521" w:rsidRPr="00991F33" w:rsidRDefault="00F82521">
            <w:pPr>
              <w:pStyle w:val="Tabletext"/>
            </w:pPr>
          </w:p>
        </w:tc>
        <w:tc>
          <w:tcPr>
            <w:tcW w:w="182" w:type="pct"/>
          </w:tcPr>
          <w:p w14:paraId="759B9265" w14:textId="77777777" w:rsidR="00F82521" w:rsidRPr="00991F33" w:rsidRDefault="00F82521">
            <w:pPr>
              <w:pStyle w:val="Tabletext"/>
            </w:pPr>
          </w:p>
        </w:tc>
        <w:tc>
          <w:tcPr>
            <w:tcW w:w="182" w:type="pct"/>
          </w:tcPr>
          <w:p w14:paraId="6C4C1C7B" w14:textId="77777777" w:rsidR="00F82521" w:rsidRPr="00991F33" w:rsidRDefault="00F82521">
            <w:pPr>
              <w:pStyle w:val="Tabletext"/>
            </w:pPr>
          </w:p>
        </w:tc>
        <w:tc>
          <w:tcPr>
            <w:tcW w:w="182" w:type="pct"/>
          </w:tcPr>
          <w:p w14:paraId="3EED9B30" w14:textId="77777777" w:rsidR="00F82521" w:rsidRPr="00991F33" w:rsidRDefault="00F82521">
            <w:pPr>
              <w:pStyle w:val="Tabletext"/>
            </w:pPr>
          </w:p>
        </w:tc>
        <w:tc>
          <w:tcPr>
            <w:tcW w:w="182" w:type="pct"/>
          </w:tcPr>
          <w:p w14:paraId="3C6747B2" w14:textId="77777777" w:rsidR="00F82521" w:rsidRPr="00991F33" w:rsidRDefault="00F82521">
            <w:pPr>
              <w:pStyle w:val="Tabletext"/>
            </w:pPr>
          </w:p>
        </w:tc>
        <w:tc>
          <w:tcPr>
            <w:tcW w:w="182" w:type="pct"/>
          </w:tcPr>
          <w:p w14:paraId="61364789" w14:textId="77777777" w:rsidR="00F82521" w:rsidRPr="00991F33" w:rsidRDefault="00F82521">
            <w:pPr>
              <w:pStyle w:val="Tabletext"/>
            </w:pPr>
          </w:p>
        </w:tc>
        <w:tc>
          <w:tcPr>
            <w:tcW w:w="186" w:type="pct"/>
          </w:tcPr>
          <w:p w14:paraId="7A6344BB" w14:textId="77777777" w:rsidR="00F82521" w:rsidRPr="00991F33" w:rsidRDefault="00F82521">
            <w:pPr>
              <w:pStyle w:val="Tabletext"/>
            </w:pPr>
          </w:p>
        </w:tc>
      </w:tr>
      <w:tr w:rsidR="00F82521" w:rsidRPr="00991F33" w14:paraId="3AF1F84D" w14:textId="77777777" w:rsidTr="00A557A5">
        <w:tc>
          <w:tcPr>
            <w:tcW w:w="1720" w:type="pct"/>
          </w:tcPr>
          <w:p w14:paraId="2E96F027" w14:textId="77777777" w:rsidR="00F82521" w:rsidRPr="00991F33" w:rsidRDefault="00F82521">
            <w:pPr>
              <w:pStyle w:val="Tabletext"/>
            </w:pPr>
            <w:r w:rsidRPr="00991F33">
              <w:rPr>
                <w:rFonts w:eastAsia="Arial"/>
                <w:lang w:val="en-US"/>
              </w:rPr>
              <w:t xml:space="preserve">Confirm the benefits of this approach in the </w:t>
            </w:r>
            <w:proofErr w:type="spellStart"/>
            <w:r w:rsidRPr="00991F33">
              <w:rPr>
                <w:rFonts w:eastAsia="Arial"/>
                <w:lang w:val="en-US"/>
              </w:rPr>
              <w:t>organisation’s</w:t>
            </w:r>
            <w:proofErr w:type="spellEnd"/>
            <w:r w:rsidRPr="00991F33">
              <w:rPr>
                <w:rFonts w:eastAsia="Arial"/>
                <w:lang w:val="en-US"/>
              </w:rPr>
              <w:t xml:space="preserve"> context</w:t>
            </w:r>
          </w:p>
        </w:tc>
        <w:tc>
          <w:tcPr>
            <w:tcW w:w="182" w:type="pct"/>
          </w:tcPr>
          <w:p w14:paraId="6F87DBEF" w14:textId="77777777" w:rsidR="00F82521" w:rsidRPr="00991F33" w:rsidRDefault="00F82521">
            <w:pPr>
              <w:pStyle w:val="Tabletext"/>
            </w:pPr>
          </w:p>
        </w:tc>
        <w:tc>
          <w:tcPr>
            <w:tcW w:w="182" w:type="pct"/>
          </w:tcPr>
          <w:p w14:paraId="4A0D62E0" w14:textId="77777777" w:rsidR="00F82521" w:rsidRPr="00991F33" w:rsidRDefault="00F82521">
            <w:pPr>
              <w:pStyle w:val="Tabletext"/>
            </w:pPr>
          </w:p>
        </w:tc>
        <w:tc>
          <w:tcPr>
            <w:tcW w:w="182" w:type="pct"/>
          </w:tcPr>
          <w:p w14:paraId="7E96F95F" w14:textId="77777777" w:rsidR="00F82521" w:rsidRPr="00991F33" w:rsidRDefault="00F82521">
            <w:pPr>
              <w:pStyle w:val="Tabletext"/>
            </w:pPr>
          </w:p>
        </w:tc>
        <w:tc>
          <w:tcPr>
            <w:tcW w:w="182" w:type="pct"/>
          </w:tcPr>
          <w:p w14:paraId="00E9B517" w14:textId="77777777" w:rsidR="00F82521" w:rsidRPr="00991F33" w:rsidRDefault="00F82521">
            <w:pPr>
              <w:pStyle w:val="Tabletext"/>
            </w:pPr>
          </w:p>
        </w:tc>
        <w:tc>
          <w:tcPr>
            <w:tcW w:w="182" w:type="pct"/>
          </w:tcPr>
          <w:p w14:paraId="20D4E556" w14:textId="77777777" w:rsidR="00F82521" w:rsidRPr="00991F33" w:rsidRDefault="00F82521">
            <w:pPr>
              <w:pStyle w:val="Tabletext"/>
            </w:pPr>
          </w:p>
        </w:tc>
        <w:tc>
          <w:tcPr>
            <w:tcW w:w="182" w:type="pct"/>
          </w:tcPr>
          <w:p w14:paraId="226ECDA4" w14:textId="77777777" w:rsidR="00F82521" w:rsidRPr="00991F33" w:rsidRDefault="00F82521">
            <w:pPr>
              <w:pStyle w:val="Tabletext"/>
            </w:pPr>
          </w:p>
        </w:tc>
        <w:tc>
          <w:tcPr>
            <w:tcW w:w="182" w:type="pct"/>
          </w:tcPr>
          <w:p w14:paraId="0FD3D0CE" w14:textId="77777777" w:rsidR="00F82521" w:rsidRPr="00991F33" w:rsidRDefault="00F82521">
            <w:pPr>
              <w:pStyle w:val="Tabletext"/>
            </w:pPr>
          </w:p>
        </w:tc>
        <w:tc>
          <w:tcPr>
            <w:tcW w:w="182" w:type="pct"/>
          </w:tcPr>
          <w:p w14:paraId="4BFE1DDA" w14:textId="77777777" w:rsidR="00F82521" w:rsidRPr="00991F33" w:rsidRDefault="00F82521">
            <w:pPr>
              <w:pStyle w:val="Tabletext"/>
            </w:pPr>
          </w:p>
        </w:tc>
        <w:tc>
          <w:tcPr>
            <w:tcW w:w="182" w:type="pct"/>
          </w:tcPr>
          <w:p w14:paraId="6ECC206D" w14:textId="77777777" w:rsidR="00F82521" w:rsidRPr="00991F33" w:rsidRDefault="00F82521">
            <w:pPr>
              <w:pStyle w:val="Tabletext"/>
            </w:pPr>
          </w:p>
        </w:tc>
        <w:tc>
          <w:tcPr>
            <w:tcW w:w="182" w:type="pct"/>
          </w:tcPr>
          <w:p w14:paraId="2804F13B" w14:textId="77777777" w:rsidR="00F82521" w:rsidRPr="00991F33" w:rsidRDefault="00F82521">
            <w:pPr>
              <w:pStyle w:val="Tabletext"/>
            </w:pPr>
          </w:p>
        </w:tc>
        <w:tc>
          <w:tcPr>
            <w:tcW w:w="182" w:type="pct"/>
          </w:tcPr>
          <w:p w14:paraId="60A7332E" w14:textId="77777777" w:rsidR="00F82521" w:rsidRPr="00991F33" w:rsidRDefault="00F82521">
            <w:pPr>
              <w:pStyle w:val="Tabletext"/>
            </w:pPr>
          </w:p>
        </w:tc>
        <w:tc>
          <w:tcPr>
            <w:tcW w:w="182" w:type="pct"/>
          </w:tcPr>
          <w:p w14:paraId="0963683F" w14:textId="77777777" w:rsidR="00F82521" w:rsidRPr="00991F33" w:rsidRDefault="00F82521">
            <w:pPr>
              <w:pStyle w:val="Tabletext"/>
            </w:pPr>
          </w:p>
        </w:tc>
        <w:tc>
          <w:tcPr>
            <w:tcW w:w="182" w:type="pct"/>
          </w:tcPr>
          <w:p w14:paraId="45A2E804" w14:textId="77777777" w:rsidR="00F82521" w:rsidRPr="00991F33" w:rsidRDefault="00F82521">
            <w:pPr>
              <w:pStyle w:val="Tabletext"/>
            </w:pPr>
          </w:p>
        </w:tc>
        <w:tc>
          <w:tcPr>
            <w:tcW w:w="182" w:type="pct"/>
          </w:tcPr>
          <w:p w14:paraId="15ABC4F6" w14:textId="77777777" w:rsidR="00F82521" w:rsidRPr="00991F33" w:rsidRDefault="00F82521">
            <w:pPr>
              <w:pStyle w:val="Tabletext"/>
            </w:pPr>
          </w:p>
        </w:tc>
        <w:tc>
          <w:tcPr>
            <w:tcW w:w="182" w:type="pct"/>
          </w:tcPr>
          <w:p w14:paraId="79AFCD3B" w14:textId="77777777" w:rsidR="00F82521" w:rsidRPr="00991F33" w:rsidRDefault="00F82521">
            <w:pPr>
              <w:pStyle w:val="Tabletext"/>
            </w:pPr>
          </w:p>
        </w:tc>
        <w:tc>
          <w:tcPr>
            <w:tcW w:w="182" w:type="pct"/>
          </w:tcPr>
          <w:p w14:paraId="686155A7" w14:textId="77777777" w:rsidR="00F82521" w:rsidRPr="00991F33" w:rsidRDefault="00F82521">
            <w:pPr>
              <w:pStyle w:val="Tabletext"/>
            </w:pPr>
          </w:p>
        </w:tc>
        <w:tc>
          <w:tcPr>
            <w:tcW w:w="182" w:type="pct"/>
          </w:tcPr>
          <w:p w14:paraId="791FE65E" w14:textId="77777777" w:rsidR="00F82521" w:rsidRPr="00991F33" w:rsidRDefault="00F82521">
            <w:pPr>
              <w:pStyle w:val="Tabletext"/>
            </w:pPr>
          </w:p>
        </w:tc>
        <w:tc>
          <w:tcPr>
            <w:tcW w:w="186" w:type="pct"/>
          </w:tcPr>
          <w:p w14:paraId="57D5AA45" w14:textId="77777777" w:rsidR="00F82521" w:rsidRPr="00991F33" w:rsidRDefault="00F82521">
            <w:pPr>
              <w:pStyle w:val="Tabletext"/>
            </w:pPr>
          </w:p>
        </w:tc>
      </w:tr>
      <w:tr w:rsidR="00F82521" w:rsidRPr="00991F33" w14:paraId="05075529" w14:textId="77777777" w:rsidTr="00A557A5">
        <w:tc>
          <w:tcPr>
            <w:tcW w:w="5000" w:type="pct"/>
            <w:gridSpan w:val="19"/>
            <w:shd w:val="clear" w:color="auto" w:fill="E8F8F0"/>
          </w:tcPr>
          <w:p w14:paraId="6FCF76A4" w14:textId="17B79A15" w:rsidR="00F82521" w:rsidRPr="00BD0ECB" w:rsidRDefault="0034572C">
            <w:pPr>
              <w:pStyle w:val="Tabletext"/>
              <w:rPr>
                <w:color w:val="00582E" w:themeColor="accent3" w:themeShade="80"/>
              </w:rPr>
            </w:pPr>
            <w:r w:rsidRPr="00BD0ECB">
              <w:rPr>
                <w:rFonts w:eastAsia="Arial"/>
                <w:b/>
                <w:color w:val="00582E" w:themeColor="accent3" w:themeShade="80"/>
              </w:rPr>
              <w:t>Step</w:t>
            </w:r>
            <w:r w:rsidR="00F82521" w:rsidRPr="00BD0ECB">
              <w:rPr>
                <w:rFonts w:eastAsia="Arial"/>
                <w:b/>
                <w:bCs/>
                <w:color w:val="00582E" w:themeColor="accent3" w:themeShade="80"/>
              </w:rPr>
              <w:t xml:space="preserve"> 2: Establish the planning context</w:t>
            </w:r>
          </w:p>
        </w:tc>
      </w:tr>
      <w:tr w:rsidR="00F82521" w:rsidRPr="00991F33" w14:paraId="03B0A0D0" w14:textId="77777777" w:rsidTr="00A557A5">
        <w:tc>
          <w:tcPr>
            <w:tcW w:w="1720" w:type="pct"/>
          </w:tcPr>
          <w:p w14:paraId="055AC8CF" w14:textId="77777777" w:rsidR="00F82521" w:rsidRPr="00991F33" w:rsidRDefault="00F82521">
            <w:pPr>
              <w:pStyle w:val="Tabletext"/>
            </w:pPr>
            <w:r w:rsidRPr="00991F33">
              <w:rPr>
                <w:rFonts w:eastAsia="Arial"/>
                <w:lang w:val="en-US"/>
              </w:rPr>
              <w:t>Define the planning question and planning horizon</w:t>
            </w:r>
          </w:p>
        </w:tc>
        <w:tc>
          <w:tcPr>
            <w:tcW w:w="182" w:type="pct"/>
          </w:tcPr>
          <w:p w14:paraId="06D6688C" w14:textId="77777777" w:rsidR="00F82521" w:rsidRPr="00991F33" w:rsidRDefault="00F82521">
            <w:pPr>
              <w:pStyle w:val="Tabletext"/>
            </w:pPr>
          </w:p>
        </w:tc>
        <w:tc>
          <w:tcPr>
            <w:tcW w:w="182" w:type="pct"/>
          </w:tcPr>
          <w:p w14:paraId="6A7570F0" w14:textId="77777777" w:rsidR="00F82521" w:rsidRPr="00991F33" w:rsidRDefault="00F82521">
            <w:pPr>
              <w:pStyle w:val="Tabletext"/>
            </w:pPr>
          </w:p>
        </w:tc>
        <w:tc>
          <w:tcPr>
            <w:tcW w:w="182" w:type="pct"/>
          </w:tcPr>
          <w:p w14:paraId="367A9C3A" w14:textId="77777777" w:rsidR="00F82521" w:rsidRPr="00991F33" w:rsidRDefault="00F82521">
            <w:pPr>
              <w:pStyle w:val="Tabletext"/>
            </w:pPr>
          </w:p>
        </w:tc>
        <w:tc>
          <w:tcPr>
            <w:tcW w:w="182" w:type="pct"/>
          </w:tcPr>
          <w:p w14:paraId="18C82C46" w14:textId="77777777" w:rsidR="00F82521" w:rsidRPr="00991F33" w:rsidRDefault="00F82521">
            <w:pPr>
              <w:pStyle w:val="Tabletext"/>
            </w:pPr>
          </w:p>
        </w:tc>
        <w:tc>
          <w:tcPr>
            <w:tcW w:w="182" w:type="pct"/>
          </w:tcPr>
          <w:p w14:paraId="52572CAE" w14:textId="77777777" w:rsidR="00F82521" w:rsidRPr="00991F33" w:rsidRDefault="00F82521">
            <w:pPr>
              <w:pStyle w:val="Tabletext"/>
            </w:pPr>
          </w:p>
        </w:tc>
        <w:tc>
          <w:tcPr>
            <w:tcW w:w="182" w:type="pct"/>
          </w:tcPr>
          <w:p w14:paraId="7559F257" w14:textId="77777777" w:rsidR="00F82521" w:rsidRPr="00991F33" w:rsidRDefault="00F82521">
            <w:pPr>
              <w:pStyle w:val="Tabletext"/>
            </w:pPr>
          </w:p>
        </w:tc>
        <w:tc>
          <w:tcPr>
            <w:tcW w:w="182" w:type="pct"/>
          </w:tcPr>
          <w:p w14:paraId="16B2D95C" w14:textId="77777777" w:rsidR="00F82521" w:rsidRPr="00991F33" w:rsidRDefault="00F82521">
            <w:pPr>
              <w:pStyle w:val="Tabletext"/>
            </w:pPr>
          </w:p>
        </w:tc>
        <w:tc>
          <w:tcPr>
            <w:tcW w:w="182" w:type="pct"/>
          </w:tcPr>
          <w:p w14:paraId="66496BAC" w14:textId="77777777" w:rsidR="00F82521" w:rsidRPr="00991F33" w:rsidRDefault="00F82521">
            <w:pPr>
              <w:pStyle w:val="Tabletext"/>
            </w:pPr>
          </w:p>
        </w:tc>
        <w:tc>
          <w:tcPr>
            <w:tcW w:w="182" w:type="pct"/>
          </w:tcPr>
          <w:p w14:paraId="29B489BD" w14:textId="77777777" w:rsidR="00F82521" w:rsidRPr="00991F33" w:rsidRDefault="00F82521">
            <w:pPr>
              <w:pStyle w:val="Tabletext"/>
            </w:pPr>
          </w:p>
        </w:tc>
        <w:tc>
          <w:tcPr>
            <w:tcW w:w="182" w:type="pct"/>
          </w:tcPr>
          <w:p w14:paraId="0E14F2DA" w14:textId="77777777" w:rsidR="00F82521" w:rsidRPr="00991F33" w:rsidRDefault="00F82521">
            <w:pPr>
              <w:pStyle w:val="Tabletext"/>
            </w:pPr>
          </w:p>
        </w:tc>
        <w:tc>
          <w:tcPr>
            <w:tcW w:w="182" w:type="pct"/>
          </w:tcPr>
          <w:p w14:paraId="54B54AD8" w14:textId="77777777" w:rsidR="00F82521" w:rsidRPr="00991F33" w:rsidRDefault="00F82521">
            <w:pPr>
              <w:pStyle w:val="Tabletext"/>
            </w:pPr>
          </w:p>
        </w:tc>
        <w:tc>
          <w:tcPr>
            <w:tcW w:w="182" w:type="pct"/>
          </w:tcPr>
          <w:p w14:paraId="4A051C68" w14:textId="77777777" w:rsidR="00F82521" w:rsidRPr="00991F33" w:rsidRDefault="00F82521">
            <w:pPr>
              <w:pStyle w:val="Tabletext"/>
            </w:pPr>
          </w:p>
        </w:tc>
        <w:tc>
          <w:tcPr>
            <w:tcW w:w="182" w:type="pct"/>
          </w:tcPr>
          <w:p w14:paraId="411F96C0" w14:textId="77777777" w:rsidR="00F82521" w:rsidRPr="00991F33" w:rsidRDefault="00F82521">
            <w:pPr>
              <w:pStyle w:val="Tabletext"/>
            </w:pPr>
          </w:p>
        </w:tc>
        <w:tc>
          <w:tcPr>
            <w:tcW w:w="182" w:type="pct"/>
          </w:tcPr>
          <w:p w14:paraId="73E71CD6" w14:textId="77777777" w:rsidR="00F82521" w:rsidRPr="00991F33" w:rsidRDefault="00F82521">
            <w:pPr>
              <w:pStyle w:val="Tabletext"/>
            </w:pPr>
          </w:p>
        </w:tc>
        <w:tc>
          <w:tcPr>
            <w:tcW w:w="182" w:type="pct"/>
          </w:tcPr>
          <w:p w14:paraId="044A3CD3" w14:textId="77777777" w:rsidR="00F82521" w:rsidRPr="00991F33" w:rsidRDefault="00F82521">
            <w:pPr>
              <w:pStyle w:val="Tabletext"/>
            </w:pPr>
          </w:p>
        </w:tc>
        <w:tc>
          <w:tcPr>
            <w:tcW w:w="182" w:type="pct"/>
          </w:tcPr>
          <w:p w14:paraId="2F0C2087" w14:textId="77777777" w:rsidR="00F82521" w:rsidRPr="00991F33" w:rsidRDefault="00F82521">
            <w:pPr>
              <w:pStyle w:val="Tabletext"/>
            </w:pPr>
          </w:p>
        </w:tc>
        <w:tc>
          <w:tcPr>
            <w:tcW w:w="182" w:type="pct"/>
          </w:tcPr>
          <w:p w14:paraId="7F48A585" w14:textId="77777777" w:rsidR="00F82521" w:rsidRPr="00991F33" w:rsidRDefault="00F82521">
            <w:pPr>
              <w:pStyle w:val="Tabletext"/>
            </w:pPr>
          </w:p>
        </w:tc>
        <w:tc>
          <w:tcPr>
            <w:tcW w:w="186" w:type="pct"/>
          </w:tcPr>
          <w:p w14:paraId="2102CE4A" w14:textId="77777777" w:rsidR="00F82521" w:rsidRPr="00991F33" w:rsidRDefault="00F82521">
            <w:pPr>
              <w:pStyle w:val="Tabletext"/>
            </w:pPr>
          </w:p>
        </w:tc>
      </w:tr>
      <w:tr w:rsidR="00F82521" w:rsidRPr="00991F33" w14:paraId="3A1C4C18" w14:textId="77777777" w:rsidTr="00A557A5">
        <w:tc>
          <w:tcPr>
            <w:tcW w:w="1720" w:type="pct"/>
          </w:tcPr>
          <w:p w14:paraId="2A15FA52" w14:textId="77777777" w:rsidR="00F82521" w:rsidRPr="00991F33" w:rsidRDefault="00F82521">
            <w:pPr>
              <w:pStyle w:val="Tabletext"/>
              <w:rPr>
                <w:rFonts w:eastAsia="Arial"/>
              </w:rPr>
            </w:pPr>
            <w:r w:rsidRPr="00991F33">
              <w:rPr>
                <w:rFonts w:eastAsia="Arial"/>
                <w:lang w:val="en-US"/>
              </w:rPr>
              <w:t>Confirm the intended planning scope</w:t>
            </w:r>
          </w:p>
          <w:p w14:paraId="2830DC74" w14:textId="77777777" w:rsidR="00F82521" w:rsidRPr="00991F33" w:rsidRDefault="00F82521">
            <w:pPr>
              <w:pStyle w:val="Tabletext"/>
            </w:pPr>
            <w:r w:rsidRPr="00991F33">
              <w:rPr>
                <w:rFonts w:eastAsia="Arial"/>
                <w:lang w:val="en-US"/>
              </w:rPr>
              <w:t>Identify the planning team and key stakeholders</w:t>
            </w:r>
          </w:p>
        </w:tc>
        <w:tc>
          <w:tcPr>
            <w:tcW w:w="182" w:type="pct"/>
          </w:tcPr>
          <w:p w14:paraId="75861E9C" w14:textId="77777777" w:rsidR="00F82521" w:rsidRPr="00991F33" w:rsidRDefault="00F82521">
            <w:pPr>
              <w:pStyle w:val="Tabletext"/>
            </w:pPr>
          </w:p>
        </w:tc>
        <w:tc>
          <w:tcPr>
            <w:tcW w:w="182" w:type="pct"/>
          </w:tcPr>
          <w:p w14:paraId="35514A06" w14:textId="77777777" w:rsidR="00F82521" w:rsidRPr="00991F33" w:rsidRDefault="00F82521">
            <w:pPr>
              <w:pStyle w:val="Tabletext"/>
            </w:pPr>
          </w:p>
        </w:tc>
        <w:tc>
          <w:tcPr>
            <w:tcW w:w="182" w:type="pct"/>
          </w:tcPr>
          <w:p w14:paraId="0A918BB2" w14:textId="77777777" w:rsidR="00F82521" w:rsidRPr="00991F33" w:rsidRDefault="00F82521">
            <w:pPr>
              <w:pStyle w:val="Tabletext"/>
            </w:pPr>
          </w:p>
        </w:tc>
        <w:tc>
          <w:tcPr>
            <w:tcW w:w="182" w:type="pct"/>
          </w:tcPr>
          <w:p w14:paraId="0CA8D208" w14:textId="77777777" w:rsidR="00F82521" w:rsidRPr="00991F33" w:rsidRDefault="00F82521">
            <w:pPr>
              <w:pStyle w:val="Tabletext"/>
            </w:pPr>
          </w:p>
        </w:tc>
        <w:tc>
          <w:tcPr>
            <w:tcW w:w="182" w:type="pct"/>
          </w:tcPr>
          <w:p w14:paraId="438E3062" w14:textId="77777777" w:rsidR="00F82521" w:rsidRPr="00991F33" w:rsidRDefault="00F82521">
            <w:pPr>
              <w:pStyle w:val="Tabletext"/>
            </w:pPr>
          </w:p>
        </w:tc>
        <w:tc>
          <w:tcPr>
            <w:tcW w:w="182" w:type="pct"/>
          </w:tcPr>
          <w:p w14:paraId="40E2F146" w14:textId="77777777" w:rsidR="00F82521" w:rsidRPr="00991F33" w:rsidRDefault="00F82521">
            <w:pPr>
              <w:pStyle w:val="Tabletext"/>
            </w:pPr>
          </w:p>
        </w:tc>
        <w:tc>
          <w:tcPr>
            <w:tcW w:w="182" w:type="pct"/>
          </w:tcPr>
          <w:p w14:paraId="5D4EE3D1" w14:textId="77777777" w:rsidR="00F82521" w:rsidRPr="00991F33" w:rsidRDefault="00F82521">
            <w:pPr>
              <w:pStyle w:val="Tabletext"/>
            </w:pPr>
          </w:p>
        </w:tc>
        <w:tc>
          <w:tcPr>
            <w:tcW w:w="182" w:type="pct"/>
          </w:tcPr>
          <w:p w14:paraId="3686BD84" w14:textId="77777777" w:rsidR="00F82521" w:rsidRPr="00991F33" w:rsidRDefault="00F82521">
            <w:pPr>
              <w:pStyle w:val="Tabletext"/>
            </w:pPr>
          </w:p>
        </w:tc>
        <w:tc>
          <w:tcPr>
            <w:tcW w:w="182" w:type="pct"/>
          </w:tcPr>
          <w:p w14:paraId="6A213CB4" w14:textId="77777777" w:rsidR="00F82521" w:rsidRPr="00991F33" w:rsidRDefault="00F82521">
            <w:pPr>
              <w:pStyle w:val="Tabletext"/>
            </w:pPr>
          </w:p>
        </w:tc>
        <w:tc>
          <w:tcPr>
            <w:tcW w:w="182" w:type="pct"/>
          </w:tcPr>
          <w:p w14:paraId="1822B7BC" w14:textId="77777777" w:rsidR="00F82521" w:rsidRPr="00991F33" w:rsidRDefault="00F82521">
            <w:pPr>
              <w:pStyle w:val="Tabletext"/>
            </w:pPr>
          </w:p>
        </w:tc>
        <w:tc>
          <w:tcPr>
            <w:tcW w:w="182" w:type="pct"/>
          </w:tcPr>
          <w:p w14:paraId="06EF61D2" w14:textId="77777777" w:rsidR="00F82521" w:rsidRPr="00991F33" w:rsidRDefault="00F82521">
            <w:pPr>
              <w:pStyle w:val="Tabletext"/>
            </w:pPr>
          </w:p>
        </w:tc>
        <w:tc>
          <w:tcPr>
            <w:tcW w:w="182" w:type="pct"/>
          </w:tcPr>
          <w:p w14:paraId="28886372" w14:textId="77777777" w:rsidR="00F82521" w:rsidRPr="00991F33" w:rsidRDefault="00F82521">
            <w:pPr>
              <w:pStyle w:val="Tabletext"/>
            </w:pPr>
          </w:p>
        </w:tc>
        <w:tc>
          <w:tcPr>
            <w:tcW w:w="182" w:type="pct"/>
          </w:tcPr>
          <w:p w14:paraId="135BE20F" w14:textId="77777777" w:rsidR="00F82521" w:rsidRPr="00991F33" w:rsidRDefault="00F82521">
            <w:pPr>
              <w:pStyle w:val="Tabletext"/>
            </w:pPr>
          </w:p>
        </w:tc>
        <w:tc>
          <w:tcPr>
            <w:tcW w:w="182" w:type="pct"/>
          </w:tcPr>
          <w:p w14:paraId="46FC2487" w14:textId="77777777" w:rsidR="00F82521" w:rsidRPr="00991F33" w:rsidRDefault="00F82521">
            <w:pPr>
              <w:pStyle w:val="Tabletext"/>
            </w:pPr>
          </w:p>
        </w:tc>
        <w:tc>
          <w:tcPr>
            <w:tcW w:w="182" w:type="pct"/>
          </w:tcPr>
          <w:p w14:paraId="52122908" w14:textId="77777777" w:rsidR="00F82521" w:rsidRPr="00991F33" w:rsidRDefault="00F82521">
            <w:pPr>
              <w:pStyle w:val="Tabletext"/>
            </w:pPr>
          </w:p>
        </w:tc>
        <w:tc>
          <w:tcPr>
            <w:tcW w:w="182" w:type="pct"/>
          </w:tcPr>
          <w:p w14:paraId="1DBCF784" w14:textId="77777777" w:rsidR="00F82521" w:rsidRPr="00991F33" w:rsidRDefault="00F82521">
            <w:pPr>
              <w:pStyle w:val="Tabletext"/>
            </w:pPr>
          </w:p>
        </w:tc>
        <w:tc>
          <w:tcPr>
            <w:tcW w:w="182" w:type="pct"/>
          </w:tcPr>
          <w:p w14:paraId="75705419" w14:textId="77777777" w:rsidR="00F82521" w:rsidRPr="00991F33" w:rsidRDefault="00F82521">
            <w:pPr>
              <w:pStyle w:val="Tabletext"/>
            </w:pPr>
          </w:p>
        </w:tc>
        <w:tc>
          <w:tcPr>
            <w:tcW w:w="186" w:type="pct"/>
          </w:tcPr>
          <w:p w14:paraId="7157386B" w14:textId="77777777" w:rsidR="00F82521" w:rsidRPr="00991F33" w:rsidRDefault="00F82521">
            <w:pPr>
              <w:pStyle w:val="Tabletext"/>
            </w:pPr>
          </w:p>
        </w:tc>
      </w:tr>
      <w:tr w:rsidR="00F82521" w:rsidRPr="00991F33" w14:paraId="3DEF0FFC" w14:textId="77777777" w:rsidTr="00A557A5">
        <w:tc>
          <w:tcPr>
            <w:tcW w:w="1720" w:type="pct"/>
          </w:tcPr>
          <w:p w14:paraId="6AA00BDC" w14:textId="77777777" w:rsidR="00F82521" w:rsidRPr="00991F33" w:rsidRDefault="00F82521">
            <w:pPr>
              <w:pStyle w:val="Tabletext"/>
            </w:pPr>
            <w:r w:rsidRPr="00991F33">
              <w:rPr>
                <w:rFonts w:eastAsia="Arial"/>
                <w:lang w:val="en-US"/>
              </w:rPr>
              <w:t>Review any relevant service level and system level plans and priorities to guide planning</w:t>
            </w:r>
          </w:p>
        </w:tc>
        <w:tc>
          <w:tcPr>
            <w:tcW w:w="182" w:type="pct"/>
          </w:tcPr>
          <w:p w14:paraId="18F3DA48" w14:textId="77777777" w:rsidR="00F82521" w:rsidRPr="00991F33" w:rsidRDefault="00F82521">
            <w:pPr>
              <w:pStyle w:val="Tabletext"/>
            </w:pPr>
          </w:p>
        </w:tc>
        <w:tc>
          <w:tcPr>
            <w:tcW w:w="182" w:type="pct"/>
          </w:tcPr>
          <w:p w14:paraId="5E09AA16" w14:textId="77777777" w:rsidR="00F82521" w:rsidRPr="00991F33" w:rsidRDefault="00F82521">
            <w:pPr>
              <w:pStyle w:val="Tabletext"/>
            </w:pPr>
          </w:p>
        </w:tc>
        <w:tc>
          <w:tcPr>
            <w:tcW w:w="182" w:type="pct"/>
          </w:tcPr>
          <w:p w14:paraId="33CEF518" w14:textId="77777777" w:rsidR="00F82521" w:rsidRPr="00991F33" w:rsidRDefault="00F82521">
            <w:pPr>
              <w:pStyle w:val="Tabletext"/>
            </w:pPr>
          </w:p>
        </w:tc>
        <w:tc>
          <w:tcPr>
            <w:tcW w:w="182" w:type="pct"/>
          </w:tcPr>
          <w:p w14:paraId="259D7129" w14:textId="77777777" w:rsidR="00F82521" w:rsidRPr="00991F33" w:rsidRDefault="00F82521">
            <w:pPr>
              <w:pStyle w:val="Tabletext"/>
            </w:pPr>
          </w:p>
        </w:tc>
        <w:tc>
          <w:tcPr>
            <w:tcW w:w="182" w:type="pct"/>
          </w:tcPr>
          <w:p w14:paraId="240B0AC3" w14:textId="77777777" w:rsidR="00F82521" w:rsidRPr="00991F33" w:rsidRDefault="00F82521">
            <w:pPr>
              <w:pStyle w:val="Tabletext"/>
            </w:pPr>
          </w:p>
        </w:tc>
        <w:tc>
          <w:tcPr>
            <w:tcW w:w="182" w:type="pct"/>
          </w:tcPr>
          <w:p w14:paraId="56A89EA6" w14:textId="77777777" w:rsidR="00F82521" w:rsidRPr="00991F33" w:rsidRDefault="00F82521">
            <w:pPr>
              <w:pStyle w:val="Tabletext"/>
            </w:pPr>
          </w:p>
        </w:tc>
        <w:tc>
          <w:tcPr>
            <w:tcW w:w="182" w:type="pct"/>
          </w:tcPr>
          <w:p w14:paraId="1DDB2EE8" w14:textId="77777777" w:rsidR="00F82521" w:rsidRPr="00991F33" w:rsidRDefault="00F82521">
            <w:pPr>
              <w:pStyle w:val="Tabletext"/>
            </w:pPr>
          </w:p>
        </w:tc>
        <w:tc>
          <w:tcPr>
            <w:tcW w:w="182" w:type="pct"/>
          </w:tcPr>
          <w:p w14:paraId="7CA343A2" w14:textId="77777777" w:rsidR="00F82521" w:rsidRPr="00991F33" w:rsidRDefault="00F82521">
            <w:pPr>
              <w:pStyle w:val="Tabletext"/>
            </w:pPr>
          </w:p>
        </w:tc>
        <w:tc>
          <w:tcPr>
            <w:tcW w:w="182" w:type="pct"/>
          </w:tcPr>
          <w:p w14:paraId="1E669763" w14:textId="77777777" w:rsidR="00F82521" w:rsidRPr="00991F33" w:rsidRDefault="00F82521">
            <w:pPr>
              <w:pStyle w:val="Tabletext"/>
            </w:pPr>
          </w:p>
        </w:tc>
        <w:tc>
          <w:tcPr>
            <w:tcW w:w="182" w:type="pct"/>
          </w:tcPr>
          <w:p w14:paraId="60CA7C6A" w14:textId="77777777" w:rsidR="00F82521" w:rsidRPr="00991F33" w:rsidRDefault="00F82521">
            <w:pPr>
              <w:pStyle w:val="Tabletext"/>
            </w:pPr>
          </w:p>
        </w:tc>
        <w:tc>
          <w:tcPr>
            <w:tcW w:w="182" w:type="pct"/>
          </w:tcPr>
          <w:p w14:paraId="5313EB56" w14:textId="77777777" w:rsidR="00F82521" w:rsidRPr="00991F33" w:rsidRDefault="00F82521">
            <w:pPr>
              <w:pStyle w:val="Tabletext"/>
            </w:pPr>
          </w:p>
        </w:tc>
        <w:tc>
          <w:tcPr>
            <w:tcW w:w="182" w:type="pct"/>
          </w:tcPr>
          <w:p w14:paraId="3E38339C" w14:textId="77777777" w:rsidR="00F82521" w:rsidRPr="00991F33" w:rsidRDefault="00F82521">
            <w:pPr>
              <w:pStyle w:val="Tabletext"/>
            </w:pPr>
          </w:p>
        </w:tc>
        <w:tc>
          <w:tcPr>
            <w:tcW w:w="182" w:type="pct"/>
          </w:tcPr>
          <w:p w14:paraId="0D20BAB2" w14:textId="77777777" w:rsidR="00F82521" w:rsidRPr="00991F33" w:rsidRDefault="00F82521">
            <w:pPr>
              <w:pStyle w:val="Tabletext"/>
            </w:pPr>
          </w:p>
        </w:tc>
        <w:tc>
          <w:tcPr>
            <w:tcW w:w="182" w:type="pct"/>
          </w:tcPr>
          <w:p w14:paraId="3BA6FC08" w14:textId="77777777" w:rsidR="00F82521" w:rsidRPr="00991F33" w:rsidRDefault="00F82521">
            <w:pPr>
              <w:pStyle w:val="Tabletext"/>
            </w:pPr>
          </w:p>
        </w:tc>
        <w:tc>
          <w:tcPr>
            <w:tcW w:w="182" w:type="pct"/>
          </w:tcPr>
          <w:p w14:paraId="101F8FAF" w14:textId="77777777" w:rsidR="00F82521" w:rsidRPr="00991F33" w:rsidRDefault="00F82521">
            <w:pPr>
              <w:pStyle w:val="Tabletext"/>
            </w:pPr>
          </w:p>
        </w:tc>
        <w:tc>
          <w:tcPr>
            <w:tcW w:w="182" w:type="pct"/>
          </w:tcPr>
          <w:p w14:paraId="25D7D8B5" w14:textId="77777777" w:rsidR="00F82521" w:rsidRPr="00991F33" w:rsidRDefault="00F82521">
            <w:pPr>
              <w:pStyle w:val="Tabletext"/>
            </w:pPr>
          </w:p>
        </w:tc>
        <w:tc>
          <w:tcPr>
            <w:tcW w:w="182" w:type="pct"/>
          </w:tcPr>
          <w:p w14:paraId="64A17111" w14:textId="77777777" w:rsidR="00F82521" w:rsidRPr="00991F33" w:rsidRDefault="00F82521">
            <w:pPr>
              <w:pStyle w:val="Tabletext"/>
            </w:pPr>
          </w:p>
        </w:tc>
        <w:tc>
          <w:tcPr>
            <w:tcW w:w="186" w:type="pct"/>
          </w:tcPr>
          <w:p w14:paraId="207B86CC" w14:textId="77777777" w:rsidR="00F82521" w:rsidRPr="00991F33" w:rsidRDefault="00F82521">
            <w:pPr>
              <w:pStyle w:val="Tabletext"/>
            </w:pPr>
          </w:p>
        </w:tc>
      </w:tr>
      <w:tr w:rsidR="00F82521" w:rsidRPr="00991F33" w14:paraId="3330750E" w14:textId="77777777" w:rsidTr="00A557A5">
        <w:tc>
          <w:tcPr>
            <w:tcW w:w="1720" w:type="pct"/>
          </w:tcPr>
          <w:p w14:paraId="17450227" w14:textId="77777777" w:rsidR="00F82521" w:rsidRPr="00991F33" w:rsidRDefault="00F82521">
            <w:pPr>
              <w:pStyle w:val="Tabletext"/>
            </w:pPr>
            <w:r w:rsidRPr="00991F33">
              <w:rPr>
                <w:rFonts w:eastAsia="Arial"/>
                <w:lang w:val="en-US"/>
              </w:rPr>
              <w:t>Complete a readiness checklist</w:t>
            </w:r>
          </w:p>
        </w:tc>
        <w:tc>
          <w:tcPr>
            <w:tcW w:w="182" w:type="pct"/>
          </w:tcPr>
          <w:p w14:paraId="4D705035" w14:textId="77777777" w:rsidR="00F82521" w:rsidRPr="00991F33" w:rsidRDefault="00F82521">
            <w:pPr>
              <w:pStyle w:val="Tabletext"/>
            </w:pPr>
          </w:p>
        </w:tc>
        <w:tc>
          <w:tcPr>
            <w:tcW w:w="182" w:type="pct"/>
          </w:tcPr>
          <w:p w14:paraId="68C1EA60" w14:textId="77777777" w:rsidR="00F82521" w:rsidRPr="00991F33" w:rsidRDefault="00F82521">
            <w:pPr>
              <w:pStyle w:val="Tabletext"/>
            </w:pPr>
          </w:p>
        </w:tc>
        <w:tc>
          <w:tcPr>
            <w:tcW w:w="182" w:type="pct"/>
          </w:tcPr>
          <w:p w14:paraId="72495F01" w14:textId="77777777" w:rsidR="00F82521" w:rsidRPr="00991F33" w:rsidRDefault="00F82521">
            <w:pPr>
              <w:pStyle w:val="Tabletext"/>
            </w:pPr>
          </w:p>
        </w:tc>
        <w:tc>
          <w:tcPr>
            <w:tcW w:w="182" w:type="pct"/>
          </w:tcPr>
          <w:p w14:paraId="03CEAC6B" w14:textId="77777777" w:rsidR="00F82521" w:rsidRPr="00991F33" w:rsidRDefault="00F82521">
            <w:pPr>
              <w:pStyle w:val="Tabletext"/>
            </w:pPr>
          </w:p>
        </w:tc>
        <w:tc>
          <w:tcPr>
            <w:tcW w:w="182" w:type="pct"/>
          </w:tcPr>
          <w:p w14:paraId="2AB92C83" w14:textId="77777777" w:rsidR="00F82521" w:rsidRPr="00991F33" w:rsidRDefault="00F82521">
            <w:pPr>
              <w:pStyle w:val="Tabletext"/>
            </w:pPr>
          </w:p>
        </w:tc>
        <w:tc>
          <w:tcPr>
            <w:tcW w:w="182" w:type="pct"/>
          </w:tcPr>
          <w:p w14:paraId="1CED5471" w14:textId="77777777" w:rsidR="00F82521" w:rsidRPr="00991F33" w:rsidRDefault="00F82521">
            <w:pPr>
              <w:pStyle w:val="Tabletext"/>
            </w:pPr>
          </w:p>
        </w:tc>
        <w:tc>
          <w:tcPr>
            <w:tcW w:w="182" w:type="pct"/>
          </w:tcPr>
          <w:p w14:paraId="57CD2507" w14:textId="77777777" w:rsidR="00F82521" w:rsidRPr="00991F33" w:rsidRDefault="00F82521">
            <w:pPr>
              <w:pStyle w:val="Tabletext"/>
            </w:pPr>
          </w:p>
        </w:tc>
        <w:tc>
          <w:tcPr>
            <w:tcW w:w="182" w:type="pct"/>
          </w:tcPr>
          <w:p w14:paraId="74125D4C" w14:textId="77777777" w:rsidR="00F82521" w:rsidRPr="00991F33" w:rsidRDefault="00F82521">
            <w:pPr>
              <w:pStyle w:val="Tabletext"/>
            </w:pPr>
          </w:p>
        </w:tc>
        <w:tc>
          <w:tcPr>
            <w:tcW w:w="182" w:type="pct"/>
          </w:tcPr>
          <w:p w14:paraId="7F92320E" w14:textId="77777777" w:rsidR="00F82521" w:rsidRPr="00991F33" w:rsidRDefault="00F82521">
            <w:pPr>
              <w:pStyle w:val="Tabletext"/>
            </w:pPr>
          </w:p>
        </w:tc>
        <w:tc>
          <w:tcPr>
            <w:tcW w:w="182" w:type="pct"/>
          </w:tcPr>
          <w:p w14:paraId="26973042" w14:textId="77777777" w:rsidR="00F82521" w:rsidRPr="00991F33" w:rsidRDefault="00F82521">
            <w:pPr>
              <w:pStyle w:val="Tabletext"/>
            </w:pPr>
          </w:p>
        </w:tc>
        <w:tc>
          <w:tcPr>
            <w:tcW w:w="182" w:type="pct"/>
          </w:tcPr>
          <w:p w14:paraId="1123207B" w14:textId="77777777" w:rsidR="00F82521" w:rsidRPr="00991F33" w:rsidRDefault="00F82521">
            <w:pPr>
              <w:pStyle w:val="Tabletext"/>
            </w:pPr>
          </w:p>
        </w:tc>
        <w:tc>
          <w:tcPr>
            <w:tcW w:w="182" w:type="pct"/>
          </w:tcPr>
          <w:p w14:paraId="0BA1D39F" w14:textId="77777777" w:rsidR="00F82521" w:rsidRPr="00991F33" w:rsidRDefault="00F82521">
            <w:pPr>
              <w:pStyle w:val="Tabletext"/>
            </w:pPr>
          </w:p>
        </w:tc>
        <w:tc>
          <w:tcPr>
            <w:tcW w:w="182" w:type="pct"/>
          </w:tcPr>
          <w:p w14:paraId="5A40326F" w14:textId="77777777" w:rsidR="00F82521" w:rsidRPr="00991F33" w:rsidRDefault="00F82521">
            <w:pPr>
              <w:pStyle w:val="Tabletext"/>
            </w:pPr>
          </w:p>
        </w:tc>
        <w:tc>
          <w:tcPr>
            <w:tcW w:w="182" w:type="pct"/>
          </w:tcPr>
          <w:p w14:paraId="6BDBA496" w14:textId="77777777" w:rsidR="00F82521" w:rsidRPr="00991F33" w:rsidRDefault="00F82521">
            <w:pPr>
              <w:pStyle w:val="Tabletext"/>
            </w:pPr>
          </w:p>
        </w:tc>
        <w:tc>
          <w:tcPr>
            <w:tcW w:w="182" w:type="pct"/>
          </w:tcPr>
          <w:p w14:paraId="64460DA5" w14:textId="77777777" w:rsidR="00F82521" w:rsidRPr="00991F33" w:rsidRDefault="00F82521">
            <w:pPr>
              <w:pStyle w:val="Tabletext"/>
            </w:pPr>
          </w:p>
        </w:tc>
        <w:tc>
          <w:tcPr>
            <w:tcW w:w="182" w:type="pct"/>
          </w:tcPr>
          <w:p w14:paraId="6E865638" w14:textId="77777777" w:rsidR="00F82521" w:rsidRPr="00991F33" w:rsidRDefault="00F82521">
            <w:pPr>
              <w:pStyle w:val="Tabletext"/>
            </w:pPr>
          </w:p>
        </w:tc>
        <w:tc>
          <w:tcPr>
            <w:tcW w:w="182" w:type="pct"/>
          </w:tcPr>
          <w:p w14:paraId="32A69609" w14:textId="77777777" w:rsidR="00F82521" w:rsidRPr="00991F33" w:rsidRDefault="00F82521">
            <w:pPr>
              <w:pStyle w:val="Tabletext"/>
            </w:pPr>
          </w:p>
        </w:tc>
        <w:tc>
          <w:tcPr>
            <w:tcW w:w="186" w:type="pct"/>
          </w:tcPr>
          <w:p w14:paraId="3BD69C21" w14:textId="77777777" w:rsidR="00F82521" w:rsidRPr="00991F33" w:rsidRDefault="00F82521">
            <w:pPr>
              <w:pStyle w:val="Tabletext"/>
            </w:pPr>
          </w:p>
        </w:tc>
      </w:tr>
      <w:tr w:rsidR="00F82521" w:rsidRPr="00991F33" w14:paraId="41D1B1FD" w14:textId="77777777" w:rsidTr="00A557A5">
        <w:tc>
          <w:tcPr>
            <w:tcW w:w="1720" w:type="pct"/>
          </w:tcPr>
          <w:p w14:paraId="65077678" w14:textId="77777777" w:rsidR="00F82521" w:rsidRPr="00991F33" w:rsidRDefault="00F82521">
            <w:pPr>
              <w:pStyle w:val="Tabletext"/>
            </w:pPr>
            <w:r w:rsidRPr="00991F33">
              <w:rPr>
                <w:rFonts w:eastAsia="Arial"/>
                <w:lang w:val="en-US"/>
              </w:rPr>
              <w:t>Define the target service area</w:t>
            </w:r>
          </w:p>
        </w:tc>
        <w:tc>
          <w:tcPr>
            <w:tcW w:w="182" w:type="pct"/>
          </w:tcPr>
          <w:p w14:paraId="6A58D85F" w14:textId="77777777" w:rsidR="00F82521" w:rsidRPr="00991F33" w:rsidRDefault="00F82521">
            <w:pPr>
              <w:pStyle w:val="Tabletext"/>
            </w:pPr>
          </w:p>
        </w:tc>
        <w:tc>
          <w:tcPr>
            <w:tcW w:w="182" w:type="pct"/>
          </w:tcPr>
          <w:p w14:paraId="6D719B3C" w14:textId="77777777" w:rsidR="00F82521" w:rsidRPr="00991F33" w:rsidRDefault="00F82521">
            <w:pPr>
              <w:pStyle w:val="Tabletext"/>
            </w:pPr>
          </w:p>
        </w:tc>
        <w:tc>
          <w:tcPr>
            <w:tcW w:w="182" w:type="pct"/>
          </w:tcPr>
          <w:p w14:paraId="3A5D4E20" w14:textId="77777777" w:rsidR="00F82521" w:rsidRPr="00991F33" w:rsidRDefault="00F82521">
            <w:pPr>
              <w:pStyle w:val="Tabletext"/>
            </w:pPr>
          </w:p>
        </w:tc>
        <w:tc>
          <w:tcPr>
            <w:tcW w:w="182" w:type="pct"/>
          </w:tcPr>
          <w:p w14:paraId="288AE8E2" w14:textId="77777777" w:rsidR="00F82521" w:rsidRPr="00991F33" w:rsidRDefault="00F82521">
            <w:pPr>
              <w:pStyle w:val="Tabletext"/>
            </w:pPr>
          </w:p>
        </w:tc>
        <w:tc>
          <w:tcPr>
            <w:tcW w:w="182" w:type="pct"/>
          </w:tcPr>
          <w:p w14:paraId="7414F5F9" w14:textId="77777777" w:rsidR="00F82521" w:rsidRPr="00991F33" w:rsidRDefault="00F82521">
            <w:pPr>
              <w:pStyle w:val="Tabletext"/>
            </w:pPr>
          </w:p>
        </w:tc>
        <w:tc>
          <w:tcPr>
            <w:tcW w:w="182" w:type="pct"/>
          </w:tcPr>
          <w:p w14:paraId="632D436C" w14:textId="77777777" w:rsidR="00F82521" w:rsidRPr="00991F33" w:rsidRDefault="00F82521">
            <w:pPr>
              <w:pStyle w:val="Tabletext"/>
            </w:pPr>
          </w:p>
        </w:tc>
        <w:tc>
          <w:tcPr>
            <w:tcW w:w="182" w:type="pct"/>
          </w:tcPr>
          <w:p w14:paraId="5A806AB6" w14:textId="77777777" w:rsidR="00F82521" w:rsidRPr="00991F33" w:rsidRDefault="00F82521">
            <w:pPr>
              <w:pStyle w:val="Tabletext"/>
            </w:pPr>
          </w:p>
        </w:tc>
        <w:tc>
          <w:tcPr>
            <w:tcW w:w="182" w:type="pct"/>
          </w:tcPr>
          <w:p w14:paraId="0B8AB837" w14:textId="77777777" w:rsidR="00F82521" w:rsidRPr="00991F33" w:rsidRDefault="00F82521">
            <w:pPr>
              <w:pStyle w:val="Tabletext"/>
            </w:pPr>
          </w:p>
        </w:tc>
        <w:tc>
          <w:tcPr>
            <w:tcW w:w="182" w:type="pct"/>
          </w:tcPr>
          <w:p w14:paraId="63C9BF44" w14:textId="77777777" w:rsidR="00F82521" w:rsidRPr="00991F33" w:rsidRDefault="00F82521">
            <w:pPr>
              <w:pStyle w:val="Tabletext"/>
            </w:pPr>
          </w:p>
        </w:tc>
        <w:tc>
          <w:tcPr>
            <w:tcW w:w="182" w:type="pct"/>
          </w:tcPr>
          <w:p w14:paraId="4DBB70C3" w14:textId="77777777" w:rsidR="00F82521" w:rsidRPr="00991F33" w:rsidRDefault="00F82521">
            <w:pPr>
              <w:pStyle w:val="Tabletext"/>
            </w:pPr>
          </w:p>
        </w:tc>
        <w:tc>
          <w:tcPr>
            <w:tcW w:w="182" w:type="pct"/>
          </w:tcPr>
          <w:p w14:paraId="2AE1D99C" w14:textId="77777777" w:rsidR="00F82521" w:rsidRPr="00991F33" w:rsidRDefault="00F82521">
            <w:pPr>
              <w:pStyle w:val="Tabletext"/>
            </w:pPr>
          </w:p>
        </w:tc>
        <w:tc>
          <w:tcPr>
            <w:tcW w:w="182" w:type="pct"/>
          </w:tcPr>
          <w:p w14:paraId="3565F74F" w14:textId="77777777" w:rsidR="00F82521" w:rsidRPr="00991F33" w:rsidRDefault="00F82521">
            <w:pPr>
              <w:pStyle w:val="Tabletext"/>
            </w:pPr>
          </w:p>
        </w:tc>
        <w:tc>
          <w:tcPr>
            <w:tcW w:w="182" w:type="pct"/>
          </w:tcPr>
          <w:p w14:paraId="23CD7009" w14:textId="77777777" w:rsidR="00F82521" w:rsidRPr="00991F33" w:rsidRDefault="00F82521">
            <w:pPr>
              <w:pStyle w:val="Tabletext"/>
            </w:pPr>
          </w:p>
        </w:tc>
        <w:tc>
          <w:tcPr>
            <w:tcW w:w="182" w:type="pct"/>
          </w:tcPr>
          <w:p w14:paraId="1B4FD70C" w14:textId="77777777" w:rsidR="00F82521" w:rsidRPr="00991F33" w:rsidRDefault="00F82521">
            <w:pPr>
              <w:pStyle w:val="Tabletext"/>
            </w:pPr>
          </w:p>
        </w:tc>
        <w:tc>
          <w:tcPr>
            <w:tcW w:w="182" w:type="pct"/>
          </w:tcPr>
          <w:p w14:paraId="60F9AFAA" w14:textId="77777777" w:rsidR="00F82521" w:rsidRPr="00991F33" w:rsidRDefault="00F82521">
            <w:pPr>
              <w:pStyle w:val="Tabletext"/>
            </w:pPr>
          </w:p>
        </w:tc>
        <w:tc>
          <w:tcPr>
            <w:tcW w:w="182" w:type="pct"/>
          </w:tcPr>
          <w:p w14:paraId="65D4F176" w14:textId="77777777" w:rsidR="00F82521" w:rsidRPr="00991F33" w:rsidRDefault="00F82521">
            <w:pPr>
              <w:pStyle w:val="Tabletext"/>
            </w:pPr>
          </w:p>
        </w:tc>
        <w:tc>
          <w:tcPr>
            <w:tcW w:w="182" w:type="pct"/>
          </w:tcPr>
          <w:p w14:paraId="35401A81" w14:textId="77777777" w:rsidR="00F82521" w:rsidRPr="00991F33" w:rsidRDefault="00F82521">
            <w:pPr>
              <w:pStyle w:val="Tabletext"/>
            </w:pPr>
          </w:p>
        </w:tc>
        <w:tc>
          <w:tcPr>
            <w:tcW w:w="186" w:type="pct"/>
          </w:tcPr>
          <w:p w14:paraId="77458A25" w14:textId="77777777" w:rsidR="00F82521" w:rsidRPr="00991F33" w:rsidRDefault="00F82521">
            <w:pPr>
              <w:pStyle w:val="Tabletext"/>
            </w:pPr>
          </w:p>
        </w:tc>
      </w:tr>
      <w:tr w:rsidR="00F82521" w:rsidRPr="00991F33" w14:paraId="13BA91F5" w14:textId="77777777" w:rsidTr="00A557A5">
        <w:tc>
          <w:tcPr>
            <w:tcW w:w="5000" w:type="pct"/>
            <w:gridSpan w:val="19"/>
            <w:shd w:val="clear" w:color="auto" w:fill="DDF1FF"/>
          </w:tcPr>
          <w:p w14:paraId="24A61D30" w14:textId="7F6C6541" w:rsidR="00F82521" w:rsidRPr="00991F33" w:rsidRDefault="0034572C">
            <w:pPr>
              <w:pStyle w:val="Tabletext"/>
              <w:rPr>
                <w:color w:val="004778" w:themeColor="accent4" w:themeShade="BF"/>
              </w:rPr>
            </w:pPr>
            <w:r w:rsidRPr="00991F33">
              <w:rPr>
                <w:b/>
                <w:color w:val="004778" w:themeColor="accent4" w:themeShade="BF"/>
                <w:lang w:val="en-US"/>
              </w:rPr>
              <w:t>Step</w:t>
            </w:r>
            <w:r w:rsidR="00F82521" w:rsidRPr="00991F33">
              <w:rPr>
                <w:b/>
                <w:bCs/>
                <w:color w:val="004778" w:themeColor="accent4" w:themeShade="BF"/>
                <w:lang w:val="en-US"/>
              </w:rPr>
              <w:t xml:space="preserve"> 3: </w:t>
            </w:r>
            <w:r w:rsidR="00F82521" w:rsidRPr="00991F33">
              <w:rPr>
                <w:rFonts w:eastAsia="MS PGothic"/>
                <w:b/>
                <w:bCs/>
                <w:color w:val="004778" w:themeColor="accent4" w:themeShade="BF"/>
                <w:lang w:val="en-US"/>
              </w:rPr>
              <w:t>Assess current and future state population needs</w:t>
            </w:r>
          </w:p>
        </w:tc>
      </w:tr>
      <w:tr w:rsidR="00F82521" w:rsidRPr="00991F33" w14:paraId="75C08FA7" w14:textId="77777777" w:rsidTr="00A557A5">
        <w:tc>
          <w:tcPr>
            <w:tcW w:w="1720" w:type="pct"/>
          </w:tcPr>
          <w:p w14:paraId="777E1D79" w14:textId="2AA05058" w:rsidR="00F82521" w:rsidRPr="00991F33" w:rsidRDefault="00F82521">
            <w:pPr>
              <w:pStyle w:val="Tabletext"/>
            </w:pPr>
            <w:r w:rsidRPr="00991F33">
              <w:rPr>
                <w:rFonts w:eastAsiaTheme="minorEastAsia"/>
                <w:lang w:val="en-US"/>
              </w:rPr>
              <w:t xml:space="preserve">Identify and </w:t>
            </w:r>
            <w:proofErr w:type="spellStart"/>
            <w:r w:rsidRPr="00991F33">
              <w:rPr>
                <w:rFonts w:eastAsiaTheme="minorEastAsia"/>
                <w:lang w:val="en-US"/>
              </w:rPr>
              <w:t>categorise</w:t>
            </w:r>
            <w:proofErr w:type="spellEnd"/>
            <w:r w:rsidRPr="00991F33">
              <w:rPr>
                <w:rFonts w:eastAsiaTheme="minorEastAsia"/>
                <w:lang w:val="en-US"/>
              </w:rPr>
              <w:t xml:space="preserve"> the target population’s characteristics, demographics, and health needs, including both current and future state needs</w:t>
            </w:r>
          </w:p>
        </w:tc>
        <w:tc>
          <w:tcPr>
            <w:tcW w:w="182" w:type="pct"/>
          </w:tcPr>
          <w:p w14:paraId="3C3D9103" w14:textId="77777777" w:rsidR="00F82521" w:rsidRPr="00991F33" w:rsidRDefault="00F82521">
            <w:pPr>
              <w:pStyle w:val="Tabletext"/>
            </w:pPr>
          </w:p>
        </w:tc>
        <w:tc>
          <w:tcPr>
            <w:tcW w:w="182" w:type="pct"/>
          </w:tcPr>
          <w:p w14:paraId="20F0E2DA" w14:textId="77777777" w:rsidR="00F82521" w:rsidRPr="00991F33" w:rsidRDefault="00F82521">
            <w:pPr>
              <w:pStyle w:val="Tabletext"/>
            </w:pPr>
          </w:p>
        </w:tc>
        <w:tc>
          <w:tcPr>
            <w:tcW w:w="182" w:type="pct"/>
          </w:tcPr>
          <w:p w14:paraId="543B98F7" w14:textId="77777777" w:rsidR="00F82521" w:rsidRPr="00991F33" w:rsidRDefault="00F82521">
            <w:pPr>
              <w:pStyle w:val="Tabletext"/>
            </w:pPr>
          </w:p>
        </w:tc>
        <w:tc>
          <w:tcPr>
            <w:tcW w:w="182" w:type="pct"/>
          </w:tcPr>
          <w:p w14:paraId="0D68186C" w14:textId="77777777" w:rsidR="00F82521" w:rsidRPr="00991F33" w:rsidRDefault="00F82521">
            <w:pPr>
              <w:pStyle w:val="Tabletext"/>
            </w:pPr>
          </w:p>
        </w:tc>
        <w:tc>
          <w:tcPr>
            <w:tcW w:w="182" w:type="pct"/>
          </w:tcPr>
          <w:p w14:paraId="6D7D8ECB" w14:textId="77777777" w:rsidR="00F82521" w:rsidRPr="00991F33" w:rsidRDefault="00F82521">
            <w:pPr>
              <w:pStyle w:val="Tabletext"/>
            </w:pPr>
          </w:p>
        </w:tc>
        <w:tc>
          <w:tcPr>
            <w:tcW w:w="182" w:type="pct"/>
          </w:tcPr>
          <w:p w14:paraId="04DBFE5B" w14:textId="77777777" w:rsidR="00F82521" w:rsidRPr="00991F33" w:rsidRDefault="00F82521">
            <w:pPr>
              <w:pStyle w:val="Tabletext"/>
            </w:pPr>
          </w:p>
        </w:tc>
        <w:tc>
          <w:tcPr>
            <w:tcW w:w="182" w:type="pct"/>
          </w:tcPr>
          <w:p w14:paraId="06B99F3C" w14:textId="77777777" w:rsidR="00F82521" w:rsidRPr="00991F33" w:rsidRDefault="00F82521">
            <w:pPr>
              <w:pStyle w:val="Tabletext"/>
            </w:pPr>
          </w:p>
        </w:tc>
        <w:tc>
          <w:tcPr>
            <w:tcW w:w="182" w:type="pct"/>
          </w:tcPr>
          <w:p w14:paraId="1A1E80CA" w14:textId="77777777" w:rsidR="00F82521" w:rsidRPr="00991F33" w:rsidRDefault="00F82521">
            <w:pPr>
              <w:pStyle w:val="Tabletext"/>
            </w:pPr>
          </w:p>
        </w:tc>
        <w:tc>
          <w:tcPr>
            <w:tcW w:w="182" w:type="pct"/>
          </w:tcPr>
          <w:p w14:paraId="1F3F7D82" w14:textId="77777777" w:rsidR="00F82521" w:rsidRPr="00991F33" w:rsidRDefault="00F82521">
            <w:pPr>
              <w:pStyle w:val="Tabletext"/>
            </w:pPr>
          </w:p>
        </w:tc>
        <w:tc>
          <w:tcPr>
            <w:tcW w:w="182" w:type="pct"/>
          </w:tcPr>
          <w:p w14:paraId="61BE9993" w14:textId="77777777" w:rsidR="00F82521" w:rsidRPr="00991F33" w:rsidRDefault="00F82521">
            <w:pPr>
              <w:pStyle w:val="Tabletext"/>
            </w:pPr>
          </w:p>
        </w:tc>
        <w:tc>
          <w:tcPr>
            <w:tcW w:w="182" w:type="pct"/>
          </w:tcPr>
          <w:p w14:paraId="681682D4" w14:textId="77777777" w:rsidR="00F82521" w:rsidRPr="00991F33" w:rsidRDefault="00F82521">
            <w:pPr>
              <w:pStyle w:val="Tabletext"/>
            </w:pPr>
          </w:p>
        </w:tc>
        <w:tc>
          <w:tcPr>
            <w:tcW w:w="182" w:type="pct"/>
          </w:tcPr>
          <w:p w14:paraId="42A5E478" w14:textId="77777777" w:rsidR="00F82521" w:rsidRPr="00991F33" w:rsidRDefault="00F82521">
            <w:pPr>
              <w:pStyle w:val="Tabletext"/>
            </w:pPr>
          </w:p>
        </w:tc>
        <w:tc>
          <w:tcPr>
            <w:tcW w:w="182" w:type="pct"/>
          </w:tcPr>
          <w:p w14:paraId="713AA72F" w14:textId="77777777" w:rsidR="00F82521" w:rsidRPr="00991F33" w:rsidRDefault="00F82521">
            <w:pPr>
              <w:pStyle w:val="Tabletext"/>
            </w:pPr>
          </w:p>
        </w:tc>
        <w:tc>
          <w:tcPr>
            <w:tcW w:w="182" w:type="pct"/>
          </w:tcPr>
          <w:p w14:paraId="722C9CE0" w14:textId="77777777" w:rsidR="00F82521" w:rsidRPr="00991F33" w:rsidRDefault="00F82521">
            <w:pPr>
              <w:pStyle w:val="Tabletext"/>
            </w:pPr>
          </w:p>
        </w:tc>
        <w:tc>
          <w:tcPr>
            <w:tcW w:w="182" w:type="pct"/>
          </w:tcPr>
          <w:p w14:paraId="348B1F4F" w14:textId="77777777" w:rsidR="00F82521" w:rsidRPr="00991F33" w:rsidRDefault="00F82521">
            <w:pPr>
              <w:pStyle w:val="Tabletext"/>
            </w:pPr>
          </w:p>
        </w:tc>
        <w:tc>
          <w:tcPr>
            <w:tcW w:w="182" w:type="pct"/>
          </w:tcPr>
          <w:p w14:paraId="583CDCC2" w14:textId="77777777" w:rsidR="00F82521" w:rsidRPr="00991F33" w:rsidRDefault="00F82521">
            <w:pPr>
              <w:pStyle w:val="Tabletext"/>
            </w:pPr>
          </w:p>
        </w:tc>
        <w:tc>
          <w:tcPr>
            <w:tcW w:w="182" w:type="pct"/>
          </w:tcPr>
          <w:p w14:paraId="31EDEE1F" w14:textId="77777777" w:rsidR="00F82521" w:rsidRPr="00991F33" w:rsidRDefault="00F82521">
            <w:pPr>
              <w:pStyle w:val="Tabletext"/>
            </w:pPr>
          </w:p>
        </w:tc>
        <w:tc>
          <w:tcPr>
            <w:tcW w:w="186" w:type="pct"/>
          </w:tcPr>
          <w:p w14:paraId="0FD4E778" w14:textId="77777777" w:rsidR="00F82521" w:rsidRPr="00991F33" w:rsidRDefault="00F82521">
            <w:pPr>
              <w:pStyle w:val="Tabletext"/>
            </w:pPr>
          </w:p>
        </w:tc>
      </w:tr>
      <w:tr w:rsidR="00F82521" w:rsidRPr="00991F33" w14:paraId="1ACA1F0D" w14:textId="77777777" w:rsidTr="00A557A5">
        <w:tc>
          <w:tcPr>
            <w:tcW w:w="1720" w:type="pct"/>
          </w:tcPr>
          <w:p w14:paraId="7753E82F" w14:textId="77777777" w:rsidR="00F82521" w:rsidRPr="00991F33" w:rsidRDefault="00F82521">
            <w:pPr>
              <w:pStyle w:val="Tabletext"/>
            </w:pPr>
            <w:r w:rsidRPr="00991F33">
              <w:rPr>
                <w:rFonts w:eastAsiaTheme="minorEastAsia"/>
                <w:lang w:val="en-US"/>
              </w:rPr>
              <w:t>Conduct demand modelling</w:t>
            </w:r>
          </w:p>
        </w:tc>
        <w:tc>
          <w:tcPr>
            <w:tcW w:w="182" w:type="pct"/>
          </w:tcPr>
          <w:p w14:paraId="68FF5047" w14:textId="77777777" w:rsidR="00F82521" w:rsidRPr="00991F33" w:rsidRDefault="00F82521">
            <w:pPr>
              <w:pStyle w:val="Tabletext"/>
            </w:pPr>
          </w:p>
        </w:tc>
        <w:tc>
          <w:tcPr>
            <w:tcW w:w="182" w:type="pct"/>
          </w:tcPr>
          <w:p w14:paraId="25B7A1B7" w14:textId="77777777" w:rsidR="00F82521" w:rsidRPr="00991F33" w:rsidRDefault="00F82521">
            <w:pPr>
              <w:pStyle w:val="Tabletext"/>
            </w:pPr>
          </w:p>
        </w:tc>
        <w:tc>
          <w:tcPr>
            <w:tcW w:w="182" w:type="pct"/>
          </w:tcPr>
          <w:p w14:paraId="10C3AEDE" w14:textId="77777777" w:rsidR="00F82521" w:rsidRPr="00991F33" w:rsidRDefault="00F82521">
            <w:pPr>
              <w:pStyle w:val="Tabletext"/>
            </w:pPr>
          </w:p>
        </w:tc>
        <w:tc>
          <w:tcPr>
            <w:tcW w:w="182" w:type="pct"/>
          </w:tcPr>
          <w:p w14:paraId="3E1835C4" w14:textId="77777777" w:rsidR="00F82521" w:rsidRPr="00991F33" w:rsidRDefault="00F82521">
            <w:pPr>
              <w:pStyle w:val="Tabletext"/>
            </w:pPr>
          </w:p>
        </w:tc>
        <w:tc>
          <w:tcPr>
            <w:tcW w:w="182" w:type="pct"/>
          </w:tcPr>
          <w:p w14:paraId="41D3861B" w14:textId="77777777" w:rsidR="00F82521" w:rsidRPr="00991F33" w:rsidRDefault="00F82521">
            <w:pPr>
              <w:pStyle w:val="Tabletext"/>
            </w:pPr>
          </w:p>
        </w:tc>
        <w:tc>
          <w:tcPr>
            <w:tcW w:w="182" w:type="pct"/>
          </w:tcPr>
          <w:p w14:paraId="6ACC94D8" w14:textId="77777777" w:rsidR="00F82521" w:rsidRPr="00991F33" w:rsidRDefault="00F82521">
            <w:pPr>
              <w:pStyle w:val="Tabletext"/>
            </w:pPr>
          </w:p>
        </w:tc>
        <w:tc>
          <w:tcPr>
            <w:tcW w:w="182" w:type="pct"/>
          </w:tcPr>
          <w:p w14:paraId="457716E8" w14:textId="77777777" w:rsidR="00F82521" w:rsidRPr="00991F33" w:rsidRDefault="00F82521">
            <w:pPr>
              <w:pStyle w:val="Tabletext"/>
            </w:pPr>
          </w:p>
        </w:tc>
        <w:tc>
          <w:tcPr>
            <w:tcW w:w="182" w:type="pct"/>
          </w:tcPr>
          <w:p w14:paraId="04B6A69D" w14:textId="77777777" w:rsidR="00F82521" w:rsidRPr="00991F33" w:rsidRDefault="00F82521">
            <w:pPr>
              <w:pStyle w:val="Tabletext"/>
            </w:pPr>
          </w:p>
        </w:tc>
        <w:tc>
          <w:tcPr>
            <w:tcW w:w="182" w:type="pct"/>
          </w:tcPr>
          <w:p w14:paraId="6E2290D3" w14:textId="77777777" w:rsidR="00F82521" w:rsidRPr="00991F33" w:rsidRDefault="00F82521">
            <w:pPr>
              <w:pStyle w:val="Tabletext"/>
            </w:pPr>
          </w:p>
        </w:tc>
        <w:tc>
          <w:tcPr>
            <w:tcW w:w="182" w:type="pct"/>
          </w:tcPr>
          <w:p w14:paraId="3F1AECE8" w14:textId="77777777" w:rsidR="00F82521" w:rsidRPr="00991F33" w:rsidRDefault="00F82521">
            <w:pPr>
              <w:pStyle w:val="Tabletext"/>
            </w:pPr>
          </w:p>
        </w:tc>
        <w:tc>
          <w:tcPr>
            <w:tcW w:w="182" w:type="pct"/>
          </w:tcPr>
          <w:p w14:paraId="06FF5CAC" w14:textId="77777777" w:rsidR="00F82521" w:rsidRPr="00991F33" w:rsidRDefault="00F82521">
            <w:pPr>
              <w:pStyle w:val="Tabletext"/>
            </w:pPr>
          </w:p>
        </w:tc>
        <w:tc>
          <w:tcPr>
            <w:tcW w:w="182" w:type="pct"/>
          </w:tcPr>
          <w:p w14:paraId="0D92E48A" w14:textId="77777777" w:rsidR="00F82521" w:rsidRPr="00991F33" w:rsidRDefault="00F82521">
            <w:pPr>
              <w:pStyle w:val="Tabletext"/>
            </w:pPr>
          </w:p>
        </w:tc>
        <w:tc>
          <w:tcPr>
            <w:tcW w:w="182" w:type="pct"/>
          </w:tcPr>
          <w:p w14:paraId="5756427F" w14:textId="77777777" w:rsidR="00F82521" w:rsidRPr="00991F33" w:rsidRDefault="00F82521">
            <w:pPr>
              <w:pStyle w:val="Tabletext"/>
            </w:pPr>
          </w:p>
        </w:tc>
        <w:tc>
          <w:tcPr>
            <w:tcW w:w="182" w:type="pct"/>
          </w:tcPr>
          <w:p w14:paraId="2341DD1A" w14:textId="77777777" w:rsidR="00F82521" w:rsidRPr="00991F33" w:rsidRDefault="00F82521">
            <w:pPr>
              <w:pStyle w:val="Tabletext"/>
            </w:pPr>
          </w:p>
        </w:tc>
        <w:tc>
          <w:tcPr>
            <w:tcW w:w="182" w:type="pct"/>
          </w:tcPr>
          <w:p w14:paraId="30CBF58E" w14:textId="77777777" w:rsidR="00F82521" w:rsidRPr="00991F33" w:rsidRDefault="00F82521">
            <w:pPr>
              <w:pStyle w:val="Tabletext"/>
            </w:pPr>
          </w:p>
        </w:tc>
        <w:tc>
          <w:tcPr>
            <w:tcW w:w="182" w:type="pct"/>
          </w:tcPr>
          <w:p w14:paraId="1B980A86" w14:textId="77777777" w:rsidR="00F82521" w:rsidRPr="00991F33" w:rsidRDefault="00F82521">
            <w:pPr>
              <w:pStyle w:val="Tabletext"/>
            </w:pPr>
          </w:p>
        </w:tc>
        <w:tc>
          <w:tcPr>
            <w:tcW w:w="182" w:type="pct"/>
          </w:tcPr>
          <w:p w14:paraId="32D88A87" w14:textId="77777777" w:rsidR="00F82521" w:rsidRPr="00991F33" w:rsidRDefault="00F82521">
            <w:pPr>
              <w:pStyle w:val="Tabletext"/>
            </w:pPr>
          </w:p>
        </w:tc>
        <w:tc>
          <w:tcPr>
            <w:tcW w:w="186" w:type="pct"/>
          </w:tcPr>
          <w:p w14:paraId="38471A56" w14:textId="77777777" w:rsidR="00F82521" w:rsidRPr="00991F33" w:rsidRDefault="00F82521">
            <w:pPr>
              <w:pStyle w:val="Tabletext"/>
            </w:pPr>
          </w:p>
        </w:tc>
      </w:tr>
      <w:tr w:rsidR="00F82521" w:rsidRPr="00991F33" w14:paraId="0CF9006E" w14:textId="77777777" w:rsidTr="00A557A5">
        <w:tc>
          <w:tcPr>
            <w:tcW w:w="1720" w:type="pct"/>
          </w:tcPr>
          <w:p w14:paraId="5715E5FA" w14:textId="77777777" w:rsidR="00F82521" w:rsidRPr="00991F33" w:rsidRDefault="00F82521">
            <w:pPr>
              <w:pStyle w:val="Tabletext"/>
            </w:pPr>
            <w:r w:rsidRPr="00991F33">
              <w:rPr>
                <w:rFonts w:eastAsiaTheme="minorEastAsia"/>
                <w:lang w:val="en-US"/>
              </w:rPr>
              <w:t>Consider geography, mobility, rurality and culturally safe care requirements</w:t>
            </w:r>
          </w:p>
        </w:tc>
        <w:tc>
          <w:tcPr>
            <w:tcW w:w="182" w:type="pct"/>
          </w:tcPr>
          <w:p w14:paraId="7E2480C2" w14:textId="77777777" w:rsidR="00F82521" w:rsidRPr="00991F33" w:rsidRDefault="00F82521">
            <w:pPr>
              <w:pStyle w:val="Tabletext"/>
            </w:pPr>
          </w:p>
        </w:tc>
        <w:tc>
          <w:tcPr>
            <w:tcW w:w="182" w:type="pct"/>
          </w:tcPr>
          <w:p w14:paraId="596C839E" w14:textId="77777777" w:rsidR="00F82521" w:rsidRPr="00991F33" w:rsidRDefault="00F82521">
            <w:pPr>
              <w:pStyle w:val="Tabletext"/>
            </w:pPr>
          </w:p>
        </w:tc>
        <w:tc>
          <w:tcPr>
            <w:tcW w:w="182" w:type="pct"/>
          </w:tcPr>
          <w:p w14:paraId="33022907" w14:textId="77777777" w:rsidR="00F82521" w:rsidRPr="00991F33" w:rsidRDefault="00F82521">
            <w:pPr>
              <w:pStyle w:val="Tabletext"/>
            </w:pPr>
          </w:p>
        </w:tc>
        <w:tc>
          <w:tcPr>
            <w:tcW w:w="182" w:type="pct"/>
          </w:tcPr>
          <w:p w14:paraId="74ECC935" w14:textId="77777777" w:rsidR="00F82521" w:rsidRPr="00991F33" w:rsidRDefault="00F82521">
            <w:pPr>
              <w:pStyle w:val="Tabletext"/>
            </w:pPr>
          </w:p>
        </w:tc>
        <w:tc>
          <w:tcPr>
            <w:tcW w:w="182" w:type="pct"/>
          </w:tcPr>
          <w:p w14:paraId="3AEFE406" w14:textId="77777777" w:rsidR="00F82521" w:rsidRPr="00991F33" w:rsidRDefault="00F82521">
            <w:pPr>
              <w:pStyle w:val="Tabletext"/>
            </w:pPr>
          </w:p>
        </w:tc>
        <w:tc>
          <w:tcPr>
            <w:tcW w:w="182" w:type="pct"/>
          </w:tcPr>
          <w:p w14:paraId="200B9811" w14:textId="77777777" w:rsidR="00F82521" w:rsidRPr="00991F33" w:rsidRDefault="00F82521">
            <w:pPr>
              <w:pStyle w:val="Tabletext"/>
            </w:pPr>
          </w:p>
        </w:tc>
        <w:tc>
          <w:tcPr>
            <w:tcW w:w="182" w:type="pct"/>
          </w:tcPr>
          <w:p w14:paraId="77D58E80" w14:textId="77777777" w:rsidR="00F82521" w:rsidRPr="00991F33" w:rsidRDefault="00F82521">
            <w:pPr>
              <w:pStyle w:val="Tabletext"/>
            </w:pPr>
          </w:p>
        </w:tc>
        <w:tc>
          <w:tcPr>
            <w:tcW w:w="182" w:type="pct"/>
          </w:tcPr>
          <w:p w14:paraId="56C8CBE5" w14:textId="77777777" w:rsidR="00F82521" w:rsidRPr="00991F33" w:rsidRDefault="00F82521">
            <w:pPr>
              <w:pStyle w:val="Tabletext"/>
            </w:pPr>
          </w:p>
        </w:tc>
        <w:tc>
          <w:tcPr>
            <w:tcW w:w="182" w:type="pct"/>
          </w:tcPr>
          <w:p w14:paraId="7042F2B8" w14:textId="77777777" w:rsidR="00F82521" w:rsidRPr="00991F33" w:rsidRDefault="00F82521">
            <w:pPr>
              <w:pStyle w:val="Tabletext"/>
            </w:pPr>
          </w:p>
        </w:tc>
        <w:tc>
          <w:tcPr>
            <w:tcW w:w="182" w:type="pct"/>
          </w:tcPr>
          <w:p w14:paraId="53667793" w14:textId="77777777" w:rsidR="00F82521" w:rsidRPr="00991F33" w:rsidRDefault="00F82521">
            <w:pPr>
              <w:pStyle w:val="Tabletext"/>
            </w:pPr>
          </w:p>
        </w:tc>
        <w:tc>
          <w:tcPr>
            <w:tcW w:w="182" w:type="pct"/>
          </w:tcPr>
          <w:p w14:paraId="1D0630A0" w14:textId="77777777" w:rsidR="00F82521" w:rsidRPr="00991F33" w:rsidRDefault="00F82521">
            <w:pPr>
              <w:pStyle w:val="Tabletext"/>
            </w:pPr>
          </w:p>
        </w:tc>
        <w:tc>
          <w:tcPr>
            <w:tcW w:w="182" w:type="pct"/>
          </w:tcPr>
          <w:p w14:paraId="11842506" w14:textId="77777777" w:rsidR="00F82521" w:rsidRPr="00991F33" w:rsidRDefault="00F82521">
            <w:pPr>
              <w:pStyle w:val="Tabletext"/>
            </w:pPr>
          </w:p>
        </w:tc>
        <w:tc>
          <w:tcPr>
            <w:tcW w:w="182" w:type="pct"/>
          </w:tcPr>
          <w:p w14:paraId="158D01D1" w14:textId="77777777" w:rsidR="00F82521" w:rsidRPr="00991F33" w:rsidRDefault="00F82521">
            <w:pPr>
              <w:pStyle w:val="Tabletext"/>
            </w:pPr>
          </w:p>
        </w:tc>
        <w:tc>
          <w:tcPr>
            <w:tcW w:w="182" w:type="pct"/>
          </w:tcPr>
          <w:p w14:paraId="5D8B6FF6" w14:textId="77777777" w:rsidR="00F82521" w:rsidRPr="00991F33" w:rsidRDefault="00F82521">
            <w:pPr>
              <w:pStyle w:val="Tabletext"/>
            </w:pPr>
          </w:p>
        </w:tc>
        <w:tc>
          <w:tcPr>
            <w:tcW w:w="182" w:type="pct"/>
          </w:tcPr>
          <w:p w14:paraId="495323AE" w14:textId="77777777" w:rsidR="00F82521" w:rsidRPr="00991F33" w:rsidRDefault="00F82521">
            <w:pPr>
              <w:pStyle w:val="Tabletext"/>
            </w:pPr>
          </w:p>
        </w:tc>
        <w:tc>
          <w:tcPr>
            <w:tcW w:w="182" w:type="pct"/>
          </w:tcPr>
          <w:p w14:paraId="158CB8F5" w14:textId="77777777" w:rsidR="00F82521" w:rsidRPr="00991F33" w:rsidRDefault="00F82521">
            <w:pPr>
              <w:pStyle w:val="Tabletext"/>
            </w:pPr>
          </w:p>
        </w:tc>
        <w:tc>
          <w:tcPr>
            <w:tcW w:w="182" w:type="pct"/>
          </w:tcPr>
          <w:p w14:paraId="52A05450" w14:textId="77777777" w:rsidR="00F82521" w:rsidRPr="00991F33" w:rsidRDefault="00F82521">
            <w:pPr>
              <w:pStyle w:val="Tabletext"/>
            </w:pPr>
          </w:p>
        </w:tc>
        <w:tc>
          <w:tcPr>
            <w:tcW w:w="186" w:type="pct"/>
          </w:tcPr>
          <w:p w14:paraId="6BCF5B93" w14:textId="77777777" w:rsidR="00F82521" w:rsidRPr="00991F33" w:rsidRDefault="00F82521">
            <w:pPr>
              <w:pStyle w:val="Tabletext"/>
            </w:pPr>
          </w:p>
        </w:tc>
      </w:tr>
      <w:tr w:rsidR="00F82521" w:rsidRPr="00991F33" w14:paraId="4E552BCF" w14:textId="77777777" w:rsidTr="00A557A5">
        <w:tc>
          <w:tcPr>
            <w:tcW w:w="5000" w:type="pct"/>
            <w:gridSpan w:val="19"/>
            <w:shd w:val="clear" w:color="auto" w:fill="F9F0FA"/>
          </w:tcPr>
          <w:p w14:paraId="47923056" w14:textId="484BC758" w:rsidR="00F82521" w:rsidRPr="00991F33" w:rsidRDefault="0034572C">
            <w:pPr>
              <w:pStyle w:val="Tabletext"/>
              <w:rPr>
                <w:color w:val="611E68" w:themeColor="accent5" w:themeShade="BF"/>
              </w:rPr>
            </w:pPr>
            <w:r w:rsidRPr="00991F33">
              <w:rPr>
                <w:b/>
                <w:color w:val="611E68" w:themeColor="accent5" w:themeShade="BF"/>
                <w:lang w:val="en-US"/>
              </w:rPr>
              <w:t>Step</w:t>
            </w:r>
            <w:r w:rsidR="00F82521" w:rsidRPr="00991F33">
              <w:rPr>
                <w:b/>
                <w:bCs/>
                <w:color w:val="611E68" w:themeColor="accent5" w:themeShade="BF"/>
                <w:lang w:val="en-US"/>
              </w:rPr>
              <w:t xml:space="preserve"> 4: </w:t>
            </w:r>
            <w:r w:rsidR="00F82521" w:rsidRPr="00991F33">
              <w:rPr>
                <w:rFonts w:eastAsia="Arial" w:cs="Arial"/>
                <w:b/>
                <w:bCs/>
                <w:color w:val="611E68" w:themeColor="accent5" w:themeShade="BF"/>
                <w:szCs w:val="21"/>
                <w:lang w:val="en-US"/>
              </w:rPr>
              <w:t>Consider the model of care design</w:t>
            </w:r>
          </w:p>
        </w:tc>
      </w:tr>
      <w:tr w:rsidR="00F82521" w:rsidRPr="00991F33" w14:paraId="4F8A9763" w14:textId="77777777" w:rsidTr="00A557A5">
        <w:tc>
          <w:tcPr>
            <w:tcW w:w="1720" w:type="pct"/>
          </w:tcPr>
          <w:p w14:paraId="347E7280" w14:textId="77777777" w:rsidR="00F82521" w:rsidRPr="00991F33" w:rsidRDefault="00F82521">
            <w:pPr>
              <w:pStyle w:val="Tabletext"/>
            </w:pPr>
            <w:r w:rsidRPr="00991F33">
              <w:rPr>
                <w:rFonts w:eastAsia="Arial" w:cs="Arial"/>
                <w:szCs w:val="21"/>
                <w:lang w:val="en-US"/>
              </w:rPr>
              <w:t>Conduct workshops to co-design the desired model of care</w:t>
            </w:r>
          </w:p>
        </w:tc>
        <w:tc>
          <w:tcPr>
            <w:tcW w:w="182" w:type="pct"/>
          </w:tcPr>
          <w:p w14:paraId="71FB6B38" w14:textId="77777777" w:rsidR="00F82521" w:rsidRPr="00991F33" w:rsidRDefault="00F82521">
            <w:pPr>
              <w:pStyle w:val="Tabletext"/>
            </w:pPr>
          </w:p>
        </w:tc>
        <w:tc>
          <w:tcPr>
            <w:tcW w:w="182" w:type="pct"/>
          </w:tcPr>
          <w:p w14:paraId="554D3190" w14:textId="77777777" w:rsidR="00F82521" w:rsidRPr="00991F33" w:rsidRDefault="00F82521">
            <w:pPr>
              <w:pStyle w:val="Tabletext"/>
            </w:pPr>
          </w:p>
        </w:tc>
        <w:tc>
          <w:tcPr>
            <w:tcW w:w="182" w:type="pct"/>
          </w:tcPr>
          <w:p w14:paraId="0D7342A6" w14:textId="77777777" w:rsidR="00F82521" w:rsidRPr="00991F33" w:rsidRDefault="00F82521">
            <w:pPr>
              <w:pStyle w:val="Tabletext"/>
            </w:pPr>
          </w:p>
        </w:tc>
        <w:tc>
          <w:tcPr>
            <w:tcW w:w="182" w:type="pct"/>
          </w:tcPr>
          <w:p w14:paraId="19D08BE9" w14:textId="77777777" w:rsidR="00F82521" w:rsidRPr="00991F33" w:rsidRDefault="00F82521">
            <w:pPr>
              <w:pStyle w:val="Tabletext"/>
            </w:pPr>
          </w:p>
        </w:tc>
        <w:tc>
          <w:tcPr>
            <w:tcW w:w="182" w:type="pct"/>
          </w:tcPr>
          <w:p w14:paraId="7094268F" w14:textId="77777777" w:rsidR="00F82521" w:rsidRPr="00991F33" w:rsidRDefault="00F82521">
            <w:pPr>
              <w:pStyle w:val="Tabletext"/>
            </w:pPr>
          </w:p>
        </w:tc>
        <w:tc>
          <w:tcPr>
            <w:tcW w:w="182" w:type="pct"/>
          </w:tcPr>
          <w:p w14:paraId="7E982FA3" w14:textId="77777777" w:rsidR="00F82521" w:rsidRPr="00991F33" w:rsidRDefault="00F82521">
            <w:pPr>
              <w:pStyle w:val="Tabletext"/>
            </w:pPr>
          </w:p>
        </w:tc>
        <w:tc>
          <w:tcPr>
            <w:tcW w:w="182" w:type="pct"/>
          </w:tcPr>
          <w:p w14:paraId="2F686B70" w14:textId="77777777" w:rsidR="00F82521" w:rsidRPr="00991F33" w:rsidRDefault="00F82521">
            <w:pPr>
              <w:pStyle w:val="Tabletext"/>
            </w:pPr>
          </w:p>
        </w:tc>
        <w:tc>
          <w:tcPr>
            <w:tcW w:w="182" w:type="pct"/>
          </w:tcPr>
          <w:p w14:paraId="53EE7ED4" w14:textId="77777777" w:rsidR="00F82521" w:rsidRPr="00991F33" w:rsidRDefault="00F82521">
            <w:pPr>
              <w:pStyle w:val="Tabletext"/>
            </w:pPr>
          </w:p>
        </w:tc>
        <w:tc>
          <w:tcPr>
            <w:tcW w:w="182" w:type="pct"/>
          </w:tcPr>
          <w:p w14:paraId="7F846E5E" w14:textId="77777777" w:rsidR="00F82521" w:rsidRPr="00991F33" w:rsidRDefault="00F82521">
            <w:pPr>
              <w:pStyle w:val="Tabletext"/>
            </w:pPr>
          </w:p>
        </w:tc>
        <w:tc>
          <w:tcPr>
            <w:tcW w:w="182" w:type="pct"/>
          </w:tcPr>
          <w:p w14:paraId="168B06CF" w14:textId="77777777" w:rsidR="00F82521" w:rsidRPr="00991F33" w:rsidRDefault="00F82521">
            <w:pPr>
              <w:pStyle w:val="Tabletext"/>
            </w:pPr>
          </w:p>
        </w:tc>
        <w:tc>
          <w:tcPr>
            <w:tcW w:w="182" w:type="pct"/>
          </w:tcPr>
          <w:p w14:paraId="6E90F402" w14:textId="77777777" w:rsidR="00F82521" w:rsidRPr="00991F33" w:rsidRDefault="00F82521">
            <w:pPr>
              <w:pStyle w:val="Tabletext"/>
            </w:pPr>
          </w:p>
        </w:tc>
        <w:tc>
          <w:tcPr>
            <w:tcW w:w="182" w:type="pct"/>
          </w:tcPr>
          <w:p w14:paraId="49EDF580" w14:textId="77777777" w:rsidR="00F82521" w:rsidRPr="00991F33" w:rsidRDefault="00F82521">
            <w:pPr>
              <w:pStyle w:val="Tabletext"/>
            </w:pPr>
          </w:p>
        </w:tc>
        <w:tc>
          <w:tcPr>
            <w:tcW w:w="182" w:type="pct"/>
          </w:tcPr>
          <w:p w14:paraId="48F0043E" w14:textId="77777777" w:rsidR="00F82521" w:rsidRPr="00991F33" w:rsidRDefault="00F82521">
            <w:pPr>
              <w:pStyle w:val="Tabletext"/>
            </w:pPr>
          </w:p>
        </w:tc>
        <w:tc>
          <w:tcPr>
            <w:tcW w:w="182" w:type="pct"/>
          </w:tcPr>
          <w:p w14:paraId="3ADFA912" w14:textId="77777777" w:rsidR="00F82521" w:rsidRPr="00991F33" w:rsidRDefault="00F82521">
            <w:pPr>
              <w:pStyle w:val="Tabletext"/>
            </w:pPr>
          </w:p>
        </w:tc>
        <w:tc>
          <w:tcPr>
            <w:tcW w:w="182" w:type="pct"/>
          </w:tcPr>
          <w:p w14:paraId="3165FC9E" w14:textId="77777777" w:rsidR="00F82521" w:rsidRPr="00991F33" w:rsidRDefault="00F82521">
            <w:pPr>
              <w:pStyle w:val="Tabletext"/>
            </w:pPr>
          </w:p>
        </w:tc>
        <w:tc>
          <w:tcPr>
            <w:tcW w:w="182" w:type="pct"/>
          </w:tcPr>
          <w:p w14:paraId="30991483" w14:textId="77777777" w:rsidR="00F82521" w:rsidRPr="00991F33" w:rsidRDefault="00F82521">
            <w:pPr>
              <w:pStyle w:val="Tabletext"/>
            </w:pPr>
          </w:p>
        </w:tc>
        <w:tc>
          <w:tcPr>
            <w:tcW w:w="182" w:type="pct"/>
          </w:tcPr>
          <w:p w14:paraId="7BB4BAA1" w14:textId="77777777" w:rsidR="00F82521" w:rsidRPr="00991F33" w:rsidRDefault="00F82521">
            <w:pPr>
              <w:pStyle w:val="Tabletext"/>
            </w:pPr>
          </w:p>
        </w:tc>
        <w:tc>
          <w:tcPr>
            <w:tcW w:w="186" w:type="pct"/>
          </w:tcPr>
          <w:p w14:paraId="5F68B8E8" w14:textId="77777777" w:rsidR="00F82521" w:rsidRPr="00991F33" w:rsidRDefault="00F82521">
            <w:pPr>
              <w:pStyle w:val="Tabletext"/>
            </w:pPr>
          </w:p>
        </w:tc>
      </w:tr>
      <w:tr w:rsidR="00F82521" w:rsidRPr="00991F33" w14:paraId="772BBD94" w14:textId="77777777" w:rsidTr="00A557A5">
        <w:tc>
          <w:tcPr>
            <w:tcW w:w="1720" w:type="pct"/>
          </w:tcPr>
          <w:p w14:paraId="12DE9B84" w14:textId="77777777" w:rsidR="00F82521" w:rsidRPr="00991F33" w:rsidRDefault="00F82521">
            <w:pPr>
              <w:pStyle w:val="Tabletext"/>
            </w:pPr>
            <w:r w:rsidRPr="00991F33">
              <w:rPr>
                <w:rFonts w:eastAsia="Arial" w:cs="Arial"/>
                <w:szCs w:val="21"/>
                <w:lang w:val="en-US"/>
              </w:rPr>
              <w:lastRenderedPageBreak/>
              <w:t>Identify service functions that are required to deliver the model of care</w:t>
            </w:r>
          </w:p>
        </w:tc>
        <w:tc>
          <w:tcPr>
            <w:tcW w:w="182" w:type="pct"/>
          </w:tcPr>
          <w:p w14:paraId="0100D5AC" w14:textId="77777777" w:rsidR="00F82521" w:rsidRPr="00991F33" w:rsidRDefault="00F82521">
            <w:pPr>
              <w:pStyle w:val="Tabletext"/>
            </w:pPr>
          </w:p>
        </w:tc>
        <w:tc>
          <w:tcPr>
            <w:tcW w:w="182" w:type="pct"/>
          </w:tcPr>
          <w:p w14:paraId="1811DC3D" w14:textId="77777777" w:rsidR="00F82521" w:rsidRPr="00991F33" w:rsidRDefault="00F82521">
            <w:pPr>
              <w:pStyle w:val="Tabletext"/>
            </w:pPr>
          </w:p>
        </w:tc>
        <w:tc>
          <w:tcPr>
            <w:tcW w:w="182" w:type="pct"/>
          </w:tcPr>
          <w:p w14:paraId="003ABED9" w14:textId="77777777" w:rsidR="00F82521" w:rsidRPr="00991F33" w:rsidRDefault="00F82521">
            <w:pPr>
              <w:pStyle w:val="Tabletext"/>
            </w:pPr>
          </w:p>
        </w:tc>
        <w:tc>
          <w:tcPr>
            <w:tcW w:w="182" w:type="pct"/>
          </w:tcPr>
          <w:p w14:paraId="68B829AA" w14:textId="77777777" w:rsidR="00F82521" w:rsidRPr="00991F33" w:rsidRDefault="00F82521">
            <w:pPr>
              <w:pStyle w:val="Tabletext"/>
            </w:pPr>
          </w:p>
        </w:tc>
        <w:tc>
          <w:tcPr>
            <w:tcW w:w="182" w:type="pct"/>
          </w:tcPr>
          <w:p w14:paraId="7C234200" w14:textId="77777777" w:rsidR="00F82521" w:rsidRPr="00991F33" w:rsidRDefault="00F82521">
            <w:pPr>
              <w:pStyle w:val="Tabletext"/>
            </w:pPr>
          </w:p>
        </w:tc>
        <w:tc>
          <w:tcPr>
            <w:tcW w:w="182" w:type="pct"/>
          </w:tcPr>
          <w:p w14:paraId="6FA7E55F" w14:textId="77777777" w:rsidR="00F82521" w:rsidRPr="00991F33" w:rsidRDefault="00F82521">
            <w:pPr>
              <w:pStyle w:val="Tabletext"/>
            </w:pPr>
          </w:p>
        </w:tc>
        <w:tc>
          <w:tcPr>
            <w:tcW w:w="182" w:type="pct"/>
          </w:tcPr>
          <w:p w14:paraId="17175298" w14:textId="77777777" w:rsidR="00F82521" w:rsidRPr="00991F33" w:rsidRDefault="00F82521">
            <w:pPr>
              <w:pStyle w:val="Tabletext"/>
            </w:pPr>
          </w:p>
        </w:tc>
        <w:tc>
          <w:tcPr>
            <w:tcW w:w="182" w:type="pct"/>
          </w:tcPr>
          <w:p w14:paraId="74C8460A" w14:textId="77777777" w:rsidR="00F82521" w:rsidRPr="00991F33" w:rsidRDefault="00F82521">
            <w:pPr>
              <w:pStyle w:val="Tabletext"/>
            </w:pPr>
          </w:p>
        </w:tc>
        <w:tc>
          <w:tcPr>
            <w:tcW w:w="182" w:type="pct"/>
          </w:tcPr>
          <w:p w14:paraId="4233F002" w14:textId="77777777" w:rsidR="00F82521" w:rsidRPr="00991F33" w:rsidRDefault="00F82521">
            <w:pPr>
              <w:pStyle w:val="Tabletext"/>
            </w:pPr>
          </w:p>
        </w:tc>
        <w:tc>
          <w:tcPr>
            <w:tcW w:w="182" w:type="pct"/>
          </w:tcPr>
          <w:p w14:paraId="5D8B58A9" w14:textId="77777777" w:rsidR="00F82521" w:rsidRPr="00991F33" w:rsidRDefault="00F82521">
            <w:pPr>
              <w:pStyle w:val="Tabletext"/>
            </w:pPr>
          </w:p>
        </w:tc>
        <w:tc>
          <w:tcPr>
            <w:tcW w:w="182" w:type="pct"/>
          </w:tcPr>
          <w:p w14:paraId="45D546BA" w14:textId="77777777" w:rsidR="00F82521" w:rsidRPr="00991F33" w:rsidRDefault="00F82521">
            <w:pPr>
              <w:pStyle w:val="Tabletext"/>
            </w:pPr>
          </w:p>
        </w:tc>
        <w:tc>
          <w:tcPr>
            <w:tcW w:w="182" w:type="pct"/>
          </w:tcPr>
          <w:p w14:paraId="220726AA" w14:textId="77777777" w:rsidR="00F82521" w:rsidRPr="00991F33" w:rsidRDefault="00F82521">
            <w:pPr>
              <w:pStyle w:val="Tabletext"/>
            </w:pPr>
          </w:p>
        </w:tc>
        <w:tc>
          <w:tcPr>
            <w:tcW w:w="182" w:type="pct"/>
          </w:tcPr>
          <w:p w14:paraId="0762FA1D" w14:textId="77777777" w:rsidR="00F82521" w:rsidRPr="00991F33" w:rsidRDefault="00F82521">
            <w:pPr>
              <w:pStyle w:val="Tabletext"/>
            </w:pPr>
          </w:p>
        </w:tc>
        <w:tc>
          <w:tcPr>
            <w:tcW w:w="182" w:type="pct"/>
          </w:tcPr>
          <w:p w14:paraId="7B21E068" w14:textId="77777777" w:rsidR="00F82521" w:rsidRPr="00991F33" w:rsidRDefault="00F82521">
            <w:pPr>
              <w:pStyle w:val="Tabletext"/>
            </w:pPr>
          </w:p>
        </w:tc>
        <w:tc>
          <w:tcPr>
            <w:tcW w:w="182" w:type="pct"/>
          </w:tcPr>
          <w:p w14:paraId="5DAAE69F" w14:textId="77777777" w:rsidR="00F82521" w:rsidRPr="00991F33" w:rsidRDefault="00F82521">
            <w:pPr>
              <w:pStyle w:val="Tabletext"/>
            </w:pPr>
          </w:p>
        </w:tc>
        <w:tc>
          <w:tcPr>
            <w:tcW w:w="182" w:type="pct"/>
          </w:tcPr>
          <w:p w14:paraId="005E50E2" w14:textId="77777777" w:rsidR="00F82521" w:rsidRPr="00991F33" w:rsidRDefault="00F82521">
            <w:pPr>
              <w:pStyle w:val="Tabletext"/>
            </w:pPr>
          </w:p>
        </w:tc>
        <w:tc>
          <w:tcPr>
            <w:tcW w:w="182" w:type="pct"/>
          </w:tcPr>
          <w:p w14:paraId="3D51AFE4" w14:textId="77777777" w:rsidR="00F82521" w:rsidRPr="00991F33" w:rsidRDefault="00F82521">
            <w:pPr>
              <w:pStyle w:val="Tabletext"/>
            </w:pPr>
          </w:p>
        </w:tc>
        <w:tc>
          <w:tcPr>
            <w:tcW w:w="186" w:type="pct"/>
          </w:tcPr>
          <w:p w14:paraId="01D583BE" w14:textId="77777777" w:rsidR="00F82521" w:rsidRPr="00991F33" w:rsidRDefault="00F82521">
            <w:pPr>
              <w:pStyle w:val="Tabletext"/>
            </w:pPr>
          </w:p>
        </w:tc>
      </w:tr>
      <w:tr w:rsidR="00F82521" w:rsidRPr="00991F33" w14:paraId="0C2530FF" w14:textId="77777777" w:rsidTr="00A557A5">
        <w:tc>
          <w:tcPr>
            <w:tcW w:w="1720" w:type="pct"/>
          </w:tcPr>
          <w:p w14:paraId="6414C164" w14:textId="77777777" w:rsidR="00F82521" w:rsidRPr="00991F33" w:rsidRDefault="00F82521">
            <w:pPr>
              <w:pStyle w:val="Tabletext"/>
            </w:pPr>
            <w:r w:rsidRPr="00991F33">
              <w:rPr>
                <w:rFonts w:eastAsia="Arial" w:cs="Arial"/>
                <w:szCs w:val="21"/>
                <w:lang w:val="en-US"/>
              </w:rPr>
              <w:t>Identify relevant enabling conditions (funding, digital, regulatory)</w:t>
            </w:r>
          </w:p>
        </w:tc>
        <w:tc>
          <w:tcPr>
            <w:tcW w:w="182" w:type="pct"/>
          </w:tcPr>
          <w:p w14:paraId="0B4BF605" w14:textId="77777777" w:rsidR="00F82521" w:rsidRPr="00991F33" w:rsidRDefault="00F82521">
            <w:pPr>
              <w:pStyle w:val="Tabletext"/>
            </w:pPr>
          </w:p>
        </w:tc>
        <w:tc>
          <w:tcPr>
            <w:tcW w:w="182" w:type="pct"/>
          </w:tcPr>
          <w:p w14:paraId="7C29C560" w14:textId="77777777" w:rsidR="00F82521" w:rsidRPr="00991F33" w:rsidRDefault="00F82521">
            <w:pPr>
              <w:pStyle w:val="Tabletext"/>
            </w:pPr>
          </w:p>
        </w:tc>
        <w:tc>
          <w:tcPr>
            <w:tcW w:w="182" w:type="pct"/>
          </w:tcPr>
          <w:p w14:paraId="6985F07B" w14:textId="77777777" w:rsidR="00F82521" w:rsidRPr="00991F33" w:rsidRDefault="00F82521">
            <w:pPr>
              <w:pStyle w:val="Tabletext"/>
            </w:pPr>
          </w:p>
        </w:tc>
        <w:tc>
          <w:tcPr>
            <w:tcW w:w="182" w:type="pct"/>
          </w:tcPr>
          <w:p w14:paraId="52677B38" w14:textId="77777777" w:rsidR="00F82521" w:rsidRPr="00991F33" w:rsidRDefault="00F82521">
            <w:pPr>
              <w:pStyle w:val="Tabletext"/>
            </w:pPr>
          </w:p>
        </w:tc>
        <w:tc>
          <w:tcPr>
            <w:tcW w:w="182" w:type="pct"/>
          </w:tcPr>
          <w:p w14:paraId="66EEF9B2" w14:textId="77777777" w:rsidR="00F82521" w:rsidRPr="00991F33" w:rsidRDefault="00F82521">
            <w:pPr>
              <w:pStyle w:val="Tabletext"/>
            </w:pPr>
          </w:p>
        </w:tc>
        <w:tc>
          <w:tcPr>
            <w:tcW w:w="182" w:type="pct"/>
          </w:tcPr>
          <w:p w14:paraId="78EE0025" w14:textId="77777777" w:rsidR="00F82521" w:rsidRPr="00991F33" w:rsidRDefault="00F82521">
            <w:pPr>
              <w:pStyle w:val="Tabletext"/>
            </w:pPr>
          </w:p>
        </w:tc>
        <w:tc>
          <w:tcPr>
            <w:tcW w:w="182" w:type="pct"/>
          </w:tcPr>
          <w:p w14:paraId="5D888D84" w14:textId="77777777" w:rsidR="00F82521" w:rsidRPr="00991F33" w:rsidRDefault="00F82521">
            <w:pPr>
              <w:pStyle w:val="Tabletext"/>
            </w:pPr>
          </w:p>
        </w:tc>
        <w:tc>
          <w:tcPr>
            <w:tcW w:w="182" w:type="pct"/>
          </w:tcPr>
          <w:p w14:paraId="5AA9E761" w14:textId="77777777" w:rsidR="00F82521" w:rsidRPr="00991F33" w:rsidRDefault="00F82521">
            <w:pPr>
              <w:pStyle w:val="Tabletext"/>
            </w:pPr>
          </w:p>
        </w:tc>
        <w:tc>
          <w:tcPr>
            <w:tcW w:w="182" w:type="pct"/>
          </w:tcPr>
          <w:p w14:paraId="431E59B1" w14:textId="77777777" w:rsidR="00F82521" w:rsidRPr="00991F33" w:rsidRDefault="00F82521">
            <w:pPr>
              <w:pStyle w:val="Tabletext"/>
            </w:pPr>
          </w:p>
        </w:tc>
        <w:tc>
          <w:tcPr>
            <w:tcW w:w="182" w:type="pct"/>
          </w:tcPr>
          <w:p w14:paraId="7E63B2E3" w14:textId="77777777" w:rsidR="00F82521" w:rsidRPr="00991F33" w:rsidRDefault="00F82521">
            <w:pPr>
              <w:pStyle w:val="Tabletext"/>
            </w:pPr>
          </w:p>
        </w:tc>
        <w:tc>
          <w:tcPr>
            <w:tcW w:w="182" w:type="pct"/>
          </w:tcPr>
          <w:p w14:paraId="51D2BBA1" w14:textId="77777777" w:rsidR="00F82521" w:rsidRPr="00991F33" w:rsidRDefault="00F82521">
            <w:pPr>
              <w:pStyle w:val="Tabletext"/>
            </w:pPr>
          </w:p>
        </w:tc>
        <w:tc>
          <w:tcPr>
            <w:tcW w:w="182" w:type="pct"/>
          </w:tcPr>
          <w:p w14:paraId="1C74F16C" w14:textId="77777777" w:rsidR="00F82521" w:rsidRPr="00991F33" w:rsidRDefault="00F82521">
            <w:pPr>
              <w:pStyle w:val="Tabletext"/>
            </w:pPr>
          </w:p>
        </w:tc>
        <w:tc>
          <w:tcPr>
            <w:tcW w:w="182" w:type="pct"/>
          </w:tcPr>
          <w:p w14:paraId="4D5E7F38" w14:textId="77777777" w:rsidR="00F82521" w:rsidRPr="00991F33" w:rsidRDefault="00F82521">
            <w:pPr>
              <w:pStyle w:val="Tabletext"/>
            </w:pPr>
          </w:p>
        </w:tc>
        <w:tc>
          <w:tcPr>
            <w:tcW w:w="182" w:type="pct"/>
          </w:tcPr>
          <w:p w14:paraId="3D437005" w14:textId="77777777" w:rsidR="00F82521" w:rsidRPr="00991F33" w:rsidRDefault="00F82521">
            <w:pPr>
              <w:pStyle w:val="Tabletext"/>
            </w:pPr>
          </w:p>
        </w:tc>
        <w:tc>
          <w:tcPr>
            <w:tcW w:w="182" w:type="pct"/>
          </w:tcPr>
          <w:p w14:paraId="5F2D4023" w14:textId="77777777" w:rsidR="00F82521" w:rsidRPr="00991F33" w:rsidRDefault="00F82521">
            <w:pPr>
              <w:pStyle w:val="Tabletext"/>
            </w:pPr>
          </w:p>
        </w:tc>
        <w:tc>
          <w:tcPr>
            <w:tcW w:w="182" w:type="pct"/>
          </w:tcPr>
          <w:p w14:paraId="66027420" w14:textId="77777777" w:rsidR="00F82521" w:rsidRPr="00991F33" w:rsidRDefault="00F82521">
            <w:pPr>
              <w:pStyle w:val="Tabletext"/>
            </w:pPr>
          </w:p>
        </w:tc>
        <w:tc>
          <w:tcPr>
            <w:tcW w:w="182" w:type="pct"/>
          </w:tcPr>
          <w:p w14:paraId="072DE1AB" w14:textId="77777777" w:rsidR="00F82521" w:rsidRPr="00991F33" w:rsidRDefault="00F82521">
            <w:pPr>
              <w:pStyle w:val="Tabletext"/>
            </w:pPr>
          </w:p>
        </w:tc>
        <w:tc>
          <w:tcPr>
            <w:tcW w:w="186" w:type="pct"/>
          </w:tcPr>
          <w:p w14:paraId="06372222" w14:textId="77777777" w:rsidR="00F82521" w:rsidRPr="00991F33" w:rsidRDefault="00F82521">
            <w:pPr>
              <w:pStyle w:val="Tabletext"/>
            </w:pPr>
          </w:p>
        </w:tc>
      </w:tr>
      <w:tr w:rsidR="00F82521" w:rsidRPr="00991F33" w14:paraId="58146609" w14:textId="77777777" w:rsidTr="00A557A5">
        <w:tc>
          <w:tcPr>
            <w:tcW w:w="5000" w:type="pct"/>
            <w:gridSpan w:val="19"/>
            <w:shd w:val="clear" w:color="auto" w:fill="FBEFF3"/>
          </w:tcPr>
          <w:p w14:paraId="09D5546C" w14:textId="2E3597E6" w:rsidR="00F82521" w:rsidRPr="00991F33" w:rsidRDefault="0034572C">
            <w:pPr>
              <w:pStyle w:val="Tabletext"/>
              <w:rPr>
                <w:color w:val="942849" w:themeColor="accent1" w:themeShade="BF"/>
              </w:rPr>
            </w:pPr>
            <w:r w:rsidRPr="00991F33">
              <w:rPr>
                <w:b/>
                <w:color w:val="942849" w:themeColor="accent1" w:themeShade="BF"/>
              </w:rPr>
              <w:t>Step</w:t>
            </w:r>
            <w:r w:rsidR="00F82521" w:rsidRPr="00991F33">
              <w:rPr>
                <w:b/>
                <w:bCs/>
                <w:color w:val="942849" w:themeColor="accent1" w:themeShade="BF"/>
              </w:rPr>
              <w:t xml:space="preserve"> 5: </w:t>
            </w:r>
            <w:r w:rsidR="00F82521" w:rsidRPr="00991F33">
              <w:rPr>
                <w:rFonts w:eastAsia="Arial" w:cs="Arial"/>
                <w:b/>
                <w:bCs/>
                <w:color w:val="942849" w:themeColor="accent1" w:themeShade="BF"/>
                <w:szCs w:val="21"/>
                <w:lang w:val="en-US"/>
              </w:rPr>
              <w:t>Assess the workforce skills and capabilities required to deliver the model of care</w:t>
            </w:r>
          </w:p>
        </w:tc>
      </w:tr>
      <w:tr w:rsidR="00F82521" w:rsidRPr="00991F33" w14:paraId="2B87CAB7" w14:textId="77777777" w:rsidTr="00A557A5">
        <w:tc>
          <w:tcPr>
            <w:tcW w:w="1720" w:type="pct"/>
          </w:tcPr>
          <w:p w14:paraId="219B46F5" w14:textId="77777777" w:rsidR="00F82521" w:rsidRPr="00991F33" w:rsidRDefault="00F82521">
            <w:pPr>
              <w:pStyle w:val="Tabletext"/>
            </w:pPr>
            <w:r w:rsidRPr="00991F33">
              <w:rPr>
                <w:rFonts w:eastAsia="Arial" w:cs="Arial"/>
                <w:szCs w:val="21"/>
                <w:lang w:val="en-US"/>
              </w:rPr>
              <w:t>Identify what skills and capabilities are required to deliver model of care functions</w:t>
            </w:r>
          </w:p>
        </w:tc>
        <w:tc>
          <w:tcPr>
            <w:tcW w:w="182" w:type="pct"/>
          </w:tcPr>
          <w:p w14:paraId="5CFDD6C1" w14:textId="77777777" w:rsidR="00F82521" w:rsidRPr="00991F33" w:rsidRDefault="00F82521">
            <w:pPr>
              <w:pStyle w:val="Tabletext"/>
            </w:pPr>
          </w:p>
        </w:tc>
        <w:tc>
          <w:tcPr>
            <w:tcW w:w="182" w:type="pct"/>
          </w:tcPr>
          <w:p w14:paraId="11249B55" w14:textId="77777777" w:rsidR="00F82521" w:rsidRPr="00991F33" w:rsidRDefault="00F82521">
            <w:pPr>
              <w:pStyle w:val="Tabletext"/>
            </w:pPr>
          </w:p>
        </w:tc>
        <w:tc>
          <w:tcPr>
            <w:tcW w:w="182" w:type="pct"/>
          </w:tcPr>
          <w:p w14:paraId="4467D0F6" w14:textId="77777777" w:rsidR="00F82521" w:rsidRPr="00991F33" w:rsidRDefault="00F82521">
            <w:pPr>
              <w:pStyle w:val="Tabletext"/>
            </w:pPr>
          </w:p>
        </w:tc>
        <w:tc>
          <w:tcPr>
            <w:tcW w:w="182" w:type="pct"/>
          </w:tcPr>
          <w:p w14:paraId="5DC85956" w14:textId="77777777" w:rsidR="00F82521" w:rsidRPr="00991F33" w:rsidRDefault="00F82521">
            <w:pPr>
              <w:pStyle w:val="Tabletext"/>
            </w:pPr>
          </w:p>
        </w:tc>
        <w:tc>
          <w:tcPr>
            <w:tcW w:w="182" w:type="pct"/>
          </w:tcPr>
          <w:p w14:paraId="6A182EA0" w14:textId="77777777" w:rsidR="00F82521" w:rsidRPr="00991F33" w:rsidRDefault="00F82521">
            <w:pPr>
              <w:pStyle w:val="Tabletext"/>
            </w:pPr>
          </w:p>
        </w:tc>
        <w:tc>
          <w:tcPr>
            <w:tcW w:w="182" w:type="pct"/>
          </w:tcPr>
          <w:p w14:paraId="3CC1B007" w14:textId="77777777" w:rsidR="00F82521" w:rsidRPr="00991F33" w:rsidRDefault="00F82521">
            <w:pPr>
              <w:pStyle w:val="Tabletext"/>
            </w:pPr>
          </w:p>
        </w:tc>
        <w:tc>
          <w:tcPr>
            <w:tcW w:w="182" w:type="pct"/>
          </w:tcPr>
          <w:p w14:paraId="6D8AD8B4" w14:textId="77777777" w:rsidR="00F82521" w:rsidRPr="00991F33" w:rsidRDefault="00F82521">
            <w:pPr>
              <w:pStyle w:val="Tabletext"/>
            </w:pPr>
          </w:p>
        </w:tc>
        <w:tc>
          <w:tcPr>
            <w:tcW w:w="182" w:type="pct"/>
          </w:tcPr>
          <w:p w14:paraId="02A85B45" w14:textId="77777777" w:rsidR="00F82521" w:rsidRPr="00991F33" w:rsidRDefault="00F82521">
            <w:pPr>
              <w:pStyle w:val="Tabletext"/>
            </w:pPr>
          </w:p>
        </w:tc>
        <w:tc>
          <w:tcPr>
            <w:tcW w:w="182" w:type="pct"/>
          </w:tcPr>
          <w:p w14:paraId="0FC20C82" w14:textId="77777777" w:rsidR="00F82521" w:rsidRPr="00991F33" w:rsidRDefault="00F82521">
            <w:pPr>
              <w:pStyle w:val="Tabletext"/>
            </w:pPr>
          </w:p>
        </w:tc>
        <w:tc>
          <w:tcPr>
            <w:tcW w:w="182" w:type="pct"/>
          </w:tcPr>
          <w:p w14:paraId="226691AD" w14:textId="77777777" w:rsidR="00F82521" w:rsidRPr="00991F33" w:rsidRDefault="00F82521">
            <w:pPr>
              <w:pStyle w:val="Tabletext"/>
            </w:pPr>
          </w:p>
        </w:tc>
        <w:tc>
          <w:tcPr>
            <w:tcW w:w="182" w:type="pct"/>
          </w:tcPr>
          <w:p w14:paraId="53EF580A" w14:textId="77777777" w:rsidR="00F82521" w:rsidRPr="00991F33" w:rsidRDefault="00F82521">
            <w:pPr>
              <w:pStyle w:val="Tabletext"/>
            </w:pPr>
          </w:p>
        </w:tc>
        <w:tc>
          <w:tcPr>
            <w:tcW w:w="182" w:type="pct"/>
          </w:tcPr>
          <w:p w14:paraId="20114855" w14:textId="77777777" w:rsidR="00F82521" w:rsidRPr="00991F33" w:rsidRDefault="00F82521">
            <w:pPr>
              <w:pStyle w:val="Tabletext"/>
            </w:pPr>
          </w:p>
        </w:tc>
        <w:tc>
          <w:tcPr>
            <w:tcW w:w="182" w:type="pct"/>
          </w:tcPr>
          <w:p w14:paraId="5210B068" w14:textId="77777777" w:rsidR="00F82521" w:rsidRPr="00991F33" w:rsidRDefault="00F82521">
            <w:pPr>
              <w:pStyle w:val="Tabletext"/>
            </w:pPr>
          </w:p>
        </w:tc>
        <w:tc>
          <w:tcPr>
            <w:tcW w:w="182" w:type="pct"/>
          </w:tcPr>
          <w:p w14:paraId="654C6337" w14:textId="77777777" w:rsidR="00F82521" w:rsidRPr="00991F33" w:rsidRDefault="00F82521">
            <w:pPr>
              <w:pStyle w:val="Tabletext"/>
            </w:pPr>
          </w:p>
        </w:tc>
        <w:tc>
          <w:tcPr>
            <w:tcW w:w="182" w:type="pct"/>
          </w:tcPr>
          <w:p w14:paraId="3E87223A" w14:textId="77777777" w:rsidR="00F82521" w:rsidRPr="00991F33" w:rsidRDefault="00F82521">
            <w:pPr>
              <w:pStyle w:val="Tabletext"/>
            </w:pPr>
          </w:p>
        </w:tc>
        <w:tc>
          <w:tcPr>
            <w:tcW w:w="182" w:type="pct"/>
          </w:tcPr>
          <w:p w14:paraId="6138DE77" w14:textId="77777777" w:rsidR="00F82521" w:rsidRPr="00991F33" w:rsidRDefault="00F82521">
            <w:pPr>
              <w:pStyle w:val="Tabletext"/>
            </w:pPr>
          </w:p>
        </w:tc>
        <w:tc>
          <w:tcPr>
            <w:tcW w:w="182" w:type="pct"/>
          </w:tcPr>
          <w:p w14:paraId="5DBB5B70" w14:textId="77777777" w:rsidR="00F82521" w:rsidRPr="00991F33" w:rsidRDefault="00F82521">
            <w:pPr>
              <w:pStyle w:val="Tabletext"/>
            </w:pPr>
          </w:p>
        </w:tc>
        <w:tc>
          <w:tcPr>
            <w:tcW w:w="186" w:type="pct"/>
          </w:tcPr>
          <w:p w14:paraId="77AFBA37" w14:textId="77777777" w:rsidR="00F82521" w:rsidRPr="00991F33" w:rsidRDefault="00F82521">
            <w:pPr>
              <w:pStyle w:val="Tabletext"/>
            </w:pPr>
          </w:p>
        </w:tc>
      </w:tr>
      <w:tr w:rsidR="00F82521" w:rsidRPr="00991F33" w14:paraId="081B6259" w14:textId="77777777" w:rsidTr="00A557A5">
        <w:tc>
          <w:tcPr>
            <w:tcW w:w="1720" w:type="pct"/>
          </w:tcPr>
          <w:p w14:paraId="13789657" w14:textId="77777777" w:rsidR="00F82521" w:rsidRPr="00991F33" w:rsidRDefault="00F82521">
            <w:pPr>
              <w:pStyle w:val="Tabletext"/>
            </w:pPr>
            <w:r w:rsidRPr="00991F33">
              <w:rPr>
                <w:rFonts w:eastAsia="Arial" w:cs="Arial"/>
                <w:szCs w:val="21"/>
                <w:lang w:val="en-US"/>
              </w:rPr>
              <w:t>Consider and document the current team composition, including skillset and capabilities</w:t>
            </w:r>
          </w:p>
        </w:tc>
        <w:tc>
          <w:tcPr>
            <w:tcW w:w="182" w:type="pct"/>
          </w:tcPr>
          <w:p w14:paraId="142C4281" w14:textId="77777777" w:rsidR="00F82521" w:rsidRPr="00991F33" w:rsidRDefault="00F82521">
            <w:pPr>
              <w:pStyle w:val="Tabletext"/>
            </w:pPr>
          </w:p>
        </w:tc>
        <w:tc>
          <w:tcPr>
            <w:tcW w:w="182" w:type="pct"/>
          </w:tcPr>
          <w:p w14:paraId="00FFF980" w14:textId="77777777" w:rsidR="00F82521" w:rsidRPr="00991F33" w:rsidRDefault="00F82521">
            <w:pPr>
              <w:pStyle w:val="Tabletext"/>
            </w:pPr>
          </w:p>
        </w:tc>
        <w:tc>
          <w:tcPr>
            <w:tcW w:w="182" w:type="pct"/>
          </w:tcPr>
          <w:p w14:paraId="77136489" w14:textId="77777777" w:rsidR="00F82521" w:rsidRPr="00991F33" w:rsidRDefault="00F82521">
            <w:pPr>
              <w:pStyle w:val="Tabletext"/>
            </w:pPr>
          </w:p>
        </w:tc>
        <w:tc>
          <w:tcPr>
            <w:tcW w:w="182" w:type="pct"/>
          </w:tcPr>
          <w:p w14:paraId="3E04CF16" w14:textId="77777777" w:rsidR="00F82521" w:rsidRPr="00991F33" w:rsidRDefault="00F82521">
            <w:pPr>
              <w:pStyle w:val="Tabletext"/>
            </w:pPr>
          </w:p>
        </w:tc>
        <w:tc>
          <w:tcPr>
            <w:tcW w:w="182" w:type="pct"/>
          </w:tcPr>
          <w:p w14:paraId="598952FC" w14:textId="77777777" w:rsidR="00F82521" w:rsidRPr="00991F33" w:rsidRDefault="00F82521">
            <w:pPr>
              <w:pStyle w:val="Tabletext"/>
            </w:pPr>
          </w:p>
        </w:tc>
        <w:tc>
          <w:tcPr>
            <w:tcW w:w="182" w:type="pct"/>
          </w:tcPr>
          <w:p w14:paraId="04417F24" w14:textId="77777777" w:rsidR="00F82521" w:rsidRPr="00991F33" w:rsidRDefault="00F82521">
            <w:pPr>
              <w:pStyle w:val="Tabletext"/>
            </w:pPr>
          </w:p>
        </w:tc>
        <w:tc>
          <w:tcPr>
            <w:tcW w:w="182" w:type="pct"/>
          </w:tcPr>
          <w:p w14:paraId="5FB749A4" w14:textId="77777777" w:rsidR="00F82521" w:rsidRPr="00991F33" w:rsidRDefault="00F82521">
            <w:pPr>
              <w:pStyle w:val="Tabletext"/>
            </w:pPr>
          </w:p>
        </w:tc>
        <w:tc>
          <w:tcPr>
            <w:tcW w:w="182" w:type="pct"/>
          </w:tcPr>
          <w:p w14:paraId="1590EFF3" w14:textId="77777777" w:rsidR="00F82521" w:rsidRPr="00991F33" w:rsidRDefault="00F82521">
            <w:pPr>
              <w:pStyle w:val="Tabletext"/>
            </w:pPr>
          </w:p>
        </w:tc>
        <w:tc>
          <w:tcPr>
            <w:tcW w:w="182" w:type="pct"/>
          </w:tcPr>
          <w:p w14:paraId="7451E8CF" w14:textId="77777777" w:rsidR="00F82521" w:rsidRPr="00991F33" w:rsidRDefault="00F82521">
            <w:pPr>
              <w:pStyle w:val="Tabletext"/>
            </w:pPr>
          </w:p>
        </w:tc>
        <w:tc>
          <w:tcPr>
            <w:tcW w:w="182" w:type="pct"/>
          </w:tcPr>
          <w:p w14:paraId="055D3B7F" w14:textId="77777777" w:rsidR="00F82521" w:rsidRPr="00991F33" w:rsidRDefault="00F82521">
            <w:pPr>
              <w:pStyle w:val="Tabletext"/>
            </w:pPr>
          </w:p>
        </w:tc>
        <w:tc>
          <w:tcPr>
            <w:tcW w:w="182" w:type="pct"/>
          </w:tcPr>
          <w:p w14:paraId="64C038FF" w14:textId="77777777" w:rsidR="00F82521" w:rsidRPr="00991F33" w:rsidRDefault="00F82521">
            <w:pPr>
              <w:pStyle w:val="Tabletext"/>
            </w:pPr>
          </w:p>
        </w:tc>
        <w:tc>
          <w:tcPr>
            <w:tcW w:w="182" w:type="pct"/>
          </w:tcPr>
          <w:p w14:paraId="3D5781E0" w14:textId="77777777" w:rsidR="00F82521" w:rsidRPr="00991F33" w:rsidRDefault="00F82521">
            <w:pPr>
              <w:pStyle w:val="Tabletext"/>
            </w:pPr>
          </w:p>
        </w:tc>
        <w:tc>
          <w:tcPr>
            <w:tcW w:w="182" w:type="pct"/>
          </w:tcPr>
          <w:p w14:paraId="611E5626" w14:textId="77777777" w:rsidR="00F82521" w:rsidRPr="00991F33" w:rsidRDefault="00F82521">
            <w:pPr>
              <w:pStyle w:val="Tabletext"/>
            </w:pPr>
          </w:p>
        </w:tc>
        <w:tc>
          <w:tcPr>
            <w:tcW w:w="182" w:type="pct"/>
          </w:tcPr>
          <w:p w14:paraId="63DBDF99" w14:textId="77777777" w:rsidR="00F82521" w:rsidRPr="00991F33" w:rsidRDefault="00F82521">
            <w:pPr>
              <w:pStyle w:val="Tabletext"/>
            </w:pPr>
          </w:p>
        </w:tc>
        <w:tc>
          <w:tcPr>
            <w:tcW w:w="182" w:type="pct"/>
          </w:tcPr>
          <w:p w14:paraId="051DCABA" w14:textId="77777777" w:rsidR="00F82521" w:rsidRPr="00991F33" w:rsidRDefault="00F82521">
            <w:pPr>
              <w:pStyle w:val="Tabletext"/>
            </w:pPr>
          </w:p>
        </w:tc>
        <w:tc>
          <w:tcPr>
            <w:tcW w:w="182" w:type="pct"/>
          </w:tcPr>
          <w:p w14:paraId="62F6E263" w14:textId="77777777" w:rsidR="00F82521" w:rsidRPr="00991F33" w:rsidRDefault="00F82521">
            <w:pPr>
              <w:pStyle w:val="Tabletext"/>
            </w:pPr>
          </w:p>
        </w:tc>
        <w:tc>
          <w:tcPr>
            <w:tcW w:w="182" w:type="pct"/>
          </w:tcPr>
          <w:p w14:paraId="3457DF3C" w14:textId="77777777" w:rsidR="00F82521" w:rsidRPr="00991F33" w:rsidRDefault="00F82521">
            <w:pPr>
              <w:pStyle w:val="Tabletext"/>
            </w:pPr>
          </w:p>
        </w:tc>
        <w:tc>
          <w:tcPr>
            <w:tcW w:w="186" w:type="pct"/>
          </w:tcPr>
          <w:p w14:paraId="2A1BD086" w14:textId="77777777" w:rsidR="00F82521" w:rsidRPr="00991F33" w:rsidRDefault="00F82521">
            <w:pPr>
              <w:pStyle w:val="Tabletext"/>
            </w:pPr>
          </w:p>
        </w:tc>
      </w:tr>
      <w:tr w:rsidR="00F82521" w:rsidRPr="00991F33" w14:paraId="48DAE648" w14:textId="77777777" w:rsidTr="00A557A5">
        <w:tc>
          <w:tcPr>
            <w:tcW w:w="1720" w:type="pct"/>
          </w:tcPr>
          <w:p w14:paraId="1D98B69E" w14:textId="77777777" w:rsidR="00F82521" w:rsidRPr="00991F33" w:rsidRDefault="00F82521">
            <w:pPr>
              <w:pStyle w:val="Tabletext"/>
            </w:pPr>
            <w:r w:rsidRPr="00991F33">
              <w:rPr>
                <w:rFonts w:eastAsia="Arial" w:cs="Arial"/>
                <w:szCs w:val="21"/>
                <w:lang w:val="en-US"/>
              </w:rPr>
              <w:t>Identify capability gaps between those required for the model of care and those in the current workforce</w:t>
            </w:r>
          </w:p>
        </w:tc>
        <w:tc>
          <w:tcPr>
            <w:tcW w:w="182" w:type="pct"/>
          </w:tcPr>
          <w:p w14:paraId="06A28D6A" w14:textId="77777777" w:rsidR="00F82521" w:rsidRPr="00991F33" w:rsidRDefault="00F82521">
            <w:pPr>
              <w:pStyle w:val="Tabletext"/>
            </w:pPr>
          </w:p>
        </w:tc>
        <w:tc>
          <w:tcPr>
            <w:tcW w:w="182" w:type="pct"/>
          </w:tcPr>
          <w:p w14:paraId="2517CFF6" w14:textId="77777777" w:rsidR="00F82521" w:rsidRPr="00991F33" w:rsidRDefault="00F82521">
            <w:pPr>
              <w:pStyle w:val="Tabletext"/>
            </w:pPr>
          </w:p>
        </w:tc>
        <w:tc>
          <w:tcPr>
            <w:tcW w:w="182" w:type="pct"/>
          </w:tcPr>
          <w:p w14:paraId="1D91C98A" w14:textId="77777777" w:rsidR="00F82521" w:rsidRPr="00991F33" w:rsidRDefault="00F82521">
            <w:pPr>
              <w:pStyle w:val="Tabletext"/>
            </w:pPr>
          </w:p>
        </w:tc>
        <w:tc>
          <w:tcPr>
            <w:tcW w:w="182" w:type="pct"/>
          </w:tcPr>
          <w:p w14:paraId="7CED7D4F" w14:textId="77777777" w:rsidR="00F82521" w:rsidRPr="00991F33" w:rsidRDefault="00F82521">
            <w:pPr>
              <w:pStyle w:val="Tabletext"/>
            </w:pPr>
          </w:p>
        </w:tc>
        <w:tc>
          <w:tcPr>
            <w:tcW w:w="182" w:type="pct"/>
          </w:tcPr>
          <w:p w14:paraId="3DED3929" w14:textId="77777777" w:rsidR="00F82521" w:rsidRPr="00991F33" w:rsidRDefault="00F82521">
            <w:pPr>
              <w:pStyle w:val="Tabletext"/>
            </w:pPr>
          </w:p>
        </w:tc>
        <w:tc>
          <w:tcPr>
            <w:tcW w:w="182" w:type="pct"/>
          </w:tcPr>
          <w:p w14:paraId="50B69E4E" w14:textId="77777777" w:rsidR="00F82521" w:rsidRPr="00991F33" w:rsidRDefault="00F82521">
            <w:pPr>
              <w:pStyle w:val="Tabletext"/>
            </w:pPr>
          </w:p>
        </w:tc>
        <w:tc>
          <w:tcPr>
            <w:tcW w:w="182" w:type="pct"/>
          </w:tcPr>
          <w:p w14:paraId="08E3E9F6" w14:textId="77777777" w:rsidR="00F82521" w:rsidRPr="00991F33" w:rsidRDefault="00F82521">
            <w:pPr>
              <w:pStyle w:val="Tabletext"/>
            </w:pPr>
          </w:p>
        </w:tc>
        <w:tc>
          <w:tcPr>
            <w:tcW w:w="182" w:type="pct"/>
          </w:tcPr>
          <w:p w14:paraId="2A932AC1" w14:textId="77777777" w:rsidR="00F82521" w:rsidRPr="00991F33" w:rsidRDefault="00F82521">
            <w:pPr>
              <w:pStyle w:val="Tabletext"/>
            </w:pPr>
          </w:p>
        </w:tc>
        <w:tc>
          <w:tcPr>
            <w:tcW w:w="182" w:type="pct"/>
          </w:tcPr>
          <w:p w14:paraId="6ADC0447" w14:textId="77777777" w:rsidR="00F82521" w:rsidRPr="00991F33" w:rsidRDefault="00F82521">
            <w:pPr>
              <w:pStyle w:val="Tabletext"/>
            </w:pPr>
          </w:p>
        </w:tc>
        <w:tc>
          <w:tcPr>
            <w:tcW w:w="182" w:type="pct"/>
          </w:tcPr>
          <w:p w14:paraId="159D13A7" w14:textId="77777777" w:rsidR="00F82521" w:rsidRPr="00991F33" w:rsidRDefault="00F82521">
            <w:pPr>
              <w:pStyle w:val="Tabletext"/>
            </w:pPr>
          </w:p>
        </w:tc>
        <w:tc>
          <w:tcPr>
            <w:tcW w:w="182" w:type="pct"/>
          </w:tcPr>
          <w:p w14:paraId="4607AAE2" w14:textId="77777777" w:rsidR="00F82521" w:rsidRPr="00991F33" w:rsidRDefault="00F82521">
            <w:pPr>
              <w:pStyle w:val="Tabletext"/>
            </w:pPr>
          </w:p>
        </w:tc>
        <w:tc>
          <w:tcPr>
            <w:tcW w:w="182" w:type="pct"/>
          </w:tcPr>
          <w:p w14:paraId="2F33894D" w14:textId="77777777" w:rsidR="00F82521" w:rsidRPr="00991F33" w:rsidRDefault="00F82521">
            <w:pPr>
              <w:pStyle w:val="Tabletext"/>
            </w:pPr>
          </w:p>
        </w:tc>
        <w:tc>
          <w:tcPr>
            <w:tcW w:w="182" w:type="pct"/>
          </w:tcPr>
          <w:p w14:paraId="672729B5" w14:textId="77777777" w:rsidR="00F82521" w:rsidRPr="00991F33" w:rsidRDefault="00F82521">
            <w:pPr>
              <w:pStyle w:val="Tabletext"/>
            </w:pPr>
          </w:p>
        </w:tc>
        <w:tc>
          <w:tcPr>
            <w:tcW w:w="182" w:type="pct"/>
          </w:tcPr>
          <w:p w14:paraId="647803AE" w14:textId="77777777" w:rsidR="00F82521" w:rsidRPr="00991F33" w:rsidRDefault="00F82521">
            <w:pPr>
              <w:pStyle w:val="Tabletext"/>
            </w:pPr>
          </w:p>
        </w:tc>
        <w:tc>
          <w:tcPr>
            <w:tcW w:w="182" w:type="pct"/>
          </w:tcPr>
          <w:p w14:paraId="6B321EDF" w14:textId="77777777" w:rsidR="00F82521" w:rsidRPr="00991F33" w:rsidRDefault="00F82521">
            <w:pPr>
              <w:pStyle w:val="Tabletext"/>
            </w:pPr>
          </w:p>
        </w:tc>
        <w:tc>
          <w:tcPr>
            <w:tcW w:w="182" w:type="pct"/>
          </w:tcPr>
          <w:p w14:paraId="7CD74A18" w14:textId="77777777" w:rsidR="00F82521" w:rsidRPr="00991F33" w:rsidRDefault="00F82521">
            <w:pPr>
              <w:pStyle w:val="Tabletext"/>
            </w:pPr>
          </w:p>
        </w:tc>
        <w:tc>
          <w:tcPr>
            <w:tcW w:w="182" w:type="pct"/>
          </w:tcPr>
          <w:p w14:paraId="6A4268F0" w14:textId="77777777" w:rsidR="00F82521" w:rsidRPr="00991F33" w:rsidRDefault="00F82521">
            <w:pPr>
              <w:pStyle w:val="Tabletext"/>
            </w:pPr>
          </w:p>
        </w:tc>
        <w:tc>
          <w:tcPr>
            <w:tcW w:w="186" w:type="pct"/>
          </w:tcPr>
          <w:p w14:paraId="10C0A086" w14:textId="77777777" w:rsidR="00F82521" w:rsidRPr="00991F33" w:rsidRDefault="00F82521">
            <w:pPr>
              <w:pStyle w:val="Tabletext"/>
            </w:pPr>
          </w:p>
        </w:tc>
      </w:tr>
      <w:tr w:rsidR="00F82521" w:rsidRPr="00991F33" w14:paraId="60120503" w14:textId="77777777" w:rsidTr="009F55B7">
        <w:tc>
          <w:tcPr>
            <w:tcW w:w="5000" w:type="pct"/>
            <w:gridSpan w:val="19"/>
            <w:shd w:val="clear" w:color="auto" w:fill="FFF2EB"/>
          </w:tcPr>
          <w:p w14:paraId="10C13B70" w14:textId="2480AFB8" w:rsidR="00F82521" w:rsidRPr="00BD0ECB" w:rsidRDefault="0034572C">
            <w:pPr>
              <w:pStyle w:val="Tabletext"/>
              <w:rPr>
                <w:color w:val="9A3600" w:themeColor="accent6" w:themeShade="80"/>
              </w:rPr>
            </w:pPr>
            <w:r w:rsidRPr="00BD0ECB">
              <w:rPr>
                <w:b/>
                <w:color w:val="9A3600" w:themeColor="accent6" w:themeShade="80"/>
                <w:lang w:val="en-US"/>
              </w:rPr>
              <w:t>Step</w:t>
            </w:r>
            <w:r w:rsidR="00F82521" w:rsidRPr="00BD0ECB">
              <w:rPr>
                <w:b/>
                <w:bCs/>
                <w:color w:val="9A3600" w:themeColor="accent6" w:themeShade="80"/>
                <w:lang w:val="en-US"/>
              </w:rPr>
              <w:t xml:space="preserve"> 6: </w:t>
            </w:r>
            <w:r w:rsidR="00F82521" w:rsidRPr="00BD0ECB">
              <w:rPr>
                <w:rFonts w:eastAsia="Arial" w:cs="Arial"/>
                <w:b/>
                <w:bCs/>
                <w:color w:val="9A3600" w:themeColor="accent6" w:themeShade="80"/>
                <w:szCs w:val="21"/>
                <w:lang w:val="en-US"/>
              </w:rPr>
              <w:t xml:space="preserve">Conduct workforce scenario modelling and option testing </w:t>
            </w:r>
          </w:p>
        </w:tc>
      </w:tr>
      <w:tr w:rsidR="00F82521" w:rsidRPr="00991F33" w14:paraId="3A942D32" w14:textId="77777777" w:rsidTr="00A557A5">
        <w:tc>
          <w:tcPr>
            <w:tcW w:w="1720" w:type="pct"/>
          </w:tcPr>
          <w:p w14:paraId="2E572F50" w14:textId="77777777" w:rsidR="00F82521" w:rsidRPr="00991F33" w:rsidRDefault="00F82521">
            <w:pPr>
              <w:pStyle w:val="Tabletext"/>
            </w:pPr>
            <w:r w:rsidRPr="00991F33">
              <w:rPr>
                <w:rFonts w:eastAsia="Arial" w:cs="Arial"/>
                <w:szCs w:val="21"/>
                <w:lang w:val="en-US"/>
              </w:rPr>
              <w:t>Develop workforce configuration options for testing</w:t>
            </w:r>
          </w:p>
        </w:tc>
        <w:tc>
          <w:tcPr>
            <w:tcW w:w="182" w:type="pct"/>
          </w:tcPr>
          <w:p w14:paraId="61BEE721" w14:textId="77777777" w:rsidR="00F82521" w:rsidRPr="00991F33" w:rsidRDefault="00F82521">
            <w:pPr>
              <w:pStyle w:val="Tabletext"/>
            </w:pPr>
          </w:p>
        </w:tc>
        <w:tc>
          <w:tcPr>
            <w:tcW w:w="182" w:type="pct"/>
          </w:tcPr>
          <w:p w14:paraId="73B5B95F" w14:textId="77777777" w:rsidR="00F82521" w:rsidRPr="00991F33" w:rsidRDefault="00F82521">
            <w:pPr>
              <w:pStyle w:val="Tabletext"/>
            </w:pPr>
          </w:p>
        </w:tc>
        <w:tc>
          <w:tcPr>
            <w:tcW w:w="182" w:type="pct"/>
          </w:tcPr>
          <w:p w14:paraId="1D95704B" w14:textId="77777777" w:rsidR="00F82521" w:rsidRPr="00991F33" w:rsidRDefault="00F82521">
            <w:pPr>
              <w:pStyle w:val="Tabletext"/>
            </w:pPr>
          </w:p>
        </w:tc>
        <w:tc>
          <w:tcPr>
            <w:tcW w:w="182" w:type="pct"/>
          </w:tcPr>
          <w:p w14:paraId="0901AD9D" w14:textId="77777777" w:rsidR="00F82521" w:rsidRPr="00991F33" w:rsidRDefault="00F82521">
            <w:pPr>
              <w:pStyle w:val="Tabletext"/>
            </w:pPr>
          </w:p>
        </w:tc>
        <w:tc>
          <w:tcPr>
            <w:tcW w:w="182" w:type="pct"/>
          </w:tcPr>
          <w:p w14:paraId="206E14A3" w14:textId="77777777" w:rsidR="00F82521" w:rsidRPr="00991F33" w:rsidRDefault="00F82521">
            <w:pPr>
              <w:pStyle w:val="Tabletext"/>
            </w:pPr>
          </w:p>
        </w:tc>
        <w:tc>
          <w:tcPr>
            <w:tcW w:w="182" w:type="pct"/>
          </w:tcPr>
          <w:p w14:paraId="3A1A7853" w14:textId="77777777" w:rsidR="00F82521" w:rsidRPr="00991F33" w:rsidRDefault="00F82521">
            <w:pPr>
              <w:pStyle w:val="Tabletext"/>
            </w:pPr>
          </w:p>
        </w:tc>
        <w:tc>
          <w:tcPr>
            <w:tcW w:w="182" w:type="pct"/>
          </w:tcPr>
          <w:p w14:paraId="2486CA17" w14:textId="77777777" w:rsidR="00F82521" w:rsidRPr="00991F33" w:rsidRDefault="00F82521">
            <w:pPr>
              <w:pStyle w:val="Tabletext"/>
            </w:pPr>
          </w:p>
        </w:tc>
        <w:tc>
          <w:tcPr>
            <w:tcW w:w="182" w:type="pct"/>
          </w:tcPr>
          <w:p w14:paraId="6203A833" w14:textId="77777777" w:rsidR="00F82521" w:rsidRPr="00991F33" w:rsidRDefault="00F82521">
            <w:pPr>
              <w:pStyle w:val="Tabletext"/>
            </w:pPr>
          </w:p>
        </w:tc>
        <w:tc>
          <w:tcPr>
            <w:tcW w:w="182" w:type="pct"/>
          </w:tcPr>
          <w:p w14:paraId="4158902F" w14:textId="77777777" w:rsidR="00F82521" w:rsidRPr="00991F33" w:rsidRDefault="00F82521">
            <w:pPr>
              <w:pStyle w:val="Tabletext"/>
            </w:pPr>
          </w:p>
        </w:tc>
        <w:tc>
          <w:tcPr>
            <w:tcW w:w="182" w:type="pct"/>
          </w:tcPr>
          <w:p w14:paraId="7DA024E0" w14:textId="77777777" w:rsidR="00F82521" w:rsidRPr="00991F33" w:rsidRDefault="00F82521">
            <w:pPr>
              <w:pStyle w:val="Tabletext"/>
            </w:pPr>
          </w:p>
        </w:tc>
        <w:tc>
          <w:tcPr>
            <w:tcW w:w="182" w:type="pct"/>
          </w:tcPr>
          <w:p w14:paraId="03B3A25C" w14:textId="77777777" w:rsidR="00F82521" w:rsidRPr="00991F33" w:rsidRDefault="00F82521">
            <w:pPr>
              <w:pStyle w:val="Tabletext"/>
            </w:pPr>
          </w:p>
        </w:tc>
        <w:tc>
          <w:tcPr>
            <w:tcW w:w="182" w:type="pct"/>
          </w:tcPr>
          <w:p w14:paraId="1D685600" w14:textId="77777777" w:rsidR="00F82521" w:rsidRPr="00991F33" w:rsidRDefault="00F82521">
            <w:pPr>
              <w:pStyle w:val="Tabletext"/>
            </w:pPr>
          </w:p>
        </w:tc>
        <w:tc>
          <w:tcPr>
            <w:tcW w:w="182" w:type="pct"/>
          </w:tcPr>
          <w:p w14:paraId="46B808C7" w14:textId="77777777" w:rsidR="00F82521" w:rsidRPr="00991F33" w:rsidRDefault="00F82521">
            <w:pPr>
              <w:pStyle w:val="Tabletext"/>
            </w:pPr>
          </w:p>
        </w:tc>
        <w:tc>
          <w:tcPr>
            <w:tcW w:w="182" w:type="pct"/>
          </w:tcPr>
          <w:p w14:paraId="1D359EC6" w14:textId="77777777" w:rsidR="00F82521" w:rsidRPr="00991F33" w:rsidRDefault="00F82521">
            <w:pPr>
              <w:pStyle w:val="Tabletext"/>
            </w:pPr>
          </w:p>
        </w:tc>
        <w:tc>
          <w:tcPr>
            <w:tcW w:w="182" w:type="pct"/>
          </w:tcPr>
          <w:p w14:paraId="2D18DBA9" w14:textId="77777777" w:rsidR="00F82521" w:rsidRPr="00991F33" w:rsidRDefault="00F82521">
            <w:pPr>
              <w:pStyle w:val="Tabletext"/>
            </w:pPr>
          </w:p>
        </w:tc>
        <w:tc>
          <w:tcPr>
            <w:tcW w:w="182" w:type="pct"/>
          </w:tcPr>
          <w:p w14:paraId="2DAFB20B" w14:textId="77777777" w:rsidR="00F82521" w:rsidRPr="00991F33" w:rsidRDefault="00F82521">
            <w:pPr>
              <w:pStyle w:val="Tabletext"/>
            </w:pPr>
          </w:p>
        </w:tc>
        <w:tc>
          <w:tcPr>
            <w:tcW w:w="182" w:type="pct"/>
          </w:tcPr>
          <w:p w14:paraId="484E2D0F" w14:textId="77777777" w:rsidR="00F82521" w:rsidRPr="00991F33" w:rsidRDefault="00F82521">
            <w:pPr>
              <w:pStyle w:val="Tabletext"/>
            </w:pPr>
          </w:p>
        </w:tc>
        <w:tc>
          <w:tcPr>
            <w:tcW w:w="186" w:type="pct"/>
          </w:tcPr>
          <w:p w14:paraId="7A2362DA" w14:textId="77777777" w:rsidR="00F82521" w:rsidRPr="00991F33" w:rsidRDefault="00F82521">
            <w:pPr>
              <w:pStyle w:val="Tabletext"/>
            </w:pPr>
          </w:p>
        </w:tc>
      </w:tr>
      <w:tr w:rsidR="00F82521" w:rsidRPr="00991F33" w14:paraId="232CCAEC" w14:textId="77777777" w:rsidTr="00A557A5">
        <w:tc>
          <w:tcPr>
            <w:tcW w:w="1720" w:type="pct"/>
          </w:tcPr>
          <w:p w14:paraId="6196B57F" w14:textId="77777777" w:rsidR="00F82521" w:rsidRPr="00991F33" w:rsidRDefault="00F82521">
            <w:pPr>
              <w:pStyle w:val="Tabletext"/>
            </w:pPr>
            <w:r w:rsidRPr="00991F33">
              <w:rPr>
                <w:rFonts w:eastAsia="Arial" w:cs="Arial"/>
                <w:szCs w:val="21"/>
                <w:lang w:val="en-US"/>
              </w:rPr>
              <w:t>Collaborate with key stakeholders to walk through, validate and refine scenario options</w:t>
            </w:r>
          </w:p>
        </w:tc>
        <w:tc>
          <w:tcPr>
            <w:tcW w:w="182" w:type="pct"/>
          </w:tcPr>
          <w:p w14:paraId="6DBDBD46" w14:textId="77777777" w:rsidR="00F82521" w:rsidRPr="00991F33" w:rsidRDefault="00F82521">
            <w:pPr>
              <w:pStyle w:val="Tabletext"/>
            </w:pPr>
          </w:p>
        </w:tc>
        <w:tc>
          <w:tcPr>
            <w:tcW w:w="182" w:type="pct"/>
          </w:tcPr>
          <w:p w14:paraId="2313151A" w14:textId="77777777" w:rsidR="00F82521" w:rsidRPr="00991F33" w:rsidRDefault="00F82521">
            <w:pPr>
              <w:pStyle w:val="Tabletext"/>
            </w:pPr>
          </w:p>
        </w:tc>
        <w:tc>
          <w:tcPr>
            <w:tcW w:w="182" w:type="pct"/>
          </w:tcPr>
          <w:p w14:paraId="2E1D44DD" w14:textId="77777777" w:rsidR="00F82521" w:rsidRPr="00991F33" w:rsidRDefault="00F82521">
            <w:pPr>
              <w:pStyle w:val="Tabletext"/>
            </w:pPr>
          </w:p>
        </w:tc>
        <w:tc>
          <w:tcPr>
            <w:tcW w:w="182" w:type="pct"/>
          </w:tcPr>
          <w:p w14:paraId="33E79187" w14:textId="77777777" w:rsidR="00F82521" w:rsidRPr="00991F33" w:rsidRDefault="00F82521">
            <w:pPr>
              <w:pStyle w:val="Tabletext"/>
            </w:pPr>
          </w:p>
        </w:tc>
        <w:tc>
          <w:tcPr>
            <w:tcW w:w="182" w:type="pct"/>
          </w:tcPr>
          <w:p w14:paraId="55C6A735" w14:textId="77777777" w:rsidR="00F82521" w:rsidRPr="00991F33" w:rsidRDefault="00F82521">
            <w:pPr>
              <w:pStyle w:val="Tabletext"/>
            </w:pPr>
          </w:p>
        </w:tc>
        <w:tc>
          <w:tcPr>
            <w:tcW w:w="182" w:type="pct"/>
          </w:tcPr>
          <w:p w14:paraId="41097AD0" w14:textId="77777777" w:rsidR="00F82521" w:rsidRPr="00991F33" w:rsidRDefault="00F82521">
            <w:pPr>
              <w:pStyle w:val="Tabletext"/>
            </w:pPr>
          </w:p>
        </w:tc>
        <w:tc>
          <w:tcPr>
            <w:tcW w:w="182" w:type="pct"/>
          </w:tcPr>
          <w:p w14:paraId="23B9603F" w14:textId="77777777" w:rsidR="00F82521" w:rsidRPr="00991F33" w:rsidRDefault="00F82521">
            <w:pPr>
              <w:pStyle w:val="Tabletext"/>
            </w:pPr>
          </w:p>
        </w:tc>
        <w:tc>
          <w:tcPr>
            <w:tcW w:w="182" w:type="pct"/>
          </w:tcPr>
          <w:p w14:paraId="19AE0CD5" w14:textId="77777777" w:rsidR="00F82521" w:rsidRPr="00991F33" w:rsidRDefault="00F82521">
            <w:pPr>
              <w:pStyle w:val="Tabletext"/>
            </w:pPr>
          </w:p>
        </w:tc>
        <w:tc>
          <w:tcPr>
            <w:tcW w:w="182" w:type="pct"/>
          </w:tcPr>
          <w:p w14:paraId="452F06D8" w14:textId="77777777" w:rsidR="00F82521" w:rsidRPr="00991F33" w:rsidRDefault="00F82521">
            <w:pPr>
              <w:pStyle w:val="Tabletext"/>
            </w:pPr>
          </w:p>
        </w:tc>
        <w:tc>
          <w:tcPr>
            <w:tcW w:w="182" w:type="pct"/>
          </w:tcPr>
          <w:p w14:paraId="3826608A" w14:textId="77777777" w:rsidR="00F82521" w:rsidRPr="00991F33" w:rsidRDefault="00F82521">
            <w:pPr>
              <w:pStyle w:val="Tabletext"/>
            </w:pPr>
          </w:p>
        </w:tc>
        <w:tc>
          <w:tcPr>
            <w:tcW w:w="182" w:type="pct"/>
          </w:tcPr>
          <w:p w14:paraId="33526055" w14:textId="77777777" w:rsidR="00F82521" w:rsidRPr="00991F33" w:rsidRDefault="00F82521">
            <w:pPr>
              <w:pStyle w:val="Tabletext"/>
            </w:pPr>
          </w:p>
        </w:tc>
        <w:tc>
          <w:tcPr>
            <w:tcW w:w="182" w:type="pct"/>
          </w:tcPr>
          <w:p w14:paraId="7A465A51" w14:textId="77777777" w:rsidR="00F82521" w:rsidRPr="00991F33" w:rsidRDefault="00F82521">
            <w:pPr>
              <w:pStyle w:val="Tabletext"/>
            </w:pPr>
          </w:p>
        </w:tc>
        <w:tc>
          <w:tcPr>
            <w:tcW w:w="182" w:type="pct"/>
          </w:tcPr>
          <w:p w14:paraId="7803D387" w14:textId="77777777" w:rsidR="00F82521" w:rsidRPr="00991F33" w:rsidRDefault="00F82521">
            <w:pPr>
              <w:pStyle w:val="Tabletext"/>
            </w:pPr>
          </w:p>
        </w:tc>
        <w:tc>
          <w:tcPr>
            <w:tcW w:w="182" w:type="pct"/>
          </w:tcPr>
          <w:p w14:paraId="45D6D6DB" w14:textId="77777777" w:rsidR="00F82521" w:rsidRPr="00991F33" w:rsidRDefault="00F82521">
            <w:pPr>
              <w:pStyle w:val="Tabletext"/>
            </w:pPr>
          </w:p>
        </w:tc>
        <w:tc>
          <w:tcPr>
            <w:tcW w:w="182" w:type="pct"/>
          </w:tcPr>
          <w:p w14:paraId="5DFD704A" w14:textId="77777777" w:rsidR="00F82521" w:rsidRPr="00991F33" w:rsidRDefault="00F82521">
            <w:pPr>
              <w:pStyle w:val="Tabletext"/>
            </w:pPr>
          </w:p>
        </w:tc>
        <w:tc>
          <w:tcPr>
            <w:tcW w:w="182" w:type="pct"/>
          </w:tcPr>
          <w:p w14:paraId="5EC9B3D4" w14:textId="77777777" w:rsidR="00F82521" w:rsidRPr="00991F33" w:rsidRDefault="00F82521">
            <w:pPr>
              <w:pStyle w:val="Tabletext"/>
            </w:pPr>
          </w:p>
        </w:tc>
        <w:tc>
          <w:tcPr>
            <w:tcW w:w="182" w:type="pct"/>
          </w:tcPr>
          <w:p w14:paraId="7B04A9E6" w14:textId="77777777" w:rsidR="00F82521" w:rsidRPr="00991F33" w:rsidRDefault="00F82521">
            <w:pPr>
              <w:pStyle w:val="Tabletext"/>
            </w:pPr>
          </w:p>
        </w:tc>
        <w:tc>
          <w:tcPr>
            <w:tcW w:w="186" w:type="pct"/>
          </w:tcPr>
          <w:p w14:paraId="7CF6CD3E" w14:textId="77777777" w:rsidR="00F82521" w:rsidRPr="00991F33" w:rsidRDefault="00F82521">
            <w:pPr>
              <w:pStyle w:val="Tabletext"/>
            </w:pPr>
          </w:p>
        </w:tc>
      </w:tr>
      <w:tr w:rsidR="00F82521" w:rsidRPr="00991F33" w14:paraId="0D5F0295" w14:textId="77777777" w:rsidTr="00A557A5">
        <w:tc>
          <w:tcPr>
            <w:tcW w:w="1720" w:type="pct"/>
          </w:tcPr>
          <w:p w14:paraId="08717BE8" w14:textId="77777777" w:rsidR="00F82521" w:rsidRPr="00991F33" w:rsidRDefault="00F82521">
            <w:pPr>
              <w:pStyle w:val="Tabletext"/>
            </w:pPr>
            <w:r w:rsidRPr="00991F33">
              <w:rPr>
                <w:rFonts w:eastAsia="Arial" w:cs="Arial"/>
                <w:szCs w:val="21"/>
                <w:lang w:val="en-US"/>
              </w:rPr>
              <w:t>Assess regulatory, industrial and training considerations (and constraints)</w:t>
            </w:r>
          </w:p>
        </w:tc>
        <w:tc>
          <w:tcPr>
            <w:tcW w:w="182" w:type="pct"/>
          </w:tcPr>
          <w:p w14:paraId="04AB214B" w14:textId="77777777" w:rsidR="00F82521" w:rsidRPr="00991F33" w:rsidRDefault="00F82521">
            <w:pPr>
              <w:pStyle w:val="Tabletext"/>
            </w:pPr>
          </w:p>
        </w:tc>
        <w:tc>
          <w:tcPr>
            <w:tcW w:w="182" w:type="pct"/>
          </w:tcPr>
          <w:p w14:paraId="3428DB97" w14:textId="77777777" w:rsidR="00F82521" w:rsidRPr="00991F33" w:rsidRDefault="00F82521">
            <w:pPr>
              <w:pStyle w:val="Tabletext"/>
            </w:pPr>
          </w:p>
        </w:tc>
        <w:tc>
          <w:tcPr>
            <w:tcW w:w="182" w:type="pct"/>
          </w:tcPr>
          <w:p w14:paraId="1E7D032E" w14:textId="77777777" w:rsidR="00F82521" w:rsidRPr="00991F33" w:rsidRDefault="00F82521">
            <w:pPr>
              <w:pStyle w:val="Tabletext"/>
            </w:pPr>
          </w:p>
        </w:tc>
        <w:tc>
          <w:tcPr>
            <w:tcW w:w="182" w:type="pct"/>
          </w:tcPr>
          <w:p w14:paraId="3CEFAE96" w14:textId="77777777" w:rsidR="00F82521" w:rsidRPr="00991F33" w:rsidRDefault="00F82521">
            <w:pPr>
              <w:pStyle w:val="Tabletext"/>
            </w:pPr>
          </w:p>
        </w:tc>
        <w:tc>
          <w:tcPr>
            <w:tcW w:w="182" w:type="pct"/>
          </w:tcPr>
          <w:p w14:paraId="52099725" w14:textId="77777777" w:rsidR="00F82521" w:rsidRPr="00991F33" w:rsidRDefault="00F82521">
            <w:pPr>
              <w:pStyle w:val="Tabletext"/>
            </w:pPr>
          </w:p>
        </w:tc>
        <w:tc>
          <w:tcPr>
            <w:tcW w:w="182" w:type="pct"/>
          </w:tcPr>
          <w:p w14:paraId="54F83A6F" w14:textId="77777777" w:rsidR="00F82521" w:rsidRPr="00991F33" w:rsidRDefault="00F82521">
            <w:pPr>
              <w:pStyle w:val="Tabletext"/>
            </w:pPr>
          </w:p>
        </w:tc>
        <w:tc>
          <w:tcPr>
            <w:tcW w:w="182" w:type="pct"/>
          </w:tcPr>
          <w:p w14:paraId="51E6A5EA" w14:textId="77777777" w:rsidR="00F82521" w:rsidRPr="00991F33" w:rsidRDefault="00F82521">
            <w:pPr>
              <w:pStyle w:val="Tabletext"/>
            </w:pPr>
          </w:p>
        </w:tc>
        <w:tc>
          <w:tcPr>
            <w:tcW w:w="182" w:type="pct"/>
          </w:tcPr>
          <w:p w14:paraId="1877E9F0" w14:textId="77777777" w:rsidR="00F82521" w:rsidRPr="00991F33" w:rsidRDefault="00F82521">
            <w:pPr>
              <w:pStyle w:val="Tabletext"/>
            </w:pPr>
          </w:p>
        </w:tc>
        <w:tc>
          <w:tcPr>
            <w:tcW w:w="182" w:type="pct"/>
          </w:tcPr>
          <w:p w14:paraId="4B564D31" w14:textId="77777777" w:rsidR="00F82521" w:rsidRPr="00991F33" w:rsidRDefault="00F82521">
            <w:pPr>
              <w:pStyle w:val="Tabletext"/>
            </w:pPr>
          </w:p>
        </w:tc>
        <w:tc>
          <w:tcPr>
            <w:tcW w:w="182" w:type="pct"/>
          </w:tcPr>
          <w:p w14:paraId="48DC22B2" w14:textId="77777777" w:rsidR="00F82521" w:rsidRPr="00991F33" w:rsidRDefault="00F82521">
            <w:pPr>
              <w:pStyle w:val="Tabletext"/>
            </w:pPr>
          </w:p>
        </w:tc>
        <w:tc>
          <w:tcPr>
            <w:tcW w:w="182" w:type="pct"/>
          </w:tcPr>
          <w:p w14:paraId="402BF4F5" w14:textId="77777777" w:rsidR="00F82521" w:rsidRPr="00991F33" w:rsidRDefault="00F82521">
            <w:pPr>
              <w:pStyle w:val="Tabletext"/>
            </w:pPr>
          </w:p>
        </w:tc>
        <w:tc>
          <w:tcPr>
            <w:tcW w:w="182" w:type="pct"/>
          </w:tcPr>
          <w:p w14:paraId="7161433A" w14:textId="77777777" w:rsidR="00F82521" w:rsidRPr="00991F33" w:rsidRDefault="00F82521">
            <w:pPr>
              <w:pStyle w:val="Tabletext"/>
            </w:pPr>
          </w:p>
        </w:tc>
        <w:tc>
          <w:tcPr>
            <w:tcW w:w="182" w:type="pct"/>
          </w:tcPr>
          <w:p w14:paraId="3B5CFB50" w14:textId="77777777" w:rsidR="00F82521" w:rsidRPr="00991F33" w:rsidRDefault="00F82521">
            <w:pPr>
              <w:pStyle w:val="Tabletext"/>
            </w:pPr>
          </w:p>
        </w:tc>
        <w:tc>
          <w:tcPr>
            <w:tcW w:w="182" w:type="pct"/>
          </w:tcPr>
          <w:p w14:paraId="7921ED9F" w14:textId="77777777" w:rsidR="00F82521" w:rsidRPr="00991F33" w:rsidRDefault="00F82521">
            <w:pPr>
              <w:pStyle w:val="Tabletext"/>
            </w:pPr>
          </w:p>
        </w:tc>
        <w:tc>
          <w:tcPr>
            <w:tcW w:w="182" w:type="pct"/>
          </w:tcPr>
          <w:p w14:paraId="25A5EA7E" w14:textId="77777777" w:rsidR="00F82521" w:rsidRPr="00991F33" w:rsidRDefault="00F82521">
            <w:pPr>
              <w:pStyle w:val="Tabletext"/>
            </w:pPr>
          </w:p>
        </w:tc>
        <w:tc>
          <w:tcPr>
            <w:tcW w:w="182" w:type="pct"/>
          </w:tcPr>
          <w:p w14:paraId="6921B5D1" w14:textId="77777777" w:rsidR="00F82521" w:rsidRPr="00991F33" w:rsidRDefault="00F82521">
            <w:pPr>
              <w:pStyle w:val="Tabletext"/>
            </w:pPr>
          </w:p>
        </w:tc>
        <w:tc>
          <w:tcPr>
            <w:tcW w:w="182" w:type="pct"/>
          </w:tcPr>
          <w:p w14:paraId="4D490F28" w14:textId="77777777" w:rsidR="00F82521" w:rsidRPr="00991F33" w:rsidRDefault="00F82521">
            <w:pPr>
              <w:pStyle w:val="Tabletext"/>
            </w:pPr>
          </w:p>
        </w:tc>
        <w:tc>
          <w:tcPr>
            <w:tcW w:w="186" w:type="pct"/>
          </w:tcPr>
          <w:p w14:paraId="06D75185" w14:textId="77777777" w:rsidR="00F82521" w:rsidRPr="00991F33" w:rsidRDefault="00F82521">
            <w:pPr>
              <w:pStyle w:val="Tabletext"/>
            </w:pPr>
          </w:p>
        </w:tc>
      </w:tr>
      <w:tr w:rsidR="00F82521" w:rsidRPr="00991F33" w14:paraId="27A23189" w14:textId="77777777" w:rsidTr="00A557A5">
        <w:tc>
          <w:tcPr>
            <w:tcW w:w="1720" w:type="pct"/>
          </w:tcPr>
          <w:p w14:paraId="10F2C880" w14:textId="77777777" w:rsidR="00F82521" w:rsidRPr="00991F33" w:rsidRDefault="00F82521">
            <w:pPr>
              <w:pStyle w:val="Tabletext"/>
            </w:pPr>
            <w:r w:rsidRPr="00991F33">
              <w:rPr>
                <w:rFonts w:eastAsia="Arial" w:cs="Arial"/>
                <w:szCs w:val="21"/>
                <w:lang w:val="en-US"/>
              </w:rPr>
              <w:t xml:space="preserve">Conduct risk and feasibility assessments for scenario options and identify preferred options </w:t>
            </w:r>
          </w:p>
        </w:tc>
        <w:tc>
          <w:tcPr>
            <w:tcW w:w="182" w:type="pct"/>
          </w:tcPr>
          <w:p w14:paraId="4D029D15" w14:textId="77777777" w:rsidR="00F82521" w:rsidRPr="00991F33" w:rsidRDefault="00F82521">
            <w:pPr>
              <w:pStyle w:val="Tabletext"/>
            </w:pPr>
          </w:p>
        </w:tc>
        <w:tc>
          <w:tcPr>
            <w:tcW w:w="182" w:type="pct"/>
          </w:tcPr>
          <w:p w14:paraId="78510C83" w14:textId="77777777" w:rsidR="00F82521" w:rsidRPr="00991F33" w:rsidRDefault="00F82521">
            <w:pPr>
              <w:pStyle w:val="Tabletext"/>
            </w:pPr>
          </w:p>
        </w:tc>
        <w:tc>
          <w:tcPr>
            <w:tcW w:w="182" w:type="pct"/>
          </w:tcPr>
          <w:p w14:paraId="5859EE48" w14:textId="77777777" w:rsidR="00F82521" w:rsidRPr="00991F33" w:rsidRDefault="00F82521">
            <w:pPr>
              <w:pStyle w:val="Tabletext"/>
            </w:pPr>
          </w:p>
        </w:tc>
        <w:tc>
          <w:tcPr>
            <w:tcW w:w="182" w:type="pct"/>
          </w:tcPr>
          <w:p w14:paraId="0D172131" w14:textId="77777777" w:rsidR="00F82521" w:rsidRPr="00991F33" w:rsidRDefault="00F82521">
            <w:pPr>
              <w:pStyle w:val="Tabletext"/>
            </w:pPr>
          </w:p>
        </w:tc>
        <w:tc>
          <w:tcPr>
            <w:tcW w:w="182" w:type="pct"/>
          </w:tcPr>
          <w:p w14:paraId="4B6110E5" w14:textId="77777777" w:rsidR="00F82521" w:rsidRPr="00991F33" w:rsidRDefault="00F82521">
            <w:pPr>
              <w:pStyle w:val="Tabletext"/>
            </w:pPr>
          </w:p>
        </w:tc>
        <w:tc>
          <w:tcPr>
            <w:tcW w:w="182" w:type="pct"/>
          </w:tcPr>
          <w:p w14:paraId="65D1EE97" w14:textId="77777777" w:rsidR="00F82521" w:rsidRPr="00991F33" w:rsidRDefault="00F82521">
            <w:pPr>
              <w:pStyle w:val="Tabletext"/>
            </w:pPr>
          </w:p>
        </w:tc>
        <w:tc>
          <w:tcPr>
            <w:tcW w:w="182" w:type="pct"/>
          </w:tcPr>
          <w:p w14:paraId="41BB090C" w14:textId="77777777" w:rsidR="00F82521" w:rsidRPr="00991F33" w:rsidRDefault="00F82521">
            <w:pPr>
              <w:pStyle w:val="Tabletext"/>
            </w:pPr>
          </w:p>
        </w:tc>
        <w:tc>
          <w:tcPr>
            <w:tcW w:w="182" w:type="pct"/>
          </w:tcPr>
          <w:p w14:paraId="3F56E44E" w14:textId="77777777" w:rsidR="00F82521" w:rsidRPr="00991F33" w:rsidRDefault="00F82521">
            <w:pPr>
              <w:pStyle w:val="Tabletext"/>
            </w:pPr>
          </w:p>
        </w:tc>
        <w:tc>
          <w:tcPr>
            <w:tcW w:w="182" w:type="pct"/>
          </w:tcPr>
          <w:p w14:paraId="0381611A" w14:textId="77777777" w:rsidR="00F82521" w:rsidRPr="00991F33" w:rsidRDefault="00F82521">
            <w:pPr>
              <w:pStyle w:val="Tabletext"/>
            </w:pPr>
          </w:p>
        </w:tc>
        <w:tc>
          <w:tcPr>
            <w:tcW w:w="182" w:type="pct"/>
          </w:tcPr>
          <w:p w14:paraId="1576D0FB" w14:textId="77777777" w:rsidR="00F82521" w:rsidRPr="00991F33" w:rsidRDefault="00F82521">
            <w:pPr>
              <w:pStyle w:val="Tabletext"/>
            </w:pPr>
          </w:p>
        </w:tc>
        <w:tc>
          <w:tcPr>
            <w:tcW w:w="182" w:type="pct"/>
          </w:tcPr>
          <w:p w14:paraId="0A3BD8F2" w14:textId="77777777" w:rsidR="00F82521" w:rsidRPr="00991F33" w:rsidRDefault="00F82521">
            <w:pPr>
              <w:pStyle w:val="Tabletext"/>
            </w:pPr>
          </w:p>
        </w:tc>
        <w:tc>
          <w:tcPr>
            <w:tcW w:w="182" w:type="pct"/>
          </w:tcPr>
          <w:p w14:paraId="34FE7263" w14:textId="77777777" w:rsidR="00F82521" w:rsidRPr="00991F33" w:rsidRDefault="00F82521">
            <w:pPr>
              <w:pStyle w:val="Tabletext"/>
            </w:pPr>
          </w:p>
        </w:tc>
        <w:tc>
          <w:tcPr>
            <w:tcW w:w="182" w:type="pct"/>
          </w:tcPr>
          <w:p w14:paraId="20771BD4" w14:textId="77777777" w:rsidR="00F82521" w:rsidRPr="00991F33" w:rsidRDefault="00F82521">
            <w:pPr>
              <w:pStyle w:val="Tabletext"/>
            </w:pPr>
          </w:p>
        </w:tc>
        <w:tc>
          <w:tcPr>
            <w:tcW w:w="182" w:type="pct"/>
          </w:tcPr>
          <w:p w14:paraId="14736205" w14:textId="77777777" w:rsidR="00F82521" w:rsidRPr="00991F33" w:rsidRDefault="00F82521">
            <w:pPr>
              <w:pStyle w:val="Tabletext"/>
            </w:pPr>
          </w:p>
        </w:tc>
        <w:tc>
          <w:tcPr>
            <w:tcW w:w="182" w:type="pct"/>
          </w:tcPr>
          <w:p w14:paraId="298410AA" w14:textId="77777777" w:rsidR="00F82521" w:rsidRPr="00991F33" w:rsidRDefault="00F82521">
            <w:pPr>
              <w:pStyle w:val="Tabletext"/>
            </w:pPr>
          </w:p>
        </w:tc>
        <w:tc>
          <w:tcPr>
            <w:tcW w:w="182" w:type="pct"/>
          </w:tcPr>
          <w:p w14:paraId="4A802219" w14:textId="77777777" w:rsidR="00F82521" w:rsidRPr="00991F33" w:rsidRDefault="00F82521">
            <w:pPr>
              <w:pStyle w:val="Tabletext"/>
            </w:pPr>
          </w:p>
        </w:tc>
        <w:tc>
          <w:tcPr>
            <w:tcW w:w="182" w:type="pct"/>
          </w:tcPr>
          <w:p w14:paraId="30A8F8D7" w14:textId="77777777" w:rsidR="00F82521" w:rsidRPr="00991F33" w:rsidRDefault="00F82521">
            <w:pPr>
              <w:pStyle w:val="Tabletext"/>
            </w:pPr>
          </w:p>
        </w:tc>
        <w:tc>
          <w:tcPr>
            <w:tcW w:w="186" w:type="pct"/>
          </w:tcPr>
          <w:p w14:paraId="5D5F2F30" w14:textId="77777777" w:rsidR="00F82521" w:rsidRPr="00991F33" w:rsidRDefault="00F82521">
            <w:pPr>
              <w:pStyle w:val="Tabletext"/>
            </w:pPr>
          </w:p>
        </w:tc>
      </w:tr>
      <w:tr w:rsidR="00F82521" w:rsidRPr="00991F33" w14:paraId="753CC1BC" w14:textId="77777777" w:rsidTr="00A557A5">
        <w:tc>
          <w:tcPr>
            <w:tcW w:w="1720" w:type="pct"/>
          </w:tcPr>
          <w:p w14:paraId="14531A3B" w14:textId="77777777" w:rsidR="00F82521" w:rsidRPr="00991F33" w:rsidRDefault="00F82521">
            <w:pPr>
              <w:pStyle w:val="Tabletext"/>
            </w:pPr>
            <w:r w:rsidRPr="00991F33">
              <w:rPr>
                <w:rFonts w:eastAsia="Arial" w:cs="Arial"/>
                <w:szCs w:val="21"/>
                <w:lang w:val="en-US"/>
              </w:rPr>
              <w:t xml:space="preserve">Confirm </w:t>
            </w:r>
            <w:proofErr w:type="spellStart"/>
            <w:r w:rsidRPr="00991F33">
              <w:rPr>
                <w:rFonts w:eastAsia="Arial" w:cs="Arial"/>
                <w:szCs w:val="21"/>
                <w:lang w:val="en-US"/>
              </w:rPr>
              <w:t>finalised</w:t>
            </w:r>
            <w:proofErr w:type="spellEnd"/>
            <w:r w:rsidRPr="00991F33">
              <w:rPr>
                <w:rFonts w:eastAsia="Arial" w:cs="Arial"/>
                <w:szCs w:val="21"/>
                <w:lang w:val="en-US"/>
              </w:rPr>
              <w:t xml:space="preserve"> model</w:t>
            </w:r>
          </w:p>
        </w:tc>
        <w:tc>
          <w:tcPr>
            <w:tcW w:w="182" w:type="pct"/>
          </w:tcPr>
          <w:p w14:paraId="53220B85" w14:textId="77777777" w:rsidR="00F82521" w:rsidRPr="00991F33" w:rsidRDefault="00F82521">
            <w:pPr>
              <w:pStyle w:val="Tabletext"/>
            </w:pPr>
          </w:p>
        </w:tc>
        <w:tc>
          <w:tcPr>
            <w:tcW w:w="182" w:type="pct"/>
          </w:tcPr>
          <w:p w14:paraId="5C20CF19" w14:textId="77777777" w:rsidR="00F82521" w:rsidRPr="00991F33" w:rsidRDefault="00F82521">
            <w:pPr>
              <w:pStyle w:val="Tabletext"/>
            </w:pPr>
          </w:p>
        </w:tc>
        <w:tc>
          <w:tcPr>
            <w:tcW w:w="182" w:type="pct"/>
          </w:tcPr>
          <w:p w14:paraId="71B5CD7E" w14:textId="77777777" w:rsidR="00F82521" w:rsidRPr="00991F33" w:rsidRDefault="00F82521">
            <w:pPr>
              <w:pStyle w:val="Tabletext"/>
            </w:pPr>
          </w:p>
        </w:tc>
        <w:tc>
          <w:tcPr>
            <w:tcW w:w="182" w:type="pct"/>
          </w:tcPr>
          <w:p w14:paraId="66994BB0" w14:textId="77777777" w:rsidR="00F82521" w:rsidRPr="00991F33" w:rsidRDefault="00F82521">
            <w:pPr>
              <w:pStyle w:val="Tabletext"/>
            </w:pPr>
          </w:p>
        </w:tc>
        <w:tc>
          <w:tcPr>
            <w:tcW w:w="182" w:type="pct"/>
          </w:tcPr>
          <w:p w14:paraId="21F994F4" w14:textId="77777777" w:rsidR="00F82521" w:rsidRPr="00991F33" w:rsidRDefault="00F82521">
            <w:pPr>
              <w:pStyle w:val="Tabletext"/>
            </w:pPr>
          </w:p>
        </w:tc>
        <w:tc>
          <w:tcPr>
            <w:tcW w:w="182" w:type="pct"/>
          </w:tcPr>
          <w:p w14:paraId="7ED40B56" w14:textId="77777777" w:rsidR="00F82521" w:rsidRPr="00991F33" w:rsidRDefault="00F82521">
            <w:pPr>
              <w:pStyle w:val="Tabletext"/>
            </w:pPr>
          </w:p>
        </w:tc>
        <w:tc>
          <w:tcPr>
            <w:tcW w:w="182" w:type="pct"/>
          </w:tcPr>
          <w:p w14:paraId="27C3D303" w14:textId="77777777" w:rsidR="00F82521" w:rsidRPr="00991F33" w:rsidRDefault="00F82521">
            <w:pPr>
              <w:pStyle w:val="Tabletext"/>
            </w:pPr>
          </w:p>
        </w:tc>
        <w:tc>
          <w:tcPr>
            <w:tcW w:w="182" w:type="pct"/>
          </w:tcPr>
          <w:p w14:paraId="1E82DBCE" w14:textId="77777777" w:rsidR="00F82521" w:rsidRPr="00991F33" w:rsidRDefault="00F82521">
            <w:pPr>
              <w:pStyle w:val="Tabletext"/>
            </w:pPr>
          </w:p>
        </w:tc>
        <w:tc>
          <w:tcPr>
            <w:tcW w:w="182" w:type="pct"/>
          </w:tcPr>
          <w:p w14:paraId="1D372CC7" w14:textId="77777777" w:rsidR="00F82521" w:rsidRPr="00991F33" w:rsidRDefault="00F82521">
            <w:pPr>
              <w:pStyle w:val="Tabletext"/>
            </w:pPr>
          </w:p>
        </w:tc>
        <w:tc>
          <w:tcPr>
            <w:tcW w:w="182" w:type="pct"/>
          </w:tcPr>
          <w:p w14:paraId="68BD97F2" w14:textId="77777777" w:rsidR="00F82521" w:rsidRPr="00991F33" w:rsidRDefault="00F82521">
            <w:pPr>
              <w:pStyle w:val="Tabletext"/>
            </w:pPr>
          </w:p>
        </w:tc>
        <w:tc>
          <w:tcPr>
            <w:tcW w:w="182" w:type="pct"/>
          </w:tcPr>
          <w:p w14:paraId="4C7B0DF5" w14:textId="77777777" w:rsidR="00F82521" w:rsidRPr="00991F33" w:rsidRDefault="00F82521">
            <w:pPr>
              <w:pStyle w:val="Tabletext"/>
            </w:pPr>
          </w:p>
        </w:tc>
        <w:tc>
          <w:tcPr>
            <w:tcW w:w="182" w:type="pct"/>
          </w:tcPr>
          <w:p w14:paraId="27D35130" w14:textId="77777777" w:rsidR="00F82521" w:rsidRPr="00991F33" w:rsidRDefault="00F82521">
            <w:pPr>
              <w:pStyle w:val="Tabletext"/>
            </w:pPr>
          </w:p>
        </w:tc>
        <w:tc>
          <w:tcPr>
            <w:tcW w:w="182" w:type="pct"/>
          </w:tcPr>
          <w:p w14:paraId="70DE6877" w14:textId="77777777" w:rsidR="00F82521" w:rsidRPr="00991F33" w:rsidRDefault="00F82521">
            <w:pPr>
              <w:pStyle w:val="Tabletext"/>
            </w:pPr>
          </w:p>
        </w:tc>
        <w:tc>
          <w:tcPr>
            <w:tcW w:w="182" w:type="pct"/>
          </w:tcPr>
          <w:p w14:paraId="1F5A88C1" w14:textId="77777777" w:rsidR="00F82521" w:rsidRPr="00991F33" w:rsidRDefault="00F82521">
            <w:pPr>
              <w:pStyle w:val="Tabletext"/>
            </w:pPr>
          </w:p>
        </w:tc>
        <w:tc>
          <w:tcPr>
            <w:tcW w:w="182" w:type="pct"/>
          </w:tcPr>
          <w:p w14:paraId="6F3D20C3" w14:textId="77777777" w:rsidR="00F82521" w:rsidRPr="00991F33" w:rsidRDefault="00F82521">
            <w:pPr>
              <w:pStyle w:val="Tabletext"/>
            </w:pPr>
          </w:p>
        </w:tc>
        <w:tc>
          <w:tcPr>
            <w:tcW w:w="182" w:type="pct"/>
          </w:tcPr>
          <w:p w14:paraId="171ED214" w14:textId="77777777" w:rsidR="00F82521" w:rsidRPr="00991F33" w:rsidRDefault="00F82521">
            <w:pPr>
              <w:pStyle w:val="Tabletext"/>
            </w:pPr>
          </w:p>
        </w:tc>
        <w:tc>
          <w:tcPr>
            <w:tcW w:w="182" w:type="pct"/>
          </w:tcPr>
          <w:p w14:paraId="146DF8D9" w14:textId="77777777" w:rsidR="00F82521" w:rsidRPr="00991F33" w:rsidRDefault="00F82521">
            <w:pPr>
              <w:pStyle w:val="Tabletext"/>
            </w:pPr>
          </w:p>
        </w:tc>
        <w:tc>
          <w:tcPr>
            <w:tcW w:w="186" w:type="pct"/>
          </w:tcPr>
          <w:p w14:paraId="59F05D6B" w14:textId="77777777" w:rsidR="00F82521" w:rsidRPr="00991F33" w:rsidRDefault="00F82521">
            <w:pPr>
              <w:pStyle w:val="Tabletext"/>
            </w:pPr>
          </w:p>
        </w:tc>
      </w:tr>
      <w:tr w:rsidR="00F82521" w:rsidRPr="00991F33" w14:paraId="7CE458A0" w14:textId="77777777" w:rsidTr="00A557A5">
        <w:tc>
          <w:tcPr>
            <w:tcW w:w="5000" w:type="pct"/>
            <w:gridSpan w:val="19"/>
            <w:shd w:val="clear" w:color="auto" w:fill="F2F3F4"/>
          </w:tcPr>
          <w:p w14:paraId="36E150C5" w14:textId="38C9277C" w:rsidR="00F82521" w:rsidRPr="00991F33" w:rsidRDefault="0034572C">
            <w:pPr>
              <w:pStyle w:val="Tabletext"/>
              <w:rPr>
                <w:color w:val="3E4043" w:themeColor="text2" w:themeShade="BF"/>
              </w:rPr>
            </w:pPr>
            <w:r w:rsidRPr="00991F33">
              <w:rPr>
                <w:b/>
                <w:color w:val="3E4043" w:themeColor="text2" w:themeShade="BF"/>
              </w:rPr>
              <w:t>Step</w:t>
            </w:r>
            <w:r w:rsidR="00F82521" w:rsidRPr="00991F33">
              <w:rPr>
                <w:b/>
                <w:bCs/>
                <w:color w:val="3E4043" w:themeColor="text2" w:themeShade="BF"/>
              </w:rPr>
              <w:t xml:space="preserve"> 7: </w:t>
            </w:r>
            <w:r w:rsidR="00F82521" w:rsidRPr="00991F33">
              <w:rPr>
                <w:rFonts w:eastAsia="Arial" w:cs="Arial"/>
                <w:b/>
                <w:bCs/>
                <w:color w:val="3E4043" w:themeColor="text2" w:themeShade="BF"/>
                <w:szCs w:val="21"/>
                <w:lang w:val="en-US"/>
              </w:rPr>
              <w:t>Conduct implementation planning</w:t>
            </w:r>
          </w:p>
        </w:tc>
      </w:tr>
      <w:tr w:rsidR="00F82521" w:rsidRPr="00991F33" w14:paraId="77B3C5AC" w14:textId="77777777" w:rsidTr="00A557A5">
        <w:tc>
          <w:tcPr>
            <w:tcW w:w="1720" w:type="pct"/>
          </w:tcPr>
          <w:p w14:paraId="5F28E1C4" w14:textId="77777777" w:rsidR="00F82521" w:rsidRPr="00991F33" w:rsidRDefault="00F82521">
            <w:pPr>
              <w:pStyle w:val="Tabletext"/>
            </w:pPr>
            <w:r w:rsidRPr="00991F33">
              <w:rPr>
                <w:rFonts w:eastAsia="Arial" w:cs="Arial"/>
                <w:szCs w:val="21"/>
              </w:rPr>
              <w:t>Consider required monitoring and evaluation mechanisms</w:t>
            </w:r>
          </w:p>
        </w:tc>
        <w:tc>
          <w:tcPr>
            <w:tcW w:w="182" w:type="pct"/>
          </w:tcPr>
          <w:p w14:paraId="3E6A0EEB" w14:textId="77777777" w:rsidR="00F82521" w:rsidRPr="00991F33" w:rsidRDefault="00F82521">
            <w:pPr>
              <w:pStyle w:val="Tabletext"/>
            </w:pPr>
          </w:p>
        </w:tc>
        <w:tc>
          <w:tcPr>
            <w:tcW w:w="182" w:type="pct"/>
          </w:tcPr>
          <w:p w14:paraId="05CB2ABC" w14:textId="77777777" w:rsidR="00F82521" w:rsidRPr="00991F33" w:rsidRDefault="00F82521">
            <w:pPr>
              <w:pStyle w:val="Tabletext"/>
            </w:pPr>
          </w:p>
        </w:tc>
        <w:tc>
          <w:tcPr>
            <w:tcW w:w="182" w:type="pct"/>
          </w:tcPr>
          <w:p w14:paraId="5E332E36" w14:textId="77777777" w:rsidR="00F82521" w:rsidRPr="00991F33" w:rsidRDefault="00F82521">
            <w:pPr>
              <w:pStyle w:val="Tabletext"/>
            </w:pPr>
          </w:p>
        </w:tc>
        <w:tc>
          <w:tcPr>
            <w:tcW w:w="182" w:type="pct"/>
          </w:tcPr>
          <w:p w14:paraId="6C80A522" w14:textId="77777777" w:rsidR="00F82521" w:rsidRPr="00991F33" w:rsidRDefault="00F82521">
            <w:pPr>
              <w:pStyle w:val="Tabletext"/>
            </w:pPr>
          </w:p>
        </w:tc>
        <w:tc>
          <w:tcPr>
            <w:tcW w:w="182" w:type="pct"/>
          </w:tcPr>
          <w:p w14:paraId="1E4BE930" w14:textId="77777777" w:rsidR="00F82521" w:rsidRPr="00991F33" w:rsidRDefault="00F82521">
            <w:pPr>
              <w:pStyle w:val="Tabletext"/>
            </w:pPr>
          </w:p>
        </w:tc>
        <w:tc>
          <w:tcPr>
            <w:tcW w:w="182" w:type="pct"/>
          </w:tcPr>
          <w:p w14:paraId="613D9633" w14:textId="77777777" w:rsidR="00F82521" w:rsidRPr="00991F33" w:rsidRDefault="00F82521">
            <w:pPr>
              <w:pStyle w:val="Tabletext"/>
            </w:pPr>
          </w:p>
        </w:tc>
        <w:tc>
          <w:tcPr>
            <w:tcW w:w="182" w:type="pct"/>
          </w:tcPr>
          <w:p w14:paraId="12B81279" w14:textId="77777777" w:rsidR="00F82521" w:rsidRPr="00991F33" w:rsidRDefault="00F82521">
            <w:pPr>
              <w:pStyle w:val="Tabletext"/>
            </w:pPr>
          </w:p>
        </w:tc>
        <w:tc>
          <w:tcPr>
            <w:tcW w:w="182" w:type="pct"/>
          </w:tcPr>
          <w:p w14:paraId="3AA96DAB" w14:textId="77777777" w:rsidR="00F82521" w:rsidRPr="00991F33" w:rsidRDefault="00F82521">
            <w:pPr>
              <w:pStyle w:val="Tabletext"/>
            </w:pPr>
          </w:p>
        </w:tc>
        <w:tc>
          <w:tcPr>
            <w:tcW w:w="182" w:type="pct"/>
          </w:tcPr>
          <w:p w14:paraId="10E11E6D" w14:textId="77777777" w:rsidR="00F82521" w:rsidRPr="00991F33" w:rsidRDefault="00F82521">
            <w:pPr>
              <w:pStyle w:val="Tabletext"/>
            </w:pPr>
          </w:p>
        </w:tc>
        <w:tc>
          <w:tcPr>
            <w:tcW w:w="182" w:type="pct"/>
          </w:tcPr>
          <w:p w14:paraId="27590541" w14:textId="77777777" w:rsidR="00F82521" w:rsidRPr="00991F33" w:rsidRDefault="00F82521">
            <w:pPr>
              <w:pStyle w:val="Tabletext"/>
            </w:pPr>
          </w:p>
        </w:tc>
        <w:tc>
          <w:tcPr>
            <w:tcW w:w="182" w:type="pct"/>
          </w:tcPr>
          <w:p w14:paraId="1D2B574C" w14:textId="77777777" w:rsidR="00F82521" w:rsidRPr="00991F33" w:rsidRDefault="00F82521">
            <w:pPr>
              <w:pStyle w:val="Tabletext"/>
            </w:pPr>
          </w:p>
        </w:tc>
        <w:tc>
          <w:tcPr>
            <w:tcW w:w="182" w:type="pct"/>
          </w:tcPr>
          <w:p w14:paraId="22C0B96E" w14:textId="77777777" w:rsidR="00F82521" w:rsidRPr="00991F33" w:rsidRDefault="00F82521">
            <w:pPr>
              <w:pStyle w:val="Tabletext"/>
            </w:pPr>
          </w:p>
        </w:tc>
        <w:tc>
          <w:tcPr>
            <w:tcW w:w="182" w:type="pct"/>
          </w:tcPr>
          <w:p w14:paraId="56967AFD" w14:textId="77777777" w:rsidR="00F82521" w:rsidRPr="00991F33" w:rsidRDefault="00F82521">
            <w:pPr>
              <w:pStyle w:val="Tabletext"/>
            </w:pPr>
          </w:p>
        </w:tc>
        <w:tc>
          <w:tcPr>
            <w:tcW w:w="182" w:type="pct"/>
          </w:tcPr>
          <w:p w14:paraId="65F9276E" w14:textId="77777777" w:rsidR="00F82521" w:rsidRPr="00991F33" w:rsidRDefault="00F82521">
            <w:pPr>
              <w:pStyle w:val="Tabletext"/>
            </w:pPr>
          </w:p>
        </w:tc>
        <w:tc>
          <w:tcPr>
            <w:tcW w:w="182" w:type="pct"/>
          </w:tcPr>
          <w:p w14:paraId="226A99E7" w14:textId="77777777" w:rsidR="00F82521" w:rsidRPr="00991F33" w:rsidRDefault="00F82521">
            <w:pPr>
              <w:pStyle w:val="Tabletext"/>
            </w:pPr>
          </w:p>
        </w:tc>
        <w:tc>
          <w:tcPr>
            <w:tcW w:w="182" w:type="pct"/>
          </w:tcPr>
          <w:p w14:paraId="6E9EFED1" w14:textId="77777777" w:rsidR="00F82521" w:rsidRPr="00991F33" w:rsidRDefault="00F82521">
            <w:pPr>
              <w:pStyle w:val="Tabletext"/>
            </w:pPr>
          </w:p>
        </w:tc>
        <w:tc>
          <w:tcPr>
            <w:tcW w:w="182" w:type="pct"/>
          </w:tcPr>
          <w:p w14:paraId="64A29833" w14:textId="77777777" w:rsidR="00F82521" w:rsidRPr="00991F33" w:rsidRDefault="00F82521">
            <w:pPr>
              <w:pStyle w:val="Tabletext"/>
            </w:pPr>
          </w:p>
        </w:tc>
        <w:tc>
          <w:tcPr>
            <w:tcW w:w="186" w:type="pct"/>
          </w:tcPr>
          <w:p w14:paraId="4CB5DB88" w14:textId="77777777" w:rsidR="00F82521" w:rsidRPr="00991F33" w:rsidRDefault="00F82521">
            <w:pPr>
              <w:pStyle w:val="Tabletext"/>
            </w:pPr>
          </w:p>
        </w:tc>
      </w:tr>
      <w:tr w:rsidR="00F82521" w:rsidRPr="00991F33" w14:paraId="094FB9C8" w14:textId="77777777" w:rsidTr="00A557A5">
        <w:tc>
          <w:tcPr>
            <w:tcW w:w="1720" w:type="pct"/>
          </w:tcPr>
          <w:p w14:paraId="46B34C73" w14:textId="77777777" w:rsidR="00F82521" w:rsidRPr="00991F33" w:rsidRDefault="00F82521">
            <w:pPr>
              <w:pStyle w:val="Tabletext"/>
            </w:pPr>
            <w:r w:rsidRPr="00991F33">
              <w:rPr>
                <w:rFonts w:eastAsia="Arial" w:cs="Arial"/>
                <w:szCs w:val="21"/>
              </w:rPr>
              <w:t>Consider change management and communication requirements</w:t>
            </w:r>
          </w:p>
        </w:tc>
        <w:tc>
          <w:tcPr>
            <w:tcW w:w="182" w:type="pct"/>
          </w:tcPr>
          <w:p w14:paraId="6788A015" w14:textId="77777777" w:rsidR="00F82521" w:rsidRPr="00991F33" w:rsidRDefault="00F82521">
            <w:pPr>
              <w:pStyle w:val="Tabletext"/>
            </w:pPr>
          </w:p>
        </w:tc>
        <w:tc>
          <w:tcPr>
            <w:tcW w:w="182" w:type="pct"/>
          </w:tcPr>
          <w:p w14:paraId="7F722A54" w14:textId="77777777" w:rsidR="00F82521" w:rsidRPr="00991F33" w:rsidRDefault="00F82521">
            <w:pPr>
              <w:pStyle w:val="Tabletext"/>
            </w:pPr>
          </w:p>
        </w:tc>
        <w:tc>
          <w:tcPr>
            <w:tcW w:w="182" w:type="pct"/>
          </w:tcPr>
          <w:p w14:paraId="59CEDD83" w14:textId="77777777" w:rsidR="00F82521" w:rsidRPr="00991F33" w:rsidRDefault="00F82521">
            <w:pPr>
              <w:pStyle w:val="Tabletext"/>
            </w:pPr>
          </w:p>
        </w:tc>
        <w:tc>
          <w:tcPr>
            <w:tcW w:w="182" w:type="pct"/>
          </w:tcPr>
          <w:p w14:paraId="7014D450" w14:textId="77777777" w:rsidR="00F82521" w:rsidRPr="00991F33" w:rsidRDefault="00F82521">
            <w:pPr>
              <w:pStyle w:val="Tabletext"/>
            </w:pPr>
          </w:p>
        </w:tc>
        <w:tc>
          <w:tcPr>
            <w:tcW w:w="182" w:type="pct"/>
          </w:tcPr>
          <w:p w14:paraId="6A21E637" w14:textId="77777777" w:rsidR="00F82521" w:rsidRPr="00991F33" w:rsidRDefault="00F82521">
            <w:pPr>
              <w:pStyle w:val="Tabletext"/>
            </w:pPr>
          </w:p>
        </w:tc>
        <w:tc>
          <w:tcPr>
            <w:tcW w:w="182" w:type="pct"/>
          </w:tcPr>
          <w:p w14:paraId="3189AE36" w14:textId="77777777" w:rsidR="00F82521" w:rsidRPr="00991F33" w:rsidRDefault="00F82521">
            <w:pPr>
              <w:pStyle w:val="Tabletext"/>
            </w:pPr>
          </w:p>
        </w:tc>
        <w:tc>
          <w:tcPr>
            <w:tcW w:w="182" w:type="pct"/>
          </w:tcPr>
          <w:p w14:paraId="09ED2C7B" w14:textId="77777777" w:rsidR="00F82521" w:rsidRPr="00991F33" w:rsidRDefault="00F82521">
            <w:pPr>
              <w:pStyle w:val="Tabletext"/>
            </w:pPr>
          </w:p>
        </w:tc>
        <w:tc>
          <w:tcPr>
            <w:tcW w:w="182" w:type="pct"/>
          </w:tcPr>
          <w:p w14:paraId="6AD01C82" w14:textId="77777777" w:rsidR="00F82521" w:rsidRPr="00991F33" w:rsidRDefault="00F82521">
            <w:pPr>
              <w:pStyle w:val="Tabletext"/>
            </w:pPr>
          </w:p>
        </w:tc>
        <w:tc>
          <w:tcPr>
            <w:tcW w:w="182" w:type="pct"/>
          </w:tcPr>
          <w:p w14:paraId="4CE29F69" w14:textId="77777777" w:rsidR="00F82521" w:rsidRPr="00991F33" w:rsidRDefault="00F82521">
            <w:pPr>
              <w:pStyle w:val="Tabletext"/>
            </w:pPr>
          </w:p>
        </w:tc>
        <w:tc>
          <w:tcPr>
            <w:tcW w:w="182" w:type="pct"/>
          </w:tcPr>
          <w:p w14:paraId="2D0A6679" w14:textId="77777777" w:rsidR="00F82521" w:rsidRPr="00991F33" w:rsidRDefault="00F82521">
            <w:pPr>
              <w:pStyle w:val="Tabletext"/>
            </w:pPr>
          </w:p>
        </w:tc>
        <w:tc>
          <w:tcPr>
            <w:tcW w:w="182" w:type="pct"/>
          </w:tcPr>
          <w:p w14:paraId="0309F5F2" w14:textId="77777777" w:rsidR="00F82521" w:rsidRPr="00991F33" w:rsidRDefault="00F82521">
            <w:pPr>
              <w:pStyle w:val="Tabletext"/>
            </w:pPr>
          </w:p>
        </w:tc>
        <w:tc>
          <w:tcPr>
            <w:tcW w:w="182" w:type="pct"/>
          </w:tcPr>
          <w:p w14:paraId="302CEB0E" w14:textId="77777777" w:rsidR="00F82521" w:rsidRPr="00991F33" w:rsidRDefault="00F82521">
            <w:pPr>
              <w:pStyle w:val="Tabletext"/>
            </w:pPr>
          </w:p>
        </w:tc>
        <w:tc>
          <w:tcPr>
            <w:tcW w:w="182" w:type="pct"/>
          </w:tcPr>
          <w:p w14:paraId="46423D06" w14:textId="77777777" w:rsidR="00F82521" w:rsidRPr="00991F33" w:rsidRDefault="00F82521">
            <w:pPr>
              <w:pStyle w:val="Tabletext"/>
            </w:pPr>
          </w:p>
        </w:tc>
        <w:tc>
          <w:tcPr>
            <w:tcW w:w="182" w:type="pct"/>
          </w:tcPr>
          <w:p w14:paraId="762BDDDA" w14:textId="77777777" w:rsidR="00F82521" w:rsidRPr="00991F33" w:rsidRDefault="00F82521">
            <w:pPr>
              <w:pStyle w:val="Tabletext"/>
            </w:pPr>
          </w:p>
        </w:tc>
        <w:tc>
          <w:tcPr>
            <w:tcW w:w="182" w:type="pct"/>
          </w:tcPr>
          <w:p w14:paraId="0BEAE9C3" w14:textId="77777777" w:rsidR="00F82521" w:rsidRPr="00991F33" w:rsidRDefault="00F82521">
            <w:pPr>
              <w:pStyle w:val="Tabletext"/>
            </w:pPr>
          </w:p>
        </w:tc>
        <w:tc>
          <w:tcPr>
            <w:tcW w:w="182" w:type="pct"/>
          </w:tcPr>
          <w:p w14:paraId="4E16912A" w14:textId="77777777" w:rsidR="00F82521" w:rsidRPr="00991F33" w:rsidRDefault="00F82521">
            <w:pPr>
              <w:pStyle w:val="Tabletext"/>
            </w:pPr>
          </w:p>
        </w:tc>
        <w:tc>
          <w:tcPr>
            <w:tcW w:w="182" w:type="pct"/>
          </w:tcPr>
          <w:p w14:paraId="52CBE25B" w14:textId="77777777" w:rsidR="00F82521" w:rsidRPr="00991F33" w:rsidRDefault="00F82521">
            <w:pPr>
              <w:pStyle w:val="Tabletext"/>
            </w:pPr>
          </w:p>
        </w:tc>
        <w:tc>
          <w:tcPr>
            <w:tcW w:w="186" w:type="pct"/>
          </w:tcPr>
          <w:p w14:paraId="72B79EB0" w14:textId="77777777" w:rsidR="00F82521" w:rsidRPr="00991F33" w:rsidRDefault="00F82521">
            <w:pPr>
              <w:pStyle w:val="Tabletext"/>
            </w:pPr>
          </w:p>
        </w:tc>
      </w:tr>
      <w:tr w:rsidR="00F82521" w:rsidRPr="00991F33" w14:paraId="1986374E" w14:textId="77777777" w:rsidTr="00A557A5">
        <w:tc>
          <w:tcPr>
            <w:tcW w:w="1720" w:type="pct"/>
          </w:tcPr>
          <w:p w14:paraId="5296DA3D" w14:textId="77777777" w:rsidR="00F82521" w:rsidRPr="00991F33" w:rsidRDefault="00F82521">
            <w:pPr>
              <w:pStyle w:val="Tabletext"/>
            </w:pPr>
            <w:r w:rsidRPr="00991F33">
              <w:rPr>
                <w:rFonts w:eastAsia="Arial" w:cs="Arial"/>
                <w:szCs w:val="21"/>
              </w:rPr>
              <w:t>Develop clear prompts on how clinical governance, supervision, and accountability are designed alongside workforce changes</w:t>
            </w:r>
          </w:p>
        </w:tc>
        <w:tc>
          <w:tcPr>
            <w:tcW w:w="182" w:type="pct"/>
          </w:tcPr>
          <w:p w14:paraId="003F32ED" w14:textId="77777777" w:rsidR="00F82521" w:rsidRPr="00991F33" w:rsidRDefault="00F82521">
            <w:pPr>
              <w:pStyle w:val="Tabletext"/>
            </w:pPr>
          </w:p>
        </w:tc>
        <w:tc>
          <w:tcPr>
            <w:tcW w:w="182" w:type="pct"/>
          </w:tcPr>
          <w:p w14:paraId="13915CA2" w14:textId="77777777" w:rsidR="00F82521" w:rsidRPr="00991F33" w:rsidRDefault="00F82521">
            <w:pPr>
              <w:pStyle w:val="Tabletext"/>
            </w:pPr>
          </w:p>
        </w:tc>
        <w:tc>
          <w:tcPr>
            <w:tcW w:w="182" w:type="pct"/>
          </w:tcPr>
          <w:p w14:paraId="4A9B5E9C" w14:textId="77777777" w:rsidR="00F82521" w:rsidRPr="00991F33" w:rsidRDefault="00F82521">
            <w:pPr>
              <w:pStyle w:val="Tabletext"/>
            </w:pPr>
          </w:p>
        </w:tc>
        <w:tc>
          <w:tcPr>
            <w:tcW w:w="182" w:type="pct"/>
          </w:tcPr>
          <w:p w14:paraId="458971E0" w14:textId="77777777" w:rsidR="00F82521" w:rsidRPr="00991F33" w:rsidRDefault="00F82521">
            <w:pPr>
              <w:pStyle w:val="Tabletext"/>
            </w:pPr>
          </w:p>
        </w:tc>
        <w:tc>
          <w:tcPr>
            <w:tcW w:w="182" w:type="pct"/>
          </w:tcPr>
          <w:p w14:paraId="44E27D4F" w14:textId="77777777" w:rsidR="00F82521" w:rsidRPr="00991F33" w:rsidRDefault="00F82521">
            <w:pPr>
              <w:pStyle w:val="Tabletext"/>
            </w:pPr>
          </w:p>
        </w:tc>
        <w:tc>
          <w:tcPr>
            <w:tcW w:w="182" w:type="pct"/>
          </w:tcPr>
          <w:p w14:paraId="3FEE1EDC" w14:textId="77777777" w:rsidR="00F82521" w:rsidRPr="00991F33" w:rsidRDefault="00F82521">
            <w:pPr>
              <w:pStyle w:val="Tabletext"/>
            </w:pPr>
          </w:p>
        </w:tc>
        <w:tc>
          <w:tcPr>
            <w:tcW w:w="182" w:type="pct"/>
          </w:tcPr>
          <w:p w14:paraId="2D22ABA0" w14:textId="77777777" w:rsidR="00F82521" w:rsidRPr="00991F33" w:rsidRDefault="00F82521">
            <w:pPr>
              <w:pStyle w:val="Tabletext"/>
            </w:pPr>
          </w:p>
        </w:tc>
        <w:tc>
          <w:tcPr>
            <w:tcW w:w="182" w:type="pct"/>
          </w:tcPr>
          <w:p w14:paraId="261EDA77" w14:textId="77777777" w:rsidR="00F82521" w:rsidRPr="00991F33" w:rsidRDefault="00F82521">
            <w:pPr>
              <w:pStyle w:val="Tabletext"/>
            </w:pPr>
          </w:p>
        </w:tc>
        <w:tc>
          <w:tcPr>
            <w:tcW w:w="182" w:type="pct"/>
          </w:tcPr>
          <w:p w14:paraId="08AFC9B2" w14:textId="77777777" w:rsidR="00F82521" w:rsidRPr="00991F33" w:rsidRDefault="00F82521">
            <w:pPr>
              <w:pStyle w:val="Tabletext"/>
            </w:pPr>
          </w:p>
        </w:tc>
        <w:tc>
          <w:tcPr>
            <w:tcW w:w="182" w:type="pct"/>
          </w:tcPr>
          <w:p w14:paraId="5AD9698F" w14:textId="77777777" w:rsidR="00F82521" w:rsidRPr="00991F33" w:rsidRDefault="00F82521">
            <w:pPr>
              <w:pStyle w:val="Tabletext"/>
            </w:pPr>
          </w:p>
        </w:tc>
        <w:tc>
          <w:tcPr>
            <w:tcW w:w="182" w:type="pct"/>
          </w:tcPr>
          <w:p w14:paraId="61B3801E" w14:textId="77777777" w:rsidR="00F82521" w:rsidRPr="00991F33" w:rsidRDefault="00F82521">
            <w:pPr>
              <w:pStyle w:val="Tabletext"/>
            </w:pPr>
          </w:p>
        </w:tc>
        <w:tc>
          <w:tcPr>
            <w:tcW w:w="182" w:type="pct"/>
          </w:tcPr>
          <w:p w14:paraId="3E46F1B0" w14:textId="77777777" w:rsidR="00F82521" w:rsidRPr="00991F33" w:rsidRDefault="00F82521">
            <w:pPr>
              <w:pStyle w:val="Tabletext"/>
            </w:pPr>
          </w:p>
        </w:tc>
        <w:tc>
          <w:tcPr>
            <w:tcW w:w="182" w:type="pct"/>
          </w:tcPr>
          <w:p w14:paraId="42B2D144" w14:textId="77777777" w:rsidR="00F82521" w:rsidRPr="00991F33" w:rsidRDefault="00F82521">
            <w:pPr>
              <w:pStyle w:val="Tabletext"/>
            </w:pPr>
          </w:p>
        </w:tc>
        <w:tc>
          <w:tcPr>
            <w:tcW w:w="182" w:type="pct"/>
          </w:tcPr>
          <w:p w14:paraId="6112FFDC" w14:textId="77777777" w:rsidR="00F82521" w:rsidRPr="00991F33" w:rsidRDefault="00F82521">
            <w:pPr>
              <w:pStyle w:val="Tabletext"/>
            </w:pPr>
          </w:p>
        </w:tc>
        <w:tc>
          <w:tcPr>
            <w:tcW w:w="182" w:type="pct"/>
          </w:tcPr>
          <w:p w14:paraId="30EE72D0" w14:textId="77777777" w:rsidR="00F82521" w:rsidRPr="00991F33" w:rsidRDefault="00F82521">
            <w:pPr>
              <w:pStyle w:val="Tabletext"/>
            </w:pPr>
          </w:p>
        </w:tc>
        <w:tc>
          <w:tcPr>
            <w:tcW w:w="182" w:type="pct"/>
          </w:tcPr>
          <w:p w14:paraId="46B771E0" w14:textId="77777777" w:rsidR="00F82521" w:rsidRPr="00991F33" w:rsidRDefault="00F82521">
            <w:pPr>
              <w:pStyle w:val="Tabletext"/>
            </w:pPr>
          </w:p>
        </w:tc>
        <w:tc>
          <w:tcPr>
            <w:tcW w:w="182" w:type="pct"/>
          </w:tcPr>
          <w:p w14:paraId="06986FD3" w14:textId="77777777" w:rsidR="00F82521" w:rsidRPr="00991F33" w:rsidRDefault="00F82521">
            <w:pPr>
              <w:pStyle w:val="Tabletext"/>
            </w:pPr>
          </w:p>
        </w:tc>
        <w:tc>
          <w:tcPr>
            <w:tcW w:w="186" w:type="pct"/>
          </w:tcPr>
          <w:p w14:paraId="2106B624" w14:textId="77777777" w:rsidR="00F82521" w:rsidRPr="00991F33" w:rsidRDefault="00F82521">
            <w:pPr>
              <w:pStyle w:val="Tabletext"/>
            </w:pPr>
          </w:p>
        </w:tc>
      </w:tr>
      <w:tr w:rsidR="00F82521" w:rsidRPr="00991F33" w14:paraId="73310C23" w14:textId="77777777" w:rsidTr="00A557A5">
        <w:tc>
          <w:tcPr>
            <w:tcW w:w="1720" w:type="pct"/>
          </w:tcPr>
          <w:p w14:paraId="4D0475F7" w14:textId="77777777" w:rsidR="00F82521" w:rsidRPr="00991F33" w:rsidRDefault="00F82521">
            <w:pPr>
              <w:pStyle w:val="Tabletext"/>
            </w:pPr>
            <w:r w:rsidRPr="00991F33">
              <w:rPr>
                <w:rFonts w:eastAsia="Arial" w:cs="Arial"/>
                <w:szCs w:val="21"/>
              </w:rPr>
              <w:t>Outline any organisational enablers required</w:t>
            </w:r>
          </w:p>
        </w:tc>
        <w:tc>
          <w:tcPr>
            <w:tcW w:w="182" w:type="pct"/>
          </w:tcPr>
          <w:p w14:paraId="3F2E5B46" w14:textId="77777777" w:rsidR="00F82521" w:rsidRPr="00991F33" w:rsidRDefault="00F82521">
            <w:pPr>
              <w:pStyle w:val="Tabletext"/>
            </w:pPr>
          </w:p>
        </w:tc>
        <w:tc>
          <w:tcPr>
            <w:tcW w:w="182" w:type="pct"/>
          </w:tcPr>
          <w:p w14:paraId="70705E66" w14:textId="77777777" w:rsidR="00F82521" w:rsidRPr="00991F33" w:rsidRDefault="00F82521">
            <w:pPr>
              <w:pStyle w:val="Tabletext"/>
            </w:pPr>
          </w:p>
        </w:tc>
        <w:tc>
          <w:tcPr>
            <w:tcW w:w="182" w:type="pct"/>
          </w:tcPr>
          <w:p w14:paraId="21E26452" w14:textId="77777777" w:rsidR="00F82521" w:rsidRPr="00991F33" w:rsidRDefault="00F82521">
            <w:pPr>
              <w:pStyle w:val="Tabletext"/>
            </w:pPr>
          </w:p>
        </w:tc>
        <w:tc>
          <w:tcPr>
            <w:tcW w:w="182" w:type="pct"/>
          </w:tcPr>
          <w:p w14:paraId="052F5B9C" w14:textId="77777777" w:rsidR="00F82521" w:rsidRPr="00991F33" w:rsidRDefault="00F82521">
            <w:pPr>
              <w:pStyle w:val="Tabletext"/>
            </w:pPr>
          </w:p>
        </w:tc>
        <w:tc>
          <w:tcPr>
            <w:tcW w:w="182" w:type="pct"/>
          </w:tcPr>
          <w:p w14:paraId="04DA1D88" w14:textId="77777777" w:rsidR="00F82521" w:rsidRPr="00991F33" w:rsidRDefault="00F82521">
            <w:pPr>
              <w:pStyle w:val="Tabletext"/>
            </w:pPr>
          </w:p>
        </w:tc>
        <w:tc>
          <w:tcPr>
            <w:tcW w:w="182" w:type="pct"/>
          </w:tcPr>
          <w:p w14:paraId="3EABA42D" w14:textId="77777777" w:rsidR="00F82521" w:rsidRPr="00991F33" w:rsidRDefault="00F82521">
            <w:pPr>
              <w:pStyle w:val="Tabletext"/>
            </w:pPr>
          </w:p>
        </w:tc>
        <w:tc>
          <w:tcPr>
            <w:tcW w:w="182" w:type="pct"/>
          </w:tcPr>
          <w:p w14:paraId="59C62DE9" w14:textId="77777777" w:rsidR="00F82521" w:rsidRPr="00991F33" w:rsidRDefault="00F82521">
            <w:pPr>
              <w:pStyle w:val="Tabletext"/>
            </w:pPr>
          </w:p>
        </w:tc>
        <w:tc>
          <w:tcPr>
            <w:tcW w:w="182" w:type="pct"/>
          </w:tcPr>
          <w:p w14:paraId="22DC1C23" w14:textId="77777777" w:rsidR="00F82521" w:rsidRPr="00991F33" w:rsidRDefault="00F82521">
            <w:pPr>
              <w:pStyle w:val="Tabletext"/>
            </w:pPr>
          </w:p>
        </w:tc>
        <w:tc>
          <w:tcPr>
            <w:tcW w:w="182" w:type="pct"/>
          </w:tcPr>
          <w:p w14:paraId="7130320B" w14:textId="77777777" w:rsidR="00F82521" w:rsidRPr="00991F33" w:rsidRDefault="00F82521">
            <w:pPr>
              <w:pStyle w:val="Tabletext"/>
            </w:pPr>
          </w:p>
        </w:tc>
        <w:tc>
          <w:tcPr>
            <w:tcW w:w="182" w:type="pct"/>
          </w:tcPr>
          <w:p w14:paraId="60FCCD33" w14:textId="77777777" w:rsidR="00F82521" w:rsidRPr="00991F33" w:rsidRDefault="00F82521">
            <w:pPr>
              <w:pStyle w:val="Tabletext"/>
            </w:pPr>
          </w:p>
        </w:tc>
        <w:tc>
          <w:tcPr>
            <w:tcW w:w="182" w:type="pct"/>
          </w:tcPr>
          <w:p w14:paraId="5D590B72" w14:textId="77777777" w:rsidR="00F82521" w:rsidRPr="00991F33" w:rsidRDefault="00F82521">
            <w:pPr>
              <w:pStyle w:val="Tabletext"/>
            </w:pPr>
          </w:p>
        </w:tc>
        <w:tc>
          <w:tcPr>
            <w:tcW w:w="182" w:type="pct"/>
          </w:tcPr>
          <w:p w14:paraId="3C190029" w14:textId="77777777" w:rsidR="00F82521" w:rsidRPr="00991F33" w:rsidRDefault="00F82521">
            <w:pPr>
              <w:pStyle w:val="Tabletext"/>
            </w:pPr>
          </w:p>
        </w:tc>
        <w:tc>
          <w:tcPr>
            <w:tcW w:w="182" w:type="pct"/>
          </w:tcPr>
          <w:p w14:paraId="26280661" w14:textId="77777777" w:rsidR="00F82521" w:rsidRPr="00991F33" w:rsidRDefault="00F82521">
            <w:pPr>
              <w:pStyle w:val="Tabletext"/>
            </w:pPr>
          </w:p>
        </w:tc>
        <w:tc>
          <w:tcPr>
            <w:tcW w:w="182" w:type="pct"/>
          </w:tcPr>
          <w:p w14:paraId="688976C6" w14:textId="77777777" w:rsidR="00F82521" w:rsidRPr="00991F33" w:rsidRDefault="00F82521">
            <w:pPr>
              <w:pStyle w:val="Tabletext"/>
            </w:pPr>
          </w:p>
        </w:tc>
        <w:tc>
          <w:tcPr>
            <w:tcW w:w="182" w:type="pct"/>
          </w:tcPr>
          <w:p w14:paraId="7C9E8B54" w14:textId="77777777" w:rsidR="00F82521" w:rsidRPr="00991F33" w:rsidRDefault="00F82521">
            <w:pPr>
              <w:pStyle w:val="Tabletext"/>
            </w:pPr>
          </w:p>
        </w:tc>
        <w:tc>
          <w:tcPr>
            <w:tcW w:w="182" w:type="pct"/>
          </w:tcPr>
          <w:p w14:paraId="695409F4" w14:textId="77777777" w:rsidR="00F82521" w:rsidRPr="00991F33" w:rsidRDefault="00F82521">
            <w:pPr>
              <w:pStyle w:val="Tabletext"/>
            </w:pPr>
          </w:p>
        </w:tc>
        <w:tc>
          <w:tcPr>
            <w:tcW w:w="182" w:type="pct"/>
          </w:tcPr>
          <w:p w14:paraId="580EB9F8" w14:textId="77777777" w:rsidR="00F82521" w:rsidRPr="00991F33" w:rsidRDefault="00F82521">
            <w:pPr>
              <w:pStyle w:val="Tabletext"/>
            </w:pPr>
          </w:p>
        </w:tc>
        <w:tc>
          <w:tcPr>
            <w:tcW w:w="186" w:type="pct"/>
          </w:tcPr>
          <w:p w14:paraId="48014140" w14:textId="77777777" w:rsidR="00F82521" w:rsidRPr="00991F33" w:rsidRDefault="00F82521">
            <w:pPr>
              <w:pStyle w:val="Tabletext"/>
            </w:pPr>
          </w:p>
        </w:tc>
      </w:tr>
      <w:tr w:rsidR="00F82521" w:rsidRPr="00991F33" w14:paraId="2FD60906" w14:textId="77777777" w:rsidTr="00A557A5">
        <w:tc>
          <w:tcPr>
            <w:tcW w:w="1720" w:type="pct"/>
          </w:tcPr>
          <w:p w14:paraId="3BAB9D64" w14:textId="77777777" w:rsidR="00F82521" w:rsidRPr="00991F33" w:rsidRDefault="00F82521">
            <w:pPr>
              <w:pStyle w:val="Tabletext"/>
            </w:pPr>
            <w:r w:rsidRPr="00991F33">
              <w:rPr>
                <w:rFonts w:eastAsiaTheme="minorEastAsia"/>
              </w:rPr>
              <w:t>Develop and detailed multidisciplinary workforce action plan</w:t>
            </w:r>
          </w:p>
        </w:tc>
        <w:tc>
          <w:tcPr>
            <w:tcW w:w="182" w:type="pct"/>
          </w:tcPr>
          <w:p w14:paraId="41C1D6C7" w14:textId="77777777" w:rsidR="00F82521" w:rsidRPr="00991F33" w:rsidRDefault="00F82521">
            <w:pPr>
              <w:pStyle w:val="Tabletext"/>
            </w:pPr>
          </w:p>
        </w:tc>
        <w:tc>
          <w:tcPr>
            <w:tcW w:w="182" w:type="pct"/>
          </w:tcPr>
          <w:p w14:paraId="445954C7" w14:textId="77777777" w:rsidR="00F82521" w:rsidRPr="00991F33" w:rsidRDefault="00F82521">
            <w:pPr>
              <w:pStyle w:val="Tabletext"/>
            </w:pPr>
          </w:p>
        </w:tc>
        <w:tc>
          <w:tcPr>
            <w:tcW w:w="182" w:type="pct"/>
          </w:tcPr>
          <w:p w14:paraId="321630E2" w14:textId="77777777" w:rsidR="00F82521" w:rsidRPr="00991F33" w:rsidRDefault="00F82521">
            <w:pPr>
              <w:pStyle w:val="Tabletext"/>
            </w:pPr>
          </w:p>
        </w:tc>
        <w:tc>
          <w:tcPr>
            <w:tcW w:w="182" w:type="pct"/>
          </w:tcPr>
          <w:p w14:paraId="185E18BC" w14:textId="77777777" w:rsidR="00F82521" w:rsidRPr="00991F33" w:rsidRDefault="00F82521">
            <w:pPr>
              <w:pStyle w:val="Tabletext"/>
            </w:pPr>
          </w:p>
        </w:tc>
        <w:tc>
          <w:tcPr>
            <w:tcW w:w="182" w:type="pct"/>
          </w:tcPr>
          <w:p w14:paraId="6CE79479" w14:textId="77777777" w:rsidR="00F82521" w:rsidRPr="00991F33" w:rsidRDefault="00F82521">
            <w:pPr>
              <w:pStyle w:val="Tabletext"/>
            </w:pPr>
          </w:p>
        </w:tc>
        <w:tc>
          <w:tcPr>
            <w:tcW w:w="182" w:type="pct"/>
          </w:tcPr>
          <w:p w14:paraId="0B37DE4C" w14:textId="77777777" w:rsidR="00F82521" w:rsidRPr="00991F33" w:rsidRDefault="00F82521">
            <w:pPr>
              <w:pStyle w:val="Tabletext"/>
            </w:pPr>
          </w:p>
        </w:tc>
        <w:tc>
          <w:tcPr>
            <w:tcW w:w="182" w:type="pct"/>
          </w:tcPr>
          <w:p w14:paraId="7957B24B" w14:textId="77777777" w:rsidR="00F82521" w:rsidRPr="00991F33" w:rsidRDefault="00F82521">
            <w:pPr>
              <w:pStyle w:val="Tabletext"/>
            </w:pPr>
          </w:p>
        </w:tc>
        <w:tc>
          <w:tcPr>
            <w:tcW w:w="182" w:type="pct"/>
          </w:tcPr>
          <w:p w14:paraId="345FD94A" w14:textId="77777777" w:rsidR="00F82521" w:rsidRPr="00991F33" w:rsidRDefault="00F82521">
            <w:pPr>
              <w:pStyle w:val="Tabletext"/>
            </w:pPr>
          </w:p>
        </w:tc>
        <w:tc>
          <w:tcPr>
            <w:tcW w:w="182" w:type="pct"/>
          </w:tcPr>
          <w:p w14:paraId="5C1FB10A" w14:textId="77777777" w:rsidR="00F82521" w:rsidRPr="00991F33" w:rsidRDefault="00F82521">
            <w:pPr>
              <w:pStyle w:val="Tabletext"/>
            </w:pPr>
          </w:p>
        </w:tc>
        <w:tc>
          <w:tcPr>
            <w:tcW w:w="182" w:type="pct"/>
          </w:tcPr>
          <w:p w14:paraId="46D7BF93" w14:textId="77777777" w:rsidR="00F82521" w:rsidRPr="00991F33" w:rsidRDefault="00F82521">
            <w:pPr>
              <w:pStyle w:val="Tabletext"/>
            </w:pPr>
          </w:p>
        </w:tc>
        <w:tc>
          <w:tcPr>
            <w:tcW w:w="182" w:type="pct"/>
          </w:tcPr>
          <w:p w14:paraId="5DDD364E" w14:textId="77777777" w:rsidR="00F82521" w:rsidRPr="00991F33" w:rsidRDefault="00F82521">
            <w:pPr>
              <w:pStyle w:val="Tabletext"/>
            </w:pPr>
          </w:p>
        </w:tc>
        <w:tc>
          <w:tcPr>
            <w:tcW w:w="182" w:type="pct"/>
          </w:tcPr>
          <w:p w14:paraId="0A792841" w14:textId="77777777" w:rsidR="00F82521" w:rsidRPr="00991F33" w:rsidRDefault="00F82521">
            <w:pPr>
              <w:pStyle w:val="Tabletext"/>
            </w:pPr>
          </w:p>
        </w:tc>
        <w:tc>
          <w:tcPr>
            <w:tcW w:w="182" w:type="pct"/>
          </w:tcPr>
          <w:p w14:paraId="6509F7E3" w14:textId="77777777" w:rsidR="00F82521" w:rsidRPr="00991F33" w:rsidRDefault="00F82521">
            <w:pPr>
              <w:pStyle w:val="Tabletext"/>
            </w:pPr>
          </w:p>
        </w:tc>
        <w:tc>
          <w:tcPr>
            <w:tcW w:w="182" w:type="pct"/>
          </w:tcPr>
          <w:p w14:paraId="4A77BB19" w14:textId="77777777" w:rsidR="00F82521" w:rsidRPr="00991F33" w:rsidRDefault="00F82521">
            <w:pPr>
              <w:pStyle w:val="Tabletext"/>
            </w:pPr>
          </w:p>
        </w:tc>
        <w:tc>
          <w:tcPr>
            <w:tcW w:w="182" w:type="pct"/>
          </w:tcPr>
          <w:p w14:paraId="6E517CAE" w14:textId="77777777" w:rsidR="00F82521" w:rsidRPr="00991F33" w:rsidRDefault="00F82521">
            <w:pPr>
              <w:pStyle w:val="Tabletext"/>
            </w:pPr>
          </w:p>
        </w:tc>
        <w:tc>
          <w:tcPr>
            <w:tcW w:w="182" w:type="pct"/>
          </w:tcPr>
          <w:p w14:paraId="47290DCE" w14:textId="77777777" w:rsidR="00F82521" w:rsidRPr="00991F33" w:rsidRDefault="00F82521">
            <w:pPr>
              <w:pStyle w:val="Tabletext"/>
            </w:pPr>
          </w:p>
        </w:tc>
        <w:tc>
          <w:tcPr>
            <w:tcW w:w="182" w:type="pct"/>
          </w:tcPr>
          <w:p w14:paraId="0D037593" w14:textId="77777777" w:rsidR="00F82521" w:rsidRPr="00991F33" w:rsidRDefault="00F82521">
            <w:pPr>
              <w:pStyle w:val="Tabletext"/>
            </w:pPr>
          </w:p>
        </w:tc>
        <w:tc>
          <w:tcPr>
            <w:tcW w:w="186" w:type="pct"/>
          </w:tcPr>
          <w:p w14:paraId="58C244CB" w14:textId="77777777" w:rsidR="00F82521" w:rsidRPr="00991F33" w:rsidRDefault="00F82521">
            <w:pPr>
              <w:pStyle w:val="Tabletext"/>
            </w:pPr>
          </w:p>
        </w:tc>
      </w:tr>
      <w:tr w:rsidR="00F82521" w:rsidRPr="00991F33" w14:paraId="3FAC7720" w14:textId="77777777" w:rsidTr="00A557A5">
        <w:tc>
          <w:tcPr>
            <w:tcW w:w="5000" w:type="pct"/>
            <w:gridSpan w:val="19"/>
            <w:shd w:val="clear" w:color="auto" w:fill="F1F2F3" w:themeFill="background2"/>
          </w:tcPr>
          <w:p w14:paraId="4124E686" w14:textId="77777777" w:rsidR="00F82521" w:rsidRPr="00991F33" w:rsidRDefault="00F82521">
            <w:pPr>
              <w:pStyle w:val="Tabletext"/>
            </w:pPr>
            <w:r w:rsidRPr="00991F33">
              <w:rPr>
                <w:b/>
                <w:bCs/>
                <w:color w:val="000000" w:themeColor="text1"/>
              </w:rPr>
              <w:lastRenderedPageBreak/>
              <w:t>Governance meetings</w:t>
            </w:r>
          </w:p>
        </w:tc>
      </w:tr>
      <w:tr w:rsidR="00F82521" w:rsidRPr="00991F33" w14:paraId="0CBAB303" w14:textId="77777777" w:rsidTr="00A557A5">
        <w:tc>
          <w:tcPr>
            <w:tcW w:w="1720" w:type="pct"/>
          </w:tcPr>
          <w:p w14:paraId="5662D54C" w14:textId="77777777" w:rsidR="00F82521" w:rsidRPr="00991F33" w:rsidRDefault="00F82521">
            <w:pPr>
              <w:pStyle w:val="Tabletext"/>
            </w:pPr>
            <w:r w:rsidRPr="00991F33">
              <w:t>Regular meetings</w:t>
            </w:r>
          </w:p>
        </w:tc>
        <w:tc>
          <w:tcPr>
            <w:tcW w:w="182" w:type="pct"/>
          </w:tcPr>
          <w:p w14:paraId="289DBA2C" w14:textId="77777777" w:rsidR="00F82521" w:rsidRPr="00991F33" w:rsidRDefault="00F82521">
            <w:pPr>
              <w:pStyle w:val="Tabletext"/>
            </w:pPr>
          </w:p>
        </w:tc>
        <w:tc>
          <w:tcPr>
            <w:tcW w:w="182" w:type="pct"/>
          </w:tcPr>
          <w:p w14:paraId="45FC0399" w14:textId="77777777" w:rsidR="00F82521" w:rsidRPr="00991F33" w:rsidRDefault="00F82521">
            <w:pPr>
              <w:pStyle w:val="Tabletext"/>
            </w:pPr>
          </w:p>
        </w:tc>
        <w:tc>
          <w:tcPr>
            <w:tcW w:w="182" w:type="pct"/>
          </w:tcPr>
          <w:p w14:paraId="7022E7B6" w14:textId="77777777" w:rsidR="00F82521" w:rsidRPr="00991F33" w:rsidRDefault="00F82521">
            <w:pPr>
              <w:pStyle w:val="Tabletext"/>
            </w:pPr>
          </w:p>
        </w:tc>
        <w:tc>
          <w:tcPr>
            <w:tcW w:w="182" w:type="pct"/>
          </w:tcPr>
          <w:p w14:paraId="062016E0" w14:textId="77777777" w:rsidR="00F82521" w:rsidRPr="00991F33" w:rsidRDefault="00F82521">
            <w:pPr>
              <w:pStyle w:val="Tabletext"/>
            </w:pPr>
          </w:p>
        </w:tc>
        <w:tc>
          <w:tcPr>
            <w:tcW w:w="182" w:type="pct"/>
          </w:tcPr>
          <w:p w14:paraId="181A3644" w14:textId="77777777" w:rsidR="00F82521" w:rsidRPr="00991F33" w:rsidRDefault="00F82521">
            <w:pPr>
              <w:pStyle w:val="Tabletext"/>
            </w:pPr>
          </w:p>
        </w:tc>
        <w:tc>
          <w:tcPr>
            <w:tcW w:w="182" w:type="pct"/>
          </w:tcPr>
          <w:p w14:paraId="40A08C98" w14:textId="77777777" w:rsidR="00F82521" w:rsidRPr="00991F33" w:rsidRDefault="00F82521">
            <w:pPr>
              <w:pStyle w:val="Tabletext"/>
            </w:pPr>
          </w:p>
        </w:tc>
        <w:tc>
          <w:tcPr>
            <w:tcW w:w="182" w:type="pct"/>
          </w:tcPr>
          <w:p w14:paraId="6A3E7E67" w14:textId="77777777" w:rsidR="00F82521" w:rsidRPr="00991F33" w:rsidRDefault="00F82521">
            <w:pPr>
              <w:pStyle w:val="Tabletext"/>
            </w:pPr>
          </w:p>
        </w:tc>
        <w:tc>
          <w:tcPr>
            <w:tcW w:w="182" w:type="pct"/>
          </w:tcPr>
          <w:p w14:paraId="7A8437CA" w14:textId="77777777" w:rsidR="00F82521" w:rsidRPr="00991F33" w:rsidRDefault="00F82521">
            <w:pPr>
              <w:pStyle w:val="Tabletext"/>
            </w:pPr>
          </w:p>
        </w:tc>
        <w:tc>
          <w:tcPr>
            <w:tcW w:w="182" w:type="pct"/>
          </w:tcPr>
          <w:p w14:paraId="3D5D42AF" w14:textId="77777777" w:rsidR="00F82521" w:rsidRPr="00991F33" w:rsidRDefault="00F82521">
            <w:pPr>
              <w:pStyle w:val="Tabletext"/>
            </w:pPr>
          </w:p>
        </w:tc>
        <w:tc>
          <w:tcPr>
            <w:tcW w:w="182" w:type="pct"/>
          </w:tcPr>
          <w:p w14:paraId="3DD4089E" w14:textId="77777777" w:rsidR="00F82521" w:rsidRPr="00991F33" w:rsidRDefault="00F82521">
            <w:pPr>
              <w:pStyle w:val="Tabletext"/>
            </w:pPr>
          </w:p>
        </w:tc>
        <w:tc>
          <w:tcPr>
            <w:tcW w:w="182" w:type="pct"/>
          </w:tcPr>
          <w:p w14:paraId="0A5B7576" w14:textId="77777777" w:rsidR="00F82521" w:rsidRPr="00991F33" w:rsidRDefault="00F82521">
            <w:pPr>
              <w:pStyle w:val="Tabletext"/>
            </w:pPr>
          </w:p>
        </w:tc>
        <w:tc>
          <w:tcPr>
            <w:tcW w:w="182" w:type="pct"/>
          </w:tcPr>
          <w:p w14:paraId="71B5DE18" w14:textId="77777777" w:rsidR="00F82521" w:rsidRPr="00991F33" w:rsidRDefault="00F82521">
            <w:pPr>
              <w:pStyle w:val="Tabletext"/>
            </w:pPr>
          </w:p>
        </w:tc>
        <w:tc>
          <w:tcPr>
            <w:tcW w:w="182" w:type="pct"/>
          </w:tcPr>
          <w:p w14:paraId="691641B1" w14:textId="77777777" w:rsidR="00F82521" w:rsidRPr="00991F33" w:rsidRDefault="00F82521">
            <w:pPr>
              <w:pStyle w:val="Tabletext"/>
            </w:pPr>
          </w:p>
        </w:tc>
        <w:tc>
          <w:tcPr>
            <w:tcW w:w="182" w:type="pct"/>
          </w:tcPr>
          <w:p w14:paraId="15E310A0" w14:textId="77777777" w:rsidR="00F82521" w:rsidRPr="00991F33" w:rsidRDefault="00F82521">
            <w:pPr>
              <w:pStyle w:val="Tabletext"/>
            </w:pPr>
          </w:p>
        </w:tc>
        <w:tc>
          <w:tcPr>
            <w:tcW w:w="182" w:type="pct"/>
          </w:tcPr>
          <w:p w14:paraId="43017E20" w14:textId="77777777" w:rsidR="00F82521" w:rsidRPr="00991F33" w:rsidRDefault="00F82521">
            <w:pPr>
              <w:pStyle w:val="Tabletext"/>
            </w:pPr>
          </w:p>
        </w:tc>
        <w:tc>
          <w:tcPr>
            <w:tcW w:w="182" w:type="pct"/>
          </w:tcPr>
          <w:p w14:paraId="2B506DB7" w14:textId="77777777" w:rsidR="00F82521" w:rsidRPr="00991F33" w:rsidRDefault="00F82521">
            <w:pPr>
              <w:pStyle w:val="Tabletext"/>
            </w:pPr>
          </w:p>
        </w:tc>
        <w:tc>
          <w:tcPr>
            <w:tcW w:w="182" w:type="pct"/>
          </w:tcPr>
          <w:p w14:paraId="478DC206" w14:textId="77777777" w:rsidR="00F82521" w:rsidRPr="00991F33" w:rsidRDefault="00F82521">
            <w:pPr>
              <w:pStyle w:val="Tabletext"/>
            </w:pPr>
          </w:p>
        </w:tc>
        <w:tc>
          <w:tcPr>
            <w:tcW w:w="186" w:type="pct"/>
          </w:tcPr>
          <w:p w14:paraId="24593108" w14:textId="77777777" w:rsidR="00F82521" w:rsidRPr="00991F33" w:rsidRDefault="00F82521">
            <w:pPr>
              <w:pStyle w:val="Tabletext"/>
            </w:pPr>
          </w:p>
        </w:tc>
      </w:tr>
    </w:tbl>
    <w:p w14:paraId="717228EB" w14:textId="77777777" w:rsidR="00F82521" w:rsidRPr="00991F33" w:rsidRDefault="00F82521" w:rsidP="000A011F">
      <w:pPr>
        <w:pStyle w:val="Bullet1"/>
        <w:numPr>
          <w:ilvl w:val="0"/>
          <w:numId w:val="0"/>
        </w:numPr>
        <w:ind w:left="340"/>
        <w:sectPr w:rsidR="00F82521" w:rsidRPr="00991F33" w:rsidSect="00DA2262">
          <w:headerReference w:type="default" r:id="rId120"/>
          <w:footerReference w:type="default" r:id="rId121"/>
          <w:footerReference w:type="first" r:id="rId122"/>
          <w:pgSz w:w="16838" w:h="11906" w:orient="landscape" w:code="9"/>
          <w:pgMar w:top="737" w:right="851" w:bottom="1560" w:left="851" w:header="680" w:footer="227" w:gutter="0"/>
          <w:cols w:space="340"/>
          <w:docGrid w:linePitch="360"/>
        </w:sectPr>
      </w:pPr>
    </w:p>
    <w:p w14:paraId="4398AD5E" w14:textId="77777777" w:rsidR="00F82521" w:rsidRPr="00991F33" w:rsidRDefault="00F82521" w:rsidP="009B23DE">
      <w:pPr>
        <w:pStyle w:val="Heading3"/>
      </w:pPr>
      <w:bookmarkStart w:id="41" w:name="_Stakeholder_engagement_plan"/>
      <w:bookmarkStart w:id="42" w:name="_Toc227149962"/>
      <w:bookmarkEnd w:id="41"/>
      <w:r w:rsidRPr="00991F33">
        <w:lastRenderedPageBreak/>
        <w:t>Stakeholder engagement plan</w:t>
      </w:r>
      <w:bookmarkEnd w:id="42"/>
    </w:p>
    <w:p w14:paraId="4F08FADC" w14:textId="77777777" w:rsidR="00F82521" w:rsidRPr="00991F33" w:rsidRDefault="00F82521" w:rsidP="00F82521">
      <w:pPr>
        <w:pStyle w:val="Body"/>
      </w:pPr>
      <w:r w:rsidRPr="00991F33">
        <w:t xml:space="preserve">A stakeholder engagement plan outlines the approach, methods of engagement, and key messages and questions to be posed to stakeholders. </w:t>
      </w:r>
    </w:p>
    <w:p w14:paraId="268CB033" w14:textId="77777777" w:rsidR="00F82521" w:rsidRPr="00991F33" w:rsidRDefault="00F82521" w:rsidP="00F82521">
      <w:pPr>
        <w:pStyle w:val="Body"/>
      </w:pPr>
      <w:r w:rsidRPr="00991F33">
        <w:t>Key elements may include:</w:t>
      </w:r>
    </w:p>
    <w:p w14:paraId="7E506C0A" w14:textId="77777777" w:rsidR="00F82521" w:rsidRPr="00991F33" w:rsidRDefault="00F82521" w:rsidP="000A011F">
      <w:pPr>
        <w:pStyle w:val="Bullet1"/>
      </w:pPr>
      <w:r w:rsidRPr="00991F33">
        <w:rPr>
          <w:b/>
          <w:bCs/>
        </w:rPr>
        <w:t>Overview of approach:</w:t>
      </w:r>
      <w:r w:rsidRPr="00991F33">
        <w:t xml:space="preserve"> summarise the engagement approach, including a breakdown of hours allocated for engagement in each relevant activity, the number and format of sessions, and the estimated period for engagement.</w:t>
      </w:r>
    </w:p>
    <w:p w14:paraId="6E4DC1D4" w14:textId="77777777" w:rsidR="00F82521" w:rsidRPr="00991F33" w:rsidRDefault="00F82521" w:rsidP="000A011F">
      <w:pPr>
        <w:pStyle w:val="Bullet1"/>
      </w:pPr>
      <w:r w:rsidRPr="00991F33">
        <w:rPr>
          <w:b/>
          <w:bCs/>
        </w:rPr>
        <w:t xml:space="preserve">Objectives: </w:t>
      </w:r>
      <w:r w:rsidRPr="00991F33">
        <w:t>outline the objectives of stakeholder engagement, including the different topics where the organisation is seeking input from stakeholders. This may vary for different stakeholders and should be tailored for each group.</w:t>
      </w:r>
    </w:p>
    <w:p w14:paraId="3811C825" w14:textId="77777777" w:rsidR="00F82521" w:rsidRPr="00991F33" w:rsidRDefault="00F82521" w:rsidP="000A011F">
      <w:pPr>
        <w:pStyle w:val="Bullet1"/>
        <w:rPr>
          <w:b/>
          <w:bCs/>
        </w:rPr>
      </w:pPr>
      <w:r w:rsidRPr="00991F33">
        <w:rPr>
          <w:b/>
          <w:bCs/>
        </w:rPr>
        <w:t xml:space="preserve">Key messages: </w:t>
      </w:r>
      <w:r w:rsidRPr="00991F33">
        <w:t>develop a set of key messages to be shared with stakeholders about the multidisciplinary workforce planning activity, including the benefits, and the value of their contribution.</w:t>
      </w:r>
      <w:r w:rsidRPr="00991F33">
        <w:rPr>
          <w:b/>
          <w:bCs/>
        </w:rPr>
        <w:t xml:space="preserve"> </w:t>
      </w:r>
    </w:p>
    <w:p w14:paraId="1D37FD19" w14:textId="77777777" w:rsidR="00F82521" w:rsidRPr="00991F33" w:rsidRDefault="00F82521" w:rsidP="000A011F">
      <w:pPr>
        <w:pStyle w:val="Bullet1"/>
      </w:pPr>
      <w:r w:rsidRPr="00991F33">
        <w:rPr>
          <w:b/>
          <w:bCs/>
        </w:rPr>
        <w:t xml:space="preserve">Stakeholder register: </w:t>
      </w:r>
      <w:r w:rsidRPr="00991F33">
        <w:t>capture the details of each stakeholder being engaged, including the frequency and purpose of engagement. This will be informed by the mapping template below.</w:t>
      </w:r>
    </w:p>
    <w:p w14:paraId="07F570C4" w14:textId="77777777" w:rsidR="00F82521" w:rsidRPr="00991F33" w:rsidRDefault="00F82521" w:rsidP="009B23DE">
      <w:pPr>
        <w:pStyle w:val="Heading3"/>
      </w:pPr>
      <w:r w:rsidRPr="00991F33">
        <w:t>Mapping template</w:t>
      </w:r>
    </w:p>
    <w:p w14:paraId="6DF3CA05" w14:textId="77777777" w:rsidR="00F82521" w:rsidRPr="00991F33" w:rsidRDefault="00F82521" w:rsidP="00F82521">
      <w:pPr>
        <w:pStyle w:val="Body"/>
      </w:pPr>
      <w:r w:rsidRPr="00991F33">
        <w:t>The table below supports workforce planners to identify the specific individuals in each stakeholder group and their level of involvement in the multidisciplinary workforce planning activity.</w:t>
      </w:r>
    </w:p>
    <w:p w14:paraId="491884E4" w14:textId="1EC884ED" w:rsidR="00F171C8" w:rsidRPr="00991F33" w:rsidRDefault="00F171C8" w:rsidP="00F171C8">
      <w:pPr>
        <w:pStyle w:val="Caption"/>
        <w:keepNext/>
      </w:pPr>
      <w:r w:rsidRPr="00991F33">
        <w:t xml:space="preserve">Template </w:t>
      </w:r>
      <w:r>
        <w:fldChar w:fldCharType="begin"/>
      </w:r>
      <w:r>
        <w:instrText>SEQ Template \* ARABIC</w:instrText>
      </w:r>
      <w:r>
        <w:fldChar w:fldCharType="separate"/>
      </w:r>
      <w:r w:rsidR="00560C77">
        <w:rPr>
          <w:noProof/>
        </w:rPr>
        <w:t>4</w:t>
      </w:r>
      <w:r>
        <w:fldChar w:fldCharType="end"/>
      </w:r>
      <w:r w:rsidRPr="00991F33">
        <w:t xml:space="preserve"> Stakeholder mapping template</w:t>
      </w:r>
    </w:p>
    <w:tbl>
      <w:tblPr>
        <w:tblStyle w:val="TechnicalGuideStep2"/>
        <w:tblW w:w="5049" w:type="pct"/>
        <w:tblLook w:val="06A0" w:firstRow="1" w:lastRow="0" w:firstColumn="1" w:lastColumn="0" w:noHBand="1" w:noVBand="1"/>
      </w:tblPr>
      <w:tblGrid>
        <w:gridCol w:w="2270"/>
        <w:gridCol w:w="1606"/>
        <w:gridCol w:w="1607"/>
        <w:gridCol w:w="1607"/>
        <w:gridCol w:w="1607"/>
        <w:gridCol w:w="1607"/>
      </w:tblGrid>
      <w:tr w:rsidR="00F82521" w:rsidRPr="00991F33" w14:paraId="0FA16A4B" w14:textId="77777777" w:rsidTr="00911F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pct"/>
          </w:tcPr>
          <w:p w14:paraId="3C9A1236" w14:textId="77777777" w:rsidR="00F82521" w:rsidRPr="00991F33" w:rsidRDefault="00F82521" w:rsidP="000F464D">
            <w:pPr>
              <w:pStyle w:val="Tabletext"/>
            </w:pPr>
            <w:r w:rsidRPr="00991F33">
              <w:t>Stakeholder group</w:t>
            </w:r>
          </w:p>
        </w:tc>
        <w:tc>
          <w:tcPr>
            <w:tcW w:w="779" w:type="pct"/>
          </w:tcPr>
          <w:p w14:paraId="7DB966C6" w14:textId="77777777" w:rsidR="00F82521" w:rsidRPr="00991F33" w:rsidRDefault="00F82521" w:rsidP="000F464D">
            <w:pPr>
              <w:pStyle w:val="Tabletext"/>
              <w:cnfStyle w:val="100000000000" w:firstRow="1" w:lastRow="0" w:firstColumn="0" w:lastColumn="0" w:oddVBand="0" w:evenVBand="0" w:oddHBand="0" w:evenHBand="0" w:firstRowFirstColumn="0" w:firstRowLastColumn="0" w:lastRowFirstColumn="0" w:lastRowLastColumn="0"/>
            </w:pPr>
            <w:r w:rsidRPr="00991F33">
              <w:t>Name, role and organisation</w:t>
            </w:r>
          </w:p>
        </w:tc>
        <w:tc>
          <w:tcPr>
            <w:tcW w:w="780" w:type="pct"/>
          </w:tcPr>
          <w:p w14:paraId="4CA8ACDF" w14:textId="77777777" w:rsidR="00F82521" w:rsidRPr="00991F33" w:rsidRDefault="00F82521" w:rsidP="000F464D">
            <w:pPr>
              <w:pStyle w:val="Tabletext"/>
              <w:cnfStyle w:val="100000000000" w:firstRow="1" w:lastRow="0" w:firstColumn="0" w:lastColumn="0" w:oddVBand="0" w:evenVBand="0" w:oddHBand="0" w:evenHBand="0" w:firstRowFirstColumn="0" w:firstRowLastColumn="0" w:lastRowFirstColumn="0" w:lastRowLastColumn="0"/>
            </w:pPr>
            <w:r w:rsidRPr="00991F33">
              <w:t>Contact details</w:t>
            </w:r>
          </w:p>
        </w:tc>
        <w:tc>
          <w:tcPr>
            <w:tcW w:w="780" w:type="pct"/>
          </w:tcPr>
          <w:p w14:paraId="7DFCB30F" w14:textId="15F6D0B5" w:rsidR="00F82521" w:rsidRPr="00991F33" w:rsidRDefault="00BD6196" w:rsidP="000F464D">
            <w:pPr>
              <w:pStyle w:val="Tabletext"/>
              <w:cnfStyle w:val="100000000000" w:firstRow="1" w:lastRow="0" w:firstColumn="0" w:lastColumn="0" w:oddVBand="0" w:evenVBand="0" w:oddHBand="0" w:evenHBand="0" w:firstRowFirstColumn="0" w:firstRowLastColumn="0" w:lastRowFirstColumn="0" w:lastRowLastColumn="0"/>
            </w:pPr>
            <w:r w:rsidRPr="00991F33">
              <w:t>Level of engagement</w:t>
            </w:r>
            <w:r w:rsidR="00F82521" w:rsidRPr="00991F33">
              <w:t xml:space="preserve"> (</w:t>
            </w:r>
            <w:r w:rsidR="002F4DF8" w:rsidRPr="00991F33">
              <w:t>RACI model</w:t>
            </w:r>
            <w:r w:rsidR="00F82521" w:rsidRPr="00991F33">
              <w:t>)</w:t>
            </w:r>
          </w:p>
        </w:tc>
        <w:tc>
          <w:tcPr>
            <w:tcW w:w="780" w:type="pct"/>
          </w:tcPr>
          <w:p w14:paraId="626E54A9" w14:textId="77777777" w:rsidR="00F82521" w:rsidRPr="00991F33" w:rsidRDefault="00F82521" w:rsidP="000F464D">
            <w:pPr>
              <w:pStyle w:val="Tabletext"/>
              <w:cnfStyle w:val="100000000000" w:firstRow="1" w:lastRow="0" w:firstColumn="0" w:lastColumn="0" w:oddVBand="0" w:evenVBand="0" w:oddHBand="0" w:evenHBand="0" w:firstRowFirstColumn="0" w:firstRowLastColumn="0" w:lastRowFirstColumn="0" w:lastRowLastColumn="0"/>
            </w:pPr>
            <w:r w:rsidRPr="00991F33">
              <w:t>Purpose of engagement</w:t>
            </w:r>
          </w:p>
        </w:tc>
        <w:tc>
          <w:tcPr>
            <w:tcW w:w="780" w:type="pct"/>
          </w:tcPr>
          <w:p w14:paraId="3DB2CE4E" w14:textId="77777777" w:rsidR="00F82521" w:rsidRPr="00991F33" w:rsidRDefault="00F82521" w:rsidP="000F464D">
            <w:pPr>
              <w:pStyle w:val="Tabletext"/>
              <w:cnfStyle w:val="100000000000" w:firstRow="1" w:lastRow="0" w:firstColumn="0" w:lastColumn="0" w:oddVBand="0" w:evenVBand="0" w:oddHBand="0" w:evenHBand="0" w:firstRowFirstColumn="0" w:firstRowLastColumn="0" w:lastRowFirstColumn="0" w:lastRowLastColumn="0"/>
            </w:pPr>
            <w:r w:rsidRPr="00991F33">
              <w:t>Frequency of engagement</w:t>
            </w:r>
          </w:p>
        </w:tc>
      </w:tr>
      <w:tr w:rsidR="00F82521" w:rsidRPr="00991F33" w14:paraId="4F9F24B7" w14:textId="77777777" w:rsidTr="00911FE6">
        <w:tc>
          <w:tcPr>
            <w:cnfStyle w:val="001000000000" w:firstRow="0" w:lastRow="0" w:firstColumn="1" w:lastColumn="0" w:oddVBand="0" w:evenVBand="0" w:oddHBand="0" w:evenHBand="0" w:firstRowFirstColumn="0" w:firstRowLastColumn="0" w:lastRowFirstColumn="0" w:lastRowLastColumn="0"/>
            <w:tcW w:w="1101" w:type="pct"/>
          </w:tcPr>
          <w:p w14:paraId="3E777E90" w14:textId="77777777" w:rsidR="00F82521" w:rsidRPr="00991F33" w:rsidRDefault="00F82521">
            <w:pPr>
              <w:pStyle w:val="Tabletext"/>
            </w:pPr>
            <w:r w:rsidRPr="00991F33">
              <w:t>Workforce planners and data and analytics staff</w:t>
            </w:r>
          </w:p>
        </w:tc>
        <w:tc>
          <w:tcPr>
            <w:tcW w:w="779" w:type="pct"/>
          </w:tcPr>
          <w:p w14:paraId="093F2073"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55CC8FDA"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23B78141"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51E65309"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0C0C517F"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r>
      <w:tr w:rsidR="00F82521" w:rsidRPr="00991F33" w14:paraId="33DD9507" w14:textId="77777777" w:rsidTr="00911FE6">
        <w:tc>
          <w:tcPr>
            <w:cnfStyle w:val="001000000000" w:firstRow="0" w:lastRow="0" w:firstColumn="1" w:lastColumn="0" w:oddVBand="0" w:evenVBand="0" w:oddHBand="0" w:evenHBand="0" w:firstRowFirstColumn="0" w:firstRowLastColumn="0" w:lastRowFirstColumn="0" w:lastRowLastColumn="0"/>
            <w:tcW w:w="1101" w:type="pct"/>
          </w:tcPr>
          <w:p w14:paraId="2750676F" w14:textId="77777777" w:rsidR="00F82521" w:rsidRPr="00991F33" w:rsidRDefault="00F82521">
            <w:pPr>
              <w:pStyle w:val="Tabletext"/>
            </w:pPr>
            <w:r w:rsidRPr="00991F33">
              <w:t>Clinicians</w:t>
            </w:r>
          </w:p>
        </w:tc>
        <w:tc>
          <w:tcPr>
            <w:tcW w:w="779" w:type="pct"/>
          </w:tcPr>
          <w:p w14:paraId="529CD6D4"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65EA641F"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6C0FE2AF"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38784338"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78B787B1"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r>
      <w:tr w:rsidR="00F82521" w:rsidRPr="00991F33" w14:paraId="25DA7BE3" w14:textId="77777777" w:rsidTr="00911FE6">
        <w:tc>
          <w:tcPr>
            <w:cnfStyle w:val="001000000000" w:firstRow="0" w:lastRow="0" w:firstColumn="1" w:lastColumn="0" w:oddVBand="0" w:evenVBand="0" w:oddHBand="0" w:evenHBand="0" w:firstRowFirstColumn="0" w:firstRowLastColumn="0" w:lastRowFirstColumn="0" w:lastRowLastColumn="0"/>
            <w:tcW w:w="1101" w:type="pct"/>
          </w:tcPr>
          <w:p w14:paraId="56AAED9B" w14:textId="77777777" w:rsidR="00F82521" w:rsidRPr="00991F33" w:rsidRDefault="00F82521">
            <w:pPr>
              <w:pStyle w:val="Tabletext"/>
            </w:pPr>
            <w:r w:rsidRPr="00991F33">
              <w:t>Organisational leadership and governance</w:t>
            </w:r>
          </w:p>
        </w:tc>
        <w:tc>
          <w:tcPr>
            <w:tcW w:w="779" w:type="pct"/>
          </w:tcPr>
          <w:p w14:paraId="766A38C2"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6410686E"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64832AD6"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170F3CA5"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3E9644CF"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r>
      <w:tr w:rsidR="00F82521" w:rsidRPr="00991F33" w14:paraId="6D5299FC" w14:textId="77777777" w:rsidTr="00911FE6">
        <w:tc>
          <w:tcPr>
            <w:cnfStyle w:val="001000000000" w:firstRow="0" w:lastRow="0" w:firstColumn="1" w:lastColumn="0" w:oddVBand="0" w:evenVBand="0" w:oddHBand="0" w:evenHBand="0" w:firstRowFirstColumn="0" w:firstRowLastColumn="0" w:lastRowFirstColumn="0" w:lastRowLastColumn="0"/>
            <w:tcW w:w="1101" w:type="pct"/>
          </w:tcPr>
          <w:p w14:paraId="49CF8044" w14:textId="77777777" w:rsidR="00F82521" w:rsidRPr="00991F33" w:rsidRDefault="00F82521">
            <w:pPr>
              <w:pStyle w:val="Tabletext"/>
            </w:pPr>
            <w:r w:rsidRPr="00991F33">
              <w:t>Community representatives (including consumers)</w:t>
            </w:r>
          </w:p>
        </w:tc>
        <w:tc>
          <w:tcPr>
            <w:tcW w:w="779" w:type="pct"/>
          </w:tcPr>
          <w:p w14:paraId="38789183"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04731C25"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4F0B6AD7"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040EAB2D"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41C9947F"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r>
      <w:tr w:rsidR="00F82521" w:rsidRPr="00991F33" w14:paraId="75CF6D53" w14:textId="77777777" w:rsidTr="00911FE6">
        <w:tc>
          <w:tcPr>
            <w:cnfStyle w:val="001000000000" w:firstRow="0" w:lastRow="0" w:firstColumn="1" w:lastColumn="0" w:oddVBand="0" w:evenVBand="0" w:oddHBand="0" w:evenHBand="0" w:firstRowFirstColumn="0" w:firstRowLastColumn="0" w:lastRowFirstColumn="0" w:lastRowLastColumn="0"/>
            <w:tcW w:w="1101" w:type="pct"/>
          </w:tcPr>
          <w:p w14:paraId="14EA4E30" w14:textId="77777777" w:rsidR="00F82521" w:rsidRPr="00991F33" w:rsidRDefault="00F82521">
            <w:pPr>
              <w:pStyle w:val="Tabletext"/>
            </w:pPr>
            <w:r w:rsidRPr="00991F33">
              <w:t>First Nations representatives</w:t>
            </w:r>
          </w:p>
        </w:tc>
        <w:tc>
          <w:tcPr>
            <w:tcW w:w="779" w:type="pct"/>
          </w:tcPr>
          <w:p w14:paraId="7BC641CE"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7FD768C7"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05DB9EB2"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5563C4A4"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6F7BA755"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r>
      <w:tr w:rsidR="00F82521" w:rsidRPr="00991F33" w14:paraId="36567DCF" w14:textId="77777777" w:rsidTr="00911FE6">
        <w:tc>
          <w:tcPr>
            <w:cnfStyle w:val="001000000000" w:firstRow="0" w:lastRow="0" w:firstColumn="1" w:lastColumn="0" w:oddVBand="0" w:evenVBand="0" w:oddHBand="0" w:evenHBand="0" w:firstRowFirstColumn="0" w:firstRowLastColumn="0" w:lastRowFirstColumn="0" w:lastRowLastColumn="0"/>
            <w:tcW w:w="1101" w:type="pct"/>
          </w:tcPr>
          <w:p w14:paraId="31A1F653" w14:textId="6B6CFB78" w:rsidR="00F82521" w:rsidRPr="00991F33" w:rsidRDefault="00F82521">
            <w:pPr>
              <w:pStyle w:val="Tabletext"/>
            </w:pPr>
            <w:r w:rsidRPr="00991F33">
              <w:t>Other key stakeholders (e.g., key staffing groups involved in implementation</w:t>
            </w:r>
            <w:r w:rsidR="000F1111" w:rsidRPr="00991F33">
              <w:t>, other service providers</w:t>
            </w:r>
            <w:r w:rsidRPr="00991F33">
              <w:t>)</w:t>
            </w:r>
          </w:p>
        </w:tc>
        <w:tc>
          <w:tcPr>
            <w:tcW w:w="779" w:type="pct"/>
          </w:tcPr>
          <w:p w14:paraId="2D739AA8"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4700E3F7"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083658C5"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27F82F78"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c>
          <w:tcPr>
            <w:tcW w:w="780" w:type="pct"/>
          </w:tcPr>
          <w:p w14:paraId="7741E761" w14:textId="77777777" w:rsidR="00F82521" w:rsidRPr="00991F33" w:rsidRDefault="00F82521">
            <w:pPr>
              <w:pStyle w:val="Tabletext"/>
              <w:cnfStyle w:val="000000000000" w:firstRow="0" w:lastRow="0" w:firstColumn="0" w:lastColumn="0" w:oddVBand="0" w:evenVBand="0" w:oddHBand="0" w:evenHBand="0" w:firstRowFirstColumn="0" w:firstRowLastColumn="0" w:lastRowFirstColumn="0" w:lastRowLastColumn="0"/>
            </w:pPr>
          </w:p>
        </w:tc>
      </w:tr>
    </w:tbl>
    <w:p w14:paraId="312F9B8D" w14:textId="77777777" w:rsidR="00E30075" w:rsidRPr="00991F33" w:rsidRDefault="00E30075">
      <w:pPr>
        <w:spacing w:after="0" w:line="240" w:lineRule="auto"/>
      </w:pPr>
    </w:p>
    <w:tbl>
      <w:tblPr>
        <w:tblStyle w:val="TechnicalGuideStep2"/>
        <w:tblW w:w="4995" w:type="pct"/>
        <w:tblLook w:val="0680" w:firstRow="0" w:lastRow="0" w:firstColumn="1" w:lastColumn="0" w:noHBand="1" w:noVBand="1"/>
      </w:tblPr>
      <w:tblGrid>
        <w:gridCol w:w="2143"/>
        <w:gridCol w:w="8051"/>
      </w:tblGrid>
      <w:tr w:rsidR="00E30075" w:rsidRPr="00991F33" w14:paraId="78BD6FF5" w14:textId="77777777" w:rsidTr="00CC532A">
        <w:tc>
          <w:tcPr>
            <w:cnfStyle w:val="001000000000" w:firstRow="0" w:lastRow="0" w:firstColumn="1" w:lastColumn="0" w:oddVBand="0" w:evenVBand="0" w:oddHBand="0" w:evenHBand="0" w:firstRowFirstColumn="0" w:firstRowLastColumn="0" w:lastRowFirstColumn="0" w:lastRowLastColumn="0"/>
            <w:tcW w:w="1051" w:type="pct"/>
            <w:shd w:val="clear" w:color="auto" w:fill="E8F8F0"/>
          </w:tcPr>
          <w:p w14:paraId="1E1A40EC" w14:textId="24610FA0" w:rsidR="00E30075" w:rsidRPr="00991F33" w:rsidRDefault="00F25E54">
            <w:pPr>
              <w:pStyle w:val="Tabletext"/>
            </w:pPr>
            <w:r w:rsidRPr="00991F33">
              <w:t>R</w:t>
            </w:r>
            <w:r w:rsidR="002F4DF8" w:rsidRPr="00991F33">
              <w:t>esponsible</w:t>
            </w:r>
          </w:p>
        </w:tc>
        <w:tc>
          <w:tcPr>
            <w:tcW w:w="3949" w:type="pct"/>
          </w:tcPr>
          <w:p w14:paraId="70396237" w14:textId="72A90107" w:rsidR="00E30075" w:rsidRPr="00991F33" w:rsidRDefault="008C3514">
            <w:pPr>
              <w:pStyle w:val="Tabletext"/>
              <w:cnfStyle w:val="000000000000" w:firstRow="0" w:lastRow="0" w:firstColumn="0" w:lastColumn="0" w:oddVBand="0" w:evenVBand="0" w:oddHBand="0" w:evenHBand="0" w:firstRowFirstColumn="0" w:firstRowLastColumn="0" w:lastRowFirstColumn="0" w:lastRowLastColumn="0"/>
            </w:pPr>
            <w:r w:rsidRPr="00991F33">
              <w:t>Is responsible for completion of the task</w:t>
            </w:r>
          </w:p>
        </w:tc>
      </w:tr>
      <w:tr w:rsidR="00E30075" w:rsidRPr="00991F33" w14:paraId="03B8688B" w14:textId="77777777" w:rsidTr="00CC532A">
        <w:tc>
          <w:tcPr>
            <w:cnfStyle w:val="001000000000" w:firstRow="0" w:lastRow="0" w:firstColumn="1" w:lastColumn="0" w:oddVBand="0" w:evenVBand="0" w:oddHBand="0" w:evenHBand="0" w:firstRowFirstColumn="0" w:firstRowLastColumn="0" w:lastRowFirstColumn="0" w:lastRowLastColumn="0"/>
            <w:tcW w:w="1051" w:type="pct"/>
            <w:shd w:val="clear" w:color="auto" w:fill="E8F8F0"/>
          </w:tcPr>
          <w:p w14:paraId="167D111A" w14:textId="7C44C2EF" w:rsidR="00E30075" w:rsidRPr="00991F33" w:rsidRDefault="00F25E54">
            <w:pPr>
              <w:pStyle w:val="Tabletext"/>
            </w:pPr>
            <w:r w:rsidRPr="00991F33">
              <w:t>A</w:t>
            </w:r>
            <w:r w:rsidR="002F4DF8" w:rsidRPr="00991F33">
              <w:t>ccountable</w:t>
            </w:r>
          </w:p>
        </w:tc>
        <w:tc>
          <w:tcPr>
            <w:tcW w:w="3949" w:type="pct"/>
          </w:tcPr>
          <w:p w14:paraId="5705D91A" w14:textId="4594CD5E" w:rsidR="00E30075" w:rsidRPr="00991F33" w:rsidRDefault="00D74461">
            <w:pPr>
              <w:pStyle w:val="Tabletext"/>
              <w:cnfStyle w:val="000000000000" w:firstRow="0" w:lastRow="0" w:firstColumn="0" w:lastColumn="0" w:oddVBand="0" w:evenVBand="0" w:oddHBand="0" w:evenHBand="0" w:firstRowFirstColumn="0" w:firstRowLastColumn="0" w:lastRowFirstColumn="0" w:lastRowLastColumn="0"/>
            </w:pPr>
            <w:r w:rsidRPr="00991F33">
              <w:t>Is accountable for the successful completion of the task</w:t>
            </w:r>
          </w:p>
        </w:tc>
      </w:tr>
      <w:tr w:rsidR="00E30075" w:rsidRPr="00991F33" w14:paraId="6A33EEB8" w14:textId="77777777" w:rsidTr="00CC532A">
        <w:tc>
          <w:tcPr>
            <w:cnfStyle w:val="001000000000" w:firstRow="0" w:lastRow="0" w:firstColumn="1" w:lastColumn="0" w:oddVBand="0" w:evenVBand="0" w:oddHBand="0" w:evenHBand="0" w:firstRowFirstColumn="0" w:firstRowLastColumn="0" w:lastRowFirstColumn="0" w:lastRowLastColumn="0"/>
            <w:tcW w:w="1051" w:type="pct"/>
            <w:shd w:val="clear" w:color="auto" w:fill="E8F8F0"/>
          </w:tcPr>
          <w:p w14:paraId="548F43FB" w14:textId="2636E180" w:rsidR="00E30075" w:rsidRPr="00991F33" w:rsidRDefault="00F25E54">
            <w:pPr>
              <w:pStyle w:val="Tabletext"/>
            </w:pPr>
            <w:r w:rsidRPr="00991F33">
              <w:t>C</w:t>
            </w:r>
            <w:r w:rsidR="002F4DF8" w:rsidRPr="00991F33">
              <w:t>onsulted</w:t>
            </w:r>
          </w:p>
        </w:tc>
        <w:tc>
          <w:tcPr>
            <w:tcW w:w="3949" w:type="pct"/>
          </w:tcPr>
          <w:p w14:paraId="172FE9D3" w14:textId="2887BA62" w:rsidR="00E30075" w:rsidRPr="00991F33" w:rsidRDefault="00D74461">
            <w:pPr>
              <w:pStyle w:val="Tabletext"/>
              <w:cnfStyle w:val="000000000000" w:firstRow="0" w:lastRow="0" w:firstColumn="0" w:lastColumn="0" w:oddVBand="0" w:evenVBand="0" w:oddHBand="0" w:evenHBand="0" w:firstRowFirstColumn="0" w:firstRowLastColumn="0" w:lastRowFirstColumn="0" w:lastRowLastColumn="0"/>
            </w:pPr>
            <w:r w:rsidRPr="00991F33">
              <w:t>Is consulted on the task to provide detailed subject matter expertise</w:t>
            </w:r>
          </w:p>
        </w:tc>
      </w:tr>
      <w:tr w:rsidR="00E30075" w:rsidRPr="00991F33" w14:paraId="6E522BFE" w14:textId="77777777" w:rsidTr="00CC532A">
        <w:tc>
          <w:tcPr>
            <w:cnfStyle w:val="001000000000" w:firstRow="0" w:lastRow="0" w:firstColumn="1" w:lastColumn="0" w:oddVBand="0" w:evenVBand="0" w:oddHBand="0" w:evenHBand="0" w:firstRowFirstColumn="0" w:firstRowLastColumn="0" w:lastRowFirstColumn="0" w:lastRowLastColumn="0"/>
            <w:tcW w:w="1051" w:type="pct"/>
            <w:shd w:val="clear" w:color="auto" w:fill="E8F8F0"/>
          </w:tcPr>
          <w:p w14:paraId="6559F57D" w14:textId="5F3C8CB4" w:rsidR="00E30075" w:rsidRPr="00991F33" w:rsidRDefault="00F25E54">
            <w:pPr>
              <w:pStyle w:val="Tabletext"/>
            </w:pPr>
            <w:r w:rsidRPr="00991F33">
              <w:t>I</w:t>
            </w:r>
            <w:r w:rsidR="002F4DF8" w:rsidRPr="00991F33">
              <w:t>nformed</w:t>
            </w:r>
          </w:p>
        </w:tc>
        <w:tc>
          <w:tcPr>
            <w:tcW w:w="3949" w:type="pct"/>
          </w:tcPr>
          <w:p w14:paraId="472BA4C9" w14:textId="400551D2" w:rsidR="00E30075" w:rsidRPr="00991F33" w:rsidRDefault="00D74461">
            <w:pPr>
              <w:pStyle w:val="Tabletext"/>
              <w:cnfStyle w:val="000000000000" w:firstRow="0" w:lastRow="0" w:firstColumn="0" w:lastColumn="0" w:oddVBand="0" w:evenVBand="0" w:oddHBand="0" w:evenHBand="0" w:firstRowFirstColumn="0" w:firstRowLastColumn="0" w:lastRowFirstColumn="0" w:lastRowLastColumn="0"/>
            </w:pPr>
            <w:r w:rsidRPr="00991F33">
              <w:t>Is informed about the progress of the task</w:t>
            </w:r>
            <w:r w:rsidR="003561F8" w:rsidRPr="00991F33">
              <w:rPr>
                <w:rStyle w:val="FootnoteReference"/>
              </w:rPr>
              <w:footnoteReference w:id="7"/>
            </w:r>
          </w:p>
        </w:tc>
      </w:tr>
    </w:tbl>
    <w:p w14:paraId="09BA8397" w14:textId="0E06AD36" w:rsidR="00D222C3" w:rsidRPr="00991F33" w:rsidRDefault="005679F7">
      <w:pPr>
        <w:spacing w:after="0" w:line="240" w:lineRule="auto"/>
        <w:sectPr w:rsidR="00D222C3" w:rsidRPr="00991F33" w:rsidSect="002C7FDA">
          <w:footerReference w:type="default" r:id="rId123"/>
          <w:footerReference w:type="first" r:id="rId124"/>
          <w:pgSz w:w="11906" w:h="16838" w:code="9"/>
          <w:pgMar w:top="737" w:right="851" w:bottom="737" w:left="851" w:header="680" w:footer="227" w:gutter="0"/>
          <w:cols w:space="340"/>
          <w:docGrid w:linePitch="360"/>
        </w:sectPr>
      </w:pPr>
      <w:r w:rsidRPr="00991F33">
        <w:br w:type="page"/>
      </w:r>
    </w:p>
    <w:p w14:paraId="62792B14" w14:textId="200DFE33" w:rsidR="005679F7" w:rsidRPr="00991F33" w:rsidRDefault="005679F7" w:rsidP="004D209A">
      <w:pPr>
        <w:pStyle w:val="Heading2Steps"/>
      </w:pPr>
      <w:bookmarkStart w:id="43" w:name="_Toc227927361"/>
      <w:r w:rsidRPr="00991F33">
        <w:lastRenderedPageBreak/>
        <w:t xml:space="preserve">Appendix </w:t>
      </w:r>
      <w:r w:rsidR="00AE5160" w:rsidRPr="00991F33">
        <w:t>C</w:t>
      </w:r>
      <w:r w:rsidRPr="00991F33">
        <w:t xml:space="preserve">: </w:t>
      </w:r>
      <w:r w:rsidR="008B1086" w:rsidRPr="00991F33">
        <w:t xml:space="preserve">Step </w:t>
      </w:r>
      <w:r w:rsidR="002F1DFA" w:rsidRPr="00991F33">
        <w:t>3</w:t>
      </w:r>
      <w:r w:rsidR="008B1086" w:rsidRPr="00991F33">
        <w:t xml:space="preserve"> </w:t>
      </w:r>
      <w:r w:rsidR="00FA1F47" w:rsidRPr="00991F33">
        <w:t>t</w:t>
      </w:r>
      <w:r w:rsidR="008B1086" w:rsidRPr="00991F33">
        <w:t>emplates</w:t>
      </w:r>
      <w:bookmarkEnd w:id="43"/>
    </w:p>
    <w:p w14:paraId="484435E9" w14:textId="684E064B" w:rsidR="00FC6F12" w:rsidRPr="00991F33" w:rsidRDefault="00FC6F12" w:rsidP="00FC6F12">
      <w:pPr>
        <w:pStyle w:val="Body"/>
        <w:rPr>
          <w:b/>
        </w:rPr>
      </w:pPr>
      <w:r w:rsidRPr="00991F33">
        <w:t xml:space="preserve">This appendix contains templates referenced in Step 3 of the Technical Guide. </w:t>
      </w:r>
    </w:p>
    <w:p w14:paraId="7BD4F49F" w14:textId="77777777" w:rsidR="00FC6F12" w:rsidRPr="00991F33" w:rsidRDefault="00FC6F12" w:rsidP="009B23DE">
      <w:pPr>
        <w:pStyle w:val="Heading3"/>
      </w:pPr>
      <w:bookmarkStart w:id="44" w:name="_Population_and_needs"/>
      <w:bookmarkStart w:id="45" w:name="_Toc227149963"/>
      <w:bookmarkEnd w:id="44"/>
      <w:r w:rsidRPr="00991F33">
        <w:t>Population and needs description</w:t>
      </w:r>
      <w:bookmarkEnd w:id="45"/>
      <w:r w:rsidRPr="00991F33">
        <w:t xml:space="preserve"> </w:t>
      </w:r>
    </w:p>
    <w:p w14:paraId="33B974D1" w14:textId="2D40D5AF" w:rsidR="00FC6F12" w:rsidRPr="00991F33" w:rsidRDefault="00FC6F12" w:rsidP="00FC6F12">
      <w:pPr>
        <w:pStyle w:val="Body"/>
      </w:pPr>
      <w:r w:rsidRPr="00991F33">
        <w:t xml:space="preserve">This template supports workforce planners to summarise the key population characteristics, priority cohorts, health needs and demand drivers relevant to the service or organisation. </w:t>
      </w:r>
    </w:p>
    <w:p w14:paraId="2BC8D011" w14:textId="72001392" w:rsidR="00B46699" w:rsidRPr="00991F33" w:rsidRDefault="00B46699" w:rsidP="00653ED1">
      <w:pPr>
        <w:pStyle w:val="Caption"/>
      </w:pPr>
      <w:bookmarkStart w:id="46" w:name="_Ref227766669"/>
      <w:r w:rsidRPr="00991F33">
        <w:t xml:space="preserve">Template </w:t>
      </w:r>
      <w:r>
        <w:fldChar w:fldCharType="begin"/>
      </w:r>
      <w:r>
        <w:instrText>SEQ Template \* ARABIC</w:instrText>
      </w:r>
      <w:r>
        <w:fldChar w:fldCharType="separate"/>
      </w:r>
      <w:r w:rsidR="00560C77">
        <w:rPr>
          <w:noProof/>
        </w:rPr>
        <w:t>5</w:t>
      </w:r>
      <w:r>
        <w:fldChar w:fldCharType="end"/>
      </w:r>
      <w:bookmarkEnd w:id="46"/>
      <w:r w:rsidRPr="00991F33">
        <w:t xml:space="preserve"> Population and needs description</w:t>
      </w:r>
      <w:r w:rsidR="00732FD9" w:rsidRPr="00991F33">
        <w:t xml:space="preserve"> worksheet</w:t>
      </w:r>
    </w:p>
    <w:tbl>
      <w:tblPr>
        <w:tblStyle w:val="TableGrid"/>
        <w:tblW w:w="9918" w:type="dxa"/>
        <w:tblLook w:val="0280" w:firstRow="0" w:lastRow="0" w:firstColumn="1" w:lastColumn="0" w:noHBand="1" w:noVBand="0"/>
      </w:tblPr>
      <w:tblGrid>
        <w:gridCol w:w="1701"/>
        <w:gridCol w:w="3540"/>
        <w:gridCol w:w="4677"/>
      </w:tblGrid>
      <w:tr w:rsidR="00FC6F12" w:rsidRPr="00991F33" w14:paraId="094C9B0F" w14:textId="77777777" w:rsidTr="00F50577">
        <w:trPr>
          <w:trHeight w:val="94"/>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6CC355E8" w14:textId="1A077136" w:rsidR="00FC6F12" w:rsidRPr="00991F33" w:rsidRDefault="00FC6F12" w:rsidP="00AE3859">
            <w:pPr>
              <w:pStyle w:val="Tabletext"/>
              <w:rPr>
                <w:bCs/>
              </w:rPr>
            </w:pPr>
            <w:r w:rsidRPr="00991F33">
              <w:rPr>
                <w:bCs/>
              </w:rPr>
              <w:t>Planning context</w:t>
            </w:r>
          </w:p>
        </w:tc>
        <w:tc>
          <w:tcPr>
            <w:cnfStyle w:val="000010000000" w:firstRow="0" w:lastRow="0" w:firstColumn="0" w:lastColumn="0" w:oddVBand="1" w:evenVBand="0" w:oddHBand="0" w:evenHBand="0" w:firstRowFirstColumn="0" w:firstRowLastColumn="0" w:lastRowFirstColumn="0" w:lastRowLastColumn="0"/>
            <w:tcW w:w="3540" w:type="dxa"/>
          </w:tcPr>
          <w:p w14:paraId="1CC39946" w14:textId="77777777" w:rsidR="00FC6F12" w:rsidRPr="00991F33" w:rsidRDefault="00FC6F12" w:rsidP="00AE3859">
            <w:pPr>
              <w:pStyle w:val="Tabletext"/>
            </w:pPr>
            <w:r w:rsidRPr="00991F33">
              <w:t>Service/organisation name</w:t>
            </w:r>
          </w:p>
        </w:tc>
        <w:tc>
          <w:tcPr>
            <w:tcW w:w="4677" w:type="dxa"/>
          </w:tcPr>
          <w:p w14:paraId="16DBCCCD"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5C98982D" w14:textId="77777777" w:rsidTr="00F50577">
        <w:trPr>
          <w:trHeight w:val="91"/>
        </w:trPr>
        <w:tc>
          <w:tcPr>
            <w:cnfStyle w:val="001000000000" w:firstRow="0" w:lastRow="0" w:firstColumn="1" w:lastColumn="0" w:oddVBand="0" w:evenVBand="0" w:oddHBand="0" w:evenHBand="0" w:firstRowFirstColumn="0" w:firstRowLastColumn="0" w:lastRowFirstColumn="0" w:lastRowLastColumn="0"/>
            <w:tcW w:w="1701" w:type="dxa"/>
            <w:vMerge/>
          </w:tcPr>
          <w:p w14:paraId="5AE545F8"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28BA2BCA" w14:textId="77777777" w:rsidR="00FC6F12" w:rsidRPr="00991F33" w:rsidRDefault="00FC6F12" w:rsidP="00AE3859">
            <w:pPr>
              <w:pStyle w:val="Tabletext"/>
            </w:pPr>
            <w:r w:rsidRPr="00991F33">
              <w:t>Service area (defined in Step 2)</w:t>
            </w:r>
          </w:p>
        </w:tc>
        <w:tc>
          <w:tcPr>
            <w:tcW w:w="4677" w:type="dxa"/>
          </w:tcPr>
          <w:p w14:paraId="092E9F0E"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4EE532B2" w14:textId="77777777" w:rsidTr="00F50577">
        <w:trPr>
          <w:trHeight w:val="91"/>
        </w:trPr>
        <w:tc>
          <w:tcPr>
            <w:cnfStyle w:val="001000000000" w:firstRow="0" w:lastRow="0" w:firstColumn="1" w:lastColumn="0" w:oddVBand="0" w:evenVBand="0" w:oddHBand="0" w:evenHBand="0" w:firstRowFirstColumn="0" w:firstRowLastColumn="0" w:lastRowFirstColumn="0" w:lastRowLastColumn="0"/>
            <w:tcW w:w="1701" w:type="dxa"/>
            <w:vMerge/>
          </w:tcPr>
          <w:p w14:paraId="6512EA1C"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21AC265D" w14:textId="77777777" w:rsidR="00FC6F12" w:rsidRPr="00991F33" w:rsidRDefault="00FC6F12" w:rsidP="00AE3859">
            <w:pPr>
              <w:pStyle w:val="Tabletext"/>
            </w:pPr>
            <w:r w:rsidRPr="00991F33">
              <w:t>Planning horizon</w:t>
            </w:r>
          </w:p>
        </w:tc>
        <w:tc>
          <w:tcPr>
            <w:tcW w:w="4677" w:type="dxa"/>
          </w:tcPr>
          <w:p w14:paraId="644890BB"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2DE9C8BD" w14:textId="77777777" w:rsidTr="00F50577">
        <w:trPr>
          <w:trHeight w:val="91"/>
        </w:trPr>
        <w:tc>
          <w:tcPr>
            <w:cnfStyle w:val="001000000000" w:firstRow="0" w:lastRow="0" w:firstColumn="1" w:lastColumn="0" w:oddVBand="0" w:evenVBand="0" w:oddHBand="0" w:evenHBand="0" w:firstRowFirstColumn="0" w:firstRowLastColumn="0" w:lastRowFirstColumn="0" w:lastRowLastColumn="0"/>
            <w:tcW w:w="1701" w:type="dxa"/>
            <w:vMerge/>
          </w:tcPr>
          <w:p w14:paraId="49D6AB8F"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4B805F12" w14:textId="77777777" w:rsidR="00FC6F12" w:rsidRPr="00991F33" w:rsidRDefault="00FC6F12" w:rsidP="00AE3859">
            <w:pPr>
              <w:pStyle w:val="Tabletext"/>
            </w:pPr>
            <w:r w:rsidRPr="00991F33">
              <w:t>Planning purpose</w:t>
            </w:r>
          </w:p>
        </w:tc>
        <w:tc>
          <w:tcPr>
            <w:tcW w:w="4677" w:type="dxa"/>
          </w:tcPr>
          <w:p w14:paraId="16CC1261"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36E53EC5" w14:textId="77777777" w:rsidTr="00F50577">
        <w:trPr>
          <w:trHeight w:val="437"/>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7CC6C8A8" w14:textId="77777777" w:rsidR="00FC6F12" w:rsidRPr="00991F33" w:rsidRDefault="00FC6F12" w:rsidP="00AE3859">
            <w:pPr>
              <w:pStyle w:val="Tabletext"/>
              <w:rPr>
                <w:bCs/>
              </w:rPr>
            </w:pPr>
            <w:r w:rsidRPr="00991F33">
              <w:rPr>
                <w:bCs/>
              </w:rPr>
              <w:t>Population overview</w:t>
            </w:r>
          </w:p>
          <w:p w14:paraId="710CD89A" w14:textId="77777777" w:rsidR="00FC6F12" w:rsidRPr="00991F33" w:rsidRDefault="00FC6F12" w:rsidP="00AE3859">
            <w:pPr>
              <w:pStyle w:val="Tabletext"/>
              <w:rPr>
                <w:b w:val="0"/>
              </w:rPr>
            </w:pPr>
            <w:r w:rsidRPr="00991F33">
              <w:rPr>
                <w:b w:val="0"/>
              </w:rPr>
              <w:t xml:space="preserve">Summarise only the characteristics most relevant to service demand and workforce implications </w:t>
            </w:r>
          </w:p>
        </w:tc>
        <w:tc>
          <w:tcPr>
            <w:cnfStyle w:val="000010000000" w:firstRow="0" w:lastRow="0" w:firstColumn="0" w:lastColumn="0" w:oddVBand="1" w:evenVBand="0" w:oddHBand="0" w:evenHBand="0" w:firstRowFirstColumn="0" w:firstRowLastColumn="0" w:lastRowFirstColumn="0" w:lastRowLastColumn="0"/>
            <w:tcW w:w="3540" w:type="dxa"/>
          </w:tcPr>
          <w:p w14:paraId="14DE8AA7" w14:textId="77777777" w:rsidR="00FC6F12" w:rsidRPr="00991F33" w:rsidRDefault="00FC6F12" w:rsidP="00AE3859">
            <w:pPr>
              <w:pStyle w:val="Tabletext"/>
            </w:pPr>
            <w:r w:rsidRPr="00991F33">
              <w:t>Population size and growth/decline trends</w:t>
            </w:r>
          </w:p>
        </w:tc>
        <w:tc>
          <w:tcPr>
            <w:tcW w:w="4677" w:type="dxa"/>
          </w:tcPr>
          <w:p w14:paraId="3879E224"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49F2D7C6" w14:textId="77777777" w:rsidTr="00F50577">
        <w:trPr>
          <w:trHeight w:val="434"/>
        </w:trPr>
        <w:tc>
          <w:tcPr>
            <w:cnfStyle w:val="001000000000" w:firstRow="0" w:lastRow="0" w:firstColumn="1" w:lastColumn="0" w:oddVBand="0" w:evenVBand="0" w:oddHBand="0" w:evenHBand="0" w:firstRowFirstColumn="0" w:firstRowLastColumn="0" w:lastRowFirstColumn="0" w:lastRowLastColumn="0"/>
            <w:tcW w:w="1701" w:type="dxa"/>
            <w:vMerge/>
          </w:tcPr>
          <w:p w14:paraId="13A5CE2E"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5AE3808B" w14:textId="77777777" w:rsidR="00FC6F12" w:rsidRPr="00991F33" w:rsidRDefault="00FC6F12" w:rsidP="00AE3859">
            <w:pPr>
              <w:pStyle w:val="Tabletext"/>
            </w:pPr>
            <w:r w:rsidRPr="00991F33">
              <w:t>Age profile (including significant ageing or youth cohorts)</w:t>
            </w:r>
          </w:p>
        </w:tc>
        <w:tc>
          <w:tcPr>
            <w:tcW w:w="4677" w:type="dxa"/>
          </w:tcPr>
          <w:p w14:paraId="64C7396C"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1F5BB0C7" w14:textId="77777777" w:rsidTr="00F50577">
        <w:trPr>
          <w:trHeight w:val="434"/>
        </w:trPr>
        <w:tc>
          <w:tcPr>
            <w:cnfStyle w:val="001000000000" w:firstRow="0" w:lastRow="0" w:firstColumn="1" w:lastColumn="0" w:oddVBand="0" w:evenVBand="0" w:oddHBand="0" w:evenHBand="0" w:firstRowFirstColumn="0" w:firstRowLastColumn="0" w:lastRowFirstColumn="0" w:lastRowLastColumn="0"/>
            <w:tcW w:w="1701" w:type="dxa"/>
            <w:vMerge/>
          </w:tcPr>
          <w:p w14:paraId="044CA438"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0B44B14B" w14:textId="77777777" w:rsidR="00FC6F12" w:rsidRPr="00991F33" w:rsidRDefault="00FC6F12" w:rsidP="00AE3859">
            <w:pPr>
              <w:pStyle w:val="Tabletext"/>
            </w:pPr>
            <w:r w:rsidRPr="00991F33">
              <w:t>Geographic Distribution (metro, regional, rural, remote)</w:t>
            </w:r>
          </w:p>
        </w:tc>
        <w:tc>
          <w:tcPr>
            <w:tcW w:w="4677" w:type="dxa"/>
          </w:tcPr>
          <w:p w14:paraId="65523F85"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46273B1B" w14:textId="77777777" w:rsidTr="00F50577">
        <w:trPr>
          <w:trHeight w:val="434"/>
        </w:trPr>
        <w:tc>
          <w:tcPr>
            <w:cnfStyle w:val="001000000000" w:firstRow="0" w:lastRow="0" w:firstColumn="1" w:lastColumn="0" w:oddVBand="0" w:evenVBand="0" w:oddHBand="0" w:evenHBand="0" w:firstRowFirstColumn="0" w:firstRowLastColumn="0" w:lastRowFirstColumn="0" w:lastRowLastColumn="0"/>
            <w:tcW w:w="1701" w:type="dxa"/>
            <w:vMerge/>
          </w:tcPr>
          <w:p w14:paraId="1B998582"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6BA37D14" w14:textId="77777777" w:rsidR="00FC6F12" w:rsidRPr="00991F33" w:rsidRDefault="00FC6F12" w:rsidP="00AE3859">
            <w:pPr>
              <w:pStyle w:val="Tabletext"/>
            </w:pPr>
            <w:r w:rsidRPr="00991F33">
              <w:t xml:space="preserve">Socio-economic or access factors influencing service use </w:t>
            </w:r>
          </w:p>
        </w:tc>
        <w:tc>
          <w:tcPr>
            <w:tcW w:w="4677" w:type="dxa"/>
          </w:tcPr>
          <w:p w14:paraId="7A025296"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75E779AF" w14:textId="77777777" w:rsidTr="00F50577">
        <w:tc>
          <w:tcPr>
            <w:cnfStyle w:val="001000000000" w:firstRow="0" w:lastRow="0" w:firstColumn="1" w:lastColumn="0" w:oddVBand="0" w:evenVBand="0" w:oddHBand="0" w:evenHBand="0" w:firstRowFirstColumn="0" w:firstRowLastColumn="0" w:lastRowFirstColumn="0" w:lastRowLastColumn="0"/>
            <w:tcW w:w="1701" w:type="dxa"/>
            <w:vMerge w:val="restart"/>
          </w:tcPr>
          <w:p w14:paraId="6A1342F6" w14:textId="77777777" w:rsidR="00FC6F12" w:rsidRPr="00991F33" w:rsidRDefault="00FC6F12" w:rsidP="00AE3859">
            <w:pPr>
              <w:pStyle w:val="Tabletext"/>
              <w:rPr>
                <w:bCs/>
              </w:rPr>
            </w:pPr>
            <w:r w:rsidRPr="00991F33">
              <w:rPr>
                <w:bCs/>
              </w:rPr>
              <w:t xml:space="preserve">Priority population cohorts </w:t>
            </w:r>
          </w:p>
          <w:p w14:paraId="7FFCD47E" w14:textId="77777777" w:rsidR="00FC6F12" w:rsidRPr="00991F33" w:rsidRDefault="00FC6F12" w:rsidP="00AE3859">
            <w:pPr>
              <w:pStyle w:val="Tabletext"/>
              <w:rPr>
                <w:b w:val="0"/>
              </w:rPr>
            </w:pPr>
            <w:r w:rsidRPr="00991F33">
              <w:rPr>
                <w:b w:val="0"/>
              </w:rPr>
              <w:t xml:space="preserve">Identify cohorts with distinct needs or access considerations </w:t>
            </w:r>
          </w:p>
        </w:tc>
        <w:tc>
          <w:tcPr>
            <w:cnfStyle w:val="000010000000" w:firstRow="0" w:lastRow="0" w:firstColumn="0" w:lastColumn="0" w:oddVBand="1" w:evenVBand="0" w:oddHBand="0" w:evenHBand="0" w:firstRowFirstColumn="0" w:firstRowLastColumn="0" w:lastRowFirstColumn="0" w:lastRowLastColumn="0"/>
            <w:tcW w:w="8217" w:type="dxa"/>
            <w:gridSpan w:val="2"/>
          </w:tcPr>
          <w:p w14:paraId="2170F304" w14:textId="77777777" w:rsidR="00FC6F12" w:rsidRPr="00991F33" w:rsidRDefault="00FC6F12" w:rsidP="00AE3859">
            <w:pPr>
              <w:pStyle w:val="Tabletext"/>
              <w:rPr>
                <w:i/>
                <w:iCs/>
              </w:rPr>
            </w:pPr>
            <w:r w:rsidRPr="00991F33">
              <w:rPr>
                <w:i/>
                <w:iCs/>
              </w:rPr>
              <w:t>Examples may include:</w:t>
            </w:r>
          </w:p>
          <w:p w14:paraId="0527A311" w14:textId="04A634B6" w:rsidR="00FC6F12" w:rsidRPr="00991F33" w:rsidRDefault="00FC6F12" w:rsidP="00AE3859">
            <w:pPr>
              <w:pStyle w:val="Tablebullet1"/>
            </w:pPr>
            <w:r w:rsidRPr="00991F33">
              <w:t xml:space="preserve">Aboriginal and Torres Strait </w:t>
            </w:r>
            <w:r w:rsidR="005A5EB2">
              <w:t>Islander</w:t>
            </w:r>
            <w:r w:rsidR="005A5EB2" w:rsidRPr="00991F33">
              <w:t xml:space="preserve"> </w:t>
            </w:r>
            <w:r w:rsidRPr="00991F33">
              <w:t>Peoples</w:t>
            </w:r>
          </w:p>
          <w:p w14:paraId="5CA78902" w14:textId="7740ED06" w:rsidR="00FC6F12" w:rsidRPr="00991F33" w:rsidRDefault="00FC6F12" w:rsidP="00AE3859">
            <w:pPr>
              <w:pStyle w:val="Tablebullet1"/>
            </w:pPr>
            <w:r w:rsidRPr="00991F33">
              <w:t xml:space="preserve">Culturally and linguistically diverse </w:t>
            </w:r>
            <w:r w:rsidR="00132776">
              <w:t>communities</w:t>
            </w:r>
          </w:p>
          <w:p w14:paraId="223FF6A8" w14:textId="77777777" w:rsidR="00FC6F12" w:rsidRPr="00991F33" w:rsidRDefault="00FC6F12" w:rsidP="00AE3859">
            <w:pPr>
              <w:pStyle w:val="Tablebullet1"/>
            </w:pPr>
            <w:r w:rsidRPr="00991F33">
              <w:t>People with disability or complex care needs</w:t>
            </w:r>
          </w:p>
          <w:p w14:paraId="0AE65836" w14:textId="77777777" w:rsidR="00FC6F12" w:rsidRPr="00991F33" w:rsidRDefault="00FC6F12" w:rsidP="00AE3859">
            <w:pPr>
              <w:pStyle w:val="Tablebullet1"/>
            </w:pPr>
            <w:r w:rsidRPr="00991F33">
              <w:t>Older people with multiple chronic conditions</w:t>
            </w:r>
          </w:p>
          <w:p w14:paraId="4E177B71" w14:textId="1D62CD8C" w:rsidR="00FC6F12" w:rsidRPr="00991F33" w:rsidRDefault="00FC6F12" w:rsidP="00556553">
            <w:pPr>
              <w:pStyle w:val="Tablebullet1"/>
            </w:pPr>
            <w:r w:rsidRPr="00991F33">
              <w:t xml:space="preserve">Rural, remote or highly mobile populations </w:t>
            </w:r>
          </w:p>
        </w:tc>
      </w:tr>
      <w:tr w:rsidR="00291B45" w:rsidRPr="00991F33" w14:paraId="214DC88A" w14:textId="77777777" w:rsidTr="00F50577">
        <w:trPr>
          <w:trHeight w:val="2020"/>
        </w:trPr>
        <w:tc>
          <w:tcPr>
            <w:cnfStyle w:val="001000000000" w:firstRow="0" w:lastRow="0" w:firstColumn="1" w:lastColumn="0" w:oddVBand="0" w:evenVBand="0" w:oddHBand="0" w:evenHBand="0" w:firstRowFirstColumn="0" w:firstRowLastColumn="0" w:lastRowFirstColumn="0" w:lastRowLastColumn="0"/>
            <w:tcW w:w="1701" w:type="dxa"/>
            <w:vMerge/>
          </w:tcPr>
          <w:p w14:paraId="59E7D2AC" w14:textId="77777777" w:rsidR="00291B45" w:rsidRPr="00991F33" w:rsidRDefault="00291B45"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8217" w:type="dxa"/>
            <w:gridSpan w:val="2"/>
            <w:shd w:val="clear" w:color="auto" w:fill="auto"/>
          </w:tcPr>
          <w:p w14:paraId="2D89FA22" w14:textId="6B6AE14D" w:rsidR="00291B45" w:rsidRPr="00991F33" w:rsidRDefault="00291B45" w:rsidP="00AE3859">
            <w:pPr>
              <w:pStyle w:val="Tabletext"/>
              <w:rPr>
                <w:i/>
                <w:iCs/>
              </w:rPr>
            </w:pPr>
          </w:p>
        </w:tc>
      </w:tr>
      <w:tr w:rsidR="00FC6F12" w:rsidRPr="00991F33" w14:paraId="31D8493E" w14:textId="77777777" w:rsidTr="00F50577">
        <w:trPr>
          <w:trHeight w:val="737"/>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4C343465" w14:textId="77777777" w:rsidR="00FC6F12" w:rsidRPr="00991F33" w:rsidRDefault="00FC6F12" w:rsidP="00AE3859">
            <w:pPr>
              <w:pStyle w:val="Tabletext"/>
              <w:rPr>
                <w:bCs/>
              </w:rPr>
            </w:pPr>
            <w:r w:rsidRPr="00991F33">
              <w:rPr>
                <w:bCs/>
              </w:rPr>
              <w:t>Key health needs and drivers of demand</w:t>
            </w:r>
          </w:p>
          <w:p w14:paraId="09CAF06B" w14:textId="77777777" w:rsidR="00FC6F12" w:rsidRPr="00991F33" w:rsidRDefault="00FC6F12" w:rsidP="00AE3859">
            <w:pPr>
              <w:pStyle w:val="Tabletext"/>
              <w:rPr>
                <w:b w:val="0"/>
              </w:rPr>
            </w:pPr>
            <w:r w:rsidRPr="00991F33">
              <w:rPr>
                <w:b w:val="0"/>
              </w:rPr>
              <w:t>High level summary of health needs influencing demand for care</w:t>
            </w:r>
          </w:p>
        </w:tc>
        <w:tc>
          <w:tcPr>
            <w:cnfStyle w:val="000010000000" w:firstRow="0" w:lastRow="0" w:firstColumn="0" w:lastColumn="0" w:oddVBand="1" w:evenVBand="0" w:oddHBand="0" w:evenHBand="0" w:firstRowFirstColumn="0" w:firstRowLastColumn="0" w:lastRowFirstColumn="0" w:lastRowLastColumn="0"/>
            <w:tcW w:w="3540" w:type="dxa"/>
          </w:tcPr>
          <w:p w14:paraId="4975F7A9" w14:textId="77777777" w:rsidR="00FC6F12" w:rsidRPr="00991F33" w:rsidRDefault="00FC6F12" w:rsidP="00AE3859">
            <w:pPr>
              <w:pStyle w:val="Tabletext"/>
            </w:pPr>
            <w:r w:rsidRPr="00991F33">
              <w:t>Predominant health conditions or care needs</w:t>
            </w:r>
          </w:p>
        </w:tc>
        <w:tc>
          <w:tcPr>
            <w:tcW w:w="4677" w:type="dxa"/>
          </w:tcPr>
          <w:p w14:paraId="4DAAF07A"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77D9C442" w14:textId="77777777" w:rsidTr="00F50577">
        <w:trPr>
          <w:trHeight w:val="737"/>
        </w:trPr>
        <w:tc>
          <w:tcPr>
            <w:cnfStyle w:val="001000000000" w:firstRow="0" w:lastRow="0" w:firstColumn="1" w:lastColumn="0" w:oddVBand="0" w:evenVBand="0" w:oddHBand="0" w:evenHBand="0" w:firstRowFirstColumn="0" w:firstRowLastColumn="0" w:lastRowFirstColumn="0" w:lastRowLastColumn="0"/>
            <w:tcW w:w="1701" w:type="dxa"/>
            <w:vMerge/>
          </w:tcPr>
          <w:p w14:paraId="517EAFF5"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04311B15" w14:textId="77777777" w:rsidR="00FC6F12" w:rsidRPr="00991F33" w:rsidRDefault="00FC6F12" w:rsidP="00AE3859">
            <w:pPr>
              <w:pStyle w:val="Tabletext"/>
            </w:pPr>
            <w:r w:rsidRPr="00991F33">
              <w:t xml:space="preserve">Level of complexity and multimorbidity </w:t>
            </w:r>
          </w:p>
        </w:tc>
        <w:tc>
          <w:tcPr>
            <w:tcW w:w="4677" w:type="dxa"/>
          </w:tcPr>
          <w:p w14:paraId="6AE89645"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6EC4801A" w14:textId="77777777" w:rsidTr="00F50577">
        <w:trPr>
          <w:trHeight w:val="737"/>
        </w:trPr>
        <w:tc>
          <w:tcPr>
            <w:cnfStyle w:val="001000000000" w:firstRow="0" w:lastRow="0" w:firstColumn="1" w:lastColumn="0" w:oddVBand="0" w:evenVBand="0" w:oddHBand="0" w:evenHBand="0" w:firstRowFirstColumn="0" w:firstRowLastColumn="0" w:lastRowFirstColumn="0" w:lastRowLastColumn="0"/>
            <w:tcW w:w="1701" w:type="dxa"/>
            <w:vMerge/>
          </w:tcPr>
          <w:p w14:paraId="784B0718"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715C0BF1" w14:textId="77777777" w:rsidR="00FC6F12" w:rsidRPr="00991F33" w:rsidRDefault="00FC6F12" w:rsidP="00AE3859">
            <w:pPr>
              <w:pStyle w:val="Tabletext"/>
            </w:pPr>
            <w:r w:rsidRPr="00991F33">
              <w:t>Preventative, acute, sub-acute or chronic care needs</w:t>
            </w:r>
          </w:p>
        </w:tc>
        <w:tc>
          <w:tcPr>
            <w:tcW w:w="4677" w:type="dxa"/>
          </w:tcPr>
          <w:p w14:paraId="73430FDD"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3B47ED63" w14:textId="77777777" w:rsidTr="00F50577">
        <w:trPr>
          <w:trHeight w:val="737"/>
        </w:trPr>
        <w:tc>
          <w:tcPr>
            <w:cnfStyle w:val="001000000000" w:firstRow="0" w:lastRow="0" w:firstColumn="1" w:lastColumn="0" w:oddVBand="0" w:evenVBand="0" w:oddHBand="0" w:evenHBand="0" w:firstRowFirstColumn="0" w:firstRowLastColumn="0" w:lastRowFirstColumn="0" w:lastRowLastColumn="0"/>
            <w:tcW w:w="1701" w:type="dxa"/>
            <w:vMerge/>
          </w:tcPr>
          <w:p w14:paraId="0373582A"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0C0C2967" w14:textId="77777777" w:rsidR="00FC6F12" w:rsidRPr="00991F33" w:rsidRDefault="00FC6F12" w:rsidP="00AE3859">
            <w:pPr>
              <w:pStyle w:val="Tabletext"/>
            </w:pPr>
            <w:r w:rsidRPr="00991F33">
              <w:t>Social or system factors influencing demand</w:t>
            </w:r>
          </w:p>
          <w:p w14:paraId="7B09FA54" w14:textId="499D05F2" w:rsidR="00FC6F12" w:rsidRPr="00991F33" w:rsidRDefault="00291B45" w:rsidP="00AE3859">
            <w:pPr>
              <w:pStyle w:val="Tabletext"/>
            </w:pPr>
            <w:r w:rsidRPr="00991F33">
              <w:rPr>
                <w:i/>
                <w:iCs/>
              </w:rPr>
              <w:t>e.g. limited alternatives, service gaps</w:t>
            </w:r>
          </w:p>
        </w:tc>
        <w:tc>
          <w:tcPr>
            <w:tcW w:w="4677" w:type="dxa"/>
          </w:tcPr>
          <w:p w14:paraId="48D555C3" w14:textId="3E5ACBEA"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rPr>
                <w:i/>
                <w:iCs/>
              </w:rPr>
            </w:pPr>
          </w:p>
        </w:tc>
      </w:tr>
      <w:tr w:rsidR="00FC6F12" w:rsidRPr="00991F33" w14:paraId="22A260F4" w14:textId="77777777" w:rsidTr="00F50577">
        <w:trPr>
          <w:trHeight w:val="500"/>
        </w:trPr>
        <w:tc>
          <w:tcPr>
            <w:cnfStyle w:val="001000000000" w:firstRow="0" w:lastRow="0" w:firstColumn="1" w:lastColumn="0" w:oddVBand="0" w:evenVBand="0" w:oddHBand="0" w:evenHBand="0" w:firstRowFirstColumn="0" w:firstRowLastColumn="0" w:lastRowFirstColumn="0" w:lastRowLastColumn="0"/>
            <w:tcW w:w="1701" w:type="dxa"/>
            <w:vMerge w:val="restart"/>
          </w:tcPr>
          <w:p w14:paraId="516AB6BF" w14:textId="77777777" w:rsidR="00FC6F12" w:rsidRPr="00991F33" w:rsidRDefault="00FC6F12" w:rsidP="00AE3859">
            <w:pPr>
              <w:pStyle w:val="Tabletext"/>
              <w:rPr>
                <w:bCs/>
              </w:rPr>
            </w:pPr>
            <w:r w:rsidRPr="00991F33">
              <w:rPr>
                <w:bCs/>
              </w:rPr>
              <w:lastRenderedPageBreak/>
              <w:t>Expected changes over the planning horizon</w:t>
            </w:r>
          </w:p>
          <w:p w14:paraId="05F197AE" w14:textId="77777777" w:rsidR="00FC6F12" w:rsidRPr="00991F33" w:rsidRDefault="00FC6F12" w:rsidP="00AE3859">
            <w:pPr>
              <w:pStyle w:val="Tabletext"/>
              <w:rPr>
                <w:b w:val="0"/>
              </w:rPr>
            </w:pPr>
            <w:r w:rsidRPr="00991F33">
              <w:rPr>
                <w:b w:val="0"/>
              </w:rPr>
              <w:t xml:space="preserve">Identify anticipated shifts that may affect demand or workforce requirements </w:t>
            </w:r>
          </w:p>
        </w:tc>
        <w:tc>
          <w:tcPr>
            <w:cnfStyle w:val="000010000000" w:firstRow="0" w:lastRow="0" w:firstColumn="0" w:lastColumn="0" w:oddVBand="1" w:evenVBand="0" w:oddHBand="0" w:evenHBand="0" w:firstRowFirstColumn="0" w:firstRowLastColumn="0" w:lastRowFirstColumn="0" w:lastRowLastColumn="0"/>
            <w:tcW w:w="3540" w:type="dxa"/>
          </w:tcPr>
          <w:p w14:paraId="20549CF8" w14:textId="77777777" w:rsidR="00FC6F12" w:rsidRPr="00991F33" w:rsidRDefault="00FC6F12" w:rsidP="00AE3859">
            <w:pPr>
              <w:pStyle w:val="Tabletext"/>
            </w:pPr>
            <w:r w:rsidRPr="00991F33">
              <w:t>Demographic change (growth, ageing, migration)</w:t>
            </w:r>
          </w:p>
        </w:tc>
        <w:tc>
          <w:tcPr>
            <w:tcW w:w="4677" w:type="dxa"/>
          </w:tcPr>
          <w:p w14:paraId="691696C1"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0DCA88C8" w14:textId="77777777" w:rsidTr="00F50577">
        <w:trPr>
          <w:trHeight w:val="499"/>
        </w:trPr>
        <w:tc>
          <w:tcPr>
            <w:cnfStyle w:val="001000000000" w:firstRow="0" w:lastRow="0" w:firstColumn="1" w:lastColumn="0" w:oddVBand="0" w:evenVBand="0" w:oddHBand="0" w:evenHBand="0" w:firstRowFirstColumn="0" w:firstRowLastColumn="0" w:lastRowFirstColumn="0" w:lastRowLastColumn="0"/>
            <w:tcW w:w="1701" w:type="dxa"/>
            <w:vMerge/>
          </w:tcPr>
          <w:p w14:paraId="4A6E2743"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7EE51F23" w14:textId="77777777" w:rsidR="00FC6F12" w:rsidRPr="00991F33" w:rsidRDefault="00FC6F12" w:rsidP="00AE3859">
            <w:pPr>
              <w:pStyle w:val="Tabletext"/>
            </w:pPr>
            <w:r w:rsidRPr="00991F33">
              <w:t>Service or system reforms</w:t>
            </w:r>
          </w:p>
        </w:tc>
        <w:tc>
          <w:tcPr>
            <w:tcW w:w="4677" w:type="dxa"/>
          </w:tcPr>
          <w:p w14:paraId="36E86DD6"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26519C02" w14:textId="77777777" w:rsidTr="00F50577">
        <w:trPr>
          <w:trHeight w:val="499"/>
        </w:trPr>
        <w:tc>
          <w:tcPr>
            <w:cnfStyle w:val="001000000000" w:firstRow="0" w:lastRow="0" w:firstColumn="1" w:lastColumn="0" w:oddVBand="0" w:evenVBand="0" w:oddHBand="0" w:evenHBand="0" w:firstRowFirstColumn="0" w:firstRowLastColumn="0" w:lastRowFirstColumn="0" w:lastRowLastColumn="0"/>
            <w:tcW w:w="1701" w:type="dxa"/>
            <w:vMerge/>
          </w:tcPr>
          <w:p w14:paraId="2DEE128F"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214AD0BE" w14:textId="77777777" w:rsidR="00FC6F12" w:rsidRPr="00991F33" w:rsidRDefault="00FC6F12" w:rsidP="00AE3859">
            <w:pPr>
              <w:pStyle w:val="Tabletext"/>
            </w:pPr>
            <w:r w:rsidRPr="00991F33">
              <w:t>Emerging models of care or delivery approaches</w:t>
            </w:r>
          </w:p>
        </w:tc>
        <w:tc>
          <w:tcPr>
            <w:tcW w:w="4677" w:type="dxa"/>
          </w:tcPr>
          <w:p w14:paraId="4E36C5DD"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716522CF" w14:textId="77777777" w:rsidTr="00F50577">
        <w:trPr>
          <w:trHeight w:val="499"/>
        </w:trPr>
        <w:tc>
          <w:tcPr>
            <w:cnfStyle w:val="001000000000" w:firstRow="0" w:lastRow="0" w:firstColumn="1" w:lastColumn="0" w:oddVBand="0" w:evenVBand="0" w:oddHBand="0" w:evenHBand="0" w:firstRowFirstColumn="0" w:firstRowLastColumn="0" w:lastRowFirstColumn="0" w:lastRowLastColumn="0"/>
            <w:tcW w:w="1701" w:type="dxa"/>
            <w:vMerge/>
          </w:tcPr>
          <w:p w14:paraId="23DAC1B5" w14:textId="77777777" w:rsidR="00FC6F12" w:rsidRPr="00991F33" w:rsidRDefault="00FC6F12"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3540" w:type="dxa"/>
          </w:tcPr>
          <w:p w14:paraId="1A461373" w14:textId="77777777" w:rsidR="00FC6F12" w:rsidRPr="00991F33" w:rsidRDefault="00FC6F12" w:rsidP="00AE3859">
            <w:pPr>
              <w:pStyle w:val="Tabletext"/>
            </w:pPr>
            <w:r w:rsidRPr="00991F33">
              <w:t>Technology or policy changes</w:t>
            </w:r>
          </w:p>
        </w:tc>
        <w:tc>
          <w:tcPr>
            <w:tcW w:w="4677" w:type="dxa"/>
          </w:tcPr>
          <w:p w14:paraId="0D64DC53" w14:textId="77777777" w:rsidR="00FC6F12" w:rsidRPr="00991F33" w:rsidRDefault="00FC6F12" w:rsidP="00AE3859">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110696D1" w14:textId="77777777" w:rsidTr="00F50577">
        <w:tc>
          <w:tcPr>
            <w:cnfStyle w:val="001000000000" w:firstRow="0" w:lastRow="0" w:firstColumn="1" w:lastColumn="0" w:oddVBand="0" w:evenVBand="0" w:oddHBand="0" w:evenHBand="0" w:firstRowFirstColumn="0" w:firstRowLastColumn="0" w:lastRowFirstColumn="0" w:lastRowLastColumn="0"/>
            <w:tcW w:w="1701" w:type="dxa"/>
            <w:vMerge w:val="restart"/>
          </w:tcPr>
          <w:p w14:paraId="4FF5440D" w14:textId="77777777" w:rsidR="00FC6F12" w:rsidRPr="00991F33" w:rsidRDefault="00FC6F12" w:rsidP="00AE3859">
            <w:pPr>
              <w:pStyle w:val="Tabletext"/>
              <w:rPr>
                <w:bCs/>
              </w:rPr>
            </w:pPr>
            <w:r w:rsidRPr="00991F33">
              <w:rPr>
                <w:bCs/>
              </w:rPr>
              <w:t xml:space="preserve">Assumptions, data sources and limitations </w:t>
            </w:r>
          </w:p>
        </w:tc>
        <w:tc>
          <w:tcPr>
            <w:cnfStyle w:val="000010000000" w:firstRow="0" w:lastRow="0" w:firstColumn="0" w:lastColumn="0" w:oddVBand="1" w:evenVBand="0" w:oddHBand="0" w:evenHBand="0" w:firstRowFirstColumn="0" w:firstRowLastColumn="0" w:lastRowFirstColumn="0" w:lastRowLastColumn="0"/>
            <w:tcW w:w="8217" w:type="dxa"/>
            <w:gridSpan w:val="2"/>
          </w:tcPr>
          <w:p w14:paraId="0F409372" w14:textId="77777777" w:rsidR="00FC6F12" w:rsidRPr="00991F33" w:rsidRDefault="00FC6F12" w:rsidP="00AE3859">
            <w:pPr>
              <w:pStyle w:val="Tabletext"/>
            </w:pPr>
            <w:r w:rsidRPr="00991F33">
              <w:t>Document key assumption explicitly:</w:t>
            </w:r>
          </w:p>
          <w:p w14:paraId="3B654565" w14:textId="77777777" w:rsidR="00FC6F12" w:rsidRPr="00991F33" w:rsidRDefault="00FC6F12" w:rsidP="00AE3859">
            <w:pPr>
              <w:pStyle w:val="Tablebullet1"/>
            </w:pPr>
            <w:r w:rsidRPr="00991F33">
              <w:t>Key data sources used</w:t>
            </w:r>
          </w:p>
          <w:p w14:paraId="37240A62" w14:textId="77777777" w:rsidR="00FC6F12" w:rsidRPr="00991F33" w:rsidRDefault="00FC6F12" w:rsidP="00AE3859">
            <w:pPr>
              <w:pStyle w:val="Tablebullet1"/>
            </w:pPr>
            <w:r w:rsidRPr="00991F33">
              <w:t>Known gaps or limitations</w:t>
            </w:r>
          </w:p>
          <w:p w14:paraId="7CAF3182" w14:textId="77777777" w:rsidR="00FC6F12" w:rsidRPr="00991F33" w:rsidRDefault="00FC6F12" w:rsidP="00AE3859">
            <w:pPr>
              <w:pStyle w:val="Tablebullet1"/>
            </w:pPr>
            <w:r w:rsidRPr="00991F33">
              <w:t>Areas of uncertainty</w:t>
            </w:r>
          </w:p>
          <w:p w14:paraId="680B353F" w14:textId="77777777" w:rsidR="00FC6F12" w:rsidRPr="00991F33" w:rsidRDefault="00FC6F12" w:rsidP="00AE3859">
            <w:pPr>
              <w:pStyle w:val="Tablebullet1"/>
            </w:pPr>
            <w:r w:rsidRPr="00991F33">
              <w:t xml:space="preserve">Judgement calls made by planners </w:t>
            </w:r>
          </w:p>
        </w:tc>
      </w:tr>
      <w:tr w:rsidR="007D2386" w:rsidRPr="00991F33" w14:paraId="301A4F23" w14:textId="77777777" w:rsidTr="00134CDF">
        <w:trPr>
          <w:trHeight w:val="1603"/>
        </w:trPr>
        <w:tc>
          <w:tcPr>
            <w:cnfStyle w:val="001000000000" w:firstRow="0" w:lastRow="0" w:firstColumn="1" w:lastColumn="0" w:oddVBand="0" w:evenVBand="0" w:oddHBand="0" w:evenHBand="0" w:firstRowFirstColumn="0" w:firstRowLastColumn="0" w:lastRowFirstColumn="0" w:lastRowLastColumn="0"/>
            <w:tcW w:w="1701" w:type="dxa"/>
            <w:vMerge/>
          </w:tcPr>
          <w:p w14:paraId="19EA803E" w14:textId="77777777" w:rsidR="007D2386" w:rsidRPr="00991F33" w:rsidRDefault="007D2386" w:rsidP="00AE3859">
            <w:pPr>
              <w:pStyle w:val="Tabletext"/>
              <w:rPr>
                <w:bCs/>
              </w:rPr>
            </w:pPr>
          </w:p>
        </w:tc>
        <w:tc>
          <w:tcPr>
            <w:cnfStyle w:val="000010000000" w:firstRow="0" w:lastRow="0" w:firstColumn="0" w:lastColumn="0" w:oddVBand="1" w:evenVBand="0" w:oddHBand="0" w:evenHBand="0" w:firstRowFirstColumn="0" w:firstRowLastColumn="0" w:lastRowFirstColumn="0" w:lastRowLastColumn="0"/>
            <w:tcW w:w="8217" w:type="dxa"/>
            <w:gridSpan w:val="2"/>
            <w:shd w:val="clear" w:color="auto" w:fill="FFFFFF" w:themeFill="background1"/>
          </w:tcPr>
          <w:p w14:paraId="544682F2" w14:textId="77777777" w:rsidR="007D2386" w:rsidRPr="00991F33" w:rsidRDefault="007D2386" w:rsidP="00AE3859">
            <w:pPr>
              <w:pStyle w:val="Tabletext"/>
            </w:pPr>
          </w:p>
        </w:tc>
      </w:tr>
    </w:tbl>
    <w:p w14:paraId="44D49D1A" w14:textId="24B21093" w:rsidR="00D222C3" w:rsidRPr="00991F33" w:rsidRDefault="00D222C3" w:rsidP="00D222C3">
      <w:r w:rsidRPr="00991F33">
        <w:br w:type="page"/>
      </w:r>
    </w:p>
    <w:p w14:paraId="2B9BCBBC" w14:textId="77777777" w:rsidR="00FC6F12" w:rsidRPr="00991F33" w:rsidRDefault="00FC6F12" w:rsidP="009B23DE">
      <w:pPr>
        <w:pStyle w:val="Heading3"/>
      </w:pPr>
      <w:bookmarkStart w:id="47" w:name="_Toc227149964"/>
      <w:r w:rsidRPr="00991F33">
        <w:lastRenderedPageBreak/>
        <w:t>Indicative demand modelling worksheet</w:t>
      </w:r>
      <w:bookmarkEnd w:id="47"/>
      <w:r w:rsidRPr="00991F33">
        <w:t xml:space="preserve"> </w:t>
      </w:r>
    </w:p>
    <w:p w14:paraId="12E3A43F" w14:textId="77777777" w:rsidR="00FC6F12" w:rsidRPr="00991F33" w:rsidRDefault="00FC6F12" w:rsidP="00FC6F12">
      <w:pPr>
        <w:pStyle w:val="Body"/>
      </w:pPr>
      <w:r w:rsidRPr="00991F33">
        <w:t>This template supports workforce planners to develop an indicative view of current and future service demand to inform multidisciplinary workforce planning. It is designed to be applied proportionately, using available data and professional judgement, and to make assumptions and uncertainty explicit.</w:t>
      </w:r>
    </w:p>
    <w:p w14:paraId="4220BA29" w14:textId="77777777" w:rsidR="00FC6F12" w:rsidRPr="00991F33" w:rsidRDefault="00FC6F12" w:rsidP="005736AA">
      <w:pPr>
        <w:pStyle w:val="Heading4"/>
      </w:pPr>
      <w:r w:rsidRPr="00991F33">
        <w:t xml:space="preserve">Demand modelling flow </w:t>
      </w:r>
    </w:p>
    <w:p w14:paraId="7C92965A" w14:textId="5F17B0D2" w:rsidR="00FC6F12" w:rsidRPr="00991F33" w:rsidRDefault="00FC6F12" w:rsidP="00FC6F12">
      <w:pPr>
        <w:pStyle w:val="Body"/>
      </w:pPr>
      <w:r w:rsidRPr="00991F33">
        <w:t>Demand modelling at the service level is intended to establish the direction, scale and sensitivity of demand, rather than to produce precise forecasts. The overview below illustrates the recommended high</w:t>
      </w:r>
      <w:r w:rsidRPr="00991F33">
        <w:rPr>
          <w:rFonts w:ascii="Cambria Math" w:hAnsi="Cambria Math" w:cs="Cambria Math"/>
        </w:rPr>
        <w:t>‑</w:t>
      </w:r>
      <w:r w:rsidRPr="00991F33">
        <w:t>level logic that underpins this approach.</w:t>
      </w:r>
    </w:p>
    <w:p w14:paraId="4C268F2C" w14:textId="3193C9DF" w:rsidR="00F171C8" w:rsidRPr="00991F33" w:rsidRDefault="00F171C8" w:rsidP="00F171C8">
      <w:pPr>
        <w:pStyle w:val="Caption"/>
        <w:keepNext/>
      </w:pPr>
      <w:r w:rsidRPr="00991F33">
        <w:t xml:space="preserve">Template </w:t>
      </w:r>
      <w:r>
        <w:fldChar w:fldCharType="begin"/>
      </w:r>
      <w:r>
        <w:instrText>SEQ Template \* ARABIC</w:instrText>
      </w:r>
      <w:r>
        <w:fldChar w:fldCharType="separate"/>
      </w:r>
      <w:r w:rsidR="00560C77">
        <w:rPr>
          <w:noProof/>
        </w:rPr>
        <w:t>6</w:t>
      </w:r>
      <w:r>
        <w:fldChar w:fldCharType="end"/>
      </w:r>
      <w:r w:rsidRPr="00991F33">
        <w:t xml:space="preserve"> Demand modelling flow</w:t>
      </w:r>
    </w:p>
    <w:p w14:paraId="723CAA81" w14:textId="38E80E2E" w:rsidR="003305AC" w:rsidRPr="00991F33" w:rsidRDefault="000D10F5" w:rsidP="00FC6F12">
      <w:pPr>
        <w:pStyle w:val="Body"/>
      </w:pPr>
      <w:r>
        <w:rPr>
          <w:noProof/>
        </w:rPr>
        <w:drawing>
          <wp:inline distT="0" distB="0" distL="0" distR="0" wp14:anchorId="7CCFB716" wp14:editId="12840855">
            <wp:extent cx="6514695" cy="6231600"/>
            <wp:effectExtent l="0" t="0" r="635" b="0"/>
            <wp:docPr id="1418770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514695" cy="6231600"/>
                    </a:xfrm>
                    <a:prstGeom prst="rect">
                      <a:avLst/>
                    </a:prstGeom>
                    <a:noFill/>
                  </pic:spPr>
                </pic:pic>
              </a:graphicData>
            </a:graphic>
          </wp:inline>
        </w:drawing>
      </w:r>
      <w:r w:rsidR="001B6A8F" w:rsidRPr="00991F33">
        <w:br w:type="page"/>
      </w:r>
    </w:p>
    <w:p w14:paraId="257A3580" w14:textId="2A1C95A9" w:rsidR="003305AC" w:rsidRPr="00991F33" w:rsidRDefault="003305AC" w:rsidP="001B6A8F">
      <w:pPr>
        <w:pStyle w:val="Callout2"/>
      </w:pPr>
      <w:r w:rsidRPr="00991F33">
        <w:lastRenderedPageBreak/>
        <w:drawing>
          <wp:inline distT="0" distB="0" distL="0" distR="0" wp14:anchorId="5C632D2A" wp14:editId="63C890E7">
            <wp:extent cx="343149" cy="288000"/>
            <wp:effectExtent l="0" t="0" r="0" b="0"/>
            <wp:docPr id="173289393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17408" name="Graphic 1">
                      <a:extLst>
                        <a:ext uri="{C183D7F6-B498-43B3-948B-1728B52AA6E4}">
                          <adec:decorative xmlns:adec="http://schemas.microsoft.com/office/drawing/2017/decorative" val="1"/>
                        </a:ext>
                      </a:extLst>
                    </pic:cNvPr>
                    <pic:cNvPicPr/>
                  </pic:nvPicPr>
                  <pic:blipFill>
                    <a:blip r:embed="rId47">
                      <a:extLst>
                        <a:ext uri="{96DAC541-7B7A-43D3-8B79-37D633B846F1}">
                          <asvg:svgBlip xmlns:asvg="http://schemas.microsoft.com/office/drawing/2016/SVG/main" r:embed="rId48"/>
                        </a:ext>
                      </a:extLst>
                    </a:blip>
                    <a:stretch>
                      <a:fillRect/>
                    </a:stretch>
                  </pic:blipFill>
                  <pic:spPr>
                    <a:xfrm>
                      <a:off x="0" y="0"/>
                      <a:ext cx="343149" cy="288000"/>
                    </a:xfrm>
                    <a:prstGeom prst="rect">
                      <a:avLst/>
                    </a:prstGeom>
                  </pic:spPr>
                </pic:pic>
              </a:graphicData>
            </a:graphic>
          </wp:inline>
        </w:drawing>
      </w:r>
      <w:r w:rsidRPr="00991F33">
        <w:t xml:space="preserve"> </w:t>
      </w:r>
      <w:r w:rsidRPr="00991F33">
        <w:rPr>
          <w:rStyle w:val="BodyChar"/>
          <w:rFonts w:asciiTheme="minorHAnsi" w:hAnsiTheme="minorHAnsi"/>
        </w:rPr>
        <w:t>Demand m</w:t>
      </w:r>
      <w:r w:rsidR="00C73F8A" w:rsidRPr="00991F33">
        <w:rPr>
          <w:rStyle w:val="BodyChar"/>
          <w:rFonts w:asciiTheme="minorHAnsi" w:hAnsiTheme="minorHAnsi"/>
        </w:rPr>
        <w:t>o</w:t>
      </w:r>
      <w:r w:rsidRPr="00991F33">
        <w:rPr>
          <w:rStyle w:val="BodyChar"/>
          <w:rFonts w:asciiTheme="minorHAnsi" w:hAnsiTheme="minorHAnsi"/>
        </w:rPr>
        <w:t>delling</w:t>
      </w:r>
      <w:r w:rsidR="00C73F8A" w:rsidRPr="00991F33">
        <w:rPr>
          <w:rStyle w:val="BodyChar"/>
          <w:rFonts w:asciiTheme="minorHAnsi" w:hAnsiTheme="minorHAnsi"/>
        </w:rPr>
        <w:t xml:space="preserve"> at the service level should not assume demand is met solely within a single organisation. Planners should con</w:t>
      </w:r>
      <w:r w:rsidR="00120B79" w:rsidRPr="00991F33">
        <w:rPr>
          <w:rStyle w:val="BodyChar"/>
          <w:rFonts w:asciiTheme="minorHAnsi" w:hAnsiTheme="minorHAnsi"/>
        </w:rPr>
        <w:t>s</w:t>
      </w:r>
      <w:r w:rsidR="00C73F8A" w:rsidRPr="00991F33">
        <w:rPr>
          <w:rStyle w:val="BodyChar"/>
          <w:rFonts w:asciiTheme="minorHAnsi" w:hAnsiTheme="minorHAnsi"/>
        </w:rPr>
        <w:t>ider</w:t>
      </w:r>
      <w:r w:rsidR="00C73F8A" w:rsidRPr="00991F33">
        <w:t>:</w:t>
      </w:r>
    </w:p>
    <w:p w14:paraId="7592345B" w14:textId="0A3D9C56" w:rsidR="00C73F8A" w:rsidRPr="00991F33" w:rsidRDefault="00C73F8A" w:rsidP="004F69AE">
      <w:pPr>
        <w:pStyle w:val="Callout2bullets"/>
      </w:pPr>
      <w:r w:rsidRPr="00991F33">
        <w:t>Demand met by other service providers within the area</w:t>
      </w:r>
    </w:p>
    <w:p w14:paraId="51037288" w14:textId="0524711D" w:rsidR="00C73F8A" w:rsidRPr="00991F33" w:rsidRDefault="00632AD0" w:rsidP="004F69AE">
      <w:pPr>
        <w:pStyle w:val="Callout2bullets"/>
      </w:pPr>
      <w:r w:rsidRPr="00991F33">
        <w:t>Referral</w:t>
      </w:r>
      <w:r w:rsidR="00C73F8A" w:rsidRPr="00991F33">
        <w:t xml:space="preserve">, </w:t>
      </w:r>
      <w:r w:rsidRPr="00991F33">
        <w:t>transfer</w:t>
      </w:r>
      <w:r w:rsidR="00C73F8A" w:rsidRPr="00991F33">
        <w:t xml:space="preserve"> and hand off </w:t>
      </w:r>
      <w:r w:rsidRPr="00991F33">
        <w:t>points</w:t>
      </w:r>
      <w:r w:rsidR="00C73F8A" w:rsidRPr="00991F33">
        <w:t xml:space="preserve"> across organisations and sectors </w:t>
      </w:r>
    </w:p>
    <w:p w14:paraId="680347ED" w14:textId="25A643F8" w:rsidR="00C73F8A" w:rsidRPr="00991F33" w:rsidRDefault="00C73F8A" w:rsidP="004F69AE">
      <w:pPr>
        <w:pStyle w:val="Callout2bullets"/>
      </w:pPr>
      <w:r w:rsidRPr="00991F33">
        <w:t xml:space="preserve">Changes in demand that may arise from shifts in service responsibility, </w:t>
      </w:r>
      <w:r w:rsidR="00632AD0" w:rsidRPr="00991F33">
        <w:t>access</w:t>
      </w:r>
      <w:r w:rsidRPr="00991F33">
        <w:t xml:space="preserve"> </w:t>
      </w:r>
      <w:r w:rsidR="00632AD0" w:rsidRPr="00991F33">
        <w:t>arrangements</w:t>
      </w:r>
      <w:r w:rsidRPr="00991F33">
        <w:t xml:space="preserve"> or care</w:t>
      </w:r>
      <w:r w:rsidR="00120B79" w:rsidRPr="00991F33">
        <w:t> </w:t>
      </w:r>
      <w:r w:rsidRPr="00991F33">
        <w:t>pathway</w:t>
      </w:r>
      <w:r w:rsidR="003E0696" w:rsidRPr="00991F33">
        <w:t>s</w:t>
      </w:r>
    </w:p>
    <w:p w14:paraId="7133C8EF" w14:textId="6477977A" w:rsidR="00632AD0" w:rsidRPr="00991F33" w:rsidRDefault="00632AD0" w:rsidP="001B6A8F">
      <w:pPr>
        <w:pStyle w:val="Callout2"/>
      </w:pPr>
      <w:r w:rsidRPr="00991F33">
        <w:rPr>
          <w:rStyle w:val="BodyChar"/>
          <w:rFonts w:asciiTheme="minorHAnsi" w:hAnsiTheme="minorHAnsi"/>
        </w:rPr>
        <w:t>The purpose is to understand how demand is experienced by the service not to model the entire system</w:t>
      </w:r>
      <w:r w:rsidRPr="00991F33">
        <w:t xml:space="preserve">. </w:t>
      </w:r>
    </w:p>
    <w:p w14:paraId="1E9EE446" w14:textId="18F46112" w:rsidR="00FC6F12" w:rsidRPr="00991F33" w:rsidRDefault="007B3F83" w:rsidP="00FC6F12">
      <w:pPr>
        <w:pStyle w:val="Body"/>
      </w:pPr>
      <w:r w:rsidRPr="00991F33">
        <w:br w:type="page"/>
      </w:r>
    </w:p>
    <w:p w14:paraId="50A8025B" w14:textId="05735712" w:rsidR="00FC6F12" w:rsidRPr="00991F33" w:rsidRDefault="00FC6F12" w:rsidP="00E648AE">
      <w:pPr>
        <w:pStyle w:val="Heading4"/>
      </w:pPr>
      <w:bookmarkStart w:id="48" w:name="_Indicative_demand_modelling"/>
      <w:bookmarkEnd w:id="48"/>
      <w:r w:rsidRPr="00991F33">
        <w:lastRenderedPageBreak/>
        <w:t>Indicative demand modelling worksheet structure</w:t>
      </w:r>
    </w:p>
    <w:p w14:paraId="1E066E1B" w14:textId="598F3D95" w:rsidR="00AA3722" w:rsidRPr="00991F33" w:rsidRDefault="000A53D2" w:rsidP="004F69AE">
      <w:pPr>
        <w:pStyle w:val="Callout2"/>
        <w:rPr>
          <w:color w:val="FFFFFF" w:themeColor="background1"/>
        </w:rPr>
      </w:pPr>
      <w:r w:rsidRPr="00991F33">
        <w:drawing>
          <wp:inline distT="0" distB="0" distL="0" distR="0" wp14:anchorId="59FF04EC" wp14:editId="276CAA87">
            <wp:extent cx="343149" cy="288000"/>
            <wp:effectExtent l="0" t="0" r="0" b="0"/>
            <wp:docPr id="6442450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417408" name="Graphic 1">
                      <a:extLst>
                        <a:ext uri="{C183D7F6-B498-43B3-948B-1728B52AA6E4}">
                          <adec:decorative xmlns:adec="http://schemas.microsoft.com/office/drawing/2017/decorative" val="1"/>
                        </a:ext>
                      </a:extLst>
                    </pic:cNvPr>
                    <pic:cNvPicPr/>
                  </pic:nvPicPr>
                  <pic:blipFill>
                    <a:blip r:embed="rId47">
                      <a:extLst>
                        <a:ext uri="{96DAC541-7B7A-43D3-8B79-37D633B846F1}">
                          <asvg:svgBlip xmlns:asvg="http://schemas.microsoft.com/office/drawing/2016/SVG/main" r:embed="rId48"/>
                        </a:ext>
                      </a:extLst>
                    </a:blip>
                    <a:stretch>
                      <a:fillRect/>
                    </a:stretch>
                  </pic:blipFill>
                  <pic:spPr>
                    <a:xfrm>
                      <a:off x="0" y="0"/>
                      <a:ext cx="343149" cy="288000"/>
                    </a:xfrm>
                    <a:prstGeom prst="rect">
                      <a:avLst/>
                    </a:prstGeom>
                  </pic:spPr>
                </pic:pic>
              </a:graphicData>
            </a:graphic>
          </wp:inline>
        </w:drawing>
      </w:r>
      <w:r w:rsidRPr="00991F33">
        <w:t xml:space="preserve"> </w:t>
      </w:r>
      <w:r w:rsidR="00AA3722" w:rsidRPr="00991F33">
        <w:t>The worksheet tables below can be completed directly in this document. Where planners wish to apply calculations or test multiple scenarios more efficiently, the same structure can be copied into a spreadsheet as a working tool.</w:t>
      </w:r>
    </w:p>
    <w:p w14:paraId="09777F32" w14:textId="7217417B" w:rsidR="00C36B71" w:rsidRPr="00991F33" w:rsidRDefault="46013B0D" w:rsidP="00C36B71">
      <w:pPr>
        <w:pStyle w:val="Heading5"/>
      </w:pPr>
      <w:r w:rsidRPr="00991F33">
        <w:t xml:space="preserve">Population and service context </w:t>
      </w:r>
      <w:r w:rsidR="3B5852AD" w:rsidRPr="00991F33">
        <w:t xml:space="preserve"> </w:t>
      </w:r>
    </w:p>
    <w:p w14:paraId="75274C0B" w14:textId="280957BC" w:rsidR="00FC6F12" w:rsidRPr="00991F33" w:rsidRDefault="00FC6F12" w:rsidP="00FC6F12">
      <w:pPr>
        <w:pStyle w:val="Body"/>
      </w:pPr>
      <w:r w:rsidRPr="00991F33">
        <w:t>What to do in this section:</w:t>
      </w:r>
    </w:p>
    <w:p w14:paraId="7F9D3186" w14:textId="77777777" w:rsidR="00FC6F12" w:rsidRPr="00991F33" w:rsidRDefault="00FC6F12" w:rsidP="000A011F">
      <w:pPr>
        <w:pStyle w:val="Bullet1"/>
      </w:pPr>
      <w:r w:rsidRPr="00991F33">
        <w:t>Confirm the scope of modelling and how outputs will be used</w:t>
      </w:r>
    </w:p>
    <w:p w14:paraId="4C81DD16" w14:textId="77777777" w:rsidR="00FC6F12" w:rsidRPr="00991F33" w:rsidRDefault="00FC6F12" w:rsidP="000A011F">
      <w:pPr>
        <w:pStyle w:val="Bullet1"/>
      </w:pPr>
      <w:r w:rsidRPr="00991F33">
        <w:t>Establish consistency with decisions made in Step 2</w:t>
      </w:r>
    </w:p>
    <w:p w14:paraId="2B992830" w14:textId="0AEC408A" w:rsidR="00FC6F12" w:rsidRPr="00991F33" w:rsidRDefault="003D763A" w:rsidP="00AA3722">
      <w:pPr>
        <w:pStyle w:val="Heading5"/>
      </w:pPr>
      <w:r w:rsidRPr="00991F33">
        <w:t>Current function baseline</w:t>
      </w:r>
      <w:r w:rsidR="00FC6F12" w:rsidRPr="00991F33">
        <w:t xml:space="preserve"> </w:t>
      </w:r>
    </w:p>
    <w:p w14:paraId="2DA791EE" w14:textId="77777777" w:rsidR="00FC6F12" w:rsidRPr="00991F33" w:rsidRDefault="00FC6F12" w:rsidP="00FC6F12">
      <w:pPr>
        <w:pStyle w:val="Body"/>
      </w:pPr>
      <w:r w:rsidRPr="00991F33">
        <w:t>What to do in this section:</w:t>
      </w:r>
    </w:p>
    <w:p w14:paraId="10961ECC" w14:textId="77777777" w:rsidR="00FC6F12" w:rsidRPr="00991F33" w:rsidRDefault="00FC6F12" w:rsidP="000A011F">
      <w:pPr>
        <w:pStyle w:val="Bullet1"/>
      </w:pPr>
      <w:r w:rsidRPr="00991F33">
        <w:t>Capture a simple, defensible baseline</w:t>
      </w:r>
    </w:p>
    <w:p w14:paraId="6A282896" w14:textId="77777777" w:rsidR="00FC6F12" w:rsidRPr="00991F33" w:rsidRDefault="00FC6F12" w:rsidP="000A011F">
      <w:pPr>
        <w:pStyle w:val="Bullet1"/>
      </w:pPr>
      <w:r w:rsidRPr="00991F33">
        <w:t xml:space="preserve">Use the best available data </w:t>
      </w:r>
    </w:p>
    <w:tbl>
      <w:tblPr>
        <w:tblStyle w:val="TableGrid"/>
        <w:tblW w:w="0" w:type="auto"/>
        <w:tblLook w:val="06A0" w:firstRow="1" w:lastRow="0" w:firstColumn="1" w:lastColumn="0" w:noHBand="1" w:noVBand="1"/>
      </w:tblPr>
      <w:tblGrid>
        <w:gridCol w:w="2025"/>
        <w:gridCol w:w="2025"/>
        <w:gridCol w:w="2025"/>
        <w:gridCol w:w="2025"/>
        <w:gridCol w:w="2026"/>
      </w:tblGrid>
      <w:tr w:rsidR="00FC6F12" w:rsidRPr="00991F33" w14:paraId="0B3C05CA" w14:textId="77777777" w:rsidTr="00344D6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25" w:type="dxa"/>
          </w:tcPr>
          <w:p w14:paraId="0F75F806" w14:textId="77777777" w:rsidR="00FC6F12" w:rsidRPr="00991F33" w:rsidRDefault="00FC6F12" w:rsidP="000A53D2">
            <w:pPr>
              <w:pStyle w:val="Tabletext"/>
            </w:pPr>
            <w:r w:rsidRPr="00991F33">
              <w:t>Service/activity</w:t>
            </w:r>
          </w:p>
        </w:tc>
        <w:tc>
          <w:tcPr>
            <w:tcW w:w="2025" w:type="dxa"/>
          </w:tcPr>
          <w:p w14:paraId="3BB8BD6B"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Baseline period</w:t>
            </w:r>
          </w:p>
        </w:tc>
        <w:tc>
          <w:tcPr>
            <w:tcW w:w="2025" w:type="dxa"/>
          </w:tcPr>
          <w:p w14:paraId="39479766"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Baseline volume</w:t>
            </w:r>
          </w:p>
        </w:tc>
        <w:tc>
          <w:tcPr>
            <w:tcW w:w="2025" w:type="dxa"/>
          </w:tcPr>
          <w:p w14:paraId="0A88029E"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Unit of measure</w:t>
            </w:r>
          </w:p>
        </w:tc>
        <w:tc>
          <w:tcPr>
            <w:tcW w:w="2026" w:type="dxa"/>
          </w:tcPr>
          <w:p w14:paraId="1ED923B8"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Notes/caveats</w:t>
            </w:r>
          </w:p>
        </w:tc>
      </w:tr>
      <w:tr w:rsidR="00FC6F12" w:rsidRPr="00991F33" w14:paraId="4A4436B5" w14:textId="77777777" w:rsidTr="00344D60">
        <w:trPr>
          <w:trHeight w:val="378"/>
        </w:trPr>
        <w:tc>
          <w:tcPr>
            <w:cnfStyle w:val="001000000000" w:firstRow="0" w:lastRow="0" w:firstColumn="1" w:lastColumn="0" w:oddVBand="0" w:evenVBand="0" w:oddHBand="0" w:evenHBand="0" w:firstRowFirstColumn="0" w:firstRowLastColumn="0" w:lastRowFirstColumn="0" w:lastRowLastColumn="0"/>
            <w:tcW w:w="2025" w:type="dxa"/>
          </w:tcPr>
          <w:p w14:paraId="18B6D5DA" w14:textId="77777777" w:rsidR="00FC6F12" w:rsidRPr="00991F33" w:rsidRDefault="00FC6F12" w:rsidP="000A53D2">
            <w:pPr>
              <w:pStyle w:val="Tabletext"/>
            </w:pPr>
          </w:p>
        </w:tc>
        <w:tc>
          <w:tcPr>
            <w:tcW w:w="2025" w:type="dxa"/>
          </w:tcPr>
          <w:p w14:paraId="3936B9E7"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0386A51E"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5F792D57"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6" w:type="dxa"/>
          </w:tcPr>
          <w:p w14:paraId="46CD3A59"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43B666E9" w14:textId="77777777" w:rsidTr="00344D60">
        <w:trPr>
          <w:trHeight w:val="378"/>
        </w:trPr>
        <w:tc>
          <w:tcPr>
            <w:cnfStyle w:val="001000000000" w:firstRow="0" w:lastRow="0" w:firstColumn="1" w:lastColumn="0" w:oddVBand="0" w:evenVBand="0" w:oddHBand="0" w:evenHBand="0" w:firstRowFirstColumn="0" w:firstRowLastColumn="0" w:lastRowFirstColumn="0" w:lastRowLastColumn="0"/>
            <w:tcW w:w="2025" w:type="dxa"/>
          </w:tcPr>
          <w:p w14:paraId="35F39772" w14:textId="77777777" w:rsidR="00FC6F12" w:rsidRPr="00991F33" w:rsidRDefault="00FC6F12" w:rsidP="000A53D2">
            <w:pPr>
              <w:pStyle w:val="Tabletext"/>
            </w:pPr>
          </w:p>
        </w:tc>
        <w:tc>
          <w:tcPr>
            <w:tcW w:w="2025" w:type="dxa"/>
          </w:tcPr>
          <w:p w14:paraId="5D05B426"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3EDCF770"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3E0D512A"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6" w:type="dxa"/>
          </w:tcPr>
          <w:p w14:paraId="1FEF8B0E"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66232DE5" w14:textId="77777777" w:rsidTr="00344D60">
        <w:trPr>
          <w:trHeight w:val="396"/>
        </w:trPr>
        <w:tc>
          <w:tcPr>
            <w:cnfStyle w:val="001000000000" w:firstRow="0" w:lastRow="0" w:firstColumn="1" w:lastColumn="0" w:oddVBand="0" w:evenVBand="0" w:oddHBand="0" w:evenHBand="0" w:firstRowFirstColumn="0" w:firstRowLastColumn="0" w:lastRowFirstColumn="0" w:lastRowLastColumn="0"/>
            <w:tcW w:w="2025" w:type="dxa"/>
          </w:tcPr>
          <w:p w14:paraId="4796D5C8" w14:textId="77777777" w:rsidR="00FC6F12" w:rsidRPr="00991F33" w:rsidRDefault="00FC6F12" w:rsidP="000A53D2">
            <w:pPr>
              <w:pStyle w:val="Tabletext"/>
            </w:pPr>
          </w:p>
        </w:tc>
        <w:tc>
          <w:tcPr>
            <w:tcW w:w="2025" w:type="dxa"/>
          </w:tcPr>
          <w:p w14:paraId="00942B08"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4F438F6C"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6DE200F1"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6" w:type="dxa"/>
          </w:tcPr>
          <w:p w14:paraId="124B19A3"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34B656AC" w14:textId="77777777" w:rsidTr="00344D60">
        <w:trPr>
          <w:trHeight w:val="378"/>
        </w:trPr>
        <w:tc>
          <w:tcPr>
            <w:cnfStyle w:val="001000000000" w:firstRow="0" w:lastRow="0" w:firstColumn="1" w:lastColumn="0" w:oddVBand="0" w:evenVBand="0" w:oddHBand="0" w:evenHBand="0" w:firstRowFirstColumn="0" w:firstRowLastColumn="0" w:lastRowFirstColumn="0" w:lastRowLastColumn="0"/>
            <w:tcW w:w="2025" w:type="dxa"/>
          </w:tcPr>
          <w:p w14:paraId="6EA4A66C" w14:textId="77777777" w:rsidR="00FC6F12" w:rsidRPr="00991F33" w:rsidRDefault="00FC6F12" w:rsidP="000A53D2">
            <w:pPr>
              <w:pStyle w:val="Tabletext"/>
            </w:pPr>
          </w:p>
        </w:tc>
        <w:tc>
          <w:tcPr>
            <w:tcW w:w="2025" w:type="dxa"/>
          </w:tcPr>
          <w:p w14:paraId="3D915D38"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0CB1FB0C"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5" w:type="dxa"/>
          </w:tcPr>
          <w:p w14:paraId="22F8BCB3"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6" w:type="dxa"/>
          </w:tcPr>
          <w:p w14:paraId="3B6BE17D"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bl>
    <w:p w14:paraId="5BAEC8AC" w14:textId="24749AB8" w:rsidR="00FC6F12" w:rsidRPr="00991F33" w:rsidRDefault="003D763A" w:rsidP="00AA3722">
      <w:pPr>
        <w:pStyle w:val="Heading5"/>
      </w:pPr>
      <w:r w:rsidRPr="00991F33">
        <w:t>Simple a</w:t>
      </w:r>
      <w:r w:rsidR="00FC6F12" w:rsidRPr="00991F33">
        <w:t>djustment factors</w:t>
      </w:r>
    </w:p>
    <w:p w14:paraId="5B5552D0" w14:textId="77777777" w:rsidR="00FC6F12" w:rsidRPr="00991F33" w:rsidRDefault="00FC6F12" w:rsidP="00FC6F12">
      <w:pPr>
        <w:pStyle w:val="Body"/>
      </w:pPr>
      <w:r w:rsidRPr="00991F33">
        <w:t>What to do in this section:</w:t>
      </w:r>
    </w:p>
    <w:p w14:paraId="7356D7B7" w14:textId="77777777" w:rsidR="00FC6F12" w:rsidRPr="00991F33" w:rsidRDefault="00FC6F12" w:rsidP="000A011F">
      <w:pPr>
        <w:pStyle w:val="Bullet1"/>
      </w:pPr>
      <w:r w:rsidRPr="00991F33">
        <w:t>Identify a small number of factors most likely to influence demand</w:t>
      </w:r>
    </w:p>
    <w:p w14:paraId="659E85BC" w14:textId="5A8C459B" w:rsidR="00FC6F12" w:rsidRPr="00991F33" w:rsidRDefault="00FC6F12" w:rsidP="000A011F">
      <w:pPr>
        <w:pStyle w:val="Bullet1"/>
      </w:pPr>
      <w:r w:rsidRPr="00991F33">
        <w:t xml:space="preserve">Avoid listing all possible drivers </w:t>
      </w:r>
      <w:r w:rsidR="004175F5" w:rsidRPr="00991F33">
        <w:t>and</w:t>
      </w:r>
      <w:r w:rsidRPr="00991F33">
        <w:t xml:space="preserve"> focus on </w:t>
      </w:r>
      <w:proofErr w:type="gramStart"/>
      <w:r w:rsidRPr="00991F33">
        <w:t>those material</w:t>
      </w:r>
      <w:proofErr w:type="gramEnd"/>
      <w:r w:rsidRPr="00991F33">
        <w:t xml:space="preserve"> to workforce planning </w:t>
      </w:r>
    </w:p>
    <w:tbl>
      <w:tblPr>
        <w:tblStyle w:val="TableGrid"/>
        <w:tblW w:w="0" w:type="auto"/>
        <w:tblLayout w:type="fixed"/>
        <w:tblLook w:val="06A0" w:firstRow="1" w:lastRow="0" w:firstColumn="1" w:lastColumn="0" w:noHBand="1" w:noVBand="1"/>
      </w:tblPr>
      <w:tblGrid>
        <w:gridCol w:w="2020"/>
        <w:gridCol w:w="2021"/>
        <w:gridCol w:w="2041"/>
        <w:gridCol w:w="1984"/>
        <w:gridCol w:w="2021"/>
      </w:tblGrid>
      <w:tr w:rsidR="00FC6F12" w:rsidRPr="00991F33" w14:paraId="55D05FC9" w14:textId="77777777" w:rsidTr="00344D6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20" w:type="dxa"/>
          </w:tcPr>
          <w:p w14:paraId="1CE666FE" w14:textId="77777777" w:rsidR="00FC6F12" w:rsidRPr="00991F33" w:rsidRDefault="00FC6F12" w:rsidP="000A53D2">
            <w:pPr>
              <w:pStyle w:val="Tabletext"/>
            </w:pPr>
            <w:r w:rsidRPr="00991F33">
              <w:t>Adjustment type</w:t>
            </w:r>
          </w:p>
        </w:tc>
        <w:tc>
          <w:tcPr>
            <w:tcW w:w="2021" w:type="dxa"/>
          </w:tcPr>
          <w:p w14:paraId="4E09DEA3"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Assumption</w:t>
            </w:r>
          </w:p>
        </w:tc>
        <w:tc>
          <w:tcPr>
            <w:tcW w:w="2041" w:type="dxa"/>
          </w:tcPr>
          <w:p w14:paraId="6BAEEE2D"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Direction of impact</w:t>
            </w:r>
          </w:p>
        </w:tc>
        <w:tc>
          <w:tcPr>
            <w:tcW w:w="1984" w:type="dxa"/>
          </w:tcPr>
          <w:p w14:paraId="30F421D2" w14:textId="09F31C11"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 xml:space="preserve">Rationale/evidence </w:t>
            </w:r>
          </w:p>
        </w:tc>
        <w:tc>
          <w:tcPr>
            <w:tcW w:w="2021" w:type="dxa"/>
          </w:tcPr>
          <w:p w14:paraId="20C2374E"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Confidence</w:t>
            </w:r>
          </w:p>
        </w:tc>
      </w:tr>
      <w:tr w:rsidR="00FC6F12" w:rsidRPr="00991F33" w14:paraId="0A997676" w14:textId="77777777" w:rsidTr="00344D60">
        <w:trPr>
          <w:trHeight w:val="676"/>
        </w:trPr>
        <w:tc>
          <w:tcPr>
            <w:cnfStyle w:val="001000000000" w:firstRow="0" w:lastRow="0" w:firstColumn="1" w:lastColumn="0" w:oddVBand="0" w:evenVBand="0" w:oddHBand="0" w:evenHBand="0" w:firstRowFirstColumn="0" w:firstRowLastColumn="0" w:lastRowFirstColumn="0" w:lastRowLastColumn="0"/>
            <w:tcW w:w="2020" w:type="dxa"/>
          </w:tcPr>
          <w:p w14:paraId="35F7818E" w14:textId="77777777" w:rsidR="00FC6F12" w:rsidRPr="00991F33" w:rsidRDefault="00FC6F12" w:rsidP="000A53D2">
            <w:pPr>
              <w:pStyle w:val="Tabletext"/>
            </w:pPr>
            <w:r w:rsidRPr="00991F33">
              <w:t>Population change</w:t>
            </w:r>
          </w:p>
        </w:tc>
        <w:tc>
          <w:tcPr>
            <w:tcW w:w="2021" w:type="dxa"/>
          </w:tcPr>
          <w:p w14:paraId="7331EEC3"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1" w:type="dxa"/>
          </w:tcPr>
          <w:p w14:paraId="5DA1A84C"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r w:rsidRPr="00991F33">
              <w:t>Increase/decrease/shift</w:t>
            </w:r>
          </w:p>
        </w:tc>
        <w:tc>
          <w:tcPr>
            <w:tcW w:w="1984" w:type="dxa"/>
          </w:tcPr>
          <w:p w14:paraId="1DC25662"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1" w:type="dxa"/>
          </w:tcPr>
          <w:p w14:paraId="4378C139"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r w:rsidRPr="00991F33">
              <w:t>High/Med/Low</w:t>
            </w:r>
          </w:p>
        </w:tc>
      </w:tr>
      <w:tr w:rsidR="00FC6F12" w:rsidRPr="00991F33" w14:paraId="23CF580F" w14:textId="77777777" w:rsidTr="00344D60">
        <w:trPr>
          <w:trHeight w:val="693"/>
        </w:trPr>
        <w:tc>
          <w:tcPr>
            <w:cnfStyle w:val="001000000000" w:firstRow="0" w:lastRow="0" w:firstColumn="1" w:lastColumn="0" w:oddVBand="0" w:evenVBand="0" w:oddHBand="0" w:evenHBand="0" w:firstRowFirstColumn="0" w:firstRowLastColumn="0" w:lastRowFirstColumn="0" w:lastRowLastColumn="0"/>
            <w:tcW w:w="2020" w:type="dxa"/>
          </w:tcPr>
          <w:p w14:paraId="3C623CAC" w14:textId="77777777" w:rsidR="00FC6F12" w:rsidRPr="00991F33" w:rsidRDefault="00FC6F12" w:rsidP="000A53D2">
            <w:pPr>
              <w:pStyle w:val="Tabletext"/>
            </w:pPr>
            <w:r w:rsidRPr="00991F33">
              <w:t xml:space="preserve">Ageing or complexity </w:t>
            </w:r>
          </w:p>
        </w:tc>
        <w:tc>
          <w:tcPr>
            <w:tcW w:w="2021" w:type="dxa"/>
          </w:tcPr>
          <w:p w14:paraId="1FBE67FB"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1" w:type="dxa"/>
          </w:tcPr>
          <w:p w14:paraId="66A7C553"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1984" w:type="dxa"/>
          </w:tcPr>
          <w:p w14:paraId="4D49E362"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1" w:type="dxa"/>
          </w:tcPr>
          <w:p w14:paraId="26A50576"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67365785" w14:textId="77777777" w:rsidTr="00344D60">
        <w:trPr>
          <w:trHeight w:val="676"/>
        </w:trPr>
        <w:tc>
          <w:tcPr>
            <w:cnfStyle w:val="001000000000" w:firstRow="0" w:lastRow="0" w:firstColumn="1" w:lastColumn="0" w:oddVBand="0" w:evenVBand="0" w:oddHBand="0" w:evenHBand="0" w:firstRowFirstColumn="0" w:firstRowLastColumn="0" w:lastRowFirstColumn="0" w:lastRowLastColumn="0"/>
            <w:tcW w:w="2020" w:type="dxa"/>
          </w:tcPr>
          <w:p w14:paraId="64720945" w14:textId="77777777" w:rsidR="00FC6F12" w:rsidRPr="00991F33" w:rsidRDefault="00FC6F12" w:rsidP="000A53D2">
            <w:pPr>
              <w:pStyle w:val="Tabletext"/>
            </w:pPr>
            <w:r w:rsidRPr="00991F33">
              <w:t>Service or model changes</w:t>
            </w:r>
          </w:p>
        </w:tc>
        <w:tc>
          <w:tcPr>
            <w:tcW w:w="2021" w:type="dxa"/>
          </w:tcPr>
          <w:p w14:paraId="05DA8365"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1" w:type="dxa"/>
          </w:tcPr>
          <w:p w14:paraId="2AEF7FAD"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1984" w:type="dxa"/>
          </w:tcPr>
          <w:p w14:paraId="4101DC5A"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1" w:type="dxa"/>
          </w:tcPr>
          <w:p w14:paraId="7F6F2DA0"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5369B701" w14:textId="77777777" w:rsidTr="00344D60">
        <w:trPr>
          <w:trHeight w:val="373"/>
        </w:trPr>
        <w:tc>
          <w:tcPr>
            <w:cnfStyle w:val="001000000000" w:firstRow="0" w:lastRow="0" w:firstColumn="1" w:lastColumn="0" w:oddVBand="0" w:evenVBand="0" w:oddHBand="0" w:evenHBand="0" w:firstRowFirstColumn="0" w:firstRowLastColumn="0" w:lastRowFirstColumn="0" w:lastRowLastColumn="0"/>
            <w:tcW w:w="2020" w:type="dxa"/>
          </w:tcPr>
          <w:p w14:paraId="2AC88806" w14:textId="77777777" w:rsidR="00FC6F12" w:rsidRPr="00991F33" w:rsidRDefault="00FC6F12" w:rsidP="000A53D2">
            <w:pPr>
              <w:pStyle w:val="Tabletext"/>
            </w:pPr>
            <w:r w:rsidRPr="00991F33">
              <w:t xml:space="preserve">Other </w:t>
            </w:r>
          </w:p>
        </w:tc>
        <w:tc>
          <w:tcPr>
            <w:tcW w:w="2021" w:type="dxa"/>
          </w:tcPr>
          <w:p w14:paraId="6A170793"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1" w:type="dxa"/>
          </w:tcPr>
          <w:p w14:paraId="108A717D"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1984" w:type="dxa"/>
          </w:tcPr>
          <w:p w14:paraId="2A308F25"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21" w:type="dxa"/>
          </w:tcPr>
          <w:p w14:paraId="23F043E7"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bl>
    <w:p w14:paraId="07BFC06C" w14:textId="77777777" w:rsidR="000A53D2" w:rsidRPr="00991F33" w:rsidRDefault="000A53D2" w:rsidP="000A53D2">
      <w:r w:rsidRPr="00991F33">
        <w:br w:type="page"/>
      </w:r>
    </w:p>
    <w:p w14:paraId="7119FDDA" w14:textId="28603B3E" w:rsidR="00FC6F12" w:rsidRPr="00991F33" w:rsidRDefault="00FC6F12" w:rsidP="00066084">
      <w:pPr>
        <w:pStyle w:val="Heading5"/>
        <w:rPr>
          <w:b w:val="0"/>
        </w:rPr>
      </w:pPr>
      <w:r w:rsidRPr="00991F33">
        <w:lastRenderedPageBreak/>
        <w:t>Indicative future demand</w:t>
      </w:r>
    </w:p>
    <w:p w14:paraId="0D2C851E" w14:textId="77777777" w:rsidR="00FC6F12" w:rsidRPr="00991F33" w:rsidRDefault="00FC6F12" w:rsidP="00FC6F12">
      <w:pPr>
        <w:pStyle w:val="Body"/>
      </w:pPr>
      <w:r w:rsidRPr="00991F33">
        <w:t>What to do in this section:</w:t>
      </w:r>
    </w:p>
    <w:p w14:paraId="7FFB792E" w14:textId="77777777" w:rsidR="00FC6F12" w:rsidRPr="00991F33" w:rsidRDefault="00FC6F12" w:rsidP="000A011F">
      <w:pPr>
        <w:pStyle w:val="Bullet1"/>
      </w:pPr>
      <w:r w:rsidRPr="00991F33">
        <w:t>Apply agreed adjustment factors to the baseline</w:t>
      </w:r>
    </w:p>
    <w:p w14:paraId="6D64DD22" w14:textId="77777777" w:rsidR="00FC6F12" w:rsidRPr="00991F33" w:rsidRDefault="00FC6F12" w:rsidP="000A011F">
      <w:pPr>
        <w:pStyle w:val="Bullet1"/>
      </w:pPr>
      <w:r w:rsidRPr="00991F33">
        <w:t>Record outputs quantitatively where possible, or qualitatively where data is limited</w:t>
      </w:r>
    </w:p>
    <w:tbl>
      <w:tblPr>
        <w:tblStyle w:val="TableGrid"/>
        <w:tblW w:w="10238" w:type="dxa"/>
        <w:tblLayout w:type="fixed"/>
        <w:tblLook w:val="06A0" w:firstRow="1" w:lastRow="0" w:firstColumn="1" w:lastColumn="0" w:noHBand="1" w:noVBand="1"/>
      </w:tblPr>
      <w:tblGrid>
        <w:gridCol w:w="2047"/>
        <w:gridCol w:w="2048"/>
        <w:gridCol w:w="2047"/>
        <w:gridCol w:w="2048"/>
        <w:gridCol w:w="2048"/>
      </w:tblGrid>
      <w:tr w:rsidR="00FC6F12" w:rsidRPr="00991F33" w14:paraId="3BA71296" w14:textId="77777777" w:rsidTr="00344D6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047" w:type="dxa"/>
          </w:tcPr>
          <w:p w14:paraId="5C54F0B7" w14:textId="77777777" w:rsidR="00FC6F12" w:rsidRPr="00991F33" w:rsidRDefault="00FC6F12" w:rsidP="000A53D2">
            <w:pPr>
              <w:pStyle w:val="Tabletext"/>
            </w:pPr>
            <w:r w:rsidRPr="00991F33">
              <w:t>Service / activity</w:t>
            </w:r>
          </w:p>
        </w:tc>
        <w:tc>
          <w:tcPr>
            <w:tcW w:w="2048" w:type="dxa"/>
          </w:tcPr>
          <w:p w14:paraId="41A3798B"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Baseline demand</w:t>
            </w:r>
          </w:p>
        </w:tc>
        <w:tc>
          <w:tcPr>
            <w:tcW w:w="2047" w:type="dxa"/>
          </w:tcPr>
          <w:p w14:paraId="377A93E7"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Indicative future demand</w:t>
            </w:r>
          </w:p>
        </w:tc>
        <w:tc>
          <w:tcPr>
            <w:tcW w:w="2048" w:type="dxa"/>
          </w:tcPr>
          <w:p w14:paraId="7488C68D"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Net change</w:t>
            </w:r>
          </w:p>
        </w:tc>
        <w:tc>
          <w:tcPr>
            <w:tcW w:w="2048" w:type="dxa"/>
          </w:tcPr>
          <w:p w14:paraId="3E3613EC"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Assumptions applied</w:t>
            </w:r>
          </w:p>
        </w:tc>
      </w:tr>
      <w:tr w:rsidR="00FC6F12" w:rsidRPr="00991F33" w14:paraId="61635BE3" w14:textId="77777777" w:rsidTr="00344D60">
        <w:trPr>
          <w:trHeight w:val="361"/>
        </w:trPr>
        <w:tc>
          <w:tcPr>
            <w:cnfStyle w:val="001000000000" w:firstRow="0" w:lastRow="0" w:firstColumn="1" w:lastColumn="0" w:oddVBand="0" w:evenVBand="0" w:oddHBand="0" w:evenHBand="0" w:firstRowFirstColumn="0" w:firstRowLastColumn="0" w:lastRowFirstColumn="0" w:lastRowLastColumn="0"/>
            <w:tcW w:w="2047" w:type="dxa"/>
          </w:tcPr>
          <w:p w14:paraId="1380D3C5" w14:textId="77777777" w:rsidR="00FC6F12" w:rsidRPr="00991F33" w:rsidRDefault="00FC6F12" w:rsidP="000A53D2">
            <w:pPr>
              <w:pStyle w:val="Tabletext"/>
            </w:pPr>
          </w:p>
        </w:tc>
        <w:tc>
          <w:tcPr>
            <w:tcW w:w="2048" w:type="dxa"/>
          </w:tcPr>
          <w:p w14:paraId="5048E6C9"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7" w:type="dxa"/>
          </w:tcPr>
          <w:p w14:paraId="17CA8C08"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506ACEAB"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2C876611"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22C6EAE7" w14:textId="77777777" w:rsidTr="00344D60">
        <w:trPr>
          <w:trHeight w:val="361"/>
        </w:trPr>
        <w:tc>
          <w:tcPr>
            <w:cnfStyle w:val="001000000000" w:firstRow="0" w:lastRow="0" w:firstColumn="1" w:lastColumn="0" w:oddVBand="0" w:evenVBand="0" w:oddHBand="0" w:evenHBand="0" w:firstRowFirstColumn="0" w:firstRowLastColumn="0" w:lastRowFirstColumn="0" w:lastRowLastColumn="0"/>
            <w:tcW w:w="2047" w:type="dxa"/>
          </w:tcPr>
          <w:p w14:paraId="3BC8F8C5" w14:textId="77777777" w:rsidR="00FC6F12" w:rsidRPr="00991F33" w:rsidRDefault="00FC6F12" w:rsidP="000A53D2">
            <w:pPr>
              <w:pStyle w:val="Tabletext"/>
            </w:pPr>
          </w:p>
        </w:tc>
        <w:tc>
          <w:tcPr>
            <w:tcW w:w="2048" w:type="dxa"/>
          </w:tcPr>
          <w:p w14:paraId="27FC6739"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7" w:type="dxa"/>
          </w:tcPr>
          <w:p w14:paraId="1910BE64"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3264BD26"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5DB924D5"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12F4E32B" w14:textId="77777777" w:rsidTr="00344D60">
        <w:trPr>
          <w:trHeight w:val="378"/>
        </w:trPr>
        <w:tc>
          <w:tcPr>
            <w:cnfStyle w:val="001000000000" w:firstRow="0" w:lastRow="0" w:firstColumn="1" w:lastColumn="0" w:oddVBand="0" w:evenVBand="0" w:oddHBand="0" w:evenHBand="0" w:firstRowFirstColumn="0" w:firstRowLastColumn="0" w:lastRowFirstColumn="0" w:lastRowLastColumn="0"/>
            <w:tcW w:w="2047" w:type="dxa"/>
          </w:tcPr>
          <w:p w14:paraId="442E6C7F" w14:textId="77777777" w:rsidR="00FC6F12" w:rsidRPr="00991F33" w:rsidRDefault="00FC6F12" w:rsidP="000A53D2">
            <w:pPr>
              <w:pStyle w:val="Tabletext"/>
            </w:pPr>
          </w:p>
        </w:tc>
        <w:tc>
          <w:tcPr>
            <w:tcW w:w="2048" w:type="dxa"/>
          </w:tcPr>
          <w:p w14:paraId="4405100A"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7" w:type="dxa"/>
          </w:tcPr>
          <w:p w14:paraId="1145298D"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2557B880"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314DDBC5"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2552479B" w14:textId="77777777" w:rsidTr="00344D60">
        <w:trPr>
          <w:trHeight w:val="361"/>
        </w:trPr>
        <w:tc>
          <w:tcPr>
            <w:cnfStyle w:val="001000000000" w:firstRow="0" w:lastRow="0" w:firstColumn="1" w:lastColumn="0" w:oddVBand="0" w:evenVBand="0" w:oddHBand="0" w:evenHBand="0" w:firstRowFirstColumn="0" w:firstRowLastColumn="0" w:lastRowFirstColumn="0" w:lastRowLastColumn="0"/>
            <w:tcW w:w="2047" w:type="dxa"/>
          </w:tcPr>
          <w:p w14:paraId="57BBB0DA" w14:textId="77777777" w:rsidR="00FC6F12" w:rsidRPr="00991F33" w:rsidRDefault="00FC6F12" w:rsidP="000A53D2">
            <w:pPr>
              <w:pStyle w:val="Tabletext"/>
            </w:pPr>
          </w:p>
        </w:tc>
        <w:tc>
          <w:tcPr>
            <w:tcW w:w="2048" w:type="dxa"/>
          </w:tcPr>
          <w:p w14:paraId="567C78EE"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7" w:type="dxa"/>
          </w:tcPr>
          <w:p w14:paraId="00382538"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04F89842"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048" w:type="dxa"/>
          </w:tcPr>
          <w:p w14:paraId="4FF5D752"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bl>
    <w:p w14:paraId="57194740" w14:textId="0ECD8E6C" w:rsidR="00FC6F12" w:rsidRPr="00991F33" w:rsidRDefault="00FC6F12" w:rsidP="00066084">
      <w:pPr>
        <w:pStyle w:val="Heading5"/>
        <w:rPr>
          <w:b w:val="0"/>
        </w:rPr>
      </w:pPr>
      <w:r w:rsidRPr="00991F33">
        <w:t>Plausible demand scenarios (if required)</w:t>
      </w:r>
    </w:p>
    <w:p w14:paraId="7FCF545D" w14:textId="77777777" w:rsidR="00FC6F12" w:rsidRPr="00991F33" w:rsidRDefault="00FC6F12" w:rsidP="00FC6F12">
      <w:pPr>
        <w:pStyle w:val="Body"/>
      </w:pPr>
      <w:r w:rsidRPr="00991F33">
        <w:t>What to do in this section:</w:t>
      </w:r>
    </w:p>
    <w:p w14:paraId="4FE46620" w14:textId="77777777" w:rsidR="00FC6F12" w:rsidRPr="00991F33" w:rsidRDefault="00FC6F12" w:rsidP="007B3F83">
      <w:pPr>
        <w:pStyle w:val="Bullet1"/>
      </w:pPr>
      <w:r w:rsidRPr="00991F33">
        <w:t>Use only where uncertainty is significant</w:t>
      </w:r>
    </w:p>
    <w:p w14:paraId="082EBAA9" w14:textId="17CC123E" w:rsidR="00FC6F12" w:rsidRPr="00991F33" w:rsidRDefault="00FC6F12" w:rsidP="007B3F83">
      <w:pPr>
        <w:pStyle w:val="Bullet1"/>
      </w:pPr>
      <w:r w:rsidRPr="00991F33">
        <w:t>Limit to two or three scenarios that test key assumptions</w:t>
      </w:r>
    </w:p>
    <w:p w14:paraId="39D82C8F" w14:textId="216457CC" w:rsidR="008D0186" w:rsidRPr="00991F33" w:rsidRDefault="008D0186" w:rsidP="007B3F83">
      <w:pPr>
        <w:pStyle w:val="Bullet1"/>
      </w:pPr>
      <w:r w:rsidRPr="00991F33">
        <w:t xml:space="preserve">Focus on assumptions most likely to affect workplace configuration </w:t>
      </w:r>
      <w:r w:rsidR="00424F45" w:rsidRPr="00991F33">
        <w:t>rather than minor variance</w:t>
      </w:r>
    </w:p>
    <w:tbl>
      <w:tblPr>
        <w:tblStyle w:val="TableGrid"/>
        <w:tblW w:w="10223" w:type="dxa"/>
        <w:tblLayout w:type="fixed"/>
        <w:tblLook w:val="06A0" w:firstRow="1" w:lastRow="0" w:firstColumn="1" w:lastColumn="0" w:noHBand="1" w:noVBand="1"/>
      </w:tblPr>
      <w:tblGrid>
        <w:gridCol w:w="2044"/>
        <w:gridCol w:w="2726"/>
        <w:gridCol w:w="2726"/>
        <w:gridCol w:w="2727"/>
      </w:tblGrid>
      <w:tr w:rsidR="00FC6F12" w:rsidRPr="00991F33" w14:paraId="22CE4DB2" w14:textId="77777777" w:rsidTr="00344D60">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044" w:type="dxa"/>
          </w:tcPr>
          <w:p w14:paraId="502F05CF" w14:textId="77777777" w:rsidR="00FC6F12" w:rsidRPr="00991F33" w:rsidRDefault="00FC6F12" w:rsidP="000A53D2">
            <w:pPr>
              <w:pStyle w:val="Tabletext"/>
            </w:pPr>
            <w:r w:rsidRPr="00991F33">
              <w:t>Scenario</w:t>
            </w:r>
          </w:p>
        </w:tc>
        <w:tc>
          <w:tcPr>
            <w:tcW w:w="2726" w:type="dxa"/>
          </w:tcPr>
          <w:p w14:paraId="36FEC864"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Description</w:t>
            </w:r>
          </w:p>
        </w:tc>
        <w:tc>
          <w:tcPr>
            <w:tcW w:w="2726" w:type="dxa"/>
          </w:tcPr>
          <w:p w14:paraId="675A7746"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Key assumptions changed</w:t>
            </w:r>
          </w:p>
        </w:tc>
        <w:tc>
          <w:tcPr>
            <w:tcW w:w="2727" w:type="dxa"/>
          </w:tcPr>
          <w:p w14:paraId="149E9532"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 xml:space="preserve">Why this scenario is plausible </w:t>
            </w:r>
          </w:p>
        </w:tc>
      </w:tr>
      <w:tr w:rsidR="00FC6F12" w:rsidRPr="00991F33" w14:paraId="402F66C0" w14:textId="77777777" w:rsidTr="00344D60">
        <w:trPr>
          <w:trHeight w:val="316"/>
        </w:trPr>
        <w:tc>
          <w:tcPr>
            <w:cnfStyle w:val="001000000000" w:firstRow="0" w:lastRow="0" w:firstColumn="1" w:lastColumn="0" w:oddVBand="0" w:evenVBand="0" w:oddHBand="0" w:evenHBand="0" w:firstRowFirstColumn="0" w:firstRowLastColumn="0" w:lastRowFirstColumn="0" w:lastRowLastColumn="0"/>
            <w:tcW w:w="2044" w:type="dxa"/>
          </w:tcPr>
          <w:p w14:paraId="5F8777C9" w14:textId="77777777" w:rsidR="00FC6F12" w:rsidRPr="00991F33" w:rsidRDefault="00FC6F12" w:rsidP="000A53D2">
            <w:pPr>
              <w:pStyle w:val="Tabletext"/>
            </w:pPr>
            <w:r w:rsidRPr="00991F33">
              <w:t>Scenario A</w:t>
            </w:r>
          </w:p>
        </w:tc>
        <w:tc>
          <w:tcPr>
            <w:tcW w:w="2726" w:type="dxa"/>
          </w:tcPr>
          <w:p w14:paraId="6B0B36DA"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26" w:type="dxa"/>
          </w:tcPr>
          <w:p w14:paraId="28444B6C"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27" w:type="dxa"/>
          </w:tcPr>
          <w:p w14:paraId="5F0E3C62"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24016A02" w14:textId="77777777" w:rsidTr="00344D60">
        <w:trPr>
          <w:trHeight w:val="351"/>
        </w:trPr>
        <w:tc>
          <w:tcPr>
            <w:cnfStyle w:val="001000000000" w:firstRow="0" w:lastRow="0" w:firstColumn="1" w:lastColumn="0" w:oddVBand="0" w:evenVBand="0" w:oddHBand="0" w:evenHBand="0" w:firstRowFirstColumn="0" w:firstRowLastColumn="0" w:lastRowFirstColumn="0" w:lastRowLastColumn="0"/>
            <w:tcW w:w="2044" w:type="dxa"/>
          </w:tcPr>
          <w:p w14:paraId="7585A3D8" w14:textId="77777777" w:rsidR="00FC6F12" w:rsidRPr="00991F33" w:rsidRDefault="00FC6F12" w:rsidP="000A53D2">
            <w:pPr>
              <w:pStyle w:val="Tabletext"/>
            </w:pPr>
            <w:r w:rsidRPr="00991F33">
              <w:t>Scenario B</w:t>
            </w:r>
          </w:p>
        </w:tc>
        <w:tc>
          <w:tcPr>
            <w:tcW w:w="2726" w:type="dxa"/>
          </w:tcPr>
          <w:p w14:paraId="22EB9C57"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26" w:type="dxa"/>
          </w:tcPr>
          <w:p w14:paraId="43D98DA5"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27" w:type="dxa"/>
          </w:tcPr>
          <w:p w14:paraId="0C1BDD31"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r w:rsidR="00FC6F12" w:rsidRPr="00991F33" w14:paraId="7F94E999" w14:textId="77777777" w:rsidTr="00344D60">
        <w:trPr>
          <w:trHeight w:val="334"/>
        </w:trPr>
        <w:tc>
          <w:tcPr>
            <w:cnfStyle w:val="001000000000" w:firstRow="0" w:lastRow="0" w:firstColumn="1" w:lastColumn="0" w:oddVBand="0" w:evenVBand="0" w:oddHBand="0" w:evenHBand="0" w:firstRowFirstColumn="0" w:firstRowLastColumn="0" w:lastRowFirstColumn="0" w:lastRowLastColumn="0"/>
            <w:tcW w:w="2044" w:type="dxa"/>
          </w:tcPr>
          <w:p w14:paraId="654C93F5" w14:textId="77777777" w:rsidR="00FC6F12" w:rsidRPr="00991F33" w:rsidRDefault="00FC6F12" w:rsidP="000A53D2">
            <w:pPr>
              <w:pStyle w:val="Tabletext"/>
            </w:pPr>
            <w:r w:rsidRPr="00991F33">
              <w:t>Scenario C</w:t>
            </w:r>
          </w:p>
        </w:tc>
        <w:tc>
          <w:tcPr>
            <w:tcW w:w="2726" w:type="dxa"/>
          </w:tcPr>
          <w:p w14:paraId="45D517EA"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26" w:type="dxa"/>
          </w:tcPr>
          <w:p w14:paraId="1B0333CB"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27" w:type="dxa"/>
          </w:tcPr>
          <w:p w14:paraId="64E6A6AB"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bl>
    <w:p w14:paraId="66327B98" w14:textId="7D375E05" w:rsidR="00885C6C" w:rsidRPr="00991F33" w:rsidRDefault="00885C6C" w:rsidP="00066084">
      <w:pPr>
        <w:pStyle w:val="Heading5"/>
      </w:pPr>
      <w:r w:rsidRPr="00991F33">
        <w:t>Worked example</w:t>
      </w:r>
    </w:p>
    <w:tbl>
      <w:tblPr>
        <w:tblStyle w:val="TableGrid"/>
        <w:tblW w:w="10223" w:type="dxa"/>
        <w:tblLayout w:type="fixed"/>
        <w:tblLook w:val="06A0" w:firstRow="1" w:lastRow="0" w:firstColumn="1" w:lastColumn="0" w:noHBand="1" w:noVBand="1"/>
      </w:tblPr>
      <w:tblGrid>
        <w:gridCol w:w="2044"/>
        <w:gridCol w:w="2726"/>
        <w:gridCol w:w="2726"/>
        <w:gridCol w:w="2727"/>
      </w:tblGrid>
      <w:tr w:rsidR="00885C6C" w:rsidRPr="00991F33" w14:paraId="5E3E904F" w14:textId="77777777">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044" w:type="dxa"/>
          </w:tcPr>
          <w:p w14:paraId="0E6CC61A" w14:textId="77777777" w:rsidR="00885C6C" w:rsidRPr="00991F33" w:rsidRDefault="00885C6C">
            <w:pPr>
              <w:pStyle w:val="Tabletext"/>
            </w:pPr>
            <w:r w:rsidRPr="00991F33">
              <w:t>Scenario</w:t>
            </w:r>
          </w:p>
        </w:tc>
        <w:tc>
          <w:tcPr>
            <w:tcW w:w="2726" w:type="dxa"/>
          </w:tcPr>
          <w:p w14:paraId="7DF887BE" w14:textId="77777777" w:rsidR="00885C6C" w:rsidRPr="00991F33" w:rsidRDefault="00885C6C">
            <w:pPr>
              <w:pStyle w:val="Tabletext"/>
              <w:cnfStyle w:val="100000000000" w:firstRow="1" w:lastRow="0" w:firstColumn="0" w:lastColumn="0" w:oddVBand="0" w:evenVBand="0" w:oddHBand="0" w:evenHBand="0" w:firstRowFirstColumn="0" w:firstRowLastColumn="0" w:lastRowFirstColumn="0" w:lastRowLastColumn="0"/>
            </w:pPr>
            <w:r w:rsidRPr="00991F33">
              <w:t>Description</w:t>
            </w:r>
          </w:p>
        </w:tc>
        <w:tc>
          <w:tcPr>
            <w:tcW w:w="2726" w:type="dxa"/>
          </w:tcPr>
          <w:p w14:paraId="427C7BFC" w14:textId="77777777" w:rsidR="00885C6C" w:rsidRPr="00991F33" w:rsidRDefault="00885C6C">
            <w:pPr>
              <w:pStyle w:val="Tabletext"/>
              <w:cnfStyle w:val="100000000000" w:firstRow="1" w:lastRow="0" w:firstColumn="0" w:lastColumn="0" w:oddVBand="0" w:evenVBand="0" w:oddHBand="0" w:evenHBand="0" w:firstRowFirstColumn="0" w:firstRowLastColumn="0" w:lastRowFirstColumn="0" w:lastRowLastColumn="0"/>
            </w:pPr>
            <w:r w:rsidRPr="00991F33">
              <w:t>Key assumptions changed</w:t>
            </w:r>
          </w:p>
        </w:tc>
        <w:tc>
          <w:tcPr>
            <w:tcW w:w="2727" w:type="dxa"/>
          </w:tcPr>
          <w:p w14:paraId="3CAD450B" w14:textId="77777777" w:rsidR="00885C6C" w:rsidRPr="00991F33" w:rsidRDefault="00885C6C">
            <w:pPr>
              <w:pStyle w:val="Tabletext"/>
              <w:cnfStyle w:val="100000000000" w:firstRow="1" w:lastRow="0" w:firstColumn="0" w:lastColumn="0" w:oddVBand="0" w:evenVBand="0" w:oddHBand="0" w:evenHBand="0" w:firstRowFirstColumn="0" w:firstRowLastColumn="0" w:lastRowFirstColumn="0" w:lastRowLastColumn="0"/>
            </w:pPr>
            <w:r w:rsidRPr="00991F33">
              <w:t xml:space="preserve">Why this scenario is plausible </w:t>
            </w:r>
          </w:p>
        </w:tc>
      </w:tr>
      <w:tr w:rsidR="00885C6C" w:rsidRPr="00991F33" w14:paraId="5C4D5EC6" w14:textId="77777777">
        <w:trPr>
          <w:trHeight w:val="316"/>
        </w:trPr>
        <w:tc>
          <w:tcPr>
            <w:cnfStyle w:val="001000000000" w:firstRow="0" w:lastRow="0" w:firstColumn="1" w:lastColumn="0" w:oddVBand="0" w:evenVBand="0" w:oddHBand="0" w:evenHBand="0" w:firstRowFirstColumn="0" w:firstRowLastColumn="0" w:lastRowFirstColumn="0" w:lastRowLastColumn="0"/>
            <w:tcW w:w="2044" w:type="dxa"/>
          </w:tcPr>
          <w:p w14:paraId="21331452" w14:textId="71E18213" w:rsidR="00885C6C" w:rsidRPr="00991F33" w:rsidRDefault="00885C6C">
            <w:pPr>
              <w:pStyle w:val="Tabletext"/>
            </w:pPr>
            <w:r w:rsidRPr="00991F33">
              <w:t>Scenario A</w:t>
            </w:r>
            <w:r w:rsidR="00F40920" w:rsidRPr="00991F33">
              <w:t xml:space="preserve"> (base case)</w:t>
            </w:r>
          </w:p>
        </w:tc>
        <w:tc>
          <w:tcPr>
            <w:tcW w:w="2726" w:type="dxa"/>
          </w:tcPr>
          <w:p w14:paraId="3F9F5DAA" w14:textId="21049D4D" w:rsidR="00885C6C" w:rsidRPr="00991F33" w:rsidRDefault="00F40920">
            <w:pPr>
              <w:pStyle w:val="Tabletext"/>
              <w:cnfStyle w:val="000000000000" w:firstRow="0" w:lastRow="0" w:firstColumn="0" w:lastColumn="0" w:oddVBand="0" w:evenVBand="0" w:oddHBand="0" w:evenHBand="0" w:firstRowFirstColumn="0" w:firstRowLastColumn="0" w:lastRowFirstColumn="0" w:lastRowLastColumn="0"/>
            </w:pPr>
            <w:r w:rsidRPr="00991F33">
              <w:t xml:space="preserve">Demand continues broadly in line with recent service activity and current delivery arrangements </w:t>
            </w:r>
          </w:p>
        </w:tc>
        <w:tc>
          <w:tcPr>
            <w:tcW w:w="2726" w:type="dxa"/>
          </w:tcPr>
          <w:p w14:paraId="39FFCFEA" w14:textId="5AD5293E" w:rsidR="00885C6C" w:rsidRPr="00991F33" w:rsidRDefault="00F40920" w:rsidP="00312C28">
            <w:pPr>
              <w:pStyle w:val="Tabletext"/>
              <w:numPr>
                <w:ilvl w:val="0"/>
                <w:numId w:val="15"/>
              </w:numPr>
              <w:cnfStyle w:val="000000000000" w:firstRow="0" w:lastRow="0" w:firstColumn="0" w:lastColumn="0" w:oddVBand="0" w:evenVBand="0" w:oddHBand="0" w:evenHBand="0" w:firstRowFirstColumn="0" w:firstRowLastColumn="0" w:lastRowFirstColumn="0" w:lastRowLastColumn="0"/>
            </w:pPr>
            <w:r w:rsidRPr="00991F33">
              <w:t xml:space="preserve">No material change in </w:t>
            </w:r>
            <w:r w:rsidR="00A10E51" w:rsidRPr="00991F33">
              <w:t>referrals</w:t>
            </w:r>
            <w:r w:rsidRPr="00991F33">
              <w:t xml:space="preserve"> or access</w:t>
            </w:r>
          </w:p>
          <w:p w14:paraId="5FD90E5C" w14:textId="225F8DD1" w:rsidR="00F40920" w:rsidRPr="00991F33" w:rsidRDefault="00F40920" w:rsidP="00312C28">
            <w:pPr>
              <w:pStyle w:val="Tabletext"/>
              <w:numPr>
                <w:ilvl w:val="0"/>
                <w:numId w:val="15"/>
              </w:numPr>
              <w:cnfStyle w:val="000000000000" w:firstRow="0" w:lastRow="0" w:firstColumn="0" w:lastColumn="0" w:oddVBand="0" w:evenVBand="0" w:oddHBand="0" w:evenHBand="0" w:firstRowFirstColumn="0" w:firstRowLastColumn="0" w:lastRowFirstColumn="0" w:lastRowLastColumn="0"/>
            </w:pPr>
            <w:r w:rsidRPr="00991F33">
              <w:t xml:space="preserve">Current service mix </w:t>
            </w:r>
            <w:r w:rsidR="00A10E51" w:rsidRPr="00991F33">
              <w:t>maintained</w:t>
            </w:r>
          </w:p>
        </w:tc>
        <w:tc>
          <w:tcPr>
            <w:tcW w:w="2727" w:type="dxa"/>
          </w:tcPr>
          <w:p w14:paraId="2508C3D4" w14:textId="619C3636" w:rsidR="00885C6C" w:rsidRPr="00991F33" w:rsidRDefault="00A10E51" w:rsidP="00A10E51">
            <w:pPr>
              <w:pStyle w:val="Tabletext"/>
              <w:cnfStyle w:val="000000000000" w:firstRow="0" w:lastRow="0" w:firstColumn="0" w:lastColumn="0" w:oddVBand="0" w:evenVBand="0" w:oddHBand="0" w:evenHBand="0" w:firstRowFirstColumn="0" w:firstRowLastColumn="0" w:lastRowFirstColumn="0" w:lastRowLastColumn="0"/>
            </w:pPr>
            <w:r w:rsidRPr="00991F33">
              <w:t xml:space="preserve">Reflects recent performance and provides a baseline for comparisons </w:t>
            </w:r>
          </w:p>
        </w:tc>
      </w:tr>
      <w:tr w:rsidR="00885C6C" w:rsidRPr="00991F33" w14:paraId="4E706591" w14:textId="77777777">
        <w:trPr>
          <w:trHeight w:val="351"/>
        </w:trPr>
        <w:tc>
          <w:tcPr>
            <w:cnfStyle w:val="001000000000" w:firstRow="0" w:lastRow="0" w:firstColumn="1" w:lastColumn="0" w:oddVBand="0" w:evenVBand="0" w:oddHBand="0" w:evenHBand="0" w:firstRowFirstColumn="0" w:firstRowLastColumn="0" w:lastRowFirstColumn="0" w:lastRowLastColumn="0"/>
            <w:tcW w:w="2044" w:type="dxa"/>
          </w:tcPr>
          <w:p w14:paraId="1F39CC11" w14:textId="6AFB22C9" w:rsidR="00885C6C" w:rsidRPr="00991F33" w:rsidRDefault="00885C6C">
            <w:pPr>
              <w:pStyle w:val="Tabletext"/>
            </w:pPr>
            <w:r w:rsidRPr="00991F33">
              <w:t>Scenario B</w:t>
            </w:r>
            <w:r w:rsidR="00A10E51" w:rsidRPr="00991F33">
              <w:t xml:space="preserve"> (demand shifts to the service)</w:t>
            </w:r>
          </w:p>
        </w:tc>
        <w:tc>
          <w:tcPr>
            <w:tcW w:w="2726" w:type="dxa"/>
          </w:tcPr>
          <w:p w14:paraId="07565E81" w14:textId="1F1477C7" w:rsidR="00885C6C" w:rsidRPr="00991F33" w:rsidRDefault="00A10E51">
            <w:pPr>
              <w:pStyle w:val="Tabletext"/>
              <w:cnfStyle w:val="000000000000" w:firstRow="0" w:lastRow="0" w:firstColumn="0" w:lastColumn="0" w:oddVBand="0" w:evenVBand="0" w:oddHBand="0" w:evenHBand="0" w:firstRowFirstColumn="0" w:firstRowLastColumn="0" w:lastRowFirstColumn="0" w:lastRowLastColumn="0"/>
            </w:pPr>
            <w:r w:rsidRPr="00991F33">
              <w:t xml:space="preserve">Increased demand due to care shifting from acute or external providers into </w:t>
            </w:r>
            <w:r w:rsidR="00643A81" w:rsidRPr="00991F33">
              <w:t>community-based</w:t>
            </w:r>
            <w:r w:rsidRPr="00991F33">
              <w:t xml:space="preserve"> services</w:t>
            </w:r>
          </w:p>
        </w:tc>
        <w:tc>
          <w:tcPr>
            <w:tcW w:w="2726" w:type="dxa"/>
          </w:tcPr>
          <w:p w14:paraId="0B78CAF0" w14:textId="4CF164ED" w:rsidR="00885C6C" w:rsidRPr="00991F33" w:rsidRDefault="00A10E51" w:rsidP="00312C28">
            <w:pPr>
              <w:pStyle w:val="Tabletext"/>
              <w:numPr>
                <w:ilvl w:val="0"/>
                <w:numId w:val="16"/>
              </w:numPr>
              <w:cnfStyle w:val="000000000000" w:firstRow="0" w:lastRow="0" w:firstColumn="0" w:lastColumn="0" w:oddVBand="0" w:evenVBand="0" w:oddHBand="0" w:evenHBand="0" w:firstRowFirstColumn="0" w:firstRowLastColumn="0" w:lastRowFirstColumn="0" w:lastRowLastColumn="0"/>
            </w:pPr>
            <w:r w:rsidRPr="00991F33">
              <w:t xml:space="preserve">Earlier discharge </w:t>
            </w:r>
          </w:p>
          <w:p w14:paraId="5AECCCA7" w14:textId="77777777" w:rsidR="00A10E51" w:rsidRPr="00991F33" w:rsidRDefault="00A10E51" w:rsidP="00312C28">
            <w:pPr>
              <w:pStyle w:val="Tabletext"/>
              <w:numPr>
                <w:ilvl w:val="0"/>
                <w:numId w:val="16"/>
              </w:numPr>
              <w:cnfStyle w:val="000000000000" w:firstRow="0" w:lastRow="0" w:firstColumn="0" w:lastColumn="0" w:oddVBand="0" w:evenVBand="0" w:oddHBand="0" w:evenHBand="0" w:firstRowFirstColumn="0" w:firstRowLastColumn="0" w:lastRowFirstColumn="0" w:lastRowLastColumn="0"/>
            </w:pPr>
            <w:r w:rsidRPr="00991F33">
              <w:t xml:space="preserve">Changes in referral pathways </w:t>
            </w:r>
          </w:p>
          <w:p w14:paraId="1774226E" w14:textId="67030AD4" w:rsidR="00A10E51" w:rsidRPr="00991F33" w:rsidRDefault="00A10E51" w:rsidP="00312C28">
            <w:pPr>
              <w:pStyle w:val="Tabletext"/>
              <w:numPr>
                <w:ilvl w:val="0"/>
                <w:numId w:val="16"/>
              </w:numPr>
              <w:cnfStyle w:val="000000000000" w:firstRow="0" w:lastRow="0" w:firstColumn="0" w:lastColumn="0" w:oddVBand="0" w:evenVBand="0" w:oddHBand="0" w:evenHBand="0" w:firstRowFirstColumn="0" w:firstRowLastColumn="0" w:lastRowFirstColumn="0" w:lastRowLastColumn="0"/>
            </w:pPr>
            <w:r w:rsidRPr="00991F33">
              <w:t xml:space="preserve">More care delivered in the community </w:t>
            </w:r>
          </w:p>
        </w:tc>
        <w:tc>
          <w:tcPr>
            <w:tcW w:w="2727" w:type="dxa"/>
          </w:tcPr>
          <w:p w14:paraId="5D5985D7" w14:textId="2DF12854" w:rsidR="00885C6C" w:rsidRPr="00991F33" w:rsidRDefault="00FB5698">
            <w:pPr>
              <w:pStyle w:val="Tabletext"/>
              <w:cnfStyle w:val="000000000000" w:firstRow="0" w:lastRow="0" w:firstColumn="0" w:lastColumn="0" w:oddVBand="0" w:evenVBand="0" w:oddHBand="0" w:evenHBand="0" w:firstRowFirstColumn="0" w:firstRowLastColumn="0" w:lastRowFirstColumn="0" w:lastRowLastColumn="0"/>
            </w:pPr>
            <w:r w:rsidRPr="00991F33">
              <w:t>Consistent with known system pressures to shift care out of hospitals and into community and primary care settings</w:t>
            </w:r>
          </w:p>
        </w:tc>
      </w:tr>
      <w:tr w:rsidR="00885C6C" w:rsidRPr="00991F33" w14:paraId="1C886CC6" w14:textId="77777777">
        <w:trPr>
          <w:trHeight w:val="334"/>
        </w:trPr>
        <w:tc>
          <w:tcPr>
            <w:cnfStyle w:val="001000000000" w:firstRow="0" w:lastRow="0" w:firstColumn="1" w:lastColumn="0" w:oddVBand="0" w:evenVBand="0" w:oddHBand="0" w:evenHBand="0" w:firstRowFirstColumn="0" w:firstRowLastColumn="0" w:lastRowFirstColumn="0" w:lastRowLastColumn="0"/>
            <w:tcW w:w="2044" w:type="dxa"/>
          </w:tcPr>
          <w:p w14:paraId="48F54B0F" w14:textId="26A146E4" w:rsidR="00885C6C" w:rsidRPr="00991F33" w:rsidRDefault="00885C6C">
            <w:pPr>
              <w:pStyle w:val="Tabletext"/>
            </w:pPr>
            <w:r w:rsidRPr="00991F33">
              <w:t>Scenario C</w:t>
            </w:r>
            <w:r w:rsidR="00643A81" w:rsidRPr="00991F33">
              <w:t xml:space="preserve"> (higher complexity)</w:t>
            </w:r>
          </w:p>
        </w:tc>
        <w:tc>
          <w:tcPr>
            <w:tcW w:w="2726" w:type="dxa"/>
          </w:tcPr>
          <w:p w14:paraId="054D610F" w14:textId="16EF7F00" w:rsidR="00885C6C" w:rsidRPr="00991F33" w:rsidRDefault="00643A81">
            <w:pPr>
              <w:pStyle w:val="Tabletext"/>
              <w:cnfStyle w:val="000000000000" w:firstRow="0" w:lastRow="0" w:firstColumn="0" w:lastColumn="0" w:oddVBand="0" w:evenVBand="0" w:oddHBand="0" w:evenHBand="0" w:firstRowFirstColumn="0" w:firstRowLastColumn="0" w:lastRowFirstColumn="0" w:lastRowLastColumn="0"/>
            </w:pPr>
            <w:r w:rsidRPr="00991F33">
              <w:t xml:space="preserve">Similar volumes but a higher </w:t>
            </w:r>
            <w:r w:rsidR="00FB5698" w:rsidRPr="00991F33">
              <w:t>proportion</w:t>
            </w:r>
            <w:r w:rsidRPr="00991F33">
              <w:t xml:space="preserve"> of consumers </w:t>
            </w:r>
            <w:r w:rsidR="00FB5698" w:rsidRPr="00991F33">
              <w:t>require</w:t>
            </w:r>
            <w:r w:rsidRPr="00991F33">
              <w:t xml:space="preserve"> complex, coordinated care</w:t>
            </w:r>
          </w:p>
        </w:tc>
        <w:tc>
          <w:tcPr>
            <w:tcW w:w="2726" w:type="dxa"/>
          </w:tcPr>
          <w:p w14:paraId="61AB3699" w14:textId="77777777" w:rsidR="00885C6C" w:rsidRPr="00991F33" w:rsidRDefault="00643A81" w:rsidP="00312C28">
            <w:pPr>
              <w:pStyle w:val="Tabletext"/>
              <w:numPr>
                <w:ilvl w:val="0"/>
                <w:numId w:val="17"/>
              </w:numPr>
              <w:cnfStyle w:val="000000000000" w:firstRow="0" w:lastRow="0" w:firstColumn="0" w:lastColumn="0" w:oddVBand="0" w:evenVBand="0" w:oddHBand="0" w:evenHBand="0" w:firstRowFirstColumn="0" w:firstRowLastColumn="0" w:lastRowFirstColumn="0" w:lastRowLastColumn="0"/>
            </w:pPr>
            <w:r w:rsidRPr="00991F33">
              <w:t>Ageing population</w:t>
            </w:r>
          </w:p>
          <w:p w14:paraId="0C2D0CBF" w14:textId="39FDC3AC" w:rsidR="00643A81" w:rsidRPr="00991F33" w:rsidRDefault="00643A81" w:rsidP="00312C28">
            <w:pPr>
              <w:pStyle w:val="Tabletext"/>
              <w:numPr>
                <w:ilvl w:val="0"/>
                <w:numId w:val="17"/>
              </w:numPr>
              <w:cnfStyle w:val="000000000000" w:firstRow="0" w:lastRow="0" w:firstColumn="0" w:lastColumn="0" w:oddVBand="0" w:evenVBand="0" w:oddHBand="0" w:evenHBand="0" w:firstRowFirstColumn="0" w:firstRowLastColumn="0" w:lastRowFirstColumn="0" w:lastRowLastColumn="0"/>
            </w:pPr>
            <w:r w:rsidRPr="00991F33">
              <w:t xml:space="preserve">Increased </w:t>
            </w:r>
            <w:r w:rsidR="00FB5698" w:rsidRPr="00991F33">
              <w:t>multimorbidity</w:t>
            </w:r>
          </w:p>
          <w:p w14:paraId="0491316D" w14:textId="79FD438F" w:rsidR="00643A81" w:rsidRPr="00991F33" w:rsidRDefault="00643A81" w:rsidP="00312C28">
            <w:pPr>
              <w:pStyle w:val="Tabletext"/>
              <w:numPr>
                <w:ilvl w:val="0"/>
                <w:numId w:val="17"/>
              </w:numPr>
              <w:cnfStyle w:val="000000000000" w:firstRow="0" w:lastRow="0" w:firstColumn="0" w:lastColumn="0" w:oddVBand="0" w:evenVBand="0" w:oddHBand="0" w:evenHBand="0" w:firstRowFirstColumn="0" w:firstRowLastColumn="0" w:lastRowFirstColumn="0" w:lastRowLastColumn="0"/>
            </w:pPr>
            <w:r w:rsidRPr="00991F33">
              <w:t>Greater time per episode of care</w:t>
            </w:r>
          </w:p>
        </w:tc>
        <w:tc>
          <w:tcPr>
            <w:tcW w:w="2727" w:type="dxa"/>
          </w:tcPr>
          <w:p w14:paraId="5121E62F" w14:textId="27A37C47" w:rsidR="00885C6C" w:rsidRPr="00991F33" w:rsidRDefault="00FB5698">
            <w:pPr>
              <w:pStyle w:val="Tabletext"/>
              <w:cnfStyle w:val="000000000000" w:firstRow="0" w:lastRow="0" w:firstColumn="0" w:lastColumn="0" w:oddVBand="0" w:evenVBand="0" w:oddHBand="0" w:evenHBand="0" w:firstRowFirstColumn="0" w:firstRowLastColumn="0" w:lastRowFirstColumn="0" w:lastRowLastColumn="0"/>
            </w:pPr>
            <w:r w:rsidRPr="00991F33">
              <w:t>Aligns with observed trends in chronic disease complexity without assuming volume growth</w:t>
            </w:r>
          </w:p>
        </w:tc>
      </w:tr>
    </w:tbl>
    <w:p w14:paraId="414FE401" w14:textId="4F21FEA2" w:rsidR="00FC6F12" w:rsidRPr="00991F33" w:rsidRDefault="00FC6F12" w:rsidP="00066084">
      <w:pPr>
        <w:pStyle w:val="Heading5"/>
      </w:pPr>
      <w:r w:rsidRPr="00991F33">
        <w:t>Scenario outputs (summary)</w:t>
      </w:r>
    </w:p>
    <w:p w14:paraId="6F2FEDE9" w14:textId="377A8E8B" w:rsidR="003F1EA0" w:rsidRPr="00991F33" w:rsidRDefault="003F1EA0" w:rsidP="003F1EA0">
      <w:pPr>
        <w:pStyle w:val="Body"/>
      </w:pPr>
      <w:r w:rsidRPr="00991F33">
        <w:t>What to do in this section:</w:t>
      </w:r>
    </w:p>
    <w:p w14:paraId="7D504458" w14:textId="4656AA8A" w:rsidR="003F1EA0" w:rsidRPr="00991F33" w:rsidRDefault="00241187" w:rsidP="003F1EA0">
      <w:pPr>
        <w:pStyle w:val="Bullet1"/>
      </w:pPr>
      <w:r w:rsidRPr="00991F33">
        <w:t xml:space="preserve">Summarise at a high level how demand for each service </w:t>
      </w:r>
      <w:r w:rsidR="00B00F56" w:rsidRPr="00991F33">
        <w:t xml:space="preserve">or activity differs across the base case and alternative </w:t>
      </w:r>
      <w:r w:rsidR="00910A97" w:rsidRPr="00991F33">
        <w:t>scenarios</w:t>
      </w:r>
      <w:r w:rsidRPr="00991F33">
        <w:t xml:space="preserve"> </w:t>
      </w:r>
    </w:p>
    <w:p w14:paraId="776A1AB7" w14:textId="77777777" w:rsidR="00910A97" w:rsidRPr="00991F33" w:rsidRDefault="00910A97" w:rsidP="00910A97">
      <w:pPr>
        <w:pStyle w:val="Bullet1"/>
      </w:pPr>
      <w:r w:rsidRPr="00991F33">
        <w:lastRenderedPageBreak/>
        <w:t>Record outputs qualitatively by default, using short descriptions of the direction and relative scale of change (e.g. increase, decrease, stable, shift in mix or complexity).</w:t>
      </w:r>
    </w:p>
    <w:p w14:paraId="75C30CF6" w14:textId="7B0BF1BB" w:rsidR="00910A97" w:rsidRPr="00991F33" w:rsidRDefault="00910A97" w:rsidP="00910A97">
      <w:pPr>
        <w:pStyle w:val="Bullet1"/>
      </w:pPr>
      <w:r w:rsidRPr="00991F33">
        <w:t>Where data supports it, include high</w:t>
      </w:r>
      <w:r w:rsidRPr="00991F33">
        <w:rPr>
          <w:rFonts w:ascii="Cambria Math" w:hAnsi="Cambria Math" w:cs="Cambria Math"/>
        </w:rPr>
        <w:t>‑</w:t>
      </w:r>
      <w:r w:rsidRPr="00991F33">
        <w:t>level indicative figures (e.g. approximate percentage change)</w:t>
      </w:r>
    </w:p>
    <w:tbl>
      <w:tblPr>
        <w:tblStyle w:val="TableGrid"/>
        <w:tblW w:w="10218" w:type="dxa"/>
        <w:tblLayout w:type="fixed"/>
        <w:tblLook w:val="06A0" w:firstRow="1" w:lastRow="0" w:firstColumn="1" w:lastColumn="0" w:noHBand="1" w:noVBand="1"/>
      </w:tblPr>
      <w:tblGrid>
        <w:gridCol w:w="2064"/>
        <w:gridCol w:w="2718"/>
        <w:gridCol w:w="2718"/>
        <w:gridCol w:w="2718"/>
      </w:tblGrid>
      <w:tr w:rsidR="00FC6F12" w:rsidRPr="00991F33" w14:paraId="37DDE184" w14:textId="77777777" w:rsidTr="004F69AE">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2064" w:type="dxa"/>
          </w:tcPr>
          <w:p w14:paraId="30EADE52" w14:textId="77777777" w:rsidR="00FC6F12" w:rsidRPr="00991F33" w:rsidRDefault="00FC6F12" w:rsidP="000A53D2">
            <w:pPr>
              <w:pStyle w:val="Tabletext"/>
            </w:pPr>
            <w:r w:rsidRPr="00991F33">
              <w:t>Service / activity</w:t>
            </w:r>
          </w:p>
        </w:tc>
        <w:tc>
          <w:tcPr>
            <w:tcW w:w="2718" w:type="dxa"/>
          </w:tcPr>
          <w:p w14:paraId="1ACD64F2" w14:textId="7BB75F0D"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Scenario A</w:t>
            </w:r>
            <w:r w:rsidR="00F748A5" w:rsidRPr="00991F33">
              <w:t xml:space="preserve"> (base case)</w:t>
            </w:r>
          </w:p>
        </w:tc>
        <w:tc>
          <w:tcPr>
            <w:tcW w:w="2718" w:type="dxa"/>
          </w:tcPr>
          <w:p w14:paraId="54A64BFD"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Scenario B</w:t>
            </w:r>
          </w:p>
        </w:tc>
        <w:tc>
          <w:tcPr>
            <w:tcW w:w="2718" w:type="dxa"/>
          </w:tcPr>
          <w:p w14:paraId="0ABE0BF8" w14:textId="77777777" w:rsidR="00FC6F12" w:rsidRPr="00991F33" w:rsidRDefault="00FC6F12" w:rsidP="000A53D2">
            <w:pPr>
              <w:pStyle w:val="Tabletext"/>
              <w:cnfStyle w:val="100000000000" w:firstRow="1" w:lastRow="0" w:firstColumn="0" w:lastColumn="0" w:oddVBand="0" w:evenVBand="0" w:oddHBand="0" w:evenHBand="0" w:firstRowFirstColumn="0" w:firstRowLastColumn="0" w:lastRowFirstColumn="0" w:lastRowLastColumn="0"/>
            </w:pPr>
            <w:r w:rsidRPr="00991F33">
              <w:t>Scenario C</w:t>
            </w:r>
          </w:p>
        </w:tc>
      </w:tr>
      <w:tr w:rsidR="00FC6F12" w:rsidRPr="00991F33" w14:paraId="0EE7BCB3" w14:textId="77777777" w:rsidTr="004F69AE">
        <w:trPr>
          <w:trHeight w:val="458"/>
        </w:trPr>
        <w:tc>
          <w:tcPr>
            <w:cnfStyle w:val="001000000000" w:firstRow="0" w:lastRow="0" w:firstColumn="1" w:lastColumn="0" w:oddVBand="0" w:evenVBand="0" w:oddHBand="0" w:evenHBand="0" w:firstRowFirstColumn="0" w:firstRowLastColumn="0" w:lastRowFirstColumn="0" w:lastRowLastColumn="0"/>
            <w:tcW w:w="2064" w:type="dxa"/>
          </w:tcPr>
          <w:p w14:paraId="5621562D" w14:textId="77777777" w:rsidR="00FC6F12" w:rsidRPr="00991F33" w:rsidRDefault="00FC6F12" w:rsidP="000A53D2">
            <w:pPr>
              <w:pStyle w:val="Tabletext"/>
            </w:pPr>
          </w:p>
        </w:tc>
        <w:tc>
          <w:tcPr>
            <w:tcW w:w="2718" w:type="dxa"/>
          </w:tcPr>
          <w:p w14:paraId="3FD747D6"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18" w:type="dxa"/>
          </w:tcPr>
          <w:p w14:paraId="40EBA63F"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c>
          <w:tcPr>
            <w:tcW w:w="2718" w:type="dxa"/>
          </w:tcPr>
          <w:p w14:paraId="2B559FFF" w14:textId="77777777" w:rsidR="00FC6F12" w:rsidRPr="00991F33" w:rsidRDefault="00FC6F12" w:rsidP="000A53D2">
            <w:pPr>
              <w:pStyle w:val="Tabletext"/>
              <w:cnfStyle w:val="000000000000" w:firstRow="0" w:lastRow="0" w:firstColumn="0" w:lastColumn="0" w:oddVBand="0" w:evenVBand="0" w:oddHBand="0" w:evenHBand="0" w:firstRowFirstColumn="0" w:firstRowLastColumn="0" w:lastRowFirstColumn="0" w:lastRowLastColumn="0"/>
            </w:pPr>
          </w:p>
        </w:tc>
      </w:tr>
    </w:tbl>
    <w:p w14:paraId="577114DF" w14:textId="77777777" w:rsidR="00D222C3" w:rsidRPr="00991F33" w:rsidRDefault="00D222C3" w:rsidP="00D222C3">
      <w:pPr>
        <w:rPr>
          <w:rFonts w:eastAsia="MS Gothic"/>
        </w:rPr>
        <w:sectPr w:rsidR="00D222C3" w:rsidRPr="00991F33" w:rsidSect="002C7FDA">
          <w:headerReference w:type="default" r:id="rId126"/>
          <w:pgSz w:w="11906" w:h="16838" w:code="9"/>
          <w:pgMar w:top="737" w:right="851" w:bottom="737" w:left="851" w:header="680" w:footer="227" w:gutter="0"/>
          <w:cols w:space="340"/>
          <w:docGrid w:linePitch="360"/>
        </w:sectPr>
      </w:pPr>
    </w:p>
    <w:p w14:paraId="7BB2556C" w14:textId="055249C7" w:rsidR="005679F7" w:rsidRPr="00991F33" w:rsidRDefault="005679F7" w:rsidP="004D209A">
      <w:pPr>
        <w:pStyle w:val="Heading2Steps"/>
      </w:pPr>
      <w:bookmarkStart w:id="49" w:name="_Toc227927362"/>
      <w:r w:rsidRPr="00991F33">
        <w:lastRenderedPageBreak/>
        <w:t xml:space="preserve">Appendix </w:t>
      </w:r>
      <w:r w:rsidR="00AE5160" w:rsidRPr="00991F33">
        <w:t>D</w:t>
      </w:r>
      <w:r w:rsidRPr="00991F33">
        <w:t xml:space="preserve">: </w:t>
      </w:r>
      <w:r w:rsidR="008B1086" w:rsidRPr="00991F33">
        <w:t xml:space="preserve">Step </w:t>
      </w:r>
      <w:r w:rsidR="002F1DFA" w:rsidRPr="00991F33">
        <w:t>4</w:t>
      </w:r>
      <w:r w:rsidR="008B1086" w:rsidRPr="00991F33">
        <w:t xml:space="preserve"> </w:t>
      </w:r>
      <w:r w:rsidR="00FA1F47" w:rsidRPr="00991F33">
        <w:t>t</w:t>
      </w:r>
      <w:r w:rsidRPr="00991F33">
        <w:t>emplates</w:t>
      </w:r>
      <w:bookmarkEnd w:id="49"/>
    </w:p>
    <w:p w14:paraId="07E7DB83" w14:textId="3A862751" w:rsidR="00FB7BCC" w:rsidRPr="00991F33" w:rsidRDefault="00FB7BCC" w:rsidP="00FB7BCC">
      <w:pPr>
        <w:pStyle w:val="Body"/>
      </w:pPr>
      <w:r w:rsidRPr="00991F33">
        <w:t xml:space="preserve">This appendix contains templates referenced in the key activities outlined in Step 4. </w:t>
      </w:r>
    </w:p>
    <w:p w14:paraId="1D35AFAA" w14:textId="5ED8D16A" w:rsidR="00013512" w:rsidRPr="00991F33" w:rsidRDefault="00013512" w:rsidP="00013512">
      <w:pPr>
        <w:pStyle w:val="Heading3"/>
      </w:pPr>
      <w:r w:rsidRPr="00991F33">
        <w:t xml:space="preserve">Applying key model of care </w:t>
      </w:r>
      <w:r w:rsidR="0091666C" w:rsidRPr="00991F33">
        <w:t>terms</w:t>
      </w:r>
      <w:r w:rsidRPr="00991F33">
        <w:t xml:space="preserve"> in Steps 4 and 5</w:t>
      </w:r>
    </w:p>
    <w:p w14:paraId="7489C92E" w14:textId="40F7E20E" w:rsidR="00EC474D" w:rsidRPr="00991F33" w:rsidRDefault="00F87AAB" w:rsidP="00F87AAB">
      <w:pPr>
        <w:pStyle w:val="Body"/>
      </w:pPr>
      <w:r w:rsidRPr="00991F33">
        <w:t xml:space="preserve">The table below </w:t>
      </w:r>
      <w:r w:rsidR="00EC474D" w:rsidRPr="00991F33">
        <w:t xml:space="preserve">supports workforce planners to apply </w:t>
      </w:r>
      <w:r w:rsidR="0091666C" w:rsidRPr="00991F33">
        <w:t>core</w:t>
      </w:r>
      <w:r w:rsidR="00EC474D" w:rsidRPr="00991F33">
        <w:t xml:space="preserve"> model of care </w:t>
      </w:r>
      <w:r w:rsidR="0091666C" w:rsidRPr="00991F33">
        <w:t>terms</w:t>
      </w:r>
      <w:r w:rsidR="00EC474D" w:rsidRPr="00991F33">
        <w:t xml:space="preserve"> when undertaking the activities in Step 4 and Step 5. </w:t>
      </w:r>
      <w:r w:rsidR="004720F4" w:rsidRPr="00991F33">
        <w:t xml:space="preserve">The purpose is to highlight how each </w:t>
      </w:r>
      <w:r w:rsidR="0091666C" w:rsidRPr="00991F33">
        <w:t>term</w:t>
      </w:r>
      <w:r w:rsidR="004720F4" w:rsidRPr="00991F33">
        <w:t xml:space="preserve"> should be </w:t>
      </w:r>
      <w:r w:rsidR="00AF6104" w:rsidRPr="00991F33">
        <w:t>interpreted</w:t>
      </w:r>
      <w:r w:rsidR="004720F4" w:rsidRPr="00991F33">
        <w:t xml:space="preserve"> and used in practice to support consistent, needs based planning. </w:t>
      </w:r>
    </w:p>
    <w:p w14:paraId="7F892DDE" w14:textId="4D0151F7" w:rsidR="004720F4" w:rsidRPr="00991F33" w:rsidRDefault="004720F4" w:rsidP="00F87AAB">
      <w:pPr>
        <w:pStyle w:val="Body"/>
      </w:pPr>
      <w:r w:rsidRPr="00991F33">
        <w:t xml:space="preserve">The considerations below are intended to help planners </w:t>
      </w:r>
      <w:r w:rsidR="00B63402" w:rsidRPr="00991F33">
        <w:t xml:space="preserve">move from shared concepts to practical decisions, </w:t>
      </w:r>
      <w:r w:rsidR="00AF6104" w:rsidRPr="00991F33">
        <w:t>including</w:t>
      </w:r>
      <w:r w:rsidR="00B63402" w:rsidRPr="00991F33">
        <w:t xml:space="preserve"> co-design, identification of service </w:t>
      </w:r>
      <w:r w:rsidR="00AF6104" w:rsidRPr="00991F33">
        <w:t>functions</w:t>
      </w:r>
      <w:r w:rsidR="00B63402" w:rsidRPr="00991F33">
        <w:t xml:space="preserve"> and translation of functions into skills and </w:t>
      </w:r>
      <w:r w:rsidR="00AF6104" w:rsidRPr="00991F33">
        <w:t>capabilities</w:t>
      </w:r>
      <w:r w:rsidR="00B63402" w:rsidRPr="00991F33">
        <w:t xml:space="preserve">. </w:t>
      </w:r>
      <w:r w:rsidR="00AF6104" w:rsidRPr="00991F33">
        <w:t>The frameworks and templates that follow build on these considerations to support structured testing, validation and refinement with stakeholders.</w:t>
      </w:r>
    </w:p>
    <w:p w14:paraId="22635E7D" w14:textId="2D04C81F" w:rsidR="00533CAA" w:rsidRPr="00991F33" w:rsidRDefault="00B572B9" w:rsidP="004F69AE">
      <w:pPr>
        <w:pStyle w:val="Caption"/>
        <w:keepNext/>
      </w:pPr>
      <w:r w:rsidRPr="00991F33">
        <w:t xml:space="preserve">Table </w:t>
      </w:r>
      <w:r>
        <w:fldChar w:fldCharType="begin"/>
      </w:r>
      <w:r>
        <w:instrText>SEQ Table \* ARABIC</w:instrText>
      </w:r>
      <w:r>
        <w:fldChar w:fldCharType="separate"/>
      </w:r>
      <w:r w:rsidR="00560C77">
        <w:rPr>
          <w:noProof/>
        </w:rPr>
        <w:t>4</w:t>
      </w:r>
      <w:r>
        <w:fldChar w:fldCharType="end"/>
      </w:r>
      <w:r w:rsidRPr="00991F33">
        <w:t xml:space="preserve"> </w:t>
      </w:r>
      <w:r w:rsidR="001A6579" w:rsidRPr="00991F33">
        <w:t>Considerations for applying model of care concepts</w:t>
      </w:r>
    </w:p>
    <w:tbl>
      <w:tblPr>
        <w:tblStyle w:val="Technicalguidestep4"/>
        <w:tblW w:w="4921" w:type="pct"/>
        <w:tblLook w:val="06A0" w:firstRow="1" w:lastRow="0" w:firstColumn="1" w:lastColumn="0" w:noHBand="1" w:noVBand="1"/>
      </w:tblPr>
      <w:tblGrid>
        <w:gridCol w:w="2328"/>
        <w:gridCol w:w="7715"/>
      </w:tblGrid>
      <w:tr w:rsidR="00533CAA" w:rsidRPr="00991F33" w14:paraId="6D876069" w14:textId="77777777" w:rsidTr="00533CAA">
        <w:trPr>
          <w:cnfStyle w:val="100000000000" w:firstRow="1" w:lastRow="0" w:firstColumn="0" w:lastColumn="0" w:oddVBand="0" w:evenVBand="0" w:oddHBand="0"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159" w:type="pct"/>
          </w:tcPr>
          <w:p w14:paraId="554E944C" w14:textId="77777777" w:rsidR="00533CAA" w:rsidRPr="00991F33" w:rsidRDefault="00533CAA">
            <w:r w:rsidRPr="00991F33">
              <w:t>Term</w:t>
            </w:r>
          </w:p>
        </w:tc>
        <w:tc>
          <w:tcPr>
            <w:tcW w:w="3841" w:type="pct"/>
          </w:tcPr>
          <w:p w14:paraId="78E4686F" w14:textId="77777777" w:rsidR="00533CAA" w:rsidRPr="00991F33" w:rsidRDefault="00533CAA">
            <w:pPr>
              <w:cnfStyle w:val="100000000000" w:firstRow="1" w:lastRow="0" w:firstColumn="0" w:lastColumn="0" w:oddVBand="0" w:evenVBand="0" w:oddHBand="0" w:evenHBand="0" w:firstRowFirstColumn="0" w:firstRowLastColumn="0" w:lastRowFirstColumn="0" w:lastRowLastColumn="0"/>
            </w:pPr>
            <w:r w:rsidRPr="00991F33">
              <w:t>Considerations</w:t>
            </w:r>
          </w:p>
        </w:tc>
      </w:tr>
      <w:tr w:rsidR="00533CAA" w:rsidRPr="00991F33" w14:paraId="5E837FC1" w14:textId="77777777" w:rsidTr="00533CAA">
        <w:trPr>
          <w:trHeight w:val="792"/>
        </w:trPr>
        <w:tc>
          <w:tcPr>
            <w:cnfStyle w:val="001000000000" w:firstRow="0" w:lastRow="0" w:firstColumn="1" w:lastColumn="0" w:oddVBand="0" w:evenVBand="0" w:oddHBand="0" w:evenHBand="0" w:firstRowFirstColumn="0" w:firstRowLastColumn="0" w:lastRowFirstColumn="0" w:lastRowLastColumn="0"/>
            <w:tcW w:w="1159" w:type="pct"/>
          </w:tcPr>
          <w:p w14:paraId="7D8A802C" w14:textId="77777777" w:rsidR="00533CAA" w:rsidRPr="00991F33" w:rsidRDefault="00533CAA" w:rsidP="00636AE0">
            <w:pPr>
              <w:pStyle w:val="Tabletext"/>
            </w:pPr>
            <w:r w:rsidRPr="00991F33">
              <w:t>Model of care</w:t>
            </w:r>
          </w:p>
        </w:tc>
        <w:tc>
          <w:tcPr>
            <w:tcW w:w="3841" w:type="pct"/>
          </w:tcPr>
          <w:p w14:paraId="29155CD0" w14:textId="77777777" w:rsidR="00533CAA" w:rsidRPr="00991F33" w:rsidRDefault="00533CAA">
            <w:pPr>
              <w:pStyle w:val="Tablebullet1"/>
              <w:numPr>
                <w:ilvl w:val="0"/>
                <w:numId w:val="0"/>
              </w:numPr>
              <w:cnfStyle w:val="000000000000" w:firstRow="0" w:lastRow="0" w:firstColumn="0" w:lastColumn="0" w:oddVBand="0" w:evenVBand="0" w:oddHBand="0" w:evenHBand="0" w:firstRowFirstColumn="0" w:firstRowLastColumn="0" w:lastRowFirstColumn="0" w:lastRowLastColumn="0"/>
            </w:pPr>
            <w:r w:rsidRPr="00991F33">
              <w:t xml:space="preserve">In the context of this Technical Guide, a model of care sets the overall intent and design for how care delivered, this includes: </w:t>
            </w:r>
          </w:p>
          <w:p w14:paraId="33964EDC"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Focusing on defining ‘what good care looks like’ for a population or cohort</w:t>
            </w:r>
          </w:p>
          <w:p w14:paraId="285C29B6"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Supporting local adaptation to reflect population need, service context and workforce capability</w:t>
            </w:r>
          </w:p>
          <w:p w14:paraId="72B8F225"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Evolving dynamically in response to evidence, feedback and changing conditions</w:t>
            </w:r>
          </w:p>
          <w:p w14:paraId="3C2E7D23"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Bridging policy intent, evidence and frontline practice to support consistent care delivery</w:t>
            </w:r>
          </w:p>
        </w:tc>
      </w:tr>
      <w:tr w:rsidR="00533CAA" w:rsidRPr="00991F33" w14:paraId="384220D3" w14:textId="77777777" w:rsidTr="00533CAA">
        <w:trPr>
          <w:trHeight w:val="1405"/>
        </w:trPr>
        <w:tc>
          <w:tcPr>
            <w:cnfStyle w:val="001000000000" w:firstRow="0" w:lastRow="0" w:firstColumn="1" w:lastColumn="0" w:oddVBand="0" w:evenVBand="0" w:oddHBand="0" w:evenHBand="0" w:firstRowFirstColumn="0" w:firstRowLastColumn="0" w:lastRowFirstColumn="0" w:lastRowLastColumn="0"/>
            <w:tcW w:w="1159" w:type="pct"/>
          </w:tcPr>
          <w:p w14:paraId="75C8F95C" w14:textId="77777777" w:rsidR="00533CAA" w:rsidRPr="00991F33" w:rsidRDefault="00533CAA" w:rsidP="00636AE0">
            <w:pPr>
              <w:pStyle w:val="Tabletext"/>
            </w:pPr>
            <w:r w:rsidRPr="00991F33">
              <w:t>Stages of care</w:t>
            </w:r>
            <w:r w:rsidRPr="00991F33">
              <w:br/>
              <w:t>(</w:t>
            </w:r>
            <w:r w:rsidRPr="00991F33">
              <w:rPr>
                <w:i/>
              </w:rPr>
              <w:t>within the model</w:t>
            </w:r>
            <w:r w:rsidRPr="00991F33">
              <w:rPr>
                <w:i/>
                <w:iCs/>
              </w:rPr>
              <w:t xml:space="preserve"> of care</w:t>
            </w:r>
            <w:r w:rsidRPr="00991F33">
              <w:t>)</w:t>
            </w:r>
          </w:p>
        </w:tc>
        <w:tc>
          <w:tcPr>
            <w:tcW w:w="3841" w:type="pct"/>
          </w:tcPr>
          <w:p w14:paraId="101DC67E" w14:textId="77777777" w:rsidR="00533CAA" w:rsidRPr="00991F33" w:rsidRDefault="00533CAA">
            <w:pPr>
              <w:pStyle w:val="Tablebullet1"/>
              <w:numPr>
                <w:ilvl w:val="0"/>
                <w:numId w:val="0"/>
              </w:numPr>
              <w:cnfStyle w:val="000000000000" w:firstRow="0" w:lastRow="0" w:firstColumn="0" w:lastColumn="0" w:oddVBand="0" w:evenVBand="0" w:oddHBand="0" w:evenHBand="0" w:firstRowFirstColumn="0" w:firstRowLastColumn="0" w:lastRowFirstColumn="0" w:lastRowLastColumn="0"/>
            </w:pPr>
            <w:r w:rsidRPr="00991F33">
              <w:t>For the purposes of this Technical Guide, stages of care are used to support:</w:t>
            </w:r>
          </w:p>
          <w:p w14:paraId="61547BC1"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Mapping the model of care to the patient’s care journey</w:t>
            </w:r>
          </w:p>
          <w:p w14:paraId="011C8CDC"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Providing a flexible structure that can be adapted to different service contexts</w:t>
            </w:r>
          </w:p>
          <w:p w14:paraId="3F547D0F"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Allowing movement between stages, while recognising that care is not always linear</w:t>
            </w:r>
          </w:p>
          <w:p w14:paraId="084E2084" w14:textId="7BDDF2AA" w:rsidR="00533CAA" w:rsidRPr="00991F33" w:rsidRDefault="00533CAA" w:rsidP="005213A7">
            <w:pPr>
              <w:pStyle w:val="Tablebullet1"/>
              <w:cnfStyle w:val="000000000000" w:firstRow="0" w:lastRow="0" w:firstColumn="0" w:lastColumn="0" w:oddVBand="0" w:evenVBand="0" w:oddHBand="0" w:evenHBand="0" w:firstRowFirstColumn="0" w:firstRowLastColumn="0" w:lastRowFirstColumn="0" w:lastRowLastColumn="0"/>
            </w:pPr>
            <w:r w:rsidRPr="00991F33">
              <w:t>Supporting categorisation of functions that occur across different stages of care</w:t>
            </w:r>
          </w:p>
        </w:tc>
      </w:tr>
      <w:tr w:rsidR="00533CAA" w:rsidRPr="00991F33" w14:paraId="28B129B4" w14:textId="77777777" w:rsidTr="00533CAA">
        <w:trPr>
          <w:trHeight w:val="890"/>
        </w:trPr>
        <w:tc>
          <w:tcPr>
            <w:cnfStyle w:val="001000000000" w:firstRow="0" w:lastRow="0" w:firstColumn="1" w:lastColumn="0" w:oddVBand="0" w:evenVBand="0" w:oddHBand="0" w:evenHBand="0" w:firstRowFirstColumn="0" w:firstRowLastColumn="0" w:lastRowFirstColumn="0" w:lastRowLastColumn="0"/>
            <w:tcW w:w="1159" w:type="pct"/>
          </w:tcPr>
          <w:p w14:paraId="5BF21352" w14:textId="77777777" w:rsidR="00533CAA" w:rsidRPr="00991F33" w:rsidRDefault="00533CAA" w:rsidP="00636AE0">
            <w:pPr>
              <w:pStyle w:val="Tabletext"/>
            </w:pPr>
            <w:r w:rsidRPr="00991F33">
              <w:t>Functions</w:t>
            </w:r>
            <w:r w:rsidRPr="00991F33">
              <w:br/>
              <w:t>(</w:t>
            </w:r>
            <w:r w:rsidRPr="00991F33">
              <w:rPr>
                <w:i/>
                <w:iCs/>
              </w:rPr>
              <w:t>what must happen at each stage</w:t>
            </w:r>
            <w:r w:rsidRPr="00991F33">
              <w:t>)</w:t>
            </w:r>
          </w:p>
        </w:tc>
        <w:tc>
          <w:tcPr>
            <w:tcW w:w="3841" w:type="pct"/>
          </w:tcPr>
          <w:p w14:paraId="46064359" w14:textId="77777777" w:rsidR="00533CAA" w:rsidRPr="00991F33" w:rsidRDefault="00533CAA">
            <w:pPr>
              <w:pStyle w:val="Tablebullet1"/>
              <w:numPr>
                <w:ilvl w:val="0"/>
                <w:numId w:val="0"/>
              </w:numPr>
              <w:cnfStyle w:val="000000000000" w:firstRow="0" w:lastRow="0" w:firstColumn="0" w:lastColumn="0" w:oddVBand="0" w:evenVBand="0" w:oddHBand="0" w:evenHBand="0" w:firstRowFirstColumn="0" w:firstRowLastColumn="0" w:lastRowFirstColumn="0" w:lastRowLastColumn="0"/>
            </w:pPr>
            <w:r w:rsidRPr="00991F33">
              <w:t xml:space="preserve">Functions describe the work (e.g. tasks or activities) that must occur to deliver appropriate care at each stage, independent of roles or professions. Mapping functions includes: </w:t>
            </w:r>
          </w:p>
          <w:p w14:paraId="79528811"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Identifying the tasks or activities required to deliver the model of care at each stage</w:t>
            </w:r>
          </w:p>
          <w:p w14:paraId="6E3AF31A"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Describing what must happen, regardless of who performs the activity</w:t>
            </w:r>
          </w:p>
          <w:p w14:paraId="668D2142"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Making work visible across teams and settings</w:t>
            </w:r>
          </w:p>
          <w:p w14:paraId="4F41C1B5"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Providing a clear basis for determining the skills and capabilities required to deliver care safely and effectively</w:t>
            </w:r>
          </w:p>
        </w:tc>
      </w:tr>
      <w:tr w:rsidR="00533CAA" w:rsidRPr="00991F33" w14:paraId="2C7C29FF" w14:textId="77777777" w:rsidTr="00533CAA">
        <w:trPr>
          <w:trHeight w:val="1824"/>
        </w:trPr>
        <w:tc>
          <w:tcPr>
            <w:cnfStyle w:val="001000000000" w:firstRow="0" w:lastRow="0" w:firstColumn="1" w:lastColumn="0" w:oddVBand="0" w:evenVBand="0" w:oddHBand="0" w:evenHBand="0" w:firstRowFirstColumn="0" w:firstRowLastColumn="0" w:lastRowFirstColumn="0" w:lastRowLastColumn="0"/>
            <w:tcW w:w="1159" w:type="pct"/>
          </w:tcPr>
          <w:p w14:paraId="2F9995EA" w14:textId="39A28773" w:rsidR="00533CAA" w:rsidRPr="00991F33" w:rsidRDefault="00533CAA" w:rsidP="00636AE0">
            <w:pPr>
              <w:pStyle w:val="Tabletext"/>
            </w:pPr>
            <w:r w:rsidRPr="00991F33">
              <w:t>Skills and capabilities</w:t>
            </w:r>
            <w:r w:rsidRPr="00991F33">
              <w:br/>
              <w:t>(what people must be able to do)</w:t>
            </w:r>
          </w:p>
        </w:tc>
        <w:tc>
          <w:tcPr>
            <w:tcW w:w="3841" w:type="pct"/>
          </w:tcPr>
          <w:p w14:paraId="03955047" w14:textId="77777777" w:rsidR="00533CAA" w:rsidRPr="00991F33" w:rsidRDefault="00533CAA">
            <w:pPr>
              <w:pStyle w:val="Tablebullet1"/>
              <w:numPr>
                <w:ilvl w:val="0"/>
                <w:numId w:val="0"/>
              </w:numPr>
              <w:cnfStyle w:val="000000000000" w:firstRow="0" w:lastRow="0" w:firstColumn="0" w:lastColumn="0" w:oddVBand="0" w:evenVBand="0" w:oddHBand="0" w:evenHBand="0" w:firstRowFirstColumn="0" w:firstRowLastColumn="0" w:lastRowFirstColumn="0" w:lastRowLastColumn="0"/>
            </w:pPr>
            <w:r w:rsidRPr="00991F33">
              <w:t>For the purposes of this Technical Guide, effective mapping of skills and capabilities to functions requires workforce planners to consider:</w:t>
            </w:r>
          </w:p>
          <w:p w14:paraId="12356FE3"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Focusing descriptions on actions and abilities (e.g. assess, decide, deliver, coordinate, respond) before assigning professions, job titles or individuals</w:t>
            </w:r>
          </w:p>
          <w:p w14:paraId="271224DE" w14:textId="77777777"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Integrating technical skill and professional judgement required in practice</w:t>
            </w:r>
          </w:p>
          <w:p w14:paraId="7E1D2479" w14:textId="52B34BFB" w:rsidR="00533CAA" w:rsidRPr="00991F33" w:rsidRDefault="00533CAA">
            <w:pPr>
              <w:pStyle w:val="Tablebullet1"/>
              <w:cnfStyle w:val="000000000000" w:firstRow="0" w:lastRow="0" w:firstColumn="0" w:lastColumn="0" w:oddVBand="0" w:evenVBand="0" w:oddHBand="0" w:evenHBand="0" w:firstRowFirstColumn="0" w:firstRowLastColumn="0" w:lastRowFirstColumn="0" w:lastRowLastColumn="0"/>
            </w:pPr>
            <w:r w:rsidRPr="00991F33">
              <w:t>Embedding culturally safe and person-</w:t>
            </w:r>
            <w:r w:rsidR="00944936" w:rsidRPr="00991F33">
              <w:t>centred</w:t>
            </w:r>
            <w:r w:rsidRPr="00991F33">
              <w:t xml:space="preserve"> practice as a core capability</w:t>
            </w:r>
          </w:p>
          <w:p w14:paraId="12A20B70" w14:textId="77777777" w:rsidR="00533CAA" w:rsidRPr="00991F33" w:rsidRDefault="00533CAA" w:rsidP="005213A7">
            <w:pPr>
              <w:pStyle w:val="Tablebullet1"/>
              <w:cnfStyle w:val="000000000000" w:firstRow="0" w:lastRow="0" w:firstColumn="0" w:lastColumn="0" w:oddVBand="0" w:evenVBand="0" w:oddHBand="0" w:evenHBand="0" w:firstRowFirstColumn="0" w:firstRowLastColumn="0" w:lastRowFirstColumn="0" w:lastRowLastColumn="0"/>
            </w:pPr>
            <w:r w:rsidRPr="00991F33">
              <w:t>Reflecting clinical governance, supervision and accountability requirements in relation to the skills and capabilities identified</w:t>
            </w:r>
          </w:p>
          <w:p w14:paraId="2C18346B" w14:textId="77777777" w:rsidR="00925FE2" w:rsidRPr="00991F33" w:rsidRDefault="00925FE2" w:rsidP="005213A7">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Considering whether required skills and capabilities are </w:t>
            </w:r>
            <w:r w:rsidR="00600961" w:rsidRPr="00991F33">
              <w:t xml:space="preserve">realistically enabled by the technology, infrastructure and care </w:t>
            </w:r>
            <w:r w:rsidR="007C188D" w:rsidRPr="00991F33">
              <w:t>environments</w:t>
            </w:r>
            <w:r w:rsidR="00600961" w:rsidRPr="00991F33">
              <w:t xml:space="preserve"> in which care is delivered</w:t>
            </w:r>
          </w:p>
          <w:p w14:paraId="77DB2089" w14:textId="11A4A2AB" w:rsidR="00533CAA" w:rsidRPr="00991F33" w:rsidRDefault="005C2697" w:rsidP="005213A7">
            <w:pPr>
              <w:pStyle w:val="Tablebullet1"/>
              <w:cnfStyle w:val="000000000000" w:firstRow="0" w:lastRow="0" w:firstColumn="0" w:lastColumn="0" w:oddVBand="0" w:evenVBand="0" w:oddHBand="0" w:evenHBand="0" w:firstRowFirstColumn="0" w:firstRowLastColumn="0" w:lastRowFirstColumn="0" w:lastRowLastColumn="0"/>
            </w:pPr>
            <w:r w:rsidRPr="00991F33">
              <w:t>Addressing</w:t>
            </w:r>
            <w:r w:rsidR="008A0123" w:rsidRPr="00991F33">
              <w:t xml:space="preserve"> the safe and appropriate use of digital or AI</w:t>
            </w:r>
            <w:r w:rsidR="008A0123" w:rsidRPr="00991F33">
              <w:rPr>
                <w:rFonts w:ascii="Cambria Math" w:hAnsi="Cambria Math" w:cs="Cambria Math"/>
              </w:rPr>
              <w:t>‑</w:t>
            </w:r>
            <w:r w:rsidR="008A0123" w:rsidRPr="00991F33">
              <w:t>enabled supports, including the application of professional judgement, oversight and accountability</w:t>
            </w:r>
          </w:p>
        </w:tc>
      </w:tr>
    </w:tbl>
    <w:p w14:paraId="64DCD6E0" w14:textId="77777777" w:rsidR="00FB7BCC" w:rsidRPr="00991F33" w:rsidRDefault="00FB7BCC" w:rsidP="009B23DE">
      <w:pPr>
        <w:pStyle w:val="Heading3"/>
      </w:pPr>
      <w:bookmarkStart w:id="50" w:name="_Model_of_care"/>
      <w:bookmarkStart w:id="51" w:name="_Toc227149965"/>
      <w:bookmarkEnd w:id="50"/>
      <w:r w:rsidRPr="00991F33">
        <w:lastRenderedPageBreak/>
        <w:t>Model of care co-design framework</w:t>
      </w:r>
      <w:bookmarkEnd w:id="51"/>
    </w:p>
    <w:p w14:paraId="072C489D" w14:textId="71920EC5" w:rsidR="00FB7BCC" w:rsidRPr="00991F33" w:rsidRDefault="00FB7BCC" w:rsidP="00FB7BCC">
      <w:pPr>
        <w:pStyle w:val="Body"/>
      </w:pPr>
      <w:r w:rsidRPr="00991F33">
        <w:t>Workforce planners should engage with stakeholders identified in Step 2 to co-design the model of care, using the framework outlined below.</w:t>
      </w:r>
      <w:r w:rsidR="002E58AC" w:rsidRPr="00991F33">
        <w:t xml:space="preserve"> This process should draw on the shared definitions of models of care, stages of care, functions, and skills and capabilities set out earlier in this appendix to support a consistent and transparent approach.</w:t>
      </w:r>
    </w:p>
    <w:p w14:paraId="48EA5E77" w14:textId="0AE4A599" w:rsidR="00FB7BCC" w:rsidRPr="00991F33" w:rsidRDefault="00FB7BCC" w:rsidP="007B3F83">
      <w:pPr>
        <w:pStyle w:val="Heading4"/>
      </w:pPr>
      <w:r w:rsidRPr="00991F33">
        <w:t xml:space="preserve">Confirm level of influence </w:t>
      </w:r>
    </w:p>
    <w:p w14:paraId="6236D43E" w14:textId="50EFD3A7" w:rsidR="00FB7BCC" w:rsidRPr="00991F33" w:rsidRDefault="00FB7BCC" w:rsidP="00FB7BCC">
      <w:pPr>
        <w:pStyle w:val="Body"/>
      </w:pPr>
      <w:r w:rsidRPr="00991F33">
        <w:t xml:space="preserve">The </w:t>
      </w:r>
      <w:r w:rsidR="007F1E28" w:rsidRPr="00991F33">
        <w:t>figure</w:t>
      </w:r>
      <w:r w:rsidRPr="00991F33">
        <w:t xml:space="preserve"> below </w:t>
      </w:r>
      <w:r w:rsidR="00A943D9" w:rsidRPr="00991F33">
        <w:t>shows a continuum of engagement</w:t>
      </w:r>
      <w:r w:rsidRPr="00991F33">
        <w:t xml:space="preserve"> spanning from the provision of information to full ownership by stakeholders. This adapted version also incorporates a co-design approach, which is recommended for multidisciplinary workforce planning. </w:t>
      </w:r>
      <w:r w:rsidR="008F0638" w:rsidRPr="00991F33">
        <w:t xml:space="preserve">Workforce planners can use the diagram below to </w:t>
      </w:r>
      <w:r w:rsidR="00657390" w:rsidRPr="00991F33">
        <w:t>identify what level of participation each stakeholder should have</w:t>
      </w:r>
      <w:r w:rsidR="00B807D5" w:rsidRPr="00991F33">
        <w:t xml:space="preserve">, as well as the key messages to be shared with different participants. </w:t>
      </w:r>
    </w:p>
    <w:p w14:paraId="7D3BDCDF" w14:textId="0DC2855C" w:rsidR="00343257" w:rsidRPr="00991F33" w:rsidRDefault="00343257" w:rsidP="00343257">
      <w:pPr>
        <w:pStyle w:val="Caption"/>
        <w:keepNext/>
      </w:pPr>
      <w:r w:rsidRPr="00991F33">
        <w:t xml:space="preserve">Figure </w:t>
      </w:r>
      <w:r>
        <w:fldChar w:fldCharType="begin"/>
      </w:r>
      <w:r>
        <w:instrText>SEQ Figure \* ARABIC</w:instrText>
      </w:r>
      <w:r>
        <w:fldChar w:fldCharType="separate"/>
      </w:r>
      <w:r w:rsidR="00560C77">
        <w:rPr>
          <w:noProof/>
        </w:rPr>
        <w:t>2</w:t>
      </w:r>
      <w:r>
        <w:fldChar w:fldCharType="end"/>
      </w:r>
      <w:r w:rsidRPr="00991F33">
        <w:t xml:space="preserve"> Spectrum of stakeholder influence</w:t>
      </w:r>
    </w:p>
    <w:p w14:paraId="36920132" w14:textId="79BA7CB8" w:rsidR="00E864A8" w:rsidRPr="00E864A8" w:rsidRDefault="00E864A8" w:rsidP="00D73292">
      <w:r>
        <w:rPr>
          <w:noProof/>
        </w:rPr>
        <w:drawing>
          <wp:inline distT="0" distB="0" distL="0" distR="0" wp14:anchorId="16902164" wp14:editId="5B19A341">
            <wp:extent cx="6019557" cy="5284800"/>
            <wp:effectExtent l="0" t="0" r="635" b="0"/>
            <wp:docPr id="9545108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6019557" cy="5284800"/>
                    </a:xfrm>
                    <a:prstGeom prst="rect">
                      <a:avLst/>
                    </a:prstGeom>
                    <a:noFill/>
                  </pic:spPr>
                </pic:pic>
              </a:graphicData>
            </a:graphic>
          </wp:inline>
        </w:drawing>
      </w:r>
    </w:p>
    <w:p w14:paraId="541A9292" w14:textId="7748603D" w:rsidR="00A83CBE" w:rsidRPr="00991F33" w:rsidRDefault="00A83CBE" w:rsidP="006352D9">
      <w:pPr>
        <w:jc w:val="center"/>
      </w:pPr>
    </w:p>
    <w:p w14:paraId="03979537" w14:textId="1D7E603A" w:rsidR="00FB7BCC" w:rsidRPr="00991F33" w:rsidRDefault="00FB7BCC" w:rsidP="00FB7BCC">
      <w:pPr>
        <w:pStyle w:val="Body"/>
        <w:sectPr w:rsidR="00FB7BCC" w:rsidRPr="00991F33" w:rsidSect="00ED53CA">
          <w:headerReference w:type="default" r:id="rId128"/>
          <w:pgSz w:w="11906" w:h="16838" w:code="9"/>
          <w:pgMar w:top="737" w:right="851" w:bottom="737" w:left="851" w:header="680" w:footer="227" w:gutter="0"/>
          <w:cols w:space="340"/>
          <w:docGrid w:linePitch="360"/>
        </w:sectPr>
      </w:pPr>
    </w:p>
    <w:p w14:paraId="694402DE" w14:textId="03120785" w:rsidR="00FB7BCC" w:rsidRPr="00991F33" w:rsidRDefault="00FB7BCC" w:rsidP="00D15549">
      <w:pPr>
        <w:pStyle w:val="Heading4"/>
        <w:rPr>
          <w:b/>
        </w:rPr>
      </w:pPr>
      <w:r w:rsidRPr="00991F33">
        <w:lastRenderedPageBreak/>
        <w:t xml:space="preserve">Overview of </w:t>
      </w:r>
      <w:r w:rsidR="0094401C" w:rsidRPr="00991F33">
        <w:t xml:space="preserve">model of care </w:t>
      </w:r>
      <w:r w:rsidRPr="00991F33">
        <w:t xml:space="preserve">design approach and outcomes </w:t>
      </w:r>
    </w:p>
    <w:p w14:paraId="712EFF13" w14:textId="0741B39C" w:rsidR="00FB7BCC" w:rsidRPr="00991F33" w:rsidRDefault="00FB7BCC" w:rsidP="00FB7BCC">
      <w:pPr>
        <w:pStyle w:val="Body"/>
      </w:pPr>
      <w:r w:rsidRPr="00991F33">
        <w:t xml:space="preserve">The table below provides a structure for workforce planners to use when planning the </w:t>
      </w:r>
      <w:r w:rsidR="00792093" w:rsidRPr="00991F33">
        <w:t>phases</w:t>
      </w:r>
      <w:r w:rsidRPr="00991F33">
        <w:t xml:space="preserve"> and activities involved in the </w:t>
      </w:r>
      <w:r w:rsidR="0094401C" w:rsidRPr="00991F33">
        <w:t xml:space="preserve">model of care </w:t>
      </w:r>
      <w:r w:rsidRPr="00991F33">
        <w:t xml:space="preserve">design </w:t>
      </w:r>
      <w:r w:rsidR="0094401C" w:rsidRPr="00991F33">
        <w:t>process</w:t>
      </w:r>
      <w:r w:rsidRPr="00991F33">
        <w:t xml:space="preserve">. </w:t>
      </w:r>
      <w:r w:rsidR="00F35EC5" w:rsidRPr="00991F33">
        <w:t xml:space="preserve">The </w:t>
      </w:r>
      <w:r w:rsidR="00792093" w:rsidRPr="00991F33">
        <w:t>phases</w:t>
      </w:r>
      <w:r w:rsidR="00F35EC5" w:rsidRPr="00991F33">
        <w:t xml:space="preserve"> </w:t>
      </w:r>
      <w:r w:rsidR="00B92793" w:rsidRPr="00991F33">
        <w:t xml:space="preserve">listed below </w:t>
      </w:r>
      <w:r w:rsidR="00F35EC5" w:rsidRPr="00991F33">
        <w:t xml:space="preserve">have been adapted from existing </w:t>
      </w:r>
      <w:r w:rsidR="00EB04C0" w:rsidRPr="00991F33">
        <w:t xml:space="preserve">model of care </w:t>
      </w:r>
      <w:r w:rsidR="00F35EC5" w:rsidRPr="00991F33">
        <w:t>design approaches</w:t>
      </w:r>
      <w:r w:rsidR="00462894" w:rsidRPr="00991F33">
        <w:t xml:space="preserve"> and provide an initial structure for workforce planners to draw on when conducting</w:t>
      </w:r>
      <w:r w:rsidR="00B92793" w:rsidRPr="00991F33">
        <w:t xml:space="preserve"> the </w:t>
      </w:r>
      <w:r w:rsidR="00462894" w:rsidRPr="00991F33">
        <w:t>model of care design process. A</w:t>
      </w:r>
      <w:r w:rsidR="00493055" w:rsidRPr="00991F33">
        <w:t xml:space="preserve"> description of each </w:t>
      </w:r>
      <w:r w:rsidR="00792093" w:rsidRPr="00991F33">
        <w:t>phase</w:t>
      </w:r>
      <w:r w:rsidR="00462894" w:rsidRPr="00991F33">
        <w:t xml:space="preserve"> is </w:t>
      </w:r>
      <w:r w:rsidR="00493055" w:rsidRPr="00991F33">
        <w:t>provided below</w:t>
      </w:r>
      <w:r w:rsidR="00F16C8F" w:rsidRPr="00991F33">
        <w:t>,</w:t>
      </w:r>
      <w:r w:rsidR="00462894" w:rsidRPr="00991F33">
        <w:t xml:space="preserve"> and workforce planners can adapt the</w:t>
      </w:r>
      <w:r w:rsidR="00966CED" w:rsidRPr="00991F33">
        <w:t xml:space="preserve"> titles at their own discretion</w:t>
      </w:r>
      <w:r w:rsidR="00493055" w:rsidRPr="00991F33">
        <w:t>.</w:t>
      </w:r>
      <w:r w:rsidRPr="00991F33">
        <w:t xml:space="preserve"> A worked example is provided below for workforce planners to refer to.</w:t>
      </w:r>
    </w:p>
    <w:p w14:paraId="73664F98" w14:textId="53967F2D" w:rsidR="00343257" w:rsidRPr="00991F33" w:rsidRDefault="00343257" w:rsidP="00343257">
      <w:pPr>
        <w:pStyle w:val="Caption"/>
        <w:keepNext/>
      </w:pPr>
      <w:r w:rsidRPr="00991F33">
        <w:t xml:space="preserve">Template </w:t>
      </w:r>
      <w:r>
        <w:fldChar w:fldCharType="begin"/>
      </w:r>
      <w:r>
        <w:instrText>SEQ Template \* ARABIC</w:instrText>
      </w:r>
      <w:r>
        <w:fldChar w:fldCharType="separate"/>
      </w:r>
      <w:r w:rsidR="00560C77">
        <w:rPr>
          <w:noProof/>
        </w:rPr>
        <w:t>7</w:t>
      </w:r>
      <w:r>
        <w:fldChar w:fldCharType="end"/>
      </w:r>
      <w:r w:rsidRPr="00991F33">
        <w:t xml:space="preserve"> Model of care design planning table</w:t>
      </w:r>
    </w:p>
    <w:tbl>
      <w:tblPr>
        <w:tblStyle w:val="Technicalguidestep4"/>
        <w:tblW w:w="5000" w:type="pct"/>
        <w:tblLook w:val="06A0" w:firstRow="1" w:lastRow="0" w:firstColumn="1" w:lastColumn="0" w:noHBand="1" w:noVBand="1"/>
      </w:tblPr>
      <w:tblGrid>
        <w:gridCol w:w="1513"/>
        <w:gridCol w:w="3412"/>
        <w:gridCol w:w="3412"/>
        <w:gridCol w:w="3415"/>
        <w:gridCol w:w="3384"/>
      </w:tblGrid>
      <w:tr w:rsidR="00FB7BCC" w:rsidRPr="00991F33" w14:paraId="17B115C0" w14:textId="77777777" w:rsidTr="00344D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 w:type="pct"/>
          </w:tcPr>
          <w:p w14:paraId="32FC627B" w14:textId="11726309" w:rsidR="00FB7BCC" w:rsidRPr="00991F33" w:rsidRDefault="00792093" w:rsidP="00B31EDD">
            <w:r w:rsidRPr="00991F33">
              <w:t>Phase</w:t>
            </w:r>
          </w:p>
        </w:tc>
        <w:tc>
          <w:tcPr>
            <w:tcW w:w="1127" w:type="pct"/>
          </w:tcPr>
          <w:p w14:paraId="65C8F97F" w14:textId="5C027256" w:rsidR="00966CED" w:rsidRPr="00991F33" w:rsidRDefault="00966CED" w:rsidP="00B31EDD">
            <w:pPr>
              <w:cnfStyle w:val="100000000000" w:firstRow="1" w:lastRow="0" w:firstColumn="0" w:lastColumn="0" w:oddVBand="0" w:evenVBand="0" w:oddHBand="0" w:evenHBand="0" w:firstRowFirstColumn="0" w:firstRowLastColumn="0" w:lastRowFirstColumn="0" w:lastRowLastColumn="0"/>
            </w:pPr>
            <w:r w:rsidRPr="00991F33">
              <w:t>Description</w:t>
            </w:r>
          </w:p>
        </w:tc>
        <w:tc>
          <w:tcPr>
            <w:tcW w:w="1127" w:type="pct"/>
          </w:tcPr>
          <w:p w14:paraId="175AD5CA" w14:textId="77777777" w:rsidR="00FB7BCC" w:rsidRPr="00991F33" w:rsidRDefault="00FB7BCC" w:rsidP="00B31EDD">
            <w:pPr>
              <w:cnfStyle w:val="100000000000" w:firstRow="1" w:lastRow="0" w:firstColumn="0" w:lastColumn="0" w:oddVBand="0" w:evenVBand="0" w:oddHBand="0" w:evenHBand="0" w:firstRowFirstColumn="0" w:firstRowLastColumn="0" w:lastRowFirstColumn="0" w:lastRowLastColumn="0"/>
            </w:pPr>
            <w:r w:rsidRPr="00991F33">
              <w:t>Participants</w:t>
            </w:r>
          </w:p>
        </w:tc>
        <w:tc>
          <w:tcPr>
            <w:tcW w:w="1128" w:type="pct"/>
          </w:tcPr>
          <w:p w14:paraId="12C85657" w14:textId="77777777" w:rsidR="00FB7BCC" w:rsidRPr="00991F33" w:rsidRDefault="00FB7BCC" w:rsidP="00B31EDD">
            <w:pPr>
              <w:cnfStyle w:val="100000000000" w:firstRow="1" w:lastRow="0" w:firstColumn="0" w:lastColumn="0" w:oddVBand="0" w:evenVBand="0" w:oddHBand="0" w:evenHBand="0" w:firstRowFirstColumn="0" w:firstRowLastColumn="0" w:lastRowFirstColumn="0" w:lastRowLastColumn="0"/>
            </w:pPr>
            <w:r w:rsidRPr="00991F33">
              <w:t xml:space="preserve">Activities </w:t>
            </w:r>
          </w:p>
        </w:tc>
        <w:tc>
          <w:tcPr>
            <w:tcW w:w="1118" w:type="pct"/>
          </w:tcPr>
          <w:p w14:paraId="2AA504AC" w14:textId="77777777" w:rsidR="00FB7BCC" w:rsidRPr="00991F33" w:rsidRDefault="00FB7BCC" w:rsidP="00B31EDD">
            <w:pPr>
              <w:cnfStyle w:val="100000000000" w:firstRow="1" w:lastRow="0" w:firstColumn="0" w:lastColumn="0" w:oddVBand="0" w:evenVBand="0" w:oddHBand="0" w:evenHBand="0" w:firstRowFirstColumn="0" w:firstRowLastColumn="0" w:lastRowFirstColumn="0" w:lastRowLastColumn="0"/>
            </w:pPr>
            <w:r w:rsidRPr="00991F33">
              <w:t>Co-designed outcomes</w:t>
            </w:r>
          </w:p>
        </w:tc>
      </w:tr>
      <w:tr w:rsidR="00FB7BCC" w:rsidRPr="00991F33" w14:paraId="1A39B112" w14:textId="77777777" w:rsidTr="00344D60">
        <w:tc>
          <w:tcPr>
            <w:cnfStyle w:val="001000000000" w:firstRow="0" w:lastRow="0" w:firstColumn="1" w:lastColumn="0" w:oddVBand="0" w:evenVBand="0" w:oddHBand="0" w:evenHBand="0" w:firstRowFirstColumn="0" w:firstRowLastColumn="0" w:lastRowFirstColumn="0" w:lastRowLastColumn="0"/>
            <w:tcW w:w="500" w:type="pct"/>
          </w:tcPr>
          <w:p w14:paraId="7F9C235D" w14:textId="77777777" w:rsidR="00FB7BCC" w:rsidRPr="00991F33" w:rsidRDefault="00FB7BCC" w:rsidP="00636AE0">
            <w:pPr>
              <w:pStyle w:val="Tabletext"/>
            </w:pPr>
            <w:r w:rsidRPr="00991F33">
              <w:t>Commence</w:t>
            </w:r>
          </w:p>
        </w:tc>
        <w:tc>
          <w:tcPr>
            <w:tcW w:w="1127" w:type="pct"/>
          </w:tcPr>
          <w:p w14:paraId="6F7FBF59" w14:textId="071CDB35" w:rsidR="00070589" w:rsidRPr="00991F33" w:rsidRDefault="00070589" w:rsidP="00B31EDD">
            <w:pPr>
              <w:pStyle w:val="Tablebullet1"/>
              <w:cnfStyle w:val="000000000000" w:firstRow="0" w:lastRow="0" w:firstColumn="0" w:lastColumn="0" w:oddVBand="0" w:evenVBand="0" w:oddHBand="0" w:evenHBand="0" w:firstRowFirstColumn="0" w:firstRowLastColumn="0" w:lastRowFirstColumn="0" w:lastRowLastColumn="0"/>
            </w:pPr>
            <w:r w:rsidRPr="00991F33">
              <w:t>Initiate the model of care design / refresh process</w:t>
            </w:r>
            <w:r w:rsidR="005B4E46" w:rsidRPr="00991F33">
              <w:t>.</w:t>
            </w:r>
          </w:p>
        </w:tc>
        <w:tc>
          <w:tcPr>
            <w:tcW w:w="1127" w:type="pct"/>
          </w:tcPr>
          <w:p w14:paraId="2405A4F7"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28" w:type="pct"/>
          </w:tcPr>
          <w:p w14:paraId="07966D14"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18" w:type="pct"/>
          </w:tcPr>
          <w:p w14:paraId="30E34779"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79ACC4BC" w14:textId="77777777" w:rsidTr="00344D60">
        <w:tc>
          <w:tcPr>
            <w:cnfStyle w:val="001000000000" w:firstRow="0" w:lastRow="0" w:firstColumn="1" w:lastColumn="0" w:oddVBand="0" w:evenVBand="0" w:oddHBand="0" w:evenHBand="0" w:firstRowFirstColumn="0" w:firstRowLastColumn="0" w:lastRowFirstColumn="0" w:lastRowLastColumn="0"/>
            <w:tcW w:w="500" w:type="pct"/>
          </w:tcPr>
          <w:p w14:paraId="324AB749" w14:textId="77777777" w:rsidR="00FB7BCC" w:rsidRPr="00991F33" w:rsidRDefault="00FB7BCC" w:rsidP="00636AE0">
            <w:pPr>
              <w:pStyle w:val="Tabletext"/>
            </w:pPr>
            <w:r w:rsidRPr="00991F33">
              <w:t>Understand</w:t>
            </w:r>
          </w:p>
        </w:tc>
        <w:tc>
          <w:tcPr>
            <w:tcW w:w="1127" w:type="pct"/>
          </w:tcPr>
          <w:p w14:paraId="41884062" w14:textId="0F1B10E5" w:rsidR="005B4E46" w:rsidRPr="00991F33" w:rsidRDefault="005B4E46" w:rsidP="00B31EDD">
            <w:pPr>
              <w:pStyle w:val="Tablebullet1"/>
              <w:cnfStyle w:val="000000000000" w:firstRow="0" w:lastRow="0" w:firstColumn="0" w:lastColumn="0" w:oddVBand="0" w:evenVBand="0" w:oddHBand="0" w:evenHBand="0" w:firstRowFirstColumn="0" w:firstRowLastColumn="0" w:lastRowFirstColumn="0" w:lastRowLastColumn="0"/>
            </w:pPr>
            <w:r w:rsidRPr="00991F33">
              <w:t>Understand the current state data and information available on the existing model of care.</w:t>
            </w:r>
          </w:p>
        </w:tc>
        <w:tc>
          <w:tcPr>
            <w:tcW w:w="1127" w:type="pct"/>
          </w:tcPr>
          <w:p w14:paraId="77664AC0"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28" w:type="pct"/>
          </w:tcPr>
          <w:p w14:paraId="2A4EA2C9"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18" w:type="pct"/>
          </w:tcPr>
          <w:p w14:paraId="25C7B663"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52BADF21" w14:textId="77777777" w:rsidTr="00344D60">
        <w:tc>
          <w:tcPr>
            <w:cnfStyle w:val="001000000000" w:firstRow="0" w:lastRow="0" w:firstColumn="1" w:lastColumn="0" w:oddVBand="0" w:evenVBand="0" w:oddHBand="0" w:evenHBand="0" w:firstRowFirstColumn="0" w:firstRowLastColumn="0" w:lastRowFirstColumn="0" w:lastRowLastColumn="0"/>
            <w:tcW w:w="500" w:type="pct"/>
          </w:tcPr>
          <w:p w14:paraId="74045927" w14:textId="77777777" w:rsidR="00FB7BCC" w:rsidRPr="00991F33" w:rsidRDefault="00FB7BCC" w:rsidP="00636AE0">
            <w:pPr>
              <w:pStyle w:val="Tabletext"/>
            </w:pPr>
            <w:r w:rsidRPr="00991F33">
              <w:t>Develop</w:t>
            </w:r>
          </w:p>
        </w:tc>
        <w:tc>
          <w:tcPr>
            <w:tcW w:w="1127" w:type="pct"/>
          </w:tcPr>
          <w:p w14:paraId="206E20F3" w14:textId="1C41A461" w:rsidR="00E5062B" w:rsidRPr="00991F33" w:rsidRDefault="00E5062B" w:rsidP="00B31EDD">
            <w:pPr>
              <w:pStyle w:val="Tablebullet1"/>
              <w:cnfStyle w:val="000000000000" w:firstRow="0" w:lastRow="0" w:firstColumn="0" w:lastColumn="0" w:oddVBand="0" w:evenVBand="0" w:oddHBand="0" w:evenHBand="0" w:firstRowFirstColumn="0" w:firstRowLastColumn="0" w:lastRowFirstColumn="0" w:lastRowLastColumn="0"/>
            </w:pPr>
            <w:r w:rsidRPr="00991F33">
              <w:t>Create the new model of care / refresh the existing approach based on collective input from stakeholders across the organisation’s ecosystem.</w:t>
            </w:r>
          </w:p>
        </w:tc>
        <w:tc>
          <w:tcPr>
            <w:tcW w:w="1127" w:type="pct"/>
          </w:tcPr>
          <w:p w14:paraId="65DD2CEB"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28" w:type="pct"/>
          </w:tcPr>
          <w:p w14:paraId="71112808"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18" w:type="pct"/>
          </w:tcPr>
          <w:p w14:paraId="3A39B3FE"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1C55BF62" w14:textId="77777777" w:rsidTr="00344D60">
        <w:tc>
          <w:tcPr>
            <w:cnfStyle w:val="001000000000" w:firstRow="0" w:lastRow="0" w:firstColumn="1" w:lastColumn="0" w:oddVBand="0" w:evenVBand="0" w:oddHBand="0" w:evenHBand="0" w:firstRowFirstColumn="0" w:firstRowLastColumn="0" w:lastRowFirstColumn="0" w:lastRowLastColumn="0"/>
            <w:tcW w:w="500" w:type="pct"/>
          </w:tcPr>
          <w:p w14:paraId="660ED63E" w14:textId="77777777" w:rsidR="00FB7BCC" w:rsidRPr="00991F33" w:rsidRDefault="00FB7BCC" w:rsidP="00636AE0">
            <w:pPr>
              <w:pStyle w:val="Tabletext"/>
            </w:pPr>
            <w:r w:rsidRPr="00991F33">
              <w:t>Finalise</w:t>
            </w:r>
          </w:p>
        </w:tc>
        <w:tc>
          <w:tcPr>
            <w:tcW w:w="1127" w:type="pct"/>
          </w:tcPr>
          <w:p w14:paraId="5992C484" w14:textId="6D16B2B1" w:rsidR="00E5062B" w:rsidRPr="00991F33" w:rsidRDefault="00E5062B" w:rsidP="00B31EDD">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Identify </w:t>
            </w:r>
            <w:r w:rsidR="00171A6B" w:rsidRPr="00991F33">
              <w:t xml:space="preserve">implementation and adaptation support required. </w:t>
            </w:r>
          </w:p>
        </w:tc>
        <w:tc>
          <w:tcPr>
            <w:tcW w:w="1127" w:type="pct"/>
          </w:tcPr>
          <w:p w14:paraId="623DFFE2"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28" w:type="pct"/>
          </w:tcPr>
          <w:p w14:paraId="7F8E6880"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c>
          <w:tcPr>
            <w:tcW w:w="1118" w:type="pct"/>
          </w:tcPr>
          <w:p w14:paraId="154BE9D1"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p>
        </w:tc>
      </w:tr>
    </w:tbl>
    <w:p w14:paraId="209BDEE1" w14:textId="7269A37B" w:rsidR="00FB7BCC" w:rsidRPr="00991F33" w:rsidRDefault="00D90317" w:rsidP="00B31EDD">
      <w:pPr>
        <w:pStyle w:val="Heading5"/>
      </w:pPr>
      <w:r w:rsidRPr="00991F33">
        <w:t>Worked example</w:t>
      </w:r>
    </w:p>
    <w:tbl>
      <w:tblPr>
        <w:tblStyle w:val="Technicalguidestep4"/>
        <w:tblW w:w="5000" w:type="pct"/>
        <w:tblLook w:val="06A0" w:firstRow="1" w:lastRow="0" w:firstColumn="1" w:lastColumn="0" w:noHBand="1" w:noVBand="1"/>
      </w:tblPr>
      <w:tblGrid>
        <w:gridCol w:w="1651"/>
        <w:gridCol w:w="4495"/>
        <w:gridCol w:w="4495"/>
        <w:gridCol w:w="4495"/>
      </w:tblGrid>
      <w:tr w:rsidR="00FB7BCC" w:rsidRPr="00991F33" w14:paraId="44D9878D" w14:textId="77777777" w:rsidTr="5C4CE2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5" w:type="pct"/>
          </w:tcPr>
          <w:p w14:paraId="16C23422" w14:textId="6C4DF9DA" w:rsidR="00FB7BCC" w:rsidRPr="00991F33" w:rsidRDefault="00792093" w:rsidP="00B31EDD">
            <w:r w:rsidRPr="00991F33">
              <w:t>Phase</w:t>
            </w:r>
          </w:p>
        </w:tc>
        <w:tc>
          <w:tcPr>
            <w:tcW w:w="1485" w:type="pct"/>
          </w:tcPr>
          <w:p w14:paraId="3356C063" w14:textId="77777777" w:rsidR="00FB7BCC" w:rsidRPr="00991F33" w:rsidRDefault="00FB7BCC" w:rsidP="00B31EDD">
            <w:pPr>
              <w:cnfStyle w:val="100000000000" w:firstRow="1" w:lastRow="0" w:firstColumn="0" w:lastColumn="0" w:oddVBand="0" w:evenVBand="0" w:oddHBand="0" w:evenHBand="0" w:firstRowFirstColumn="0" w:firstRowLastColumn="0" w:lastRowFirstColumn="0" w:lastRowLastColumn="0"/>
            </w:pPr>
            <w:r w:rsidRPr="00991F33">
              <w:t>Participants</w:t>
            </w:r>
          </w:p>
        </w:tc>
        <w:tc>
          <w:tcPr>
            <w:tcW w:w="1485" w:type="pct"/>
          </w:tcPr>
          <w:p w14:paraId="221F6D1C" w14:textId="77777777" w:rsidR="00FB7BCC" w:rsidRPr="00991F33" w:rsidRDefault="00FB7BCC" w:rsidP="00B31EDD">
            <w:pPr>
              <w:cnfStyle w:val="100000000000" w:firstRow="1" w:lastRow="0" w:firstColumn="0" w:lastColumn="0" w:oddVBand="0" w:evenVBand="0" w:oddHBand="0" w:evenHBand="0" w:firstRowFirstColumn="0" w:firstRowLastColumn="0" w:lastRowFirstColumn="0" w:lastRowLastColumn="0"/>
            </w:pPr>
            <w:r w:rsidRPr="00991F33">
              <w:t xml:space="preserve">Activities </w:t>
            </w:r>
          </w:p>
        </w:tc>
        <w:tc>
          <w:tcPr>
            <w:tcW w:w="1485" w:type="pct"/>
          </w:tcPr>
          <w:p w14:paraId="2AA9882A" w14:textId="77777777" w:rsidR="00FB7BCC" w:rsidRPr="00991F33" w:rsidRDefault="00FB7BCC" w:rsidP="00B31EDD">
            <w:pPr>
              <w:cnfStyle w:val="100000000000" w:firstRow="1" w:lastRow="0" w:firstColumn="0" w:lastColumn="0" w:oddVBand="0" w:evenVBand="0" w:oddHBand="0" w:evenHBand="0" w:firstRowFirstColumn="0" w:firstRowLastColumn="0" w:lastRowFirstColumn="0" w:lastRowLastColumn="0"/>
            </w:pPr>
            <w:r w:rsidRPr="00991F33">
              <w:t>Co-designed outcomes</w:t>
            </w:r>
          </w:p>
        </w:tc>
      </w:tr>
      <w:tr w:rsidR="00FB7BCC" w:rsidRPr="00991F33" w14:paraId="53C02C1B" w14:textId="77777777" w:rsidTr="00344D60">
        <w:tc>
          <w:tcPr>
            <w:cnfStyle w:val="001000000000" w:firstRow="0" w:lastRow="0" w:firstColumn="1" w:lastColumn="0" w:oddVBand="0" w:evenVBand="0" w:oddHBand="0" w:evenHBand="0" w:firstRowFirstColumn="0" w:firstRowLastColumn="0" w:lastRowFirstColumn="0" w:lastRowLastColumn="0"/>
            <w:tcW w:w="545" w:type="pct"/>
          </w:tcPr>
          <w:p w14:paraId="68321352" w14:textId="77777777" w:rsidR="00FB7BCC" w:rsidRPr="00991F33" w:rsidRDefault="00FB7BCC" w:rsidP="00636AE0">
            <w:pPr>
              <w:pStyle w:val="Tabletext"/>
            </w:pPr>
            <w:r w:rsidRPr="00991F33">
              <w:t>Commence</w:t>
            </w:r>
          </w:p>
        </w:tc>
        <w:tc>
          <w:tcPr>
            <w:tcW w:w="1485" w:type="pct"/>
          </w:tcPr>
          <w:p w14:paraId="641C2E97"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Project team</w:t>
            </w:r>
          </w:p>
          <w:p w14:paraId="28345616"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Organisational leadership and governance</w:t>
            </w:r>
          </w:p>
        </w:tc>
        <w:tc>
          <w:tcPr>
            <w:tcW w:w="1485" w:type="pct"/>
          </w:tcPr>
          <w:p w14:paraId="7AD74DCD"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Agree on whether a new model of care is required or whether a refresh of an existing model is more suitable</w:t>
            </w:r>
          </w:p>
          <w:p w14:paraId="30D09A13"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Visioning workshop</w:t>
            </w:r>
          </w:p>
        </w:tc>
        <w:tc>
          <w:tcPr>
            <w:tcW w:w="1485" w:type="pct"/>
          </w:tcPr>
          <w:p w14:paraId="4DB39442"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Confirmed vision for the outcomes of the planning activity</w:t>
            </w:r>
          </w:p>
          <w:p w14:paraId="7D4B7B25"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Agreement on approach to co-design</w:t>
            </w:r>
          </w:p>
        </w:tc>
      </w:tr>
      <w:tr w:rsidR="00FB7BCC" w:rsidRPr="00991F33" w14:paraId="7BAE6F25" w14:textId="77777777" w:rsidTr="00344D60">
        <w:tc>
          <w:tcPr>
            <w:cnfStyle w:val="001000000000" w:firstRow="0" w:lastRow="0" w:firstColumn="1" w:lastColumn="0" w:oddVBand="0" w:evenVBand="0" w:oddHBand="0" w:evenHBand="0" w:firstRowFirstColumn="0" w:firstRowLastColumn="0" w:lastRowFirstColumn="0" w:lastRowLastColumn="0"/>
            <w:tcW w:w="545" w:type="pct"/>
          </w:tcPr>
          <w:p w14:paraId="0E68F6C8" w14:textId="77777777" w:rsidR="00FB7BCC" w:rsidRPr="00991F33" w:rsidRDefault="00FB7BCC" w:rsidP="00636AE0">
            <w:pPr>
              <w:pStyle w:val="Tabletext"/>
            </w:pPr>
            <w:r w:rsidRPr="00991F33">
              <w:t>Understand</w:t>
            </w:r>
          </w:p>
        </w:tc>
        <w:tc>
          <w:tcPr>
            <w:tcW w:w="1485" w:type="pct"/>
          </w:tcPr>
          <w:p w14:paraId="6BD00A81"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Project team</w:t>
            </w:r>
          </w:p>
        </w:tc>
        <w:tc>
          <w:tcPr>
            <w:tcW w:w="1485" w:type="pct"/>
          </w:tcPr>
          <w:p w14:paraId="272FEB61"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Review existing data and information, identifying gaps and areas where more information is needed </w:t>
            </w:r>
          </w:p>
        </w:tc>
        <w:tc>
          <w:tcPr>
            <w:tcW w:w="1485" w:type="pct"/>
          </w:tcPr>
          <w:p w14:paraId="7465AD18" w14:textId="2B49DE33"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Collective understanding of the organisation’s current state and emerging and existing better practice examples</w:t>
            </w:r>
          </w:p>
        </w:tc>
      </w:tr>
      <w:tr w:rsidR="00FB7BCC" w:rsidRPr="00991F33" w14:paraId="644718BB" w14:textId="77777777" w:rsidTr="5C4CE216">
        <w:trPr>
          <w:trHeight w:val="4714"/>
        </w:trPr>
        <w:tc>
          <w:tcPr>
            <w:cnfStyle w:val="001000000000" w:firstRow="0" w:lastRow="0" w:firstColumn="1" w:lastColumn="0" w:oddVBand="0" w:evenVBand="0" w:oddHBand="0" w:evenHBand="0" w:firstRowFirstColumn="0" w:firstRowLastColumn="0" w:lastRowFirstColumn="0" w:lastRowLastColumn="0"/>
            <w:tcW w:w="545" w:type="pct"/>
          </w:tcPr>
          <w:p w14:paraId="6DEAE157" w14:textId="77777777" w:rsidR="00FB7BCC" w:rsidRPr="00991F33" w:rsidRDefault="00FB7BCC" w:rsidP="00636AE0">
            <w:pPr>
              <w:pStyle w:val="Tabletext"/>
            </w:pPr>
            <w:r w:rsidRPr="00991F33">
              <w:lastRenderedPageBreak/>
              <w:t>Develop</w:t>
            </w:r>
          </w:p>
        </w:tc>
        <w:tc>
          <w:tcPr>
            <w:tcW w:w="1485" w:type="pct"/>
          </w:tcPr>
          <w:p w14:paraId="66D3AD08"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Project team</w:t>
            </w:r>
          </w:p>
          <w:p w14:paraId="61A1F16F"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Workforce planners and data and analytics staff</w:t>
            </w:r>
          </w:p>
          <w:p w14:paraId="1CB80DE3"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Clinicians</w:t>
            </w:r>
          </w:p>
          <w:p w14:paraId="5BF979C8"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Organisational leadership and governance</w:t>
            </w:r>
          </w:p>
          <w:p w14:paraId="0CC1CFF7"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Community representatives (including consumers)</w:t>
            </w:r>
          </w:p>
          <w:p w14:paraId="0253F633"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First Nations representatives</w:t>
            </w:r>
          </w:p>
          <w:p w14:paraId="6A18B03B"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Other key stakeholders (e.g., key staffing groups involved in implementation)</w:t>
            </w:r>
          </w:p>
        </w:tc>
        <w:tc>
          <w:tcPr>
            <w:tcW w:w="1485" w:type="pct"/>
          </w:tcPr>
          <w:p w14:paraId="502DBFFF" w14:textId="54BC92F5"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Design principles workshop</w:t>
            </w:r>
            <w:r w:rsidR="008574E8" w:rsidRPr="00991F33">
              <w:t xml:space="preserve"> and validation workshop to finalise</w:t>
            </w:r>
            <w:r w:rsidR="00E70196" w:rsidRPr="00991F33">
              <w:t xml:space="preserve"> principles</w:t>
            </w:r>
          </w:p>
          <w:p w14:paraId="09BC460F" w14:textId="7CDBDF50" w:rsidR="00E54AF0" w:rsidRPr="00991F33" w:rsidRDefault="00E54AF0" w:rsidP="00B31EDD">
            <w:pPr>
              <w:pStyle w:val="Tablebullet1"/>
              <w:cnfStyle w:val="000000000000" w:firstRow="0" w:lastRow="0" w:firstColumn="0" w:lastColumn="0" w:oddVBand="0" w:evenVBand="0" w:oddHBand="0" w:evenHBand="0" w:firstRowFirstColumn="0" w:firstRowLastColumn="0" w:lastRowFirstColumn="0" w:lastRowLastColumn="0"/>
            </w:pPr>
            <w:r w:rsidRPr="00991F33">
              <w:t>Reviewing and synthesising relevant evidence and guidance to inform the model of care, including evidence of what works for the target population, culturally and clinically safe care considerations, and relevant policy or best</w:t>
            </w:r>
            <w:r w:rsidRPr="00991F33">
              <w:rPr>
                <w:rFonts w:ascii="Cambria Math" w:hAnsi="Cambria Math" w:cs="Cambria Math"/>
              </w:rPr>
              <w:t>‑</w:t>
            </w:r>
            <w:r w:rsidRPr="00991F33">
              <w:t>practice guidance</w:t>
            </w:r>
          </w:p>
          <w:p w14:paraId="188EA3D4" w14:textId="16E71C42" w:rsidR="00E54AF0" w:rsidRPr="00991F33" w:rsidRDefault="00B45E37" w:rsidP="00B31EDD">
            <w:pPr>
              <w:pStyle w:val="Tablebullet1"/>
              <w:cnfStyle w:val="000000000000" w:firstRow="0" w:lastRow="0" w:firstColumn="0" w:lastColumn="0" w:oddVBand="0" w:evenVBand="0" w:oddHBand="0" w:evenHBand="0" w:firstRowFirstColumn="0" w:firstRowLastColumn="0" w:lastRowFirstColumn="0" w:lastRowLastColumn="0"/>
            </w:pPr>
            <w:r w:rsidRPr="00991F33">
              <w:t>Articulating the high</w:t>
            </w:r>
            <w:r w:rsidRPr="00991F33">
              <w:rPr>
                <w:rFonts w:ascii="Cambria Math" w:hAnsi="Cambria Math" w:cs="Cambria Math"/>
              </w:rPr>
              <w:t>‑</w:t>
            </w:r>
            <w:r w:rsidRPr="00991F33">
              <w:t>level model of care by describing the intended outcomes, the consumer care journey, and the key stages of care, at a level of detail sufficient to support subsequent identification of functions and workforce implications</w:t>
            </w:r>
          </w:p>
          <w:p w14:paraId="486B8189" w14:textId="0433D359" w:rsidR="00FB7BCC" w:rsidRPr="00991F33" w:rsidRDefault="00FB7BCC" w:rsidP="00BE5522">
            <w:pPr>
              <w:pStyle w:val="Tablebullet1"/>
              <w:numPr>
                <w:ilvl w:val="0"/>
                <w:numId w:val="0"/>
              </w:numPr>
              <w:cnfStyle w:val="000000000000" w:firstRow="0" w:lastRow="0" w:firstColumn="0" w:lastColumn="0" w:oddVBand="0" w:evenVBand="0" w:oddHBand="0" w:evenHBand="0" w:firstRowFirstColumn="0" w:firstRowLastColumn="0" w:lastRowFirstColumn="0" w:lastRowLastColumn="0"/>
            </w:pPr>
          </w:p>
        </w:tc>
        <w:tc>
          <w:tcPr>
            <w:tcW w:w="1485" w:type="pct"/>
          </w:tcPr>
          <w:p w14:paraId="51D7D7AD"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Validated design principles and the model of care</w:t>
            </w:r>
          </w:p>
          <w:p w14:paraId="3F2A2ABB" w14:textId="77777777" w:rsidR="00344D60" w:rsidRPr="00991F33" w:rsidRDefault="00344D60" w:rsidP="00344D60">
            <w:pPr>
              <w:cnfStyle w:val="000000000000" w:firstRow="0" w:lastRow="0" w:firstColumn="0" w:lastColumn="0" w:oddVBand="0" w:evenVBand="0" w:oddHBand="0" w:evenHBand="0" w:firstRowFirstColumn="0" w:firstRowLastColumn="0" w:lastRowFirstColumn="0" w:lastRowLastColumn="0"/>
              <w:rPr>
                <w:sz w:val="18"/>
              </w:rPr>
            </w:pPr>
          </w:p>
          <w:p w14:paraId="17E18A20" w14:textId="77777777" w:rsidR="00344D60" w:rsidRPr="00991F33" w:rsidRDefault="00344D60" w:rsidP="00344D60">
            <w:pPr>
              <w:cnfStyle w:val="000000000000" w:firstRow="0" w:lastRow="0" w:firstColumn="0" w:lastColumn="0" w:oddVBand="0" w:evenVBand="0" w:oddHBand="0" w:evenHBand="0" w:firstRowFirstColumn="0" w:firstRowLastColumn="0" w:lastRowFirstColumn="0" w:lastRowLastColumn="0"/>
            </w:pPr>
          </w:p>
          <w:p w14:paraId="5F553E62" w14:textId="7E41037B" w:rsidR="00FB7BCC" w:rsidRPr="00991F33" w:rsidRDefault="00FB7BCC" w:rsidP="00344D60">
            <w:pPr>
              <w:cnfStyle w:val="000000000000" w:firstRow="0" w:lastRow="0" w:firstColumn="0" w:lastColumn="0" w:oddVBand="0" w:evenVBand="0" w:oddHBand="0" w:evenHBand="0" w:firstRowFirstColumn="0" w:firstRowLastColumn="0" w:lastRowFirstColumn="0" w:lastRowLastColumn="0"/>
            </w:pPr>
          </w:p>
        </w:tc>
      </w:tr>
      <w:tr w:rsidR="00FB7BCC" w:rsidRPr="00991F33" w14:paraId="0BE7852F" w14:textId="77777777" w:rsidTr="00344D60">
        <w:tc>
          <w:tcPr>
            <w:cnfStyle w:val="001000000000" w:firstRow="0" w:lastRow="0" w:firstColumn="1" w:lastColumn="0" w:oddVBand="0" w:evenVBand="0" w:oddHBand="0" w:evenHBand="0" w:firstRowFirstColumn="0" w:firstRowLastColumn="0" w:lastRowFirstColumn="0" w:lastRowLastColumn="0"/>
            <w:tcW w:w="545" w:type="pct"/>
          </w:tcPr>
          <w:p w14:paraId="168CA3B0" w14:textId="77777777" w:rsidR="00FB7BCC" w:rsidRPr="00991F33" w:rsidRDefault="00FB7BCC" w:rsidP="00636AE0">
            <w:pPr>
              <w:pStyle w:val="Tabletext"/>
            </w:pPr>
            <w:r w:rsidRPr="00991F33">
              <w:t>Finalise</w:t>
            </w:r>
          </w:p>
        </w:tc>
        <w:tc>
          <w:tcPr>
            <w:tcW w:w="1485" w:type="pct"/>
          </w:tcPr>
          <w:p w14:paraId="2C70640A"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Project team</w:t>
            </w:r>
          </w:p>
          <w:p w14:paraId="6EBAA9F3"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Workforce planners and data and analytics staff</w:t>
            </w:r>
          </w:p>
          <w:p w14:paraId="0A16B2B6"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Clinicians</w:t>
            </w:r>
          </w:p>
          <w:p w14:paraId="23D2A518"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Organisational leadership and governance</w:t>
            </w:r>
          </w:p>
          <w:p w14:paraId="63144D4D"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Community representatives (including consumers)</w:t>
            </w:r>
          </w:p>
          <w:p w14:paraId="1CE67D09"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First Nations representatives</w:t>
            </w:r>
          </w:p>
          <w:p w14:paraId="515771A0" w14:textId="77777777"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Other key stakeholders (e.g., key staffing groups involved in implementation)</w:t>
            </w:r>
          </w:p>
        </w:tc>
        <w:tc>
          <w:tcPr>
            <w:tcW w:w="1485" w:type="pct"/>
          </w:tcPr>
          <w:p w14:paraId="1F0F33E1" w14:textId="6879AA11" w:rsidR="00BE5522" w:rsidRPr="00991F33" w:rsidRDefault="00BE5522" w:rsidP="00B31EDD">
            <w:pPr>
              <w:pStyle w:val="Tablebullet1"/>
              <w:cnfStyle w:val="000000000000" w:firstRow="0" w:lastRow="0" w:firstColumn="0" w:lastColumn="0" w:oddVBand="0" w:evenVBand="0" w:oddHBand="0" w:evenHBand="0" w:firstRowFirstColumn="0" w:firstRowLastColumn="0" w:lastRowFirstColumn="0" w:lastRowLastColumn="0"/>
            </w:pPr>
            <w:r w:rsidRPr="00991F33">
              <w:t>Validation and adaptation workshop to support testing and refining the model of care with clinicians, subject matter experts and community representatives to ensure it is culturally appropriate, clinically safe, and feasible to deliver within the local workforce and service context</w:t>
            </w:r>
          </w:p>
          <w:p w14:paraId="2F2D7E54" w14:textId="43149AC9" w:rsidR="00672F07" w:rsidRPr="00991F33" w:rsidRDefault="00672F07" w:rsidP="00B31EDD">
            <w:pPr>
              <w:pStyle w:val="Tablebullet1"/>
              <w:cnfStyle w:val="000000000000" w:firstRow="0" w:lastRow="0" w:firstColumn="0" w:lastColumn="0" w:oddVBand="0" w:evenVBand="0" w:oddHBand="0" w:evenHBand="0" w:firstRowFirstColumn="0" w:firstRowLastColumn="0" w:lastRowFirstColumn="0" w:lastRowLastColumn="0"/>
            </w:pPr>
            <w:r w:rsidRPr="00991F33">
              <w:t>Confirming endorsement of the final model of care with key stakeholders prior to progressing to later steps</w:t>
            </w:r>
          </w:p>
          <w:p w14:paraId="22AED92C" w14:textId="16C492C8" w:rsidR="00FB7BCC" w:rsidRPr="00991F33" w:rsidRDefault="009D739D" w:rsidP="00B31EDD">
            <w:pPr>
              <w:pStyle w:val="Tablebullet1"/>
              <w:cnfStyle w:val="000000000000" w:firstRow="0" w:lastRow="0" w:firstColumn="0" w:lastColumn="0" w:oddVBand="0" w:evenVBand="0" w:oddHBand="0" w:evenHBand="0" w:firstRowFirstColumn="0" w:firstRowLastColumn="0" w:lastRowFirstColumn="0" w:lastRowLastColumn="0"/>
            </w:pPr>
            <w:r w:rsidRPr="00991F33">
              <w:t xml:space="preserve">Documenting the model of care </w:t>
            </w:r>
          </w:p>
        </w:tc>
        <w:tc>
          <w:tcPr>
            <w:tcW w:w="1485" w:type="pct"/>
          </w:tcPr>
          <w:p w14:paraId="28CE42DB" w14:textId="1623BF6D" w:rsidR="00FB7BCC" w:rsidRPr="00991F33" w:rsidRDefault="00FB7BCC" w:rsidP="00B31EDD">
            <w:pPr>
              <w:pStyle w:val="Tablebullet1"/>
              <w:cnfStyle w:val="000000000000" w:firstRow="0" w:lastRow="0" w:firstColumn="0" w:lastColumn="0" w:oddVBand="0" w:evenVBand="0" w:oddHBand="0" w:evenHBand="0" w:firstRowFirstColumn="0" w:firstRowLastColumn="0" w:lastRowFirstColumn="0" w:lastRowLastColumn="0"/>
            </w:pPr>
            <w:r w:rsidRPr="00991F33">
              <w:t>Fit-for-purpose model of care for use in later</w:t>
            </w:r>
            <w:r w:rsidR="00F77EBA" w:rsidRPr="00991F33">
              <w:t> </w:t>
            </w:r>
            <w:r w:rsidRPr="00991F33">
              <w:t>steps</w:t>
            </w:r>
          </w:p>
        </w:tc>
      </w:tr>
    </w:tbl>
    <w:p w14:paraId="4BED0356" w14:textId="77777777" w:rsidR="00FB7BCC" w:rsidRPr="00991F33" w:rsidRDefault="00FB7BCC" w:rsidP="00FB7BCC">
      <w:pPr>
        <w:pStyle w:val="Body"/>
        <w:rPr>
          <w:b/>
          <w:bCs/>
        </w:rPr>
      </w:pPr>
    </w:p>
    <w:p w14:paraId="5EA5DAF9" w14:textId="77777777" w:rsidR="00FB7BCC" w:rsidRPr="00991F33" w:rsidRDefault="00FB7BCC" w:rsidP="00FB7BCC">
      <w:pPr>
        <w:pStyle w:val="Body"/>
        <w:rPr>
          <w:b/>
          <w:bCs/>
        </w:rPr>
        <w:sectPr w:rsidR="00FB7BCC" w:rsidRPr="00991F33" w:rsidSect="00ED53CA">
          <w:headerReference w:type="default" r:id="rId129"/>
          <w:footerReference w:type="default" r:id="rId130"/>
          <w:footerReference w:type="first" r:id="rId131"/>
          <w:pgSz w:w="16838" w:h="11906" w:orient="landscape" w:code="9"/>
          <w:pgMar w:top="737" w:right="851" w:bottom="737" w:left="851" w:header="680" w:footer="227" w:gutter="0"/>
          <w:cols w:space="340"/>
          <w:docGrid w:linePitch="360"/>
        </w:sectPr>
      </w:pPr>
    </w:p>
    <w:p w14:paraId="1BCE6F68" w14:textId="77777777" w:rsidR="00FB7BCC" w:rsidRPr="00991F33" w:rsidRDefault="00FB7BCC" w:rsidP="00FB7BCC">
      <w:pPr>
        <w:pStyle w:val="Body"/>
      </w:pPr>
      <w:r w:rsidRPr="00991F33">
        <w:lastRenderedPageBreak/>
        <w:t xml:space="preserve">The templates provided below are designed to help workforce planners outline an indicative approach to the workshops within the ‘develop’ phase. </w:t>
      </w:r>
    </w:p>
    <w:p w14:paraId="72B82D14" w14:textId="05BAF3BA" w:rsidR="00343257" w:rsidRPr="00991F33" w:rsidRDefault="00343257" w:rsidP="00343257">
      <w:pPr>
        <w:pStyle w:val="Caption"/>
        <w:keepNext/>
      </w:pPr>
      <w:r w:rsidRPr="00991F33">
        <w:t xml:space="preserve">Template </w:t>
      </w:r>
      <w:r>
        <w:fldChar w:fldCharType="begin"/>
      </w:r>
      <w:r>
        <w:instrText>SEQ Template \* ARABIC</w:instrText>
      </w:r>
      <w:r>
        <w:fldChar w:fldCharType="separate"/>
      </w:r>
      <w:r w:rsidR="00560C77">
        <w:rPr>
          <w:noProof/>
        </w:rPr>
        <w:t>8</w:t>
      </w:r>
      <w:r>
        <w:fldChar w:fldCharType="end"/>
      </w:r>
      <w:r w:rsidRPr="00991F33">
        <w:t xml:space="preserve"> Co-design workshop activity planning</w:t>
      </w:r>
    </w:p>
    <w:tbl>
      <w:tblPr>
        <w:tblStyle w:val="Technicalguidestep4"/>
        <w:tblW w:w="10291" w:type="dxa"/>
        <w:tblLook w:val="06A0" w:firstRow="1" w:lastRow="0" w:firstColumn="1" w:lastColumn="0" w:noHBand="1" w:noVBand="1"/>
      </w:tblPr>
      <w:tblGrid>
        <w:gridCol w:w="1891"/>
        <w:gridCol w:w="2192"/>
        <w:gridCol w:w="2192"/>
        <w:gridCol w:w="2182"/>
        <w:gridCol w:w="1834"/>
      </w:tblGrid>
      <w:tr w:rsidR="00FB7BCC" w:rsidRPr="00991F33" w14:paraId="2B1F330E" w14:textId="77777777" w:rsidTr="003D6E90">
        <w:trPr>
          <w:cnfStyle w:val="100000000000" w:firstRow="1" w:lastRow="0" w:firstColumn="0" w:lastColumn="0" w:oddVBand="0" w:evenVBand="0" w:oddHBand="0" w:evenHBand="0" w:firstRowFirstColumn="0" w:firstRowLastColumn="0" w:lastRowFirstColumn="0" w:lastRowLastColumn="0"/>
          <w:trHeight w:val="1004"/>
        </w:trPr>
        <w:tc>
          <w:tcPr>
            <w:cnfStyle w:val="001000000000" w:firstRow="0" w:lastRow="0" w:firstColumn="1" w:lastColumn="0" w:oddVBand="0" w:evenVBand="0" w:oddHBand="0" w:evenHBand="0" w:firstRowFirstColumn="0" w:firstRowLastColumn="0" w:lastRowFirstColumn="0" w:lastRowLastColumn="0"/>
            <w:tcW w:w="1891" w:type="dxa"/>
          </w:tcPr>
          <w:p w14:paraId="5994A04D" w14:textId="77777777" w:rsidR="00FB7BCC" w:rsidRPr="00991F33" w:rsidRDefault="00FB7BCC" w:rsidP="00A966A5">
            <w:pPr>
              <w:pStyle w:val="Tabletext"/>
              <w:rPr>
                <w:color w:val="FFFFFF" w:themeColor="background1"/>
              </w:rPr>
            </w:pPr>
            <w:r w:rsidRPr="00991F33">
              <w:t>Workshop</w:t>
            </w:r>
          </w:p>
        </w:tc>
        <w:tc>
          <w:tcPr>
            <w:tcW w:w="2192" w:type="dxa"/>
          </w:tcPr>
          <w:p w14:paraId="35D69AAA" w14:textId="77777777" w:rsidR="00FB7BCC" w:rsidRPr="00991F33" w:rsidRDefault="00FB7BCC" w:rsidP="00A966A5">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991F33">
              <w:t>Pre-workshop activities</w:t>
            </w:r>
          </w:p>
        </w:tc>
        <w:tc>
          <w:tcPr>
            <w:tcW w:w="2192" w:type="dxa"/>
          </w:tcPr>
          <w:p w14:paraId="04F84CCB" w14:textId="77777777" w:rsidR="00FB7BCC" w:rsidRPr="00991F33" w:rsidRDefault="00FB7BCC" w:rsidP="00A966A5">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991F33">
              <w:t>Proposed workshop format / duration</w:t>
            </w:r>
          </w:p>
        </w:tc>
        <w:tc>
          <w:tcPr>
            <w:tcW w:w="2182" w:type="dxa"/>
          </w:tcPr>
          <w:p w14:paraId="44A6C3D7" w14:textId="77777777" w:rsidR="00FB7BCC" w:rsidRPr="00991F33" w:rsidRDefault="00FB7BCC" w:rsidP="00A966A5">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991F33">
              <w:t>Indicative agenda</w:t>
            </w:r>
          </w:p>
        </w:tc>
        <w:tc>
          <w:tcPr>
            <w:tcW w:w="1834" w:type="dxa"/>
          </w:tcPr>
          <w:p w14:paraId="4CB3DC82" w14:textId="77777777" w:rsidR="00FB7BCC" w:rsidRPr="00991F33" w:rsidRDefault="00FB7BCC" w:rsidP="00A966A5">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991F33">
              <w:t>Required participants</w:t>
            </w:r>
          </w:p>
        </w:tc>
      </w:tr>
      <w:tr w:rsidR="00FB7BCC" w:rsidRPr="00991F33" w14:paraId="46BB47A1" w14:textId="77777777" w:rsidTr="00AE63E9">
        <w:trPr>
          <w:trHeight w:val="2548"/>
        </w:trPr>
        <w:tc>
          <w:tcPr>
            <w:cnfStyle w:val="001000000000" w:firstRow="0" w:lastRow="0" w:firstColumn="1" w:lastColumn="0" w:oddVBand="0" w:evenVBand="0" w:oddHBand="0" w:evenHBand="0" w:firstRowFirstColumn="0" w:firstRowLastColumn="0" w:lastRowFirstColumn="0" w:lastRowLastColumn="0"/>
            <w:tcW w:w="1891" w:type="dxa"/>
            <w:shd w:val="clear" w:color="auto" w:fill="F9F0FA"/>
          </w:tcPr>
          <w:p w14:paraId="66F67308" w14:textId="77777777" w:rsidR="00FB7BCC" w:rsidRPr="00991F33" w:rsidRDefault="00FB7BCC" w:rsidP="00A966A5">
            <w:pPr>
              <w:pStyle w:val="Tabletext"/>
            </w:pPr>
            <w:r w:rsidRPr="00991F33">
              <w:t>Example design principles workshop</w:t>
            </w:r>
          </w:p>
        </w:tc>
        <w:tc>
          <w:tcPr>
            <w:tcW w:w="2192" w:type="dxa"/>
            <w:shd w:val="clear" w:color="auto" w:fill="F9F0FA"/>
          </w:tcPr>
          <w:p w14:paraId="17A7D6AC"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Participants provided findings from current state analysis for review</w:t>
            </w:r>
          </w:p>
          <w:p w14:paraId="1CE33304"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Discussion questions circulated to participants</w:t>
            </w:r>
          </w:p>
        </w:tc>
        <w:tc>
          <w:tcPr>
            <w:tcW w:w="2192" w:type="dxa"/>
            <w:shd w:val="clear" w:color="auto" w:fill="F9F0FA"/>
          </w:tcPr>
          <w:p w14:paraId="5328F293" w14:textId="58926F0C"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Face-to-face workshop (half or full day) in an agreed central location. Hybrid options can be made available</w:t>
            </w:r>
          </w:p>
        </w:tc>
        <w:tc>
          <w:tcPr>
            <w:tcW w:w="2182" w:type="dxa"/>
            <w:shd w:val="clear" w:color="auto" w:fill="F9F0FA"/>
          </w:tcPr>
          <w:p w14:paraId="64EECE3D"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Introduction and insights from current state scan (0.75 hr)</w:t>
            </w:r>
          </w:p>
          <w:p w14:paraId="386AD606"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 xml:space="preserve">Breakout groups: Principles design and ideation (1.5 </w:t>
            </w:r>
            <w:proofErr w:type="gramStart"/>
            <w:r w:rsidRPr="00991F33">
              <w:t>hr)*</w:t>
            </w:r>
            <w:proofErr w:type="gramEnd"/>
          </w:p>
          <w:p w14:paraId="75A1722D"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Principles alignment and prioritisation (0.75 hr)</w:t>
            </w:r>
          </w:p>
          <w:p w14:paraId="4DA62BEC"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Playback of key concepts and draft design principles (1.5 hr)</w:t>
            </w:r>
          </w:p>
        </w:tc>
        <w:tc>
          <w:tcPr>
            <w:tcW w:w="1834" w:type="dxa"/>
            <w:shd w:val="clear" w:color="auto" w:fill="F9F0FA"/>
          </w:tcPr>
          <w:p w14:paraId="7AEFD512"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Project team</w:t>
            </w:r>
          </w:p>
          <w:p w14:paraId="5DCE19A9"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r w:rsidRPr="00991F33">
              <w:t xml:space="preserve">Organisational leadership and governance </w:t>
            </w:r>
          </w:p>
        </w:tc>
      </w:tr>
      <w:tr w:rsidR="00FB7BCC" w:rsidRPr="00991F33" w14:paraId="10EF4B3B" w14:textId="77777777" w:rsidTr="003D6E90">
        <w:trPr>
          <w:trHeight w:val="1021"/>
        </w:trPr>
        <w:tc>
          <w:tcPr>
            <w:cnfStyle w:val="001000000000" w:firstRow="0" w:lastRow="0" w:firstColumn="1" w:lastColumn="0" w:oddVBand="0" w:evenVBand="0" w:oddHBand="0" w:evenHBand="0" w:firstRowFirstColumn="0" w:firstRowLastColumn="0" w:lastRowFirstColumn="0" w:lastRowLastColumn="0"/>
            <w:tcW w:w="1891" w:type="dxa"/>
          </w:tcPr>
          <w:p w14:paraId="19B7C029" w14:textId="77777777" w:rsidR="00FB7BCC" w:rsidRPr="00991F33" w:rsidRDefault="00FB7BCC" w:rsidP="00A966A5">
            <w:pPr>
              <w:pStyle w:val="Tabletext"/>
            </w:pPr>
            <w:r w:rsidRPr="00991F33">
              <w:t>Design principles workshop</w:t>
            </w:r>
          </w:p>
        </w:tc>
        <w:tc>
          <w:tcPr>
            <w:tcW w:w="2192" w:type="dxa"/>
          </w:tcPr>
          <w:p w14:paraId="3953A21D"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92" w:type="dxa"/>
          </w:tcPr>
          <w:p w14:paraId="587EF55F"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82" w:type="dxa"/>
          </w:tcPr>
          <w:p w14:paraId="19981841"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1834" w:type="dxa"/>
          </w:tcPr>
          <w:p w14:paraId="7AE727D0"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r>
      <w:tr w:rsidR="00FB7BCC" w:rsidRPr="00991F33" w14:paraId="4B706C82" w14:textId="77777777" w:rsidTr="003D6E90">
        <w:trPr>
          <w:trHeight w:val="710"/>
        </w:trPr>
        <w:tc>
          <w:tcPr>
            <w:cnfStyle w:val="001000000000" w:firstRow="0" w:lastRow="0" w:firstColumn="1" w:lastColumn="0" w:oddVBand="0" w:evenVBand="0" w:oddHBand="0" w:evenHBand="0" w:firstRowFirstColumn="0" w:firstRowLastColumn="0" w:lastRowFirstColumn="0" w:lastRowLastColumn="0"/>
            <w:tcW w:w="1891" w:type="dxa"/>
          </w:tcPr>
          <w:p w14:paraId="4725C2DE" w14:textId="77777777" w:rsidR="00FB7BCC" w:rsidRPr="00991F33" w:rsidRDefault="00FB7BCC" w:rsidP="00A966A5">
            <w:pPr>
              <w:pStyle w:val="Tabletext"/>
            </w:pPr>
            <w:r w:rsidRPr="00991F33">
              <w:t>Validation workshop</w:t>
            </w:r>
          </w:p>
        </w:tc>
        <w:tc>
          <w:tcPr>
            <w:tcW w:w="2192" w:type="dxa"/>
          </w:tcPr>
          <w:p w14:paraId="0EB18D7A"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92" w:type="dxa"/>
          </w:tcPr>
          <w:p w14:paraId="4C8D3818"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82" w:type="dxa"/>
          </w:tcPr>
          <w:p w14:paraId="60ADC217"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1834" w:type="dxa"/>
          </w:tcPr>
          <w:p w14:paraId="04FBD03D"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r>
      <w:tr w:rsidR="00FB7BCC" w:rsidRPr="00991F33" w14:paraId="59F56134" w14:textId="77777777" w:rsidTr="003E4AF0">
        <w:trPr>
          <w:trHeight w:val="1869"/>
        </w:trPr>
        <w:tc>
          <w:tcPr>
            <w:cnfStyle w:val="001000000000" w:firstRow="0" w:lastRow="0" w:firstColumn="1" w:lastColumn="0" w:oddVBand="0" w:evenVBand="0" w:oddHBand="0" w:evenHBand="0" w:firstRowFirstColumn="0" w:firstRowLastColumn="0" w:lastRowFirstColumn="0" w:lastRowLastColumn="0"/>
            <w:tcW w:w="1891" w:type="dxa"/>
          </w:tcPr>
          <w:p w14:paraId="32FF817B" w14:textId="77777777" w:rsidR="00FB7BCC" w:rsidRPr="00991F33" w:rsidRDefault="00FB7BCC" w:rsidP="00A966A5">
            <w:pPr>
              <w:pStyle w:val="Tabletext"/>
            </w:pPr>
            <w:r w:rsidRPr="00991F33">
              <w:t>Build the high-level model of care with input from subject matter experts, clinicians, and community representatives</w:t>
            </w:r>
          </w:p>
        </w:tc>
        <w:tc>
          <w:tcPr>
            <w:tcW w:w="2192" w:type="dxa"/>
          </w:tcPr>
          <w:p w14:paraId="0F1725C0"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92" w:type="dxa"/>
          </w:tcPr>
          <w:p w14:paraId="060FF6F8"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82" w:type="dxa"/>
          </w:tcPr>
          <w:p w14:paraId="2D822EC2"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1834" w:type="dxa"/>
          </w:tcPr>
          <w:p w14:paraId="764897D3"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r>
      <w:tr w:rsidR="00FB7BCC" w:rsidRPr="00991F33" w14:paraId="1DB671A2" w14:textId="77777777" w:rsidTr="003D6E90">
        <w:trPr>
          <w:trHeight w:val="710"/>
        </w:trPr>
        <w:tc>
          <w:tcPr>
            <w:cnfStyle w:val="001000000000" w:firstRow="0" w:lastRow="0" w:firstColumn="1" w:lastColumn="0" w:oddVBand="0" w:evenVBand="0" w:oddHBand="0" w:evenHBand="0" w:firstRowFirstColumn="0" w:firstRowLastColumn="0" w:lastRowFirstColumn="0" w:lastRowLastColumn="0"/>
            <w:tcW w:w="1891" w:type="dxa"/>
          </w:tcPr>
          <w:p w14:paraId="359EE2EE" w14:textId="77777777" w:rsidR="00FB7BCC" w:rsidRPr="00991F33" w:rsidRDefault="00FB7BCC" w:rsidP="00A966A5">
            <w:pPr>
              <w:pStyle w:val="Tabletext"/>
            </w:pPr>
            <w:r w:rsidRPr="00991F33">
              <w:t>Validation workshop</w:t>
            </w:r>
          </w:p>
        </w:tc>
        <w:tc>
          <w:tcPr>
            <w:tcW w:w="2192" w:type="dxa"/>
          </w:tcPr>
          <w:p w14:paraId="2B74928A"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92" w:type="dxa"/>
          </w:tcPr>
          <w:p w14:paraId="322675F3"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2182" w:type="dxa"/>
          </w:tcPr>
          <w:p w14:paraId="0887BF80"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c>
          <w:tcPr>
            <w:tcW w:w="1834" w:type="dxa"/>
          </w:tcPr>
          <w:p w14:paraId="5ACA4B45" w14:textId="77777777" w:rsidR="00FB7BCC" w:rsidRPr="00991F33" w:rsidRDefault="00FB7BCC" w:rsidP="00A966A5">
            <w:pPr>
              <w:pStyle w:val="Tabletext"/>
              <w:cnfStyle w:val="000000000000" w:firstRow="0" w:lastRow="0" w:firstColumn="0" w:lastColumn="0" w:oddVBand="0" w:evenVBand="0" w:oddHBand="0" w:evenHBand="0" w:firstRowFirstColumn="0" w:firstRowLastColumn="0" w:lastRowFirstColumn="0" w:lastRowLastColumn="0"/>
            </w:pPr>
          </w:p>
        </w:tc>
      </w:tr>
    </w:tbl>
    <w:p w14:paraId="32364F21" w14:textId="0DEAF568" w:rsidR="005A1A50" w:rsidRPr="00991F33" w:rsidRDefault="002B2B5E" w:rsidP="00A966A5">
      <w:pPr>
        <w:pStyle w:val="Bodyafterbullets"/>
      </w:pPr>
      <w:r w:rsidRPr="00991F33">
        <w:t xml:space="preserve">Facilitation strategies </w:t>
      </w:r>
      <w:r w:rsidR="008016AE" w:rsidRPr="00991F33">
        <w:t xml:space="preserve">are provided below </w:t>
      </w:r>
      <w:r w:rsidR="007012AE" w:rsidRPr="00991F33">
        <w:t>to assist workforce planners and workshop facilitators</w:t>
      </w:r>
      <w:r w:rsidR="00160F9C" w:rsidRPr="00991F33">
        <w:t xml:space="preserve"> to ensure there is proportional representation of voices throughout the co-design sessions.</w:t>
      </w:r>
    </w:p>
    <w:p w14:paraId="69070B50" w14:textId="59401CDC" w:rsidR="00160F9C" w:rsidRPr="00991F33" w:rsidRDefault="00BC2647" w:rsidP="00160F9C">
      <w:pPr>
        <w:pStyle w:val="Bullet1"/>
      </w:pPr>
      <w:r w:rsidRPr="00991F33">
        <w:t xml:space="preserve">Establishing housekeeping rules </w:t>
      </w:r>
      <w:r w:rsidR="002055B8" w:rsidRPr="00991F33">
        <w:t xml:space="preserve">around appropriate behaviours </w:t>
      </w:r>
      <w:r w:rsidRPr="00991F33">
        <w:t>at the start of the session which are applicable to all participants, regardless of profession and seniority</w:t>
      </w:r>
    </w:p>
    <w:p w14:paraId="0FC4B931" w14:textId="367AB04B" w:rsidR="00073FA1" w:rsidRPr="00991F33" w:rsidRDefault="00E05B4D" w:rsidP="00160F9C">
      <w:pPr>
        <w:pStyle w:val="Bullet1"/>
      </w:pPr>
      <w:r w:rsidRPr="00991F33">
        <w:t xml:space="preserve">Summarise findings </w:t>
      </w:r>
      <w:r w:rsidR="0008271F" w:rsidRPr="00991F33">
        <w:t>and ask for validation</w:t>
      </w:r>
      <w:r w:rsidR="009C741F" w:rsidRPr="00991F33">
        <w:t xml:space="preserve"> from the group </w:t>
      </w:r>
      <w:proofErr w:type="gramStart"/>
      <w:r w:rsidR="009C741F" w:rsidRPr="00991F33">
        <w:t>as a whole</w:t>
      </w:r>
      <w:r w:rsidR="0008271F" w:rsidRPr="00991F33">
        <w:t xml:space="preserve"> as</w:t>
      </w:r>
      <w:proofErr w:type="gramEnd"/>
      <w:r w:rsidR="0008271F" w:rsidRPr="00991F33">
        <w:t xml:space="preserve"> the workshop is progressing, rather than only at the end.</w:t>
      </w:r>
    </w:p>
    <w:p w14:paraId="4EBD22BA" w14:textId="28F005EE" w:rsidR="009C741F" w:rsidRPr="00991F33" w:rsidRDefault="00EF6909" w:rsidP="00160F9C">
      <w:pPr>
        <w:pStyle w:val="Bullet1"/>
      </w:pPr>
      <w:r w:rsidRPr="00991F33">
        <w:t xml:space="preserve">Directly asking questions </w:t>
      </w:r>
      <w:r w:rsidR="00F47808" w:rsidRPr="00991F33">
        <w:t xml:space="preserve">to participants who may not have yet shared their opinions </w:t>
      </w:r>
    </w:p>
    <w:p w14:paraId="06A18E6A" w14:textId="5E485EC4" w:rsidR="002F209D" w:rsidRPr="00991F33" w:rsidRDefault="002F209D" w:rsidP="00160F9C">
      <w:pPr>
        <w:pStyle w:val="Bullet1"/>
      </w:pPr>
      <w:r w:rsidRPr="00991F33">
        <w:t>Actively recognising and addressing any imbalances of power, information and representation.</w:t>
      </w:r>
    </w:p>
    <w:p w14:paraId="6731880D" w14:textId="4609F66C" w:rsidR="00383CC9" w:rsidRPr="00991F33" w:rsidRDefault="00383CC9" w:rsidP="00160F9C">
      <w:pPr>
        <w:pStyle w:val="Bullet1"/>
      </w:pPr>
      <w:r w:rsidRPr="00991F33">
        <w:t xml:space="preserve">Providing interactive activities for all participants to </w:t>
      </w:r>
      <w:r w:rsidR="00BD0049" w:rsidRPr="00991F33">
        <w:t>have input in, e.g. putting contributions on a sticky note</w:t>
      </w:r>
      <w:r w:rsidR="00CB48E7" w:rsidRPr="00991F33">
        <w:t xml:space="preserve"> against broader themes, polls and </w:t>
      </w:r>
      <w:r w:rsidR="00746100" w:rsidRPr="00991F33">
        <w:t xml:space="preserve">questions. </w:t>
      </w:r>
    </w:p>
    <w:p w14:paraId="5FAAD140" w14:textId="176FC50A" w:rsidR="0008271F" w:rsidRPr="00991F33" w:rsidRDefault="003B3D3E" w:rsidP="004F69AE">
      <w:pPr>
        <w:pStyle w:val="Bullet1"/>
      </w:pPr>
      <w:r w:rsidRPr="00991F33">
        <w:t xml:space="preserve">Provide </w:t>
      </w:r>
      <w:r w:rsidR="007E23C1" w:rsidRPr="00991F33">
        <w:t>an avenue</w:t>
      </w:r>
      <w:r w:rsidR="00255FF6" w:rsidRPr="00991F33">
        <w:t xml:space="preserve"> for participants to provide additional feedback after the session, e.g., via email, Microsoft forms survey</w:t>
      </w:r>
    </w:p>
    <w:p w14:paraId="7B3205FA" w14:textId="1940F3B2" w:rsidR="00FB7BCC" w:rsidRPr="00991F33" w:rsidRDefault="00FB7BCC" w:rsidP="00D15549">
      <w:pPr>
        <w:pStyle w:val="Heading3"/>
      </w:pPr>
      <w:bookmarkStart w:id="52" w:name="_Function_identification"/>
      <w:bookmarkStart w:id="53" w:name="_Toc227149966"/>
      <w:bookmarkEnd w:id="52"/>
      <w:r w:rsidRPr="00991F33">
        <w:t>Function identification</w:t>
      </w:r>
      <w:bookmarkEnd w:id="53"/>
      <w:r w:rsidRPr="00991F33">
        <w:t xml:space="preserve"> </w:t>
      </w:r>
    </w:p>
    <w:p w14:paraId="21852847" w14:textId="41BEA7E5" w:rsidR="00EB6079" w:rsidRPr="00991F33" w:rsidRDefault="00D9247C" w:rsidP="00EB6079">
      <w:pPr>
        <w:pStyle w:val="Body"/>
      </w:pPr>
      <w:r w:rsidRPr="00991F33">
        <w:t>To commence the</w:t>
      </w:r>
      <w:r w:rsidR="00EB6079" w:rsidRPr="00991F33">
        <w:t xml:space="preserve"> process for identifying the functional components of the model of care</w:t>
      </w:r>
      <w:r w:rsidR="00AD72A8" w:rsidRPr="00991F33">
        <w:t>, w</w:t>
      </w:r>
      <w:r w:rsidRPr="00991F33">
        <w:t>orkforce</w:t>
      </w:r>
      <w:r w:rsidR="00EB6079" w:rsidRPr="00991F33">
        <w:t xml:space="preserve"> planners should first map the stages of care relevant to the planning activity</w:t>
      </w:r>
      <w:r w:rsidR="00D5622F" w:rsidRPr="00991F33">
        <w:t xml:space="preserve">. While the example template below includes five different baseline stages of care, workforce planners should adapt the table according to the </w:t>
      </w:r>
      <w:r w:rsidR="00D5622F" w:rsidRPr="00991F33">
        <w:lastRenderedPageBreak/>
        <w:t>stages of care and functions relevant for their context</w:t>
      </w:r>
      <w:r w:rsidR="00EB6079" w:rsidRPr="00991F33">
        <w:t xml:space="preserve">, based on the </w:t>
      </w:r>
      <w:r w:rsidR="00AD72A8" w:rsidRPr="00991F33">
        <w:t>patient</w:t>
      </w:r>
      <w:r w:rsidR="00EB6079" w:rsidRPr="00991F33">
        <w:t xml:space="preserve"> care journey </w:t>
      </w:r>
      <w:r w:rsidR="00AD72A8" w:rsidRPr="00991F33">
        <w:t>and service context</w:t>
      </w:r>
      <w:r w:rsidRPr="00991F33">
        <w:t xml:space="preserve"> </w:t>
      </w:r>
      <w:r w:rsidR="00EB6079" w:rsidRPr="00991F33">
        <w:t>for the model of care being developed.</w:t>
      </w:r>
    </w:p>
    <w:p w14:paraId="0C66FAB2" w14:textId="4A3BC120" w:rsidR="00EB6079" w:rsidRPr="00991F33" w:rsidRDefault="00EB6079" w:rsidP="00EB6079">
      <w:pPr>
        <w:pStyle w:val="Body"/>
      </w:pPr>
      <w:r w:rsidRPr="00991F33">
        <w:t>For each stage of care, workforce planners should then identify the functions that must occur to deliver the model of care. Functions are understood as the distinct activities that must be performed, regardless of profession or role. This approach supports a clear separation between what must happen (functions) and who performs the work (roles or professions).</w:t>
      </w:r>
      <w:r w:rsidR="008E7BC1" w:rsidRPr="00991F33">
        <w:t xml:space="preserve"> </w:t>
      </w:r>
      <w:r w:rsidR="00CD6463" w:rsidRPr="00991F33">
        <w:t>Translating service functions into skills and capabilities is considered in step 5 of the Technical Guide</w:t>
      </w:r>
      <w:r w:rsidR="007D241C" w:rsidRPr="00991F33">
        <w:t xml:space="preserve"> and is supported by templates in </w:t>
      </w:r>
      <w:r w:rsidR="007D241C" w:rsidRPr="00991F33">
        <w:rPr>
          <w:b/>
          <w:bCs/>
        </w:rPr>
        <w:t>Appendix E</w:t>
      </w:r>
      <w:r w:rsidR="00D066DC" w:rsidRPr="00991F33">
        <w:rPr>
          <w:b/>
          <w:bCs/>
        </w:rPr>
        <w:t>.</w:t>
      </w:r>
      <w:r w:rsidR="00CD6463" w:rsidRPr="00991F33">
        <w:t xml:space="preserve"> </w:t>
      </w:r>
    </w:p>
    <w:p w14:paraId="326D9DEB" w14:textId="7E6270BE" w:rsidR="00EB6079" w:rsidRPr="00991F33" w:rsidRDefault="00EB6079" w:rsidP="00FB7BCC">
      <w:pPr>
        <w:pStyle w:val="Body"/>
      </w:pPr>
      <w:r w:rsidRPr="00991F33">
        <w:t xml:space="preserve">The </w:t>
      </w:r>
      <w:r w:rsidR="00E56132" w:rsidRPr="00991F33">
        <w:t xml:space="preserve">below </w:t>
      </w:r>
      <w:r w:rsidR="0007167F" w:rsidRPr="00991F33">
        <w:t>template</w:t>
      </w:r>
      <w:r w:rsidRPr="00991F33">
        <w:t xml:space="preserve"> also provides space for workforce planners to record </w:t>
      </w:r>
      <w:r w:rsidR="0007167F" w:rsidRPr="00991F33">
        <w:t xml:space="preserve">any relevant </w:t>
      </w:r>
      <w:r w:rsidRPr="00991F33">
        <w:t xml:space="preserve">observations, assumptions, </w:t>
      </w:r>
      <w:r w:rsidR="0007167F" w:rsidRPr="00991F33">
        <w:t>or</w:t>
      </w:r>
      <w:r w:rsidR="00D9247C" w:rsidRPr="00991F33">
        <w:t xml:space="preserve"> </w:t>
      </w:r>
      <w:r w:rsidR="0007167F" w:rsidRPr="00991F33">
        <w:t>matters</w:t>
      </w:r>
      <w:r w:rsidRPr="00991F33">
        <w:t xml:space="preserve"> requiring further testing or validation with stakeholders</w:t>
      </w:r>
      <w:r w:rsidR="00CC38CC" w:rsidRPr="00991F33">
        <w:t xml:space="preserve"> to support finalisation of </w:t>
      </w:r>
      <w:r w:rsidRPr="00991F33">
        <w:t>the functions</w:t>
      </w:r>
      <w:r w:rsidR="00CC38CC" w:rsidRPr="00991F33">
        <w:t xml:space="preserve"> that</w:t>
      </w:r>
      <w:r w:rsidRPr="00991F33">
        <w:t xml:space="preserve"> should </w:t>
      </w:r>
      <w:r w:rsidR="00CC38CC" w:rsidRPr="00991F33">
        <w:t>be included across each stage of care.</w:t>
      </w:r>
      <w:r w:rsidR="00D9247C" w:rsidRPr="00991F33">
        <w:t xml:space="preserve"> </w:t>
      </w:r>
    </w:p>
    <w:p w14:paraId="61027B58" w14:textId="3B89A858" w:rsidR="00343257" w:rsidRPr="00991F33" w:rsidRDefault="00343257" w:rsidP="00343257">
      <w:pPr>
        <w:pStyle w:val="Caption"/>
        <w:keepNext/>
      </w:pPr>
      <w:r w:rsidRPr="00991F33">
        <w:t xml:space="preserve">Template </w:t>
      </w:r>
      <w:r>
        <w:fldChar w:fldCharType="begin"/>
      </w:r>
      <w:r>
        <w:instrText>SEQ Template \* ARABIC</w:instrText>
      </w:r>
      <w:r>
        <w:fldChar w:fldCharType="separate"/>
      </w:r>
      <w:r w:rsidR="00560C77">
        <w:rPr>
          <w:noProof/>
        </w:rPr>
        <w:t>9</w:t>
      </w:r>
      <w:r>
        <w:fldChar w:fldCharType="end"/>
      </w:r>
      <w:r w:rsidRPr="00991F33">
        <w:t xml:space="preserve"> Function identification</w:t>
      </w:r>
    </w:p>
    <w:tbl>
      <w:tblPr>
        <w:tblStyle w:val="Technicalguidestep4"/>
        <w:tblW w:w="5000" w:type="pct"/>
        <w:tblLook w:val="06A0" w:firstRow="1" w:lastRow="0" w:firstColumn="1" w:lastColumn="0" w:noHBand="1" w:noVBand="1"/>
      </w:tblPr>
      <w:tblGrid>
        <w:gridCol w:w="3637"/>
        <w:gridCol w:w="6562"/>
      </w:tblGrid>
      <w:tr w:rsidR="009414A2" w:rsidRPr="00991F33" w14:paraId="465D52C3" w14:textId="77777777" w:rsidTr="000422D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right w:val="single" w:sz="4" w:space="0" w:color="auto"/>
            </w:tcBorders>
          </w:tcPr>
          <w:p w14:paraId="2562477D" w14:textId="2EAE195A" w:rsidR="00E61DEF" w:rsidRPr="00991F33" w:rsidRDefault="00E61DEF">
            <w:pPr>
              <w:pStyle w:val="Tabletext"/>
            </w:pPr>
            <w:r w:rsidRPr="00991F33">
              <w:t>Stage: Prevention and early intervention</w:t>
            </w:r>
          </w:p>
        </w:tc>
      </w:tr>
      <w:tr w:rsidR="008A486C" w:rsidRPr="00991F33" w14:paraId="23323488" w14:textId="77777777" w:rsidTr="004F69AE">
        <w:tc>
          <w:tcPr>
            <w:cnfStyle w:val="001000000000" w:firstRow="0" w:lastRow="0" w:firstColumn="1" w:lastColumn="0" w:oddVBand="0" w:evenVBand="0" w:oddHBand="0" w:evenHBand="0" w:firstRowFirstColumn="0" w:firstRowLastColumn="0" w:lastRowFirstColumn="0" w:lastRowLastColumn="0"/>
            <w:tcW w:w="1783" w:type="pct"/>
            <w:shd w:val="clear" w:color="auto" w:fill="F9F0FA"/>
          </w:tcPr>
          <w:p w14:paraId="053CE034" w14:textId="3819978B" w:rsidR="008A486C" w:rsidRPr="00991F33" w:rsidRDefault="008A486C">
            <w:pPr>
              <w:pStyle w:val="Tabletext"/>
              <w:rPr>
                <w:iCs/>
              </w:rPr>
            </w:pPr>
            <w:r w:rsidRPr="00991F33">
              <w:rPr>
                <w:iCs/>
              </w:rPr>
              <w:t>Function</w:t>
            </w:r>
          </w:p>
        </w:tc>
        <w:tc>
          <w:tcPr>
            <w:tcW w:w="3217" w:type="pct"/>
            <w:shd w:val="clear" w:color="auto" w:fill="F9F0FA"/>
          </w:tcPr>
          <w:p w14:paraId="2C49B85B" w14:textId="521C6E7E" w:rsidR="008A486C" w:rsidRPr="00991F33" w:rsidRDefault="008A486C">
            <w:pPr>
              <w:pStyle w:val="Tabletext"/>
              <w:cnfStyle w:val="000000000000" w:firstRow="0" w:lastRow="0" w:firstColumn="0" w:lastColumn="0" w:oddVBand="0" w:evenVBand="0" w:oddHBand="0" w:evenHBand="0" w:firstRowFirstColumn="0" w:firstRowLastColumn="0" w:lastRowFirstColumn="0" w:lastRowLastColumn="0"/>
              <w:rPr>
                <w:b/>
                <w:bCs/>
                <w:iCs/>
              </w:rPr>
            </w:pPr>
            <w:r w:rsidRPr="00991F33">
              <w:rPr>
                <w:b/>
                <w:bCs/>
                <w:iCs/>
              </w:rPr>
              <w:t>Observations, assumptions or matters for validation</w:t>
            </w:r>
          </w:p>
        </w:tc>
      </w:tr>
      <w:tr w:rsidR="008A486C" w:rsidRPr="00991F33" w14:paraId="0CE8B912"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58160518" w14:textId="1BAD9019" w:rsidR="008A486C" w:rsidRPr="00991F33" w:rsidRDefault="008A486C">
            <w:pPr>
              <w:pStyle w:val="Tabletext"/>
              <w:rPr>
                <w:i/>
              </w:rPr>
            </w:pPr>
            <w:r w:rsidRPr="00991F33">
              <w:rPr>
                <w:i/>
              </w:rPr>
              <w:t>Health education and promotion</w:t>
            </w:r>
          </w:p>
        </w:tc>
        <w:tc>
          <w:tcPr>
            <w:tcW w:w="3217" w:type="pct"/>
          </w:tcPr>
          <w:p w14:paraId="09473C80" w14:textId="0198E598" w:rsidR="008A486C" w:rsidRPr="00991F33" w:rsidRDefault="00617C43">
            <w:pPr>
              <w:pStyle w:val="Tabletext"/>
              <w:cnfStyle w:val="000000000000" w:firstRow="0" w:lastRow="0" w:firstColumn="0" w:lastColumn="0" w:oddVBand="0" w:evenVBand="0" w:oddHBand="0" w:evenHBand="0" w:firstRowFirstColumn="0" w:firstRowLastColumn="0" w:lastRowFirstColumn="0" w:lastRowLastColumn="0"/>
              <w:rPr>
                <w:i/>
                <w:iCs/>
              </w:rPr>
            </w:pPr>
            <w:r w:rsidRPr="00991F33">
              <w:rPr>
                <w:i/>
                <w:iCs/>
              </w:rPr>
              <w:t>e.g</w:t>
            </w:r>
            <w:r w:rsidRPr="00991F33">
              <w:t>.</w:t>
            </w:r>
            <w:r w:rsidRPr="00991F33">
              <w:rPr>
                <w:i/>
                <w:iCs/>
              </w:rPr>
              <w:t xml:space="preserve"> Assumptions about target cohorts, links to prevention programs delivered outside the service</w:t>
            </w:r>
          </w:p>
        </w:tc>
      </w:tr>
      <w:tr w:rsidR="00D86A91" w:rsidRPr="00991F33" w14:paraId="7A0761FB"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18D44CA6" w14:textId="3DDE7991" w:rsidR="00D86A91" w:rsidRPr="00991F33" w:rsidDel="008A486C" w:rsidRDefault="00CD3682">
            <w:pPr>
              <w:pStyle w:val="Tabletext"/>
              <w:rPr>
                <w:i/>
              </w:rPr>
            </w:pPr>
            <w:r w:rsidRPr="00991F33">
              <w:rPr>
                <w:i/>
              </w:rPr>
              <w:t>[Function]</w:t>
            </w:r>
          </w:p>
        </w:tc>
        <w:tc>
          <w:tcPr>
            <w:tcW w:w="3217" w:type="pct"/>
          </w:tcPr>
          <w:p w14:paraId="238D2D16" w14:textId="77777777" w:rsidR="00D86A91" w:rsidRPr="00991F33" w:rsidRDefault="00D86A91">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14C806BE"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127A75E1" w14:textId="64541032" w:rsidR="00CD3682" w:rsidRPr="00991F33" w:rsidDel="008A486C" w:rsidRDefault="00CD3682" w:rsidP="00CD3682">
            <w:pPr>
              <w:pStyle w:val="Tabletext"/>
              <w:rPr>
                <w:i/>
              </w:rPr>
            </w:pPr>
            <w:r w:rsidRPr="00991F33">
              <w:rPr>
                <w:i/>
              </w:rPr>
              <w:t>[Function]</w:t>
            </w:r>
          </w:p>
        </w:tc>
        <w:tc>
          <w:tcPr>
            <w:tcW w:w="3217" w:type="pct"/>
          </w:tcPr>
          <w:p w14:paraId="7F08EF0F"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77DAA920"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23175383" w14:textId="07FE2CBB" w:rsidR="00CD3682" w:rsidRPr="00991F33" w:rsidDel="008A486C" w:rsidRDefault="00CD3682" w:rsidP="00CD3682">
            <w:pPr>
              <w:pStyle w:val="Tabletext"/>
              <w:rPr>
                <w:i/>
              </w:rPr>
            </w:pPr>
            <w:r w:rsidRPr="00991F33">
              <w:rPr>
                <w:i/>
              </w:rPr>
              <w:t>[Function]</w:t>
            </w:r>
          </w:p>
        </w:tc>
        <w:tc>
          <w:tcPr>
            <w:tcW w:w="3217" w:type="pct"/>
          </w:tcPr>
          <w:p w14:paraId="50EB8F06"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5FED1BD0" w14:textId="77777777" w:rsidTr="004F69AE">
        <w:tc>
          <w:tcPr>
            <w:cnfStyle w:val="001000000000" w:firstRow="0" w:lastRow="0" w:firstColumn="1" w:lastColumn="0" w:oddVBand="0" w:evenVBand="0" w:oddHBand="0" w:evenHBand="0" w:firstRowFirstColumn="0" w:firstRowLastColumn="0" w:lastRowFirstColumn="0" w:lastRowLastColumn="0"/>
            <w:tcW w:w="1783" w:type="pct"/>
            <w:tcBorders>
              <w:bottom w:val="single" w:sz="18" w:space="0" w:color="82288C" w:themeColor="accent5"/>
            </w:tcBorders>
          </w:tcPr>
          <w:p w14:paraId="683187DB" w14:textId="3D06AEE4" w:rsidR="00CD3682" w:rsidRPr="00991F33" w:rsidDel="008A486C" w:rsidRDefault="00CD3682" w:rsidP="00CD3682">
            <w:pPr>
              <w:pStyle w:val="Tabletext"/>
              <w:rPr>
                <w:i/>
              </w:rPr>
            </w:pPr>
            <w:r w:rsidRPr="00991F33">
              <w:rPr>
                <w:i/>
              </w:rPr>
              <w:t>[Function]</w:t>
            </w:r>
          </w:p>
        </w:tc>
        <w:tc>
          <w:tcPr>
            <w:tcW w:w="3217" w:type="pct"/>
            <w:tcBorders>
              <w:bottom w:val="single" w:sz="18" w:space="0" w:color="82288C" w:themeColor="accent5"/>
            </w:tcBorders>
          </w:tcPr>
          <w:p w14:paraId="4F35D9B0"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0422DB" w:rsidRPr="00991F33" w14:paraId="03414718" w14:textId="77777777" w:rsidTr="000422DB">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82288C" w:themeColor="accent5"/>
              <w:bottom w:val="single" w:sz="18" w:space="0" w:color="82288C" w:themeColor="accent5"/>
              <w:right w:val="single" w:sz="4" w:space="0" w:color="auto"/>
            </w:tcBorders>
          </w:tcPr>
          <w:p w14:paraId="4B7FDCAA" w14:textId="0DA41845" w:rsidR="00601030" w:rsidRPr="00991F33" w:rsidRDefault="00601030">
            <w:pPr>
              <w:pStyle w:val="Tabletext"/>
            </w:pPr>
            <w:r w:rsidRPr="00991F33">
              <w:rPr>
                <w:color w:val="82288C" w:themeColor="accent5"/>
              </w:rPr>
              <w:t>Stage: Screening and detection</w:t>
            </w:r>
          </w:p>
        </w:tc>
      </w:tr>
      <w:tr w:rsidR="000422DB" w:rsidRPr="00991F33" w14:paraId="410D6CDE" w14:textId="77777777" w:rsidTr="000422DB">
        <w:tc>
          <w:tcPr>
            <w:cnfStyle w:val="001000000000" w:firstRow="0" w:lastRow="0" w:firstColumn="1" w:lastColumn="0" w:oddVBand="0" w:evenVBand="0" w:oddHBand="0" w:evenHBand="0" w:firstRowFirstColumn="0" w:firstRowLastColumn="0" w:lastRowFirstColumn="0" w:lastRowLastColumn="0"/>
            <w:tcW w:w="1783" w:type="pct"/>
            <w:tcBorders>
              <w:top w:val="single" w:sz="18" w:space="0" w:color="82288C" w:themeColor="accent5"/>
            </w:tcBorders>
            <w:shd w:val="clear" w:color="auto" w:fill="F9F0FA"/>
          </w:tcPr>
          <w:p w14:paraId="7A511551" w14:textId="77777777" w:rsidR="00601030" w:rsidRPr="00991F33" w:rsidRDefault="00601030">
            <w:pPr>
              <w:pStyle w:val="Tabletext"/>
              <w:rPr>
                <w:iCs/>
              </w:rPr>
            </w:pPr>
            <w:r w:rsidRPr="00991F33">
              <w:rPr>
                <w:iCs/>
              </w:rPr>
              <w:t>Function</w:t>
            </w:r>
          </w:p>
        </w:tc>
        <w:tc>
          <w:tcPr>
            <w:tcW w:w="3217" w:type="pct"/>
            <w:tcBorders>
              <w:top w:val="single" w:sz="18" w:space="0" w:color="82288C" w:themeColor="accent5"/>
            </w:tcBorders>
            <w:shd w:val="clear" w:color="auto" w:fill="F9F0FA"/>
          </w:tcPr>
          <w:p w14:paraId="13ABCE13" w14:textId="77777777" w:rsidR="00601030" w:rsidRPr="00991F33" w:rsidRDefault="00601030">
            <w:pPr>
              <w:pStyle w:val="Tabletext"/>
              <w:cnfStyle w:val="000000000000" w:firstRow="0" w:lastRow="0" w:firstColumn="0" w:lastColumn="0" w:oddVBand="0" w:evenVBand="0" w:oddHBand="0" w:evenHBand="0" w:firstRowFirstColumn="0" w:firstRowLastColumn="0" w:lastRowFirstColumn="0" w:lastRowLastColumn="0"/>
              <w:rPr>
                <w:b/>
                <w:bCs/>
                <w:iCs/>
              </w:rPr>
            </w:pPr>
            <w:r w:rsidRPr="00991F33">
              <w:rPr>
                <w:b/>
                <w:bCs/>
                <w:iCs/>
              </w:rPr>
              <w:t>Observations, assumptions or matters for validation</w:t>
            </w:r>
          </w:p>
        </w:tc>
      </w:tr>
      <w:tr w:rsidR="00601030" w:rsidRPr="00991F33" w14:paraId="7FFACBE1"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3B1662CE" w14:textId="08B42841" w:rsidR="00601030" w:rsidRPr="00991F33" w:rsidRDefault="001527F3">
            <w:pPr>
              <w:pStyle w:val="Tabletext"/>
              <w:rPr>
                <w:i/>
              </w:rPr>
            </w:pPr>
            <w:r w:rsidRPr="00991F33">
              <w:rPr>
                <w:i/>
              </w:rPr>
              <w:t xml:space="preserve">Patient history and </w:t>
            </w:r>
            <w:r w:rsidR="00B26481" w:rsidRPr="00991F33">
              <w:rPr>
                <w:i/>
              </w:rPr>
              <w:t>prioritie</w:t>
            </w:r>
            <w:r w:rsidR="00B26481" w:rsidRPr="00991F33">
              <w:rPr>
                <w:b w:val="0"/>
                <w:i/>
              </w:rPr>
              <w:t>s</w:t>
            </w:r>
          </w:p>
        </w:tc>
        <w:tc>
          <w:tcPr>
            <w:tcW w:w="3217" w:type="pct"/>
          </w:tcPr>
          <w:p w14:paraId="64D950BA" w14:textId="3AA55CD0" w:rsidR="00601030" w:rsidRPr="00991F33" w:rsidRDefault="00601030">
            <w:pPr>
              <w:pStyle w:val="Tabletext"/>
              <w:cnfStyle w:val="000000000000" w:firstRow="0" w:lastRow="0" w:firstColumn="0" w:lastColumn="0" w:oddVBand="0" w:evenVBand="0" w:oddHBand="0" w:evenHBand="0" w:firstRowFirstColumn="0" w:firstRowLastColumn="0" w:lastRowFirstColumn="0" w:lastRowLastColumn="0"/>
              <w:rPr>
                <w:i/>
                <w:iCs/>
              </w:rPr>
            </w:pPr>
            <w:r w:rsidRPr="00991F33">
              <w:rPr>
                <w:i/>
                <w:iCs/>
              </w:rPr>
              <w:t>e.g</w:t>
            </w:r>
            <w:r w:rsidRPr="00991F33">
              <w:t>.</w:t>
            </w:r>
            <w:r w:rsidRPr="00991F33">
              <w:rPr>
                <w:i/>
                <w:iCs/>
              </w:rPr>
              <w:t xml:space="preserve"> </w:t>
            </w:r>
            <w:r w:rsidR="0030557C" w:rsidRPr="00991F33">
              <w:rPr>
                <w:i/>
                <w:iCs/>
              </w:rPr>
              <w:t xml:space="preserve">Variability in intake processes across settings </w:t>
            </w:r>
          </w:p>
        </w:tc>
      </w:tr>
      <w:tr w:rsidR="00CD3682" w:rsidRPr="00991F33" w14:paraId="1DD16937"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536C6E8C" w14:textId="11692756" w:rsidR="00CD3682" w:rsidRPr="00991F33" w:rsidDel="008A486C" w:rsidRDefault="00CD3682" w:rsidP="00CD3682">
            <w:pPr>
              <w:pStyle w:val="Tabletext"/>
              <w:rPr>
                <w:i/>
              </w:rPr>
            </w:pPr>
            <w:r w:rsidRPr="00991F33">
              <w:rPr>
                <w:i/>
              </w:rPr>
              <w:t>[Function]</w:t>
            </w:r>
          </w:p>
        </w:tc>
        <w:tc>
          <w:tcPr>
            <w:tcW w:w="3217" w:type="pct"/>
          </w:tcPr>
          <w:p w14:paraId="01D9DBC9"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26431844"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05BE297F" w14:textId="0A16C7B7" w:rsidR="00CD3682" w:rsidRPr="00991F33" w:rsidDel="008A486C" w:rsidRDefault="00CD3682" w:rsidP="00CD3682">
            <w:pPr>
              <w:pStyle w:val="Tabletext"/>
              <w:rPr>
                <w:i/>
              </w:rPr>
            </w:pPr>
            <w:r w:rsidRPr="00991F33">
              <w:rPr>
                <w:i/>
              </w:rPr>
              <w:t>[Function]</w:t>
            </w:r>
          </w:p>
        </w:tc>
        <w:tc>
          <w:tcPr>
            <w:tcW w:w="3217" w:type="pct"/>
          </w:tcPr>
          <w:p w14:paraId="6B4A8E54"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644027C5"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7706A3F8" w14:textId="26F8772C" w:rsidR="00CD3682" w:rsidRPr="00991F33" w:rsidDel="008A486C" w:rsidRDefault="00CD3682" w:rsidP="00CD3682">
            <w:pPr>
              <w:pStyle w:val="Tabletext"/>
              <w:rPr>
                <w:i/>
              </w:rPr>
            </w:pPr>
            <w:r w:rsidRPr="00991F33">
              <w:rPr>
                <w:i/>
              </w:rPr>
              <w:t>[Function]</w:t>
            </w:r>
          </w:p>
        </w:tc>
        <w:tc>
          <w:tcPr>
            <w:tcW w:w="3217" w:type="pct"/>
          </w:tcPr>
          <w:p w14:paraId="54CD54EF"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2E942244" w14:textId="77777777" w:rsidTr="004F69AE">
        <w:tc>
          <w:tcPr>
            <w:cnfStyle w:val="001000000000" w:firstRow="0" w:lastRow="0" w:firstColumn="1" w:lastColumn="0" w:oddVBand="0" w:evenVBand="0" w:oddHBand="0" w:evenHBand="0" w:firstRowFirstColumn="0" w:firstRowLastColumn="0" w:lastRowFirstColumn="0" w:lastRowLastColumn="0"/>
            <w:tcW w:w="1783" w:type="pct"/>
            <w:tcBorders>
              <w:bottom w:val="single" w:sz="18" w:space="0" w:color="82288C" w:themeColor="accent5"/>
            </w:tcBorders>
          </w:tcPr>
          <w:p w14:paraId="0C428D55" w14:textId="25009599" w:rsidR="00CD3682" w:rsidRPr="00991F33" w:rsidDel="008A486C" w:rsidRDefault="00CD3682" w:rsidP="00CD3682">
            <w:pPr>
              <w:pStyle w:val="Tabletext"/>
              <w:rPr>
                <w:i/>
              </w:rPr>
            </w:pPr>
            <w:r w:rsidRPr="00991F33">
              <w:rPr>
                <w:i/>
              </w:rPr>
              <w:t>[Function]</w:t>
            </w:r>
          </w:p>
        </w:tc>
        <w:tc>
          <w:tcPr>
            <w:tcW w:w="3217" w:type="pct"/>
            <w:tcBorders>
              <w:bottom w:val="single" w:sz="18" w:space="0" w:color="82288C" w:themeColor="accent5"/>
            </w:tcBorders>
          </w:tcPr>
          <w:p w14:paraId="7034A468"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DA48EE" w:rsidRPr="00991F33" w14:paraId="745F7E28" w14:textId="77777777" w:rsidTr="004F69AE">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82288C" w:themeColor="accent5"/>
              <w:bottom w:val="single" w:sz="18" w:space="0" w:color="82288C" w:themeColor="accent5"/>
              <w:right w:val="single" w:sz="4" w:space="0" w:color="auto"/>
            </w:tcBorders>
          </w:tcPr>
          <w:p w14:paraId="3CCBE00F" w14:textId="07FC9C8C" w:rsidR="00DA48EE" w:rsidRPr="00991F33" w:rsidRDefault="00DA48EE">
            <w:pPr>
              <w:pStyle w:val="Tabletext"/>
            </w:pPr>
            <w:r w:rsidRPr="00991F33">
              <w:rPr>
                <w:color w:val="82288C" w:themeColor="accent5"/>
              </w:rPr>
              <w:t xml:space="preserve">Stage: Receiving care </w:t>
            </w:r>
          </w:p>
        </w:tc>
      </w:tr>
      <w:tr w:rsidR="00DA48EE" w:rsidRPr="00991F33" w14:paraId="792DA718" w14:textId="77777777" w:rsidTr="004F69AE">
        <w:tc>
          <w:tcPr>
            <w:cnfStyle w:val="001000000000" w:firstRow="0" w:lastRow="0" w:firstColumn="1" w:lastColumn="0" w:oddVBand="0" w:evenVBand="0" w:oddHBand="0" w:evenHBand="0" w:firstRowFirstColumn="0" w:firstRowLastColumn="0" w:lastRowFirstColumn="0" w:lastRowLastColumn="0"/>
            <w:tcW w:w="1783" w:type="pct"/>
            <w:tcBorders>
              <w:top w:val="single" w:sz="18" w:space="0" w:color="82288C" w:themeColor="accent5"/>
            </w:tcBorders>
            <w:shd w:val="clear" w:color="auto" w:fill="F9F0FA"/>
          </w:tcPr>
          <w:p w14:paraId="0E77B527" w14:textId="77777777" w:rsidR="00DA48EE" w:rsidRPr="00991F33" w:rsidRDefault="00DA48EE">
            <w:pPr>
              <w:pStyle w:val="Tabletext"/>
              <w:rPr>
                <w:iCs/>
              </w:rPr>
            </w:pPr>
            <w:r w:rsidRPr="00991F33">
              <w:rPr>
                <w:iCs/>
              </w:rPr>
              <w:t>Function</w:t>
            </w:r>
          </w:p>
        </w:tc>
        <w:tc>
          <w:tcPr>
            <w:tcW w:w="3217" w:type="pct"/>
            <w:tcBorders>
              <w:top w:val="single" w:sz="18" w:space="0" w:color="82288C" w:themeColor="accent5"/>
            </w:tcBorders>
            <w:shd w:val="clear" w:color="auto" w:fill="F9F0FA"/>
          </w:tcPr>
          <w:p w14:paraId="216D4CF2" w14:textId="77777777" w:rsidR="00DA48EE" w:rsidRPr="00991F33" w:rsidRDefault="00DA48EE">
            <w:pPr>
              <w:pStyle w:val="Tabletext"/>
              <w:cnfStyle w:val="000000000000" w:firstRow="0" w:lastRow="0" w:firstColumn="0" w:lastColumn="0" w:oddVBand="0" w:evenVBand="0" w:oddHBand="0" w:evenHBand="0" w:firstRowFirstColumn="0" w:firstRowLastColumn="0" w:lastRowFirstColumn="0" w:lastRowLastColumn="0"/>
              <w:rPr>
                <w:b/>
                <w:bCs/>
                <w:iCs/>
              </w:rPr>
            </w:pPr>
            <w:r w:rsidRPr="00991F33">
              <w:rPr>
                <w:b/>
                <w:bCs/>
                <w:iCs/>
              </w:rPr>
              <w:t>Observations, assumptions or matters for validation</w:t>
            </w:r>
          </w:p>
        </w:tc>
      </w:tr>
      <w:tr w:rsidR="00DA48EE" w:rsidRPr="00991F33" w14:paraId="5E0C81C0"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677032FC" w14:textId="662B8D5A" w:rsidR="00DA48EE" w:rsidRPr="00991F33" w:rsidRDefault="00DA48EE">
            <w:pPr>
              <w:pStyle w:val="Tabletext"/>
              <w:rPr>
                <w:i/>
              </w:rPr>
            </w:pPr>
            <w:r w:rsidRPr="00991F33">
              <w:rPr>
                <w:i/>
              </w:rPr>
              <w:t>Case conferencing and culturally safe care planning</w:t>
            </w:r>
          </w:p>
        </w:tc>
        <w:tc>
          <w:tcPr>
            <w:tcW w:w="3217" w:type="pct"/>
          </w:tcPr>
          <w:p w14:paraId="5660E3B5" w14:textId="77777777" w:rsidR="00DA48EE" w:rsidRPr="00991F33" w:rsidRDefault="00DA48EE">
            <w:pPr>
              <w:pStyle w:val="Tabletext"/>
              <w:cnfStyle w:val="000000000000" w:firstRow="0" w:lastRow="0" w:firstColumn="0" w:lastColumn="0" w:oddVBand="0" w:evenVBand="0" w:oddHBand="0" w:evenHBand="0" w:firstRowFirstColumn="0" w:firstRowLastColumn="0" w:lastRowFirstColumn="0" w:lastRowLastColumn="0"/>
              <w:rPr>
                <w:i/>
                <w:iCs/>
              </w:rPr>
            </w:pPr>
            <w:r w:rsidRPr="00991F33">
              <w:rPr>
                <w:i/>
                <w:iCs/>
              </w:rPr>
              <w:t>e.g</w:t>
            </w:r>
            <w:r w:rsidRPr="00991F33">
              <w:t>.</w:t>
            </w:r>
            <w:r w:rsidRPr="00991F33">
              <w:rPr>
                <w:i/>
                <w:iCs/>
              </w:rPr>
              <w:t xml:space="preserve"> Frequency of case conferencing, involvement of external providers</w:t>
            </w:r>
          </w:p>
        </w:tc>
      </w:tr>
      <w:tr w:rsidR="00CD3682" w:rsidRPr="00991F33" w14:paraId="44EDED01"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20DA8B47" w14:textId="0E00D960" w:rsidR="00CD3682" w:rsidRPr="00991F33" w:rsidDel="008A486C" w:rsidRDefault="00CD3682" w:rsidP="00CD3682">
            <w:pPr>
              <w:pStyle w:val="Tabletext"/>
              <w:rPr>
                <w:i/>
              </w:rPr>
            </w:pPr>
            <w:r w:rsidRPr="00991F33">
              <w:rPr>
                <w:i/>
              </w:rPr>
              <w:t>[Function]</w:t>
            </w:r>
          </w:p>
        </w:tc>
        <w:tc>
          <w:tcPr>
            <w:tcW w:w="3217" w:type="pct"/>
          </w:tcPr>
          <w:p w14:paraId="7B1DE52D"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1D53D45A"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76AA0A5D" w14:textId="519FF731" w:rsidR="00CD3682" w:rsidRPr="00991F33" w:rsidDel="008A486C" w:rsidRDefault="00CD3682" w:rsidP="00CD3682">
            <w:pPr>
              <w:pStyle w:val="Tabletext"/>
              <w:rPr>
                <w:i/>
              </w:rPr>
            </w:pPr>
            <w:r w:rsidRPr="00991F33">
              <w:rPr>
                <w:i/>
              </w:rPr>
              <w:t>[Function]</w:t>
            </w:r>
          </w:p>
        </w:tc>
        <w:tc>
          <w:tcPr>
            <w:tcW w:w="3217" w:type="pct"/>
          </w:tcPr>
          <w:p w14:paraId="745C8B2B"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67DE248F"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3406518B" w14:textId="00DAEFF1" w:rsidR="00CD3682" w:rsidRPr="00991F33" w:rsidDel="008A486C" w:rsidRDefault="00CD3682" w:rsidP="00CD3682">
            <w:pPr>
              <w:pStyle w:val="Tabletext"/>
              <w:rPr>
                <w:i/>
              </w:rPr>
            </w:pPr>
            <w:r w:rsidRPr="00991F33">
              <w:rPr>
                <w:i/>
              </w:rPr>
              <w:t>[Function]</w:t>
            </w:r>
          </w:p>
        </w:tc>
        <w:tc>
          <w:tcPr>
            <w:tcW w:w="3217" w:type="pct"/>
          </w:tcPr>
          <w:p w14:paraId="71731AF5"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022F6EF5" w14:textId="77777777" w:rsidTr="004F69AE">
        <w:tc>
          <w:tcPr>
            <w:cnfStyle w:val="001000000000" w:firstRow="0" w:lastRow="0" w:firstColumn="1" w:lastColumn="0" w:oddVBand="0" w:evenVBand="0" w:oddHBand="0" w:evenHBand="0" w:firstRowFirstColumn="0" w:firstRowLastColumn="0" w:lastRowFirstColumn="0" w:lastRowLastColumn="0"/>
            <w:tcW w:w="1783" w:type="pct"/>
            <w:tcBorders>
              <w:bottom w:val="single" w:sz="18" w:space="0" w:color="82288C" w:themeColor="accent5"/>
            </w:tcBorders>
          </w:tcPr>
          <w:p w14:paraId="502D7005" w14:textId="6A339B8F" w:rsidR="00CD3682" w:rsidRPr="00991F33" w:rsidDel="008A486C" w:rsidRDefault="00CD3682" w:rsidP="00CD3682">
            <w:pPr>
              <w:pStyle w:val="Tabletext"/>
              <w:rPr>
                <w:i/>
              </w:rPr>
            </w:pPr>
            <w:r w:rsidRPr="00991F33">
              <w:rPr>
                <w:i/>
              </w:rPr>
              <w:t>[Function]</w:t>
            </w:r>
          </w:p>
        </w:tc>
        <w:tc>
          <w:tcPr>
            <w:tcW w:w="3217" w:type="pct"/>
            <w:tcBorders>
              <w:bottom w:val="single" w:sz="18" w:space="0" w:color="82288C" w:themeColor="accent5"/>
            </w:tcBorders>
          </w:tcPr>
          <w:p w14:paraId="7A2F4322"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30557C" w:rsidRPr="00991F33" w14:paraId="4C64A774" w14:textId="77777777" w:rsidTr="004F69AE">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82288C" w:themeColor="accent5"/>
              <w:bottom w:val="single" w:sz="18" w:space="0" w:color="82288C" w:themeColor="accent5"/>
              <w:right w:val="single" w:sz="4" w:space="0" w:color="auto"/>
            </w:tcBorders>
          </w:tcPr>
          <w:p w14:paraId="6AD6C586" w14:textId="080E4BCC" w:rsidR="0030557C" w:rsidRPr="00991F33" w:rsidRDefault="0030557C">
            <w:pPr>
              <w:pStyle w:val="Tabletext"/>
            </w:pPr>
            <w:r w:rsidRPr="00991F33">
              <w:rPr>
                <w:color w:val="82288C" w:themeColor="accent5"/>
              </w:rPr>
              <w:t xml:space="preserve">Stage: Discharge </w:t>
            </w:r>
          </w:p>
        </w:tc>
      </w:tr>
      <w:tr w:rsidR="0030557C" w:rsidRPr="00991F33" w14:paraId="0C459D47" w14:textId="77777777" w:rsidTr="004F69AE">
        <w:tc>
          <w:tcPr>
            <w:cnfStyle w:val="001000000000" w:firstRow="0" w:lastRow="0" w:firstColumn="1" w:lastColumn="0" w:oddVBand="0" w:evenVBand="0" w:oddHBand="0" w:evenHBand="0" w:firstRowFirstColumn="0" w:firstRowLastColumn="0" w:lastRowFirstColumn="0" w:lastRowLastColumn="0"/>
            <w:tcW w:w="1783" w:type="pct"/>
            <w:tcBorders>
              <w:top w:val="single" w:sz="18" w:space="0" w:color="82288C" w:themeColor="accent5"/>
            </w:tcBorders>
            <w:shd w:val="clear" w:color="auto" w:fill="F9F0FA"/>
          </w:tcPr>
          <w:p w14:paraId="4C78FE0F" w14:textId="77777777" w:rsidR="0030557C" w:rsidRPr="00991F33" w:rsidRDefault="0030557C">
            <w:pPr>
              <w:pStyle w:val="Tabletext"/>
              <w:rPr>
                <w:iCs/>
              </w:rPr>
            </w:pPr>
            <w:r w:rsidRPr="00991F33">
              <w:rPr>
                <w:iCs/>
              </w:rPr>
              <w:t>Function</w:t>
            </w:r>
          </w:p>
        </w:tc>
        <w:tc>
          <w:tcPr>
            <w:tcW w:w="3217" w:type="pct"/>
            <w:tcBorders>
              <w:top w:val="single" w:sz="18" w:space="0" w:color="82288C" w:themeColor="accent5"/>
            </w:tcBorders>
            <w:shd w:val="clear" w:color="auto" w:fill="F9F0FA"/>
          </w:tcPr>
          <w:p w14:paraId="58B75506" w14:textId="77777777" w:rsidR="0030557C" w:rsidRPr="00991F33" w:rsidRDefault="0030557C">
            <w:pPr>
              <w:pStyle w:val="Tabletext"/>
              <w:cnfStyle w:val="000000000000" w:firstRow="0" w:lastRow="0" w:firstColumn="0" w:lastColumn="0" w:oddVBand="0" w:evenVBand="0" w:oddHBand="0" w:evenHBand="0" w:firstRowFirstColumn="0" w:firstRowLastColumn="0" w:lastRowFirstColumn="0" w:lastRowLastColumn="0"/>
              <w:rPr>
                <w:b/>
                <w:bCs/>
                <w:iCs/>
              </w:rPr>
            </w:pPr>
            <w:r w:rsidRPr="00991F33">
              <w:rPr>
                <w:b/>
                <w:bCs/>
                <w:iCs/>
              </w:rPr>
              <w:t>Observations, assumptions or matters for validation</w:t>
            </w:r>
          </w:p>
        </w:tc>
      </w:tr>
      <w:tr w:rsidR="0030557C" w:rsidRPr="00991F33" w14:paraId="478C9E8F"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65AF54F4" w14:textId="3F1B0F49" w:rsidR="0030557C" w:rsidRPr="00991F33" w:rsidRDefault="0063232C">
            <w:pPr>
              <w:pStyle w:val="Tabletext"/>
              <w:rPr>
                <w:i/>
              </w:rPr>
            </w:pPr>
            <w:r w:rsidRPr="00991F33">
              <w:rPr>
                <w:i/>
              </w:rPr>
              <w:t>Discharge planning and handover</w:t>
            </w:r>
          </w:p>
        </w:tc>
        <w:tc>
          <w:tcPr>
            <w:tcW w:w="3217" w:type="pct"/>
          </w:tcPr>
          <w:p w14:paraId="125AFC45" w14:textId="29B34E21" w:rsidR="0030557C" w:rsidRPr="00991F33" w:rsidRDefault="0030557C">
            <w:pPr>
              <w:pStyle w:val="Tabletext"/>
              <w:cnfStyle w:val="000000000000" w:firstRow="0" w:lastRow="0" w:firstColumn="0" w:lastColumn="0" w:oddVBand="0" w:evenVBand="0" w:oddHBand="0" w:evenHBand="0" w:firstRowFirstColumn="0" w:firstRowLastColumn="0" w:lastRowFirstColumn="0" w:lastRowLastColumn="0"/>
              <w:rPr>
                <w:i/>
                <w:iCs/>
              </w:rPr>
            </w:pPr>
            <w:r w:rsidRPr="00991F33">
              <w:rPr>
                <w:i/>
                <w:iCs/>
              </w:rPr>
              <w:t>e.g</w:t>
            </w:r>
            <w:r w:rsidRPr="00991F33">
              <w:t>.</w:t>
            </w:r>
            <w:r w:rsidRPr="00991F33">
              <w:rPr>
                <w:i/>
                <w:iCs/>
              </w:rPr>
              <w:t xml:space="preserve"> </w:t>
            </w:r>
            <w:r w:rsidR="0063232C" w:rsidRPr="00991F33">
              <w:rPr>
                <w:i/>
                <w:iCs/>
              </w:rPr>
              <w:t xml:space="preserve">Consistency of discharge summaries, timing of referrals </w:t>
            </w:r>
          </w:p>
        </w:tc>
      </w:tr>
      <w:tr w:rsidR="00CD3682" w:rsidRPr="00991F33" w14:paraId="0AFF4A04"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78ABB654" w14:textId="64500000" w:rsidR="00CD3682" w:rsidRPr="00991F33" w:rsidDel="008A486C" w:rsidRDefault="00CD3682" w:rsidP="00CD3682">
            <w:pPr>
              <w:pStyle w:val="Tabletext"/>
              <w:rPr>
                <w:i/>
              </w:rPr>
            </w:pPr>
            <w:r w:rsidRPr="00991F33">
              <w:rPr>
                <w:i/>
              </w:rPr>
              <w:t>[Function]</w:t>
            </w:r>
          </w:p>
        </w:tc>
        <w:tc>
          <w:tcPr>
            <w:tcW w:w="3217" w:type="pct"/>
          </w:tcPr>
          <w:p w14:paraId="6E7EA14F"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3D086663"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7EC727BB" w14:textId="6C1CE3E1" w:rsidR="00CD3682" w:rsidRPr="00991F33" w:rsidDel="008A486C" w:rsidRDefault="00CD3682" w:rsidP="00CD3682">
            <w:pPr>
              <w:pStyle w:val="Tabletext"/>
              <w:rPr>
                <w:i/>
              </w:rPr>
            </w:pPr>
            <w:r w:rsidRPr="00991F33">
              <w:rPr>
                <w:i/>
              </w:rPr>
              <w:t>[Function]</w:t>
            </w:r>
          </w:p>
        </w:tc>
        <w:tc>
          <w:tcPr>
            <w:tcW w:w="3217" w:type="pct"/>
          </w:tcPr>
          <w:p w14:paraId="394C3E8C"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363CB8BB"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064CC287" w14:textId="2B5F0D73" w:rsidR="00CD3682" w:rsidRPr="00991F33" w:rsidDel="008A486C" w:rsidRDefault="00CD3682" w:rsidP="00CD3682">
            <w:pPr>
              <w:pStyle w:val="Tabletext"/>
              <w:rPr>
                <w:i/>
              </w:rPr>
            </w:pPr>
            <w:r w:rsidRPr="00991F33">
              <w:rPr>
                <w:i/>
              </w:rPr>
              <w:lastRenderedPageBreak/>
              <w:t>[Function]</w:t>
            </w:r>
          </w:p>
        </w:tc>
        <w:tc>
          <w:tcPr>
            <w:tcW w:w="3217" w:type="pct"/>
          </w:tcPr>
          <w:p w14:paraId="49CF715C"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2EF96BD3" w14:textId="77777777" w:rsidTr="004F69AE">
        <w:tc>
          <w:tcPr>
            <w:cnfStyle w:val="001000000000" w:firstRow="0" w:lastRow="0" w:firstColumn="1" w:lastColumn="0" w:oddVBand="0" w:evenVBand="0" w:oddHBand="0" w:evenHBand="0" w:firstRowFirstColumn="0" w:firstRowLastColumn="0" w:lastRowFirstColumn="0" w:lastRowLastColumn="0"/>
            <w:tcW w:w="1783" w:type="pct"/>
            <w:tcBorders>
              <w:bottom w:val="single" w:sz="18" w:space="0" w:color="82288C" w:themeColor="accent5"/>
            </w:tcBorders>
          </w:tcPr>
          <w:p w14:paraId="52879D66" w14:textId="7893BF07" w:rsidR="00CD3682" w:rsidRPr="00991F33" w:rsidDel="008A486C" w:rsidRDefault="00CD3682" w:rsidP="00CD3682">
            <w:pPr>
              <w:pStyle w:val="Tabletext"/>
              <w:rPr>
                <w:i/>
              </w:rPr>
            </w:pPr>
            <w:r w:rsidRPr="00991F33">
              <w:rPr>
                <w:i/>
              </w:rPr>
              <w:t>[Function]</w:t>
            </w:r>
          </w:p>
        </w:tc>
        <w:tc>
          <w:tcPr>
            <w:tcW w:w="3217" w:type="pct"/>
            <w:tcBorders>
              <w:bottom w:val="single" w:sz="18" w:space="0" w:color="82288C" w:themeColor="accent5"/>
            </w:tcBorders>
          </w:tcPr>
          <w:p w14:paraId="37AE2620"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6906B1" w:rsidRPr="00991F33" w14:paraId="3709948B" w14:textId="77777777" w:rsidTr="004F69AE">
        <w:trPr>
          <w:trHeight w:val="39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18" w:space="0" w:color="82288C" w:themeColor="accent5"/>
              <w:bottom w:val="single" w:sz="18" w:space="0" w:color="82288C" w:themeColor="accent5"/>
              <w:right w:val="single" w:sz="4" w:space="0" w:color="auto"/>
            </w:tcBorders>
          </w:tcPr>
          <w:p w14:paraId="3789A848" w14:textId="0E48AAE3" w:rsidR="006906B1" w:rsidRPr="00991F33" w:rsidRDefault="006906B1">
            <w:pPr>
              <w:pStyle w:val="Tabletext"/>
            </w:pPr>
            <w:r w:rsidRPr="00991F33">
              <w:rPr>
                <w:color w:val="82288C" w:themeColor="accent5"/>
              </w:rPr>
              <w:t>Stage: Ongoing care and recovery</w:t>
            </w:r>
          </w:p>
        </w:tc>
      </w:tr>
      <w:tr w:rsidR="006906B1" w:rsidRPr="00991F33" w14:paraId="269BC01E" w14:textId="77777777" w:rsidTr="004F69AE">
        <w:tc>
          <w:tcPr>
            <w:cnfStyle w:val="001000000000" w:firstRow="0" w:lastRow="0" w:firstColumn="1" w:lastColumn="0" w:oddVBand="0" w:evenVBand="0" w:oddHBand="0" w:evenHBand="0" w:firstRowFirstColumn="0" w:firstRowLastColumn="0" w:lastRowFirstColumn="0" w:lastRowLastColumn="0"/>
            <w:tcW w:w="1783" w:type="pct"/>
            <w:tcBorders>
              <w:top w:val="single" w:sz="18" w:space="0" w:color="82288C" w:themeColor="accent5"/>
            </w:tcBorders>
            <w:shd w:val="clear" w:color="auto" w:fill="F9F0FA"/>
          </w:tcPr>
          <w:p w14:paraId="05946FCB" w14:textId="77777777" w:rsidR="006906B1" w:rsidRPr="00991F33" w:rsidRDefault="006906B1">
            <w:pPr>
              <w:pStyle w:val="Tabletext"/>
              <w:rPr>
                <w:iCs/>
              </w:rPr>
            </w:pPr>
            <w:r w:rsidRPr="00991F33">
              <w:rPr>
                <w:iCs/>
              </w:rPr>
              <w:t>Function</w:t>
            </w:r>
          </w:p>
        </w:tc>
        <w:tc>
          <w:tcPr>
            <w:tcW w:w="3217" w:type="pct"/>
            <w:tcBorders>
              <w:top w:val="single" w:sz="18" w:space="0" w:color="82288C" w:themeColor="accent5"/>
            </w:tcBorders>
            <w:shd w:val="clear" w:color="auto" w:fill="F9F0FA"/>
          </w:tcPr>
          <w:p w14:paraId="2A916350" w14:textId="77777777" w:rsidR="006906B1" w:rsidRPr="00991F33" w:rsidRDefault="006906B1">
            <w:pPr>
              <w:pStyle w:val="Tabletext"/>
              <w:cnfStyle w:val="000000000000" w:firstRow="0" w:lastRow="0" w:firstColumn="0" w:lastColumn="0" w:oddVBand="0" w:evenVBand="0" w:oddHBand="0" w:evenHBand="0" w:firstRowFirstColumn="0" w:firstRowLastColumn="0" w:lastRowFirstColumn="0" w:lastRowLastColumn="0"/>
              <w:rPr>
                <w:b/>
                <w:bCs/>
                <w:iCs/>
              </w:rPr>
            </w:pPr>
            <w:r w:rsidRPr="00991F33">
              <w:rPr>
                <w:b/>
                <w:bCs/>
                <w:iCs/>
              </w:rPr>
              <w:t>Observations, assumptions or matters for validation</w:t>
            </w:r>
          </w:p>
        </w:tc>
      </w:tr>
      <w:tr w:rsidR="006906B1" w:rsidRPr="00991F33" w14:paraId="7AA013CD"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40260063" w14:textId="4806EC61" w:rsidR="006906B1" w:rsidRPr="00991F33" w:rsidRDefault="00CD3682">
            <w:pPr>
              <w:pStyle w:val="Tabletext"/>
              <w:rPr>
                <w:i/>
              </w:rPr>
            </w:pPr>
            <w:r w:rsidRPr="00991F33">
              <w:rPr>
                <w:i/>
              </w:rPr>
              <w:t>Coordination with community providers</w:t>
            </w:r>
          </w:p>
        </w:tc>
        <w:tc>
          <w:tcPr>
            <w:tcW w:w="3217" w:type="pct"/>
          </w:tcPr>
          <w:p w14:paraId="0CE9A65E" w14:textId="1D777C93" w:rsidR="006906B1" w:rsidRPr="00991F33" w:rsidRDefault="006906B1">
            <w:pPr>
              <w:pStyle w:val="Tabletext"/>
              <w:cnfStyle w:val="000000000000" w:firstRow="0" w:lastRow="0" w:firstColumn="0" w:lastColumn="0" w:oddVBand="0" w:evenVBand="0" w:oddHBand="0" w:evenHBand="0" w:firstRowFirstColumn="0" w:firstRowLastColumn="0" w:lastRowFirstColumn="0" w:lastRowLastColumn="0"/>
              <w:rPr>
                <w:i/>
                <w:iCs/>
              </w:rPr>
            </w:pPr>
            <w:r w:rsidRPr="00991F33">
              <w:rPr>
                <w:i/>
                <w:iCs/>
              </w:rPr>
              <w:t>e.g</w:t>
            </w:r>
            <w:r w:rsidRPr="00991F33">
              <w:t>.</w:t>
            </w:r>
            <w:r w:rsidRPr="00991F33">
              <w:rPr>
                <w:i/>
                <w:iCs/>
              </w:rPr>
              <w:t xml:space="preserve"> </w:t>
            </w:r>
            <w:r w:rsidR="00CD3682" w:rsidRPr="00991F33">
              <w:rPr>
                <w:i/>
                <w:iCs/>
              </w:rPr>
              <w:t xml:space="preserve">shared care arrangements </w:t>
            </w:r>
            <w:r w:rsidRPr="00991F33">
              <w:rPr>
                <w:i/>
                <w:iCs/>
              </w:rPr>
              <w:t xml:space="preserve"> </w:t>
            </w:r>
          </w:p>
        </w:tc>
      </w:tr>
      <w:tr w:rsidR="00CD3682" w:rsidRPr="00991F33" w14:paraId="1E719742"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6A248D64" w14:textId="7B87A64E" w:rsidR="00CD3682" w:rsidRPr="00991F33" w:rsidDel="008A486C" w:rsidRDefault="00CD3682" w:rsidP="00CD3682">
            <w:pPr>
              <w:pStyle w:val="Tabletext"/>
              <w:rPr>
                <w:i/>
              </w:rPr>
            </w:pPr>
            <w:r w:rsidRPr="00991F33">
              <w:rPr>
                <w:i/>
              </w:rPr>
              <w:t>[Function]</w:t>
            </w:r>
          </w:p>
        </w:tc>
        <w:tc>
          <w:tcPr>
            <w:tcW w:w="3217" w:type="pct"/>
          </w:tcPr>
          <w:p w14:paraId="17512127"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0045E65E"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06C47A66" w14:textId="1E03E896" w:rsidR="00CD3682" w:rsidRPr="00991F33" w:rsidDel="008A486C" w:rsidRDefault="00CD3682" w:rsidP="00CD3682">
            <w:pPr>
              <w:pStyle w:val="Tabletext"/>
              <w:rPr>
                <w:i/>
              </w:rPr>
            </w:pPr>
            <w:r w:rsidRPr="00991F33">
              <w:rPr>
                <w:i/>
              </w:rPr>
              <w:t>[Function]</w:t>
            </w:r>
          </w:p>
        </w:tc>
        <w:tc>
          <w:tcPr>
            <w:tcW w:w="3217" w:type="pct"/>
          </w:tcPr>
          <w:p w14:paraId="3A98501B"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CD3682" w:rsidRPr="00991F33" w14:paraId="1E76DCD9"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14A34D5D" w14:textId="16FE8BDA" w:rsidR="00CD3682" w:rsidRPr="00991F33" w:rsidDel="008A486C" w:rsidRDefault="00CD3682" w:rsidP="00CD3682">
            <w:pPr>
              <w:pStyle w:val="Tabletext"/>
              <w:rPr>
                <w:i/>
              </w:rPr>
            </w:pPr>
            <w:r w:rsidRPr="00991F33">
              <w:rPr>
                <w:i/>
              </w:rPr>
              <w:t>[Function]</w:t>
            </w:r>
          </w:p>
        </w:tc>
        <w:tc>
          <w:tcPr>
            <w:tcW w:w="3217" w:type="pct"/>
          </w:tcPr>
          <w:p w14:paraId="57DB9884" w14:textId="77777777" w:rsidR="00CD3682" w:rsidRPr="00991F33" w:rsidRDefault="00CD3682" w:rsidP="00CD3682">
            <w:pPr>
              <w:pStyle w:val="Tabletext"/>
              <w:cnfStyle w:val="000000000000" w:firstRow="0" w:lastRow="0" w:firstColumn="0" w:lastColumn="0" w:oddVBand="0" w:evenVBand="0" w:oddHBand="0" w:evenHBand="0" w:firstRowFirstColumn="0" w:firstRowLastColumn="0" w:lastRowFirstColumn="0" w:lastRowLastColumn="0"/>
              <w:rPr>
                <w:i/>
                <w:iCs/>
              </w:rPr>
            </w:pPr>
          </w:p>
        </w:tc>
      </w:tr>
      <w:tr w:rsidR="006906B1" w:rsidRPr="00991F33" w14:paraId="50EE734D" w14:textId="77777777" w:rsidTr="004F69AE">
        <w:tc>
          <w:tcPr>
            <w:cnfStyle w:val="001000000000" w:firstRow="0" w:lastRow="0" w:firstColumn="1" w:lastColumn="0" w:oddVBand="0" w:evenVBand="0" w:oddHBand="0" w:evenHBand="0" w:firstRowFirstColumn="0" w:firstRowLastColumn="0" w:lastRowFirstColumn="0" w:lastRowLastColumn="0"/>
            <w:tcW w:w="1783" w:type="pct"/>
          </w:tcPr>
          <w:p w14:paraId="5103352A" w14:textId="682F63B6" w:rsidR="006906B1" w:rsidRPr="00991F33" w:rsidDel="008A486C" w:rsidRDefault="000A4F47">
            <w:pPr>
              <w:pStyle w:val="Tabletext"/>
              <w:rPr>
                <w:i/>
              </w:rPr>
            </w:pPr>
            <w:r w:rsidRPr="00991F33">
              <w:rPr>
                <w:i/>
              </w:rPr>
              <w:t>[Function]</w:t>
            </w:r>
          </w:p>
        </w:tc>
        <w:tc>
          <w:tcPr>
            <w:tcW w:w="3217" w:type="pct"/>
          </w:tcPr>
          <w:p w14:paraId="031B7F47" w14:textId="77777777" w:rsidR="006906B1" w:rsidRPr="00991F33" w:rsidRDefault="006906B1">
            <w:pPr>
              <w:pStyle w:val="Tabletext"/>
              <w:cnfStyle w:val="000000000000" w:firstRow="0" w:lastRow="0" w:firstColumn="0" w:lastColumn="0" w:oddVBand="0" w:evenVBand="0" w:oddHBand="0" w:evenHBand="0" w:firstRowFirstColumn="0" w:firstRowLastColumn="0" w:lastRowFirstColumn="0" w:lastRowLastColumn="0"/>
              <w:rPr>
                <w:i/>
                <w:iCs/>
              </w:rPr>
            </w:pPr>
          </w:p>
        </w:tc>
      </w:tr>
    </w:tbl>
    <w:p w14:paraId="2CD4C5F6" w14:textId="10D20741" w:rsidR="000262EC" w:rsidRPr="00991F33" w:rsidRDefault="000422DB" w:rsidP="0053696F">
      <w:r w:rsidRPr="00991F33">
        <w:t>Once functions have been identified for each stage of care and any assumptions or matters requiring validation have been document</w:t>
      </w:r>
      <w:r w:rsidR="00132776">
        <w:t>ed</w:t>
      </w:r>
      <w:r w:rsidRPr="00991F33">
        <w:t xml:space="preserve">, these templates should be used to support structured discussion with co-design stakeholders. Validated functions provide the agreed basis for identifying the skills and capabilities required to deliver the model of care and are used as direct inputs into Step 5. </w:t>
      </w:r>
    </w:p>
    <w:p w14:paraId="4015CA83" w14:textId="77777777" w:rsidR="00002730" w:rsidRPr="00991F33" w:rsidRDefault="00002730" w:rsidP="00002730">
      <w:r w:rsidRPr="00991F33">
        <w:br w:type="page"/>
      </w:r>
    </w:p>
    <w:p w14:paraId="7FC95DD7" w14:textId="72537330" w:rsidR="00FB7BCC" w:rsidRPr="00991F33" w:rsidRDefault="00FB7BCC" w:rsidP="00D15549">
      <w:pPr>
        <w:pStyle w:val="Heading3"/>
      </w:pPr>
      <w:bookmarkStart w:id="54" w:name="_Key_enablers_and"/>
      <w:bookmarkStart w:id="55" w:name="_Toc227149967"/>
      <w:bookmarkEnd w:id="54"/>
      <w:r w:rsidRPr="00991F33">
        <w:lastRenderedPageBreak/>
        <w:t xml:space="preserve">Key enablers </w:t>
      </w:r>
      <w:r w:rsidR="00A21D55" w:rsidRPr="00991F33">
        <w:t>and constraints</w:t>
      </w:r>
      <w:r w:rsidRPr="00991F33">
        <w:t xml:space="preserve"> framework</w:t>
      </w:r>
      <w:bookmarkEnd w:id="55"/>
    </w:p>
    <w:p w14:paraId="3261D3B5" w14:textId="0AFC7FA7" w:rsidR="005174F7" w:rsidRPr="00991F33" w:rsidRDefault="005174F7" w:rsidP="00FB7BCC">
      <w:pPr>
        <w:pStyle w:val="Body"/>
      </w:pPr>
      <w:r w:rsidRPr="00991F33">
        <w:t xml:space="preserve">This exercise supports planners to identify </w:t>
      </w:r>
      <w:r w:rsidR="009442F6" w:rsidRPr="00991F33">
        <w:t>and test the enabling conditions required to support delivery of the model of care, with a deliberate focus on what sits within the organisation</w:t>
      </w:r>
      <w:r w:rsidR="001255AE">
        <w:t>’</w:t>
      </w:r>
      <w:r w:rsidR="009442F6" w:rsidRPr="00991F33">
        <w:t xml:space="preserve">s span of control at the service level. </w:t>
      </w:r>
    </w:p>
    <w:p w14:paraId="73D47DDD" w14:textId="67CAECAA" w:rsidR="004161DF" w:rsidRPr="00991F33" w:rsidRDefault="004161DF" w:rsidP="00FB7BCC">
      <w:pPr>
        <w:pStyle w:val="Body"/>
      </w:pPr>
      <w:r w:rsidRPr="00991F33">
        <w:t xml:space="preserve">The intent is not to resolve all system-level constraints at this stage but to </w:t>
      </w:r>
      <w:r w:rsidR="00A769E3" w:rsidRPr="00991F33">
        <w:t>distinguish</w:t>
      </w:r>
      <w:r w:rsidRPr="00991F33">
        <w:t xml:space="preserve"> between:</w:t>
      </w:r>
    </w:p>
    <w:p w14:paraId="4C8C81F9" w14:textId="3F5A21B8" w:rsidR="004161DF" w:rsidRPr="00991F33" w:rsidRDefault="004161DF" w:rsidP="0053696F">
      <w:pPr>
        <w:pStyle w:val="Bullet1"/>
      </w:pPr>
      <w:r w:rsidRPr="00991F33">
        <w:t xml:space="preserve">Enabling factors that can be influenced or adjusted locally to support the model of care </w:t>
      </w:r>
    </w:p>
    <w:p w14:paraId="036A5792" w14:textId="7DDB0169" w:rsidR="004161DF" w:rsidRPr="00991F33" w:rsidRDefault="004161DF" w:rsidP="0053696F">
      <w:pPr>
        <w:pStyle w:val="Bullet1"/>
      </w:pPr>
      <w:r w:rsidRPr="00991F33">
        <w:t xml:space="preserve">Factors that sit outside </w:t>
      </w:r>
      <w:r w:rsidR="00A769E3" w:rsidRPr="00991F33">
        <w:t>organisational</w:t>
      </w:r>
      <w:r w:rsidRPr="00991F33">
        <w:t xml:space="preserve"> control and should be noted as context or future </w:t>
      </w:r>
      <w:r w:rsidR="00A769E3" w:rsidRPr="00991F33">
        <w:t>dependency</w:t>
      </w:r>
    </w:p>
    <w:p w14:paraId="0F577D4B" w14:textId="796C7BBF" w:rsidR="00A769E3" w:rsidRPr="00991F33" w:rsidRDefault="00A769E3" w:rsidP="00A769E3">
      <w:pPr>
        <w:pStyle w:val="Body"/>
      </w:pPr>
      <w:r w:rsidRPr="00991F33">
        <w:t xml:space="preserve">This distinction keeps the model of care grounded, realistic and actionable while ensuring assumptions and dependencies are transparent before progressing to workforce capability assessment and scenario testing. </w:t>
      </w:r>
    </w:p>
    <w:p w14:paraId="38545922" w14:textId="49C22A8A" w:rsidR="00FB7BCC" w:rsidRPr="00991F33" w:rsidRDefault="00343257" w:rsidP="00B834F1">
      <w:pPr>
        <w:pStyle w:val="Caption"/>
        <w:keepNext/>
      </w:pPr>
      <w:r w:rsidRPr="00991F33">
        <w:t xml:space="preserve">Template </w:t>
      </w:r>
      <w:r>
        <w:fldChar w:fldCharType="begin"/>
      </w:r>
      <w:r>
        <w:instrText>SEQ Template \* ARABIC</w:instrText>
      </w:r>
      <w:r>
        <w:fldChar w:fldCharType="separate"/>
      </w:r>
      <w:r w:rsidR="00560C77">
        <w:rPr>
          <w:noProof/>
        </w:rPr>
        <w:t>10</w:t>
      </w:r>
      <w:r>
        <w:fldChar w:fldCharType="end"/>
      </w:r>
      <w:r w:rsidRPr="00991F33">
        <w:t xml:space="preserve"> Key enablers </w:t>
      </w:r>
      <w:r w:rsidR="009F353F" w:rsidRPr="00991F33">
        <w:t>and constraints</w:t>
      </w:r>
      <w:r w:rsidRPr="00991F33">
        <w:t xml:space="preserve"> framework</w:t>
      </w:r>
    </w:p>
    <w:tbl>
      <w:tblPr>
        <w:tblStyle w:val="Technicalguidestep4"/>
        <w:tblW w:w="0" w:type="auto"/>
        <w:tblLook w:val="06A0" w:firstRow="1" w:lastRow="0" w:firstColumn="1" w:lastColumn="0" w:noHBand="1" w:noVBand="1"/>
      </w:tblPr>
      <w:tblGrid>
        <w:gridCol w:w="1684"/>
        <w:gridCol w:w="1766"/>
        <w:gridCol w:w="1837"/>
        <w:gridCol w:w="3221"/>
        <w:gridCol w:w="1696"/>
      </w:tblGrid>
      <w:tr w:rsidR="00FB7BCC" w:rsidRPr="00991F33" w14:paraId="300B243A" w14:textId="77777777" w:rsidTr="00826EE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684" w:type="dxa"/>
          </w:tcPr>
          <w:p w14:paraId="16EC429F" w14:textId="696BC724" w:rsidR="00FB7BCC" w:rsidRPr="00991F33" w:rsidRDefault="00FB7BCC" w:rsidP="0021263C">
            <w:pPr>
              <w:pStyle w:val="Tabletext"/>
            </w:pPr>
            <w:r w:rsidRPr="00991F33">
              <w:t>Enabler category</w:t>
            </w:r>
          </w:p>
        </w:tc>
        <w:tc>
          <w:tcPr>
            <w:tcW w:w="1766" w:type="dxa"/>
          </w:tcPr>
          <w:p w14:paraId="00C49C5E" w14:textId="3AFAAC53" w:rsidR="00FB7BCC" w:rsidRPr="00991F33" w:rsidRDefault="00AC0681" w:rsidP="0021263C">
            <w:pPr>
              <w:pStyle w:val="Tabletext"/>
              <w:cnfStyle w:val="100000000000" w:firstRow="1" w:lastRow="0" w:firstColumn="0" w:lastColumn="0" w:oddVBand="0" w:evenVBand="0" w:oddHBand="0" w:evenHBand="0" w:firstRowFirstColumn="0" w:firstRowLastColumn="0" w:lastRowFirstColumn="0" w:lastRowLastColumn="0"/>
            </w:pPr>
            <w:r w:rsidRPr="00991F33">
              <w:t>Enabling factor</w:t>
            </w:r>
          </w:p>
        </w:tc>
        <w:tc>
          <w:tcPr>
            <w:tcW w:w="1837" w:type="dxa"/>
          </w:tcPr>
          <w:p w14:paraId="11AF6405" w14:textId="7CFCAE16" w:rsidR="00FB7BCC" w:rsidRPr="00991F33" w:rsidRDefault="00AC0681" w:rsidP="0021263C">
            <w:pPr>
              <w:pStyle w:val="Tabletext"/>
              <w:cnfStyle w:val="100000000000" w:firstRow="1" w:lastRow="0" w:firstColumn="0" w:lastColumn="0" w:oddVBand="0" w:evenVBand="0" w:oddHBand="0" w:evenHBand="0" w:firstRowFirstColumn="0" w:firstRowLastColumn="0" w:lastRowFirstColumn="0" w:lastRowLastColumn="0"/>
            </w:pPr>
            <w:r w:rsidRPr="00991F33">
              <w:t>Within organisation’s span of control (yes/</w:t>
            </w:r>
            <w:r w:rsidR="00A36084" w:rsidRPr="00991F33">
              <w:t>partial</w:t>
            </w:r>
            <w:r w:rsidRPr="00991F33">
              <w:t>/no</w:t>
            </w:r>
            <w:r w:rsidR="00D52D8A" w:rsidRPr="00991F33">
              <w:t>)</w:t>
            </w:r>
          </w:p>
        </w:tc>
        <w:tc>
          <w:tcPr>
            <w:tcW w:w="3221" w:type="dxa"/>
          </w:tcPr>
          <w:p w14:paraId="109CCB31" w14:textId="5214322F" w:rsidR="00FB7BCC" w:rsidRPr="00991F33" w:rsidRDefault="00B55821" w:rsidP="0021263C">
            <w:pPr>
              <w:pStyle w:val="Tabletext"/>
              <w:cnfStyle w:val="100000000000" w:firstRow="1" w:lastRow="0" w:firstColumn="0" w:lastColumn="0" w:oddVBand="0" w:evenVBand="0" w:oddHBand="0" w:evenHBand="0" w:firstRowFirstColumn="0" w:firstRowLastColumn="0" w:lastRowFirstColumn="0" w:lastRowLastColumn="0"/>
            </w:pPr>
            <w:r w:rsidRPr="00991F33">
              <w:t>How this currently enables or constrains delivery of the model of care</w:t>
            </w:r>
          </w:p>
        </w:tc>
        <w:tc>
          <w:tcPr>
            <w:tcW w:w="1696" w:type="dxa"/>
          </w:tcPr>
          <w:p w14:paraId="6A2BDEB1" w14:textId="0DF5B976" w:rsidR="00FB7BCC" w:rsidRPr="00991F33" w:rsidRDefault="00B55821" w:rsidP="0021263C">
            <w:pPr>
              <w:pStyle w:val="Tabletext"/>
              <w:cnfStyle w:val="100000000000" w:firstRow="1" w:lastRow="0" w:firstColumn="0" w:lastColumn="0" w:oddVBand="0" w:evenVBand="0" w:oddHBand="0" w:evenHBand="0" w:firstRowFirstColumn="0" w:firstRowLastColumn="0" w:lastRowFirstColumn="0" w:lastRowLastColumn="0"/>
            </w:pPr>
            <w:r w:rsidRPr="00991F33">
              <w:t>Key assumptions or matters requiring validation</w:t>
            </w:r>
          </w:p>
        </w:tc>
      </w:tr>
      <w:tr w:rsidR="00FB7BCC" w:rsidRPr="00991F33" w14:paraId="28DCE5CE"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3E5CDF10" w14:textId="77777777" w:rsidR="00FB7BCC" w:rsidRPr="00991F33" w:rsidRDefault="00FB7BCC" w:rsidP="00F50577">
            <w:pPr>
              <w:pStyle w:val="Tabletext"/>
            </w:pPr>
            <w:r w:rsidRPr="00991F33">
              <w:t>Governance and leadership</w:t>
            </w:r>
          </w:p>
        </w:tc>
        <w:tc>
          <w:tcPr>
            <w:tcW w:w="1766" w:type="dxa"/>
          </w:tcPr>
          <w:p w14:paraId="0BE63F5C"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1B195808"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3652F9CF"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284637F1"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06ADDA11"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3D68CDBA" w14:textId="77777777" w:rsidR="00FB7BCC" w:rsidRPr="00991F33" w:rsidRDefault="00FB7BCC" w:rsidP="00F50577">
            <w:pPr>
              <w:pStyle w:val="Tabletext"/>
            </w:pPr>
            <w:r w:rsidRPr="00991F33">
              <w:t xml:space="preserve">Workforce combinations </w:t>
            </w:r>
          </w:p>
        </w:tc>
        <w:tc>
          <w:tcPr>
            <w:tcW w:w="1766" w:type="dxa"/>
          </w:tcPr>
          <w:p w14:paraId="78A933C1"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0E33757E"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672F1858"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14C5E34E"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1063B8CC"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56937087" w14:textId="77777777" w:rsidR="00FB7BCC" w:rsidRPr="00991F33" w:rsidRDefault="00FB7BCC" w:rsidP="00F50577">
            <w:pPr>
              <w:pStyle w:val="Tabletext"/>
            </w:pPr>
            <w:r w:rsidRPr="00991F33">
              <w:t>Community considerations</w:t>
            </w:r>
          </w:p>
        </w:tc>
        <w:tc>
          <w:tcPr>
            <w:tcW w:w="1766" w:type="dxa"/>
          </w:tcPr>
          <w:p w14:paraId="7150C747"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42F9DFA3"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070538F9"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6E676A3E"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5561C03B"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5CB52FB7" w14:textId="2E1F6376" w:rsidR="00FB7BCC" w:rsidRPr="00991F33" w:rsidRDefault="00FB7BCC" w:rsidP="00F50577">
            <w:pPr>
              <w:pStyle w:val="Tabletext"/>
            </w:pPr>
            <w:r w:rsidRPr="00991F33">
              <w:t>Technology and digital systems</w:t>
            </w:r>
          </w:p>
        </w:tc>
        <w:tc>
          <w:tcPr>
            <w:tcW w:w="1766" w:type="dxa"/>
          </w:tcPr>
          <w:p w14:paraId="2DF475DE"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165A9F31"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2D99D09A"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00E46776"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r>
      <w:tr w:rsidR="0054792C" w:rsidRPr="00991F33" w14:paraId="75F4A2FF"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1D09F724" w14:textId="7FA84B73" w:rsidR="0054792C" w:rsidRPr="00991F33" w:rsidRDefault="0054792C" w:rsidP="00F50577">
            <w:pPr>
              <w:pStyle w:val="Tabletext"/>
            </w:pPr>
            <w:r w:rsidRPr="00991F33">
              <w:t>Consumer data and information</w:t>
            </w:r>
            <w:r w:rsidR="00F27D07" w:rsidRPr="00991F33">
              <w:t xml:space="preserve"> security</w:t>
            </w:r>
          </w:p>
        </w:tc>
        <w:tc>
          <w:tcPr>
            <w:tcW w:w="1766" w:type="dxa"/>
          </w:tcPr>
          <w:p w14:paraId="225AEFA7" w14:textId="77777777" w:rsidR="0054792C" w:rsidRPr="00991F33" w:rsidRDefault="0054792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15A8AFC3" w14:textId="77777777" w:rsidR="0054792C" w:rsidRPr="00991F33" w:rsidRDefault="0054792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036B9A5E" w14:textId="77777777" w:rsidR="0054792C" w:rsidRPr="00991F33" w:rsidRDefault="0054792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520DC969" w14:textId="77777777" w:rsidR="0054792C" w:rsidRPr="00991F33" w:rsidRDefault="0054792C" w:rsidP="002D2398">
            <w:pPr>
              <w:pStyle w:val="Tablebullet1"/>
              <w:cnfStyle w:val="000000000000" w:firstRow="0" w:lastRow="0" w:firstColumn="0" w:lastColumn="0" w:oddVBand="0" w:evenVBand="0" w:oddHBand="0" w:evenHBand="0" w:firstRowFirstColumn="0" w:firstRowLastColumn="0" w:lastRowFirstColumn="0" w:lastRowLastColumn="0"/>
            </w:pPr>
          </w:p>
        </w:tc>
      </w:tr>
      <w:tr w:rsidR="0019082D" w:rsidRPr="00991F33" w14:paraId="4B8A115E"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26060B3A" w14:textId="7D03A710" w:rsidR="0019082D" w:rsidRPr="00991F33" w:rsidRDefault="0019082D" w:rsidP="00F50577">
            <w:pPr>
              <w:pStyle w:val="Tabletext"/>
            </w:pPr>
            <w:r w:rsidRPr="00991F33">
              <w:t>Infrastructure and care environments</w:t>
            </w:r>
          </w:p>
        </w:tc>
        <w:tc>
          <w:tcPr>
            <w:tcW w:w="1766" w:type="dxa"/>
          </w:tcPr>
          <w:p w14:paraId="50E971A2" w14:textId="77777777" w:rsidR="0019082D" w:rsidRPr="00991F33" w:rsidRDefault="0019082D"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26B92B38" w14:textId="77777777" w:rsidR="0019082D" w:rsidRPr="00991F33" w:rsidRDefault="0019082D"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28BBD53E" w14:textId="77777777" w:rsidR="0019082D" w:rsidRPr="00991F33" w:rsidRDefault="0019082D"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48F07374" w14:textId="77777777" w:rsidR="0019082D" w:rsidRPr="00991F33" w:rsidRDefault="0019082D" w:rsidP="002D2398">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1AE0F245"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22187147" w14:textId="77777777" w:rsidR="00FB7BCC" w:rsidRPr="00991F33" w:rsidRDefault="00FB7BCC" w:rsidP="00F50577">
            <w:pPr>
              <w:pStyle w:val="Tabletext"/>
            </w:pPr>
            <w:r w:rsidRPr="00991F33">
              <w:t>Education and training</w:t>
            </w:r>
          </w:p>
        </w:tc>
        <w:tc>
          <w:tcPr>
            <w:tcW w:w="1766" w:type="dxa"/>
          </w:tcPr>
          <w:p w14:paraId="1EBE6791"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0997F70D"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25ED6B3E"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2037E1DF"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4AB33668"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42BAF4C4" w14:textId="77777777" w:rsidR="00FB7BCC" w:rsidRPr="00991F33" w:rsidRDefault="00FB7BCC" w:rsidP="00F50577">
            <w:pPr>
              <w:pStyle w:val="Tabletext"/>
            </w:pPr>
            <w:r w:rsidRPr="00991F33">
              <w:t>Cultural considerations</w:t>
            </w:r>
          </w:p>
        </w:tc>
        <w:tc>
          <w:tcPr>
            <w:tcW w:w="1766" w:type="dxa"/>
          </w:tcPr>
          <w:p w14:paraId="194CE9C8"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36B16AAF"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4F568AEC"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461C6749"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r>
      <w:tr w:rsidR="00FB7BCC" w:rsidRPr="00991F33" w14:paraId="3329542D" w14:textId="77777777" w:rsidTr="003E4AF0">
        <w:trPr>
          <w:trHeight w:val="680"/>
        </w:trPr>
        <w:tc>
          <w:tcPr>
            <w:cnfStyle w:val="001000000000" w:firstRow="0" w:lastRow="0" w:firstColumn="1" w:lastColumn="0" w:oddVBand="0" w:evenVBand="0" w:oddHBand="0" w:evenHBand="0" w:firstRowFirstColumn="0" w:firstRowLastColumn="0" w:lastRowFirstColumn="0" w:lastRowLastColumn="0"/>
            <w:tcW w:w="1684" w:type="dxa"/>
          </w:tcPr>
          <w:p w14:paraId="583B1A48" w14:textId="77777777" w:rsidR="00FB7BCC" w:rsidRPr="00991F33" w:rsidRDefault="00FB7BCC" w:rsidP="00F50577">
            <w:pPr>
              <w:pStyle w:val="Tabletext"/>
            </w:pPr>
            <w:r w:rsidRPr="00991F33">
              <w:t xml:space="preserve">Financial and performance factors </w:t>
            </w:r>
          </w:p>
        </w:tc>
        <w:tc>
          <w:tcPr>
            <w:tcW w:w="1766" w:type="dxa"/>
          </w:tcPr>
          <w:p w14:paraId="6E6C2893"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837" w:type="dxa"/>
          </w:tcPr>
          <w:p w14:paraId="465D893C"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3221" w:type="dxa"/>
          </w:tcPr>
          <w:p w14:paraId="0D66AA20"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c>
          <w:tcPr>
            <w:tcW w:w="1696" w:type="dxa"/>
          </w:tcPr>
          <w:p w14:paraId="3699539C" w14:textId="77777777" w:rsidR="00FB7BCC" w:rsidRPr="00991F33" w:rsidRDefault="00FB7BCC" w:rsidP="002D2398">
            <w:pPr>
              <w:pStyle w:val="Tablebullet1"/>
              <w:cnfStyle w:val="000000000000" w:firstRow="0" w:lastRow="0" w:firstColumn="0" w:lastColumn="0" w:oddVBand="0" w:evenVBand="0" w:oddHBand="0" w:evenHBand="0" w:firstRowFirstColumn="0" w:firstRowLastColumn="0" w:lastRowFirstColumn="0" w:lastRowLastColumn="0"/>
            </w:pPr>
          </w:p>
        </w:tc>
      </w:tr>
    </w:tbl>
    <w:p w14:paraId="06BDBF87" w14:textId="5FA736BE" w:rsidR="00826EEC" w:rsidRPr="00991F33" w:rsidRDefault="00826EEC" w:rsidP="004F69AE">
      <w:pPr>
        <w:pStyle w:val="Callout2"/>
      </w:pPr>
      <w:r w:rsidRPr="00991F33">
        <w:drawing>
          <wp:inline distT="0" distB="0" distL="0" distR="0" wp14:anchorId="38694B60" wp14:editId="3A7D7798">
            <wp:extent cx="343149" cy="288000"/>
            <wp:effectExtent l="0" t="0" r="0" b="0"/>
            <wp:docPr id="178135089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37695" name="Graphic 1">
                      <a:extLst>
                        <a:ext uri="{C183D7F6-B498-43B3-948B-1728B52AA6E4}">
                          <adec:decorative xmlns:adec="http://schemas.microsoft.com/office/drawing/2017/decorative" val="1"/>
                        </a:ext>
                      </a:extLst>
                    </pic:cNvPr>
                    <pic:cNvPicPr/>
                  </pic:nvPicPr>
                  <pic:blipFill>
                    <a:blip r:embed="rId61">
                      <a:extLst>
                        <a:ext uri="{96DAC541-7B7A-43D3-8B79-37D633B846F1}">
                          <asvg:svgBlip xmlns:asvg="http://schemas.microsoft.com/office/drawing/2016/SVG/main" r:embed="rId62"/>
                        </a:ext>
                      </a:extLst>
                    </a:blip>
                    <a:stretch>
                      <a:fillRect/>
                    </a:stretch>
                  </pic:blipFill>
                  <pic:spPr>
                    <a:xfrm>
                      <a:off x="0" y="0"/>
                      <a:ext cx="343149" cy="288000"/>
                    </a:xfrm>
                    <a:prstGeom prst="rect">
                      <a:avLst/>
                    </a:prstGeom>
                  </pic:spPr>
                </pic:pic>
              </a:graphicData>
            </a:graphic>
          </wp:inline>
        </w:drawing>
      </w:r>
      <w:r w:rsidRPr="00991F33">
        <w:t xml:space="preserve"> </w:t>
      </w:r>
      <w:r w:rsidRPr="00991F33">
        <w:rPr>
          <w:b/>
        </w:rPr>
        <w:t>Challenge prompts</w:t>
      </w:r>
    </w:p>
    <w:p w14:paraId="4B0762EA" w14:textId="42D04A20" w:rsidR="00826EEC" w:rsidRPr="00991F33" w:rsidRDefault="00826EEC" w:rsidP="00336905">
      <w:pPr>
        <w:pStyle w:val="Callout2bullets"/>
      </w:pPr>
      <w:r w:rsidRPr="00991F33">
        <w:t>What factors within the organisation’s span of control are inhibiting or enabling multidisciplinary workforce planning? Consider organisational culture, leadership and governance, training and development opportunities, technology systems, and existing policies and processes amongst other factors.</w:t>
      </w:r>
    </w:p>
    <w:p w14:paraId="6DC46F91" w14:textId="29136A8E" w:rsidR="00826EEC" w:rsidRPr="00991F33" w:rsidRDefault="00826EEC" w:rsidP="008769CD">
      <w:pPr>
        <w:pStyle w:val="Callout2bullets"/>
      </w:pPr>
      <w:r w:rsidRPr="00991F33">
        <w:t xml:space="preserve"> What small changes can be made in the organisation at a service level to build support and buy-in for the desired model of care?</w:t>
      </w:r>
    </w:p>
    <w:p w14:paraId="56B9DC78" w14:textId="77777777" w:rsidR="00115645" w:rsidRPr="00991F33" w:rsidRDefault="00115645" w:rsidP="008769CD">
      <w:pPr>
        <w:pStyle w:val="Body"/>
        <w:sectPr w:rsidR="00115645" w:rsidRPr="00991F33" w:rsidSect="00ED53CA">
          <w:headerReference w:type="default" r:id="rId132"/>
          <w:footerReference w:type="default" r:id="rId133"/>
          <w:pgSz w:w="11906" w:h="16838" w:code="9"/>
          <w:pgMar w:top="737" w:right="851" w:bottom="737" w:left="851" w:header="680" w:footer="227" w:gutter="0"/>
          <w:cols w:space="340"/>
          <w:docGrid w:linePitch="360"/>
        </w:sectPr>
      </w:pPr>
    </w:p>
    <w:p w14:paraId="3A113B88" w14:textId="6BF8A27A" w:rsidR="008B1086" w:rsidRPr="00991F33" w:rsidRDefault="008B1086" w:rsidP="00ED53CA">
      <w:pPr>
        <w:pStyle w:val="Heading2Steps"/>
      </w:pPr>
      <w:bookmarkStart w:id="56" w:name="_Toc227927363"/>
      <w:r w:rsidRPr="00991F33">
        <w:lastRenderedPageBreak/>
        <w:t xml:space="preserve">Appendix </w:t>
      </w:r>
      <w:r w:rsidR="00AE5160" w:rsidRPr="00991F33">
        <w:t>E</w:t>
      </w:r>
      <w:r w:rsidRPr="00991F33">
        <w:t xml:space="preserve">: Step </w:t>
      </w:r>
      <w:r w:rsidR="002F1DFA" w:rsidRPr="00991F33">
        <w:t>5</w:t>
      </w:r>
      <w:r w:rsidRPr="00991F33">
        <w:t xml:space="preserve"> </w:t>
      </w:r>
      <w:r w:rsidR="00FA1F47" w:rsidRPr="00991F33">
        <w:t>t</w:t>
      </w:r>
      <w:r w:rsidRPr="00991F33">
        <w:t>emplates</w:t>
      </w:r>
      <w:bookmarkEnd w:id="56"/>
    </w:p>
    <w:p w14:paraId="638AA1C1" w14:textId="24522ACB" w:rsidR="00225C1E" w:rsidRPr="00991F33" w:rsidRDefault="006E7EC4" w:rsidP="00A461B5">
      <w:pPr>
        <w:pStyle w:val="Body"/>
      </w:pPr>
      <w:r w:rsidRPr="00991F33">
        <w:t xml:space="preserve">This appendix contains templates referenced in the key activities outlined in Step </w:t>
      </w:r>
      <w:r w:rsidR="002F1DFA" w:rsidRPr="00991F33">
        <w:t>5</w:t>
      </w:r>
      <w:r w:rsidRPr="00991F33">
        <w:t xml:space="preserve">. </w:t>
      </w:r>
    </w:p>
    <w:p w14:paraId="586C4A25" w14:textId="45A3A3B2" w:rsidR="00635269" w:rsidRPr="00991F33" w:rsidRDefault="00635269" w:rsidP="009B23DE">
      <w:pPr>
        <w:pStyle w:val="Heading3"/>
      </w:pPr>
      <w:bookmarkStart w:id="57" w:name="_Prompts_for_translating"/>
      <w:bookmarkStart w:id="58" w:name="_Toc227149968"/>
      <w:bookmarkEnd w:id="57"/>
      <w:r w:rsidRPr="00991F33">
        <w:t>Prompts for translating service functions into skills and capabilities</w:t>
      </w:r>
      <w:bookmarkEnd w:id="58"/>
    </w:p>
    <w:p w14:paraId="4D654FE6" w14:textId="77777777" w:rsidR="00635269" w:rsidRPr="00991F33" w:rsidRDefault="00635269" w:rsidP="00635269">
      <w:pPr>
        <w:pStyle w:val="Body"/>
      </w:pPr>
      <w:r w:rsidRPr="00991F33">
        <w:t>This section provides prompts to support workforce planners to consistently translate service functions identified in Step 4 into a clear set of skills and capabilities required to deliver the model of care.</w:t>
      </w:r>
    </w:p>
    <w:p w14:paraId="42B6F7F5" w14:textId="77777777" w:rsidR="00635269" w:rsidRPr="00991F33" w:rsidRDefault="00635269" w:rsidP="00635269">
      <w:pPr>
        <w:pStyle w:val="Body"/>
      </w:pPr>
      <w:r w:rsidRPr="00991F33">
        <w:t>The prompts are intended to support structured discussion with clinical, workforce and governance stakeholders and to reduce reliance on profession</w:t>
      </w:r>
      <w:r w:rsidRPr="00991F33">
        <w:rPr>
          <w:rFonts w:ascii="Cambria Math" w:hAnsi="Cambria Math" w:cs="Cambria Math"/>
        </w:rPr>
        <w:t>‑</w:t>
      </w:r>
      <w:r w:rsidRPr="00991F33">
        <w:t>based assumptions.</w:t>
      </w:r>
    </w:p>
    <w:p w14:paraId="24460D80" w14:textId="1A8EEFDD" w:rsidR="00343257" w:rsidRPr="00991F33" w:rsidRDefault="00343257" w:rsidP="00343257">
      <w:pPr>
        <w:pStyle w:val="Caption"/>
        <w:keepNext/>
      </w:pPr>
      <w:r w:rsidRPr="00991F33">
        <w:t xml:space="preserve">Template </w:t>
      </w:r>
      <w:r>
        <w:fldChar w:fldCharType="begin"/>
      </w:r>
      <w:r>
        <w:instrText>SEQ Template \* ARABIC</w:instrText>
      </w:r>
      <w:r>
        <w:fldChar w:fldCharType="separate"/>
      </w:r>
      <w:r w:rsidR="00560C77">
        <w:rPr>
          <w:noProof/>
        </w:rPr>
        <w:t>11</w:t>
      </w:r>
      <w:r>
        <w:fldChar w:fldCharType="end"/>
      </w:r>
      <w:r w:rsidRPr="00991F33">
        <w:t xml:space="preserve"> Prompts for translating service functions into skills and capabilities</w:t>
      </w:r>
    </w:p>
    <w:tbl>
      <w:tblPr>
        <w:tblStyle w:val="TechnicalguideStep5"/>
        <w:tblW w:w="0" w:type="auto"/>
        <w:tblLook w:val="0280" w:firstRow="0" w:lastRow="0" w:firstColumn="1" w:lastColumn="0" w:noHBand="1" w:noVBand="0"/>
      </w:tblPr>
      <w:tblGrid>
        <w:gridCol w:w="556"/>
        <w:gridCol w:w="2138"/>
        <w:gridCol w:w="7510"/>
      </w:tblGrid>
      <w:tr w:rsidR="00635269" w:rsidRPr="00991F33" w14:paraId="718774F8" w14:textId="77777777" w:rsidTr="00744D08">
        <w:tc>
          <w:tcPr>
            <w:cnfStyle w:val="001000000000" w:firstRow="0" w:lastRow="0" w:firstColumn="1" w:lastColumn="0" w:oddVBand="0" w:evenVBand="0" w:oddHBand="0" w:evenHBand="0" w:firstRowFirstColumn="0" w:firstRowLastColumn="0" w:lastRowFirstColumn="0" w:lastRowLastColumn="0"/>
            <w:tcW w:w="556" w:type="dxa"/>
          </w:tcPr>
          <w:p w14:paraId="00533DD6" w14:textId="77777777" w:rsidR="00635269" w:rsidRPr="00991F33" w:rsidRDefault="00635269" w:rsidP="00744D08">
            <w:r w:rsidRPr="00991F33">
              <w:t>1</w:t>
            </w:r>
          </w:p>
        </w:tc>
        <w:tc>
          <w:tcPr>
            <w:cnfStyle w:val="000010000000" w:firstRow="0" w:lastRow="0" w:firstColumn="0" w:lastColumn="0" w:oddVBand="1" w:evenVBand="0" w:oddHBand="0" w:evenHBand="0" w:firstRowFirstColumn="0" w:firstRowLastColumn="0" w:lastRowFirstColumn="0" w:lastRowLastColumn="0"/>
            <w:tcW w:w="2138" w:type="dxa"/>
          </w:tcPr>
          <w:p w14:paraId="1477E754" w14:textId="77777777" w:rsidR="00635269" w:rsidRPr="00991F33" w:rsidRDefault="00635269" w:rsidP="00F50577">
            <w:pPr>
              <w:pStyle w:val="Tabletext"/>
              <w:rPr>
                <w:rStyle w:val="Strong"/>
              </w:rPr>
            </w:pPr>
            <w:r w:rsidRPr="00991F33">
              <w:rPr>
                <w:rStyle w:val="Strong"/>
              </w:rPr>
              <w:t>Start with the service function</w:t>
            </w:r>
          </w:p>
        </w:tc>
        <w:tc>
          <w:tcPr>
            <w:tcW w:w="7510" w:type="dxa"/>
          </w:tcPr>
          <w:p w14:paraId="56F237EA" w14:textId="77777777" w:rsidR="00635269" w:rsidRPr="00991F33" w:rsidRDefault="00635269" w:rsidP="00744D08">
            <w:pPr>
              <w:pStyle w:val="Tabletext"/>
              <w:cnfStyle w:val="000000000000" w:firstRow="0" w:lastRow="0" w:firstColumn="0" w:lastColumn="0" w:oddVBand="0" w:evenVBand="0" w:oddHBand="0" w:evenHBand="0" w:firstRowFirstColumn="0" w:firstRowLastColumn="0" w:lastRowFirstColumn="0" w:lastRowLastColumn="0"/>
            </w:pPr>
            <w:r w:rsidRPr="00991F33">
              <w:t>For each function identified in the model of care, confirm:</w:t>
            </w:r>
          </w:p>
          <w:p w14:paraId="2557EF45" w14:textId="77777777" w:rsidR="00635269" w:rsidRPr="00991F33" w:rsidRDefault="00635269" w:rsidP="00744D08">
            <w:pPr>
              <w:pStyle w:val="Tablebullet1"/>
              <w:cnfStyle w:val="000000000000" w:firstRow="0" w:lastRow="0" w:firstColumn="0" w:lastColumn="0" w:oddVBand="0" w:evenVBand="0" w:oddHBand="0" w:evenHBand="0" w:firstRowFirstColumn="0" w:firstRowLastColumn="0" w:lastRowFirstColumn="0" w:lastRowLastColumn="0"/>
            </w:pPr>
            <w:r w:rsidRPr="00991F33">
              <w:t>What is the intent of this function within the care pathway?</w:t>
            </w:r>
          </w:p>
          <w:p w14:paraId="3982FF43" w14:textId="11CEF449" w:rsidR="00635269" w:rsidRPr="00991F33" w:rsidRDefault="00635269" w:rsidP="00744D08">
            <w:pPr>
              <w:pStyle w:val="Tablebullet1"/>
              <w:cnfStyle w:val="000000000000" w:firstRow="0" w:lastRow="0" w:firstColumn="0" w:lastColumn="0" w:oddVBand="0" w:evenVBand="0" w:oddHBand="0" w:evenHBand="0" w:firstRowFirstColumn="0" w:firstRowLastColumn="0" w:lastRowFirstColumn="0" w:lastRowLastColumn="0"/>
            </w:pPr>
            <w:r w:rsidRPr="00991F33">
              <w:t>Where does it sit (e.g. prevention, assessment, treatment, ongoing care, transition)</w:t>
            </w:r>
            <w:r w:rsidR="00AF024E" w:rsidRPr="00991F33">
              <w:rPr>
                <w:rStyle w:val="FootnoteReference"/>
              </w:rPr>
              <w:footnoteReference w:id="8"/>
            </w:r>
            <w:r w:rsidRPr="00991F33">
              <w:t>?</w:t>
            </w:r>
          </w:p>
        </w:tc>
      </w:tr>
      <w:tr w:rsidR="00635269" w:rsidRPr="00991F33" w14:paraId="5F3F2159" w14:textId="77777777" w:rsidTr="00744D08">
        <w:tc>
          <w:tcPr>
            <w:cnfStyle w:val="001000000000" w:firstRow="0" w:lastRow="0" w:firstColumn="1" w:lastColumn="0" w:oddVBand="0" w:evenVBand="0" w:oddHBand="0" w:evenHBand="0" w:firstRowFirstColumn="0" w:firstRowLastColumn="0" w:lastRowFirstColumn="0" w:lastRowLastColumn="0"/>
            <w:tcW w:w="556" w:type="dxa"/>
          </w:tcPr>
          <w:p w14:paraId="749F40CE" w14:textId="77777777" w:rsidR="00635269" w:rsidRPr="00991F33" w:rsidRDefault="00635269" w:rsidP="00744D08">
            <w:r w:rsidRPr="00991F33">
              <w:t>2</w:t>
            </w:r>
          </w:p>
        </w:tc>
        <w:tc>
          <w:tcPr>
            <w:cnfStyle w:val="000010000000" w:firstRow="0" w:lastRow="0" w:firstColumn="0" w:lastColumn="0" w:oddVBand="1" w:evenVBand="0" w:oddHBand="0" w:evenHBand="0" w:firstRowFirstColumn="0" w:firstRowLastColumn="0" w:lastRowFirstColumn="0" w:lastRowLastColumn="0"/>
            <w:tcW w:w="2138" w:type="dxa"/>
          </w:tcPr>
          <w:p w14:paraId="1C8622A3" w14:textId="1F83929D" w:rsidR="00635269" w:rsidRPr="00991F33" w:rsidRDefault="00635269" w:rsidP="00F50577">
            <w:pPr>
              <w:pStyle w:val="Tabletext"/>
              <w:rPr>
                <w:rStyle w:val="Strong"/>
              </w:rPr>
            </w:pPr>
            <w:r w:rsidRPr="00991F33">
              <w:rPr>
                <w:rStyle w:val="Strong"/>
              </w:rPr>
              <w:t>Ask “</w:t>
            </w:r>
            <w:r w:rsidR="007E27A0" w:rsidRPr="00991F33">
              <w:rPr>
                <w:rStyle w:val="Strong"/>
              </w:rPr>
              <w:t>what skills and capabilities are required to perform the function</w:t>
            </w:r>
            <w:r w:rsidRPr="00991F33">
              <w:rPr>
                <w:rStyle w:val="Strong"/>
              </w:rPr>
              <w:t>?”</w:t>
            </w:r>
          </w:p>
        </w:tc>
        <w:tc>
          <w:tcPr>
            <w:tcW w:w="7510" w:type="dxa"/>
          </w:tcPr>
          <w:p w14:paraId="60EB8E2C" w14:textId="77777777" w:rsidR="00635269" w:rsidRPr="00991F33" w:rsidRDefault="00635269" w:rsidP="00744D08">
            <w:pPr>
              <w:pStyle w:val="Tabletext"/>
              <w:cnfStyle w:val="000000000000" w:firstRow="0" w:lastRow="0" w:firstColumn="0" w:lastColumn="0" w:oddVBand="0" w:evenVBand="0" w:oddHBand="0" w:evenHBand="0" w:firstRowFirstColumn="0" w:firstRowLastColumn="0" w:lastRowFirstColumn="0" w:lastRowLastColumn="0"/>
            </w:pPr>
            <w:r w:rsidRPr="00991F33">
              <w:t>Use the following prompts to translate functions into skills and capabilities:</w:t>
            </w:r>
          </w:p>
          <w:p w14:paraId="47BA0859" w14:textId="5395454D" w:rsidR="00635269" w:rsidRPr="00991F33" w:rsidRDefault="00635269" w:rsidP="00744D08">
            <w:pPr>
              <w:pStyle w:val="Tablebullet1"/>
              <w:cnfStyle w:val="000000000000" w:firstRow="0" w:lastRow="0" w:firstColumn="0" w:lastColumn="0" w:oddVBand="0" w:evenVBand="0" w:oddHBand="0" w:evenHBand="0" w:firstRowFirstColumn="0" w:firstRowLastColumn="0" w:lastRowFirstColumn="0" w:lastRowLastColumn="0"/>
            </w:pPr>
            <w:r w:rsidRPr="00991F33">
              <w:t>What does the workforce need to be able to deliver this function safely and effectively</w:t>
            </w:r>
            <w:r w:rsidR="005626F8" w:rsidRPr="00991F33">
              <w:t xml:space="preserve"> (e.g.</w:t>
            </w:r>
            <w:r w:rsidR="000A6734" w:rsidRPr="00991F33">
              <w:t xml:space="preserve"> </w:t>
            </w:r>
            <w:r w:rsidR="004A7E73" w:rsidRPr="00991F33">
              <w:t xml:space="preserve">to </w:t>
            </w:r>
            <w:r w:rsidRPr="00991F33">
              <w:t>assess, decide, deliver, coordinate or respond</w:t>
            </w:r>
            <w:r w:rsidR="000A6734" w:rsidRPr="00991F33">
              <w:t>)</w:t>
            </w:r>
            <w:r w:rsidRPr="00991F33">
              <w:t>?</w:t>
            </w:r>
          </w:p>
          <w:p w14:paraId="46DF1A6B" w14:textId="77777777" w:rsidR="00635269" w:rsidRPr="00991F33" w:rsidRDefault="00635269" w:rsidP="00744D08">
            <w:pPr>
              <w:pStyle w:val="Tablebullet1"/>
              <w:cnfStyle w:val="000000000000" w:firstRow="0" w:lastRow="0" w:firstColumn="0" w:lastColumn="0" w:oddVBand="0" w:evenVBand="0" w:oddHBand="0" w:evenHBand="0" w:firstRowFirstColumn="0" w:firstRowLastColumn="0" w:lastRowFirstColumn="0" w:lastRowLastColumn="0"/>
            </w:pPr>
            <w:r w:rsidRPr="00991F33">
              <w:t>What knowledge, judgement, technical skill or relational capability is required?</w:t>
            </w:r>
          </w:p>
          <w:p w14:paraId="78055DC6" w14:textId="56B2717A" w:rsidR="00635269" w:rsidRPr="00991F33" w:rsidRDefault="00635269" w:rsidP="00744D08">
            <w:pPr>
              <w:pStyle w:val="Tablebullet1"/>
              <w:cnfStyle w:val="000000000000" w:firstRow="0" w:lastRow="0" w:firstColumn="0" w:lastColumn="0" w:oddVBand="0" w:evenVBand="0" w:oddHBand="0" w:evenHBand="0" w:firstRowFirstColumn="0" w:firstRowLastColumn="0" w:lastRowFirstColumn="0" w:lastRowLastColumn="0"/>
            </w:pPr>
            <w:r w:rsidRPr="00991F33">
              <w:t>What elements require culturally safe practice, particularly for priority populations?</w:t>
            </w:r>
          </w:p>
          <w:p w14:paraId="775FE0F0" w14:textId="0E0FAA72" w:rsidR="00AF1521" w:rsidRPr="00991F33" w:rsidRDefault="00AF1521" w:rsidP="00744D08">
            <w:pPr>
              <w:pStyle w:val="Tablebullet1"/>
              <w:cnfStyle w:val="000000000000" w:firstRow="0" w:lastRow="0" w:firstColumn="0" w:lastColumn="0" w:oddVBand="0" w:evenVBand="0" w:oddHBand="0" w:evenHBand="0" w:firstRowFirstColumn="0" w:firstRowLastColumn="0" w:lastRowFirstColumn="0" w:lastRowLastColumn="0"/>
            </w:pPr>
            <w:r w:rsidRPr="00991F33">
              <w:t>Are supervision or management capabilities required to support this function effectively</w:t>
            </w:r>
            <w:r w:rsidR="004A534E" w:rsidRPr="00991F33">
              <w:t xml:space="preserve">? </w:t>
            </w:r>
          </w:p>
          <w:p w14:paraId="00EB6C25" w14:textId="77777777" w:rsidR="00635269" w:rsidRPr="00991F33" w:rsidRDefault="00635269" w:rsidP="00744D08">
            <w:pPr>
              <w:pStyle w:val="Tablebullet1"/>
              <w:cnfStyle w:val="000000000000" w:firstRow="0" w:lastRow="0" w:firstColumn="0" w:lastColumn="0" w:oddVBand="0" w:evenVBand="0" w:oddHBand="0" w:evenHBand="0" w:firstRowFirstColumn="0" w:firstRowLastColumn="0" w:lastRowFirstColumn="0" w:lastRowLastColumn="0"/>
            </w:pPr>
            <w:r w:rsidRPr="00991F33">
              <w:t>Which capabilities are:</w:t>
            </w:r>
          </w:p>
          <w:p w14:paraId="62A07A9E" w14:textId="77777777" w:rsidR="00635269" w:rsidRPr="00991F33" w:rsidRDefault="00635269" w:rsidP="00635269">
            <w:pPr>
              <w:pStyle w:val="Tablebullet1"/>
              <w:tabs>
                <w:tab w:val="clear" w:pos="397"/>
              </w:tabs>
              <w:ind w:left="680"/>
              <w:cnfStyle w:val="000000000000" w:firstRow="0" w:lastRow="0" w:firstColumn="0" w:lastColumn="0" w:oddVBand="0" w:evenVBand="0" w:oddHBand="0" w:evenHBand="0" w:firstRowFirstColumn="0" w:firstRowLastColumn="0" w:lastRowFirstColumn="0" w:lastRowLastColumn="0"/>
            </w:pPr>
            <w:r w:rsidRPr="00991F33">
              <w:t>Core to delivering this function?</w:t>
            </w:r>
          </w:p>
          <w:p w14:paraId="418CDB90" w14:textId="77777777" w:rsidR="00635269" w:rsidRPr="00991F33" w:rsidRDefault="00635269" w:rsidP="00635269">
            <w:pPr>
              <w:pStyle w:val="Tablebullet1"/>
              <w:tabs>
                <w:tab w:val="clear" w:pos="397"/>
              </w:tabs>
              <w:ind w:left="680"/>
              <w:cnfStyle w:val="000000000000" w:firstRow="0" w:lastRow="0" w:firstColumn="0" w:lastColumn="0" w:oddVBand="0" w:evenVBand="0" w:oddHBand="0" w:evenHBand="0" w:firstRowFirstColumn="0" w:firstRowLastColumn="0" w:lastRowFirstColumn="0" w:lastRowLastColumn="0"/>
            </w:pPr>
            <w:r w:rsidRPr="00991F33">
              <w:t>Specialised, required only in certain circumstances?</w:t>
            </w:r>
          </w:p>
          <w:p w14:paraId="53CFF249" w14:textId="77777777" w:rsidR="00635269" w:rsidRPr="00991F33" w:rsidRDefault="00635269" w:rsidP="00635269">
            <w:pPr>
              <w:pStyle w:val="Tablebullet1"/>
              <w:tabs>
                <w:tab w:val="clear" w:pos="397"/>
              </w:tabs>
              <w:ind w:left="680"/>
              <w:cnfStyle w:val="000000000000" w:firstRow="0" w:lastRow="0" w:firstColumn="0" w:lastColumn="0" w:oddVBand="0" w:evenVBand="0" w:oddHBand="0" w:evenHBand="0" w:firstRowFirstColumn="0" w:firstRowLastColumn="0" w:lastRowFirstColumn="0" w:lastRowLastColumn="0"/>
            </w:pPr>
            <w:r w:rsidRPr="00991F33">
              <w:t>Enabling, such as coordination, digital or communication capabilities?</w:t>
            </w:r>
          </w:p>
          <w:p w14:paraId="6B8EC597" w14:textId="77777777" w:rsidR="00635269" w:rsidRPr="00991F33" w:rsidRDefault="00635269">
            <w:pPr>
              <w:pStyle w:val="Body"/>
              <w:cnfStyle w:val="000000000000" w:firstRow="0" w:lastRow="0" w:firstColumn="0" w:lastColumn="0" w:oddVBand="0" w:evenVBand="0" w:oddHBand="0" w:evenHBand="0" w:firstRowFirstColumn="0" w:firstRowLastColumn="0" w:lastRowFirstColumn="0" w:lastRowLastColumn="0"/>
              <w:rPr>
                <w:sz w:val="18"/>
                <w:szCs w:val="18"/>
              </w:rPr>
            </w:pPr>
            <w:r w:rsidRPr="00991F33">
              <w:rPr>
                <w:sz w:val="18"/>
                <w:szCs w:val="18"/>
              </w:rPr>
              <w:t>Focus on actions and abilities, not job titles.</w:t>
            </w:r>
          </w:p>
        </w:tc>
      </w:tr>
      <w:tr w:rsidR="00635269" w:rsidRPr="00991F33" w14:paraId="02208FFD" w14:textId="77777777" w:rsidTr="00744D08">
        <w:tc>
          <w:tcPr>
            <w:cnfStyle w:val="001000000000" w:firstRow="0" w:lastRow="0" w:firstColumn="1" w:lastColumn="0" w:oddVBand="0" w:evenVBand="0" w:oddHBand="0" w:evenHBand="0" w:firstRowFirstColumn="0" w:firstRowLastColumn="0" w:lastRowFirstColumn="0" w:lastRowLastColumn="0"/>
            <w:tcW w:w="556" w:type="dxa"/>
          </w:tcPr>
          <w:p w14:paraId="13EF37F7" w14:textId="77777777" w:rsidR="00635269" w:rsidRPr="00991F33" w:rsidRDefault="00635269" w:rsidP="00744D08">
            <w:r w:rsidRPr="00991F33">
              <w:t>3</w:t>
            </w:r>
          </w:p>
        </w:tc>
        <w:tc>
          <w:tcPr>
            <w:cnfStyle w:val="000010000000" w:firstRow="0" w:lastRow="0" w:firstColumn="0" w:lastColumn="0" w:oddVBand="1" w:evenVBand="0" w:oddHBand="0" w:evenHBand="0" w:firstRowFirstColumn="0" w:firstRowLastColumn="0" w:lastRowFirstColumn="0" w:lastRowLastColumn="0"/>
            <w:tcW w:w="2138" w:type="dxa"/>
          </w:tcPr>
          <w:p w14:paraId="5B42B008" w14:textId="77777777" w:rsidR="00635269" w:rsidRPr="00991F33" w:rsidRDefault="00635269" w:rsidP="00F50577">
            <w:pPr>
              <w:pStyle w:val="Tabletext"/>
              <w:rPr>
                <w:rStyle w:val="Strong"/>
              </w:rPr>
            </w:pPr>
            <w:r w:rsidRPr="00991F33">
              <w:rPr>
                <w:rStyle w:val="Strong"/>
              </w:rPr>
              <w:t>Consider variation across the care pathway and complexity</w:t>
            </w:r>
          </w:p>
        </w:tc>
        <w:tc>
          <w:tcPr>
            <w:tcW w:w="7510" w:type="dxa"/>
          </w:tcPr>
          <w:p w14:paraId="286810AE" w14:textId="77777777" w:rsidR="00635269" w:rsidRPr="00991F33" w:rsidRDefault="00635269" w:rsidP="00744D08">
            <w:pPr>
              <w:pStyle w:val="Tabletext"/>
              <w:cnfStyle w:val="000000000000" w:firstRow="0" w:lastRow="0" w:firstColumn="0" w:lastColumn="0" w:oddVBand="0" w:evenVBand="0" w:oddHBand="0" w:evenHBand="0" w:firstRowFirstColumn="0" w:firstRowLastColumn="0" w:lastRowFirstColumn="0" w:lastRowLastColumn="0"/>
            </w:pPr>
            <w:r w:rsidRPr="00991F33">
              <w:t>To avoid under</w:t>
            </w:r>
            <w:r w:rsidRPr="00991F33">
              <w:rPr>
                <w:rFonts w:ascii="Cambria Math" w:hAnsi="Cambria Math" w:cs="Cambria Math"/>
              </w:rPr>
              <w:t>‑</w:t>
            </w:r>
            <w:r w:rsidRPr="00991F33">
              <w:t xml:space="preserve"> or over</w:t>
            </w:r>
            <w:r w:rsidRPr="00991F33">
              <w:rPr>
                <w:rFonts w:ascii="Cambria Math" w:hAnsi="Cambria Math" w:cs="Cambria Math"/>
              </w:rPr>
              <w:t>‑</w:t>
            </w:r>
            <w:r w:rsidRPr="00991F33">
              <w:t>specifying capabilities, planners should consider:</w:t>
            </w:r>
          </w:p>
          <w:p w14:paraId="3B549AA9" w14:textId="77777777" w:rsidR="00635269" w:rsidRPr="00991F33" w:rsidRDefault="00635269" w:rsidP="00635269">
            <w:pPr>
              <w:pStyle w:val="Tablebullet1"/>
              <w:tabs>
                <w:tab w:val="clear" w:pos="397"/>
              </w:tabs>
              <w:cnfStyle w:val="000000000000" w:firstRow="0" w:lastRow="0" w:firstColumn="0" w:lastColumn="0" w:oddVBand="0" w:evenVBand="0" w:oddHBand="0" w:evenHBand="0" w:firstRowFirstColumn="0" w:firstRowLastColumn="0" w:lastRowFirstColumn="0" w:lastRowLastColumn="0"/>
            </w:pPr>
            <w:r w:rsidRPr="00991F33">
              <w:t>Which capabilities are required consistently, versus at specific points in the care pathway?</w:t>
            </w:r>
          </w:p>
          <w:p w14:paraId="37BE08C2" w14:textId="77777777" w:rsidR="00635269" w:rsidRPr="00991F33" w:rsidRDefault="00635269" w:rsidP="00635269">
            <w:pPr>
              <w:pStyle w:val="Tablebullet1"/>
              <w:tabs>
                <w:tab w:val="clear" w:pos="397"/>
              </w:tabs>
              <w:cnfStyle w:val="000000000000" w:firstRow="0" w:lastRow="0" w:firstColumn="0" w:lastColumn="0" w:oddVBand="0" w:evenVBand="0" w:oddHBand="0" w:evenHBand="0" w:firstRowFirstColumn="0" w:firstRowLastColumn="0" w:lastRowFirstColumn="0" w:lastRowLastColumn="0"/>
            </w:pPr>
            <w:r w:rsidRPr="00991F33">
              <w:t>How do capability requirements change for:</w:t>
            </w:r>
          </w:p>
          <w:p w14:paraId="1062B945" w14:textId="77777777" w:rsidR="00635269" w:rsidRPr="00991F33" w:rsidRDefault="00635269" w:rsidP="00635269">
            <w:pPr>
              <w:pStyle w:val="Tablebullet1"/>
              <w:tabs>
                <w:tab w:val="clear" w:pos="397"/>
              </w:tabs>
              <w:ind w:left="680"/>
              <w:cnfStyle w:val="000000000000" w:firstRow="0" w:lastRow="0" w:firstColumn="0" w:lastColumn="0" w:oddVBand="0" w:evenVBand="0" w:oddHBand="0" w:evenHBand="0" w:firstRowFirstColumn="0" w:firstRowLastColumn="0" w:lastRowFirstColumn="0" w:lastRowLastColumn="0"/>
            </w:pPr>
            <w:r w:rsidRPr="00991F33">
              <w:t>High</w:t>
            </w:r>
            <w:r w:rsidRPr="00991F33">
              <w:rPr>
                <w:rFonts w:ascii="Cambria Math" w:hAnsi="Cambria Math" w:cs="Cambria Math"/>
              </w:rPr>
              <w:t>‑</w:t>
            </w:r>
            <w:r w:rsidRPr="00991F33">
              <w:t>complexity vs low</w:t>
            </w:r>
            <w:r w:rsidRPr="00991F33">
              <w:rPr>
                <w:rFonts w:ascii="Cambria Math" w:hAnsi="Cambria Math" w:cs="Cambria Math"/>
              </w:rPr>
              <w:t>‑</w:t>
            </w:r>
            <w:r w:rsidRPr="00991F33">
              <w:t>complexity cohorts?</w:t>
            </w:r>
          </w:p>
          <w:p w14:paraId="366A47C9" w14:textId="77777777" w:rsidR="00635269" w:rsidRPr="00991F33" w:rsidRDefault="00635269" w:rsidP="00635269">
            <w:pPr>
              <w:pStyle w:val="Tablebullet1"/>
              <w:tabs>
                <w:tab w:val="clear" w:pos="397"/>
              </w:tabs>
              <w:ind w:left="680"/>
              <w:cnfStyle w:val="000000000000" w:firstRow="0" w:lastRow="0" w:firstColumn="0" w:lastColumn="0" w:oddVBand="0" w:evenVBand="0" w:oddHBand="0" w:evenHBand="0" w:firstRowFirstColumn="0" w:firstRowLastColumn="0" w:lastRowFirstColumn="0" w:lastRowLastColumn="0"/>
            </w:pPr>
            <w:r w:rsidRPr="00991F33">
              <w:t>Stable vs deteriorating conditions?</w:t>
            </w:r>
          </w:p>
          <w:p w14:paraId="2650BAF2" w14:textId="77777777" w:rsidR="00635269" w:rsidRPr="00991F33" w:rsidRDefault="00635269" w:rsidP="00635269">
            <w:pPr>
              <w:pStyle w:val="Tablebullet1"/>
              <w:tabs>
                <w:tab w:val="clear" w:pos="397"/>
              </w:tabs>
              <w:cnfStyle w:val="000000000000" w:firstRow="0" w:lastRow="0" w:firstColumn="0" w:lastColumn="0" w:oddVBand="0" w:evenVBand="0" w:oddHBand="0" w:evenHBand="0" w:firstRowFirstColumn="0" w:firstRowLastColumn="0" w:lastRowFirstColumn="0" w:lastRowLastColumn="0"/>
            </w:pPr>
            <w:r w:rsidRPr="00991F33">
              <w:t>Are different levels of proficiency required for the same capability in different contexts?</w:t>
            </w:r>
          </w:p>
        </w:tc>
      </w:tr>
      <w:tr w:rsidR="00635269" w:rsidRPr="00991F33" w14:paraId="390930B1" w14:textId="77777777" w:rsidTr="00744D08">
        <w:tc>
          <w:tcPr>
            <w:cnfStyle w:val="001000000000" w:firstRow="0" w:lastRow="0" w:firstColumn="1" w:lastColumn="0" w:oddVBand="0" w:evenVBand="0" w:oddHBand="0" w:evenHBand="0" w:firstRowFirstColumn="0" w:firstRowLastColumn="0" w:lastRowFirstColumn="0" w:lastRowLastColumn="0"/>
            <w:tcW w:w="556" w:type="dxa"/>
          </w:tcPr>
          <w:p w14:paraId="3640879F" w14:textId="77777777" w:rsidR="00635269" w:rsidRPr="00991F33" w:rsidRDefault="00635269" w:rsidP="00744D08">
            <w:r w:rsidRPr="00991F33">
              <w:t>4</w:t>
            </w:r>
          </w:p>
        </w:tc>
        <w:tc>
          <w:tcPr>
            <w:cnfStyle w:val="000010000000" w:firstRow="0" w:lastRow="0" w:firstColumn="0" w:lastColumn="0" w:oddVBand="1" w:evenVBand="0" w:oddHBand="0" w:evenHBand="0" w:firstRowFirstColumn="0" w:firstRowLastColumn="0" w:lastRowFirstColumn="0" w:lastRowLastColumn="0"/>
            <w:tcW w:w="2138" w:type="dxa"/>
          </w:tcPr>
          <w:p w14:paraId="649FA6C5" w14:textId="77777777" w:rsidR="00635269" w:rsidRPr="00991F33" w:rsidRDefault="00635269" w:rsidP="00F50577">
            <w:pPr>
              <w:pStyle w:val="Tabletext"/>
              <w:rPr>
                <w:rStyle w:val="Strong"/>
              </w:rPr>
            </w:pPr>
            <w:r w:rsidRPr="00991F33">
              <w:rPr>
                <w:rStyle w:val="Strong"/>
              </w:rPr>
              <w:t>Sense</w:t>
            </w:r>
            <w:r w:rsidRPr="00991F33">
              <w:rPr>
                <w:rStyle w:val="Strong"/>
                <w:rFonts w:ascii="Cambria Math" w:hAnsi="Cambria Math" w:cs="Cambria Math"/>
              </w:rPr>
              <w:t>‑</w:t>
            </w:r>
            <w:r w:rsidRPr="00991F33">
              <w:rPr>
                <w:rStyle w:val="Strong"/>
              </w:rPr>
              <w:t>check without assigning professions</w:t>
            </w:r>
          </w:p>
        </w:tc>
        <w:tc>
          <w:tcPr>
            <w:tcW w:w="7510" w:type="dxa"/>
          </w:tcPr>
          <w:p w14:paraId="5BCDB366" w14:textId="77777777" w:rsidR="00635269" w:rsidRPr="00991F33" w:rsidRDefault="00635269" w:rsidP="00744D08">
            <w:pPr>
              <w:pStyle w:val="Tabletext"/>
              <w:cnfStyle w:val="000000000000" w:firstRow="0" w:lastRow="0" w:firstColumn="0" w:lastColumn="0" w:oddVBand="0" w:evenVBand="0" w:oddHBand="0" w:evenHBand="0" w:firstRowFirstColumn="0" w:firstRowLastColumn="0" w:lastRowFirstColumn="0" w:lastRowLastColumn="0"/>
            </w:pPr>
            <w:r w:rsidRPr="00991F33">
              <w:t>Professional capability frameworks and scope of practice guidance may be used to:</w:t>
            </w:r>
          </w:p>
          <w:p w14:paraId="7D68361B" w14:textId="77777777" w:rsidR="00635269" w:rsidRPr="00991F33" w:rsidRDefault="00635269" w:rsidP="00635269">
            <w:pPr>
              <w:pStyle w:val="Tablebullet1"/>
              <w:tabs>
                <w:tab w:val="clear" w:pos="397"/>
              </w:tabs>
              <w:cnfStyle w:val="000000000000" w:firstRow="0" w:lastRow="0" w:firstColumn="0" w:lastColumn="0" w:oddVBand="0" w:evenVBand="0" w:oddHBand="0" w:evenHBand="0" w:firstRowFirstColumn="0" w:firstRowLastColumn="0" w:lastRowFirstColumn="0" w:lastRowLastColumn="0"/>
            </w:pPr>
            <w:r w:rsidRPr="00991F33">
              <w:t>Validate that the identified capabilities are realistic and safe</w:t>
            </w:r>
          </w:p>
          <w:p w14:paraId="21F092C9" w14:textId="77777777" w:rsidR="00635269" w:rsidRPr="00991F33" w:rsidRDefault="00635269" w:rsidP="00635269">
            <w:pPr>
              <w:pStyle w:val="Tablebullet1"/>
              <w:tabs>
                <w:tab w:val="clear" w:pos="397"/>
              </w:tabs>
              <w:cnfStyle w:val="000000000000" w:firstRow="0" w:lastRow="0" w:firstColumn="0" w:lastColumn="0" w:oddVBand="0" w:evenVBand="0" w:oddHBand="0" w:evenHBand="0" w:firstRowFirstColumn="0" w:firstRowLastColumn="0" w:lastRowFirstColumn="0" w:lastRowLastColumn="0"/>
            </w:pPr>
            <w:r w:rsidRPr="00991F33">
              <w:t>Check alignment with regulatory or governance expectations</w:t>
            </w:r>
          </w:p>
          <w:p w14:paraId="253BEEEE" w14:textId="77777777" w:rsidR="00635269" w:rsidRPr="00991F33" w:rsidRDefault="00635269" w:rsidP="00744D08">
            <w:pPr>
              <w:pStyle w:val="Tabletext"/>
              <w:cnfStyle w:val="000000000000" w:firstRow="0" w:lastRow="0" w:firstColumn="0" w:lastColumn="0" w:oddVBand="0" w:evenVBand="0" w:oddHBand="0" w:evenHBand="0" w:firstRowFirstColumn="0" w:firstRowLastColumn="0" w:lastRowFirstColumn="0" w:lastRowLastColumn="0"/>
            </w:pPr>
            <w:r w:rsidRPr="00991F33">
              <w:t>They should not be used at this stage to assign capabilities to professions or roles.</w:t>
            </w:r>
          </w:p>
          <w:p w14:paraId="0749E600" w14:textId="77777777" w:rsidR="00635269" w:rsidRPr="00991F33" w:rsidRDefault="00635269">
            <w:pPr>
              <w:pStyle w:val="Body"/>
              <w:cnfStyle w:val="000000000000" w:firstRow="0" w:lastRow="0" w:firstColumn="0" w:lastColumn="0" w:oddVBand="0" w:evenVBand="0" w:oddHBand="0" w:evenHBand="0" w:firstRowFirstColumn="0" w:firstRowLastColumn="0" w:lastRowFirstColumn="0" w:lastRowLastColumn="0"/>
              <w:rPr>
                <w:sz w:val="18"/>
                <w:szCs w:val="18"/>
              </w:rPr>
            </w:pPr>
            <w:r w:rsidRPr="00991F33">
              <w:rPr>
                <w:sz w:val="18"/>
                <w:szCs w:val="18"/>
              </w:rPr>
              <w:t>The intent of this activity is to articulate what needs to be delivered, not who delivers it.</w:t>
            </w:r>
          </w:p>
        </w:tc>
      </w:tr>
    </w:tbl>
    <w:p w14:paraId="7B4AA58F" w14:textId="77777777" w:rsidR="00635269" w:rsidRPr="00991F33" w:rsidRDefault="00635269" w:rsidP="00744D08">
      <w:pPr>
        <w:pStyle w:val="Bullet1"/>
        <w:numPr>
          <w:ilvl w:val="0"/>
          <w:numId w:val="0"/>
        </w:numPr>
        <w:ind w:left="284" w:hanging="284"/>
        <w:sectPr w:rsidR="00635269" w:rsidRPr="00991F33" w:rsidSect="00ED53CA">
          <w:headerReference w:type="default" r:id="rId134"/>
          <w:pgSz w:w="11906" w:h="16838" w:code="9"/>
          <w:pgMar w:top="737" w:right="851" w:bottom="737" w:left="851" w:header="680" w:footer="227" w:gutter="0"/>
          <w:cols w:space="340"/>
          <w:docGrid w:linePitch="360"/>
        </w:sectPr>
      </w:pPr>
    </w:p>
    <w:p w14:paraId="79BE66A4" w14:textId="7D71224B" w:rsidR="00635269" w:rsidRPr="00991F33" w:rsidRDefault="00635269" w:rsidP="009B23DE">
      <w:pPr>
        <w:pStyle w:val="Heading3"/>
      </w:pPr>
      <w:bookmarkStart w:id="59" w:name="_Toc227149969"/>
      <w:r w:rsidRPr="00991F33">
        <w:lastRenderedPageBreak/>
        <w:t>Skills and Capability Matrix</w:t>
      </w:r>
      <w:bookmarkEnd w:id="59"/>
    </w:p>
    <w:p w14:paraId="3A25167F" w14:textId="09F4657C" w:rsidR="0003353E" w:rsidRPr="00991F33" w:rsidRDefault="00635269" w:rsidP="00635269">
      <w:pPr>
        <w:pStyle w:val="Body"/>
      </w:pPr>
      <w:r w:rsidRPr="00991F33">
        <w:t xml:space="preserve">The matrices below support structured mapping of required skills and capabilities </w:t>
      </w:r>
      <w:r w:rsidR="0003353E" w:rsidRPr="00991F33">
        <w:t xml:space="preserve">required for the </w:t>
      </w:r>
      <w:r w:rsidR="00816531" w:rsidRPr="00991F33">
        <w:t xml:space="preserve">proposed </w:t>
      </w:r>
      <w:r w:rsidR="0003353E" w:rsidRPr="00991F33">
        <w:t xml:space="preserve">model of care </w:t>
      </w:r>
      <w:r w:rsidR="008225A5" w:rsidRPr="00991F33">
        <w:t xml:space="preserve">and assess how these align with the current workforce’s </w:t>
      </w:r>
      <w:r w:rsidR="00B05C9B" w:rsidRPr="00991F33">
        <w:t xml:space="preserve">capabilities. </w:t>
      </w:r>
      <w:r w:rsidR="00EE38B6" w:rsidRPr="00991F33">
        <w:t>They should be completed sequentially to define required capabilities, assess existing capability levels, identify constraints, and establish capability gaps.</w:t>
      </w:r>
    </w:p>
    <w:p w14:paraId="4D2A4A82" w14:textId="77777777" w:rsidR="00635269" w:rsidRPr="00991F33" w:rsidRDefault="00635269" w:rsidP="00E648AE">
      <w:pPr>
        <w:pStyle w:val="Heading4"/>
      </w:pPr>
      <w:r w:rsidRPr="00991F33">
        <w:t>Matrix A</w:t>
      </w:r>
    </w:p>
    <w:p w14:paraId="3146D8CE" w14:textId="67F6B8BD" w:rsidR="00EE38B6" w:rsidRPr="00991F33" w:rsidRDefault="00EE38B6" w:rsidP="00635269">
      <w:pPr>
        <w:pStyle w:val="Body"/>
      </w:pPr>
      <w:r w:rsidRPr="00991F33">
        <w:t>This matrix is used to define which skills and capabilities are required to deliver the desired model of care, regardless of their current availability within the organisation. It focuses exclusively on identifying the ideal state from a workforce planning perspective.</w:t>
      </w:r>
    </w:p>
    <w:p w14:paraId="59DBC141" w14:textId="5AB3958D" w:rsidR="007153BB" w:rsidRPr="00991F33" w:rsidRDefault="007153BB" w:rsidP="001B6A8F">
      <w:pPr>
        <w:pStyle w:val="Callout2"/>
        <w:rPr>
          <w:color w:val="FFFFFF" w:themeColor="background1"/>
        </w:rPr>
      </w:pPr>
      <w:r w:rsidRPr="00991F33">
        <w:drawing>
          <wp:inline distT="0" distB="0" distL="0" distR="0" wp14:anchorId="19B895CD" wp14:editId="5957A932">
            <wp:extent cx="343149" cy="288000"/>
            <wp:effectExtent l="0" t="0" r="0" b="0"/>
            <wp:docPr id="48125615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Pr="00991F33">
        <w:t xml:space="preserve"> The intent of Matrix A is to articulate what needs to be delivered, not who delivers it.</w:t>
      </w:r>
      <w:r w:rsidR="004718A1" w:rsidRPr="00991F33">
        <w:t xml:space="preserve"> Professional roles are considered later in the process once capability requirements are clearly understood.</w:t>
      </w:r>
    </w:p>
    <w:p w14:paraId="45CF8988" w14:textId="77777777" w:rsidR="00635269" w:rsidRPr="00991F33" w:rsidRDefault="00635269" w:rsidP="00635269">
      <w:pPr>
        <w:pStyle w:val="Body"/>
        <w:rPr>
          <w:b/>
          <w:bCs/>
        </w:rPr>
      </w:pPr>
      <w:r w:rsidRPr="00991F33">
        <w:rPr>
          <w:b/>
          <w:bCs/>
        </w:rPr>
        <w:t>How to use:</w:t>
      </w:r>
    </w:p>
    <w:p w14:paraId="37B57203" w14:textId="2ACF1A3E" w:rsidR="001A445E" w:rsidRPr="00991F33" w:rsidRDefault="001A445E" w:rsidP="001B6A8F">
      <w:pPr>
        <w:pStyle w:val="Callout2"/>
      </w:pPr>
      <w:r w:rsidRPr="00991F33">
        <w:drawing>
          <wp:inline distT="0" distB="0" distL="0" distR="0" wp14:anchorId="46E3A58C" wp14:editId="2652B823">
            <wp:extent cx="343149" cy="288000"/>
            <wp:effectExtent l="0" t="0" r="0" b="0"/>
            <wp:docPr id="204739014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Pr="00991F33">
        <w:t xml:space="preserve"> </w:t>
      </w:r>
      <w:r w:rsidR="003968DA" w:rsidRPr="00991F33">
        <w:t>Engaging directly with key stakeholders, such as clinicians, organisation leaders and workforce planners, through structured workshops can strengthen the process and ensure the matrix provides an accurate reflection of real</w:t>
      </w:r>
      <w:r w:rsidR="003968DA" w:rsidRPr="00991F33">
        <w:rPr>
          <w:rFonts w:ascii="Cambria Math" w:hAnsi="Cambria Math" w:cs="Cambria Math"/>
        </w:rPr>
        <w:t>‑</w:t>
      </w:r>
      <w:r w:rsidR="003968DA" w:rsidRPr="00991F33">
        <w:t>world practice.</w:t>
      </w:r>
    </w:p>
    <w:p w14:paraId="644CA294" w14:textId="4B2C6978" w:rsidR="00D00909" w:rsidRPr="00991F33" w:rsidRDefault="00D00909" w:rsidP="001B6A8F">
      <w:pPr>
        <w:pStyle w:val="Callout2"/>
      </w:pPr>
      <w:r w:rsidRPr="00991F33">
        <w:t>Because multidisciplinary workforce planning directly influences quality, safety and service outcomes, planners should deliberately include the voices, expertise and decision</w:t>
      </w:r>
      <w:r w:rsidRPr="00991F33">
        <w:rPr>
          <w:rFonts w:ascii="Cambria Math" w:hAnsi="Cambria Math" w:cs="Cambria Math"/>
        </w:rPr>
        <w:t>‑</w:t>
      </w:r>
      <w:r w:rsidRPr="00991F33">
        <w:t>making authority from across different groups to support safe, feasible and team</w:t>
      </w:r>
      <w:r w:rsidRPr="00991F33">
        <w:rPr>
          <w:rFonts w:ascii="Cambria Math" w:hAnsi="Cambria Math" w:cs="Cambria Math"/>
        </w:rPr>
        <w:t>‑</w:t>
      </w:r>
      <w:r w:rsidRPr="00991F33">
        <w:t>based workforce configurations.</w:t>
      </w:r>
    </w:p>
    <w:p w14:paraId="2C319CD2" w14:textId="6B05EFFD" w:rsidR="00D00909" w:rsidRPr="00991F33" w:rsidRDefault="00D00909" w:rsidP="001B6A8F">
      <w:pPr>
        <w:pStyle w:val="Callout2"/>
      </w:pPr>
      <w:r w:rsidRPr="00991F33">
        <w:t>Where relevant, external partners involved in delivering care under the proposed model should also be included.</w:t>
      </w:r>
    </w:p>
    <w:p w14:paraId="45DBFA53" w14:textId="5F08985E" w:rsidR="00635269" w:rsidRPr="00991F33" w:rsidRDefault="00635269" w:rsidP="000A011F">
      <w:pPr>
        <w:pStyle w:val="Bullet1"/>
      </w:pPr>
      <w:r w:rsidRPr="00991F33">
        <w:t xml:space="preserve">List the agreed skills and capabilities from Step 5a across the top </w:t>
      </w:r>
      <w:r w:rsidR="00781893" w:rsidRPr="00991F33">
        <w:t>of the table</w:t>
      </w:r>
      <w:r w:rsidR="00595571">
        <w:t>.</w:t>
      </w:r>
    </w:p>
    <w:p w14:paraId="1D404500" w14:textId="3862E850" w:rsidR="00781893" w:rsidRPr="00991F33" w:rsidRDefault="00781893" w:rsidP="000A011F">
      <w:pPr>
        <w:pStyle w:val="Bullet1"/>
      </w:pPr>
      <w:r w:rsidRPr="00991F33">
        <w:t>List all relevant professions or workforce groups (</w:t>
      </w:r>
      <w:proofErr w:type="gramStart"/>
      <w:r w:rsidRPr="00991F33">
        <w:t>whether or not</w:t>
      </w:r>
      <w:proofErr w:type="gramEnd"/>
      <w:r w:rsidRPr="00991F33">
        <w:t xml:space="preserve"> they currently exist within the organisation) down the left-hand column</w:t>
      </w:r>
      <w:r w:rsidR="00595571">
        <w:t>.</w:t>
      </w:r>
    </w:p>
    <w:p w14:paraId="43A3DA49" w14:textId="77777777" w:rsidR="00816531" w:rsidRPr="00991F33" w:rsidRDefault="00816531" w:rsidP="000A011F">
      <w:pPr>
        <w:pStyle w:val="Bullet1"/>
      </w:pPr>
      <w:r w:rsidRPr="00991F33">
        <w:t>Mark Yes if the workforce group or profession is expected to possess this skill or capability in the proposed model of care. Mark No if it is not relevant for the proposed delivery model.</w:t>
      </w:r>
    </w:p>
    <w:p w14:paraId="370AB4D0" w14:textId="588ABC8D" w:rsidR="00635269" w:rsidRPr="00991F33" w:rsidRDefault="00635269" w:rsidP="000A011F">
      <w:pPr>
        <w:pStyle w:val="Bullet1"/>
      </w:pPr>
      <w:r w:rsidRPr="00991F33">
        <w:t>Add more rows/columns as needed</w:t>
      </w:r>
      <w:r w:rsidR="00595571">
        <w:t>.</w:t>
      </w:r>
    </w:p>
    <w:p w14:paraId="7B6D83AB" w14:textId="760DE304" w:rsidR="004718A1" w:rsidRPr="00991F33" w:rsidRDefault="004718A1" w:rsidP="000A011F">
      <w:pPr>
        <w:pStyle w:val="Bullet1"/>
      </w:pPr>
      <w:r w:rsidRPr="00991F33">
        <w:t>Professional capability frameworks may be used to sense</w:t>
      </w:r>
      <w:r w:rsidRPr="00991F33">
        <w:rPr>
          <w:rFonts w:ascii="Cambria Math" w:hAnsi="Cambria Math" w:cs="Cambria Math"/>
        </w:rPr>
        <w:t>‑</w:t>
      </w:r>
      <w:r w:rsidRPr="00991F33">
        <w:t>check, but not to assign capabilities to professions at this stage.</w:t>
      </w:r>
    </w:p>
    <w:p w14:paraId="30C7650F" w14:textId="03717931" w:rsidR="00635269" w:rsidRPr="00991F33" w:rsidRDefault="00635269" w:rsidP="000A011F">
      <w:pPr>
        <w:pStyle w:val="Bullet1"/>
      </w:pPr>
      <w:r w:rsidRPr="00991F33">
        <w:t>Do not assess capacity, resourcing or constraints in this table</w:t>
      </w:r>
      <w:r w:rsidR="00761736" w:rsidRPr="00991F33">
        <w:t xml:space="preserve"> as this comes later in Matrix B and beyond</w:t>
      </w:r>
      <w:r w:rsidRPr="00991F33">
        <w:t>.</w:t>
      </w:r>
    </w:p>
    <w:p w14:paraId="53B757C7" w14:textId="04BB0737" w:rsidR="007215D0" w:rsidRPr="00991F33" w:rsidRDefault="007215D0" w:rsidP="004F69AE">
      <w:pPr>
        <w:pStyle w:val="Callout2"/>
        <w:rPr>
          <w:color w:val="FFFFFF" w:themeColor="background1"/>
        </w:rPr>
      </w:pPr>
      <w:r w:rsidRPr="00991F33">
        <w:drawing>
          <wp:inline distT="0" distB="0" distL="0" distR="0" wp14:anchorId="7ED64782" wp14:editId="7D824B5F">
            <wp:extent cx="343149" cy="288000"/>
            <wp:effectExtent l="0" t="0" r="0" b="0"/>
            <wp:docPr id="143897765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Pr="00991F33">
        <w:t xml:space="preserve"> Assume a generic, profession</w:t>
      </w:r>
      <w:r w:rsidRPr="00991F33">
        <w:rPr>
          <w:rFonts w:ascii="Cambria Math" w:hAnsi="Cambria Math" w:cs="Cambria Math"/>
        </w:rPr>
        <w:t>‑</w:t>
      </w:r>
      <w:r w:rsidRPr="00991F33">
        <w:t>level scope of practice and do not consider current workforce availability at this stage</w:t>
      </w:r>
      <w:r w:rsidR="008C2DB9">
        <w:t>.</w:t>
      </w:r>
    </w:p>
    <w:p w14:paraId="5342E95F" w14:textId="77777777" w:rsidR="000A4F47" w:rsidRPr="00991F33" w:rsidRDefault="000A4F47" w:rsidP="00EF1E3E">
      <w:pPr>
        <w:pStyle w:val="Caption"/>
        <w:keepNext/>
        <w:sectPr w:rsidR="000A4F47" w:rsidRPr="00991F33" w:rsidSect="004F69AE">
          <w:headerReference w:type="default" r:id="rId135"/>
          <w:pgSz w:w="11906" w:h="16838" w:code="9"/>
          <w:pgMar w:top="851" w:right="737" w:bottom="851" w:left="737" w:header="680" w:footer="227" w:gutter="0"/>
          <w:cols w:space="340"/>
          <w:docGrid w:linePitch="360"/>
        </w:sectPr>
      </w:pPr>
    </w:p>
    <w:p w14:paraId="45D49740" w14:textId="4AC8FC10" w:rsidR="00EF1E3E" w:rsidRPr="00991F33" w:rsidRDefault="00EF1E3E" w:rsidP="00EF1E3E">
      <w:pPr>
        <w:pStyle w:val="Caption"/>
        <w:keepNext/>
      </w:pPr>
      <w:r w:rsidRPr="00991F33">
        <w:lastRenderedPageBreak/>
        <w:t xml:space="preserve">Template </w:t>
      </w:r>
      <w:r>
        <w:fldChar w:fldCharType="begin"/>
      </w:r>
      <w:r>
        <w:instrText>SEQ Template \* ARABIC</w:instrText>
      </w:r>
      <w:r>
        <w:fldChar w:fldCharType="separate"/>
      </w:r>
      <w:r w:rsidR="00560C77">
        <w:rPr>
          <w:noProof/>
        </w:rPr>
        <w:t>12</w:t>
      </w:r>
      <w:r>
        <w:fldChar w:fldCharType="end"/>
      </w:r>
      <w:r w:rsidRPr="00991F33">
        <w:t xml:space="preserve"> Skills and capability matrix A</w:t>
      </w:r>
    </w:p>
    <w:tbl>
      <w:tblPr>
        <w:tblStyle w:val="TechnicalguideStep5"/>
        <w:tblW w:w="0" w:type="auto"/>
        <w:tblLook w:val="06A0" w:firstRow="1" w:lastRow="0" w:firstColumn="1" w:lastColumn="0" w:noHBand="1" w:noVBand="1"/>
      </w:tblPr>
      <w:tblGrid>
        <w:gridCol w:w="3272"/>
        <w:gridCol w:w="2345"/>
        <w:gridCol w:w="2345"/>
        <w:gridCol w:w="2346"/>
        <w:gridCol w:w="2345"/>
        <w:gridCol w:w="2346"/>
      </w:tblGrid>
      <w:tr w:rsidR="00635269" w:rsidRPr="00991F33" w14:paraId="1B6645B0" w14:textId="77777777" w:rsidTr="00F50577">
        <w:trPr>
          <w:cnfStyle w:val="100000000000" w:firstRow="1" w:lastRow="0" w:firstColumn="0" w:lastColumn="0" w:oddVBand="0" w:evenVBand="0" w:oddHBand="0"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3272" w:type="dxa"/>
            <w:vAlign w:val="center"/>
          </w:tcPr>
          <w:p w14:paraId="6C7CAD97" w14:textId="77777777" w:rsidR="00635269" w:rsidRPr="00991F33" w:rsidRDefault="00635269" w:rsidP="00F50577">
            <w:pPr>
              <w:pStyle w:val="Tabletext"/>
            </w:pPr>
            <w:r w:rsidRPr="00991F33">
              <w:t>Profession/workforce group</w:t>
            </w:r>
          </w:p>
        </w:tc>
        <w:tc>
          <w:tcPr>
            <w:tcW w:w="2345" w:type="dxa"/>
            <w:vAlign w:val="center"/>
          </w:tcPr>
          <w:p w14:paraId="061C5C17"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Skill/capability 1</w:t>
            </w:r>
          </w:p>
        </w:tc>
        <w:tc>
          <w:tcPr>
            <w:tcW w:w="2345" w:type="dxa"/>
            <w:vAlign w:val="center"/>
          </w:tcPr>
          <w:p w14:paraId="090596EE"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Skill/capability 2</w:t>
            </w:r>
          </w:p>
        </w:tc>
        <w:tc>
          <w:tcPr>
            <w:tcW w:w="2346" w:type="dxa"/>
            <w:vAlign w:val="center"/>
          </w:tcPr>
          <w:p w14:paraId="367BE142"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Skill/capability 3</w:t>
            </w:r>
          </w:p>
        </w:tc>
        <w:tc>
          <w:tcPr>
            <w:tcW w:w="2345" w:type="dxa"/>
            <w:vAlign w:val="center"/>
          </w:tcPr>
          <w:p w14:paraId="497D6EAD"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Skill/capability 4</w:t>
            </w:r>
          </w:p>
        </w:tc>
        <w:tc>
          <w:tcPr>
            <w:tcW w:w="2346" w:type="dxa"/>
            <w:vAlign w:val="center"/>
          </w:tcPr>
          <w:p w14:paraId="6C0BCA8C"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Skill/capability 5</w:t>
            </w:r>
          </w:p>
        </w:tc>
      </w:tr>
      <w:tr w:rsidR="00635269" w:rsidRPr="00991F33" w14:paraId="4807BFDE" w14:textId="77777777" w:rsidTr="002D2398">
        <w:trPr>
          <w:trHeight w:val="809"/>
        </w:trPr>
        <w:tc>
          <w:tcPr>
            <w:cnfStyle w:val="001000000000" w:firstRow="0" w:lastRow="0" w:firstColumn="1" w:lastColumn="0" w:oddVBand="0" w:evenVBand="0" w:oddHBand="0" w:evenHBand="0" w:firstRowFirstColumn="0" w:firstRowLastColumn="0" w:lastRowFirstColumn="0" w:lastRowLastColumn="0"/>
            <w:tcW w:w="3272" w:type="dxa"/>
          </w:tcPr>
          <w:p w14:paraId="3D8C28E9" w14:textId="77777777" w:rsidR="00635269" w:rsidRPr="00991F33" w:rsidRDefault="00635269" w:rsidP="00F50577">
            <w:pPr>
              <w:pStyle w:val="Tabletext"/>
            </w:pPr>
            <w:r w:rsidRPr="00991F33">
              <w:t>Profession/ group A</w:t>
            </w:r>
          </w:p>
        </w:tc>
        <w:tc>
          <w:tcPr>
            <w:tcW w:w="2345" w:type="dxa"/>
            <w:vAlign w:val="center"/>
          </w:tcPr>
          <w:p w14:paraId="450A406C"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r w:rsidRPr="00991F33">
              <w:rPr>
                <w:noProof/>
              </w:rPr>
              <w:drawing>
                <wp:inline distT="0" distB="0" distL="0" distR="0" wp14:anchorId="14F4BCED" wp14:editId="6755797F">
                  <wp:extent cx="288000" cy="288000"/>
                  <wp:effectExtent l="0" t="0" r="0" b="0"/>
                  <wp:docPr id="282214316" name="Graphic 1" descr="Checkma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14316" name="Graphic 1" descr="Checkmark "/>
                          <pic:cNvPicPr/>
                        </pic:nvPicPr>
                        <pic:blipFill>
                          <a:blip r:embed="rId136">
                            <a:extLst>
                              <a:ext uri="{96DAC541-7B7A-43D3-8B79-37D633B846F1}">
                                <asvg:svgBlip xmlns:asvg="http://schemas.microsoft.com/office/drawing/2016/SVG/main" r:embed="rId137"/>
                              </a:ext>
                            </a:extLst>
                          </a:blip>
                          <a:stretch>
                            <a:fillRect/>
                          </a:stretch>
                        </pic:blipFill>
                        <pic:spPr>
                          <a:xfrm>
                            <a:off x="0" y="0"/>
                            <a:ext cx="288000" cy="288000"/>
                          </a:xfrm>
                          <a:prstGeom prst="rect">
                            <a:avLst/>
                          </a:prstGeom>
                        </pic:spPr>
                      </pic:pic>
                    </a:graphicData>
                  </a:graphic>
                </wp:inline>
              </w:drawing>
            </w:r>
          </w:p>
        </w:tc>
        <w:tc>
          <w:tcPr>
            <w:tcW w:w="2345" w:type="dxa"/>
            <w:vAlign w:val="center"/>
          </w:tcPr>
          <w:p w14:paraId="3556378B"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r w:rsidRPr="00991F33">
              <w:rPr>
                <w:noProof/>
              </w:rPr>
              <w:drawing>
                <wp:inline distT="0" distB="0" distL="0" distR="0" wp14:anchorId="09B07C7E" wp14:editId="3834296B">
                  <wp:extent cx="288000" cy="288000"/>
                  <wp:effectExtent l="0" t="0" r="0" b="0"/>
                  <wp:docPr id="1215239184" name="Graphic 2" descr="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39184" name="Graphic 2" descr="Cross"/>
                          <pic:cNvPicPr/>
                        </pic:nvPicPr>
                        <pic:blipFill>
                          <a:blip r:embed="rId138">
                            <a:extLst>
                              <a:ext uri="{96DAC541-7B7A-43D3-8B79-37D633B846F1}">
                                <asvg:svgBlip xmlns:asvg="http://schemas.microsoft.com/office/drawing/2016/SVG/main" r:embed="rId139"/>
                              </a:ext>
                            </a:extLst>
                          </a:blip>
                          <a:stretch>
                            <a:fillRect/>
                          </a:stretch>
                        </pic:blipFill>
                        <pic:spPr>
                          <a:xfrm>
                            <a:off x="0" y="0"/>
                            <a:ext cx="288000" cy="288000"/>
                          </a:xfrm>
                          <a:prstGeom prst="rect">
                            <a:avLst/>
                          </a:prstGeom>
                        </pic:spPr>
                      </pic:pic>
                    </a:graphicData>
                  </a:graphic>
                </wp:inline>
              </w:drawing>
            </w:r>
          </w:p>
        </w:tc>
        <w:tc>
          <w:tcPr>
            <w:tcW w:w="2346" w:type="dxa"/>
            <w:vAlign w:val="center"/>
          </w:tcPr>
          <w:p w14:paraId="479D8DD6"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5" w:type="dxa"/>
            <w:vAlign w:val="center"/>
          </w:tcPr>
          <w:p w14:paraId="02572961"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6" w:type="dxa"/>
            <w:vAlign w:val="center"/>
          </w:tcPr>
          <w:p w14:paraId="64DB3186"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r>
      <w:tr w:rsidR="00635269" w:rsidRPr="00991F33" w14:paraId="5DA1E603" w14:textId="77777777" w:rsidTr="002D2398">
        <w:trPr>
          <w:trHeight w:val="809"/>
        </w:trPr>
        <w:tc>
          <w:tcPr>
            <w:cnfStyle w:val="001000000000" w:firstRow="0" w:lastRow="0" w:firstColumn="1" w:lastColumn="0" w:oddVBand="0" w:evenVBand="0" w:oddHBand="0" w:evenHBand="0" w:firstRowFirstColumn="0" w:firstRowLastColumn="0" w:lastRowFirstColumn="0" w:lastRowLastColumn="0"/>
            <w:tcW w:w="3272" w:type="dxa"/>
          </w:tcPr>
          <w:p w14:paraId="6C587E7D" w14:textId="77777777" w:rsidR="00635269" w:rsidRPr="00991F33" w:rsidRDefault="00635269" w:rsidP="00F50577">
            <w:pPr>
              <w:pStyle w:val="Tabletext"/>
            </w:pPr>
            <w:r w:rsidRPr="00991F33">
              <w:t>Profession/ group B</w:t>
            </w:r>
          </w:p>
        </w:tc>
        <w:tc>
          <w:tcPr>
            <w:tcW w:w="2345" w:type="dxa"/>
            <w:vAlign w:val="center"/>
          </w:tcPr>
          <w:p w14:paraId="19F96F42"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5" w:type="dxa"/>
            <w:vAlign w:val="center"/>
          </w:tcPr>
          <w:p w14:paraId="112DF58B"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6" w:type="dxa"/>
            <w:vAlign w:val="center"/>
          </w:tcPr>
          <w:p w14:paraId="2B31A2AD"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5" w:type="dxa"/>
            <w:vAlign w:val="center"/>
          </w:tcPr>
          <w:p w14:paraId="2A3A7DC6"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6" w:type="dxa"/>
            <w:vAlign w:val="center"/>
          </w:tcPr>
          <w:p w14:paraId="20F7CDE1"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r>
      <w:tr w:rsidR="00635269" w:rsidRPr="00991F33" w14:paraId="719D1512" w14:textId="77777777" w:rsidTr="002D2398">
        <w:trPr>
          <w:trHeight w:val="809"/>
        </w:trPr>
        <w:tc>
          <w:tcPr>
            <w:cnfStyle w:val="001000000000" w:firstRow="0" w:lastRow="0" w:firstColumn="1" w:lastColumn="0" w:oddVBand="0" w:evenVBand="0" w:oddHBand="0" w:evenHBand="0" w:firstRowFirstColumn="0" w:firstRowLastColumn="0" w:lastRowFirstColumn="0" w:lastRowLastColumn="0"/>
            <w:tcW w:w="3272" w:type="dxa"/>
          </w:tcPr>
          <w:p w14:paraId="2701E08D" w14:textId="77777777" w:rsidR="00635269" w:rsidRPr="00991F33" w:rsidRDefault="00635269" w:rsidP="00F50577">
            <w:pPr>
              <w:pStyle w:val="Tabletext"/>
            </w:pPr>
            <w:r w:rsidRPr="00991F33">
              <w:t>Profession/ group C</w:t>
            </w:r>
          </w:p>
        </w:tc>
        <w:tc>
          <w:tcPr>
            <w:tcW w:w="2345" w:type="dxa"/>
            <w:vAlign w:val="center"/>
          </w:tcPr>
          <w:p w14:paraId="0E104470"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5" w:type="dxa"/>
            <w:vAlign w:val="center"/>
          </w:tcPr>
          <w:p w14:paraId="211E2D8B"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6" w:type="dxa"/>
            <w:vAlign w:val="center"/>
          </w:tcPr>
          <w:p w14:paraId="1DC5F175"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5" w:type="dxa"/>
            <w:vAlign w:val="center"/>
          </w:tcPr>
          <w:p w14:paraId="4DCCE5AD"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6" w:type="dxa"/>
            <w:vAlign w:val="center"/>
          </w:tcPr>
          <w:p w14:paraId="48940553"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r>
      <w:tr w:rsidR="00635269" w:rsidRPr="00991F33" w14:paraId="60FE161D" w14:textId="77777777" w:rsidTr="002D2398">
        <w:trPr>
          <w:trHeight w:val="809"/>
        </w:trPr>
        <w:tc>
          <w:tcPr>
            <w:cnfStyle w:val="001000000000" w:firstRow="0" w:lastRow="0" w:firstColumn="1" w:lastColumn="0" w:oddVBand="0" w:evenVBand="0" w:oddHBand="0" w:evenHBand="0" w:firstRowFirstColumn="0" w:firstRowLastColumn="0" w:lastRowFirstColumn="0" w:lastRowLastColumn="0"/>
            <w:tcW w:w="3272" w:type="dxa"/>
          </w:tcPr>
          <w:p w14:paraId="323E3E2A" w14:textId="77777777" w:rsidR="00635269" w:rsidRPr="00991F33" w:rsidRDefault="00635269" w:rsidP="00F50577">
            <w:pPr>
              <w:pStyle w:val="Tabletext"/>
            </w:pPr>
            <w:r w:rsidRPr="00991F33">
              <w:t>Profession/ group D</w:t>
            </w:r>
          </w:p>
        </w:tc>
        <w:tc>
          <w:tcPr>
            <w:tcW w:w="2345" w:type="dxa"/>
            <w:vAlign w:val="center"/>
          </w:tcPr>
          <w:p w14:paraId="18E39705"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5" w:type="dxa"/>
            <w:vAlign w:val="center"/>
          </w:tcPr>
          <w:p w14:paraId="6E255269"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6" w:type="dxa"/>
            <w:vAlign w:val="center"/>
          </w:tcPr>
          <w:p w14:paraId="28D77DCF"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5" w:type="dxa"/>
            <w:vAlign w:val="center"/>
          </w:tcPr>
          <w:p w14:paraId="6E0224D2"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c>
          <w:tcPr>
            <w:tcW w:w="2346" w:type="dxa"/>
            <w:vAlign w:val="center"/>
          </w:tcPr>
          <w:p w14:paraId="634B7616" w14:textId="77777777" w:rsidR="00635269" w:rsidRPr="00991F33" w:rsidRDefault="00635269" w:rsidP="002D2398">
            <w:pPr>
              <w:pStyle w:val="Tabletext"/>
              <w:jc w:val="center"/>
              <w:cnfStyle w:val="000000000000" w:firstRow="0" w:lastRow="0" w:firstColumn="0" w:lastColumn="0" w:oddVBand="0" w:evenVBand="0" w:oddHBand="0" w:evenHBand="0" w:firstRowFirstColumn="0" w:firstRowLastColumn="0" w:lastRowFirstColumn="0" w:lastRowLastColumn="0"/>
            </w:pPr>
          </w:p>
        </w:tc>
      </w:tr>
    </w:tbl>
    <w:p w14:paraId="776D283B" w14:textId="408DC6A4" w:rsidR="00635269" w:rsidRPr="00991F33" w:rsidRDefault="00635269" w:rsidP="00D61AD5">
      <w:pPr>
        <w:pStyle w:val="Heading4"/>
      </w:pPr>
      <w:bookmarkStart w:id="60" w:name="_Matrix_B"/>
      <w:bookmarkEnd w:id="60"/>
      <w:r w:rsidRPr="00991F33">
        <w:t>Matrix B</w:t>
      </w:r>
    </w:p>
    <w:p w14:paraId="3594870A" w14:textId="37C4DE57" w:rsidR="007622EE" w:rsidRPr="00991F33" w:rsidRDefault="007622EE" w:rsidP="00635269">
      <w:pPr>
        <w:pStyle w:val="Body"/>
      </w:pPr>
      <w:r w:rsidRPr="00991F33">
        <w:t xml:space="preserve">This matrix is used to evaluate the current workforce’s ability to deliver the identified skills and capabilities from Matrix A. It focuses on understanding how existing skills and capabilities align with requirements and exploring constraints that limit their utilisation. </w:t>
      </w:r>
    </w:p>
    <w:p w14:paraId="6493B271" w14:textId="77777777" w:rsidR="00635269" w:rsidRPr="00991F33" w:rsidRDefault="00635269" w:rsidP="00635269">
      <w:pPr>
        <w:pStyle w:val="Body"/>
        <w:rPr>
          <w:b/>
          <w:bCs/>
        </w:rPr>
      </w:pPr>
      <w:r w:rsidRPr="00991F33">
        <w:rPr>
          <w:b/>
          <w:bCs/>
        </w:rPr>
        <w:t>How to use:</w:t>
      </w:r>
    </w:p>
    <w:p w14:paraId="11317D9C" w14:textId="67C4EE1B" w:rsidR="00635269" w:rsidRPr="00991F33" w:rsidRDefault="00A6752A" w:rsidP="000A011F">
      <w:pPr>
        <w:pStyle w:val="Bullet1"/>
      </w:pPr>
      <w:r w:rsidRPr="00991F33">
        <w:t>Include</w:t>
      </w:r>
      <w:r w:rsidR="00635269" w:rsidRPr="00991F33">
        <w:t xml:space="preserve"> only for capabilities marked ‘Yes’ in Matrix A</w:t>
      </w:r>
      <w:r w:rsidR="008C0B6A">
        <w:t>.</w:t>
      </w:r>
    </w:p>
    <w:p w14:paraId="5F012263" w14:textId="77777777" w:rsidR="00A6752A" w:rsidRPr="00991F33" w:rsidRDefault="00A6752A" w:rsidP="000A011F">
      <w:pPr>
        <w:pStyle w:val="Bullet1"/>
      </w:pPr>
      <w:r w:rsidRPr="00991F33">
        <w:t>Assess the extent to which your current workforce (including any external partners involved in delivering care under the proposed model) has the relevant skills or capabilities.</w:t>
      </w:r>
    </w:p>
    <w:p w14:paraId="1CEB3C42" w14:textId="445D82FD" w:rsidR="00635269" w:rsidRPr="00991F33" w:rsidRDefault="00635269" w:rsidP="000A011F">
      <w:pPr>
        <w:pStyle w:val="Bullet1"/>
      </w:pPr>
      <w:r w:rsidRPr="00991F33">
        <w:t>Use the rating scale below consistently</w:t>
      </w:r>
      <w:r w:rsidR="00F47FEF">
        <w:t>.</w:t>
      </w:r>
    </w:p>
    <w:p w14:paraId="0773670D" w14:textId="2FECBAE4" w:rsidR="00635269" w:rsidRPr="00991F33" w:rsidRDefault="00DE1820" w:rsidP="000A011F">
      <w:pPr>
        <w:pStyle w:val="Bullet1"/>
      </w:pPr>
      <w:r w:rsidRPr="00991F33">
        <w:t>Identify any key constraints or considerations related to governance, supervision, workflow design or capacity.</w:t>
      </w:r>
    </w:p>
    <w:p w14:paraId="28E7FAE3" w14:textId="77777777" w:rsidR="00F521BF" w:rsidRPr="00991F33" w:rsidRDefault="00F521BF" w:rsidP="00343257">
      <w:pPr>
        <w:pStyle w:val="Caption"/>
        <w:keepNext/>
        <w:sectPr w:rsidR="00F521BF" w:rsidRPr="00991F33" w:rsidSect="00ED53CA">
          <w:pgSz w:w="16838" w:h="11906" w:orient="landscape" w:code="9"/>
          <w:pgMar w:top="737" w:right="851" w:bottom="737" w:left="851" w:header="680" w:footer="227" w:gutter="0"/>
          <w:cols w:space="340"/>
          <w:docGrid w:linePitch="360"/>
        </w:sectPr>
      </w:pPr>
    </w:p>
    <w:p w14:paraId="4C2C476B" w14:textId="7482F467" w:rsidR="00343257" w:rsidRPr="00991F33" w:rsidRDefault="00343257" w:rsidP="00343257">
      <w:pPr>
        <w:pStyle w:val="Caption"/>
        <w:keepNext/>
      </w:pPr>
      <w:r w:rsidRPr="00991F33">
        <w:lastRenderedPageBreak/>
        <w:t xml:space="preserve">Template </w:t>
      </w:r>
      <w:r>
        <w:fldChar w:fldCharType="begin"/>
      </w:r>
      <w:r>
        <w:instrText>SEQ Template \* ARABIC</w:instrText>
      </w:r>
      <w:r>
        <w:fldChar w:fldCharType="separate"/>
      </w:r>
      <w:r w:rsidR="00560C77">
        <w:rPr>
          <w:noProof/>
        </w:rPr>
        <w:t>13</w:t>
      </w:r>
      <w:r>
        <w:fldChar w:fldCharType="end"/>
      </w:r>
      <w:r w:rsidRPr="00991F33">
        <w:t xml:space="preserve"> Matrix B rating scale</w:t>
      </w:r>
    </w:p>
    <w:tbl>
      <w:tblPr>
        <w:tblStyle w:val="TechnicalguideStep5"/>
        <w:tblW w:w="0" w:type="auto"/>
        <w:tblLook w:val="0620" w:firstRow="1" w:lastRow="0" w:firstColumn="0" w:lastColumn="0" w:noHBand="1" w:noVBand="1"/>
      </w:tblPr>
      <w:tblGrid>
        <w:gridCol w:w="10632"/>
        <w:gridCol w:w="1275"/>
      </w:tblGrid>
      <w:tr w:rsidR="00635269" w:rsidRPr="00991F33" w14:paraId="280BD6AD" w14:textId="77777777" w:rsidTr="00F50577">
        <w:trPr>
          <w:cnfStyle w:val="100000000000" w:firstRow="1" w:lastRow="0" w:firstColumn="0" w:lastColumn="0" w:oddVBand="0" w:evenVBand="0" w:oddHBand="0" w:evenHBand="0" w:firstRowFirstColumn="0" w:firstRowLastColumn="0" w:lastRowFirstColumn="0" w:lastRowLastColumn="0"/>
          <w:trHeight w:val="170"/>
        </w:trPr>
        <w:tc>
          <w:tcPr>
            <w:tcW w:w="10632" w:type="dxa"/>
            <w:vAlign w:val="center"/>
          </w:tcPr>
          <w:p w14:paraId="7145249A" w14:textId="77777777" w:rsidR="00635269" w:rsidRPr="00991F33" w:rsidRDefault="00635269" w:rsidP="00F50577">
            <w:pPr>
              <w:pStyle w:val="Tabletext"/>
            </w:pPr>
            <w:r w:rsidRPr="00991F33">
              <w:t>Rating scale:</w:t>
            </w:r>
          </w:p>
        </w:tc>
        <w:tc>
          <w:tcPr>
            <w:tcW w:w="1275" w:type="dxa"/>
          </w:tcPr>
          <w:p w14:paraId="049A21B5" w14:textId="77777777" w:rsidR="00635269" w:rsidRPr="00991F33" w:rsidRDefault="00635269" w:rsidP="00F50577">
            <w:pPr>
              <w:pStyle w:val="Tabletext"/>
              <w:rPr>
                <w:b w:val="0"/>
                <w:bCs/>
              </w:rPr>
            </w:pPr>
          </w:p>
        </w:tc>
      </w:tr>
      <w:tr w:rsidR="00635269" w:rsidRPr="00991F33" w14:paraId="595A5630" w14:textId="77777777" w:rsidTr="002D2398">
        <w:trPr>
          <w:trHeight w:val="570"/>
        </w:trPr>
        <w:tc>
          <w:tcPr>
            <w:tcW w:w="10632" w:type="dxa"/>
            <w:vAlign w:val="center"/>
          </w:tcPr>
          <w:p w14:paraId="69376DFB" w14:textId="77777777" w:rsidR="00635269" w:rsidRPr="00991F33" w:rsidRDefault="00635269" w:rsidP="00F50577">
            <w:pPr>
              <w:pStyle w:val="Tabletext"/>
              <w:rPr>
                <w:b/>
                <w:bCs/>
              </w:rPr>
            </w:pPr>
            <w:r w:rsidRPr="00991F33">
              <w:rPr>
                <w:b/>
                <w:bCs/>
                <w:color w:val="00582E" w:themeColor="accent3" w:themeShade="80"/>
              </w:rPr>
              <w:t xml:space="preserve">Well covered – </w:t>
            </w:r>
            <w:r w:rsidRPr="00991F33">
              <w:t>capability is available at sufficient scale and routinely utilised</w:t>
            </w:r>
          </w:p>
        </w:tc>
        <w:tc>
          <w:tcPr>
            <w:tcW w:w="1275" w:type="dxa"/>
            <w:vAlign w:val="center"/>
          </w:tcPr>
          <w:p w14:paraId="0E832CCC" w14:textId="77777777" w:rsidR="00635269" w:rsidRPr="00991F33" w:rsidRDefault="00635269" w:rsidP="002D2398">
            <w:pPr>
              <w:pStyle w:val="Tabletext"/>
              <w:jc w:val="center"/>
            </w:pPr>
            <w:r w:rsidRPr="00991F33">
              <w:rPr>
                <w:noProof/>
              </w:rPr>
              <w:drawing>
                <wp:inline distT="0" distB="0" distL="0" distR="0" wp14:anchorId="12859202" wp14:editId="496EB859">
                  <wp:extent cx="285750" cy="285750"/>
                  <wp:effectExtent l="0" t="0" r="0" b="0"/>
                  <wp:docPr id="121307492" name="Graphic 1" descr="Checkmark with green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7492" name="Graphic 1" descr="Checkmark with green fill"/>
                          <pic:cNvPicPr/>
                        </pic:nvPicPr>
                        <pic:blipFill>
                          <a:blip r:embed="rId140">
                            <a:extLst>
                              <a:ext uri="{96DAC541-7B7A-43D3-8B79-37D633B846F1}">
                                <asvg:svgBlip xmlns:asvg="http://schemas.microsoft.com/office/drawing/2016/SVG/main" r:embed="rId141"/>
                              </a:ext>
                            </a:extLst>
                          </a:blip>
                          <a:stretch>
                            <a:fillRect/>
                          </a:stretch>
                        </pic:blipFill>
                        <pic:spPr>
                          <a:xfrm>
                            <a:off x="0" y="0"/>
                            <a:ext cx="285750" cy="285750"/>
                          </a:xfrm>
                          <a:prstGeom prst="rect">
                            <a:avLst/>
                          </a:prstGeom>
                        </pic:spPr>
                      </pic:pic>
                    </a:graphicData>
                  </a:graphic>
                </wp:inline>
              </w:drawing>
            </w:r>
          </w:p>
        </w:tc>
      </w:tr>
      <w:tr w:rsidR="00635269" w:rsidRPr="00991F33" w14:paraId="39C9DB4B" w14:textId="77777777" w:rsidTr="002D2398">
        <w:trPr>
          <w:trHeight w:val="570"/>
        </w:trPr>
        <w:tc>
          <w:tcPr>
            <w:tcW w:w="10632" w:type="dxa"/>
            <w:vAlign w:val="center"/>
          </w:tcPr>
          <w:p w14:paraId="79A96599" w14:textId="267A40F0" w:rsidR="00635269" w:rsidRPr="00991F33" w:rsidRDefault="00635269" w:rsidP="00F50577">
            <w:pPr>
              <w:pStyle w:val="Tabletext"/>
            </w:pPr>
            <w:r w:rsidRPr="00991F33">
              <w:rPr>
                <w:b/>
                <w:bCs/>
                <w:color w:val="9A3600" w:themeColor="accent6" w:themeShade="80"/>
              </w:rPr>
              <w:t>Present but under</w:t>
            </w:r>
            <w:r w:rsidRPr="00991F33">
              <w:rPr>
                <w:rFonts w:ascii="Cambria Math" w:hAnsi="Cambria Math" w:cs="Cambria Math"/>
                <w:b/>
                <w:bCs/>
                <w:color w:val="9A3600" w:themeColor="accent6" w:themeShade="80"/>
              </w:rPr>
              <w:t>‑</w:t>
            </w:r>
            <w:r w:rsidRPr="00991F33">
              <w:rPr>
                <w:b/>
                <w:bCs/>
                <w:color w:val="9A3600" w:themeColor="accent6" w:themeShade="80"/>
              </w:rPr>
              <w:t>utilised</w:t>
            </w:r>
            <w:r w:rsidR="009316F8" w:rsidRPr="00991F33">
              <w:rPr>
                <w:b/>
                <w:bCs/>
                <w:color w:val="9A3600" w:themeColor="accent6" w:themeShade="80"/>
              </w:rPr>
              <w:t xml:space="preserve"> –</w:t>
            </w:r>
            <w:r w:rsidRPr="00991F33">
              <w:rPr>
                <w:color w:val="9A3600" w:themeColor="accent6" w:themeShade="80"/>
              </w:rPr>
              <w:t xml:space="preserve"> </w:t>
            </w:r>
            <w:r w:rsidRPr="00991F33">
              <w:t>capability exists but is not routinely or fully used</w:t>
            </w:r>
          </w:p>
        </w:tc>
        <w:tc>
          <w:tcPr>
            <w:tcW w:w="1275" w:type="dxa"/>
            <w:vAlign w:val="center"/>
          </w:tcPr>
          <w:p w14:paraId="72AB8994" w14:textId="77777777" w:rsidR="00635269" w:rsidRPr="00991F33" w:rsidRDefault="00635269" w:rsidP="002D2398">
            <w:pPr>
              <w:pStyle w:val="Tabletext"/>
              <w:jc w:val="center"/>
            </w:pPr>
            <w:r w:rsidRPr="00991F33">
              <w:rPr>
                <w:noProof/>
              </w:rPr>
              <w:drawing>
                <wp:inline distT="0" distB="0" distL="0" distR="0" wp14:anchorId="7506A113" wp14:editId="7207FD72">
                  <wp:extent cx="285750" cy="285750"/>
                  <wp:effectExtent l="0" t="0" r="0" b="0"/>
                  <wp:docPr id="1176665777" name="Graphic 1" descr="Checkmark with yellow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665777" name="Graphic 1" descr="Checkmark with yellow fill"/>
                          <pic:cNvPicPr/>
                        </pic:nvPicPr>
                        <pic:blipFill>
                          <a:blip r:embed="rId142">
                            <a:extLst>
                              <a:ext uri="{96DAC541-7B7A-43D3-8B79-37D633B846F1}">
                                <asvg:svgBlip xmlns:asvg="http://schemas.microsoft.com/office/drawing/2016/SVG/main" r:embed="rId143"/>
                              </a:ext>
                            </a:extLst>
                          </a:blip>
                          <a:stretch>
                            <a:fillRect/>
                          </a:stretch>
                        </pic:blipFill>
                        <pic:spPr>
                          <a:xfrm>
                            <a:off x="0" y="0"/>
                            <a:ext cx="285750" cy="285750"/>
                          </a:xfrm>
                          <a:prstGeom prst="rect">
                            <a:avLst/>
                          </a:prstGeom>
                        </pic:spPr>
                      </pic:pic>
                    </a:graphicData>
                  </a:graphic>
                </wp:inline>
              </w:drawing>
            </w:r>
          </w:p>
        </w:tc>
      </w:tr>
      <w:tr w:rsidR="00635269" w:rsidRPr="00991F33" w14:paraId="7B6C2442" w14:textId="77777777" w:rsidTr="002D2398">
        <w:trPr>
          <w:trHeight w:val="570"/>
        </w:trPr>
        <w:tc>
          <w:tcPr>
            <w:tcW w:w="10632" w:type="dxa"/>
            <w:vAlign w:val="center"/>
          </w:tcPr>
          <w:p w14:paraId="0FEE8EB6" w14:textId="77777777" w:rsidR="00635269" w:rsidRPr="00991F33" w:rsidRDefault="00635269" w:rsidP="00F50577">
            <w:pPr>
              <w:pStyle w:val="Tabletext"/>
              <w:rPr>
                <w:b/>
                <w:bCs/>
              </w:rPr>
            </w:pPr>
            <w:r w:rsidRPr="00991F33">
              <w:rPr>
                <w:b/>
                <w:bCs/>
                <w:color w:val="C00000"/>
              </w:rPr>
              <w:t>Present but constrained –</w:t>
            </w:r>
            <w:r w:rsidRPr="00991F33">
              <w:rPr>
                <w:color w:val="C00000"/>
              </w:rPr>
              <w:t xml:space="preserve"> </w:t>
            </w:r>
            <w:r w:rsidRPr="00991F33">
              <w:t>capability exists but is limited by scope, workflow, supervision, policy or resourcing</w:t>
            </w:r>
          </w:p>
        </w:tc>
        <w:tc>
          <w:tcPr>
            <w:tcW w:w="1275" w:type="dxa"/>
            <w:vAlign w:val="center"/>
          </w:tcPr>
          <w:p w14:paraId="4DE59403" w14:textId="77777777" w:rsidR="00635269" w:rsidRPr="00991F33" w:rsidRDefault="00635269" w:rsidP="002D2398">
            <w:pPr>
              <w:pStyle w:val="Tabletext"/>
              <w:jc w:val="center"/>
            </w:pPr>
            <w:r w:rsidRPr="00991F33">
              <w:rPr>
                <w:noProof/>
              </w:rPr>
              <w:drawing>
                <wp:inline distT="0" distB="0" distL="0" distR="0" wp14:anchorId="2D347CEC" wp14:editId="6D0A3556">
                  <wp:extent cx="285750" cy="285750"/>
                  <wp:effectExtent l="0" t="0" r="0" b="0"/>
                  <wp:docPr id="847574445" name="Graphic 1" descr="Checkmark with re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574445" name="Graphic 1" descr="Checkmark with red fill"/>
                          <pic:cNvPicPr/>
                        </pic:nvPicPr>
                        <pic:blipFill>
                          <a:blip r:embed="rId144">
                            <a:extLst>
                              <a:ext uri="{96DAC541-7B7A-43D3-8B79-37D633B846F1}">
                                <asvg:svgBlip xmlns:asvg="http://schemas.microsoft.com/office/drawing/2016/SVG/main" r:embed="rId145"/>
                              </a:ext>
                            </a:extLst>
                          </a:blip>
                          <a:stretch>
                            <a:fillRect/>
                          </a:stretch>
                        </pic:blipFill>
                        <pic:spPr>
                          <a:xfrm>
                            <a:off x="0" y="0"/>
                            <a:ext cx="285750" cy="285750"/>
                          </a:xfrm>
                          <a:prstGeom prst="rect">
                            <a:avLst/>
                          </a:prstGeom>
                        </pic:spPr>
                      </pic:pic>
                    </a:graphicData>
                  </a:graphic>
                </wp:inline>
              </w:drawing>
            </w:r>
          </w:p>
        </w:tc>
      </w:tr>
    </w:tbl>
    <w:p w14:paraId="45BC73E8" w14:textId="2DB78E7B" w:rsidR="00125FA3" w:rsidRPr="00991F33" w:rsidRDefault="003F1A0A" w:rsidP="00221AE7">
      <w:pPr>
        <w:pStyle w:val="Body"/>
      </w:pPr>
      <w:r w:rsidRPr="00991F33">
        <w:rPr>
          <w:noProof/>
        </w:rPr>
        <w:drawing>
          <wp:inline distT="0" distB="0" distL="0" distR="0" wp14:anchorId="3CDA7E5F" wp14:editId="252EDE4D">
            <wp:extent cx="343149" cy="288000"/>
            <wp:effectExtent l="0" t="0" r="0" b="0"/>
            <wp:docPr id="92043981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125FA3" w:rsidRPr="00991F33">
        <w:t xml:space="preserve"> The categories “present but under</w:t>
      </w:r>
      <w:r w:rsidR="00125FA3" w:rsidRPr="00991F33">
        <w:rPr>
          <w:rFonts w:ascii="Cambria Math" w:hAnsi="Cambria Math" w:cs="Cambria Math"/>
        </w:rPr>
        <w:t>‑</w:t>
      </w:r>
      <w:r w:rsidR="00125FA3" w:rsidRPr="00991F33">
        <w:t>utilised</w:t>
      </w:r>
      <w:r w:rsidR="00125FA3" w:rsidRPr="00991F33">
        <w:rPr>
          <w:rFonts w:cs="Arial"/>
        </w:rPr>
        <w:t>”</w:t>
      </w:r>
      <w:r w:rsidR="00125FA3" w:rsidRPr="00991F33">
        <w:t xml:space="preserve"> and </w:t>
      </w:r>
      <w:r w:rsidR="00125FA3" w:rsidRPr="00991F33">
        <w:rPr>
          <w:rFonts w:cs="Arial"/>
        </w:rPr>
        <w:t>“</w:t>
      </w:r>
      <w:r w:rsidR="00125FA3" w:rsidRPr="00991F33">
        <w:t>present but constrained</w:t>
      </w:r>
      <w:r w:rsidR="00125FA3" w:rsidRPr="00991F33">
        <w:rPr>
          <w:rFonts w:cs="Arial"/>
        </w:rPr>
        <w:t>”</w:t>
      </w:r>
      <w:r w:rsidR="00125FA3" w:rsidRPr="00991F33">
        <w:t xml:space="preserve"> are mutually exclusive.</w:t>
      </w:r>
    </w:p>
    <w:p w14:paraId="69B75B61" w14:textId="77777777" w:rsidR="00125FA3" w:rsidRPr="00991F33" w:rsidRDefault="00125FA3" w:rsidP="00221AE7">
      <w:pPr>
        <w:pStyle w:val="Body"/>
      </w:pPr>
      <w:r w:rsidRPr="00991F33">
        <w:t>Under</w:t>
      </w:r>
      <w:r w:rsidRPr="00991F33">
        <w:rPr>
          <w:rFonts w:ascii="Cambria Math" w:hAnsi="Cambria Math" w:cs="Cambria Math"/>
        </w:rPr>
        <w:t>‑</w:t>
      </w:r>
      <w:r w:rsidRPr="00991F33">
        <w:t>utilised should be selected where the capability could be used within current scope, governance and policy settings, but is not routinely applied due to workflow design, role delineation, rostering, custom or cultural practice.</w:t>
      </w:r>
    </w:p>
    <w:p w14:paraId="7C53FB3E" w14:textId="3A3978BF" w:rsidR="003F1A0A" w:rsidRPr="00991F33" w:rsidRDefault="00125FA3" w:rsidP="00221AE7">
      <w:pPr>
        <w:pStyle w:val="Body"/>
      </w:pPr>
      <w:r w:rsidRPr="00991F33">
        <w:t>Constrained should be selected where the capability cannot be fully applied, even if willingness exists, due to limitations such as supervision requirements, credentialing, regulation, local policy or resourcing.</w:t>
      </w:r>
    </w:p>
    <w:p w14:paraId="680F1BA8" w14:textId="6B71AF71" w:rsidR="00125FA3" w:rsidRPr="00991F33" w:rsidRDefault="00125FA3" w:rsidP="00221AE7">
      <w:pPr>
        <w:pStyle w:val="Body"/>
      </w:pPr>
      <w:r w:rsidRPr="00991F33">
        <w:t>If both appear to apply: Select constrained and document the constraint explicitly in the “Key constraints” column.</w:t>
      </w:r>
    </w:p>
    <w:p w14:paraId="6B2302E8" w14:textId="71D41F6B" w:rsidR="00745950" w:rsidRPr="00991F33" w:rsidRDefault="00EF1E3E" w:rsidP="00745950">
      <w:pPr>
        <w:pStyle w:val="Caption"/>
        <w:keepNext/>
      </w:pPr>
      <w:r w:rsidRPr="00991F33">
        <w:t xml:space="preserve">Template </w:t>
      </w:r>
      <w:r>
        <w:fldChar w:fldCharType="begin"/>
      </w:r>
      <w:r>
        <w:instrText>SEQ Template \* ARABIC</w:instrText>
      </w:r>
      <w:r>
        <w:fldChar w:fldCharType="separate"/>
      </w:r>
      <w:r w:rsidR="00560C77">
        <w:rPr>
          <w:noProof/>
        </w:rPr>
        <w:t>14</w:t>
      </w:r>
      <w:r>
        <w:fldChar w:fldCharType="end"/>
      </w:r>
      <w:r w:rsidR="00745950" w:rsidRPr="00991F33">
        <w:t xml:space="preserve"> Skills and capability matrix B</w:t>
      </w:r>
    </w:p>
    <w:tbl>
      <w:tblPr>
        <w:tblStyle w:val="TechnicalguideStep5"/>
        <w:tblW w:w="15312" w:type="dxa"/>
        <w:tblLayout w:type="fixed"/>
        <w:tblLook w:val="06A0" w:firstRow="1" w:lastRow="0" w:firstColumn="1" w:lastColumn="0" w:noHBand="1" w:noVBand="1"/>
      </w:tblPr>
      <w:tblGrid>
        <w:gridCol w:w="2671"/>
        <w:gridCol w:w="1417"/>
        <w:gridCol w:w="1417"/>
        <w:gridCol w:w="1417"/>
        <w:gridCol w:w="1417"/>
        <w:gridCol w:w="1417"/>
        <w:gridCol w:w="2778"/>
        <w:gridCol w:w="2778"/>
      </w:tblGrid>
      <w:tr w:rsidR="00745950" w:rsidRPr="00991F33" w14:paraId="20ACD71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1" w:type="dxa"/>
          </w:tcPr>
          <w:p w14:paraId="39336648" w14:textId="77777777" w:rsidR="00745950" w:rsidRPr="00991F33" w:rsidRDefault="00745950">
            <w:pPr>
              <w:pStyle w:val="Tabletext"/>
            </w:pPr>
            <w:r w:rsidRPr="00991F33">
              <w:t>Profession/workforce group</w:t>
            </w:r>
          </w:p>
        </w:tc>
        <w:tc>
          <w:tcPr>
            <w:tcW w:w="1417" w:type="dxa"/>
          </w:tcPr>
          <w:p w14:paraId="03E7B67F" w14:textId="77777777" w:rsidR="00745950" w:rsidRPr="00991F33" w:rsidRDefault="00745950">
            <w:pPr>
              <w:pStyle w:val="Tabletext"/>
              <w:cnfStyle w:val="100000000000" w:firstRow="1" w:lastRow="0" w:firstColumn="0" w:lastColumn="0" w:oddVBand="0" w:evenVBand="0" w:oddHBand="0" w:evenHBand="0" w:firstRowFirstColumn="0" w:firstRowLastColumn="0" w:lastRowFirstColumn="0" w:lastRowLastColumn="0"/>
            </w:pPr>
            <w:r w:rsidRPr="00991F33">
              <w:t>Skill/ capability 1</w:t>
            </w:r>
          </w:p>
        </w:tc>
        <w:tc>
          <w:tcPr>
            <w:tcW w:w="1417" w:type="dxa"/>
          </w:tcPr>
          <w:p w14:paraId="6B50CD8C" w14:textId="77777777" w:rsidR="00745950" w:rsidRPr="00991F33" w:rsidRDefault="00745950">
            <w:pPr>
              <w:pStyle w:val="Tabletext"/>
              <w:cnfStyle w:val="100000000000" w:firstRow="1" w:lastRow="0" w:firstColumn="0" w:lastColumn="0" w:oddVBand="0" w:evenVBand="0" w:oddHBand="0" w:evenHBand="0" w:firstRowFirstColumn="0" w:firstRowLastColumn="0" w:lastRowFirstColumn="0" w:lastRowLastColumn="0"/>
            </w:pPr>
            <w:r w:rsidRPr="00991F33">
              <w:t>Skill/ capability 2</w:t>
            </w:r>
          </w:p>
        </w:tc>
        <w:tc>
          <w:tcPr>
            <w:tcW w:w="1417" w:type="dxa"/>
          </w:tcPr>
          <w:p w14:paraId="15EA6288" w14:textId="77777777" w:rsidR="00745950" w:rsidRPr="00991F33" w:rsidRDefault="00745950">
            <w:pPr>
              <w:pStyle w:val="Tabletext"/>
              <w:cnfStyle w:val="100000000000" w:firstRow="1" w:lastRow="0" w:firstColumn="0" w:lastColumn="0" w:oddVBand="0" w:evenVBand="0" w:oddHBand="0" w:evenHBand="0" w:firstRowFirstColumn="0" w:firstRowLastColumn="0" w:lastRowFirstColumn="0" w:lastRowLastColumn="0"/>
            </w:pPr>
            <w:r w:rsidRPr="00991F33">
              <w:t>Skill/ capability 3</w:t>
            </w:r>
          </w:p>
        </w:tc>
        <w:tc>
          <w:tcPr>
            <w:tcW w:w="1417" w:type="dxa"/>
          </w:tcPr>
          <w:p w14:paraId="5BD2B9D2" w14:textId="77777777" w:rsidR="00745950" w:rsidRPr="00991F33" w:rsidRDefault="00745950">
            <w:pPr>
              <w:pStyle w:val="Tabletext"/>
              <w:cnfStyle w:val="100000000000" w:firstRow="1" w:lastRow="0" w:firstColumn="0" w:lastColumn="0" w:oddVBand="0" w:evenVBand="0" w:oddHBand="0" w:evenHBand="0" w:firstRowFirstColumn="0" w:firstRowLastColumn="0" w:lastRowFirstColumn="0" w:lastRowLastColumn="0"/>
            </w:pPr>
            <w:r w:rsidRPr="00991F33">
              <w:t>Skill/ capability 4</w:t>
            </w:r>
          </w:p>
        </w:tc>
        <w:tc>
          <w:tcPr>
            <w:tcW w:w="1417" w:type="dxa"/>
          </w:tcPr>
          <w:p w14:paraId="3E2F92E4" w14:textId="77777777" w:rsidR="00745950" w:rsidRPr="00991F33" w:rsidRDefault="00745950">
            <w:pPr>
              <w:pStyle w:val="Tabletext"/>
              <w:cnfStyle w:val="100000000000" w:firstRow="1" w:lastRow="0" w:firstColumn="0" w:lastColumn="0" w:oddVBand="0" w:evenVBand="0" w:oddHBand="0" w:evenHBand="0" w:firstRowFirstColumn="0" w:firstRowLastColumn="0" w:lastRowFirstColumn="0" w:lastRowLastColumn="0"/>
            </w:pPr>
            <w:r w:rsidRPr="00991F33">
              <w:t>Skill/ capability 5</w:t>
            </w:r>
          </w:p>
        </w:tc>
        <w:tc>
          <w:tcPr>
            <w:tcW w:w="2778" w:type="dxa"/>
          </w:tcPr>
          <w:p w14:paraId="42231A5B" w14:textId="77777777" w:rsidR="00745950" w:rsidRPr="00991F33" w:rsidRDefault="00745950">
            <w:pPr>
              <w:pStyle w:val="Tabletext"/>
              <w:cnfStyle w:val="100000000000" w:firstRow="1" w:lastRow="0" w:firstColumn="0" w:lastColumn="0" w:oddVBand="0" w:evenVBand="0" w:oddHBand="0" w:evenHBand="0" w:firstRowFirstColumn="0" w:firstRowLastColumn="0" w:lastRowFirstColumn="0" w:lastRowLastColumn="0"/>
            </w:pPr>
            <w:r w:rsidRPr="00991F33">
              <w:t>Key constraints (for this profession)</w:t>
            </w:r>
          </w:p>
        </w:tc>
        <w:tc>
          <w:tcPr>
            <w:tcW w:w="2778" w:type="dxa"/>
          </w:tcPr>
          <w:p w14:paraId="57B6F39E" w14:textId="77777777" w:rsidR="00745950" w:rsidRPr="00991F33" w:rsidRDefault="00745950">
            <w:pPr>
              <w:pStyle w:val="Tabletext"/>
              <w:cnfStyle w:val="100000000000" w:firstRow="1" w:lastRow="0" w:firstColumn="0" w:lastColumn="0" w:oddVBand="0" w:evenVBand="0" w:oddHBand="0" w:evenHBand="0" w:firstRowFirstColumn="0" w:firstRowLastColumn="0" w:lastRowFirstColumn="0" w:lastRowLastColumn="0"/>
            </w:pPr>
            <w:r w:rsidRPr="00991F33">
              <w:t>Governance / supervision considerations</w:t>
            </w:r>
          </w:p>
        </w:tc>
      </w:tr>
      <w:tr w:rsidR="00745950" w:rsidRPr="00991F33" w14:paraId="13A784A1" w14:textId="77777777">
        <w:trPr>
          <w:trHeight w:val="690"/>
        </w:trPr>
        <w:tc>
          <w:tcPr>
            <w:cnfStyle w:val="001000000000" w:firstRow="0" w:lastRow="0" w:firstColumn="1" w:lastColumn="0" w:oddVBand="0" w:evenVBand="0" w:oddHBand="0" w:evenHBand="0" w:firstRowFirstColumn="0" w:firstRowLastColumn="0" w:lastRowFirstColumn="0" w:lastRowLastColumn="0"/>
            <w:tcW w:w="2671" w:type="dxa"/>
          </w:tcPr>
          <w:p w14:paraId="21C3FC93" w14:textId="77777777" w:rsidR="00745950" w:rsidRPr="00991F33" w:rsidRDefault="00745950">
            <w:pPr>
              <w:pStyle w:val="Tabletext"/>
            </w:pPr>
            <w:r w:rsidRPr="00991F33">
              <w:t>Profession/ group A</w:t>
            </w:r>
          </w:p>
        </w:tc>
        <w:tc>
          <w:tcPr>
            <w:tcW w:w="1417" w:type="dxa"/>
            <w:vAlign w:val="center"/>
          </w:tcPr>
          <w:p w14:paraId="76BD52DD"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r w:rsidRPr="00991F33">
              <w:rPr>
                <w:noProof/>
              </w:rPr>
              <w:drawing>
                <wp:inline distT="0" distB="0" distL="0" distR="0" wp14:anchorId="7837F803" wp14:editId="16328740">
                  <wp:extent cx="304800" cy="304800"/>
                  <wp:effectExtent l="0" t="0" r="0" b="0"/>
                  <wp:docPr id="1920852701"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14316" name="Graphic 282214316" descr="Checkmark with solid fill"/>
                          <pic:cNvPicPr/>
                        </pic:nvPicPr>
                        <pic:blipFill>
                          <a:blip r:embed="rId140">
                            <a:extLst>
                              <a:ext uri="{96DAC541-7B7A-43D3-8B79-37D633B846F1}">
                                <asvg:svgBlip xmlns:asvg="http://schemas.microsoft.com/office/drawing/2016/SVG/main" r:embed="rId141"/>
                              </a:ext>
                            </a:extLst>
                          </a:blip>
                          <a:stretch>
                            <a:fillRect/>
                          </a:stretch>
                        </pic:blipFill>
                        <pic:spPr>
                          <a:xfrm>
                            <a:off x="0" y="0"/>
                            <a:ext cx="304800" cy="304800"/>
                          </a:xfrm>
                          <a:prstGeom prst="rect">
                            <a:avLst/>
                          </a:prstGeom>
                        </pic:spPr>
                      </pic:pic>
                    </a:graphicData>
                  </a:graphic>
                </wp:inline>
              </w:drawing>
            </w:r>
          </w:p>
        </w:tc>
        <w:tc>
          <w:tcPr>
            <w:tcW w:w="1417" w:type="dxa"/>
            <w:vAlign w:val="center"/>
          </w:tcPr>
          <w:p w14:paraId="5820E2B8"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r w:rsidRPr="00991F33">
              <w:rPr>
                <w:noProof/>
              </w:rPr>
              <w:drawing>
                <wp:inline distT="0" distB="0" distL="0" distR="0" wp14:anchorId="2B7B54FA" wp14:editId="3577D389">
                  <wp:extent cx="306000" cy="306000"/>
                  <wp:effectExtent l="0" t="0" r="0" b="0"/>
                  <wp:docPr id="1925041291" name="Graphic 2" descr="Clo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39184" name="Graphic 1215239184" descr="Close with solid fill"/>
                          <pic:cNvPicPr/>
                        </pic:nvPicPr>
                        <pic:blipFill>
                          <a:blip r:embed="rId138">
                            <a:extLst>
                              <a:ext uri="{96DAC541-7B7A-43D3-8B79-37D633B846F1}">
                                <asvg:svgBlip xmlns:asvg="http://schemas.microsoft.com/office/drawing/2016/SVG/main" r:embed="rId139"/>
                              </a:ext>
                            </a:extLst>
                          </a:blip>
                          <a:stretch>
                            <a:fillRect/>
                          </a:stretch>
                        </pic:blipFill>
                        <pic:spPr>
                          <a:xfrm>
                            <a:off x="0" y="0"/>
                            <a:ext cx="306000" cy="306000"/>
                          </a:xfrm>
                          <a:prstGeom prst="rect">
                            <a:avLst/>
                          </a:prstGeom>
                        </pic:spPr>
                      </pic:pic>
                    </a:graphicData>
                  </a:graphic>
                </wp:inline>
              </w:drawing>
            </w:r>
          </w:p>
        </w:tc>
        <w:tc>
          <w:tcPr>
            <w:tcW w:w="1417" w:type="dxa"/>
            <w:vAlign w:val="center"/>
          </w:tcPr>
          <w:p w14:paraId="00A67F32"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r w:rsidRPr="00991F33">
              <w:rPr>
                <w:noProof/>
              </w:rPr>
              <w:drawing>
                <wp:inline distT="0" distB="0" distL="0" distR="0" wp14:anchorId="50FB0B01" wp14:editId="49E21634">
                  <wp:extent cx="306000" cy="306000"/>
                  <wp:effectExtent l="0" t="0" r="0" b="0"/>
                  <wp:docPr id="496907454"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14316" name="Graphic 282214316" descr="Checkmark with solid fill"/>
                          <pic:cNvPicPr/>
                        </pic:nvPicPr>
                        <pic:blipFill>
                          <a:blip r:embed="rId142">
                            <a:extLst>
                              <a:ext uri="{96DAC541-7B7A-43D3-8B79-37D633B846F1}">
                                <asvg:svgBlip xmlns:asvg="http://schemas.microsoft.com/office/drawing/2016/SVG/main" r:embed="rId143"/>
                              </a:ext>
                            </a:extLst>
                          </a:blip>
                          <a:stretch>
                            <a:fillRect/>
                          </a:stretch>
                        </pic:blipFill>
                        <pic:spPr>
                          <a:xfrm>
                            <a:off x="0" y="0"/>
                            <a:ext cx="306000" cy="306000"/>
                          </a:xfrm>
                          <a:prstGeom prst="rect">
                            <a:avLst/>
                          </a:prstGeom>
                        </pic:spPr>
                      </pic:pic>
                    </a:graphicData>
                  </a:graphic>
                </wp:inline>
              </w:drawing>
            </w:r>
          </w:p>
        </w:tc>
        <w:tc>
          <w:tcPr>
            <w:tcW w:w="1417" w:type="dxa"/>
            <w:vAlign w:val="center"/>
          </w:tcPr>
          <w:p w14:paraId="0E6A462F"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r w:rsidRPr="00991F33">
              <w:rPr>
                <w:noProof/>
              </w:rPr>
              <w:drawing>
                <wp:inline distT="0" distB="0" distL="0" distR="0" wp14:anchorId="017AB7DD" wp14:editId="5BEC4D22">
                  <wp:extent cx="306000" cy="306000"/>
                  <wp:effectExtent l="0" t="0" r="0" b="0"/>
                  <wp:docPr id="1037908232"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14316" name="Graphic 282214316" descr="Checkmark with solid fill"/>
                          <pic:cNvPicPr/>
                        </pic:nvPicPr>
                        <pic:blipFill>
                          <a:blip r:embed="rId144">
                            <a:extLst>
                              <a:ext uri="{96DAC541-7B7A-43D3-8B79-37D633B846F1}">
                                <asvg:svgBlip xmlns:asvg="http://schemas.microsoft.com/office/drawing/2016/SVG/main" r:embed="rId145"/>
                              </a:ext>
                            </a:extLst>
                          </a:blip>
                          <a:stretch>
                            <a:fillRect/>
                          </a:stretch>
                        </pic:blipFill>
                        <pic:spPr>
                          <a:xfrm>
                            <a:off x="0" y="0"/>
                            <a:ext cx="306000" cy="306000"/>
                          </a:xfrm>
                          <a:prstGeom prst="rect">
                            <a:avLst/>
                          </a:prstGeom>
                        </pic:spPr>
                      </pic:pic>
                    </a:graphicData>
                  </a:graphic>
                </wp:inline>
              </w:drawing>
            </w:r>
          </w:p>
        </w:tc>
        <w:tc>
          <w:tcPr>
            <w:tcW w:w="1417" w:type="dxa"/>
            <w:vAlign w:val="center"/>
          </w:tcPr>
          <w:p w14:paraId="1E132237"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r w:rsidRPr="00991F33">
              <w:rPr>
                <w:noProof/>
              </w:rPr>
              <w:drawing>
                <wp:inline distT="0" distB="0" distL="0" distR="0" wp14:anchorId="135805DF" wp14:editId="32E5E5E6">
                  <wp:extent cx="306000" cy="306000"/>
                  <wp:effectExtent l="0" t="0" r="0" b="0"/>
                  <wp:docPr id="980009429"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14316" name="Graphic 282214316" descr="Checkmark with solid fill"/>
                          <pic:cNvPicPr/>
                        </pic:nvPicPr>
                        <pic:blipFill>
                          <a:blip r:embed="rId142">
                            <a:extLst>
                              <a:ext uri="{96DAC541-7B7A-43D3-8B79-37D633B846F1}">
                                <asvg:svgBlip xmlns:asvg="http://schemas.microsoft.com/office/drawing/2016/SVG/main" r:embed="rId143"/>
                              </a:ext>
                            </a:extLst>
                          </a:blip>
                          <a:stretch>
                            <a:fillRect/>
                          </a:stretch>
                        </pic:blipFill>
                        <pic:spPr>
                          <a:xfrm>
                            <a:off x="0" y="0"/>
                            <a:ext cx="306000" cy="306000"/>
                          </a:xfrm>
                          <a:prstGeom prst="rect">
                            <a:avLst/>
                          </a:prstGeom>
                        </pic:spPr>
                      </pic:pic>
                    </a:graphicData>
                  </a:graphic>
                </wp:inline>
              </w:drawing>
            </w:r>
          </w:p>
        </w:tc>
        <w:tc>
          <w:tcPr>
            <w:tcW w:w="2778" w:type="dxa"/>
            <w:vAlign w:val="center"/>
          </w:tcPr>
          <w:p w14:paraId="5F144C3E"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rPr>
                <w:noProof/>
              </w:rPr>
            </w:pPr>
          </w:p>
        </w:tc>
        <w:tc>
          <w:tcPr>
            <w:tcW w:w="2778" w:type="dxa"/>
            <w:vAlign w:val="center"/>
          </w:tcPr>
          <w:p w14:paraId="28BDC7D2"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rPr>
                <w:noProof/>
              </w:rPr>
            </w:pPr>
          </w:p>
        </w:tc>
      </w:tr>
      <w:tr w:rsidR="00745950" w:rsidRPr="00991F33" w14:paraId="652EA494" w14:textId="77777777">
        <w:trPr>
          <w:trHeight w:val="690"/>
        </w:trPr>
        <w:tc>
          <w:tcPr>
            <w:cnfStyle w:val="001000000000" w:firstRow="0" w:lastRow="0" w:firstColumn="1" w:lastColumn="0" w:oddVBand="0" w:evenVBand="0" w:oddHBand="0" w:evenHBand="0" w:firstRowFirstColumn="0" w:firstRowLastColumn="0" w:lastRowFirstColumn="0" w:lastRowLastColumn="0"/>
            <w:tcW w:w="2671" w:type="dxa"/>
          </w:tcPr>
          <w:p w14:paraId="1C97D6F4" w14:textId="77777777" w:rsidR="00745950" w:rsidRPr="00991F33" w:rsidRDefault="00745950">
            <w:pPr>
              <w:pStyle w:val="Tabletext"/>
            </w:pPr>
            <w:r w:rsidRPr="00991F33">
              <w:t>Profession/ group B</w:t>
            </w:r>
          </w:p>
        </w:tc>
        <w:tc>
          <w:tcPr>
            <w:tcW w:w="1417" w:type="dxa"/>
            <w:vAlign w:val="center"/>
          </w:tcPr>
          <w:p w14:paraId="081E068A"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02EDA2F2"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7190C3FA"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59BB3227"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7D7FD4F6"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2778" w:type="dxa"/>
            <w:vAlign w:val="center"/>
          </w:tcPr>
          <w:p w14:paraId="2C19D68E"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2778" w:type="dxa"/>
            <w:vAlign w:val="center"/>
          </w:tcPr>
          <w:p w14:paraId="7648E2B8"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r>
      <w:tr w:rsidR="00745950" w:rsidRPr="00991F33" w14:paraId="0DE07D6A" w14:textId="77777777">
        <w:trPr>
          <w:trHeight w:val="690"/>
        </w:trPr>
        <w:tc>
          <w:tcPr>
            <w:cnfStyle w:val="001000000000" w:firstRow="0" w:lastRow="0" w:firstColumn="1" w:lastColumn="0" w:oddVBand="0" w:evenVBand="0" w:oddHBand="0" w:evenHBand="0" w:firstRowFirstColumn="0" w:firstRowLastColumn="0" w:lastRowFirstColumn="0" w:lastRowLastColumn="0"/>
            <w:tcW w:w="2671" w:type="dxa"/>
          </w:tcPr>
          <w:p w14:paraId="496CA5CB" w14:textId="77777777" w:rsidR="00745950" w:rsidRPr="00991F33" w:rsidRDefault="00745950">
            <w:pPr>
              <w:pStyle w:val="Tabletext"/>
            </w:pPr>
            <w:r w:rsidRPr="00991F33">
              <w:t>Profession/ group C</w:t>
            </w:r>
          </w:p>
        </w:tc>
        <w:tc>
          <w:tcPr>
            <w:tcW w:w="1417" w:type="dxa"/>
            <w:vAlign w:val="center"/>
          </w:tcPr>
          <w:p w14:paraId="68214964"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600969B4"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6428F934"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12ED1F6D"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2DDB62C7"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2778" w:type="dxa"/>
            <w:vAlign w:val="center"/>
          </w:tcPr>
          <w:p w14:paraId="54693F63"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c>
          <w:tcPr>
            <w:tcW w:w="2778" w:type="dxa"/>
            <w:vAlign w:val="center"/>
          </w:tcPr>
          <w:p w14:paraId="64B1A3A9" w14:textId="77777777" w:rsidR="00745950" w:rsidRPr="00991F33" w:rsidRDefault="00745950">
            <w:pPr>
              <w:pStyle w:val="Tabletext"/>
              <w:jc w:val="center"/>
              <w:cnfStyle w:val="000000000000" w:firstRow="0" w:lastRow="0" w:firstColumn="0" w:lastColumn="0" w:oddVBand="0" w:evenVBand="0" w:oddHBand="0" w:evenHBand="0" w:firstRowFirstColumn="0" w:firstRowLastColumn="0" w:lastRowFirstColumn="0" w:lastRowLastColumn="0"/>
            </w:pPr>
          </w:p>
        </w:tc>
      </w:tr>
    </w:tbl>
    <w:p w14:paraId="09CEB914" w14:textId="77777777" w:rsidR="00635269" w:rsidRPr="00991F33" w:rsidRDefault="00DA12E1" w:rsidP="00F50577">
      <w:pPr>
        <w:pStyle w:val="Tabletext"/>
        <w:rPr>
          <w:b/>
          <w:color w:val="C63663" w:themeColor="accent1"/>
        </w:rPr>
      </w:pPr>
      <w:r w:rsidRPr="00991F33">
        <w:br w:type="page"/>
      </w:r>
    </w:p>
    <w:p w14:paraId="74611182" w14:textId="77777777" w:rsidR="00745950" w:rsidRPr="00991F33" w:rsidRDefault="00745950">
      <w:pPr>
        <w:pStyle w:val="Body"/>
        <w:rPr>
          <w:bCs/>
          <w:color w:val="C63663" w:themeColor="accent1"/>
        </w:rPr>
        <w:sectPr w:rsidR="00745950" w:rsidRPr="00991F33" w:rsidSect="00ED53CA">
          <w:pgSz w:w="16838" w:h="11906" w:orient="landscape" w:code="9"/>
          <w:pgMar w:top="737" w:right="851" w:bottom="737" w:left="851" w:header="680" w:footer="227" w:gutter="0"/>
          <w:cols w:space="340"/>
          <w:docGrid w:linePitch="360"/>
        </w:sectPr>
      </w:pPr>
    </w:p>
    <w:tbl>
      <w:tblPr>
        <w:tblStyle w:val="TechnicalguideStep5"/>
        <w:tblW w:w="0" w:type="auto"/>
        <w:tblLook w:val="0620" w:firstRow="1" w:lastRow="0" w:firstColumn="0" w:lastColumn="0" w:noHBand="1" w:noVBand="1"/>
      </w:tblPr>
      <w:tblGrid>
        <w:gridCol w:w="4962"/>
        <w:gridCol w:w="5103"/>
      </w:tblGrid>
      <w:tr w:rsidR="00A50C0B" w:rsidRPr="00991F33" w14:paraId="4DA10A16" w14:textId="77777777" w:rsidTr="00FC03D1">
        <w:trPr>
          <w:cnfStyle w:val="100000000000" w:firstRow="1" w:lastRow="0" w:firstColumn="0" w:lastColumn="0" w:oddVBand="0" w:evenVBand="0" w:oddHBand="0" w:evenHBand="0" w:firstRowFirstColumn="0" w:firstRowLastColumn="0" w:lastRowFirstColumn="0" w:lastRowLastColumn="0"/>
        </w:trPr>
        <w:tc>
          <w:tcPr>
            <w:tcW w:w="4962" w:type="dxa"/>
          </w:tcPr>
          <w:p w14:paraId="32656578" w14:textId="2274717B" w:rsidR="00A50C0B" w:rsidRPr="00991F33" w:rsidRDefault="00A50C0B">
            <w:pPr>
              <w:pStyle w:val="Body"/>
              <w:rPr>
                <w:b w:val="0"/>
                <w:bCs/>
              </w:rPr>
            </w:pPr>
            <w:r w:rsidRPr="00991F33">
              <w:rPr>
                <w:b w:val="0"/>
                <w:bCs/>
              </w:rPr>
              <w:lastRenderedPageBreak/>
              <w:t>Example constraints might include:</w:t>
            </w:r>
          </w:p>
        </w:tc>
        <w:tc>
          <w:tcPr>
            <w:tcW w:w="5103" w:type="dxa"/>
          </w:tcPr>
          <w:p w14:paraId="76F26F34" w14:textId="4AA534C3" w:rsidR="00A50C0B" w:rsidRPr="00991F33" w:rsidRDefault="00A50C0B">
            <w:pPr>
              <w:pStyle w:val="Body"/>
              <w:rPr>
                <w:b w:val="0"/>
                <w:bCs/>
              </w:rPr>
            </w:pPr>
            <w:r w:rsidRPr="00991F33">
              <w:rPr>
                <w:b w:val="0"/>
                <w:bCs/>
              </w:rPr>
              <w:t>Example governance and supervision may include</w:t>
            </w:r>
          </w:p>
        </w:tc>
      </w:tr>
      <w:tr w:rsidR="00635269" w:rsidRPr="00991F33" w14:paraId="59659CB0" w14:textId="77777777" w:rsidTr="00FC03D1">
        <w:tc>
          <w:tcPr>
            <w:tcW w:w="4962" w:type="dxa"/>
          </w:tcPr>
          <w:p w14:paraId="7CDC7B41" w14:textId="5A9EE81D" w:rsidR="00635269" w:rsidRPr="00991F33" w:rsidRDefault="00635269" w:rsidP="003D6E90">
            <w:pPr>
              <w:pStyle w:val="Tablebullet1"/>
            </w:pPr>
            <w:r w:rsidRPr="00991F33">
              <w:t>Scope of practice limitations</w:t>
            </w:r>
          </w:p>
          <w:p w14:paraId="31716F5D" w14:textId="77777777" w:rsidR="00635269" w:rsidRPr="00991F33" w:rsidRDefault="00635269" w:rsidP="003D6E90">
            <w:pPr>
              <w:pStyle w:val="Tablebullet1"/>
            </w:pPr>
            <w:r w:rsidRPr="00991F33">
              <w:t xml:space="preserve">Supervision or credentialling requirements </w:t>
            </w:r>
          </w:p>
          <w:p w14:paraId="67CA1B46" w14:textId="77777777" w:rsidR="00635269" w:rsidRPr="00991F33" w:rsidRDefault="00635269" w:rsidP="003D6E90">
            <w:pPr>
              <w:pStyle w:val="Tablebullet1"/>
            </w:pPr>
            <w:r w:rsidRPr="00991F33">
              <w:t xml:space="preserve">Workflow or credentialling requirements </w:t>
            </w:r>
          </w:p>
          <w:p w14:paraId="4F853A20" w14:textId="77777777" w:rsidR="00635269" w:rsidRPr="00991F33" w:rsidRDefault="00635269" w:rsidP="003D6E90">
            <w:pPr>
              <w:pStyle w:val="Tablebullet1"/>
            </w:pPr>
            <w:r w:rsidRPr="00991F33">
              <w:t>Workforce availability or headcount limitations</w:t>
            </w:r>
          </w:p>
          <w:p w14:paraId="4513B478" w14:textId="77777777" w:rsidR="00635269" w:rsidRPr="00991F33" w:rsidRDefault="00635269" w:rsidP="003D6E90">
            <w:pPr>
              <w:pStyle w:val="Tablebullet1"/>
            </w:pPr>
            <w:r w:rsidRPr="00991F33">
              <w:t>Local policy, industrial or funding settings</w:t>
            </w:r>
          </w:p>
          <w:p w14:paraId="1FFF2714" w14:textId="0E731522" w:rsidR="00635269" w:rsidRPr="00991F33" w:rsidRDefault="00635269" w:rsidP="003D6E90">
            <w:pPr>
              <w:pStyle w:val="Tablebullet1"/>
            </w:pPr>
            <w:r w:rsidRPr="00991F33">
              <w:t xml:space="preserve">Training or capability maintenance requirements </w:t>
            </w:r>
          </w:p>
        </w:tc>
        <w:tc>
          <w:tcPr>
            <w:tcW w:w="5103" w:type="dxa"/>
          </w:tcPr>
          <w:p w14:paraId="5E0D40D0" w14:textId="77777777" w:rsidR="00635269" w:rsidRPr="00991F33" w:rsidRDefault="00635269" w:rsidP="003D6E90">
            <w:pPr>
              <w:pStyle w:val="Tablebullet1"/>
            </w:pPr>
            <w:r w:rsidRPr="00991F33">
              <w:t>Required professional oversight</w:t>
            </w:r>
          </w:p>
          <w:p w14:paraId="3D7C5117" w14:textId="77777777" w:rsidR="00635269" w:rsidRPr="00991F33" w:rsidRDefault="00635269" w:rsidP="003D6E90">
            <w:pPr>
              <w:pStyle w:val="Tablebullet1"/>
            </w:pPr>
            <w:r w:rsidRPr="00991F33">
              <w:t>Delegation or escalation arrangements</w:t>
            </w:r>
          </w:p>
          <w:p w14:paraId="653FBDEA" w14:textId="77777777" w:rsidR="00635269" w:rsidRPr="00991F33" w:rsidRDefault="00635269" w:rsidP="003D6E90">
            <w:pPr>
              <w:pStyle w:val="Tablebullet1"/>
            </w:pPr>
            <w:r w:rsidRPr="00991F33">
              <w:t xml:space="preserve">Credentialing or endorsement requirements </w:t>
            </w:r>
          </w:p>
        </w:tc>
      </w:tr>
    </w:tbl>
    <w:p w14:paraId="55144D16" w14:textId="45B0B96C" w:rsidR="003B3E8B" w:rsidRPr="00991F33" w:rsidRDefault="003B3E8B" w:rsidP="003B3E8B">
      <w:pPr>
        <w:pStyle w:val="Body"/>
      </w:pPr>
      <w:r w:rsidRPr="00991F33">
        <w:t xml:space="preserve">For guidance on how to interpret, classify and work through constraints identified during Matrix B without stalling the planning process, refer to the </w:t>
      </w:r>
      <w:hyperlink w:anchor="_Navigating_common_" w:history="1">
        <w:r w:rsidR="003A7AE5" w:rsidRPr="00991F33">
          <w:rPr>
            <w:rStyle w:val="Hyperlink"/>
            <w:rFonts w:ascii="Arial" w:hAnsi="Arial"/>
          </w:rPr>
          <w:t>n</w:t>
        </w:r>
        <w:r w:rsidRPr="00991F33">
          <w:rPr>
            <w:rStyle w:val="Hyperlink"/>
            <w:rFonts w:ascii="Arial" w:hAnsi="Arial"/>
          </w:rPr>
          <w:t>avigating common constraints section</w:t>
        </w:r>
      </w:hyperlink>
      <w:r w:rsidRPr="00991F33">
        <w:t xml:space="preserve"> later in this appendix.</w:t>
      </w:r>
    </w:p>
    <w:p w14:paraId="6518A659" w14:textId="3B8E16FA" w:rsidR="00635269" w:rsidRPr="00991F33" w:rsidRDefault="00635269" w:rsidP="00635269">
      <w:pPr>
        <w:pStyle w:val="Body"/>
        <w:rPr>
          <w:b/>
          <w:bCs/>
        </w:rPr>
      </w:pPr>
      <w:r w:rsidRPr="00991F33">
        <w:rPr>
          <w:b/>
          <w:bCs/>
        </w:rPr>
        <w:t>Once both matrices are complete and validated with stakeholders:</w:t>
      </w:r>
    </w:p>
    <w:p w14:paraId="7DB29EC3" w14:textId="77777777" w:rsidR="00635269" w:rsidRPr="00991F33" w:rsidRDefault="00635269" w:rsidP="000A011F">
      <w:pPr>
        <w:pStyle w:val="Bullet1"/>
      </w:pPr>
      <w:r w:rsidRPr="00991F33">
        <w:t>Review capabilities that are absent across all professions</w:t>
      </w:r>
    </w:p>
    <w:p w14:paraId="48819766" w14:textId="77777777" w:rsidR="00635269" w:rsidRPr="00991F33" w:rsidRDefault="00635269" w:rsidP="000A011F">
      <w:pPr>
        <w:pStyle w:val="Bullet1"/>
      </w:pPr>
      <w:r w:rsidRPr="00991F33">
        <w:t>Review capabilities rated as under-utilised or constrained</w:t>
      </w:r>
    </w:p>
    <w:p w14:paraId="2E9A07EF" w14:textId="77777777" w:rsidR="00635269" w:rsidRPr="00991F33" w:rsidRDefault="00635269" w:rsidP="000A011F">
      <w:pPr>
        <w:pStyle w:val="Bullet1"/>
      </w:pPr>
      <w:r w:rsidRPr="00991F33">
        <w:t>Identify whether constraints are:</w:t>
      </w:r>
    </w:p>
    <w:p w14:paraId="662F3A88" w14:textId="77777777" w:rsidR="00635269" w:rsidRPr="00991F33" w:rsidRDefault="00635269" w:rsidP="00C177DD">
      <w:pPr>
        <w:pStyle w:val="Bullet2"/>
      </w:pPr>
      <w:r w:rsidRPr="00991F33">
        <w:t>Regulatory/industrial</w:t>
      </w:r>
    </w:p>
    <w:p w14:paraId="3CE56406" w14:textId="77777777" w:rsidR="00635269" w:rsidRPr="00991F33" w:rsidRDefault="00635269" w:rsidP="00C177DD">
      <w:pPr>
        <w:pStyle w:val="Bullet2"/>
      </w:pPr>
      <w:r w:rsidRPr="00991F33">
        <w:t>Organisation or workflow-based</w:t>
      </w:r>
    </w:p>
    <w:p w14:paraId="473B143E" w14:textId="77777777" w:rsidR="00635269" w:rsidRPr="00991F33" w:rsidRDefault="00635269" w:rsidP="00C177DD">
      <w:pPr>
        <w:pStyle w:val="Bullet2"/>
      </w:pPr>
      <w:r w:rsidRPr="00991F33">
        <w:t xml:space="preserve">Capability or training related </w:t>
      </w:r>
    </w:p>
    <w:p w14:paraId="2C11FB93" w14:textId="77777777" w:rsidR="00745950" w:rsidRPr="00991F33" w:rsidRDefault="00635269" w:rsidP="00242219">
      <w:pPr>
        <w:pStyle w:val="Bullet1"/>
      </w:pPr>
      <w:r w:rsidRPr="00991F33">
        <w:t>Use this analysis to populate the capability gap register.</w:t>
      </w:r>
    </w:p>
    <w:p w14:paraId="3477A351" w14:textId="77777777" w:rsidR="00745950" w:rsidRPr="00991F33" w:rsidRDefault="00745950" w:rsidP="00745950">
      <w:pPr>
        <w:pStyle w:val="Callout2"/>
        <w:rPr>
          <w:color w:val="FFFFFF" w:themeColor="background1"/>
        </w:rPr>
      </w:pPr>
      <w:r w:rsidRPr="00991F33">
        <w:drawing>
          <wp:inline distT="0" distB="0" distL="0" distR="0" wp14:anchorId="6CC13683" wp14:editId="4B55227F">
            <wp:extent cx="343149" cy="288000"/>
            <wp:effectExtent l="0" t="0" r="0" b="0"/>
            <wp:docPr id="30042317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Pr="00991F33">
        <w:t xml:space="preserve"> Constraints to top of scope practice are not always regulatory or industrial. Many are locally defined through historical practice, credentialing or workflow design and should be explicitly tested rather than assumed.</w:t>
      </w:r>
    </w:p>
    <w:p w14:paraId="348D3379" w14:textId="6E200AB0" w:rsidR="00635269" w:rsidRPr="00991F33" w:rsidRDefault="004A5422" w:rsidP="00745950">
      <w:pPr>
        <w:pStyle w:val="Bullet1"/>
        <w:numPr>
          <w:ilvl w:val="0"/>
          <w:numId w:val="0"/>
        </w:numPr>
        <w:ind w:left="284" w:hanging="284"/>
      </w:pPr>
      <w:r w:rsidRPr="00991F33">
        <w:br w:type="page"/>
      </w:r>
    </w:p>
    <w:p w14:paraId="4AE998FE" w14:textId="77777777" w:rsidR="00745950" w:rsidRPr="00991F33" w:rsidRDefault="00745950" w:rsidP="004F69AE">
      <w:pPr>
        <w:pStyle w:val="Callout2"/>
        <w:sectPr w:rsidR="00745950" w:rsidRPr="00991F33" w:rsidSect="00745950">
          <w:pgSz w:w="11906" w:h="16838" w:code="9"/>
          <w:pgMar w:top="851" w:right="737" w:bottom="851" w:left="737" w:header="680" w:footer="227" w:gutter="0"/>
          <w:cols w:space="340"/>
          <w:docGrid w:linePitch="360"/>
        </w:sectPr>
      </w:pPr>
      <w:bookmarkStart w:id="61" w:name="_Toc227149970"/>
    </w:p>
    <w:p w14:paraId="1DA56396" w14:textId="4354C7FD" w:rsidR="00635269" w:rsidRPr="00991F33" w:rsidRDefault="00635269" w:rsidP="009B23DE">
      <w:pPr>
        <w:pStyle w:val="Heading3"/>
      </w:pPr>
      <w:bookmarkStart w:id="62" w:name="_Gap_register"/>
      <w:bookmarkEnd w:id="62"/>
      <w:r w:rsidRPr="00991F33">
        <w:lastRenderedPageBreak/>
        <w:t>Gap register</w:t>
      </w:r>
      <w:bookmarkEnd w:id="61"/>
    </w:p>
    <w:p w14:paraId="6CEA4509" w14:textId="2F4AF3D7" w:rsidR="00635269" w:rsidRPr="00991F33" w:rsidRDefault="00635269" w:rsidP="00635269">
      <w:pPr>
        <w:pStyle w:val="Body"/>
      </w:pPr>
      <w:r w:rsidRPr="00991F33">
        <w:t xml:space="preserve">This capability gap register consolidates gaps identified through the skills and capability </w:t>
      </w:r>
      <w:r w:rsidR="00DA56F4" w:rsidRPr="00991F33">
        <w:t>in Matrix B</w:t>
      </w:r>
      <w:r w:rsidRPr="00991F33">
        <w:t xml:space="preserve"> into a single, structured view. It supports workforce planners to clearly document where required skills and capabilities are missing, constrained or insufficiently enabled within the current workforce and to prioritise these gaps for further analysis and action. </w:t>
      </w:r>
    </w:p>
    <w:p w14:paraId="0CD40AC1" w14:textId="77777777" w:rsidR="00635269" w:rsidRPr="00991F33" w:rsidRDefault="00635269" w:rsidP="00635269">
      <w:pPr>
        <w:pStyle w:val="Bullet1"/>
        <w:numPr>
          <w:ilvl w:val="0"/>
          <w:numId w:val="0"/>
        </w:numPr>
      </w:pPr>
      <w:r w:rsidRPr="00991F33">
        <w:t>Each entry in the register should describe the gap at the level of skills or capabilities, rather than professions or roles, and record the primary factors contributing to the gap.</w:t>
      </w:r>
    </w:p>
    <w:p w14:paraId="37D8C16F" w14:textId="399FF121" w:rsidR="004A5422" w:rsidRPr="00991F33" w:rsidRDefault="00236A41" w:rsidP="004F69AE">
      <w:pPr>
        <w:pStyle w:val="Callout2"/>
        <w:rPr>
          <w:color w:val="FFFFFF" w:themeColor="background1"/>
        </w:rPr>
      </w:pPr>
      <w:r w:rsidRPr="00991F33">
        <w:drawing>
          <wp:inline distT="0" distB="0" distL="0" distR="0" wp14:anchorId="734D6451" wp14:editId="7B0E6C63">
            <wp:extent cx="343149" cy="288000"/>
            <wp:effectExtent l="0" t="0" r="0" b="0"/>
            <wp:docPr id="646310190"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Pr="00991F33">
        <w:t xml:space="preserve"> </w:t>
      </w:r>
      <w:r w:rsidR="004A5422" w:rsidRPr="00991F33">
        <w:t>Where planners are capturing a large number of gaps, it may be more efficient to maintain the gap register in a spreadsheet using predefined dropdown lists (for example, for gap type, root cause category, priority and status).</w:t>
      </w:r>
    </w:p>
    <w:p w14:paraId="275776B9" w14:textId="218FC9B5" w:rsidR="00EF1E3E" w:rsidRPr="00991F33" w:rsidRDefault="00EF1E3E" w:rsidP="00EF1E3E">
      <w:pPr>
        <w:pStyle w:val="Caption"/>
        <w:keepNext/>
      </w:pPr>
      <w:r w:rsidRPr="00991F33">
        <w:t xml:space="preserve">Template </w:t>
      </w:r>
      <w:r>
        <w:fldChar w:fldCharType="begin"/>
      </w:r>
      <w:r>
        <w:instrText>SEQ Template \* ARABIC</w:instrText>
      </w:r>
      <w:r>
        <w:fldChar w:fldCharType="separate"/>
      </w:r>
      <w:r w:rsidR="00560C77">
        <w:rPr>
          <w:noProof/>
        </w:rPr>
        <w:t>15</w:t>
      </w:r>
      <w:r>
        <w:fldChar w:fldCharType="end"/>
      </w:r>
      <w:r w:rsidRPr="00991F33">
        <w:t xml:space="preserve"> Skills and capability gap register</w:t>
      </w:r>
    </w:p>
    <w:tbl>
      <w:tblPr>
        <w:tblStyle w:val="TechnicalguideStep5"/>
        <w:tblW w:w="15204" w:type="dxa"/>
        <w:tblLook w:val="06A0" w:firstRow="1" w:lastRow="0" w:firstColumn="1" w:lastColumn="0" w:noHBand="1" w:noVBand="1"/>
      </w:tblPr>
      <w:tblGrid>
        <w:gridCol w:w="901"/>
        <w:gridCol w:w="1589"/>
        <w:gridCol w:w="1589"/>
        <w:gridCol w:w="1589"/>
        <w:gridCol w:w="1589"/>
        <w:gridCol w:w="1590"/>
        <w:gridCol w:w="1589"/>
        <w:gridCol w:w="1589"/>
        <w:gridCol w:w="1589"/>
        <w:gridCol w:w="1590"/>
      </w:tblGrid>
      <w:tr w:rsidR="00635269" w:rsidRPr="00991F33" w14:paraId="42B9DE33" w14:textId="77777777" w:rsidTr="00F50577">
        <w:trPr>
          <w:cnfStyle w:val="100000000000" w:firstRow="1" w:lastRow="0" w:firstColumn="0" w:lastColumn="0" w:oddVBand="0" w:evenVBand="0" w:oddHBand="0"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901" w:type="dxa"/>
          </w:tcPr>
          <w:p w14:paraId="39638185" w14:textId="77777777" w:rsidR="00635269" w:rsidRPr="00991F33" w:rsidRDefault="00635269" w:rsidP="00F50577">
            <w:pPr>
              <w:pStyle w:val="Tabletext"/>
            </w:pPr>
            <w:r w:rsidRPr="00991F33">
              <w:t>Gap ID</w:t>
            </w:r>
          </w:p>
        </w:tc>
        <w:tc>
          <w:tcPr>
            <w:tcW w:w="1589" w:type="dxa"/>
          </w:tcPr>
          <w:p w14:paraId="396CA874"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Skill or capability</w:t>
            </w:r>
          </w:p>
        </w:tc>
        <w:tc>
          <w:tcPr>
            <w:tcW w:w="1589" w:type="dxa"/>
          </w:tcPr>
          <w:p w14:paraId="18873B84"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Gap type (select)</w:t>
            </w:r>
          </w:p>
        </w:tc>
        <w:tc>
          <w:tcPr>
            <w:tcW w:w="1589" w:type="dxa"/>
          </w:tcPr>
          <w:p w14:paraId="1702F479"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Primary root cause category (select)</w:t>
            </w:r>
          </w:p>
        </w:tc>
        <w:tc>
          <w:tcPr>
            <w:tcW w:w="1589" w:type="dxa"/>
          </w:tcPr>
          <w:p w14:paraId="67697E4D"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Impact / risk (quality, safety, access)</w:t>
            </w:r>
          </w:p>
        </w:tc>
        <w:tc>
          <w:tcPr>
            <w:tcW w:w="1590" w:type="dxa"/>
          </w:tcPr>
          <w:p w14:paraId="551F4097"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Priority (H/M/L)</w:t>
            </w:r>
          </w:p>
        </w:tc>
        <w:tc>
          <w:tcPr>
            <w:tcW w:w="1589" w:type="dxa"/>
          </w:tcPr>
          <w:p w14:paraId="2AFDBAEC"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Enabling conditions required</w:t>
            </w:r>
          </w:p>
        </w:tc>
        <w:tc>
          <w:tcPr>
            <w:tcW w:w="1589" w:type="dxa"/>
          </w:tcPr>
          <w:p w14:paraId="62F8AFF2"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Constraints / dependencies</w:t>
            </w:r>
          </w:p>
        </w:tc>
        <w:tc>
          <w:tcPr>
            <w:tcW w:w="1589" w:type="dxa"/>
          </w:tcPr>
          <w:p w14:paraId="7982CA4D"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Owner</w:t>
            </w:r>
          </w:p>
        </w:tc>
        <w:tc>
          <w:tcPr>
            <w:tcW w:w="1590" w:type="dxa"/>
          </w:tcPr>
          <w:p w14:paraId="2997E1B0" w14:textId="77777777" w:rsidR="00635269" w:rsidRPr="00991F33" w:rsidRDefault="00635269" w:rsidP="00F50577">
            <w:pPr>
              <w:pStyle w:val="Tabletext"/>
              <w:cnfStyle w:val="100000000000" w:firstRow="1" w:lastRow="0" w:firstColumn="0" w:lastColumn="0" w:oddVBand="0" w:evenVBand="0" w:oddHBand="0" w:evenHBand="0" w:firstRowFirstColumn="0" w:firstRowLastColumn="0" w:lastRowFirstColumn="0" w:lastRowLastColumn="0"/>
            </w:pPr>
            <w:r w:rsidRPr="00991F33">
              <w:t>Notes</w:t>
            </w:r>
          </w:p>
        </w:tc>
      </w:tr>
      <w:tr w:rsidR="00635269" w:rsidRPr="00991F33" w14:paraId="4F1888D8" w14:textId="77777777" w:rsidTr="002D2398">
        <w:trPr>
          <w:trHeight w:val="1727"/>
        </w:trPr>
        <w:tc>
          <w:tcPr>
            <w:cnfStyle w:val="001000000000" w:firstRow="0" w:lastRow="0" w:firstColumn="1" w:lastColumn="0" w:oddVBand="0" w:evenVBand="0" w:oddHBand="0" w:evenHBand="0" w:firstRowFirstColumn="0" w:firstRowLastColumn="0" w:lastRowFirstColumn="0" w:lastRowLastColumn="0"/>
            <w:tcW w:w="901" w:type="dxa"/>
            <w:shd w:val="clear" w:color="auto" w:fill="FBEFF3"/>
          </w:tcPr>
          <w:p w14:paraId="6F8E2C62" w14:textId="77777777" w:rsidR="00635269" w:rsidRPr="00991F33" w:rsidRDefault="00635269" w:rsidP="00F50577">
            <w:pPr>
              <w:pStyle w:val="Tabletext"/>
            </w:pPr>
            <w:r w:rsidRPr="00991F33">
              <w:t>1</w:t>
            </w:r>
          </w:p>
        </w:tc>
        <w:tc>
          <w:tcPr>
            <w:tcW w:w="1589" w:type="dxa"/>
            <w:shd w:val="clear" w:color="auto" w:fill="FBEFF3"/>
          </w:tcPr>
          <w:p w14:paraId="3C498DFC"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shd w:val="clear" w:color="auto" w:fill="FBEFF3"/>
          </w:tcPr>
          <w:p w14:paraId="6CD8C30D" w14:textId="0D0FCAFF"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r w:rsidRPr="00991F33">
              <w:rPr>
                <w:szCs w:val="16"/>
              </w:rPr>
              <w:t xml:space="preserve">Capability not present / </w:t>
            </w:r>
            <w:r w:rsidR="008A1A50" w:rsidRPr="00991F33">
              <w:rPr>
                <w:szCs w:val="16"/>
              </w:rPr>
              <w:t>C</w:t>
            </w:r>
            <w:r w:rsidRPr="00991F33">
              <w:rPr>
                <w:szCs w:val="16"/>
              </w:rPr>
              <w:t>apability present but underutilised / Capability present but constrained</w:t>
            </w:r>
          </w:p>
        </w:tc>
        <w:tc>
          <w:tcPr>
            <w:tcW w:w="1589" w:type="dxa"/>
            <w:shd w:val="clear" w:color="auto" w:fill="FBEFF3"/>
          </w:tcPr>
          <w:p w14:paraId="52BFC700"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r w:rsidRPr="00991F33">
              <w:rPr>
                <w:szCs w:val="16"/>
              </w:rPr>
              <w:t>Supply / Skill mix / Workflow / Supervision / Credentialling / Funding / Industrial / Other</w:t>
            </w:r>
          </w:p>
        </w:tc>
        <w:tc>
          <w:tcPr>
            <w:tcW w:w="1589" w:type="dxa"/>
            <w:shd w:val="clear" w:color="auto" w:fill="FBEFF3"/>
          </w:tcPr>
          <w:p w14:paraId="22423FD1"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90" w:type="dxa"/>
            <w:shd w:val="clear" w:color="auto" w:fill="FBEFF3"/>
          </w:tcPr>
          <w:p w14:paraId="6296EF38"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shd w:val="clear" w:color="auto" w:fill="FBEFF3"/>
          </w:tcPr>
          <w:p w14:paraId="53641D52"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shd w:val="clear" w:color="auto" w:fill="FBEFF3"/>
          </w:tcPr>
          <w:p w14:paraId="42C5B4CC"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shd w:val="clear" w:color="auto" w:fill="FBEFF3"/>
          </w:tcPr>
          <w:p w14:paraId="35B5C011"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90" w:type="dxa"/>
            <w:shd w:val="clear" w:color="auto" w:fill="FBEFF3"/>
          </w:tcPr>
          <w:p w14:paraId="18960A5E"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r>
      <w:tr w:rsidR="00635269" w:rsidRPr="00991F33" w14:paraId="5E7068E1" w14:textId="77777777" w:rsidTr="00F50577">
        <w:trPr>
          <w:trHeight w:val="315"/>
        </w:trPr>
        <w:tc>
          <w:tcPr>
            <w:cnfStyle w:val="001000000000" w:firstRow="0" w:lastRow="0" w:firstColumn="1" w:lastColumn="0" w:oddVBand="0" w:evenVBand="0" w:oddHBand="0" w:evenHBand="0" w:firstRowFirstColumn="0" w:firstRowLastColumn="0" w:lastRowFirstColumn="0" w:lastRowLastColumn="0"/>
            <w:tcW w:w="901" w:type="dxa"/>
          </w:tcPr>
          <w:p w14:paraId="7B46B85B" w14:textId="77777777" w:rsidR="00635269" w:rsidRPr="00991F33" w:rsidRDefault="00635269" w:rsidP="00F50577">
            <w:pPr>
              <w:pStyle w:val="Tabletext"/>
            </w:pPr>
            <w:r w:rsidRPr="00991F33">
              <w:t>2</w:t>
            </w:r>
          </w:p>
        </w:tc>
        <w:tc>
          <w:tcPr>
            <w:tcW w:w="1589" w:type="dxa"/>
          </w:tcPr>
          <w:p w14:paraId="631B7EDB"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30DE84E1"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639C861A"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06D16F89"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90" w:type="dxa"/>
          </w:tcPr>
          <w:p w14:paraId="2BB09750"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30A9A8E9"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77C1CC1B"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60C0235D"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90" w:type="dxa"/>
          </w:tcPr>
          <w:p w14:paraId="461994DB"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r>
      <w:tr w:rsidR="00635269" w:rsidRPr="00991F33" w14:paraId="00AB9C5E" w14:textId="77777777" w:rsidTr="00F50577">
        <w:trPr>
          <w:trHeight w:val="332"/>
        </w:trPr>
        <w:tc>
          <w:tcPr>
            <w:cnfStyle w:val="001000000000" w:firstRow="0" w:lastRow="0" w:firstColumn="1" w:lastColumn="0" w:oddVBand="0" w:evenVBand="0" w:oddHBand="0" w:evenHBand="0" w:firstRowFirstColumn="0" w:firstRowLastColumn="0" w:lastRowFirstColumn="0" w:lastRowLastColumn="0"/>
            <w:tcW w:w="901" w:type="dxa"/>
          </w:tcPr>
          <w:p w14:paraId="197458FB" w14:textId="77777777" w:rsidR="00635269" w:rsidRPr="00991F33" w:rsidRDefault="00635269" w:rsidP="00F50577">
            <w:pPr>
              <w:pStyle w:val="Tabletext"/>
            </w:pPr>
            <w:r w:rsidRPr="00991F33">
              <w:t>3</w:t>
            </w:r>
          </w:p>
        </w:tc>
        <w:tc>
          <w:tcPr>
            <w:tcW w:w="1589" w:type="dxa"/>
          </w:tcPr>
          <w:p w14:paraId="1F865579"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7F89D6F3"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660819DE"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5FD54193"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90" w:type="dxa"/>
          </w:tcPr>
          <w:p w14:paraId="13417BC6"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52360676"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7DA2CB28"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89" w:type="dxa"/>
          </w:tcPr>
          <w:p w14:paraId="6958CC1E"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c>
          <w:tcPr>
            <w:tcW w:w="1590" w:type="dxa"/>
          </w:tcPr>
          <w:p w14:paraId="0E9B8E37" w14:textId="77777777" w:rsidR="00635269" w:rsidRPr="00991F33" w:rsidRDefault="00635269" w:rsidP="00F50577">
            <w:pPr>
              <w:pStyle w:val="Tabletext"/>
              <w:cnfStyle w:val="000000000000" w:firstRow="0" w:lastRow="0" w:firstColumn="0" w:lastColumn="0" w:oddVBand="0" w:evenVBand="0" w:oddHBand="0" w:evenHBand="0" w:firstRowFirstColumn="0" w:firstRowLastColumn="0" w:lastRowFirstColumn="0" w:lastRowLastColumn="0"/>
              <w:rPr>
                <w:szCs w:val="16"/>
              </w:rPr>
            </w:pPr>
          </w:p>
        </w:tc>
      </w:tr>
    </w:tbl>
    <w:p w14:paraId="57B25BDA" w14:textId="77777777" w:rsidR="00745950" w:rsidRPr="00991F33" w:rsidRDefault="00745950" w:rsidP="00635269">
      <w:pPr>
        <w:pStyle w:val="Body"/>
      </w:pPr>
    </w:p>
    <w:p w14:paraId="5F62EB23" w14:textId="77777777" w:rsidR="00745950" w:rsidRPr="00991F33" w:rsidRDefault="00745950">
      <w:pPr>
        <w:spacing w:after="0" w:line="240" w:lineRule="auto"/>
        <w:rPr>
          <w:rFonts w:eastAsia="Times"/>
        </w:rPr>
      </w:pPr>
      <w:r w:rsidRPr="00991F33">
        <w:br w:type="page"/>
      </w:r>
    </w:p>
    <w:p w14:paraId="2D60A8E9" w14:textId="77777777" w:rsidR="00745950" w:rsidRPr="00991F33" w:rsidRDefault="00745950" w:rsidP="00745950">
      <w:pPr>
        <w:pStyle w:val="Heading3"/>
        <w:sectPr w:rsidR="00745950" w:rsidRPr="00991F33" w:rsidSect="00ED53CA">
          <w:pgSz w:w="16838" w:h="11906" w:orient="landscape" w:code="9"/>
          <w:pgMar w:top="737" w:right="851" w:bottom="737" w:left="851" w:header="680" w:footer="227" w:gutter="0"/>
          <w:cols w:space="340"/>
          <w:docGrid w:linePitch="360"/>
        </w:sectPr>
      </w:pPr>
    </w:p>
    <w:p w14:paraId="5B1FF215" w14:textId="55A82E0E" w:rsidR="00745950" w:rsidRPr="00991F33" w:rsidRDefault="00745950" w:rsidP="00745950">
      <w:pPr>
        <w:pStyle w:val="Heading3"/>
      </w:pPr>
      <w:bookmarkStart w:id="63" w:name="_Navigating_common_"/>
      <w:bookmarkStart w:id="64" w:name="_Navigating_common_constraints"/>
      <w:bookmarkEnd w:id="63"/>
      <w:bookmarkEnd w:id="64"/>
      <w:r w:rsidRPr="00991F33">
        <w:lastRenderedPageBreak/>
        <w:t>Navigating common constraints</w:t>
      </w:r>
    </w:p>
    <w:p w14:paraId="6DB47AAD" w14:textId="6FA60956" w:rsidR="00C94779" w:rsidRPr="00991F33" w:rsidRDefault="00C94779" w:rsidP="00455E1A">
      <w:pPr>
        <w:pStyle w:val="Body"/>
      </w:pPr>
      <w:r w:rsidRPr="00991F33">
        <w:t>Workforce planners are likely to encounter a range of constraints when applying a capability</w:t>
      </w:r>
      <w:r w:rsidRPr="00991F33">
        <w:rPr>
          <w:rFonts w:ascii="Cambria Math" w:hAnsi="Cambria Math" w:cs="Cambria Math"/>
        </w:rPr>
        <w:t>‑</w:t>
      </w:r>
      <w:r w:rsidRPr="00991F33">
        <w:t xml:space="preserve">based approach in practice. The purpose of </w:t>
      </w:r>
      <w:r w:rsidR="006F2B93" w:rsidRPr="00991F33">
        <w:t>th</w:t>
      </w:r>
      <w:r w:rsidR="00FF6321" w:rsidRPr="00991F33">
        <w:t xml:space="preserve">is section </w:t>
      </w:r>
      <w:r w:rsidR="006F2B93" w:rsidRPr="00991F33">
        <w:t>is not to resolve these constraints but to help planners distinguish between:</w:t>
      </w:r>
    </w:p>
    <w:p w14:paraId="05B2F0E3" w14:textId="738165F6" w:rsidR="006F2B93" w:rsidRPr="00991F33" w:rsidRDefault="007667AE" w:rsidP="006F2B93">
      <w:pPr>
        <w:pStyle w:val="Bullet1"/>
      </w:pPr>
      <w:r w:rsidRPr="00991F33">
        <w:t>Constraints that are likely to require system</w:t>
      </w:r>
      <w:r w:rsidRPr="00991F33">
        <w:rPr>
          <w:rFonts w:ascii="Cambria Math" w:hAnsi="Cambria Math" w:cs="Cambria Math"/>
        </w:rPr>
        <w:t>‑</w:t>
      </w:r>
      <w:r w:rsidRPr="00991F33">
        <w:t>level change or long</w:t>
      </w:r>
      <w:r w:rsidRPr="00991F33">
        <w:rPr>
          <w:rFonts w:ascii="Cambria Math" w:hAnsi="Cambria Math" w:cs="Cambria Math"/>
        </w:rPr>
        <w:t>‑</w:t>
      </w:r>
      <w:r w:rsidRPr="00991F33">
        <w:t>term advocacy</w:t>
      </w:r>
    </w:p>
    <w:p w14:paraId="724C15FE" w14:textId="3D2D45DC" w:rsidR="007667AE" w:rsidRPr="00991F33" w:rsidRDefault="007667AE" w:rsidP="006F2B93">
      <w:pPr>
        <w:pStyle w:val="Bullet1"/>
      </w:pPr>
      <w:r w:rsidRPr="00991F33">
        <w:t>Constraints that are addressable at a service or local level through leadership, governance, workflow or cultural change</w:t>
      </w:r>
    </w:p>
    <w:p w14:paraId="395F2CD9" w14:textId="7D30ADEE" w:rsidR="007375EB" w:rsidRPr="00991F33" w:rsidRDefault="007375EB" w:rsidP="007375EB">
      <w:pPr>
        <w:pStyle w:val="Heading5"/>
      </w:pPr>
      <w:r w:rsidRPr="00991F33">
        <w:t xml:space="preserve">Levels of influence </w:t>
      </w:r>
    </w:p>
    <w:p w14:paraId="02D004C8" w14:textId="295AB435" w:rsidR="00F03335" w:rsidRPr="00991F33" w:rsidRDefault="00F03335" w:rsidP="00F03335">
      <w:pPr>
        <w:pStyle w:val="Body"/>
      </w:pPr>
      <w:r w:rsidRPr="00991F33">
        <w:t xml:space="preserve">The level of influence helps planners to quickly determine whether a constraint is something they can act on at a service level, or whether it primarily sits outside the scope of this planning exercise and should be noted as context. </w:t>
      </w:r>
    </w:p>
    <w:p w14:paraId="41AE5DC5" w14:textId="70629891" w:rsidR="00BC5107" w:rsidRPr="00991F33" w:rsidRDefault="00BC5107" w:rsidP="00F03335">
      <w:pPr>
        <w:pStyle w:val="Body"/>
      </w:pPr>
      <w:r w:rsidRPr="00991F33">
        <w:t xml:space="preserve">Use this classification to support discussion, not to resolve the issue immediately. </w:t>
      </w:r>
    </w:p>
    <w:p w14:paraId="2EF28D05" w14:textId="743B3066" w:rsidR="00652349" w:rsidRPr="00991F33" w:rsidRDefault="00652349" w:rsidP="00652349">
      <w:pPr>
        <w:pStyle w:val="Caption"/>
        <w:keepNext/>
      </w:pPr>
      <w:r w:rsidRPr="00991F33">
        <w:t xml:space="preserve">Table </w:t>
      </w:r>
      <w:r>
        <w:fldChar w:fldCharType="begin"/>
      </w:r>
      <w:r>
        <w:instrText>SEQ Table \* ARABIC</w:instrText>
      </w:r>
      <w:r>
        <w:fldChar w:fldCharType="separate"/>
      </w:r>
      <w:r w:rsidR="00560C77">
        <w:rPr>
          <w:noProof/>
        </w:rPr>
        <w:t>5</w:t>
      </w:r>
      <w:r>
        <w:fldChar w:fldCharType="end"/>
      </w:r>
      <w:r w:rsidRPr="00991F33">
        <w:t xml:space="preserve"> Level of influence</w:t>
      </w:r>
    </w:p>
    <w:tbl>
      <w:tblPr>
        <w:tblStyle w:val="TechnicalguideStep5"/>
        <w:tblW w:w="10166" w:type="dxa"/>
        <w:tblLook w:val="06A0" w:firstRow="1" w:lastRow="0" w:firstColumn="1" w:lastColumn="0" w:noHBand="1" w:noVBand="1"/>
      </w:tblPr>
      <w:tblGrid>
        <w:gridCol w:w="2191"/>
        <w:gridCol w:w="3390"/>
        <w:gridCol w:w="4585"/>
      </w:tblGrid>
      <w:tr w:rsidR="000F0AC0" w:rsidRPr="00991F33" w14:paraId="3CBBABA0" w14:textId="77777777" w:rsidTr="0060137D">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2191" w:type="dxa"/>
          </w:tcPr>
          <w:p w14:paraId="7BAB86C1" w14:textId="4F1A6048" w:rsidR="007375EB" w:rsidRPr="00991F33" w:rsidRDefault="007375EB">
            <w:pPr>
              <w:pStyle w:val="Tabletext"/>
            </w:pPr>
            <w:r w:rsidRPr="00991F33">
              <w:t>Level of influence</w:t>
            </w:r>
          </w:p>
        </w:tc>
        <w:tc>
          <w:tcPr>
            <w:tcW w:w="3390" w:type="dxa"/>
          </w:tcPr>
          <w:p w14:paraId="7E5D86FB" w14:textId="2FC11207" w:rsidR="007375EB" w:rsidRPr="00991F33" w:rsidRDefault="007375EB">
            <w:pPr>
              <w:pStyle w:val="Tabletext"/>
              <w:cnfStyle w:val="100000000000" w:firstRow="1" w:lastRow="0" w:firstColumn="0" w:lastColumn="0" w:oddVBand="0" w:evenVBand="0" w:oddHBand="0" w:evenHBand="0" w:firstRowFirstColumn="0" w:firstRowLastColumn="0" w:lastRowFirstColumn="0" w:lastRowLastColumn="0"/>
            </w:pPr>
            <w:r w:rsidRPr="00991F33">
              <w:t>What this typically includes</w:t>
            </w:r>
          </w:p>
        </w:tc>
        <w:tc>
          <w:tcPr>
            <w:tcW w:w="4585" w:type="dxa"/>
          </w:tcPr>
          <w:p w14:paraId="65104889" w14:textId="17292465" w:rsidR="007375EB" w:rsidRPr="00991F33" w:rsidRDefault="007375EB">
            <w:pPr>
              <w:pStyle w:val="Tabletext"/>
              <w:cnfStyle w:val="100000000000" w:firstRow="1" w:lastRow="0" w:firstColumn="0" w:lastColumn="0" w:oddVBand="0" w:evenVBand="0" w:oddHBand="0" w:evenHBand="0" w:firstRowFirstColumn="0" w:firstRowLastColumn="0" w:lastRowFirstColumn="0" w:lastRowLastColumn="0"/>
            </w:pPr>
            <w:r w:rsidRPr="00991F33">
              <w:t>Prompt questions</w:t>
            </w:r>
          </w:p>
        </w:tc>
      </w:tr>
      <w:tr w:rsidR="000F0AC0" w:rsidRPr="00991F33" w14:paraId="0ECAFE9B" w14:textId="77777777" w:rsidTr="0060137D">
        <w:trPr>
          <w:trHeight w:val="1064"/>
        </w:trPr>
        <w:tc>
          <w:tcPr>
            <w:cnfStyle w:val="001000000000" w:firstRow="0" w:lastRow="0" w:firstColumn="1" w:lastColumn="0" w:oddVBand="0" w:evenVBand="0" w:oddHBand="0" w:evenHBand="0" w:firstRowFirstColumn="0" w:firstRowLastColumn="0" w:lastRowFirstColumn="0" w:lastRowLastColumn="0"/>
            <w:tcW w:w="2191" w:type="dxa"/>
            <w:shd w:val="clear" w:color="auto" w:fill="F4D6DF" w:themeFill="accent1" w:themeFillTint="33"/>
          </w:tcPr>
          <w:p w14:paraId="5506C554" w14:textId="74036BEB" w:rsidR="00C65D17" w:rsidRPr="00991F33" w:rsidRDefault="008345DF" w:rsidP="00C65D17">
            <w:pPr>
              <w:pStyle w:val="Tabletext"/>
            </w:pPr>
            <w:r w:rsidRPr="00991F33">
              <w:t xml:space="preserve">Macro level </w:t>
            </w:r>
            <w:r w:rsidR="005558BD" w:rsidRPr="00991F33">
              <w:t xml:space="preserve">(National/jurisdictional) </w:t>
            </w:r>
          </w:p>
          <w:p w14:paraId="06B3FCA2" w14:textId="71C2B0D5" w:rsidR="007375EB" w:rsidRPr="00991F33" w:rsidRDefault="007375EB">
            <w:pPr>
              <w:pStyle w:val="Tabletext"/>
            </w:pPr>
          </w:p>
        </w:tc>
        <w:tc>
          <w:tcPr>
            <w:tcW w:w="3390" w:type="dxa"/>
          </w:tcPr>
          <w:p w14:paraId="0C8B5C96" w14:textId="20471CDE" w:rsidR="007375EB" w:rsidRPr="00991F33" w:rsidRDefault="00C65D17" w:rsidP="00C65D17">
            <w:pPr>
              <w:pStyle w:val="Tabletext"/>
              <w:cnfStyle w:val="000000000000" w:firstRow="0" w:lastRow="0" w:firstColumn="0" w:lastColumn="0" w:oddVBand="0" w:evenVBand="0" w:oddHBand="0" w:evenHBand="0" w:firstRowFirstColumn="0" w:firstRowLastColumn="0" w:lastRowFirstColumn="0" w:lastRowLastColumn="0"/>
              <w:rPr>
                <w:szCs w:val="16"/>
              </w:rPr>
            </w:pPr>
            <w:r w:rsidRPr="00991F33">
              <w:rPr>
                <w:szCs w:val="16"/>
              </w:rPr>
              <w:t>Legislative, regulatory or funding settings that apply broadly</w:t>
            </w:r>
            <w:r w:rsidR="00F03335" w:rsidRPr="00991F33">
              <w:rPr>
                <w:szCs w:val="16"/>
              </w:rPr>
              <w:t xml:space="preserve"> across the health system</w:t>
            </w:r>
          </w:p>
        </w:tc>
        <w:tc>
          <w:tcPr>
            <w:tcW w:w="4585" w:type="dxa"/>
          </w:tcPr>
          <w:p w14:paraId="15A3BAD2" w14:textId="77777777" w:rsidR="00DC3D76" w:rsidRPr="00991F33" w:rsidRDefault="00DC3D76"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 xml:space="preserve">Is this defined in legislation, regulation or national funding rules? </w:t>
            </w:r>
          </w:p>
          <w:p w14:paraId="596B91F3" w14:textId="4873983A" w:rsidR="007375EB" w:rsidRPr="00991F33" w:rsidRDefault="00DC3D76"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Would changing it require formal reform or advocacy beyond the service?</w:t>
            </w:r>
          </w:p>
        </w:tc>
      </w:tr>
      <w:tr w:rsidR="00DC3D76" w:rsidRPr="00991F33" w14:paraId="44681DD3" w14:textId="77777777" w:rsidTr="0060137D">
        <w:trPr>
          <w:trHeight w:val="1064"/>
        </w:trPr>
        <w:tc>
          <w:tcPr>
            <w:cnfStyle w:val="001000000000" w:firstRow="0" w:lastRow="0" w:firstColumn="1" w:lastColumn="0" w:oddVBand="0" w:evenVBand="0" w:oddHBand="0" w:evenHBand="0" w:firstRowFirstColumn="0" w:firstRowLastColumn="0" w:lastRowFirstColumn="0" w:lastRowLastColumn="0"/>
            <w:tcW w:w="2191" w:type="dxa"/>
            <w:shd w:val="clear" w:color="auto" w:fill="F4D6DF" w:themeFill="accent1" w:themeFillTint="33"/>
          </w:tcPr>
          <w:p w14:paraId="0C375213" w14:textId="064D5768" w:rsidR="00DC3D76" w:rsidRPr="00991F33" w:rsidRDefault="005558BD" w:rsidP="00C65D17">
            <w:pPr>
              <w:pStyle w:val="Tabletext"/>
            </w:pPr>
            <w:r w:rsidRPr="00991F33">
              <w:t>Meso-level (service</w:t>
            </w:r>
            <w:r w:rsidR="00387EEC" w:rsidRPr="00991F33">
              <w:t>/organisational)</w:t>
            </w:r>
          </w:p>
        </w:tc>
        <w:tc>
          <w:tcPr>
            <w:tcW w:w="3390" w:type="dxa"/>
          </w:tcPr>
          <w:p w14:paraId="415448D1" w14:textId="4C743BF3" w:rsidR="00DC3D76" w:rsidRPr="00991F33" w:rsidRDefault="009D4C23" w:rsidP="00C65D17">
            <w:pPr>
              <w:pStyle w:val="Tabletext"/>
              <w:cnfStyle w:val="000000000000" w:firstRow="0" w:lastRow="0" w:firstColumn="0" w:lastColumn="0" w:oddVBand="0" w:evenVBand="0" w:oddHBand="0" w:evenHBand="0" w:firstRowFirstColumn="0" w:firstRowLastColumn="0" w:lastRowFirstColumn="0" w:lastRowLastColumn="0"/>
              <w:rPr>
                <w:szCs w:val="16"/>
              </w:rPr>
            </w:pPr>
            <w:r w:rsidRPr="00991F33">
              <w:rPr>
                <w:szCs w:val="16"/>
              </w:rPr>
              <w:t>Coordination, commissioning or infrastructure barriers across services</w:t>
            </w:r>
            <w:r w:rsidR="00F03335" w:rsidRPr="00991F33">
              <w:rPr>
                <w:szCs w:val="16"/>
              </w:rPr>
              <w:t xml:space="preserve"> or </w:t>
            </w:r>
            <w:r w:rsidR="00BC5107" w:rsidRPr="00991F33">
              <w:rPr>
                <w:szCs w:val="16"/>
              </w:rPr>
              <w:t>organisations</w:t>
            </w:r>
          </w:p>
        </w:tc>
        <w:tc>
          <w:tcPr>
            <w:tcW w:w="4585" w:type="dxa"/>
          </w:tcPr>
          <w:p w14:paraId="66E5561B" w14:textId="77777777" w:rsidR="009D4C23" w:rsidRPr="00991F33" w:rsidRDefault="009D4C23"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 xml:space="preserve">Is this driven by how services interact (e.g. referral pathways, digital systems, commissioning gaps)? </w:t>
            </w:r>
          </w:p>
          <w:p w14:paraId="597A5051" w14:textId="579E1701" w:rsidR="00DC3D76" w:rsidRPr="00991F33" w:rsidRDefault="009D4C23"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Could it be influenced through regional collaboration?</w:t>
            </w:r>
          </w:p>
        </w:tc>
      </w:tr>
      <w:tr w:rsidR="00DC3D76" w:rsidRPr="00991F33" w14:paraId="651987FD" w14:textId="77777777" w:rsidTr="0060137D">
        <w:trPr>
          <w:trHeight w:val="1064"/>
        </w:trPr>
        <w:tc>
          <w:tcPr>
            <w:cnfStyle w:val="001000000000" w:firstRow="0" w:lastRow="0" w:firstColumn="1" w:lastColumn="0" w:oddVBand="0" w:evenVBand="0" w:oddHBand="0" w:evenHBand="0" w:firstRowFirstColumn="0" w:firstRowLastColumn="0" w:lastRowFirstColumn="0" w:lastRowLastColumn="0"/>
            <w:tcW w:w="2191" w:type="dxa"/>
            <w:shd w:val="clear" w:color="auto" w:fill="F4D6DF" w:themeFill="accent1" w:themeFillTint="33"/>
          </w:tcPr>
          <w:p w14:paraId="39F76BC3" w14:textId="681FEE4A" w:rsidR="00DC3D76" w:rsidRPr="00991F33" w:rsidRDefault="005558BD" w:rsidP="00C65D17">
            <w:pPr>
              <w:pStyle w:val="Tabletext"/>
            </w:pPr>
            <w:r w:rsidRPr="00991F33">
              <w:t>Micro level</w:t>
            </w:r>
            <w:r w:rsidR="00387EEC" w:rsidRPr="00991F33">
              <w:t xml:space="preserve"> (</w:t>
            </w:r>
            <w:r w:rsidR="00FD6167" w:rsidRPr="00991F33">
              <w:t>operational level/individual teams and organisational units)</w:t>
            </w:r>
          </w:p>
        </w:tc>
        <w:tc>
          <w:tcPr>
            <w:tcW w:w="3390" w:type="dxa"/>
          </w:tcPr>
          <w:p w14:paraId="63EDEF47" w14:textId="4701C90A" w:rsidR="00DC3D76" w:rsidRPr="00991F33" w:rsidRDefault="00432A8F" w:rsidP="00C65D17">
            <w:pPr>
              <w:pStyle w:val="Tabletext"/>
              <w:cnfStyle w:val="000000000000" w:firstRow="0" w:lastRow="0" w:firstColumn="0" w:lastColumn="0" w:oddVBand="0" w:evenVBand="0" w:oddHBand="0" w:evenHBand="0" w:firstRowFirstColumn="0" w:firstRowLastColumn="0" w:lastRowFirstColumn="0" w:lastRowLastColumn="0"/>
              <w:rPr>
                <w:szCs w:val="16"/>
              </w:rPr>
            </w:pPr>
            <w:r w:rsidRPr="00991F33">
              <w:rPr>
                <w:szCs w:val="16"/>
              </w:rPr>
              <w:t>Governance, credentialing, workflow, culture or local interpretation of rules</w:t>
            </w:r>
          </w:p>
        </w:tc>
        <w:tc>
          <w:tcPr>
            <w:tcW w:w="4585" w:type="dxa"/>
          </w:tcPr>
          <w:p w14:paraId="08A7C5FE" w14:textId="77777777" w:rsidR="00432A8F" w:rsidRPr="00991F33" w:rsidRDefault="00432A8F"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 xml:space="preserve">Is this shaped by local policy, custom, credentialing, delegation, supervision or trust? </w:t>
            </w:r>
          </w:p>
          <w:p w14:paraId="3A017606" w14:textId="5142BF0A" w:rsidR="00DC3D76" w:rsidRPr="00991F33" w:rsidRDefault="00432A8F"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Could it be changed through leadership or redesign?</w:t>
            </w:r>
          </w:p>
        </w:tc>
      </w:tr>
    </w:tbl>
    <w:p w14:paraId="2A6503DE" w14:textId="23E153CF" w:rsidR="007375EB" w:rsidRPr="00991F33" w:rsidRDefault="0060137D" w:rsidP="007375EB">
      <w:pPr>
        <w:pStyle w:val="Body"/>
        <w:rPr>
          <w:i/>
        </w:rPr>
      </w:pPr>
      <w:r w:rsidRPr="00991F33">
        <w:rPr>
          <w:i/>
        </w:rPr>
        <w:t xml:space="preserve">Adapted from The Constraint </w:t>
      </w:r>
      <w:r w:rsidR="00CE65F5" w:rsidRPr="00991F33">
        <w:rPr>
          <w:i/>
          <w:iCs/>
        </w:rPr>
        <w:t>L</w:t>
      </w:r>
      <w:r w:rsidR="00745950" w:rsidRPr="00991F33">
        <w:rPr>
          <w:i/>
          <w:iCs/>
        </w:rPr>
        <w:t>abyrinth</w:t>
      </w:r>
      <w:r w:rsidR="00252918" w:rsidRPr="00991F33">
        <w:rPr>
          <w:i/>
          <w:iCs/>
        </w:rPr>
        <w:t xml:space="preserve"> concept, </w:t>
      </w:r>
      <w:r w:rsidR="00CE65F5" w:rsidRPr="00991F33">
        <w:rPr>
          <w:i/>
          <w:iCs/>
        </w:rPr>
        <w:t xml:space="preserve">University of </w:t>
      </w:r>
      <w:r w:rsidR="007B45A1" w:rsidRPr="00991F33">
        <w:rPr>
          <w:i/>
          <w:iCs/>
        </w:rPr>
        <w:t>Queensland</w:t>
      </w:r>
    </w:p>
    <w:p w14:paraId="55F15684" w14:textId="5F8AC2ED" w:rsidR="007375EB" w:rsidRPr="00991F33" w:rsidRDefault="00C2369D" w:rsidP="00C2369D">
      <w:pPr>
        <w:pStyle w:val="Heading5"/>
      </w:pPr>
      <w:r w:rsidRPr="00991F33">
        <w:t xml:space="preserve">Common </w:t>
      </w:r>
      <w:r w:rsidR="000B54BE" w:rsidRPr="00991F33">
        <w:t>constraints</w:t>
      </w:r>
    </w:p>
    <w:p w14:paraId="560C967D" w14:textId="3FE74692" w:rsidR="00BC5107" w:rsidRPr="00991F33" w:rsidRDefault="00BC5107" w:rsidP="00BC5107">
      <w:pPr>
        <w:pStyle w:val="Body"/>
      </w:pPr>
      <w:r w:rsidRPr="00991F33">
        <w:t>This table provides examples of constraints that commonly arise during capability mapping discussions. It is not intended to be exhaustive but to help planners rec</w:t>
      </w:r>
      <w:r w:rsidR="00E74B39" w:rsidRPr="00991F33">
        <w:t xml:space="preserve">ognise issues that may surface and name them consistently. </w:t>
      </w:r>
    </w:p>
    <w:p w14:paraId="7B7C9F11" w14:textId="7249B1C0" w:rsidR="00652349" w:rsidRPr="00991F33" w:rsidRDefault="00652349" w:rsidP="00652349">
      <w:pPr>
        <w:pStyle w:val="Caption"/>
        <w:keepNext/>
      </w:pPr>
      <w:r w:rsidRPr="00991F33">
        <w:t xml:space="preserve">Table </w:t>
      </w:r>
      <w:r>
        <w:fldChar w:fldCharType="begin"/>
      </w:r>
      <w:r>
        <w:instrText>SEQ Table \* ARABIC</w:instrText>
      </w:r>
      <w:r>
        <w:fldChar w:fldCharType="separate"/>
      </w:r>
      <w:r w:rsidR="00560C77">
        <w:rPr>
          <w:noProof/>
        </w:rPr>
        <w:t>6</w:t>
      </w:r>
      <w:r>
        <w:fldChar w:fldCharType="end"/>
      </w:r>
      <w:r w:rsidRPr="00991F33">
        <w:t xml:space="preserve"> Common constraints</w:t>
      </w:r>
    </w:p>
    <w:tbl>
      <w:tblPr>
        <w:tblStyle w:val="TechnicalguideStep5"/>
        <w:tblW w:w="10223" w:type="dxa"/>
        <w:tblLook w:val="06A0" w:firstRow="1" w:lastRow="0" w:firstColumn="1" w:lastColumn="0" w:noHBand="1" w:noVBand="1"/>
      </w:tblPr>
      <w:tblGrid>
        <w:gridCol w:w="1889"/>
        <w:gridCol w:w="8334"/>
      </w:tblGrid>
      <w:tr w:rsidR="00C2369D" w:rsidRPr="00991F33" w14:paraId="6D61C799" w14:textId="42054E6C" w:rsidTr="00C2369D">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889" w:type="dxa"/>
          </w:tcPr>
          <w:p w14:paraId="6172A4B5" w14:textId="20DED436" w:rsidR="008C11BC" w:rsidRPr="00991F33" w:rsidRDefault="008C11BC">
            <w:pPr>
              <w:pStyle w:val="Tabletext"/>
            </w:pPr>
            <w:r w:rsidRPr="00991F33">
              <w:t>Constraint type</w:t>
            </w:r>
          </w:p>
        </w:tc>
        <w:tc>
          <w:tcPr>
            <w:tcW w:w="8334" w:type="dxa"/>
          </w:tcPr>
          <w:p w14:paraId="0625A619" w14:textId="15F89EB7" w:rsidR="008C11BC" w:rsidRPr="00991F33" w:rsidRDefault="008C11BC">
            <w:pPr>
              <w:pStyle w:val="Tabletext"/>
              <w:cnfStyle w:val="100000000000" w:firstRow="1" w:lastRow="0" w:firstColumn="0" w:lastColumn="0" w:oddVBand="0" w:evenVBand="0" w:oddHBand="0" w:evenHBand="0" w:firstRowFirstColumn="0" w:firstRowLastColumn="0" w:lastRowFirstColumn="0" w:lastRowLastColumn="0"/>
            </w:pPr>
            <w:r w:rsidRPr="00991F33">
              <w:t>Common examples</w:t>
            </w:r>
          </w:p>
        </w:tc>
      </w:tr>
      <w:tr w:rsidR="00C2369D" w:rsidRPr="00991F33" w14:paraId="77682973" w14:textId="0F220C2C" w:rsidTr="00C2369D">
        <w:trPr>
          <w:trHeight w:val="1064"/>
        </w:trPr>
        <w:tc>
          <w:tcPr>
            <w:cnfStyle w:val="001000000000" w:firstRow="0" w:lastRow="0" w:firstColumn="1" w:lastColumn="0" w:oddVBand="0" w:evenVBand="0" w:oddHBand="0" w:evenHBand="0" w:firstRowFirstColumn="0" w:firstRowLastColumn="0" w:lastRowFirstColumn="0" w:lastRowLastColumn="0"/>
            <w:tcW w:w="1889" w:type="dxa"/>
            <w:shd w:val="clear" w:color="auto" w:fill="F4D6DF" w:themeFill="accent1" w:themeFillTint="33"/>
          </w:tcPr>
          <w:p w14:paraId="5B333377" w14:textId="6B7B13C2" w:rsidR="008C11BC" w:rsidRPr="00991F33" w:rsidRDefault="008C11BC">
            <w:pPr>
              <w:pStyle w:val="Tabletext"/>
            </w:pPr>
            <w:r w:rsidRPr="00991F33">
              <w:t>Regulatory and funding constraints</w:t>
            </w:r>
          </w:p>
        </w:tc>
        <w:tc>
          <w:tcPr>
            <w:tcW w:w="8334" w:type="dxa"/>
          </w:tcPr>
          <w:p w14:paraId="1096E874"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Title</w:t>
            </w:r>
            <w:r w:rsidRPr="00991F33">
              <w:rPr>
                <w:rFonts w:ascii="Cambria Math" w:hAnsi="Cambria Math" w:cs="Cambria Math"/>
                <w:szCs w:val="16"/>
              </w:rPr>
              <w:t>‑</w:t>
            </w:r>
            <w:r w:rsidRPr="00991F33">
              <w:rPr>
                <w:szCs w:val="16"/>
              </w:rPr>
              <w:t>protection approaches that restrict activities based on profession rather than capability</w:t>
            </w:r>
          </w:p>
          <w:p w14:paraId="3F69C64E"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Diagnostic or prescribing restrictions embedded in Medicare or jurisdictional legislation</w:t>
            </w:r>
          </w:p>
          <w:p w14:paraId="564A31DF" w14:textId="3E904311"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Fee</w:t>
            </w:r>
            <w:r w:rsidRPr="00991F33">
              <w:rPr>
                <w:rFonts w:ascii="Cambria Math" w:hAnsi="Cambria Math" w:cs="Cambria Math"/>
                <w:szCs w:val="16"/>
              </w:rPr>
              <w:t>‑</w:t>
            </w:r>
            <w:r w:rsidRPr="00991F33">
              <w:rPr>
                <w:szCs w:val="16"/>
              </w:rPr>
              <w:t>for</w:t>
            </w:r>
            <w:r w:rsidRPr="00991F33">
              <w:rPr>
                <w:rFonts w:ascii="Cambria Math" w:hAnsi="Cambria Math" w:cs="Cambria Math"/>
                <w:szCs w:val="16"/>
              </w:rPr>
              <w:t>‑</w:t>
            </w:r>
            <w:r w:rsidRPr="00991F33">
              <w:rPr>
                <w:szCs w:val="16"/>
              </w:rPr>
              <w:t>service funding models that privilege individual activity over team</w:t>
            </w:r>
            <w:r w:rsidRPr="00991F33">
              <w:rPr>
                <w:rFonts w:ascii="Cambria Math" w:hAnsi="Cambria Math" w:cs="Cambria Math"/>
                <w:szCs w:val="16"/>
              </w:rPr>
              <w:t>‑</w:t>
            </w:r>
            <w:r w:rsidRPr="00991F33">
              <w:rPr>
                <w:szCs w:val="16"/>
              </w:rPr>
              <w:t>based care</w:t>
            </w:r>
          </w:p>
        </w:tc>
      </w:tr>
      <w:tr w:rsidR="00C2369D" w:rsidRPr="00991F33" w14:paraId="47D8CE87" w14:textId="73961BE3" w:rsidTr="00C2369D">
        <w:trPr>
          <w:trHeight w:val="906"/>
        </w:trPr>
        <w:tc>
          <w:tcPr>
            <w:cnfStyle w:val="001000000000" w:firstRow="0" w:lastRow="0" w:firstColumn="1" w:lastColumn="0" w:oddVBand="0" w:evenVBand="0" w:oddHBand="0" w:evenHBand="0" w:firstRowFirstColumn="0" w:firstRowLastColumn="0" w:lastRowFirstColumn="0" w:lastRowLastColumn="0"/>
            <w:tcW w:w="1889" w:type="dxa"/>
            <w:shd w:val="clear" w:color="auto" w:fill="F4D6DF" w:themeFill="accent1" w:themeFillTint="33"/>
          </w:tcPr>
          <w:p w14:paraId="098D2AF1" w14:textId="54AC4A2A" w:rsidR="008C11BC" w:rsidRPr="00991F33" w:rsidRDefault="008C11BC">
            <w:pPr>
              <w:pStyle w:val="Tabletext"/>
            </w:pPr>
            <w:r w:rsidRPr="00991F33">
              <w:t>Governance and authorisation constraints</w:t>
            </w:r>
          </w:p>
        </w:tc>
        <w:tc>
          <w:tcPr>
            <w:tcW w:w="8334" w:type="dxa"/>
          </w:tcPr>
          <w:p w14:paraId="377A0A92"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Internal credentialing or privileging rules more restrictive than required by law</w:t>
            </w:r>
          </w:p>
          <w:p w14:paraId="6802DE8E"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Conservative delegation or supervision requirements</w:t>
            </w:r>
          </w:p>
          <w:p w14:paraId="07B50DA3" w14:textId="342AC636"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Unclear accountability for activities</w:t>
            </w:r>
          </w:p>
        </w:tc>
      </w:tr>
      <w:tr w:rsidR="00C2369D" w:rsidRPr="00991F33" w14:paraId="3012F693" w14:textId="2999F1AD" w:rsidTr="00C2369D">
        <w:trPr>
          <w:trHeight w:val="1078"/>
        </w:trPr>
        <w:tc>
          <w:tcPr>
            <w:cnfStyle w:val="001000000000" w:firstRow="0" w:lastRow="0" w:firstColumn="1" w:lastColumn="0" w:oddVBand="0" w:evenVBand="0" w:oddHBand="0" w:evenHBand="0" w:firstRowFirstColumn="0" w:firstRowLastColumn="0" w:lastRowFirstColumn="0" w:lastRowLastColumn="0"/>
            <w:tcW w:w="1889" w:type="dxa"/>
            <w:shd w:val="clear" w:color="auto" w:fill="F4D6DF" w:themeFill="accent1" w:themeFillTint="33"/>
          </w:tcPr>
          <w:p w14:paraId="761A3FFF" w14:textId="1A2B917E" w:rsidR="008C11BC" w:rsidRPr="00991F33" w:rsidRDefault="008C11BC">
            <w:pPr>
              <w:pStyle w:val="Tabletext"/>
            </w:pPr>
            <w:r w:rsidRPr="00991F33">
              <w:lastRenderedPageBreak/>
              <w:t>Cultural and hierarchical constraints</w:t>
            </w:r>
          </w:p>
        </w:tc>
        <w:tc>
          <w:tcPr>
            <w:tcW w:w="8334" w:type="dxa"/>
          </w:tcPr>
          <w:p w14:paraId="1D39479B"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Traditional hierarchies prioritising “who” delivers care over “what” is needed</w:t>
            </w:r>
          </w:p>
          <w:p w14:paraId="14C945B0" w14:textId="04AF7E8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Professional boundary protection</w:t>
            </w:r>
          </w:p>
          <w:p w14:paraId="681606E2" w14:textId="635025DC"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Limited trust or understanding of other professions’ capabilities</w:t>
            </w:r>
          </w:p>
        </w:tc>
      </w:tr>
      <w:tr w:rsidR="00C2369D" w:rsidRPr="00991F33" w14:paraId="03399618" w14:textId="536380D2" w:rsidTr="00C2369D">
        <w:trPr>
          <w:trHeight w:val="924"/>
        </w:trPr>
        <w:tc>
          <w:tcPr>
            <w:cnfStyle w:val="001000000000" w:firstRow="0" w:lastRow="0" w:firstColumn="1" w:lastColumn="0" w:oddVBand="0" w:evenVBand="0" w:oddHBand="0" w:evenHBand="0" w:firstRowFirstColumn="0" w:firstRowLastColumn="0" w:lastRowFirstColumn="0" w:lastRowLastColumn="0"/>
            <w:tcW w:w="1889" w:type="dxa"/>
            <w:shd w:val="clear" w:color="auto" w:fill="F4D6DF" w:themeFill="accent1" w:themeFillTint="33"/>
          </w:tcPr>
          <w:p w14:paraId="38008E52" w14:textId="685B21C8" w:rsidR="008C11BC" w:rsidRPr="00991F33" w:rsidRDefault="008C11BC">
            <w:pPr>
              <w:pStyle w:val="Tabletext"/>
            </w:pPr>
            <w:r w:rsidRPr="00991F33">
              <w:t>Workflow and system constraints</w:t>
            </w:r>
          </w:p>
        </w:tc>
        <w:tc>
          <w:tcPr>
            <w:tcW w:w="8334" w:type="dxa"/>
          </w:tcPr>
          <w:p w14:paraId="4482AD18"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Fragmented referral pathways and unnecessary hand</w:t>
            </w:r>
            <w:r w:rsidRPr="00991F33">
              <w:rPr>
                <w:rFonts w:ascii="Cambria Math" w:hAnsi="Cambria Math" w:cs="Cambria Math"/>
                <w:szCs w:val="16"/>
              </w:rPr>
              <w:t>‑</w:t>
            </w:r>
            <w:r w:rsidRPr="00991F33">
              <w:rPr>
                <w:szCs w:val="16"/>
              </w:rPr>
              <w:t>offs</w:t>
            </w:r>
          </w:p>
          <w:p w14:paraId="0860C386" w14:textId="515978F3"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Inefficient handover processes</w:t>
            </w:r>
          </w:p>
        </w:tc>
      </w:tr>
      <w:tr w:rsidR="00C2369D" w:rsidRPr="00991F33" w14:paraId="05E109CB" w14:textId="06EFB925" w:rsidTr="00C2369D">
        <w:trPr>
          <w:trHeight w:val="685"/>
        </w:trPr>
        <w:tc>
          <w:tcPr>
            <w:cnfStyle w:val="001000000000" w:firstRow="0" w:lastRow="0" w:firstColumn="1" w:lastColumn="0" w:oddVBand="0" w:evenVBand="0" w:oddHBand="0" w:evenHBand="0" w:firstRowFirstColumn="0" w:firstRowLastColumn="0" w:lastRowFirstColumn="0" w:lastRowLastColumn="0"/>
            <w:tcW w:w="1889" w:type="dxa"/>
            <w:shd w:val="clear" w:color="auto" w:fill="F4D6DF" w:themeFill="accent1" w:themeFillTint="33"/>
          </w:tcPr>
          <w:p w14:paraId="698AC5D9" w14:textId="4DC6BE85" w:rsidR="008C11BC" w:rsidRPr="00991F33" w:rsidRDefault="008C11BC">
            <w:pPr>
              <w:pStyle w:val="Tabletext"/>
            </w:pPr>
            <w:r w:rsidRPr="00991F33">
              <w:t>Data, digital and infrastructure constraints</w:t>
            </w:r>
          </w:p>
        </w:tc>
        <w:tc>
          <w:tcPr>
            <w:tcW w:w="8334" w:type="dxa"/>
          </w:tcPr>
          <w:p w14:paraId="56B3ABBA"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Lack of shared records across services (“digital black holes”)</w:t>
            </w:r>
          </w:p>
          <w:p w14:paraId="052F05A2"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Limited visibility of capability, scope or credentialing information</w:t>
            </w:r>
          </w:p>
          <w:p w14:paraId="0BD50302" w14:textId="0E6649EF"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Fragmented workforce data</w:t>
            </w:r>
          </w:p>
        </w:tc>
      </w:tr>
      <w:tr w:rsidR="00C2369D" w:rsidRPr="00991F33" w14:paraId="759FD7E4" w14:textId="37B902EE" w:rsidTr="00C2369D">
        <w:trPr>
          <w:trHeight w:val="907"/>
        </w:trPr>
        <w:tc>
          <w:tcPr>
            <w:cnfStyle w:val="001000000000" w:firstRow="0" w:lastRow="0" w:firstColumn="1" w:lastColumn="0" w:oddVBand="0" w:evenVBand="0" w:oddHBand="0" w:evenHBand="0" w:firstRowFirstColumn="0" w:firstRowLastColumn="0" w:lastRowFirstColumn="0" w:lastRowLastColumn="0"/>
            <w:tcW w:w="1889" w:type="dxa"/>
            <w:shd w:val="clear" w:color="auto" w:fill="F4D6DF" w:themeFill="accent1" w:themeFillTint="33"/>
          </w:tcPr>
          <w:p w14:paraId="0F333B53" w14:textId="7077DF7B" w:rsidR="008C11BC" w:rsidRPr="00991F33" w:rsidRDefault="008C11BC">
            <w:pPr>
              <w:pStyle w:val="Tabletext"/>
            </w:pPr>
            <w:r w:rsidRPr="00991F33">
              <w:t>Workforce distribution constraints</w:t>
            </w:r>
          </w:p>
        </w:tc>
        <w:tc>
          <w:tcPr>
            <w:tcW w:w="8334" w:type="dxa"/>
          </w:tcPr>
          <w:p w14:paraId="40627762" w14:textId="77777777"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Maldistribution or absence of specific professions in some settings</w:t>
            </w:r>
          </w:p>
          <w:p w14:paraId="3B77951A" w14:textId="0EA3E3AF" w:rsidR="008C11BC" w:rsidRPr="00991F33" w:rsidRDefault="008C11BC" w:rsidP="00312C28">
            <w:pPr>
              <w:pStyle w:val="Tabletext"/>
              <w:numPr>
                <w:ilvl w:val="0"/>
                <w:numId w:val="18"/>
              </w:numPr>
              <w:cnfStyle w:val="000000000000" w:firstRow="0" w:lastRow="0" w:firstColumn="0" w:lastColumn="0" w:oddVBand="0" w:evenVBand="0" w:oddHBand="0" w:evenHBand="0" w:firstRowFirstColumn="0" w:firstRowLastColumn="0" w:lastRowFirstColumn="0" w:lastRowLastColumn="0"/>
              <w:rPr>
                <w:szCs w:val="16"/>
              </w:rPr>
            </w:pPr>
            <w:r w:rsidRPr="00991F33">
              <w:rPr>
                <w:szCs w:val="16"/>
              </w:rPr>
              <w:t>Under</w:t>
            </w:r>
            <w:r w:rsidRPr="00991F33">
              <w:rPr>
                <w:rFonts w:ascii="Cambria Math" w:hAnsi="Cambria Math" w:cs="Cambria Math"/>
                <w:szCs w:val="16"/>
              </w:rPr>
              <w:t>‑</w:t>
            </w:r>
            <w:r w:rsidRPr="00991F33">
              <w:rPr>
                <w:szCs w:val="16"/>
              </w:rPr>
              <w:t>use of alternative or extended workforce models</w:t>
            </w:r>
          </w:p>
        </w:tc>
      </w:tr>
    </w:tbl>
    <w:p w14:paraId="0948BA9C" w14:textId="77777777" w:rsidR="00252918" w:rsidRPr="00991F33" w:rsidRDefault="00252918" w:rsidP="00252918">
      <w:pPr>
        <w:pStyle w:val="Body"/>
        <w:rPr>
          <w:i/>
        </w:rPr>
      </w:pPr>
      <w:r w:rsidRPr="00991F33">
        <w:rPr>
          <w:i/>
        </w:rPr>
        <w:t xml:space="preserve">Adapted from The Constraint </w:t>
      </w:r>
      <w:r w:rsidRPr="00991F33">
        <w:rPr>
          <w:i/>
          <w:iCs/>
        </w:rPr>
        <w:t>Labyrinth concept, University of Queensland</w:t>
      </w:r>
    </w:p>
    <w:p w14:paraId="1FB30F95" w14:textId="0E602E14" w:rsidR="000B54BE" w:rsidRPr="00991F33" w:rsidRDefault="00745950" w:rsidP="004F69AE">
      <w:pPr>
        <w:pStyle w:val="Callout2"/>
      </w:pPr>
      <w:r w:rsidRPr="00991F33">
        <w:drawing>
          <wp:inline distT="0" distB="0" distL="0" distR="0" wp14:anchorId="3711ACAA" wp14:editId="3C19D2E5">
            <wp:extent cx="343149" cy="288000"/>
            <wp:effectExtent l="0" t="0" r="0" b="0"/>
            <wp:docPr id="733488519"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20">
                      <a:extLst>
                        <a:ext uri="{96DAC541-7B7A-43D3-8B79-37D633B846F1}">
                          <asvg:svgBlip xmlns:asvg="http://schemas.microsoft.com/office/drawing/2016/SVG/main" r:embed="rId21"/>
                        </a:ext>
                      </a:extLst>
                    </a:blip>
                    <a:stretch>
                      <a:fillRect/>
                    </a:stretch>
                  </pic:blipFill>
                  <pic:spPr>
                    <a:xfrm>
                      <a:off x="0" y="0"/>
                      <a:ext cx="343149" cy="288000"/>
                    </a:xfrm>
                    <a:prstGeom prst="rect">
                      <a:avLst/>
                    </a:prstGeom>
                  </pic:spPr>
                </pic:pic>
              </a:graphicData>
            </a:graphic>
          </wp:inline>
        </w:drawing>
      </w:r>
      <w:r w:rsidR="000B54BE" w:rsidRPr="00991F33">
        <w:t xml:space="preserve"> When a con</w:t>
      </w:r>
      <w:r w:rsidR="0098023E">
        <w:t>s</w:t>
      </w:r>
      <w:r w:rsidR="000B54BE" w:rsidRPr="00991F33">
        <w:t>traint is identified, consider whether the issue related to:</w:t>
      </w:r>
    </w:p>
    <w:p w14:paraId="172F5679" w14:textId="5D7D3F12" w:rsidR="000B54BE" w:rsidRPr="00991F33" w:rsidRDefault="000B54BE" w:rsidP="004F69AE">
      <w:pPr>
        <w:pStyle w:val="Callout2bullets"/>
      </w:pPr>
      <w:r w:rsidRPr="00991F33">
        <w:t>Education: has training been completed?</w:t>
      </w:r>
    </w:p>
    <w:p w14:paraId="1FDB3CF9" w14:textId="3F9FE35D" w:rsidR="000B54BE" w:rsidRPr="00991F33" w:rsidRDefault="000B54BE" w:rsidP="004F69AE">
      <w:pPr>
        <w:pStyle w:val="Callout2bullets"/>
      </w:pPr>
      <w:r w:rsidRPr="00991F33">
        <w:t>Competence: is the profession or team currently able and confident</w:t>
      </w:r>
      <w:r w:rsidR="0099213D" w:rsidRPr="00991F33">
        <w:t xml:space="preserve"> in this context</w:t>
      </w:r>
      <w:r w:rsidRPr="00991F33">
        <w:t>?</w:t>
      </w:r>
    </w:p>
    <w:p w14:paraId="1F2078BC" w14:textId="69303CD8" w:rsidR="000B54BE" w:rsidRPr="00991F33" w:rsidRDefault="000B54BE" w:rsidP="004F69AE">
      <w:pPr>
        <w:pStyle w:val="Callout2bullets"/>
      </w:pPr>
      <w:r w:rsidRPr="00991F33">
        <w:t>Authorisation: is the activity permitted and approved locally?</w:t>
      </w:r>
    </w:p>
    <w:p w14:paraId="2CEC23BA" w14:textId="44F9F772" w:rsidR="000B54BE" w:rsidRPr="00991F33" w:rsidRDefault="000B54BE" w:rsidP="004F69AE">
      <w:pPr>
        <w:pStyle w:val="Callout2bullets"/>
      </w:pPr>
      <w:r w:rsidRPr="00991F33">
        <w:t>Accountability: is responsibility, escalation and oversight clear?</w:t>
      </w:r>
    </w:p>
    <w:p w14:paraId="3C30F305" w14:textId="147050E2" w:rsidR="000B54BE" w:rsidRPr="00991F33" w:rsidRDefault="000B54BE" w:rsidP="004F69AE">
      <w:pPr>
        <w:pStyle w:val="Callout2"/>
      </w:pPr>
      <w:r w:rsidRPr="00991F33">
        <w:t xml:space="preserve">In many cases, planners </w:t>
      </w:r>
      <w:r w:rsidR="000743D3" w:rsidRPr="00991F33">
        <w:t xml:space="preserve">may </w:t>
      </w:r>
      <w:r w:rsidRPr="00991F33">
        <w:t xml:space="preserve">find that authorisation or accountability, rather than capability, is the primary blocker. </w:t>
      </w:r>
    </w:p>
    <w:p w14:paraId="4B83F0A0" w14:textId="36D15544" w:rsidR="000B54BE" w:rsidRPr="00991F33" w:rsidRDefault="00ED4A81" w:rsidP="002C0D76">
      <w:pPr>
        <w:pStyle w:val="Heading5"/>
      </w:pPr>
      <w:r w:rsidRPr="00991F33">
        <w:t>Strategies</w:t>
      </w:r>
      <w:r w:rsidR="002C0D76" w:rsidRPr="00991F33">
        <w:t xml:space="preserve"> planners can </w:t>
      </w:r>
      <w:r w:rsidR="006A3E47" w:rsidRPr="00991F33">
        <w:t>use</w:t>
      </w:r>
      <w:r w:rsidR="002C0D76" w:rsidRPr="00991F33">
        <w:t xml:space="preserve"> </w:t>
      </w:r>
    </w:p>
    <w:p w14:paraId="37607B69" w14:textId="1B2CE306" w:rsidR="00DE3209" w:rsidRPr="00991F33" w:rsidRDefault="00DE3209" w:rsidP="00DE3209">
      <w:pPr>
        <w:pStyle w:val="Body"/>
      </w:pPr>
      <w:r w:rsidRPr="00991F33">
        <w:t>The purpose of identifying constraints is to support structured discussion and documentatio</w:t>
      </w:r>
      <w:r w:rsidR="006A3E47" w:rsidRPr="00991F33">
        <w:t>n</w:t>
      </w:r>
      <w:r w:rsidRPr="00991F33">
        <w:t xml:space="preserve"> during the planning exercise. When planners feel blocked while completing the matrices, they may consider the following approaches to help progress the discussion:</w:t>
      </w:r>
    </w:p>
    <w:p w14:paraId="0B6B3B3F" w14:textId="77777777" w:rsidR="00DE3209" w:rsidRPr="00991F33" w:rsidRDefault="00DE3209" w:rsidP="00DE3209">
      <w:pPr>
        <w:pStyle w:val="Bullet1"/>
      </w:pPr>
      <w:r w:rsidRPr="00991F33">
        <w:t>Record the constraint explicitly and continue the exercise, rather than pausing until it is resolved</w:t>
      </w:r>
    </w:p>
    <w:p w14:paraId="2BCC9A08" w14:textId="53C9DE09" w:rsidR="00DE3209" w:rsidRPr="00991F33" w:rsidRDefault="00DE3209" w:rsidP="00DE3209">
      <w:pPr>
        <w:pStyle w:val="Bullet1"/>
      </w:pPr>
      <w:r w:rsidRPr="00991F33">
        <w:t xml:space="preserve">Note assumptions or contested views (e.g. </w:t>
      </w:r>
      <w:r w:rsidR="00C33CC1" w:rsidRPr="00991F33">
        <w:t>‘</w:t>
      </w:r>
      <w:r w:rsidRPr="00991F33">
        <w:t>varies by service</w:t>
      </w:r>
      <w:r w:rsidR="00C33CC1" w:rsidRPr="00991F33">
        <w:t>’</w:t>
      </w:r>
      <w:r w:rsidRPr="00991F33">
        <w:t xml:space="preserve">, </w:t>
      </w:r>
      <w:r w:rsidR="00C33CC1" w:rsidRPr="00991F33">
        <w:t>‘</w:t>
      </w:r>
      <w:r w:rsidRPr="00991F33">
        <w:t>requires further validation</w:t>
      </w:r>
      <w:r w:rsidR="00C33CC1" w:rsidRPr="00991F33">
        <w:t>’</w:t>
      </w:r>
      <w:r w:rsidRPr="00991F33">
        <w:t>) rather than forcing consensus</w:t>
      </w:r>
    </w:p>
    <w:p w14:paraId="633DFCF2" w14:textId="77777777" w:rsidR="00DE3209" w:rsidRPr="00991F33" w:rsidRDefault="00DE3209" w:rsidP="00DE3209">
      <w:pPr>
        <w:pStyle w:val="Bullet1"/>
      </w:pPr>
      <w:r w:rsidRPr="00991F33">
        <w:t>Distinguish capability from permission, by asking whether the issue relates to skill and competence, or to authorisation, governance or custom</w:t>
      </w:r>
    </w:p>
    <w:p w14:paraId="5C1DBA29" w14:textId="4DB56B44" w:rsidR="00DE3209" w:rsidRPr="00991F33" w:rsidRDefault="00DE3209" w:rsidP="00DE3209">
      <w:pPr>
        <w:pStyle w:val="Bullet1"/>
      </w:pPr>
      <w:r w:rsidRPr="00991F33">
        <w:t>Capture the constraint at the appropriate level (jurisdictional, regional or local), rather than treating all barriers as service</w:t>
      </w:r>
      <w:r w:rsidR="006A3E47" w:rsidRPr="00991F33">
        <w:rPr>
          <w:rFonts w:ascii="Cambria Math" w:hAnsi="Cambria Math" w:cs="Cambria Math"/>
        </w:rPr>
        <w:t xml:space="preserve"> </w:t>
      </w:r>
      <w:r w:rsidRPr="00991F33">
        <w:t>level failures</w:t>
      </w:r>
    </w:p>
    <w:p w14:paraId="7B7BA676" w14:textId="77777777" w:rsidR="00DE3209" w:rsidRPr="00991F33" w:rsidRDefault="00DE3209" w:rsidP="00DE3209">
      <w:pPr>
        <w:pStyle w:val="Bullet1"/>
      </w:pPr>
      <w:r w:rsidRPr="00991F33">
        <w:t>Park escalation issues clearly for later consideration, rather than allowing them to stall capability mapping</w:t>
      </w:r>
    </w:p>
    <w:p w14:paraId="17BBF0C7" w14:textId="019DF412" w:rsidR="00DE3209" w:rsidRPr="00991F33" w:rsidRDefault="00DE3209" w:rsidP="00DE3209">
      <w:pPr>
        <w:pStyle w:val="Bullet1"/>
      </w:pPr>
      <w:r w:rsidRPr="00991F33">
        <w:t>Use prompts to test default assumptions, particularly where discussions revert quickly to job titles, workforce availability or historical practice</w:t>
      </w:r>
    </w:p>
    <w:p w14:paraId="24FD2491" w14:textId="3321E9C3" w:rsidR="00745950" w:rsidRPr="00991F33" w:rsidRDefault="00745950" w:rsidP="00745950">
      <w:pPr>
        <w:spacing w:after="0" w:line="240" w:lineRule="auto"/>
        <w:rPr>
          <w:rFonts w:eastAsia="Times"/>
        </w:rPr>
      </w:pPr>
      <w:r w:rsidRPr="00991F33">
        <w:t>Importantly, not all constraints identified through this process can or should be addressed locally. Making this distinction explicit helps planners progress the planning task, prioritise effort and reduce frustration during the exercise.</w:t>
      </w:r>
      <w:r w:rsidRPr="00991F33">
        <w:br w:type="page"/>
      </w:r>
    </w:p>
    <w:p w14:paraId="36955A55" w14:textId="77777777" w:rsidR="00635269" w:rsidRPr="00991F33" w:rsidRDefault="00635269" w:rsidP="00635269">
      <w:pPr>
        <w:pStyle w:val="Body"/>
        <w:sectPr w:rsidR="00635269" w:rsidRPr="00991F33" w:rsidSect="00745950">
          <w:pgSz w:w="11906" w:h="16838" w:code="9"/>
          <w:pgMar w:top="851" w:right="737" w:bottom="851" w:left="737" w:header="680" w:footer="227" w:gutter="0"/>
          <w:cols w:space="340"/>
          <w:docGrid w:linePitch="360"/>
        </w:sectPr>
      </w:pPr>
    </w:p>
    <w:p w14:paraId="15F1AF9E" w14:textId="370BFF33" w:rsidR="008B1086" w:rsidRPr="00991F33" w:rsidRDefault="008B1086" w:rsidP="00236A41">
      <w:pPr>
        <w:pStyle w:val="Heading2Steps"/>
      </w:pPr>
      <w:bookmarkStart w:id="65" w:name="_Toc227927364"/>
      <w:r w:rsidRPr="00991F33">
        <w:lastRenderedPageBreak/>
        <w:t xml:space="preserve">Appendix </w:t>
      </w:r>
      <w:r w:rsidR="00AE5160" w:rsidRPr="00991F33">
        <w:t>F</w:t>
      </w:r>
      <w:r w:rsidRPr="00991F33">
        <w:t xml:space="preserve">: Step </w:t>
      </w:r>
      <w:r w:rsidR="002F1DFA" w:rsidRPr="00991F33">
        <w:t>6</w:t>
      </w:r>
      <w:r w:rsidRPr="00991F33">
        <w:t xml:space="preserve"> </w:t>
      </w:r>
      <w:r w:rsidR="00FA1F47" w:rsidRPr="00991F33">
        <w:t>t</w:t>
      </w:r>
      <w:r w:rsidRPr="00991F33">
        <w:t>emplates</w:t>
      </w:r>
      <w:bookmarkEnd w:id="65"/>
    </w:p>
    <w:p w14:paraId="38BE2BA5" w14:textId="77777777" w:rsidR="009561BD" w:rsidRPr="00991F33" w:rsidRDefault="009561BD" w:rsidP="009561BD">
      <w:pPr>
        <w:pStyle w:val="Body"/>
      </w:pPr>
      <w:r w:rsidRPr="00991F33">
        <w:t xml:space="preserve">This appendix contains templates referenced in the key activities outlined in Step 6. </w:t>
      </w:r>
    </w:p>
    <w:p w14:paraId="729D1D33" w14:textId="0FFDA30B" w:rsidR="009561BD" w:rsidRPr="00991F33" w:rsidRDefault="009561BD" w:rsidP="009B23DE">
      <w:pPr>
        <w:pStyle w:val="Heading3"/>
      </w:pPr>
      <w:bookmarkStart w:id="66" w:name="_Assessment_matrix"/>
      <w:bookmarkStart w:id="67" w:name="_Toc227149971"/>
      <w:bookmarkEnd w:id="66"/>
      <w:r w:rsidRPr="00991F33">
        <w:t>Assessment matrix</w:t>
      </w:r>
      <w:bookmarkEnd w:id="67"/>
    </w:p>
    <w:p w14:paraId="10761994" w14:textId="77777777" w:rsidR="009561BD" w:rsidRPr="00991F33" w:rsidRDefault="009561BD" w:rsidP="009561BD">
      <w:pPr>
        <w:pStyle w:val="Body"/>
      </w:pPr>
      <w:r w:rsidRPr="00991F33">
        <w:t xml:space="preserve">The multicriteria analysis approach outlined in the table below supports workforce planners to ‘reality test’ the identified multidisciplinary workforce team configurations. A five-point scoring scale is used to assess and compare different considerations across the configurations identified. </w:t>
      </w:r>
    </w:p>
    <w:p w14:paraId="506F3398" w14:textId="239B9087" w:rsidR="00343257" w:rsidRPr="00991F33" w:rsidRDefault="00343257" w:rsidP="00343257">
      <w:pPr>
        <w:pStyle w:val="Caption"/>
        <w:keepNext/>
      </w:pPr>
      <w:r w:rsidRPr="00991F33">
        <w:t xml:space="preserve">Template </w:t>
      </w:r>
      <w:r>
        <w:fldChar w:fldCharType="begin"/>
      </w:r>
      <w:r>
        <w:instrText>SEQ Template \* ARABIC</w:instrText>
      </w:r>
      <w:r>
        <w:fldChar w:fldCharType="separate"/>
      </w:r>
      <w:r w:rsidR="00560C77">
        <w:rPr>
          <w:noProof/>
        </w:rPr>
        <w:t>16</w:t>
      </w:r>
      <w:r>
        <w:fldChar w:fldCharType="end"/>
      </w:r>
      <w:r w:rsidRPr="00991F33">
        <w:t xml:space="preserve"> Scenario assessment matrix</w:t>
      </w:r>
    </w:p>
    <w:tbl>
      <w:tblPr>
        <w:tblStyle w:val="TechnicalguideStep6"/>
        <w:tblW w:w="0" w:type="auto"/>
        <w:tblLook w:val="0620" w:firstRow="1" w:lastRow="0" w:firstColumn="0" w:lastColumn="0" w:noHBand="1" w:noVBand="1"/>
      </w:tblPr>
      <w:tblGrid>
        <w:gridCol w:w="3764"/>
        <w:gridCol w:w="1177"/>
      </w:tblGrid>
      <w:tr w:rsidR="009561BD" w:rsidRPr="00991F33" w14:paraId="56B3C57D" w14:textId="77777777" w:rsidTr="00236A41">
        <w:trPr>
          <w:cnfStyle w:val="100000000000" w:firstRow="1" w:lastRow="0" w:firstColumn="0" w:lastColumn="0" w:oddVBand="0" w:evenVBand="0" w:oddHBand="0" w:evenHBand="0" w:firstRowFirstColumn="0" w:firstRowLastColumn="0" w:lastRowFirstColumn="0" w:lastRowLastColumn="0"/>
          <w:trHeight w:val="420"/>
        </w:trPr>
        <w:tc>
          <w:tcPr>
            <w:tcW w:w="3764" w:type="dxa"/>
          </w:tcPr>
          <w:p w14:paraId="1DBFF38C" w14:textId="77777777" w:rsidR="009561BD" w:rsidRPr="00991F33" w:rsidRDefault="009561BD" w:rsidP="00B4406D">
            <w:pPr>
              <w:pStyle w:val="Tabletext"/>
              <w:rPr>
                <w:color w:val="FFFFFF" w:themeColor="background1"/>
              </w:rPr>
            </w:pPr>
            <w:r w:rsidRPr="00991F33">
              <w:t>Impact</w:t>
            </w:r>
          </w:p>
        </w:tc>
        <w:tc>
          <w:tcPr>
            <w:tcW w:w="1177" w:type="dxa"/>
          </w:tcPr>
          <w:p w14:paraId="67EEFED9" w14:textId="77777777" w:rsidR="009561BD" w:rsidRPr="00991F33" w:rsidRDefault="009561BD" w:rsidP="00B4406D">
            <w:pPr>
              <w:pStyle w:val="Tabletext"/>
              <w:rPr>
                <w:color w:val="FFFFFF" w:themeColor="background1"/>
              </w:rPr>
            </w:pPr>
            <w:r w:rsidRPr="00991F33">
              <w:t>Score</w:t>
            </w:r>
          </w:p>
        </w:tc>
      </w:tr>
      <w:tr w:rsidR="009561BD" w:rsidRPr="00991F33" w14:paraId="4EAB0BC5" w14:textId="77777777" w:rsidTr="00236A41">
        <w:trPr>
          <w:trHeight w:val="438"/>
        </w:trPr>
        <w:tc>
          <w:tcPr>
            <w:tcW w:w="3764" w:type="dxa"/>
          </w:tcPr>
          <w:p w14:paraId="49AC3383" w14:textId="77777777" w:rsidR="009561BD" w:rsidRPr="00991F33" w:rsidRDefault="009561BD" w:rsidP="00B4406D">
            <w:pPr>
              <w:pStyle w:val="Tabletext"/>
            </w:pPr>
            <w:r w:rsidRPr="00991F33">
              <w:t>Strong positive impact</w:t>
            </w:r>
          </w:p>
        </w:tc>
        <w:tc>
          <w:tcPr>
            <w:tcW w:w="1177" w:type="dxa"/>
          </w:tcPr>
          <w:p w14:paraId="6E410007" w14:textId="77777777" w:rsidR="009561BD" w:rsidRPr="00991F33" w:rsidRDefault="009561BD" w:rsidP="00B4406D">
            <w:pPr>
              <w:pStyle w:val="Tabletext"/>
            </w:pPr>
            <w:r w:rsidRPr="00991F33">
              <w:t>5</w:t>
            </w:r>
          </w:p>
        </w:tc>
      </w:tr>
      <w:tr w:rsidR="009561BD" w:rsidRPr="00991F33" w14:paraId="2893747A" w14:textId="77777777" w:rsidTr="00236A41">
        <w:trPr>
          <w:trHeight w:val="438"/>
        </w:trPr>
        <w:tc>
          <w:tcPr>
            <w:tcW w:w="3764" w:type="dxa"/>
          </w:tcPr>
          <w:p w14:paraId="12EF6EE5" w14:textId="77777777" w:rsidR="009561BD" w:rsidRPr="00991F33" w:rsidRDefault="009561BD" w:rsidP="00B4406D">
            <w:pPr>
              <w:pStyle w:val="Tabletext"/>
            </w:pPr>
            <w:r w:rsidRPr="00991F33">
              <w:t>Moderate positive impact</w:t>
            </w:r>
          </w:p>
        </w:tc>
        <w:tc>
          <w:tcPr>
            <w:tcW w:w="1177" w:type="dxa"/>
          </w:tcPr>
          <w:p w14:paraId="067DF101" w14:textId="77777777" w:rsidR="009561BD" w:rsidRPr="00991F33" w:rsidRDefault="009561BD" w:rsidP="00B4406D">
            <w:pPr>
              <w:pStyle w:val="Tabletext"/>
            </w:pPr>
            <w:r w:rsidRPr="00991F33">
              <w:t>4</w:t>
            </w:r>
          </w:p>
        </w:tc>
      </w:tr>
      <w:tr w:rsidR="009561BD" w:rsidRPr="00991F33" w14:paraId="78DC3AB3" w14:textId="77777777" w:rsidTr="00236A41">
        <w:trPr>
          <w:trHeight w:val="438"/>
        </w:trPr>
        <w:tc>
          <w:tcPr>
            <w:tcW w:w="3764" w:type="dxa"/>
          </w:tcPr>
          <w:p w14:paraId="3BE8403E" w14:textId="77777777" w:rsidR="009561BD" w:rsidRPr="00991F33" w:rsidRDefault="009561BD" w:rsidP="00B4406D">
            <w:pPr>
              <w:pStyle w:val="Tabletext"/>
            </w:pPr>
            <w:r w:rsidRPr="00991F33">
              <w:t>No significant impact</w:t>
            </w:r>
          </w:p>
        </w:tc>
        <w:tc>
          <w:tcPr>
            <w:tcW w:w="1177" w:type="dxa"/>
          </w:tcPr>
          <w:p w14:paraId="57F54EC8" w14:textId="77777777" w:rsidR="009561BD" w:rsidRPr="00991F33" w:rsidRDefault="009561BD" w:rsidP="00B4406D">
            <w:pPr>
              <w:pStyle w:val="Tabletext"/>
            </w:pPr>
            <w:r w:rsidRPr="00991F33">
              <w:t>3</w:t>
            </w:r>
          </w:p>
        </w:tc>
      </w:tr>
      <w:tr w:rsidR="009561BD" w:rsidRPr="00991F33" w14:paraId="283D3F3A" w14:textId="77777777" w:rsidTr="00236A41">
        <w:trPr>
          <w:trHeight w:val="438"/>
        </w:trPr>
        <w:tc>
          <w:tcPr>
            <w:tcW w:w="3764" w:type="dxa"/>
          </w:tcPr>
          <w:p w14:paraId="33C4E262" w14:textId="77777777" w:rsidR="009561BD" w:rsidRPr="00991F33" w:rsidRDefault="009561BD" w:rsidP="00B4406D">
            <w:pPr>
              <w:pStyle w:val="Tabletext"/>
            </w:pPr>
            <w:r w:rsidRPr="00991F33">
              <w:t>Moderate negative impact</w:t>
            </w:r>
          </w:p>
        </w:tc>
        <w:tc>
          <w:tcPr>
            <w:tcW w:w="1177" w:type="dxa"/>
          </w:tcPr>
          <w:p w14:paraId="232D9F19" w14:textId="77777777" w:rsidR="009561BD" w:rsidRPr="00991F33" w:rsidRDefault="009561BD" w:rsidP="00B4406D">
            <w:pPr>
              <w:pStyle w:val="Tabletext"/>
            </w:pPr>
            <w:r w:rsidRPr="00991F33">
              <w:t>2</w:t>
            </w:r>
          </w:p>
        </w:tc>
      </w:tr>
      <w:tr w:rsidR="009561BD" w:rsidRPr="00991F33" w14:paraId="7388698C" w14:textId="77777777" w:rsidTr="00236A41">
        <w:trPr>
          <w:trHeight w:val="438"/>
        </w:trPr>
        <w:tc>
          <w:tcPr>
            <w:tcW w:w="3764" w:type="dxa"/>
          </w:tcPr>
          <w:p w14:paraId="50AF4FF0" w14:textId="77777777" w:rsidR="009561BD" w:rsidRPr="00991F33" w:rsidRDefault="009561BD" w:rsidP="00B4406D">
            <w:pPr>
              <w:pStyle w:val="Tabletext"/>
            </w:pPr>
            <w:r w:rsidRPr="00991F33">
              <w:t>Strong negative impact</w:t>
            </w:r>
          </w:p>
        </w:tc>
        <w:tc>
          <w:tcPr>
            <w:tcW w:w="1177" w:type="dxa"/>
          </w:tcPr>
          <w:p w14:paraId="709A890B" w14:textId="77777777" w:rsidR="009561BD" w:rsidRPr="00991F33" w:rsidRDefault="009561BD" w:rsidP="00B4406D">
            <w:pPr>
              <w:pStyle w:val="Tabletext"/>
            </w:pPr>
            <w:r w:rsidRPr="00991F33">
              <w:t>1</w:t>
            </w:r>
          </w:p>
        </w:tc>
      </w:tr>
    </w:tbl>
    <w:p w14:paraId="5346181E" w14:textId="77777777" w:rsidR="009561BD" w:rsidRPr="00991F33" w:rsidRDefault="009561BD" w:rsidP="009561BD">
      <w:pPr>
        <w:pStyle w:val="Body"/>
      </w:pPr>
    </w:p>
    <w:tbl>
      <w:tblPr>
        <w:tblStyle w:val="TechnicalguideStep6"/>
        <w:tblW w:w="0" w:type="auto"/>
        <w:tblLook w:val="0620" w:firstRow="1" w:lastRow="0" w:firstColumn="0" w:lastColumn="0" w:noHBand="1" w:noVBand="1"/>
      </w:tblPr>
      <w:tblGrid>
        <w:gridCol w:w="3916"/>
        <w:gridCol w:w="2619"/>
        <w:gridCol w:w="836"/>
        <w:gridCol w:w="2823"/>
      </w:tblGrid>
      <w:tr w:rsidR="009561BD" w:rsidRPr="00991F33" w14:paraId="5BFC8740" w14:textId="77777777" w:rsidTr="00485C4C">
        <w:trPr>
          <w:cnfStyle w:val="100000000000" w:firstRow="1" w:lastRow="0" w:firstColumn="0" w:lastColumn="0" w:oddVBand="0" w:evenVBand="0" w:oddHBand="0" w:evenHBand="0" w:firstRowFirstColumn="0" w:firstRowLastColumn="0" w:lastRowFirstColumn="0" w:lastRowLastColumn="0"/>
        </w:trPr>
        <w:tc>
          <w:tcPr>
            <w:tcW w:w="3916" w:type="dxa"/>
          </w:tcPr>
          <w:p w14:paraId="43182545" w14:textId="77777777" w:rsidR="009561BD" w:rsidRPr="00991F33" w:rsidRDefault="009561BD" w:rsidP="004015DB">
            <w:pPr>
              <w:pStyle w:val="Tabletext"/>
            </w:pPr>
            <w:r w:rsidRPr="00991F33">
              <w:t xml:space="preserve">Criteria </w:t>
            </w:r>
          </w:p>
        </w:tc>
        <w:tc>
          <w:tcPr>
            <w:tcW w:w="2619" w:type="dxa"/>
          </w:tcPr>
          <w:p w14:paraId="105A90E6" w14:textId="77777777" w:rsidR="009561BD" w:rsidRPr="00991F33" w:rsidRDefault="009561BD" w:rsidP="004015DB">
            <w:pPr>
              <w:pStyle w:val="Tabletext"/>
            </w:pPr>
            <w:r w:rsidRPr="00991F33">
              <w:t>Assessment approach</w:t>
            </w:r>
          </w:p>
        </w:tc>
        <w:tc>
          <w:tcPr>
            <w:tcW w:w="836" w:type="dxa"/>
          </w:tcPr>
          <w:p w14:paraId="7D75904E" w14:textId="77777777" w:rsidR="009561BD" w:rsidRPr="00991F33" w:rsidRDefault="009561BD" w:rsidP="004015DB">
            <w:pPr>
              <w:pStyle w:val="Tabletext"/>
            </w:pPr>
            <w:r w:rsidRPr="00991F33">
              <w:t>Score</w:t>
            </w:r>
          </w:p>
        </w:tc>
        <w:tc>
          <w:tcPr>
            <w:tcW w:w="2823" w:type="dxa"/>
          </w:tcPr>
          <w:p w14:paraId="222E0EDA" w14:textId="77777777" w:rsidR="009561BD" w:rsidRPr="00991F33" w:rsidRDefault="009561BD" w:rsidP="004015DB">
            <w:pPr>
              <w:pStyle w:val="Tabletext"/>
            </w:pPr>
            <w:r w:rsidRPr="00991F33">
              <w:t xml:space="preserve">Weighting </w:t>
            </w:r>
          </w:p>
        </w:tc>
      </w:tr>
      <w:tr w:rsidR="009561BD" w:rsidRPr="00991F33" w14:paraId="48F3953F" w14:textId="77777777" w:rsidTr="00485C4C">
        <w:tc>
          <w:tcPr>
            <w:tcW w:w="7371" w:type="dxa"/>
            <w:gridSpan w:val="3"/>
            <w:shd w:val="clear" w:color="auto" w:fill="FFF2EB"/>
          </w:tcPr>
          <w:p w14:paraId="01DD9C16" w14:textId="77777777" w:rsidR="009561BD" w:rsidRPr="00991F33" w:rsidRDefault="009561BD" w:rsidP="00B4406D">
            <w:pPr>
              <w:pStyle w:val="Tabletext"/>
              <w:rPr>
                <w:b/>
                <w:bCs/>
              </w:rPr>
            </w:pPr>
            <w:r w:rsidRPr="00991F33">
              <w:rPr>
                <w:b/>
                <w:bCs/>
              </w:rPr>
              <w:t>Criteria 1: Legislative and regulatory requirements</w:t>
            </w:r>
          </w:p>
        </w:tc>
        <w:tc>
          <w:tcPr>
            <w:tcW w:w="2823" w:type="dxa"/>
            <w:shd w:val="clear" w:color="auto" w:fill="FFF2EB"/>
          </w:tcPr>
          <w:p w14:paraId="2DB9B8CE" w14:textId="3222B748" w:rsidR="009561BD" w:rsidRPr="00991F33" w:rsidRDefault="00FC5409" w:rsidP="00B4406D">
            <w:pPr>
              <w:pStyle w:val="Tabletext"/>
              <w:rPr>
                <w:b/>
                <w:bCs/>
              </w:rPr>
            </w:pPr>
            <w:r w:rsidRPr="00991F33">
              <w:rPr>
                <w:b/>
                <w:bCs/>
              </w:rPr>
              <w:t>Total score for Criteria 1 (</w:t>
            </w:r>
            <w:r w:rsidR="009561BD" w:rsidRPr="00991F33">
              <w:rPr>
                <w:b/>
                <w:bCs/>
              </w:rPr>
              <w:t>%</w:t>
            </w:r>
            <w:r w:rsidRPr="00991F33">
              <w:rPr>
                <w:b/>
                <w:bCs/>
              </w:rPr>
              <w:t>)</w:t>
            </w:r>
          </w:p>
        </w:tc>
      </w:tr>
      <w:tr w:rsidR="009561BD" w:rsidRPr="00991F33" w14:paraId="3AEE28D1" w14:textId="77777777" w:rsidTr="00485C4C">
        <w:tc>
          <w:tcPr>
            <w:tcW w:w="3916" w:type="dxa"/>
          </w:tcPr>
          <w:p w14:paraId="43B17DA2" w14:textId="77777777" w:rsidR="009561BD" w:rsidRPr="00991F33" w:rsidRDefault="009561BD" w:rsidP="00B4406D">
            <w:pPr>
              <w:pStyle w:val="Tabletext"/>
            </w:pPr>
            <w:r w:rsidRPr="00991F33">
              <w:t>Sub-criteria 1a)</w:t>
            </w:r>
          </w:p>
        </w:tc>
        <w:tc>
          <w:tcPr>
            <w:tcW w:w="2619" w:type="dxa"/>
          </w:tcPr>
          <w:p w14:paraId="0B2D9156" w14:textId="4A1BB3A6" w:rsidR="009561BD" w:rsidRPr="00991F33" w:rsidRDefault="009561BD" w:rsidP="00B4406D">
            <w:pPr>
              <w:pStyle w:val="Tabletext"/>
            </w:pPr>
            <w:r w:rsidRPr="00991F33">
              <w:t>Qualitative assessment</w:t>
            </w:r>
          </w:p>
        </w:tc>
        <w:tc>
          <w:tcPr>
            <w:tcW w:w="836" w:type="dxa"/>
          </w:tcPr>
          <w:p w14:paraId="6E2D4FC7" w14:textId="77777777" w:rsidR="009561BD" w:rsidRPr="00991F33" w:rsidRDefault="009561BD" w:rsidP="00B4406D">
            <w:pPr>
              <w:pStyle w:val="Tabletext"/>
            </w:pPr>
            <w:r w:rsidRPr="00991F33">
              <w:t xml:space="preserve">1 – 5 </w:t>
            </w:r>
          </w:p>
        </w:tc>
        <w:tc>
          <w:tcPr>
            <w:tcW w:w="2823" w:type="dxa"/>
          </w:tcPr>
          <w:p w14:paraId="5B5A86B1" w14:textId="77777777" w:rsidR="009561BD" w:rsidRPr="00991F33" w:rsidRDefault="009561BD" w:rsidP="00B4406D">
            <w:pPr>
              <w:pStyle w:val="Tabletext"/>
            </w:pPr>
            <w:r w:rsidRPr="00991F33">
              <w:t>#</w:t>
            </w:r>
          </w:p>
        </w:tc>
      </w:tr>
      <w:tr w:rsidR="009561BD" w:rsidRPr="00991F33" w14:paraId="2CCE8707" w14:textId="77777777" w:rsidTr="00485C4C">
        <w:tc>
          <w:tcPr>
            <w:tcW w:w="3916" w:type="dxa"/>
          </w:tcPr>
          <w:p w14:paraId="5DA09EB5" w14:textId="77777777" w:rsidR="009561BD" w:rsidRPr="00991F33" w:rsidRDefault="009561BD" w:rsidP="00B4406D">
            <w:pPr>
              <w:pStyle w:val="Tabletext"/>
            </w:pPr>
            <w:r w:rsidRPr="00991F33">
              <w:t>Sub-criteria 1b)</w:t>
            </w:r>
          </w:p>
        </w:tc>
        <w:tc>
          <w:tcPr>
            <w:tcW w:w="2619" w:type="dxa"/>
          </w:tcPr>
          <w:p w14:paraId="75F57C36" w14:textId="008A281F" w:rsidR="009561BD" w:rsidRPr="00991F33" w:rsidRDefault="00CD76AF" w:rsidP="00B4406D">
            <w:pPr>
              <w:pStyle w:val="Tabletext"/>
            </w:pPr>
            <w:r w:rsidRPr="00991F33">
              <w:t>Qualitative assessment</w:t>
            </w:r>
          </w:p>
        </w:tc>
        <w:tc>
          <w:tcPr>
            <w:tcW w:w="836" w:type="dxa"/>
          </w:tcPr>
          <w:p w14:paraId="65AB2A7C" w14:textId="77777777" w:rsidR="009561BD" w:rsidRPr="00991F33" w:rsidRDefault="009561BD" w:rsidP="00B4406D">
            <w:pPr>
              <w:pStyle w:val="Tabletext"/>
            </w:pPr>
            <w:r w:rsidRPr="00991F33">
              <w:t>1 – 5</w:t>
            </w:r>
          </w:p>
        </w:tc>
        <w:tc>
          <w:tcPr>
            <w:tcW w:w="2823" w:type="dxa"/>
          </w:tcPr>
          <w:p w14:paraId="7289D573" w14:textId="77777777" w:rsidR="009561BD" w:rsidRPr="00991F33" w:rsidRDefault="009561BD" w:rsidP="00B4406D">
            <w:pPr>
              <w:pStyle w:val="Tabletext"/>
            </w:pPr>
            <w:r w:rsidRPr="00991F33">
              <w:t>#</w:t>
            </w:r>
          </w:p>
        </w:tc>
      </w:tr>
      <w:tr w:rsidR="009561BD" w:rsidRPr="00991F33" w14:paraId="5DF06CDF" w14:textId="77777777" w:rsidTr="00485C4C">
        <w:tc>
          <w:tcPr>
            <w:tcW w:w="7371" w:type="dxa"/>
            <w:gridSpan w:val="3"/>
            <w:shd w:val="clear" w:color="auto" w:fill="FFF2EB"/>
          </w:tcPr>
          <w:p w14:paraId="0A1EE0E7" w14:textId="77777777" w:rsidR="009561BD" w:rsidRPr="00991F33" w:rsidRDefault="009561BD" w:rsidP="00B4406D">
            <w:pPr>
              <w:pStyle w:val="Tabletext"/>
              <w:rPr>
                <w:b/>
                <w:bCs/>
              </w:rPr>
            </w:pPr>
            <w:r w:rsidRPr="00991F33">
              <w:rPr>
                <w:b/>
                <w:bCs/>
              </w:rPr>
              <w:t>Criteria 2: Industrial arrangements and clinical governance requirements</w:t>
            </w:r>
          </w:p>
        </w:tc>
        <w:tc>
          <w:tcPr>
            <w:tcW w:w="2823" w:type="dxa"/>
            <w:shd w:val="clear" w:color="auto" w:fill="FFF2EB"/>
          </w:tcPr>
          <w:p w14:paraId="5DA6AAB9" w14:textId="618712B9" w:rsidR="009561BD" w:rsidRPr="00991F33" w:rsidRDefault="00FC5409" w:rsidP="00B4406D">
            <w:pPr>
              <w:pStyle w:val="Tabletext"/>
              <w:rPr>
                <w:b/>
                <w:bCs/>
              </w:rPr>
            </w:pPr>
            <w:r w:rsidRPr="00991F33">
              <w:rPr>
                <w:b/>
                <w:bCs/>
              </w:rPr>
              <w:t>Total score for Criteria 2 (%)</w:t>
            </w:r>
          </w:p>
        </w:tc>
      </w:tr>
      <w:tr w:rsidR="009561BD" w:rsidRPr="00991F33" w14:paraId="0AC50742" w14:textId="77777777" w:rsidTr="00485C4C">
        <w:tc>
          <w:tcPr>
            <w:tcW w:w="3916" w:type="dxa"/>
          </w:tcPr>
          <w:p w14:paraId="6B8D95E7" w14:textId="77777777" w:rsidR="009561BD" w:rsidRPr="00991F33" w:rsidRDefault="009561BD" w:rsidP="00B4406D">
            <w:pPr>
              <w:pStyle w:val="Tabletext"/>
            </w:pPr>
            <w:r w:rsidRPr="00991F33">
              <w:t>Sub-criteria 2a)</w:t>
            </w:r>
          </w:p>
        </w:tc>
        <w:tc>
          <w:tcPr>
            <w:tcW w:w="2619" w:type="dxa"/>
          </w:tcPr>
          <w:p w14:paraId="31BCB887" w14:textId="77777777" w:rsidR="009561BD" w:rsidRPr="00991F33" w:rsidRDefault="009561BD" w:rsidP="00B4406D">
            <w:pPr>
              <w:pStyle w:val="Tabletext"/>
            </w:pPr>
            <w:r w:rsidRPr="00991F33">
              <w:t>Qualitative assessment</w:t>
            </w:r>
          </w:p>
        </w:tc>
        <w:tc>
          <w:tcPr>
            <w:tcW w:w="836" w:type="dxa"/>
          </w:tcPr>
          <w:p w14:paraId="2FFFE564" w14:textId="77777777" w:rsidR="009561BD" w:rsidRPr="00991F33" w:rsidRDefault="009561BD" w:rsidP="00B4406D">
            <w:pPr>
              <w:pStyle w:val="Tabletext"/>
            </w:pPr>
            <w:r w:rsidRPr="00991F33">
              <w:t xml:space="preserve">1 – 5 </w:t>
            </w:r>
          </w:p>
        </w:tc>
        <w:tc>
          <w:tcPr>
            <w:tcW w:w="2823" w:type="dxa"/>
          </w:tcPr>
          <w:p w14:paraId="070FF8B6" w14:textId="77777777" w:rsidR="009561BD" w:rsidRPr="00991F33" w:rsidRDefault="009561BD" w:rsidP="00B4406D">
            <w:pPr>
              <w:pStyle w:val="Tabletext"/>
            </w:pPr>
            <w:r w:rsidRPr="00991F33">
              <w:t>#</w:t>
            </w:r>
          </w:p>
        </w:tc>
      </w:tr>
      <w:tr w:rsidR="009561BD" w:rsidRPr="00991F33" w14:paraId="14EE8D61" w14:textId="77777777" w:rsidTr="00485C4C">
        <w:tc>
          <w:tcPr>
            <w:tcW w:w="3916" w:type="dxa"/>
          </w:tcPr>
          <w:p w14:paraId="43B417BD" w14:textId="77777777" w:rsidR="009561BD" w:rsidRPr="00991F33" w:rsidRDefault="009561BD" w:rsidP="00B4406D">
            <w:pPr>
              <w:pStyle w:val="Tabletext"/>
            </w:pPr>
            <w:r w:rsidRPr="00991F33">
              <w:t>Sub-criteria 2c)</w:t>
            </w:r>
          </w:p>
        </w:tc>
        <w:tc>
          <w:tcPr>
            <w:tcW w:w="2619" w:type="dxa"/>
          </w:tcPr>
          <w:p w14:paraId="6EFF804E" w14:textId="1D27DDCF" w:rsidR="009561BD" w:rsidRPr="00991F33" w:rsidRDefault="00CD76AF" w:rsidP="00B4406D">
            <w:pPr>
              <w:pStyle w:val="Tabletext"/>
            </w:pPr>
            <w:r w:rsidRPr="00991F33">
              <w:t>Qualitative assessment</w:t>
            </w:r>
          </w:p>
        </w:tc>
        <w:tc>
          <w:tcPr>
            <w:tcW w:w="836" w:type="dxa"/>
          </w:tcPr>
          <w:p w14:paraId="5AEA1796" w14:textId="77777777" w:rsidR="009561BD" w:rsidRPr="00991F33" w:rsidRDefault="009561BD" w:rsidP="00B4406D">
            <w:pPr>
              <w:pStyle w:val="Tabletext"/>
            </w:pPr>
            <w:r w:rsidRPr="00991F33">
              <w:t>1 – 5</w:t>
            </w:r>
          </w:p>
        </w:tc>
        <w:tc>
          <w:tcPr>
            <w:tcW w:w="2823" w:type="dxa"/>
          </w:tcPr>
          <w:p w14:paraId="6197BB05" w14:textId="77777777" w:rsidR="009561BD" w:rsidRPr="00991F33" w:rsidRDefault="009561BD" w:rsidP="00B4406D">
            <w:pPr>
              <w:pStyle w:val="Tabletext"/>
            </w:pPr>
            <w:r w:rsidRPr="00991F33">
              <w:t>#</w:t>
            </w:r>
          </w:p>
        </w:tc>
      </w:tr>
      <w:tr w:rsidR="009561BD" w:rsidRPr="00991F33" w14:paraId="6BD8E3A7" w14:textId="77777777" w:rsidTr="00485C4C">
        <w:tc>
          <w:tcPr>
            <w:tcW w:w="7371" w:type="dxa"/>
            <w:gridSpan w:val="3"/>
            <w:shd w:val="clear" w:color="auto" w:fill="FFF2EB"/>
          </w:tcPr>
          <w:p w14:paraId="1EB27E8F" w14:textId="77777777" w:rsidR="009561BD" w:rsidRPr="00991F33" w:rsidRDefault="009561BD" w:rsidP="00B4406D">
            <w:pPr>
              <w:pStyle w:val="Tabletext"/>
              <w:rPr>
                <w:b/>
                <w:bCs/>
              </w:rPr>
            </w:pPr>
            <w:r w:rsidRPr="00991F33">
              <w:rPr>
                <w:b/>
                <w:bCs/>
              </w:rPr>
              <w:t>Criteria 3: Training requirements</w:t>
            </w:r>
          </w:p>
        </w:tc>
        <w:tc>
          <w:tcPr>
            <w:tcW w:w="2823" w:type="dxa"/>
            <w:shd w:val="clear" w:color="auto" w:fill="FFF2EB"/>
          </w:tcPr>
          <w:p w14:paraId="40ADEFE4" w14:textId="3CCEEF2A" w:rsidR="009561BD" w:rsidRPr="00991F33" w:rsidRDefault="00FC5409" w:rsidP="00B4406D">
            <w:pPr>
              <w:pStyle w:val="Tabletext"/>
              <w:rPr>
                <w:b/>
                <w:bCs/>
              </w:rPr>
            </w:pPr>
            <w:r w:rsidRPr="00991F33">
              <w:rPr>
                <w:b/>
                <w:bCs/>
              </w:rPr>
              <w:t>Total score for Criteria 3 (%)</w:t>
            </w:r>
          </w:p>
        </w:tc>
      </w:tr>
      <w:tr w:rsidR="009561BD" w:rsidRPr="00991F33" w14:paraId="29800DA4" w14:textId="77777777" w:rsidTr="00485C4C">
        <w:tc>
          <w:tcPr>
            <w:tcW w:w="3916" w:type="dxa"/>
          </w:tcPr>
          <w:p w14:paraId="7AA27819" w14:textId="77777777" w:rsidR="009561BD" w:rsidRPr="00991F33" w:rsidRDefault="009561BD" w:rsidP="00B4406D">
            <w:pPr>
              <w:pStyle w:val="Tabletext"/>
            </w:pPr>
            <w:r w:rsidRPr="00991F33">
              <w:t>Sub-criteria 3a)</w:t>
            </w:r>
          </w:p>
        </w:tc>
        <w:tc>
          <w:tcPr>
            <w:tcW w:w="2619" w:type="dxa"/>
          </w:tcPr>
          <w:p w14:paraId="45E64FCB" w14:textId="77777777" w:rsidR="009561BD" w:rsidRPr="00991F33" w:rsidRDefault="009561BD" w:rsidP="00B4406D">
            <w:pPr>
              <w:pStyle w:val="Tabletext"/>
            </w:pPr>
            <w:r w:rsidRPr="00991F33">
              <w:t xml:space="preserve">Qualitative assessment </w:t>
            </w:r>
          </w:p>
        </w:tc>
        <w:tc>
          <w:tcPr>
            <w:tcW w:w="836" w:type="dxa"/>
          </w:tcPr>
          <w:p w14:paraId="2F8FEA33" w14:textId="77777777" w:rsidR="009561BD" w:rsidRPr="00991F33" w:rsidRDefault="009561BD" w:rsidP="00B4406D">
            <w:pPr>
              <w:pStyle w:val="Tabletext"/>
            </w:pPr>
            <w:r w:rsidRPr="00991F33">
              <w:t xml:space="preserve">1 – 5 </w:t>
            </w:r>
          </w:p>
        </w:tc>
        <w:tc>
          <w:tcPr>
            <w:tcW w:w="2823" w:type="dxa"/>
          </w:tcPr>
          <w:p w14:paraId="3F187CFF" w14:textId="77777777" w:rsidR="009561BD" w:rsidRPr="00991F33" w:rsidRDefault="009561BD" w:rsidP="00B4406D">
            <w:pPr>
              <w:pStyle w:val="Tabletext"/>
            </w:pPr>
            <w:r w:rsidRPr="00991F33">
              <w:t>#</w:t>
            </w:r>
          </w:p>
        </w:tc>
      </w:tr>
      <w:tr w:rsidR="009561BD" w:rsidRPr="00991F33" w14:paraId="33B42A7A" w14:textId="77777777" w:rsidTr="00485C4C">
        <w:tc>
          <w:tcPr>
            <w:tcW w:w="3916" w:type="dxa"/>
          </w:tcPr>
          <w:p w14:paraId="30981F9A" w14:textId="77777777" w:rsidR="009561BD" w:rsidRPr="00991F33" w:rsidRDefault="009561BD" w:rsidP="00B4406D">
            <w:pPr>
              <w:pStyle w:val="Tabletext"/>
            </w:pPr>
            <w:r w:rsidRPr="00991F33">
              <w:t>Sub-criteria 3b)</w:t>
            </w:r>
          </w:p>
        </w:tc>
        <w:tc>
          <w:tcPr>
            <w:tcW w:w="2619" w:type="dxa"/>
          </w:tcPr>
          <w:p w14:paraId="5701144F" w14:textId="1E430422" w:rsidR="009561BD" w:rsidRPr="00991F33" w:rsidRDefault="00CD76AF" w:rsidP="00B4406D">
            <w:pPr>
              <w:pStyle w:val="Tabletext"/>
            </w:pPr>
            <w:r w:rsidRPr="00991F33">
              <w:t>Qualitative assessment</w:t>
            </w:r>
          </w:p>
        </w:tc>
        <w:tc>
          <w:tcPr>
            <w:tcW w:w="836" w:type="dxa"/>
          </w:tcPr>
          <w:p w14:paraId="5F7511D5" w14:textId="77777777" w:rsidR="009561BD" w:rsidRPr="00991F33" w:rsidRDefault="009561BD" w:rsidP="00B4406D">
            <w:pPr>
              <w:pStyle w:val="Tabletext"/>
            </w:pPr>
            <w:r w:rsidRPr="00991F33">
              <w:t>1 – 5</w:t>
            </w:r>
          </w:p>
        </w:tc>
        <w:tc>
          <w:tcPr>
            <w:tcW w:w="2823" w:type="dxa"/>
          </w:tcPr>
          <w:p w14:paraId="293A113D" w14:textId="77777777" w:rsidR="009561BD" w:rsidRPr="00991F33" w:rsidRDefault="009561BD" w:rsidP="00B4406D">
            <w:pPr>
              <w:pStyle w:val="Tabletext"/>
            </w:pPr>
            <w:r w:rsidRPr="00991F33">
              <w:t>#</w:t>
            </w:r>
          </w:p>
        </w:tc>
      </w:tr>
      <w:tr w:rsidR="009561BD" w:rsidRPr="00991F33" w14:paraId="0D76897C" w14:textId="77777777" w:rsidTr="00485C4C">
        <w:tc>
          <w:tcPr>
            <w:tcW w:w="7371" w:type="dxa"/>
            <w:gridSpan w:val="3"/>
            <w:shd w:val="clear" w:color="auto" w:fill="FFF2EB"/>
          </w:tcPr>
          <w:p w14:paraId="3FC9775E" w14:textId="54F7E97F" w:rsidR="009561BD" w:rsidRPr="00991F33" w:rsidRDefault="009561BD" w:rsidP="00B4406D">
            <w:pPr>
              <w:pStyle w:val="Tabletext"/>
              <w:rPr>
                <w:b/>
                <w:bCs/>
              </w:rPr>
            </w:pPr>
            <w:r w:rsidRPr="00991F33">
              <w:rPr>
                <w:b/>
                <w:bCs/>
              </w:rPr>
              <w:t xml:space="preserve">Criteria </w:t>
            </w:r>
            <w:r w:rsidR="003616CB" w:rsidRPr="00991F33">
              <w:rPr>
                <w:b/>
                <w:bCs/>
              </w:rPr>
              <w:t>4</w:t>
            </w:r>
            <w:r w:rsidRPr="00991F33">
              <w:rPr>
                <w:b/>
                <w:bCs/>
              </w:rPr>
              <w:t>: Risks</w:t>
            </w:r>
          </w:p>
        </w:tc>
        <w:tc>
          <w:tcPr>
            <w:tcW w:w="2823" w:type="dxa"/>
            <w:shd w:val="clear" w:color="auto" w:fill="FFF2EB"/>
          </w:tcPr>
          <w:p w14:paraId="2EF52418" w14:textId="4B6B8A79" w:rsidR="009561BD" w:rsidRPr="00991F33" w:rsidRDefault="00FC5409" w:rsidP="00B4406D">
            <w:pPr>
              <w:pStyle w:val="Tabletext"/>
              <w:rPr>
                <w:b/>
                <w:bCs/>
              </w:rPr>
            </w:pPr>
            <w:r w:rsidRPr="00991F33">
              <w:rPr>
                <w:b/>
                <w:bCs/>
              </w:rPr>
              <w:t xml:space="preserve">Total score for Criteria </w:t>
            </w:r>
            <w:r w:rsidR="003616CB" w:rsidRPr="00991F33">
              <w:rPr>
                <w:b/>
                <w:bCs/>
              </w:rPr>
              <w:t>4</w:t>
            </w:r>
            <w:r w:rsidRPr="00991F33">
              <w:rPr>
                <w:b/>
                <w:bCs/>
              </w:rPr>
              <w:t xml:space="preserve"> (%)</w:t>
            </w:r>
          </w:p>
        </w:tc>
      </w:tr>
      <w:tr w:rsidR="009561BD" w:rsidRPr="00991F33" w14:paraId="2AADBCBF" w14:textId="77777777" w:rsidTr="00485C4C">
        <w:tc>
          <w:tcPr>
            <w:tcW w:w="3916" w:type="dxa"/>
          </w:tcPr>
          <w:p w14:paraId="17850895" w14:textId="77777777" w:rsidR="009561BD" w:rsidRPr="00991F33" w:rsidRDefault="009561BD" w:rsidP="00B4406D">
            <w:pPr>
              <w:pStyle w:val="Tabletext"/>
            </w:pPr>
            <w:r w:rsidRPr="00991F33">
              <w:t>Sub-criteria 5a)</w:t>
            </w:r>
          </w:p>
        </w:tc>
        <w:tc>
          <w:tcPr>
            <w:tcW w:w="2619" w:type="dxa"/>
          </w:tcPr>
          <w:p w14:paraId="65A6E7E3" w14:textId="77777777" w:rsidR="009561BD" w:rsidRPr="00991F33" w:rsidRDefault="009561BD" w:rsidP="00B4406D">
            <w:pPr>
              <w:pStyle w:val="Tabletext"/>
            </w:pPr>
            <w:r w:rsidRPr="00991F33">
              <w:t>Qualitative assessment</w:t>
            </w:r>
          </w:p>
        </w:tc>
        <w:tc>
          <w:tcPr>
            <w:tcW w:w="836" w:type="dxa"/>
          </w:tcPr>
          <w:p w14:paraId="4F1ACC4D" w14:textId="77777777" w:rsidR="009561BD" w:rsidRPr="00991F33" w:rsidRDefault="009561BD" w:rsidP="00B4406D">
            <w:pPr>
              <w:pStyle w:val="Tabletext"/>
            </w:pPr>
            <w:r w:rsidRPr="00991F33">
              <w:t xml:space="preserve">1 – 5 </w:t>
            </w:r>
          </w:p>
        </w:tc>
        <w:tc>
          <w:tcPr>
            <w:tcW w:w="2823" w:type="dxa"/>
          </w:tcPr>
          <w:p w14:paraId="521C81D5" w14:textId="77777777" w:rsidR="009561BD" w:rsidRPr="00991F33" w:rsidRDefault="009561BD" w:rsidP="00B4406D">
            <w:pPr>
              <w:pStyle w:val="Tabletext"/>
            </w:pPr>
            <w:r w:rsidRPr="00991F33">
              <w:t>#</w:t>
            </w:r>
          </w:p>
        </w:tc>
      </w:tr>
      <w:tr w:rsidR="009561BD" w:rsidRPr="00991F33" w14:paraId="7AB4C7BA" w14:textId="77777777" w:rsidTr="00485C4C">
        <w:tc>
          <w:tcPr>
            <w:tcW w:w="3916" w:type="dxa"/>
          </w:tcPr>
          <w:p w14:paraId="662EA23B" w14:textId="77777777" w:rsidR="009561BD" w:rsidRPr="00991F33" w:rsidRDefault="009561BD" w:rsidP="00B4406D">
            <w:pPr>
              <w:pStyle w:val="Tabletext"/>
            </w:pPr>
            <w:r w:rsidRPr="00991F33">
              <w:t>Sub-criteria 5b)</w:t>
            </w:r>
          </w:p>
        </w:tc>
        <w:tc>
          <w:tcPr>
            <w:tcW w:w="2619" w:type="dxa"/>
          </w:tcPr>
          <w:p w14:paraId="2612B024" w14:textId="567DBD0D" w:rsidR="009561BD" w:rsidRPr="00991F33" w:rsidRDefault="00CD76AF" w:rsidP="00B4406D">
            <w:pPr>
              <w:pStyle w:val="Tabletext"/>
            </w:pPr>
            <w:r w:rsidRPr="00991F33">
              <w:t>Qualitative assessment</w:t>
            </w:r>
          </w:p>
        </w:tc>
        <w:tc>
          <w:tcPr>
            <w:tcW w:w="836" w:type="dxa"/>
          </w:tcPr>
          <w:p w14:paraId="35FC0E79" w14:textId="77777777" w:rsidR="009561BD" w:rsidRPr="00991F33" w:rsidRDefault="009561BD" w:rsidP="00B4406D">
            <w:pPr>
              <w:pStyle w:val="Tabletext"/>
            </w:pPr>
            <w:r w:rsidRPr="00991F33">
              <w:t xml:space="preserve">1 – 5 </w:t>
            </w:r>
          </w:p>
        </w:tc>
        <w:tc>
          <w:tcPr>
            <w:tcW w:w="2823" w:type="dxa"/>
          </w:tcPr>
          <w:p w14:paraId="21C4170B" w14:textId="77777777" w:rsidR="009561BD" w:rsidRPr="00991F33" w:rsidRDefault="009561BD" w:rsidP="00B4406D">
            <w:pPr>
              <w:pStyle w:val="Tabletext"/>
            </w:pPr>
            <w:r w:rsidRPr="00991F33">
              <w:t>#</w:t>
            </w:r>
          </w:p>
        </w:tc>
      </w:tr>
      <w:tr w:rsidR="009561BD" w:rsidRPr="00991F33" w14:paraId="240DADF2" w14:textId="77777777" w:rsidTr="00485C4C">
        <w:tc>
          <w:tcPr>
            <w:tcW w:w="7371" w:type="dxa"/>
            <w:gridSpan w:val="3"/>
            <w:shd w:val="clear" w:color="auto" w:fill="FFF2EB"/>
          </w:tcPr>
          <w:p w14:paraId="045F1665" w14:textId="490851C3" w:rsidR="009561BD" w:rsidRPr="00991F33" w:rsidRDefault="009561BD" w:rsidP="00B4406D">
            <w:pPr>
              <w:pStyle w:val="Tabletext"/>
              <w:rPr>
                <w:b/>
                <w:bCs/>
              </w:rPr>
            </w:pPr>
            <w:r w:rsidRPr="00991F33">
              <w:rPr>
                <w:b/>
                <w:bCs/>
              </w:rPr>
              <w:t xml:space="preserve">Criteria </w:t>
            </w:r>
            <w:r w:rsidR="003616CB" w:rsidRPr="00991F33">
              <w:rPr>
                <w:b/>
                <w:bCs/>
              </w:rPr>
              <w:t>5</w:t>
            </w:r>
            <w:r w:rsidRPr="00991F33">
              <w:rPr>
                <w:b/>
                <w:bCs/>
              </w:rPr>
              <w:t xml:space="preserve">: Implementation feasibility </w:t>
            </w:r>
          </w:p>
        </w:tc>
        <w:tc>
          <w:tcPr>
            <w:tcW w:w="2823" w:type="dxa"/>
            <w:shd w:val="clear" w:color="auto" w:fill="FFF2EB"/>
          </w:tcPr>
          <w:p w14:paraId="4EEAE2DA" w14:textId="233BF30C" w:rsidR="009561BD" w:rsidRPr="00991F33" w:rsidRDefault="00FC5409" w:rsidP="00B4406D">
            <w:pPr>
              <w:pStyle w:val="Tabletext"/>
              <w:rPr>
                <w:b/>
                <w:bCs/>
              </w:rPr>
            </w:pPr>
            <w:r w:rsidRPr="00991F33">
              <w:rPr>
                <w:b/>
                <w:bCs/>
              </w:rPr>
              <w:t xml:space="preserve">Total score for Criteria </w:t>
            </w:r>
            <w:r w:rsidR="003616CB" w:rsidRPr="00991F33">
              <w:rPr>
                <w:b/>
                <w:bCs/>
              </w:rPr>
              <w:t>5</w:t>
            </w:r>
            <w:r w:rsidRPr="00991F33">
              <w:rPr>
                <w:b/>
                <w:bCs/>
              </w:rPr>
              <w:t xml:space="preserve"> (%)</w:t>
            </w:r>
          </w:p>
        </w:tc>
      </w:tr>
      <w:tr w:rsidR="009561BD" w:rsidRPr="00991F33" w14:paraId="675ECEB7" w14:textId="77777777" w:rsidTr="00485C4C">
        <w:tc>
          <w:tcPr>
            <w:tcW w:w="3916" w:type="dxa"/>
          </w:tcPr>
          <w:p w14:paraId="3BD6F435" w14:textId="77777777" w:rsidR="009561BD" w:rsidRPr="00991F33" w:rsidRDefault="009561BD" w:rsidP="00B4406D">
            <w:pPr>
              <w:pStyle w:val="Tabletext"/>
            </w:pPr>
            <w:r w:rsidRPr="00991F33">
              <w:t>Sub-criteria 6a)</w:t>
            </w:r>
          </w:p>
        </w:tc>
        <w:tc>
          <w:tcPr>
            <w:tcW w:w="2619" w:type="dxa"/>
          </w:tcPr>
          <w:p w14:paraId="4063602F" w14:textId="77777777" w:rsidR="009561BD" w:rsidRPr="00991F33" w:rsidRDefault="009561BD" w:rsidP="00B4406D">
            <w:pPr>
              <w:pStyle w:val="Tabletext"/>
            </w:pPr>
            <w:r w:rsidRPr="00991F33">
              <w:t>Qualitative assessment</w:t>
            </w:r>
          </w:p>
        </w:tc>
        <w:tc>
          <w:tcPr>
            <w:tcW w:w="836" w:type="dxa"/>
          </w:tcPr>
          <w:p w14:paraId="3F6DB720" w14:textId="77777777" w:rsidR="009561BD" w:rsidRPr="00991F33" w:rsidRDefault="009561BD" w:rsidP="00B4406D">
            <w:pPr>
              <w:pStyle w:val="Tabletext"/>
            </w:pPr>
            <w:r w:rsidRPr="00991F33">
              <w:t xml:space="preserve">1 – 5 </w:t>
            </w:r>
          </w:p>
        </w:tc>
        <w:tc>
          <w:tcPr>
            <w:tcW w:w="2823" w:type="dxa"/>
          </w:tcPr>
          <w:p w14:paraId="6F172E79" w14:textId="77777777" w:rsidR="009561BD" w:rsidRPr="00991F33" w:rsidRDefault="009561BD" w:rsidP="00B4406D">
            <w:pPr>
              <w:pStyle w:val="Tabletext"/>
            </w:pPr>
            <w:r w:rsidRPr="00991F33">
              <w:t>#</w:t>
            </w:r>
          </w:p>
        </w:tc>
      </w:tr>
      <w:tr w:rsidR="009561BD" w:rsidRPr="00991F33" w14:paraId="7012181E" w14:textId="77777777" w:rsidTr="00485C4C">
        <w:tc>
          <w:tcPr>
            <w:tcW w:w="3916" w:type="dxa"/>
          </w:tcPr>
          <w:p w14:paraId="3B2D3EF0" w14:textId="77777777" w:rsidR="009561BD" w:rsidRPr="00991F33" w:rsidRDefault="009561BD" w:rsidP="00B4406D">
            <w:pPr>
              <w:pStyle w:val="Tabletext"/>
            </w:pPr>
            <w:r w:rsidRPr="00991F33">
              <w:t>Sub-criteria 6b)</w:t>
            </w:r>
          </w:p>
        </w:tc>
        <w:tc>
          <w:tcPr>
            <w:tcW w:w="2619" w:type="dxa"/>
          </w:tcPr>
          <w:p w14:paraId="51D44BB6" w14:textId="6643F4B5" w:rsidR="009561BD" w:rsidRPr="00991F33" w:rsidRDefault="00CD76AF" w:rsidP="00B4406D">
            <w:pPr>
              <w:pStyle w:val="Tabletext"/>
            </w:pPr>
            <w:r w:rsidRPr="00991F33">
              <w:t>Qualitative assessment</w:t>
            </w:r>
          </w:p>
        </w:tc>
        <w:tc>
          <w:tcPr>
            <w:tcW w:w="836" w:type="dxa"/>
          </w:tcPr>
          <w:p w14:paraId="58696CBE" w14:textId="77777777" w:rsidR="009561BD" w:rsidRPr="00991F33" w:rsidRDefault="009561BD" w:rsidP="00B4406D">
            <w:pPr>
              <w:pStyle w:val="Tabletext"/>
            </w:pPr>
            <w:r w:rsidRPr="00991F33">
              <w:t>1 – 5</w:t>
            </w:r>
          </w:p>
        </w:tc>
        <w:tc>
          <w:tcPr>
            <w:tcW w:w="2823" w:type="dxa"/>
          </w:tcPr>
          <w:p w14:paraId="5F7D96E1" w14:textId="77777777" w:rsidR="009561BD" w:rsidRPr="00991F33" w:rsidRDefault="009561BD" w:rsidP="00B4406D">
            <w:pPr>
              <w:pStyle w:val="Tabletext"/>
            </w:pPr>
            <w:r w:rsidRPr="00991F33">
              <w:t>#</w:t>
            </w:r>
          </w:p>
        </w:tc>
      </w:tr>
      <w:tr w:rsidR="00EC7F61" w:rsidRPr="00991F33" w14:paraId="5D6C55C2" w14:textId="77777777" w:rsidTr="00485C4C">
        <w:tc>
          <w:tcPr>
            <w:tcW w:w="7371" w:type="dxa"/>
            <w:gridSpan w:val="3"/>
          </w:tcPr>
          <w:p w14:paraId="6576F6B1" w14:textId="20CCFCB8" w:rsidR="00EC7F61" w:rsidRPr="00991F33" w:rsidRDefault="00EC7F61" w:rsidP="00B4406D">
            <w:pPr>
              <w:pStyle w:val="Tabletext"/>
              <w:rPr>
                <w:b/>
                <w:bCs/>
              </w:rPr>
            </w:pPr>
            <w:r w:rsidRPr="00991F33">
              <w:rPr>
                <w:b/>
                <w:bCs/>
              </w:rPr>
              <w:t>Overall weighted score</w:t>
            </w:r>
          </w:p>
        </w:tc>
        <w:tc>
          <w:tcPr>
            <w:tcW w:w="2823" w:type="dxa"/>
          </w:tcPr>
          <w:p w14:paraId="1FE2DE06" w14:textId="35F121EB" w:rsidR="00EC7F61" w:rsidRPr="00991F33" w:rsidRDefault="00EC7F61" w:rsidP="00B4406D">
            <w:pPr>
              <w:pStyle w:val="Tabletext"/>
              <w:rPr>
                <w:b/>
                <w:bCs/>
              </w:rPr>
            </w:pPr>
          </w:p>
        </w:tc>
      </w:tr>
    </w:tbl>
    <w:p w14:paraId="6DD123FF" w14:textId="77777777" w:rsidR="00E56132" w:rsidRPr="00991F33" w:rsidRDefault="00E56132" w:rsidP="00E56132">
      <w:pPr>
        <w:pStyle w:val="Body"/>
        <w:sectPr w:rsidR="00E56132" w:rsidRPr="00991F33" w:rsidSect="00ED53CA">
          <w:headerReference w:type="default" r:id="rId146"/>
          <w:pgSz w:w="11906" w:h="16838" w:code="9"/>
          <w:pgMar w:top="737" w:right="851" w:bottom="737" w:left="851" w:header="680" w:footer="227" w:gutter="0"/>
          <w:cols w:space="340"/>
          <w:docGrid w:linePitch="360"/>
        </w:sectPr>
      </w:pPr>
    </w:p>
    <w:p w14:paraId="013423B3" w14:textId="3D6F3103" w:rsidR="009561BD" w:rsidRPr="00991F33" w:rsidRDefault="00F12065" w:rsidP="00E56132">
      <w:pPr>
        <w:pStyle w:val="Callout2"/>
        <w:rPr>
          <w:color w:val="FFFFFF" w:themeColor="background1"/>
        </w:rPr>
      </w:pPr>
      <w:r w:rsidRPr="00991F33">
        <w:lastRenderedPageBreak/>
        <w:drawing>
          <wp:inline distT="0" distB="0" distL="0" distR="0" wp14:anchorId="0DAC5E47" wp14:editId="01D04315">
            <wp:extent cx="343149" cy="288000"/>
            <wp:effectExtent l="0" t="0" r="0" b="0"/>
            <wp:docPr id="123813582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0755" name="Graphic 1">
                      <a:extLst>
                        <a:ext uri="{C183D7F6-B498-43B3-948B-1728B52AA6E4}">
                          <adec:decorative xmlns:adec="http://schemas.microsoft.com/office/drawing/2017/decorative" val="1"/>
                        </a:ext>
                      </a:extLst>
                    </pic:cNvPr>
                    <pic:cNvPicPr/>
                  </pic:nvPicPr>
                  <pic:blipFill>
                    <a:blip r:embed="rId98">
                      <a:extLst>
                        <a:ext uri="{96DAC541-7B7A-43D3-8B79-37D633B846F1}">
                          <asvg:svgBlip xmlns:asvg="http://schemas.microsoft.com/office/drawing/2016/SVG/main" r:embed="rId99"/>
                        </a:ext>
                      </a:extLst>
                    </a:blip>
                    <a:stretch>
                      <a:fillRect/>
                    </a:stretch>
                  </pic:blipFill>
                  <pic:spPr>
                    <a:xfrm>
                      <a:off x="0" y="0"/>
                      <a:ext cx="343149" cy="288000"/>
                    </a:xfrm>
                    <a:prstGeom prst="rect">
                      <a:avLst/>
                    </a:prstGeom>
                  </pic:spPr>
                </pic:pic>
              </a:graphicData>
            </a:graphic>
          </wp:inline>
        </w:drawing>
      </w:r>
      <w:r w:rsidRPr="00991F33">
        <w:t xml:space="preserve"> Constraints to top of scope practice are not always regulatory or industrial. Many are locally defined through historical practice, credentialing or workflow design and should be explicitly tested rather than assumed.</w:t>
      </w:r>
      <w:r w:rsidR="000C590F" w:rsidRPr="00991F33">
        <w:t xml:space="preserve"> Workforce planners</w:t>
      </w:r>
      <w:r w:rsidR="00D36E48" w:rsidRPr="00991F33">
        <w:t xml:space="preserve"> can factor these considerations into their assessments within the existing </w:t>
      </w:r>
      <w:r w:rsidR="00E14789" w:rsidRPr="00991F33">
        <w:t xml:space="preserve">criterion (e.g., within Criteria 2), or can update the template and add a new </w:t>
      </w:r>
      <w:r w:rsidR="002D05AB" w:rsidRPr="00991F33">
        <w:t>criteria when completing the assessment.</w:t>
      </w:r>
    </w:p>
    <w:p w14:paraId="484A339D" w14:textId="02A9B5C6" w:rsidR="009561BD" w:rsidRPr="00991F33" w:rsidRDefault="009561BD" w:rsidP="009561BD">
      <w:pPr>
        <w:pStyle w:val="Body"/>
      </w:pPr>
      <w:r w:rsidRPr="00991F33">
        <w:t>A worked example assessment matrix is provided below for workforce planners to refer to.</w:t>
      </w:r>
    </w:p>
    <w:tbl>
      <w:tblPr>
        <w:tblStyle w:val="TechnicalguideStep6"/>
        <w:tblW w:w="5000" w:type="pct"/>
        <w:tblLook w:val="0620" w:firstRow="1" w:lastRow="0" w:firstColumn="0" w:lastColumn="0" w:noHBand="1" w:noVBand="1"/>
      </w:tblPr>
      <w:tblGrid>
        <w:gridCol w:w="3118"/>
        <w:gridCol w:w="4112"/>
        <w:gridCol w:w="1133"/>
        <w:gridCol w:w="1841"/>
      </w:tblGrid>
      <w:tr w:rsidR="009561BD" w:rsidRPr="00991F33" w14:paraId="01D3F0AE" w14:textId="77777777" w:rsidTr="003616CB">
        <w:trPr>
          <w:cnfStyle w:val="100000000000" w:firstRow="1" w:lastRow="0" w:firstColumn="0" w:lastColumn="0" w:oddVBand="0" w:evenVBand="0" w:oddHBand="0" w:evenHBand="0" w:firstRowFirstColumn="0" w:firstRowLastColumn="0" w:lastRowFirstColumn="0" w:lastRowLastColumn="0"/>
        </w:trPr>
        <w:tc>
          <w:tcPr>
            <w:tcW w:w="1528" w:type="pct"/>
          </w:tcPr>
          <w:p w14:paraId="61AAE09B" w14:textId="77777777" w:rsidR="009561BD" w:rsidRPr="00991F33" w:rsidRDefault="009561BD" w:rsidP="00485C4C">
            <w:pPr>
              <w:pStyle w:val="Tabletext"/>
            </w:pPr>
            <w:r w:rsidRPr="00991F33">
              <w:t xml:space="preserve">Criteria </w:t>
            </w:r>
          </w:p>
        </w:tc>
        <w:tc>
          <w:tcPr>
            <w:tcW w:w="2015" w:type="pct"/>
          </w:tcPr>
          <w:p w14:paraId="7377860D" w14:textId="77777777" w:rsidR="009561BD" w:rsidRPr="00991F33" w:rsidRDefault="009561BD" w:rsidP="00485C4C">
            <w:pPr>
              <w:pStyle w:val="Tabletext"/>
            </w:pPr>
            <w:r w:rsidRPr="00991F33">
              <w:t>Assessment approach</w:t>
            </w:r>
          </w:p>
        </w:tc>
        <w:tc>
          <w:tcPr>
            <w:tcW w:w="555" w:type="pct"/>
          </w:tcPr>
          <w:p w14:paraId="4B5EA891" w14:textId="77777777" w:rsidR="009561BD" w:rsidRPr="00991F33" w:rsidRDefault="009561BD" w:rsidP="00485C4C">
            <w:pPr>
              <w:pStyle w:val="Tabletext"/>
            </w:pPr>
            <w:r w:rsidRPr="00991F33">
              <w:t>Score</w:t>
            </w:r>
          </w:p>
        </w:tc>
        <w:tc>
          <w:tcPr>
            <w:tcW w:w="902" w:type="pct"/>
          </w:tcPr>
          <w:p w14:paraId="0975A8A8" w14:textId="77777777" w:rsidR="009561BD" w:rsidRPr="00991F33" w:rsidRDefault="009561BD" w:rsidP="00485C4C">
            <w:pPr>
              <w:pStyle w:val="Tabletext"/>
            </w:pPr>
            <w:r w:rsidRPr="00991F33">
              <w:t xml:space="preserve">Weighting </w:t>
            </w:r>
          </w:p>
        </w:tc>
      </w:tr>
      <w:tr w:rsidR="009561BD" w:rsidRPr="00991F33" w14:paraId="0F9A933F" w14:textId="77777777" w:rsidTr="00485C4C">
        <w:tc>
          <w:tcPr>
            <w:tcW w:w="4098" w:type="pct"/>
            <w:gridSpan w:val="3"/>
            <w:shd w:val="clear" w:color="auto" w:fill="FFF2EB"/>
          </w:tcPr>
          <w:p w14:paraId="3AC4E6CD" w14:textId="77777777" w:rsidR="009561BD" w:rsidRPr="00991F33" w:rsidRDefault="009561BD" w:rsidP="00485C4C">
            <w:pPr>
              <w:pStyle w:val="Tabletext"/>
              <w:rPr>
                <w:b/>
              </w:rPr>
            </w:pPr>
            <w:r w:rsidRPr="00991F33">
              <w:rPr>
                <w:b/>
              </w:rPr>
              <w:t>Legislative and regulatory requirements</w:t>
            </w:r>
          </w:p>
        </w:tc>
        <w:tc>
          <w:tcPr>
            <w:tcW w:w="902" w:type="pct"/>
            <w:shd w:val="clear" w:color="auto" w:fill="FFF2EB"/>
          </w:tcPr>
          <w:p w14:paraId="2ED72B08" w14:textId="77DA9938" w:rsidR="009561BD" w:rsidRPr="00991F33" w:rsidRDefault="0013593B" w:rsidP="00485C4C">
            <w:pPr>
              <w:pStyle w:val="Tabletext"/>
              <w:rPr>
                <w:b/>
              </w:rPr>
            </w:pPr>
            <w:r w:rsidRPr="00991F33">
              <w:rPr>
                <w:b/>
              </w:rPr>
              <w:t>20</w:t>
            </w:r>
            <w:r w:rsidR="009561BD" w:rsidRPr="00991F33">
              <w:rPr>
                <w:b/>
              </w:rPr>
              <w:t>%</w:t>
            </w:r>
          </w:p>
        </w:tc>
      </w:tr>
      <w:tr w:rsidR="009561BD" w:rsidRPr="00991F33" w14:paraId="25DFC26D" w14:textId="77777777" w:rsidTr="003616CB">
        <w:tc>
          <w:tcPr>
            <w:tcW w:w="1528" w:type="pct"/>
          </w:tcPr>
          <w:p w14:paraId="380F9A59" w14:textId="77777777" w:rsidR="009561BD" w:rsidRPr="00991F33" w:rsidRDefault="009561BD" w:rsidP="00485C4C">
            <w:pPr>
              <w:pStyle w:val="Tabletext"/>
            </w:pPr>
            <w:r w:rsidRPr="00991F33">
              <w:t>Alignment with jurisdictional legislation and regulation</w:t>
            </w:r>
          </w:p>
        </w:tc>
        <w:tc>
          <w:tcPr>
            <w:tcW w:w="2015" w:type="pct"/>
          </w:tcPr>
          <w:p w14:paraId="49A12697" w14:textId="183F06E0" w:rsidR="009561BD" w:rsidRPr="00991F33" w:rsidRDefault="00753403" w:rsidP="00485C4C">
            <w:pPr>
              <w:pStyle w:val="Tabletext"/>
              <w:rPr>
                <w:iCs/>
              </w:rPr>
            </w:pPr>
            <w:r w:rsidRPr="00991F33">
              <w:rPr>
                <w:iCs/>
              </w:rPr>
              <w:t>Strong</w:t>
            </w:r>
            <w:r w:rsidR="00B95C71" w:rsidRPr="00991F33">
              <w:rPr>
                <w:iCs/>
              </w:rPr>
              <w:t xml:space="preserve"> consistency with state or territory </w:t>
            </w:r>
            <w:r w:rsidR="00F71A6E" w:rsidRPr="00991F33">
              <w:rPr>
                <w:iCs/>
              </w:rPr>
              <w:t>health legislation, scope of practice, registration requirements</w:t>
            </w:r>
            <w:r w:rsidR="00B97757" w:rsidRPr="00991F33">
              <w:rPr>
                <w:iCs/>
              </w:rPr>
              <w:t>, and service delivery regulations.</w:t>
            </w:r>
          </w:p>
        </w:tc>
        <w:tc>
          <w:tcPr>
            <w:tcW w:w="555" w:type="pct"/>
          </w:tcPr>
          <w:p w14:paraId="46525C07" w14:textId="48475F2C" w:rsidR="009561BD" w:rsidRPr="00991F33" w:rsidRDefault="009561BD" w:rsidP="00485C4C">
            <w:pPr>
              <w:pStyle w:val="Tabletext"/>
            </w:pPr>
            <w:r w:rsidRPr="00991F33">
              <w:t xml:space="preserve">5 </w:t>
            </w:r>
          </w:p>
        </w:tc>
        <w:tc>
          <w:tcPr>
            <w:tcW w:w="902" w:type="pct"/>
          </w:tcPr>
          <w:p w14:paraId="60A144F8" w14:textId="13EEE543" w:rsidR="009561BD" w:rsidRPr="00991F33" w:rsidRDefault="001760B7" w:rsidP="00485C4C">
            <w:pPr>
              <w:pStyle w:val="Tabletext"/>
            </w:pPr>
            <w:r w:rsidRPr="00991F33">
              <w:t>10</w:t>
            </w:r>
          </w:p>
        </w:tc>
      </w:tr>
      <w:tr w:rsidR="009561BD" w:rsidRPr="00991F33" w14:paraId="03EB583F" w14:textId="77777777" w:rsidTr="003616CB">
        <w:tc>
          <w:tcPr>
            <w:tcW w:w="1528" w:type="pct"/>
          </w:tcPr>
          <w:p w14:paraId="14328B65" w14:textId="77777777" w:rsidR="009561BD" w:rsidRPr="00991F33" w:rsidRDefault="009561BD" w:rsidP="00485C4C">
            <w:pPr>
              <w:pStyle w:val="Tabletext"/>
            </w:pPr>
            <w:r w:rsidRPr="00991F33">
              <w:t>Alignment with national legislation and regulation</w:t>
            </w:r>
          </w:p>
        </w:tc>
        <w:tc>
          <w:tcPr>
            <w:tcW w:w="2015" w:type="pct"/>
          </w:tcPr>
          <w:p w14:paraId="721A5337" w14:textId="793F3CB9" w:rsidR="009561BD" w:rsidRPr="00991F33" w:rsidRDefault="00753403" w:rsidP="00485C4C">
            <w:pPr>
              <w:pStyle w:val="Tabletext"/>
              <w:rPr>
                <w:iCs/>
              </w:rPr>
            </w:pPr>
            <w:r w:rsidRPr="00991F33">
              <w:rPr>
                <w:iCs/>
              </w:rPr>
              <w:t>Strong</w:t>
            </w:r>
            <w:r w:rsidR="00B97757" w:rsidRPr="00991F33">
              <w:rPr>
                <w:iCs/>
              </w:rPr>
              <w:t xml:space="preserve"> alignment with national frameworks</w:t>
            </w:r>
            <w:r w:rsidR="009A78BD" w:rsidRPr="00991F33">
              <w:rPr>
                <w:iCs/>
              </w:rPr>
              <w:t xml:space="preserve"> and legislation. </w:t>
            </w:r>
          </w:p>
        </w:tc>
        <w:tc>
          <w:tcPr>
            <w:tcW w:w="555" w:type="pct"/>
          </w:tcPr>
          <w:p w14:paraId="76F767A7" w14:textId="39DDB92E" w:rsidR="009561BD" w:rsidRPr="00991F33" w:rsidRDefault="002B1AED" w:rsidP="00485C4C">
            <w:pPr>
              <w:pStyle w:val="Tabletext"/>
            </w:pPr>
            <w:r w:rsidRPr="00991F33">
              <w:t>5</w:t>
            </w:r>
          </w:p>
        </w:tc>
        <w:tc>
          <w:tcPr>
            <w:tcW w:w="902" w:type="pct"/>
          </w:tcPr>
          <w:p w14:paraId="0C50697B" w14:textId="5B4F7E7C" w:rsidR="009561BD" w:rsidRPr="00991F33" w:rsidRDefault="001760B7" w:rsidP="00485C4C">
            <w:pPr>
              <w:pStyle w:val="Tabletext"/>
            </w:pPr>
            <w:r w:rsidRPr="00991F33">
              <w:t>10</w:t>
            </w:r>
          </w:p>
        </w:tc>
      </w:tr>
      <w:tr w:rsidR="009561BD" w:rsidRPr="00991F33" w14:paraId="3C2015B5" w14:textId="77777777" w:rsidTr="00485C4C">
        <w:tc>
          <w:tcPr>
            <w:tcW w:w="4098" w:type="pct"/>
            <w:gridSpan w:val="3"/>
            <w:shd w:val="clear" w:color="auto" w:fill="FFF2EB"/>
          </w:tcPr>
          <w:p w14:paraId="76A52414" w14:textId="77777777" w:rsidR="009561BD" w:rsidRPr="00991F33" w:rsidRDefault="009561BD" w:rsidP="00485C4C">
            <w:pPr>
              <w:pStyle w:val="Tabletext"/>
              <w:rPr>
                <w:b/>
                <w:iCs/>
              </w:rPr>
            </w:pPr>
            <w:r w:rsidRPr="00991F33">
              <w:rPr>
                <w:b/>
                <w:iCs/>
              </w:rPr>
              <w:t>Industrial agreements and clinical governance requirements</w:t>
            </w:r>
          </w:p>
        </w:tc>
        <w:tc>
          <w:tcPr>
            <w:tcW w:w="902" w:type="pct"/>
            <w:shd w:val="clear" w:color="auto" w:fill="FFF2EB"/>
          </w:tcPr>
          <w:p w14:paraId="38660023" w14:textId="5CE3BE0D" w:rsidR="009561BD" w:rsidRPr="00991F33" w:rsidRDefault="0013593B" w:rsidP="00485C4C">
            <w:pPr>
              <w:pStyle w:val="Tabletext"/>
              <w:rPr>
                <w:b/>
              </w:rPr>
            </w:pPr>
            <w:r w:rsidRPr="00991F33">
              <w:rPr>
                <w:b/>
              </w:rPr>
              <w:t>20</w:t>
            </w:r>
            <w:r w:rsidR="009561BD" w:rsidRPr="00991F33">
              <w:rPr>
                <w:b/>
              </w:rPr>
              <w:t>%</w:t>
            </w:r>
          </w:p>
        </w:tc>
      </w:tr>
      <w:tr w:rsidR="009561BD" w:rsidRPr="00991F33" w14:paraId="1876C9D7" w14:textId="77777777" w:rsidTr="003616CB">
        <w:tc>
          <w:tcPr>
            <w:tcW w:w="1528" w:type="pct"/>
          </w:tcPr>
          <w:p w14:paraId="35ED962C" w14:textId="77777777" w:rsidR="009561BD" w:rsidRPr="00991F33" w:rsidRDefault="009561BD" w:rsidP="00485C4C">
            <w:pPr>
              <w:pStyle w:val="Tabletext"/>
            </w:pPr>
            <w:r w:rsidRPr="00991F33">
              <w:t>Alignment with industrial agreements</w:t>
            </w:r>
          </w:p>
        </w:tc>
        <w:tc>
          <w:tcPr>
            <w:tcW w:w="2015" w:type="pct"/>
          </w:tcPr>
          <w:p w14:paraId="76A6F285" w14:textId="0ABFE448" w:rsidR="009561BD" w:rsidRPr="00991F33" w:rsidRDefault="00CC5C58" w:rsidP="00485C4C">
            <w:pPr>
              <w:pStyle w:val="Tabletext"/>
              <w:rPr>
                <w:iCs/>
              </w:rPr>
            </w:pPr>
            <w:r w:rsidRPr="00991F33">
              <w:rPr>
                <w:iCs/>
              </w:rPr>
              <w:t>General</w:t>
            </w:r>
            <w:r w:rsidR="00753403" w:rsidRPr="00991F33">
              <w:rPr>
                <w:iCs/>
              </w:rPr>
              <w:t xml:space="preserve"> </w:t>
            </w:r>
            <w:r w:rsidR="00C31500" w:rsidRPr="00991F33">
              <w:rPr>
                <w:iCs/>
              </w:rPr>
              <w:t>consistency with enterprise agreements, relevant awards, workloads and supervision requirements</w:t>
            </w:r>
            <w:r w:rsidRPr="00991F33">
              <w:rPr>
                <w:iCs/>
              </w:rPr>
              <w:t>, however some consultation required</w:t>
            </w:r>
            <w:r w:rsidR="00C31500" w:rsidRPr="00991F33">
              <w:rPr>
                <w:iCs/>
              </w:rPr>
              <w:t xml:space="preserve">. </w:t>
            </w:r>
          </w:p>
        </w:tc>
        <w:tc>
          <w:tcPr>
            <w:tcW w:w="555" w:type="pct"/>
          </w:tcPr>
          <w:p w14:paraId="7DB2BEAA" w14:textId="06D89B0B" w:rsidR="009561BD" w:rsidRPr="00991F33" w:rsidRDefault="009F519F" w:rsidP="00485C4C">
            <w:pPr>
              <w:pStyle w:val="Tabletext"/>
            </w:pPr>
            <w:r w:rsidRPr="00991F33">
              <w:t>4</w:t>
            </w:r>
          </w:p>
        </w:tc>
        <w:tc>
          <w:tcPr>
            <w:tcW w:w="902" w:type="pct"/>
          </w:tcPr>
          <w:p w14:paraId="4D4984C1" w14:textId="6798F26A" w:rsidR="009561BD" w:rsidRPr="00991F33" w:rsidRDefault="001760B7" w:rsidP="00485C4C">
            <w:pPr>
              <w:pStyle w:val="Tabletext"/>
            </w:pPr>
            <w:r w:rsidRPr="00991F33">
              <w:t>10</w:t>
            </w:r>
          </w:p>
        </w:tc>
      </w:tr>
      <w:tr w:rsidR="009561BD" w:rsidRPr="00991F33" w14:paraId="005CB411" w14:textId="77777777" w:rsidTr="003616CB">
        <w:tc>
          <w:tcPr>
            <w:tcW w:w="1528" w:type="pct"/>
          </w:tcPr>
          <w:p w14:paraId="2029FBE6" w14:textId="77777777" w:rsidR="009561BD" w:rsidRPr="00991F33" w:rsidRDefault="009561BD" w:rsidP="00485C4C">
            <w:pPr>
              <w:pStyle w:val="Tabletext"/>
            </w:pPr>
            <w:r w:rsidRPr="00991F33">
              <w:t>Profession-specific clinical governance requirements</w:t>
            </w:r>
          </w:p>
        </w:tc>
        <w:tc>
          <w:tcPr>
            <w:tcW w:w="2015" w:type="pct"/>
          </w:tcPr>
          <w:p w14:paraId="05B16247" w14:textId="2775E2CF" w:rsidR="009561BD" w:rsidRPr="00991F33" w:rsidRDefault="00C7030C" w:rsidP="00485C4C">
            <w:pPr>
              <w:pStyle w:val="Tabletext"/>
              <w:rPr>
                <w:iCs/>
              </w:rPr>
            </w:pPr>
            <w:r w:rsidRPr="00991F33">
              <w:rPr>
                <w:iCs/>
              </w:rPr>
              <w:t>A</w:t>
            </w:r>
            <w:r w:rsidR="009F519F" w:rsidRPr="00991F33">
              <w:rPr>
                <w:iCs/>
              </w:rPr>
              <w:t>dherence to profession-specific standards, credentialing, supervision arrangements, accountability, and clinical risk management obligations.</w:t>
            </w:r>
          </w:p>
        </w:tc>
        <w:tc>
          <w:tcPr>
            <w:tcW w:w="555" w:type="pct"/>
          </w:tcPr>
          <w:p w14:paraId="0113E85B" w14:textId="15DC7219" w:rsidR="009561BD" w:rsidRPr="00991F33" w:rsidRDefault="009F519F" w:rsidP="00485C4C">
            <w:pPr>
              <w:pStyle w:val="Tabletext"/>
            </w:pPr>
            <w:r w:rsidRPr="00991F33">
              <w:t>4</w:t>
            </w:r>
          </w:p>
        </w:tc>
        <w:tc>
          <w:tcPr>
            <w:tcW w:w="902" w:type="pct"/>
          </w:tcPr>
          <w:p w14:paraId="73C5A520" w14:textId="5DD4DCD9" w:rsidR="009561BD" w:rsidRPr="00991F33" w:rsidRDefault="001760B7" w:rsidP="00485C4C">
            <w:pPr>
              <w:pStyle w:val="Tabletext"/>
            </w:pPr>
            <w:r w:rsidRPr="00991F33">
              <w:t>10</w:t>
            </w:r>
          </w:p>
        </w:tc>
      </w:tr>
      <w:tr w:rsidR="009561BD" w:rsidRPr="00991F33" w14:paraId="32B9A591" w14:textId="77777777" w:rsidTr="00485C4C">
        <w:tc>
          <w:tcPr>
            <w:tcW w:w="4098" w:type="pct"/>
            <w:gridSpan w:val="3"/>
            <w:shd w:val="clear" w:color="auto" w:fill="FFF2EB"/>
          </w:tcPr>
          <w:p w14:paraId="7F749D5B" w14:textId="77777777" w:rsidR="009561BD" w:rsidRPr="00991F33" w:rsidRDefault="009561BD" w:rsidP="00485C4C">
            <w:pPr>
              <w:pStyle w:val="Tabletext"/>
              <w:rPr>
                <w:b/>
                <w:iCs/>
              </w:rPr>
            </w:pPr>
            <w:r w:rsidRPr="00991F33">
              <w:rPr>
                <w:b/>
                <w:iCs/>
              </w:rPr>
              <w:t>Training requirements</w:t>
            </w:r>
          </w:p>
        </w:tc>
        <w:tc>
          <w:tcPr>
            <w:tcW w:w="902" w:type="pct"/>
            <w:shd w:val="clear" w:color="auto" w:fill="FFF2EB"/>
          </w:tcPr>
          <w:p w14:paraId="37C59A35" w14:textId="1858A222" w:rsidR="009561BD" w:rsidRPr="00991F33" w:rsidRDefault="0013593B" w:rsidP="00485C4C">
            <w:pPr>
              <w:pStyle w:val="Tabletext"/>
              <w:rPr>
                <w:b/>
              </w:rPr>
            </w:pPr>
            <w:r w:rsidRPr="00991F33">
              <w:rPr>
                <w:b/>
              </w:rPr>
              <w:t>20</w:t>
            </w:r>
            <w:r w:rsidR="009561BD" w:rsidRPr="00991F33">
              <w:rPr>
                <w:b/>
              </w:rPr>
              <w:t>%</w:t>
            </w:r>
          </w:p>
        </w:tc>
      </w:tr>
      <w:tr w:rsidR="009561BD" w:rsidRPr="00991F33" w14:paraId="0B0F939B" w14:textId="77777777" w:rsidTr="003616CB">
        <w:tc>
          <w:tcPr>
            <w:tcW w:w="1528" w:type="pct"/>
          </w:tcPr>
          <w:p w14:paraId="17117C00" w14:textId="77777777" w:rsidR="009561BD" w:rsidRPr="00991F33" w:rsidRDefault="009561BD" w:rsidP="00485C4C">
            <w:pPr>
              <w:pStyle w:val="Tabletext"/>
            </w:pPr>
            <w:r w:rsidRPr="00991F33">
              <w:t>Mandatory training requirements</w:t>
            </w:r>
          </w:p>
        </w:tc>
        <w:tc>
          <w:tcPr>
            <w:tcW w:w="2015" w:type="pct"/>
          </w:tcPr>
          <w:p w14:paraId="14CEDB0D" w14:textId="5FA40EAD" w:rsidR="009561BD" w:rsidRPr="00991F33" w:rsidRDefault="007F4C52" w:rsidP="00485C4C">
            <w:pPr>
              <w:pStyle w:val="Tabletext"/>
              <w:rPr>
                <w:iCs/>
              </w:rPr>
            </w:pPr>
            <w:r w:rsidRPr="00991F33">
              <w:rPr>
                <w:iCs/>
              </w:rPr>
              <w:t>Most mandatory training has been met, with minimal additional investment required.</w:t>
            </w:r>
          </w:p>
        </w:tc>
        <w:tc>
          <w:tcPr>
            <w:tcW w:w="555" w:type="pct"/>
          </w:tcPr>
          <w:p w14:paraId="5EB64D66" w14:textId="37C659F0" w:rsidR="009561BD" w:rsidRPr="00991F33" w:rsidRDefault="00CC5C58" w:rsidP="00485C4C">
            <w:pPr>
              <w:pStyle w:val="Tabletext"/>
            </w:pPr>
            <w:r w:rsidRPr="00991F33">
              <w:t>4</w:t>
            </w:r>
          </w:p>
        </w:tc>
        <w:tc>
          <w:tcPr>
            <w:tcW w:w="902" w:type="pct"/>
          </w:tcPr>
          <w:p w14:paraId="12C42D6E" w14:textId="77777777" w:rsidR="009561BD" w:rsidRPr="00991F33" w:rsidRDefault="009561BD" w:rsidP="00485C4C">
            <w:pPr>
              <w:pStyle w:val="Tabletext"/>
            </w:pPr>
            <w:r w:rsidRPr="00991F33">
              <w:t>10</w:t>
            </w:r>
          </w:p>
        </w:tc>
      </w:tr>
      <w:tr w:rsidR="009561BD" w:rsidRPr="00991F33" w14:paraId="2F214989" w14:textId="77777777" w:rsidTr="003616CB">
        <w:tc>
          <w:tcPr>
            <w:tcW w:w="1528" w:type="pct"/>
          </w:tcPr>
          <w:p w14:paraId="6F9E4F16" w14:textId="77777777" w:rsidR="009561BD" w:rsidRPr="00991F33" w:rsidRDefault="009561BD" w:rsidP="00485C4C">
            <w:pPr>
              <w:pStyle w:val="Tabletext"/>
            </w:pPr>
            <w:r w:rsidRPr="00991F33">
              <w:t xml:space="preserve">Upskilling required to fulfil roles </w:t>
            </w:r>
          </w:p>
        </w:tc>
        <w:tc>
          <w:tcPr>
            <w:tcW w:w="2015" w:type="pct"/>
          </w:tcPr>
          <w:p w14:paraId="274CFE86" w14:textId="24D9D840" w:rsidR="009561BD" w:rsidRPr="00991F33" w:rsidRDefault="00351546" w:rsidP="00485C4C">
            <w:pPr>
              <w:pStyle w:val="Tabletext"/>
              <w:rPr>
                <w:iCs/>
              </w:rPr>
            </w:pPr>
            <w:r w:rsidRPr="00991F33">
              <w:rPr>
                <w:iCs/>
              </w:rPr>
              <w:t>Minimal additional education or competency mapping required</w:t>
            </w:r>
            <w:r w:rsidR="00785120" w:rsidRPr="00991F33">
              <w:rPr>
                <w:iCs/>
              </w:rPr>
              <w:t>.</w:t>
            </w:r>
          </w:p>
        </w:tc>
        <w:tc>
          <w:tcPr>
            <w:tcW w:w="555" w:type="pct"/>
          </w:tcPr>
          <w:p w14:paraId="4FCD1426" w14:textId="7DD52246" w:rsidR="009561BD" w:rsidRPr="00991F33" w:rsidRDefault="00AC43CB" w:rsidP="00485C4C">
            <w:pPr>
              <w:pStyle w:val="Tabletext"/>
            </w:pPr>
            <w:r w:rsidRPr="00991F33">
              <w:t>4</w:t>
            </w:r>
          </w:p>
        </w:tc>
        <w:tc>
          <w:tcPr>
            <w:tcW w:w="902" w:type="pct"/>
          </w:tcPr>
          <w:p w14:paraId="098ADBDC" w14:textId="4F97AFB1" w:rsidR="009561BD" w:rsidRPr="00991F33" w:rsidRDefault="001760B7" w:rsidP="00485C4C">
            <w:pPr>
              <w:pStyle w:val="Tabletext"/>
            </w:pPr>
            <w:r w:rsidRPr="00991F33">
              <w:t>10</w:t>
            </w:r>
          </w:p>
        </w:tc>
      </w:tr>
      <w:tr w:rsidR="009561BD" w:rsidRPr="00991F33" w14:paraId="38393CD8" w14:textId="77777777" w:rsidTr="00485C4C">
        <w:tc>
          <w:tcPr>
            <w:tcW w:w="4098" w:type="pct"/>
            <w:gridSpan w:val="3"/>
            <w:shd w:val="clear" w:color="auto" w:fill="FFF2EB"/>
          </w:tcPr>
          <w:p w14:paraId="268DAFF3" w14:textId="77777777" w:rsidR="009561BD" w:rsidRPr="00991F33" w:rsidRDefault="009561BD" w:rsidP="00485C4C">
            <w:pPr>
              <w:pStyle w:val="Tabletext"/>
              <w:rPr>
                <w:b/>
                <w:iCs/>
              </w:rPr>
            </w:pPr>
            <w:r w:rsidRPr="00991F33">
              <w:rPr>
                <w:b/>
                <w:iCs/>
              </w:rPr>
              <w:t>Risks</w:t>
            </w:r>
          </w:p>
        </w:tc>
        <w:tc>
          <w:tcPr>
            <w:tcW w:w="902" w:type="pct"/>
            <w:shd w:val="clear" w:color="auto" w:fill="FFF2EB"/>
          </w:tcPr>
          <w:p w14:paraId="24A3BA92" w14:textId="77777777" w:rsidR="009561BD" w:rsidRPr="00991F33" w:rsidRDefault="009561BD" w:rsidP="00485C4C">
            <w:pPr>
              <w:pStyle w:val="Tabletext"/>
              <w:rPr>
                <w:b/>
              </w:rPr>
            </w:pPr>
            <w:r w:rsidRPr="00991F33">
              <w:rPr>
                <w:b/>
              </w:rPr>
              <w:t>20%</w:t>
            </w:r>
          </w:p>
        </w:tc>
      </w:tr>
      <w:tr w:rsidR="009561BD" w:rsidRPr="00991F33" w14:paraId="5B4F6F53" w14:textId="77777777" w:rsidTr="003616CB">
        <w:tc>
          <w:tcPr>
            <w:tcW w:w="1528" w:type="pct"/>
          </w:tcPr>
          <w:p w14:paraId="06E00117" w14:textId="77777777" w:rsidR="009561BD" w:rsidRPr="00991F33" w:rsidRDefault="009561BD" w:rsidP="00485C4C">
            <w:pPr>
              <w:pStyle w:val="Tabletext"/>
            </w:pPr>
            <w:r w:rsidRPr="00991F33">
              <w:t>Workforce supply</w:t>
            </w:r>
          </w:p>
        </w:tc>
        <w:tc>
          <w:tcPr>
            <w:tcW w:w="2015" w:type="pct"/>
          </w:tcPr>
          <w:p w14:paraId="5A9681EE" w14:textId="4A00DE09" w:rsidR="009561BD" w:rsidRPr="00991F33" w:rsidRDefault="009F23E1" w:rsidP="00485C4C">
            <w:pPr>
              <w:pStyle w:val="Tabletext"/>
              <w:rPr>
                <w:iCs/>
              </w:rPr>
            </w:pPr>
            <w:r w:rsidRPr="00991F33">
              <w:rPr>
                <w:iCs/>
              </w:rPr>
              <w:t>Additional resourcing required to fulfil different team compositions</w:t>
            </w:r>
          </w:p>
        </w:tc>
        <w:tc>
          <w:tcPr>
            <w:tcW w:w="555" w:type="pct"/>
          </w:tcPr>
          <w:p w14:paraId="5B03789A" w14:textId="3BB0DE65" w:rsidR="009561BD" w:rsidRPr="00991F33" w:rsidRDefault="009561BD" w:rsidP="00485C4C">
            <w:pPr>
              <w:pStyle w:val="Tabletext"/>
            </w:pPr>
            <w:r w:rsidRPr="00991F33">
              <w:t xml:space="preserve">1 </w:t>
            </w:r>
          </w:p>
        </w:tc>
        <w:tc>
          <w:tcPr>
            <w:tcW w:w="902" w:type="pct"/>
          </w:tcPr>
          <w:p w14:paraId="2F36906D" w14:textId="3DD17FE9" w:rsidR="009561BD" w:rsidRPr="00991F33" w:rsidRDefault="001760B7" w:rsidP="00485C4C">
            <w:pPr>
              <w:pStyle w:val="Tabletext"/>
            </w:pPr>
            <w:r w:rsidRPr="00991F33">
              <w:t>5</w:t>
            </w:r>
          </w:p>
        </w:tc>
      </w:tr>
      <w:tr w:rsidR="009561BD" w:rsidRPr="00991F33" w14:paraId="14961F75" w14:textId="77777777" w:rsidTr="003616CB">
        <w:tc>
          <w:tcPr>
            <w:tcW w:w="1528" w:type="pct"/>
          </w:tcPr>
          <w:p w14:paraId="44E418FA" w14:textId="77777777" w:rsidR="009561BD" w:rsidRPr="00991F33" w:rsidRDefault="009561BD" w:rsidP="00485C4C">
            <w:pPr>
              <w:pStyle w:val="Tabletext"/>
            </w:pPr>
            <w:r w:rsidRPr="00991F33">
              <w:t>Safety</w:t>
            </w:r>
          </w:p>
        </w:tc>
        <w:tc>
          <w:tcPr>
            <w:tcW w:w="2015" w:type="pct"/>
          </w:tcPr>
          <w:p w14:paraId="7D9EF71F" w14:textId="77F52392" w:rsidR="009561BD" w:rsidRPr="00991F33" w:rsidRDefault="006E4152" w:rsidP="00485C4C">
            <w:pPr>
              <w:pStyle w:val="Tabletext"/>
              <w:rPr>
                <w:iCs/>
              </w:rPr>
            </w:pPr>
            <w:r w:rsidRPr="00991F33">
              <w:rPr>
                <w:iCs/>
              </w:rPr>
              <w:t xml:space="preserve">Increased risks to manage staff safety when travelling </w:t>
            </w:r>
            <w:r w:rsidR="0088080E" w:rsidRPr="00991F33">
              <w:rPr>
                <w:iCs/>
              </w:rPr>
              <w:t>to remote consumers</w:t>
            </w:r>
          </w:p>
        </w:tc>
        <w:tc>
          <w:tcPr>
            <w:tcW w:w="555" w:type="pct"/>
          </w:tcPr>
          <w:p w14:paraId="567B6B54" w14:textId="2DB7A141" w:rsidR="009561BD" w:rsidRPr="00991F33" w:rsidRDefault="00E430BD" w:rsidP="00485C4C">
            <w:pPr>
              <w:pStyle w:val="Tabletext"/>
            </w:pPr>
            <w:r w:rsidRPr="00991F33">
              <w:t>2</w:t>
            </w:r>
            <w:r w:rsidR="002B1AED" w:rsidRPr="00991F33">
              <w:t xml:space="preserve"> </w:t>
            </w:r>
          </w:p>
        </w:tc>
        <w:tc>
          <w:tcPr>
            <w:tcW w:w="902" w:type="pct"/>
          </w:tcPr>
          <w:p w14:paraId="57D15426" w14:textId="2924E430" w:rsidR="009561BD" w:rsidRPr="00991F33" w:rsidRDefault="009561BD" w:rsidP="00485C4C">
            <w:pPr>
              <w:pStyle w:val="Tabletext"/>
            </w:pPr>
            <w:r w:rsidRPr="00991F33">
              <w:t>5</w:t>
            </w:r>
          </w:p>
        </w:tc>
      </w:tr>
      <w:tr w:rsidR="009561BD" w:rsidRPr="00991F33" w14:paraId="5334C204" w14:textId="77777777" w:rsidTr="003616CB">
        <w:tc>
          <w:tcPr>
            <w:tcW w:w="1528" w:type="pct"/>
          </w:tcPr>
          <w:p w14:paraId="5E418353" w14:textId="77777777" w:rsidR="009561BD" w:rsidRPr="00991F33" w:rsidRDefault="009561BD" w:rsidP="00485C4C">
            <w:pPr>
              <w:pStyle w:val="Tabletext"/>
            </w:pPr>
            <w:r w:rsidRPr="00991F33">
              <w:t>Change management risks</w:t>
            </w:r>
          </w:p>
        </w:tc>
        <w:tc>
          <w:tcPr>
            <w:tcW w:w="2015" w:type="pct"/>
          </w:tcPr>
          <w:p w14:paraId="1257ED5C" w14:textId="71C5946F" w:rsidR="009561BD" w:rsidRPr="00991F33" w:rsidRDefault="00080B26" w:rsidP="00485C4C">
            <w:pPr>
              <w:pStyle w:val="Tabletext"/>
              <w:rPr>
                <w:iCs/>
              </w:rPr>
            </w:pPr>
            <w:r w:rsidRPr="00991F33">
              <w:rPr>
                <w:iCs/>
              </w:rPr>
              <w:t>Moderate change management support required</w:t>
            </w:r>
          </w:p>
        </w:tc>
        <w:tc>
          <w:tcPr>
            <w:tcW w:w="555" w:type="pct"/>
          </w:tcPr>
          <w:p w14:paraId="52398C9B" w14:textId="6151C8A0" w:rsidR="009561BD" w:rsidRPr="00991F33" w:rsidRDefault="00E430BD" w:rsidP="00485C4C">
            <w:pPr>
              <w:pStyle w:val="Tabletext"/>
            </w:pPr>
            <w:r w:rsidRPr="00991F33">
              <w:t>3</w:t>
            </w:r>
            <w:r w:rsidR="002B1AED" w:rsidRPr="00991F33">
              <w:t xml:space="preserve"> </w:t>
            </w:r>
          </w:p>
        </w:tc>
        <w:tc>
          <w:tcPr>
            <w:tcW w:w="902" w:type="pct"/>
          </w:tcPr>
          <w:p w14:paraId="04D3FA44" w14:textId="101EA60C" w:rsidR="009561BD" w:rsidRPr="00991F33" w:rsidRDefault="001760B7" w:rsidP="00485C4C">
            <w:pPr>
              <w:pStyle w:val="Tabletext"/>
            </w:pPr>
            <w:r w:rsidRPr="00991F33">
              <w:t>5</w:t>
            </w:r>
          </w:p>
        </w:tc>
      </w:tr>
      <w:tr w:rsidR="009561BD" w:rsidRPr="00991F33" w14:paraId="4B5970A0" w14:textId="77777777" w:rsidTr="003616CB">
        <w:tc>
          <w:tcPr>
            <w:tcW w:w="1528" w:type="pct"/>
          </w:tcPr>
          <w:p w14:paraId="2A03FFF3" w14:textId="77777777" w:rsidR="009561BD" w:rsidRPr="00991F33" w:rsidRDefault="009561BD" w:rsidP="00485C4C">
            <w:pPr>
              <w:pStyle w:val="Tabletext"/>
            </w:pPr>
            <w:r w:rsidRPr="00991F33">
              <w:t xml:space="preserve">Funding and budget constraints </w:t>
            </w:r>
          </w:p>
        </w:tc>
        <w:tc>
          <w:tcPr>
            <w:tcW w:w="2015" w:type="pct"/>
          </w:tcPr>
          <w:p w14:paraId="767EE7B6" w14:textId="52679666" w:rsidR="009561BD" w:rsidRPr="00991F33" w:rsidRDefault="00E430BD" w:rsidP="00485C4C">
            <w:pPr>
              <w:pStyle w:val="Tabletext"/>
              <w:rPr>
                <w:iCs/>
              </w:rPr>
            </w:pPr>
            <w:r w:rsidRPr="00991F33">
              <w:rPr>
                <w:iCs/>
              </w:rPr>
              <w:t>Limited flexibility within existing funding model</w:t>
            </w:r>
          </w:p>
        </w:tc>
        <w:tc>
          <w:tcPr>
            <w:tcW w:w="555" w:type="pct"/>
          </w:tcPr>
          <w:p w14:paraId="7D8C3A88" w14:textId="3592935E" w:rsidR="009561BD" w:rsidRPr="00991F33" w:rsidRDefault="00E430BD" w:rsidP="00485C4C">
            <w:pPr>
              <w:pStyle w:val="Tabletext"/>
            </w:pPr>
            <w:r w:rsidRPr="00991F33">
              <w:t>2</w:t>
            </w:r>
            <w:r w:rsidR="002B1AED" w:rsidRPr="00991F33">
              <w:t xml:space="preserve"> </w:t>
            </w:r>
          </w:p>
        </w:tc>
        <w:tc>
          <w:tcPr>
            <w:tcW w:w="902" w:type="pct"/>
          </w:tcPr>
          <w:p w14:paraId="07AE78B5" w14:textId="3A732AB2" w:rsidR="009561BD" w:rsidRPr="00991F33" w:rsidRDefault="001760B7" w:rsidP="00485C4C">
            <w:pPr>
              <w:pStyle w:val="Tabletext"/>
            </w:pPr>
            <w:r w:rsidRPr="00991F33">
              <w:t>5</w:t>
            </w:r>
          </w:p>
        </w:tc>
      </w:tr>
      <w:tr w:rsidR="009561BD" w:rsidRPr="00991F33" w14:paraId="3DC9FA5A" w14:textId="77777777" w:rsidTr="00485C4C">
        <w:tc>
          <w:tcPr>
            <w:tcW w:w="4098" w:type="pct"/>
            <w:gridSpan w:val="3"/>
            <w:shd w:val="clear" w:color="auto" w:fill="FFF2EB"/>
          </w:tcPr>
          <w:p w14:paraId="41427ECB" w14:textId="77777777" w:rsidR="009561BD" w:rsidRPr="00991F33" w:rsidRDefault="009561BD" w:rsidP="00485C4C">
            <w:pPr>
              <w:pStyle w:val="Tabletext"/>
              <w:rPr>
                <w:b/>
                <w:iCs/>
              </w:rPr>
            </w:pPr>
            <w:r w:rsidRPr="00991F33">
              <w:rPr>
                <w:b/>
                <w:iCs/>
              </w:rPr>
              <w:t xml:space="preserve">Implementation feasibility </w:t>
            </w:r>
          </w:p>
        </w:tc>
        <w:tc>
          <w:tcPr>
            <w:tcW w:w="902" w:type="pct"/>
            <w:shd w:val="clear" w:color="auto" w:fill="FFF2EB"/>
          </w:tcPr>
          <w:p w14:paraId="2F071554" w14:textId="4A745F35" w:rsidR="009561BD" w:rsidRPr="00991F33" w:rsidRDefault="0013593B" w:rsidP="00485C4C">
            <w:pPr>
              <w:pStyle w:val="Tabletext"/>
              <w:rPr>
                <w:b/>
              </w:rPr>
            </w:pPr>
            <w:r w:rsidRPr="00991F33">
              <w:rPr>
                <w:b/>
              </w:rPr>
              <w:t>20</w:t>
            </w:r>
            <w:r w:rsidR="009561BD" w:rsidRPr="00991F33">
              <w:rPr>
                <w:b/>
              </w:rPr>
              <w:t>%</w:t>
            </w:r>
          </w:p>
        </w:tc>
      </w:tr>
      <w:tr w:rsidR="009561BD" w:rsidRPr="00991F33" w14:paraId="0A649DFA" w14:textId="77777777" w:rsidTr="003616CB">
        <w:tc>
          <w:tcPr>
            <w:tcW w:w="1528" w:type="pct"/>
          </w:tcPr>
          <w:p w14:paraId="08962970" w14:textId="77777777" w:rsidR="009561BD" w:rsidRPr="00991F33" w:rsidRDefault="009561BD" w:rsidP="00485C4C">
            <w:pPr>
              <w:pStyle w:val="Tabletext"/>
            </w:pPr>
            <w:r w:rsidRPr="00991F33">
              <w:t>Level of effort versus outputs and benefits</w:t>
            </w:r>
          </w:p>
        </w:tc>
        <w:tc>
          <w:tcPr>
            <w:tcW w:w="2015" w:type="pct"/>
          </w:tcPr>
          <w:p w14:paraId="03C05FE5" w14:textId="7FB7F1D5" w:rsidR="009561BD" w:rsidRPr="00991F33" w:rsidRDefault="00347BBF" w:rsidP="00485C4C">
            <w:pPr>
              <w:pStyle w:val="Tabletext"/>
              <w:rPr>
                <w:iCs/>
              </w:rPr>
            </w:pPr>
            <w:r w:rsidRPr="00991F33">
              <w:rPr>
                <w:iCs/>
              </w:rPr>
              <w:t>Clear evidence of benefits outweighing implementation effort.</w:t>
            </w:r>
          </w:p>
        </w:tc>
        <w:tc>
          <w:tcPr>
            <w:tcW w:w="555" w:type="pct"/>
          </w:tcPr>
          <w:p w14:paraId="062B7C22" w14:textId="301BB488" w:rsidR="009561BD" w:rsidRPr="00991F33" w:rsidRDefault="009561BD" w:rsidP="00485C4C">
            <w:pPr>
              <w:pStyle w:val="Tabletext"/>
            </w:pPr>
            <w:r w:rsidRPr="00991F33">
              <w:t xml:space="preserve">5 </w:t>
            </w:r>
          </w:p>
        </w:tc>
        <w:tc>
          <w:tcPr>
            <w:tcW w:w="902" w:type="pct"/>
          </w:tcPr>
          <w:p w14:paraId="4D45D0B5" w14:textId="54272E42" w:rsidR="009561BD" w:rsidRPr="00991F33" w:rsidRDefault="001760B7" w:rsidP="00485C4C">
            <w:pPr>
              <w:pStyle w:val="Tabletext"/>
            </w:pPr>
            <w:r w:rsidRPr="00991F33">
              <w:t>10</w:t>
            </w:r>
          </w:p>
        </w:tc>
      </w:tr>
      <w:tr w:rsidR="009561BD" w:rsidRPr="00991F33" w14:paraId="0F499401" w14:textId="77777777" w:rsidTr="003616CB">
        <w:tc>
          <w:tcPr>
            <w:tcW w:w="1528" w:type="pct"/>
          </w:tcPr>
          <w:p w14:paraId="510D3AB7" w14:textId="77777777" w:rsidR="009561BD" w:rsidRPr="00991F33" w:rsidRDefault="009561BD" w:rsidP="00485C4C">
            <w:pPr>
              <w:pStyle w:val="Tabletext"/>
            </w:pPr>
            <w:r w:rsidRPr="00991F33">
              <w:t>Impact on:</w:t>
            </w:r>
          </w:p>
          <w:p w14:paraId="03924F7B" w14:textId="77777777" w:rsidR="009561BD" w:rsidRPr="00991F33" w:rsidRDefault="009561BD" w:rsidP="00312C28">
            <w:pPr>
              <w:pStyle w:val="Tabletext"/>
              <w:numPr>
                <w:ilvl w:val="0"/>
                <w:numId w:val="23"/>
              </w:numPr>
            </w:pPr>
            <w:r w:rsidRPr="00991F33">
              <w:t>Operations</w:t>
            </w:r>
          </w:p>
          <w:p w14:paraId="1EFFE2B9" w14:textId="77777777" w:rsidR="009561BD" w:rsidRPr="00991F33" w:rsidRDefault="009561BD" w:rsidP="00312C28">
            <w:pPr>
              <w:pStyle w:val="Tabletext"/>
              <w:numPr>
                <w:ilvl w:val="0"/>
                <w:numId w:val="23"/>
              </w:numPr>
            </w:pPr>
            <w:r w:rsidRPr="00991F33">
              <w:t>Finance</w:t>
            </w:r>
          </w:p>
          <w:p w14:paraId="59A9A028" w14:textId="77777777" w:rsidR="009561BD" w:rsidRPr="00991F33" w:rsidRDefault="009561BD" w:rsidP="00312C28">
            <w:pPr>
              <w:pStyle w:val="Tabletext"/>
              <w:numPr>
                <w:ilvl w:val="0"/>
                <w:numId w:val="23"/>
              </w:numPr>
            </w:pPr>
            <w:r w:rsidRPr="00991F33">
              <w:t>Infrastructure</w:t>
            </w:r>
          </w:p>
          <w:p w14:paraId="5B720D46" w14:textId="77777777" w:rsidR="009561BD" w:rsidRPr="00991F33" w:rsidRDefault="009561BD" w:rsidP="00312C28">
            <w:pPr>
              <w:pStyle w:val="Tabletext"/>
              <w:numPr>
                <w:ilvl w:val="0"/>
                <w:numId w:val="23"/>
              </w:numPr>
            </w:pPr>
            <w:r w:rsidRPr="00991F33">
              <w:t>Delivery settings</w:t>
            </w:r>
          </w:p>
          <w:p w14:paraId="4174221A" w14:textId="77777777" w:rsidR="009561BD" w:rsidRPr="00991F33" w:rsidRDefault="009561BD" w:rsidP="00312C28">
            <w:pPr>
              <w:pStyle w:val="Tabletext"/>
              <w:numPr>
                <w:ilvl w:val="0"/>
                <w:numId w:val="23"/>
              </w:numPr>
            </w:pPr>
            <w:r w:rsidRPr="00991F33">
              <w:t xml:space="preserve">Other organisations </w:t>
            </w:r>
          </w:p>
        </w:tc>
        <w:tc>
          <w:tcPr>
            <w:tcW w:w="2015" w:type="pct"/>
          </w:tcPr>
          <w:p w14:paraId="1F4D19F6" w14:textId="46B1485A" w:rsidR="009561BD" w:rsidRPr="00991F33" w:rsidRDefault="00641A32" w:rsidP="00485C4C">
            <w:pPr>
              <w:pStyle w:val="Tabletext"/>
              <w:rPr>
                <w:iCs/>
              </w:rPr>
            </w:pPr>
            <w:r w:rsidRPr="00991F33">
              <w:rPr>
                <w:iCs/>
              </w:rPr>
              <w:t xml:space="preserve">Some financial impacts </w:t>
            </w:r>
            <w:r w:rsidR="00AF1FE2" w:rsidRPr="00991F33">
              <w:rPr>
                <w:iCs/>
              </w:rPr>
              <w:t>because of</w:t>
            </w:r>
            <w:r w:rsidRPr="00991F33">
              <w:rPr>
                <w:iCs/>
              </w:rPr>
              <w:t xml:space="preserve"> new </w:t>
            </w:r>
            <w:r w:rsidR="00AF1FE2" w:rsidRPr="00991F33">
              <w:rPr>
                <w:iCs/>
              </w:rPr>
              <w:t>team composition and engagement with other organisations.</w:t>
            </w:r>
          </w:p>
        </w:tc>
        <w:tc>
          <w:tcPr>
            <w:tcW w:w="555" w:type="pct"/>
          </w:tcPr>
          <w:p w14:paraId="6BE9B606" w14:textId="21EE2087" w:rsidR="009561BD" w:rsidRPr="00991F33" w:rsidRDefault="00AF1FE2" w:rsidP="00485C4C">
            <w:pPr>
              <w:pStyle w:val="Tabletext"/>
            </w:pPr>
            <w:r w:rsidRPr="00991F33">
              <w:t>3</w:t>
            </w:r>
          </w:p>
        </w:tc>
        <w:tc>
          <w:tcPr>
            <w:tcW w:w="902" w:type="pct"/>
          </w:tcPr>
          <w:p w14:paraId="7FF90534" w14:textId="6AFABF81" w:rsidR="009561BD" w:rsidRPr="00991F33" w:rsidRDefault="009561BD" w:rsidP="00485C4C">
            <w:pPr>
              <w:pStyle w:val="Tabletext"/>
            </w:pPr>
            <w:r w:rsidRPr="00991F33">
              <w:t>10</w:t>
            </w:r>
          </w:p>
        </w:tc>
      </w:tr>
      <w:tr w:rsidR="009D3075" w:rsidRPr="00991F33" w14:paraId="353AD9E9" w14:textId="77777777" w:rsidTr="00485C4C">
        <w:tc>
          <w:tcPr>
            <w:tcW w:w="4098" w:type="pct"/>
            <w:gridSpan w:val="3"/>
          </w:tcPr>
          <w:p w14:paraId="7657C4C4" w14:textId="441E5339" w:rsidR="009D3075" w:rsidRPr="00991F33" w:rsidRDefault="009D3075" w:rsidP="00485C4C">
            <w:pPr>
              <w:pStyle w:val="Tabletext"/>
              <w:rPr>
                <w:b/>
              </w:rPr>
            </w:pPr>
            <w:r w:rsidRPr="00991F33">
              <w:rPr>
                <w:b/>
              </w:rPr>
              <w:t>Overall weighted score</w:t>
            </w:r>
          </w:p>
        </w:tc>
        <w:tc>
          <w:tcPr>
            <w:tcW w:w="902" w:type="pct"/>
          </w:tcPr>
          <w:p w14:paraId="20248CD0" w14:textId="40A9CCD6" w:rsidR="009D3075" w:rsidRPr="00991F33" w:rsidRDefault="00A64F9F" w:rsidP="00485C4C">
            <w:pPr>
              <w:pStyle w:val="Tabletext"/>
              <w:rPr>
                <w:b/>
              </w:rPr>
            </w:pPr>
            <w:r>
              <w:rPr>
                <w:b/>
              </w:rPr>
              <w:t>3.8</w:t>
            </w:r>
          </w:p>
        </w:tc>
      </w:tr>
    </w:tbl>
    <w:p w14:paraId="14BFA470" w14:textId="77777777" w:rsidR="009561BD" w:rsidRPr="00991F33" w:rsidRDefault="009561BD" w:rsidP="009561BD">
      <w:pPr>
        <w:pStyle w:val="Body"/>
      </w:pPr>
    </w:p>
    <w:p w14:paraId="740F671C" w14:textId="77777777" w:rsidR="00D334D3" w:rsidRPr="00991F33" w:rsidRDefault="00D334D3" w:rsidP="00047E6E">
      <w:pPr>
        <w:pStyle w:val="Heading1"/>
        <w:sectPr w:rsidR="00D334D3" w:rsidRPr="00991F33" w:rsidSect="00ED53CA">
          <w:pgSz w:w="11906" w:h="16838" w:code="9"/>
          <w:pgMar w:top="737" w:right="851" w:bottom="737" w:left="851" w:header="680" w:footer="227" w:gutter="0"/>
          <w:cols w:space="340"/>
          <w:docGrid w:linePitch="360"/>
        </w:sectPr>
      </w:pPr>
    </w:p>
    <w:p w14:paraId="225E9535" w14:textId="01BB5323" w:rsidR="008B1086" w:rsidRPr="00991F33" w:rsidRDefault="008B1086" w:rsidP="00485C4C">
      <w:pPr>
        <w:pStyle w:val="Heading2Steps"/>
      </w:pPr>
      <w:bookmarkStart w:id="68" w:name="_Toc227927365"/>
      <w:r w:rsidRPr="00991F33">
        <w:lastRenderedPageBreak/>
        <w:t xml:space="preserve">Appendix </w:t>
      </w:r>
      <w:r w:rsidR="00B2502C" w:rsidRPr="00991F33">
        <w:t>G</w:t>
      </w:r>
      <w:r w:rsidRPr="00991F33">
        <w:t xml:space="preserve">: Step </w:t>
      </w:r>
      <w:r w:rsidR="002F1DFA" w:rsidRPr="00991F33">
        <w:t>7</w:t>
      </w:r>
      <w:r w:rsidRPr="00991F33">
        <w:t xml:space="preserve"> </w:t>
      </w:r>
      <w:r w:rsidR="00FA1F47" w:rsidRPr="00991F33">
        <w:t>t</w:t>
      </w:r>
      <w:r w:rsidRPr="00991F33">
        <w:t>emplates</w:t>
      </w:r>
      <w:bookmarkEnd w:id="68"/>
    </w:p>
    <w:p w14:paraId="1ADBA389" w14:textId="615045F0" w:rsidR="00145103" w:rsidRPr="00991F33" w:rsidRDefault="00145103" w:rsidP="003207ED">
      <w:pPr>
        <w:pStyle w:val="Body"/>
      </w:pPr>
      <w:r w:rsidRPr="00991F33">
        <w:t xml:space="preserve">This appendix contains templates referenced in the key activities outlined in Step </w:t>
      </w:r>
      <w:r w:rsidR="002F1DFA" w:rsidRPr="00991F33">
        <w:t>7</w:t>
      </w:r>
      <w:r w:rsidRPr="00991F33">
        <w:t xml:space="preserve">. </w:t>
      </w:r>
    </w:p>
    <w:p w14:paraId="7D928F00" w14:textId="61468A1E" w:rsidR="007B0B65" w:rsidRPr="00991F33" w:rsidRDefault="007B0B65" w:rsidP="009B23DE">
      <w:pPr>
        <w:pStyle w:val="Heading3"/>
      </w:pPr>
      <w:bookmarkStart w:id="69" w:name="_Monitoring_and_evaluation"/>
      <w:bookmarkStart w:id="70" w:name="_Toc227149972"/>
      <w:bookmarkEnd w:id="69"/>
      <w:r w:rsidRPr="00991F33">
        <w:t xml:space="preserve">Monitoring and evaluation framework </w:t>
      </w:r>
    </w:p>
    <w:p w14:paraId="12A8F141" w14:textId="5AFDED2E" w:rsidR="009F6B1F" w:rsidRPr="00991F33" w:rsidRDefault="001A05FD" w:rsidP="00F8104F">
      <w:pPr>
        <w:pStyle w:val="Body"/>
      </w:pPr>
      <w:r w:rsidRPr="00991F33">
        <w:t>The Plan-Do-Study-Act (PDSA) cycle</w:t>
      </w:r>
      <w:r w:rsidR="00B83917" w:rsidRPr="00991F33">
        <w:rPr>
          <w:rStyle w:val="FootnoteReference"/>
        </w:rPr>
        <w:footnoteReference w:id="9"/>
      </w:r>
      <w:r w:rsidRPr="00991F33">
        <w:t xml:space="preserve"> is a commonly used quality improvement approach in health settings that supports rapid, small</w:t>
      </w:r>
      <w:r w:rsidRPr="00991F33">
        <w:rPr>
          <w:rFonts w:ascii="Cambria Math" w:hAnsi="Cambria Math" w:cs="Cambria Math"/>
        </w:rPr>
        <w:t>‑</w:t>
      </w:r>
      <w:r w:rsidRPr="00991F33">
        <w:t>scale testing of change.</w:t>
      </w:r>
      <w:r w:rsidR="009F6B1F" w:rsidRPr="00991F33">
        <w:t xml:space="preserve"> </w:t>
      </w:r>
    </w:p>
    <w:p w14:paraId="301ABD8C" w14:textId="44865AB0" w:rsidR="00F8104F" w:rsidRPr="00991F33" w:rsidRDefault="00F8104F" w:rsidP="00F8104F">
      <w:pPr>
        <w:pStyle w:val="Body"/>
      </w:pPr>
      <w:r w:rsidRPr="00991F33">
        <w:t>In this guide, PDSA is used to support monitoring and evaluation during implementation. It helps services test changes in practice, review monitoring information and make timely adjustments before changes are scaled or locked in.</w:t>
      </w:r>
    </w:p>
    <w:p w14:paraId="18F54797" w14:textId="2C4E1366" w:rsidR="00F8104F" w:rsidRPr="00991F33" w:rsidRDefault="00F8104F" w:rsidP="00F8104F">
      <w:pPr>
        <w:pStyle w:val="Body"/>
      </w:pPr>
      <w:r w:rsidRPr="00991F33">
        <w:t>Each PDSA cycle represents one monitoring cycle, focused on a specific aspect of implementation (for example, introducing a new role, testing a workflow change or enabling staff to work to intended scope).</w:t>
      </w:r>
    </w:p>
    <w:p w14:paraId="13B9C50D" w14:textId="1A868C09" w:rsidR="00463EB9" w:rsidRPr="00991F33" w:rsidRDefault="00463EB9" w:rsidP="004F69AE">
      <w:pPr>
        <w:pStyle w:val="Caption"/>
        <w:keepNext/>
      </w:pPr>
      <w:r w:rsidRPr="00991F33">
        <w:t xml:space="preserve">Figure </w:t>
      </w:r>
      <w:r>
        <w:fldChar w:fldCharType="begin"/>
      </w:r>
      <w:r>
        <w:instrText>SEQ Figure \* ARABIC</w:instrText>
      </w:r>
      <w:r>
        <w:fldChar w:fldCharType="separate"/>
      </w:r>
      <w:r w:rsidR="00560C77">
        <w:rPr>
          <w:noProof/>
        </w:rPr>
        <w:t>3</w:t>
      </w:r>
      <w:r>
        <w:fldChar w:fldCharType="end"/>
      </w:r>
      <w:r w:rsidRPr="00991F33">
        <w:t xml:space="preserve"> PDSA cycle</w:t>
      </w:r>
    </w:p>
    <w:p w14:paraId="01A4A44E" w14:textId="41499601" w:rsidR="008B5633" w:rsidRPr="00991F33" w:rsidRDefault="00AA41BF" w:rsidP="00253693">
      <w:pPr>
        <w:pStyle w:val="Body"/>
        <w:jc w:val="center"/>
      </w:pPr>
      <w:r w:rsidRPr="00991F33">
        <w:rPr>
          <w:noProof/>
        </w:rPr>
        <w:drawing>
          <wp:inline distT="0" distB="0" distL="0" distR="0" wp14:anchorId="6BD37E8A" wp14:editId="318D5108">
            <wp:extent cx="3953601" cy="2969971"/>
            <wp:effectExtent l="0" t="0" r="0" b="1905"/>
            <wp:docPr id="2124690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978000" cy="2988299"/>
                    </a:xfrm>
                    <a:prstGeom prst="rect">
                      <a:avLst/>
                    </a:prstGeom>
                    <a:noFill/>
                  </pic:spPr>
                </pic:pic>
              </a:graphicData>
            </a:graphic>
          </wp:inline>
        </w:drawing>
      </w:r>
    </w:p>
    <w:p w14:paraId="16F46C8A" w14:textId="77777777" w:rsidR="008B5633" w:rsidRPr="00991F33" w:rsidRDefault="008B5633" w:rsidP="00F8104F">
      <w:pPr>
        <w:pStyle w:val="Body"/>
      </w:pPr>
    </w:p>
    <w:p w14:paraId="24BC8CA6" w14:textId="0F7DE5F3" w:rsidR="004F24AA" w:rsidRPr="00991F33" w:rsidRDefault="004F24AA" w:rsidP="004F24AA">
      <w:pPr>
        <w:pStyle w:val="Heading5"/>
      </w:pPr>
      <w:r w:rsidRPr="00991F33">
        <w:t xml:space="preserve">Using PDSA to support monitoring </w:t>
      </w:r>
    </w:p>
    <w:p w14:paraId="3D02763E" w14:textId="4E711044" w:rsidR="004F24AA" w:rsidRPr="00991F33" w:rsidRDefault="00340428" w:rsidP="004F24AA">
      <w:pPr>
        <w:pStyle w:val="Body"/>
      </w:pPr>
      <w:r w:rsidRPr="00991F33">
        <w:t xml:space="preserve">A PDSA cycle is a short, time-limited </w:t>
      </w:r>
      <w:r w:rsidR="002042BD" w:rsidRPr="00991F33">
        <w:t>monitoring</w:t>
      </w:r>
      <w:r w:rsidRPr="00991F33">
        <w:t xml:space="preserve"> period during which:</w:t>
      </w:r>
    </w:p>
    <w:p w14:paraId="2925FB44" w14:textId="0E3A8B01" w:rsidR="00340428" w:rsidRPr="00991F33" w:rsidRDefault="00340428" w:rsidP="00340428">
      <w:pPr>
        <w:pStyle w:val="Bullet1"/>
      </w:pPr>
      <w:r w:rsidRPr="00991F33">
        <w:t>Expected implementation changes are tested</w:t>
      </w:r>
    </w:p>
    <w:p w14:paraId="18A5E747" w14:textId="1438343E" w:rsidR="00340428" w:rsidRPr="00991F33" w:rsidRDefault="00340428" w:rsidP="00340428">
      <w:pPr>
        <w:pStyle w:val="Bullet1"/>
      </w:pPr>
      <w:r w:rsidRPr="00991F33">
        <w:t>A small number of indicators are reviewed</w:t>
      </w:r>
    </w:p>
    <w:p w14:paraId="49995E84" w14:textId="776E15CD" w:rsidR="00340428" w:rsidRPr="00991F33" w:rsidRDefault="00340428" w:rsidP="00340428">
      <w:pPr>
        <w:pStyle w:val="Bullet1"/>
      </w:pPr>
      <w:r w:rsidRPr="00991F33">
        <w:t>Decisions are made about what to do next</w:t>
      </w:r>
    </w:p>
    <w:p w14:paraId="398095F1" w14:textId="44AD5642" w:rsidR="00AB08D8" w:rsidRPr="00991F33" w:rsidRDefault="00AB08D8" w:rsidP="00AB08D8">
      <w:pPr>
        <w:pStyle w:val="Body"/>
      </w:pPr>
      <w:r w:rsidRPr="00991F33">
        <w:t xml:space="preserve">Multiple cycles may occur over time as implementation progresses and evolves. </w:t>
      </w:r>
      <w:r w:rsidR="009414A2" w:rsidRPr="00991F33">
        <w:t>The table below sets out how the PDSA cycle can be used to structure monitoring activities, review evidence and guide decisions during implementation.</w:t>
      </w:r>
    </w:p>
    <w:p w14:paraId="6DDBDD95" w14:textId="0BB1663F" w:rsidR="009239CE" w:rsidRPr="00991F33" w:rsidRDefault="009239CE" w:rsidP="004F69AE">
      <w:pPr>
        <w:pStyle w:val="Caption"/>
        <w:keepNext/>
      </w:pPr>
      <w:r w:rsidRPr="00991F33">
        <w:lastRenderedPageBreak/>
        <w:t xml:space="preserve">Table </w:t>
      </w:r>
      <w:r>
        <w:fldChar w:fldCharType="begin"/>
      </w:r>
      <w:r>
        <w:instrText>SEQ Table \* ARABIC</w:instrText>
      </w:r>
      <w:r>
        <w:fldChar w:fldCharType="separate"/>
      </w:r>
      <w:r w:rsidR="00560C77">
        <w:rPr>
          <w:noProof/>
        </w:rPr>
        <w:t>7</w:t>
      </w:r>
      <w:r>
        <w:fldChar w:fldCharType="end"/>
      </w:r>
      <w:r w:rsidRPr="00991F33">
        <w:t xml:space="preserve"> PDSA cycle for monitoring and evaluation</w:t>
      </w:r>
    </w:p>
    <w:tbl>
      <w:tblPr>
        <w:tblStyle w:val="TechnicalGuideStep7"/>
        <w:tblW w:w="10431" w:type="dxa"/>
        <w:tblLayout w:type="fixed"/>
        <w:tblLook w:val="06A0" w:firstRow="1" w:lastRow="0" w:firstColumn="1" w:lastColumn="0" w:noHBand="1" w:noVBand="1"/>
      </w:tblPr>
      <w:tblGrid>
        <w:gridCol w:w="2551"/>
        <w:gridCol w:w="7880"/>
      </w:tblGrid>
      <w:tr w:rsidR="00036E77" w:rsidRPr="00991F33" w14:paraId="0501450D" w14:textId="77777777" w:rsidTr="00036E77">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2551" w:type="dxa"/>
          </w:tcPr>
          <w:p w14:paraId="36A02390" w14:textId="37DC36BF" w:rsidR="002142A0" w:rsidRPr="00991F33" w:rsidRDefault="009239CE">
            <w:pPr>
              <w:pStyle w:val="Tabletext"/>
            </w:pPr>
            <w:r w:rsidRPr="00991F33">
              <w:t>PDSA stage</w:t>
            </w:r>
          </w:p>
        </w:tc>
        <w:tc>
          <w:tcPr>
            <w:tcW w:w="7880" w:type="dxa"/>
          </w:tcPr>
          <w:p w14:paraId="38810947" w14:textId="162D0CF7" w:rsidR="002142A0" w:rsidRPr="00991F33" w:rsidRDefault="009239CE">
            <w:pPr>
              <w:pStyle w:val="Tabletext"/>
              <w:cnfStyle w:val="100000000000" w:firstRow="1" w:lastRow="0" w:firstColumn="0" w:lastColumn="0" w:oddVBand="0" w:evenVBand="0" w:oddHBand="0" w:evenHBand="0" w:firstRowFirstColumn="0" w:firstRowLastColumn="0" w:lastRowFirstColumn="0" w:lastRowLastColumn="0"/>
            </w:pPr>
            <w:r w:rsidRPr="00991F33">
              <w:t>What happens at this stage</w:t>
            </w:r>
          </w:p>
        </w:tc>
      </w:tr>
      <w:tr w:rsidR="00036E77" w:rsidRPr="00991F33" w14:paraId="1B11F512" w14:textId="77777777" w:rsidTr="00036E77">
        <w:trPr>
          <w:trHeight w:val="318"/>
        </w:trPr>
        <w:tc>
          <w:tcPr>
            <w:cnfStyle w:val="001000000000" w:firstRow="0" w:lastRow="0" w:firstColumn="1" w:lastColumn="0" w:oddVBand="0" w:evenVBand="0" w:oddHBand="0" w:evenHBand="0" w:firstRowFirstColumn="0" w:firstRowLastColumn="0" w:lastRowFirstColumn="0" w:lastRowLastColumn="0"/>
            <w:tcW w:w="2551" w:type="dxa"/>
          </w:tcPr>
          <w:p w14:paraId="1CC2B720" w14:textId="70F068C3" w:rsidR="002142A0" w:rsidRPr="00991F33" w:rsidRDefault="00036E77">
            <w:pPr>
              <w:pStyle w:val="Tabletext"/>
            </w:pPr>
            <w:r w:rsidRPr="00991F33">
              <w:t>Plan</w:t>
            </w:r>
            <w:r w:rsidR="00AB08D8" w:rsidRPr="00991F33">
              <w:t xml:space="preserve">: define what will be monitored </w:t>
            </w:r>
          </w:p>
        </w:tc>
        <w:tc>
          <w:tcPr>
            <w:tcW w:w="7880" w:type="dxa"/>
          </w:tcPr>
          <w:p w14:paraId="22A7A631" w14:textId="0B942B9A" w:rsidR="002142A0" w:rsidRPr="00991F33" w:rsidRDefault="00AB08D8" w:rsidP="00312C28">
            <w:pPr>
              <w:pStyle w:val="Tabletext"/>
              <w:numPr>
                <w:ilvl w:val="0"/>
                <w:numId w:val="19"/>
              </w:numPr>
              <w:cnfStyle w:val="000000000000" w:firstRow="0" w:lastRow="0" w:firstColumn="0" w:lastColumn="0" w:oddVBand="0" w:evenVBand="0" w:oddHBand="0" w:evenHBand="0" w:firstRowFirstColumn="0" w:firstRowLastColumn="0" w:lastRowFirstColumn="0" w:lastRowLastColumn="0"/>
            </w:pPr>
            <w:r w:rsidRPr="00991F33">
              <w:t>Identify the aspect of implementation being monitored</w:t>
            </w:r>
          </w:p>
          <w:p w14:paraId="3AFB7792" w14:textId="0EAEC185" w:rsidR="00AB08D8" w:rsidRPr="00991F33" w:rsidRDefault="00AB08D8" w:rsidP="00312C28">
            <w:pPr>
              <w:pStyle w:val="Tabletext"/>
              <w:numPr>
                <w:ilvl w:val="0"/>
                <w:numId w:val="19"/>
              </w:numPr>
              <w:cnfStyle w:val="000000000000" w:firstRow="0" w:lastRow="0" w:firstColumn="0" w:lastColumn="0" w:oddVBand="0" w:evenVBand="0" w:oddHBand="0" w:evenHBand="0" w:firstRowFirstColumn="0" w:firstRowLastColumn="0" w:lastRowFirstColumn="0" w:lastRowLastColumn="0"/>
            </w:pPr>
            <w:r w:rsidRPr="00991F33">
              <w:t>Clarify what success looks like</w:t>
            </w:r>
          </w:p>
          <w:p w14:paraId="5BFC96EE" w14:textId="4C0DFE5B" w:rsidR="00AB08D8" w:rsidRPr="00991F33" w:rsidRDefault="00AB08D8" w:rsidP="00312C28">
            <w:pPr>
              <w:pStyle w:val="Tabletext"/>
              <w:numPr>
                <w:ilvl w:val="0"/>
                <w:numId w:val="19"/>
              </w:numPr>
              <w:cnfStyle w:val="000000000000" w:firstRow="0" w:lastRow="0" w:firstColumn="0" w:lastColumn="0" w:oddVBand="0" w:evenVBand="0" w:oddHBand="0" w:evenHBand="0" w:firstRowFirstColumn="0" w:firstRowLastColumn="0" w:lastRowFirstColumn="0" w:lastRowLastColumn="0"/>
            </w:pPr>
            <w:r w:rsidRPr="00991F33">
              <w:t>Select a small number of indicators</w:t>
            </w:r>
          </w:p>
          <w:p w14:paraId="30C45A10" w14:textId="77777777" w:rsidR="00AB08D8" w:rsidRPr="00991F33" w:rsidRDefault="00AB08D8" w:rsidP="00312C28">
            <w:pPr>
              <w:pStyle w:val="Tabletext"/>
              <w:numPr>
                <w:ilvl w:val="0"/>
                <w:numId w:val="19"/>
              </w:numPr>
              <w:cnfStyle w:val="000000000000" w:firstRow="0" w:lastRow="0" w:firstColumn="0" w:lastColumn="0" w:oddVBand="0" w:evenVBand="0" w:oddHBand="0" w:evenHBand="0" w:firstRowFirstColumn="0" w:firstRowLastColumn="0" w:lastRowFirstColumn="0" w:lastRowLastColumn="0"/>
            </w:pPr>
            <w:r w:rsidRPr="00991F33">
              <w:t xml:space="preserve">Confirm data sources, reviewers and review timing </w:t>
            </w:r>
          </w:p>
          <w:p w14:paraId="74F81153" w14:textId="0C7E6E52" w:rsidR="002142A0" w:rsidRPr="00991F33" w:rsidRDefault="00AB08D8">
            <w:pPr>
              <w:pStyle w:val="Tabletext"/>
              <w:cnfStyle w:val="000000000000" w:firstRow="0" w:lastRow="0" w:firstColumn="0" w:lastColumn="0" w:oddVBand="0" w:evenVBand="0" w:oddHBand="0" w:evenHBand="0" w:firstRowFirstColumn="0" w:firstRowLastColumn="0" w:lastRowFirstColumn="0" w:lastRowLastColumn="0"/>
            </w:pPr>
            <w:r w:rsidRPr="00991F33">
              <w:t xml:space="preserve">This information is recorded in the monitoring and evaluation template. </w:t>
            </w:r>
          </w:p>
        </w:tc>
      </w:tr>
      <w:tr w:rsidR="00036E77" w:rsidRPr="00991F33" w14:paraId="1D974B7C" w14:textId="77777777" w:rsidTr="00036E77">
        <w:trPr>
          <w:trHeight w:val="318"/>
        </w:trPr>
        <w:tc>
          <w:tcPr>
            <w:cnfStyle w:val="001000000000" w:firstRow="0" w:lastRow="0" w:firstColumn="1" w:lastColumn="0" w:oddVBand="0" w:evenVBand="0" w:oddHBand="0" w:evenHBand="0" w:firstRowFirstColumn="0" w:firstRowLastColumn="0" w:lastRowFirstColumn="0" w:lastRowLastColumn="0"/>
            <w:tcW w:w="2551" w:type="dxa"/>
          </w:tcPr>
          <w:p w14:paraId="5B46C005" w14:textId="0A4365F8" w:rsidR="00036E77" w:rsidRPr="00991F33" w:rsidRDefault="00036E77">
            <w:pPr>
              <w:pStyle w:val="Tabletext"/>
            </w:pPr>
            <w:r w:rsidRPr="00991F33">
              <w:t>Do</w:t>
            </w:r>
            <w:r w:rsidR="00AB08D8" w:rsidRPr="00991F33">
              <w:t>: implement and observe</w:t>
            </w:r>
          </w:p>
        </w:tc>
        <w:tc>
          <w:tcPr>
            <w:tcW w:w="7880" w:type="dxa"/>
          </w:tcPr>
          <w:p w14:paraId="3769FAA0" w14:textId="4E5962C0" w:rsidR="00BF3B9F" w:rsidRPr="00991F33" w:rsidRDefault="00BF3B9F" w:rsidP="00312C28">
            <w:pPr>
              <w:pStyle w:val="Tabletext"/>
              <w:numPr>
                <w:ilvl w:val="0"/>
                <w:numId w:val="20"/>
              </w:numPr>
              <w:cnfStyle w:val="000000000000" w:firstRow="0" w:lastRow="0" w:firstColumn="0" w:lastColumn="0" w:oddVBand="0" w:evenVBand="0" w:oddHBand="0" w:evenHBand="0" w:firstRowFirstColumn="0" w:firstRowLastColumn="0" w:lastRowFirstColumn="0" w:lastRowLastColumn="0"/>
            </w:pPr>
            <w:r w:rsidRPr="00991F33">
              <w:t>Implementation proceeds as planned</w:t>
            </w:r>
          </w:p>
          <w:p w14:paraId="2B5647D9" w14:textId="73E8BD75" w:rsidR="00BF3B9F" w:rsidRPr="00991F33" w:rsidRDefault="00BF3B9F" w:rsidP="00312C28">
            <w:pPr>
              <w:pStyle w:val="Tabletext"/>
              <w:numPr>
                <w:ilvl w:val="0"/>
                <w:numId w:val="20"/>
              </w:numPr>
              <w:cnfStyle w:val="000000000000" w:firstRow="0" w:lastRow="0" w:firstColumn="0" w:lastColumn="0" w:oddVBand="0" w:evenVBand="0" w:oddHBand="0" w:evenHBand="0" w:firstRowFirstColumn="0" w:firstRowLastColumn="0" w:lastRowFirstColumn="0" w:lastRowLastColumn="0"/>
            </w:pPr>
            <w:r w:rsidRPr="00991F33">
              <w:t>Data and feedback are collected using existing sources</w:t>
            </w:r>
          </w:p>
          <w:p w14:paraId="444170F5" w14:textId="182B13F5" w:rsidR="00036E77" w:rsidRPr="00991F33" w:rsidRDefault="00BF3B9F" w:rsidP="00312C28">
            <w:pPr>
              <w:pStyle w:val="Tabletext"/>
              <w:numPr>
                <w:ilvl w:val="0"/>
                <w:numId w:val="20"/>
              </w:numPr>
              <w:cnfStyle w:val="000000000000" w:firstRow="0" w:lastRow="0" w:firstColumn="0" w:lastColumn="0" w:oddVBand="0" w:evenVBand="0" w:oddHBand="0" w:evenHBand="0" w:firstRowFirstColumn="0" w:firstRowLastColumn="0" w:lastRowFirstColumn="0" w:lastRowLastColumn="0"/>
            </w:pPr>
            <w:r w:rsidRPr="00991F33">
              <w:t xml:space="preserve">Observations are </w:t>
            </w:r>
            <w:r w:rsidR="00AD77B9" w:rsidRPr="00991F33">
              <w:t>noted</w:t>
            </w:r>
            <w:r w:rsidRPr="00991F33">
              <w:t xml:space="preserve"> as changes are trialled in practice </w:t>
            </w:r>
          </w:p>
        </w:tc>
      </w:tr>
      <w:tr w:rsidR="00036E77" w:rsidRPr="00991F33" w14:paraId="698AC54D" w14:textId="77777777" w:rsidTr="00036E77">
        <w:trPr>
          <w:trHeight w:val="318"/>
        </w:trPr>
        <w:tc>
          <w:tcPr>
            <w:cnfStyle w:val="001000000000" w:firstRow="0" w:lastRow="0" w:firstColumn="1" w:lastColumn="0" w:oddVBand="0" w:evenVBand="0" w:oddHBand="0" w:evenHBand="0" w:firstRowFirstColumn="0" w:firstRowLastColumn="0" w:lastRowFirstColumn="0" w:lastRowLastColumn="0"/>
            <w:tcW w:w="2551" w:type="dxa"/>
          </w:tcPr>
          <w:p w14:paraId="7B26BC9C" w14:textId="43CA8D72" w:rsidR="00036E77" w:rsidRPr="00991F33" w:rsidRDefault="00036E77">
            <w:pPr>
              <w:pStyle w:val="Tabletext"/>
            </w:pPr>
            <w:r w:rsidRPr="00991F33">
              <w:t>Study</w:t>
            </w:r>
            <w:r w:rsidR="00AD77B9" w:rsidRPr="00991F33">
              <w:t>: review monitoring information</w:t>
            </w:r>
          </w:p>
        </w:tc>
        <w:tc>
          <w:tcPr>
            <w:tcW w:w="7880" w:type="dxa"/>
          </w:tcPr>
          <w:p w14:paraId="64EBFCBC" w14:textId="44B5F3F9" w:rsidR="00036E77" w:rsidRPr="00991F33" w:rsidRDefault="00AD77B9" w:rsidP="00312C28">
            <w:pPr>
              <w:pStyle w:val="Tabletext"/>
              <w:numPr>
                <w:ilvl w:val="0"/>
                <w:numId w:val="21"/>
              </w:numPr>
              <w:cnfStyle w:val="000000000000" w:firstRow="0" w:lastRow="0" w:firstColumn="0" w:lastColumn="0" w:oddVBand="0" w:evenVBand="0" w:oddHBand="0" w:evenHBand="0" w:firstRowFirstColumn="0" w:firstRowLastColumn="0" w:lastRowFirstColumn="0" w:lastRowLastColumn="0"/>
            </w:pPr>
            <w:r w:rsidRPr="00991F33">
              <w:t>Monitoring information and feedback are reviewed</w:t>
            </w:r>
          </w:p>
          <w:p w14:paraId="704B6358" w14:textId="77777777" w:rsidR="00AD77B9" w:rsidRPr="00991F33" w:rsidRDefault="00AD77B9" w:rsidP="00312C28">
            <w:pPr>
              <w:pStyle w:val="Tabletext"/>
              <w:numPr>
                <w:ilvl w:val="0"/>
                <w:numId w:val="21"/>
              </w:numPr>
              <w:cnfStyle w:val="000000000000" w:firstRow="0" w:lastRow="0" w:firstColumn="0" w:lastColumn="0" w:oddVBand="0" w:evenVBand="0" w:oddHBand="0" w:evenHBand="0" w:firstRowFirstColumn="0" w:firstRowLastColumn="0" w:lastRowFirstColumn="0" w:lastRowLastColumn="0"/>
            </w:pPr>
            <w:r w:rsidRPr="00991F33">
              <w:t>Progress against expected outcomes is assessed</w:t>
            </w:r>
          </w:p>
          <w:p w14:paraId="181E9D71" w14:textId="34F1E978" w:rsidR="00036E77" w:rsidRPr="00991F33" w:rsidRDefault="00AD77B9" w:rsidP="00312C28">
            <w:pPr>
              <w:pStyle w:val="Tabletext"/>
              <w:numPr>
                <w:ilvl w:val="0"/>
                <w:numId w:val="21"/>
              </w:numPr>
              <w:cnfStyle w:val="000000000000" w:firstRow="0" w:lastRow="0" w:firstColumn="0" w:lastColumn="0" w:oddVBand="0" w:evenVBand="0" w:oddHBand="0" w:evenHBand="0" w:firstRowFirstColumn="0" w:firstRowLastColumn="0" w:lastRowFirstColumn="0" w:lastRowLastColumn="0"/>
            </w:pPr>
            <w:r w:rsidRPr="00991F33">
              <w:t xml:space="preserve">Issues, enablers and unintended impacts are identified </w:t>
            </w:r>
          </w:p>
        </w:tc>
      </w:tr>
      <w:tr w:rsidR="00036E77" w:rsidRPr="00991F33" w14:paraId="0EDFCCCE" w14:textId="77777777" w:rsidTr="00036E77">
        <w:trPr>
          <w:trHeight w:val="318"/>
        </w:trPr>
        <w:tc>
          <w:tcPr>
            <w:cnfStyle w:val="001000000000" w:firstRow="0" w:lastRow="0" w:firstColumn="1" w:lastColumn="0" w:oddVBand="0" w:evenVBand="0" w:oddHBand="0" w:evenHBand="0" w:firstRowFirstColumn="0" w:firstRowLastColumn="0" w:lastRowFirstColumn="0" w:lastRowLastColumn="0"/>
            <w:tcW w:w="2551" w:type="dxa"/>
          </w:tcPr>
          <w:p w14:paraId="5EB4D2FD" w14:textId="65817220" w:rsidR="00036E77" w:rsidRPr="00991F33" w:rsidRDefault="00036E77">
            <w:pPr>
              <w:pStyle w:val="Tabletext"/>
            </w:pPr>
            <w:r w:rsidRPr="00991F33">
              <w:t>Act</w:t>
            </w:r>
            <w:r w:rsidR="00AD77B9" w:rsidRPr="00991F33">
              <w:t>: decide what to do next</w:t>
            </w:r>
          </w:p>
        </w:tc>
        <w:tc>
          <w:tcPr>
            <w:tcW w:w="7880" w:type="dxa"/>
          </w:tcPr>
          <w:p w14:paraId="128BDB29" w14:textId="6289D646" w:rsidR="002042BD" w:rsidRPr="00991F33" w:rsidRDefault="00AD77B9">
            <w:pPr>
              <w:pStyle w:val="Tabletext"/>
              <w:cnfStyle w:val="000000000000" w:firstRow="0" w:lastRow="0" w:firstColumn="0" w:lastColumn="0" w:oddVBand="0" w:evenVBand="0" w:oddHBand="0" w:evenHBand="0" w:firstRowFirstColumn="0" w:firstRowLastColumn="0" w:lastRowFirstColumn="0" w:lastRowLastColumn="0"/>
            </w:pPr>
            <w:r w:rsidRPr="00991F33">
              <w:t>Based on what is learned</w:t>
            </w:r>
            <w:r w:rsidR="002042BD" w:rsidRPr="00991F33">
              <w:t>, planners decide whether to:</w:t>
            </w:r>
          </w:p>
          <w:p w14:paraId="6C9012CD" w14:textId="77777777" w:rsidR="002042BD" w:rsidRPr="00991F33" w:rsidRDefault="002042BD" w:rsidP="00312C28">
            <w:pPr>
              <w:pStyle w:val="Tabletext"/>
              <w:numPr>
                <w:ilvl w:val="0"/>
                <w:numId w:val="22"/>
              </w:numPr>
              <w:tabs>
                <w:tab w:val="num" w:pos="1582"/>
              </w:tabs>
              <w:cnfStyle w:val="000000000000" w:firstRow="0" w:lastRow="0" w:firstColumn="0" w:lastColumn="0" w:oddVBand="0" w:evenVBand="0" w:oddHBand="0" w:evenHBand="0" w:firstRowFirstColumn="0" w:firstRowLastColumn="0" w:lastRowFirstColumn="0" w:lastRowLastColumn="0"/>
            </w:pPr>
            <w:r w:rsidRPr="00991F33">
              <w:t>Continue implementation as planned</w:t>
            </w:r>
          </w:p>
          <w:p w14:paraId="595B0B45" w14:textId="77777777" w:rsidR="002042BD" w:rsidRPr="00991F33" w:rsidRDefault="002042BD" w:rsidP="00312C28">
            <w:pPr>
              <w:pStyle w:val="Tabletext"/>
              <w:numPr>
                <w:ilvl w:val="0"/>
                <w:numId w:val="22"/>
              </w:numPr>
              <w:tabs>
                <w:tab w:val="num" w:pos="1582"/>
              </w:tabs>
              <w:cnfStyle w:val="000000000000" w:firstRow="0" w:lastRow="0" w:firstColumn="0" w:lastColumn="0" w:oddVBand="0" w:evenVBand="0" w:oddHBand="0" w:evenHBand="0" w:firstRowFirstColumn="0" w:firstRowLastColumn="0" w:lastRowFirstColumn="0" w:lastRowLastColumn="0"/>
            </w:pPr>
            <w:r w:rsidRPr="00991F33">
              <w:t>Refine workflows, roles or supports</w:t>
            </w:r>
          </w:p>
          <w:p w14:paraId="077E8486" w14:textId="77777777" w:rsidR="002042BD" w:rsidRPr="00991F33" w:rsidRDefault="00036E77" w:rsidP="00312C28">
            <w:pPr>
              <w:pStyle w:val="Tabletext"/>
              <w:numPr>
                <w:ilvl w:val="0"/>
                <w:numId w:val="22"/>
              </w:numPr>
              <w:tabs>
                <w:tab w:val="num" w:pos="1582"/>
              </w:tabs>
              <w:cnfStyle w:val="000000000000" w:firstRow="0" w:lastRow="0" w:firstColumn="0" w:lastColumn="0" w:oddVBand="0" w:evenVBand="0" w:oddHBand="0" w:evenHBand="0" w:firstRowFirstColumn="0" w:firstRowLastColumn="0" w:lastRowFirstColumn="0" w:lastRowLastColumn="0"/>
            </w:pPr>
            <w:r w:rsidRPr="00991F33">
              <w:t xml:space="preserve">Pause or </w:t>
            </w:r>
            <w:r w:rsidR="002042BD" w:rsidRPr="00991F33">
              <w:t>adjust</w:t>
            </w:r>
            <w:r w:rsidRPr="00991F33">
              <w:t xml:space="preserve"> the </w:t>
            </w:r>
            <w:r w:rsidR="002042BD" w:rsidRPr="00991F33">
              <w:t>approach</w:t>
            </w:r>
          </w:p>
          <w:p w14:paraId="5A0F0FD9" w14:textId="669066EA" w:rsidR="00036E77" w:rsidRPr="00991F33" w:rsidRDefault="002042BD" w:rsidP="00312C28">
            <w:pPr>
              <w:pStyle w:val="Tabletext"/>
              <w:numPr>
                <w:ilvl w:val="0"/>
                <w:numId w:val="22"/>
              </w:numPr>
              <w:tabs>
                <w:tab w:val="num" w:pos="1582"/>
              </w:tabs>
              <w:cnfStyle w:val="000000000000" w:firstRow="0" w:lastRow="0" w:firstColumn="0" w:lastColumn="0" w:oddVBand="0" w:evenVBand="0" w:oddHBand="0" w:evenHBand="0" w:firstRowFirstColumn="0" w:firstRowLastColumn="0" w:lastRowFirstColumn="0" w:lastRowLastColumn="0"/>
            </w:pPr>
            <w:r w:rsidRPr="00991F33">
              <w:t>Commence a new monitoring cycle</w:t>
            </w:r>
          </w:p>
        </w:tc>
      </w:tr>
    </w:tbl>
    <w:p w14:paraId="14D8FBF0" w14:textId="162801C4" w:rsidR="002142A0" w:rsidRPr="00991F33" w:rsidRDefault="00C94967" w:rsidP="00C94967">
      <w:pPr>
        <w:pStyle w:val="Heading5"/>
      </w:pPr>
      <w:r w:rsidRPr="00991F33">
        <w:t xml:space="preserve">Monitoring and evaluation template </w:t>
      </w:r>
    </w:p>
    <w:p w14:paraId="0A73D9C3" w14:textId="5FCC60BB" w:rsidR="00C94967" w:rsidRPr="00991F33" w:rsidRDefault="00BC76BC" w:rsidP="00C94967">
      <w:pPr>
        <w:pStyle w:val="Body"/>
      </w:pPr>
      <w:r w:rsidRPr="00991F33">
        <w:t xml:space="preserve">The below template supports planners to define what will be monitored, using what data, how often and how findings will inform decisions. It is intended to be completed using existing </w:t>
      </w:r>
      <w:r w:rsidR="005D3DC0" w:rsidRPr="00991F33">
        <w:t>performance</w:t>
      </w:r>
      <w:r w:rsidRPr="00991F33">
        <w:t xml:space="preserve">, workforce and feedback mechanisms wherever possible. </w:t>
      </w:r>
    </w:p>
    <w:p w14:paraId="379F7C06" w14:textId="612F8A88" w:rsidR="009A5CF6" w:rsidRPr="00991F33" w:rsidRDefault="00BC76BC" w:rsidP="009A5CF6">
      <w:pPr>
        <w:pStyle w:val="Caption"/>
        <w:keepNext/>
      </w:pPr>
      <w:bookmarkStart w:id="71" w:name="_Ref227765443"/>
      <w:r w:rsidRPr="00991F33">
        <w:t xml:space="preserve">Template </w:t>
      </w:r>
      <w:r>
        <w:fldChar w:fldCharType="begin"/>
      </w:r>
      <w:r>
        <w:instrText>SEQ Template \* ARABIC</w:instrText>
      </w:r>
      <w:r>
        <w:fldChar w:fldCharType="separate"/>
      </w:r>
      <w:r w:rsidR="00560C77">
        <w:rPr>
          <w:noProof/>
        </w:rPr>
        <w:t>17</w:t>
      </w:r>
      <w:r>
        <w:fldChar w:fldCharType="end"/>
      </w:r>
      <w:bookmarkEnd w:id="71"/>
      <w:r w:rsidRPr="00991F33">
        <w:t xml:space="preserve"> Monitoring and evaluation template</w:t>
      </w:r>
    </w:p>
    <w:tbl>
      <w:tblPr>
        <w:tblStyle w:val="TechnicalGuideStep7"/>
        <w:tblW w:w="10435" w:type="dxa"/>
        <w:tblLayout w:type="fixed"/>
        <w:tblLook w:val="06A0" w:firstRow="1" w:lastRow="0" w:firstColumn="1" w:lastColumn="0" w:noHBand="1" w:noVBand="1"/>
      </w:tblPr>
      <w:tblGrid>
        <w:gridCol w:w="1291"/>
        <w:gridCol w:w="1524"/>
        <w:gridCol w:w="1524"/>
        <w:gridCol w:w="1524"/>
        <w:gridCol w:w="1524"/>
        <w:gridCol w:w="1524"/>
        <w:gridCol w:w="1524"/>
      </w:tblGrid>
      <w:tr w:rsidR="00BC76BC" w:rsidRPr="00991F33" w14:paraId="4A6DD304" w14:textId="5F049AEC" w:rsidTr="00253693">
        <w:trPr>
          <w:cnfStyle w:val="100000000000" w:firstRow="1" w:lastRow="0" w:firstColumn="0" w:lastColumn="0" w:oddVBand="0" w:evenVBand="0" w:oddHBand="0"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1291" w:type="dxa"/>
          </w:tcPr>
          <w:p w14:paraId="0800EEE2" w14:textId="47D47107" w:rsidR="00BC76BC" w:rsidRPr="00991F33" w:rsidRDefault="00BC76BC">
            <w:pPr>
              <w:pStyle w:val="Tabletext"/>
            </w:pPr>
            <w:r w:rsidRPr="00991F33">
              <w:t xml:space="preserve">Area to monitor </w:t>
            </w:r>
          </w:p>
        </w:tc>
        <w:tc>
          <w:tcPr>
            <w:tcW w:w="1524" w:type="dxa"/>
          </w:tcPr>
          <w:p w14:paraId="26D91B96" w14:textId="2DCD73AD" w:rsidR="00BC76BC" w:rsidRPr="00991F33" w:rsidRDefault="00BC76BC">
            <w:pPr>
              <w:pStyle w:val="Tabletext"/>
              <w:cnfStyle w:val="100000000000" w:firstRow="1" w:lastRow="0" w:firstColumn="0" w:lastColumn="0" w:oddVBand="0" w:evenVBand="0" w:oddHBand="0" w:evenHBand="0" w:firstRowFirstColumn="0" w:firstRowLastColumn="0" w:lastRowFirstColumn="0" w:lastRowLastColumn="0"/>
            </w:pPr>
            <w:r w:rsidRPr="00991F33">
              <w:t>What does success look like?</w:t>
            </w:r>
          </w:p>
        </w:tc>
        <w:tc>
          <w:tcPr>
            <w:tcW w:w="1524" w:type="dxa"/>
          </w:tcPr>
          <w:p w14:paraId="720407E8" w14:textId="16547C86" w:rsidR="00BC76BC" w:rsidRPr="00991F33" w:rsidRDefault="00BC76BC">
            <w:pPr>
              <w:pStyle w:val="Tabletext"/>
              <w:cnfStyle w:val="100000000000" w:firstRow="1" w:lastRow="0" w:firstColumn="0" w:lastColumn="0" w:oddVBand="0" w:evenVBand="0" w:oddHBand="0" w:evenHBand="0" w:firstRowFirstColumn="0" w:firstRowLastColumn="0" w:lastRowFirstColumn="0" w:lastRowLastColumn="0"/>
            </w:pPr>
            <w:r w:rsidRPr="00991F33">
              <w:t>Indicator(s)</w:t>
            </w:r>
          </w:p>
        </w:tc>
        <w:tc>
          <w:tcPr>
            <w:tcW w:w="1524" w:type="dxa"/>
          </w:tcPr>
          <w:p w14:paraId="1FB034E3" w14:textId="26110777" w:rsidR="00BC76BC" w:rsidRPr="00991F33" w:rsidRDefault="00BC76BC">
            <w:pPr>
              <w:pStyle w:val="Tabletext"/>
              <w:cnfStyle w:val="100000000000" w:firstRow="1" w:lastRow="0" w:firstColumn="0" w:lastColumn="0" w:oddVBand="0" w:evenVBand="0" w:oddHBand="0" w:evenHBand="0" w:firstRowFirstColumn="0" w:firstRowLastColumn="0" w:lastRowFirstColumn="0" w:lastRowLastColumn="0"/>
            </w:pPr>
            <w:r w:rsidRPr="00991F33">
              <w:t>Data source</w:t>
            </w:r>
          </w:p>
        </w:tc>
        <w:tc>
          <w:tcPr>
            <w:tcW w:w="1524" w:type="dxa"/>
          </w:tcPr>
          <w:p w14:paraId="45E9A7A1" w14:textId="081BBDFA" w:rsidR="00BC76BC" w:rsidRPr="00991F33" w:rsidRDefault="00BC76BC">
            <w:pPr>
              <w:pStyle w:val="Tabletext"/>
              <w:cnfStyle w:val="100000000000" w:firstRow="1" w:lastRow="0" w:firstColumn="0" w:lastColumn="0" w:oddVBand="0" w:evenVBand="0" w:oddHBand="0" w:evenHBand="0" w:firstRowFirstColumn="0" w:firstRowLastColumn="0" w:lastRowFirstColumn="0" w:lastRowLastColumn="0"/>
            </w:pPr>
            <w:r w:rsidRPr="00991F33">
              <w:t>Review frequency</w:t>
            </w:r>
          </w:p>
        </w:tc>
        <w:tc>
          <w:tcPr>
            <w:tcW w:w="1524" w:type="dxa"/>
          </w:tcPr>
          <w:p w14:paraId="2FD0AA0D" w14:textId="48845E35" w:rsidR="00BC76BC" w:rsidRPr="00991F33" w:rsidRDefault="00BC76BC">
            <w:pPr>
              <w:pStyle w:val="Tabletext"/>
              <w:cnfStyle w:val="100000000000" w:firstRow="1" w:lastRow="0" w:firstColumn="0" w:lastColumn="0" w:oddVBand="0" w:evenVBand="0" w:oddHBand="0" w:evenHBand="0" w:firstRowFirstColumn="0" w:firstRowLastColumn="0" w:lastRowFirstColumn="0" w:lastRowLastColumn="0"/>
            </w:pPr>
            <w:r w:rsidRPr="00991F33">
              <w:t>Reviewer</w:t>
            </w:r>
          </w:p>
        </w:tc>
        <w:tc>
          <w:tcPr>
            <w:tcW w:w="1524" w:type="dxa"/>
          </w:tcPr>
          <w:p w14:paraId="4EB843DF" w14:textId="386BA162" w:rsidR="00BC76BC" w:rsidRPr="00991F33" w:rsidRDefault="00BC76BC">
            <w:pPr>
              <w:pStyle w:val="Tabletext"/>
              <w:cnfStyle w:val="100000000000" w:firstRow="1" w:lastRow="0" w:firstColumn="0" w:lastColumn="0" w:oddVBand="0" w:evenVBand="0" w:oddHBand="0" w:evenHBand="0" w:firstRowFirstColumn="0" w:firstRowLastColumn="0" w:lastRowFirstColumn="0" w:lastRowLastColumn="0"/>
            </w:pPr>
            <w:r w:rsidRPr="00991F33">
              <w:t>Decisions informed</w:t>
            </w:r>
          </w:p>
        </w:tc>
      </w:tr>
      <w:tr w:rsidR="00BC76BC" w:rsidRPr="00991F33" w14:paraId="79E63750" w14:textId="6E0BDAA4" w:rsidTr="00253693">
        <w:trPr>
          <w:trHeight w:val="318"/>
        </w:trPr>
        <w:tc>
          <w:tcPr>
            <w:cnfStyle w:val="001000000000" w:firstRow="0" w:lastRow="0" w:firstColumn="1" w:lastColumn="0" w:oddVBand="0" w:evenVBand="0" w:oddHBand="0" w:evenHBand="0" w:firstRowFirstColumn="0" w:firstRowLastColumn="0" w:lastRowFirstColumn="0" w:lastRowLastColumn="0"/>
            <w:tcW w:w="1291" w:type="dxa"/>
          </w:tcPr>
          <w:p w14:paraId="72451485" w14:textId="77777777" w:rsidR="00BC76BC" w:rsidRPr="00991F33" w:rsidRDefault="00BC76BC">
            <w:pPr>
              <w:pStyle w:val="Tabletext"/>
            </w:pPr>
          </w:p>
        </w:tc>
        <w:tc>
          <w:tcPr>
            <w:tcW w:w="1524" w:type="dxa"/>
          </w:tcPr>
          <w:p w14:paraId="5F312AE0" w14:textId="77777777" w:rsidR="00BC76BC" w:rsidRPr="00991F33" w:rsidRDefault="00BC76BC">
            <w:pPr>
              <w:pStyle w:val="Tabletext"/>
              <w:cnfStyle w:val="000000000000" w:firstRow="0" w:lastRow="0" w:firstColumn="0" w:lastColumn="0" w:oddVBand="0" w:evenVBand="0" w:oddHBand="0" w:evenHBand="0" w:firstRowFirstColumn="0" w:firstRowLastColumn="0" w:lastRowFirstColumn="0" w:lastRowLastColumn="0"/>
            </w:pPr>
          </w:p>
        </w:tc>
        <w:tc>
          <w:tcPr>
            <w:tcW w:w="1524" w:type="dxa"/>
          </w:tcPr>
          <w:p w14:paraId="7C46B740" w14:textId="77777777" w:rsidR="00BC76BC" w:rsidRPr="00991F33" w:rsidRDefault="00BC76BC">
            <w:pPr>
              <w:pStyle w:val="Tabletext"/>
              <w:cnfStyle w:val="000000000000" w:firstRow="0" w:lastRow="0" w:firstColumn="0" w:lastColumn="0" w:oddVBand="0" w:evenVBand="0" w:oddHBand="0" w:evenHBand="0" w:firstRowFirstColumn="0" w:firstRowLastColumn="0" w:lastRowFirstColumn="0" w:lastRowLastColumn="0"/>
            </w:pPr>
          </w:p>
        </w:tc>
        <w:tc>
          <w:tcPr>
            <w:tcW w:w="1524" w:type="dxa"/>
          </w:tcPr>
          <w:p w14:paraId="3FF11753" w14:textId="77777777" w:rsidR="00BC76BC" w:rsidRPr="00991F33" w:rsidRDefault="00BC76BC">
            <w:pPr>
              <w:pStyle w:val="Tabletext"/>
              <w:cnfStyle w:val="000000000000" w:firstRow="0" w:lastRow="0" w:firstColumn="0" w:lastColumn="0" w:oddVBand="0" w:evenVBand="0" w:oddHBand="0" w:evenHBand="0" w:firstRowFirstColumn="0" w:firstRowLastColumn="0" w:lastRowFirstColumn="0" w:lastRowLastColumn="0"/>
            </w:pPr>
          </w:p>
        </w:tc>
        <w:tc>
          <w:tcPr>
            <w:tcW w:w="1524" w:type="dxa"/>
          </w:tcPr>
          <w:p w14:paraId="1F189569" w14:textId="77777777" w:rsidR="00BC76BC" w:rsidRPr="00991F33" w:rsidRDefault="00BC76BC">
            <w:pPr>
              <w:pStyle w:val="Tabletext"/>
              <w:cnfStyle w:val="000000000000" w:firstRow="0" w:lastRow="0" w:firstColumn="0" w:lastColumn="0" w:oddVBand="0" w:evenVBand="0" w:oddHBand="0" w:evenHBand="0" w:firstRowFirstColumn="0" w:firstRowLastColumn="0" w:lastRowFirstColumn="0" w:lastRowLastColumn="0"/>
            </w:pPr>
          </w:p>
        </w:tc>
        <w:tc>
          <w:tcPr>
            <w:tcW w:w="1524" w:type="dxa"/>
          </w:tcPr>
          <w:p w14:paraId="0D2890D9" w14:textId="77777777" w:rsidR="00BC76BC" w:rsidRPr="00991F33" w:rsidRDefault="00BC76BC">
            <w:pPr>
              <w:pStyle w:val="Tabletext"/>
              <w:cnfStyle w:val="000000000000" w:firstRow="0" w:lastRow="0" w:firstColumn="0" w:lastColumn="0" w:oddVBand="0" w:evenVBand="0" w:oddHBand="0" w:evenHBand="0" w:firstRowFirstColumn="0" w:firstRowLastColumn="0" w:lastRowFirstColumn="0" w:lastRowLastColumn="0"/>
            </w:pPr>
          </w:p>
        </w:tc>
        <w:tc>
          <w:tcPr>
            <w:tcW w:w="1524" w:type="dxa"/>
          </w:tcPr>
          <w:p w14:paraId="57CFAF3A" w14:textId="77777777" w:rsidR="00BC76BC" w:rsidRPr="00991F33" w:rsidRDefault="00BC76BC">
            <w:pPr>
              <w:pStyle w:val="Tabletext"/>
              <w:cnfStyle w:val="000000000000" w:firstRow="0" w:lastRow="0" w:firstColumn="0" w:lastColumn="0" w:oddVBand="0" w:evenVBand="0" w:oddHBand="0" w:evenHBand="0" w:firstRowFirstColumn="0" w:firstRowLastColumn="0" w:lastRowFirstColumn="0" w:lastRowLastColumn="0"/>
            </w:pPr>
          </w:p>
        </w:tc>
      </w:tr>
    </w:tbl>
    <w:p w14:paraId="2D259AEA" w14:textId="77777777" w:rsidR="00661E3F" w:rsidRPr="00991F33" w:rsidRDefault="00661E3F" w:rsidP="00661E3F">
      <w:pPr>
        <w:pStyle w:val="Body"/>
      </w:pPr>
      <w:r w:rsidRPr="00991F33">
        <w:t xml:space="preserve">Monitoring arrangements should be limited to a </w:t>
      </w:r>
      <w:r w:rsidRPr="00991F33">
        <w:rPr>
          <w:b/>
          <w:bCs/>
        </w:rPr>
        <w:t>small number of indicators</w:t>
      </w:r>
      <w:r w:rsidRPr="00991F33">
        <w:t xml:space="preserve"> that provide confidence implementation is progressing as intended.</w:t>
      </w:r>
    </w:p>
    <w:p w14:paraId="16B4BEBA" w14:textId="77777777" w:rsidR="00661E3F" w:rsidRPr="00991F33" w:rsidRDefault="00661E3F" w:rsidP="00661E3F">
      <w:pPr>
        <w:pStyle w:val="Body"/>
      </w:pPr>
      <w:r w:rsidRPr="00991F33">
        <w:t>Where possible:</w:t>
      </w:r>
    </w:p>
    <w:p w14:paraId="2F05B67F" w14:textId="58E53435" w:rsidR="00661E3F" w:rsidRPr="00991F33" w:rsidRDefault="00661E3F" w:rsidP="00661E3F">
      <w:pPr>
        <w:pStyle w:val="Bullet1"/>
      </w:pPr>
      <w:r w:rsidRPr="00991F33">
        <w:t>Rely on existing business</w:t>
      </w:r>
      <w:r w:rsidRPr="00991F33">
        <w:noBreakHyphen/>
        <w:t>as</w:t>
      </w:r>
      <w:r w:rsidRPr="00991F33">
        <w:noBreakHyphen/>
        <w:t>usual reporting</w:t>
      </w:r>
    </w:p>
    <w:p w14:paraId="0936E036" w14:textId="6C10AC8B" w:rsidR="00661E3F" w:rsidRPr="00991F33" w:rsidRDefault="00661E3F" w:rsidP="00661E3F">
      <w:pPr>
        <w:pStyle w:val="Bullet1"/>
      </w:pPr>
      <w:r w:rsidRPr="00991F33">
        <w:t>Prioritise qualitative insights and simple measures</w:t>
      </w:r>
    </w:p>
    <w:p w14:paraId="0EAF4218" w14:textId="0337FDF2" w:rsidR="004F24AA" w:rsidRPr="00991F33" w:rsidRDefault="00661E3F" w:rsidP="004F24AA">
      <w:pPr>
        <w:pStyle w:val="Body"/>
        <w:sectPr w:rsidR="004F24AA" w:rsidRPr="00991F33" w:rsidSect="004F24AA">
          <w:headerReference w:type="default" r:id="rId148"/>
          <w:footerReference w:type="default" r:id="rId149"/>
          <w:pgSz w:w="11906" w:h="16838" w:code="9"/>
          <w:pgMar w:top="851" w:right="737" w:bottom="851" w:left="737" w:header="680" w:footer="227" w:gutter="0"/>
          <w:cols w:space="340"/>
          <w:docGrid w:linePitch="360"/>
        </w:sectPr>
      </w:pPr>
      <w:r w:rsidRPr="00991F33">
        <w:t>Focus on early signals rather than downstream health outcomes</w:t>
      </w:r>
    </w:p>
    <w:p w14:paraId="34C363B1" w14:textId="47AE1CC5" w:rsidR="003207ED" w:rsidRPr="00991F33" w:rsidRDefault="003207ED" w:rsidP="009B23DE">
      <w:pPr>
        <w:pStyle w:val="Heading3"/>
      </w:pPr>
      <w:bookmarkStart w:id="72" w:name="_Change_management_framework"/>
      <w:bookmarkEnd w:id="72"/>
      <w:r w:rsidRPr="00991F33">
        <w:lastRenderedPageBreak/>
        <w:t xml:space="preserve">Change management framework </w:t>
      </w:r>
      <w:bookmarkEnd w:id="70"/>
    </w:p>
    <w:p w14:paraId="46D451BF" w14:textId="77777777" w:rsidR="003207ED" w:rsidRPr="00991F33" w:rsidRDefault="003207ED" w:rsidP="003207ED">
      <w:pPr>
        <w:pStyle w:val="Body"/>
      </w:pPr>
      <w:r w:rsidRPr="00991F33">
        <w:t>This framework supports workforce planners, organisational leaders and clinical leaders to plan the engagement, communication and support activities required to embed workforce changes during implementation.</w:t>
      </w:r>
    </w:p>
    <w:p w14:paraId="7B7E8FAC" w14:textId="6304791B" w:rsidR="007E27A0" w:rsidRPr="00991F33" w:rsidRDefault="007E27A0" w:rsidP="007E27A0">
      <w:pPr>
        <w:pStyle w:val="Caption"/>
        <w:keepNext/>
      </w:pPr>
      <w:r w:rsidRPr="00991F33">
        <w:t xml:space="preserve">Figure </w:t>
      </w:r>
      <w:r>
        <w:fldChar w:fldCharType="begin"/>
      </w:r>
      <w:r>
        <w:instrText>SEQ Figure \* ARABIC</w:instrText>
      </w:r>
      <w:r>
        <w:fldChar w:fldCharType="separate"/>
      </w:r>
      <w:r w:rsidR="00560C77">
        <w:rPr>
          <w:noProof/>
        </w:rPr>
        <w:t>4</w:t>
      </w:r>
      <w:r>
        <w:fldChar w:fldCharType="end"/>
      </w:r>
      <w:r w:rsidRPr="00991F33">
        <w:rPr>
          <w:noProof/>
        </w:rPr>
        <w:t xml:space="preserve"> Change management framework</w:t>
      </w:r>
      <w:r w:rsidR="00952AE7" w:rsidRPr="00991F33">
        <w:rPr>
          <w:rStyle w:val="FootnoteReference"/>
          <w:noProof/>
        </w:rPr>
        <w:footnoteReference w:id="10"/>
      </w:r>
    </w:p>
    <w:p w14:paraId="28F3FCD0" w14:textId="0E4DD9BC" w:rsidR="00D74F04" w:rsidRPr="00991F33" w:rsidRDefault="00371314" w:rsidP="00D74F04">
      <w:r w:rsidRPr="00991F33">
        <w:rPr>
          <w:noProof/>
        </w:rPr>
        <w:drawing>
          <wp:inline distT="0" distB="0" distL="0" distR="0" wp14:anchorId="69653A31" wp14:editId="33B412EC">
            <wp:extent cx="9144635" cy="3602990"/>
            <wp:effectExtent l="0" t="0" r="0" b="0"/>
            <wp:docPr id="616260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144635" cy="3602990"/>
                    </a:xfrm>
                    <a:prstGeom prst="rect">
                      <a:avLst/>
                    </a:prstGeom>
                    <a:noFill/>
                  </pic:spPr>
                </pic:pic>
              </a:graphicData>
            </a:graphic>
          </wp:inline>
        </w:drawing>
      </w:r>
    </w:p>
    <w:p w14:paraId="5A50DB0F" w14:textId="3AA1387C" w:rsidR="003207ED" w:rsidRPr="00991F33" w:rsidRDefault="003207ED" w:rsidP="006F2302">
      <w:pPr>
        <w:pStyle w:val="Body"/>
      </w:pPr>
    </w:p>
    <w:p w14:paraId="6AF0C402" w14:textId="77777777" w:rsidR="003207ED" w:rsidRPr="00991F33" w:rsidRDefault="003207ED" w:rsidP="003207ED">
      <w:pPr>
        <w:pStyle w:val="Body"/>
        <w:sectPr w:rsidR="003207ED" w:rsidRPr="00991F33" w:rsidSect="00ED53CA">
          <w:pgSz w:w="16838" w:h="11906" w:orient="landscape" w:code="9"/>
          <w:pgMar w:top="737" w:right="851" w:bottom="737" w:left="851" w:header="680" w:footer="227" w:gutter="0"/>
          <w:cols w:space="340"/>
          <w:docGrid w:linePitch="360"/>
        </w:sectPr>
      </w:pPr>
    </w:p>
    <w:p w14:paraId="319C80B5" w14:textId="77777777" w:rsidR="003207ED" w:rsidRPr="00991F33" w:rsidRDefault="003207ED" w:rsidP="003207ED">
      <w:pPr>
        <w:pStyle w:val="Body"/>
        <w:rPr>
          <w:b/>
          <w:bCs/>
        </w:rPr>
      </w:pPr>
      <w:r w:rsidRPr="00991F33">
        <w:rPr>
          <w:b/>
          <w:bCs/>
        </w:rPr>
        <w:lastRenderedPageBreak/>
        <w:t xml:space="preserve">Champions of change </w:t>
      </w:r>
    </w:p>
    <w:p w14:paraId="5C025C85" w14:textId="77777777" w:rsidR="003207ED" w:rsidRPr="00991F33" w:rsidRDefault="003207ED" w:rsidP="003207ED">
      <w:pPr>
        <w:pStyle w:val="Body"/>
      </w:pPr>
      <w:r w:rsidRPr="00991F33">
        <w:t>Successful implementation of workforce change depends on visible and credible champions who actively model and reinforce new ways of working. Champions of change play a critical role in building trust, addressing concerns and sustaining momentum during transition.</w:t>
      </w:r>
    </w:p>
    <w:p w14:paraId="5FBD91F9" w14:textId="0D2992BE" w:rsidR="007D548C" w:rsidRPr="00991F33" w:rsidRDefault="003207ED" w:rsidP="00E56132">
      <w:pPr>
        <w:pStyle w:val="Body"/>
      </w:pPr>
      <w:r w:rsidRPr="00991F33">
        <w:t>Workforce planners should identify and engage champions early, ensuring they are drawn from relevant clinical, operational and leadership groups, and that their role is clearly understood and supported</w:t>
      </w:r>
      <w:r w:rsidR="000A5289">
        <w:t>.</w:t>
      </w:r>
    </w:p>
    <w:p w14:paraId="5B934838" w14:textId="36B5AA01" w:rsidR="00E56132" w:rsidRPr="00991F33" w:rsidRDefault="00E56132" w:rsidP="00E56132">
      <w:pPr>
        <w:pStyle w:val="Callout2"/>
      </w:pPr>
      <w:r w:rsidRPr="00991F33">
        <w:drawing>
          <wp:inline distT="0" distB="0" distL="0" distR="0" wp14:anchorId="3C466E6D" wp14:editId="75071C84">
            <wp:extent cx="343149" cy="288000"/>
            <wp:effectExtent l="0" t="0" r="0" b="0"/>
            <wp:docPr id="33921845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Pr="00991F33">
        <w:t xml:space="preserve"> Champions may include respected clinicians, service managers, team leaders, First Nations leaders or consumer representatives, depending on context and the nature of change.</w:t>
      </w:r>
    </w:p>
    <w:p w14:paraId="69D6CCE5" w14:textId="77777777" w:rsidR="003207ED" w:rsidRPr="00991F33" w:rsidRDefault="003207ED" w:rsidP="003207ED">
      <w:pPr>
        <w:pStyle w:val="Body"/>
        <w:rPr>
          <w:b/>
          <w:bCs/>
        </w:rPr>
      </w:pPr>
      <w:r w:rsidRPr="00991F33">
        <w:rPr>
          <w:b/>
          <w:bCs/>
        </w:rPr>
        <w:t xml:space="preserve">Change impact and communication assessment template </w:t>
      </w:r>
    </w:p>
    <w:p w14:paraId="707F509E" w14:textId="77777777" w:rsidR="003207ED" w:rsidRPr="00991F33" w:rsidRDefault="003207ED" w:rsidP="003207ED">
      <w:pPr>
        <w:pStyle w:val="Body"/>
      </w:pPr>
      <w:r w:rsidRPr="00991F33">
        <w:t xml:space="preserve">This template supports workforce planners to capture the specific impacts of the preferred workforce model on different stakeholder groups and identify the communication and support responses required during implementation. It should build on stakeholder mapping already completed earlier in the guide. </w:t>
      </w:r>
    </w:p>
    <w:p w14:paraId="0C20D03A" w14:textId="699A9026" w:rsidR="004D6802" w:rsidRPr="00991F33" w:rsidRDefault="00F50577" w:rsidP="004F69AE">
      <w:pPr>
        <w:pStyle w:val="Callout2"/>
      </w:pPr>
      <w:r w:rsidRPr="00991F33">
        <w:drawing>
          <wp:inline distT="0" distB="0" distL="0" distR="0" wp14:anchorId="6998E2FC" wp14:editId="2948CDF1">
            <wp:extent cx="343149" cy="288000"/>
            <wp:effectExtent l="0" t="0" r="0" b="0"/>
            <wp:docPr id="203993095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004D6802" w:rsidRPr="00991F33">
        <w:t xml:space="preserve"> Where workforce changes affect a large number of stakeholder groups, it may be more efficient to maintain this assessment in a spreadsheet using filters or dropdown lists (for example, for degree of impact or engagement response).</w:t>
      </w:r>
    </w:p>
    <w:p w14:paraId="6F84CDBF" w14:textId="205AD2FC" w:rsidR="007E27A0" w:rsidRPr="00991F33" w:rsidRDefault="007E27A0" w:rsidP="007E27A0">
      <w:pPr>
        <w:pStyle w:val="Caption"/>
        <w:keepNext/>
      </w:pPr>
      <w:r w:rsidRPr="00991F33">
        <w:t xml:space="preserve">Template </w:t>
      </w:r>
      <w:r>
        <w:fldChar w:fldCharType="begin"/>
      </w:r>
      <w:r>
        <w:instrText>SEQ Template \* ARABIC</w:instrText>
      </w:r>
      <w:r>
        <w:fldChar w:fldCharType="separate"/>
      </w:r>
      <w:r w:rsidR="00560C77">
        <w:rPr>
          <w:noProof/>
        </w:rPr>
        <w:t>18</w:t>
      </w:r>
      <w:r>
        <w:fldChar w:fldCharType="end"/>
      </w:r>
      <w:r w:rsidRPr="00991F33">
        <w:t xml:space="preserve"> Change impact and communication assessment </w:t>
      </w:r>
    </w:p>
    <w:tbl>
      <w:tblPr>
        <w:tblStyle w:val="TechnicalGuideStep7"/>
        <w:tblW w:w="10291" w:type="dxa"/>
        <w:tblLayout w:type="fixed"/>
        <w:tblLook w:val="06A0" w:firstRow="1" w:lastRow="0" w:firstColumn="1" w:lastColumn="0" w:noHBand="1" w:noVBand="1"/>
      </w:tblPr>
      <w:tblGrid>
        <w:gridCol w:w="1291"/>
        <w:gridCol w:w="1202"/>
        <w:gridCol w:w="1202"/>
        <w:gridCol w:w="1467"/>
        <w:gridCol w:w="1202"/>
        <w:gridCol w:w="1350"/>
        <w:gridCol w:w="1375"/>
        <w:gridCol w:w="1202"/>
      </w:tblGrid>
      <w:tr w:rsidR="003207ED" w:rsidRPr="00991F33" w14:paraId="58914836" w14:textId="77777777" w:rsidTr="004015DB">
        <w:trPr>
          <w:cnfStyle w:val="100000000000" w:firstRow="1" w:lastRow="0" w:firstColumn="0" w:lastColumn="0" w:oddVBand="0" w:evenVBand="0" w:oddHBand="0" w:evenHBand="0" w:firstRowFirstColumn="0" w:firstRowLastColumn="0" w:lastRowFirstColumn="0" w:lastRowLastColumn="0"/>
          <w:trHeight w:val="1139"/>
        </w:trPr>
        <w:tc>
          <w:tcPr>
            <w:cnfStyle w:val="001000000000" w:firstRow="0" w:lastRow="0" w:firstColumn="1" w:lastColumn="0" w:oddVBand="0" w:evenVBand="0" w:oddHBand="0" w:evenHBand="0" w:firstRowFirstColumn="0" w:firstRowLastColumn="0" w:lastRowFirstColumn="0" w:lastRowLastColumn="0"/>
            <w:tcW w:w="1291" w:type="dxa"/>
          </w:tcPr>
          <w:p w14:paraId="048A6B96" w14:textId="77777777" w:rsidR="003207ED" w:rsidRPr="00991F33" w:rsidRDefault="003207ED" w:rsidP="00B66F40">
            <w:pPr>
              <w:pStyle w:val="Tabletext"/>
            </w:pPr>
            <w:r w:rsidRPr="00991F33">
              <w:t>Stakeholder group</w:t>
            </w:r>
          </w:p>
        </w:tc>
        <w:tc>
          <w:tcPr>
            <w:tcW w:w="1202" w:type="dxa"/>
          </w:tcPr>
          <w:p w14:paraId="4D4E0E77" w14:textId="77777777" w:rsidR="003207ED" w:rsidRPr="00991F33" w:rsidRDefault="003207ED" w:rsidP="00B66F40">
            <w:pPr>
              <w:pStyle w:val="Tabletext"/>
              <w:cnfStyle w:val="100000000000" w:firstRow="1" w:lastRow="0" w:firstColumn="0" w:lastColumn="0" w:oddVBand="0" w:evenVBand="0" w:oddHBand="0" w:evenHBand="0" w:firstRowFirstColumn="0" w:firstRowLastColumn="0" w:lastRowFirstColumn="0" w:lastRowLastColumn="0"/>
            </w:pPr>
            <w:r w:rsidRPr="00991F33">
              <w:t>What is changing for them?</w:t>
            </w:r>
          </w:p>
        </w:tc>
        <w:tc>
          <w:tcPr>
            <w:tcW w:w="1202" w:type="dxa"/>
          </w:tcPr>
          <w:p w14:paraId="468DD52E" w14:textId="77777777" w:rsidR="003207ED" w:rsidRPr="00991F33" w:rsidRDefault="003207ED" w:rsidP="00B66F40">
            <w:pPr>
              <w:pStyle w:val="Tabletext"/>
              <w:cnfStyle w:val="100000000000" w:firstRow="1" w:lastRow="0" w:firstColumn="0" w:lastColumn="0" w:oddVBand="0" w:evenVBand="0" w:oddHBand="0" w:evenHBand="0" w:firstRowFirstColumn="0" w:firstRowLastColumn="0" w:lastRowFirstColumn="0" w:lastRowLastColumn="0"/>
            </w:pPr>
            <w:r w:rsidRPr="00991F33">
              <w:t>Likely impact</w:t>
            </w:r>
          </w:p>
        </w:tc>
        <w:tc>
          <w:tcPr>
            <w:tcW w:w="1467" w:type="dxa"/>
          </w:tcPr>
          <w:p w14:paraId="4A381968" w14:textId="77777777" w:rsidR="003207ED" w:rsidRPr="00991F33" w:rsidRDefault="003207ED" w:rsidP="00B66F40">
            <w:pPr>
              <w:pStyle w:val="Tabletext"/>
              <w:cnfStyle w:val="100000000000" w:firstRow="1" w:lastRow="0" w:firstColumn="0" w:lastColumn="0" w:oddVBand="0" w:evenVBand="0" w:oddHBand="0" w:evenHBand="0" w:firstRowFirstColumn="0" w:firstRowLastColumn="0" w:lastRowFirstColumn="0" w:lastRowLastColumn="0"/>
            </w:pPr>
            <w:r w:rsidRPr="00991F33">
              <w:t>Degree of impact on stakeholder (Low/Medium/High)</w:t>
            </w:r>
          </w:p>
        </w:tc>
        <w:tc>
          <w:tcPr>
            <w:tcW w:w="1202" w:type="dxa"/>
          </w:tcPr>
          <w:p w14:paraId="6533807F" w14:textId="77777777" w:rsidR="003207ED" w:rsidRPr="00991F33" w:rsidRDefault="003207ED" w:rsidP="00B66F40">
            <w:pPr>
              <w:pStyle w:val="Tabletext"/>
              <w:cnfStyle w:val="100000000000" w:firstRow="1" w:lastRow="0" w:firstColumn="0" w:lastColumn="0" w:oddVBand="0" w:evenVBand="0" w:oddHBand="0" w:evenHBand="0" w:firstRowFirstColumn="0" w:firstRowLastColumn="0" w:lastRowFirstColumn="0" w:lastRowLastColumn="0"/>
            </w:pPr>
            <w:r w:rsidRPr="00991F33">
              <w:t>Key message</w:t>
            </w:r>
          </w:p>
        </w:tc>
        <w:tc>
          <w:tcPr>
            <w:tcW w:w="1350" w:type="dxa"/>
          </w:tcPr>
          <w:p w14:paraId="03D5808D" w14:textId="77777777" w:rsidR="003207ED" w:rsidRPr="00991F33" w:rsidRDefault="003207ED" w:rsidP="00B66F40">
            <w:pPr>
              <w:pStyle w:val="Tabletext"/>
              <w:cnfStyle w:val="100000000000" w:firstRow="1" w:lastRow="0" w:firstColumn="0" w:lastColumn="0" w:oddVBand="0" w:evenVBand="0" w:oddHBand="0" w:evenHBand="0" w:firstRowFirstColumn="0" w:firstRowLastColumn="0" w:lastRowFirstColumn="0" w:lastRowLastColumn="0"/>
            </w:pPr>
            <w:r w:rsidRPr="00991F33">
              <w:t>Support/</w:t>
            </w:r>
            <w:r w:rsidRPr="00991F33">
              <w:br/>
              <w:t>engagement response</w:t>
            </w:r>
          </w:p>
        </w:tc>
        <w:tc>
          <w:tcPr>
            <w:tcW w:w="1375" w:type="dxa"/>
          </w:tcPr>
          <w:p w14:paraId="30B150BA" w14:textId="77777777" w:rsidR="003207ED" w:rsidRPr="00991F33" w:rsidRDefault="003207ED" w:rsidP="00B66F40">
            <w:pPr>
              <w:pStyle w:val="Tabletext"/>
              <w:cnfStyle w:val="100000000000" w:firstRow="1" w:lastRow="0" w:firstColumn="0" w:lastColumn="0" w:oddVBand="0" w:evenVBand="0" w:oddHBand="0" w:evenHBand="0" w:firstRowFirstColumn="0" w:firstRowLastColumn="0" w:lastRowFirstColumn="0" w:lastRowLastColumn="0"/>
            </w:pPr>
            <w:r w:rsidRPr="00991F33">
              <w:t>Owner</w:t>
            </w:r>
          </w:p>
        </w:tc>
        <w:tc>
          <w:tcPr>
            <w:tcW w:w="1202" w:type="dxa"/>
          </w:tcPr>
          <w:p w14:paraId="1D72CF8E" w14:textId="77777777" w:rsidR="003207ED" w:rsidRPr="00991F33" w:rsidRDefault="003207ED" w:rsidP="00B66F40">
            <w:pPr>
              <w:pStyle w:val="Tabletext"/>
              <w:cnfStyle w:val="100000000000" w:firstRow="1" w:lastRow="0" w:firstColumn="0" w:lastColumn="0" w:oddVBand="0" w:evenVBand="0" w:oddHBand="0" w:evenHBand="0" w:firstRowFirstColumn="0" w:firstRowLastColumn="0" w:lastRowFirstColumn="0" w:lastRowLastColumn="0"/>
            </w:pPr>
            <w:r w:rsidRPr="00991F33">
              <w:t>Status</w:t>
            </w:r>
          </w:p>
        </w:tc>
      </w:tr>
      <w:tr w:rsidR="003207ED" w:rsidRPr="00991F33" w14:paraId="19B11469" w14:textId="77777777" w:rsidTr="004015DB">
        <w:trPr>
          <w:trHeight w:val="318"/>
        </w:trPr>
        <w:tc>
          <w:tcPr>
            <w:cnfStyle w:val="001000000000" w:firstRow="0" w:lastRow="0" w:firstColumn="1" w:lastColumn="0" w:oddVBand="0" w:evenVBand="0" w:oddHBand="0" w:evenHBand="0" w:firstRowFirstColumn="0" w:firstRowLastColumn="0" w:lastRowFirstColumn="0" w:lastRowLastColumn="0"/>
            <w:tcW w:w="1291" w:type="dxa"/>
          </w:tcPr>
          <w:p w14:paraId="588C2059" w14:textId="77777777" w:rsidR="003207ED" w:rsidRPr="00991F33" w:rsidRDefault="003207ED" w:rsidP="00B66F40">
            <w:pPr>
              <w:pStyle w:val="Tabletext"/>
            </w:pPr>
          </w:p>
        </w:tc>
        <w:tc>
          <w:tcPr>
            <w:tcW w:w="1202" w:type="dxa"/>
          </w:tcPr>
          <w:p w14:paraId="12C1E348" w14:textId="77777777" w:rsidR="003207ED" w:rsidRPr="00991F33" w:rsidRDefault="003207ED" w:rsidP="00B66F40">
            <w:pPr>
              <w:pStyle w:val="Tabletext"/>
              <w:cnfStyle w:val="000000000000" w:firstRow="0" w:lastRow="0" w:firstColumn="0" w:lastColumn="0" w:oddVBand="0" w:evenVBand="0" w:oddHBand="0" w:evenHBand="0" w:firstRowFirstColumn="0" w:firstRowLastColumn="0" w:lastRowFirstColumn="0" w:lastRowLastColumn="0"/>
            </w:pPr>
          </w:p>
        </w:tc>
        <w:tc>
          <w:tcPr>
            <w:tcW w:w="1202" w:type="dxa"/>
          </w:tcPr>
          <w:p w14:paraId="3338F8AE" w14:textId="77777777" w:rsidR="003207ED" w:rsidRPr="00991F33" w:rsidRDefault="003207ED" w:rsidP="00B66F40">
            <w:pPr>
              <w:pStyle w:val="Tabletext"/>
              <w:cnfStyle w:val="000000000000" w:firstRow="0" w:lastRow="0" w:firstColumn="0" w:lastColumn="0" w:oddVBand="0" w:evenVBand="0" w:oddHBand="0" w:evenHBand="0" w:firstRowFirstColumn="0" w:firstRowLastColumn="0" w:lastRowFirstColumn="0" w:lastRowLastColumn="0"/>
            </w:pPr>
          </w:p>
        </w:tc>
        <w:tc>
          <w:tcPr>
            <w:tcW w:w="1467" w:type="dxa"/>
          </w:tcPr>
          <w:p w14:paraId="2BA8F58B" w14:textId="77777777" w:rsidR="003207ED" w:rsidRPr="00991F33" w:rsidRDefault="003207ED" w:rsidP="00B66F40">
            <w:pPr>
              <w:pStyle w:val="Tabletext"/>
              <w:cnfStyle w:val="000000000000" w:firstRow="0" w:lastRow="0" w:firstColumn="0" w:lastColumn="0" w:oddVBand="0" w:evenVBand="0" w:oddHBand="0" w:evenHBand="0" w:firstRowFirstColumn="0" w:firstRowLastColumn="0" w:lastRowFirstColumn="0" w:lastRowLastColumn="0"/>
            </w:pPr>
          </w:p>
        </w:tc>
        <w:tc>
          <w:tcPr>
            <w:tcW w:w="1202" w:type="dxa"/>
          </w:tcPr>
          <w:p w14:paraId="0BE0902B" w14:textId="77777777" w:rsidR="003207ED" w:rsidRPr="00991F33" w:rsidRDefault="003207ED" w:rsidP="00B66F40">
            <w:pPr>
              <w:pStyle w:val="Tabletext"/>
              <w:cnfStyle w:val="000000000000" w:firstRow="0" w:lastRow="0" w:firstColumn="0" w:lastColumn="0" w:oddVBand="0" w:evenVBand="0" w:oddHBand="0" w:evenHBand="0" w:firstRowFirstColumn="0" w:firstRowLastColumn="0" w:lastRowFirstColumn="0" w:lastRowLastColumn="0"/>
            </w:pPr>
          </w:p>
        </w:tc>
        <w:tc>
          <w:tcPr>
            <w:tcW w:w="1350" w:type="dxa"/>
          </w:tcPr>
          <w:p w14:paraId="41077DB7" w14:textId="77777777" w:rsidR="003207ED" w:rsidRPr="00991F33" w:rsidRDefault="003207ED" w:rsidP="00B66F40">
            <w:pPr>
              <w:pStyle w:val="Tabletext"/>
              <w:cnfStyle w:val="000000000000" w:firstRow="0" w:lastRow="0" w:firstColumn="0" w:lastColumn="0" w:oddVBand="0" w:evenVBand="0" w:oddHBand="0" w:evenHBand="0" w:firstRowFirstColumn="0" w:firstRowLastColumn="0" w:lastRowFirstColumn="0" w:lastRowLastColumn="0"/>
            </w:pPr>
          </w:p>
        </w:tc>
        <w:tc>
          <w:tcPr>
            <w:tcW w:w="1375" w:type="dxa"/>
          </w:tcPr>
          <w:p w14:paraId="576EA2E1" w14:textId="77777777" w:rsidR="003207ED" w:rsidRPr="00991F33" w:rsidRDefault="003207ED" w:rsidP="00B66F40">
            <w:pPr>
              <w:pStyle w:val="Tabletext"/>
              <w:cnfStyle w:val="000000000000" w:firstRow="0" w:lastRow="0" w:firstColumn="0" w:lastColumn="0" w:oddVBand="0" w:evenVBand="0" w:oddHBand="0" w:evenHBand="0" w:firstRowFirstColumn="0" w:firstRowLastColumn="0" w:lastRowFirstColumn="0" w:lastRowLastColumn="0"/>
            </w:pPr>
          </w:p>
        </w:tc>
        <w:tc>
          <w:tcPr>
            <w:tcW w:w="1202" w:type="dxa"/>
          </w:tcPr>
          <w:p w14:paraId="4A6B83EE" w14:textId="77777777" w:rsidR="003207ED" w:rsidRPr="00991F33" w:rsidRDefault="003207ED" w:rsidP="00B66F40">
            <w:pPr>
              <w:pStyle w:val="Tabletext"/>
              <w:cnfStyle w:val="000000000000" w:firstRow="0" w:lastRow="0" w:firstColumn="0" w:lastColumn="0" w:oddVBand="0" w:evenVBand="0" w:oddHBand="0" w:evenHBand="0" w:firstRowFirstColumn="0" w:firstRowLastColumn="0" w:lastRowFirstColumn="0" w:lastRowLastColumn="0"/>
            </w:pPr>
          </w:p>
        </w:tc>
      </w:tr>
    </w:tbl>
    <w:p w14:paraId="4A0C9EB6" w14:textId="61ED1645" w:rsidR="00D12731" w:rsidRPr="00991F33" w:rsidRDefault="00D12731" w:rsidP="004F69AE">
      <w:pPr>
        <w:pStyle w:val="Callout2"/>
      </w:pPr>
      <w:r w:rsidRPr="00991F33">
        <w:drawing>
          <wp:inline distT="0" distB="0" distL="0" distR="0" wp14:anchorId="7EF2201B" wp14:editId="29C69948">
            <wp:extent cx="343149" cy="288000"/>
            <wp:effectExtent l="0" t="0" r="0" b="0"/>
            <wp:docPr id="151194426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Pr="00991F33">
        <w:t xml:space="preserve"> Focus on the implementation change itself, including who is affected, what concerns may arise, what messages they need to hear and what engagement or support should be provided during transition.</w:t>
      </w:r>
    </w:p>
    <w:p w14:paraId="02E79F46" w14:textId="77777777" w:rsidR="003207ED" w:rsidRPr="00991F33" w:rsidRDefault="003207ED" w:rsidP="007B0B65">
      <w:pPr>
        <w:pStyle w:val="Body"/>
      </w:pPr>
    </w:p>
    <w:p w14:paraId="423A2D9D" w14:textId="77777777" w:rsidR="003207ED" w:rsidRPr="00991F33" w:rsidRDefault="003207ED" w:rsidP="00D12731">
      <w:pPr>
        <w:pStyle w:val="Body"/>
        <w:sectPr w:rsidR="003207ED" w:rsidRPr="00991F33" w:rsidSect="0021263C">
          <w:footerReference w:type="default" r:id="rId151"/>
          <w:pgSz w:w="11906" w:h="16838" w:code="9"/>
          <w:pgMar w:top="737" w:right="851" w:bottom="737" w:left="851" w:header="680" w:footer="227" w:gutter="0"/>
          <w:cols w:space="340"/>
          <w:docGrid w:linePitch="360"/>
        </w:sectPr>
      </w:pPr>
    </w:p>
    <w:p w14:paraId="4CF4C766" w14:textId="77777777" w:rsidR="003207ED" w:rsidRPr="00991F33" w:rsidRDefault="003207ED" w:rsidP="009B23DE">
      <w:pPr>
        <w:pStyle w:val="Heading3"/>
      </w:pPr>
      <w:bookmarkStart w:id="73" w:name="_Workforce_action_plan"/>
      <w:bookmarkStart w:id="74" w:name="_Toc227149973"/>
      <w:bookmarkEnd w:id="73"/>
      <w:r w:rsidRPr="00991F33">
        <w:lastRenderedPageBreak/>
        <w:t>Workforce action plan</w:t>
      </w:r>
      <w:bookmarkEnd w:id="74"/>
      <w:r w:rsidRPr="00991F33">
        <w:t xml:space="preserve"> </w:t>
      </w:r>
    </w:p>
    <w:p w14:paraId="659270AA" w14:textId="77777777" w:rsidR="003207ED" w:rsidRPr="00991F33" w:rsidRDefault="003207ED" w:rsidP="003207ED">
      <w:pPr>
        <w:pStyle w:val="Body"/>
      </w:pPr>
      <w:r w:rsidRPr="00991F33">
        <w:t>This template supports workforce planners to translate the preferred multidisciplinary workforce model into a practical implementation plan with clear actions, owners, timeframes, dependencies and monitoring points. It should be used to actively manage implementation rather than as a detailed project plan.</w:t>
      </w:r>
    </w:p>
    <w:p w14:paraId="3DF91714" w14:textId="77777777" w:rsidR="003207ED" w:rsidRPr="00991F33" w:rsidRDefault="003207ED" w:rsidP="003207ED">
      <w:pPr>
        <w:pStyle w:val="Body"/>
      </w:pPr>
      <w:r w:rsidRPr="00991F33">
        <w:t xml:space="preserve">This template incudes an example of how the action plan can be applied to the diabetes – types 2 chronic care management scenario. </w:t>
      </w:r>
    </w:p>
    <w:p w14:paraId="1AD025B2" w14:textId="1016672F" w:rsidR="000227A7" w:rsidRPr="00991F33" w:rsidRDefault="00F50577" w:rsidP="004F69AE">
      <w:pPr>
        <w:pStyle w:val="Callout2"/>
      </w:pPr>
      <w:r w:rsidRPr="00991F33">
        <w:drawing>
          <wp:inline distT="0" distB="0" distL="0" distR="0" wp14:anchorId="6E59FF0E" wp14:editId="0D9ABB51">
            <wp:extent cx="343149" cy="288000"/>
            <wp:effectExtent l="0" t="0" r="0" b="0"/>
            <wp:docPr id="21148862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Pr="00991F33">
        <w:t xml:space="preserve"> </w:t>
      </w:r>
      <w:r w:rsidR="000227A7" w:rsidRPr="00991F33">
        <w:t>For complex implementations with many actions, dependencies or phased timeframes, planners may find it useful to track the action plan in a spreadsheet with sorting and status tracking functionality.</w:t>
      </w:r>
    </w:p>
    <w:p w14:paraId="2FE12665" w14:textId="38BC45CE" w:rsidR="007E27A0" w:rsidRPr="00991F33" w:rsidRDefault="007E27A0" w:rsidP="007E27A0">
      <w:pPr>
        <w:pStyle w:val="Caption"/>
        <w:keepNext/>
      </w:pPr>
      <w:r w:rsidRPr="00991F33">
        <w:t xml:space="preserve">Template </w:t>
      </w:r>
      <w:r>
        <w:fldChar w:fldCharType="begin"/>
      </w:r>
      <w:r>
        <w:instrText>SEQ Template \* ARABIC</w:instrText>
      </w:r>
      <w:r>
        <w:fldChar w:fldCharType="separate"/>
      </w:r>
      <w:r w:rsidR="00560C77">
        <w:rPr>
          <w:noProof/>
        </w:rPr>
        <w:t>19</w:t>
      </w:r>
      <w:r>
        <w:fldChar w:fldCharType="end"/>
      </w:r>
      <w:r w:rsidRPr="00991F33">
        <w:t xml:space="preserve"> Workforce action plan</w:t>
      </w:r>
    </w:p>
    <w:tbl>
      <w:tblPr>
        <w:tblStyle w:val="TechnicalGuideStep7"/>
        <w:tblW w:w="15235" w:type="dxa"/>
        <w:tblLayout w:type="fixed"/>
        <w:tblLook w:val="06A0" w:firstRow="1" w:lastRow="0" w:firstColumn="1" w:lastColumn="0" w:noHBand="1" w:noVBand="1"/>
      </w:tblPr>
      <w:tblGrid>
        <w:gridCol w:w="843"/>
        <w:gridCol w:w="1278"/>
        <w:gridCol w:w="1278"/>
        <w:gridCol w:w="1278"/>
        <w:gridCol w:w="1410"/>
        <w:gridCol w:w="1425"/>
        <w:gridCol w:w="1500"/>
        <w:gridCol w:w="1260"/>
        <w:gridCol w:w="1291"/>
        <w:gridCol w:w="1116"/>
        <w:gridCol w:w="1278"/>
        <w:gridCol w:w="1278"/>
      </w:tblGrid>
      <w:tr w:rsidR="006A77E9" w:rsidRPr="00991F33" w14:paraId="0D5B9D72" w14:textId="77777777" w:rsidTr="36299B79">
        <w:trPr>
          <w:cnfStyle w:val="100000000000" w:firstRow="1" w:lastRow="0" w:firstColumn="0" w:lastColumn="0" w:oddVBand="0" w:evenVBand="0" w:oddHBand="0"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843" w:type="dxa"/>
          </w:tcPr>
          <w:p w14:paraId="6E62B053" w14:textId="77777777" w:rsidR="003207ED" w:rsidRPr="00991F33" w:rsidRDefault="003207ED" w:rsidP="000227A7">
            <w:pPr>
              <w:pStyle w:val="Tabletext"/>
            </w:pPr>
            <w:r w:rsidRPr="00991F33">
              <w:t>Action ID</w:t>
            </w:r>
          </w:p>
        </w:tc>
        <w:tc>
          <w:tcPr>
            <w:tcW w:w="1278" w:type="dxa"/>
          </w:tcPr>
          <w:p w14:paraId="5B1352A4"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What needs to change</w:t>
            </w:r>
          </w:p>
        </w:tc>
        <w:tc>
          <w:tcPr>
            <w:tcW w:w="1278" w:type="dxa"/>
          </w:tcPr>
          <w:p w14:paraId="0F564C66"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Specific action</w:t>
            </w:r>
          </w:p>
        </w:tc>
        <w:tc>
          <w:tcPr>
            <w:tcW w:w="1278" w:type="dxa"/>
          </w:tcPr>
          <w:p w14:paraId="7CBDB154"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Lead owner</w:t>
            </w:r>
          </w:p>
        </w:tc>
        <w:tc>
          <w:tcPr>
            <w:tcW w:w="1410" w:type="dxa"/>
          </w:tcPr>
          <w:p w14:paraId="1448E046"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Supporting roles/</w:t>
            </w:r>
            <w:r w:rsidRPr="00991F33">
              <w:br/>
              <w:t>stakeholders</w:t>
            </w:r>
          </w:p>
        </w:tc>
        <w:tc>
          <w:tcPr>
            <w:tcW w:w="1425" w:type="dxa"/>
          </w:tcPr>
          <w:p w14:paraId="4AD0A18A"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Timing/phase</w:t>
            </w:r>
          </w:p>
        </w:tc>
        <w:tc>
          <w:tcPr>
            <w:tcW w:w="1500" w:type="dxa"/>
          </w:tcPr>
          <w:p w14:paraId="40D2093E"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Dependencies</w:t>
            </w:r>
          </w:p>
        </w:tc>
        <w:tc>
          <w:tcPr>
            <w:tcW w:w="1260" w:type="dxa"/>
          </w:tcPr>
          <w:p w14:paraId="54B96EC2"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Key risks/issues</w:t>
            </w:r>
          </w:p>
        </w:tc>
        <w:tc>
          <w:tcPr>
            <w:tcW w:w="1291" w:type="dxa"/>
          </w:tcPr>
          <w:p w14:paraId="68DADD25"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Mitigation/</w:t>
            </w:r>
            <w:r w:rsidRPr="00991F33">
              <w:br/>
              <w:t>contingency</w:t>
            </w:r>
          </w:p>
        </w:tc>
        <w:tc>
          <w:tcPr>
            <w:tcW w:w="1116" w:type="dxa"/>
          </w:tcPr>
          <w:p w14:paraId="2F62B806"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Milestone/</w:t>
            </w:r>
            <w:r w:rsidRPr="00991F33">
              <w:br/>
              <w:t>decision point</w:t>
            </w:r>
          </w:p>
        </w:tc>
        <w:tc>
          <w:tcPr>
            <w:tcW w:w="1278" w:type="dxa"/>
          </w:tcPr>
          <w:p w14:paraId="793A8103" w14:textId="4340D957" w:rsidR="003207ED" w:rsidRPr="00991F33" w:rsidRDefault="00C218DA" w:rsidP="000227A7">
            <w:pPr>
              <w:pStyle w:val="Tabletext"/>
              <w:cnfStyle w:val="100000000000" w:firstRow="1" w:lastRow="0" w:firstColumn="0" w:lastColumn="0" w:oddVBand="0" w:evenVBand="0" w:oddHBand="0" w:evenHBand="0" w:firstRowFirstColumn="0" w:firstRowLastColumn="0" w:lastRowFirstColumn="0" w:lastRowLastColumn="0"/>
            </w:pPr>
            <w:r>
              <w:t>Success</w:t>
            </w:r>
            <w:r w:rsidRPr="00991F33">
              <w:t xml:space="preserve"> </w:t>
            </w:r>
            <w:r w:rsidR="003207ED" w:rsidRPr="00991F33">
              <w:t>measure/</w:t>
            </w:r>
            <w:r w:rsidR="003207ED" w:rsidRPr="00991F33">
              <w:br/>
              <w:t>monitoring indicator</w:t>
            </w:r>
          </w:p>
        </w:tc>
        <w:tc>
          <w:tcPr>
            <w:tcW w:w="1278" w:type="dxa"/>
          </w:tcPr>
          <w:p w14:paraId="54745131"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Status</w:t>
            </w:r>
          </w:p>
        </w:tc>
      </w:tr>
      <w:tr w:rsidR="006A77E9" w:rsidRPr="00991F33" w14:paraId="7C9BD1E0" w14:textId="77777777" w:rsidTr="36299B79">
        <w:trPr>
          <w:trHeight w:val="19"/>
        </w:trPr>
        <w:tc>
          <w:tcPr>
            <w:cnfStyle w:val="001000000000" w:firstRow="0" w:lastRow="0" w:firstColumn="1" w:lastColumn="0" w:oddVBand="0" w:evenVBand="0" w:oddHBand="0" w:evenHBand="0" w:firstRowFirstColumn="0" w:firstRowLastColumn="0" w:lastRowFirstColumn="0" w:lastRowLastColumn="0"/>
            <w:tcW w:w="843" w:type="dxa"/>
            <w:shd w:val="clear" w:color="auto" w:fill="F2F3F4"/>
          </w:tcPr>
          <w:p w14:paraId="0EB3CD53" w14:textId="77777777" w:rsidR="003207ED" w:rsidRPr="00991F33" w:rsidRDefault="003207ED" w:rsidP="000227A7">
            <w:pPr>
              <w:pStyle w:val="Tabletext"/>
            </w:pPr>
            <w:r w:rsidRPr="00991F33">
              <w:t>A1</w:t>
            </w:r>
          </w:p>
        </w:tc>
        <w:tc>
          <w:tcPr>
            <w:tcW w:w="1278" w:type="dxa"/>
            <w:shd w:val="clear" w:color="auto" w:fill="F2F3F4"/>
          </w:tcPr>
          <w:p w14:paraId="22D89164"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The local workforce needs stronger capability in diabetes self-management education and behaviour change support</w:t>
            </w:r>
          </w:p>
        </w:tc>
        <w:tc>
          <w:tcPr>
            <w:tcW w:w="1278" w:type="dxa"/>
            <w:shd w:val="clear" w:color="auto" w:fill="F2F3F4"/>
          </w:tcPr>
          <w:p w14:paraId="694E718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Develop and deliver a targeted capability uplift package for locally available staff to provide structured self-management education and behaviour change coaching</w:t>
            </w:r>
          </w:p>
        </w:tc>
        <w:tc>
          <w:tcPr>
            <w:tcW w:w="1278" w:type="dxa"/>
            <w:shd w:val="clear" w:color="auto" w:fill="F2F3F4"/>
          </w:tcPr>
          <w:p w14:paraId="016758B0"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Clinical lead</w:t>
            </w:r>
          </w:p>
        </w:tc>
        <w:tc>
          <w:tcPr>
            <w:tcW w:w="1410" w:type="dxa"/>
            <w:shd w:val="clear" w:color="auto" w:fill="F2F3F4"/>
          </w:tcPr>
          <w:p w14:paraId="74C21454"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r w:rsidRPr="00991F33">
              <w:rPr>
                <w:i/>
                <w:iCs/>
                <w:szCs w:val="16"/>
              </w:rPr>
              <w:t>Education / training lead</w:t>
            </w:r>
          </w:p>
          <w:p w14:paraId="5492C3CA" w14:textId="6342CFAC" w:rsidR="003207ED" w:rsidRPr="00991F33" w:rsidRDefault="00F62184"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r w:rsidRPr="00991F33">
              <w:rPr>
                <w:i/>
                <w:iCs/>
                <w:szCs w:val="16"/>
              </w:rPr>
              <w:t>N</w:t>
            </w:r>
            <w:r w:rsidR="003207ED" w:rsidRPr="00991F33">
              <w:rPr>
                <w:i/>
                <w:iCs/>
                <w:szCs w:val="16"/>
              </w:rPr>
              <w:t>ursing lead</w:t>
            </w:r>
          </w:p>
          <w:p w14:paraId="1D6E09B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r w:rsidRPr="00991F33">
              <w:rPr>
                <w:i/>
                <w:iCs/>
                <w:szCs w:val="16"/>
              </w:rPr>
              <w:t>Aboriginal and Torres Strait Islander Health Practitioner lead</w:t>
            </w:r>
          </w:p>
          <w:p w14:paraId="217718C2" w14:textId="69C0EAF3" w:rsidR="003207ED" w:rsidRPr="00991F33" w:rsidRDefault="00F62184"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W</w:t>
            </w:r>
            <w:r w:rsidR="003207ED" w:rsidRPr="00991F33">
              <w:rPr>
                <w:i/>
                <w:iCs/>
                <w:szCs w:val="16"/>
              </w:rPr>
              <w:t>orkforce planning lead</w:t>
            </w:r>
          </w:p>
        </w:tc>
        <w:tc>
          <w:tcPr>
            <w:tcW w:w="1425" w:type="dxa"/>
            <w:shd w:val="clear" w:color="auto" w:fill="F2F3F4"/>
          </w:tcPr>
          <w:p w14:paraId="70FD8033"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Phase 1</w:t>
            </w:r>
          </w:p>
        </w:tc>
        <w:tc>
          <w:tcPr>
            <w:tcW w:w="1500" w:type="dxa"/>
            <w:shd w:val="clear" w:color="auto" w:fill="F2F3F4"/>
          </w:tcPr>
          <w:p w14:paraId="482C076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r w:rsidRPr="00991F33">
              <w:rPr>
                <w:i/>
                <w:iCs/>
                <w:szCs w:val="16"/>
              </w:rPr>
              <w:t>Agreed capability set</w:t>
            </w:r>
          </w:p>
          <w:p w14:paraId="5C25FE2C" w14:textId="7E07A342" w:rsidR="003207ED" w:rsidRPr="00991F33" w:rsidRDefault="00E613C4" w:rsidP="000227A7">
            <w:pPr>
              <w:pStyle w:val="Tabletext"/>
              <w:cnfStyle w:val="000000000000" w:firstRow="0" w:lastRow="0" w:firstColumn="0" w:lastColumn="0" w:oddVBand="0" w:evenVBand="0" w:oddHBand="0" w:evenHBand="0" w:firstRowFirstColumn="0" w:firstRowLastColumn="0" w:lastRowFirstColumn="0" w:lastRowLastColumn="0"/>
              <w:rPr>
                <w:i/>
              </w:rPr>
            </w:pPr>
            <w:r w:rsidRPr="00991F33">
              <w:rPr>
                <w:i/>
              </w:rPr>
              <w:t>T</w:t>
            </w:r>
            <w:r w:rsidR="003207ED" w:rsidRPr="00991F33">
              <w:rPr>
                <w:i/>
              </w:rPr>
              <w:t>raining time</w:t>
            </w:r>
          </w:p>
          <w:p w14:paraId="3894B773" w14:textId="4709ECC4" w:rsidR="003207ED" w:rsidRPr="00991F33" w:rsidRDefault="00E613C4"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r w:rsidRPr="00991F33">
              <w:rPr>
                <w:i/>
                <w:iCs/>
                <w:szCs w:val="16"/>
              </w:rPr>
              <w:t>E</w:t>
            </w:r>
            <w:r w:rsidR="003207ED" w:rsidRPr="00991F33">
              <w:rPr>
                <w:i/>
                <w:iCs/>
                <w:szCs w:val="16"/>
              </w:rPr>
              <w:t xml:space="preserve">ducator availability </w:t>
            </w:r>
          </w:p>
          <w:p w14:paraId="3C4E8BF9" w14:textId="6B32208E" w:rsidR="003207ED" w:rsidRPr="00991F33" w:rsidRDefault="00E613C4"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S</w:t>
            </w:r>
            <w:r w:rsidR="003207ED" w:rsidRPr="00991F33">
              <w:rPr>
                <w:i/>
                <w:iCs/>
                <w:szCs w:val="16"/>
              </w:rPr>
              <w:t>upervision arrangements</w:t>
            </w:r>
          </w:p>
        </w:tc>
        <w:tc>
          <w:tcPr>
            <w:tcW w:w="1260" w:type="dxa"/>
            <w:shd w:val="clear" w:color="auto" w:fill="F2F3F4"/>
          </w:tcPr>
          <w:p w14:paraId="2C5C971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Training is delayed or staff cannot attend due to service pressures</w:t>
            </w:r>
          </w:p>
        </w:tc>
        <w:tc>
          <w:tcPr>
            <w:tcW w:w="1291" w:type="dxa"/>
            <w:shd w:val="clear" w:color="auto" w:fill="F2F3F4"/>
          </w:tcPr>
          <w:p w14:paraId="771D19B4"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Prioritise a small initial cohort and use staged training / coaching delivery</w:t>
            </w:r>
          </w:p>
        </w:tc>
        <w:tc>
          <w:tcPr>
            <w:tcW w:w="1116" w:type="dxa"/>
            <w:shd w:val="clear" w:color="auto" w:fill="F2F3F4"/>
          </w:tcPr>
          <w:p w14:paraId="3270121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Training package approved and first cohort enrolled</w:t>
            </w:r>
          </w:p>
        </w:tc>
        <w:tc>
          <w:tcPr>
            <w:tcW w:w="1278" w:type="dxa"/>
            <w:shd w:val="clear" w:color="auto" w:fill="F2F3F4"/>
          </w:tcPr>
          <w:p w14:paraId="1073C8F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Number of staff trained and assessed as able to deliver structured self-management support</w:t>
            </w:r>
          </w:p>
        </w:tc>
        <w:tc>
          <w:tcPr>
            <w:tcW w:w="1278" w:type="dxa"/>
            <w:shd w:val="clear" w:color="auto" w:fill="F2F3F4"/>
          </w:tcPr>
          <w:p w14:paraId="44F16AD2"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szCs w:val="16"/>
              </w:rPr>
            </w:pPr>
            <w:r w:rsidRPr="00991F33">
              <w:rPr>
                <w:i/>
                <w:iCs/>
                <w:szCs w:val="16"/>
              </w:rPr>
              <w:t>Not started</w:t>
            </w:r>
          </w:p>
        </w:tc>
      </w:tr>
      <w:tr w:rsidR="006A77E9" w:rsidRPr="00991F33" w14:paraId="275AF1B1" w14:textId="77777777" w:rsidTr="36299B79">
        <w:trPr>
          <w:trHeight w:val="1"/>
        </w:trPr>
        <w:tc>
          <w:tcPr>
            <w:cnfStyle w:val="001000000000" w:firstRow="0" w:lastRow="0" w:firstColumn="1" w:lastColumn="0" w:oddVBand="0" w:evenVBand="0" w:oddHBand="0" w:evenHBand="0" w:firstRowFirstColumn="0" w:firstRowLastColumn="0" w:lastRowFirstColumn="0" w:lastRowLastColumn="0"/>
            <w:tcW w:w="843" w:type="dxa"/>
          </w:tcPr>
          <w:p w14:paraId="21CA4385" w14:textId="77777777" w:rsidR="003207ED" w:rsidRPr="00991F33" w:rsidRDefault="003207ED" w:rsidP="000227A7">
            <w:pPr>
              <w:pStyle w:val="Tabletext"/>
            </w:pPr>
          </w:p>
        </w:tc>
        <w:tc>
          <w:tcPr>
            <w:tcW w:w="1278" w:type="dxa"/>
          </w:tcPr>
          <w:p w14:paraId="678D077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278" w:type="dxa"/>
          </w:tcPr>
          <w:p w14:paraId="2864BC12"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278" w:type="dxa"/>
          </w:tcPr>
          <w:p w14:paraId="3B8FD5D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410" w:type="dxa"/>
          </w:tcPr>
          <w:p w14:paraId="180B174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425" w:type="dxa"/>
          </w:tcPr>
          <w:p w14:paraId="7C89FDC0"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500" w:type="dxa"/>
          </w:tcPr>
          <w:p w14:paraId="54D8969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260" w:type="dxa"/>
          </w:tcPr>
          <w:p w14:paraId="1416627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291" w:type="dxa"/>
          </w:tcPr>
          <w:p w14:paraId="39CD5FB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116" w:type="dxa"/>
          </w:tcPr>
          <w:p w14:paraId="16DE4840"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278" w:type="dxa"/>
          </w:tcPr>
          <w:p w14:paraId="6886856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c>
          <w:tcPr>
            <w:tcW w:w="1278" w:type="dxa"/>
          </w:tcPr>
          <w:p w14:paraId="0BB7DB0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iCs/>
                <w:szCs w:val="16"/>
              </w:rPr>
            </w:pPr>
          </w:p>
        </w:tc>
      </w:tr>
    </w:tbl>
    <w:p w14:paraId="3D3E11DE" w14:textId="77777777" w:rsidR="00E426A5" w:rsidRPr="00991F33" w:rsidRDefault="00E426A5" w:rsidP="00E426A5">
      <w:r w:rsidRPr="00991F33">
        <w:br w:type="page"/>
      </w:r>
    </w:p>
    <w:p w14:paraId="66F6CBB8" w14:textId="5BE8F358" w:rsidR="003207ED" w:rsidRPr="00991F33" w:rsidRDefault="00E426A5" w:rsidP="009B23DE">
      <w:pPr>
        <w:pStyle w:val="Heading3"/>
      </w:pPr>
      <w:r w:rsidRPr="00991F33">
        <w:lastRenderedPageBreak/>
        <w:t>I</w:t>
      </w:r>
      <w:r w:rsidR="003207ED" w:rsidRPr="00991F33">
        <w:t xml:space="preserve">mplementation roadmap template </w:t>
      </w:r>
    </w:p>
    <w:p w14:paraId="24F2496E" w14:textId="77777777" w:rsidR="003207ED" w:rsidRPr="00991F33" w:rsidRDefault="003207ED" w:rsidP="003207ED">
      <w:pPr>
        <w:pStyle w:val="Body"/>
      </w:pPr>
      <w:r w:rsidRPr="00991F33">
        <w:t>This roadmap provides a high-level visual view of implementation across short, medium and long-term planning horizons. It is intended to complement the workforce action plan by showing when key activity areas are expected to commence, continue or become a focus</w:t>
      </w:r>
    </w:p>
    <w:p w14:paraId="63960F6B" w14:textId="46812055" w:rsidR="000227A7" w:rsidRPr="00991F33" w:rsidRDefault="00F50577" w:rsidP="004F69AE">
      <w:pPr>
        <w:pStyle w:val="Callout2"/>
      </w:pPr>
      <w:r w:rsidRPr="00991F33">
        <w:drawing>
          <wp:inline distT="0" distB="0" distL="0" distR="0" wp14:anchorId="62C247CD" wp14:editId="52496507">
            <wp:extent cx="343149" cy="288000"/>
            <wp:effectExtent l="0" t="0" r="0" b="0"/>
            <wp:docPr id="96472052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000227A7" w:rsidRPr="00991F33">
        <w:t xml:space="preserve"> Organisations may choose to replicate this roadmap in a spreadsheet or planning tool to support sequencing, dependency management and updates over time. Where this occurs, the roadmap should still reflect the agreed short</w:t>
      </w:r>
      <w:r w:rsidR="000227A7" w:rsidRPr="00991F33">
        <w:rPr>
          <w:rFonts w:ascii="Cambria Math" w:hAnsi="Cambria Math" w:cs="Cambria Math"/>
        </w:rPr>
        <w:t>‑</w:t>
      </w:r>
      <w:r w:rsidR="000227A7" w:rsidRPr="00991F33">
        <w:t>, medium</w:t>
      </w:r>
      <w:r w:rsidR="000227A7" w:rsidRPr="00991F33">
        <w:rPr>
          <w:rFonts w:ascii="Cambria Math" w:hAnsi="Cambria Math" w:cs="Cambria Math"/>
        </w:rPr>
        <w:t>‑</w:t>
      </w:r>
      <w:r w:rsidR="000227A7" w:rsidRPr="00991F33">
        <w:t xml:space="preserve"> and long</w:t>
      </w:r>
      <w:r w:rsidR="000227A7" w:rsidRPr="00991F33">
        <w:rPr>
          <w:rFonts w:ascii="Cambria Math" w:hAnsi="Cambria Math" w:cs="Cambria Math"/>
        </w:rPr>
        <w:t>‑</w:t>
      </w:r>
      <w:r w:rsidR="000227A7" w:rsidRPr="00991F33">
        <w:t>term activities captured here and remain aligned to the workforce action plan.</w:t>
      </w:r>
    </w:p>
    <w:p w14:paraId="633DD69F" w14:textId="1B7B1CFA" w:rsidR="007E27A0" w:rsidRPr="00991F33" w:rsidRDefault="007E27A0" w:rsidP="007E27A0">
      <w:pPr>
        <w:pStyle w:val="Caption"/>
        <w:keepNext/>
      </w:pPr>
      <w:r w:rsidRPr="00991F33">
        <w:t xml:space="preserve">Template </w:t>
      </w:r>
      <w:r>
        <w:fldChar w:fldCharType="begin"/>
      </w:r>
      <w:r>
        <w:instrText>SEQ Template \* ARABIC</w:instrText>
      </w:r>
      <w:r>
        <w:fldChar w:fldCharType="separate"/>
      </w:r>
      <w:r w:rsidR="00560C77">
        <w:rPr>
          <w:noProof/>
        </w:rPr>
        <w:t>20</w:t>
      </w:r>
      <w:r>
        <w:fldChar w:fldCharType="end"/>
      </w:r>
      <w:r w:rsidRPr="00991F33">
        <w:t xml:space="preserve"> Implementation roadmap</w:t>
      </w:r>
    </w:p>
    <w:tbl>
      <w:tblPr>
        <w:tblStyle w:val="TechnicalGuideStep7"/>
        <w:tblW w:w="0" w:type="auto"/>
        <w:tblLook w:val="06A0" w:firstRow="1" w:lastRow="0" w:firstColumn="1" w:lastColumn="0" w:noHBand="1" w:noVBand="1"/>
      </w:tblPr>
      <w:tblGrid>
        <w:gridCol w:w="1692"/>
        <w:gridCol w:w="3959"/>
        <w:gridCol w:w="2821"/>
        <w:gridCol w:w="2821"/>
        <w:gridCol w:w="3833"/>
      </w:tblGrid>
      <w:tr w:rsidR="003207ED" w:rsidRPr="00991F33" w14:paraId="4D1C73A4" w14:textId="77777777" w:rsidTr="000227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CB77FA8" w14:textId="77777777" w:rsidR="003207ED" w:rsidRPr="00991F33" w:rsidRDefault="003207ED" w:rsidP="000227A7">
            <w:pPr>
              <w:pStyle w:val="Tabletext"/>
            </w:pPr>
            <w:r w:rsidRPr="00991F33">
              <w:t>Workstream</w:t>
            </w:r>
          </w:p>
        </w:tc>
        <w:tc>
          <w:tcPr>
            <w:tcW w:w="4014" w:type="dxa"/>
          </w:tcPr>
          <w:p w14:paraId="16A91A10"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Activity</w:t>
            </w:r>
          </w:p>
        </w:tc>
        <w:tc>
          <w:tcPr>
            <w:tcW w:w="2855" w:type="dxa"/>
          </w:tcPr>
          <w:p w14:paraId="70599CF8"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 xml:space="preserve">Short term planning </w:t>
            </w:r>
            <w:r w:rsidRPr="00991F33">
              <w:br/>
              <w:t>(0-2 years)</w:t>
            </w:r>
          </w:p>
        </w:tc>
        <w:tc>
          <w:tcPr>
            <w:tcW w:w="2855" w:type="dxa"/>
          </w:tcPr>
          <w:p w14:paraId="38E7C909"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 xml:space="preserve">Medium term planning </w:t>
            </w:r>
            <w:r w:rsidRPr="00991F33">
              <w:br/>
              <w:t>(3-5 years)</w:t>
            </w:r>
          </w:p>
        </w:tc>
        <w:tc>
          <w:tcPr>
            <w:tcW w:w="3884" w:type="dxa"/>
          </w:tcPr>
          <w:p w14:paraId="2F182A53"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 xml:space="preserve">Long term planning </w:t>
            </w:r>
            <w:r w:rsidRPr="00991F33">
              <w:br/>
              <w:t>(beyond 5 years)</w:t>
            </w:r>
          </w:p>
        </w:tc>
      </w:tr>
      <w:tr w:rsidR="003207ED" w:rsidRPr="00991F33" w14:paraId="46F921ED"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578D2AFA" w14:textId="77777777" w:rsidR="003207ED" w:rsidRPr="00991F33" w:rsidRDefault="003207ED" w:rsidP="000227A7">
            <w:pPr>
              <w:pStyle w:val="Tabletext"/>
            </w:pPr>
            <w:r w:rsidRPr="00991F33">
              <w:t>Endorsement and mobilisation</w:t>
            </w:r>
          </w:p>
        </w:tc>
        <w:tc>
          <w:tcPr>
            <w:tcW w:w="4014" w:type="dxa"/>
          </w:tcPr>
          <w:p w14:paraId="5DB68ED6"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rPr>
            </w:pPr>
            <w:r w:rsidRPr="00991F33">
              <w:rPr>
                <w:i/>
              </w:rPr>
              <w:t>Activity X</w:t>
            </w:r>
          </w:p>
        </w:tc>
        <w:tc>
          <w:tcPr>
            <w:tcW w:w="2855" w:type="dxa"/>
          </w:tcPr>
          <w:p w14:paraId="3F9295A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75846023"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7269268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5F9A8ECA"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5E97632D" w14:textId="77777777" w:rsidR="003207ED" w:rsidRPr="00991F33" w:rsidRDefault="003207ED" w:rsidP="000227A7">
            <w:pPr>
              <w:pStyle w:val="Tabletext"/>
            </w:pPr>
          </w:p>
        </w:tc>
        <w:tc>
          <w:tcPr>
            <w:tcW w:w="4014" w:type="dxa"/>
          </w:tcPr>
          <w:p w14:paraId="70C4ACA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rPr>
                <w:i/>
              </w:rPr>
            </w:pPr>
            <w:r w:rsidRPr="00991F33">
              <w:rPr>
                <w:i/>
              </w:rPr>
              <w:t>Activity X</w:t>
            </w:r>
          </w:p>
        </w:tc>
        <w:tc>
          <w:tcPr>
            <w:tcW w:w="2855" w:type="dxa"/>
          </w:tcPr>
          <w:p w14:paraId="441FA349"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0CC7F8AC"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6E9B8718"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15FE0DBB"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4764CAF3" w14:textId="77777777" w:rsidR="003207ED" w:rsidRPr="00991F33" w:rsidRDefault="003207ED" w:rsidP="000227A7">
            <w:pPr>
              <w:pStyle w:val="Tabletext"/>
            </w:pPr>
          </w:p>
        </w:tc>
        <w:tc>
          <w:tcPr>
            <w:tcW w:w="4014" w:type="dxa"/>
          </w:tcPr>
          <w:p w14:paraId="00CAB7E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7BFCDFE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2F27288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0C4A35C9"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113753C2"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4E616AC4" w14:textId="77777777" w:rsidR="003207ED" w:rsidRPr="00991F33" w:rsidRDefault="003207ED" w:rsidP="000227A7">
            <w:pPr>
              <w:pStyle w:val="Tabletext"/>
            </w:pPr>
          </w:p>
        </w:tc>
        <w:tc>
          <w:tcPr>
            <w:tcW w:w="4014" w:type="dxa"/>
          </w:tcPr>
          <w:p w14:paraId="0A49C503"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4B17B578"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67998AF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087525C9"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48E81B0E"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1294F4BF" w14:textId="77777777" w:rsidR="003207ED" w:rsidRPr="00991F33" w:rsidRDefault="003207ED" w:rsidP="000227A7">
            <w:pPr>
              <w:pStyle w:val="Tabletext"/>
            </w:pPr>
          </w:p>
        </w:tc>
        <w:tc>
          <w:tcPr>
            <w:tcW w:w="4014" w:type="dxa"/>
          </w:tcPr>
          <w:p w14:paraId="777E10DC"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3A59C11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20511188"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611A4C2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39CFDD90"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0B62CC58" w14:textId="77777777" w:rsidR="003207ED" w:rsidRPr="00991F33" w:rsidRDefault="003207ED" w:rsidP="000227A7">
            <w:pPr>
              <w:pStyle w:val="Tabletext"/>
            </w:pPr>
            <w:r w:rsidRPr="00991F33">
              <w:t>Change management and communication</w:t>
            </w:r>
          </w:p>
        </w:tc>
        <w:tc>
          <w:tcPr>
            <w:tcW w:w="4014" w:type="dxa"/>
          </w:tcPr>
          <w:p w14:paraId="684600C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609947C2"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7362B969"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2D6FEC7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7794594A"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76739D99" w14:textId="77777777" w:rsidR="003207ED" w:rsidRPr="00991F33" w:rsidRDefault="003207ED" w:rsidP="000227A7">
            <w:pPr>
              <w:pStyle w:val="Tabletext"/>
            </w:pPr>
          </w:p>
        </w:tc>
        <w:tc>
          <w:tcPr>
            <w:tcW w:w="4014" w:type="dxa"/>
          </w:tcPr>
          <w:p w14:paraId="4C71F0F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4A3518D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72075216"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1DE50F9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558A4B09"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11325DA1" w14:textId="77777777" w:rsidR="003207ED" w:rsidRPr="00991F33" w:rsidRDefault="003207ED" w:rsidP="000227A7">
            <w:pPr>
              <w:pStyle w:val="Tabletext"/>
            </w:pPr>
          </w:p>
        </w:tc>
        <w:tc>
          <w:tcPr>
            <w:tcW w:w="4014" w:type="dxa"/>
          </w:tcPr>
          <w:p w14:paraId="543E92C6"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7F9192FD"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0EC0E4A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1911A8ED"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14C0853C"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356D884A" w14:textId="77777777" w:rsidR="003207ED" w:rsidRPr="00991F33" w:rsidRDefault="003207ED" w:rsidP="000227A7">
            <w:pPr>
              <w:pStyle w:val="Tabletext"/>
            </w:pPr>
            <w:r w:rsidRPr="00991F33">
              <w:t xml:space="preserve">Clinical governance, supervision and accountability </w:t>
            </w:r>
          </w:p>
        </w:tc>
        <w:tc>
          <w:tcPr>
            <w:tcW w:w="4014" w:type="dxa"/>
          </w:tcPr>
          <w:p w14:paraId="46124790"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4650407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0FC7122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6310C0C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604AAB62"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38C41AB3" w14:textId="77777777" w:rsidR="003207ED" w:rsidRPr="00991F33" w:rsidRDefault="003207ED" w:rsidP="000227A7">
            <w:pPr>
              <w:pStyle w:val="Tabletext"/>
            </w:pPr>
          </w:p>
        </w:tc>
        <w:tc>
          <w:tcPr>
            <w:tcW w:w="4014" w:type="dxa"/>
          </w:tcPr>
          <w:p w14:paraId="56411EF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1B4CDC32"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6EA8191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41D69624"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35BDC70E"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2B9DB34F" w14:textId="77777777" w:rsidR="003207ED" w:rsidRPr="00991F33" w:rsidRDefault="003207ED" w:rsidP="000227A7">
            <w:pPr>
              <w:pStyle w:val="Tabletext"/>
            </w:pPr>
          </w:p>
        </w:tc>
        <w:tc>
          <w:tcPr>
            <w:tcW w:w="4014" w:type="dxa"/>
          </w:tcPr>
          <w:p w14:paraId="5BF495F8"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512A34B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5B363B3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4A8A467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6451AD8E"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4C8A21AD" w14:textId="77777777" w:rsidR="003207ED" w:rsidRPr="00991F33" w:rsidRDefault="003207ED" w:rsidP="000227A7">
            <w:pPr>
              <w:pStyle w:val="Tabletext"/>
            </w:pPr>
          </w:p>
        </w:tc>
        <w:tc>
          <w:tcPr>
            <w:tcW w:w="4014" w:type="dxa"/>
          </w:tcPr>
          <w:p w14:paraId="6A3ACF86"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6D38342C"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20367CC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655E0E26"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33BE39FE"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2C7C140D" w14:textId="77777777" w:rsidR="003207ED" w:rsidRPr="00991F33" w:rsidRDefault="003207ED" w:rsidP="000227A7">
            <w:pPr>
              <w:pStyle w:val="Tabletext"/>
            </w:pPr>
            <w:r w:rsidRPr="00991F33">
              <w:t>Workforce capability and training</w:t>
            </w:r>
          </w:p>
        </w:tc>
        <w:tc>
          <w:tcPr>
            <w:tcW w:w="4014" w:type="dxa"/>
          </w:tcPr>
          <w:p w14:paraId="2F1A0D0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15731C1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7C086D12"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6A4D54E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7A342EC3"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23C3A196" w14:textId="77777777" w:rsidR="003207ED" w:rsidRPr="00991F33" w:rsidRDefault="003207ED" w:rsidP="000227A7">
            <w:pPr>
              <w:pStyle w:val="Tabletext"/>
              <w:rPr>
                <w:i/>
                <w:color w:val="FFFFFF" w:themeColor="background1"/>
              </w:rPr>
            </w:pPr>
          </w:p>
        </w:tc>
        <w:tc>
          <w:tcPr>
            <w:tcW w:w="4014" w:type="dxa"/>
          </w:tcPr>
          <w:p w14:paraId="231AC8F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559B8A09"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4B0B55DC"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0CE9A38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2B9C739F"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3EF2E72D" w14:textId="77777777" w:rsidR="003207ED" w:rsidRPr="00991F33" w:rsidRDefault="003207ED" w:rsidP="000227A7">
            <w:pPr>
              <w:pStyle w:val="Tabletext"/>
              <w:rPr>
                <w:i/>
                <w:color w:val="FFFFFF" w:themeColor="background1"/>
              </w:rPr>
            </w:pPr>
          </w:p>
        </w:tc>
        <w:tc>
          <w:tcPr>
            <w:tcW w:w="4014" w:type="dxa"/>
          </w:tcPr>
          <w:p w14:paraId="079B786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7266ACB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67FD6D4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00572E6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7288364C"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2C0C6FCF" w14:textId="77777777" w:rsidR="003207ED" w:rsidRPr="00991F33" w:rsidRDefault="003207ED" w:rsidP="000227A7">
            <w:pPr>
              <w:pStyle w:val="Tabletext"/>
              <w:rPr>
                <w:i/>
                <w:color w:val="FFFFFF" w:themeColor="background1"/>
              </w:rPr>
            </w:pPr>
          </w:p>
        </w:tc>
        <w:tc>
          <w:tcPr>
            <w:tcW w:w="4014" w:type="dxa"/>
          </w:tcPr>
          <w:p w14:paraId="742A204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0F2539F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222D30B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3AB2A59C"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49C2CD4C"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6E97FFA3" w14:textId="77777777" w:rsidR="003207ED" w:rsidRPr="00991F33" w:rsidRDefault="003207ED" w:rsidP="004F1686">
            <w:r w:rsidRPr="00991F33">
              <w:rPr>
                <w:sz w:val="18"/>
                <w:szCs w:val="16"/>
              </w:rPr>
              <w:t xml:space="preserve">Organisation enablers </w:t>
            </w:r>
          </w:p>
        </w:tc>
        <w:tc>
          <w:tcPr>
            <w:tcW w:w="4014" w:type="dxa"/>
          </w:tcPr>
          <w:p w14:paraId="5836FE22"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50C04A2C"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7BEA626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69CF1E1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4E564EDB"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514AAE21" w14:textId="77777777" w:rsidR="003207ED" w:rsidRPr="00991F33" w:rsidRDefault="003207ED" w:rsidP="000227A7">
            <w:pPr>
              <w:pStyle w:val="Tabletext"/>
              <w:rPr>
                <w:i/>
                <w:iCs/>
              </w:rPr>
            </w:pPr>
          </w:p>
        </w:tc>
        <w:tc>
          <w:tcPr>
            <w:tcW w:w="4014" w:type="dxa"/>
          </w:tcPr>
          <w:p w14:paraId="390719C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6075CA4D"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21DEDD57"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7DDE259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51B4CBBC"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601BF868" w14:textId="77777777" w:rsidR="003207ED" w:rsidRPr="00991F33" w:rsidRDefault="003207ED" w:rsidP="000227A7">
            <w:pPr>
              <w:pStyle w:val="Tabletext"/>
              <w:rPr>
                <w:i/>
                <w:iCs/>
              </w:rPr>
            </w:pPr>
          </w:p>
        </w:tc>
        <w:tc>
          <w:tcPr>
            <w:tcW w:w="4014" w:type="dxa"/>
          </w:tcPr>
          <w:p w14:paraId="2C15873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50F25114"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7B1D5A42"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301C88B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r w:rsidR="003207ED" w:rsidRPr="00991F33" w14:paraId="47B2BB0C" w14:textId="77777777" w:rsidTr="000227A7">
        <w:trPr>
          <w:trHeight w:val="347"/>
        </w:trPr>
        <w:tc>
          <w:tcPr>
            <w:cnfStyle w:val="001000000000" w:firstRow="0" w:lastRow="0" w:firstColumn="1" w:lastColumn="0" w:oddVBand="0" w:evenVBand="0" w:oddHBand="0" w:evenHBand="0" w:firstRowFirstColumn="0" w:firstRowLastColumn="0" w:lastRowFirstColumn="0" w:lastRowLastColumn="0"/>
            <w:tcW w:w="1696" w:type="dxa"/>
            <w:vMerge/>
          </w:tcPr>
          <w:p w14:paraId="1FF8D88B" w14:textId="77777777" w:rsidR="003207ED" w:rsidRPr="00991F33" w:rsidRDefault="003207ED" w:rsidP="000227A7">
            <w:pPr>
              <w:pStyle w:val="Tabletext"/>
              <w:rPr>
                <w:i/>
                <w:iCs/>
              </w:rPr>
            </w:pPr>
          </w:p>
        </w:tc>
        <w:tc>
          <w:tcPr>
            <w:tcW w:w="4014" w:type="dxa"/>
          </w:tcPr>
          <w:p w14:paraId="28981FE5"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rPr>
                <w:i/>
                <w:iCs/>
              </w:rPr>
              <w:t>Activity X</w:t>
            </w:r>
          </w:p>
        </w:tc>
        <w:tc>
          <w:tcPr>
            <w:tcW w:w="2855" w:type="dxa"/>
          </w:tcPr>
          <w:p w14:paraId="6F0C4E09"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855" w:type="dxa"/>
          </w:tcPr>
          <w:p w14:paraId="461A91CD"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884" w:type="dxa"/>
          </w:tcPr>
          <w:p w14:paraId="045839EC"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bl>
    <w:p w14:paraId="629C9C71" w14:textId="77777777" w:rsidR="003207ED" w:rsidRPr="00991F33" w:rsidRDefault="003207ED" w:rsidP="003207ED">
      <w:pPr>
        <w:spacing w:after="0" w:line="240" w:lineRule="auto"/>
        <w:rPr>
          <w:rFonts w:eastAsia="Times"/>
        </w:rPr>
      </w:pPr>
      <w:r w:rsidRPr="00991F33">
        <w:br w:type="page"/>
      </w:r>
    </w:p>
    <w:p w14:paraId="529C2BF0" w14:textId="77777777" w:rsidR="003207ED" w:rsidRPr="00991F33" w:rsidRDefault="003207ED" w:rsidP="009B23DE">
      <w:pPr>
        <w:pStyle w:val="Heading3"/>
      </w:pPr>
      <w:bookmarkStart w:id="75" w:name="_Toc227149974"/>
      <w:r w:rsidRPr="00991F33">
        <w:lastRenderedPageBreak/>
        <w:t>Implementation risk and issues register log</w:t>
      </w:r>
      <w:bookmarkEnd w:id="75"/>
    </w:p>
    <w:p w14:paraId="4C4E6C81" w14:textId="77777777" w:rsidR="003207ED" w:rsidRPr="00991F33" w:rsidRDefault="003207ED" w:rsidP="003207ED">
      <w:pPr>
        <w:pStyle w:val="Body"/>
      </w:pPr>
      <w:r w:rsidRPr="00991F33">
        <w:t>This template supports workforce planners to record, monitor and escalate the risks and issues that may affect implementation of the preferred multidisciplinary workforce model. It should be maintained as a live log during implementation and reviewed regularly through the agreed governance process.</w:t>
      </w:r>
    </w:p>
    <w:p w14:paraId="3BE72BC2" w14:textId="53A0C6DF" w:rsidR="000227A7" w:rsidRPr="00991F33" w:rsidRDefault="00F50577" w:rsidP="004F69AE">
      <w:pPr>
        <w:pStyle w:val="Callout2"/>
      </w:pPr>
      <w:r w:rsidRPr="00991F33">
        <w:drawing>
          <wp:inline distT="0" distB="0" distL="0" distR="0" wp14:anchorId="29DA0CC7" wp14:editId="2D28FE51">
            <wp:extent cx="343149" cy="288000"/>
            <wp:effectExtent l="0" t="0" r="0" b="0"/>
            <wp:docPr id="122765197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921" name="Graphic 1">
                      <a:extLst>
                        <a:ext uri="{C183D7F6-B498-43B3-948B-1728B52AA6E4}">
                          <adec:decorative xmlns:adec="http://schemas.microsoft.com/office/drawing/2017/decorative" val="1"/>
                        </a:ext>
                      </a:extLst>
                    </pic:cNvPr>
                    <pic:cNvPicPr/>
                  </pic:nvPicPr>
                  <pic:blipFill>
                    <a:blip r:embed="rId105">
                      <a:extLst>
                        <a:ext uri="{96DAC541-7B7A-43D3-8B79-37D633B846F1}">
                          <asvg:svgBlip xmlns:asvg="http://schemas.microsoft.com/office/drawing/2016/SVG/main" r:embed="rId106"/>
                        </a:ext>
                      </a:extLst>
                    </a:blip>
                    <a:stretch>
                      <a:fillRect/>
                    </a:stretch>
                  </pic:blipFill>
                  <pic:spPr>
                    <a:xfrm>
                      <a:off x="0" y="0"/>
                      <a:ext cx="343149" cy="288000"/>
                    </a:xfrm>
                    <a:prstGeom prst="rect">
                      <a:avLst/>
                    </a:prstGeom>
                  </pic:spPr>
                </pic:pic>
              </a:graphicData>
            </a:graphic>
          </wp:inline>
        </w:drawing>
      </w:r>
      <w:r w:rsidRPr="00991F33">
        <w:t xml:space="preserve"> </w:t>
      </w:r>
      <w:r w:rsidR="000227A7" w:rsidRPr="00991F33">
        <w:t>During implementation, the risk and issues register may be maintained as a live spreadsheet to support regular updates, escalation and review through governance forums.</w:t>
      </w:r>
    </w:p>
    <w:p w14:paraId="560FD344" w14:textId="10F5AB96" w:rsidR="007E27A0" w:rsidRPr="00991F33" w:rsidRDefault="007E27A0" w:rsidP="007E27A0">
      <w:pPr>
        <w:pStyle w:val="Caption"/>
        <w:keepNext/>
      </w:pPr>
      <w:r w:rsidRPr="00991F33">
        <w:t xml:space="preserve">Template </w:t>
      </w:r>
      <w:r>
        <w:fldChar w:fldCharType="begin"/>
      </w:r>
      <w:r>
        <w:instrText>SEQ Template \* ARABIC</w:instrText>
      </w:r>
      <w:r>
        <w:fldChar w:fldCharType="separate"/>
      </w:r>
      <w:r w:rsidR="00560C77">
        <w:rPr>
          <w:noProof/>
        </w:rPr>
        <w:t>21</w:t>
      </w:r>
      <w:r>
        <w:fldChar w:fldCharType="end"/>
      </w:r>
      <w:r w:rsidRPr="00991F33">
        <w:t xml:space="preserve"> Implementation risk and issues register log</w:t>
      </w:r>
    </w:p>
    <w:tbl>
      <w:tblPr>
        <w:tblStyle w:val="TechnicalGuideStep7"/>
        <w:tblW w:w="15188" w:type="dxa"/>
        <w:tblLayout w:type="fixed"/>
        <w:tblLook w:val="06A0" w:firstRow="1" w:lastRow="0" w:firstColumn="1" w:lastColumn="0" w:noHBand="1" w:noVBand="1"/>
      </w:tblPr>
      <w:tblGrid>
        <w:gridCol w:w="566"/>
        <w:gridCol w:w="2651"/>
        <w:gridCol w:w="2652"/>
        <w:gridCol w:w="1154"/>
        <w:gridCol w:w="1155"/>
        <w:gridCol w:w="1155"/>
        <w:gridCol w:w="1205"/>
        <w:gridCol w:w="3615"/>
        <w:gridCol w:w="1035"/>
      </w:tblGrid>
      <w:tr w:rsidR="003207ED" w:rsidRPr="00991F33" w14:paraId="6D36C5AF" w14:textId="77777777" w:rsidTr="00F50577">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566" w:type="dxa"/>
          </w:tcPr>
          <w:p w14:paraId="19C75AAB" w14:textId="77777777" w:rsidR="003207ED" w:rsidRPr="00991F33" w:rsidRDefault="003207ED" w:rsidP="000227A7">
            <w:pPr>
              <w:pStyle w:val="Tabletext"/>
            </w:pPr>
            <w:r w:rsidRPr="00991F33">
              <w:t>ID</w:t>
            </w:r>
          </w:p>
        </w:tc>
        <w:tc>
          <w:tcPr>
            <w:tcW w:w="2651" w:type="dxa"/>
          </w:tcPr>
          <w:p w14:paraId="0FEE0227"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Risk description</w:t>
            </w:r>
          </w:p>
        </w:tc>
        <w:tc>
          <w:tcPr>
            <w:tcW w:w="2652" w:type="dxa"/>
          </w:tcPr>
          <w:p w14:paraId="38D55634"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Impact on implementation</w:t>
            </w:r>
          </w:p>
        </w:tc>
        <w:tc>
          <w:tcPr>
            <w:tcW w:w="1154" w:type="dxa"/>
          </w:tcPr>
          <w:p w14:paraId="6B58E008"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Likelihood</w:t>
            </w:r>
          </w:p>
        </w:tc>
        <w:tc>
          <w:tcPr>
            <w:tcW w:w="1155" w:type="dxa"/>
          </w:tcPr>
          <w:p w14:paraId="4B977643"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Impact</w:t>
            </w:r>
          </w:p>
        </w:tc>
        <w:tc>
          <w:tcPr>
            <w:tcW w:w="1155" w:type="dxa"/>
          </w:tcPr>
          <w:p w14:paraId="0CA0BCCA"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Overall rating</w:t>
            </w:r>
          </w:p>
        </w:tc>
        <w:tc>
          <w:tcPr>
            <w:tcW w:w="1205" w:type="dxa"/>
          </w:tcPr>
          <w:p w14:paraId="0D7739B3"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 xml:space="preserve">Owner </w:t>
            </w:r>
          </w:p>
        </w:tc>
        <w:tc>
          <w:tcPr>
            <w:tcW w:w="3615" w:type="dxa"/>
          </w:tcPr>
          <w:p w14:paraId="31ED30DD"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Mitigation/action</w:t>
            </w:r>
          </w:p>
        </w:tc>
        <w:tc>
          <w:tcPr>
            <w:tcW w:w="1035" w:type="dxa"/>
          </w:tcPr>
          <w:p w14:paraId="737867E6" w14:textId="77777777" w:rsidR="003207ED" w:rsidRPr="00991F33" w:rsidRDefault="003207ED" w:rsidP="000227A7">
            <w:pPr>
              <w:pStyle w:val="Tabletext"/>
              <w:cnfStyle w:val="100000000000" w:firstRow="1" w:lastRow="0" w:firstColumn="0" w:lastColumn="0" w:oddVBand="0" w:evenVBand="0" w:oddHBand="0" w:evenHBand="0" w:firstRowFirstColumn="0" w:firstRowLastColumn="0" w:lastRowFirstColumn="0" w:lastRowLastColumn="0"/>
            </w:pPr>
            <w:r w:rsidRPr="00991F33">
              <w:t xml:space="preserve">Status </w:t>
            </w:r>
          </w:p>
        </w:tc>
      </w:tr>
      <w:tr w:rsidR="003207ED" w:rsidRPr="00991F33" w14:paraId="3178BA39" w14:textId="77777777" w:rsidTr="00F50577">
        <w:trPr>
          <w:trHeight w:val="1893"/>
        </w:trPr>
        <w:tc>
          <w:tcPr>
            <w:cnfStyle w:val="001000000000" w:firstRow="0" w:lastRow="0" w:firstColumn="1" w:lastColumn="0" w:oddVBand="0" w:evenVBand="0" w:oddHBand="0" w:evenHBand="0" w:firstRowFirstColumn="0" w:firstRowLastColumn="0" w:lastRowFirstColumn="0" w:lastRowLastColumn="0"/>
            <w:tcW w:w="566" w:type="dxa"/>
            <w:shd w:val="clear" w:color="auto" w:fill="F2F3F4"/>
          </w:tcPr>
          <w:p w14:paraId="694AB066" w14:textId="77777777" w:rsidR="003207ED" w:rsidRPr="00991F33" w:rsidRDefault="003207ED" w:rsidP="000227A7">
            <w:pPr>
              <w:pStyle w:val="Tabletext"/>
            </w:pPr>
            <w:r w:rsidRPr="00991F33">
              <w:t>1</w:t>
            </w:r>
          </w:p>
        </w:tc>
        <w:tc>
          <w:tcPr>
            <w:tcW w:w="2651" w:type="dxa"/>
            <w:shd w:val="clear" w:color="auto" w:fill="F2F3F4"/>
          </w:tcPr>
          <w:p w14:paraId="715E338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 xml:space="preserve">Networked / virtual specialist support for dietetics, diabetes education or podiatry is unreliable or unavailable, leaving key capability gaps unresolved </w:t>
            </w:r>
          </w:p>
        </w:tc>
        <w:tc>
          <w:tcPr>
            <w:tcW w:w="2652" w:type="dxa"/>
            <w:shd w:val="clear" w:color="auto" w:fill="F2F3F4"/>
          </w:tcPr>
          <w:p w14:paraId="45ECF47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Partnership arrangements are not confirmed</w:t>
            </w:r>
          </w:p>
          <w:p w14:paraId="2E6BCC28"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Telehealth access is unreliable</w:t>
            </w:r>
          </w:p>
          <w:p w14:paraId="7883DA38"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External providers are not available at required frequency</w:t>
            </w:r>
          </w:p>
          <w:p w14:paraId="75577F5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Referral criteria are unclear</w:t>
            </w:r>
          </w:p>
        </w:tc>
        <w:tc>
          <w:tcPr>
            <w:tcW w:w="1154" w:type="dxa"/>
            <w:shd w:val="clear" w:color="auto" w:fill="F2F3F4"/>
          </w:tcPr>
          <w:p w14:paraId="38BC32B3"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Medium</w:t>
            </w:r>
          </w:p>
        </w:tc>
        <w:tc>
          <w:tcPr>
            <w:tcW w:w="1155" w:type="dxa"/>
            <w:shd w:val="clear" w:color="auto" w:fill="F2F3F4"/>
          </w:tcPr>
          <w:p w14:paraId="26F1C2A3"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High</w:t>
            </w:r>
          </w:p>
        </w:tc>
        <w:tc>
          <w:tcPr>
            <w:tcW w:w="1155" w:type="dxa"/>
            <w:shd w:val="clear" w:color="auto" w:fill="F2F3F4"/>
          </w:tcPr>
          <w:p w14:paraId="23C4B73E"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High</w:t>
            </w:r>
          </w:p>
        </w:tc>
        <w:tc>
          <w:tcPr>
            <w:tcW w:w="1205" w:type="dxa"/>
            <w:shd w:val="clear" w:color="auto" w:fill="F2F3F4"/>
          </w:tcPr>
          <w:p w14:paraId="4CB678B3"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Service manager</w:t>
            </w:r>
          </w:p>
        </w:tc>
        <w:tc>
          <w:tcPr>
            <w:tcW w:w="3615" w:type="dxa"/>
            <w:shd w:val="clear" w:color="auto" w:fill="F2F3F4"/>
          </w:tcPr>
          <w:p w14:paraId="0F414731"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Formalise partner arrangements early</w:t>
            </w:r>
          </w:p>
          <w:p w14:paraId="5654E64F"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Define referral / triage criteria, test telehealth processes before implementation, and track specialist access through the enabler register</w:t>
            </w:r>
          </w:p>
        </w:tc>
        <w:tc>
          <w:tcPr>
            <w:tcW w:w="1035" w:type="dxa"/>
            <w:shd w:val="clear" w:color="auto" w:fill="F2F3F4"/>
          </w:tcPr>
          <w:p w14:paraId="121457CB"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r w:rsidRPr="00991F33">
              <w:t>Yes</w:t>
            </w:r>
          </w:p>
        </w:tc>
      </w:tr>
      <w:tr w:rsidR="003207ED" w:rsidRPr="00991F33" w14:paraId="5BD37423" w14:textId="77777777" w:rsidTr="00F50577">
        <w:trPr>
          <w:trHeight w:val="329"/>
        </w:trPr>
        <w:tc>
          <w:tcPr>
            <w:cnfStyle w:val="001000000000" w:firstRow="0" w:lastRow="0" w:firstColumn="1" w:lastColumn="0" w:oddVBand="0" w:evenVBand="0" w:oddHBand="0" w:evenHBand="0" w:firstRowFirstColumn="0" w:firstRowLastColumn="0" w:lastRowFirstColumn="0" w:lastRowLastColumn="0"/>
            <w:tcW w:w="566" w:type="dxa"/>
          </w:tcPr>
          <w:p w14:paraId="7F8CEE60" w14:textId="77777777" w:rsidR="003207ED" w:rsidRPr="00991F33" w:rsidRDefault="003207ED" w:rsidP="000227A7">
            <w:pPr>
              <w:pStyle w:val="Tabletext"/>
            </w:pPr>
            <w:r w:rsidRPr="00991F33">
              <w:t>2</w:t>
            </w:r>
          </w:p>
        </w:tc>
        <w:tc>
          <w:tcPr>
            <w:tcW w:w="2651" w:type="dxa"/>
          </w:tcPr>
          <w:p w14:paraId="5CA1D8A0"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2652" w:type="dxa"/>
          </w:tcPr>
          <w:p w14:paraId="480066C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1154" w:type="dxa"/>
          </w:tcPr>
          <w:p w14:paraId="5274261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1155" w:type="dxa"/>
          </w:tcPr>
          <w:p w14:paraId="4CE6A1AA"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1155" w:type="dxa"/>
          </w:tcPr>
          <w:p w14:paraId="46D4D804"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1205" w:type="dxa"/>
          </w:tcPr>
          <w:p w14:paraId="6E6FE273"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3615" w:type="dxa"/>
          </w:tcPr>
          <w:p w14:paraId="554F3D2D"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c>
          <w:tcPr>
            <w:tcW w:w="1035" w:type="dxa"/>
          </w:tcPr>
          <w:p w14:paraId="5BEADAA9" w14:textId="77777777" w:rsidR="003207ED" w:rsidRPr="00991F33" w:rsidRDefault="003207ED" w:rsidP="000227A7">
            <w:pPr>
              <w:pStyle w:val="Tabletext"/>
              <w:cnfStyle w:val="000000000000" w:firstRow="0" w:lastRow="0" w:firstColumn="0" w:lastColumn="0" w:oddVBand="0" w:evenVBand="0" w:oddHBand="0" w:evenHBand="0" w:firstRowFirstColumn="0" w:firstRowLastColumn="0" w:lastRowFirstColumn="0" w:lastRowLastColumn="0"/>
            </w:pPr>
          </w:p>
        </w:tc>
      </w:tr>
    </w:tbl>
    <w:p w14:paraId="3ED2BABE" w14:textId="77777777" w:rsidR="0067316A" w:rsidRPr="00991F33" w:rsidRDefault="0067316A" w:rsidP="00B2502C">
      <w:pPr>
        <w:spacing w:after="0" w:line="240" w:lineRule="auto"/>
        <w:sectPr w:rsidR="0067316A" w:rsidRPr="00991F33" w:rsidSect="00ED53CA">
          <w:headerReference w:type="default" r:id="rId152"/>
          <w:footerReference w:type="default" r:id="rId153"/>
          <w:pgSz w:w="16838" w:h="11906" w:orient="landscape" w:code="9"/>
          <w:pgMar w:top="737" w:right="851" w:bottom="737" w:left="851" w:header="680" w:footer="227" w:gutter="0"/>
          <w:cols w:space="340"/>
          <w:docGrid w:linePitch="360"/>
        </w:sectPr>
      </w:pPr>
    </w:p>
    <w:p w14:paraId="70345F64" w14:textId="0C292BE3" w:rsidR="005E5E02" w:rsidRPr="002B5117" w:rsidRDefault="00230B39" w:rsidP="00B2502C">
      <w:pPr>
        <w:spacing w:after="0" w:line="240" w:lineRule="auto"/>
      </w:pPr>
      <w:r w:rsidRPr="00414DBB">
        <w:rPr>
          <w:noProof/>
        </w:rPr>
        <w:lastRenderedPageBreak/>
        <mc:AlternateContent>
          <mc:Choice Requires="wps">
            <w:drawing>
              <wp:anchor distT="0" distB="0" distL="114300" distR="114300" simplePos="0" relativeHeight="251658256" behindDoc="0" locked="0" layoutInCell="1" allowOverlap="1" wp14:anchorId="21C5A7EE" wp14:editId="474F8FC0">
                <wp:simplePos x="0" y="0"/>
                <wp:positionH relativeFrom="column">
                  <wp:posOffset>-833120</wp:posOffset>
                </wp:positionH>
                <wp:positionV relativeFrom="paragraph">
                  <wp:posOffset>-884555</wp:posOffset>
                </wp:positionV>
                <wp:extent cx="12162155" cy="8391525"/>
                <wp:effectExtent l="0" t="0" r="10795" b="28575"/>
                <wp:wrapNone/>
                <wp:docPr id="1013943769" name="Rectangle 10"/>
                <wp:cNvGraphicFramePr/>
                <a:graphic xmlns:a="http://schemas.openxmlformats.org/drawingml/2006/main">
                  <a:graphicData uri="http://schemas.microsoft.com/office/word/2010/wordprocessingShape">
                    <wps:wsp>
                      <wps:cNvSpPr/>
                      <wps:spPr>
                        <a:xfrm>
                          <a:off x="0" y="0"/>
                          <a:ext cx="12162155" cy="8391525"/>
                        </a:xfrm>
                        <a:prstGeom prst="rect">
                          <a:avLst/>
                        </a:prstGeom>
                        <a:solidFill>
                          <a:srgbClr val="A62E82"/>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7D9E70" w14:textId="77777777" w:rsidR="00230B39" w:rsidRDefault="00230B39" w:rsidP="0023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5A7EE" id="_x0000_s1029" style="position:absolute;margin-left:-65.6pt;margin-top:-69.65pt;width:957.65pt;height:660.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q4BgQIAAFsFAAAOAAAAZHJzL2Uyb0RvYy54bWysVEtv2zAMvg/YfxB0X/1o07VBnSJo12FA&#10;sRZrh54VWYoFyKImKbGzXz9KdpygLXYYdpEpkfz48EdeXfetJlvhvAJT0eIkp0QYDrUy64r+fL77&#10;dEGJD8zUTIMRFd0JT68XHz9cdXYuSmhA18IRBDF+3tmKNiHYeZZ53oiW+ROwwqBSgmtZwKtbZ7Vj&#10;HaK3Oivz/DzrwNXWARfe4+vtoKSLhC+l4OFBSi8C0RXF3EI6XTpX8cwWV2y+dsw2io9psH/IomXK&#10;YNAJ6pYFRjZOvYFqFXfgQYYTDm0GUiouUg1YTZG/quapYVakWrA53k5t8v8Pln/fPtlHh23orJ97&#10;FGMVvXRt/GJ+pE/N2k3NEn0gHB+Lsjgvi9mMEo7Ki9PLYlbOYj+zg791PnwV0JIoVNTh70hdYtt7&#10;HwbTvUkM50Gr+k5pnS5uvbrRjmwZ/rrlefnlohzRj8yyQ9ZJCjstorM2P4QkqsY8yxQxEUpMeIxz&#10;YUIxqBpWiyFMMcvzxAmsYfJIFSXAiCwxvQl7BIhkfYs91DfaR1eR+Dg5539LbHCePFJkMGFybpUB&#10;9x6AxqrGyIM9pn/UmiiGftVjbyp6Gi3jywrq3aMjDob58JbfKfxj98yHR+ZwIHB0cMjDAx5SQ1dR&#10;GCVKGnC/33uP9shT1FLS4YBV1P/aMCco0d8MMviyODuLE5kuZ7PPJV7csWZ1rDGb9gaQCAWuE8uT&#10;GO2D3ovSQfuCu2AZo6KKGY6xK8qD219uwjD4uE24WC6TGU6hZeHePFkewWOfIyOf+xfm7EjbgJT/&#10;DvthZPNX7B1so6eB5SaAVInah76OfwAnOFFp3DZxRRzfk9VhJy7+AAAA//8DAFBLAwQUAAYACAAA&#10;ACEAwg7lS+EAAAAPAQAADwAAAGRycy9kb3ducmV2LnhtbEyPsU7DMBCGdyTewTokttaxi0ga4lSo&#10;LRsdGhg6urGbRNjnyHbb8Pa4LLD9p/v033fVarKGXLQPg0MBbJ4B0dg6NWAn4PPjbVYACVGiksah&#10;FvCtA6zq+7tKlspdca8vTexIKsFQSgF9jGNJaWh7bWWYu1Fj2p2ctzKm0XdUeXlN5dZQnmXP1MoB&#10;04Vejnrd6/arOVsBcefz3Nh14/n2cNr5943ZbzdCPD5Mry9Aop7iHww3/aQOdXI6ujOqQIyAGVsw&#10;ntjftFwAuTF58cSAHFNiBedA64r+/6P+AQAA//8DAFBLAQItABQABgAIAAAAIQC2gziS/gAAAOEB&#10;AAATAAAAAAAAAAAAAAAAAAAAAABbQ29udGVudF9UeXBlc10ueG1sUEsBAi0AFAAGAAgAAAAhADj9&#10;If/WAAAAlAEAAAsAAAAAAAAAAAAAAAAALwEAAF9yZWxzLy5yZWxzUEsBAi0AFAAGAAgAAAAhADii&#10;rgGBAgAAWwUAAA4AAAAAAAAAAAAAAAAALgIAAGRycy9lMm9Eb2MueG1sUEsBAi0AFAAGAAgAAAAh&#10;AMIO5UvhAAAADwEAAA8AAAAAAAAAAAAAAAAA2wQAAGRycy9kb3ducmV2LnhtbFBLBQYAAAAABAAE&#10;APMAAADpBQAAAAA=&#10;" fillcolor="#a62e82" strokecolor="#1d080e [484]" strokeweight="2pt">
                <v:textbox>
                  <w:txbxContent>
                    <w:p w14:paraId="017D9E70" w14:textId="77777777" w:rsidR="00230B39" w:rsidRDefault="00230B39" w:rsidP="00230B39">
                      <w:pPr>
                        <w:jc w:val="center"/>
                      </w:pPr>
                    </w:p>
                  </w:txbxContent>
                </v:textbox>
              </v:rect>
            </w:pict>
          </mc:Fallback>
        </mc:AlternateContent>
      </w:r>
    </w:p>
    <w:sectPr w:rsidR="005E5E02" w:rsidRPr="002B5117" w:rsidSect="00E426A5">
      <w:headerReference w:type="first" r:id="rId154"/>
      <w:footerReference w:type="first" r:id="rId155"/>
      <w:pgSz w:w="11906" w:h="16838" w:code="9"/>
      <w:pgMar w:top="1418" w:right="1304" w:bottom="1134" w:left="1304" w:header="680" w:footer="22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B542B" w14:textId="77777777" w:rsidR="00734248" w:rsidRDefault="00734248">
      <w:r>
        <w:separator/>
      </w:r>
    </w:p>
    <w:p w14:paraId="1958CE1D" w14:textId="77777777" w:rsidR="00734248" w:rsidRDefault="00734248"/>
  </w:endnote>
  <w:endnote w:type="continuationSeparator" w:id="0">
    <w:p w14:paraId="23D01C7E" w14:textId="77777777" w:rsidR="00734248" w:rsidRDefault="00734248">
      <w:r>
        <w:continuationSeparator/>
      </w:r>
    </w:p>
    <w:p w14:paraId="01E1D556" w14:textId="77777777" w:rsidR="00734248" w:rsidRDefault="007342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7DD1F" w14:textId="42010556" w:rsidR="002C7D85" w:rsidRDefault="00751D04">
    <w:pPr>
      <w:pStyle w:val="Footer"/>
    </w:pPr>
    <w:r>
      <w:rPr>
        <w:noProof/>
      </w:rPr>
      <mc:AlternateContent>
        <mc:Choice Requires="wps">
          <w:drawing>
            <wp:anchor distT="0" distB="0" distL="0" distR="0" simplePos="0" relativeHeight="251692099" behindDoc="0" locked="0" layoutInCell="1" allowOverlap="1" wp14:anchorId="3C369054" wp14:editId="04872332">
              <wp:simplePos x="635" y="635"/>
              <wp:positionH relativeFrom="page">
                <wp:align>center</wp:align>
              </wp:positionH>
              <wp:positionV relativeFrom="page">
                <wp:align>bottom</wp:align>
              </wp:positionV>
              <wp:extent cx="622300" cy="414020"/>
              <wp:effectExtent l="0" t="0" r="6350" b="0"/>
              <wp:wrapNone/>
              <wp:docPr id="832801490" name="Text Box 9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A7B0515" w14:textId="1C7ED019"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369054" id="_x0000_t202" coordsize="21600,21600" o:spt="202" path="m,l,21600r21600,l21600,xe">
              <v:stroke joinstyle="miter"/>
              <v:path gradientshapeok="t" o:connecttype="rect"/>
            </v:shapetype>
            <v:shape id="Text Box 92" o:spid="_x0000_s1032" type="#_x0000_t202" alt="OFFICIAL" style="position:absolute;left:0;text-align:left;margin-left:0;margin-top:0;width:49pt;height:32.6pt;z-index:25169209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xbYDgIAABw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VL8bpN1AfaCmEI9/eyWVLrVfChyeBRDBNS6IN&#10;j3RoA33F4WRx1gD+/Js/5hPuFOWsJ8FU3JKiOTM/LPERtTUaOBqbZExv8i8RHrvr7oBkOKUX4WQy&#10;yYvBjKZG6F5JzovYiELCSmpX8c1o3oWjcuk5SLVYpCSSkRNhZddOxtIRrojl8/Aq0J0AD8TUA4xq&#10;EuUb3I+58aZ3i10g9BMpEdojkCfESYKJq9NziRr//T9lXR71/Bc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MsxbY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3A7B0515" w14:textId="1C7ED019"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6812" w14:textId="1892CEEC" w:rsidR="000E2F34" w:rsidRDefault="00751D04" w:rsidP="00134C01">
    <w:pPr>
      <w:pStyle w:val="Header"/>
      <w:spacing w:after="0"/>
      <w:jc w:val="right"/>
    </w:pPr>
    <w:r>
      <w:rPr>
        <w:rFonts w:ascii="Arial Black" w:hAnsi="Arial Black"/>
        <w:noProof/>
        <w:color w:val="000000"/>
        <w:sz w:val="20"/>
      </w:rPr>
      <mc:AlternateContent>
        <mc:Choice Requires="wps">
          <w:drawing>
            <wp:anchor distT="0" distB="0" distL="0" distR="0" simplePos="0" relativeHeight="251700291" behindDoc="0" locked="0" layoutInCell="1" allowOverlap="1" wp14:anchorId="5318EEC7" wp14:editId="12BFC58A">
              <wp:simplePos x="635" y="635"/>
              <wp:positionH relativeFrom="page">
                <wp:align>center</wp:align>
              </wp:positionH>
              <wp:positionV relativeFrom="page">
                <wp:align>bottom</wp:align>
              </wp:positionV>
              <wp:extent cx="622300" cy="414020"/>
              <wp:effectExtent l="0" t="0" r="6350" b="0"/>
              <wp:wrapNone/>
              <wp:docPr id="55031443" name="Text Box 10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9DFF76B" w14:textId="7023826F"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18EEC7" id="_x0000_t202" coordsize="21600,21600" o:spt="202" path="m,l,21600r21600,l21600,xe">
              <v:stroke joinstyle="miter"/>
              <v:path gradientshapeok="t" o:connecttype="rect"/>
            </v:shapetype>
            <v:shape id="Text Box 100" o:spid="_x0000_s1042" type="#_x0000_t202" alt="OFFICIAL" style="position:absolute;left:0;text-align:left;margin-left:0;margin-top:0;width:49pt;height:32.6pt;z-index:2517002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7wjDgIAAB0EAAAOAAAAZHJzL2Uyb0RvYy54bWysU01v2zAMvQ/YfxB0X+x4XbEacYqsRYYB&#10;QVsgLXpWZCk2IIsCpcTOfv0oJU62dqdhF5kmKX689zS7HTrD9gp9C7bi00nOmbIS6tZuK/7yvPz0&#10;lTMfhK2FAasqflCe384/fpj1rlQFNGBqhYyKWF/2ruJNCK7MMi8b1Qk/AacsBTVgJwL94jarUfRU&#10;vTNZkefXWQ9YOwSpvCfv/THI56m+1kqGR629CsxUnGYL6cR0buKZzWei3KJwTStPY4h/mKITraWm&#10;51L3Igi2w/Zdqa6VCB50mEjoMtC6lSrtQNtM8zfbrBvhVNqFwPHuDJP/f2Xlw37tnpCF4RsMRGAE&#10;pHe+9OSM+wwau/ilSRnFCcLDGTY1BCbJeV0Un3OKSApdTa/yIsGaXS479OG7go5Fo+JIrCSwxH7l&#10;AzWk1DEl9rKwbI1JzBj7h4MSoye7TBitMGwG1tY0fTGOv4H6QFshHAn3Ti5b6r0SPjwJJIZpXFJt&#10;eKRDG+grDieLswbw59/8MZ+ApyhnPSmm4pYkzZn5YYmQKK7RwNHYJGN6k3+J+Nhddwekwyk9CSeT&#10;SV4MZjQ1QvdKel7ERhQSVlK7im9G8y4cpUvvQarFIiWRjpwIK7t2MpaOeEUwn4dXge6EeCCqHmCU&#10;kyjfAH/MjTe9W+wCwZ9YidgegTxBThpMZJ3eSxT57/8p6/Kq57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vc7wjDgIAAB0E&#10;AAAOAAAAAAAAAAAAAAAAAC4CAABkcnMvZTJvRG9jLnhtbFBLAQItABQABgAIAAAAIQA5txFw2gAA&#10;AAMBAAAPAAAAAAAAAAAAAAAAAGgEAABkcnMvZG93bnJldi54bWxQSwUGAAAAAAQABADzAAAAbwUA&#10;AAAA&#10;" filled="f" stroked="f">
              <v:fill o:detectmouseclick="t"/>
              <v:textbox style="mso-fit-shape-to-text:t" inset="0,0,0,15pt">
                <w:txbxContent>
                  <w:p w14:paraId="09DFF76B" w14:textId="7023826F"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r w:rsidR="00134C01" w:rsidRPr="00EB4BC7">
      <w:rPr>
        <w:rFonts w:ascii="Arial Black" w:hAnsi="Arial Black"/>
        <w:color w:val="000000"/>
        <w:sz w:val="20"/>
      </w:rPr>
      <w:t>OFFICIAL</w:t>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Pr>
        <w:rFonts w:ascii="Arial Black" w:hAnsi="Arial Black"/>
        <w:color w:val="000000"/>
        <w:sz w:val="20"/>
      </w:rPr>
      <w:tab/>
    </w:r>
    <w:r w:rsidR="00134C01" w:rsidRPr="00DE6C85">
      <w:rPr>
        <w:b w:val="0"/>
        <w:bCs/>
      </w:rPr>
      <w:fldChar w:fldCharType="begin"/>
    </w:r>
    <w:r w:rsidR="00134C01" w:rsidRPr="00DE6C85">
      <w:rPr>
        <w:bCs/>
      </w:rPr>
      <w:instrText xml:space="preserve"> PAGE </w:instrText>
    </w:r>
    <w:r w:rsidR="00134C01" w:rsidRPr="00DE6C85">
      <w:rPr>
        <w:b w:val="0"/>
        <w:bCs/>
      </w:rPr>
      <w:fldChar w:fldCharType="separate"/>
    </w:r>
    <w:r w:rsidR="00134C01">
      <w:rPr>
        <w:b w:val="0"/>
        <w:bCs/>
      </w:rPr>
      <w:t>13</w:t>
    </w:r>
    <w:r w:rsidR="00134C01" w:rsidRPr="00DE6C85">
      <w:rPr>
        <w:b w:val="0"/>
        <w:bCs/>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76A50" w14:textId="0D3064E5" w:rsidR="000E2F34" w:rsidRDefault="002C7FDA" w:rsidP="00314CE4">
    <w:pPr>
      <w:pStyle w:val="Header"/>
      <w:tabs>
        <w:tab w:val="left" w:pos="5387"/>
        <w:tab w:val="left" w:pos="7371"/>
      </w:tabs>
      <w:spacing w:after="0"/>
      <w:jc w:val="right"/>
    </w:pPr>
    <w:r w:rsidRPr="00EB4BC7">
      <w:rPr>
        <w:rFonts w:ascii="Arial Black" w:hAnsi="Arial Black"/>
        <w:color w:val="000000"/>
        <w:sz w:val="20"/>
      </w:rPr>
      <w:t>OFFICIAL</w:t>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48</w:t>
    </w:r>
    <w:r w:rsidRPr="00DE6C85">
      <w:rPr>
        <w:b w:val="0"/>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1B684" w14:textId="7CBA718B" w:rsidR="000E2F34" w:rsidRDefault="00751D04" w:rsidP="00314CE4">
    <w:pPr>
      <w:pStyle w:val="Header"/>
      <w:tabs>
        <w:tab w:val="left" w:pos="5103"/>
      </w:tabs>
      <w:spacing w:after="0"/>
      <w:jc w:val="right"/>
    </w:pPr>
    <w:r>
      <w:rPr>
        <w:rFonts w:ascii="Arial Black" w:hAnsi="Arial Black"/>
        <w:noProof/>
        <w:color w:val="000000"/>
        <w:sz w:val="20"/>
      </w:rPr>
      <mc:AlternateContent>
        <mc:Choice Requires="wps">
          <w:drawing>
            <wp:anchor distT="0" distB="0" distL="0" distR="0" simplePos="0" relativeHeight="251702339" behindDoc="0" locked="0" layoutInCell="1" allowOverlap="1" wp14:anchorId="17A2D14B" wp14:editId="1594C4D6">
              <wp:simplePos x="635" y="635"/>
              <wp:positionH relativeFrom="page">
                <wp:align>center</wp:align>
              </wp:positionH>
              <wp:positionV relativeFrom="page">
                <wp:align>bottom</wp:align>
              </wp:positionV>
              <wp:extent cx="622300" cy="414020"/>
              <wp:effectExtent l="0" t="0" r="6350" b="0"/>
              <wp:wrapNone/>
              <wp:docPr id="1749387789" name="Text Box 10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2A9535D" w14:textId="24EFDFB1"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A2D14B" id="_x0000_t202" coordsize="21600,21600" o:spt="202" path="m,l,21600r21600,l21600,xe">
              <v:stroke joinstyle="miter"/>
              <v:path gradientshapeok="t" o:connecttype="rect"/>
            </v:shapetype>
            <v:shape id="Text Box 102" o:spid="_x0000_s1043" type="#_x0000_t202" alt="OFFICIAL" style="position:absolute;left:0;text-align:left;margin-left:0;margin-top:0;width:49pt;height:32.6pt;z-index:2517023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A4eDgIAAB0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Q1NfzWOv4HmQFshHAkPXq466v0gQnwWSAzTuKTa&#10;+ESHNtDXHE4WZy3gj7/5Uz4BT1HOelJMzR1JmjPzzREhSVyjgaOxycb0c/kx4eN29g5Ih1N6El5m&#10;k7wYzWhqBPtKel6mRhQSTlK7mm9G8y4epUvvQarlMieRjryID27tZSqd8EpgvgyvAv0J8UhUPcIo&#10;J1G9Af6Ym24Gv9xFgj+zkrA9AnmCnDSYyTq9lyTyX/9z1uVVL34C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BCzA4eDgIAAB0E&#10;AAAOAAAAAAAAAAAAAAAAAC4CAABkcnMvZTJvRG9jLnhtbFBLAQItABQABgAIAAAAIQA5txFw2gAA&#10;AAMBAAAPAAAAAAAAAAAAAAAAAGgEAABkcnMvZG93bnJldi54bWxQSwUGAAAAAAQABADzAAAAbwUA&#10;AAAA&#10;" filled="f" stroked="f">
              <v:fill o:detectmouseclick="t"/>
              <v:textbox style="mso-fit-shape-to-text:t" inset="0,0,0,15pt">
                <w:txbxContent>
                  <w:p w14:paraId="32A9535D" w14:textId="24EFDFB1"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r w:rsidR="00314CE4" w:rsidRPr="00EB4BC7">
      <w:rPr>
        <w:rFonts w:ascii="Arial Black" w:hAnsi="Arial Black"/>
        <w:color w:val="000000"/>
        <w:sz w:val="20"/>
      </w:rPr>
      <w:t>OFFICIAL</w:t>
    </w:r>
    <w:r w:rsidR="00314CE4">
      <w:rPr>
        <w:rFonts w:ascii="Arial Black" w:hAnsi="Arial Black"/>
        <w:color w:val="000000"/>
        <w:sz w:val="20"/>
      </w:rPr>
      <w:tab/>
    </w:r>
    <w:r w:rsidR="00314CE4" w:rsidRPr="00DE6C85">
      <w:rPr>
        <w:b w:val="0"/>
        <w:bCs/>
      </w:rPr>
      <w:fldChar w:fldCharType="begin"/>
    </w:r>
    <w:r w:rsidR="00314CE4" w:rsidRPr="00DE6C85">
      <w:rPr>
        <w:bCs/>
      </w:rPr>
      <w:instrText xml:space="preserve"> PAGE </w:instrText>
    </w:r>
    <w:r w:rsidR="00314CE4" w:rsidRPr="00DE6C85">
      <w:rPr>
        <w:b w:val="0"/>
        <w:bCs/>
      </w:rPr>
      <w:fldChar w:fldCharType="separate"/>
    </w:r>
    <w:r w:rsidR="00314CE4">
      <w:rPr>
        <w:b w:val="0"/>
        <w:bCs/>
      </w:rPr>
      <w:t>13</w:t>
    </w:r>
    <w:r w:rsidR="00314CE4" w:rsidRPr="00DE6C85">
      <w:rPr>
        <w:b w:val="0"/>
        <w:bCs/>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382C6" w14:textId="7EB833FE" w:rsidR="000E2F34" w:rsidRDefault="00344D60" w:rsidP="00344D60">
    <w:pPr>
      <w:pStyle w:val="Header"/>
      <w:tabs>
        <w:tab w:val="left" w:pos="7230"/>
      </w:tabs>
      <w:spacing w:after="0"/>
      <w:jc w:val="right"/>
    </w:pPr>
    <w:r w:rsidRPr="00EB4BC7">
      <w:rPr>
        <w:rFonts w:ascii="Arial Black" w:hAnsi="Arial Black"/>
        <w:color w:val="000000"/>
        <w:sz w:val="20"/>
      </w:rPr>
      <w:t>OFFICIAL</w:t>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48</w:t>
    </w:r>
    <w:r w:rsidRPr="00DE6C85">
      <w:rPr>
        <w:b w:val="0"/>
        <w:bCs/>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5AD5" w14:textId="498E8CA5" w:rsidR="00D1652C" w:rsidRDefault="00751D04" w:rsidP="00E36CB0">
    <w:pPr>
      <w:pStyle w:val="Header"/>
      <w:tabs>
        <w:tab w:val="left" w:pos="4820"/>
        <w:tab w:val="left" w:pos="7230"/>
      </w:tabs>
      <w:spacing w:after="0"/>
      <w:jc w:val="right"/>
    </w:pPr>
    <w:r>
      <w:rPr>
        <w:rFonts w:ascii="Arial Black" w:hAnsi="Arial Black"/>
        <w:noProof/>
        <w:color w:val="000000"/>
        <w:sz w:val="20"/>
      </w:rPr>
      <mc:AlternateContent>
        <mc:Choice Requires="wps">
          <w:drawing>
            <wp:anchor distT="0" distB="0" distL="0" distR="0" simplePos="0" relativeHeight="251704387" behindDoc="0" locked="0" layoutInCell="1" allowOverlap="1" wp14:anchorId="7CB683C8" wp14:editId="079595E1">
              <wp:simplePos x="635" y="635"/>
              <wp:positionH relativeFrom="page">
                <wp:align>center</wp:align>
              </wp:positionH>
              <wp:positionV relativeFrom="page">
                <wp:align>bottom</wp:align>
              </wp:positionV>
              <wp:extent cx="622300" cy="414020"/>
              <wp:effectExtent l="0" t="0" r="6350" b="0"/>
              <wp:wrapNone/>
              <wp:docPr id="1230458854" name="Text Box 10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434169CA" w14:textId="3F843084"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B683C8" id="_x0000_t202" coordsize="21600,21600" o:spt="202" path="m,l,21600r21600,l21600,xe">
              <v:stroke joinstyle="miter"/>
              <v:path gradientshapeok="t" o:connecttype="rect"/>
            </v:shapetype>
            <v:shape id="Text Box 104" o:spid="_x0000_s1044" type="#_x0000_t202" alt="OFFICIAL" style="position:absolute;left:0;text-align:left;margin-left:0;margin-top:0;width:49pt;height:32.6pt;z-index:25170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BOuDgIAAB0EAAAOAAAAZHJzL2Uyb0RvYy54bWysU01v2zAMvQ/YfxB0X+xkWbEacYqsRYYB&#10;QVsgHXqWZSk2IIsCpcTOfv0oJU62bqdhF5kmKX6897S4GzrDDgp9C7bk00nOmbIS6tbuSv79Zf3h&#10;M2c+CFsLA1aV/Kg8v1u+f7foXaFm0ICpFTIqYn3Ru5I3Ibgiy7xsVCf8BJyyFNSAnQj0i7usRtFT&#10;9c5kszy/yXrA2iFI5T15H05Bvkz1tVYyPGntVWCm5DRbSCems4pntlyIYofCNa08jyH+YYpOtJaa&#10;Xko9iCDYHts/SnWtRPCgw0RCl4HWrVRpB9pmmr/ZZtsIp9IuBI53F5j8/ysrHw9b94wsDF9gIAIj&#10;IL3zhSdn3GfQ2MUvTcooThAeL7CpITBJzpvZ7GNOEUmh+XSezxKs2fWyQx++KuhYNEqOxEoCSxw2&#10;PlBDSh1TYi8L69aYxIyxvzkoMXqy64TRCkM1sLam6efj+BXUR9oK4US4d3LdUu+N8OFZIDFM45Jq&#10;wxMd2kBfcjhbnDWAP/7mj/kEPEU560kxJbckac7MN0uERHGNBo5GlYzpbf4p4mP33T2QDqf0JJxM&#10;JnkxmNHUCN0r6XkVG1FIWEntSl6N5n04SZfeg1SrVUoiHTkRNnbrZCwd8YpgvgyvAt0Z8UBUPcIo&#10;J1G8Af6UG296t9oHgj+xErE9AXmGnDSYyDq/lyjyX/9T1vVVL38C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BB8BOuDgIAAB0E&#10;AAAOAAAAAAAAAAAAAAAAAC4CAABkcnMvZTJvRG9jLnhtbFBLAQItABQABgAIAAAAIQA5txFw2gAA&#10;AAMBAAAPAAAAAAAAAAAAAAAAAGgEAABkcnMvZG93bnJldi54bWxQSwUGAAAAAAQABADzAAAAbwUA&#10;AAAA&#10;" filled="f" stroked="f">
              <v:fill o:detectmouseclick="t"/>
              <v:textbox style="mso-fit-shape-to-text:t" inset="0,0,0,15pt">
                <w:txbxContent>
                  <w:p w14:paraId="434169CA" w14:textId="3F843084"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r w:rsidR="00E36CB0" w:rsidRPr="00EB4BC7">
      <w:rPr>
        <w:rFonts w:ascii="Arial Black" w:hAnsi="Arial Black"/>
        <w:color w:val="000000"/>
        <w:sz w:val="20"/>
      </w:rPr>
      <w:t>OFFICIAL</w:t>
    </w:r>
    <w:r w:rsidR="00E36CB0">
      <w:rPr>
        <w:rFonts w:ascii="Arial Black" w:hAnsi="Arial Black"/>
        <w:color w:val="000000"/>
        <w:sz w:val="20"/>
      </w:rPr>
      <w:tab/>
    </w:r>
    <w:r w:rsidR="00E36CB0">
      <w:rPr>
        <w:rFonts w:ascii="Arial Black" w:hAnsi="Arial Black"/>
        <w:color w:val="000000"/>
        <w:sz w:val="20"/>
      </w:rPr>
      <w:tab/>
    </w:r>
    <w:r w:rsidR="00E36CB0">
      <w:rPr>
        <w:rFonts w:ascii="Arial Black" w:hAnsi="Arial Black"/>
        <w:color w:val="000000"/>
        <w:sz w:val="20"/>
      </w:rPr>
      <w:tab/>
    </w:r>
    <w:r w:rsidR="00E36CB0" w:rsidRPr="00DE6C85">
      <w:rPr>
        <w:b w:val="0"/>
        <w:bCs/>
      </w:rPr>
      <w:fldChar w:fldCharType="begin"/>
    </w:r>
    <w:r w:rsidR="00E36CB0" w:rsidRPr="00DE6C85">
      <w:rPr>
        <w:bCs/>
      </w:rPr>
      <w:instrText xml:space="preserve"> PAGE </w:instrText>
    </w:r>
    <w:r w:rsidR="00E36CB0" w:rsidRPr="00DE6C85">
      <w:rPr>
        <w:b w:val="0"/>
        <w:bCs/>
      </w:rPr>
      <w:fldChar w:fldCharType="separate"/>
    </w:r>
    <w:r w:rsidR="00E36CB0">
      <w:rPr>
        <w:b w:val="0"/>
        <w:bCs/>
      </w:rPr>
      <w:t>13</w:t>
    </w:r>
    <w:r w:rsidR="00E36CB0" w:rsidRPr="00DE6C85">
      <w:rPr>
        <w:b w:val="0"/>
        <w:bCs/>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BCCE" w14:textId="48BDCF18" w:rsidR="000E2F34" w:rsidRDefault="00344D60" w:rsidP="00344D60">
    <w:pPr>
      <w:pStyle w:val="Header"/>
      <w:tabs>
        <w:tab w:val="left" w:pos="5103"/>
      </w:tabs>
      <w:spacing w:after="0"/>
      <w:jc w:val="right"/>
    </w:pPr>
    <w:r w:rsidRPr="00EB4BC7">
      <w:rPr>
        <w:rFonts w:ascii="Arial Black" w:hAnsi="Arial Black"/>
        <w:color w:val="000000"/>
        <w:sz w:val="20"/>
      </w:rPr>
      <w:t>OFFICIAL</w:t>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48</w:t>
    </w:r>
    <w:r w:rsidRPr="00DE6C85">
      <w:rPr>
        <w:b w:val="0"/>
        <w:bCs/>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EA810" w14:textId="3B13FA33" w:rsidR="000E2F34" w:rsidRDefault="0021263C" w:rsidP="0021263C">
    <w:pPr>
      <w:pStyle w:val="Header"/>
      <w:tabs>
        <w:tab w:val="left" w:pos="7655"/>
      </w:tabs>
      <w:spacing w:after="0"/>
      <w:jc w:val="right"/>
    </w:pPr>
    <w:r w:rsidRPr="00EB4BC7">
      <w:rPr>
        <w:rFonts w:ascii="Arial Black" w:hAnsi="Arial Black"/>
        <w:color w:val="000000"/>
        <w:sz w:val="20"/>
      </w:rPr>
      <w:t>OFFICIAL</w:t>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48</w:t>
    </w:r>
    <w:r w:rsidRPr="00DE6C85">
      <w:rPr>
        <w:b w:val="0"/>
        <w:bCs/>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0CDE0" w14:textId="72188364" w:rsidR="000E2F34" w:rsidRDefault="0021263C" w:rsidP="00344D60">
    <w:pPr>
      <w:pStyle w:val="Header"/>
      <w:tabs>
        <w:tab w:val="left" w:pos="5103"/>
      </w:tabs>
      <w:spacing w:after="0"/>
      <w:jc w:val="right"/>
    </w:pPr>
    <w:r w:rsidRPr="00EB4BC7">
      <w:rPr>
        <w:rFonts w:ascii="Arial Black" w:hAnsi="Arial Black"/>
        <w:color w:val="000000"/>
        <w:sz w:val="20"/>
      </w:rPr>
      <w:t>OFFICIAL</w:t>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48</w:t>
    </w:r>
    <w:r w:rsidRPr="00DE6C85">
      <w:rPr>
        <w:b w:val="0"/>
        <w:bCs/>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AFBAA" w14:textId="2CD9A1CC" w:rsidR="000E2F34" w:rsidRDefault="00ED53CA" w:rsidP="00ED53CA">
    <w:pPr>
      <w:pStyle w:val="Header"/>
      <w:tabs>
        <w:tab w:val="left" w:pos="5387"/>
        <w:tab w:val="left" w:pos="7797"/>
      </w:tabs>
      <w:spacing w:after="0"/>
      <w:jc w:val="right"/>
    </w:pPr>
    <w:r w:rsidRPr="00EB4BC7">
      <w:rPr>
        <w:rFonts w:ascii="Arial Black" w:hAnsi="Arial Black"/>
        <w:color w:val="000000"/>
        <w:sz w:val="20"/>
      </w:rPr>
      <w:t>OFFICIAL</w:t>
    </w:r>
    <w:r>
      <w:rPr>
        <w:rFonts w:ascii="Arial Black" w:hAnsi="Arial Black"/>
        <w:color w:val="000000"/>
        <w:sz w:val="20"/>
      </w:rPr>
      <w:tab/>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48</w:t>
    </w:r>
    <w:r w:rsidRPr="00DE6C85">
      <w:rPr>
        <w:b w:val="0"/>
        <w:bCs/>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85115" w14:textId="7880AE72" w:rsidR="000E2F34" w:rsidRDefault="00ED53CA" w:rsidP="00E36CB0">
    <w:pPr>
      <w:pStyle w:val="Header"/>
      <w:tabs>
        <w:tab w:val="left" w:pos="4820"/>
        <w:tab w:val="left" w:pos="7230"/>
      </w:tabs>
      <w:spacing w:after="0"/>
      <w:jc w:val="right"/>
    </w:pPr>
    <w:r w:rsidRPr="00EB4BC7">
      <w:rPr>
        <w:rFonts w:ascii="Arial Black" w:hAnsi="Arial Black"/>
        <w:color w:val="000000"/>
        <w:sz w:val="20"/>
      </w:rPr>
      <w:t>OFFICIAL</w:t>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13</w:t>
    </w:r>
    <w:r w:rsidRPr="00DE6C85">
      <w:rPr>
        <w:b w:val="0"/>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EBEC" w14:textId="2A92DE6C" w:rsidR="002C7D85" w:rsidRDefault="00751D04">
    <w:pPr>
      <w:pStyle w:val="Footer"/>
    </w:pPr>
    <w:r>
      <w:rPr>
        <w:noProof/>
      </w:rPr>
      <mc:AlternateContent>
        <mc:Choice Requires="wps">
          <w:drawing>
            <wp:anchor distT="0" distB="0" distL="0" distR="0" simplePos="0" relativeHeight="251691075" behindDoc="0" locked="0" layoutInCell="1" allowOverlap="1" wp14:anchorId="5F6BA5A1" wp14:editId="1D9B64C2">
              <wp:simplePos x="635" y="635"/>
              <wp:positionH relativeFrom="page">
                <wp:align>center</wp:align>
              </wp:positionH>
              <wp:positionV relativeFrom="page">
                <wp:align>bottom</wp:align>
              </wp:positionV>
              <wp:extent cx="622300" cy="414020"/>
              <wp:effectExtent l="0" t="0" r="6350" b="0"/>
              <wp:wrapNone/>
              <wp:docPr id="616219584" name="Text Box 9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7926EB91" w14:textId="6528056C"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F6BA5A1" id="_x0000_t202" coordsize="21600,21600" o:spt="202" path="m,l,21600r21600,l21600,xe">
              <v:stroke joinstyle="miter"/>
              <v:path gradientshapeok="t" o:connecttype="rect"/>
            </v:shapetype>
            <v:shape id="Text Box 91" o:spid="_x0000_s1033" type="#_x0000_t202" alt="OFFICIAL" style="position:absolute;left:0;text-align:left;margin-left:0;margin-top:0;width:49pt;height:32.6pt;z-index:25169107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TlDgIAABwEAAAOAAAAZHJzL2Uyb0RvYy54bWysU01v2zAMvQ/YfxB0X+ykX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VUkRSaHr6XU5y7AWl8seQ/yqwLJk1ByJlQyW2D+E&#10;SA0pdUxJvRysOmMyM8b95qDE5CkuEyYrDpuBdU3Nr8bpN9AcaCmEI9/By1VHrR9EiM8CiWCalkQb&#10;n+jQBvqaw8nirAX88Td/yifcKcpZT4KpuSNFc2a+OeIjaWs0cDQ22Zh+Lj8m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ChDKTl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7926EB91" w14:textId="6528056C"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0B19" w14:textId="61BC745E" w:rsidR="00D63636" w:rsidRDefault="00751D04">
    <w:pPr>
      <w:pStyle w:val="Footer"/>
    </w:pPr>
    <w:r>
      <w:rPr>
        <w:noProof/>
      </w:rPr>
      <mc:AlternateContent>
        <mc:Choice Requires="wps">
          <w:drawing>
            <wp:anchor distT="0" distB="0" distL="0" distR="0" simplePos="0" relativeHeight="251695171" behindDoc="0" locked="0" layoutInCell="1" allowOverlap="1" wp14:anchorId="15C91976" wp14:editId="1D779DEB">
              <wp:simplePos x="635" y="635"/>
              <wp:positionH relativeFrom="page">
                <wp:align>center</wp:align>
              </wp:positionH>
              <wp:positionV relativeFrom="page">
                <wp:align>bottom</wp:align>
              </wp:positionV>
              <wp:extent cx="622300" cy="414020"/>
              <wp:effectExtent l="0" t="0" r="6350" b="0"/>
              <wp:wrapNone/>
              <wp:docPr id="1481302502" name="Text Box 9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14E398A" w14:textId="21022659"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C91976" id="_x0000_t202" coordsize="21600,21600" o:spt="202" path="m,l,21600r21600,l21600,xe">
              <v:stroke joinstyle="miter"/>
              <v:path gradientshapeok="t" o:connecttype="rect"/>
            </v:shapetype>
            <v:shape id="Text Box 95" o:spid="_x0000_s1035" type="#_x0000_t202" alt="OFFICIAL" style="position:absolute;left:0;text-align:left;margin-left:0;margin-top:0;width:49pt;height:32.6pt;z-index:25169517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wtoDgIAABwEAAAOAAAAZHJzL2Uyb0RvYy54bWysU01v2zAMvQ/YfxB0X+xkbbEZcYqsRYYB&#10;RVsgHXpWZCk2IIkCpcTOfv0oJU62bqdhF5kmKX689zS/Haxhe4WhA1fz6aTkTDkJTee2Nf/+svrw&#10;ibMQhWuEAadqflCB3y7ev5v3vlIzaME0ChkVcaHqfc3bGH1VFEG2yoowAa8cBTWgFZF+cVs0KHqq&#10;bk0xK8ubogdsPIJUIZD3/hjki1xfayXjk9ZBRWZqTrPFfGI+N+ksFnNRbVH4tpOnMcQ/TGFF56jp&#10;udS9iILtsPujlO0kQgAdJxJsAVp3UuUdaJtp+WabdSu8yrsQOMGfYQr/r6x83K/9M7I4fIGBCEyA&#10;9D5UgZxpn0GjTV+alFGcIDycYVNDZJKcN7PZx5IikkJX06tylmEtLpc9hvhVgWXJqDkSKxkssX8I&#10;kRpS6piSejlYdcZkZoz7zUGJyVNcJkxWHDYD65qaX4/Tb6A50FIIR76Dl6uOWj+IEJ8FEsE0LYk2&#10;PtGhDfQ1h5PFWQv442/+lE+4U5SzngRTc0eK5sx8c8RH0tZo4GhssjH9XF4n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DPjwto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314E398A" w14:textId="21022659"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4301" w14:textId="2F6C9E2F" w:rsidR="0075425B" w:rsidRDefault="0075425B" w:rsidP="00EB29DD">
    <w:pPr>
      <w:pStyle w:val="Header"/>
      <w:tabs>
        <w:tab w:val="left" w:pos="4962"/>
        <w:tab w:val="left" w:pos="9498"/>
      </w:tabs>
      <w:spacing w:after="0"/>
      <w:jc w:val="right"/>
    </w:pP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13</w:t>
    </w:r>
    <w:r w:rsidRPr="00DE6C85">
      <w:rPr>
        <w:b w:val="0"/>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8B639" w14:textId="2FDF1E14" w:rsidR="00D63636" w:rsidRDefault="00751D04">
    <w:pPr>
      <w:pStyle w:val="Footer"/>
    </w:pPr>
    <w:r>
      <w:rPr>
        <w:noProof/>
      </w:rPr>
      <mc:AlternateContent>
        <mc:Choice Requires="wps">
          <w:drawing>
            <wp:anchor distT="0" distB="0" distL="0" distR="0" simplePos="0" relativeHeight="251696195" behindDoc="0" locked="0" layoutInCell="1" allowOverlap="1" wp14:anchorId="1D91BAB0" wp14:editId="67ADECFD">
              <wp:simplePos x="635" y="635"/>
              <wp:positionH relativeFrom="page">
                <wp:align>center</wp:align>
              </wp:positionH>
              <wp:positionV relativeFrom="page">
                <wp:align>bottom</wp:align>
              </wp:positionV>
              <wp:extent cx="622300" cy="414020"/>
              <wp:effectExtent l="0" t="0" r="6350" b="0"/>
              <wp:wrapNone/>
              <wp:docPr id="1543870826" name="Text Box 9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59452086" w14:textId="4BFD9350"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91BAB0" id="_x0000_t202" coordsize="21600,21600" o:spt="202" path="m,l,21600r21600,l21600,xe">
              <v:stroke joinstyle="miter"/>
              <v:path gradientshapeok="t" o:connecttype="rect"/>
            </v:shapetype>
            <v:shape id="Text Box 96" o:spid="_x0000_s1038" type="#_x0000_t202" alt="OFFICIAL" style="position:absolute;left:0;text-align:left;margin-left:0;margin-top:0;width:49pt;height:32.6pt;z-index:25169619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eVDgIAABwEAAAOAAAAZHJzL2Uyb0RvYy54bWysU01v2zAMvQ/YfxB0X+xkXdEZcYqsRYYB&#10;RVsgHXpWZCk2IIkCpcTOfv0oJU62bqdhF5kmKX689zS/Haxhe4WhA1fz6aTkTDkJTee2Nf/+svpw&#10;w1mIwjXCgFM1P6jAbxfv3817X6kZtGAahYyKuFD1vuZtjL4qiiBbZUWYgFeOghrQiki/uC0aFD1V&#10;t6aYleV10QM2HkGqEMh7fwzyRa6vtZLxSeugIjM1p9liPjGfm3QWi7motih828nTGOIfprCic9T0&#10;XOpeRMF22P1RynYSIYCOEwm2AK07qfIOtM20fLPNuhVe5V0InODPMIX/V1Y+7tf+GVkcvsBABCZA&#10;eh+qQM60z6DRpi9NyihOEB7OsKkhMknO69nsY0kRSaGr6VU5y7AWl8seQ/yqwLJk1ByJlQyW2D+E&#10;SA0pdUxJvRysOmMyM8b95qDE5CkuEyYrDpuBdU3Nb8bpN9AcaCmEI9/By1VHrR9EiM8CiWCalkQb&#10;n+jQBvqaw8nirAX88Td/yifcKcpZT4KpuSNFc2a+OeIjaWs0cDQ22Zh+Lj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A/MJeV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59452086" w14:textId="4BFD9350"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8AC68" w14:textId="597A8A92" w:rsidR="00431A70" w:rsidRPr="00256B40" w:rsidRDefault="00431A70" w:rsidP="00256B4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AC5F4" w14:textId="708E37CE" w:rsidR="00F82521" w:rsidRDefault="00751D04">
    <w:pPr>
      <w:pStyle w:val="Footer"/>
    </w:pPr>
    <w:r>
      <w:rPr>
        <w:noProof/>
      </w:rPr>
      <mc:AlternateContent>
        <mc:Choice Requires="wps">
          <w:drawing>
            <wp:anchor distT="0" distB="0" distL="0" distR="0" simplePos="0" relativeHeight="251698243" behindDoc="0" locked="0" layoutInCell="1" allowOverlap="1" wp14:anchorId="1AFFBB65" wp14:editId="4CFFD8B6">
              <wp:simplePos x="635" y="635"/>
              <wp:positionH relativeFrom="page">
                <wp:align>center</wp:align>
              </wp:positionH>
              <wp:positionV relativeFrom="page">
                <wp:align>bottom</wp:align>
              </wp:positionV>
              <wp:extent cx="622300" cy="414020"/>
              <wp:effectExtent l="0" t="0" r="6350" b="0"/>
              <wp:wrapNone/>
              <wp:docPr id="935722794" name="Text Box 9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1DACB330" w14:textId="0562FEA6"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FFBB65" id="_x0000_t202" coordsize="21600,21600" o:spt="202" path="m,l,21600r21600,l21600,xe">
              <v:stroke joinstyle="miter"/>
              <v:path gradientshapeok="t" o:connecttype="rect"/>
            </v:shapetype>
            <v:shape id="Text Box 98" o:spid="_x0000_s1039" type="#_x0000_t202" alt="OFFICIAL" style="position:absolute;left:0;text-align:left;margin-left:0;margin-top:0;width:49pt;height:32.6pt;z-index:25169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yWoDgIAABw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5qa34zTb6A50FIIR76Dl6uOWj+IEJ8FEsE0LYk2&#10;PtGhDfQ1h5PFWQv442/+lE+4U5SzngRTc0eK5sx8c8RH0tZo4GhssjG9KT8leNzO3gHJcEovwsts&#10;khejGU2NYF9JzsvUiELCSWpX881o3sWjcuk5SLVc5iSSkRfxwa29TKUTXAnLl+FVoD8BHompRxjV&#10;JKo3uB9z083gl7tI6GdSErRHIE+IkwQzV6fnkjT+63/OujzqxU8AAAD//wMAUEsDBBQABgAIAAAA&#10;IQA5txFw2gAAAAMBAAAPAAAAZHJzL2Rvd25yZXYueG1sTI/NbsIwEITvlXgHayv1VpwGgWgaByGk&#10;nqgq8XPhZuwlCcTrKHYgvH23vZTLSKNZzXybLwbXiCt2ofak4G2cgEAy3tZUKtjvPl/nIELUZHXj&#10;CRXcMcCiGD3lOrP+Rhu8bmMpuIRCphVUMbaZlMFU6HQY+xaJs5PvnI5su1LaTt+43DUyTZKZdLom&#10;Xqh0i6sKzWXbOwXTTfzqv2k3OQzp/bxuV2ZyWhulXp6H5QeIiEP8P4ZffEaHgpmOvicbRKOAH4l/&#10;ytn7nN1RwWyagixy+che/AAAAP//AwBQSwECLQAUAAYACAAAACEAtoM4kv4AAADhAQAAEwAAAAAA&#10;AAAAAAAAAAAAAAAAW0NvbnRlbnRfVHlwZXNdLnhtbFBLAQItABQABgAIAAAAIQA4/SH/1gAAAJQB&#10;AAALAAAAAAAAAAAAAAAAAC8BAABfcmVscy8ucmVsc1BLAQItABQABgAIAAAAIQBSjyWoDgIAABwE&#10;AAAOAAAAAAAAAAAAAAAAAC4CAABkcnMvZTJvRG9jLnhtbFBLAQItABQABgAIAAAAIQA5txFw2gAA&#10;AAMBAAAPAAAAAAAAAAAAAAAAAGgEAABkcnMvZG93bnJldi54bWxQSwUGAAAAAAQABADzAAAAbwUA&#10;AAAA&#10;" filled="f" stroked="f">
              <v:fill o:detectmouseclick="t"/>
              <v:textbox style="mso-fit-shape-to-text:t" inset="0,0,0,15pt">
                <w:txbxContent>
                  <w:p w14:paraId="1DACB330" w14:textId="0562FEA6"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742AB" w14:textId="6D63DBEA" w:rsidR="0003004A" w:rsidRDefault="00751D04" w:rsidP="0075425B">
    <w:pPr>
      <w:pStyle w:val="Header"/>
      <w:tabs>
        <w:tab w:val="left" w:pos="4820"/>
        <w:tab w:val="left" w:pos="9498"/>
      </w:tabs>
      <w:spacing w:after="0"/>
      <w:jc w:val="right"/>
    </w:pPr>
    <w:r>
      <w:rPr>
        <w:rFonts w:ascii="Arial Black" w:hAnsi="Arial Black"/>
        <w:noProof/>
        <w:color w:val="000000"/>
        <w:sz w:val="20"/>
      </w:rPr>
      <mc:AlternateContent>
        <mc:Choice Requires="wps">
          <w:drawing>
            <wp:anchor distT="0" distB="0" distL="0" distR="0" simplePos="0" relativeHeight="251699267" behindDoc="0" locked="0" layoutInCell="1" allowOverlap="1" wp14:anchorId="2AF88EAE" wp14:editId="7350E080">
              <wp:simplePos x="635" y="635"/>
              <wp:positionH relativeFrom="page">
                <wp:align>center</wp:align>
              </wp:positionH>
              <wp:positionV relativeFrom="page">
                <wp:align>bottom</wp:align>
              </wp:positionV>
              <wp:extent cx="622300" cy="414020"/>
              <wp:effectExtent l="0" t="0" r="6350" b="0"/>
              <wp:wrapNone/>
              <wp:docPr id="780060367" name="Text Box 9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B424ABA" w14:textId="6939A719"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F88EAE" id="_x0000_t202" coordsize="21600,21600" o:spt="202" path="m,l,21600r21600,l21600,xe">
              <v:stroke joinstyle="miter"/>
              <v:path gradientshapeok="t" o:connecttype="rect"/>
            </v:shapetype>
            <v:shape id="Text Box 99" o:spid="_x0000_s1041" type="#_x0000_t202" alt="OFFICIAL" style="position:absolute;left:0;text-align:left;margin-left:0;margin-top:0;width:49pt;height:32.6pt;z-index:2516992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mtlDQIAAB0EAAAOAAAAZHJzL2Uyb0RvYy54bWysU01v2zAMvQ/YfxB0X+xkXbEacYqsRYYB&#10;RVsgHXpWZCk2IIkCpcTOfv0oJU62bqdhF5kmKX689zS/Haxhe4WhA1fz6aTkTDkJTee2Nf/+svrw&#10;mbMQhWuEAadqflCB3y7ev5v3vlIzaME0ChkVcaHqfc3bGH1VFEG2yoowAa8cBTWgFZF+cVs0KHqq&#10;bk0xK8vrogdsPIJUIZD3/hjki1xfayXjk9ZBRWZqTrPFfGI+N+ksFnNRbVH4tpOnMcQ/TGFF56jp&#10;udS9iILtsPujlO0kQgAdJxJsAVp3UuUdaJtp+WabdSu8yrsQOMGfYQr/r6x83K/9M7I4fIGBCEyA&#10;9D5UgZxpn0GjTV+alFGcIDycYVNDZJKc17PZx5IikkJX06tylmEtLpc9hvhVgWXJqDkSKxkssX8I&#10;kRpS6piSejlYdcZkZoz7zUGJyVNcJkxWHDYD6xqa/jz+BpoDbYVwJDx4ueqo94MI8VkgMUzjkmrj&#10;Ex3aQF9zOFmctYA//uZP+QQ8RTnrSTE1dyRpzsw3R4QkcY0GjsYmG9Ob8lPCx+3sHZAOp/QkvMwm&#10;eTGa0dQI9pX0vEyNKCScpHY134zmXTxKl96DVMtlTiIdeREf3NrLVDrhlcB8GV4F+hPikah6hFFO&#10;onoD/DE33Qx+uYsEf2YlYXsE8gQ5aTCTdXovSeS//uesy6te/AQAAP//AwBQSwMEFAAGAAgAAAAh&#10;ADm3EXDaAAAAAwEAAA8AAABkcnMvZG93bnJldi54bWxMj81uwjAQhO+VeAdrK/VWnAaBaBoHIaSe&#10;qCrxc+Fm7CUJxOsodiC8fbe9lMtIo1nNfJsvBteIK3ah9qTgbZyAQDLe1lQq2O8+X+cgQtRkdeMJ&#10;FdwxwKIYPeU6s/5GG7xuYym4hEKmFVQxtpmUwVTodBj7Fomzk++cjmy7UtpO37jcNTJNkpl0uiZe&#10;qHSLqwrNZds7BdNN/Oq/aTc5DOn9vG5XZnJaG6VenoflB4iIQ/w/hl98RoeCmY6+JxtEo4AfiX/K&#10;2fuc3VHBbJqCLHL5yF78AAAA//8DAFBLAQItABQABgAIAAAAIQC2gziS/gAAAOEBAAATAAAAAAAA&#10;AAAAAAAAAAAAAABbQ29udGVudF9UeXBlc10ueG1sUEsBAi0AFAAGAAgAAAAhADj9If/WAAAAlAEA&#10;AAsAAAAAAAAAAAAAAAAALwEAAF9yZWxzLy5yZWxzUEsBAi0AFAAGAAgAAAAhAJiya2UNAgAAHQQA&#10;AA4AAAAAAAAAAAAAAAAALgIAAGRycy9lMm9Eb2MueG1sUEsBAi0AFAAGAAgAAAAhADm3EXDaAAAA&#10;AwEAAA8AAAAAAAAAAAAAAAAAZwQAAGRycy9kb3ducmV2LnhtbFBLBQYAAAAABAAEAPMAAABuBQAA&#10;AAA=&#10;" filled="f" stroked="f">
              <v:fill o:detectmouseclick="t"/>
              <v:textbox style="mso-fit-shape-to-text:t" inset="0,0,0,15pt">
                <w:txbxContent>
                  <w:p w14:paraId="6B424ABA" w14:textId="6939A719"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r w:rsidR="00AC4880" w:rsidRPr="00EB4BC7">
      <w:rPr>
        <w:rFonts w:ascii="Arial Black" w:hAnsi="Arial Black"/>
        <w:color w:val="000000"/>
        <w:sz w:val="20"/>
      </w:rPr>
      <w:t>OFFICIAL</w:t>
    </w:r>
    <w:r w:rsidR="00AC4880">
      <w:rPr>
        <w:rFonts w:ascii="Arial Black" w:hAnsi="Arial Black"/>
        <w:color w:val="000000"/>
        <w:sz w:val="20"/>
      </w:rPr>
      <w:tab/>
    </w:r>
    <w:r w:rsidR="00AC4880" w:rsidRPr="00DE6C85">
      <w:rPr>
        <w:b w:val="0"/>
        <w:bCs/>
      </w:rPr>
      <w:fldChar w:fldCharType="begin"/>
    </w:r>
    <w:r w:rsidR="00AC4880" w:rsidRPr="00DE6C85">
      <w:rPr>
        <w:bCs/>
      </w:rPr>
      <w:instrText xml:space="preserve"> PAGE </w:instrText>
    </w:r>
    <w:r w:rsidR="00AC4880" w:rsidRPr="00DE6C85">
      <w:rPr>
        <w:b w:val="0"/>
        <w:bCs/>
      </w:rPr>
      <w:fldChar w:fldCharType="separate"/>
    </w:r>
    <w:r w:rsidR="00AC4880">
      <w:rPr>
        <w:b w:val="0"/>
        <w:bCs/>
      </w:rPr>
      <w:t>13</w:t>
    </w:r>
    <w:r w:rsidR="00AC4880" w:rsidRPr="00DE6C85">
      <w:rPr>
        <w:b w:val="0"/>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43C80" w14:textId="5ADBB9C5" w:rsidR="000E2F34" w:rsidRDefault="00314CE4" w:rsidP="00314CE4">
    <w:pPr>
      <w:pStyle w:val="Header"/>
      <w:tabs>
        <w:tab w:val="left" w:pos="5387"/>
        <w:tab w:val="left" w:pos="7371"/>
      </w:tabs>
      <w:spacing w:after="0"/>
      <w:jc w:val="right"/>
    </w:pPr>
    <w:r w:rsidRPr="00EB4BC7">
      <w:rPr>
        <w:rFonts w:ascii="Arial Black" w:hAnsi="Arial Black"/>
        <w:color w:val="000000"/>
        <w:sz w:val="20"/>
      </w:rPr>
      <w:t>OFFICIAL</w:t>
    </w:r>
    <w:r>
      <w:rPr>
        <w:rFonts w:ascii="Arial Black" w:hAnsi="Arial Black"/>
        <w:color w:val="000000"/>
        <w:sz w:val="20"/>
      </w:rPr>
      <w:tab/>
    </w:r>
    <w:r>
      <w:rPr>
        <w:rFonts w:ascii="Arial Black" w:hAnsi="Arial Black"/>
        <w:color w:val="000000"/>
        <w:sz w:val="20"/>
      </w:rPr>
      <w:tab/>
    </w:r>
    <w:r w:rsidRPr="00DE6C85">
      <w:rPr>
        <w:b w:val="0"/>
        <w:bCs/>
      </w:rPr>
      <w:fldChar w:fldCharType="begin"/>
    </w:r>
    <w:r w:rsidRPr="00DE6C85">
      <w:rPr>
        <w:bCs/>
      </w:rPr>
      <w:instrText xml:space="preserve"> PAGE </w:instrText>
    </w:r>
    <w:r w:rsidRPr="00DE6C85">
      <w:rPr>
        <w:b w:val="0"/>
        <w:bCs/>
      </w:rPr>
      <w:fldChar w:fldCharType="separate"/>
    </w:r>
    <w:r>
      <w:rPr>
        <w:b w:val="0"/>
        <w:bCs/>
      </w:rPr>
      <w:t>48</w:t>
    </w:r>
    <w:r w:rsidRPr="00DE6C85">
      <w:rPr>
        <w:b w:val="0"/>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F8861" w14:textId="77777777" w:rsidR="00734248" w:rsidRDefault="00734248" w:rsidP="00207717">
      <w:pPr>
        <w:spacing w:before="120"/>
      </w:pPr>
      <w:r>
        <w:separator/>
      </w:r>
    </w:p>
  </w:footnote>
  <w:footnote w:type="continuationSeparator" w:id="0">
    <w:p w14:paraId="374B8675" w14:textId="77777777" w:rsidR="00734248" w:rsidRDefault="00734248">
      <w:r>
        <w:continuationSeparator/>
      </w:r>
    </w:p>
    <w:p w14:paraId="67720AB9" w14:textId="77777777" w:rsidR="00734248" w:rsidRDefault="00734248"/>
  </w:footnote>
  <w:footnote w:id="1">
    <w:p w14:paraId="40E3A643" w14:textId="5B924857" w:rsidR="00A95B76" w:rsidRDefault="00A95B76" w:rsidP="00A95B76">
      <w:pPr>
        <w:pStyle w:val="FootnoteText"/>
      </w:pPr>
      <w:r>
        <w:rPr>
          <w:rStyle w:val="FootnoteReference"/>
        </w:rPr>
        <w:footnoteRef/>
      </w:r>
      <w:r>
        <w:t xml:space="preserve"> </w:t>
      </w:r>
      <w:r w:rsidR="005838E7" w:rsidRPr="005838E7">
        <w:t xml:space="preserve">Australian Government Department of Health and Aged Care. (2024). </w:t>
      </w:r>
      <w:r w:rsidR="005838E7" w:rsidRPr="005838E7">
        <w:rPr>
          <w:i/>
          <w:iCs/>
        </w:rPr>
        <w:t>Unleashing the potential of our health workforce: Scope of practice review – Final report</w:t>
      </w:r>
      <w:r w:rsidR="005838E7" w:rsidRPr="005838E7">
        <w:t xml:space="preserve">. </w:t>
      </w:r>
      <w:hyperlink r:id="rId1" w:history="1">
        <w:r w:rsidR="005838E7" w:rsidRPr="005838E7">
          <w:rPr>
            <w:rStyle w:val="Hyperlink"/>
          </w:rPr>
          <w:t>https://www.health.gov.au/sites/default/files/2024-11/unleashing-the-potential-of-our-health-workforce-scope-of-practice-review-final-report_0.pdf</w:t>
        </w:r>
      </w:hyperlink>
    </w:p>
  </w:footnote>
  <w:footnote w:id="2">
    <w:p w14:paraId="2B1F6D73" w14:textId="6404D3F3" w:rsidR="00A95B76" w:rsidRDefault="00A95B76">
      <w:pPr>
        <w:pStyle w:val="FootnoteText"/>
      </w:pPr>
      <w:r>
        <w:rPr>
          <w:rStyle w:val="FootnoteReference"/>
        </w:rPr>
        <w:footnoteRef/>
      </w:r>
      <w:r>
        <w:t xml:space="preserve"> </w:t>
      </w:r>
      <w:r w:rsidR="005838E7">
        <w:rPr>
          <w:lang w:val="en-US"/>
        </w:rPr>
        <w:t xml:space="preserve">Gottlieb, K. (2013). The Nuka System of Care: improving health through ownership and relationships. </w:t>
      </w:r>
      <w:r w:rsidR="005838E7">
        <w:rPr>
          <w:i/>
          <w:iCs/>
          <w:lang w:val="en-US"/>
        </w:rPr>
        <w:t>International Journal of Circumpolar Health</w:t>
      </w:r>
      <w:r w:rsidR="005838E7">
        <w:rPr>
          <w:lang w:val="en-US"/>
        </w:rPr>
        <w:t xml:space="preserve">, 72(1), 21118. </w:t>
      </w:r>
      <w:hyperlink r:id="rId2" w:history="1">
        <w:r w:rsidR="005838E7" w:rsidRPr="00D53B28">
          <w:rPr>
            <w:rStyle w:val="Hyperlink"/>
            <w:lang w:val="en-US"/>
          </w:rPr>
          <w:t>https://doi.org/10.3402/ijch.v72i0.21118</w:t>
        </w:r>
      </w:hyperlink>
    </w:p>
  </w:footnote>
  <w:footnote w:id="3">
    <w:p w14:paraId="4FE0CF13" w14:textId="0593D16C" w:rsidR="005838E7" w:rsidRDefault="005838E7">
      <w:pPr>
        <w:pStyle w:val="FootnoteText"/>
      </w:pPr>
      <w:r>
        <w:rPr>
          <w:rStyle w:val="FootnoteReference"/>
        </w:rPr>
        <w:footnoteRef/>
      </w:r>
      <w:r>
        <w:t xml:space="preserve"> </w:t>
      </w:r>
      <w:r w:rsidRPr="005838E7">
        <w:t>Meadows, D., Maclaren, J., Morton, A., &amp; Ross, D. (2025). Determining skill mix and optimal multidisciplinary team composition: A scoping review. </w:t>
      </w:r>
      <w:r w:rsidRPr="005838E7">
        <w:rPr>
          <w:i/>
          <w:iCs/>
        </w:rPr>
        <w:t>Healthcare management forum</w:t>
      </w:r>
      <w:r w:rsidRPr="005838E7">
        <w:t>, </w:t>
      </w:r>
      <w:r w:rsidRPr="005838E7">
        <w:rPr>
          <w:i/>
          <w:iCs/>
        </w:rPr>
        <w:t>38</w:t>
      </w:r>
      <w:r w:rsidRPr="005838E7">
        <w:t>(3), 278–285.</w:t>
      </w:r>
    </w:p>
  </w:footnote>
  <w:footnote w:id="4">
    <w:p w14:paraId="3BD7CE6C" w14:textId="6AFA9CCA" w:rsidR="005838E7" w:rsidRDefault="005838E7">
      <w:pPr>
        <w:pStyle w:val="FootnoteText"/>
      </w:pPr>
      <w:r>
        <w:rPr>
          <w:rStyle w:val="FootnoteReference"/>
        </w:rPr>
        <w:footnoteRef/>
      </w:r>
      <w:r>
        <w:t xml:space="preserve"> </w:t>
      </w:r>
      <w:r w:rsidRPr="005838E7">
        <w:t xml:space="preserve">Birch, S., Gibson, J. &amp; McBride, A. (2020). Opportunities for, and implications of, skill mix changes in healthcare pathways: Pay, productivity and practice variations in a needs-based planning framework </w:t>
      </w:r>
      <w:r w:rsidRPr="005838E7">
        <w:rPr>
          <w:i/>
          <w:iCs/>
        </w:rPr>
        <w:t>Social Science &amp; Medicine,</w:t>
      </w:r>
      <w:r w:rsidRPr="005838E7">
        <w:t xml:space="preserve"> (250) 112863, </w:t>
      </w:r>
      <w:hyperlink r:id="rId3" w:history="1">
        <w:r w:rsidRPr="005838E7">
          <w:rPr>
            <w:rStyle w:val="Hyperlink"/>
          </w:rPr>
          <w:t>https://doi.org/10.1016/j.socscimed.2020.112863</w:t>
        </w:r>
      </w:hyperlink>
    </w:p>
  </w:footnote>
  <w:footnote w:id="5">
    <w:p w14:paraId="3B007B04" w14:textId="77777777" w:rsidR="00EA4A9F" w:rsidRDefault="00EA4A9F">
      <w:pPr>
        <w:pStyle w:val="FootnoteText"/>
      </w:pPr>
      <w:r>
        <w:rPr>
          <w:rStyle w:val="FootnoteReference"/>
        </w:rPr>
        <w:footnoteRef/>
      </w:r>
      <w:r>
        <w:t xml:space="preserve"> For this Technical Guide, ‘functions’ are understood as the distinct activities that must be performed </w:t>
      </w:r>
      <w:proofErr w:type="gramStart"/>
      <w:r>
        <w:t>in order to</w:t>
      </w:r>
      <w:proofErr w:type="gramEnd"/>
      <w:r>
        <w:t xml:space="preserve"> deliver the model of care. </w:t>
      </w:r>
    </w:p>
  </w:footnote>
  <w:footnote w:id="6">
    <w:p w14:paraId="452D9516" w14:textId="77777777" w:rsidR="005F0C5A" w:rsidRDefault="005F0C5A" w:rsidP="005F0C5A">
      <w:pPr>
        <w:pStyle w:val="FootnoteText"/>
      </w:pPr>
      <w:r>
        <w:rPr>
          <w:rStyle w:val="FootnoteReference"/>
        </w:rPr>
        <w:footnoteRef/>
      </w:r>
      <w:r>
        <w:t xml:space="preserve"> The terms listed in this glossary table have been adapted from </w:t>
      </w:r>
      <w:r w:rsidRPr="00F66FA0">
        <w:t>the definition</w:t>
      </w:r>
      <w:r>
        <w:t>s</w:t>
      </w:r>
      <w:r w:rsidRPr="00F66FA0">
        <w:t xml:space="preserve"> outlined in Unleashing the Potential of our Health Workforce (2024).</w:t>
      </w:r>
      <w:r>
        <w:t xml:space="preserve"> </w:t>
      </w:r>
    </w:p>
  </w:footnote>
  <w:footnote w:id="7">
    <w:p w14:paraId="2720CB7E" w14:textId="0DF2D844" w:rsidR="003561F8" w:rsidRDefault="003561F8">
      <w:pPr>
        <w:pStyle w:val="FootnoteText"/>
      </w:pPr>
      <w:r>
        <w:rPr>
          <w:rStyle w:val="FootnoteReference"/>
        </w:rPr>
        <w:footnoteRef/>
      </w:r>
      <w:r>
        <w:t xml:space="preserve"> Adapted from </w:t>
      </w:r>
      <w:r w:rsidR="00460BC8">
        <w:t xml:space="preserve">the Aged Care Quality and Safety Commission’s RACI Matrix, </w:t>
      </w:r>
      <w:hyperlink r:id="rId4" w:history="1">
        <w:r w:rsidR="00657247" w:rsidRPr="00DA3F89">
          <w:rPr>
            <w:rStyle w:val="Hyperlink"/>
            <w:rFonts w:ascii="Arial" w:hAnsi="Arial"/>
          </w:rPr>
          <w:t>https://www.agedcarequality.gov.au/sites/default/files/media/topic-resource-14-raci-matrix.pdf</w:t>
        </w:r>
      </w:hyperlink>
      <w:r w:rsidR="00657247">
        <w:t xml:space="preserve"> </w:t>
      </w:r>
    </w:p>
  </w:footnote>
  <w:footnote w:id="8">
    <w:p w14:paraId="4B7E46E0" w14:textId="63CB1AA3" w:rsidR="00AF024E" w:rsidRDefault="00AF024E">
      <w:pPr>
        <w:pStyle w:val="FootnoteText"/>
      </w:pPr>
      <w:r>
        <w:rPr>
          <w:rStyle w:val="FootnoteReference"/>
        </w:rPr>
        <w:footnoteRef/>
      </w:r>
      <w:r>
        <w:t xml:space="preserve"> </w:t>
      </w:r>
      <w:r w:rsidR="00EF2623" w:rsidRPr="00EF2623">
        <w:t>Note: These stages are provided as examples only. Not all models of care will include each stage</w:t>
      </w:r>
      <w:r w:rsidR="00EF2623">
        <w:t>. A</w:t>
      </w:r>
      <w:r w:rsidR="00EF2623" w:rsidRPr="00EF2623">
        <w:t>dapt or replace with stages relevant to your context.</w:t>
      </w:r>
    </w:p>
  </w:footnote>
  <w:footnote w:id="9">
    <w:p w14:paraId="5A80DF57" w14:textId="39CB7898" w:rsidR="00B83917" w:rsidRPr="000505B6" w:rsidRDefault="00B83917">
      <w:pPr>
        <w:pStyle w:val="FootnoteText"/>
      </w:pPr>
      <w:r>
        <w:rPr>
          <w:rStyle w:val="FootnoteReference"/>
        </w:rPr>
        <w:footnoteRef/>
      </w:r>
      <w:r>
        <w:t xml:space="preserve"> </w:t>
      </w:r>
      <w:r w:rsidR="000505B6">
        <w:t xml:space="preserve">Institute for Healthcare Improvement. </w:t>
      </w:r>
      <w:r w:rsidR="000505B6">
        <w:rPr>
          <w:i/>
          <w:iCs/>
        </w:rPr>
        <w:t>Model for improvement.</w:t>
      </w:r>
      <w:r w:rsidR="000505B6">
        <w:t xml:space="preserve"> Adapted from: </w:t>
      </w:r>
      <w:r w:rsidR="006C0363" w:rsidRPr="006C0363">
        <w:t>https://www.ihi.org/library/model-for-improvement</w:t>
      </w:r>
    </w:p>
  </w:footnote>
  <w:footnote w:id="10">
    <w:p w14:paraId="70EF2E6D" w14:textId="5D9CB7D9" w:rsidR="00952AE7" w:rsidRPr="002C20A6" w:rsidRDefault="00952AE7">
      <w:pPr>
        <w:pStyle w:val="FootnoteText"/>
      </w:pPr>
      <w:r>
        <w:rPr>
          <w:rStyle w:val="FootnoteReference"/>
        </w:rPr>
        <w:footnoteRef/>
      </w:r>
      <w:r>
        <w:t xml:space="preserve"> </w:t>
      </w:r>
      <w:r w:rsidRPr="00952AE7">
        <w:t xml:space="preserve">Adapted from established change management theory, including Kotter’s model of organisational change and Bridges’ transition </w:t>
      </w:r>
      <w:r w:rsidR="00F7518D">
        <w:t>model</w:t>
      </w:r>
      <w:r w:rsidR="00503AA0">
        <w:t xml:space="preserve">. </w:t>
      </w:r>
      <w:r w:rsidR="006454F5">
        <w:t xml:space="preserve">Campbell, R. J. (2008). </w:t>
      </w:r>
      <w:r w:rsidR="006454F5" w:rsidRPr="002C20A6">
        <w:t>Change management in health care</w:t>
      </w:r>
      <w:r w:rsidR="002C20A6" w:rsidRPr="002C20A6">
        <w:t xml:space="preserve">. </w:t>
      </w:r>
      <w:r w:rsidR="002C20A6" w:rsidRPr="002C20A6">
        <w:rPr>
          <w:i/>
          <w:iCs/>
        </w:rPr>
        <w:t>The Health Care Manager</w:t>
      </w:r>
      <w:r w:rsidR="002C20A6" w:rsidRPr="002C20A6">
        <w:t>, 27(1), 23–39</w:t>
      </w:r>
      <w:r w:rsidR="002C20A6" w:rsidRPr="002C20A6">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469A" w14:textId="608CAC25" w:rsidR="005F453F" w:rsidRDefault="00751D04">
    <w:pPr>
      <w:pStyle w:val="Header"/>
    </w:pPr>
    <w:r>
      <w:rPr>
        <w:noProof/>
      </w:rPr>
      <mc:AlternateContent>
        <mc:Choice Requires="wps">
          <w:drawing>
            <wp:anchor distT="0" distB="0" distL="0" distR="0" simplePos="0" relativeHeight="251660355" behindDoc="0" locked="0" layoutInCell="1" allowOverlap="1" wp14:anchorId="0FB4FDD5" wp14:editId="496A65F7">
              <wp:simplePos x="635" y="635"/>
              <wp:positionH relativeFrom="page">
                <wp:align>center</wp:align>
              </wp:positionH>
              <wp:positionV relativeFrom="page">
                <wp:align>top</wp:align>
              </wp:positionV>
              <wp:extent cx="622300" cy="414020"/>
              <wp:effectExtent l="0" t="0" r="6350" b="5080"/>
              <wp:wrapNone/>
              <wp:docPr id="673829599" name="Text Box 6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50AF2EBF" w14:textId="6BA13F42"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B4FDD5" id="_x0000_t202" coordsize="21600,21600" o:spt="202" path="m,l,21600r21600,l21600,xe">
              <v:stroke joinstyle="miter"/>
              <v:path gradientshapeok="t" o:connecttype="rect"/>
            </v:shapetype>
            <v:shape id="Text Box 61" o:spid="_x0000_s1030" type="#_x0000_t202" alt="OFFICIAL" style="position:absolute;margin-left:0;margin-top:0;width:49pt;height:32.6pt;z-index:2516603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H5CQIAABUEAAAOAAAAZHJzL2Uyb0RvYy54bWysU01v2zAMvQ/YfxB0X+xkXbEacYqsRYYB&#10;QVsgLXpWZCk2YImCxMTOfv0oxU62dqdhF5kmKX689zS/7U3LDsqHBmzJp5OcM2UlVI3dlfzlefXp&#10;K2cBha1EC1aV/KgCv118/DDvXKFmUENbKc+oiA1F50peI7oiy4KslRFhAk5ZCmrwRiD9+l1WedFR&#10;ddNmszy/zjrwlfMgVQjkvT8F+SLV11pJfNQ6KGRtyWk2TKdP5zae2WIuip0Xrm7kMIb4hymMaCw1&#10;PZe6FyjY3jfvSplGegigcSLBZKB1I1XagbaZ5m+22dTCqbQLgRPcGabw/8rKh8PGPXmG/TfoicAI&#10;SOdCEcgZ9+m1N/FLkzKKE4THM2yqRybJeT2bfc4pIil0Nb3KZwnW7HLZ+YDfFRgWjZJ7YiWBJQ7r&#10;gNSQUseU2MvCqmnbxExr/3BQYvRklwmjhf22H8beQnWkbTyciA5OrhrquRYBn4QnZmlMUis+0qFb&#10;6EoOg8VZDf7n3/wxnwCnKGcdKaXklqTMWfvDEhFRVMmY3uRfIgp+dG9Hw+7NHZD+pvQUnExmzMN2&#10;NLUH80o6XsZGFBJWUruS42je4Umy9A6kWi5TEunHCVzbjZOxdMQpgvjcvwrvBqSRKHqAUUaieAP4&#10;KTfeDG65R4I9sRExPQE5QE3aSyQN7ySK+/f/lHV5zYtfAAAA//8DAFBLAwQUAAYACAAAACEA2kTN&#10;z9kAAAADAQAADwAAAGRycy9kb3ducmV2LnhtbEyPzW7CMBCE75X6DtZW4lacIAXRNA5ClThwo/Tn&#10;vMTbJG28jmIDgafvlgu9jDSa1cy3xXJ0nTrSEFrPBtJpAoq48rbl2sD72/pxASpEZIudZzJwpgDL&#10;8v6uwNz6E7/ScRdrJSUccjTQxNjnWoeqIYdh6ntiyb784DCKHWptBzxJuev0LEnm2mHLstBgTy8N&#10;VT+7gzPQZisfU/rYrL8/XerTy3aTXbbGTB7G1TOoSGO8HcMfvqBDKUx7f2AbVGdAHolXlexpIW5v&#10;YJ7NQJeF/s9e/gIAAP//AwBQSwECLQAUAAYACAAAACEAtoM4kv4AAADhAQAAEwAAAAAAAAAAAAAA&#10;AAAAAAAAW0NvbnRlbnRfVHlwZXNdLnhtbFBLAQItABQABgAIAAAAIQA4/SH/1gAAAJQBAAALAAAA&#10;AAAAAAAAAAAAAC8BAABfcmVscy8ucmVsc1BLAQItABQABgAIAAAAIQCupNH5CQIAABUEAAAOAAAA&#10;AAAAAAAAAAAAAC4CAABkcnMvZTJvRG9jLnhtbFBLAQItABQABgAIAAAAIQDaRM3P2QAAAAMBAAAP&#10;AAAAAAAAAAAAAAAAAGMEAABkcnMvZG93bnJldi54bWxQSwUGAAAAAAQABADzAAAAaQUAAAAA&#10;" filled="f" stroked="f">
              <v:fill o:detectmouseclick="t"/>
              <v:textbox style="mso-fit-shape-to-text:t" inset="0,15pt,0,0">
                <w:txbxContent>
                  <w:p w14:paraId="50AF2EBF" w14:textId="6BA13F42"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FE57" w14:textId="12FCCC68" w:rsidR="004B48AA" w:rsidRDefault="00037C62">
    <w:pPr>
      <w:pStyle w:val="Header"/>
    </w:pPr>
    <w:r w:rsidRPr="001E0451">
      <w:rPr>
        <w:bCs/>
        <w:noProof/>
      </w:rPr>
      <w:drawing>
        <wp:anchor distT="0" distB="0" distL="114300" distR="114300" simplePos="0" relativeHeight="251658242" behindDoc="1" locked="1" layoutInCell="1" allowOverlap="0" wp14:anchorId="19FF42C6" wp14:editId="073A5EE4">
          <wp:simplePos x="0" y="0"/>
          <wp:positionH relativeFrom="page">
            <wp:align>left</wp:align>
          </wp:positionH>
          <wp:positionV relativeFrom="page">
            <wp:align>top</wp:align>
          </wp:positionV>
          <wp:extent cx="7559675" cy="10687050"/>
          <wp:effectExtent l="0" t="0" r="0" b="0"/>
          <wp:wrapNone/>
          <wp:docPr id="72071303" name="Picture 72071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85430" name="Picture 1559885430">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87645"/>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307E" w14:textId="0E7C24A8" w:rsidR="004B48AA" w:rsidRDefault="00037C62">
    <w:pPr>
      <w:pStyle w:val="Header"/>
    </w:pPr>
    <w:r w:rsidRPr="001E0451">
      <w:rPr>
        <w:bCs/>
        <w:noProof/>
      </w:rPr>
      <w:drawing>
        <wp:anchor distT="0" distB="0" distL="114300" distR="114300" simplePos="0" relativeHeight="251658243" behindDoc="1" locked="1" layoutInCell="1" allowOverlap="0" wp14:anchorId="64CE1009" wp14:editId="4B970537">
          <wp:simplePos x="0" y="0"/>
          <wp:positionH relativeFrom="page">
            <wp:align>left</wp:align>
          </wp:positionH>
          <wp:positionV relativeFrom="page">
            <wp:align>top</wp:align>
          </wp:positionV>
          <wp:extent cx="7559675" cy="10687050"/>
          <wp:effectExtent l="0" t="0" r="0" b="0"/>
          <wp:wrapNone/>
          <wp:docPr id="48020438" name="Picture 480204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85430" name="Picture 1559885430">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87645"/>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AC84" w14:textId="0AD7EB63" w:rsidR="00B67693" w:rsidRDefault="006E7126">
    <w:pPr>
      <w:pStyle w:val="Header"/>
    </w:pPr>
    <w:r w:rsidRPr="001E0451">
      <w:rPr>
        <w:bCs/>
        <w:noProof/>
      </w:rPr>
      <w:drawing>
        <wp:anchor distT="0" distB="0" distL="114300" distR="114300" simplePos="0" relativeHeight="251658245" behindDoc="1" locked="1" layoutInCell="1" allowOverlap="0" wp14:anchorId="735DF6FC" wp14:editId="186DFBED">
          <wp:simplePos x="0" y="0"/>
          <wp:positionH relativeFrom="page">
            <wp:align>left</wp:align>
          </wp:positionH>
          <wp:positionV relativeFrom="page">
            <wp:align>top</wp:align>
          </wp:positionV>
          <wp:extent cx="7558405" cy="10687050"/>
          <wp:effectExtent l="0" t="0" r="0" b="0"/>
          <wp:wrapNone/>
          <wp:docPr id="249975635" name="Picture 2499756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975635" name="Picture 249975635">
                    <a:extLst>
                      <a:ext uri="{C183D7F6-B498-43B3-948B-1728B52AA6E4}">
                        <adec:decorative xmlns:adec="http://schemas.microsoft.com/office/drawing/2017/decorative" val="1"/>
                      </a:ext>
                    </a:extLst>
                  </pic:cNvPr>
                  <pic:cNvPicPr/>
                </pic:nvPicPr>
                <pic:blipFill>
                  <a:blip r:embed="rId1"/>
                  <a:stretch>
                    <a:fillRect/>
                  </a:stretch>
                </pic:blipFill>
                <pic:spPr>
                  <a:xfrm>
                    <a:off x="0" y="0"/>
                    <a:ext cx="7558735" cy="10687645"/>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B9082" w14:textId="3DC56F5B" w:rsidR="004B48AA" w:rsidRDefault="00037C62">
    <w:pPr>
      <w:pStyle w:val="Header"/>
    </w:pPr>
    <w:r w:rsidRPr="005D68B1">
      <w:t xml:space="preserve">Technical </w:t>
    </w:r>
    <w:r>
      <w:t>Guide</w:t>
    </w:r>
    <w:r w:rsidRPr="005D68B1">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83FB1" w14:textId="2B32B371" w:rsidR="00B67693" w:rsidRDefault="006E7126">
    <w:pPr>
      <w:pStyle w:val="Header"/>
    </w:pPr>
    <w:r w:rsidRPr="001E0451">
      <w:rPr>
        <w:bCs/>
        <w:noProof/>
      </w:rPr>
      <w:drawing>
        <wp:anchor distT="0" distB="0" distL="114300" distR="114300" simplePos="0" relativeHeight="251658246" behindDoc="1" locked="1" layoutInCell="1" allowOverlap="0" wp14:anchorId="7D8D5112" wp14:editId="531ABDAE">
          <wp:simplePos x="0" y="0"/>
          <wp:positionH relativeFrom="page">
            <wp:align>left</wp:align>
          </wp:positionH>
          <wp:positionV relativeFrom="page">
            <wp:align>top</wp:align>
          </wp:positionV>
          <wp:extent cx="7558405" cy="10687050"/>
          <wp:effectExtent l="0" t="0" r="0" b="0"/>
          <wp:wrapNone/>
          <wp:docPr id="463548196" name="Picture 463548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48196" name="Picture 463548196">
                    <a:extLst>
                      <a:ext uri="{C183D7F6-B498-43B3-948B-1728B52AA6E4}">
                        <adec:decorative xmlns:adec="http://schemas.microsoft.com/office/drawing/2017/decorative" val="1"/>
                      </a:ext>
                    </a:extLst>
                  </pic:cNvPr>
                  <pic:cNvPicPr/>
                </pic:nvPicPr>
                <pic:blipFill>
                  <a:blip r:embed="rId1"/>
                  <a:stretch>
                    <a:fillRect/>
                  </a:stretch>
                </pic:blipFill>
                <pic:spPr>
                  <a:xfrm>
                    <a:off x="0" y="0"/>
                    <a:ext cx="7558735" cy="10687643"/>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8C16" w14:textId="688F8286" w:rsidR="004B48AA" w:rsidRDefault="00037C62">
    <w:pPr>
      <w:pStyle w:val="Header"/>
    </w:pPr>
    <w:r w:rsidRPr="005D68B1">
      <w:t xml:space="preserve">Technical </w:t>
    </w:r>
    <w:r>
      <w:t>Guide</w:t>
    </w:r>
    <w:r w:rsidRPr="005D68B1">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272DA" w14:textId="4F9949C8" w:rsidR="00B67693" w:rsidRDefault="006E7126">
    <w:pPr>
      <w:pStyle w:val="Header"/>
    </w:pPr>
    <w:r w:rsidRPr="001E0451">
      <w:rPr>
        <w:bCs/>
        <w:noProof/>
      </w:rPr>
      <w:drawing>
        <wp:anchor distT="0" distB="0" distL="114300" distR="114300" simplePos="0" relativeHeight="251658247" behindDoc="1" locked="1" layoutInCell="1" allowOverlap="0" wp14:anchorId="19661738" wp14:editId="46B0552C">
          <wp:simplePos x="0" y="0"/>
          <wp:positionH relativeFrom="page">
            <wp:align>left</wp:align>
          </wp:positionH>
          <wp:positionV relativeFrom="page">
            <wp:align>top</wp:align>
          </wp:positionV>
          <wp:extent cx="7558405" cy="10687050"/>
          <wp:effectExtent l="0" t="0" r="0" b="0"/>
          <wp:wrapNone/>
          <wp:docPr id="338405450" name="Picture 338405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05450" name="Picture 338405450">
                    <a:extLst>
                      <a:ext uri="{C183D7F6-B498-43B3-948B-1728B52AA6E4}">
                        <adec:decorative xmlns:adec="http://schemas.microsoft.com/office/drawing/2017/decorative" val="1"/>
                      </a:ext>
                    </a:extLst>
                  </pic:cNvPr>
                  <pic:cNvPicPr/>
                </pic:nvPicPr>
                <pic:blipFill>
                  <a:blip r:embed="rId1"/>
                  <a:stretch>
                    <a:fillRect/>
                  </a:stretch>
                </pic:blipFill>
                <pic:spPr>
                  <a:xfrm>
                    <a:off x="0" y="0"/>
                    <a:ext cx="7558734" cy="10687643"/>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4E5F" w14:textId="10798929" w:rsidR="000E2F34" w:rsidRDefault="002C7FDA">
    <w:pPr>
      <w:pStyle w:val="Header"/>
    </w:pPr>
    <w:r w:rsidRPr="005D68B1">
      <w:t xml:space="preserve">Technical </w:t>
    </w:r>
    <w:r>
      <w:t>Guide</w:t>
    </w:r>
    <w:r w:rsidR="00AB37E2">
      <w:t xml:space="preserve"> - Appendix</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0C74" w14:textId="501A4563" w:rsidR="0003004A" w:rsidRDefault="00751D04">
    <w:pPr>
      <w:pStyle w:val="Header"/>
    </w:pPr>
    <w:r>
      <w:rPr>
        <w:noProof/>
      </w:rPr>
      <mc:AlternateContent>
        <mc:Choice Requires="wps">
          <w:drawing>
            <wp:anchor distT="0" distB="0" distL="0" distR="0" simplePos="0" relativeHeight="251676739" behindDoc="0" locked="0" layoutInCell="1" allowOverlap="1" wp14:anchorId="1AE4C347" wp14:editId="39A6D1C0">
              <wp:simplePos x="635" y="635"/>
              <wp:positionH relativeFrom="page">
                <wp:align>center</wp:align>
              </wp:positionH>
              <wp:positionV relativeFrom="page">
                <wp:align>top</wp:align>
              </wp:positionV>
              <wp:extent cx="622300" cy="414020"/>
              <wp:effectExtent l="0" t="0" r="6350" b="5080"/>
              <wp:wrapNone/>
              <wp:docPr id="1833330592" name="Text Box 7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C8DAB01" w14:textId="11E64651"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E4C347" id="_x0000_t202" coordsize="21600,21600" o:spt="202" path="m,l,21600r21600,l21600,xe">
              <v:stroke joinstyle="miter"/>
              <v:path gradientshapeok="t" o:connecttype="rect"/>
            </v:shapetype>
            <v:shape id="Text Box 77" o:spid="_x0000_s1040" type="#_x0000_t202" alt="OFFICIAL" style="position:absolute;margin-left:0;margin-top:0;width:49pt;height:32.6pt;z-index:25167673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ojsDAIAAB0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0fW6cXBtoDrRVgCPh0ctVR70fRMRnEYhhGpdU&#10;i090aAN9zeFkcdZC+PE3f8on4CnKWU+KqbkjSXNmvjkiJIkrG9Ob8lNCI4zuzWi4nb0D0uGUnoSX&#10;2Ux5aEZTB7CvpOdlakQh4SS1qzmO5h0epUvvQarlMieRjrzAB7f2MpVOeCUwX4ZXEfwJcSSqHmGU&#10;k6jeAH/MTTejX+6Q4M+sXIA8QU4azGSd3ksS+a//Oevyqhc/AQ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BryojsDAIAAB0EAAAO&#10;AAAAAAAAAAAAAAAAAC4CAABkcnMvZTJvRG9jLnhtbFBLAQItABQABgAIAAAAIQDaRM3P2QAAAAMB&#10;AAAPAAAAAAAAAAAAAAAAAGYEAABkcnMvZG93bnJldi54bWxQSwUGAAAAAAQABADzAAAAbAUAAAAA&#10;" filled="f" stroked="f">
              <v:fill o:detectmouseclick="t"/>
              <v:textbox style="mso-fit-shape-to-text:t" inset="0,15pt,0,0">
                <w:txbxContent>
                  <w:p w14:paraId="6C8DAB01" w14:textId="11E64651"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r w:rsidR="00734248">
      <w:rPr>
        <w:noProof/>
      </w:rPr>
      <w:pict w14:anchorId="67CFE2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9" type="#_x0000_t136" style="position:absolute;margin-left:43.2pt;margin-top:224.15pt;width:412.4pt;height:247.45pt;rotation:315;z-index:-251658232;mso-position-horizontal-relative:margin;mso-position-vertical-relative:margin" o:allowincell="f" fillcolor="silver" stroked="f">
          <v:fill opacity=".5"/>
          <v:textpath style="font-family:&quot;Calibri&quot;;font-size:1pt" string="DRAFT"/>
          <w10:wrap anchorx="margin" anchory="margin"/>
        </v:shape>
      </w:pict>
    </w:r>
    <w:r w:rsidR="00AC4880">
      <w:t>Draft</w:t>
    </w:r>
    <w:r w:rsidR="00AC4880" w:rsidRPr="005D68B1">
      <w:t xml:space="preserve"> Technical </w:t>
    </w:r>
    <w:r w:rsidR="00AC4880">
      <w:t>Guide</w:t>
    </w:r>
    <w:r w:rsidR="00AC4880" w:rsidRPr="005D68B1">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CF5B8" w14:textId="276972F2" w:rsidR="00343257" w:rsidRDefault="00EF0ECE">
    <w:pPr>
      <w:pStyle w:val="Header"/>
    </w:pPr>
    <w:r w:rsidRPr="005D68B1">
      <w:t xml:space="preserve">Technical </w:t>
    </w:r>
    <w:r>
      <w:t>Guide - Appendix</w:t>
    </w:r>
    <w:r w:rsidRPr="001E0451">
      <w:rPr>
        <w:bCs/>
        <w:noProof/>
      </w:rPr>
      <w:drawing>
        <wp:anchor distT="0" distB="0" distL="114300" distR="114300" simplePos="0" relativeHeight="251658259" behindDoc="1" locked="1" layoutInCell="1" allowOverlap="0" wp14:anchorId="6DD84CE2" wp14:editId="61C2D1B1">
          <wp:simplePos x="0" y="0"/>
          <wp:positionH relativeFrom="page">
            <wp:align>left</wp:align>
          </wp:positionH>
          <wp:positionV relativeFrom="page">
            <wp:align>top</wp:align>
          </wp:positionV>
          <wp:extent cx="7560000" cy="10688400"/>
          <wp:effectExtent l="0" t="0" r="0" b="0"/>
          <wp:wrapNone/>
          <wp:docPr id="1557299187" name="Picture 1557299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40498" name="Picture 806140498">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p w14:paraId="66F1E71C" w14:textId="48FABEE4" w:rsidR="00212640" w:rsidRDefault="00734248">
    <w:pPr>
      <w:pStyle w:val="Header"/>
    </w:pPr>
    <w:sdt>
      <w:sdtPr>
        <w:id w:val="-2080355192"/>
        <w:docPartObj>
          <w:docPartGallery w:val="Watermarks"/>
          <w:docPartUnique/>
        </w:docPartObj>
      </w:sdtPr>
      <w:sdtEndPr/>
      <w:sdtContent>
        <w:r>
          <w:rPr>
            <w:noProof/>
          </w:rPr>
          <w:pict w14:anchorId="705FD4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412.4pt;height:247.45pt;rotation:315;z-index:-2516582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AB37E2">
      <w:t>Draft</w:t>
    </w:r>
    <w:r w:rsidR="00AB37E2" w:rsidRPr="005D68B1">
      <w:t xml:space="preserve"> Technical </w:t>
    </w:r>
    <w:r w:rsidR="00AB37E2">
      <w:t>Guide - Appendix</w:t>
    </w:r>
    <w:r w:rsidR="00AB37E2" w:rsidRPr="001E0451">
      <w:rPr>
        <w:bCs/>
        <w:noProof/>
      </w:rPr>
      <w:drawing>
        <wp:anchor distT="0" distB="0" distL="114300" distR="114300" simplePos="0" relativeHeight="251658261" behindDoc="1" locked="1" layoutInCell="1" allowOverlap="0" wp14:anchorId="218A900B" wp14:editId="41A44996">
          <wp:simplePos x="0" y="0"/>
          <wp:positionH relativeFrom="page">
            <wp:align>left</wp:align>
          </wp:positionH>
          <wp:positionV relativeFrom="page">
            <wp:align>top</wp:align>
          </wp:positionV>
          <wp:extent cx="7560000" cy="10688400"/>
          <wp:effectExtent l="0" t="0" r="0" b="0"/>
          <wp:wrapNone/>
          <wp:docPr id="1666104456" name="Picture 16661044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40498" name="Picture 806140498">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0F37" w14:textId="6D1480A2" w:rsidR="005F453F" w:rsidRDefault="00751D04">
    <w:pPr>
      <w:pStyle w:val="Header"/>
    </w:pPr>
    <w:r>
      <w:rPr>
        <w:noProof/>
      </w:rPr>
      <mc:AlternateContent>
        <mc:Choice Requires="wps">
          <w:drawing>
            <wp:anchor distT="0" distB="0" distL="0" distR="0" simplePos="0" relativeHeight="251661379" behindDoc="0" locked="0" layoutInCell="1" allowOverlap="1" wp14:anchorId="4697C1BC" wp14:editId="251BF4B1">
              <wp:simplePos x="635" y="635"/>
              <wp:positionH relativeFrom="page">
                <wp:align>center</wp:align>
              </wp:positionH>
              <wp:positionV relativeFrom="page">
                <wp:align>top</wp:align>
              </wp:positionV>
              <wp:extent cx="622300" cy="414020"/>
              <wp:effectExtent l="0" t="0" r="6350" b="5080"/>
              <wp:wrapNone/>
              <wp:docPr id="582453937" name="Text Box 6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04DFCEA2" w14:textId="1906D07B"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97C1BC" id="_x0000_t202" coordsize="21600,21600" o:spt="202" path="m,l,21600r21600,l21600,xe">
              <v:stroke joinstyle="miter"/>
              <v:path gradientshapeok="t" o:connecttype="rect"/>
            </v:shapetype>
            <v:shape id="Text Box 62" o:spid="_x0000_s1031" type="#_x0000_t202" alt="OFFICIAL" style="position:absolute;margin-left:0;margin-top:0;width:49pt;height:32.6pt;z-index:25166137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ZAqCwIAABwEAAAOAAAAZHJzL2Uyb0RvYy54bWysU01v2zAMvQ/YfxB0X+xkXbEZcYqsRYYB&#10;RVsgHXpWZCk2IImCxMTOfv0oJU66bqdhF5kmKX689zS/GaxhexViB67m00nJmXISms5ta/7jefXh&#10;M2cRhWuEAadqflCR3yzev5v3vlIzaME0KjAq4mLV+5q3iL4qiihbZUWcgFeOghqCFUi/YVs0QfRU&#10;3ZpiVpbXRQ+h8QGkipG8d8cgX+T6WiuJj1pHhczUnGbDfIZ8btJZLOai2gbh206exhD/MIUVnaOm&#10;51J3AgXbhe6PUraTASJonEiwBWjdSZV3oG2m5Ztt1q3wKu9C4ER/hin+v7LyYb/2T4Hh8BUGIjAB&#10;0vtYRXKmfQYdbPrSpIziBOHhDJsakElyXs9mH0uKSApdTa/KWYa1uFz2IeI3BZYlo+aBWMlgif19&#10;RGpIqWNK6uVg1RmTmTHuNwclJk9xmTBZOGwG1jWvpt9Ac6ClAhz5jl6uOmp9LyI+iUAE07QkWnyk&#10;Qxvoaw4ni7MWws+/+VM+4U5RznoSTM0dKZoz890RH0lb2Zh+KT8lMMLo3oyG29lbIBlO6UV4mc2U&#10;h2Y0dQD7QnJepkYUEk5Su5rjaN7iUbn0HKRaLnMSycgLvHdrL1PpBFfC8nl4EcGfAEdi6gFGNYnq&#10;De7H3HQz+uUOCf1MSoL2COQJcZJg5ur0XJLGX//nrMujXvwCAAD//wMAUEsDBBQABgAIAAAAIQDa&#10;RM3P2QAAAAMBAAAPAAAAZHJzL2Rvd25yZXYueG1sTI/NbsIwEITvlfoO1lbiVpwgBdE0DkKVOHCj&#10;9Oe8xNskbbyOYgOBp++WC72MNJrVzLfFcnSdOtIQWs8G0mkCirjytuXawPvb+nEBKkRki51nMnCm&#10;AMvy/q7A3PoTv9JxF2slJRxyNNDE2Odah6ohh2Hqe2LJvvzgMIodam0HPEm56/QsSebaYcuy0GBP&#10;Lw1VP7uDM9BmKx9T+tisvz9d6tPLdpNdtsZMHsbVM6hIY7wdwx++oEMpTHt/YBtUZ0AeiVeV7Gkh&#10;bm9gns1Al4X+z17+AgAA//8DAFBLAQItABQABgAIAAAAIQC2gziS/gAAAOEBAAATAAAAAAAAAAAA&#10;AAAAAAAAAABbQ29udGVudF9UeXBlc10ueG1sUEsBAi0AFAAGAAgAAAAhADj9If/WAAAAlAEAAAsA&#10;AAAAAAAAAAAAAAAALwEAAF9yZWxzLy5yZWxzUEsBAi0AFAAGAAgAAAAhAOW1kCoLAgAAHAQAAA4A&#10;AAAAAAAAAAAAAAAALgIAAGRycy9lMm9Eb2MueG1sUEsBAi0AFAAGAAgAAAAhANpEzc/ZAAAAAwEA&#10;AA8AAAAAAAAAAAAAAAAAZQQAAGRycy9kb3ducmV2LnhtbFBLBQYAAAAABAAEAPMAAABrBQAAAAA=&#10;" filled="f" stroked="f">
              <v:fill o:detectmouseclick="t"/>
              <v:textbox style="mso-fit-shape-to-text:t" inset="0,15pt,0,0">
                <w:txbxContent>
                  <w:p w14:paraId="04DFCEA2" w14:textId="1906D07B"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95CF" w14:textId="75D3762A" w:rsidR="000E2F34" w:rsidRDefault="002C7FDA">
    <w:pPr>
      <w:pStyle w:val="Header"/>
    </w:pPr>
    <w:r w:rsidRPr="001E0451">
      <w:rPr>
        <w:bCs/>
        <w:noProof/>
      </w:rPr>
      <w:drawing>
        <wp:anchor distT="0" distB="0" distL="114300" distR="114300" simplePos="0" relativeHeight="251658249" behindDoc="1" locked="1" layoutInCell="1" allowOverlap="0" wp14:anchorId="1457A267" wp14:editId="4C690DBC">
          <wp:simplePos x="0" y="0"/>
          <wp:positionH relativeFrom="page">
            <wp:align>right</wp:align>
          </wp:positionH>
          <wp:positionV relativeFrom="page">
            <wp:align>top</wp:align>
          </wp:positionV>
          <wp:extent cx="7558405" cy="10687050"/>
          <wp:effectExtent l="0" t="0" r="0" b="0"/>
          <wp:wrapNone/>
          <wp:docPr id="1612153427" name="Picture 1612153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140498" name="Picture 806140498">
                    <a:extLst>
                      <a:ext uri="{C183D7F6-B498-43B3-948B-1728B52AA6E4}">
                        <adec:decorative xmlns:adec="http://schemas.microsoft.com/office/drawing/2017/decorative" val="1"/>
                      </a:ext>
                    </a:extLst>
                  </pic:cNvPr>
                  <pic:cNvPicPr/>
                </pic:nvPicPr>
                <pic:blipFill>
                  <a:blip r:embed="rId1"/>
                  <a:stretch>
                    <a:fillRect/>
                  </a:stretch>
                </pic:blipFill>
                <pic:spPr>
                  <a:xfrm>
                    <a:off x="0" y="0"/>
                    <a:ext cx="7558405" cy="10687050"/>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E734" w14:textId="0A7E7E88" w:rsidR="000E2F34" w:rsidRDefault="002C7FDA">
    <w:pPr>
      <w:pStyle w:val="Header"/>
    </w:pPr>
    <w:r w:rsidRPr="001E0451">
      <w:rPr>
        <w:bCs/>
        <w:noProof/>
      </w:rPr>
      <w:drawing>
        <wp:anchor distT="0" distB="0" distL="114300" distR="114300" simplePos="0" relativeHeight="251658250" behindDoc="1" locked="1" layoutInCell="1" allowOverlap="0" wp14:anchorId="2CAFFDAF" wp14:editId="31C8D0B1">
          <wp:simplePos x="0" y="0"/>
          <wp:positionH relativeFrom="page">
            <wp:posOffset>0</wp:posOffset>
          </wp:positionH>
          <wp:positionV relativeFrom="page">
            <wp:posOffset>0</wp:posOffset>
          </wp:positionV>
          <wp:extent cx="7557770" cy="10687050"/>
          <wp:effectExtent l="0" t="0" r="0" b="0"/>
          <wp:wrapNone/>
          <wp:docPr id="763055202" name="Picture 763055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055202" name="Picture 763055202">
                    <a:extLst>
                      <a:ext uri="{C183D7F6-B498-43B3-948B-1728B52AA6E4}">
                        <adec:decorative xmlns:adec="http://schemas.microsoft.com/office/drawing/2017/decorative" val="1"/>
                      </a:ext>
                    </a:extLst>
                  </pic:cNvPr>
                  <pic:cNvPicPr/>
                </pic:nvPicPr>
                <pic:blipFill>
                  <a:blip r:embed="rId1"/>
                  <a:stretch>
                    <a:fillRect/>
                  </a:stretch>
                </pic:blipFill>
                <pic:spPr>
                  <a:xfrm>
                    <a:off x="0" y="0"/>
                    <a:ext cx="7557770" cy="10687050"/>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0B83" w14:textId="3442D9C6" w:rsidR="000E2F34" w:rsidRDefault="00ED53CA">
    <w:pPr>
      <w:pStyle w:val="Header"/>
    </w:pPr>
    <w:r w:rsidRPr="001E0451">
      <w:rPr>
        <w:bCs/>
        <w:noProof/>
      </w:rPr>
      <w:drawing>
        <wp:anchor distT="0" distB="0" distL="114300" distR="114300" simplePos="0" relativeHeight="251658251" behindDoc="1" locked="1" layoutInCell="1" allowOverlap="0" wp14:anchorId="0AA6F72D" wp14:editId="03A94AF6">
          <wp:simplePos x="0" y="0"/>
          <wp:positionH relativeFrom="page">
            <wp:posOffset>0</wp:posOffset>
          </wp:positionH>
          <wp:positionV relativeFrom="page">
            <wp:posOffset>0</wp:posOffset>
          </wp:positionV>
          <wp:extent cx="7557770" cy="10685780"/>
          <wp:effectExtent l="0" t="0" r="0" b="0"/>
          <wp:wrapNone/>
          <wp:docPr id="1041749939" name="Picture 10417499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36593" name="Picture 63343659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7770" cy="10685780"/>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A7E9" w14:textId="0BDECEAB" w:rsidR="000E2F34" w:rsidRDefault="00ED53CA">
    <w:pPr>
      <w:pStyle w:val="Header"/>
    </w:pPr>
    <w:r w:rsidRPr="001E0451">
      <w:rPr>
        <w:bCs/>
        <w:noProof/>
      </w:rPr>
      <w:drawing>
        <wp:anchor distT="0" distB="0" distL="114300" distR="114300" simplePos="0" relativeHeight="251658252" behindDoc="1" locked="1" layoutInCell="1" allowOverlap="0" wp14:anchorId="139D135B" wp14:editId="7DAB29BE">
          <wp:simplePos x="0" y="0"/>
          <wp:positionH relativeFrom="page">
            <wp:align>right</wp:align>
          </wp:positionH>
          <wp:positionV relativeFrom="page">
            <wp:posOffset>-31750</wp:posOffset>
          </wp:positionV>
          <wp:extent cx="7557770" cy="10685780"/>
          <wp:effectExtent l="0" t="0" r="0" b="0"/>
          <wp:wrapNone/>
          <wp:docPr id="972535214" name="Picture 972535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36593" name="Picture 63343659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7770" cy="10685780"/>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3AE7" w14:textId="01FFC872" w:rsidR="000E2F34" w:rsidRDefault="00ED53CA">
    <w:pPr>
      <w:pStyle w:val="Header"/>
    </w:pPr>
    <w:r w:rsidRPr="001E0451">
      <w:rPr>
        <w:bCs/>
        <w:noProof/>
      </w:rPr>
      <w:drawing>
        <wp:anchor distT="0" distB="0" distL="114300" distR="114300" simplePos="0" relativeHeight="251658253" behindDoc="1" locked="1" layoutInCell="1" allowOverlap="0" wp14:anchorId="6BDB95C6" wp14:editId="4CB97190">
          <wp:simplePos x="0" y="0"/>
          <wp:positionH relativeFrom="page">
            <wp:align>right</wp:align>
          </wp:positionH>
          <wp:positionV relativeFrom="page">
            <wp:posOffset>-31750</wp:posOffset>
          </wp:positionV>
          <wp:extent cx="7557770" cy="10685780"/>
          <wp:effectExtent l="0" t="0" r="0" b="0"/>
          <wp:wrapNone/>
          <wp:docPr id="1939896912" name="Picture 19398969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36593" name="Picture 63343659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7770" cy="10685780"/>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EEF5A" w14:textId="056CC3E3" w:rsidR="000E2F34" w:rsidRDefault="00ED53CA">
    <w:pPr>
      <w:pStyle w:val="Header"/>
    </w:pPr>
    <w:r w:rsidRPr="001E0451">
      <w:rPr>
        <w:bCs/>
        <w:noProof/>
      </w:rPr>
      <w:drawing>
        <wp:anchor distT="0" distB="0" distL="114300" distR="114300" simplePos="0" relativeHeight="251658254" behindDoc="1" locked="1" layoutInCell="1" allowOverlap="0" wp14:anchorId="4AAA0CD2" wp14:editId="38A3959C">
          <wp:simplePos x="0" y="0"/>
          <wp:positionH relativeFrom="page">
            <wp:posOffset>0</wp:posOffset>
          </wp:positionH>
          <wp:positionV relativeFrom="page">
            <wp:posOffset>-31750</wp:posOffset>
          </wp:positionV>
          <wp:extent cx="7557135" cy="10685780"/>
          <wp:effectExtent l="0" t="0" r="0" b="0"/>
          <wp:wrapNone/>
          <wp:docPr id="1272844044" name="Picture 12728440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53747" name="Picture 1300453747">
                    <a:extLst>
                      <a:ext uri="{C183D7F6-B498-43B3-948B-1728B52AA6E4}">
                        <adec:decorative xmlns:adec="http://schemas.microsoft.com/office/drawing/2017/decorative" val="1"/>
                      </a:ext>
                    </a:extLst>
                  </pic:cNvPr>
                  <pic:cNvPicPr/>
                </pic:nvPicPr>
                <pic:blipFill>
                  <a:blip r:embed="rId1"/>
                  <a:stretch>
                    <a:fillRect/>
                  </a:stretch>
                </pic:blipFill>
                <pic:spPr>
                  <a:xfrm>
                    <a:off x="0" y="0"/>
                    <a:ext cx="7557135" cy="10685780"/>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A4DF7" w14:textId="7B363080" w:rsidR="000E2F34" w:rsidRDefault="00ED53CA">
    <w:pPr>
      <w:pStyle w:val="Header"/>
    </w:pPr>
    <w:r w:rsidRPr="001E0451">
      <w:rPr>
        <w:bCs/>
        <w:noProof/>
      </w:rPr>
      <w:drawing>
        <wp:anchor distT="0" distB="0" distL="114300" distR="114300" simplePos="0" relativeHeight="251658258" behindDoc="1" locked="1" layoutInCell="1" allowOverlap="0" wp14:anchorId="658E680E" wp14:editId="68EF9808">
          <wp:simplePos x="0" y="0"/>
          <wp:positionH relativeFrom="page">
            <wp:align>right</wp:align>
          </wp:positionH>
          <wp:positionV relativeFrom="page">
            <wp:align>top</wp:align>
          </wp:positionV>
          <wp:extent cx="7557135" cy="10685780"/>
          <wp:effectExtent l="0" t="0" r="0" b="0"/>
          <wp:wrapNone/>
          <wp:docPr id="700447156" name="Picture 7004471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53747" name="Picture 1300453747">
                    <a:extLst>
                      <a:ext uri="{C183D7F6-B498-43B3-948B-1728B52AA6E4}">
                        <adec:decorative xmlns:adec="http://schemas.microsoft.com/office/drawing/2017/decorative" val="1"/>
                      </a:ext>
                    </a:extLst>
                  </pic:cNvPr>
                  <pic:cNvPicPr/>
                </pic:nvPicPr>
                <pic:blipFill>
                  <a:blip r:embed="rId1"/>
                  <a:stretch>
                    <a:fillRect/>
                  </a:stretch>
                </pic:blipFill>
                <pic:spPr>
                  <a:xfrm>
                    <a:off x="0" y="0"/>
                    <a:ext cx="7557135" cy="10685780"/>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EAC03" w14:textId="0C38E6DB" w:rsidR="000E2F34" w:rsidRDefault="00ED53CA">
    <w:pPr>
      <w:pStyle w:val="Header"/>
    </w:pPr>
    <w:r w:rsidRPr="001E0451">
      <w:rPr>
        <w:bCs/>
        <w:noProof/>
      </w:rPr>
      <w:drawing>
        <wp:anchor distT="0" distB="0" distL="114300" distR="114300" simplePos="0" relativeHeight="251658262" behindDoc="1" locked="1" layoutInCell="1" allowOverlap="0" wp14:anchorId="41A5BEAA" wp14:editId="7DFD0C36">
          <wp:simplePos x="0" y="0"/>
          <wp:positionH relativeFrom="page">
            <wp:posOffset>18415</wp:posOffset>
          </wp:positionH>
          <wp:positionV relativeFrom="page">
            <wp:posOffset>0</wp:posOffset>
          </wp:positionV>
          <wp:extent cx="7557135" cy="10685145"/>
          <wp:effectExtent l="0" t="0" r="0" b="0"/>
          <wp:wrapNone/>
          <wp:docPr id="1927112798" name="Picture 19271127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33733" name="Picture 122513373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7135" cy="10685145"/>
                  </a:xfrm>
                  <a:prstGeom prst="rect">
                    <a:avLst/>
                  </a:prstGeom>
                </pic:spPr>
              </pic:pic>
            </a:graphicData>
          </a:graphic>
          <wp14:sizeRelH relativeFrom="margin">
            <wp14:pctWidth>0</wp14:pctWidth>
          </wp14:sizeRelH>
          <wp14:sizeRelV relativeFrom="margin">
            <wp14:pctHeight>0</wp14:pctHeight>
          </wp14:sizeRelV>
        </wp:anchor>
      </w:drawing>
    </w:r>
    <w:r w:rsidR="00AB37E2" w:rsidRPr="005D68B1">
      <w:t xml:space="preserve">Technical </w:t>
    </w:r>
    <w:r w:rsidR="00AB37E2">
      <w:t>Guide - Appendix</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B7AF2" w14:textId="734B0044" w:rsidR="000E2F34" w:rsidRDefault="00ED53CA">
    <w:pPr>
      <w:pStyle w:val="Header"/>
    </w:pPr>
    <w:r w:rsidRPr="001E0451">
      <w:rPr>
        <w:bCs/>
        <w:noProof/>
      </w:rPr>
      <w:drawing>
        <wp:anchor distT="0" distB="0" distL="114300" distR="114300" simplePos="0" relativeHeight="251658257" behindDoc="1" locked="1" layoutInCell="1" allowOverlap="0" wp14:anchorId="62BE9367" wp14:editId="1F56333B">
          <wp:simplePos x="0" y="0"/>
          <wp:positionH relativeFrom="page">
            <wp:align>right</wp:align>
          </wp:positionH>
          <wp:positionV relativeFrom="page">
            <wp:align>top</wp:align>
          </wp:positionV>
          <wp:extent cx="7556500" cy="10685145"/>
          <wp:effectExtent l="0" t="0" r="0" b="0"/>
          <wp:wrapNone/>
          <wp:docPr id="1764877739" name="Picture 17648777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77739" name="Picture 1764877739">
                    <a:extLst>
                      <a:ext uri="{C183D7F6-B498-43B3-948B-1728B52AA6E4}">
                        <adec:decorative xmlns:adec="http://schemas.microsoft.com/office/drawing/2017/decorative" val="1"/>
                      </a:ext>
                    </a:extLst>
                  </pic:cNvPr>
                  <pic:cNvPicPr/>
                </pic:nvPicPr>
                <pic:blipFill>
                  <a:blip r:embed="rId1"/>
                  <a:stretch>
                    <a:fillRect/>
                  </a:stretch>
                </pic:blipFill>
                <pic:spPr>
                  <a:xfrm>
                    <a:off x="0" y="0"/>
                    <a:ext cx="7556967" cy="10685145"/>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r w:rsidR="00EF0ECE">
      <w:t xml:space="preserve"> - Appendix</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1881" w14:textId="68F986F0" w:rsidR="000E2F34" w:rsidRDefault="00ED53CA">
    <w:pPr>
      <w:pStyle w:val="Header"/>
    </w:pPr>
    <w:r w:rsidRPr="001E0451">
      <w:rPr>
        <w:bCs/>
        <w:noProof/>
      </w:rPr>
      <w:drawing>
        <wp:anchor distT="0" distB="0" distL="114300" distR="114300" simplePos="0" relativeHeight="251658255" behindDoc="1" locked="1" layoutInCell="1" allowOverlap="0" wp14:anchorId="3C26A241" wp14:editId="47BA8612">
          <wp:simplePos x="0" y="0"/>
          <wp:positionH relativeFrom="page">
            <wp:align>right</wp:align>
          </wp:positionH>
          <wp:positionV relativeFrom="page">
            <wp:align>top</wp:align>
          </wp:positionV>
          <wp:extent cx="7556500" cy="10685145"/>
          <wp:effectExtent l="0" t="0" r="0" b="0"/>
          <wp:wrapNone/>
          <wp:docPr id="2052653333" name="Picture 2052653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53333" name="Picture 2052653333">
                    <a:extLst>
                      <a:ext uri="{C183D7F6-B498-43B3-948B-1728B52AA6E4}">
                        <adec:decorative xmlns:adec="http://schemas.microsoft.com/office/drawing/2017/decorative" val="1"/>
                      </a:ext>
                    </a:extLst>
                  </pic:cNvPr>
                  <pic:cNvPicPr/>
                </pic:nvPicPr>
                <pic:blipFill>
                  <a:blip r:embed="rId1"/>
                  <a:stretch>
                    <a:fillRect/>
                  </a:stretch>
                </pic:blipFill>
                <pic:spPr>
                  <a:xfrm>
                    <a:off x="0" y="0"/>
                    <a:ext cx="7556967" cy="10685145"/>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r w:rsidR="00EF0ECE">
      <w:t xml:space="preserve"> - Appendix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3A8B" w14:textId="1ED6F75F" w:rsidR="00431A70" w:rsidRPr="00454A7D" w:rsidRDefault="00751D04" w:rsidP="00454A7D">
    <w:pPr>
      <w:pStyle w:val="Header"/>
    </w:pPr>
    <w:r>
      <w:rPr>
        <w:noProof/>
      </w:rPr>
      <mc:AlternateContent>
        <mc:Choice Requires="wps">
          <w:drawing>
            <wp:anchor distT="0" distB="0" distL="0" distR="0" simplePos="0" relativeHeight="251662403" behindDoc="0" locked="0" layoutInCell="1" allowOverlap="1" wp14:anchorId="37DCACDD" wp14:editId="667A0218">
              <wp:simplePos x="635" y="635"/>
              <wp:positionH relativeFrom="page">
                <wp:align>center</wp:align>
              </wp:positionH>
              <wp:positionV relativeFrom="page">
                <wp:align>top</wp:align>
              </wp:positionV>
              <wp:extent cx="622300" cy="414020"/>
              <wp:effectExtent l="0" t="0" r="6350" b="5080"/>
              <wp:wrapNone/>
              <wp:docPr id="1754931690" name="Text Box 6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64F6EDC8" w14:textId="700D0F9C"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DCACDD" id="_x0000_t202" coordsize="21600,21600" o:spt="202" path="m,l,21600r21600,l21600,xe">
              <v:stroke joinstyle="miter"/>
              <v:path gradientshapeok="t" o:connecttype="rect"/>
            </v:shapetype>
            <v:shape id="Text Box 63" o:spid="_x0000_s1034" type="#_x0000_t202" alt="OFFICIAL" style="position:absolute;margin-left:0;margin-top:0;width:49pt;height:32.6pt;z-index:25166240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jhDA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XUfJx+A82Blgpw5Dt6ueqo9YOI+CwCEUzTkmjx&#10;iQ5toK85nCzOWgg//uZP+YQ7RTnrSTA1d6Rozsw3R3wkbWVjelN+SmCE0b0ZDbezd0AynNKL8DKb&#10;KQ/NaOoA9pXkvEyNKCScpHY1x9G8w6Ny6TlItVzmJJKRF/jg1l6m0gmuhOXL8CqCPwGOxNQjjGoS&#10;1Rvcj7npZvTLHRL6mZQE7RHIE+IkwczV6bkkjf/6n7Muj3rxEwAA//8DAFBLAwQUAAYACAAAACEA&#10;2kTNz9kAAAADAQAADwAAAGRycy9kb3ducmV2LnhtbEyPzW7CMBCE75X6DtZW4lacIAXRNA5ClThw&#10;o/TnvMTbJG28jmIDgafvlgu9jDSa1cy3xXJ0nTrSEFrPBtJpAoq48rbl2sD72/pxASpEZIudZzJw&#10;pgDL8v6uwNz6E7/ScRdrJSUccjTQxNjnWoeqIYdh6ntiyb784DCKHWptBzxJuev0LEnm2mHLstBg&#10;Ty8NVT+7gzPQZisfU/rYrL8/XerTy3aTXbbGTB7G1TOoSGO8HcMfvqBDKUx7f2AbVGdAHolXlexp&#10;IW5vYJ7NQJeF/s9e/gIAAP//AwBQSwECLQAUAAYACAAAACEAtoM4kv4AAADhAQAAEwAAAAAAAAAA&#10;AAAAAAAAAAAAW0NvbnRlbnRfVHlwZXNdLnhtbFBLAQItABQABgAIAAAAIQA4/SH/1gAAAJQBAAAL&#10;AAAAAAAAAAAAAAAAAC8BAABfcmVscy8ucmVsc1BLAQItABQABgAIAAAAIQA89+jhDAIAABwEAAAO&#10;AAAAAAAAAAAAAAAAAC4CAABkcnMvZTJvRG9jLnhtbFBLAQItABQABgAIAAAAIQDaRM3P2QAAAAMB&#10;AAAPAAAAAAAAAAAAAAAAAGYEAABkcnMvZG93bnJldi54bWxQSwUGAAAAAAQABADzAAAAbAUAAAAA&#10;" filled="f" stroked="f">
              <v:fill o:detectmouseclick="t"/>
              <v:textbox style="mso-fit-shape-to-text:t" inset="0,15pt,0,0">
                <w:txbxContent>
                  <w:p w14:paraId="64F6EDC8" w14:textId="700D0F9C"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1B86" w14:textId="424D4331" w:rsidR="000E2F34" w:rsidRDefault="00751D04">
    <w:pPr>
      <w:pStyle w:val="Header"/>
    </w:pPr>
    <w:r>
      <w:rPr>
        <w:noProof/>
      </w:rPr>
      <mc:AlternateContent>
        <mc:Choice Requires="wps">
          <w:drawing>
            <wp:anchor distT="0" distB="0" distL="0" distR="0" simplePos="0" relativeHeight="251690051" behindDoc="0" locked="0" layoutInCell="1" allowOverlap="1" wp14:anchorId="291791A2" wp14:editId="64D145CD">
              <wp:simplePos x="635" y="635"/>
              <wp:positionH relativeFrom="page">
                <wp:align>center</wp:align>
              </wp:positionH>
              <wp:positionV relativeFrom="page">
                <wp:align>top</wp:align>
              </wp:positionV>
              <wp:extent cx="622300" cy="414020"/>
              <wp:effectExtent l="0" t="0" r="6350" b="5080"/>
              <wp:wrapNone/>
              <wp:docPr id="105068651" name="Text Box 9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508D8C85" w14:textId="61549F22"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1791A2" id="_x0000_t202" coordsize="21600,21600" o:spt="202" path="m,l,21600r21600,l21600,xe">
              <v:stroke joinstyle="miter"/>
              <v:path gradientshapeok="t" o:connecttype="rect"/>
            </v:shapetype>
            <v:shape id="Text Box 90" o:spid="_x0000_s1045" type="#_x0000_t202" alt="OFFICIAL" style="position:absolute;margin-left:0;margin-top:0;width:49pt;height:32.6pt;z-index:2516900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PAnDgIAAB0EAAAOAAAAZHJzL2Uyb0RvYy54bWysU01v2zAMvQ/YfxB0X+xkbbEZcYqsRYYB&#10;RVsgHXpWZCk2IImCxMTOfv0oJU62bqdhF5kmKX689zS/HaxhexViB67m00nJmXISms5ta/79ZfXh&#10;E2cRhWuEAadqflCR3y7ev5v3vlIzaME0KjAq4mLV+5q3iL4qiihbZUWcgFeOghqCFUi/YVs0QfRU&#10;3ZpiVpY3RQ+h8QGkipG898cgX+T6WiuJT1pHhczUnGbDfIZ8btJZLOai2gbh206exhD/MIUVnaOm&#10;51L3AgXbhe6PUraTASJonEiwBWjdSZV3oG2m5Ztt1q3wKu9C4ER/hin+v7Lycb/2z4Hh8AUGIjAB&#10;0vtYRXKmfQYdbPrSpIziBOHhDJsakEly3sxmH0uKSApdTa/KWYa1uFz2IeJXBZYlo+aBWMlgif1D&#10;RGpIqWNK6uVg1RmTmTHuNwclJk9xmTBZOGwG1jU0/fU4/gaaA20V4Eh49HLVUe8HEfFZBGKYxiXV&#10;4hMd2kBfczhZnLUQfvzNn/IJeIpy1pNiau5I0pyZb44ISeLKxvRzeZ3QCKN7MxpuZ++AdDilJ+Fl&#10;NlMemtHUAewr6XmZGlFIOEntao6jeYdH6dJ7kGq5zEmkIy/wwa29TKUTXgnMl+FVBH9CHImqRxjl&#10;JKo3wB9z083olzsk+DMrCdsjkCfISYOZrNN7SSL/9T9nXV714icAAAD//wMAUEsDBBQABgAIAAAA&#10;IQDaRM3P2QAAAAMBAAAPAAAAZHJzL2Rvd25yZXYueG1sTI/NbsIwEITvlfoO1lbiVpwgBdE0DkKV&#10;OHCj9Oe8xNskbbyOYgOBp++WC72MNJrVzLfFcnSdOtIQWs8G0mkCirjytuXawPvb+nEBKkRki51n&#10;MnCmAMvy/q7A3PoTv9JxF2slJRxyNNDE2Odah6ohh2Hqe2LJvvzgMIodam0HPEm56/QsSebaYcuy&#10;0GBPLw1VP7uDM9BmKx9T+tisvz9d6tPLdpNdtsZMHsbVM6hIY7wdwx++oEMpTHt/YBtUZ0AeiVeV&#10;7Gkhbm9gns1Al4X+z17+AgAA//8DAFBLAQItABQABgAIAAAAIQC2gziS/gAAAOEBAAATAAAAAAAA&#10;AAAAAAAAAAAAAABbQ29udGVudF9UeXBlc10ueG1sUEsBAi0AFAAGAAgAAAAhADj9If/WAAAAlAEA&#10;AAsAAAAAAAAAAAAAAAAALwEAAF9yZWxzLy5yZWxzUEsBAi0AFAAGAAgAAAAhALKI8CcOAgAAHQQA&#10;AA4AAAAAAAAAAAAAAAAALgIAAGRycy9lMm9Eb2MueG1sUEsBAi0AFAAGAAgAAAAhANpEzc/ZAAAA&#10;AwEAAA8AAAAAAAAAAAAAAAAAaAQAAGRycy9kb3ducmV2LnhtbFBLBQYAAAAABAAEAPMAAABuBQAA&#10;AAA=&#10;" filled="f" stroked="f">
              <v:fill o:detectmouseclick="t"/>
              <v:textbox style="mso-fit-shape-to-text:t" inset="0,15pt,0,0">
                <w:txbxContent>
                  <w:p w14:paraId="508D8C85" w14:textId="61549F22"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r w:rsidR="00C05866">
      <w:rPr>
        <w:noProof/>
      </w:rPr>
      <mc:AlternateContent>
        <mc:Choice Requires="wps">
          <w:drawing>
            <wp:anchor distT="0" distB="0" distL="114300" distR="114300" simplePos="0" relativeHeight="251658256" behindDoc="1" locked="0" layoutInCell="0" allowOverlap="1" wp14:anchorId="10F8E237" wp14:editId="0577DCC0">
              <wp:simplePos x="0" y="0"/>
              <wp:positionH relativeFrom="margin">
                <wp:posOffset>548640</wp:posOffset>
              </wp:positionH>
              <wp:positionV relativeFrom="margin">
                <wp:posOffset>2846705</wp:posOffset>
              </wp:positionV>
              <wp:extent cx="5237480" cy="3142615"/>
              <wp:effectExtent l="0" t="1151255" r="0" b="659130"/>
              <wp:wrapNone/>
              <wp:docPr id="128343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72736D" w14:textId="77777777" w:rsidR="00C05866" w:rsidRDefault="00C05866" w:rsidP="00C05866">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0F8E237" id="Text Box 6" o:spid="_x0000_s1046" type="#_x0000_t202" style="position:absolute;margin-left:43.2pt;margin-top:224.15pt;width:412.4pt;height:247.45pt;rotation:-45;z-index:-2516582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Bo/Dor3wAAAAoBAAAPAAAAZHJz&#10;L2Rvd25yZXYueG1sTI/LTsMwEEX3SPyDNUjsqPNSFUKcChGx6LItYu3G0yStPQ6x06R8PWYFuxnN&#10;0Z1zy81iNLvi6HpLAuJVBAypsaqnVsDH4f0pB+a8JCW1JRRwQweb6v6ulIWyM+3wuvctCyHkCimg&#10;834oOHdNh0a6lR2Qwu1kRyN9WMeWq1HOIdxonkTRmhvZU/jQyQHfOmwu+8kIUN+n25DO82G73dXT&#10;l+7rGj/PQjw+LK8vwDwu/g+GX/2gDlVwOtqJlGNaQL7OAikgy/IUWACe4zgBdgxDlibAq5L/r1D9&#10;AAAA//8DAFBLAQItABQABgAIAAAAIQC2gziS/gAAAOEBAAATAAAAAAAAAAAAAAAAAAAAAABbQ29u&#10;dGVudF9UeXBlc10ueG1sUEsBAi0AFAAGAAgAAAAhADj9If/WAAAAlAEAAAsAAAAAAAAAAAAAAAAA&#10;LwEAAF9yZWxzLy5yZWxzUEsBAi0AFAAGAAgAAAAhAMzGeMf5AQAAzQMAAA4AAAAAAAAAAAAAAAAA&#10;LgIAAGRycy9lMm9Eb2MueG1sUEsBAi0AFAAGAAgAAAAhAGj8OivfAAAACgEAAA8AAAAAAAAAAAAA&#10;AAAAUwQAAGRycy9kb3ducmV2LnhtbFBLBQYAAAAABAAEAPMAAABfBQAAAAA=&#10;" o:allowincell="f" filled="f" stroked="f">
              <v:stroke joinstyle="round"/>
              <o:lock v:ext="edit" shapetype="t"/>
              <v:textbox style="mso-fit-shape-to-text:t">
                <w:txbxContent>
                  <w:p w14:paraId="1772736D" w14:textId="77777777" w:rsidR="00C05866" w:rsidRDefault="00C05866" w:rsidP="00C05866">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ED53CA">
      <w:t>Draft</w:t>
    </w:r>
    <w:r w:rsidR="00ED53CA" w:rsidRPr="005D68B1">
      <w:t xml:space="preserve"> Technical </w:t>
    </w:r>
    <w:r w:rsidR="00ED53CA">
      <w:t>Guide</w:t>
    </w:r>
    <w:r w:rsidR="00ED53CA" w:rsidRPr="005D68B1">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4A0F1" w14:textId="4F1F481C" w:rsidR="00562811" w:rsidRPr="0051568D" w:rsidRDefault="005D68B1" w:rsidP="0017674D">
    <w:pPr>
      <w:pStyle w:val="Header"/>
    </w:pPr>
    <w:r w:rsidRPr="005D68B1">
      <w:t xml:space="preserve">Technical </w:t>
    </w:r>
    <w:r w:rsidR="00255F71">
      <w:t>Guide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3884" w14:textId="6ACFB041" w:rsidR="00431A70" w:rsidRPr="00454A7D" w:rsidRDefault="00751D04" w:rsidP="00454A7D">
    <w:pPr>
      <w:pStyle w:val="Header"/>
    </w:pPr>
    <w:r>
      <w:rPr>
        <w:noProof/>
      </w:rPr>
      <mc:AlternateContent>
        <mc:Choice Requires="wps">
          <w:drawing>
            <wp:anchor distT="0" distB="0" distL="0" distR="0" simplePos="0" relativeHeight="251664451" behindDoc="0" locked="0" layoutInCell="1" allowOverlap="1" wp14:anchorId="3CA9A08E" wp14:editId="4FA8B72D">
              <wp:simplePos x="635" y="635"/>
              <wp:positionH relativeFrom="page">
                <wp:align>center</wp:align>
              </wp:positionH>
              <wp:positionV relativeFrom="page">
                <wp:align>top</wp:align>
              </wp:positionV>
              <wp:extent cx="622300" cy="414020"/>
              <wp:effectExtent l="0" t="0" r="6350" b="5080"/>
              <wp:wrapNone/>
              <wp:docPr id="1506058212" name="Text Box 6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41A6DC11" w14:textId="39554893"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A9A08E" id="_x0000_t202" coordsize="21600,21600" o:spt="202" path="m,l,21600r21600,l21600,xe">
              <v:stroke joinstyle="miter"/>
              <v:path gradientshapeok="t" o:connecttype="rect"/>
            </v:shapetype>
            <v:shape id="Text Box 65" o:spid="_x0000_s1036" type="#_x0000_t202" alt="OFFICIAL" style="position:absolute;margin-left:0;margin-top:0;width:49pt;height:32.6pt;z-index:2516644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2aDQIAABwEAAAOAAAAZHJzL2Uyb0RvYy54bWysU01v2zAMvQ/YfxB0X+xkXbEacYqsRYYB&#10;RVsgHXpWZCk2IImCxMTOfv0oJU62bqdhF5kmKX689zS/HaxhexViB67m00nJmXISms5ta/79ZfXh&#10;M2cRhWuEAadqflCR3y7ev5v3vlIzaME0KjAq4mLV+5q3iL4qiihbZUWcgFeOghqCFUi/YVs0QfRU&#10;3ZpiVpbXRQ+h8QGkipG898cgX+T6WiuJT1pHhczUnGbDfIZ8btJZLOai2gbh206exhD/MIUVnaOm&#10;51L3AgXbhe6PUraTASJonEiwBWjdSZV3oG2m5Ztt1q3wKu9C4ER/hin+v7Lycb/2z4Hh8AUGIjAB&#10;0vtYRXKmfQYdbPrSpIziBOHhDJsakElyXs9mH0uKSApdTa/KWYa1uFz2IeJXBZYlo+aBWMlgif1D&#10;RGpIqWNK6uVg1RmTmTHuNwclJk9xmTBZOGwG1jU0yDj9BpoDLRXgyHf0ctVR6wcR8VkEIpimJdHi&#10;Ex3aQF9zOFmctRB+/M2f8gl3inLWk2Bq7kjRnJlvjvhI2srG9Kb8lMAIo3szGm5n74BkOKUX4WU2&#10;Ux6a0dQB7CvJeZkaUUg4Se1qjqN5h0fl0nOQarnMSSQjL/DBrb1MpRNcCcuX4VUEfwIcialHGNUk&#10;qje4H3PTzeiXOyT0MykJ2iOQJ8RJgpmr03NJGv/1P2ddHvXiJwA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5omNmg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41A6DC11" w14:textId="39554893"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3DCF3" w14:textId="7B919E69" w:rsidR="00562811" w:rsidRPr="0051568D" w:rsidRDefault="00751D04" w:rsidP="0017674D">
    <w:pPr>
      <w:pStyle w:val="Header"/>
    </w:pPr>
    <w:r>
      <w:rPr>
        <w:noProof/>
      </w:rPr>
      <mc:AlternateContent>
        <mc:Choice Requires="wps">
          <w:drawing>
            <wp:anchor distT="0" distB="0" distL="0" distR="0" simplePos="0" relativeHeight="251665475" behindDoc="0" locked="0" layoutInCell="1" allowOverlap="1" wp14:anchorId="1C771CBB" wp14:editId="396CBE21">
              <wp:simplePos x="635" y="635"/>
              <wp:positionH relativeFrom="page">
                <wp:align>center</wp:align>
              </wp:positionH>
              <wp:positionV relativeFrom="page">
                <wp:align>top</wp:align>
              </wp:positionV>
              <wp:extent cx="622300" cy="414020"/>
              <wp:effectExtent l="0" t="0" r="6350" b="5080"/>
              <wp:wrapNone/>
              <wp:docPr id="859196064" name="Text Box 6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14020"/>
                      </a:xfrm>
                      <a:prstGeom prst="rect">
                        <a:avLst/>
                      </a:prstGeom>
                      <a:noFill/>
                      <a:ln>
                        <a:noFill/>
                      </a:ln>
                    </wps:spPr>
                    <wps:txbx>
                      <w:txbxContent>
                        <w:p w14:paraId="328033F4" w14:textId="7B55F021"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771CBB" id="_x0000_t202" coordsize="21600,21600" o:spt="202" path="m,l,21600r21600,l21600,xe">
              <v:stroke joinstyle="miter"/>
              <v:path gradientshapeok="t" o:connecttype="rect"/>
            </v:shapetype>
            <v:shape id="Text Box 66" o:spid="_x0000_s1037" type="#_x0000_t202" alt="OFFICIAL" style="position:absolute;margin-left:0;margin-top:0;width:49pt;height:32.6pt;z-index:25166547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nDQIAABwEAAAOAAAAZHJzL2Uyb0RvYy54bWysU99v0zAQfkfif7D8TpOWMSBqOpVNRUjT&#10;NqlDe3Ydu4lk+yz72qT89ZzdpoXBE+LFudyd78f3fZ7fDNawvQqxA1fz6aTkTDkJTee2Nf/+vHr3&#10;ibOIwjXCgFM1P6jIbxZv38x7X6kZtGAaFRgVcbHqfc1bRF8VRZStsiJOwCtHQQ3BCqTfsC2aIHqq&#10;bk0xK8vroofQ+ABSxUjeu2OQL3J9rZXER62jQmZqTrNhPkM+N+ksFnNRbYPwbSdPY4h/mMKKzlHT&#10;c6k7gYLtQvdHKdvJABE0TiTYArTupMo70DbT8tU261Z4lXchcKI/wxT/X1n5sF/7p8Bw+AIDEZgA&#10;6X2sIjnTPoMONn1pUkZxgvBwhk0NyCQ5r2ez9yVFJIWuplflLMNaXC77EPGrAsuSUfNArGSwxP4+&#10;IjWk1DEl9XKw6ozJzBj3m4MSk6e4TJgsHDYD65qafxyn30BzoKUCHPmOXq46an0vIj6JQATTtCRa&#10;fKRDG+hrDieLsxbCj7/5Uz7hTlHOehJMzR0pmjPzzREfSVvZmH4uPyQwwujejIbb2VsgGU7pRXiZ&#10;zZSHZjR1APtCcl6mRhQSTlK7muNo3uJRufQcpFoucxLJyAu8d2svU+kEV8LyeXgRwZ8AR2LqAUY1&#10;ieoV7sfcdDP65Q4J/UxKgvYI5AlxkmDm6vRcksZ//c9Zl0e9+AkAAP//AwBQSwMEFAAGAAgAAAAh&#10;ANpEzc/ZAAAAAwEAAA8AAABkcnMvZG93bnJldi54bWxMj81uwjAQhO+V+g7WVuJWnCAF0TQOQpU4&#10;cKP057zE2yRtvI5iA4Gn75YLvYw0mtXMt8VydJ060hBazwbSaQKKuPK25drA+9v6cQEqRGSLnWcy&#10;cKYAy/L+rsDc+hO/0nEXayUlHHI00MTY51qHqiGHYep7Ysm+/OAwih1qbQc8Sbnr9CxJ5tphy7LQ&#10;YE8vDVU/u4Mz0GYrH1P62Ky/P13q08t2k122xkwextUzqEhjvB3DH76gQylMe39gG1RnQB6JV5Xs&#10;aSFub2CezUCXhf7PXv4CAAD//wMAUEsBAi0AFAAGAAgAAAAhALaDOJL+AAAA4QEAABMAAAAAAAAA&#10;AAAAAAAAAAAAAFtDb250ZW50X1R5cGVzXS54bWxQSwECLQAUAAYACAAAACEAOP0h/9YAAACUAQAA&#10;CwAAAAAAAAAAAAAAAAAvAQAAX3JlbHMvLnJlbHNQSwECLQAUAAYACAAAACEAizY/pw0CAAAcBAAA&#10;DgAAAAAAAAAAAAAAAAAuAgAAZHJzL2Uyb0RvYy54bWxQSwECLQAUAAYACAAAACEA2kTNz9kAAAAD&#10;AQAADwAAAAAAAAAAAAAAAABnBAAAZHJzL2Rvd25yZXYueG1sUEsFBgAAAAAEAAQA8wAAAG0FAAAA&#10;AA==&#10;" filled="f" stroked="f">
              <v:fill o:detectmouseclick="t"/>
              <v:textbox style="mso-fit-shape-to-text:t" inset="0,15pt,0,0">
                <w:txbxContent>
                  <w:p w14:paraId="328033F4" w14:textId="7B55F021" w:rsidR="00751D04" w:rsidRPr="00751D04" w:rsidRDefault="00751D04" w:rsidP="00751D04">
                    <w:pPr>
                      <w:spacing w:after="0"/>
                      <w:rPr>
                        <w:rFonts w:ascii="Aptos" w:eastAsia="Aptos" w:hAnsi="Aptos" w:cs="Aptos"/>
                        <w:noProof/>
                        <w:color w:val="FF0000"/>
                        <w:sz w:val="24"/>
                        <w:szCs w:val="24"/>
                      </w:rPr>
                    </w:pPr>
                    <w:r w:rsidRPr="00751D04">
                      <w:rPr>
                        <w:rFonts w:ascii="Aptos" w:eastAsia="Aptos" w:hAnsi="Aptos" w:cs="Aptos"/>
                        <w:noProof/>
                        <w:color w:val="FF0000"/>
                        <w:sz w:val="24"/>
                        <w:szCs w:val="24"/>
                      </w:rPr>
                      <w:t>OFFICIAL</w:t>
                    </w:r>
                  </w:p>
                </w:txbxContent>
              </v:textbox>
              <w10:wrap anchorx="page" anchory="page"/>
            </v:shape>
          </w:pict>
        </mc:Fallback>
      </mc:AlternateContent>
    </w:r>
    <w:sdt>
      <w:sdtPr>
        <w:id w:val="1722320984"/>
        <w:docPartObj>
          <w:docPartGallery w:val="Watermarks"/>
          <w:docPartUnique/>
        </w:docPartObj>
      </w:sdtPr>
      <w:sdtEndPr/>
      <w:sdtContent>
        <w:r w:rsidR="00734248">
          <w:rPr>
            <w:noProof/>
          </w:rPr>
          <w:pict w14:anchorId="5120CF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412.4pt;height:247.4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60408">
      <w:t>Draft</w:t>
    </w:r>
    <w:r w:rsidR="00560408" w:rsidRPr="005D68B1">
      <w:t xml:space="preserve"> </w:t>
    </w:r>
    <w:r w:rsidR="005D68B1" w:rsidRPr="005D68B1">
      <w:t xml:space="preserve">Technical </w:t>
    </w:r>
    <w:r w:rsidR="00255F71">
      <w:t>Guide</w:t>
    </w:r>
    <w:r w:rsidR="005D68B1" w:rsidRPr="005D68B1">
      <w:t xml:space="preserve"> </w:t>
    </w:r>
    <w:r w:rsidR="00562811">
      <w:ptab w:relativeTo="margin" w:alignment="right" w:leader="none"/>
    </w:r>
    <w:r w:rsidR="00562811" w:rsidRPr="00DE6C85">
      <w:rPr>
        <w:b w:val="0"/>
        <w:bCs/>
      </w:rPr>
      <w:fldChar w:fldCharType="begin"/>
    </w:r>
    <w:r w:rsidR="00562811" w:rsidRPr="00DE6C85">
      <w:rPr>
        <w:bCs/>
      </w:rPr>
      <w:instrText xml:space="preserve"> PAGE </w:instrText>
    </w:r>
    <w:r w:rsidR="00562811" w:rsidRPr="00DE6C85">
      <w:rPr>
        <w:b w:val="0"/>
        <w:bCs/>
      </w:rPr>
      <w:fldChar w:fldCharType="separate"/>
    </w:r>
    <w:r w:rsidR="00562811" w:rsidRPr="00DE6C85">
      <w:rPr>
        <w:bCs/>
      </w:rPr>
      <w:t>2</w:t>
    </w:r>
    <w:r w:rsidR="00562811" w:rsidRPr="00DE6C85">
      <w:rPr>
        <w:b w:val="0"/>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6362" w14:textId="0DFC4C37" w:rsidR="004B48AA" w:rsidRDefault="00037C62">
    <w:pPr>
      <w:pStyle w:val="Header"/>
    </w:pPr>
    <w:r w:rsidRPr="001E0451">
      <w:rPr>
        <w:bCs/>
        <w:noProof/>
      </w:rPr>
      <w:drawing>
        <wp:anchor distT="0" distB="0" distL="114300" distR="114300" simplePos="0" relativeHeight="251658240" behindDoc="1" locked="1" layoutInCell="1" allowOverlap="0" wp14:anchorId="3E796145" wp14:editId="230482F8">
          <wp:simplePos x="0" y="0"/>
          <wp:positionH relativeFrom="page">
            <wp:align>left</wp:align>
          </wp:positionH>
          <wp:positionV relativeFrom="page">
            <wp:align>top</wp:align>
          </wp:positionV>
          <wp:extent cx="7559675" cy="10687050"/>
          <wp:effectExtent l="0" t="0" r="0" b="0"/>
          <wp:wrapNone/>
          <wp:docPr id="1657045826" name="Picture 16570458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85430" name="Picture 1559885430">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687645"/>
                  </a:xfrm>
                  <a:prstGeom prst="rect">
                    <a:avLst/>
                  </a:prstGeom>
                </pic:spPr>
              </pic:pic>
            </a:graphicData>
          </a:graphic>
          <wp14:sizeRelH relativeFrom="margin">
            <wp14:pctWidth>0</wp14:pctWidth>
          </wp14:sizeRelH>
          <wp14:sizeRelV relativeFrom="margin">
            <wp14:pctHeight>0</wp14:pctHeight>
          </wp14:sizeRelV>
        </wp:anchor>
      </w:drawing>
    </w:r>
    <w:r w:rsidRPr="005D68B1">
      <w:t xml:space="preserve">Technical </w:t>
    </w:r>
    <w:r>
      <w:t>Guide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7FF81" w14:textId="1DC9E760" w:rsidR="00E34E12" w:rsidRDefault="00E34E12">
    <w:pPr>
      <w:pStyle w:val="Header"/>
    </w:pPr>
    <w:r w:rsidRPr="005D68B1">
      <w:t xml:space="preserve">Technical </w:t>
    </w:r>
    <w:r>
      <w:t>Guide</w:t>
    </w:r>
    <w:r w:rsidRPr="005D68B1">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82CA4" w14:textId="37F02340" w:rsidR="004B48AA" w:rsidRDefault="00037C62">
    <w:pPr>
      <w:pStyle w:val="Header"/>
    </w:pPr>
    <w:r w:rsidRPr="005D68B1">
      <w:t xml:space="preserve">Technical </w:t>
    </w:r>
    <w:r>
      <w:t>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8pt;height:163.5pt" o:bullet="t">
        <v:imagedata r:id="rId1" o:title="Picture3"/>
      </v:shape>
    </w:pict>
  </w:numPicBullet>
  <w:abstractNum w:abstractNumId="0" w15:restartNumberingAfterBreak="0">
    <w:nsid w:val="00C06715"/>
    <w:multiLevelType w:val="multilevel"/>
    <w:tmpl w:val="8A86A6B0"/>
    <w:styleLink w:val="ZZNumbersloweralph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55961EF"/>
    <w:multiLevelType w:val="hybridMultilevel"/>
    <w:tmpl w:val="74A206C2"/>
    <w:lvl w:ilvl="0" w:tplc="7E8E8F82">
      <w:start w:val="1"/>
      <w:numFmt w:val="bullet"/>
      <w:pStyle w:val="Promptbullet"/>
      <w:lvlText w:val=""/>
      <w:lvlPicBulletId w:val="0"/>
      <w:lvlJc w:val="left"/>
      <w:pPr>
        <w:ind w:left="360" w:hanging="360"/>
      </w:pPr>
      <w:rPr>
        <w:rFonts w:ascii="Symbol" w:hAnsi="Symbol" w:hint="default"/>
        <w:color w:val="auto"/>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873805"/>
    <w:multiLevelType w:val="singleLevel"/>
    <w:tmpl w:val="886AE5A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3" w15:restartNumberingAfterBreak="0">
    <w:nsid w:val="0BAD2E30"/>
    <w:multiLevelType w:val="multilevel"/>
    <w:tmpl w:val="0AAE1EB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CDF6734"/>
    <w:multiLevelType w:val="hybridMultilevel"/>
    <w:tmpl w:val="1632E8D8"/>
    <w:styleLink w:val="ZZNumbersdigit"/>
    <w:lvl w:ilvl="0" w:tplc="2A92A07A">
      <w:start w:val="1"/>
      <w:numFmt w:val="bullet"/>
      <w:lvlText w:val=""/>
      <w:lvlJc w:val="left"/>
      <w:pPr>
        <w:ind w:left="1080" w:hanging="360"/>
      </w:pPr>
      <w:rPr>
        <w:rFonts w:ascii="Symbol" w:hAnsi="Symbol"/>
      </w:rPr>
    </w:lvl>
    <w:lvl w:ilvl="1" w:tplc="D1E82BC4">
      <w:start w:val="1"/>
      <w:numFmt w:val="bullet"/>
      <w:lvlText w:val=""/>
      <w:lvlJc w:val="left"/>
      <w:pPr>
        <w:ind w:left="1080" w:hanging="360"/>
      </w:pPr>
      <w:rPr>
        <w:rFonts w:ascii="Symbol" w:hAnsi="Symbol"/>
      </w:rPr>
    </w:lvl>
    <w:lvl w:ilvl="2" w:tplc="789C63A6">
      <w:start w:val="1"/>
      <w:numFmt w:val="bullet"/>
      <w:lvlText w:val=""/>
      <w:lvlJc w:val="left"/>
      <w:pPr>
        <w:ind w:left="1080" w:hanging="360"/>
      </w:pPr>
      <w:rPr>
        <w:rFonts w:ascii="Symbol" w:hAnsi="Symbol"/>
      </w:rPr>
    </w:lvl>
    <w:lvl w:ilvl="3" w:tplc="54162B6C">
      <w:start w:val="1"/>
      <w:numFmt w:val="bullet"/>
      <w:lvlText w:val=""/>
      <w:lvlJc w:val="left"/>
      <w:pPr>
        <w:ind w:left="1080" w:hanging="360"/>
      </w:pPr>
      <w:rPr>
        <w:rFonts w:ascii="Symbol" w:hAnsi="Symbol"/>
      </w:rPr>
    </w:lvl>
    <w:lvl w:ilvl="4" w:tplc="1CC40E9C">
      <w:start w:val="1"/>
      <w:numFmt w:val="bullet"/>
      <w:lvlText w:val=""/>
      <w:lvlJc w:val="left"/>
      <w:pPr>
        <w:ind w:left="1080" w:hanging="360"/>
      </w:pPr>
      <w:rPr>
        <w:rFonts w:ascii="Symbol" w:hAnsi="Symbol"/>
      </w:rPr>
    </w:lvl>
    <w:lvl w:ilvl="5" w:tplc="B17C7A96">
      <w:start w:val="1"/>
      <w:numFmt w:val="bullet"/>
      <w:lvlText w:val=""/>
      <w:lvlJc w:val="left"/>
      <w:pPr>
        <w:ind w:left="1080" w:hanging="360"/>
      </w:pPr>
      <w:rPr>
        <w:rFonts w:ascii="Symbol" w:hAnsi="Symbol"/>
      </w:rPr>
    </w:lvl>
    <w:lvl w:ilvl="6" w:tplc="3BFE0470">
      <w:start w:val="1"/>
      <w:numFmt w:val="bullet"/>
      <w:lvlText w:val=""/>
      <w:lvlJc w:val="left"/>
      <w:pPr>
        <w:ind w:left="1080" w:hanging="360"/>
      </w:pPr>
      <w:rPr>
        <w:rFonts w:ascii="Symbol" w:hAnsi="Symbol"/>
      </w:rPr>
    </w:lvl>
    <w:lvl w:ilvl="7" w:tplc="B1D2517C">
      <w:start w:val="1"/>
      <w:numFmt w:val="bullet"/>
      <w:lvlText w:val=""/>
      <w:lvlJc w:val="left"/>
      <w:pPr>
        <w:ind w:left="1080" w:hanging="360"/>
      </w:pPr>
      <w:rPr>
        <w:rFonts w:ascii="Symbol" w:hAnsi="Symbol"/>
      </w:rPr>
    </w:lvl>
    <w:lvl w:ilvl="8" w:tplc="82A0CEA2">
      <w:start w:val="1"/>
      <w:numFmt w:val="bullet"/>
      <w:lvlText w:val=""/>
      <w:lvlJc w:val="left"/>
      <w:pPr>
        <w:ind w:left="1080" w:hanging="360"/>
      </w:pPr>
      <w:rPr>
        <w:rFonts w:ascii="Symbol" w:hAnsi="Symbol"/>
      </w:rPr>
    </w:lvl>
  </w:abstractNum>
  <w:abstractNum w:abstractNumId="5" w15:restartNumberingAfterBreak="0">
    <w:nsid w:val="0D702608"/>
    <w:multiLevelType w:val="multilevel"/>
    <w:tmpl w:val="350ED9F2"/>
    <w:styleLink w:val="ZZNumberslowerroman"/>
    <w:lvl w:ilvl="0">
      <w:start w:val="1"/>
      <w:numFmt w:val="bullet"/>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112D1F07"/>
    <w:multiLevelType w:val="singleLevel"/>
    <w:tmpl w:val="B678D2F8"/>
    <w:lvl w:ilvl="0">
      <w:start w:val="1"/>
      <w:numFmt w:val="bullet"/>
      <w:pStyle w:val="Tablebullet1"/>
      <w:lvlText w:val="•"/>
      <w:lvlJc w:val="left"/>
      <w:pPr>
        <w:tabs>
          <w:tab w:val="num" w:pos="340"/>
        </w:tabs>
        <w:ind w:left="340" w:hanging="340"/>
      </w:pPr>
      <w:rPr>
        <w:rFonts w:ascii="Arial" w:hAnsi="Arial" w:cs="Arial" w:hint="default"/>
        <w:color w:val="auto"/>
        <w:sz w:val="24"/>
      </w:rPr>
    </w:lvl>
  </w:abstractNum>
  <w:abstractNum w:abstractNumId="7" w15:restartNumberingAfterBreak="0">
    <w:nsid w:val="11B45B4B"/>
    <w:multiLevelType w:val="hybridMultilevel"/>
    <w:tmpl w:val="4E8A6814"/>
    <w:lvl w:ilvl="0" w:tplc="A8B805A0">
      <w:start w:val="1"/>
      <w:numFmt w:val="bullet"/>
      <w:pStyle w:val="Bullet1"/>
      <w:lvlText w:val="•"/>
      <w:lvlJc w:val="left"/>
      <w:pPr>
        <w:ind w:left="720" w:hanging="360"/>
      </w:pPr>
      <w:rPr>
        <w:rFonts w:ascii="Arial" w:hAnsi="Arial" w:cs="Arial" w:hint="default"/>
        <w:color w:val="auto"/>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226BB2"/>
    <w:multiLevelType w:val="singleLevel"/>
    <w:tmpl w:val="28106AA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9" w15:restartNumberingAfterBreak="0">
    <w:nsid w:val="1C187D81"/>
    <w:multiLevelType w:val="hybridMultilevel"/>
    <w:tmpl w:val="B79A0110"/>
    <w:lvl w:ilvl="0" w:tplc="2592C29C">
      <w:start w:val="1"/>
      <w:numFmt w:val="decimal"/>
      <w:pStyle w:val="Numberdigi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F5E1CC0"/>
    <w:multiLevelType w:val="hybridMultilevel"/>
    <w:tmpl w:val="C696DB28"/>
    <w:lvl w:ilvl="0" w:tplc="252C959C">
      <w:start w:val="1"/>
      <w:numFmt w:val="bullet"/>
      <w:pStyle w:val="Calloutbulletchallengestep4"/>
      <w:lvlText w:val=""/>
      <w:lvlPicBulletId w:val="0"/>
      <w:lvlJc w:val="left"/>
      <w:pPr>
        <w:ind w:left="473" w:hanging="360"/>
      </w:pPr>
      <w:rPr>
        <w:rFonts w:ascii="Symbol" w:hAnsi="Symbol" w:hint="default"/>
        <w:color w:val="auto"/>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E0542D7"/>
    <w:multiLevelType w:val="hybridMultilevel"/>
    <w:tmpl w:val="00C4C72A"/>
    <w:lvl w:ilvl="0" w:tplc="7260341C">
      <w:start w:val="1"/>
      <w:numFmt w:val="bullet"/>
      <w:pStyle w:val="Bullet2"/>
      <w:lvlText w:val=""/>
      <w:lvlJc w:val="left"/>
      <w:pPr>
        <w:ind w:left="1364" w:hanging="360"/>
      </w:pPr>
      <w:rPr>
        <w:rFonts w:ascii="Symbol" w:hAnsi="Symbol"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2" w15:restartNumberingAfterBreak="0">
    <w:nsid w:val="32356864"/>
    <w:multiLevelType w:val="singleLevel"/>
    <w:tmpl w:val="C53AF09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34B1358D"/>
    <w:multiLevelType w:val="hybridMultilevel"/>
    <w:tmpl w:val="3B6CEEF8"/>
    <w:lvl w:ilvl="0" w:tplc="3410ACA6">
      <w:start w:val="1"/>
      <w:numFmt w:val="bullet"/>
      <w:lvlText w:val=""/>
      <w:lvlJc w:val="left"/>
      <w:pPr>
        <w:ind w:left="1060" w:hanging="360"/>
      </w:pPr>
      <w:rPr>
        <w:rFonts w:ascii="Symbol" w:hAnsi="Symbol"/>
      </w:rPr>
    </w:lvl>
    <w:lvl w:ilvl="1" w:tplc="FDAC6436">
      <w:start w:val="1"/>
      <w:numFmt w:val="bullet"/>
      <w:lvlText w:val=""/>
      <w:lvlJc w:val="left"/>
      <w:pPr>
        <w:ind w:left="1060" w:hanging="360"/>
      </w:pPr>
      <w:rPr>
        <w:rFonts w:ascii="Symbol" w:hAnsi="Symbol"/>
      </w:rPr>
    </w:lvl>
    <w:lvl w:ilvl="2" w:tplc="EC68E7D6">
      <w:start w:val="1"/>
      <w:numFmt w:val="bullet"/>
      <w:lvlText w:val=""/>
      <w:lvlJc w:val="left"/>
      <w:pPr>
        <w:ind w:left="1060" w:hanging="360"/>
      </w:pPr>
      <w:rPr>
        <w:rFonts w:ascii="Symbol" w:hAnsi="Symbol"/>
      </w:rPr>
    </w:lvl>
    <w:lvl w:ilvl="3" w:tplc="B46AE7E6">
      <w:start w:val="1"/>
      <w:numFmt w:val="bullet"/>
      <w:lvlText w:val=""/>
      <w:lvlJc w:val="left"/>
      <w:pPr>
        <w:ind w:left="1060" w:hanging="360"/>
      </w:pPr>
      <w:rPr>
        <w:rFonts w:ascii="Symbol" w:hAnsi="Symbol"/>
      </w:rPr>
    </w:lvl>
    <w:lvl w:ilvl="4" w:tplc="EA86CD76">
      <w:start w:val="1"/>
      <w:numFmt w:val="bullet"/>
      <w:lvlText w:val=""/>
      <w:lvlJc w:val="left"/>
      <w:pPr>
        <w:ind w:left="1060" w:hanging="360"/>
      </w:pPr>
      <w:rPr>
        <w:rFonts w:ascii="Symbol" w:hAnsi="Symbol"/>
      </w:rPr>
    </w:lvl>
    <w:lvl w:ilvl="5" w:tplc="DBAE44F6">
      <w:start w:val="1"/>
      <w:numFmt w:val="bullet"/>
      <w:lvlText w:val=""/>
      <w:lvlJc w:val="left"/>
      <w:pPr>
        <w:ind w:left="1060" w:hanging="360"/>
      </w:pPr>
      <w:rPr>
        <w:rFonts w:ascii="Symbol" w:hAnsi="Symbol"/>
      </w:rPr>
    </w:lvl>
    <w:lvl w:ilvl="6" w:tplc="21D8CE0E">
      <w:start w:val="1"/>
      <w:numFmt w:val="bullet"/>
      <w:lvlText w:val=""/>
      <w:lvlJc w:val="left"/>
      <w:pPr>
        <w:ind w:left="1060" w:hanging="360"/>
      </w:pPr>
      <w:rPr>
        <w:rFonts w:ascii="Symbol" w:hAnsi="Symbol"/>
      </w:rPr>
    </w:lvl>
    <w:lvl w:ilvl="7" w:tplc="93882C86">
      <w:start w:val="1"/>
      <w:numFmt w:val="bullet"/>
      <w:lvlText w:val=""/>
      <w:lvlJc w:val="left"/>
      <w:pPr>
        <w:ind w:left="1060" w:hanging="360"/>
      </w:pPr>
      <w:rPr>
        <w:rFonts w:ascii="Symbol" w:hAnsi="Symbol"/>
      </w:rPr>
    </w:lvl>
    <w:lvl w:ilvl="8" w:tplc="8982B966">
      <w:start w:val="1"/>
      <w:numFmt w:val="bullet"/>
      <w:lvlText w:val=""/>
      <w:lvlJc w:val="left"/>
      <w:pPr>
        <w:ind w:left="1060" w:hanging="360"/>
      </w:pPr>
      <w:rPr>
        <w:rFonts w:ascii="Symbol" w:hAnsi="Symbol"/>
      </w:rPr>
    </w:lvl>
  </w:abstractNum>
  <w:abstractNum w:abstractNumId="14" w15:restartNumberingAfterBreak="0">
    <w:nsid w:val="3EC54A41"/>
    <w:multiLevelType w:val="multilevel"/>
    <w:tmpl w:val="350ED9F2"/>
    <w:lvl w:ilvl="0">
      <w:start w:val="1"/>
      <w:numFmt w:val="bullet"/>
      <w:lvlText w:val="•"/>
      <w:lvlJc w:val="left"/>
      <w:pPr>
        <w:ind w:left="227" w:hanging="227"/>
      </w:pPr>
      <w:rPr>
        <w:rFonts w:ascii="Calibri" w:hAnsi="Calibri" w:hint="default"/>
      </w:rPr>
    </w:lvl>
    <w:lvl w:ilvl="1">
      <w:start w:val="1"/>
      <w:numFmt w:val="bullet"/>
      <w:lvlRestart w:val="0"/>
      <w:pStyle w:val="Numberlowerromanindent"/>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4C940379"/>
    <w:multiLevelType w:val="multilevel"/>
    <w:tmpl w:val="BC905FE2"/>
    <w:styleLink w:val="ZZTablebullet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50C272D1"/>
    <w:multiLevelType w:val="singleLevel"/>
    <w:tmpl w:val="4F8ADD4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7" w15:restartNumberingAfterBreak="0">
    <w:nsid w:val="54BA1E5A"/>
    <w:multiLevelType w:val="multilevel"/>
    <w:tmpl w:val="59104A9E"/>
    <w:styleLink w:val="ZZBullets"/>
    <w:lvl w:ilvl="0">
      <w:start w:val="1"/>
      <w:numFmt w:val="bullet"/>
      <w:lvlText w:val="•"/>
      <w:lvlJc w:val="left"/>
      <w:pPr>
        <w:ind w:left="360" w:hanging="360"/>
      </w:pPr>
      <w:rPr>
        <w:rFonts w:ascii="Arial" w:hAnsi="Arial" w:cs="Arial" w:hint="default"/>
        <w:color w:val="auto"/>
        <w:sz w:val="24"/>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60BE31EE"/>
    <w:multiLevelType w:val="singleLevel"/>
    <w:tmpl w:val="1EE218B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6368578D"/>
    <w:multiLevelType w:val="singleLevel"/>
    <w:tmpl w:val="0554D27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1" w15:restartNumberingAfterBreak="0">
    <w:nsid w:val="643E7061"/>
    <w:multiLevelType w:val="singleLevel"/>
    <w:tmpl w:val="B2E6D2D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2" w15:restartNumberingAfterBreak="0">
    <w:nsid w:val="66EB0AA6"/>
    <w:multiLevelType w:val="singleLevel"/>
    <w:tmpl w:val="ECA4112A"/>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23" w15:restartNumberingAfterBreak="0">
    <w:nsid w:val="68252280"/>
    <w:multiLevelType w:val="singleLevel"/>
    <w:tmpl w:val="C032E016"/>
    <w:lvl w:ilvl="0">
      <w:start w:val="1"/>
      <w:numFmt w:val="bullet"/>
      <w:lvlText w:val="•"/>
      <w:lvlJc w:val="left"/>
      <w:pPr>
        <w:tabs>
          <w:tab w:val="num" w:pos="340"/>
        </w:tabs>
        <w:ind w:left="340" w:hanging="340"/>
      </w:pPr>
      <w:rPr>
        <w:rFonts w:ascii="Arial" w:hAnsi="Arial" w:cs="Arial" w:hint="default"/>
        <w:color w:val="auto"/>
        <w:sz w:val="24"/>
      </w:rPr>
    </w:lvl>
  </w:abstractNum>
  <w:num w:numId="1" w16cid:durableId="1897428381">
    <w:abstractNumId w:val="0"/>
  </w:num>
  <w:num w:numId="2" w16cid:durableId="1336417341">
    <w:abstractNumId w:val="5"/>
  </w:num>
  <w:num w:numId="3" w16cid:durableId="1320571295">
    <w:abstractNumId w:val="19"/>
  </w:num>
  <w:num w:numId="4" w16cid:durableId="362557256">
    <w:abstractNumId w:val="14"/>
  </w:num>
  <w:num w:numId="5" w16cid:durableId="782655478">
    <w:abstractNumId w:val="3"/>
  </w:num>
  <w:num w:numId="6" w16cid:durableId="1623031303">
    <w:abstractNumId w:val="4"/>
  </w:num>
  <w:num w:numId="7" w16cid:durableId="2058235825">
    <w:abstractNumId w:val="15"/>
  </w:num>
  <w:num w:numId="8" w16cid:durableId="583608756">
    <w:abstractNumId w:val="7"/>
  </w:num>
  <w:num w:numId="9" w16cid:durableId="1583291465">
    <w:abstractNumId w:val="17"/>
  </w:num>
  <w:num w:numId="10" w16cid:durableId="164787391">
    <w:abstractNumId w:val="6"/>
  </w:num>
  <w:num w:numId="11" w16cid:durableId="944070086">
    <w:abstractNumId w:val="11"/>
  </w:num>
  <w:num w:numId="12" w16cid:durableId="1885603867">
    <w:abstractNumId w:val="9"/>
  </w:num>
  <w:num w:numId="13" w16cid:durableId="560601717">
    <w:abstractNumId w:val="10"/>
    <w:lvlOverride w:ilvl="0">
      <w:startOverride w:val="1"/>
    </w:lvlOverride>
  </w:num>
  <w:num w:numId="14" w16cid:durableId="1566064794">
    <w:abstractNumId w:val="1"/>
  </w:num>
  <w:num w:numId="15" w16cid:durableId="533882171">
    <w:abstractNumId w:val="18"/>
  </w:num>
  <w:num w:numId="16" w16cid:durableId="164633671">
    <w:abstractNumId w:val="2"/>
  </w:num>
  <w:num w:numId="17" w16cid:durableId="17511391">
    <w:abstractNumId w:val="12"/>
  </w:num>
  <w:num w:numId="18" w16cid:durableId="802308252">
    <w:abstractNumId w:val="22"/>
  </w:num>
  <w:num w:numId="19" w16cid:durableId="978847002">
    <w:abstractNumId w:val="20"/>
  </w:num>
  <w:num w:numId="20" w16cid:durableId="566571348">
    <w:abstractNumId w:val="8"/>
  </w:num>
  <w:num w:numId="21" w16cid:durableId="1567109138">
    <w:abstractNumId w:val="21"/>
  </w:num>
  <w:num w:numId="22" w16cid:durableId="689531036">
    <w:abstractNumId w:val="23"/>
  </w:num>
  <w:num w:numId="23" w16cid:durableId="489444165">
    <w:abstractNumId w:val="16"/>
  </w:num>
  <w:num w:numId="24" w16cid:durableId="250621829">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6D"/>
    <w:rsid w:val="00000443"/>
    <w:rsid w:val="00000719"/>
    <w:rsid w:val="00000769"/>
    <w:rsid w:val="00000814"/>
    <w:rsid w:val="0000098A"/>
    <w:rsid w:val="00000A1E"/>
    <w:rsid w:val="00000CBC"/>
    <w:rsid w:val="00000CC5"/>
    <w:rsid w:val="00000E43"/>
    <w:rsid w:val="00001011"/>
    <w:rsid w:val="00001079"/>
    <w:rsid w:val="00001666"/>
    <w:rsid w:val="00001D08"/>
    <w:rsid w:val="00002050"/>
    <w:rsid w:val="0000212E"/>
    <w:rsid w:val="000025EE"/>
    <w:rsid w:val="00002662"/>
    <w:rsid w:val="0000267A"/>
    <w:rsid w:val="00002730"/>
    <w:rsid w:val="0000275B"/>
    <w:rsid w:val="00002CE3"/>
    <w:rsid w:val="00002D54"/>
    <w:rsid w:val="00002D68"/>
    <w:rsid w:val="00002E8A"/>
    <w:rsid w:val="00002FA7"/>
    <w:rsid w:val="0000337B"/>
    <w:rsid w:val="000033F7"/>
    <w:rsid w:val="00003403"/>
    <w:rsid w:val="0000355E"/>
    <w:rsid w:val="00003951"/>
    <w:rsid w:val="00003DF2"/>
    <w:rsid w:val="000041AA"/>
    <w:rsid w:val="000045C0"/>
    <w:rsid w:val="00004777"/>
    <w:rsid w:val="00004B1F"/>
    <w:rsid w:val="00004DA1"/>
    <w:rsid w:val="00004F4C"/>
    <w:rsid w:val="00005174"/>
    <w:rsid w:val="00005182"/>
    <w:rsid w:val="00005347"/>
    <w:rsid w:val="00005355"/>
    <w:rsid w:val="00005402"/>
    <w:rsid w:val="000054F8"/>
    <w:rsid w:val="000055C4"/>
    <w:rsid w:val="00005662"/>
    <w:rsid w:val="00005B95"/>
    <w:rsid w:val="00005BC6"/>
    <w:rsid w:val="00005C93"/>
    <w:rsid w:val="00005DAC"/>
    <w:rsid w:val="00005E7D"/>
    <w:rsid w:val="00006326"/>
    <w:rsid w:val="0000673E"/>
    <w:rsid w:val="000067D2"/>
    <w:rsid w:val="00006B64"/>
    <w:rsid w:val="00006CBD"/>
    <w:rsid w:val="00006E07"/>
    <w:rsid w:val="00006F7C"/>
    <w:rsid w:val="00006F82"/>
    <w:rsid w:val="0000703E"/>
    <w:rsid w:val="000072B6"/>
    <w:rsid w:val="000074F1"/>
    <w:rsid w:val="000078B7"/>
    <w:rsid w:val="00007A87"/>
    <w:rsid w:val="00007ADC"/>
    <w:rsid w:val="00007F95"/>
    <w:rsid w:val="0001013B"/>
    <w:rsid w:val="00010165"/>
    <w:rsid w:val="0001021B"/>
    <w:rsid w:val="000102AA"/>
    <w:rsid w:val="000103CA"/>
    <w:rsid w:val="000109A0"/>
    <w:rsid w:val="00010ABB"/>
    <w:rsid w:val="00010D7F"/>
    <w:rsid w:val="00010E5B"/>
    <w:rsid w:val="00011292"/>
    <w:rsid w:val="00011428"/>
    <w:rsid w:val="00011BCA"/>
    <w:rsid w:val="00011D89"/>
    <w:rsid w:val="00011DEE"/>
    <w:rsid w:val="00011F92"/>
    <w:rsid w:val="00012182"/>
    <w:rsid w:val="000123F3"/>
    <w:rsid w:val="000126D4"/>
    <w:rsid w:val="00012800"/>
    <w:rsid w:val="000129A8"/>
    <w:rsid w:val="00012DB6"/>
    <w:rsid w:val="00012E8B"/>
    <w:rsid w:val="00013012"/>
    <w:rsid w:val="00013512"/>
    <w:rsid w:val="00013A20"/>
    <w:rsid w:val="00013C75"/>
    <w:rsid w:val="00013E6D"/>
    <w:rsid w:val="00013F1B"/>
    <w:rsid w:val="00014426"/>
    <w:rsid w:val="00014570"/>
    <w:rsid w:val="000148A3"/>
    <w:rsid w:val="00014A4F"/>
    <w:rsid w:val="00014B34"/>
    <w:rsid w:val="0001508B"/>
    <w:rsid w:val="0001529A"/>
    <w:rsid w:val="00015348"/>
    <w:rsid w:val="00015376"/>
    <w:rsid w:val="000154FD"/>
    <w:rsid w:val="000157C1"/>
    <w:rsid w:val="00015A28"/>
    <w:rsid w:val="00015E57"/>
    <w:rsid w:val="0001634D"/>
    <w:rsid w:val="00016446"/>
    <w:rsid w:val="00016769"/>
    <w:rsid w:val="00016D31"/>
    <w:rsid w:val="00016FC1"/>
    <w:rsid w:val="0001715E"/>
    <w:rsid w:val="0001741D"/>
    <w:rsid w:val="00017BE4"/>
    <w:rsid w:val="00017C0C"/>
    <w:rsid w:val="00017D44"/>
    <w:rsid w:val="00017F8C"/>
    <w:rsid w:val="000200B5"/>
    <w:rsid w:val="0002013F"/>
    <w:rsid w:val="00020279"/>
    <w:rsid w:val="00020560"/>
    <w:rsid w:val="00020625"/>
    <w:rsid w:val="00020854"/>
    <w:rsid w:val="000208BF"/>
    <w:rsid w:val="00020BC1"/>
    <w:rsid w:val="000210B0"/>
    <w:rsid w:val="00021201"/>
    <w:rsid w:val="00021379"/>
    <w:rsid w:val="0002154B"/>
    <w:rsid w:val="000217C4"/>
    <w:rsid w:val="00021C3E"/>
    <w:rsid w:val="00021DF1"/>
    <w:rsid w:val="000221D8"/>
    <w:rsid w:val="00022271"/>
    <w:rsid w:val="0002249C"/>
    <w:rsid w:val="000224DA"/>
    <w:rsid w:val="000227A7"/>
    <w:rsid w:val="000228B6"/>
    <w:rsid w:val="00022DFF"/>
    <w:rsid w:val="00022F5F"/>
    <w:rsid w:val="0002302B"/>
    <w:rsid w:val="00023403"/>
    <w:rsid w:val="000235CD"/>
    <w:rsid w:val="000235E8"/>
    <w:rsid w:val="0002381A"/>
    <w:rsid w:val="0002384A"/>
    <w:rsid w:val="00023BAD"/>
    <w:rsid w:val="00023D57"/>
    <w:rsid w:val="00023E0A"/>
    <w:rsid w:val="0002433F"/>
    <w:rsid w:val="0002460C"/>
    <w:rsid w:val="00024613"/>
    <w:rsid w:val="0002464F"/>
    <w:rsid w:val="00024673"/>
    <w:rsid w:val="000249AA"/>
    <w:rsid w:val="00024C36"/>
    <w:rsid w:val="00024D89"/>
    <w:rsid w:val="000250B6"/>
    <w:rsid w:val="000250E8"/>
    <w:rsid w:val="000252DA"/>
    <w:rsid w:val="00025391"/>
    <w:rsid w:val="000253EC"/>
    <w:rsid w:val="00025722"/>
    <w:rsid w:val="0002586A"/>
    <w:rsid w:val="00025A83"/>
    <w:rsid w:val="00025E8B"/>
    <w:rsid w:val="000261B4"/>
    <w:rsid w:val="0002624E"/>
    <w:rsid w:val="000262EC"/>
    <w:rsid w:val="00026327"/>
    <w:rsid w:val="000264BA"/>
    <w:rsid w:val="000264F8"/>
    <w:rsid w:val="00026769"/>
    <w:rsid w:val="0002687C"/>
    <w:rsid w:val="0002689E"/>
    <w:rsid w:val="0002692C"/>
    <w:rsid w:val="000274D5"/>
    <w:rsid w:val="00027520"/>
    <w:rsid w:val="000275B4"/>
    <w:rsid w:val="000276AB"/>
    <w:rsid w:val="00027987"/>
    <w:rsid w:val="00027C23"/>
    <w:rsid w:val="00027C3A"/>
    <w:rsid w:val="00030020"/>
    <w:rsid w:val="0003004A"/>
    <w:rsid w:val="000302A2"/>
    <w:rsid w:val="000302BF"/>
    <w:rsid w:val="000304C6"/>
    <w:rsid w:val="00030536"/>
    <w:rsid w:val="000306A7"/>
    <w:rsid w:val="00030CDD"/>
    <w:rsid w:val="00031132"/>
    <w:rsid w:val="00031D18"/>
    <w:rsid w:val="00031DC4"/>
    <w:rsid w:val="00031F5D"/>
    <w:rsid w:val="0003201A"/>
    <w:rsid w:val="000323DB"/>
    <w:rsid w:val="0003272D"/>
    <w:rsid w:val="000327DF"/>
    <w:rsid w:val="000328F7"/>
    <w:rsid w:val="00032B83"/>
    <w:rsid w:val="00032D4E"/>
    <w:rsid w:val="00033490"/>
    <w:rsid w:val="0003353E"/>
    <w:rsid w:val="00033948"/>
    <w:rsid w:val="00033958"/>
    <w:rsid w:val="00033A05"/>
    <w:rsid w:val="00033BB5"/>
    <w:rsid w:val="00033D81"/>
    <w:rsid w:val="00033DC9"/>
    <w:rsid w:val="000341ED"/>
    <w:rsid w:val="0003454E"/>
    <w:rsid w:val="00034690"/>
    <w:rsid w:val="000346EC"/>
    <w:rsid w:val="000347AC"/>
    <w:rsid w:val="00034811"/>
    <w:rsid w:val="00034C55"/>
    <w:rsid w:val="00034E1E"/>
    <w:rsid w:val="00035592"/>
    <w:rsid w:val="0003573D"/>
    <w:rsid w:val="00035785"/>
    <w:rsid w:val="00035C4D"/>
    <w:rsid w:val="00035DDF"/>
    <w:rsid w:val="00035F66"/>
    <w:rsid w:val="00036051"/>
    <w:rsid w:val="00036282"/>
    <w:rsid w:val="000362B6"/>
    <w:rsid w:val="000362F9"/>
    <w:rsid w:val="00036364"/>
    <w:rsid w:val="0003644D"/>
    <w:rsid w:val="000364BD"/>
    <w:rsid w:val="00036774"/>
    <w:rsid w:val="00036A28"/>
    <w:rsid w:val="00036A2F"/>
    <w:rsid w:val="00036A4D"/>
    <w:rsid w:val="00036A57"/>
    <w:rsid w:val="00036B75"/>
    <w:rsid w:val="00036CE4"/>
    <w:rsid w:val="00036E77"/>
    <w:rsid w:val="0003716A"/>
    <w:rsid w:val="00037187"/>
    <w:rsid w:val="0003723E"/>
    <w:rsid w:val="000372F1"/>
    <w:rsid w:val="0003731C"/>
    <w:rsid w:val="00037366"/>
    <w:rsid w:val="0003744E"/>
    <w:rsid w:val="000374E3"/>
    <w:rsid w:val="0003758F"/>
    <w:rsid w:val="0003785F"/>
    <w:rsid w:val="000378E5"/>
    <w:rsid w:val="00037913"/>
    <w:rsid w:val="000379A8"/>
    <w:rsid w:val="00037C62"/>
    <w:rsid w:val="00037E79"/>
    <w:rsid w:val="000400AC"/>
    <w:rsid w:val="00040939"/>
    <w:rsid w:val="00040AC0"/>
    <w:rsid w:val="000415FC"/>
    <w:rsid w:val="00041BBF"/>
    <w:rsid w:val="00041BF0"/>
    <w:rsid w:val="00041C98"/>
    <w:rsid w:val="00041EC0"/>
    <w:rsid w:val="00042085"/>
    <w:rsid w:val="000422DB"/>
    <w:rsid w:val="00042C8A"/>
    <w:rsid w:val="00042DB8"/>
    <w:rsid w:val="0004313A"/>
    <w:rsid w:val="0004319A"/>
    <w:rsid w:val="000431E2"/>
    <w:rsid w:val="000435DF"/>
    <w:rsid w:val="000436CF"/>
    <w:rsid w:val="0004381B"/>
    <w:rsid w:val="00043DB8"/>
    <w:rsid w:val="00043E27"/>
    <w:rsid w:val="00044AD5"/>
    <w:rsid w:val="00044C2E"/>
    <w:rsid w:val="00044F5F"/>
    <w:rsid w:val="0004536B"/>
    <w:rsid w:val="000457B2"/>
    <w:rsid w:val="00045AC4"/>
    <w:rsid w:val="00045E12"/>
    <w:rsid w:val="000461B6"/>
    <w:rsid w:val="000463D1"/>
    <w:rsid w:val="000463DE"/>
    <w:rsid w:val="00046431"/>
    <w:rsid w:val="00046B68"/>
    <w:rsid w:val="00046C06"/>
    <w:rsid w:val="00046DBB"/>
    <w:rsid w:val="00046EE4"/>
    <w:rsid w:val="00046EF5"/>
    <w:rsid w:val="00046F0F"/>
    <w:rsid w:val="00047238"/>
    <w:rsid w:val="000473D5"/>
    <w:rsid w:val="00047CF3"/>
    <w:rsid w:val="00047E6E"/>
    <w:rsid w:val="00047F27"/>
    <w:rsid w:val="00050125"/>
    <w:rsid w:val="0005042F"/>
    <w:rsid w:val="00050559"/>
    <w:rsid w:val="000505B6"/>
    <w:rsid w:val="0005061C"/>
    <w:rsid w:val="0005075D"/>
    <w:rsid w:val="00050E32"/>
    <w:rsid w:val="00050EB8"/>
    <w:rsid w:val="000510C2"/>
    <w:rsid w:val="000510DA"/>
    <w:rsid w:val="000515E8"/>
    <w:rsid w:val="0005166A"/>
    <w:rsid w:val="0005191A"/>
    <w:rsid w:val="00051DED"/>
    <w:rsid w:val="00052239"/>
    <w:rsid w:val="0005224A"/>
    <w:rsid w:val="00052294"/>
    <w:rsid w:val="000523AF"/>
    <w:rsid w:val="000527DD"/>
    <w:rsid w:val="00052C38"/>
    <w:rsid w:val="00052C7C"/>
    <w:rsid w:val="000531A9"/>
    <w:rsid w:val="00053671"/>
    <w:rsid w:val="0005383F"/>
    <w:rsid w:val="00053C02"/>
    <w:rsid w:val="00054002"/>
    <w:rsid w:val="000540AC"/>
    <w:rsid w:val="00054344"/>
    <w:rsid w:val="000543F5"/>
    <w:rsid w:val="00054475"/>
    <w:rsid w:val="0005473D"/>
    <w:rsid w:val="00054CA8"/>
    <w:rsid w:val="00054CD3"/>
    <w:rsid w:val="00054D5C"/>
    <w:rsid w:val="00055428"/>
    <w:rsid w:val="0005547C"/>
    <w:rsid w:val="0005552F"/>
    <w:rsid w:val="00055A14"/>
    <w:rsid w:val="00055A44"/>
    <w:rsid w:val="00055E06"/>
    <w:rsid w:val="00055F28"/>
    <w:rsid w:val="00055F83"/>
    <w:rsid w:val="00056031"/>
    <w:rsid w:val="00056468"/>
    <w:rsid w:val="0005659F"/>
    <w:rsid w:val="0005663A"/>
    <w:rsid w:val="00056A61"/>
    <w:rsid w:val="00056EC4"/>
    <w:rsid w:val="00056ED2"/>
    <w:rsid w:val="0005701F"/>
    <w:rsid w:val="000578B2"/>
    <w:rsid w:val="00057A3D"/>
    <w:rsid w:val="00060249"/>
    <w:rsid w:val="00060743"/>
    <w:rsid w:val="00060959"/>
    <w:rsid w:val="00060C69"/>
    <w:rsid w:val="00060C8F"/>
    <w:rsid w:val="00060F1A"/>
    <w:rsid w:val="00060F52"/>
    <w:rsid w:val="00060F5F"/>
    <w:rsid w:val="000613B8"/>
    <w:rsid w:val="00061421"/>
    <w:rsid w:val="000615C8"/>
    <w:rsid w:val="000619D5"/>
    <w:rsid w:val="00061A79"/>
    <w:rsid w:val="00061BC2"/>
    <w:rsid w:val="00061D9C"/>
    <w:rsid w:val="00061DC8"/>
    <w:rsid w:val="00061FFC"/>
    <w:rsid w:val="000622CE"/>
    <w:rsid w:val="00062368"/>
    <w:rsid w:val="00062475"/>
    <w:rsid w:val="00062783"/>
    <w:rsid w:val="0006298A"/>
    <w:rsid w:val="000629FF"/>
    <w:rsid w:val="00062DCC"/>
    <w:rsid w:val="00062DD0"/>
    <w:rsid w:val="00062DD3"/>
    <w:rsid w:val="000631FE"/>
    <w:rsid w:val="00063743"/>
    <w:rsid w:val="0006387E"/>
    <w:rsid w:val="00063D87"/>
    <w:rsid w:val="000641F9"/>
    <w:rsid w:val="0006428A"/>
    <w:rsid w:val="00064796"/>
    <w:rsid w:val="000648A4"/>
    <w:rsid w:val="00064CD3"/>
    <w:rsid w:val="0006503F"/>
    <w:rsid w:val="000651F0"/>
    <w:rsid w:val="000654E0"/>
    <w:rsid w:val="0006593C"/>
    <w:rsid w:val="000659F6"/>
    <w:rsid w:val="00065B07"/>
    <w:rsid w:val="00066084"/>
    <w:rsid w:val="0006618A"/>
    <w:rsid w:val="000662AA"/>
    <w:rsid w:val="000663CD"/>
    <w:rsid w:val="000663EB"/>
    <w:rsid w:val="00066512"/>
    <w:rsid w:val="00066B0A"/>
    <w:rsid w:val="00066B3B"/>
    <w:rsid w:val="00066EF8"/>
    <w:rsid w:val="0006721A"/>
    <w:rsid w:val="0006724C"/>
    <w:rsid w:val="00067262"/>
    <w:rsid w:val="000675B0"/>
    <w:rsid w:val="00067A0E"/>
    <w:rsid w:val="0007011D"/>
    <w:rsid w:val="000702C2"/>
    <w:rsid w:val="00070589"/>
    <w:rsid w:val="0007063F"/>
    <w:rsid w:val="00070699"/>
    <w:rsid w:val="0007086C"/>
    <w:rsid w:val="00070A65"/>
    <w:rsid w:val="00070D49"/>
    <w:rsid w:val="00070EDE"/>
    <w:rsid w:val="00070F99"/>
    <w:rsid w:val="00071394"/>
    <w:rsid w:val="00071449"/>
    <w:rsid w:val="00071491"/>
    <w:rsid w:val="0007167F"/>
    <w:rsid w:val="000716BD"/>
    <w:rsid w:val="00071AA3"/>
    <w:rsid w:val="00071F57"/>
    <w:rsid w:val="00072074"/>
    <w:rsid w:val="0007213F"/>
    <w:rsid w:val="000724DE"/>
    <w:rsid w:val="000725AC"/>
    <w:rsid w:val="000726F7"/>
    <w:rsid w:val="0007280C"/>
    <w:rsid w:val="000728B6"/>
    <w:rsid w:val="00072B3E"/>
    <w:rsid w:val="00072B4F"/>
    <w:rsid w:val="00072F33"/>
    <w:rsid w:val="00073225"/>
    <w:rsid w:val="000733FE"/>
    <w:rsid w:val="0007344B"/>
    <w:rsid w:val="00073529"/>
    <w:rsid w:val="00073691"/>
    <w:rsid w:val="00073830"/>
    <w:rsid w:val="00073986"/>
    <w:rsid w:val="00073BF2"/>
    <w:rsid w:val="00073E00"/>
    <w:rsid w:val="00073FA1"/>
    <w:rsid w:val="00073FDF"/>
    <w:rsid w:val="00074219"/>
    <w:rsid w:val="000743D3"/>
    <w:rsid w:val="0007443C"/>
    <w:rsid w:val="0007466C"/>
    <w:rsid w:val="000749E8"/>
    <w:rsid w:val="00074AC3"/>
    <w:rsid w:val="00074ED5"/>
    <w:rsid w:val="00074F3D"/>
    <w:rsid w:val="00075044"/>
    <w:rsid w:val="00075078"/>
    <w:rsid w:val="00075121"/>
    <w:rsid w:val="0007521D"/>
    <w:rsid w:val="00075585"/>
    <w:rsid w:val="0007585F"/>
    <w:rsid w:val="000759CB"/>
    <w:rsid w:val="00075A9D"/>
    <w:rsid w:val="00075ADD"/>
    <w:rsid w:val="00075C01"/>
    <w:rsid w:val="00075C35"/>
    <w:rsid w:val="00075CF7"/>
    <w:rsid w:val="00076287"/>
    <w:rsid w:val="000763E3"/>
    <w:rsid w:val="00076655"/>
    <w:rsid w:val="0007665E"/>
    <w:rsid w:val="00076949"/>
    <w:rsid w:val="000769A3"/>
    <w:rsid w:val="000769CF"/>
    <w:rsid w:val="00076A69"/>
    <w:rsid w:val="00076B66"/>
    <w:rsid w:val="00076C7B"/>
    <w:rsid w:val="00076EDF"/>
    <w:rsid w:val="00076EF1"/>
    <w:rsid w:val="00076F37"/>
    <w:rsid w:val="0007717B"/>
    <w:rsid w:val="00077554"/>
    <w:rsid w:val="000778B4"/>
    <w:rsid w:val="00077900"/>
    <w:rsid w:val="00077A9D"/>
    <w:rsid w:val="00077AB1"/>
    <w:rsid w:val="00077D7E"/>
    <w:rsid w:val="000800F0"/>
    <w:rsid w:val="000801C6"/>
    <w:rsid w:val="0008024D"/>
    <w:rsid w:val="000803AD"/>
    <w:rsid w:val="00080477"/>
    <w:rsid w:val="000804B5"/>
    <w:rsid w:val="00080A2F"/>
    <w:rsid w:val="00080B26"/>
    <w:rsid w:val="00080B31"/>
    <w:rsid w:val="00080DF0"/>
    <w:rsid w:val="00081304"/>
    <w:rsid w:val="00081404"/>
    <w:rsid w:val="0008186D"/>
    <w:rsid w:val="0008204A"/>
    <w:rsid w:val="000822DB"/>
    <w:rsid w:val="00082505"/>
    <w:rsid w:val="000825FF"/>
    <w:rsid w:val="000826B5"/>
    <w:rsid w:val="000826B8"/>
    <w:rsid w:val="0008271F"/>
    <w:rsid w:val="00082900"/>
    <w:rsid w:val="00082CC8"/>
    <w:rsid w:val="00082DF9"/>
    <w:rsid w:val="0008317F"/>
    <w:rsid w:val="000833FB"/>
    <w:rsid w:val="0008343B"/>
    <w:rsid w:val="0008348D"/>
    <w:rsid w:val="0008349B"/>
    <w:rsid w:val="0008366E"/>
    <w:rsid w:val="00083723"/>
    <w:rsid w:val="0008374F"/>
    <w:rsid w:val="00083881"/>
    <w:rsid w:val="000838E8"/>
    <w:rsid w:val="00083DF2"/>
    <w:rsid w:val="000840B0"/>
    <w:rsid w:val="000841CD"/>
    <w:rsid w:val="00084400"/>
    <w:rsid w:val="00084467"/>
    <w:rsid w:val="000844B7"/>
    <w:rsid w:val="00084595"/>
    <w:rsid w:val="00084685"/>
    <w:rsid w:val="000847B6"/>
    <w:rsid w:val="00084E29"/>
    <w:rsid w:val="0008508E"/>
    <w:rsid w:val="00085168"/>
    <w:rsid w:val="000852F0"/>
    <w:rsid w:val="0008572A"/>
    <w:rsid w:val="0008619F"/>
    <w:rsid w:val="000861E6"/>
    <w:rsid w:val="000862CD"/>
    <w:rsid w:val="0008651C"/>
    <w:rsid w:val="00086A5C"/>
    <w:rsid w:val="00086AA6"/>
    <w:rsid w:val="000878D6"/>
    <w:rsid w:val="00087951"/>
    <w:rsid w:val="000879EC"/>
    <w:rsid w:val="00087C56"/>
    <w:rsid w:val="0009016D"/>
    <w:rsid w:val="00090531"/>
    <w:rsid w:val="000906D3"/>
    <w:rsid w:val="00090A1F"/>
    <w:rsid w:val="00090FFA"/>
    <w:rsid w:val="00090FFC"/>
    <w:rsid w:val="0009113B"/>
    <w:rsid w:val="00091151"/>
    <w:rsid w:val="0009139D"/>
    <w:rsid w:val="00091582"/>
    <w:rsid w:val="00091634"/>
    <w:rsid w:val="000916BF"/>
    <w:rsid w:val="000916FB"/>
    <w:rsid w:val="0009182E"/>
    <w:rsid w:val="000918A4"/>
    <w:rsid w:val="00091990"/>
    <w:rsid w:val="00091A6E"/>
    <w:rsid w:val="00091AB2"/>
    <w:rsid w:val="00091C44"/>
    <w:rsid w:val="00091D54"/>
    <w:rsid w:val="000921AD"/>
    <w:rsid w:val="000924FD"/>
    <w:rsid w:val="0009273C"/>
    <w:rsid w:val="00092840"/>
    <w:rsid w:val="00092A8F"/>
    <w:rsid w:val="00092B6C"/>
    <w:rsid w:val="00093402"/>
    <w:rsid w:val="000938DD"/>
    <w:rsid w:val="00093995"/>
    <w:rsid w:val="000939A6"/>
    <w:rsid w:val="00093AD4"/>
    <w:rsid w:val="00093C09"/>
    <w:rsid w:val="00093C96"/>
    <w:rsid w:val="00093FAC"/>
    <w:rsid w:val="000940E8"/>
    <w:rsid w:val="000941A4"/>
    <w:rsid w:val="00094449"/>
    <w:rsid w:val="00094740"/>
    <w:rsid w:val="00094A2E"/>
    <w:rsid w:val="00094C7D"/>
    <w:rsid w:val="00094DA3"/>
    <w:rsid w:val="00094E5F"/>
    <w:rsid w:val="00094E8F"/>
    <w:rsid w:val="00094FEF"/>
    <w:rsid w:val="000952E2"/>
    <w:rsid w:val="00095657"/>
    <w:rsid w:val="00095815"/>
    <w:rsid w:val="00095861"/>
    <w:rsid w:val="00096031"/>
    <w:rsid w:val="0009698D"/>
    <w:rsid w:val="00096CD1"/>
    <w:rsid w:val="00096E90"/>
    <w:rsid w:val="00096EDC"/>
    <w:rsid w:val="000971DB"/>
    <w:rsid w:val="0009721F"/>
    <w:rsid w:val="0009735D"/>
    <w:rsid w:val="0009737A"/>
    <w:rsid w:val="00097554"/>
    <w:rsid w:val="00097640"/>
    <w:rsid w:val="00097AC3"/>
    <w:rsid w:val="00097B53"/>
    <w:rsid w:val="00097F92"/>
    <w:rsid w:val="000A011F"/>
    <w:rsid w:val="000A012C"/>
    <w:rsid w:val="000A029E"/>
    <w:rsid w:val="000A03E0"/>
    <w:rsid w:val="000A0664"/>
    <w:rsid w:val="000A06B4"/>
    <w:rsid w:val="000A0735"/>
    <w:rsid w:val="000A0B76"/>
    <w:rsid w:val="000A0EB9"/>
    <w:rsid w:val="000A0F79"/>
    <w:rsid w:val="000A1397"/>
    <w:rsid w:val="000A186C"/>
    <w:rsid w:val="000A1A3F"/>
    <w:rsid w:val="000A1B97"/>
    <w:rsid w:val="000A1CA4"/>
    <w:rsid w:val="000A1DAD"/>
    <w:rsid w:val="000A1DE8"/>
    <w:rsid w:val="000A1EA4"/>
    <w:rsid w:val="000A1EBE"/>
    <w:rsid w:val="000A2392"/>
    <w:rsid w:val="000A2476"/>
    <w:rsid w:val="000A2662"/>
    <w:rsid w:val="000A26D0"/>
    <w:rsid w:val="000A2980"/>
    <w:rsid w:val="000A3754"/>
    <w:rsid w:val="000A38F5"/>
    <w:rsid w:val="000A3B94"/>
    <w:rsid w:val="000A3FD5"/>
    <w:rsid w:val="000A435C"/>
    <w:rsid w:val="000A4381"/>
    <w:rsid w:val="000A43CF"/>
    <w:rsid w:val="000A441B"/>
    <w:rsid w:val="000A467E"/>
    <w:rsid w:val="000A4D92"/>
    <w:rsid w:val="000A4F47"/>
    <w:rsid w:val="000A5289"/>
    <w:rsid w:val="000A5384"/>
    <w:rsid w:val="000A53D2"/>
    <w:rsid w:val="000A59C4"/>
    <w:rsid w:val="000A5A94"/>
    <w:rsid w:val="000A600B"/>
    <w:rsid w:val="000A614E"/>
    <w:rsid w:val="000A615D"/>
    <w:rsid w:val="000A641A"/>
    <w:rsid w:val="000A649B"/>
    <w:rsid w:val="000A66AE"/>
    <w:rsid w:val="000A6734"/>
    <w:rsid w:val="000A6932"/>
    <w:rsid w:val="000A69D7"/>
    <w:rsid w:val="000A69EC"/>
    <w:rsid w:val="000A6AE0"/>
    <w:rsid w:val="000A6C77"/>
    <w:rsid w:val="000A6E94"/>
    <w:rsid w:val="000A6ED3"/>
    <w:rsid w:val="000A7084"/>
    <w:rsid w:val="000A70A5"/>
    <w:rsid w:val="000A7119"/>
    <w:rsid w:val="000A7651"/>
    <w:rsid w:val="000A7FC5"/>
    <w:rsid w:val="000B0097"/>
    <w:rsid w:val="000B035D"/>
    <w:rsid w:val="000B06AD"/>
    <w:rsid w:val="000B079A"/>
    <w:rsid w:val="000B081E"/>
    <w:rsid w:val="000B0C38"/>
    <w:rsid w:val="000B0FB8"/>
    <w:rsid w:val="000B1394"/>
    <w:rsid w:val="000B13BE"/>
    <w:rsid w:val="000B1B7C"/>
    <w:rsid w:val="000B20C6"/>
    <w:rsid w:val="000B221D"/>
    <w:rsid w:val="000B2317"/>
    <w:rsid w:val="000B25AF"/>
    <w:rsid w:val="000B28CE"/>
    <w:rsid w:val="000B3108"/>
    <w:rsid w:val="000B34AE"/>
    <w:rsid w:val="000B3741"/>
    <w:rsid w:val="000B3B1E"/>
    <w:rsid w:val="000B3BD1"/>
    <w:rsid w:val="000B3C94"/>
    <w:rsid w:val="000B3E29"/>
    <w:rsid w:val="000B3EDB"/>
    <w:rsid w:val="000B3F41"/>
    <w:rsid w:val="000B4032"/>
    <w:rsid w:val="000B428A"/>
    <w:rsid w:val="000B4423"/>
    <w:rsid w:val="000B4454"/>
    <w:rsid w:val="000B4502"/>
    <w:rsid w:val="000B45FE"/>
    <w:rsid w:val="000B46BD"/>
    <w:rsid w:val="000B4B9F"/>
    <w:rsid w:val="000B4CA3"/>
    <w:rsid w:val="000B4FA0"/>
    <w:rsid w:val="000B543D"/>
    <w:rsid w:val="000B544A"/>
    <w:rsid w:val="000B54BE"/>
    <w:rsid w:val="000B54FA"/>
    <w:rsid w:val="000B55F9"/>
    <w:rsid w:val="000B568C"/>
    <w:rsid w:val="000B587B"/>
    <w:rsid w:val="000B58E5"/>
    <w:rsid w:val="000B596A"/>
    <w:rsid w:val="000B5BF7"/>
    <w:rsid w:val="000B5CE5"/>
    <w:rsid w:val="000B5FB1"/>
    <w:rsid w:val="000B609D"/>
    <w:rsid w:val="000B61B7"/>
    <w:rsid w:val="000B625D"/>
    <w:rsid w:val="000B6450"/>
    <w:rsid w:val="000B6649"/>
    <w:rsid w:val="000B682E"/>
    <w:rsid w:val="000B6BC8"/>
    <w:rsid w:val="000B6DC9"/>
    <w:rsid w:val="000B72F1"/>
    <w:rsid w:val="000B767D"/>
    <w:rsid w:val="000B7787"/>
    <w:rsid w:val="000B793E"/>
    <w:rsid w:val="000B7AE8"/>
    <w:rsid w:val="000B7D92"/>
    <w:rsid w:val="000C027D"/>
    <w:rsid w:val="000C0303"/>
    <w:rsid w:val="000C056D"/>
    <w:rsid w:val="000C07D9"/>
    <w:rsid w:val="000C0962"/>
    <w:rsid w:val="000C0B5F"/>
    <w:rsid w:val="000C0DB0"/>
    <w:rsid w:val="000C10E1"/>
    <w:rsid w:val="000C124A"/>
    <w:rsid w:val="000C13EE"/>
    <w:rsid w:val="000C1583"/>
    <w:rsid w:val="000C1822"/>
    <w:rsid w:val="000C1B2F"/>
    <w:rsid w:val="000C1CCA"/>
    <w:rsid w:val="000C2171"/>
    <w:rsid w:val="000C2309"/>
    <w:rsid w:val="000C257C"/>
    <w:rsid w:val="000C2727"/>
    <w:rsid w:val="000C2846"/>
    <w:rsid w:val="000C2B0C"/>
    <w:rsid w:val="000C2B46"/>
    <w:rsid w:val="000C2B4C"/>
    <w:rsid w:val="000C2CDE"/>
    <w:rsid w:val="000C30E1"/>
    <w:rsid w:val="000C340F"/>
    <w:rsid w:val="000C34A2"/>
    <w:rsid w:val="000C34EC"/>
    <w:rsid w:val="000C3743"/>
    <w:rsid w:val="000C3836"/>
    <w:rsid w:val="000C38F1"/>
    <w:rsid w:val="000C3A17"/>
    <w:rsid w:val="000C3A96"/>
    <w:rsid w:val="000C3EEF"/>
    <w:rsid w:val="000C3EF8"/>
    <w:rsid w:val="000C3F03"/>
    <w:rsid w:val="000C410C"/>
    <w:rsid w:val="000C42EA"/>
    <w:rsid w:val="000C4546"/>
    <w:rsid w:val="000C45CA"/>
    <w:rsid w:val="000C4950"/>
    <w:rsid w:val="000C4956"/>
    <w:rsid w:val="000C4FD8"/>
    <w:rsid w:val="000C5201"/>
    <w:rsid w:val="000C5291"/>
    <w:rsid w:val="000C55A0"/>
    <w:rsid w:val="000C590F"/>
    <w:rsid w:val="000C59FE"/>
    <w:rsid w:val="000C5D5F"/>
    <w:rsid w:val="000C5ECB"/>
    <w:rsid w:val="000C600A"/>
    <w:rsid w:val="000C6041"/>
    <w:rsid w:val="000C607D"/>
    <w:rsid w:val="000C6291"/>
    <w:rsid w:val="000C63D5"/>
    <w:rsid w:val="000C64F7"/>
    <w:rsid w:val="000C6966"/>
    <w:rsid w:val="000C6C3B"/>
    <w:rsid w:val="000C6C60"/>
    <w:rsid w:val="000C6CBF"/>
    <w:rsid w:val="000C7190"/>
    <w:rsid w:val="000C7286"/>
    <w:rsid w:val="000C73A3"/>
    <w:rsid w:val="000C76CD"/>
    <w:rsid w:val="000C7DF0"/>
    <w:rsid w:val="000C7EAA"/>
    <w:rsid w:val="000D00AC"/>
    <w:rsid w:val="000D00E4"/>
    <w:rsid w:val="000D0183"/>
    <w:rsid w:val="000D02F2"/>
    <w:rsid w:val="000D05D3"/>
    <w:rsid w:val="000D0610"/>
    <w:rsid w:val="000D0716"/>
    <w:rsid w:val="000D0B0F"/>
    <w:rsid w:val="000D0B9E"/>
    <w:rsid w:val="000D0FFE"/>
    <w:rsid w:val="000D10F5"/>
    <w:rsid w:val="000D1242"/>
    <w:rsid w:val="000D1296"/>
    <w:rsid w:val="000D138F"/>
    <w:rsid w:val="000D14A5"/>
    <w:rsid w:val="000D19F0"/>
    <w:rsid w:val="000D1A1C"/>
    <w:rsid w:val="000D1A62"/>
    <w:rsid w:val="000D1AE8"/>
    <w:rsid w:val="000D2363"/>
    <w:rsid w:val="000D2515"/>
    <w:rsid w:val="000D295D"/>
    <w:rsid w:val="000D2A51"/>
    <w:rsid w:val="000D2ABA"/>
    <w:rsid w:val="000D2B4C"/>
    <w:rsid w:val="000D2DE1"/>
    <w:rsid w:val="000D2FE6"/>
    <w:rsid w:val="000D30A0"/>
    <w:rsid w:val="000D3329"/>
    <w:rsid w:val="000D350A"/>
    <w:rsid w:val="000D35B5"/>
    <w:rsid w:val="000D387E"/>
    <w:rsid w:val="000D3AD9"/>
    <w:rsid w:val="000D3ADE"/>
    <w:rsid w:val="000D3AFB"/>
    <w:rsid w:val="000D3BA5"/>
    <w:rsid w:val="000D3EBD"/>
    <w:rsid w:val="000D4156"/>
    <w:rsid w:val="000D4256"/>
    <w:rsid w:val="000D443B"/>
    <w:rsid w:val="000D47B9"/>
    <w:rsid w:val="000D49E8"/>
    <w:rsid w:val="000D4FD6"/>
    <w:rsid w:val="000D56D4"/>
    <w:rsid w:val="000D56FF"/>
    <w:rsid w:val="000D597D"/>
    <w:rsid w:val="000D5BA3"/>
    <w:rsid w:val="000D6146"/>
    <w:rsid w:val="000D6297"/>
    <w:rsid w:val="000D66FC"/>
    <w:rsid w:val="000D67F9"/>
    <w:rsid w:val="000D6952"/>
    <w:rsid w:val="000D6A49"/>
    <w:rsid w:val="000D6D1C"/>
    <w:rsid w:val="000D6DD3"/>
    <w:rsid w:val="000D705B"/>
    <w:rsid w:val="000D725B"/>
    <w:rsid w:val="000D7292"/>
    <w:rsid w:val="000D76B1"/>
    <w:rsid w:val="000D76E9"/>
    <w:rsid w:val="000D79F7"/>
    <w:rsid w:val="000D7ABA"/>
    <w:rsid w:val="000D7AD3"/>
    <w:rsid w:val="000D7E4E"/>
    <w:rsid w:val="000E05D2"/>
    <w:rsid w:val="000E06D8"/>
    <w:rsid w:val="000E0970"/>
    <w:rsid w:val="000E09AE"/>
    <w:rsid w:val="000E0B6A"/>
    <w:rsid w:val="000E0BC6"/>
    <w:rsid w:val="000E10CE"/>
    <w:rsid w:val="000E10EE"/>
    <w:rsid w:val="000E11C2"/>
    <w:rsid w:val="000E12F9"/>
    <w:rsid w:val="000E142E"/>
    <w:rsid w:val="000E1B49"/>
    <w:rsid w:val="000E1C32"/>
    <w:rsid w:val="000E2196"/>
    <w:rsid w:val="000E26CF"/>
    <w:rsid w:val="000E287C"/>
    <w:rsid w:val="000E2F34"/>
    <w:rsid w:val="000E30A3"/>
    <w:rsid w:val="000E3152"/>
    <w:rsid w:val="000E3178"/>
    <w:rsid w:val="000E34FF"/>
    <w:rsid w:val="000E366A"/>
    <w:rsid w:val="000E374A"/>
    <w:rsid w:val="000E3B42"/>
    <w:rsid w:val="000E3CC7"/>
    <w:rsid w:val="000E3F39"/>
    <w:rsid w:val="000E4391"/>
    <w:rsid w:val="000E44FA"/>
    <w:rsid w:val="000E466C"/>
    <w:rsid w:val="000E47E8"/>
    <w:rsid w:val="000E49C8"/>
    <w:rsid w:val="000E4AEB"/>
    <w:rsid w:val="000E4BF6"/>
    <w:rsid w:val="000E4EE8"/>
    <w:rsid w:val="000E4FD5"/>
    <w:rsid w:val="000E526F"/>
    <w:rsid w:val="000E5352"/>
    <w:rsid w:val="000E5938"/>
    <w:rsid w:val="000E5AF3"/>
    <w:rsid w:val="000E5CF1"/>
    <w:rsid w:val="000E5D47"/>
    <w:rsid w:val="000E5DA4"/>
    <w:rsid w:val="000E5DB5"/>
    <w:rsid w:val="000E5F83"/>
    <w:rsid w:val="000E6196"/>
    <w:rsid w:val="000E6612"/>
    <w:rsid w:val="000E675D"/>
    <w:rsid w:val="000E6B21"/>
    <w:rsid w:val="000E6BD4"/>
    <w:rsid w:val="000E6D6D"/>
    <w:rsid w:val="000E6E39"/>
    <w:rsid w:val="000E6E6F"/>
    <w:rsid w:val="000E6F00"/>
    <w:rsid w:val="000E71B9"/>
    <w:rsid w:val="000E733E"/>
    <w:rsid w:val="000E77E7"/>
    <w:rsid w:val="000E77F3"/>
    <w:rsid w:val="000E78F9"/>
    <w:rsid w:val="000E7995"/>
    <w:rsid w:val="000E7B28"/>
    <w:rsid w:val="000E7CCB"/>
    <w:rsid w:val="000E7DD6"/>
    <w:rsid w:val="000E7E3F"/>
    <w:rsid w:val="000E7F8F"/>
    <w:rsid w:val="000F008A"/>
    <w:rsid w:val="000F00D1"/>
    <w:rsid w:val="000F0AC0"/>
    <w:rsid w:val="000F0FDC"/>
    <w:rsid w:val="000F1111"/>
    <w:rsid w:val="000F1268"/>
    <w:rsid w:val="000F12C1"/>
    <w:rsid w:val="000F1329"/>
    <w:rsid w:val="000F17FB"/>
    <w:rsid w:val="000F19B3"/>
    <w:rsid w:val="000F1BE0"/>
    <w:rsid w:val="000F1D1F"/>
    <w:rsid w:val="000F1D81"/>
    <w:rsid w:val="000F1EBD"/>
    <w:rsid w:val="000F1F1E"/>
    <w:rsid w:val="000F20EE"/>
    <w:rsid w:val="000F2259"/>
    <w:rsid w:val="000F245E"/>
    <w:rsid w:val="000F2535"/>
    <w:rsid w:val="000F25AA"/>
    <w:rsid w:val="000F26A7"/>
    <w:rsid w:val="000F26CF"/>
    <w:rsid w:val="000F2A99"/>
    <w:rsid w:val="000F2AFE"/>
    <w:rsid w:val="000F2BA4"/>
    <w:rsid w:val="000F2BE1"/>
    <w:rsid w:val="000F2DDA"/>
    <w:rsid w:val="000F2EA0"/>
    <w:rsid w:val="000F30AA"/>
    <w:rsid w:val="000F32B2"/>
    <w:rsid w:val="000F32B9"/>
    <w:rsid w:val="000F34B1"/>
    <w:rsid w:val="000F3721"/>
    <w:rsid w:val="000F3A84"/>
    <w:rsid w:val="000F3ABE"/>
    <w:rsid w:val="000F3FAC"/>
    <w:rsid w:val="000F41B4"/>
    <w:rsid w:val="000F45A9"/>
    <w:rsid w:val="000F464D"/>
    <w:rsid w:val="000F48B6"/>
    <w:rsid w:val="000F493D"/>
    <w:rsid w:val="000F4A61"/>
    <w:rsid w:val="000F4B0D"/>
    <w:rsid w:val="000F4C25"/>
    <w:rsid w:val="000F4E10"/>
    <w:rsid w:val="000F5010"/>
    <w:rsid w:val="000F5213"/>
    <w:rsid w:val="000F54C5"/>
    <w:rsid w:val="000F5693"/>
    <w:rsid w:val="000F59FB"/>
    <w:rsid w:val="000F5A01"/>
    <w:rsid w:val="000F5B91"/>
    <w:rsid w:val="000F5C9F"/>
    <w:rsid w:val="000F5DDC"/>
    <w:rsid w:val="000F621A"/>
    <w:rsid w:val="000F644B"/>
    <w:rsid w:val="000F64C0"/>
    <w:rsid w:val="000F64F4"/>
    <w:rsid w:val="000F6A5F"/>
    <w:rsid w:val="000F6C45"/>
    <w:rsid w:val="000F6CEA"/>
    <w:rsid w:val="000F6EDE"/>
    <w:rsid w:val="000F78FF"/>
    <w:rsid w:val="000F792C"/>
    <w:rsid w:val="000F7B12"/>
    <w:rsid w:val="000F7CED"/>
    <w:rsid w:val="000F7F07"/>
    <w:rsid w:val="001000B8"/>
    <w:rsid w:val="001000E0"/>
    <w:rsid w:val="00100299"/>
    <w:rsid w:val="001003C1"/>
    <w:rsid w:val="00100748"/>
    <w:rsid w:val="00100952"/>
    <w:rsid w:val="00100D75"/>
    <w:rsid w:val="00100F83"/>
    <w:rsid w:val="00101001"/>
    <w:rsid w:val="001011F0"/>
    <w:rsid w:val="00101268"/>
    <w:rsid w:val="001012FD"/>
    <w:rsid w:val="001015C7"/>
    <w:rsid w:val="00101762"/>
    <w:rsid w:val="0010180B"/>
    <w:rsid w:val="0010184D"/>
    <w:rsid w:val="00101A95"/>
    <w:rsid w:val="00101B9F"/>
    <w:rsid w:val="00101C05"/>
    <w:rsid w:val="00101D53"/>
    <w:rsid w:val="00101F80"/>
    <w:rsid w:val="001021C1"/>
    <w:rsid w:val="0010231D"/>
    <w:rsid w:val="001024FC"/>
    <w:rsid w:val="001027B6"/>
    <w:rsid w:val="00102A88"/>
    <w:rsid w:val="00102C0C"/>
    <w:rsid w:val="00102C4C"/>
    <w:rsid w:val="00102D58"/>
    <w:rsid w:val="00103276"/>
    <w:rsid w:val="0010330C"/>
    <w:rsid w:val="0010384E"/>
    <w:rsid w:val="0010392D"/>
    <w:rsid w:val="00103D55"/>
    <w:rsid w:val="00103D62"/>
    <w:rsid w:val="0010447F"/>
    <w:rsid w:val="00104577"/>
    <w:rsid w:val="00104621"/>
    <w:rsid w:val="00104781"/>
    <w:rsid w:val="00104839"/>
    <w:rsid w:val="0010484A"/>
    <w:rsid w:val="00104852"/>
    <w:rsid w:val="001048DB"/>
    <w:rsid w:val="0010494F"/>
    <w:rsid w:val="00104C56"/>
    <w:rsid w:val="00104C5E"/>
    <w:rsid w:val="00104FE3"/>
    <w:rsid w:val="001051F7"/>
    <w:rsid w:val="0010594F"/>
    <w:rsid w:val="00105C09"/>
    <w:rsid w:val="00105DE1"/>
    <w:rsid w:val="00105F1C"/>
    <w:rsid w:val="00106387"/>
    <w:rsid w:val="00106C80"/>
    <w:rsid w:val="00106C96"/>
    <w:rsid w:val="00106D20"/>
    <w:rsid w:val="0010703D"/>
    <w:rsid w:val="0010714F"/>
    <w:rsid w:val="00107350"/>
    <w:rsid w:val="00107855"/>
    <w:rsid w:val="00107C90"/>
    <w:rsid w:val="00107E7D"/>
    <w:rsid w:val="00107F5F"/>
    <w:rsid w:val="001102B3"/>
    <w:rsid w:val="00110C7B"/>
    <w:rsid w:val="001111E1"/>
    <w:rsid w:val="00111557"/>
    <w:rsid w:val="00111A9C"/>
    <w:rsid w:val="00111B04"/>
    <w:rsid w:val="00111C8F"/>
    <w:rsid w:val="001120C5"/>
    <w:rsid w:val="00112279"/>
    <w:rsid w:val="0011273B"/>
    <w:rsid w:val="001127D3"/>
    <w:rsid w:val="0011286E"/>
    <w:rsid w:val="00112A88"/>
    <w:rsid w:val="00112D9C"/>
    <w:rsid w:val="00113BD5"/>
    <w:rsid w:val="00113BE0"/>
    <w:rsid w:val="00113C57"/>
    <w:rsid w:val="00113D01"/>
    <w:rsid w:val="00113E24"/>
    <w:rsid w:val="001142FD"/>
    <w:rsid w:val="001144C4"/>
    <w:rsid w:val="00114516"/>
    <w:rsid w:val="001148FA"/>
    <w:rsid w:val="00114AE8"/>
    <w:rsid w:val="001150EC"/>
    <w:rsid w:val="001155E8"/>
    <w:rsid w:val="00115645"/>
    <w:rsid w:val="00115A8C"/>
    <w:rsid w:val="00116099"/>
    <w:rsid w:val="00116170"/>
    <w:rsid w:val="001164F4"/>
    <w:rsid w:val="0011663A"/>
    <w:rsid w:val="001166C0"/>
    <w:rsid w:val="00117239"/>
    <w:rsid w:val="001172CD"/>
    <w:rsid w:val="001176D0"/>
    <w:rsid w:val="00117BB5"/>
    <w:rsid w:val="00117DCC"/>
    <w:rsid w:val="00117F1E"/>
    <w:rsid w:val="0012030F"/>
    <w:rsid w:val="0012040A"/>
    <w:rsid w:val="00120565"/>
    <w:rsid w:val="00120596"/>
    <w:rsid w:val="00120B79"/>
    <w:rsid w:val="00120BD3"/>
    <w:rsid w:val="00120C72"/>
    <w:rsid w:val="0012111A"/>
    <w:rsid w:val="0012167E"/>
    <w:rsid w:val="00121A50"/>
    <w:rsid w:val="00121D61"/>
    <w:rsid w:val="00121FA7"/>
    <w:rsid w:val="00121FDA"/>
    <w:rsid w:val="0012225B"/>
    <w:rsid w:val="001222BF"/>
    <w:rsid w:val="00122355"/>
    <w:rsid w:val="001224BF"/>
    <w:rsid w:val="00122569"/>
    <w:rsid w:val="00122FEA"/>
    <w:rsid w:val="001231FB"/>
    <w:rsid w:val="00123219"/>
    <w:rsid w:val="001232BD"/>
    <w:rsid w:val="00123476"/>
    <w:rsid w:val="0012348C"/>
    <w:rsid w:val="00123577"/>
    <w:rsid w:val="00123631"/>
    <w:rsid w:val="001236DC"/>
    <w:rsid w:val="00123700"/>
    <w:rsid w:val="00123720"/>
    <w:rsid w:val="0012390B"/>
    <w:rsid w:val="00123A2C"/>
    <w:rsid w:val="00123CCF"/>
    <w:rsid w:val="00123E37"/>
    <w:rsid w:val="0012401C"/>
    <w:rsid w:val="001248A5"/>
    <w:rsid w:val="00124A88"/>
    <w:rsid w:val="00124BC1"/>
    <w:rsid w:val="00124ED5"/>
    <w:rsid w:val="00125320"/>
    <w:rsid w:val="001254A0"/>
    <w:rsid w:val="001255AE"/>
    <w:rsid w:val="00125677"/>
    <w:rsid w:val="00125797"/>
    <w:rsid w:val="00125C91"/>
    <w:rsid w:val="00125FA3"/>
    <w:rsid w:val="001260EA"/>
    <w:rsid w:val="001260F2"/>
    <w:rsid w:val="001261B0"/>
    <w:rsid w:val="001264E2"/>
    <w:rsid w:val="001265E1"/>
    <w:rsid w:val="00126676"/>
    <w:rsid w:val="00126733"/>
    <w:rsid w:val="001268CB"/>
    <w:rsid w:val="00126A38"/>
    <w:rsid w:val="00126C52"/>
    <w:rsid w:val="00127374"/>
    <w:rsid w:val="001276FA"/>
    <w:rsid w:val="00127AA6"/>
    <w:rsid w:val="00127F2E"/>
    <w:rsid w:val="00130168"/>
    <w:rsid w:val="00130426"/>
    <w:rsid w:val="001305A1"/>
    <w:rsid w:val="001305F2"/>
    <w:rsid w:val="00130B0D"/>
    <w:rsid w:val="00130D64"/>
    <w:rsid w:val="00131006"/>
    <w:rsid w:val="0013111C"/>
    <w:rsid w:val="0013113C"/>
    <w:rsid w:val="001312CB"/>
    <w:rsid w:val="00131A28"/>
    <w:rsid w:val="00131B7D"/>
    <w:rsid w:val="001322CD"/>
    <w:rsid w:val="00132435"/>
    <w:rsid w:val="00132623"/>
    <w:rsid w:val="00132776"/>
    <w:rsid w:val="0013307F"/>
    <w:rsid w:val="0013336E"/>
    <w:rsid w:val="001336A6"/>
    <w:rsid w:val="001336E2"/>
    <w:rsid w:val="00133CA4"/>
    <w:rsid w:val="00133E95"/>
    <w:rsid w:val="00133FBB"/>
    <w:rsid w:val="0013431C"/>
    <w:rsid w:val="001346BE"/>
    <w:rsid w:val="00134807"/>
    <w:rsid w:val="00134C01"/>
    <w:rsid w:val="00134CDF"/>
    <w:rsid w:val="00134CF5"/>
    <w:rsid w:val="00135095"/>
    <w:rsid w:val="00135131"/>
    <w:rsid w:val="0013519A"/>
    <w:rsid w:val="00135235"/>
    <w:rsid w:val="0013530F"/>
    <w:rsid w:val="00135356"/>
    <w:rsid w:val="0013592B"/>
    <w:rsid w:val="0013593B"/>
    <w:rsid w:val="00135B55"/>
    <w:rsid w:val="00135D63"/>
    <w:rsid w:val="00135E90"/>
    <w:rsid w:val="00135EFA"/>
    <w:rsid w:val="00135FA6"/>
    <w:rsid w:val="00136074"/>
    <w:rsid w:val="001361A6"/>
    <w:rsid w:val="0013660E"/>
    <w:rsid w:val="001368F4"/>
    <w:rsid w:val="00136A55"/>
    <w:rsid w:val="00136AF6"/>
    <w:rsid w:val="00136C90"/>
    <w:rsid w:val="00137002"/>
    <w:rsid w:val="0013702E"/>
    <w:rsid w:val="001374C1"/>
    <w:rsid w:val="001375E7"/>
    <w:rsid w:val="0013771C"/>
    <w:rsid w:val="00140242"/>
    <w:rsid w:val="0014026A"/>
    <w:rsid w:val="001404D1"/>
    <w:rsid w:val="00140632"/>
    <w:rsid w:val="00140637"/>
    <w:rsid w:val="00140912"/>
    <w:rsid w:val="00140C51"/>
    <w:rsid w:val="00140CE3"/>
    <w:rsid w:val="00140EE8"/>
    <w:rsid w:val="00140F24"/>
    <w:rsid w:val="00140FF3"/>
    <w:rsid w:val="00141411"/>
    <w:rsid w:val="00141726"/>
    <w:rsid w:val="00141946"/>
    <w:rsid w:val="001419BE"/>
    <w:rsid w:val="001419E6"/>
    <w:rsid w:val="00141F3D"/>
    <w:rsid w:val="00141F51"/>
    <w:rsid w:val="00142184"/>
    <w:rsid w:val="00142653"/>
    <w:rsid w:val="00142673"/>
    <w:rsid w:val="00142B23"/>
    <w:rsid w:val="00142CE4"/>
    <w:rsid w:val="001431C2"/>
    <w:rsid w:val="0014343B"/>
    <w:rsid w:val="00143796"/>
    <w:rsid w:val="00143AB2"/>
    <w:rsid w:val="00143AE4"/>
    <w:rsid w:val="00143C8D"/>
    <w:rsid w:val="00143CDE"/>
    <w:rsid w:val="00143F56"/>
    <w:rsid w:val="001442FA"/>
    <w:rsid w:val="001443C6"/>
    <w:rsid w:val="001447B3"/>
    <w:rsid w:val="001447FD"/>
    <w:rsid w:val="001449F7"/>
    <w:rsid w:val="00144BE5"/>
    <w:rsid w:val="00144DC5"/>
    <w:rsid w:val="00144E12"/>
    <w:rsid w:val="00144E8A"/>
    <w:rsid w:val="00145103"/>
    <w:rsid w:val="00145136"/>
    <w:rsid w:val="001454D1"/>
    <w:rsid w:val="0014570D"/>
    <w:rsid w:val="00145806"/>
    <w:rsid w:val="00145D28"/>
    <w:rsid w:val="001460BC"/>
    <w:rsid w:val="001461ED"/>
    <w:rsid w:val="001464D3"/>
    <w:rsid w:val="0014664D"/>
    <w:rsid w:val="00146E77"/>
    <w:rsid w:val="00146E94"/>
    <w:rsid w:val="00147005"/>
    <w:rsid w:val="00147099"/>
    <w:rsid w:val="001473D5"/>
    <w:rsid w:val="00147590"/>
    <w:rsid w:val="00147595"/>
    <w:rsid w:val="00147C27"/>
    <w:rsid w:val="00147CE3"/>
    <w:rsid w:val="00147E5E"/>
    <w:rsid w:val="00147FF0"/>
    <w:rsid w:val="00150003"/>
    <w:rsid w:val="00150163"/>
    <w:rsid w:val="00150493"/>
    <w:rsid w:val="001504C2"/>
    <w:rsid w:val="00150538"/>
    <w:rsid w:val="0015053B"/>
    <w:rsid w:val="001507D1"/>
    <w:rsid w:val="00150916"/>
    <w:rsid w:val="001510DD"/>
    <w:rsid w:val="001515D9"/>
    <w:rsid w:val="00151629"/>
    <w:rsid w:val="0015177E"/>
    <w:rsid w:val="001518DC"/>
    <w:rsid w:val="00151917"/>
    <w:rsid w:val="00151A35"/>
    <w:rsid w:val="00151D84"/>
    <w:rsid w:val="00151FF6"/>
    <w:rsid w:val="00152073"/>
    <w:rsid w:val="001521C8"/>
    <w:rsid w:val="00152329"/>
    <w:rsid w:val="001527F3"/>
    <w:rsid w:val="001528A9"/>
    <w:rsid w:val="00152C0F"/>
    <w:rsid w:val="00152D17"/>
    <w:rsid w:val="00152EAB"/>
    <w:rsid w:val="00153148"/>
    <w:rsid w:val="001534A1"/>
    <w:rsid w:val="00153A32"/>
    <w:rsid w:val="00153B16"/>
    <w:rsid w:val="00153E46"/>
    <w:rsid w:val="00153FAB"/>
    <w:rsid w:val="00153FC9"/>
    <w:rsid w:val="00154155"/>
    <w:rsid w:val="0015430D"/>
    <w:rsid w:val="0015434E"/>
    <w:rsid w:val="00154381"/>
    <w:rsid w:val="00154598"/>
    <w:rsid w:val="00154683"/>
    <w:rsid w:val="001547C8"/>
    <w:rsid w:val="00154805"/>
    <w:rsid w:val="00154871"/>
    <w:rsid w:val="00154875"/>
    <w:rsid w:val="00154AC5"/>
    <w:rsid w:val="00154B6A"/>
    <w:rsid w:val="00154D7B"/>
    <w:rsid w:val="00154D8B"/>
    <w:rsid w:val="00154DB8"/>
    <w:rsid w:val="00154E1A"/>
    <w:rsid w:val="00155021"/>
    <w:rsid w:val="00155395"/>
    <w:rsid w:val="00155404"/>
    <w:rsid w:val="0015579C"/>
    <w:rsid w:val="00155804"/>
    <w:rsid w:val="00156082"/>
    <w:rsid w:val="001561DB"/>
    <w:rsid w:val="00156314"/>
    <w:rsid w:val="00156598"/>
    <w:rsid w:val="0015665B"/>
    <w:rsid w:val="00156CDD"/>
    <w:rsid w:val="001570E9"/>
    <w:rsid w:val="00157254"/>
    <w:rsid w:val="00157764"/>
    <w:rsid w:val="00157935"/>
    <w:rsid w:val="00157D83"/>
    <w:rsid w:val="00157DA1"/>
    <w:rsid w:val="00157F82"/>
    <w:rsid w:val="001601C3"/>
    <w:rsid w:val="00160304"/>
    <w:rsid w:val="0016072D"/>
    <w:rsid w:val="00160913"/>
    <w:rsid w:val="001609DB"/>
    <w:rsid w:val="00160F3C"/>
    <w:rsid w:val="00160F9C"/>
    <w:rsid w:val="00161537"/>
    <w:rsid w:val="00161687"/>
    <w:rsid w:val="00161939"/>
    <w:rsid w:val="00161A00"/>
    <w:rsid w:val="00161AA0"/>
    <w:rsid w:val="00161C11"/>
    <w:rsid w:val="00161C88"/>
    <w:rsid w:val="00161D2E"/>
    <w:rsid w:val="00161D63"/>
    <w:rsid w:val="00161F3E"/>
    <w:rsid w:val="00162093"/>
    <w:rsid w:val="001621D1"/>
    <w:rsid w:val="0016235B"/>
    <w:rsid w:val="001623F8"/>
    <w:rsid w:val="0016250D"/>
    <w:rsid w:val="001625A2"/>
    <w:rsid w:val="001626F6"/>
    <w:rsid w:val="001628C0"/>
    <w:rsid w:val="0016297A"/>
    <w:rsid w:val="0016298A"/>
    <w:rsid w:val="00162CA9"/>
    <w:rsid w:val="00162D7D"/>
    <w:rsid w:val="001630C8"/>
    <w:rsid w:val="001630F7"/>
    <w:rsid w:val="0016337E"/>
    <w:rsid w:val="001634CF"/>
    <w:rsid w:val="00163881"/>
    <w:rsid w:val="00163956"/>
    <w:rsid w:val="00163DE4"/>
    <w:rsid w:val="00163F6E"/>
    <w:rsid w:val="00164106"/>
    <w:rsid w:val="001641C0"/>
    <w:rsid w:val="0016474E"/>
    <w:rsid w:val="001647B4"/>
    <w:rsid w:val="001648D2"/>
    <w:rsid w:val="0016507E"/>
    <w:rsid w:val="00165459"/>
    <w:rsid w:val="0016552E"/>
    <w:rsid w:val="00165676"/>
    <w:rsid w:val="00165A57"/>
    <w:rsid w:val="001660FB"/>
    <w:rsid w:val="00166468"/>
    <w:rsid w:val="00166704"/>
    <w:rsid w:val="0016692B"/>
    <w:rsid w:val="00166C49"/>
    <w:rsid w:val="00166C97"/>
    <w:rsid w:val="00166CE9"/>
    <w:rsid w:val="00166F1F"/>
    <w:rsid w:val="00166FA0"/>
    <w:rsid w:val="00167535"/>
    <w:rsid w:val="0016776F"/>
    <w:rsid w:val="0016788B"/>
    <w:rsid w:val="00167A1D"/>
    <w:rsid w:val="00167AFD"/>
    <w:rsid w:val="00167D66"/>
    <w:rsid w:val="00167DA3"/>
    <w:rsid w:val="00167F0F"/>
    <w:rsid w:val="00170031"/>
    <w:rsid w:val="00170057"/>
    <w:rsid w:val="0017009B"/>
    <w:rsid w:val="0017039A"/>
    <w:rsid w:val="00170535"/>
    <w:rsid w:val="0017087C"/>
    <w:rsid w:val="00170A0A"/>
    <w:rsid w:val="00170A9E"/>
    <w:rsid w:val="00170B77"/>
    <w:rsid w:val="00170C83"/>
    <w:rsid w:val="00170CA2"/>
    <w:rsid w:val="00170CB2"/>
    <w:rsid w:val="00170FCF"/>
    <w:rsid w:val="00171261"/>
    <w:rsid w:val="001712C2"/>
    <w:rsid w:val="0017150C"/>
    <w:rsid w:val="0017157E"/>
    <w:rsid w:val="00171862"/>
    <w:rsid w:val="0017197E"/>
    <w:rsid w:val="00171A6B"/>
    <w:rsid w:val="00171D08"/>
    <w:rsid w:val="00171D45"/>
    <w:rsid w:val="00171DE8"/>
    <w:rsid w:val="0017214B"/>
    <w:rsid w:val="0017246B"/>
    <w:rsid w:val="001726C7"/>
    <w:rsid w:val="00172AC4"/>
    <w:rsid w:val="00172BAF"/>
    <w:rsid w:val="00172C34"/>
    <w:rsid w:val="00172ECC"/>
    <w:rsid w:val="0017319C"/>
    <w:rsid w:val="001731CD"/>
    <w:rsid w:val="00173370"/>
    <w:rsid w:val="00173397"/>
    <w:rsid w:val="00173562"/>
    <w:rsid w:val="0017368B"/>
    <w:rsid w:val="001736B2"/>
    <w:rsid w:val="0017382F"/>
    <w:rsid w:val="0017386C"/>
    <w:rsid w:val="00173A12"/>
    <w:rsid w:val="00173A31"/>
    <w:rsid w:val="00173C63"/>
    <w:rsid w:val="00173D1B"/>
    <w:rsid w:val="0017408E"/>
    <w:rsid w:val="0017438B"/>
    <w:rsid w:val="001746BF"/>
    <w:rsid w:val="001748D3"/>
    <w:rsid w:val="00174BD1"/>
    <w:rsid w:val="00174BE3"/>
    <w:rsid w:val="00174DB7"/>
    <w:rsid w:val="00174F07"/>
    <w:rsid w:val="0017543C"/>
    <w:rsid w:val="001755C5"/>
    <w:rsid w:val="00175C57"/>
    <w:rsid w:val="00175E26"/>
    <w:rsid w:val="001760B7"/>
    <w:rsid w:val="001763AA"/>
    <w:rsid w:val="0017673E"/>
    <w:rsid w:val="0017674D"/>
    <w:rsid w:val="001767FF"/>
    <w:rsid w:val="00176D5F"/>
    <w:rsid w:val="00176E2C"/>
    <w:rsid w:val="00176F38"/>
    <w:rsid w:val="001771DD"/>
    <w:rsid w:val="0017742D"/>
    <w:rsid w:val="00177466"/>
    <w:rsid w:val="00177497"/>
    <w:rsid w:val="00177501"/>
    <w:rsid w:val="00177796"/>
    <w:rsid w:val="00177809"/>
    <w:rsid w:val="00177844"/>
    <w:rsid w:val="0017785A"/>
    <w:rsid w:val="00177995"/>
    <w:rsid w:val="00177A8C"/>
    <w:rsid w:val="00177C62"/>
    <w:rsid w:val="00177E09"/>
    <w:rsid w:val="00177EA3"/>
    <w:rsid w:val="00177EE7"/>
    <w:rsid w:val="0018015B"/>
    <w:rsid w:val="0018015E"/>
    <w:rsid w:val="0018040A"/>
    <w:rsid w:val="00180585"/>
    <w:rsid w:val="00180706"/>
    <w:rsid w:val="001808F6"/>
    <w:rsid w:val="0018093F"/>
    <w:rsid w:val="00180AE2"/>
    <w:rsid w:val="00180CCA"/>
    <w:rsid w:val="001815B6"/>
    <w:rsid w:val="001816B8"/>
    <w:rsid w:val="00181AA3"/>
    <w:rsid w:val="00181B0B"/>
    <w:rsid w:val="00181E29"/>
    <w:rsid w:val="00182270"/>
    <w:rsid w:val="001822DB"/>
    <w:rsid w:val="0018231D"/>
    <w:rsid w:val="001823E8"/>
    <w:rsid w:val="0018244E"/>
    <w:rsid w:val="0018256B"/>
    <w:rsid w:val="0018294C"/>
    <w:rsid w:val="001829E2"/>
    <w:rsid w:val="00182AEE"/>
    <w:rsid w:val="00182DCA"/>
    <w:rsid w:val="00182EC1"/>
    <w:rsid w:val="001831E1"/>
    <w:rsid w:val="001832EF"/>
    <w:rsid w:val="00183366"/>
    <w:rsid w:val="001835CC"/>
    <w:rsid w:val="001837D6"/>
    <w:rsid w:val="00183B0B"/>
    <w:rsid w:val="00183E1D"/>
    <w:rsid w:val="00183E33"/>
    <w:rsid w:val="00183EC3"/>
    <w:rsid w:val="00184295"/>
    <w:rsid w:val="001842DD"/>
    <w:rsid w:val="0018443D"/>
    <w:rsid w:val="00184690"/>
    <w:rsid w:val="00184AF4"/>
    <w:rsid w:val="00184B88"/>
    <w:rsid w:val="00184C71"/>
    <w:rsid w:val="00184FA6"/>
    <w:rsid w:val="00184FB7"/>
    <w:rsid w:val="00185045"/>
    <w:rsid w:val="00185177"/>
    <w:rsid w:val="001851FD"/>
    <w:rsid w:val="001852F4"/>
    <w:rsid w:val="001857F0"/>
    <w:rsid w:val="00185D4C"/>
    <w:rsid w:val="00185FF2"/>
    <w:rsid w:val="0018600A"/>
    <w:rsid w:val="00186680"/>
    <w:rsid w:val="001867D9"/>
    <w:rsid w:val="00186B33"/>
    <w:rsid w:val="00186C88"/>
    <w:rsid w:val="0018751B"/>
    <w:rsid w:val="001875A9"/>
    <w:rsid w:val="00187693"/>
    <w:rsid w:val="00187703"/>
    <w:rsid w:val="0018784D"/>
    <w:rsid w:val="00187DDC"/>
    <w:rsid w:val="00187EB9"/>
    <w:rsid w:val="001901E2"/>
    <w:rsid w:val="00190237"/>
    <w:rsid w:val="001902B3"/>
    <w:rsid w:val="001905FF"/>
    <w:rsid w:val="00190665"/>
    <w:rsid w:val="0019082D"/>
    <w:rsid w:val="001908A8"/>
    <w:rsid w:val="00190C04"/>
    <w:rsid w:val="00190D9A"/>
    <w:rsid w:val="00190E9F"/>
    <w:rsid w:val="001913F2"/>
    <w:rsid w:val="00191966"/>
    <w:rsid w:val="0019228C"/>
    <w:rsid w:val="0019287D"/>
    <w:rsid w:val="00192E15"/>
    <w:rsid w:val="00192F9D"/>
    <w:rsid w:val="00193113"/>
    <w:rsid w:val="001931F0"/>
    <w:rsid w:val="00193340"/>
    <w:rsid w:val="00193571"/>
    <w:rsid w:val="0019382C"/>
    <w:rsid w:val="00193E58"/>
    <w:rsid w:val="00193E75"/>
    <w:rsid w:val="00193EA0"/>
    <w:rsid w:val="0019410C"/>
    <w:rsid w:val="00194198"/>
    <w:rsid w:val="001941E1"/>
    <w:rsid w:val="001942FA"/>
    <w:rsid w:val="0019433D"/>
    <w:rsid w:val="00194A1A"/>
    <w:rsid w:val="00194AF9"/>
    <w:rsid w:val="00194B02"/>
    <w:rsid w:val="00194C42"/>
    <w:rsid w:val="00194DCF"/>
    <w:rsid w:val="00195410"/>
    <w:rsid w:val="00195744"/>
    <w:rsid w:val="0019584B"/>
    <w:rsid w:val="00195ACA"/>
    <w:rsid w:val="00195E72"/>
    <w:rsid w:val="00195EB6"/>
    <w:rsid w:val="00195F6C"/>
    <w:rsid w:val="00196203"/>
    <w:rsid w:val="0019633E"/>
    <w:rsid w:val="00196483"/>
    <w:rsid w:val="00196534"/>
    <w:rsid w:val="001965AA"/>
    <w:rsid w:val="00196611"/>
    <w:rsid w:val="00196EB8"/>
    <w:rsid w:val="00196EFB"/>
    <w:rsid w:val="0019734B"/>
    <w:rsid w:val="0019742C"/>
    <w:rsid w:val="00197709"/>
    <w:rsid w:val="001978FA"/>
    <w:rsid w:val="001979FF"/>
    <w:rsid w:val="00197A9E"/>
    <w:rsid w:val="00197B17"/>
    <w:rsid w:val="00197FDF"/>
    <w:rsid w:val="001A0431"/>
    <w:rsid w:val="001A05FD"/>
    <w:rsid w:val="001A0B25"/>
    <w:rsid w:val="001A0B41"/>
    <w:rsid w:val="001A0DBC"/>
    <w:rsid w:val="001A1364"/>
    <w:rsid w:val="001A1910"/>
    <w:rsid w:val="001A1950"/>
    <w:rsid w:val="001A19DA"/>
    <w:rsid w:val="001A1A15"/>
    <w:rsid w:val="001A1C54"/>
    <w:rsid w:val="001A1EAB"/>
    <w:rsid w:val="001A233E"/>
    <w:rsid w:val="001A2380"/>
    <w:rsid w:val="001A241C"/>
    <w:rsid w:val="001A26D6"/>
    <w:rsid w:val="001A27A7"/>
    <w:rsid w:val="001A2BDA"/>
    <w:rsid w:val="001A2F8D"/>
    <w:rsid w:val="001A300C"/>
    <w:rsid w:val="001A30A8"/>
    <w:rsid w:val="001A32D7"/>
    <w:rsid w:val="001A3489"/>
    <w:rsid w:val="001A3ACE"/>
    <w:rsid w:val="001A3AF2"/>
    <w:rsid w:val="001A3C5E"/>
    <w:rsid w:val="001A4172"/>
    <w:rsid w:val="001A41F4"/>
    <w:rsid w:val="001A421F"/>
    <w:rsid w:val="001A445E"/>
    <w:rsid w:val="001A46F6"/>
    <w:rsid w:val="001A4777"/>
    <w:rsid w:val="001A483E"/>
    <w:rsid w:val="001A50BC"/>
    <w:rsid w:val="001A51B5"/>
    <w:rsid w:val="001A51FF"/>
    <w:rsid w:val="001A53A8"/>
    <w:rsid w:val="001A5DBE"/>
    <w:rsid w:val="001A5E6D"/>
    <w:rsid w:val="001A5F11"/>
    <w:rsid w:val="001A5F88"/>
    <w:rsid w:val="001A6060"/>
    <w:rsid w:val="001A60D7"/>
    <w:rsid w:val="001A6272"/>
    <w:rsid w:val="001A62E7"/>
    <w:rsid w:val="001A63EC"/>
    <w:rsid w:val="001A6514"/>
    <w:rsid w:val="001A655C"/>
    <w:rsid w:val="001A6579"/>
    <w:rsid w:val="001A6944"/>
    <w:rsid w:val="001A6A0E"/>
    <w:rsid w:val="001A6B5A"/>
    <w:rsid w:val="001A6BF1"/>
    <w:rsid w:val="001A6E3B"/>
    <w:rsid w:val="001A6FE5"/>
    <w:rsid w:val="001A7042"/>
    <w:rsid w:val="001A714D"/>
    <w:rsid w:val="001A7384"/>
    <w:rsid w:val="001A74AD"/>
    <w:rsid w:val="001A75BB"/>
    <w:rsid w:val="001A780E"/>
    <w:rsid w:val="001A7873"/>
    <w:rsid w:val="001A7BBA"/>
    <w:rsid w:val="001A7BD4"/>
    <w:rsid w:val="001A7FF4"/>
    <w:rsid w:val="001B0381"/>
    <w:rsid w:val="001B04B6"/>
    <w:rsid w:val="001B058F"/>
    <w:rsid w:val="001B05FB"/>
    <w:rsid w:val="001B07DA"/>
    <w:rsid w:val="001B0F23"/>
    <w:rsid w:val="001B1140"/>
    <w:rsid w:val="001B1A5C"/>
    <w:rsid w:val="001B1C26"/>
    <w:rsid w:val="001B20F7"/>
    <w:rsid w:val="001B25A4"/>
    <w:rsid w:val="001B2793"/>
    <w:rsid w:val="001B28B8"/>
    <w:rsid w:val="001B28E5"/>
    <w:rsid w:val="001B29D8"/>
    <w:rsid w:val="001B2AC1"/>
    <w:rsid w:val="001B2B6A"/>
    <w:rsid w:val="001B2BFC"/>
    <w:rsid w:val="001B2EBC"/>
    <w:rsid w:val="001B3229"/>
    <w:rsid w:val="001B32E2"/>
    <w:rsid w:val="001B3431"/>
    <w:rsid w:val="001B3577"/>
    <w:rsid w:val="001B373D"/>
    <w:rsid w:val="001B390A"/>
    <w:rsid w:val="001B3AD4"/>
    <w:rsid w:val="001B3C1E"/>
    <w:rsid w:val="001B3C38"/>
    <w:rsid w:val="001B3C7A"/>
    <w:rsid w:val="001B3C98"/>
    <w:rsid w:val="001B3CFF"/>
    <w:rsid w:val="001B3EDB"/>
    <w:rsid w:val="001B436F"/>
    <w:rsid w:val="001B4872"/>
    <w:rsid w:val="001B4A1F"/>
    <w:rsid w:val="001B4BBB"/>
    <w:rsid w:val="001B4BE3"/>
    <w:rsid w:val="001B50B4"/>
    <w:rsid w:val="001B511D"/>
    <w:rsid w:val="001B51E0"/>
    <w:rsid w:val="001B5444"/>
    <w:rsid w:val="001B54D4"/>
    <w:rsid w:val="001B57C0"/>
    <w:rsid w:val="001B5B36"/>
    <w:rsid w:val="001B5CE9"/>
    <w:rsid w:val="001B5DF0"/>
    <w:rsid w:val="001B614F"/>
    <w:rsid w:val="001B6172"/>
    <w:rsid w:val="001B62CB"/>
    <w:rsid w:val="001B6346"/>
    <w:rsid w:val="001B671D"/>
    <w:rsid w:val="001B68FF"/>
    <w:rsid w:val="001B6A8F"/>
    <w:rsid w:val="001B6B96"/>
    <w:rsid w:val="001B6F3B"/>
    <w:rsid w:val="001B738B"/>
    <w:rsid w:val="001B7741"/>
    <w:rsid w:val="001B7747"/>
    <w:rsid w:val="001B77F9"/>
    <w:rsid w:val="001B78D3"/>
    <w:rsid w:val="001B791E"/>
    <w:rsid w:val="001B798D"/>
    <w:rsid w:val="001B7C94"/>
    <w:rsid w:val="001B7CC7"/>
    <w:rsid w:val="001B7D17"/>
    <w:rsid w:val="001C0214"/>
    <w:rsid w:val="001C02EA"/>
    <w:rsid w:val="001C0538"/>
    <w:rsid w:val="001C0709"/>
    <w:rsid w:val="001C0896"/>
    <w:rsid w:val="001C09DB"/>
    <w:rsid w:val="001C0CED"/>
    <w:rsid w:val="001C0E2B"/>
    <w:rsid w:val="001C0E64"/>
    <w:rsid w:val="001C1608"/>
    <w:rsid w:val="001C1639"/>
    <w:rsid w:val="001C17E0"/>
    <w:rsid w:val="001C1A07"/>
    <w:rsid w:val="001C1B5F"/>
    <w:rsid w:val="001C2133"/>
    <w:rsid w:val="001C2332"/>
    <w:rsid w:val="001C24CB"/>
    <w:rsid w:val="001C277E"/>
    <w:rsid w:val="001C28D6"/>
    <w:rsid w:val="001C2A72"/>
    <w:rsid w:val="001C2AEC"/>
    <w:rsid w:val="001C315C"/>
    <w:rsid w:val="001C318B"/>
    <w:rsid w:val="001C31B7"/>
    <w:rsid w:val="001C3374"/>
    <w:rsid w:val="001C37DE"/>
    <w:rsid w:val="001C3B16"/>
    <w:rsid w:val="001C3B4C"/>
    <w:rsid w:val="001C3BCC"/>
    <w:rsid w:val="001C3D0B"/>
    <w:rsid w:val="001C3E76"/>
    <w:rsid w:val="001C412D"/>
    <w:rsid w:val="001C42B7"/>
    <w:rsid w:val="001C44C0"/>
    <w:rsid w:val="001C45B4"/>
    <w:rsid w:val="001C464A"/>
    <w:rsid w:val="001C46AF"/>
    <w:rsid w:val="001C49B3"/>
    <w:rsid w:val="001C4A8D"/>
    <w:rsid w:val="001C4CA8"/>
    <w:rsid w:val="001C4E7E"/>
    <w:rsid w:val="001C5323"/>
    <w:rsid w:val="001C55C7"/>
    <w:rsid w:val="001C56AB"/>
    <w:rsid w:val="001C5CD0"/>
    <w:rsid w:val="001C5E79"/>
    <w:rsid w:val="001C5ED6"/>
    <w:rsid w:val="001C61C0"/>
    <w:rsid w:val="001C6324"/>
    <w:rsid w:val="001C63E8"/>
    <w:rsid w:val="001C65C0"/>
    <w:rsid w:val="001C6652"/>
    <w:rsid w:val="001C6842"/>
    <w:rsid w:val="001C6869"/>
    <w:rsid w:val="001C6AD0"/>
    <w:rsid w:val="001C6B5D"/>
    <w:rsid w:val="001C6BDD"/>
    <w:rsid w:val="001C6CE9"/>
    <w:rsid w:val="001C6EED"/>
    <w:rsid w:val="001C77D9"/>
    <w:rsid w:val="001C7BB4"/>
    <w:rsid w:val="001C7CED"/>
    <w:rsid w:val="001D03F8"/>
    <w:rsid w:val="001D059B"/>
    <w:rsid w:val="001D08EF"/>
    <w:rsid w:val="001D0AC8"/>
    <w:rsid w:val="001D0B33"/>
    <w:rsid w:val="001D0B75"/>
    <w:rsid w:val="001D1056"/>
    <w:rsid w:val="001D10FA"/>
    <w:rsid w:val="001D12B4"/>
    <w:rsid w:val="001D13EB"/>
    <w:rsid w:val="001D1530"/>
    <w:rsid w:val="001D1E1E"/>
    <w:rsid w:val="001D1E4F"/>
    <w:rsid w:val="001D20DE"/>
    <w:rsid w:val="001D2566"/>
    <w:rsid w:val="001D2A8A"/>
    <w:rsid w:val="001D2CCC"/>
    <w:rsid w:val="001D2D27"/>
    <w:rsid w:val="001D31CB"/>
    <w:rsid w:val="001D33B6"/>
    <w:rsid w:val="001D3581"/>
    <w:rsid w:val="001D39A5"/>
    <w:rsid w:val="001D3B62"/>
    <w:rsid w:val="001D3C09"/>
    <w:rsid w:val="001D3D5F"/>
    <w:rsid w:val="001D3F45"/>
    <w:rsid w:val="001D4180"/>
    <w:rsid w:val="001D44E8"/>
    <w:rsid w:val="001D5043"/>
    <w:rsid w:val="001D51E9"/>
    <w:rsid w:val="001D527E"/>
    <w:rsid w:val="001D59DA"/>
    <w:rsid w:val="001D5B6D"/>
    <w:rsid w:val="001D5C1D"/>
    <w:rsid w:val="001D5EEF"/>
    <w:rsid w:val="001D6071"/>
    <w:rsid w:val="001D60B7"/>
    <w:rsid w:val="001D60EC"/>
    <w:rsid w:val="001D63E6"/>
    <w:rsid w:val="001D652E"/>
    <w:rsid w:val="001D67C6"/>
    <w:rsid w:val="001D6981"/>
    <w:rsid w:val="001D6A5D"/>
    <w:rsid w:val="001D6C46"/>
    <w:rsid w:val="001D6E59"/>
    <w:rsid w:val="001D6F59"/>
    <w:rsid w:val="001D7245"/>
    <w:rsid w:val="001D74A0"/>
    <w:rsid w:val="001D7749"/>
    <w:rsid w:val="001D7793"/>
    <w:rsid w:val="001D7A65"/>
    <w:rsid w:val="001D7FA0"/>
    <w:rsid w:val="001E00E2"/>
    <w:rsid w:val="001E00EC"/>
    <w:rsid w:val="001E0415"/>
    <w:rsid w:val="001E0423"/>
    <w:rsid w:val="001E0451"/>
    <w:rsid w:val="001E064B"/>
    <w:rsid w:val="001E080A"/>
    <w:rsid w:val="001E0949"/>
    <w:rsid w:val="001E0D1E"/>
    <w:rsid w:val="001E0F6E"/>
    <w:rsid w:val="001E1227"/>
    <w:rsid w:val="001E14C6"/>
    <w:rsid w:val="001E17A8"/>
    <w:rsid w:val="001E18D8"/>
    <w:rsid w:val="001E1FE4"/>
    <w:rsid w:val="001E2169"/>
    <w:rsid w:val="001E2751"/>
    <w:rsid w:val="001E29DE"/>
    <w:rsid w:val="001E2A94"/>
    <w:rsid w:val="001E2E28"/>
    <w:rsid w:val="001E2F01"/>
    <w:rsid w:val="001E3950"/>
    <w:rsid w:val="001E3AED"/>
    <w:rsid w:val="001E3B51"/>
    <w:rsid w:val="001E3CB4"/>
    <w:rsid w:val="001E3DA7"/>
    <w:rsid w:val="001E44BB"/>
    <w:rsid w:val="001E44DF"/>
    <w:rsid w:val="001E4531"/>
    <w:rsid w:val="001E46B9"/>
    <w:rsid w:val="001E4776"/>
    <w:rsid w:val="001E4A05"/>
    <w:rsid w:val="001E4ACF"/>
    <w:rsid w:val="001E4B2D"/>
    <w:rsid w:val="001E4D03"/>
    <w:rsid w:val="001E4F02"/>
    <w:rsid w:val="001E4FFD"/>
    <w:rsid w:val="001E53BD"/>
    <w:rsid w:val="001E57D6"/>
    <w:rsid w:val="001E5857"/>
    <w:rsid w:val="001E58C2"/>
    <w:rsid w:val="001E5A97"/>
    <w:rsid w:val="001E5B4B"/>
    <w:rsid w:val="001E5B5E"/>
    <w:rsid w:val="001E6431"/>
    <w:rsid w:val="001E64E1"/>
    <w:rsid w:val="001E6700"/>
    <w:rsid w:val="001E68A5"/>
    <w:rsid w:val="001E6929"/>
    <w:rsid w:val="001E6974"/>
    <w:rsid w:val="001E6B33"/>
    <w:rsid w:val="001E6BB0"/>
    <w:rsid w:val="001E6FA6"/>
    <w:rsid w:val="001E7282"/>
    <w:rsid w:val="001E7394"/>
    <w:rsid w:val="001E791E"/>
    <w:rsid w:val="001E794A"/>
    <w:rsid w:val="001E7C3E"/>
    <w:rsid w:val="001E7EAF"/>
    <w:rsid w:val="001E7F49"/>
    <w:rsid w:val="001E7F71"/>
    <w:rsid w:val="001E7FFD"/>
    <w:rsid w:val="001F0BEA"/>
    <w:rsid w:val="001F12EB"/>
    <w:rsid w:val="001F1578"/>
    <w:rsid w:val="001F25C2"/>
    <w:rsid w:val="001F26C0"/>
    <w:rsid w:val="001F27C6"/>
    <w:rsid w:val="001F27CB"/>
    <w:rsid w:val="001F284F"/>
    <w:rsid w:val="001F2AC2"/>
    <w:rsid w:val="001F2D99"/>
    <w:rsid w:val="001F303E"/>
    <w:rsid w:val="001F3258"/>
    <w:rsid w:val="001F34DD"/>
    <w:rsid w:val="001F36AE"/>
    <w:rsid w:val="001F371C"/>
    <w:rsid w:val="001F3826"/>
    <w:rsid w:val="001F3A4F"/>
    <w:rsid w:val="001F3BE3"/>
    <w:rsid w:val="001F3D61"/>
    <w:rsid w:val="001F3F04"/>
    <w:rsid w:val="001F3F19"/>
    <w:rsid w:val="001F4095"/>
    <w:rsid w:val="001F40B2"/>
    <w:rsid w:val="001F4251"/>
    <w:rsid w:val="001F429D"/>
    <w:rsid w:val="001F43D5"/>
    <w:rsid w:val="001F4654"/>
    <w:rsid w:val="001F46CB"/>
    <w:rsid w:val="001F47ED"/>
    <w:rsid w:val="001F483A"/>
    <w:rsid w:val="001F48F0"/>
    <w:rsid w:val="001F495F"/>
    <w:rsid w:val="001F4D48"/>
    <w:rsid w:val="001F4E34"/>
    <w:rsid w:val="001F51A4"/>
    <w:rsid w:val="001F5239"/>
    <w:rsid w:val="001F5308"/>
    <w:rsid w:val="001F533A"/>
    <w:rsid w:val="001F5429"/>
    <w:rsid w:val="001F57ED"/>
    <w:rsid w:val="001F58BE"/>
    <w:rsid w:val="001F5C5F"/>
    <w:rsid w:val="001F5C87"/>
    <w:rsid w:val="001F5DEB"/>
    <w:rsid w:val="001F60E6"/>
    <w:rsid w:val="001F60EB"/>
    <w:rsid w:val="001F6429"/>
    <w:rsid w:val="001F64C8"/>
    <w:rsid w:val="001F65F6"/>
    <w:rsid w:val="001F664D"/>
    <w:rsid w:val="001F6AF8"/>
    <w:rsid w:val="001F6E46"/>
    <w:rsid w:val="001F6FE8"/>
    <w:rsid w:val="001F72A7"/>
    <w:rsid w:val="001F74F5"/>
    <w:rsid w:val="001F758B"/>
    <w:rsid w:val="001F7AA6"/>
    <w:rsid w:val="001F7C91"/>
    <w:rsid w:val="001F7E0D"/>
    <w:rsid w:val="00200454"/>
    <w:rsid w:val="00200665"/>
    <w:rsid w:val="00200901"/>
    <w:rsid w:val="002009DC"/>
    <w:rsid w:val="00200A27"/>
    <w:rsid w:val="00200D02"/>
    <w:rsid w:val="00201028"/>
    <w:rsid w:val="00201062"/>
    <w:rsid w:val="00201099"/>
    <w:rsid w:val="00201331"/>
    <w:rsid w:val="002018B6"/>
    <w:rsid w:val="00201A94"/>
    <w:rsid w:val="00201B6D"/>
    <w:rsid w:val="00201D58"/>
    <w:rsid w:val="00202111"/>
    <w:rsid w:val="002029E1"/>
    <w:rsid w:val="00202D0A"/>
    <w:rsid w:val="00202DAC"/>
    <w:rsid w:val="00202E4E"/>
    <w:rsid w:val="00202E67"/>
    <w:rsid w:val="00202EAF"/>
    <w:rsid w:val="002030A1"/>
    <w:rsid w:val="002030CA"/>
    <w:rsid w:val="00203313"/>
    <w:rsid w:val="002033B7"/>
    <w:rsid w:val="002033DA"/>
    <w:rsid w:val="002035D7"/>
    <w:rsid w:val="002037EE"/>
    <w:rsid w:val="0020395F"/>
    <w:rsid w:val="002039D3"/>
    <w:rsid w:val="002042AC"/>
    <w:rsid w:val="002042BD"/>
    <w:rsid w:val="0020486A"/>
    <w:rsid w:val="00204B27"/>
    <w:rsid w:val="00204BBA"/>
    <w:rsid w:val="00204DEB"/>
    <w:rsid w:val="00204F5F"/>
    <w:rsid w:val="002050BF"/>
    <w:rsid w:val="00205104"/>
    <w:rsid w:val="00205128"/>
    <w:rsid w:val="00205189"/>
    <w:rsid w:val="00205218"/>
    <w:rsid w:val="002053CE"/>
    <w:rsid w:val="002055B8"/>
    <w:rsid w:val="002056F1"/>
    <w:rsid w:val="0020587E"/>
    <w:rsid w:val="002059A4"/>
    <w:rsid w:val="00205B96"/>
    <w:rsid w:val="00205D5E"/>
    <w:rsid w:val="002060BE"/>
    <w:rsid w:val="00206100"/>
    <w:rsid w:val="00206116"/>
    <w:rsid w:val="00206210"/>
    <w:rsid w:val="00206463"/>
    <w:rsid w:val="00206673"/>
    <w:rsid w:val="00206D89"/>
    <w:rsid w:val="00206F2F"/>
    <w:rsid w:val="00206FC8"/>
    <w:rsid w:val="0020714A"/>
    <w:rsid w:val="00207160"/>
    <w:rsid w:val="002074D0"/>
    <w:rsid w:val="00207717"/>
    <w:rsid w:val="00207730"/>
    <w:rsid w:val="00207875"/>
    <w:rsid w:val="00207C67"/>
    <w:rsid w:val="00207CE2"/>
    <w:rsid w:val="00207D24"/>
    <w:rsid w:val="00207E9E"/>
    <w:rsid w:val="00207F1C"/>
    <w:rsid w:val="00210008"/>
    <w:rsid w:val="002103E2"/>
    <w:rsid w:val="0021053D"/>
    <w:rsid w:val="002106C7"/>
    <w:rsid w:val="00210783"/>
    <w:rsid w:val="00210787"/>
    <w:rsid w:val="002109B5"/>
    <w:rsid w:val="00210A92"/>
    <w:rsid w:val="00210B17"/>
    <w:rsid w:val="00210D14"/>
    <w:rsid w:val="00210DC2"/>
    <w:rsid w:val="00210E42"/>
    <w:rsid w:val="00210E97"/>
    <w:rsid w:val="00210F12"/>
    <w:rsid w:val="0021115C"/>
    <w:rsid w:val="002112BF"/>
    <w:rsid w:val="002114DB"/>
    <w:rsid w:val="0021189F"/>
    <w:rsid w:val="00211BC7"/>
    <w:rsid w:val="00211F06"/>
    <w:rsid w:val="00211F88"/>
    <w:rsid w:val="002123E0"/>
    <w:rsid w:val="00212404"/>
    <w:rsid w:val="002124E3"/>
    <w:rsid w:val="0021263C"/>
    <w:rsid w:val="00212640"/>
    <w:rsid w:val="00212776"/>
    <w:rsid w:val="00212988"/>
    <w:rsid w:val="00212B42"/>
    <w:rsid w:val="00212B95"/>
    <w:rsid w:val="00212EA0"/>
    <w:rsid w:val="00213056"/>
    <w:rsid w:val="002131FC"/>
    <w:rsid w:val="0021332A"/>
    <w:rsid w:val="002136A2"/>
    <w:rsid w:val="0021392E"/>
    <w:rsid w:val="00213997"/>
    <w:rsid w:val="00213B0D"/>
    <w:rsid w:val="00213C37"/>
    <w:rsid w:val="00213CED"/>
    <w:rsid w:val="00213F61"/>
    <w:rsid w:val="00213FE4"/>
    <w:rsid w:val="002142A0"/>
    <w:rsid w:val="00214547"/>
    <w:rsid w:val="002145FF"/>
    <w:rsid w:val="0021496C"/>
    <w:rsid w:val="00214CDB"/>
    <w:rsid w:val="0021579A"/>
    <w:rsid w:val="0021587D"/>
    <w:rsid w:val="002159C1"/>
    <w:rsid w:val="002159D8"/>
    <w:rsid w:val="00215CC8"/>
    <w:rsid w:val="00215F1F"/>
    <w:rsid w:val="0021602F"/>
    <w:rsid w:val="00216353"/>
    <w:rsid w:val="0021656E"/>
    <w:rsid w:val="0021670A"/>
    <w:rsid w:val="00216834"/>
    <w:rsid w:val="00216A6A"/>
    <w:rsid w:val="00216BCA"/>
    <w:rsid w:val="00216C03"/>
    <w:rsid w:val="00216D96"/>
    <w:rsid w:val="00217568"/>
    <w:rsid w:val="00217A53"/>
    <w:rsid w:val="00217BC9"/>
    <w:rsid w:val="00217BF4"/>
    <w:rsid w:val="00217F42"/>
    <w:rsid w:val="00217F83"/>
    <w:rsid w:val="0021FE11"/>
    <w:rsid w:val="00220257"/>
    <w:rsid w:val="00220418"/>
    <w:rsid w:val="0022084F"/>
    <w:rsid w:val="00220A1A"/>
    <w:rsid w:val="00220B6C"/>
    <w:rsid w:val="00220C04"/>
    <w:rsid w:val="00220C6F"/>
    <w:rsid w:val="00220CD7"/>
    <w:rsid w:val="00220CDC"/>
    <w:rsid w:val="00220F24"/>
    <w:rsid w:val="00221076"/>
    <w:rsid w:val="002213F7"/>
    <w:rsid w:val="00221917"/>
    <w:rsid w:val="00221AE7"/>
    <w:rsid w:val="00221AEE"/>
    <w:rsid w:val="00221BA1"/>
    <w:rsid w:val="00221CC1"/>
    <w:rsid w:val="00221CC9"/>
    <w:rsid w:val="00221FFB"/>
    <w:rsid w:val="002223A8"/>
    <w:rsid w:val="0022278D"/>
    <w:rsid w:val="0022288D"/>
    <w:rsid w:val="002228D0"/>
    <w:rsid w:val="00222AD5"/>
    <w:rsid w:val="00222BF4"/>
    <w:rsid w:val="00222CDC"/>
    <w:rsid w:val="00222DDA"/>
    <w:rsid w:val="00222F75"/>
    <w:rsid w:val="002231B7"/>
    <w:rsid w:val="0022329D"/>
    <w:rsid w:val="00223367"/>
    <w:rsid w:val="0022378B"/>
    <w:rsid w:val="002238FD"/>
    <w:rsid w:val="00223998"/>
    <w:rsid w:val="0022421A"/>
    <w:rsid w:val="0022475A"/>
    <w:rsid w:val="00224861"/>
    <w:rsid w:val="00224A61"/>
    <w:rsid w:val="00224B69"/>
    <w:rsid w:val="00224DDC"/>
    <w:rsid w:val="00224DE1"/>
    <w:rsid w:val="0022500C"/>
    <w:rsid w:val="0022541D"/>
    <w:rsid w:val="00225508"/>
    <w:rsid w:val="00225511"/>
    <w:rsid w:val="002257BB"/>
    <w:rsid w:val="002257C3"/>
    <w:rsid w:val="002259D3"/>
    <w:rsid w:val="00225C1E"/>
    <w:rsid w:val="00226541"/>
    <w:rsid w:val="002265AF"/>
    <w:rsid w:val="0022660E"/>
    <w:rsid w:val="0022684B"/>
    <w:rsid w:val="002268BB"/>
    <w:rsid w:val="00226A2B"/>
    <w:rsid w:val="00226D11"/>
    <w:rsid w:val="00226E71"/>
    <w:rsid w:val="00226F56"/>
    <w:rsid w:val="00226F68"/>
    <w:rsid w:val="0022701F"/>
    <w:rsid w:val="0022715D"/>
    <w:rsid w:val="00227194"/>
    <w:rsid w:val="00227270"/>
    <w:rsid w:val="0022739C"/>
    <w:rsid w:val="002277E9"/>
    <w:rsid w:val="002279B3"/>
    <w:rsid w:val="00227B44"/>
    <w:rsid w:val="00227C68"/>
    <w:rsid w:val="00227D3D"/>
    <w:rsid w:val="00227DF3"/>
    <w:rsid w:val="0023019D"/>
    <w:rsid w:val="00230303"/>
    <w:rsid w:val="0023032E"/>
    <w:rsid w:val="002303C6"/>
    <w:rsid w:val="002309BE"/>
    <w:rsid w:val="00230B39"/>
    <w:rsid w:val="0023107D"/>
    <w:rsid w:val="00231246"/>
    <w:rsid w:val="00231468"/>
    <w:rsid w:val="002314E2"/>
    <w:rsid w:val="00231616"/>
    <w:rsid w:val="00231730"/>
    <w:rsid w:val="00231B4B"/>
    <w:rsid w:val="00231CD0"/>
    <w:rsid w:val="00231DD7"/>
    <w:rsid w:val="0023200B"/>
    <w:rsid w:val="00232128"/>
    <w:rsid w:val="002324B0"/>
    <w:rsid w:val="00232645"/>
    <w:rsid w:val="00232665"/>
    <w:rsid w:val="002327D6"/>
    <w:rsid w:val="00232A0C"/>
    <w:rsid w:val="00232A5F"/>
    <w:rsid w:val="00232ABF"/>
    <w:rsid w:val="00232C74"/>
    <w:rsid w:val="00232D9F"/>
    <w:rsid w:val="002333F5"/>
    <w:rsid w:val="002336EB"/>
    <w:rsid w:val="00233724"/>
    <w:rsid w:val="0023372D"/>
    <w:rsid w:val="00233E8F"/>
    <w:rsid w:val="00233F7A"/>
    <w:rsid w:val="002341F8"/>
    <w:rsid w:val="002342C1"/>
    <w:rsid w:val="002343C9"/>
    <w:rsid w:val="00234C07"/>
    <w:rsid w:val="00234C27"/>
    <w:rsid w:val="00234D0E"/>
    <w:rsid w:val="00234E9D"/>
    <w:rsid w:val="00235221"/>
    <w:rsid w:val="002358D1"/>
    <w:rsid w:val="00235CAE"/>
    <w:rsid w:val="00235D69"/>
    <w:rsid w:val="00235E11"/>
    <w:rsid w:val="0023600D"/>
    <w:rsid w:val="002360B0"/>
    <w:rsid w:val="002362DB"/>
    <w:rsid w:val="002365B4"/>
    <w:rsid w:val="00236886"/>
    <w:rsid w:val="00236A41"/>
    <w:rsid w:val="00236AAD"/>
    <w:rsid w:val="00236D8A"/>
    <w:rsid w:val="00236E73"/>
    <w:rsid w:val="00237014"/>
    <w:rsid w:val="00237347"/>
    <w:rsid w:val="002373C4"/>
    <w:rsid w:val="00237455"/>
    <w:rsid w:val="0023750C"/>
    <w:rsid w:val="002378EE"/>
    <w:rsid w:val="002379A3"/>
    <w:rsid w:val="00237C88"/>
    <w:rsid w:val="00237CF9"/>
    <w:rsid w:val="00237EA2"/>
    <w:rsid w:val="00237FA2"/>
    <w:rsid w:val="00237FFA"/>
    <w:rsid w:val="00240946"/>
    <w:rsid w:val="002409FA"/>
    <w:rsid w:val="00240DF5"/>
    <w:rsid w:val="002410BB"/>
    <w:rsid w:val="00241187"/>
    <w:rsid w:val="00241757"/>
    <w:rsid w:val="002417AF"/>
    <w:rsid w:val="00241A25"/>
    <w:rsid w:val="00241BDA"/>
    <w:rsid w:val="00241E53"/>
    <w:rsid w:val="00242019"/>
    <w:rsid w:val="00242115"/>
    <w:rsid w:val="00242219"/>
    <w:rsid w:val="002423CD"/>
    <w:rsid w:val="00242658"/>
    <w:rsid w:val="00242E17"/>
    <w:rsid w:val="00242F06"/>
    <w:rsid w:val="002431C1"/>
    <w:rsid w:val="002432E1"/>
    <w:rsid w:val="0024367B"/>
    <w:rsid w:val="00243DD4"/>
    <w:rsid w:val="00243FCF"/>
    <w:rsid w:val="002441EB"/>
    <w:rsid w:val="0024432A"/>
    <w:rsid w:val="002444EC"/>
    <w:rsid w:val="00244605"/>
    <w:rsid w:val="002446C5"/>
    <w:rsid w:val="002448BE"/>
    <w:rsid w:val="00244B85"/>
    <w:rsid w:val="00244CED"/>
    <w:rsid w:val="00244F4E"/>
    <w:rsid w:val="00244F8B"/>
    <w:rsid w:val="00245179"/>
    <w:rsid w:val="00245207"/>
    <w:rsid w:val="002454C1"/>
    <w:rsid w:val="002455F1"/>
    <w:rsid w:val="0024569E"/>
    <w:rsid w:val="00245E3B"/>
    <w:rsid w:val="00245FE3"/>
    <w:rsid w:val="00246207"/>
    <w:rsid w:val="00246271"/>
    <w:rsid w:val="002462FF"/>
    <w:rsid w:val="002463F5"/>
    <w:rsid w:val="0024660B"/>
    <w:rsid w:val="00246628"/>
    <w:rsid w:val="00246AF8"/>
    <w:rsid w:val="00246AFC"/>
    <w:rsid w:val="00246C5E"/>
    <w:rsid w:val="00246D4F"/>
    <w:rsid w:val="00247B27"/>
    <w:rsid w:val="00247B51"/>
    <w:rsid w:val="00247DD0"/>
    <w:rsid w:val="00247E8C"/>
    <w:rsid w:val="00247F9A"/>
    <w:rsid w:val="00250028"/>
    <w:rsid w:val="00250031"/>
    <w:rsid w:val="002502E7"/>
    <w:rsid w:val="002503E0"/>
    <w:rsid w:val="002505A5"/>
    <w:rsid w:val="00250960"/>
    <w:rsid w:val="00250BCF"/>
    <w:rsid w:val="00250C7B"/>
    <w:rsid w:val="00250F6E"/>
    <w:rsid w:val="0025114A"/>
    <w:rsid w:val="00251193"/>
    <w:rsid w:val="002512AC"/>
    <w:rsid w:val="00251343"/>
    <w:rsid w:val="002514CF"/>
    <w:rsid w:val="00251921"/>
    <w:rsid w:val="00251ACA"/>
    <w:rsid w:val="00251C20"/>
    <w:rsid w:val="00251F8D"/>
    <w:rsid w:val="00252560"/>
    <w:rsid w:val="00252918"/>
    <w:rsid w:val="00252A0A"/>
    <w:rsid w:val="00252C4E"/>
    <w:rsid w:val="00252CFB"/>
    <w:rsid w:val="00252F44"/>
    <w:rsid w:val="00252FB7"/>
    <w:rsid w:val="00253693"/>
    <w:rsid w:val="002536A4"/>
    <w:rsid w:val="002536BC"/>
    <w:rsid w:val="0025376C"/>
    <w:rsid w:val="002537B3"/>
    <w:rsid w:val="002538D1"/>
    <w:rsid w:val="00253981"/>
    <w:rsid w:val="00253AED"/>
    <w:rsid w:val="00253B1D"/>
    <w:rsid w:val="00253D62"/>
    <w:rsid w:val="00253D7A"/>
    <w:rsid w:val="002542B5"/>
    <w:rsid w:val="00254575"/>
    <w:rsid w:val="00254C9C"/>
    <w:rsid w:val="00254F58"/>
    <w:rsid w:val="00255076"/>
    <w:rsid w:val="002550AD"/>
    <w:rsid w:val="002551D2"/>
    <w:rsid w:val="00255397"/>
    <w:rsid w:val="00255572"/>
    <w:rsid w:val="00255752"/>
    <w:rsid w:val="0025586F"/>
    <w:rsid w:val="00255E3B"/>
    <w:rsid w:val="00255F71"/>
    <w:rsid w:val="00255FF6"/>
    <w:rsid w:val="002561CD"/>
    <w:rsid w:val="002562BB"/>
    <w:rsid w:val="002566A5"/>
    <w:rsid w:val="002566B6"/>
    <w:rsid w:val="00256B40"/>
    <w:rsid w:val="00256D73"/>
    <w:rsid w:val="002573C0"/>
    <w:rsid w:val="00257824"/>
    <w:rsid w:val="00257B3B"/>
    <w:rsid w:val="00257B86"/>
    <w:rsid w:val="00257E69"/>
    <w:rsid w:val="0026010B"/>
    <w:rsid w:val="0026017E"/>
    <w:rsid w:val="00260246"/>
    <w:rsid w:val="002603B6"/>
    <w:rsid w:val="00260702"/>
    <w:rsid w:val="002608AE"/>
    <w:rsid w:val="00260CF7"/>
    <w:rsid w:val="00260EC4"/>
    <w:rsid w:val="00260FE1"/>
    <w:rsid w:val="0026183A"/>
    <w:rsid w:val="00261B0B"/>
    <w:rsid w:val="00261DC1"/>
    <w:rsid w:val="002620BC"/>
    <w:rsid w:val="00262188"/>
    <w:rsid w:val="00262200"/>
    <w:rsid w:val="00262569"/>
    <w:rsid w:val="0026279B"/>
    <w:rsid w:val="00262802"/>
    <w:rsid w:val="00263046"/>
    <w:rsid w:val="00263155"/>
    <w:rsid w:val="002633AC"/>
    <w:rsid w:val="00263A90"/>
    <w:rsid w:val="00263C74"/>
    <w:rsid w:val="0026408B"/>
    <w:rsid w:val="002642C2"/>
    <w:rsid w:val="00264347"/>
    <w:rsid w:val="002643FE"/>
    <w:rsid w:val="002645DF"/>
    <w:rsid w:val="0026531A"/>
    <w:rsid w:val="002656F1"/>
    <w:rsid w:val="00265E02"/>
    <w:rsid w:val="0026622C"/>
    <w:rsid w:val="00266499"/>
    <w:rsid w:val="00267368"/>
    <w:rsid w:val="002676FB"/>
    <w:rsid w:val="00267741"/>
    <w:rsid w:val="002679E9"/>
    <w:rsid w:val="00267A1B"/>
    <w:rsid w:val="00267C3E"/>
    <w:rsid w:val="00267DB6"/>
    <w:rsid w:val="0027018C"/>
    <w:rsid w:val="002701DF"/>
    <w:rsid w:val="002702E1"/>
    <w:rsid w:val="0027034D"/>
    <w:rsid w:val="0027035E"/>
    <w:rsid w:val="00270500"/>
    <w:rsid w:val="002705EA"/>
    <w:rsid w:val="002705FB"/>
    <w:rsid w:val="0027065C"/>
    <w:rsid w:val="002707E4"/>
    <w:rsid w:val="00270983"/>
    <w:rsid w:val="002709BB"/>
    <w:rsid w:val="00270A05"/>
    <w:rsid w:val="00270A41"/>
    <w:rsid w:val="00270C3D"/>
    <w:rsid w:val="00270C4A"/>
    <w:rsid w:val="00270F1C"/>
    <w:rsid w:val="00270FC6"/>
    <w:rsid w:val="00271094"/>
    <w:rsid w:val="002710E0"/>
    <w:rsid w:val="0027111F"/>
    <w:rsid w:val="0027116B"/>
    <w:rsid w:val="0027131C"/>
    <w:rsid w:val="00271868"/>
    <w:rsid w:val="00271A99"/>
    <w:rsid w:val="00271CDC"/>
    <w:rsid w:val="00271F2A"/>
    <w:rsid w:val="00271F78"/>
    <w:rsid w:val="002722F4"/>
    <w:rsid w:val="00272939"/>
    <w:rsid w:val="00272B4D"/>
    <w:rsid w:val="00272F64"/>
    <w:rsid w:val="0027316A"/>
    <w:rsid w:val="0027361C"/>
    <w:rsid w:val="00273A11"/>
    <w:rsid w:val="00273BAC"/>
    <w:rsid w:val="00273CFE"/>
    <w:rsid w:val="00273D04"/>
    <w:rsid w:val="0027404F"/>
    <w:rsid w:val="002740CD"/>
    <w:rsid w:val="0027410D"/>
    <w:rsid w:val="00274268"/>
    <w:rsid w:val="002742B2"/>
    <w:rsid w:val="00274894"/>
    <w:rsid w:val="00274921"/>
    <w:rsid w:val="00274B4C"/>
    <w:rsid w:val="00274E7E"/>
    <w:rsid w:val="00274FA9"/>
    <w:rsid w:val="00274FE3"/>
    <w:rsid w:val="00275528"/>
    <w:rsid w:val="00275845"/>
    <w:rsid w:val="0027585E"/>
    <w:rsid w:val="00276268"/>
    <w:rsid w:val="002763B3"/>
    <w:rsid w:val="002765BF"/>
    <w:rsid w:val="002766D1"/>
    <w:rsid w:val="002766FB"/>
    <w:rsid w:val="00276768"/>
    <w:rsid w:val="00276778"/>
    <w:rsid w:val="002767E0"/>
    <w:rsid w:val="0027685F"/>
    <w:rsid w:val="00276A47"/>
    <w:rsid w:val="00277041"/>
    <w:rsid w:val="00277294"/>
    <w:rsid w:val="0027752F"/>
    <w:rsid w:val="00277B9E"/>
    <w:rsid w:val="00277C23"/>
    <w:rsid w:val="00277C7D"/>
    <w:rsid w:val="00277CA5"/>
    <w:rsid w:val="002802E3"/>
    <w:rsid w:val="00280ACC"/>
    <w:rsid w:val="002817B2"/>
    <w:rsid w:val="002818AA"/>
    <w:rsid w:val="0028193B"/>
    <w:rsid w:val="00281B38"/>
    <w:rsid w:val="00281BEA"/>
    <w:rsid w:val="00281DF4"/>
    <w:rsid w:val="00281F45"/>
    <w:rsid w:val="00282135"/>
    <w:rsid w:val="0028213D"/>
    <w:rsid w:val="0028231E"/>
    <w:rsid w:val="00282532"/>
    <w:rsid w:val="00282770"/>
    <w:rsid w:val="002827CA"/>
    <w:rsid w:val="002828F3"/>
    <w:rsid w:val="002828F9"/>
    <w:rsid w:val="00282D5F"/>
    <w:rsid w:val="00282E42"/>
    <w:rsid w:val="002832EF"/>
    <w:rsid w:val="0028330D"/>
    <w:rsid w:val="00283386"/>
    <w:rsid w:val="002839FD"/>
    <w:rsid w:val="00283AA0"/>
    <w:rsid w:val="00283D2F"/>
    <w:rsid w:val="00283DD4"/>
    <w:rsid w:val="00283E07"/>
    <w:rsid w:val="0028412A"/>
    <w:rsid w:val="002844CC"/>
    <w:rsid w:val="0028475E"/>
    <w:rsid w:val="00284810"/>
    <w:rsid w:val="002849AB"/>
    <w:rsid w:val="00284E36"/>
    <w:rsid w:val="00284FB5"/>
    <w:rsid w:val="0028511E"/>
    <w:rsid w:val="00285635"/>
    <w:rsid w:val="0028568C"/>
    <w:rsid w:val="002857A3"/>
    <w:rsid w:val="00285822"/>
    <w:rsid w:val="002858BF"/>
    <w:rsid w:val="00285B80"/>
    <w:rsid w:val="00285BB9"/>
    <w:rsid w:val="00285F8C"/>
    <w:rsid w:val="002862F1"/>
    <w:rsid w:val="00286515"/>
    <w:rsid w:val="00286523"/>
    <w:rsid w:val="00286834"/>
    <w:rsid w:val="002869C9"/>
    <w:rsid w:val="00286A89"/>
    <w:rsid w:val="00286AFE"/>
    <w:rsid w:val="00286C66"/>
    <w:rsid w:val="00286E66"/>
    <w:rsid w:val="00286E98"/>
    <w:rsid w:val="00286FBA"/>
    <w:rsid w:val="002872E1"/>
    <w:rsid w:val="00287305"/>
    <w:rsid w:val="00287597"/>
    <w:rsid w:val="00287B2D"/>
    <w:rsid w:val="0029029C"/>
    <w:rsid w:val="0029063B"/>
    <w:rsid w:val="002907B6"/>
    <w:rsid w:val="00291027"/>
    <w:rsid w:val="00291373"/>
    <w:rsid w:val="002916F7"/>
    <w:rsid w:val="0029199C"/>
    <w:rsid w:val="00291B45"/>
    <w:rsid w:val="00291BDB"/>
    <w:rsid w:val="00291FED"/>
    <w:rsid w:val="00292008"/>
    <w:rsid w:val="002922B1"/>
    <w:rsid w:val="0029232D"/>
    <w:rsid w:val="00292554"/>
    <w:rsid w:val="00292574"/>
    <w:rsid w:val="002929A1"/>
    <w:rsid w:val="00292B0A"/>
    <w:rsid w:val="00292B42"/>
    <w:rsid w:val="00292DA5"/>
    <w:rsid w:val="00292DFB"/>
    <w:rsid w:val="00293319"/>
    <w:rsid w:val="00293538"/>
    <w:rsid w:val="00293662"/>
    <w:rsid w:val="002938B3"/>
    <w:rsid w:val="00293948"/>
    <w:rsid w:val="002939A2"/>
    <w:rsid w:val="00293AE6"/>
    <w:rsid w:val="00293B28"/>
    <w:rsid w:val="00293B55"/>
    <w:rsid w:val="00293CB0"/>
    <w:rsid w:val="00293D00"/>
    <w:rsid w:val="00293E8A"/>
    <w:rsid w:val="002940D3"/>
    <w:rsid w:val="002940F6"/>
    <w:rsid w:val="0029411D"/>
    <w:rsid w:val="0029432F"/>
    <w:rsid w:val="0029437D"/>
    <w:rsid w:val="00294B87"/>
    <w:rsid w:val="00294E96"/>
    <w:rsid w:val="00295515"/>
    <w:rsid w:val="00295709"/>
    <w:rsid w:val="0029597D"/>
    <w:rsid w:val="00296094"/>
    <w:rsid w:val="002960A6"/>
    <w:rsid w:val="002962C3"/>
    <w:rsid w:val="0029641F"/>
    <w:rsid w:val="002967A5"/>
    <w:rsid w:val="0029684F"/>
    <w:rsid w:val="00296B1A"/>
    <w:rsid w:val="00296B5B"/>
    <w:rsid w:val="00296B91"/>
    <w:rsid w:val="00296C40"/>
    <w:rsid w:val="00296E05"/>
    <w:rsid w:val="00296E89"/>
    <w:rsid w:val="002973A7"/>
    <w:rsid w:val="0029752B"/>
    <w:rsid w:val="002975D0"/>
    <w:rsid w:val="0029776B"/>
    <w:rsid w:val="002977F6"/>
    <w:rsid w:val="00297E4C"/>
    <w:rsid w:val="00297E71"/>
    <w:rsid w:val="002A00F5"/>
    <w:rsid w:val="002A01FA"/>
    <w:rsid w:val="002A0362"/>
    <w:rsid w:val="002A0459"/>
    <w:rsid w:val="002A052A"/>
    <w:rsid w:val="002A070D"/>
    <w:rsid w:val="002A0732"/>
    <w:rsid w:val="002A07BA"/>
    <w:rsid w:val="002A093C"/>
    <w:rsid w:val="002A0A9C"/>
    <w:rsid w:val="002A15B7"/>
    <w:rsid w:val="002A1AB5"/>
    <w:rsid w:val="002A1EAD"/>
    <w:rsid w:val="002A1FA8"/>
    <w:rsid w:val="002A22A4"/>
    <w:rsid w:val="002A2399"/>
    <w:rsid w:val="002A241F"/>
    <w:rsid w:val="002A24E9"/>
    <w:rsid w:val="002A2518"/>
    <w:rsid w:val="002A2745"/>
    <w:rsid w:val="002A29C5"/>
    <w:rsid w:val="002A2D63"/>
    <w:rsid w:val="002A2F26"/>
    <w:rsid w:val="002A3095"/>
    <w:rsid w:val="002A31A0"/>
    <w:rsid w:val="002A32AD"/>
    <w:rsid w:val="002A33D5"/>
    <w:rsid w:val="002A39C8"/>
    <w:rsid w:val="002A3AA7"/>
    <w:rsid w:val="002A4069"/>
    <w:rsid w:val="002A4082"/>
    <w:rsid w:val="002A4177"/>
    <w:rsid w:val="002A41ED"/>
    <w:rsid w:val="002A441B"/>
    <w:rsid w:val="002A456B"/>
    <w:rsid w:val="002A467D"/>
    <w:rsid w:val="002A483C"/>
    <w:rsid w:val="002A4849"/>
    <w:rsid w:val="002A4873"/>
    <w:rsid w:val="002A494E"/>
    <w:rsid w:val="002A4A94"/>
    <w:rsid w:val="002A516A"/>
    <w:rsid w:val="002A5313"/>
    <w:rsid w:val="002A53D2"/>
    <w:rsid w:val="002A53DE"/>
    <w:rsid w:val="002A583B"/>
    <w:rsid w:val="002A58EF"/>
    <w:rsid w:val="002A6162"/>
    <w:rsid w:val="002A62B7"/>
    <w:rsid w:val="002A633A"/>
    <w:rsid w:val="002A639D"/>
    <w:rsid w:val="002A6517"/>
    <w:rsid w:val="002A657C"/>
    <w:rsid w:val="002A674F"/>
    <w:rsid w:val="002A6916"/>
    <w:rsid w:val="002A6AC1"/>
    <w:rsid w:val="002A6B68"/>
    <w:rsid w:val="002A6C7F"/>
    <w:rsid w:val="002A6F0B"/>
    <w:rsid w:val="002A7068"/>
    <w:rsid w:val="002A72F6"/>
    <w:rsid w:val="002A7399"/>
    <w:rsid w:val="002A7543"/>
    <w:rsid w:val="002A76B6"/>
    <w:rsid w:val="002A7A35"/>
    <w:rsid w:val="002A7F1C"/>
    <w:rsid w:val="002B016C"/>
    <w:rsid w:val="002B024D"/>
    <w:rsid w:val="002B02D1"/>
    <w:rsid w:val="002B05AF"/>
    <w:rsid w:val="002B0C7C"/>
    <w:rsid w:val="002B0F4D"/>
    <w:rsid w:val="002B0F53"/>
    <w:rsid w:val="002B14BA"/>
    <w:rsid w:val="002B1729"/>
    <w:rsid w:val="002B1AED"/>
    <w:rsid w:val="002B1B7A"/>
    <w:rsid w:val="002B1BD2"/>
    <w:rsid w:val="002B1C79"/>
    <w:rsid w:val="002B1E78"/>
    <w:rsid w:val="002B2118"/>
    <w:rsid w:val="002B212C"/>
    <w:rsid w:val="002B2305"/>
    <w:rsid w:val="002B246A"/>
    <w:rsid w:val="002B256B"/>
    <w:rsid w:val="002B25D4"/>
    <w:rsid w:val="002B25D5"/>
    <w:rsid w:val="002B2993"/>
    <w:rsid w:val="002B2B5E"/>
    <w:rsid w:val="002B2DB5"/>
    <w:rsid w:val="002B2DEF"/>
    <w:rsid w:val="002B2E3A"/>
    <w:rsid w:val="002B2FF2"/>
    <w:rsid w:val="002B36C7"/>
    <w:rsid w:val="002B37FB"/>
    <w:rsid w:val="002B3876"/>
    <w:rsid w:val="002B39E3"/>
    <w:rsid w:val="002B433A"/>
    <w:rsid w:val="002B4354"/>
    <w:rsid w:val="002B45F2"/>
    <w:rsid w:val="002B467F"/>
    <w:rsid w:val="002B4B5F"/>
    <w:rsid w:val="002B4DD4"/>
    <w:rsid w:val="002B506D"/>
    <w:rsid w:val="002B50EE"/>
    <w:rsid w:val="002B5117"/>
    <w:rsid w:val="002B5135"/>
    <w:rsid w:val="002B5277"/>
    <w:rsid w:val="002B5375"/>
    <w:rsid w:val="002B54DE"/>
    <w:rsid w:val="002B55A3"/>
    <w:rsid w:val="002B55E5"/>
    <w:rsid w:val="002B58DF"/>
    <w:rsid w:val="002B5AA9"/>
    <w:rsid w:val="002B5B50"/>
    <w:rsid w:val="002B5BBB"/>
    <w:rsid w:val="002B5C41"/>
    <w:rsid w:val="002B5CD2"/>
    <w:rsid w:val="002B5CFA"/>
    <w:rsid w:val="002B5D6B"/>
    <w:rsid w:val="002B5E88"/>
    <w:rsid w:val="002B6040"/>
    <w:rsid w:val="002B6323"/>
    <w:rsid w:val="002B6349"/>
    <w:rsid w:val="002B6485"/>
    <w:rsid w:val="002B6489"/>
    <w:rsid w:val="002B689A"/>
    <w:rsid w:val="002B68EA"/>
    <w:rsid w:val="002B6ABC"/>
    <w:rsid w:val="002B6B4A"/>
    <w:rsid w:val="002B6C8E"/>
    <w:rsid w:val="002B6D6C"/>
    <w:rsid w:val="002B6EC9"/>
    <w:rsid w:val="002B7077"/>
    <w:rsid w:val="002B70EB"/>
    <w:rsid w:val="002B72BF"/>
    <w:rsid w:val="002B74F1"/>
    <w:rsid w:val="002B76A9"/>
    <w:rsid w:val="002B77C1"/>
    <w:rsid w:val="002B78CF"/>
    <w:rsid w:val="002B7948"/>
    <w:rsid w:val="002B79AF"/>
    <w:rsid w:val="002B7DB4"/>
    <w:rsid w:val="002C02FE"/>
    <w:rsid w:val="002C04EE"/>
    <w:rsid w:val="002C07E6"/>
    <w:rsid w:val="002C0A25"/>
    <w:rsid w:val="002C0D76"/>
    <w:rsid w:val="002C0DBF"/>
    <w:rsid w:val="002C0ED7"/>
    <w:rsid w:val="002C14AF"/>
    <w:rsid w:val="002C1A08"/>
    <w:rsid w:val="002C1DC4"/>
    <w:rsid w:val="002C1DFD"/>
    <w:rsid w:val="002C20A6"/>
    <w:rsid w:val="002C2378"/>
    <w:rsid w:val="002C23F1"/>
    <w:rsid w:val="002C2701"/>
    <w:rsid w:val="002C2728"/>
    <w:rsid w:val="002C28CE"/>
    <w:rsid w:val="002C2938"/>
    <w:rsid w:val="002C2AEF"/>
    <w:rsid w:val="002C2BA7"/>
    <w:rsid w:val="002C2C66"/>
    <w:rsid w:val="002C2CD7"/>
    <w:rsid w:val="002C2D24"/>
    <w:rsid w:val="002C2F8D"/>
    <w:rsid w:val="002C3085"/>
    <w:rsid w:val="002C3089"/>
    <w:rsid w:val="002C3309"/>
    <w:rsid w:val="002C3334"/>
    <w:rsid w:val="002C37FA"/>
    <w:rsid w:val="002C3868"/>
    <w:rsid w:val="002C3A2C"/>
    <w:rsid w:val="002C3B04"/>
    <w:rsid w:val="002C42AB"/>
    <w:rsid w:val="002C46DD"/>
    <w:rsid w:val="002C4720"/>
    <w:rsid w:val="002C4AE5"/>
    <w:rsid w:val="002C4C48"/>
    <w:rsid w:val="002C5561"/>
    <w:rsid w:val="002C58A2"/>
    <w:rsid w:val="002C5B7C"/>
    <w:rsid w:val="002C5FD8"/>
    <w:rsid w:val="002C60B8"/>
    <w:rsid w:val="002C62C2"/>
    <w:rsid w:val="002C64BB"/>
    <w:rsid w:val="002C64D4"/>
    <w:rsid w:val="002C6522"/>
    <w:rsid w:val="002C686D"/>
    <w:rsid w:val="002C696B"/>
    <w:rsid w:val="002C6F02"/>
    <w:rsid w:val="002C6F24"/>
    <w:rsid w:val="002C70CB"/>
    <w:rsid w:val="002C7212"/>
    <w:rsid w:val="002C7642"/>
    <w:rsid w:val="002C7805"/>
    <w:rsid w:val="002C7CC5"/>
    <w:rsid w:val="002C7D85"/>
    <w:rsid w:val="002C7FCC"/>
    <w:rsid w:val="002C7FDA"/>
    <w:rsid w:val="002D0113"/>
    <w:rsid w:val="002D049F"/>
    <w:rsid w:val="002D05AB"/>
    <w:rsid w:val="002D070D"/>
    <w:rsid w:val="002D0C5C"/>
    <w:rsid w:val="002D11EB"/>
    <w:rsid w:val="002D126C"/>
    <w:rsid w:val="002D1283"/>
    <w:rsid w:val="002D1435"/>
    <w:rsid w:val="002D1756"/>
    <w:rsid w:val="002D176E"/>
    <w:rsid w:val="002D194C"/>
    <w:rsid w:val="002D1A5B"/>
    <w:rsid w:val="002D1DDB"/>
    <w:rsid w:val="002D1E0D"/>
    <w:rsid w:val="002D1FB1"/>
    <w:rsid w:val="002D20C6"/>
    <w:rsid w:val="002D2398"/>
    <w:rsid w:val="002D259D"/>
    <w:rsid w:val="002D25A4"/>
    <w:rsid w:val="002D263D"/>
    <w:rsid w:val="002D26DC"/>
    <w:rsid w:val="002D2844"/>
    <w:rsid w:val="002D2EDF"/>
    <w:rsid w:val="002D31E7"/>
    <w:rsid w:val="002D33A9"/>
    <w:rsid w:val="002D33C7"/>
    <w:rsid w:val="002D3D2E"/>
    <w:rsid w:val="002D3D71"/>
    <w:rsid w:val="002D3F5F"/>
    <w:rsid w:val="002D3F74"/>
    <w:rsid w:val="002D445D"/>
    <w:rsid w:val="002D4599"/>
    <w:rsid w:val="002D4E8D"/>
    <w:rsid w:val="002D4FDE"/>
    <w:rsid w:val="002D5006"/>
    <w:rsid w:val="002D50A8"/>
    <w:rsid w:val="002D51B7"/>
    <w:rsid w:val="002D5222"/>
    <w:rsid w:val="002D541A"/>
    <w:rsid w:val="002D58C5"/>
    <w:rsid w:val="002D5BBC"/>
    <w:rsid w:val="002D5D21"/>
    <w:rsid w:val="002D5ECD"/>
    <w:rsid w:val="002D5F1F"/>
    <w:rsid w:val="002D6264"/>
    <w:rsid w:val="002D6463"/>
    <w:rsid w:val="002D655B"/>
    <w:rsid w:val="002D6AF1"/>
    <w:rsid w:val="002D6DC6"/>
    <w:rsid w:val="002D6FC0"/>
    <w:rsid w:val="002D7280"/>
    <w:rsid w:val="002D7317"/>
    <w:rsid w:val="002D73AA"/>
    <w:rsid w:val="002D758B"/>
    <w:rsid w:val="002D7817"/>
    <w:rsid w:val="002D7BEA"/>
    <w:rsid w:val="002D7C61"/>
    <w:rsid w:val="002D7D9B"/>
    <w:rsid w:val="002E002A"/>
    <w:rsid w:val="002E01D0"/>
    <w:rsid w:val="002E04AE"/>
    <w:rsid w:val="002E05D4"/>
    <w:rsid w:val="002E0742"/>
    <w:rsid w:val="002E0B1D"/>
    <w:rsid w:val="002E0D4C"/>
    <w:rsid w:val="002E0E33"/>
    <w:rsid w:val="002E10A7"/>
    <w:rsid w:val="002E110F"/>
    <w:rsid w:val="002E118A"/>
    <w:rsid w:val="002E1213"/>
    <w:rsid w:val="002E1220"/>
    <w:rsid w:val="002E1378"/>
    <w:rsid w:val="002E15DE"/>
    <w:rsid w:val="002E161D"/>
    <w:rsid w:val="002E1AA6"/>
    <w:rsid w:val="002E1FA1"/>
    <w:rsid w:val="002E267D"/>
    <w:rsid w:val="002E28A2"/>
    <w:rsid w:val="002E292E"/>
    <w:rsid w:val="002E2ADE"/>
    <w:rsid w:val="002E3100"/>
    <w:rsid w:val="002E32E0"/>
    <w:rsid w:val="002E34DF"/>
    <w:rsid w:val="002E3616"/>
    <w:rsid w:val="002E373D"/>
    <w:rsid w:val="002E3B80"/>
    <w:rsid w:val="002E3FB8"/>
    <w:rsid w:val="002E4140"/>
    <w:rsid w:val="002E42CB"/>
    <w:rsid w:val="002E4A22"/>
    <w:rsid w:val="002E4B60"/>
    <w:rsid w:val="002E4D75"/>
    <w:rsid w:val="002E4D87"/>
    <w:rsid w:val="002E5197"/>
    <w:rsid w:val="002E5208"/>
    <w:rsid w:val="002E5296"/>
    <w:rsid w:val="002E5333"/>
    <w:rsid w:val="002E54F5"/>
    <w:rsid w:val="002E57EC"/>
    <w:rsid w:val="002E58AC"/>
    <w:rsid w:val="002E5C98"/>
    <w:rsid w:val="002E609E"/>
    <w:rsid w:val="002E6226"/>
    <w:rsid w:val="002E6695"/>
    <w:rsid w:val="002E6957"/>
    <w:rsid w:val="002E6A0A"/>
    <w:rsid w:val="002E6B22"/>
    <w:rsid w:val="002E6C95"/>
    <w:rsid w:val="002E6F36"/>
    <w:rsid w:val="002E71E6"/>
    <w:rsid w:val="002E729B"/>
    <w:rsid w:val="002E781B"/>
    <w:rsid w:val="002E7835"/>
    <w:rsid w:val="002E7844"/>
    <w:rsid w:val="002E7BD4"/>
    <w:rsid w:val="002E7C36"/>
    <w:rsid w:val="002E7D83"/>
    <w:rsid w:val="002F01A5"/>
    <w:rsid w:val="002F0F11"/>
    <w:rsid w:val="002F0F52"/>
    <w:rsid w:val="002F0F99"/>
    <w:rsid w:val="002F0FF0"/>
    <w:rsid w:val="002F1260"/>
    <w:rsid w:val="002F1682"/>
    <w:rsid w:val="002F1717"/>
    <w:rsid w:val="002F1774"/>
    <w:rsid w:val="002F1B26"/>
    <w:rsid w:val="002F1D43"/>
    <w:rsid w:val="002F1DFA"/>
    <w:rsid w:val="002F1E67"/>
    <w:rsid w:val="002F209D"/>
    <w:rsid w:val="002F20D0"/>
    <w:rsid w:val="002F2226"/>
    <w:rsid w:val="002F237C"/>
    <w:rsid w:val="002F2971"/>
    <w:rsid w:val="002F2A7C"/>
    <w:rsid w:val="002F2C7D"/>
    <w:rsid w:val="002F2D86"/>
    <w:rsid w:val="002F3085"/>
    <w:rsid w:val="002F3136"/>
    <w:rsid w:val="002F33FF"/>
    <w:rsid w:val="002F3562"/>
    <w:rsid w:val="002F35A0"/>
    <w:rsid w:val="002F37A4"/>
    <w:rsid w:val="002F3A25"/>
    <w:rsid w:val="002F3C36"/>
    <w:rsid w:val="002F3D32"/>
    <w:rsid w:val="002F3D34"/>
    <w:rsid w:val="002F3E62"/>
    <w:rsid w:val="002F4A17"/>
    <w:rsid w:val="002F4DF8"/>
    <w:rsid w:val="002F5100"/>
    <w:rsid w:val="002F55AB"/>
    <w:rsid w:val="002F55B7"/>
    <w:rsid w:val="002F55FB"/>
    <w:rsid w:val="002F5930"/>
    <w:rsid w:val="002F5ABB"/>
    <w:rsid w:val="002F5AC0"/>
    <w:rsid w:val="002F5B9D"/>
    <w:rsid w:val="002F5E3E"/>
    <w:rsid w:val="002F5F31"/>
    <w:rsid w:val="002F5F46"/>
    <w:rsid w:val="002F60A2"/>
    <w:rsid w:val="002F6437"/>
    <w:rsid w:val="002F67D3"/>
    <w:rsid w:val="002F7281"/>
    <w:rsid w:val="002F72A3"/>
    <w:rsid w:val="002F72C9"/>
    <w:rsid w:val="002F7529"/>
    <w:rsid w:val="002F7708"/>
    <w:rsid w:val="002F787B"/>
    <w:rsid w:val="00301143"/>
    <w:rsid w:val="003014B2"/>
    <w:rsid w:val="003017C4"/>
    <w:rsid w:val="003018A0"/>
    <w:rsid w:val="00301A7A"/>
    <w:rsid w:val="00301EB0"/>
    <w:rsid w:val="0030211A"/>
    <w:rsid w:val="00302216"/>
    <w:rsid w:val="00302594"/>
    <w:rsid w:val="003025E7"/>
    <w:rsid w:val="0030273C"/>
    <w:rsid w:val="003027E2"/>
    <w:rsid w:val="0030284D"/>
    <w:rsid w:val="00302B42"/>
    <w:rsid w:val="00302BB5"/>
    <w:rsid w:val="003030F5"/>
    <w:rsid w:val="003031D1"/>
    <w:rsid w:val="00303AFE"/>
    <w:rsid w:val="00303C04"/>
    <w:rsid w:val="00303CD7"/>
    <w:rsid w:val="00303D25"/>
    <w:rsid w:val="00303E03"/>
    <w:rsid w:val="00303E53"/>
    <w:rsid w:val="00303FEA"/>
    <w:rsid w:val="00304029"/>
    <w:rsid w:val="003042AF"/>
    <w:rsid w:val="003042E6"/>
    <w:rsid w:val="0030445A"/>
    <w:rsid w:val="00304878"/>
    <w:rsid w:val="00304D8A"/>
    <w:rsid w:val="00304EF1"/>
    <w:rsid w:val="003051BC"/>
    <w:rsid w:val="0030557C"/>
    <w:rsid w:val="00305CC1"/>
    <w:rsid w:val="00306253"/>
    <w:rsid w:val="003062D6"/>
    <w:rsid w:val="0030639B"/>
    <w:rsid w:val="00306737"/>
    <w:rsid w:val="00306784"/>
    <w:rsid w:val="00306929"/>
    <w:rsid w:val="00306A33"/>
    <w:rsid w:val="00306A66"/>
    <w:rsid w:val="00306BDB"/>
    <w:rsid w:val="00306BE2"/>
    <w:rsid w:val="00306C36"/>
    <w:rsid w:val="00306C8C"/>
    <w:rsid w:val="00306DDF"/>
    <w:rsid w:val="00306E5F"/>
    <w:rsid w:val="003070F8"/>
    <w:rsid w:val="00307428"/>
    <w:rsid w:val="003076C8"/>
    <w:rsid w:val="00307A55"/>
    <w:rsid w:val="00307B7A"/>
    <w:rsid w:val="00307C9A"/>
    <w:rsid w:val="00307E14"/>
    <w:rsid w:val="00307E8D"/>
    <w:rsid w:val="00307FBA"/>
    <w:rsid w:val="003102E2"/>
    <w:rsid w:val="0031045A"/>
    <w:rsid w:val="003107F6"/>
    <w:rsid w:val="0031087D"/>
    <w:rsid w:val="00310B97"/>
    <w:rsid w:val="00310C88"/>
    <w:rsid w:val="00310F78"/>
    <w:rsid w:val="0031102C"/>
    <w:rsid w:val="00311325"/>
    <w:rsid w:val="0031133B"/>
    <w:rsid w:val="0031172F"/>
    <w:rsid w:val="00311942"/>
    <w:rsid w:val="00311B04"/>
    <w:rsid w:val="00311BFA"/>
    <w:rsid w:val="00311E2A"/>
    <w:rsid w:val="0031212C"/>
    <w:rsid w:val="0031249F"/>
    <w:rsid w:val="003125BD"/>
    <w:rsid w:val="00312C1C"/>
    <w:rsid w:val="00312C28"/>
    <w:rsid w:val="00312D3E"/>
    <w:rsid w:val="00312EA3"/>
    <w:rsid w:val="00313130"/>
    <w:rsid w:val="00313144"/>
    <w:rsid w:val="00313319"/>
    <w:rsid w:val="003138BA"/>
    <w:rsid w:val="00313950"/>
    <w:rsid w:val="00313A41"/>
    <w:rsid w:val="00314054"/>
    <w:rsid w:val="00314086"/>
    <w:rsid w:val="00314209"/>
    <w:rsid w:val="0031435F"/>
    <w:rsid w:val="003144AF"/>
    <w:rsid w:val="00314507"/>
    <w:rsid w:val="00314558"/>
    <w:rsid w:val="00314A23"/>
    <w:rsid w:val="00314CE4"/>
    <w:rsid w:val="003151C0"/>
    <w:rsid w:val="00315264"/>
    <w:rsid w:val="0031530D"/>
    <w:rsid w:val="003153DC"/>
    <w:rsid w:val="003155BB"/>
    <w:rsid w:val="00315707"/>
    <w:rsid w:val="0031590D"/>
    <w:rsid w:val="00315930"/>
    <w:rsid w:val="00315B94"/>
    <w:rsid w:val="00315F8C"/>
    <w:rsid w:val="00315FAF"/>
    <w:rsid w:val="00316338"/>
    <w:rsid w:val="00316409"/>
    <w:rsid w:val="00316432"/>
    <w:rsid w:val="003164AA"/>
    <w:rsid w:val="003168FF"/>
    <w:rsid w:val="00316A6D"/>
    <w:rsid w:val="00316C0D"/>
    <w:rsid w:val="00316C10"/>
    <w:rsid w:val="00316D14"/>
    <w:rsid w:val="00316F27"/>
    <w:rsid w:val="00317056"/>
    <w:rsid w:val="003177A4"/>
    <w:rsid w:val="003179D4"/>
    <w:rsid w:val="00317C8F"/>
    <w:rsid w:val="00317D76"/>
    <w:rsid w:val="00317F6E"/>
    <w:rsid w:val="003207ED"/>
    <w:rsid w:val="00320C97"/>
    <w:rsid w:val="00320CED"/>
    <w:rsid w:val="00320DAF"/>
    <w:rsid w:val="00320EBF"/>
    <w:rsid w:val="0032102D"/>
    <w:rsid w:val="003210DC"/>
    <w:rsid w:val="003214F1"/>
    <w:rsid w:val="003214F8"/>
    <w:rsid w:val="00321567"/>
    <w:rsid w:val="003216A4"/>
    <w:rsid w:val="003216B6"/>
    <w:rsid w:val="003216F8"/>
    <w:rsid w:val="00321BA1"/>
    <w:rsid w:val="00321CEB"/>
    <w:rsid w:val="00322244"/>
    <w:rsid w:val="0032258F"/>
    <w:rsid w:val="00322648"/>
    <w:rsid w:val="00322981"/>
    <w:rsid w:val="00322B6B"/>
    <w:rsid w:val="00322B88"/>
    <w:rsid w:val="00322CDC"/>
    <w:rsid w:val="00322E4B"/>
    <w:rsid w:val="00322EA8"/>
    <w:rsid w:val="00323081"/>
    <w:rsid w:val="00323550"/>
    <w:rsid w:val="003236B5"/>
    <w:rsid w:val="003237DA"/>
    <w:rsid w:val="003239A3"/>
    <w:rsid w:val="00323C70"/>
    <w:rsid w:val="00323CE1"/>
    <w:rsid w:val="00323F5B"/>
    <w:rsid w:val="00323FF3"/>
    <w:rsid w:val="003240CC"/>
    <w:rsid w:val="00324272"/>
    <w:rsid w:val="00324376"/>
    <w:rsid w:val="00324A25"/>
    <w:rsid w:val="00324B72"/>
    <w:rsid w:val="00324B9B"/>
    <w:rsid w:val="00324D00"/>
    <w:rsid w:val="00324D4D"/>
    <w:rsid w:val="00324DDC"/>
    <w:rsid w:val="00324F49"/>
    <w:rsid w:val="00324FAE"/>
    <w:rsid w:val="0032515E"/>
    <w:rsid w:val="00325166"/>
    <w:rsid w:val="003251AB"/>
    <w:rsid w:val="00325499"/>
    <w:rsid w:val="003254CF"/>
    <w:rsid w:val="003256DE"/>
    <w:rsid w:val="0032570A"/>
    <w:rsid w:val="0032576E"/>
    <w:rsid w:val="00325955"/>
    <w:rsid w:val="0032599A"/>
    <w:rsid w:val="003259F3"/>
    <w:rsid w:val="00325B58"/>
    <w:rsid w:val="00325CED"/>
    <w:rsid w:val="00325D00"/>
    <w:rsid w:val="00325E49"/>
    <w:rsid w:val="003262B7"/>
    <w:rsid w:val="003262C0"/>
    <w:rsid w:val="00326323"/>
    <w:rsid w:val="00326404"/>
    <w:rsid w:val="003267F5"/>
    <w:rsid w:val="003268FE"/>
    <w:rsid w:val="00326913"/>
    <w:rsid w:val="00326A65"/>
    <w:rsid w:val="00326D7D"/>
    <w:rsid w:val="00326F1A"/>
    <w:rsid w:val="00327052"/>
    <w:rsid w:val="003274AD"/>
    <w:rsid w:val="00327790"/>
    <w:rsid w:val="00327870"/>
    <w:rsid w:val="00327CEC"/>
    <w:rsid w:val="00327FFB"/>
    <w:rsid w:val="0033022D"/>
    <w:rsid w:val="0033035A"/>
    <w:rsid w:val="0033054F"/>
    <w:rsid w:val="003305AC"/>
    <w:rsid w:val="003305FA"/>
    <w:rsid w:val="003305FB"/>
    <w:rsid w:val="00330887"/>
    <w:rsid w:val="00330B4F"/>
    <w:rsid w:val="00330F99"/>
    <w:rsid w:val="00330FBF"/>
    <w:rsid w:val="0033120A"/>
    <w:rsid w:val="00331C11"/>
    <w:rsid w:val="00331CF5"/>
    <w:rsid w:val="00331D86"/>
    <w:rsid w:val="00331FB0"/>
    <w:rsid w:val="00331FED"/>
    <w:rsid w:val="0033259D"/>
    <w:rsid w:val="003327E5"/>
    <w:rsid w:val="003327E7"/>
    <w:rsid w:val="0033288E"/>
    <w:rsid w:val="00332AF4"/>
    <w:rsid w:val="00332C2D"/>
    <w:rsid w:val="00332F2C"/>
    <w:rsid w:val="00332F58"/>
    <w:rsid w:val="00332FCC"/>
    <w:rsid w:val="00333285"/>
    <w:rsid w:val="003332B5"/>
    <w:rsid w:val="00333386"/>
    <w:rsid w:val="003333D2"/>
    <w:rsid w:val="00333461"/>
    <w:rsid w:val="00333488"/>
    <w:rsid w:val="003334C6"/>
    <w:rsid w:val="0033352D"/>
    <w:rsid w:val="0033374C"/>
    <w:rsid w:val="003337BD"/>
    <w:rsid w:val="00333B06"/>
    <w:rsid w:val="00333BEE"/>
    <w:rsid w:val="00333C99"/>
    <w:rsid w:val="00334064"/>
    <w:rsid w:val="00334385"/>
    <w:rsid w:val="00334622"/>
    <w:rsid w:val="00334686"/>
    <w:rsid w:val="0033478B"/>
    <w:rsid w:val="00334A53"/>
    <w:rsid w:val="00334FF7"/>
    <w:rsid w:val="003355E4"/>
    <w:rsid w:val="0033590B"/>
    <w:rsid w:val="00335B13"/>
    <w:rsid w:val="00335F42"/>
    <w:rsid w:val="00336905"/>
    <w:rsid w:val="00336BF8"/>
    <w:rsid w:val="00336DD6"/>
    <w:rsid w:val="00337095"/>
    <w:rsid w:val="0033731D"/>
    <w:rsid w:val="00337339"/>
    <w:rsid w:val="0033755E"/>
    <w:rsid w:val="00337804"/>
    <w:rsid w:val="00337882"/>
    <w:rsid w:val="003378C8"/>
    <w:rsid w:val="00337C8E"/>
    <w:rsid w:val="00340345"/>
    <w:rsid w:val="00340428"/>
    <w:rsid w:val="003406C6"/>
    <w:rsid w:val="00340706"/>
    <w:rsid w:val="00340A09"/>
    <w:rsid w:val="00340B3C"/>
    <w:rsid w:val="00340F0D"/>
    <w:rsid w:val="003412EA"/>
    <w:rsid w:val="003414C3"/>
    <w:rsid w:val="003415E5"/>
    <w:rsid w:val="003418CC"/>
    <w:rsid w:val="003418F1"/>
    <w:rsid w:val="00341EA6"/>
    <w:rsid w:val="00342013"/>
    <w:rsid w:val="0034206E"/>
    <w:rsid w:val="00342078"/>
    <w:rsid w:val="003421AD"/>
    <w:rsid w:val="003426B9"/>
    <w:rsid w:val="003428F0"/>
    <w:rsid w:val="003429AA"/>
    <w:rsid w:val="00342C9C"/>
    <w:rsid w:val="00342D05"/>
    <w:rsid w:val="00342E90"/>
    <w:rsid w:val="00342F52"/>
    <w:rsid w:val="00343257"/>
    <w:rsid w:val="003434EE"/>
    <w:rsid w:val="0034357D"/>
    <w:rsid w:val="003435A2"/>
    <w:rsid w:val="003436F9"/>
    <w:rsid w:val="00343881"/>
    <w:rsid w:val="003439C9"/>
    <w:rsid w:val="00343E5E"/>
    <w:rsid w:val="0034417C"/>
    <w:rsid w:val="003441C5"/>
    <w:rsid w:val="00344AAA"/>
    <w:rsid w:val="00344D60"/>
    <w:rsid w:val="00345138"/>
    <w:rsid w:val="00345231"/>
    <w:rsid w:val="0034548D"/>
    <w:rsid w:val="0034572C"/>
    <w:rsid w:val="0034574F"/>
    <w:rsid w:val="003457C8"/>
    <w:rsid w:val="00345959"/>
    <w:rsid w:val="003459BD"/>
    <w:rsid w:val="00345A14"/>
    <w:rsid w:val="00345AC5"/>
    <w:rsid w:val="00345D09"/>
    <w:rsid w:val="00345E26"/>
    <w:rsid w:val="003461E3"/>
    <w:rsid w:val="00346B92"/>
    <w:rsid w:val="00346C19"/>
    <w:rsid w:val="00346C89"/>
    <w:rsid w:val="00346F20"/>
    <w:rsid w:val="003471E8"/>
    <w:rsid w:val="003472FF"/>
    <w:rsid w:val="0034744F"/>
    <w:rsid w:val="00347B13"/>
    <w:rsid w:val="00347BBF"/>
    <w:rsid w:val="00347D85"/>
    <w:rsid w:val="00347F50"/>
    <w:rsid w:val="0035031F"/>
    <w:rsid w:val="00350330"/>
    <w:rsid w:val="003503BA"/>
    <w:rsid w:val="00350793"/>
    <w:rsid w:val="00350A43"/>
    <w:rsid w:val="00350D38"/>
    <w:rsid w:val="00350E9D"/>
    <w:rsid w:val="00350EA1"/>
    <w:rsid w:val="00350F7B"/>
    <w:rsid w:val="003511E3"/>
    <w:rsid w:val="00351546"/>
    <w:rsid w:val="00351855"/>
    <w:rsid w:val="00351B36"/>
    <w:rsid w:val="00351B74"/>
    <w:rsid w:val="00351C6D"/>
    <w:rsid w:val="00351D81"/>
    <w:rsid w:val="00351E16"/>
    <w:rsid w:val="00351E31"/>
    <w:rsid w:val="003520AE"/>
    <w:rsid w:val="0035232B"/>
    <w:rsid w:val="003525D3"/>
    <w:rsid w:val="0035268E"/>
    <w:rsid w:val="00352A34"/>
    <w:rsid w:val="00352B72"/>
    <w:rsid w:val="00352CBA"/>
    <w:rsid w:val="00352E4F"/>
    <w:rsid w:val="00352FBC"/>
    <w:rsid w:val="0035300B"/>
    <w:rsid w:val="003530BE"/>
    <w:rsid w:val="003534AC"/>
    <w:rsid w:val="00353699"/>
    <w:rsid w:val="003539E8"/>
    <w:rsid w:val="00353A1C"/>
    <w:rsid w:val="0035445A"/>
    <w:rsid w:val="00354467"/>
    <w:rsid w:val="003546B9"/>
    <w:rsid w:val="003548A9"/>
    <w:rsid w:val="00354AF2"/>
    <w:rsid w:val="00354B34"/>
    <w:rsid w:val="00355336"/>
    <w:rsid w:val="00355459"/>
    <w:rsid w:val="00355461"/>
    <w:rsid w:val="00355554"/>
    <w:rsid w:val="00355612"/>
    <w:rsid w:val="00355697"/>
    <w:rsid w:val="00355992"/>
    <w:rsid w:val="00355C9A"/>
    <w:rsid w:val="00355CA3"/>
    <w:rsid w:val="00355D30"/>
    <w:rsid w:val="00355D71"/>
    <w:rsid w:val="003561F8"/>
    <w:rsid w:val="00356865"/>
    <w:rsid w:val="00356871"/>
    <w:rsid w:val="00356F03"/>
    <w:rsid w:val="003571A3"/>
    <w:rsid w:val="0035750B"/>
    <w:rsid w:val="00357582"/>
    <w:rsid w:val="00357B4E"/>
    <w:rsid w:val="00357EC7"/>
    <w:rsid w:val="00357F37"/>
    <w:rsid w:val="0036009E"/>
    <w:rsid w:val="00360119"/>
    <w:rsid w:val="003602AE"/>
    <w:rsid w:val="00360389"/>
    <w:rsid w:val="003604EC"/>
    <w:rsid w:val="0036061D"/>
    <w:rsid w:val="00360646"/>
    <w:rsid w:val="0036096B"/>
    <w:rsid w:val="003609BA"/>
    <w:rsid w:val="003609E6"/>
    <w:rsid w:val="00360C78"/>
    <w:rsid w:val="00360D72"/>
    <w:rsid w:val="003612F9"/>
    <w:rsid w:val="0036161E"/>
    <w:rsid w:val="003616CB"/>
    <w:rsid w:val="00361AB7"/>
    <w:rsid w:val="00361ADD"/>
    <w:rsid w:val="00361F26"/>
    <w:rsid w:val="00361FE1"/>
    <w:rsid w:val="00362A0C"/>
    <w:rsid w:val="00362AE7"/>
    <w:rsid w:val="00362CA0"/>
    <w:rsid w:val="00362F52"/>
    <w:rsid w:val="0036310E"/>
    <w:rsid w:val="003638CB"/>
    <w:rsid w:val="00363A21"/>
    <w:rsid w:val="00363CF4"/>
    <w:rsid w:val="00364022"/>
    <w:rsid w:val="0036409A"/>
    <w:rsid w:val="00364231"/>
    <w:rsid w:val="0036453E"/>
    <w:rsid w:val="0036480E"/>
    <w:rsid w:val="0036497C"/>
    <w:rsid w:val="00364DE0"/>
    <w:rsid w:val="00364F9F"/>
    <w:rsid w:val="0036509F"/>
    <w:rsid w:val="003653F6"/>
    <w:rsid w:val="00365C97"/>
    <w:rsid w:val="00365CFC"/>
    <w:rsid w:val="00365DBE"/>
    <w:rsid w:val="00365E03"/>
    <w:rsid w:val="00365F02"/>
    <w:rsid w:val="003661A1"/>
    <w:rsid w:val="00366349"/>
    <w:rsid w:val="00366984"/>
    <w:rsid w:val="00366AB5"/>
    <w:rsid w:val="00366C7D"/>
    <w:rsid w:val="00366F76"/>
    <w:rsid w:val="00367105"/>
    <w:rsid w:val="003675F2"/>
    <w:rsid w:val="00367640"/>
    <w:rsid w:val="00367773"/>
    <w:rsid w:val="00367D83"/>
    <w:rsid w:val="0037045B"/>
    <w:rsid w:val="003708C7"/>
    <w:rsid w:val="00370A68"/>
    <w:rsid w:val="00370BEA"/>
    <w:rsid w:val="00370C01"/>
    <w:rsid w:val="00371195"/>
    <w:rsid w:val="00371314"/>
    <w:rsid w:val="0037138D"/>
    <w:rsid w:val="00371565"/>
    <w:rsid w:val="003716FD"/>
    <w:rsid w:val="00371982"/>
    <w:rsid w:val="003719DC"/>
    <w:rsid w:val="00371B8B"/>
    <w:rsid w:val="00371BDB"/>
    <w:rsid w:val="0037204B"/>
    <w:rsid w:val="0037221F"/>
    <w:rsid w:val="00372263"/>
    <w:rsid w:val="00372467"/>
    <w:rsid w:val="003724C9"/>
    <w:rsid w:val="00372724"/>
    <w:rsid w:val="003727A6"/>
    <w:rsid w:val="00372841"/>
    <w:rsid w:val="003728F9"/>
    <w:rsid w:val="0037294B"/>
    <w:rsid w:val="00372B5B"/>
    <w:rsid w:val="00372F5F"/>
    <w:rsid w:val="003731EF"/>
    <w:rsid w:val="003737CB"/>
    <w:rsid w:val="00373920"/>
    <w:rsid w:val="00373B8C"/>
    <w:rsid w:val="00373C8A"/>
    <w:rsid w:val="00373DE7"/>
    <w:rsid w:val="00373F22"/>
    <w:rsid w:val="00373F73"/>
    <w:rsid w:val="0037400C"/>
    <w:rsid w:val="003742A3"/>
    <w:rsid w:val="003744C7"/>
    <w:rsid w:val="003744CF"/>
    <w:rsid w:val="00374717"/>
    <w:rsid w:val="00374D47"/>
    <w:rsid w:val="00375012"/>
    <w:rsid w:val="00375232"/>
    <w:rsid w:val="0037532D"/>
    <w:rsid w:val="0037549C"/>
    <w:rsid w:val="003754BF"/>
    <w:rsid w:val="00375946"/>
    <w:rsid w:val="00375CE1"/>
    <w:rsid w:val="00375CFF"/>
    <w:rsid w:val="00375DDA"/>
    <w:rsid w:val="0037603C"/>
    <w:rsid w:val="00376407"/>
    <w:rsid w:val="0037676C"/>
    <w:rsid w:val="003768C9"/>
    <w:rsid w:val="00376917"/>
    <w:rsid w:val="00376D0A"/>
    <w:rsid w:val="00376DA1"/>
    <w:rsid w:val="00376FA5"/>
    <w:rsid w:val="003772BF"/>
    <w:rsid w:val="003772FE"/>
    <w:rsid w:val="003775D2"/>
    <w:rsid w:val="003777DD"/>
    <w:rsid w:val="003779B5"/>
    <w:rsid w:val="00377D1F"/>
    <w:rsid w:val="00377D2E"/>
    <w:rsid w:val="00377F40"/>
    <w:rsid w:val="003800EE"/>
    <w:rsid w:val="003802C8"/>
    <w:rsid w:val="0038067E"/>
    <w:rsid w:val="003808B6"/>
    <w:rsid w:val="003808D8"/>
    <w:rsid w:val="00380CEF"/>
    <w:rsid w:val="00380F07"/>
    <w:rsid w:val="00381043"/>
    <w:rsid w:val="00381224"/>
    <w:rsid w:val="0038143D"/>
    <w:rsid w:val="003817B3"/>
    <w:rsid w:val="00381C89"/>
    <w:rsid w:val="00381F51"/>
    <w:rsid w:val="0038209F"/>
    <w:rsid w:val="003821DB"/>
    <w:rsid w:val="0038267C"/>
    <w:rsid w:val="003829E5"/>
    <w:rsid w:val="00382A5B"/>
    <w:rsid w:val="00382C49"/>
    <w:rsid w:val="00383001"/>
    <w:rsid w:val="00383604"/>
    <w:rsid w:val="0038395C"/>
    <w:rsid w:val="00383CC9"/>
    <w:rsid w:val="00383D08"/>
    <w:rsid w:val="0038416B"/>
    <w:rsid w:val="003842A3"/>
    <w:rsid w:val="003842F6"/>
    <w:rsid w:val="0038438B"/>
    <w:rsid w:val="00384394"/>
    <w:rsid w:val="003843A5"/>
    <w:rsid w:val="003846C7"/>
    <w:rsid w:val="00384AD3"/>
    <w:rsid w:val="00384D45"/>
    <w:rsid w:val="00384F2E"/>
    <w:rsid w:val="00385060"/>
    <w:rsid w:val="00385297"/>
    <w:rsid w:val="0038547F"/>
    <w:rsid w:val="003859DF"/>
    <w:rsid w:val="00385CF2"/>
    <w:rsid w:val="00386109"/>
    <w:rsid w:val="0038637D"/>
    <w:rsid w:val="003864D8"/>
    <w:rsid w:val="003865A9"/>
    <w:rsid w:val="0038678D"/>
    <w:rsid w:val="0038679E"/>
    <w:rsid w:val="00386944"/>
    <w:rsid w:val="003874B7"/>
    <w:rsid w:val="003877BA"/>
    <w:rsid w:val="0038796D"/>
    <w:rsid w:val="00387A63"/>
    <w:rsid w:val="00387BDC"/>
    <w:rsid w:val="00387C0C"/>
    <w:rsid w:val="00387C1C"/>
    <w:rsid w:val="00387D5D"/>
    <w:rsid w:val="00387D81"/>
    <w:rsid w:val="00387EEC"/>
    <w:rsid w:val="00390126"/>
    <w:rsid w:val="00390187"/>
    <w:rsid w:val="003901AF"/>
    <w:rsid w:val="0039024B"/>
    <w:rsid w:val="00390293"/>
    <w:rsid w:val="0039030B"/>
    <w:rsid w:val="00390399"/>
    <w:rsid w:val="003903D0"/>
    <w:rsid w:val="0039051B"/>
    <w:rsid w:val="003907CA"/>
    <w:rsid w:val="00390972"/>
    <w:rsid w:val="00390D3D"/>
    <w:rsid w:val="00391006"/>
    <w:rsid w:val="0039135B"/>
    <w:rsid w:val="003914E1"/>
    <w:rsid w:val="00391694"/>
    <w:rsid w:val="00391810"/>
    <w:rsid w:val="0039195F"/>
    <w:rsid w:val="00391B47"/>
    <w:rsid w:val="00391E64"/>
    <w:rsid w:val="00391EEA"/>
    <w:rsid w:val="00392115"/>
    <w:rsid w:val="003921E9"/>
    <w:rsid w:val="00392444"/>
    <w:rsid w:val="003925A1"/>
    <w:rsid w:val="003927F7"/>
    <w:rsid w:val="00392819"/>
    <w:rsid w:val="00392C12"/>
    <w:rsid w:val="00392C73"/>
    <w:rsid w:val="0039318B"/>
    <w:rsid w:val="003934A8"/>
    <w:rsid w:val="003934C1"/>
    <w:rsid w:val="00393A9F"/>
    <w:rsid w:val="00393C25"/>
    <w:rsid w:val="00393C62"/>
    <w:rsid w:val="00393CD8"/>
    <w:rsid w:val="00393F04"/>
    <w:rsid w:val="00394272"/>
    <w:rsid w:val="00394356"/>
    <w:rsid w:val="003946B7"/>
    <w:rsid w:val="0039481B"/>
    <w:rsid w:val="00394E74"/>
    <w:rsid w:val="00394EE1"/>
    <w:rsid w:val="0039512F"/>
    <w:rsid w:val="003956CC"/>
    <w:rsid w:val="003958AC"/>
    <w:rsid w:val="00395A76"/>
    <w:rsid w:val="00395B02"/>
    <w:rsid w:val="00395C9A"/>
    <w:rsid w:val="00395DA2"/>
    <w:rsid w:val="00395F1D"/>
    <w:rsid w:val="00395F32"/>
    <w:rsid w:val="00396126"/>
    <w:rsid w:val="003961FB"/>
    <w:rsid w:val="00396454"/>
    <w:rsid w:val="00396653"/>
    <w:rsid w:val="003968DA"/>
    <w:rsid w:val="00396E54"/>
    <w:rsid w:val="00396EBC"/>
    <w:rsid w:val="00396FCD"/>
    <w:rsid w:val="00397057"/>
    <w:rsid w:val="003970CD"/>
    <w:rsid w:val="00397359"/>
    <w:rsid w:val="00397609"/>
    <w:rsid w:val="00397776"/>
    <w:rsid w:val="0039777E"/>
    <w:rsid w:val="0039794D"/>
    <w:rsid w:val="00397C87"/>
    <w:rsid w:val="00397CDE"/>
    <w:rsid w:val="003A02E7"/>
    <w:rsid w:val="003A0486"/>
    <w:rsid w:val="003A0853"/>
    <w:rsid w:val="003A08F0"/>
    <w:rsid w:val="003A0B31"/>
    <w:rsid w:val="003A0B85"/>
    <w:rsid w:val="003A0EE1"/>
    <w:rsid w:val="003A1181"/>
    <w:rsid w:val="003A14C8"/>
    <w:rsid w:val="003A157A"/>
    <w:rsid w:val="003A17CC"/>
    <w:rsid w:val="003A1A6C"/>
    <w:rsid w:val="003A1B97"/>
    <w:rsid w:val="003A2114"/>
    <w:rsid w:val="003A23AC"/>
    <w:rsid w:val="003A2858"/>
    <w:rsid w:val="003A2BDC"/>
    <w:rsid w:val="003A2C80"/>
    <w:rsid w:val="003A2EAD"/>
    <w:rsid w:val="003A2EDE"/>
    <w:rsid w:val="003A2FAD"/>
    <w:rsid w:val="003A3604"/>
    <w:rsid w:val="003A39ED"/>
    <w:rsid w:val="003A39F8"/>
    <w:rsid w:val="003A3BA7"/>
    <w:rsid w:val="003A3D81"/>
    <w:rsid w:val="003A41C9"/>
    <w:rsid w:val="003A4D0A"/>
    <w:rsid w:val="003A4D9F"/>
    <w:rsid w:val="003A531E"/>
    <w:rsid w:val="003A541F"/>
    <w:rsid w:val="003A5502"/>
    <w:rsid w:val="003A57DD"/>
    <w:rsid w:val="003A5BDF"/>
    <w:rsid w:val="003A61F1"/>
    <w:rsid w:val="003A6228"/>
    <w:rsid w:val="003A6508"/>
    <w:rsid w:val="003A654B"/>
    <w:rsid w:val="003A65D2"/>
    <w:rsid w:val="003A6698"/>
    <w:rsid w:val="003A6AEB"/>
    <w:rsid w:val="003A6B09"/>
    <w:rsid w:val="003A6B67"/>
    <w:rsid w:val="003A6C32"/>
    <w:rsid w:val="003A6D22"/>
    <w:rsid w:val="003A6F3D"/>
    <w:rsid w:val="003A6FA2"/>
    <w:rsid w:val="003A7221"/>
    <w:rsid w:val="003A753D"/>
    <w:rsid w:val="003A7552"/>
    <w:rsid w:val="003A7657"/>
    <w:rsid w:val="003A76F7"/>
    <w:rsid w:val="003A7AE5"/>
    <w:rsid w:val="003A7B63"/>
    <w:rsid w:val="003A7DD3"/>
    <w:rsid w:val="003A7ED4"/>
    <w:rsid w:val="003B0287"/>
    <w:rsid w:val="003B0552"/>
    <w:rsid w:val="003B067D"/>
    <w:rsid w:val="003B0BE3"/>
    <w:rsid w:val="003B0CA2"/>
    <w:rsid w:val="003B0F47"/>
    <w:rsid w:val="003B0F8B"/>
    <w:rsid w:val="003B110E"/>
    <w:rsid w:val="003B1175"/>
    <w:rsid w:val="003B133A"/>
    <w:rsid w:val="003B13B6"/>
    <w:rsid w:val="003B14A1"/>
    <w:rsid w:val="003B14C3"/>
    <w:rsid w:val="003B15E5"/>
    <w:rsid w:val="003B15E6"/>
    <w:rsid w:val="003B1630"/>
    <w:rsid w:val="003B169E"/>
    <w:rsid w:val="003B1739"/>
    <w:rsid w:val="003B178D"/>
    <w:rsid w:val="003B17C1"/>
    <w:rsid w:val="003B17D3"/>
    <w:rsid w:val="003B20CE"/>
    <w:rsid w:val="003B22EF"/>
    <w:rsid w:val="003B2486"/>
    <w:rsid w:val="003B26F9"/>
    <w:rsid w:val="003B274D"/>
    <w:rsid w:val="003B2B0A"/>
    <w:rsid w:val="003B2CDD"/>
    <w:rsid w:val="003B2DEA"/>
    <w:rsid w:val="003B2FA9"/>
    <w:rsid w:val="003B31E5"/>
    <w:rsid w:val="003B3430"/>
    <w:rsid w:val="003B3572"/>
    <w:rsid w:val="003B3D3E"/>
    <w:rsid w:val="003B3E18"/>
    <w:rsid w:val="003B3E8B"/>
    <w:rsid w:val="003B408A"/>
    <w:rsid w:val="003B423C"/>
    <w:rsid w:val="003B44C7"/>
    <w:rsid w:val="003B4A61"/>
    <w:rsid w:val="003B4AE5"/>
    <w:rsid w:val="003B4C35"/>
    <w:rsid w:val="003B4C93"/>
    <w:rsid w:val="003B4CF9"/>
    <w:rsid w:val="003B4D71"/>
    <w:rsid w:val="003B5064"/>
    <w:rsid w:val="003B5077"/>
    <w:rsid w:val="003B52FB"/>
    <w:rsid w:val="003B5464"/>
    <w:rsid w:val="003B5475"/>
    <w:rsid w:val="003B5541"/>
    <w:rsid w:val="003B58C3"/>
    <w:rsid w:val="003B5ADF"/>
    <w:rsid w:val="003B5B37"/>
    <w:rsid w:val="003B6480"/>
    <w:rsid w:val="003B6600"/>
    <w:rsid w:val="003B6697"/>
    <w:rsid w:val="003B66DB"/>
    <w:rsid w:val="003B6BFB"/>
    <w:rsid w:val="003B6C06"/>
    <w:rsid w:val="003B6E8D"/>
    <w:rsid w:val="003B6E96"/>
    <w:rsid w:val="003B6F22"/>
    <w:rsid w:val="003B7471"/>
    <w:rsid w:val="003B7499"/>
    <w:rsid w:val="003B75FB"/>
    <w:rsid w:val="003B78E2"/>
    <w:rsid w:val="003B7939"/>
    <w:rsid w:val="003B7CFA"/>
    <w:rsid w:val="003B7D1C"/>
    <w:rsid w:val="003C05A3"/>
    <w:rsid w:val="003C05C1"/>
    <w:rsid w:val="003C08A2"/>
    <w:rsid w:val="003C0920"/>
    <w:rsid w:val="003C0B0D"/>
    <w:rsid w:val="003C0C5C"/>
    <w:rsid w:val="003C0D05"/>
    <w:rsid w:val="003C0E2B"/>
    <w:rsid w:val="003C11A5"/>
    <w:rsid w:val="003C14BD"/>
    <w:rsid w:val="003C1674"/>
    <w:rsid w:val="003C16B0"/>
    <w:rsid w:val="003C170A"/>
    <w:rsid w:val="003C198C"/>
    <w:rsid w:val="003C1E9D"/>
    <w:rsid w:val="003C1FCC"/>
    <w:rsid w:val="003C1FE1"/>
    <w:rsid w:val="003C2045"/>
    <w:rsid w:val="003C20C1"/>
    <w:rsid w:val="003C2372"/>
    <w:rsid w:val="003C242D"/>
    <w:rsid w:val="003C251E"/>
    <w:rsid w:val="003C26DF"/>
    <w:rsid w:val="003C2AFE"/>
    <w:rsid w:val="003C2C77"/>
    <w:rsid w:val="003C2F00"/>
    <w:rsid w:val="003C3068"/>
    <w:rsid w:val="003C3852"/>
    <w:rsid w:val="003C39D7"/>
    <w:rsid w:val="003C3A4B"/>
    <w:rsid w:val="003C3A9D"/>
    <w:rsid w:val="003C3F85"/>
    <w:rsid w:val="003C3FBA"/>
    <w:rsid w:val="003C40F3"/>
    <w:rsid w:val="003C4161"/>
    <w:rsid w:val="003C4251"/>
    <w:rsid w:val="003C43A1"/>
    <w:rsid w:val="003C4729"/>
    <w:rsid w:val="003C4922"/>
    <w:rsid w:val="003C4935"/>
    <w:rsid w:val="003C4FC0"/>
    <w:rsid w:val="003C53BB"/>
    <w:rsid w:val="003C55F4"/>
    <w:rsid w:val="003C5778"/>
    <w:rsid w:val="003C5CD7"/>
    <w:rsid w:val="003C5DCF"/>
    <w:rsid w:val="003C6130"/>
    <w:rsid w:val="003C6AC0"/>
    <w:rsid w:val="003C6B1C"/>
    <w:rsid w:val="003C6FCC"/>
    <w:rsid w:val="003C723A"/>
    <w:rsid w:val="003C726E"/>
    <w:rsid w:val="003C72CA"/>
    <w:rsid w:val="003C74E1"/>
    <w:rsid w:val="003C76E1"/>
    <w:rsid w:val="003C7897"/>
    <w:rsid w:val="003C7A3F"/>
    <w:rsid w:val="003C7D97"/>
    <w:rsid w:val="003D0173"/>
    <w:rsid w:val="003D05B7"/>
    <w:rsid w:val="003D081D"/>
    <w:rsid w:val="003D0CC5"/>
    <w:rsid w:val="003D107C"/>
    <w:rsid w:val="003D1339"/>
    <w:rsid w:val="003D1576"/>
    <w:rsid w:val="003D1691"/>
    <w:rsid w:val="003D16E6"/>
    <w:rsid w:val="003D16F3"/>
    <w:rsid w:val="003D18AE"/>
    <w:rsid w:val="003D1AC1"/>
    <w:rsid w:val="003D1B0F"/>
    <w:rsid w:val="003D1B73"/>
    <w:rsid w:val="003D1D61"/>
    <w:rsid w:val="003D2639"/>
    <w:rsid w:val="003D2766"/>
    <w:rsid w:val="003D2847"/>
    <w:rsid w:val="003D2921"/>
    <w:rsid w:val="003D2A74"/>
    <w:rsid w:val="003D2A9F"/>
    <w:rsid w:val="003D2CC0"/>
    <w:rsid w:val="003D2D42"/>
    <w:rsid w:val="003D2E5F"/>
    <w:rsid w:val="003D34C1"/>
    <w:rsid w:val="003D39CB"/>
    <w:rsid w:val="003D3BEF"/>
    <w:rsid w:val="003D3D68"/>
    <w:rsid w:val="003D3D88"/>
    <w:rsid w:val="003D3E8F"/>
    <w:rsid w:val="003D416C"/>
    <w:rsid w:val="003D43F3"/>
    <w:rsid w:val="003D477A"/>
    <w:rsid w:val="003D4966"/>
    <w:rsid w:val="003D4B48"/>
    <w:rsid w:val="003D4BC3"/>
    <w:rsid w:val="003D4F26"/>
    <w:rsid w:val="003D5350"/>
    <w:rsid w:val="003D552C"/>
    <w:rsid w:val="003D569D"/>
    <w:rsid w:val="003D5809"/>
    <w:rsid w:val="003D5911"/>
    <w:rsid w:val="003D5995"/>
    <w:rsid w:val="003D599F"/>
    <w:rsid w:val="003D5B7E"/>
    <w:rsid w:val="003D5BAA"/>
    <w:rsid w:val="003D5C72"/>
    <w:rsid w:val="003D5DEE"/>
    <w:rsid w:val="003D5EEC"/>
    <w:rsid w:val="003D6076"/>
    <w:rsid w:val="003D61A0"/>
    <w:rsid w:val="003D6475"/>
    <w:rsid w:val="003D65DD"/>
    <w:rsid w:val="003D66B5"/>
    <w:rsid w:val="003D6824"/>
    <w:rsid w:val="003D69C7"/>
    <w:rsid w:val="003D69EC"/>
    <w:rsid w:val="003D6AF5"/>
    <w:rsid w:val="003D6C1A"/>
    <w:rsid w:val="003D6D88"/>
    <w:rsid w:val="003D6E82"/>
    <w:rsid w:val="003D6E90"/>
    <w:rsid w:val="003D6EE6"/>
    <w:rsid w:val="003D6F39"/>
    <w:rsid w:val="003D6FE8"/>
    <w:rsid w:val="003D7075"/>
    <w:rsid w:val="003D763A"/>
    <w:rsid w:val="003D782A"/>
    <w:rsid w:val="003D783F"/>
    <w:rsid w:val="003D7D4B"/>
    <w:rsid w:val="003E0067"/>
    <w:rsid w:val="003E023C"/>
    <w:rsid w:val="003E03DF"/>
    <w:rsid w:val="003E0536"/>
    <w:rsid w:val="003E0696"/>
    <w:rsid w:val="003E0C88"/>
    <w:rsid w:val="003E0CFF"/>
    <w:rsid w:val="003E0F85"/>
    <w:rsid w:val="003E10F8"/>
    <w:rsid w:val="003E1252"/>
    <w:rsid w:val="003E1763"/>
    <w:rsid w:val="003E1EFE"/>
    <w:rsid w:val="003E2235"/>
    <w:rsid w:val="003E2494"/>
    <w:rsid w:val="003E2A88"/>
    <w:rsid w:val="003E2B5C"/>
    <w:rsid w:val="003E2DCC"/>
    <w:rsid w:val="003E2E56"/>
    <w:rsid w:val="003E2E70"/>
    <w:rsid w:val="003E2E72"/>
    <w:rsid w:val="003E2F02"/>
    <w:rsid w:val="003E2F75"/>
    <w:rsid w:val="003E3279"/>
    <w:rsid w:val="003E32FC"/>
    <w:rsid w:val="003E330C"/>
    <w:rsid w:val="003E375C"/>
    <w:rsid w:val="003E3813"/>
    <w:rsid w:val="003E3849"/>
    <w:rsid w:val="003E3868"/>
    <w:rsid w:val="003E3A77"/>
    <w:rsid w:val="003E3E3F"/>
    <w:rsid w:val="003E3EA6"/>
    <w:rsid w:val="003E4086"/>
    <w:rsid w:val="003E40DC"/>
    <w:rsid w:val="003E43C8"/>
    <w:rsid w:val="003E43D5"/>
    <w:rsid w:val="003E483D"/>
    <w:rsid w:val="003E4AF0"/>
    <w:rsid w:val="003E4BAD"/>
    <w:rsid w:val="003E4E4E"/>
    <w:rsid w:val="003E4F91"/>
    <w:rsid w:val="003E4F9D"/>
    <w:rsid w:val="003E5223"/>
    <w:rsid w:val="003E54EF"/>
    <w:rsid w:val="003E55D4"/>
    <w:rsid w:val="003E56ED"/>
    <w:rsid w:val="003E5763"/>
    <w:rsid w:val="003E636C"/>
    <w:rsid w:val="003E639E"/>
    <w:rsid w:val="003E655D"/>
    <w:rsid w:val="003E6560"/>
    <w:rsid w:val="003E66B3"/>
    <w:rsid w:val="003E6832"/>
    <w:rsid w:val="003E692C"/>
    <w:rsid w:val="003E6991"/>
    <w:rsid w:val="003E6B4C"/>
    <w:rsid w:val="003E6CB8"/>
    <w:rsid w:val="003E6F9E"/>
    <w:rsid w:val="003E6FB4"/>
    <w:rsid w:val="003E71E5"/>
    <w:rsid w:val="003E7385"/>
    <w:rsid w:val="003E7776"/>
    <w:rsid w:val="003E77C1"/>
    <w:rsid w:val="003E7B41"/>
    <w:rsid w:val="003E7B68"/>
    <w:rsid w:val="003F0445"/>
    <w:rsid w:val="003F072B"/>
    <w:rsid w:val="003F08D8"/>
    <w:rsid w:val="003F0BC6"/>
    <w:rsid w:val="003F0CF0"/>
    <w:rsid w:val="003F0F96"/>
    <w:rsid w:val="003F11D1"/>
    <w:rsid w:val="003F14B1"/>
    <w:rsid w:val="003F179F"/>
    <w:rsid w:val="003F19E9"/>
    <w:rsid w:val="003F1A0A"/>
    <w:rsid w:val="003F1AEC"/>
    <w:rsid w:val="003F1C15"/>
    <w:rsid w:val="003F1C26"/>
    <w:rsid w:val="003F1DF8"/>
    <w:rsid w:val="003F1EA0"/>
    <w:rsid w:val="003F201C"/>
    <w:rsid w:val="003F22A8"/>
    <w:rsid w:val="003F251E"/>
    <w:rsid w:val="003F257A"/>
    <w:rsid w:val="003F26AD"/>
    <w:rsid w:val="003F27A8"/>
    <w:rsid w:val="003F2B20"/>
    <w:rsid w:val="003F2B75"/>
    <w:rsid w:val="003F2CA8"/>
    <w:rsid w:val="003F2F05"/>
    <w:rsid w:val="003F30D8"/>
    <w:rsid w:val="003F31B1"/>
    <w:rsid w:val="003F3289"/>
    <w:rsid w:val="003F34B7"/>
    <w:rsid w:val="003F36C6"/>
    <w:rsid w:val="003F3C34"/>
    <w:rsid w:val="003F3C62"/>
    <w:rsid w:val="003F3C6E"/>
    <w:rsid w:val="003F3F32"/>
    <w:rsid w:val="003F44A1"/>
    <w:rsid w:val="003F459C"/>
    <w:rsid w:val="003F46D9"/>
    <w:rsid w:val="003F480A"/>
    <w:rsid w:val="003F4B45"/>
    <w:rsid w:val="003F4F51"/>
    <w:rsid w:val="003F53BB"/>
    <w:rsid w:val="003F53CD"/>
    <w:rsid w:val="003F5773"/>
    <w:rsid w:val="003F57B1"/>
    <w:rsid w:val="003F5923"/>
    <w:rsid w:val="003F5C3A"/>
    <w:rsid w:val="003F5CB9"/>
    <w:rsid w:val="003F6278"/>
    <w:rsid w:val="003F62C1"/>
    <w:rsid w:val="003F642D"/>
    <w:rsid w:val="003F6480"/>
    <w:rsid w:val="003F65BA"/>
    <w:rsid w:val="003F68B9"/>
    <w:rsid w:val="003F6B33"/>
    <w:rsid w:val="003F6E25"/>
    <w:rsid w:val="003F6EEF"/>
    <w:rsid w:val="003F7481"/>
    <w:rsid w:val="003F7802"/>
    <w:rsid w:val="003F783A"/>
    <w:rsid w:val="003F7A64"/>
    <w:rsid w:val="003F7AA3"/>
    <w:rsid w:val="003F7D26"/>
    <w:rsid w:val="003F7DCC"/>
    <w:rsid w:val="00400051"/>
    <w:rsid w:val="0040018E"/>
    <w:rsid w:val="004005E0"/>
    <w:rsid w:val="00400826"/>
    <w:rsid w:val="00401098"/>
    <w:rsid w:val="0040115B"/>
    <w:rsid w:val="0040124A"/>
    <w:rsid w:val="00401275"/>
    <w:rsid w:val="004013C7"/>
    <w:rsid w:val="00401511"/>
    <w:rsid w:val="004015DB"/>
    <w:rsid w:val="0040191B"/>
    <w:rsid w:val="0040193E"/>
    <w:rsid w:val="00401B0F"/>
    <w:rsid w:val="00401CB9"/>
    <w:rsid w:val="00401F7B"/>
    <w:rsid w:val="00401FCF"/>
    <w:rsid w:val="0040201F"/>
    <w:rsid w:val="004020C2"/>
    <w:rsid w:val="004027EC"/>
    <w:rsid w:val="00402A9E"/>
    <w:rsid w:val="00402B66"/>
    <w:rsid w:val="00402D12"/>
    <w:rsid w:val="00402F83"/>
    <w:rsid w:val="004030B7"/>
    <w:rsid w:val="004035F8"/>
    <w:rsid w:val="0040369B"/>
    <w:rsid w:val="00403762"/>
    <w:rsid w:val="00403929"/>
    <w:rsid w:val="00403B6C"/>
    <w:rsid w:val="004043CC"/>
    <w:rsid w:val="004043E3"/>
    <w:rsid w:val="0040443D"/>
    <w:rsid w:val="00404501"/>
    <w:rsid w:val="0040454A"/>
    <w:rsid w:val="004046BF"/>
    <w:rsid w:val="00404741"/>
    <w:rsid w:val="004048DF"/>
    <w:rsid w:val="00404E91"/>
    <w:rsid w:val="00404EA2"/>
    <w:rsid w:val="00404ED1"/>
    <w:rsid w:val="00404F8C"/>
    <w:rsid w:val="004050A0"/>
    <w:rsid w:val="004052B8"/>
    <w:rsid w:val="004056AD"/>
    <w:rsid w:val="00405728"/>
    <w:rsid w:val="004058B2"/>
    <w:rsid w:val="00405BEB"/>
    <w:rsid w:val="00405D68"/>
    <w:rsid w:val="004060EB"/>
    <w:rsid w:val="004060F5"/>
    <w:rsid w:val="00406285"/>
    <w:rsid w:val="00406422"/>
    <w:rsid w:val="00406434"/>
    <w:rsid w:val="004065B1"/>
    <w:rsid w:val="004065F3"/>
    <w:rsid w:val="00406895"/>
    <w:rsid w:val="0040698F"/>
    <w:rsid w:val="0040723A"/>
    <w:rsid w:val="00407512"/>
    <w:rsid w:val="00407653"/>
    <w:rsid w:val="004076DB"/>
    <w:rsid w:val="00407A48"/>
    <w:rsid w:val="00407C9C"/>
    <w:rsid w:val="00407EC1"/>
    <w:rsid w:val="00410D62"/>
    <w:rsid w:val="00410F1D"/>
    <w:rsid w:val="004110FE"/>
    <w:rsid w:val="00411169"/>
    <w:rsid w:val="004115A2"/>
    <w:rsid w:val="004117A9"/>
    <w:rsid w:val="00411B03"/>
    <w:rsid w:val="004123F3"/>
    <w:rsid w:val="0041254F"/>
    <w:rsid w:val="00412B21"/>
    <w:rsid w:val="00412C0F"/>
    <w:rsid w:val="00412E28"/>
    <w:rsid w:val="00412EAB"/>
    <w:rsid w:val="00412ECC"/>
    <w:rsid w:val="004130EE"/>
    <w:rsid w:val="004132B5"/>
    <w:rsid w:val="004136A8"/>
    <w:rsid w:val="0041397C"/>
    <w:rsid w:val="00413B8F"/>
    <w:rsid w:val="00413ED9"/>
    <w:rsid w:val="00414199"/>
    <w:rsid w:val="004142A4"/>
    <w:rsid w:val="004145DB"/>
    <w:rsid w:val="0041488C"/>
    <w:rsid w:val="004148F9"/>
    <w:rsid w:val="004149D8"/>
    <w:rsid w:val="00414DBB"/>
    <w:rsid w:val="00415168"/>
    <w:rsid w:val="00415230"/>
    <w:rsid w:val="00415431"/>
    <w:rsid w:val="004154ED"/>
    <w:rsid w:val="0041565E"/>
    <w:rsid w:val="00415682"/>
    <w:rsid w:val="004157AC"/>
    <w:rsid w:val="00415BCE"/>
    <w:rsid w:val="00415BDF"/>
    <w:rsid w:val="00415BE9"/>
    <w:rsid w:val="004161DF"/>
    <w:rsid w:val="0041624E"/>
    <w:rsid w:val="004162E1"/>
    <w:rsid w:val="00416319"/>
    <w:rsid w:val="00416338"/>
    <w:rsid w:val="00416BE8"/>
    <w:rsid w:val="00416C54"/>
    <w:rsid w:val="0041704E"/>
    <w:rsid w:val="004173FC"/>
    <w:rsid w:val="0041753B"/>
    <w:rsid w:val="004175F5"/>
    <w:rsid w:val="00417A03"/>
    <w:rsid w:val="00417EC0"/>
    <w:rsid w:val="00417F5C"/>
    <w:rsid w:val="004200BC"/>
    <w:rsid w:val="0042021D"/>
    <w:rsid w:val="004203F4"/>
    <w:rsid w:val="00420733"/>
    <w:rsid w:val="0042084E"/>
    <w:rsid w:val="00420BCA"/>
    <w:rsid w:val="00420EDA"/>
    <w:rsid w:val="004210F3"/>
    <w:rsid w:val="00421309"/>
    <w:rsid w:val="00421350"/>
    <w:rsid w:val="004214E3"/>
    <w:rsid w:val="004219C2"/>
    <w:rsid w:val="00421DFD"/>
    <w:rsid w:val="00421EEF"/>
    <w:rsid w:val="00421FFA"/>
    <w:rsid w:val="0042204E"/>
    <w:rsid w:val="00422185"/>
    <w:rsid w:val="00422227"/>
    <w:rsid w:val="0042247C"/>
    <w:rsid w:val="004226BC"/>
    <w:rsid w:val="00422788"/>
    <w:rsid w:val="004228BE"/>
    <w:rsid w:val="00422A12"/>
    <w:rsid w:val="00422A16"/>
    <w:rsid w:val="00422A6B"/>
    <w:rsid w:val="00422B42"/>
    <w:rsid w:val="00422B76"/>
    <w:rsid w:val="00422B98"/>
    <w:rsid w:val="00423221"/>
    <w:rsid w:val="0042326C"/>
    <w:rsid w:val="004235DA"/>
    <w:rsid w:val="004235DF"/>
    <w:rsid w:val="00423B89"/>
    <w:rsid w:val="00423BA9"/>
    <w:rsid w:val="00423C40"/>
    <w:rsid w:val="00423D3F"/>
    <w:rsid w:val="00423D94"/>
    <w:rsid w:val="00423EC7"/>
    <w:rsid w:val="004241A1"/>
    <w:rsid w:val="0042450F"/>
    <w:rsid w:val="00424D65"/>
    <w:rsid w:val="00424E3D"/>
    <w:rsid w:val="00424E98"/>
    <w:rsid w:val="00424F45"/>
    <w:rsid w:val="0042517A"/>
    <w:rsid w:val="00425221"/>
    <w:rsid w:val="00425458"/>
    <w:rsid w:val="004255A7"/>
    <w:rsid w:val="004255DD"/>
    <w:rsid w:val="0042628C"/>
    <w:rsid w:val="004263DF"/>
    <w:rsid w:val="00426409"/>
    <w:rsid w:val="00426420"/>
    <w:rsid w:val="00426524"/>
    <w:rsid w:val="00426568"/>
    <w:rsid w:val="004265D2"/>
    <w:rsid w:val="0042669A"/>
    <w:rsid w:val="0042684E"/>
    <w:rsid w:val="00426901"/>
    <w:rsid w:val="00426DD8"/>
    <w:rsid w:val="00426E91"/>
    <w:rsid w:val="00426FE9"/>
    <w:rsid w:val="004277DD"/>
    <w:rsid w:val="00427BBE"/>
    <w:rsid w:val="00427D2B"/>
    <w:rsid w:val="004300C7"/>
    <w:rsid w:val="004301AE"/>
    <w:rsid w:val="00430393"/>
    <w:rsid w:val="0043044B"/>
    <w:rsid w:val="004304A3"/>
    <w:rsid w:val="00430527"/>
    <w:rsid w:val="00430601"/>
    <w:rsid w:val="00430837"/>
    <w:rsid w:val="004308FA"/>
    <w:rsid w:val="00430AEA"/>
    <w:rsid w:val="00430AFB"/>
    <w:rsid w:val="00430C92"/>
    <w:rsid w:val="00430D50"/>
    <w:rsid w:val="00430EF4"/>
    <w:rsid w:val="00430FA2"/>
    <w:rsid w:val="0043110D"/>
    <w:rsid w:val="00431528"/>
    <w:rsid w:val="004317D2"/>
    <w:rsid w:val="00431806"/>
    <w:rsid w:val="004318EB"/>
    <w:rsid w:val="004318F1"/>
    <w:rsid w:val="00431A53"/>
    <w:rsid w:val="00431A70"/>
    <w:rsid w:val="00431E55"/>
    <w:rsid w:val="00431F42"/>
    <w:rsid w:val="00431FDE"/>
    <w:rsid w:val="00432084"/>
    <w:rsid w:val="004321E9"/>
    <w:rsid w:val="00432A5B"/>
    <w:rsid w:val="00432A8F"/>
    <w:rsid w:val="00432C46"/>
    <w:rsid w:val="00432C61"/>
    <w:rsid w:val="00432D38"/>
    <w:rsid w:val="00432DA4"/>
    <w:rsid w:val="004337A3"/>
    <w:rsid w:val="0043388B"/>
    <w:rsid w:val="004339DE"/>
    <w:rsid w:val="00433A6D"/>
    <w:rsid w:val="00433AA8"/>
    <w:rsid w:val="00433AAD"/>
    <w:rsid w:val="00433D58"/>
    <w:rsid w:val="00433E16"/>
    <w:rsid w:val="0043477B"/>
    <w:rsid w:val="00434912"/>
    <w:rsid w:val="00434C43"/>
    <w:rsid w:val="00434FC6"/>
    <w:rsid w:val="00435047"/>
    <w:rsid w:val="004352E8"/>
    <w:rsid w:val="00435444"/>
    <w:rsid w:val="004354ED"/>
    <w:rsid w:val="0043572E"/>
    <w:rsid w:val="004357E6"/>
    <w:rsid w:val="00435A57"/>
    <w:rsid w:val="00435B04"/>
    <w:rsid w:val="00435F84"/>
    <w:rsid w:val="004361AF"/>
    <w:rsid w:val="004361DC"/>
    <w:rsid w:val="00436808"/>
    <w:rsid w:val="00436835"/>
    <w:rsid w:val="00436900"/>
    <w:rsid w:val="00436A2D"/>
    <w:rsid w:val="00436BB7"/>
    <w:rsid w:val="00436BFF"/>
    <w:rsid w:val="00436C9B"/>
    <w:rsid w:val="0043704E"/>
    <w:rsid w:val="0043715F"/>
    <w:rsid w:val="004372F7"/>
    <w:rsid w:val="0043732F"/>
    <w:rsid w:val="00437408"/>
    <w:rsid w:val="00437536"/>
    <w:rsid w:val="004378AB"/>
    <w:rsid w:val="00437913"/>
    <w:rsid w:val="00437A23"/>
    <w:rsid w:val="00437D1A"/>
    <w:rsid w:val="00437DF1"/>
    <w:rsid w:val="00437F6F"/>
    <w:rsid w:val="004400DB"/>
    <w:rsid w:val="0044020B"/>
    <w:rsid w:val="00440273"/>
    <w:rsid w:val="00440363"/>
    <w:rsid w:val="004408CB"/>
    <w:rsid w:val="00440907"/>
    <w:rsid w:val="0044091A"/>
    <w:rsid w:val="00440A1F"/>
    <w:rsid w:val="00440A77"/>
    <w:rsid w:val="00440D50"/>
    <w:rsid w:val="00441713"/>
    <w:rsid w:val="00441AA1"/>
    <w:rsid w:val="00441AFA"/>
    <w:rsid w:val="00441C6E"/>
    <w:rsid w:val="004421EF"/>
    <w:rsid w:val="0044262D"/>
    <w:rsid w:val="004427D4"/>
    <w:rsid w:val="004428F5"/>
    <w:rsid w:val="00442C6C"/>
    <w:rsid w:val="00442D20"/>
    <w:rsid w:val="00442E17"/>
    <w:rsid w:val="00442ED3"/>
    <w:rsid w:val="00443297"/>
    <w:rsid w:val="0044350B"/>
    <w:rsid w:val="0044352B"/>
    <w:rsid w:val="00443688"/>
    <w:rsid w:val="004437B3"/>
    <w:rsid w:val="00443845"/>
    <w:rsid w:val="00443954"/>
    <w:rsid w:val="00443C37"/>
    <w:rsid w:val="00443CBE"/>
    <w:rsid w:val="00443E8A"/>
    <w:rsid w:val="00443EC5"/>
    <w:rsid w:val="004440C2"/>
    <w:rsid w:val="00444135"/>
    <w:rsid w:val="004441BC"/>
    <w:rsid w:val="00444598"/>
    <w:rsid w:val="0044466B"/>
    <w:rsid w:val="0044480F"/>
    <w:rsid w:val="0044489B"/>
    <w:rsid w:val="00444A2F"/>
    <w:rsid w:val="00444B01"/>
    <w:rsid w:val="00444D2E"/>
    <w:rsid w:val="00444F36"/>
    <w:rsid w:val="004451AD"/>
    <w:rsid w:val="004453EE"/>
    <w:rsid w:val="004454C2"/>
    <w:rsid w:val="00445AE3"/>
    <w:rsid w:val="00445CA4"/>
    <w:rsid w:val="00446324"/>
    <w:rsid w:val="00446450"/>
    <w:rsid w:val="00446603"/>
    <w:rsid w:val="00446716"/>
    <w:rsid w:val="004468B4"/>
    <w:rsid w:val="00446B4B"/>
    <w:rsid w:val="00446D86"/>
    <w:rsid w:val="00446F28"/>
    <w:rsid w:val="00447149"/>
    <w:rsid w:val="004474FD"/>
    <w:rsid w:val="00447665"/>
    <w:rsid w:val="0044767D"/>
    <w:rsid w:val="00447A48"/>
    <w:rsid w:val="00447ADB"/>
    <w:rsid w:val="00447C4B"/>
    <w:rsid w:val="00447F16"/>
    <w:rsid w:val="004502D4"/>
    <w:rsid w:val="0045042E"/>
    <w:rsid w:val="00450464"/>
    <w:rsid w:val="00450653"/>
    <w:rsid w:val="00450783"/>
    <w:rsid w:val="00450AF6"/>
    <w:rsid w:val="00450DC8"/>
    <w:rsid w:val="00450DCC"/>
    <w:rsid w:val="004517F8"/>
    <w:rsid w:val="00451810"/>
    <w:rsid w:val="00451861"/>
    <w:rsid w:val="00451B82"/>
    <w:rsid w:val="00451BD8"/>
    <w:rsid w:val="00451BDC"/>
    <w:rsid w:val="0045230A"/>
    <w:rsid w:val="0045270C"/>
    <w:rsid w:val="0045307E"/>
    <w:rsid w:val="00453264"/>
    <w:rsid w:val="0045347E"/>
    <w:rsid w:val="004536D6"/>
    <w:rsid w:val="004536ED"/>
    <w:rsid w:val="00453711"/>
    <w:rsid w:val="00453853"/>
    <w:rsid w:val="00453D83"/>
    <w:rsid w:val="00454509"/>
    <w:rsid w:val="00454A7D"/>
    <w:rsid w:val="00454AD0"/>
    <w:rsid w:val="00454B00"/>
    <w:rsid w:val="00454B2E"/>
    <w:rsid w:val="00454FAD"/>
    <w:rsid w:val="00455006"/>
    <w:rsid w:val="004550E7"/>
    <w:rsid w:val="00455306"/>
    <w:rsid w:val="00455330"/>
    <w:rsid w:val="00455544"/>
    <w:rsid w:val="00455821"/>
    <w:rsid w:val="00455C94"/>
    <w:rsid w:val="00455D0A"/>
    <w:rsid w:val="00455E1A"/>
    <w:rsid w:val="00455FC1"/>
    <w:rsid w:val="00456114"/>
    <w:rsid w:val="004564BB"/>
    <w:rsid w:val="004564F1"/>
    <w:rsid w:val="00456542"/>
    <w:rsid w:val="00456724"/>
    <w:rsid w:val="0045681E"/>
    <w:rsid w:val="0045717F"/>
    <w:rsid w:val="004571BB"/>
    <w:rsid w:val="00457337"/>
    <w:rsid w:val="004575E8"/>
    <w:rsid w:val="004578F7"/>
    <w:rsid w:val="00457909"/>
    <w:rsid w:val="004579AC"/>
    <w:rsid w:val="00457B03"/>
    <w:rsid w:val="00457B55"/>
    <w:rsid w:val="00457C93"/>
    <w:rsid w:val="00457D8A"/>
    <w:rsid w:val="00457E75"/>
    <w:rsid w:val="004600C1"/>
    <w:rsid w:val="004600FF"/>
    <w:rsid w:val="004602EF"/>
    <w:rsid w:val="00460310"/>
    <w:rsid w:val="004605DB"/>
    <w:rsid w:val="00460BC8"/>
    <w:rsid w:val="00460E87"/>
    <w:rsid w:val="00460F75"/>
    <w:rsid w:val="004610E9"/>
    <w:rsid w:val="004618EE"/>
    <w:rsid w:val="00461B04"/>
    <w:rsid w:val="00461D0F"/>
    <w:rsid w:val="00461E3F"/>
    <w:rsid w:val="0046207B"/>
    <w:rsid w:val="0046223D"/>
    <w:rsid w:val="00462894"/>
    <w:rsid w:val="00462A30"/>
    <w:rsid w:val="00462A33"/>
    <w:rsid w:val="00462E3D"/>
    <w:rsid w:val="00462E84"/>
    <w:rsid w:val="00462EA4"/>
    <w:rsid w:val="00462F62"/>
    <w:rsid w:val="004630A7"/>
    <w:rsid w:val="004631E4"/>
    <w:rsid w:val="004632C7"/>
    <w:rsid w:val="004636D5"/>
    <w:rsid w:val="00463700"/>
    <w:rsid w:val="0046380A"/>
    <w:rsid w:val="00463AB8"/>
    <w:rsid w:val="00463EB9"/>
    <w:rsid w:val="004641BA"/>
    <w:rsid w:val="004643CC"/>
    <w:rsid w:val="00464911"/>
    <w:rsid w:val="0046495F"/>
    <w:rsid w:val="00464B72"/>
    <w:rsid w:val="00464CCD"/>
    <w:rsid w:val="00464D71"/>
    <w:rsid w:val="0046503E"/>
    <w:rsid w:val="0046581C"/>
    <w:rsid w:val="00465AB8"/>
    <w:rsid w:val="00465DC2"/>
    <w:rsid w:val="00465ED5"/>
    <w:rsid w:val="004660B9"/>
    <w:rsid w:val="00466BB1"/>
    <w:rsid w:val="00466CE3"/>
    <w:rsid w:val="00466E6B"/>
    <w:rsid w:val="00466E79"/>
    <w:rsid w:val="00466F08"/>
    <w:rsid w:val="00466F55"/>
    <w:rsid w:val="00467230"/>
    <w:rsid w:val="0046752F"/>
    <w:rsid w:val="00467AB4"/>
    <w:rsid w:val="00467AD4"/>
    <w:rsid w:val="004701C6"/>
    <w:rsid w:val="004701F2"/>
    <w:rsid w:val="00470A69"/>
    <w:rsid w:val="00470D6A"/>
    <w:rsid w:val="00470D7D"/>
    <w:rsid w:val="00470EA5"/>
    <w:rsid w:val="00471502"/>
    <w:rsid w:val="00471746"/>
    <w:rsid w:val="004718A1"/>
    <w:rsid w:val="0047192F"/>
    <w:rsid w:val="00471B3C"/>
    <w:rsid w:val="00471C63"/>
    <w:rsid w:val="004720F4"/>
    <w:rsid w:val="00472280"/>
    <w:rsid w:val="00472426"/>
    <w:rsid w:val="00472628"/>
    <w:rsid w:val="00472738"/>
    <w:rsid w:val="00472841"/>
    <w:rsid w:val="00472915"/>
    <w:rsid w:val="0047297E"/>
    <w:rsid w:val="00472A15"/>
    <w:rsid w:val="00472BA1"/>
    <w:rsid w:val="00472D58"/>
    <w:rsid w:val="00472D5D"/>
    <w:rsid w:val="00472E23"/>
    <w:rsid w:val="00473126"/>
    <w:rsid w:val="0047312B"/>
    <w:rsid w:val="004734D8"/>
    <w:rsid w:val="0047372D"/>
    <w:rsid w:val="00473BA3"/>
    <w:rsid w:val="00473D0E"/>
    <w:rsid w:val="00473F34"/>
    <w:rsid w:val="004743DD"/>
    <w:rsid w:val="0047457E"/>
    <w:rsid w:val="004746D9"/>
    <w:rsid w:val="00474784"/>
    <w:rsid w:val="00474A9F"/>
    <w:rsid w:val="00474AC3"/>
    <w:rsid w:val="00474AE9"/>
    <w:rsid w:val="00474B47"/>
    <w:rsid w:val="00474BEE"/>
    <w:rsid w:val="00474CEA"/>
    <w:rsid w:val="00474F15"/>
    <w:rsid w:val="00475116"/>
    <w:rsid w:val="004751BF"/>
    <w:rsid w:val="00475A40"/>
    <w:rsid w:val="00475D23"/>
    <w:rsid w:val="00476028"/>
    <w:rsid w:val="0047605E"/>
    <w:rsid w:val="004762FB"/>
    <w:rsid w:val="00476387"/>
    <w:rsid w:val="00476390"/>
    <w:rsid w:val="00476588"/>
    <w:rsid w:val="00476958"/>
    <w:rsid w:val="00476A82"/>
    <w:rsid w:val="00476AB9"/>
    <w:rsid w:val="00476C76"/>
    <w:rsid w:val="00476CED"/>
    <w:rsid w:val="004771A8"/>
    <w:rsid w:val="00477332"/>
    <w:rsid w:val="004774D9"/>
    <w:rsid w:val="0047765F"/>
    <w:rsid w:val="004776D3"/>
    <w:rsid w:val="00477814"/>
    <w:rsid w:val="004778A7"/>
    <w:rsid w:val="004801FA"/>
    <w:rsid w:val="004802BA"/>
    <w:rsid w:val="00480494"/>
    <w:rsid w:val="004804A0"/>
    <w:rsid w:val="0048064E"/>
    <w:rsid w:val="004808C4"/>
    <w:rsid w:val="004809D8"/>
    <w:rsid w:val="00480B23"/>
    <w:rsid w:val="00480C84"/>
    <w:rsid w:val="00480F25"/>
    <w:rsid w:val="00481360"/>
    <w:rsid w:val="004813CE"/>
    <w:rsid w:val="00481572"/>
    <w:rsid w:val="0048167D"/>
    <w:rsid w:val="004819A3"/>
    <w:rsid w:val="00481A05"/>
    <w:rsid w:val="00481A5E"/>
    <w:rsid w:val="00481DAB"/>
    <w:rsid w:val="00481E76"/>
    <w:rsid w:val="00481EFD"/>
    <w:rsid w:val="00481F7C"/>
    <w:rsid w:val="0048237F"/>
    <w:rsid w:val="0048249D"/>
    <w:rsid w:val="004829E8"/>
    <w:rsid w:val="00482A0D"/>
    <w:rsid w:val="00482C5C"/>
    <w:rsid w:val="0048344B"/>
    <w:rsid w:val="004834D0"/>
    <w:rsid w:val="0048366F"/>
    <w:rsid w:val="0048388A"/>
    <w:rsid w:val="00483968"/>
    <w:rsid w:val="00483D75"/>
    <w:rsid w:val="00483E89"/>
    <w:rsid w:val="004841BE"/>
    <w:rsid w:val="00484290"/>
    <w:rsid w:val="0048450C"/>
    <w:rsid w:val="00484782"/>
    <w:rsid w:val="00484ABE"/>
    <w:rsid w:val="00484AC6"/>
    <w:rsid w:val="00484B5C"/>
    <w:rsid w:val="00484F86"/>
    <w:rsid w:val="004853EB"/>
    <w:rsid w:val="004858A7"/>
    <w:rsid w:val="00485C4C"/>
    <w:rsid w:val="0048604A"/>
    <w:rsid w:val="004860B3"/>
    <w:rsid w:val="0048618A"/>
    <w:rsid w:val="004864BF"/>
    <w:rsid w:val="00486586"/>
    <w:rsid w:val="004865C8"/>
    <w:rsid w:val="00486627"/>
    <w:rsid w:val="00486647"/>
    <w:rsid w:val="00486815"/>
    <w:rsid w:val="00486BF6"/>
    <w:rsid w:val="00486F25"/>
    <w:rsid w:val="00487431"/>
    <w:rsid w:val="004874AF"/>
    <w:rsid w:val="004875B7"/>
    <w:rsid w:val="00487B0B"/>
    <w:rsid w:val="00487BAA"/>
    <w:rsid w:val="00487D74"/>
    <w:rsid w:val="004900AE"/>
    <w:rsid w:val="004901EF"/>
    <w:rsid w:val="0049020A"/>
    <w:rsid w:val="004902E2"/>
    <w:rsid w:val="004902E4"/>
    <w:rsid w:val="004905F1"/>
    <w:rsid w:val="00490746"/>
    <w:rsid w:val="00490852"/>
    <w:rsid w:val="00490946"/>
    <w:rsid w:val="00490A6B"/>
    <w:rsid w:val="00490B01"/>
    <w:rsid w:val="00490E71"/>
    <w:rsid w:val="004911DE"/>
    <w:rsid w:val="00491272"/>
    <w:rsid w:val="004915C0"/>
    <w:rsid w:val="00491795"/>
    <w:rsid w:val="00491B47"/>
    <w:rsid w:val="00491BF3"/>
    <w:rsid w:val="00491C9C"/>
    <w:rsid w:val="00491D92"/>
    <w:rsid w:val="00491ECB"/>
    <w:rsid w:val="00491F44"/>
    <w:rsid w:val="00492142"/>
    <w:rsid w:val="00492315"/>
    <w:rsid w:val="0049274D"/>
    <w:rsid w:val="00492849"/>
    <w:rsid w:val="00492AEE"/>
    <w:rsid w:val="00492B47"/>
    <w:rsid w:val="00492F30"/>
    <w:rsid w:val="00493055"/>
    <w:rsid w:val="00493263"/>
    <w:rsid w:val="00493594"/>
    <w:rsid w:val="0049362A"/>
    <w:rsid w:val="004937D0"/>
    <w:rsid w:val="00493EE8"/>
    <w:rsid w:val="00494122"/>
    <w:rsid w:val="00494358"/>
    <w:rsid w:val="004944D2"/>
    <w:rsid w:val="004946F4"/>
    <w:rsid w:val="0049473D"/>
    <w:rsid w:val="004947E6"/>
    <w:rsid w:val="0049487E"/>
    <w:rsid w:val="004948DE"/>
    <w:rsid w:val="00494DE3"/>
    <w:rsid w:val="00494F05"/>
    <w:rsid w:val="0049514F"/>
    <w:rsid w:val="004953D0"/>
    <w:rsid w:val="004955E5"/>
    <w:rsid w:val="0049567A"/>
    <w:rsid w:val="004958C7"/>
    <w:rsid w:val="004958D4"/>
    <w:rsid w:val="00495C3D"/>
    <w:rsid w:val="00495C65"/>
    <w:rsid w:val="00495ED4"/>
    <w:rsid w:val="00496027"/>
    <w:rsid w:val="0049677E"/>
    <w:rsid w:val="00496813"/>
    <w:rsid w:val="0049681D"/>
    <w:rsid w:val="00497145"/>
    <w:rsid w:val="0049739D"/>
    <w:rsid w:val="00497504"/>
    <w:rsid w:val="004976D6"/>
    <w:rsid w:val="004976D9"/>
    <w:rsid w:val="004976E6"/>
    <w:rsid w:val="00497B58"/>
    <w:rsid w:val="00497CC7"/>
    <w:rsid w:val="00497CC8"/>
    <w:rsid w:val="00497CD9"/>
    <w:rsid w:val="00497F78"/>
    <w:rsid w:val="004A034F"/>
    <w:rsid w:val="004A0366"/>
    <w:rsid w:val="004A038F"/>
    <w:rsid w:val="004A03BA"/>
    <w:rsid w:val="004A05D5"/>
    <w:rsid w:val="004A067B"/>
    <w:rsid w:val="004A0A0E"/>
    <w:rsid w:val="004A0A14"/>
    <w:rsid w:val="004A0C16"/>
    <w:rsid w:val="004A1394"/>
    <w:rsid w:val="004A14BB"/>
    <w:rsid w:val="004A160D"/>
    <w:rsid w:val="004A23F3"/>
    <w:rsid w:val="004A26F0"/>
    <w:rsid w:val="004A2B99"/>
    <w:rsid w:val="004A2E6E"/>
    <w:rsid w:val="004A3186"/>
    <w:rsid w:val="004A31B5"/>
    <w:rsid w:val="004A3487"/>
    <w:rsid w:val="004A3671"/>
    <w:rsid w:val="004A3889"/>
    <w:rsid w:val="004A3A31"/>
    <w:rsid w:val="004A3ADC"/>
    <w:rsid w:val="004A3C15"/>
    <w:rsid w:val="004A3C47"/>
    <w:rsid w:val="004A3D2D"/>
    <w:rsid w:val="004A3E29"/>
    <w:rsid w:val="004A3E81"/>
    <w:rsid w:val="004A3F18"/>
    <w:rsid w:val="004A4195"/>
    <w:rsid w:val="004A44C2"/>
    <w:rsid w:val="004A4550"/>
    <w:rsid w:val="004A46A1"/>
    <w:rsid w:val="004A484B"/>
    <w:rsid w:val="004A486F"/>
    <w:rsid w:val="004A4871"/>
    <w:rsid w:val="004A487A"/>
    <w:rsid w:val="004A49D6"/>
    <w:rsid w:val="004A49FE"/>
    <w:rsid w:val="004A4BB4"/>
    <w:rsid w:val="004A4C90"/>
    <w:rsid w:val="004A4EF7"/>
    <w:rsid w:val="004A5095"/>
    <w:rsid w:val="004A5208"/>
    <w:rsid w:val="004A534E"/>
    <w:rsid w:val="004A53C1"/>
    <w:rsid w:val="004A53EB"/>
    <w:rsid w:val="004A5422"/>
    <w:rsid w:val="004A562B"/>
    <w:rsid w:val="004A5C62"/>
    <w:rsid w:val="004A5CE5"/>
    <w:rsid w:val="004A5EB2"/>
    <w:rsid w:val="004A6152"/>
    <w:rsid w:val="004A6B6C"/>
    <w:rsid w:val="004A6DD6"/>
    <w:rsid w:val="004A6E17"/>
    <w:rsid w:val="004A707D"/>
    <w:rsid w:val="004A71D1"/>
    <w:rsid w:val="004A73CB"/>
    <w:rsid w:val="004A7483"/>
    <w:rsid w:val="004A74E6"/>
    <w:rsid w:val="004A76DE"/>
    <w:rsid w:val="004A797F"/>
    <w:rsid w:val="004A7A22"/>
    <w:rsid w:val="004A7A3F"/>
    <w:rsid w:val="004A7E73"/>
    <w:rsid w:val="004A7ECF"/>
    <w:rsid w:val="004A7F32"/>
    <w:rsid w:val="004B0170"/>
    <w:rsid w:val="004B0278"/>
    <w:rsid w:val="004B034D"/>
    <w:rsid w:val="004B057B"/>
    <w:rsid w:val="004B07DE"/>
    <w:rsid w:val="004B07F8"/>
    <w:rsid w:val="004B08B7"/>
    <w:rsid w:val="004B0959"/>
    <w:rsid w:val="004B0974"/>
    <w:rsid w:val="004B09C8"/>
    <w:rsid w:val="004B0B8B"/>
    <w:rsid w:val="004B0C08"/>
    <w:rsid w:val="004B0EDC"/>
    <w:rsid w:val="004B0FB5"/>
    <w:rsid w:val="004B12AC"/>
    <w:rsid w:val="004B131E"/>
    <w:rsid w:val="004B1405"/>
    <w:rsid w:val="004B197D"/>
    <w:rsid w:val="004B1D12"/>
    <w:rsid w:val="004B21CA"/>
    <w:rsid w:val="004B21EA"/>
    <w:rsid w:val="004B21FB"/>
    <w:rsid w:val="004B22C7"/>
    <w:rsid w:val="004B28FA"/>
    <w:rsid w:val="004B29F1"/>
    <w:rsid w:val="004B2C27"/>
    <w:rsid w:val="004B2CF4"/>
    <w:rsid w:val="004B3600"/>
    <w:rsid w:val="004B3C58"/>
    <w:rsid w:val="004B414A"/>
    <w:rsid w:val="004B4185"/>
    <w:rsid w:val="004B424B"/>
    <w:rsid w:val="004B43F2"/>
    <w:rsid w:val="004B44C3"/>
    <w:rsid w:val="004B45D6"/>
    <w:rsid w:val="004B46E4"/>
    <w:rsid w:val="004B48AA"/>
    <w:rsid w:val="004B49EF"/>
    <w:rsid w:val="004B4E11"/>
    <w:rsid w:val="004B4EAB"/>
    <w:rsid w:val="004B4FAE"/>
    <w:rsid w:val="004B5067"/>
    <w:rsid w:val="004B50E1"/>
    <w:rsid w:val="004B5153"/>
    <w:rsid w:val="004B55E9"/>
    <w:rsid w:val="004B57BA"/>
    <w:rsid w:val="004B5EB5"/>
    <w:rsid w:val="004B5EF7"/>
    <w:rsid w:val="004B5F1A"/>
    <w:rsid w:val="004B6924"/>
    <w:rsid w:val="004B6A9B"/>
    <w:rsid w:val="004B6AA9"/>
    <w:rsid w:val="004B6C3A"/>
    <w:rsid w:val="004B6C92"/>
    <w:rsid w:val="004B6D8B"/>
    <w:rsid w:val="004B6DA1"/>
    <w:rsid w:val="004B6DAF"/>
    <w:rsid w:val="004B6DFF"/>
    <w:rsid w:val="004B6EFE"/>
    <w:rsid w:val="004B70D1"/>
    <w:rsid w:val="004B7452"/>
    <w:rsid w:val="004B7591"/>
    <w:rsid w:val="004B76F3"/>
    <w:rsid w:val="004B781E"/>
    <w:rsid w:val="004C0368"/>
    <w:rsid w:val="004C06F1"/>
    <w:rsid w:val="004C0EF0"/>
    <w:rsid w:val="004C0F01"/>
    <w:rsid w:val="004C0F94"/>
    <w:rsid w:val="004C0FD5"/>
    <w:rsid w:val="004C1244"/>
    <w:rsid w:val="004C146F"/>
    <w:rsid w:val="004C169B"/>
    <w:rsid w:val="004C1708"/>
    <w:rsid w:val="004C1C8E"/>
    <w:rsid w:val="004C1D3B"/>
    <w:rsid w:val="004C1D75"/>
    <w:rsid w:val="004C1DDD"/>
    <w:rsid w:val="004C1FA5"/>
    <w:rsid w:val="004C225C"/>
    <w:rsid w:val="004C24A7"/>
    <w:rsid w:val="004C2519"/>
    <w:rsid w:val="004C3216"/>
    <w:rsid w:val="004C3236"/>
    <w:rsid w:val="004C327A"/>
    <w:rsid w:val="004C3462"/>
    <w:rsid w:val="004C347F"/>
    <w:rsid w:val="004C3565"/>
    <w:rsid w:val="004C3D91"/>
    <w:rsid w:val="004C3F01"/>
    <w:rsid w:val="004C42C1"/>
    <w:rsid w:val="004C4378"/>
    <w:rsid w:val="004C44F4"/>
    <w:rsid w:val="004C4729"/>
    <w:rsid w:val="004C4950"/>
    <w:rsid w:val="004C495C"/>
    <w:rsid w:val="004C4BC6"/>
    <w:rsid w:val="004C4CA0"/>
    <w:rsid w:val="004C5541"/>
    <w:rsid w:val="004C5594"/>
    <w:rsid w:val="004C5757"/>
    <w:rsid w:val="004C5807"/>
    <w:rsid w:val="004C5BD6"/>
    <w:rsid w:val="004C603B"/>
    <w:rsid w:val="004C65E2"/>
    <w:rsid w:val="004C6ADD"/>
    <w:rsid w:val="004C6CCF"/>
    <w:rsid w:val="004C6E9D"/>
    <w:rsid w:val="004C6EEE"/>
    <w:rsid w:val="004C6FB5"/>
    <w:rsid w:val="004C702B"/>
    <w:rsid w:val="004C73DA"/>
    <w:rsid w:val="004C75E6"/>
    <w:rsid w:val="004C772F"/>
    <w:rsid w:val="004C7B6F"/>
    <w:rsid w:val="004D0033"/>
    <w:rsid w:val="004D007C"/>
    <w:rsid w:val="004D012A"/>
    <w:rsid w:val="004D016B"/>
    <w:rsid w:val="004D01FB"/>
    <w:rsid w:val="004D0270"/>
    <w:rsid w:val="004D0446"/>
    <w:rsid w:val="004D08EC"/>
    <w:rsid w:val="004D08F8"/>
    <w:rsid w:val="004D0A82"/>
    <w:rsid w:val="004D0E6E"/>
    <w:rsid w:val="004D1121"/>
    <w:rsid w:val="004D1354"/>
    <w:rsid w:val="004D1873"/>
    <w:rsid w:val="004D1AE7"/>
    <w:rsid w:val="004D1B22"/>
    <w:rsid w:val="004D1D34"/>
    <w:rsid w:val="004D209A"/>
    <w:rsid w:val="004D23CC"/>
    <w:rsid w:val="004D2525"/>
    <w:rsid w:val="004D25D7"/>
    <w:rsid w:val="004D2674"/>
    <w:rsid w:val="004D26B4"/>
    <w:rsid w:val="004D28FB"/>
    <w:rsid w:val="004D28FC"/>
    <w:rsid w:val="004D2C1E"/>
    <w:rsid w:val="004D2EA2"/>
    <w:rsid w:val="004D2F20"/>
    <w:rsid w:val="004D340F"/>
    <w:rsid w:val="004D3624"/>
    <w:rsid w:val="004D36F2"/>
    <w:rsid w:val="004D3724"/>
    <w:rsid w:val="004D3775"/>
    <w:rsid w:val="004D3925"/>
    <w:rsid w:val="004D3B31"/>
    <w:rsid w:val="004D4004"/>
    <w:rsid w:val="004D440E"/>
    <w:rsid w:val="004D4434"/>
    <w:rsid w:val="004D4445"/>
    <w:rsid w:val="004D4730"/>
    <w:rsid w:val="004D480B"/>
    <w:rsid w:val="004D48F1"/>
    <w:rsid w:val="004D4AE4"/>
    <w:rsid w:val="004D4BB1"/>
    <w:rsid w:val="004D4EDA"/>
    <w:rsid w:val="004D50BA"/>
    <w:rsid w:val="004D5A2D"/>
    <w:rsid w:val="004D5C20"/>
    <w:rsid w:val="004D60DE"/>
    <w:rsid w:val="004D638A"/>
    <w:rsid w:val="004D64C9"/>
    <w:rsid w:val="004D6802"/>
    <w:rsid w:val="004D6A19"/>
    <w:rsid w:val="004D6B13"/>
    <w:rsid w:val="004D6C35"/>
    <w:rsid w:val="004D6DF0"/>
    <w:rsid w:val="004D7111"/>
    <w:rsid w:val="004D72AC"/>
    <w:rsid w:val="004D759D"/>
    <w:rsid w:val="004D76BA"/>
    <w:rsid w:val="004D77F8"/>
    <w:rsid w:val="004D796E"/>
    <w:rsid w:val="004D7D80"/>
    <w:rsid w:val="004D7E12"/>
    <w:rsid w:val="004D7EEC"/>
    <w:rsid w:val="004E0150"/>
    <w:rsid w:val="004E03DA"/>
    <w:rsid w:val="004E03FA"/>
    <w:rsid w:val="004E0742"/>
    <w:rsid w:val="004E07C6"/>
    <w:rsid w:val="004E091C"/>
    <w:rsid w:val="004E0C90"/>
    <w:rsid w:val="004E0FBF"/>
    <w:rsid w:val="004E100D"/>
    <w:rsid w:val="004E1106"/>
    <w:rsid w:val="004E138F"/>
    <w:rsid w:val="004E1402"/>
    <w:rsid w:val="004E1455"/>
    <w:rsid w:val="004E16FF"/>
    <w:rsid w:val="004E17DD"/>
    <w:rsid w:val="004E18B3"/>
    <w:rsid w:val="004E1948"/>
    <w:rsid w:val="004E1EFF"/>
    <w:rsid w:val="004E2264"/>
    <w:rsid w:val="004E24E3"/>
    <w:rsid w:val="004E263F"/>
    <w:rsid w:val="004E2667"/>
    <w:rsid w:val="004E291F"/>
    <w:rsid w:val="004E2982"/>
    <w:rsid w:val="004E2DB4"/>
    <w:rsid w:val="004E3C73"/>
    <w:rsid w:val="004E3C80"/>
    <w:rsid w:val="004E3E80"/>
    <w:rsid w:val="004E3F65"/>
    <w:rsid w:val="004E3FD1"/>
    <w:rsid w:val="004E4088"/>
    <w:rsid w:val="004E4649"/>
    <w:rsid w:val="004E4778"/>
    <w:rsid w:val="004E48B8"/>
    <w:rsid w:val="004E4BF5"/>
    <w:rsid w:val="004E4F4D"/>
    <w:rsid w:val="004E5061"/>
    <w:rsid w:val="004E5152"/>
    <w:rsid w:val="004E52D5"/>
    <w:rsid w:val="004E539B"/>
    <w:rsid w:val="004E5834"/>
    <w:rsid w:val="004E59AF"/>
    <w:rsid w:val="004E5C08"/>
    <w:rsid w:val="004E5C2B"/>
    <w:rsid w:val="004E5F43"/>
    <w:rsid w:val="004E612F"/>
    <w:rsid w:val="004E61E1"/>
    <w:rsid w:val="004E6360"/>
    <w:rsid w:val="004E6381"/>
    <w:rsid w:val="004E68B7"/>
    <w:rsid w:val="004E7150"/>
    <w:rsid w:val="004E71F8"/>
    <w:rsid w:val="004E7802"/>
    <w:rsid w:val="004E7A20"/>
    <w:rsid w:val="004E7A5F"/>
    <w:rsid w:val="004E7B06"/>
    <w:rsid w:val="004E7CBB"/>
    <w:rsid w:val="004E7E95"/>
    <w:rsid w:val="004F004F"/>
    <w:rsid w:val="004F00DD"/>
    <w:rsid w:val="004F048D"/>
    <w:rsid w:val="004F058F"/>
    <w:rsid w:val="004F0652"/>
    <w:rsid w:val="004F0669"/>
    <w:rsid w:val="004F083B"/>
    <w:rsid w:val="004F084A"/>
    <w:rsid w:val="004F09A4"/>
    <w:rsid w:val="004F0ED9"/>
    <w:rsid w:val="004F0F8E"/>
    <w:rsid w:val="004F138E"/>
    <w:rsid w:val="004F13DC"/>
    <w:rsid w:val="004F1686"/>
    <w:rsid w:val="004F1753"/>
    <w:rsid w:val="004F185C"/>
    <w:rsid w:val="004F18E1"/>
    <w:rsid w:val="004F1AA3"/>
    <w:rsid w:val="004F1CC1"/>
    <w:rsid w:val="004F1D45"/>
    <w:rsid w:val="004F1D6D"/>
    <w:rsid w:val="004F1DF0"/>
    <w:rsid w:val="004F1F97"/>
    <w:rsid w:val="004F2020"/>
    <w:rsid w:val="004F2133"/>
    <w:rsid w:val="004F2471"/>
    <w:rsid w:val="004F248D"/>
    <w:rsid w:val="004F24AA"/>
    <w:rsid w:val="004F2883"/>
    <w:rsid w:val="004F2B40"/>
    <w:rsid w:val="004F2DE3"/>
    <w:rsid w:val="004F31F6"/>
    <w:rsid w:val="004F3259"/>
    <w:rsid w:val="004F3678"/>
    <w:rsid w:val="004F3943"/>
    <w:rsid w:val="004F39CA"/>
    <w:rsid w:val="004F3C6B"/>
    <w:rsid w:val="004F40F4"/>
    <w:rsid w:val="004F4101"/>
    <w:rsid w:val="004F4227"/>
    <w:rsid w:val="004F4387"/>
    <w:rsid w:val="004F460E"/>
    <w:rsid w:val="004F467B"/>
    <w:rsid w:val="004F485A"/>
    <w:rsid w:val="004F4C25"/>
    <w:rsid w:val="004F4CBC"/>
    <w:rsid w:val="004F5173"/>
    <w:rsid w:val="004F51FA"/>
    <w:rsid w:val="004F52EB"/>
    <w:rsid w:val="004F5301"/>
    <w:rsid w:val="004F5398"/>
    <w:rsid w:val="004F55F1"/>
    <w:rsid w:val="004F5DD7"/>
    <w:rsid w:val="004F5F76"/>
    <w:rsid w:val="004F6142"/>
    <w:rsid w:val="004F6186"/>
    <w:rsid w:val="004F6334"/>
    <w:rsid w:val="004F676F"/>
    <w:rsid w:val="004F680B"/>
    <w:rsid w:val="004F6936"/>
    <w:rsid w:val="004F69AE"/>
    <w:rsid w:val="004F6BC8"/>
    <w:rsid w:val="004F6D6F"/>
    <w:rsid w:val="004F6F7D"/>
    <w:rsid w:val="004F7362"/>
    <w:rsid w:val="004F7584"/>
    <w:rsid w:val="004F760D"/>
    <w:rsid w:val="004F7669"/>
    <w:rsid w:val="004F79A9"/>
    <w:rsid w:val="004F7B07"/>
    <w:rsid w:val="004F7D4B"/>
    <w:rsid w:val="004F7EFE"/>
    <w:rsid w:val="004F7F07"/>
    <w:rsid w:val="004F7FE4"/>
    <w:rsid w:val="00500155"/>
    <w:rsid w:val="00500525"/>
    <w:rsid w:val="005010D8"/>
    <w:rsid w:val="005019E0"/>
    <w:rsid w:val="00501B36"/>
    <w:rsid w:val="00501BDC"/>
    <w:rsid w:val="00501D9E"/>
    <w:rsid w:val="00501FAD"/>
    <w:rsid w:val="00501FE4"/>
    <w:rsid w:val="0050239C"/>
    <w:rsid w:val="0050243D"/>
    <w:rsid w:val="005025FD"/>
    <w:rsid w:val="005027A5"/>
    <w:rsid w:val="00502BFD"/>
    <w:rsid w:val="00502C95"/>
    <w:rsid w:val="00502D5D"/>
    <w:rsid w:val="005030F2"/>
    <w:rsid w:val="00503228"/>
    <w:rsid w:val="00503303"/>
    <w:rsid w:val="00503569"/>
    <w:rsid w:val="00503A6F"/>
    <w:rsid w:val="00503AA0"/>
    <w:rsid w:val="00503CD3"/>
    <w:rsid w:val="00503DC6"/>
    <w:rsid w:val="00504390"/>
    <w:rsid w:val="0050443C"/>
    <w:rsid w:val="0050444E"/>
    <w:rsid w:val="005045D3"/>
    <w:rsid w:val="00504C60"/>
    <w:rsid w:val="00504D91"/>
    <w:rsid w:val="00504FB4"/>
    <w:rsid w:val="0050570F"/>
    <w:rsid w:val="00505796"/>
    <w:rsid w:val="005057BA"/>
    <w:rsid w:val="00505888"/>
    <w:rsid w:val="00505CC9"/>
    <w:rsid w:val="00505FFC"/>
    <w:rsid w:val="00506423"/>
    <w:rsid w:val="005067AD"/>
    <w:rsid w:val="0050688A"/>
    <w:rsid w:val="00506E32"/>
    <w:rsid w:val="00506F5D"/>
    <w:rsid w:val="00507354"/>
    <w:rsid w:val="00507610"/>
    <w:rsid w:val="00507803"/>
    <w:rsid w:val="00507884"/>
    <w:rsid w:val="00507CBF"/>
    <w:rsid w:val="00507E17"/>
    <w:rsid w:val="00507FD7"/>
    <w:rsid w:val="005101E5"/>
    <w:rsid w:val="005102EB"/>
    <w:rsid w:val="0051048A"/>
    <w:rsid w:val="00510798"/>
    <w:rsid w:val="00510951"/>
    <w:rsid w:val="005109CA"/>
    <w:rsid w:val="00510C37"/>
    <w:rsid w:val="00510C90"/>
    <w:rsid w:val="00510C9A"/>
    <w:rsid w:val="00510EC3"/>
    <w:rsid w:val="0051105E"/>
    <w:rsid w:val="0051116E"/>
    <w:rsid w:val="005111CC"/>
    <w:rsid w:val="00511467"/>
    <w:rsid w:val="005117CC"/>
    <w:rsid w:val="005118F5"/>
    <w:rsid w:val="00511C12"/>
    <w:rsid w:val="00511DEE"/>
    <w:rsid w:val="005121F9"/>
    <w:rsid w:val="00512414"/>
    <w:rsid w:val="005126D0"/>
    <w:rsid w:val="00512A07"/>
    <w:rsid w:val="00513124"/>
    <w:rsid w:val="00513488"/>
    <w:rsid w:val="00513D1A"/>
    <w:rsid w:val="00513D6D"/>
    <w:rsid w:val="00513EEB"/>
    <w:rsid w:val="005144BD"/>
    <w:rsid w:val="00514667"/>
    <w:rsid w:val="005146AA"/>
    <w:rsid w:val="00514CE9"/>
    <w:rsid w:val="00514D90"/>
    <w:rsid w:val="00515044"/>
    <w:rsid w:val="0051516A"/>
    <w:rsid w:val="0051568D"/>
    <w:rsid w:val="00515742"/>
    <w:rsid w:val="0051580A"/>
    <w:rsid w:val="00515894"/>
    <w:rsid w:val="0051591A"/>
    <w:rsid w:val="00515EB7"/>
    <w:rsid w:val="00516265"/>
    <w:rsid w:val="00516321"/>
    <w:rsid w:val="005163C1"/>
    <w:rsid w:val="0051647C"/>
    <w:rsid w:val="0051652B"/>
    <w:rsid w:val="005166EA"/>
    <w:rsid w:val="00516704"/>
    <w:rsid w:val="00516955"/>
    <w:rsid w:val="00516BC3"/>
    <w:rsid w:val="00516BEE"/>
    <w:rsid w:val="00516DEF"/>
    <w:rsid w:val="005171D9"/>
    <w:rsid w:val="005174F7"/>
    <w:rsid w:val="00517895"/>
    <w:rsid w:val="005178E8"/>
    <w:rsid w:val="00517956"/>
    <w:rsid w:val="00517AD3"/>
    <w:rsid w:val="00517AF6"/>
    <w:rsid w:val="00517B72"/>
    <w:rsid w:val="00520160"/>
    <w:rsid w:val="00520192"/>
    <w:rsid w:val="0052030B"/>
    <w:rsid w:val="00520D4C"/>
    <w:rsid w:val="00520EFB"/>
    <w:rsid w:val="0052120F"/>
    <w:rsid w:val="005213A7"/>
    <w:rsid w:val="005213F8"/>
    <w:rsid w:val="0052181D"/>
    <w:rsid w:val="00521C89"/>
    <w:rsid w:val="00521E29"/>
    <w:rsid w:val="00522007"/>
    <w:rsid w:val="00522890"/>
    <w:rsid w:val="005228BB"/>
    <w:rsid w:val="00522BF4"/>
    <w:rsid w:val="00522FFF"/>
    <w:rsid w:val="0052306A"/>
    <w:rsid w:val="0052364B"/>
    <w:rsid w:val="005236C2"/>
    <w:rsid w:val="00523706"/>
    <w:rsid w:val="0052392E"/>
    <w:rsid w:val="00523B20"/>
    <w:rsid w:val="0052422B"/>
    <w:rsid w:val="005248A5"/>
    <w:rsid w:val="00524998"/>
    <w:rsid w:val="00524ACE"/>
    <w:rsid w:val="00524FBB"/>
    <w:rsid w:val="005251D5"/>
    <w:rsid w:val="00525235"/>
    <w:rsid w:val="00525483"/>
    <w:rsid w:val="0052555C"/>
    <w:rsid w:val="00525737"/>
    <w:rsid w:val="00525C67"/>
    <w:rsid w:val="00525DE2"/>
    <w:rsid w:val="0052601C"/>
    <w:rsid w:val="005262A9"/>
    <w:rsid w:val="00526499"/>
    <w:rsid w:val="00526673"/>
    <w:rsid w:val="005266FB"/>
    <w:rsid w:val="00526965"/>
    <w:rsid w:val="00526A24"/>
    <w:rsid w:val="00526AC7"/>
    <w:rsid w:val="00526C15"/>
    <w:rsid w:val="00526F4F"/>
    <w:rsid w:val="00526F74"/>
    <w:rsid w:val="00527614"/>
    <w:rsid w:val="005277F5"/>
    <w:rsid w:val="00527E37"/>
    <w:rsid w:val="00530E16"/>
    <w:rsid w:val="00530E84"/>
    <w:rsid w:val="00530FC0"/>
    <w:rsid w:val="00531406"/>
    <w:rsid w:val="0053150B"/>
    <w:rsid w:val="00531C16"/>
    <w:rsid w:val="00531C89"/>
    <w:rsid w:val="005320E9"/>
    <w:rsid w:val="00532306"/>
    <w:rsid w:val="005323E1"/>
    <w:rsid w:val="00532436"/>
    <w:rsid w:val="005326EC"/>
    <w:rsid w:val="005329BA"/>
    <w:rsid w:val="00532B0E"/>
    <w:rsid w:val="00532B72"/>
    <w:rsid w:val="005331D4"/>
    <w:rsid w:val="005336FA"/>
    <w:rsid w:val="005337D7"/>
    <w:rsid w:val="005338C4"/>
    <w:rsid w:val="00533CAA"/>
    <w:rsid w:val="00533CED"/>
    <w:rsid w:val="00533D80"/>
    <w:rsid w:val="00533DA8"/>
    <w:rsid w:val="00534030"/>
    <w:rsid w:val="005341BF"/>
    <w:rsid w:val="005345B8"/>
    <w:rsid w:val="0053486F"/>
    <w:rsid w:val="00534A25"/>
    <w:rsid w:val="00535609"/>
    <w:rsid w:val="00535C00"/>
    <w:rsid w:val="00536054"/>
    <w:rsid w:val="00536468"/>
    <w:rsid w:val="00536499"/>
    <w:rsid w:val="00536887"/>
    <w:rsid w:val="0053696F"/>
    <w:rsid w:val="00536D44"/>
    <w:rsid w:val="00536D66"/>
    <w:rsid w:val="00536FD9"/>
    <w:rsid w:val="00537101"/>
    <w:rsid w:val="0053730F"/>
    <w:rsid w:val="00537390"/>
    <w:rsid w:val="0053744D"/>
    <w:rsid w:val="005378BF"/>
    <w:rsid w:val="00537B36"/>
    <w:rsid w:val="00537C5E"/>
    <w:rsid w:val="00537D87"/>
    <w:rsid w:val="00537EA5"/>
    <w:rsid w:val="0054066E"/>
    <w:rsid w:val="0054067F"/>
    <w:rsid w:val="00540865"/>
    <w:rsid w:val="00540896"/>
    <w:rsid w:val="00540998"/>
    <w:rsid w:val="00540A1D"/>
    <w:rsid w:val="00540CD3"/>
    <w:rsid w:val="00540D67"/>
    <w:rsid w:val="00540DF3"/>
    <w:rsid w:val="00540E17"/>
    <w:rsid w:val="00540EE3"/>
    <w:rsid w:val="00540F90"/>
    <w:rsid w:val="0054108D"/>
    <w:rsid w:val="00541189"/>
    <w:rsid w:val="0054127C"/>
    <w:rsid w:val="00541385"/>
    <w:rsid w:val="0054140B"/>
    <w:rsid w:val="00541428"/>
    <w:rsid w:val="00541544"/>
    <w:rsid w:val="00541640"/>
    <w:rsid w:val="00541748"/>
    <w:rsid w:val="00541821"/>
    <w:rsid w:val="00541875"/>
    <w:rsid w:val="00541E83"/>
    <w:rsid w:val="00542067"/>
    <w:rsid w:val="0054211F"/>
    <w:rsid w:val="005425D0"/>
    <w:rsid w:val="005426E0"/>
    <w:rsid w:val="00542A03"/>
    <w:rsid w:val="00542E24"/>
    <w:rsid w:val="00542F9D"/>
    <w:rsid w:val="00543609"/>
    <w:rsid w:val="005437C9"/>
    <w:rsid w:val="00543903"/>
    <w:rsid w:val="00543BCC"/>
    <w:rsid w:val="00543CA8"/>
    <w:rsid w:val="00543F11"/>
    <w:rsid w:val="00543F6E"/>
    <w:rsid w:val="0054402D"/>
    <w:rsid w:val="00544135"/>
    <w:rsid w:val="00544531"/>
    <w:rsid w:val="00544538"/>
    <w:rsid w:val="005445D1"/>
    <w:rsid w:val="00544753"/>
    <w:rsid w:val="00544BB1"/>
    <w:rsid w:val="00544C7D"/>
    <w:rsid w:val="00544EE2"/>
    <w:rsid w:val="00544F0E"/>
    <w:rsid w:val="00545287"/>
    <w:rsid w:val="0054567D"/>
    <w:rsid w:val="0054585B"/>
    <w:rsid w:val="00545C19"/>
    <w:rsid w:val="00545C91"/>
    <w:rsid w:val="00545DED"/>
    <w:rsid w:val="00545E73"/>
    <w:rsid w:val="00545F30"/>
    <w:rsid w:val="005460EF"/>
    <w:rsid w:val="00546221"/>
    <w:rsid w:val="00546305"/>
    <w:rsid w:val="0054638A"/>
    <w:rsid w:val="005463ED"/>
    <w:rsid w:val="005468AF"/>
    <w:rsid w:val="005468C3"/>
    <w:rsid w:val="00546CEE"/>
    <w:rsid w:val="00546E3D"/>
    <w:rsid w:val="00546EC6"/>
    <w:rsid w:val="00547052"/>
    <w:rsid w:val="005470C8"/>
    <w:rsid w:val="005478A0"/>
    <w:rsid w:val="0054792C"/>
    <w:rsid w:val="00547A95"/>
    <w:rsid w:val="00547B06"/>
    <w:rsid w:val="00547B35"/>
    <w:rsid w:val="00547C22"/>
    <w:rsid w:val="0055033D"/>
    <w:rsid w:val="0055038C"/>
    <w:rsid w:val="00550B0F"/>
    <w:rsid w:val="00550FEE"/>
    <w:rsid w:val="00551078"/>
    <w:rsid w:val="00551098"/>
    <w:rsid w:val="005510B6"/>
    <w:rsid w:val="0055119B"/>
    <w:rsid w:val="005511E7"/>
    <w:rsid w:val="00551799"/>
    <w:rsid w:val="00551A57"/>
    <w:rsid w:val="00551BA0"/>
    <w:rsid w:val="00551EBE"/>
    <w:rsid w:val="005524AB"/>
    <w:rsid w:val="005526D7"/>
    <w:rsid w:val="00552FA8"/>
    <w:rsid w:val="005530B7"/>
    <w:rsid w:val="0055310C"/>
    <w:rsid w:val="00553348"/>
    <w:rsid w:val="0055394B"/>
    <w:rsid w:val="00553BD8"/>
    <w:rsid w:val="00553F2C"/>
    <w:rsid w:val="00553F89"/>
    <w:rsid w:val="0055406D"/>
    <w:rsid w:val="005548AB"/>
    <w:rsid w:val="00554B71"/>
    <w:rsid w:val="00554C11"/>
    <w:rsid w:val="00554D05"/>
    <w:rsid w:val="00554E42"/>
    <w:rsid w:val="00554F09"/>
    <w:rsid w:val="00554F2E"/>
    <w:rsid w:val="00554F6F"/>
    <w:rsid w:val="00554FF3"/>
    <w:rsid w:val="00555208"/>
    <w:rsid w:val="00555235"/>
    <w:rsid w:val="005553AA"/>
    <w:rsid w:val="00555507"/>
    <w:rsid w:val="005558BD"/>
    <w:rsid w:val="00555951"/>
    <w:rsid w:val="00555C45"/>
    <w:rsid w:val="00555CCC"/>
    <w:rsid w:val="005561E8"/>
    <w:rsid w:val="005563BB"/>
    <w:rsid w:val="00556553"/>
    <w:rsid w:val="0055671F"/>
    <w:rsid w:val="00556740"/>
    <w:rsid w:val="00556965"/>
    <w:rsid w:val="005569E7"/>
    <w:rsid w:val="00556AB4"/>
    <w:rsid w:val="00556D71"/>
    <w:rsid w:val="00556F72"/>
    <w:rsid w:val="00557179"/>
    <w:rsid w:val="00557254"/>
    <w:rsid w:val="005573B1"/>
    <w:rsid w:val="005573F1"/>
    <w:rsid w:val="00557497"/>
    <w:rsid w:val="00557A59"/>
    <w:rsid w:val="00557BA2"/>
    <w:rsid w:val="00557F40"/>
    <w:rsid w:val="00560076"/>
    <w:rsid w:val="00560258"/>
    <w:rsid w:val="005603C2"/>
    <w:rsid w:val="00560408"/>
    <w:rsid w:val="00560553"/>
    <w:rsid w:val="00560929"/>
    <w:rsid w:val="00560A32"/>
    <w:rsid w:val="00560C77"/>
    <w:rsid w:val="00560F69"/>
    <w:rsid w:val="00561202"/>
    <w:rsid w:val="0056158B"/>
    <w:rsid w:val="0056169A"/>
    <w:rsid w:val="0056190E"/>
    <w:rsid w:val="00561ED3"/>
    <w:rsid w:val="00562507"/>
    <w:rsid w:val="005626A4"/>
    <w:rsid w:val="005626C6"/>
    <w:rsid w:val="005626F8"/>
    <w:rsid w:val="005627E3"/>
    <w:rsid w:val="00562811"/>
    <w:rsid w:val="00562DF1"/>
    <w:rsid w:val="00562F0E"/>
    <w:rsid w:val="00563167"/>
    <w:rsid w:val="00563204"/>
    <w:rsid w:val="005632F8"/>
    <w:rsid w:val="00563630"/>
    <w:rsid w:val="00563640"/>
    <w:rsid w:val="00563845"/>
    <w:rsid w:val="00563AC8"/>
    <w:rsid w:val="00563B4B"/>
    <w:rsid w:val="00563E82"/>
    <w:rsid w:val="00563F9A"/>
    <w:rsid w:val="0056407B"/>
    <w:rsid w:val="00564192"/>
    <w:rsid w:val="005645F4"/>
    <w:rsid w:val="005646F2"/>
    <w:rsid w:val="005647A5"/>
    <w:rsid w:val="00564960"/>
    <w:rsid w:val="005649F0"/>
    <w:rsid w:val="00564E11"/>
    <w:rsid w:val="005651A4"/>
    <w:rsid w:val="00565903"/>
    <w:rsid w:val="00565997"/>
    <w:rsid w:val="005659D7"/>
    <w:rsid w:val="00565AE5"/>
    <w:rsid w:val="00565F67"/>
    <w:rsid w:val="0056600B"/>
    <w:rsid w:val="00566295"/>
    <w:rsid w:val="0056640E"/>
    <w:rsid w:val="005664B5"/>
    <w:rsid w:val="0056659D"/>
    <w:rsid w:val="005667E2"/>
    <w:rsid w:val="00566BDB"/>
    <w:rsid w:val="00566CF6"/>
    <w:rsid w:val="00566D2D"/>
    <w:rsid w:val="00566E50"/>
    <w:rsid w:val="00566E8A"/>
    <w:rsid w:val="00566F08"/>
    <w:rsid w:val="005671A4"/>
    <w:rsid w:val="005674F6"/>
    <w:rsid w:val="00567688"/>
    <w:rsid w:val="005678C2"/>
    <w:rsid w:val="005679F7"/>
    <w:rsid w:val="00567B3E"/>
    <w:rsid w:val="0057001C"/>
    <w:rsid w:val="005700F4"/>
    <w:rsid w:val="0057012E"/>
    <w:rsid w:val="0057053B"/>
    <w:rsid w:val="005705F1"/>
    <w:rsid w:val="00570C43"/>
    <w:rsid w:val="00570D4D"/>
    <w:rsid w:val="00570E24"/>
    <w:rsid w:val="00571143"/>
    <w:rsid w:val="00571418"/>
    <w:rsid w:val="00571478"/>
    <w:rsid w:val="005716B0"/>
    <w:rsid w:val="00571809"/>
    <w:rsid w:val="005719D9"/>
    <w:rsid w:val="00571B84"/>
    <w:rsid w:val="00572031"/>
    <w:rsid w:val="005720D0"/>
    <w:rsid w:val="005720E5"/>
    <w:rsid w:val="005721AF"/>
    <w:rsid w:val="00572282"/>
    <w:rsid w:val="005723E1"/>
    <w:rsid w:val="005729C0"/>
    <w:rsid w:val="00572AC2"/>
    <w:rsid w:val="00572E5F"/>
    <w:rsid w:val="00572EDB"/>
    <w:rsid w:val="0057309F"/>
    <w:rsid w:val="00573267"/>
    <w:rsid w:val="005732C2"/>
    <w:rsid w:val="005732C5"/>
    <w:rsid w:val="005736AA"/>
    <w:rsid w:val="005736BE"/>
    <w:rsid w:val="005737B0"/>
    <w:rsid w:val="005737E1"/>
    <w:rsid w:val="005738E7"/>
    <w:rsid w:val="005739B2"/>
    <w:rsid w:val="00573CE3"/>
    <w:rsid w:val="00573D16"/>
    <w:rsid w:val="00573F2E"/>
    <w:rsid w:val="0057404A"/>
    <w:rsid w:val="00574249"/>
    <w:rsid w:val="005742B3"/>
    <w:rsid w:val="005744D2"/>
    <w:rsid w:val="00574658"/>
    <w:rsid w:val="0057476F"/>
    <w:rsid w:val="00574781"/>
    <w:rsid w:val="0057486E"/>
    <w:rsid w:val="005748C2"/>
    <w:rsid w:val="005748C8"/>
    <w:rsid w:val="00574900"/>
    <w:rsid w:val="00574B31"/>
    <w:rsid w:val="00574C26"/>
    <w:rsid w:val="00574C34"/>
    <w:rsid w:val="00574CAE"/>
    <w:rsid w:val="00574E96"/>
    <w:rsid w:val="00575660"/>
    <w:rsid w:val="005758C4"/>
    <w:rsid w:val="00575B25"/>
    <w:rsid w:val="00576353"/>
    <w:rsid w:val="005769D1"/>
    <w:rsid w:val="00576D79"/>
    <w:rsid w:val="00576E84"/>
    <w:rsid w:val="00577322"/>
    <w:rsid w:val="005774E9"/>
    <w:rsid w:val="00577547"/>
    <w:rsid w:val="0057768E"/>
    <w:rsid w:val="005776F9"/>
    <w:rsid w:val="00577996"/>
    <w:rsid w:val="00577A91"/>
    <w:rsid w:val="00577F76"/>
    <w:rsid w:val="00580394"/>
    <w:rsid w:val="005803AA"/>
    <w:rsid w:val="005803EF"/>
    <w:rsid w:val="00580428"/>
    <w:rsid w:val="00580850"/>
    <w:rsid w:val="005809CD"/>
    <w:rsid w:val="00580C31"/>
    <w:rsid w:val="00581097"/>
    <w:rsid w:val="00581233"/>
    <w:rsid w:val="00581362"/>
    <w:rsid w:val="0058182A"/>
    <w:rsid w:val="005819A9"/>
    <w:rsid w:val="00581A08"/>
    <w:rsid w:val="00581B12"/>
    <w:rsid w:val="0058237F"/>
    <w:rsid w:val="0058282F"/>
    <w:rsid w:val="00582978"/>
    <w:rsid w:val="00582A30"/>
    <w:rsid w:val="00582A67"/>
    <w:rsid w:val="00582B75"/>
    <w:rsid w:val="00582B8C"/>
    <w:rsid w:val="00582E65"/>
    <w:rsid w:val="00583234"/>
    <w:rsid w:val="005832AC"/>
    <w:rsid w:val="00583330"/>
    <w:rsid w:val="00583402"/>
    <w:rsid w:val="00583618"/>
    <w:rsid w:val="005837E3"/>
    <w:rsid w:val="005837FA"/>
    <w:rsid w:val="005838E7"/>
    <w:rsid w:val="00583944"/>
    <w:rsid w:val="00583B7B"/>
    <w:rsid w:val="00583D1B"/>
    <w:rsid w:val="00583F9E"/>
    <w:rsid w:val="00584103"/>
    <w:rsid w:val="0058430A"/>
    <w:rsid w:val="00584632"/>
    <w:rsid w:val="0058472A"/>
    <w:rsid w:val="00584804"/>
    <w:rsid w:val="00584A62"/>
    <w:rsid w:val="00584D41"/>
    <w:rsid w:val="00584E15"/>
    <w:rsid w:val="00585202"/>
    <w:rsid w:val="005852EB"/>
    <w:rsid w:val="00585491"/>
    <w:rsid w:val="005854FE"/>
    <w:rsid w:val="005856E2"/>
    <w:rsid w:val="00585B24"/>
    <w:rsid w:val="00585C67"/>
    <w:rsid w:val="00585FD6"/>
    <w:rsid w:val="005862F9"/>
    <w:rsid w:val="00586811"/>
    <w:rsid w:val="0058686A"/>
    <w:rsid w:val="00586F0A"/>
    <w:rsid w:val="00586FD4"/>
    <w:rsid w:val="00587187"/>
    <w:rsid w:val="0058757E"/>
    <w:rsid w:val="005875E8"/>
    <w:rsid w:val="00587797"/>
    <w:rsid w:val="00587956"/>
    <w:rsid w:val="00587F28"/>
    <w:rsid w:val="005901C1"/>
    <w:rsid w:val="0059020E"/>
    <w:rsid w:val="005905BA"/>
    <w:rsid w:val="00590847"/>
    <w:rsid w:val="005909D5"/>
    <w:rsid w:val="00590B36"/>
    <w:rsid w:val="00590BA0"/>
    <w:rsid w:val="005910EF"/>
    <w:rsid w:val="0059110B"/>
    <w:rsid w:val="00591795"/>
    <w:rsid w:val="00591C84"/>
    <w:rsid w:val="00591D12"/>
    <w:rsid w:val="00591F03"/>
    <w:rsid w:val="00592123"/>
    <w:rsid w:val="0059216D"/>
    <w:rsid w:val="005921C1"/>
    <w:rsid w:val="0059237B"/>
    <w:rsid w:val="0059282F"/>
    <w:rsid w:val="005928CE"/>
    <w:rsid w:val="00592E1F"/>
    <w:rsid w:val="005931B5"/>
    <w:rsid w:val="00593208"/>
    <w:rsid w:val="0059329C"/>
    <w:rsid w:val="005933D2"/>
    <w:rsid w:val="00593997"/>
    <w:rsid w:val="00593B0C"/>
    <w:rsid w:val="00593C2A"/>
    <w:rsid w:val="00593F08"/>
    <w:rsid w:val="00593F0B"/>
    <w:rsid w:val="005941A5"/>
    <w:rsid w:val="005941A6"/>
    <w:rsid w:val="005948D1"/>
    <w:rsid w:val="00594A2F"/>
    <w:rsid w:val="00594C47"/>
    <w:rsid w:val="00594D2B"/>
    <w:rsid w:val="005952B1"/>
    <w:rsid w:val="00595387"/>
    <w:rsid w:val="005953AC"/>
    <w:rsid w:val="005954C8"/>
    <w:rsid w:val="00595571"/>
    <w:rsid w:val="005955D2"/>
    <w:rsid w:val="0059585E"/>
    <w:rsid w:val="00595DE9"/>
    <w:rsid w:val="00596272"/>
    <w:rsid w:val="0059632A"/>
    <w:rsid w:val="0059653E"/>
    <w:rsid w:val="005965D3"/>
    <w:rsid w:val="005965DD"/>
    <w:rsid w:val="00596A4B"/>
    <w:rsid w:val="00596EE2"/>
    <w:rsid w:val="00597071"/>
    <w:rsid w:val="00597182"/>
    <w:rsid w:val="005974DA"/>
    <w:rsid w:val="00597507"/>
    <w:rsid w:val="0059771C"/>
    <w:rsid w:val="00597769"/>
    <w:rsid w:val="00597871"/>
    <w:rsid w:val="005978D7"/>
    <w:rsid w:val="00597ADB"/>
    <w:rsid w:val="00597CF0"/>
    <w:rsid w:val="005A0232"/>
    <w:rsid w:val="005A027F"/>
    <w:rsid w:val="005A02A0"/>
    <w:rsid w:val="005A0802"/>
    <w:rsid w:val="005A09AA"/>
    <w:rsid w:val="005A0AB4"/>
    <w:rsid w:val="005A0AEF"/>
    <w:rsid w:val="005A0B6B"/>
    <w:rsid w:val="005A0E9E"/>
    <w:rsid w:val="005A1044"/>
    <w:rsid w:val="005A12F6"/>
    <w:rsid w:val="005A13F2"/>
    <w:rsid w:val="005A14C1"/>
    <w:rsid w:val="005A1A50"/>
    <w:rsid w:val="005A1D1E"/>
    <w:rsid w:val="005A1E94"/>
    <w:rsid w:val="005A1F91"/>
    <w:rsid w:val="005A1FBC"/>
    <w:rsid w:val="005A2037"/>
    <w:rsid w:val="005A228C"/>
    <w:rsid w:val="005A22CF"/>
    <w:rsid w:val="005A2739"/>
    <w:rsid w:val="005A28DE"/>
    <w:rsid w:val="005A2F26"/>
    <w:rsid w:val="005A304F"/>
    <w:rsid w:val="005A3057"/>
    <w:rsid w:val="005A30B9"/>
    <w:rsid w:val="005A3394"/>
    <w:rsid w:val="005A33A3"/>
    <w:rsid w:val="005A3BC6"/>
    <w:rsid w:val="005A3C78"/>
    <w:rsid w:val="005A3CD4"/>
    <w:rsid w:val="005A3D2A"/>
    <w:rsid w:val="005A3F2B"/>
    <w:rsid w:val="005A402F"/>
    <w:rsid w:val="005A44E7"/>
    <w:rsid w:val="005A4598"/>
    <w:rsid w:val="005A4720"/>
    <w:rsid w:val="005A479D"/>
    <w:rsid w:val="005A4976"/>
    <w:rsid w:val="005A4A2E"/>
    <w:rsid w:val="005A56D5"/>
    <w:rsid w:val="005A56D7"/>
    <w:rsid w:val="005A5B13"/>
    <w:rsid w:val="005A5EB2"/>
    <w:rsid w:val="005A5F76"/>
    <w:rsid w:val="005A6012"/>
    <w:rsid w:val="005A60C5"/>
    <w:rsid w:val="005A6330"/>
    <w:rsid w:val="005A650F"/>
    <w:rsid w:val="005A656C"/>
    <w:rsid w:val="005A65C3"/>
    <w:rsid w:val="005A65D4"/>
    <w:rsid w:val="005A6698"/>
    <w:rsid w:val="005A6705"/>
    <w:rsid w:val="005A6954"/>
    <w:rsid w:val="005A6AE9"/>
    <w:rsid w:val="005A6BB6"/>
    <w:rsid w:val="005A6C04"/>
    <w:rsid w:val="005A6FBE"/>
    <w:rsid w:val="005A6FCA"/>
    <w:rsid w:val="005A718B"/>
    <w:rsid w:val="005A7668"/>
    <w:rsid w:val="005A768D"/>
    <w:rsid w:val="005A7875"/>
    <w:rsid w:val="005A7D17"/>
    <w:rsid w:val="005B0048"/>
    <w:rsid w:val="005B018A"/>
    <w:rsid w:val="005B0479"/>
    <w:rsid w:val="005B0789"/>
    <w:rsid w:val="005B0963"/>
    <w:rsid w:val="005B0AD8"/>
    <w:rsid w:val="005B0B97"/>
    <w:rsid w:val="005B0FE7"/>
    <w:rsid w:val="005B0FEC"/>
    <w:rsid w:val="005B134E"/>
    <w:rsid w:val="005B13CA"/>
    <w:rsid w:val="005B161F"/>
    <w:rsid w:val="005B184E"/>
    <w:rsid w:val="005B19CA"/>
    <w:rsid w:val="005B19FA"/>
    <w:rsid w:val="005B1C6D"/>
    <w:rsid w:val="005B1D3B"/>
    <w:rsid w:val="005B21B6"/>
    <w:rsid w:val="005B23C9"/>
    <w:rsid w:val="005B24F8"/>
    <w:rsid w:val="005B27AA"/>
    <w:rsid w:val="005B2E55"/>
    <w:rsid w:val="005B2F9F"/>
    <w:rsid w:val="005B32C0"/>
    <w:rsid w:val="005B3343"/>
    <w:rsid w:val="005B3556"/>
    <w:rsid w:val="005B3632"/>
    <w:rsid w:val="005B3A08"/>
    <w:rsid w:val="005B3C26"/>
    <w:rsid w:val="005B3C40"/>
    <w:rsid w:val="005B44AC"/>
    <w:rsid w:val="005B471E"/>
    <w:rsid w:val="005B4782"/>
    <w:rsid w:val="005B49D8"/>
    <w:rsid w:val="005B4AC2"/>
    <w:rsid w:val="005B4E46"/>
    <w:rsid w:val="005B5025"/>
    <w:rsid w:val="005B5802"/>
    <w:rsid w:val="005B5CFA"/>
    <w:rsid w:val="005B5DA3"/>
    <w:rsid w:val="005B5F3A"/>
    <w:rsid w:val="005B5F60"/>
    <w:rsid w:val="005B6010"/>
    <w:rsid w:val="005B626F"/>
    <w:rsid w:val="005B6427"/>
    <w:rsid w:val="005B64CD"/>
    <w:rsid w:val="005B6767"/>
    <w:rsid w:val="005B676D"/>
    <w:rsid w:val="005B69EB"/>
    <w:rsid w:val="005B6AB4"/>
    <w:rsid w:val="005B6AB6"/>
    <w:rsid w:val="005B6F35"/>
    <w:rsid w:val="005B71A5"/>
    <w:rsid w:val="005B71A9"/>
    <w:rsid w:val="005B71D2"/>
    <w:rsid w:val="005B71E4"/>
    <w:rsid w:val="005B7238"/>
    <w:rsid w:val="005B7280"/>
    <w:rsid w:val="005B72C7"/>
    <w:rsid w:val="005B7513"/>
    <w:rsid w:val="005B77A8"/>
    <w:rsid w:val="005B7872"/>
    <w:rsid w:val="005B78D5"/>
    <w:rsid w:val="005B7A63"/>
    <w:rsid w:val="005C03E6"/>
    <w:rsid w:val="005C076E"/>
    <w:rsid w:val="005C08A0"/>
    <w:rsid w:val="005C0955"/>
    <w:rsid w:val="005C0983"/>
    <w:rsid w:val="005C0C09"/>
    <w:rsid w:val="005C0C84"/>
    <w:rsid w:val="005C0DB1"/>
    <w:rsid w:val="005C0EEF"/>
    <w:rsid w:val="005C11FC"/>
    <w:rsid w:val="005C1225"/>
    <w:rsid w:val="005C1348"/>
    <w:rsid w:val="005C1505"/>
    <w:rsid w:val="005C1656"/>
    <w:rsid w:val="005C1892"/>
    <w:rsid w:val="005C1975"/>
    <w:rsid w:val="005C1BE4"/>
    <w:rsid w:val="005C1EFC"/>
    <w:rsid w:val="005C1F30"/>
    <w:rsid w:val="005C20A3"/>
    <w:rsid w:val="005C216C"/>
    <w:rsid w:val="005C22E0"/>
    <w:rsid w:val="005C2697"/>
    <w:rsid w:val="005C29B7"/>
    <w:rsid w:val="005C2AF3"/>
    <w:rsid w:val="005C2B7C"/>
    <w:rsid w:val="005C2C39"/>
    <w:rsid w:val="005C2DC9"/>
    <w:rsid w:val="005C2E7F"/>
    <w:rsid w:val="005C2EDA"/>
    <w:rsid w:val="005C36A7"/>
    <w:rsid w:val="005C37B9"/>
    <w:rsid w:val="005C3826"/>
    <w:rsid w:val="005C3B0E"/>
    <w:rsid w:val="005C3D0F"/>
    <w:rsid w:val="005C419B"/>
    <w:rsid w:val="005C460E"/>
    <w:rsid w:val="005C4671"/>
    <w:rsid w:val="005C477A"/>
    <w:rsid w:val="005C487F"/>
    <w:rsid w:val="005C49DA"/>
    <w:rsid w:val="005C4EB7"/>
    <w:rsid w:val="005C50F3"/>
    <w:rsid w:val="005C547B"/>
    <w:rsid w:val="005C54B5"/>
    <w:rsid w:val="005C55FF"/>
    <w:rsid w:val="005C5743"/>
    <w:rsid w:val="005C5C45"/>
    <w:rsid w:val="005C5CFD"/>
    <w:rsid w:val="005C5D80"/>
    <w:rsid w:val="005C5D91"/>
    <w:rsid w:val="005C5E4E"/>
    <w:rsid w:val="005C5EB4"/>
    <w:rsid w:val="005C60FE"/>
    <w:rsid w:val="005C6DCA"/>
    <w:rsid w:val="005C6EDA"/>
    <w:rsid w:val="005C6F99"/>
    <w:rsid w:val="005C712B"/>
    <w:rsid w:val="005C752E"/>
    <w:rsid w:val="005C779C"/>
    <w:rsid w:val="005C78D1"/>
    <w:rsid w:val="005C7B4D"/>
    <w:rsid w:val="005C7D55"/>
    <w:rsid w:val="005C7EE7"/>
    <w:rsid w:val="005D06A8"/>
    <w:rsid w:val="005D077A"/>
    <w:rsid w:val="005D07B8"/>
    <w:rsid w:val="005D0C78"/>
    <w:rsid w:val="005D1152"/>
    <w:rsid w:val="005D145F"/>
    <w:rsid w:val="005D158E"/>
    <w:rsid w:val="005D1879"/>
    <w:rsid w:val="005D190F"/>
    <w:rsid w:val="005D1CDC"/>
    <w:rsid w:val="005D2111"/>
    <w:rsid w:val="005D2964"/>
    <w:rsid w:val="005D296D"/>
    <w:rsid w:val="005D2A96"/>
    <w:rsid w:val="005D2BF3"/>
    <w:rsid w:val="005D2C1C"/>
    <w:rsid w:val="005D35C7"/>
    <w:rsid w:val="005D3604"/>
    <w:rsid w:val="005D39D3"/>
    <w:rsid w:val="005D3DC0"/>
    <w:rsid w:val="005D44AE"/>
    <w:rsid w:val="005D4B80"/>
    <w:rsid w:val="005D4CC7"/>
    <w:rsid w:val="005D4F80"/>
    <w:rsid w:val="005D53A6"/>
    <w:rsid w:val="005D5514"/>
    <w:rsid w:val="005D5901"/>
    <w:rsid w:val="005D5AD8"/>
    <w:rsid w:val="005D5D31"/>
    <w:rsid w:val="005D5D8D"/>
    <w:rsid w:val="005D5D90"/>
    <w:rsid w:val="005D6399"/>
    <w:rsid w:val="005D63AF"/>
    <w:rsid w:val="005D64EA"/>
    <w:rsid w:val="005D6597"/>
    <w:rsid w:val="005D6607"/>
    <w:rsid w:val="005D68B1"/>
    <w:rsid w:val="005D6925"/>
    <w:rsid w:val="005D69AF"/>
    <w:rsid w:val="005D7488"/>
    <w:rsid w:val="005D777A"/>
    <w:rsid w:val="005D79FE"/>
    <w:rsid w:val="005D7A8D"/>
    <w:rsid w:val="005E04B0"/>
    <w:rsid w:val="005E05E9"/>
    <w:rsid w:val="005E060E"/>
    <w:rsid w:val="005E0744"/>
    <w:rsid w:val="005E0C8C"/>
    <w:rsid w:val="005E0CCA"/>
    <w:rsid w:val="005E10C7"/>
    <w:rsid w:val="005E1293"/>
    <w:rsid w:val="005E14E7"/>
    <w:rsid w:val="005E197D"/>
    <w:rsid w:val="005E19EC"/>
    <w:rsid w:val="005E1CF8"/>
    <w:rsid w:val="005E1DD9"/>
    <w:rsid w:val="005E1E35"/>
    <w:rsid w:val="005E1F72"/>
    <w:rsid w:val="005E21EC"/>
    <w:rsid w:val="005E224F"/>
    <w:rsid w:val="005E2376"/>
    <w:rsid w:val="005E262E"/>
    <w:rsid w:val="005E263E"/>
    <w:rsid w:val="005E26A3"/>
    <w:rsid w:val="005E2816"/>
    <w:rsid w:val="005E2A2A"/>
    <w:rsid w:val="005E2ECB"/>
    <w:rsid w:val="005E318B"/>
    <w:rsid w:val="005E3635"/>
    <w:rsid w:val="005E3644"/>
    <w:rsid w:val="005E3ABB"/>
    <w:rsid w:val="005E3B47"/>
    <w:rsid w:val="005E3BF0"/>
    <w:rsid w:val="005E3F81"/>
    <w:rsid w:val="005E3FC1"/>
    <w:rsid w:val="005E4006"/>
    <w:rsid w:val="005E41E6"/>
    <w:rsid w:val="005E420F"/>
    <w:rsid w:val="005E4218"/>
    <w:rsid w:val="005E42F5"/>
    <w:rsid w:val="005E43CB"/>
    <w:rsid w:val="005E447E"/>
    <w:rsid w:val="005E44F0"/>
    <w:rsid w:val="005E4793"/>
    <w:rsid w:val="005E4898"/>
    <w:rsid w:val="005E4D0A"/>
    <w:rsid w:val="005E4D70"/>
    <w:rsid w:val="005E4E0D"/>
    <w:rsid w:val="005E4FD1"/>
    <w:rsid w:val="005E5188"/>
    <w:rsid w:val="005E521E"/>
    <w:rsid w:val="005E54AF"/>
    <w:rsid w:val="005E5604"/>
    <w:rsid w:val="005E5822"/>
    <w:rsid w:val="005E5832"/>
    <w:rsid w:val="005E5E02"/>
    <w:rsid w:val="005E5EE1"/>
    <w:rsid w:val="005E5F59"/>
    <w:rsid w:val="005E6041"/>
    <w:rsid w:val="005E61DD"/>
    <w:rsid w:val="005E61E4"/>
    <w:rsid w:val="005E6228"/>
    <w:rsid w:val="005E68F3"/>
    <w:rsid w:val="005E69B7"/>
    <w:rsid w:val="005E6A5E"/>
    <w:rsid w:val="005E6C3A"/>
    <w:rsid w:val="005E72C6"/>
    <w:rsid w:val="005E742A"/>
    <w:rsid w:val="005E7559"/>
    <w:rsid w:val="005E7575"/>
    <w:rsid w:val="005E75AA"/>
    <w:rsid w:val="005E75DB"/>
    <w:rsid w:val="005F01BD"/>
    <w:rsid w:val="005F051C"/>
    <w:rsid w:val="005F05DE"/>
    <w:rsid w:val="005F06E4"/>
    <w:rsid w:val="005F0775"/>
    <w:rsid w:val="005F0849"/>
    <w:rsid w:val="005F088B"/>
    <w:rsid w:val="005F0BE3"/>
    <w:rsid w:val="005F0C5A"/>
    <w:rsid w:val="005F0CF5"/>
    <w:rsid w:val="005F0E5C"/>
    <w:rsid w:val="005F0E6C"/>
    <w:rsid w:val="005F0FCE"/>
    <w:rsid w:val="005F1347"/>
    <w:rsid w:val="005F15EE"/>
    <w:rsid w:val="005F162A"/>
    <w:rsid w:val="005F1BA3"/>
    <w:rsid w:val="005F1DC2"/>
    <w:rsid w:val="005F1E6F"/>
    <w:rsid w:val="005F1FCE"/>
    <w:rsid w:val="005F21EB"/>
    <w:rsid w:val="005F221C"/>
    <w:rsid w:val="005F22AF"/>
    <w:rsid w:val="005F22EE"/>
    <w:rsid w:val="005F2449"/>
    <w:rsid w:val="005F24DF"/>
    <w:rsid w:val="005F25A7"/>
    <w:rsid w:val="005F30E3"/>
    <w:rsid w:val="005F31EA"/>
    <w:rsid w:val="005F34B4"/>
    <w:rsid w:val="005F354B"/>
    <w:rsid w:val="005F354E"/>
    <w:rsid w:val="005F35E7"/>
    <w:rsid w:val="005F3949"/>
    <w:rsid w:val="005F39D2"/>
    <w:rsid w:val="005F3B03"/>
    <w:rsid w:val="005F3B08"/>
    <w:rsid w:val="005F3E0E"/>
    <w:rsid w:val="005F3E1F"/>
    <w:rsid w:val="005F4148"/>
    <w:rsid w:val="005F424B"/>
    <w:rsid w:val="005F42AF"/>
    <w:rsid w:val="005F44B9"/>
    <w:rsid w:val="005F453F"/>
    <w:rsid w:val="005F45DF"/>
    <w:rsid w:val="005F4757"/>
    <w:rsid w:val="005F475D"/>
    <w:rsid w:val="005F4821"/>
    <w:rsid w:val="005F4E49"/>
    <w:rsid w:val="005F5165"/>
    <w:rsid w:val="005F54D8"/>
    <w:rsid w:val="005F5785"/>
    <w:rsid w:val="005F57C8"/>
    <w:rsid w:val="005F5EC7"/>
    <w:rsid w:val="005F623B"/>
    <w:rsid w:val="005F64CF"/>
    <w:rsid w:val="005F652B"/>
    <w:rsid w:val="005F65A7"/>
    <w:rsid w:val="005F6A3B"/>
    <w:rsid w:val="005F6CE6"/>
    <w:rsid w:val="005F6D6C"/>
    <w:rsid w:val="005F77F2"/>
    <w:rsid w:val="005F7A04"/>
    <w:rsid w:val="005F7B8C"/>
    <w:rsid w:val="005F7DBD"/>
    <w:rsid w:val="006003C3"/>
    <w:rsid w:val="0060047D"/>
    <w:rsid w:val="00600580"/>
    <w:rsid w:val="0060060C"/>
    <w:rsid w:val="006008B3"/>
    <w:rsid w:val="00600961"/>
    <w:rsid w:val="0060098E"/>
    <w:rsid w:val="006009D8"/>
    <w:rsid w:val="00600B26"/>
    <w:rsid w:val="00600C62"/>
    <w:rsid w:val="00600CD6"/>
    <w:rsid w:val="00600D9A"/>
    <w:rsid w:val="00601030"/>
    <w:rsid w:val="0060137D"/>
    <w:rsid w:val="006016F7"/>
    <w:rsid w:val="00601814"/>
    <w:rsid w:val="006018DE"/>
    <w:rsid w:val="00601F0E"/>
    <w:rsid w:val="00601F2E"/>
    <w:rsid w:val="00602111"/>
    <w:rsid w:val="00602181"/>
    <w:rsid w:val="006022CD"/>
    <w:rsid w:val="0060232A"/>
    <w:rsid w:val="00602605"/>
    <w:rsid w:val="0060274B"/>
    <w:rsid w:val="006029E3"/>
    <w:rsid w:val="006029F6"/>
    <w:rsid w:val="00602B27"/>
    <w:rsid w:val="00602BE6"/>
    <w:rsid w:val="00602E94"/>
    <w:rsid w:val="006034FD"/>
    <w:rsid w:val="00603567"/>
    <w:rsid w:val="006035E9"/>
    <w:rsid w:val="006039CC"/>
    <w:rsid w:val="00603C03"/>
    <w:rsid w:val="00603C2C"/>
    <w:rsid w:val="00603D2A"/>
    <w:rsid w:val="00603EB7"/>
    <w:rsid w:val="00603F55"/>
    <w:rsid w:val="00604168"/>
    <w:rsid w:val="006041AD"/>
    <w:rsid w:val="006041FF"/>
    <w:rsid w:val="006044D3"/>
    <w:rsid w:val="006047DC"/>
    <w:rsid w:val="00604F1E"/>
    <w:rsid w:val="00605664"/>
    <w:rsid w:val="006058EF"/>
    <w:rsid w:val="00605908"/>
    <w:rsid w:val="00605B18"/>
    <w:rsid w:val="00605B1C"/>
    <w:rsid w:val="00605E5A"/>
    <w:rsid w:val="006062A6"/>
    <w:rsid w:val="00606351"/>
    <w:rsid w:val="0060642F"/>
    <w:rsid w:val="006064AD"/>
    <w:rsid w:val="00606588"/>
    <w:rsid w:val="00606842"/>
    <w:rsid w:val="00606991"/>
    <w:rsid w:val="006069F9"/>
    <w:rsid w:val="00606A7E"/>
    <w:rsid w:val="00606ADC"/>
    <w:rsid w:val="00606E41"/>
    <w:rsid w:val="00606FF7"/>
    <w:rsid w:val="00607850"/>
    <w:rsid w:val="00607876"/>
    <w:rsid w:val="006078DC"/>
    <w:rsid w:val="00607EF7"/>
    <w:rsid w:val="00610320"/>
    <w:rsid w:val="00610458"/>
    <w:rsid w:val="00610752"/>
    <w:rsid w:val="00610A78"/>
    <w:rsid w:val="00610C01"/>
    <w:rsid w:val="00610D7C"/>
    <w:rsid w:val="00610EB6"/>
    <w:rsid w:val="00610EBA"/>
    <w:rsid w:val="00611258"/>
    <w:rsid w:val="00611336"/>
    <w:rsid w:val="00611384"/>
    <w:rsid w:val="00611428"/>
    <w:rsid w:val="00611492"/>
    <w:rsid w:val="006117A9"/>
    <w:rsid w:val="00611A64"/>
    <w:rsid w:val="00611D19"/>
    <w:rsid w:val="00611DED"/>
    <w:rsid w:val="00611F5F"/>
    <w:rsid w:val="0061215E"/>
    <w:rsid w:val="006121CF"/>
    <w:rsid w:val="006128A3"/>
    <w:rsid w:val="00612F11"/>
    <w:rsid w:val="00612FB4"/>
    <w:rsid w:val="00612FC6"/>
    <w:rsid w:val="0061316F"/>
    <w:rsid w:val="00613414"/>
    <w:rsid w:val="006134F2"/>
    <w:rsid w:val="00613545"/>
    <w:rsid w:val="006136BE"/>
    <w:rsid w:val="0061385E"/>
    <w:rsid w:val="0061388D"/>
    <w:rsid w:val="00613BB4"/>
    <w:rsid w:val="006141A6"/>
    <w:rsid w:val="006141B9"/>
    <w:rsid w:val="006143FD"/>
    <w:rsid w:val="006145C9"/>
    <w:rsid w:val="006146C1"/>
    <w:rsid w:val="0061477C"/>
    <w:rsid w:val="0061493E"/>
    <w:rsid w:val="006150BF"/>
    <w:rsid w:val="00615128"/>
    <w:rsid w:val="006152A7"/>
    <w:rsid w:val="0061543E"/>
    <w:rsid w:val="006154AB"/>
    <w:rsid w:val="0061560D"/>
    <w:rsid w:val="006157D3"/>
    <w:rsid w:val="00615AAC"/>
    <w:rsid w:val="00615EBB"/>
    <w:rsid w:val="00615FF7"/>
    <w:rsid w:val="0061650E"/>
    <w:rsid w:val="00616774"/>
    <w:rsid w:val="006169AE"/>
    <w:rsid w:val="00617201"/>
    <w:rsid w:val="006172BD"/>
    <w:rsid w:val="006174EB"/>
    <w:rsid w:val="006175CF"/>
    <w:rsid w:val="006175E3"/>
    <w:rsid w:val="006177B6"/>
    <w:rsid w:val="006178C6"/>
    <w:rsid w:val="00617AC9"/>
    <w:rsid w:val="00617B32"/>
    <w:rsid w:val="00617C43"/>
    <w:rsid w:val="00617C49"/>
    <w:rsid w:val="00617FAC"/>
    <w:rsid w:val="00617FB1"/>
    <w:rsid w:val="00620154"/>
    <w:rsid w:val="0062031C"/>
    <w:rsid w:val="00620431"/>
    <w:rsid w:val="0062055A"/>
    <w:rsid w:val="00620728"/>
    <w:rsid w:val="006208DF"/>
    <w:rsid w:val="00620A8B"/>
    <w:rsid w:val="00620FDC"/>
    <w:rsid w:val="006210C7"/>
    <w:rsid w:val="006211A3"/>
    <w:rsid w:val="00621204"/>
    <w:rsid w:val="0062174C"/>
    <w:rsid w:val="006217CE"/>
    <w:rsid w:val="00621ACD"/>
    <w:rsid w:val="00621DA8"/>
    <w:rsid w:val="006223FC"/>
    <w:rsid w:val="0062249F"/>
    <w:rsid w:val="00622FA9"/>
    <w:rsid w:val="006230EE"/>
    <w:rsid w:val="0062314C"/>
    <w:rsid w:val="00623155"/>
    <w:rsid w:val="00623487"/>
    <w:rsid w:val="00623890"/>
    <w:rsid w:val="0062408D"/>
    <w:rsid w:val="006240CC"/>
    <w:rsid w:val="006241FE"/>
    <w:rsid w:val="0062439D"/>
    <w:rsid w:val="0062444D"/>
    <w:rsid w:val="00624855"/>
    <w:rsid w:val="00624940"/>
    <w:rsid w:val="00624DDD"/>
    <w:rsid w:val="00624F5C"/>
    <w:rsid w:val="00625279"/>
    <w:rsid w:val="006254F8"/>
    <w:rsid w:val="0062560B"/>
    <w:rsid w:val="00625668"/>
    <w:rsid w:val="006256C7"/>
    <w:rsid w:val="00625B90"/>
    <w:rsid w:val="00625C3D"/>
    <w:rsid w:val="00625CD3"/>
    <w:rsid w:val="0062623C"/>
    <w:rsid w:val="006268C2"/>
    <w:rsid w:val="00626B69"/>
    <w:rsid w:val="00626C64"/>
    <w:rsid w:val="00626E57"/>
    <w:rsid w:val="00626E9E"/>
    <w:rsid w:val="0062717E"/>
    <w:rsid w:val="006278A3"/>
    <w:rsid w:val="006278E3"/>
    <w:rsid w:val="006279BF"/>
    <w:rsid w:val="00627DA7"/>
    <w:rsid w:val="00630856"/>
    <w:rsid w:val="00630877"/>
    <w:rsid w:val="0063088F"/>
    <w:rsid w:val="00630DA4"/>
    <w:rsid w:val="00630E66"/>
    <w:rsid w:val="0063120E"/>
    <w:rsid w:val="0063141F"/>
    <w:rsid w:val="006315B8"/>
    <w:rsid w:val="00631637"/>
    <w:rsid w:val="006319AE"/>
    <w:rsid w:val="00631BA5"/>
    <w:rsid w:val="00631CD4"/>
    <w:rsid w:val="00631D4F"/>
    <w:rsid w:val="00631DB1"/>
    <w:rsid w:val="0063205A"/>
    <w:rsid w:val="006322A7"/>
    <w:rsid w:val="006322CD"/>
    <w:rsid w:val="0063232C"/>
    <w:rsid w:val="00632597"/>
    <w:rsid w:val="0063263E"/>
    <w:rsid w:val="00632654"/>
    <w:rsid w:val="0063278B"/>
    <w:rsid w:val="006329A1"/>
    <w:rsid w:val="00632AD0"/>
    <w:rsid w:val="00632D17"/>
    <w:rsid w:val="006330C6"/>
    <w:rsid w:val="00633148"/>
    <w:rsid w:val="006334A8"/>
    <w:rsid w:val="0063370A"/>
    <w:rsid w:val="00633852"/>
    <w:rsid w:val="00633ACB"/>
    <w:rsid w:val="00633EFA"/>
    <w:rsid w:val="006340AD"/>
    <w:rsid w:val="00634100"/>
    <w:rsid w:val="006341F9"/>
    <w:rsid w:val="00634703"/>
    <w:rsid w:val="00634858"/>
    <w:rsid w:val="00634AC9"/>
    <w:rsid w:val="00634B5B"/>
    <w:rsid w:val="00634D13"/>
    <w:rsid w:val="00635023"/>
    <w:rsid w:val="006351BC"/>
    <w:rsid w:val="00635269"/>
    <w:rsid w:val="006352D9"/>
    <w:rsid w:val="0063537B"/>
    <w:rsid w:val="006354A5"/>
    <w:rsid w:val="006357DC"/>
    <w:rsid w:val="006358B4"/>
    <w:rsid w:val="006358DE"/>
    <w:rsid w:val="00635A3B"/>
    <w:rsid w:val="006367A9"/>
    <w:rsid w:val="0063682A"/>
    <w:rsid w:val="00636AE0"/>
    <w:rsid w:val="00636CAD"/>
    <w:rsid w:val="00636D79"/>
    <w:rsid w:val="00637342"/>
    <w:rsid w:val="00637568"/>
    <w:rsid w:val="00637895"/>
    <w:rsid w:val="00637BC7"/>
    <w:rsid w:val="00637EB5"/>
    <w:rsid w:val="00640061"/>
    <w:rsid w:val="00640088"/>
    <w:rsid w:val="006400DD"/>
    <w:rsid w:val="006401DC"/>
    <w:rsid w:val="0064036A"/>
    <w:rsid w:val="00640589"/>
    <w:rsid w:val="00640653"/>
    <w:rsid w:val="00640668"/>
    <w:rsid w:val="0064075A"/>
    <w:rsid w:val="006407C5"/>
    <w:rsid w:val="00640880"/>
    <w:rsid w:val="00640BFB"/>
    <w:rsid w:val="00640CC4"/>
    <w:rsid w:val="00640D9A"/>
    <w:rsid w:val="0064106D"/>
    <w:rsid w:val="00641322"/>
    <w:rsid w:val="00641484"/>
    <w:rsid w:val="00641724"/>
    <w:rsid w:val="0064198B"/>
    <w:rsid w:val="006419AA"/>
    <w:rsid w:val="00641A32"/>
    <w:rsid w:val="00641AC2"/>
    <w:rsid w:val="00641AED"/>
    <w:rsid w:val="00641E62"/>
    <w:rsid w:val="00641EDF"/>
    <w:rsid w:val="006422B2"/>
    <w:rsid w:val="0064240E"/>
    <w:rsid w:val="006428C4"/>
    <w:rsid w:val="00642928"/>
    <w:rsid w:val="00642C1C"/>
    <w:rsid w:val="00642E8E"/>
    <w:rsid w:val="00642EF0"/>
    <w:rsid w:val="00642FCC"/>
    <w:rsid w:val="00643525"/>
    <w:rsid w:val="00643606"/>
    <w:rsid w:val="00643619"/>
    <w:rsid w:val="0064361A"/>
    <w:rsid w:val="00643820"/>
    <w:rsid w:val="00643A81"/>
    <w:rsid w:val="00643AF8"/>
    <w:rsid w:val="00643B17"/>
    <w:rsid w:val="00643BF3"/>
    <w:rsid w:val="0064456E"/>
    <w:rsid w:val="00644923"/>
    <w:rsid w:val="006449B2"/>
    <w:rsid w:val="00644B1F"/>
    <w:rsid w:val="00644B7E"/>
    <w:rsid w:val="00644D87"/>
    <w:rsid w:val="00645062"/>
    <w:rsid w:val="00645171"/>
    <w:rsid w:val="006451C8"/>
    <w:rsid w:val="006454E6"/>
    <w:rsid w:val="006454F5"/>
    <w:rsid w:val="0064565C"/>
    <w:rsid w:val="006456FF"/>
    <w:rsid w:val="00645C22"/>
    <w:rsid w:val="00646064"/>
    <w:rsid w:val="00646235"/>
    <w:rsid w:val="00646309"/>
    <w:rsid w:val="00646A68"/>
    <w:rsid w:val="00646B6F"/>
    <w:rsid w:val="00646EAC"/>
    <w:rsid w:val="00647440"/>
    <w:rsid w:val="0064780F"/>
    <w:rsid w:val="00647832"/>
    <w:rsid w:val="00647AC1"/>
    <w:rsid w:val="00647D92"/>
    <w:rsid w:val="006500B0"/>
    <w:rsid w:val="006500ED"/>
    <w:rsid w:val="006501E1"/>
    <w:rsid w:val="0065035D"/>
    <w:rsid w:val="006505BD"/>
    <w:rsid w:val="00650825"/>
    <w:rsid w:val="00650887"/>
    <w:rsid w:val="006508EA"/>
    <w:rsid w:val="0065092E"/>
    <w:rsid w:val="00650C02"/>
    <w:rsid w:val="00650DB8"/>
    <w:rsid w:val="00650F50"/>
    <w:rsid w:val="006510D6"/>
    <w:rsid w:val="00651154"/>
    <w:rsid w:val="0065135E"/>
    <w:rsid w:val="00651388"/>
    <w:rsid w:val="00651390"/>
    <w:rsid w:val="00651420"/>
    <w:rsid w:val="00651831"/>
    <w:rsid w:val="00651907"/>
    <w:rsid w:val="00651A50"/>
    <w:rsid w:val="00651EA5"/>
    <w:rsid w:val="00652014"/>
    <w:rsid w:val="00652129"/>
    <w:rsid w:val="00652349"/>
    <w:rsid w:val="006524F0"/>
    <w:rsid w:val="00652968"/>
    <w:rsid w:val="00652A4E"/>
    <w:rsid w:val="00652A9D"/>
    <w:rsid w:val="00652C66"/>
    <w:rsid w:val="00652EE0"/>
    <w:rsid w:val="006531AF"/>
    <w:rsid w:val="00653481"/>
    <w:rsid w:val="0065386B"/>
    <w:rsid w:val="006539B3"/>
    <w:rsid w:val="006539DB"/>
    <w:rsid w:val="00653BA0"/>
    <w:rsid w:val="00653BE3"/>
    <w:rsid w:val="00653DF7"/>
    <w:rsid w:val="00653ED1"/>
    <w:rsid w:val="0065424B"/>
    <w:rsid w:val="00654508"/>
    <w:rsid w:val="00654964"/>
    <w:rsid w:val="006549C5"/>
    <w:rsid w:val="00654AC6"/>
    <w:rsid w:val="00654F91"/>
    <w:rsid w:val="006553F2"/>
    <w:rsid w:val="00655670"/>
    <w:rsid w:val="006557A7"/>
    <w:rsid w:val="00655812"/>
    <w:rsid w:val="00655954"/>
    <w:rsid w:val="00655A28"/>
    <w:rsid w:val="00655A7B"/>
    <w:rsid w:val="00655D04"/>
    <w:rsid w:val="00655D85"/>
    <w:rsid w:val="0065612D"/>
    <w:rsid w:val="00656197"/>
    <w:rsid w:val="00656290"/>
    <w:rsid w:val="006568CD"/>
    <w:rsid w:val="00656D9E"/>
    <w:rsid w:val="00656DE2"/>
    <w:rsid w:val="00656E47"/>
    <w:rsid w:val="00656F00"/>
    <w:rsid w:val="00656F36"/>
    <w:rsid w:val="00656F52"/>
    <w:rsid w:val="00657160"/>
    <w:rsid w:val="006571C7"/>
    <w:rsid w:val="00657247"/>
    <w:rsid w:val="00657390"/>
    <w:rsid w:val="006573C8"/>
    <w:rsid w:val="00657656"/>
    <w:rsid w:val="00657781"/>
    <w:rsid w:val="00657E37"/>
    <w:rsid w:val="00657E7C"/>
    <w:rsid w:val="00657FE5"/>
    <w:rsid w:val="006600C5"/>
    <w:rsid w:val="006601C9"/>
    <w:rsid w:val="00660524"/>
    <w:rsid w:val="0066069C"/>
    <w:rsid w:val="006607C4"/>
    <w:rsid w:val="006608D8"/>
    <w:rsid w:val="00660AC9"/>
    <w:rsid w:val="00660D26"/>
    <w:rsid w:val="00660F19"/>
    <w:rsid w:val="00661112"/>
    <w:rsid w:val="00661116"/>
    <w:rsid w:val="00661204"/>
    <w:rsid w:val="006615A1"/>
    <w:rsid w:val="00661C06"/>
    <w:rsid w:val="00661E3F"/>
    <w:rsid w:val="00661E45"/>
    <w:rsid w:val="00661F6E"/>
    <w:rsid w:val="00662094"/>
    <w:rsid w:val="0066213A"/>
    <w:rsid w:val="006621D7"/>
    <w:rsid w:val="006622E9"/>
    <w:rsid w:val="006622FE"/>
    <w:rsid w:val="006623AE"/>
    <w:rsid w:val="006623B6"/>
    <w:rsid w:val="00662527"/>
    <w:rsid w:val="006627D6"/>
    <w:rsid w:val="0066302A"/>
    <w:rsid w:val="006630F6"/>
    <w:rsid w:val="006631A4"/>
    <w:rsid w:val="006631AD"/>
    <w:rsid w:val="0066330F"/>
    <w:rsid w:val="00663696"/>
    <w:rsid w:val="00663823"/>
    <w:rsid w:val="00663A02"/>
    <w:rsid w:val="00663A54"/>
    <w:rsid w:val="00663EA1"/>
    <w:rsid w:val="0066413D"/>
    <w:rsid w:val="0066425F"/>
    <w:rsid w:val="00664430"/>
    <w:rsid w:val="00664490"/>
    <w:rsid w:val="006649C5"/>
    <w:rsid w:val="00664F42"/>
    <w:rsid w:val="006653CA"/>
    <w:rsid w:val="00665801"/>
    <w:rsid w:val="006659A5"/>
    <w:rsid w:val="00665AB7"/>
    <w:rsid w:val="00665D77"/>
    <w:rsid w:val="0066679B"/>
    <w:rsid w:val="00666838"/>
    <w:rsid w:val="006669D4"/>
    <w:rsid w:val="00666C96"/>
    <w:rsid w:val="006670C9"/>
    <w:rsid w:val="006670EA"/>
    <w:rsid w:val="00667770"/>
    <w:rsid w:val="0066795A"/>
    <w:rsid w:val="006700C4"/>
    <w:rsid w:val="0067027D"/>
    <w:rsid w:val="0067037A"/>
    <w:rsid w:val="00670506"/>
    <w:rsid w:val="00670597"/>
    <w:rsid w:val="006706D0"/>
    <w:rsid w:val="00670998"/>
    <w:rsid w:val="00670F6B"/>
    <w:rsid w:val="00671150"/>
    <w:rsid w:val="00671389"/>
    <w:rsid w:val="006714D0"/>
    <w:rsid w:val="00671774"/>
    <w:rsid w:val="00671966"/>
    <w:rsid w:val="00671A6F"/>
    <w:rsid w:val="00671D4A"/>
    <w:rsid w:val="00671D83"/>
    <w:rsid w:val="00671F6A"/>
    <w:rsid w:val="00672036"/>
    <w:rsid w:val="00672888"/>
    <w:rsid w:val="00672D3C"/>
    <w:rsid w:val="00672DCE"/>
    <w:rsid w:val="00672E1B"/>
    <w:rsid w:val="00672F07"/>
    <w:rsid w:val="00672F4A"/>
    <w:rsid w:val="00672F75"/>
    <w:rsid w:val="00673064"/>
    <w:rsid w:val="0067310C"/>
    <w:rsid w:val="0067316A"/>
    <w:rsid w:val="006733E6"/>
    <w:rsid w:val="006735CA"/>
    <w:rsid w:val="00673867"/>
    <w:rsid w:val="00673B26"/>
    <w:rsid w:val="00673C2B"/>
    <w:rsid w:val="00673F90"/>
    <w:rsid w:val="00673FE6"/>
    <w:rsid w:val="006741CA"/>
    <w:rsid w:val="00674268"/>
    <w:rsid w:val="00674646"/>
    <w:rsid w:val="0067474A"/>
    <w:rsid w:val="00674945"/>
    <w:rsid w:val="0067496B"/>
    <w:rsid w:val="00674C67"/>
    <w:rsid w:val="0067501D"/>
    <w:rsid w:val="0067522C"/>
    <w:rsid w:val="006757F7"/>
    <w:rsid w:val="0067583D"/>
    <w:rsid w:val="006758D8"/>
    <w:rsid w:val="00675B25"/>
    <w:rsid w:val="00675F91"/>
    <w:rsid w:val="0067607D"/>
    <w:rsid w:val="0067623E"/>
    <w:rsid w:val="00676440"/>
    <w:rsid w:val="00676752"/>
    <w:rsid w:val="00676ABD"/>
    <w:rsid w:val="00676BDF"/>
    <w:rsid w:val="00676D8E"/>
    <w:rsid w:val="006770E8"/>
    <w:rsid w:val="00677135"/>
    <w:rsid w:val="006771CE"/>
    <w:rsid w:val="006772ED"/>
    <w:rsid w:val="00677574"/>
    <w:rsid w:val="0067799B"/>
    <w:rsid w:val="006779EE"/>
    <w:rsid w:val="00677A0D"/>
    <w:rsid w:val="00677BCE"/>
    <w:rsid w:val="00677CFE"/>
    <w:rsid w:val="00677D9F"/>
    <w:rsid w:val="00680025"/>
    <w:rsid w:val="0068007A"/>
    <w:rsid w:val="006800EC"/>
    <w:rsid w:val="00680210"/>
    <w:rsid w:val="0068078A"/>
    <w:rsid w:val="006807B8"/>
    <w:rsid w:val="00680BBB"/>
    <w:rsid w:val="00680C39"/>
    <w:rsid w:val="00680EBB"/>
    <w:rsid w:val="0068102D"/>
    <w:rsid w:val="006810B1"/>
    <w:rsid w:val="00681162"/>
    <w:rsid w:val="006811FD"/>
    <w:rsid w:val="006812ED"/>
    <w:rsid w:val="00681365"/>
    <w:rsid w:val="006813DB"/>
    <w:rsid w:val="00681550"/>
    <w:rsid w:val="00681594"/>
    <w:rsid w:val="0068165C"/>
    <w:rsid w:val="006818C3"/>
    <w:rsid w:val="00681C81"/>
    <w:rsid w:val="00681CD2"/>
    <w:rsid w:val="0068223B"/>
    <w:rsid w:val="00682423"/>
    <w:rsid w:val="00682562"/>
    <w:rsid w:val="00682911"/>
    <w:rsid w:val="00682BDC"/>
    <w:rsid w:val="0068342F"/>
    <w:rsid w:val="00683655"/>
    <w:rsid w:val="00683878"/>
    <w:rsid w:val="00683945"/>
    <w:rsid w:val="00683AF4"/>
    <w:rsid w:val="00683BED"/>
    <w:rsid w:val="00683F6B"/>
    <w:rsid w:val="0068403C"/>
    <w:rsid w:val="006841AA"/>
    <w:rsid w:val="00684380"/>
    <w:rsid w:val="0068454C"/>
    <w:rsid w:val="0068455C"/>
    <w:rsid w:val="00684A68"/>
    <w:rsid w:val="00684E77"/>
    <w:rsid w:val="0068553C"/>
    <w:rsid w:val="0068565A"/>
    <w:rsid w:val="006858CC"/>
    <w:rsid w:val="00685997"/>
    <w:rsid w:val="006859FC"/>
    <w:rsid w:val="00686B17"/>
    <w:rsid w:val="00686B46"/>
    <w:rsid w:val="00686DFC"/>
    <w:rsid w:val="00686F70"/>
    <w:rsid w:val="00686F7F"/>
    <w:rsid w:val="00687154"/>
    <w:rsid w:val="0068719A"/>
    <w:rsid w:val="006871BB"/>
    <w:rsid w:val="006873C0"/>
    <w:rsid w:val="00687945"/>
    <w:rsid w:val="00687F6C"/>
    <w:rsid w:val="006901B8"/>
    <w:rsid w:val="00690406"/>
    <w:rsid w:val="006906B1"/>
    <w:rsid w:val="0069092E"/>
    <w:rsid w:val="00690C15"/>
    <w:rsid w:val="00690CDE"/>
    <w:rsid w:val="00690F16"/>
    <w:rsid w:val="006910AB"/>
    <w:rsid w:val="006913C8"/>
    <w:rsid w:val="00691542"/>
    <w:rsid w:val="00691854"/>
    <w:rsid w:val="00691B62"/>
    <w:rsid w:val="0069223F"/>
    <w:rsid w:val="00692667"/>
    <w:rsid w:val="0069272A"/>
    <w:rsid w:val="006927A4"/>
    <w:rsid w:val="00692A6A"/>
    <w:rsid w:val="00692B37"/>
    <w:rsid w:val="00692CC8"/>
    <w:rsid w:val="00692F2A"/>
    <w:rsid w:val="00693195"/>
    <w:rsid w:val="006931BC"/>
    <w:rsid w:val="006932AA"/>
    <w:rsid w:val="00693352"/>
    <w:rsid w:val="006933B5"/>
    <w:rsid w:val="006935BE"/>
    <w:rsid w:val="00693D14"/>
    <w:rsid w:val="00693D63"/>
    <w:rsid w:val="00693FA2"/>
    <w:rsid w:val="006941F3"/>
    <w:rsid w:val="0069489C"/>
    <w:rsid w:val="00694A58"/>
    <w:rsid w:val="00694EAB"/>
    <w:rsid w:val="0069504F"/>
    <w:rsid w:val="006953D6"/>
    <w:rsid w:val="006956DB"/>
    <w:rsid w:val="00695791"/>
    <w:rsid w:val="006957A8"/>
    <w:rsid w:val="00695B3F"/>
    <w:rsid w:val="00695DFB"/>
    <w:rsid w:val="00695E69"/>
    <w:rsid w:val="006960AC"/>
    <w:rsid w:val="006960C1"/>
    <w:rsid w:val="0069631B"/>
    <w:rsid w:val="00696371"/>
    <w:rsid w:val="006964AE"/>
    <w:rsid w:val="00696B0C"/>
    <w:rsid w:val="00696D67"/>
    <w:rsid w:val="00696F27"/>
    <w:rsid w:val="0069718C"/>
    <w:rsid w:val="00697247"/>
    <w:rsid w:val="006972F3"/>
    <w:rsid w:val="0069764E"/>
    <w:rsid w:val="006977CB"/>
    <w:rsid w:val="00697C8C"/>
    <w:rsid w:val="00697DD4"/>
    <w:rsid w:val="00697EFF"/>
    <w:rsid w:val="00697FAC"/>
    <w:rsid w:val="00697FB6"/>
    <w:rsid w:val="0069D25F"/>
    <w:rsid w:val="006A001C"/>
    <w:rsid w:val="006A05BD"/>
    <w:rsid w:val="006A063D"/>
    <w:rsid w:val="006A0965"/>
    <w:rsid w:val="006A0D58"/>
    <w:rsid w:val="006A0E42"/>
    <w:rsid w:val="006A0EF0"/>
    <w:rsid w:val="006A101E"/>
    <w:rsid w:val="006A1040"/>
    <w:rsid w:val="006A110F"/>
    <w:rsid w:val="006A13E2"/>
    <w:rsid w:val="006A1459"/>
    <w:rsid w:val="006A1478"/>
    <w:rsid w:val="006A166A"/>
    <w:rsid w:val="006A18C2"/>
    <w:rsid w:val="006A1938"/>
    <w:rsid w:val="006A1DB8"/>
    <w:rsid w:val="006A1E1D"/>
    <w:rsid w:val="006A1F88"/>
    <w:rsid w:val="006A24FE"/>
    <w:rsid w:val="006A26F2"/>
    <w:rsid w:val="006A2C63"/>
    <w:rsid w:val="006A2F0B"/>
    <w:rsid w:val="006A2F85"/>
    <w:rsid w:val="006A30DA"/>
    <w:rsid w:val="006A30FD"/>
    <w:rsid w:val="006A3127"/>
    <w:rsid w:val="006A3346"/>
    <w:rsid w:val="006A3383"/>
    <w:rsid w:val="006A3682"/>
    <w:rsid w:val="006A375E"/>
    <w:rsid w:val="006A37A5"/>
    <w:rsid w:val="006A390E"/>
    <w:rsid w:val="006A397C"/>
    <w:rsid w:val="006A39D2"/>
    <w:rsid w:val="006A3BA5"/>
    <w:rsid w:val="006A3D68"/>
    <w:rsid w:val="006A3E0B"/>
    <w:rsid w:val="006A3E47"/>
    <w:rsid w:val="006A40B7"/>
    <w:rsid w:val="006A4301"/>
    <w:rsid w:val="006A43E7"/>
    <w:rsid w:val="006A4554"/>
    <w:rsid w:val="006A460D"/>
    <w:rsid w:val="006A4B1C"/>
    <w:rsid w:val="006A4C68"/>
    <w:rsid w:val="006A4FC7"/>
    <w:rsid w:val="006A53A2"/>
    <w:rsid w:val="006A58C2"/>
    <w:rsid w:val="006A5928"/>
    <w:rsid w:val="006A5E81"/>
    <w:rsid w:val="006A6418"/>
    <w:rsid w:val="006A6430"/>
    <w:rsid w:val="006A68CF"/>
    <w:rsid w:val="006A6B0A"/>
    <w:rsid w:val="006A6C19"/>
    <w:rsid w:val="006A6E18"/>
    <w:rsid w:val="006A71D2"/>
    <w:rsid w:val="006A735D"/>
    <w:rsid w:val="006A77E9"/>
    <w:rsid w:val="006A7AD7"/>
    <w:rsid w:val="006A7CD5"/>
    <w:rsid w:val="006A7F3B"/>
    <w:rsid w:val="006B004E"/>
    <w:rsid w:val="006B0151"/>
    <w:rsid w:val="006B01CF"/>
    <w:rsid w:val="006B02E8"/>
    <w:rsid w:val="006B040F"/>
    <w:rsid w:val="006B04CB"/>
    <w:rsid w:val="006B0590"/>
    <w:rsid w:val="006B05DD"/>
    <w:rsid w:val="006B077C"/>
    <w:rsid w:val="006B0B6A"/>
    <w:rsid w:val="006B0BF3"/>
    <w:rsid w:val="006B11DF"/>
    <w:rsid w:val="006B13BC"/>
    <w:rsid w:val="006B1416"/>
    <w:rsid w:val="006B1655"/>
    <w:rsid w:val="006B1685"/>
    <w:rsid w:val="006B16C4"/>
    <w:rsid w:val="006B1BBB"/>
    <w:rsid w:val="006B1DF9"/>
    <w:rsid w:val="006B1E41"/>
    <w:rsid w:val="006B1F12"/>
    <w:rsid w:val="006B209A"/>
    <w:rsid w:val="006B21CA"/>
    <w:rsid w:val="006B21E3"/>
    <w:rsid w:val="006B221C"/>
    <w:rsid w:val="006B246B"/>
    <w:rsid w:val="006B255E"/>
    <w:rsid w:val="006B2AE9"/>
    <w:rsid w:val="006B2CD3"/>
    <w:rsid w:val="006B2F1F"/>
    <w:rsid w:val="006B2F8F"/>
    <w:rsid w:val="006B309F"/>
    <w:rsid w:val="006B31F3"/>
    <w:rsid w:val="006B358C"/>
    <w:rsid w:val="006B359A"/>
    <w:rsid w:val="006B36BA"/>
    <w:rsid w:val="006B3B22"/>
    <w:rsid w:val="006B3CCA"/>
    <w:rsid w:val="006B3CDE"/>
    <w:rsid w:val="006B4042"/>
    <w:rsid w:val="006B437C"/>
    <w:rsid w:val="006B43B2"/>
    <w:rsid w:val="006B4431"/>
    <w:rsid w:val="006B44DB"/>
    <w:rsid w:val="006B47BC"/>
    <w:rsid w:val="006B47C3"/>
    <w:rsid w:val="006B4C1C"/>
    <w:rsid w:val="006B4FA0"/>
    <w:rsid w:val="006B51B0"/>
    <w:rsid w:val="006B5789"/>
    <w:rsid w:val="006B587E"/>
    <w:rsid w:val="006B5993"/>
    <w:rsid w:val="006B6044"/>
    <w:rsid w:val="006B6347"/>
    <w:rsid w:val="006B63AC"/>
    <w:rsid w:val="006B65BF"/>
    <w:rsid w:val="006B6803"/>
    <w:rsid w:val="006B68AD"/>
    <w:rsid w:val="006B69FC"/>
    <w:rsid w:val="006B6D2A"/>
    <w:rsid w:val="006B6D4A"/>
    <w:rsid w:val="006B72BF"/>
    <w:rsid w:val="006B7462"/>
    <w:rsid w:val="006B74C7"/>
    <w:rsid w:val="006B7769"/>
    <w:rsid w:val="006B77BA"/>
    <w:rsid w:val="006B7B6F"/>
    <w:rsid w:val="006B7F68"/>
    <w:rsid w:val="006B7FB4"/>
    <w:rsid w:val="006C0157"/>
    <w:rsid w:val="006C0363"/>
    <w:rsid w:val="006C0708"/>
    <w:rsid w:val="006C0A6A"/>
    <w:rsid w:val="006C0D0D"/>
    <w:rsid w:val="006C0DD2"/>
    <w:rsid w:val="006C0FD8"/>
    <w:rsid w:val="006C109C"/>
    <w:rsid w:val="006C159F"/>
    <w:rsid w:val="006C15DF"/>
    <w:rsid w:val="006C171D"/>
    <w:rsid w:val="006C1937"/>
    <w:rsid w:val="006C1E00"/>
    <w:rsid w:val="006C215D"/>
    <w:rsid w:val="006C264A"/>
    <w:rsid w:val="006C2739"/>
    <w:rsid w:val="006C27B6"/>
    <w:rsid w:val="006C30E8"/>
    <w:rsid w:val="006C36FA"/>
    <w:rsid w:val="006C3965"/>
    <w:rsid w:val="006C3B88"/>
    <w:rsid w:val="006C3BE2"/>
    <w:rsid w:val="006C3DD4"/>
    <w:rsid w:val="006C3EBF"/>
    <w:rsid w:val="006C412E"/>
    <w:rsid w:val="006C41C1"/>
    <w:rsid w:val="006C4480"/>
    <w:rsid w:val="006C449A"/>
    <w:rsid w:val="006C4557"/>
    <w:rsid w:val="006C4793"/>
    <w:rsid w:val="006C494F"/>
    <w:rsid w:val="006C4C6B"/>
    <w:rsid w:val="006C4DBD"/>
    <w:rsid w:val="006C4E74"/>
    <w:rsid w:val="006C516B"/>
    <w:rsid w:val="006C51E6"/>
    <w:rsid w:val="006C523E"/>
    <w:rsid w:val="006C5813"/>
    <w:rsid w:val="006C59FD"/>
    <w:rsid w:val="006C5D16"/>
    <w:rsid w:val="006C5D9A"/>
    <w:rsid w:val="006C5E63"/>
    <w:rsid w:val="006C5E92"/>
    <w:rsid w:val="006C60DA"/>
    <w:rsid w:val="006C60F9"/>
    <w:rsid w:val="006C673C"/>
    <w:rsid w:val="006C6756"/>
    <w:rsid w:val="006C6827"/>
    <w:rsid w:val="006C69F6"/>
    <w:rsid w:val="006C6C54"/>
    <w:rsid w:val="006C6FBB"/>
    <w:rsid w:val="006C7137"/>
    <w:rsid w:val="006C71CE"/>
    <w:rsid w:val="006C7209"/>
    <w:rsid w:val="006C739A"/>
    <w:rsid w:val="006C73EC"/>
    <w:rsid w:val="006C7460"/>
    <w:rsid w:val="006C7754"/>
    <w:rsid w:val="006C7851"/>
    <w:rsid w:val="006C7A40"/>
    <w:rsid w:val="006C7BF2"/>
    <w:rsid w:val="006C7E67"/>
    <w:rsid w:val="006C7EE1"/>
    <w:rsid w:val="006D0344"/>
    <w:rsid w:val="006D03FC"/>
    <w:rsid w:val="006D042E"/>
    <w:rsid w:val="006D0441"/>
    <w:rsid w:val="006D0617"/>
    <w:rsid w:val="006D0E54"/>
    <w:rsid w:val="006D0EF8"/>
    <w:rsid w:val="006D0F16"/>
    <w:rsid w:val="006D106E"/>
    <w:rsid w:val="006D10E3"/>
    <w:rsid w:val="006D1163"/>
    <w:rsid w:val="006D1173"/>
    <w:rsid w:val="006D17A8"/>
    <w:rsid w:val="006D194B"/>
    <w:rsid w:val="006D199C"/>
    <w:rsid w:val="006D1E09"/>
    <w:rsid w:val="006D23CC"/>
    <w:rsid w:val="006D244F"/>
    <w:rsid w:val="006D276F"/>
    <w:rsid w:val="006D2888"/>
    <w:rsid w:val="006D2A3F"/>
    <w:rsid w:val="006D2A42"/>
    <w:rsid w:val="006D2B82"/>
    <w:rsid w:val="006D2DF2"/>
    <w:rsid w:val="006D2FBC"/>
    <w:rsid w:val="006D3404"/>
    <w:rsid w:val="006D35AC"/>
    <w:rsid w:val="006D3901"/>
    <w:rsid w:val="006D398A"/>
    <w:rsid w:val="006D3BCB"/>
    <w:rsid w:val="006D3BE8"/>
    <w:rsid w:val="006D3CD4"/>
    <w:rsid w:val="006D3F2B"/>
    <w:rsid w:val="006D40EB"/>
    <w:rsid w:val="006D43DB"/>
    <w:rsid w:val="006D457F"/>
    <w:rsid w:val="006D474A"/>
    <w:rsid w:val="006D47A2"/>
    <w:rsid w:val="006D4855"/>
    <w:rsid w:val="006D487F"/>
    <w:rsid w:val="006D49F2"/>
    <w:rsid w:val="006D4CB3"/>
    <w:rsid w:val="006D4FDB"/>
    <w:rsid w:val="006D5053"/>
    <w:rsid w:val="006D50AC"/>
    <w:rsid w:val="006D50E9"/>
    <w:rsid w:val="006D51E6"/>
    <w:rsid w:val="006D54BA"/>
    <w:rsid w:val="006D58D9"/>
    <w:rsid w:val="006D5F63"/>
    <w:rsid w:val="006D63F8"/>
    <w:rsid w:val="006D64BD"/>
    <w:rsid w:val="006D6576"/>
    <w:rsid w:val="006D66C0"/>
    <w:rsid w:val="006D67C0"/>
    <w:rsid w:val="006D6956"/>
    <w:rsid w:val="006D6B15"/>
    <w:rsid w:val="006D6E34"/>
    <w:rsid w:val="006D717D"/>
    <w:rsid w:val="006D7597"/>
    <w:rsid w:val="006D76D6"/>
    <w:rsid w:val="006D76D8"/>
    <w:rsid w:val="006D7AEF"/>
    <w:rsid w:val="006D7C3A"/>
    <w:rsid w:val="006D7D56"/>
    <w:rsid w:val="006D7D9A"/>
    <w:rsid w:val="006D7F72"/>
    <w:rsid w:val="006E028B"/>
    <w:rsid w:val="006E0353"/>
    <w:rsid w:val="006E03D4"/>
    <w:rsid w:val="006E04D0"/>
    <w:rsid w:val="006E04D2"/>
    <w:rsid w:val="006E05E1"/>
    <w:rsid w:val="006E0664"/>
    <w:rsid w:val="006E084F"/>
    <w:rsid w:val="006E0913"/>
    <w:rsid w:val="006E09C8"/>
    <w:rsid w:val="006E09F0"/>
    <w:rsid w:val="006E0B37"/>
    <w:rsid w:val="006E0CBC"/>
    <w:rsid w:val="006E0D75"/>
    <w:rsid w:val="006E0F91"/>
    <w:rsid w:val="006E0FE0"/>
    <w:rsid w:val="006E10F2"/>
    <w:rsid w:val="006E111D"/>
    <w:rsid w:val="006E1300"/>
    <w:rsid w:val="006E1316"/>
    <w:rsid w:val="006E138B"/>
    <w:rsid w:val="006E15CD"/>
    <w:rsid w:val="006E166C"/>
    <w:rsid w:val="006E1867"/>
    <w:rsid w:val="006E1931"/>
    <w:rsid w:val="006E1A4E"/>
    <w:rsid w:val="006E1D35"/>
    <w:rsid w:val="006E1F24"/>
    <w:rsid w:val="006E1F48"/>
    <w:rsid w:val="006E2062"/>
    <w:rsid w:val="006E2298"/>
    <w:rsid w:val="006E269C"/>
    <w:rsid w:val="006E26D5"/>
    <w:rsid w:val="006E2756"/>
    <w:rsid w:val="006E2793"/>
    <w:rsid w:val="006E2A37"/>
    <w:rsid w:val="006E2B25"/>
    <w:rsid w:val="006E2C17"/>
    <w:rsid w:val="006E2D47"/>
    <w:rsid w:val="006E2D7F"/>
    <w:rsid w:val="006E3113"/>
    <w:rsid w:val="006E376F"/>
    <w:rsid w:val="006E37EF"/>
    <w:rsid w:val="006E38C6"/>
    <w:rsid w:val="006E3CD1"/>
    <w:rsid w:val="006E3EF1"/>
    <w:rsid w:val="006E3F8C"/>
    <w:rsid w:val="006E4152"/>
    <w:rsid w:val="006E41F5"/>
    <w:rsid w:val="006E48A1"/>
    <w:rsid w:val="006E496C"/>
    <w:rsid w:val="006E4B06"/>
    <w:rsid w:val="006E4CB2"/>
    <w:rsid w:val="006E4D91"/>
    <w:rsid w:val="006E4FC0"/>
    <w:rsid w:val="006E53A0"/>
    <w:rsid w:val="006E5BFD"/>
    <w:rsid w:val="006E5CF7"/>
    <w:rsid w:val="006E5E86"/>
    <w:rsid w:val="006E5F27"/>
    <w:rsid w:val="006E601C"/>
    <w:rsid w:val="006E6055"/>
    <w:rsid w:val="006E6AED"/>
    <w:rsid w:val="006E6B18"/>
    <w:rsid w:val="006E6B49"/>
    <w:rsid w:val="006E6E0F"/>
    <w:rsid w:val="006E7126"/>
    <w:rsid w:val="006E76FE"/>
    <w:rsid w:val="006E7B0B"/>
    <w:rsid w:val="006E7E59"/>
    <w:rsid w:val="006E7EC4"/>
    <w:rsid w:val="006F0273"/>
    <w:rsid w:val="006F0330"/>
    <w:rsid w:val="006F03B8"/>
    <w:rsid w:val="006F06CE"/>
    <w:rsid w:val="006F1369"/>
    <w:rsid w:val="006F1B23"/>
    <w:rsid w:val="006F1C3F"/>
    <w:rsid w:val="006F1C92"/>
    <w:rsid w:val="006F1CA0"/>
    <w:rsid w:val="006F1F88"/>
    <w:rsid w:val="006F1FDC"/>
    <w:rsid w:val="006F2165"/>
    <w:rsid w:val="006F218D"/>
    <w:rsid w:val="006F21D9"/>
    <w:rsid w:val="006F228C"/>
    <w:rsid w:val="006F2302"/>
    <w:rsid w:val="006F2314"/>
    <w:rsid w:val="006F2725"/>
    <w:rsid w:val="006F27F5"/>
    <w:rsid w:val="006F280E"/>
    <w:rsid w:val="006F28F4"/>
    <w:rsid w:val="006F2B76"/>
    <w:rsid w:val="006F2B93"/>
    <w:rsid w:val="006F35C2"/>
    <w:rsid w:val="006F3650"/>
    <w:rsid w:val="006F3841"/>
    <w:rsid w:val="006F4466"/>
    <w:rsid w:val="006F47FF"/>
    <w:rsid w:val="006F4BFC"/>
    <w:rsid w:val="006F4CE4"/>
    <w:rsid w:val="006F4D31"/>
    <w:rsid w:val="006F50B9"/>
    <w:rsid w:val="006F52C0"/>
    <w:rsid w:val="006F5CA9"/>
    <w:rsid w:val="006F5DCF"/>
    <w:rsid w:val="006F6077"/>
    <w:rsid w:val="006F60CE"/>
    <w:rsid w:val="006F6184"/>
    <w:rsid w:val="006F6204"/>
    <w:rsid w:val="006F6393"/>
    <w:rsid w:val="006F6497"/>
    <w:rsid w:val="006F6545"/>
    <w:rsid w:val="006F6574"/>
    <w:rsid w:val="006F6647"/>
    <w:rsid w:val="006F68C8"/>
    <w:rsid w:val="006F68D2"/>
    <w:rsid w:val="006F6B79"/>
    <w:rsid w:val="006F6B8C"/>
    <w:rsid w:val="006F731D"/>
    <w:rsid w:val="006F74A3"/>
    <w:rsid w:val="006F77F5"/>
    <w:rsid w:val="006F7941"/>
    <w:rsid w:val="006F7A16"/>
    <w:rsid w:val="006F7AA7"/>
    <w:rsid w:val="006F7B09"/>
    <w:rsid w:val="006F7BDE"/>
    <w:rsid w:val="006F7EA2"/>
    <w:rsid w:val="006F7F43"/>
    <w:rsid w:val="007001F1"/>
    <w:rsid w:val="0070037C"/>
    <w:rsid w:val="00700448"/>
    <w:rsid w:val="00700693"/>
    <w:rsid w:val="00700972"/>
    <w:rsid w:val="00700AE6"/>
    <w:rsid w:val="00701199"/>
    <w:rsid w:val="007012AE"/>
    <w:rsid w:val="007013B9"/>
    <w:rsid w:val="007013EF"/>
    <w:rsid w:val="00701681"/>
    <w:rsid w:val="00701791"/>
    <w:rsid w:val="007019E9"/>
    <w:rsid w:val="00701A18"/>
    <w:rsid w:val="007022BF"/>
    <w:rsid w:val="007022E8"/>
    <w:rsid w:val="007025EC"/>
    <w:rsid w:val="0070292E"/>
    <w:rsid w:val="00703386"/>
    <w:rsid w:val="00703592"/>
    <w:rsid w:val="00703606"/>
    <w:rsid w:val="0070370A"/>
    <w:rsid w:val="007037DD"/>
    <w:rsid w:val="00703935"/>
    <w:rsid w:val="00703B50"/>
    <w:rsid w:val="00703F02"/>
    <w:rsid w:val="00703FC6"/>
    <w:rsid w:val="00704051"/>
    <w:rsid w:val="00704062"/>
    <w:rsid w:val="00704293"/>
    <w:rsid w:val="00704695"/>
    <w:rsid w:val="007047DC"/>
    <w:rsid w:val="00704F48"/>
    <w:rsid w:val="007050E3"/>
    <w:rsid w:val="0070531B"/>
    <w:rsid w:val="00705366"/>
    <w:rsid w:val="007055BD"/>
    <w:rsid w:val="007057CB"/>
    <w:rsid w:val="00705BDB"/>
    <w:rsid w:val="00705F26"/>
    <w:rsid w:val="007060D5"/>
    <w:rsid w:val="007062D1"/>
    <w:rsid w:val="00706426"/>
    <w:rsid w:val="00706E40"/>
    <w:rsid w:val="00707116"/>
    <w:rsid w:val="007071B3"/>
    <w:rsid w:val="00707277"/>
    <w:rsid w:val="007072B5"/>
    <w:rsid w:val="007074ED"/>
    <w:rsid w:val="0070762D"/>
    <w:rsid w:val="00707CE8"/>
    <w:rsid w:val="00707D9D"/>
    <w:rsid w:val="00707F89"/>
    <w:rsid w:val="00707FA6"/>
    <w:rsid w:val="00710345"/>
    <w:rsid w:val="007103F6"/>
    <w:rsid w:val="00710401"/>
    <w:rsid w:val="0071098C"/>
    <w:rsid w:val="00710D45"/>
    <w:rsid w:val="00710D71"/>
    <w:rsid w:val="00710E17"/>
    <w:rsid w:val="00710E55"/>
    <w:rsid w:val="00710F34"/>
    <w:rsid w:val="0071155C"/>
    <w:rsid w:val="00711681"/>
    <w:rsid w:val="00711BF1"/>
    <w:rsid w:val="0071214F"/>
    <w:rsid w:val="00712209"/>
    <w:rsid w:val="007122D4"/>
    <w:rsid w:val="00712349"/>
    <w:rsid w:val="00712565"/>
    <w:rsid w:val="007126E4"/>
    <w:rsid w:val="007127F2"/>
    <w:rsid w:val="00712B02"/>
    <w:rsid w:val="00712E4F"/>
    <w:rsid w:val="00712EC4"/>
    <w:rsid w:val="00712F8C"/>
    <w:rsid w:val="00712FC5"/>
    <w:rsid w:val="00712FF6"/>
    <w:rsid w:val="0071309E"/>
    <w:rsid w:val="007130D4"/>
    <w:rsid w:val="0071323A"/>
    <w:rsid w:val="00713306"/>
    <w:rsid w:val="007134AF"/>
    <w:rsid w:val="0071391C"/>
    <w:rsid w:val="00713ABE"/>
    <w:rsid w:val="00713B7A"/>
    <w:rsid w:val="00713C09"/>
    <w:rsid w:val="00713CF2"/>
    <w:rsid w:val="00713D4F"/>
    <w:rsid w:val="00713F93"/>
    <w:rsid w:val="00714057"/>
    <w:rsid w:val="00714129"/>
    <w:rsid w:val="00714413"/>
    <w:rsid w:val="0071451F"/>
    <w:rsid w:val="007148BD"/>
    <w:rsid w:val="00714A99"/>
    <w:rsid w:val="00714DB6"/>
    <w:rsid w:val="00714E8A"/>
    <w:rsid w:val="00715049"/>
    <w:rsid w:val="00715243"/>
    <w:rsid w:val="00715340"/>
    <w:rsid w:val="007153BB"/>
    <w:rsid w:val="0071546A"/>
    <w:rsid w:val="0071546B"/>
    <w:rsid w:val="0071563D"/>
    <w:rsid w:val="0071580A"/>
    <w:rsid w:val="00715E9F"/>
    <w:rsid w:val="00715EDA"/>
    <w:rsid w:val="00716949"/>
    <w:rsid w:val="00716C52"/>
    <w:rsid w:val="00716F2A"/>
    <w:rsid w:val="007170B3"/>
    <w:rsid w:val="007173CA"/>
    <w:rsid w:val="0071749C"/>
    <w:rsid w:val="007174AD"/>
    <w:rsid w:val="00717652"/>
    <w:rsid w:val="00717A9C"/>
    <w:rsid w:val="00717B39"/>
    <w:rsid w:val="00717E76"/>
    <w:rsid w:val="00717EBC"/>
    <w:rsid w:val="00717F73"/>
    <w:rsid w:val="00717FBC"/>
    <w:rsid w:val="00720115"/>
    <w:rsid w:val="00720318"/>
    <w:rsid w:val="007205F9"/>
    <w:rsid w:val="00720660"/>
    <w:rsid w:val="0072082D"/>
    <w:rsid w:val="00720E7E"/>
    <w:rsid w:val="007212AE"/>
    <w:rsid w:val="007215D0"/>
    <w:rsid w:val="007215D6"/>
    <w:rsid w:val="00721656"/>
    <w:rsid w:val="007216AA"/>
    <w:rsid w:val="0072179F"/>
    <w:rsid w:val="00721AB5"/>
    <w:rsid w:val="00721ADD"/>
    <w:rsid w:val="00721CFB"/>
    <w:rsid w:val="00721DEF"/>
    <w:rsid w:val="007222C7"/>
    <w:rsid w:val="007225EF"/>
    <w:rsid w:val="007226F0"/>
    <w:rsid w:val="00722E1D"/>
    <w:rsid w:val="00722F6E"/>
    <w:rsid w:val="0072329C"/>
    <w:rsid w:val="007234C9"/>
    <w:rsid w:val="00723A0C"/>
    <w:rsid w:val="00723C85"/>
    <w:rsid w:val="00723CF5"/>
    <w:rsid w:val="00723DF5"/>
    <w:rsid w:val="00723F33"/>
    <w:rsid w:val="00724667"/>
    <w:rsid w:val="007248BD"/>
    <w:rsid w:val="00724951"/>
    <w:rsid w:val="00724959"/>
    <w:rsid w:val="00724A43"/>
    <w:rsid w:val="00724D8C"/>
    <w:rsid w:val="007253C2"/>
    <w:rsid w:val="0072555E"/>
    <w:rsid w:val="007257F1"/>
    <w:rsid w:val="00725BED"/>
    <w:rsid w:val="00725EC9"/>
    <w:rsid w:val="007262EC"/>
    <w:rsid w:val="00726378"/>
    <w:rsid w:val="007268D7"/>
    <w:rsid w:val="007269DA"/>
    <w:rsid w:val="00726D0D"/>
    <w:rsid w:val="00726EC1"/>
    <w:rsid w:val="00726EE3"/>
    <w:rsid w:val="00726FB2"/>
    <w:rsid w:val="0072730C"/>
    <w:rsid w:val="007273AC"/>
    <w:rsid w:val="00727590"/>
    <w:rsid w:val="00727981"/>
    <w:rsid w:val="00727A8F"/>
    <w:rsid w:val="00727D2C"/>
    <w:rsid w:val="00727DFA"/>
    <w:rsid w:val="00727E88"/>
    <w:rsid w:val="00730026"/>
    <w:rsid w:val="007302BA"/>
    <w:rsid w:val="00730524"/>
    <w:rsid w:val="00730541"/>
    <w:rsid w:val="00730902"/>
    <w:rsid w:val="00730FEA"/>
    <w:rsid w:val="00731345"/>
    <w:rsid w:val="00731495"/>
    <w:rsid w:val="00731498"/>
    <w:rsid w:val="007317E3"/>
    <w:rsid w:val="007319FC"/>
    <w:rsid w:val="00731A10"/>
    <w:rsid w:val="00731A27"/>
    <w:rsid w:val="00731AD4"/>
    <w:rsid w:val="00731B1D"/>
    <w:rsid w:val="00731BEF"/>
    <w:rsid w:val="00732065"/>
    <w:rsid w:val="00732112"/>
    <w:rsid w:val="007329AB"/>
    <w:rsid w:val="00732A2B"/>
    <w:rsid w:val="00732C07"/>
    <w:rsid w:val="00732D0E"/>
    <w:rsid w:val="00732FD9"/>
    <w:rsid w:val="0073300B"/>
    <w:rsid w:val="00733221"/>
    <w:rsid w:val="00734248"/>
    <w:rsid w:val="007342E6"/>
    <w:rsid w:val="00734477"/>
    <w:rsid w:val="007344F6"/>
    <w:rsid w:val="007346E4"/>
    <w:rsid w:val="00734749"/>
    <w:rsid w:val="00734802"/>
    <w:rsid w:val="00734B2F"/>
    <w:rsid w:val="00735143"/>
    <w:rsid w:val="00735484"/>
    <w:rsid w:val="00735564"/>
    <w:rsid w:val="007357E3"/>
    <w:rsid w:val="00735BA5"/>
    <w:rsid w:val="00736148"/>
    <w:rsid w:val="0073618A"/>
    <w:rsid w:val="0073671E"/>
    <w:rsid w:val="007368C9"/>
    <w:rsid w:val="0073697A"/>
    <w:rsid w:val="00736BD7"/>
    <w:rsid w:val="00736C19"/>
    <w:rsid w:val="00737281"/>
    <w:rsid w:val="007375EB"/>
    <w:rsid w:val="00737797"/>
    <w:rsid w:val="00737B07"/>
    <w:rsid w:val="00737B9F"/>
    <w:rsid w:val="00737BA6"/>
    <w:rsid w:val="00737F75"/>
    <w:rsid w:val="00737FF0"/>
    <w:rsid w:val="007409CD"/>
    <w:rsid w:val="00740A43"/>
    <w:rsid w:val="00740F22"/>
    <w:rsid w:val="0074131E"/>
    <w:rsid w:val="00741AFE"/>
    <w:rsid w:val="00741CF0"/>
    <w:rsid w:val="00741D21"/>
    <w:rsid w:val="00741F1A"/>
    <w:rsid w:val="00741F1E"/>
    <w:rsid w:val="0074200B"/>
    <w:rsid w:val="007420C0"/>
    <w:rsid w:val="00742103"/>
    <w:rsid w:val="00742490"/>
    <w:rsid w:val="00742730"/>
    <w:rsid w:val="0074281D"/>
    <w:rsid w:val="00742940"/>
    <w:rsid w:val="00742BD9"/>
    <w:rsid w:val="00742CAF"/>
    <w:rsid w:val="0074332D"/>
    <w:rsid w:val="0074337F"/>
    <w:rsid w:val="007436AA"/>
    <w:rsid w:val="00743C18"/>
    <w:rsid w:val="00743D09"/>
    <w:rsid w:val="00743D28"/>
    <w:rsid w:val="00743E2E"/>
    <w:rsid w:val="007446AB"/>
    <w:rsid w:val="00744723"/>
    <w:rsid w:val="007447DA"/>
    <w:rsid w:val="00744C0D"/>
    <w:rsid w:val="00744D08"/>
    <w:rsid w:val="00744E98"/>
    <w:rsid w:val="007450F8"/>
    <w:rsid w:val="00745152"/>
    <w:rsid w:val="0074567F"/>
    <w:rsid w:val="00745950"/>
    <w:rsid w:val="00745D2C"/>
    <w:rsid w:val="00745D75"/>
    <w:rsid w:val="00745D89"/>
    <w:rsid w:val="00745EE6"/>
    <w:rsid w:val="00745EFA"/>
    <w:rsid w:val="00746100"/>
    <w:rsid w:val="007462AC"/>
    <w:rsid w:val="00746336"/>
    <w:rsid w:val="007465E1"/>
    <w:rsid w:val="0074696E"/>
    <w:rsid w:val="00746A3F"/>
    <w:rsid w:val="00746AEE"/>
    <w:rsid w:val="00746BC9"/>
    <w:rsid w:val="00746C91"/>
    <w:rsid w:val="00746DF1"/>
    <w:rsid w:val="00746FA5"/>
    <w:rsid w:val="0074716C"/>
    <w:rsid w:val="0074717C"/>
    <w:rsid w:val="007478AA"/>
    <w:rsid w:val="00747DCD"/>
    <w:rsid w:val="00747E31"/>
    <w:rsid w:val="007500B3"/>
    <w:rsid w:val="00750135"/>
    <w:rsid w:val="0075029E"/>
    <w:rsid w:val="007505F6"/>
    <w:rsid w:val="0075093E"/>
    <w:rsid w:val="00750B1B"/>
    <w:rsid w:val="00750C5A"/>
    <w:rsid w:val="00750D64"/>
    <w:rsid w:val="00750EC2"/>
    <w:rsid w:val="00751AF8"/>
    <w:rsid w:val="00751B1F"/>
    <w:rsid w:val="00751D04"/>
    <w:rsid w:val="00751D67"/>
    <w:rsid w:val="0075206E"/>
    <w:rsid w:val="007522CE"/>
    <w:rsid w:val="007526E1"/>
    <w:rsid w:val="007527D2"/>
    <w:rsid w:val="00752935"/>
    <w:rsid w:val="00752B28"/>
    <w:rsid w:val="00752B52"/>
    <w:rsid w:val="0075311F"/>
    <w:rsid w:val="007532B2"/>
    <w:rsid w:val="00753403"/>
    <w:rsid w:val="007534E6"/>
    <w:rsid w:val="007536BC"/>
    <w:rsid w:val="00753778"/>
    <w:rsid w:val="00753BD9"/>
    <w:rsid w:val="00753DA9"/>
    <w:rsid w:val="00753ED6"/>
    <w:rsid w:val="00753FB4"/>
    <w:rsid w:val="0075411F"/>
    <w:rsid w:val="007541A9"/>
    <w:rsid w:val="007541E3"/>
    <w:rsid w:val="0075425B"/>
    <w:rsid w:val="007547B9"/>
    <w:rsid w:val="00754895"/>
    <w:rsid w:val="00754D02"/>
    <w:rsid w:val="00754E36"/>
    <w:rsid w:val="00754E73"/>
    <w:rsid w:val="0075542D"/>
    <w:rsid w:val="00755738"/>
    <w:rsid w:val="00755B3C"/>
    <w:rsid w:val="00755CEE"/>
    <w:rsid w:val="00755D38"/>
    <w:rsid w:val="0075609A"/>
    <w:rsid w:val="00756969"/>
    <w:rsid w:val="00756B50"/>
    <w:rsid w:val="00757292"/>
    <w:rsid w:val="007572F0"/>
    <w:rsid w:val="00757388"/>
    <w:rsid w:val="0075748F"/>
    <w:rsid w:val="007574DF"/>
    <w:rsid w:val="00757689"/>
    <w:rsid w:val="0075775A"/>
    <w:rsid w:val="00757A48"/>
    <w:rsid w:val="00757AD2"/>
    <w:rsid w:val="00757B5F"/>
    <w:rsid w:val="00757CA3"/>
    <w:rsid w:val="00757D1D"/>
    <w:rsid w:val="00757F09"/>
    <w:rsid w:val="0076018B"/>
    <w:rsid w:val="00760554"/>
    <w:rsid w:val="00760679"/>
    <w:rsid w:val="007606EA"/>
    <w:rsid w:val="00760942"/>
    <w:rsid w:val="007609B0"/>
    <w:rsid w:val="00760A36"/>
    <w:rsid w:val="00760BA2"/>
    <w:rsid w:val="00760CA6"/>
    <w:rsid w:val="00760CE8"/>
    <w:rsid w:val="00760E9D"/>
    <w:rsid w:val="00760F60"/>
    <w:rsid w:val="007615EF"/>
    <w:rsid w:val="00761736"/>
    <w:rsid w:val="007618D9"/>
    <w:rsid w:val="00761F69"/>
    <w:rsid w:val="007622EE"/>
    <w:rsid w:val="0076249F"/>
    <w:rsid w:val="00762589"/>
    <w:rsid w:val="00762837"/>
    <w:rsid w:val="00762986"/>
    <w:rsid w:val="00762E94"/>
    <w:rsid w:val="00763139"/>
    <w:rsid w:val="0076322B"/>
    <w:rsid w:val="007634E4"/>
    <w:rsid w:val="007634FF"/>
    <w:rsid w:val="00763618"/>
    <w:rsid w:val="007639D0"/>
    <w:rsid w:val="00763EA1"/>
    <w:rsid w:val="00764592"/>
    <w:rsid w:val="007646CD"/>
    <w:rsid w:val="00764BD7"/>
    <w:rsid w:val="00764C1A"/>
    <w:rsid w:val="00765083"/>
    <w:rsid w:val="007650F9"/>
    <w:rsid w:val="00765111"/>
    <w:rsid w:val="0076513E"/>
    <w:rsid w:val="0076531D"/>
    <w:rsid w:val="0076534A"/>
    <w:rsid w:val="00765DD0"/>
    <w:rsid w:val="00765DF5"/>
    <w:rsid w:val="00765FF0"/>
    <w:rsid w:val="0076631C"/>
    <w:rsid w:val="0076633C"/>
    <w:rsid w:val="00766570"/>
    <w:rsid w:val="00766649"/>
    <w:rsid w:val="007667AE"/>
    <w:rsid w:val="00766C38"/>
    <w:rsid w:val="00766E30"/>
    <w:rsid w:val="0076703B"/>
    <w:rsid w:val="0076751B"/>
    <w:rsid w:val="007677EF"/>
    <w:rsid w:val="00767C55"/>
    <w:rsid w:val="00770014"/>
    <w:rsid w:val="0077017C"/>
    <w:rsid w:val="007704E3"/>
    <w:rsid w:val="007708C6"/>
    <w:rsid w:val="00770CD6"/>
    <w:rsid w:val="00770F37"/>
    <w:rsid w:val="007710DA"/>
    <w:rsid w:val="00771198"/>
    <w:rsid w:val="007711A0"/>
    <w:rsid w:val="007711AE"/>
    <w:rsid w:val="007711FC"/>
    <w:rsid w:val="00771245"/>
    <w:rsid w:val="0077147B"/>
    <w:rsid w:val="007718D8"/>
    <w:rsid w:val="00771F22"/>
    <w:rsid w:val="007721F6"/>
    <w:rsid w:val="00772270"/>
    <w:rsid w:val="007723E1"/>
    <w:rsid w:val="0077259A"/>
    <w:rsid w:val="00772626"/>
    <w:rsid w:val="00772872"/>
    <w:rsid w:val="007728D7"/>
    <w:rsid w:val="00772D5E"/>
    <w:rsid w:val="00773159"/>
    <w:rsid w:val="007732FF"/>
    <w:rsid w:val="00773301"/>
    <w:rsid w:val="0077358F"/>
    <w:rsid w:val="0077359E"/>
    <w:rsid w:val="007743B3"/>
    <w:rsid w:val="00774427"/>
    <w:rsid w:val="007745A3"/>
    <w:rsid w:val="007745C7"/>
    <w:rsid w:val="0077463E"/>
    <w:rsid w:val="00774AB1"/>
    <w:rsid w:val="00774C25"/>
    <w:rsid w:val="00774D83"/>
    <w:rsid w:val="00774DE2"/>
    <w:rsid w:val="00775071"/>
    <w:rsid w:val="007751D7"/>
    <w:rsid w:val="007752A6"/>
    <w:rsid w:val="007752AC"/>
    <w:rsid w:val="007754A4"/>
    <w:rsid w:val="00775804"/>
    <w:rsid w:val="0077588E"/>
    <w:rsid w:val="007758C6"/>
    <w:rsid w:val="00775A3E"/>
    <w:rsid w:val="00775A5B"/>
    <w:rsid w:val="00775ACE"/>
    <w:rsid w:val="00775B7D"/>
    <w:rsid w:val="00775BBB"/>
    <w:rsid w:val="00776659"/>
    <w:rsid w:val="0077682B"/>
    <w:rsid w:val="00776928"/>
    <w:rsid w:val="00776C67"/>
    <w:rsid w:val="00776C6B"/>
    <w:rsid w:val="00776D56"/>
    <w:rsid w:val="00776E0F"/>
    <w:rsid w:val="007771D7"/>
    <w:rsid w:val="00777309"/>
    <w:rsid w:val="007774B1"/>
    <w:rsid w:val="00777767"/>
    <w:rsid w:val="007777A8"/>
    <w:rsid w:val="00777890"/>
    <w:rsid w:val="00777BE1"/>
    <w:rsid w:val="00777C67"/>
    <w:rsid w:val="00777CBF"/>
    <w:rsid w:val="00780287"/>
    <w:rsid w:val="007803C9"/>
    <w:rsid w:val="007805BA"/>
    <w:rsid w:val="00780685"/>
    <w:rsid w:val="00780CB1"/>
    <w:rsid w:val="00780DA9"/>
    <w:rsid w:val="007812FA"/>
    <w:rsid w:val="007815DD"/>
    <w:rsid w:val="00781871"/>
    <w:rsid w:val="00781893"/>
    <w:rsid w:val="00781C9B"/>
    <w:rsid w:val="0078201A"/>
    <w:rsid w:val="00782222"/>
    <w:rsid w:val="007822FA"/>
    <w:rsid w:val="00782698"/>
    <w:rsid w:val="00782700"/>
    <w:rsid w:val="00782864"/>
    <w:rsid w:val="007829F4"/>
    <w:rsid w:val="00782A64"/>
    <w:rsid w:val="00782BA6"/>
    <w:rsid w:val="00782CC6"/>
    <w:rsid w:val="007833D8"/>
    <w:rsid w:val="00783437"/>
    <w:rsid w:val="00783853"/>
    <w:rsid w:val="00783974"/>
    <w:rsid w:val="00783AA8"/>
    <w:rsid w:val="00783B80"/>
    <w:rsid w:val="00783C3C"/>
    <w:rsid w:val="00783CA6"/>
    <w:rsid w:val="00784837"/>
    <w:rsid w:val="00784858"/>
    <w:rsid w:val="0078497F"/>
    <w:rsid w:val="00784BFF"/>
    <w:rsid w:val="00784CD4"/>
    <w:rsid w:val="00784EB5"/>
    <w:rsid w:val="00784F64"/>
    <w:rsid w:val="00784F74"/>
    <w:rsid w:val="00785120"/>
    <w:rsid w:val="00785234"/>
    <w:rsid w:val="007852D2"/>
    <w:rsid w:val="00785460"/>
    <w:rsid w:val="0078559F"/>
    <w:rsid w:val="00785677"/>
    <w:rsid w:val="007859FF"/>
    <w:rsid w:val="00785A56"/>
    <w:rsid w:val="00785BE3"/>
    <w:rsid w:val="00785CF3"/>
    <w:rsid w:val="00785F65"/>
    <w:rsid w:val="00786039"/>
    <w:rsid w:val="007863DF"/>
    <w:rsid w:val="00786909"/>
    <w:rsid w:val="00786BE0"/>
    <w:rsid w:val="00786E9F"/>
    <w:rsid w:val="00786F16"/>
    <w:rsid w:val="00787C77"/>
    <w:rsid w:val="00787CE6"/>
    <w:rsid w:val="0079022E"/>
    <w:rsid w:val="00790270"/>
    <w:rsid w:val="0079028A"/>
    <w:rsid w:val="007907B6"/>
    <w:rsid w:val="00790953"/>
    <w:rsid w:val="00790B00"/>
    <w:rsid w:val="00790E13"/>
    <w:rsid w:val="0079122D"/>
    <w:rsid w:val="007912A9"/>
    <w:rsid w:val="00791693"/>
    <w:rsid w:val="00791780"/>
    <w:rsid w:val="0079194A"/>
    <w:rsid w:val="007919DC"/>
    <w:rsid w:val="00791BD7"/>
    <w:rsid w:val="00791EAC"/>
    <w:rsid w:val="00792093"/>
    <w:rsid w:val="00792337"/>
    <w:rsid w:val="00792491"/>
    <w:rsid w:val="00792606"/>
    <w:rsid w:val="007929AD"/>
    <w:rsid w:val="00792ED7"/>
    <w:rsid w:val="007933F7"/>
    <w:rsid w:val="0079347C"/>
    <w:rsid w:val="00793606"/>
    <w:rsid w:val="00793B27"/>
    <w:rsid w:val="00793B3B"/>
    <w:rsid w:val="00793B7E"/>
    <w:rsid w:val="007940F9"/>
    <w:rsid w:val="0079431B"/>
    <w:rsid w:val="0079434C"/>
    <w:rsid w:val="0079448D"/>
    <w:rsid w:val="00794503"/>
    <w:rsid w:val="0079452A"/>
    <w:rsid w:val="00794758"/>
    <w:rsid w:val="00794AC3"/>
    <w:rsid w:val="00794D01"/>
    <w:rsid w:val="00794E8C"/>
    <w:rsid w:val="00794F23"/>
    <w:rsid w:val="00795036"/>
    <w:rsid w:val="0079503F"/>
    <w:rsid w:val="0079540B"/>
    <w:rsid w:val="0079540E"/>
    <w:rsid w:val="00795657"/>
    <w:rsid w:val="007958C8"/>
    <w:rsid w:val="00795A59"/>
    <w:rsid w:val="00795D0D"/>
    <w:rsid w:val="00795F01"/>
    <w:rsid w:val="0079625E"/>
    <w:rsid w:val="00796D71"/>
    <w:rsid w:val="00796E20"/>
    <w:rsid w:val="00796F4F"/>
    <w:rsid w:val="00797072"/>
    <w:rsid w:val="0079713B"/>
    <w:rsid w:val="0079738A"/>
    <w:rsid w:val="007974DB"/>
    <w:rsid w:val="00797500"/>
    <w:rsid w:val="0079750D"/>
    <w:rsid w:val="0079783E"/>
    <w:rsid w:val="00797A2A"/>
    <w:rsid w:val="00797BB7"/>
    <w:rsid w:val="00797C32"/>
    <w:rsid w:val="00797FCD"/>
    <w:rsid w:val="007A0026"/>
    <w:rsid w:val="007A04A8"/>
    <w:rsid w:val="007A05CE"/>
    <w:rsid w:val="007A082E"/>
    <w:rsid w:val="007A0919"/>
    <w:rsid w:val="007A0A40"/>
    <w:rsid w:val="007A0AEF"/>
    <w:rsid w:val="007A0B92"/>
    <w:rsid w:val="007A0C39"/>
    <w:rsid w:val="007A1011"/>
    <w:rsid w:val="007A11E8"/>
    <w:rsid w:val="007A12AE"/>
    <w:rsid w:val="007A1793"/>
    <w:rsid w:val="007A180C"/>
    <w:rsid w:val="007A18F5"/>
    <w:rsid w:val="007A1A0C"/>
    <w:rsid w:val="007A1B38"/>
    <w:rsid w:val="007A1B58"/>
    <w:rsid w:val="007A1FC6"/>
    <w:rsid w:val="007A2030"/>
    <w:rsid w:val="007A231C"/>
    <w:rsid w:val="007A2843"/>
    <w:rsid w:val="007A2BE5"/>
    <w:rsid w:val="007A2C8A"/>
    <w:rsid w:val="007A2E01"/>
    <w:rsid w:val="007A2F1B"/>
    <w:rsid w:val="007A3143"/>
    <w:rsid w:val="007A3238"/>
    <w:rsid w:val="007A32AA"/>
    <w:rsid w:val="007A3983"/>
    <w:rsid w:val="007A3B56"/>
    <w:rsid w:val="007A3B7A"/>
    <w:rsid w:val="007A4442"/>
    <w:rsid w:val="007A4C84"/>
    <w:rsid w:val="007A4D77"/>
    <w:rsid w:val="007A4EC1"/>
    <w:rsid w:val="007A508F"/>
    <w:rsid w:val="007A5388"/>
    <w:rsid w:val="007A5402"/>
    <w:rsid w:val="007A552E"/>
    <w:rsid w:val="007A553C"/>
    <w:rsid w:val="007A5615"/>
    <w:rsid w:val="007A5CD3"/>
    <w:rsid w:val="007A6363"/>
    <w:rsid w:val="007A63BF"/>
    <w:rsid w:val="007A6489"/>
    <w:rsid w:val="007A649F"/>
    <w:rsid w:val="007A64F7"/>
    <w:rsid w:val="007A651B"/>
    <w:rsid w:val="007A6999"/>
    <w:rsid w:val="007A6BF0"/>
    <w:rsid w:val="007A6D9C"/>
    <w:rsid w:val="007A76CF"/>
    <w:rsid w:val="007A77B6"/>
    <w:rsid w:val="007A7B8D"/>
    <w:rsid w:val="007A7BE1"/>
    <w:rsid w:val="007B0295"/>
    <w:rsid w:val="007B050A"/>
    <w:rsid w:val="007B0527"/>
    <w:rsid w:val="007B0914"/>
    <w:rsid w:val="007B0B0F"/>
    <w:rsid w:val="007B0B16"/>
    <w:rsid w:val="007B0B65"/>
    <w:rsid w:val="007B0BA4"/>
    <w:rsid w:val="007B0FFB"/>
    <w:rsid w:val="007B111C"/>
    <w:rsid w:val="007B1343"/>
    <w:rsid w:val="007B1374"/>
    <w:rsid w:val="007B163C"/>
    <w:rsid w:val="007B1FCC"/>
    <w:rsid w:val="007B2746"/>
    <w:rsid w:val="007B2865"/>
    <w:rsid w:val="007B2B46"/>
    <w:rsid w:val="007B2B49"/>
    <w:rsid w:val="007B2BBC"/>
    <w:rsid w:val="007B2CF5"/>
    <w:rsid w:val="007B31D1"/>
    <w:rsid w:val="007B32E5"/>
    <w:rsid w:val="007B37CE"/>
    <w:rsid w:val="007B3949"/>
    <w:rsid w:val="007B39B3"/>
    <w:rsid w:val="007B3CE4"/>
    <w:rsid w:val="007B3DB9"/>
    <w:rsid w:val="007B3F83"/>
    <w:rsid w:val="007B3FF1"/>
    <w:rsid w:val="007B4116"/>
    <w:rsid w:val="007B45A1"/>
    <w:rsid w:val="007B47C2"/>
    <w:rsid w:val="007B4AA9"/>
    <w:rsid w:val="007B4CB3"/>
    <w:rsid w:val="007B5657"/>
    <w:rsid w:val="007B589F"/>
    <w:rsid w:val="007B59ED"/>
    <w:rsid w:val="007B5B71"/>
    <w:rsid w:val="007B5E0F"/>
    <w:rsid w:val="007B5EEE"/>
    <w:rsid w:val="007B5F6E"/>
    <w:rsid w:val="007B6186"/>
    <w:rsid w:val="007B61D6"/>
    <w:rsid w:val="007B6448"/>
    <w:rsid w:val="007B6776"/>
    <w:rsid w:val="007B6908"/>
    <w:rsid w:val="007B6946"/>
    <w:rsid w:val="007B6C7B"/>
    <w:rsid w:val="007B6E65"/>
    <w:rsid w:val="007B7241"/>
    <w:rsid w:val="007B73BC"/>
    <w:rsid w:val="007B756C"/>
    <w:rsid w:val="007B75E2"/>
    <w:rsid w:val="007B7708"/>
    <w:rsid w:val="007B7847"/>
    <w:rsid w:val="007B78CE"/>
    <w:rsid w:val="007B7AAB"/>
    <w:rsid w:val="007B7BEF"/>
    <w:rsid w:val="007B7D4D"/>
    <w:rsid w:val="007B7E1A"/>
    <w:rsid w:val="007B7F20"/>
    <w:rsid w:val="007C0007"/>
    <w:rsid w:val="007C009E"/>
    <w:rsid w:val="007C0364"/>
    <w:rsid w:val="007C052C"/>
    <w:rsid w:val="007C0610"/>
    <w:rsid w:val="007C06C8"/>
    <w:rsid w:val="007C06E2"/>
    <w:rsid w:val="007C0D17"/>
    <w:rsid w:val="007C0DB3"/>
    <w:rsid w:val="007C1296"/>
    <w:rsid w:val="007C15D0"/>
    <w:rsid w:val="007C179E"/>
    <w:rsid w:val="007C1838"/>
    <w:rsid w:val="007C188D"/>
    <w:rsid w:val="007C19C7"/>
    <w:rsid w:val="007C1B5F"/>
    <w:rsid w:val="007C20B9"/>
    <w:rsid w:val="007C2172"/>
    <w:rsid w:val="007C24DA"/>
    <w:rsid w:val="007C27C4"/>
    <w:rsid w:val="007C29C0"/>
    <w:rsid w:val="007C2B16"/>
    <w:rsid w:val="007C2BF3"/>
    <w:rsid w:val="007C2E3B"/>
    <w:rsid w:val="007C2EFE"/>
    <w:rsid w:val="007C2F9F"/>
    <w:rsid w:val="007C3524"/>
    <w:rsid w:val="007C3715"/>
    <w:rsid w:val="007C3898"/>
    <w:rsid w:val="007C394E"/>
    <w:rsid w:val="007C3AC3"/>
    <w:rsid w:val="007C3C1B"/>
    <w:rsid w:val="007C4092"/>
    <w:rsid w:val="007C4701"/>
    <w:rsid w:val="007C4C5B"/>
    <w:rsid w:val="007C52EE"/>
    <w:rsid w:val="007C54C3"/>
    <w:rsid w:val="007C5797"/>
    <w:rsid w:val="007C58D0"/>
    <w:rsid w:val="007C5BF9"/>
    <w:rsid w:val="007C5CA8"/>
    <w:rsid w:val="007C5EA1"/>
    <w:rsid w:val="007C5F9E"/>
    <w:rsid w:val="007C6805"/>
    <w:rsid w:val="007C6A35"/>
    <w:rsid w:val="007C6D9F"/>
    <w:rsid w:val="007C71CA"/>
    <w:rsid w:val="007C72BB"/>
    <w:rsid w:val="007C7301"/>
    <w:rsid w:val="007C75E4"/>
    <w:rsid w:val="007C75E5"/>
    <w:rsid w:val="007C7677"/>
    <w:rsid w:val="007C77BD"/>
    <w:rsid w:val="007C783B"/>
    <w:rsid w:val="007C7859"/>
    <w:rsid w:val="007C7ADB"/>
    <w:rsid w:val="007C7E63"/>
    <w:rsid w:val="007C7EFF"/>
    <w:rsid w:val="007C7F28"/>
    <w:rsid w:val="007C7F5C"/>
    <w:rsid w:val="007D0093"/>
    <w:rsid w:val="007D0309"/>
    <w:rsid w:val="007D047F"/>
    <w:rsid w:val="007D0994"/>
    <w:rsid w:val="007D0A28"/>
    <w:rsid w:val="007D0E26"/>
    <w:rsid w:val="007D1439"/>
    <w:rsid w:val="007D1466"/>
    <w:rsid w:val="007D14F0"/>
    <w:rsid w:val="007D162F"/>
    <w:rsid w:val="007D1719"/>
    <w:rsid w:val="007D1819"/>
    <w:rsid w:val="007D189B"/>
    <w:rsid w:val="007D18D2"/>
    <w:rsid w:val="007D2154"/>
    <w:rsid w:val="007D2386"/>
    <w:rsid w:val="007D241C"/>
    <w:rsid w:val="007D2508"/>
    <w:rsid w:val="007D2513"/>
    <w:rsid w:val="007D25B2"/>
    <w:rsid w:val="007D27B1"/>
    <w:rsid w:val="007D292D"/>
    <w:rsid w:val="007D2BDE"/>
    <w:rsid w:val="007D2D1A"/>
    <w:rsid w:val="007D2E52"/>
    <w:rsid w:val="007D2EA3"/>
    <w:rsid w:val="007D2FB6"/>
    <w:rsid w:val="007D3190"/>
    <w:rsid w:val="007D31D9"/>
    <w:rsid w:val="007D38E5"/>
    <w:rsid w:val="007D3A26"/>
    <w:rsid w:val="007D3B12"/>
    <w:rsid w:val="007D3EC9"/>
    <w:rsid w:val="007D3FB7"/>
    <w:rsid w:val="007D41CE"/>
    <w:rsid w:val="007D4406"/>
    <w:rsid w:val="007D442D"/>
    <w:rsid w:val="007D4839"/>
    <w:rsid w:val="007D49EB"/>
    <w:rsid w:val="007D4A2C"/>
    <w:rsid w:val="007D5129"/>
    <w:rsid w:val="007D534D"/>
    <w:rsid w:val="007D548C"/>
    <w:rsid w:val="007D55BA"/>
    <w:rsid w:val="007D5BFB"/>
    <w:rsid w:val="007D5DC3"/>
    <w:rsid w:val="007D5DDE"/>
    <w:rsid w:val="007D5DF9"/>
    <w:rsid w:val="007D5E1C"/>
    <w:rsid w:val="007D6DB7"/>
    <w:rsid w:val="007D6E17"/>
    <w:rsid w:val="007D6EDB"/>
    <w:rsid w:val="007D7671"/>
    <w:rsid w:val="007D7962"/>
    <w:rsid w:val="007D7A98"/>
    <w:rsid w:val="007D7C06"/>
    <w:rsid w:val="007E01B4"/>
    <w:rsid w:val="007E0218"/>
    <w:rsid w:val="007E0360"/>
    <w:rsid w:val="007E052F"/>
    <w:rsid w:val="007E0658"/>
    <w:rsid w:val="007E0815"/>
    <w:rsid w:val="007E0921"/>
    <w:rsid w:val="007E0A41"/>
    <w:rsid w:val="007E0B93"/>
    <w:rsid w:val="007E0DE2"/>
    <w:rsid w:val="007E0E56"/>
    <w:rsid w:val="007E1050"/>
    <w:rsid w:val="007E1069"/>
    <w:rsid w:val="007E1418"/>
    <w:rsid w:val="007E1609"/>
    <w:rsid w:val="007E1973"/>
    <w:rsid w:val="007E1A96"/>
    <w:rsid w:val="007E1AD2"/>
    <w:rsid w:val="007E21A9"/>
    <w:rsid w:val="007E23C1"/>
    <w:rsid w:val="007E2659"/>
    <w:rsid w:val="007E2789"/>
    <w:rsid w:val="007E27A0"/>
    <w:rsid w:val="007E2908"/>
    <w:rsid w:val="007E2B72"/>
    <w:rsid w:val="007E2C9B"/>
    <w:rsid w:val="007E2EC5"/>
    <w:rsid w:val="007E2EE6"/>
    <w:rsid w:val="007E3169"/>
    <w:rsid w:val="007E324B"/>
    <w:rsid w:val="007E3667"/>
    <w:rsid w:val="007E38C0"/>
    <w:rsid w:val="007E3983"/>
    <w:rsid w:val="007E3B98"/>
    <w:rsid w:val="007E3C7E"/>
    <w:rsid w:val="007E3E0A"/>
    <w:rsid w:val="007E40F8"/>
    <w:rsid w:val="007E417A"/>
    <w:rsid w:val="007E4223"/>
    <w:rsid w:val="007E428C"/>
    <w:rsid w:val="007E435D"/>
    <w:rsid w:val="007E4771"/>
    <w:rsid w:val="007E497C"/>
    <w:rsid w:val="007E4A59"/>
    <w:rsid w:val="007E4D78"/>
    <w:rsid w:val="007E4E77"/>
    <w:rsid w:val="007E5196"/>
    <w:rsid w:val="007E548D"/>
    <w:rsid w:val="007E589E"/>
    <w:rsid w:val="007E5B21"/>
    <w:rsid w:val="007E5BD3"/>
    <w:rsid w:val="007E5E39"/>
    <w:rsid w:val="007E60B5"/>
    <w:rsid w:val="007E654D"/>
    <w:rsid w:val="007E67B6"/>
    <w:rsid w:val="007E69A4"/>
    <w:rsid w:val="007E6C39"/>
    <w:rsid w:val="007E6F51"/>
    <w:rsid w:val="007E70B0"/>
    <w:rsid w:val="007E7121"/>
    <w:rsid w:val="007E716F"/>
    <w:rsid w:val="007E72E1"/>
    <w:rsid w:val="007E73D1"/>
    <w:rsid w:val="007E73D9"/>
    <w:rsid w:val="007E7649"/>
    <w:rsid w:val="007E7B3A"/>
    <w:rsid w:val="007E7B46"/>
    <w:rsid w:val="007E7BDF"/>
    <w:rsid w:val="007F007E"/>
    <w:rsid w:val="007F0564"/>
    <w:rsid w:val="007F0D24"/>
    <w:rsid w:val="007F0D89"/>
    <w:rsid w:val="007F0F15"/>
    <w:rsid w:val="007F1274"/>
    <w:rsid w:val="007F12BB"/>
    <w:rsid w:val="007F1538"/>
    <w:rsid w:val="007F17CB"/>
    <w:rsid w:val="007F189A"/>
    <w:rsid w:val="007F19EB"/>
    <w:rsid w:val="007F1ACF"/>
    <w:rsid w:val="007F1BFF"/>
    <w:rsid w:val="007F1E28"/>
    <w:rsid w:val="007F1E70"/>
    <w:rsid w:val="007F1F28"/>
    <w:rsid w:val="007F217E"/>
    <w:rsid w:val="007F21AF"/>
    <w:rsid w:val="007F2234"/>
    <w:rsid w:val="007F2400"/>
    <w:rsid w:val="007F24F2"/>
    <w:rsid w:val="007F2936"/>
    <w:rsid w:val="007F2EA4"/>
    <w:rsid w:val="007F2F61"/>
    <w:rsid w:val="007F3153"/>
    <w:rsid w:val="007F31B6"/>
    <w:rsid w:val="007F31E1"/>
    <w:rsid w:val="007F3367"/>
    <w:rsid w:val="007F354A"/>
    <w:rsid w:val="007F359D"/>
    <w:rsid w:val="007F3814"/>
    <w:rsid w:val="007F3C5C"/>
    <w:rsid w:val="007F4076"/>
    <w:rsid w:val="007F4450"/>
    <w:rsid w:val="007F4C52"/>
    <w:rsid w:val="007F4DA5"/>
    <w:rsid w:val="007F4DB6"/>
    <w:rsid w:val="007F4DEC"/>
    <w:rsid w:val="007F51AF"/>
    <w:rsid w:val="007F5263"/>
    <w:rsid w:val="007F5305"/>
    <w:rsid w:val="007F532F"/>
    <w:rsid w:val="007F546C"/>
    <w:rsid w:val="007F5B09"/>
    <w:rsid w:val="007F5C4B"/>
    <w:rsid w:val="007F5E58"/>
    <w:rsid w:val="007F5EFC"/>
    <w:rsid w:val="007F5F39"/>
    <w:rsid w:val="007F625F"/>
    <w:rsid w:val="007F6498"/>
    <w:rsid w:val="007F649E"/>
    <w:rsid w:val="007F650E"/>
    <w:rsid w:val="007F665E"/>
    <w:rsid w:val="007F66D1"/>
    <w:rsid w:val="007F6C13"/>
    <w:rsid w:val="007F6C67"/>
    <w:rsid w:val="007F6D55"/>
    <w:rsid w:val="007F6F6A"/>
    <w:rsid w:val="007F7249"/>
    <w:rsid w:val="007F72B8"/>
    <w:rsid w:val="007F738A"/>
    <w:rsid w:val="007F7433"/>
    <w:rsid w:val="007F745E"/>
    <w:rsid w:val="007F755F"/>
    <w:rsid w:val="007F75B7"/>
    <w:rsid w:val="007F7A94"/>
    <w:rsid w:val="007F7A9D"/>
    <w:rsid w:val="007F7AA9"/>
    <w:rsid w:val="007F7BE4"/>
    <w:rsid w:val="007F7CC5"/>
    <w:rsid w:val="007F7E6E"/>
    <w:rsid w:val="00800037"/>
    <w:rsid w:val="008000F1"/>
    <w:rsid w:val="00800297"/>
    <w:rsid w:val="00800412"/>
    <w:rsid w:val="00800921"/>
    <w:rsid w:val="0080092E"/>
    <w:rsid w:val="00800A1A"/>
    <w:rsid w:val="00800CB7"/>
    <w:rsid w:val="0080105E"/>
    <w:rsid w:val="00801191"/>
    <w:rsid w:val="0080151B"/>
    <w:rsid w:val="00801528"/>
    <w:rsid w:val="008016AE"/>
    <w:rsid w:val="008016CC"/>
    <w:rsid w:val="00801728"/>
    <w:rsid w:val="00801A1F"/>
    <w:rsid w:val="00801E78"/>
    <w:rsid w:val="00802070"/>
    <w:rsid w:val="00802283"/>
    <w:rsid w:val="00802667"/>
    <w:rsid w:val="00802A63"/>
    <w:rsid w:val="00802BF8"/>
    <w:rsid w:val="00802E3F"/>
    <w:rsid w:val="00802F37"/>
    <w:rsid w:val="00803146"/>
    <w:rsid w:val="00803340"/>
    <w:rsid w:val="008034B9"/>
    <w:rsid w:val="00803BEC"/>
    <w:rsid w:val="00803FB2"/>
    <w:rsid w:val="008041C1"/>
    <w:rsid w:val="0080435F"/>
    <w:rsid w:val="0080439C"/>
    <w:rsid w:val="00804537"/>
    <w:rsid w:val="0080461A"/>
    <w:rsid w:val="00804769"/>
    <w:rsid w:val="00804795"/>
    <w:rsid w:val="008048E9"/>
    <w:rsid w:val="00804CFF"/>
    <w:rsid w:val="00805029"/>
    <w:rsid w:val="008057C0"/>
    <w:rsid w:val="0080587B"/>
    <w:rsid w:val="00805984"/>
    <w:rsid w:val="008059DE"/>
    <w:rsid w:val="00805A5E"/>
    <w:rsid w:val="00805B70"/>
    <w:rsid w:val="00805C54"/>
    <w:rsid w:val="00805F53"/>
    <w:rsid w:val="00806117"/>
    <w:rsid w:val="00806468"/>
    <w:rsid w:val="00806B7C"/>
    <w:rsid w:val="00806B8D"/>
    <w:rsid w:val="00806BC8"/>
    <w:rsid w:val="00806C18"/>
    <w:rsid w:val="00806C2F"/>
    <w:rsid w:val="00806D38"/>
    <w:rsid w:val="00806E71"/>
    <w:rsid w:val="00806EAF"/>
    <w:rsid w:val="008075B1"/>
    <w:rsid w:val="00807631"/>
    <w:rsid w:val="00807947"/>
    <w:rsid w:val="008079C5"/>
    <w:rsid w:val="00807A04"/>
    <w:rsid w:val="00807A4B"/>
    <w:rsid w:val="00807B15"/>
    <w:rsid w:val="00807B4A"/>
    <w:rsid w:val="00807BE3"/>
    <w:rsid w:val="00807C55"/>
    <w:rsid w:val="00807EC4"/>
    <w:rsid w:val="00810096"/>
    <w:rsid w:val="008100AB"/>
    <w:rsid w:val="00810136"/>
    <w:rsid w:val="0081085E"/>
    <w:rsid w:val="00810977"/>
    <w:rsid w:val="00810B8E"/>
    <w:rsid w:val="00810CA0"/>
    <w:rsid w:val="00810E57"/>
    <w:rsid w:val="008112E2"/>
    <w:rsid w:val="00811300"/>
    <w:rsid w:val="008113F6"/>
    <w:rsid w:val="0081140E"/>
    <w:rsid w:val="008115C6"/>
    <w:rsid w:val="00811919"/>
    <w:rsid w:val="008119CA"/>
    <w:rsid w:val="008121D5"/>
    <w:rsid w:val="008122C7"/>
    <w:rsid w:val="0081286C"/>
    <w:rsid w:val="008128A3"/>
    <w:rsid w:val="00812D1D"/>
    <w:rsid w:val="0081301A"/>
    <w:rsid w:val="008130C4"/>
    <w:rsid w:val="00813CF1"/>
    <w:rsid w:val="0081408A"/>
    <w:rsid w:val="00814553"/>
    <w:rsid w:val="00814592"/>
    <w:rsid w:val="00814D4B"/>
    <w:rsid w:val="00814F1B"/>
    <w:rsid w:val="00815076"/>
    <w:rsid w:val="00815441"/>
    <w:rsid w:val="0081554B"/>
    <w:rsid w:val="008155F0"/>
    <w:rsid w:val="008155FE"/>
    <w:rsid w:val="008157E6"/>
    <w:rsid w:val="00815845"/>
    <w:rsid w:val="00815948"/>
    <w:rsid w:val="00815BD4"/>
    <w:rsid w:val="00815BF1"/>
    <w:rsid w:val="00815D96"/>
    <w:rsid w:val="0081636F"/>
    <w:rsid w:val="00816531"/>
    <w:rsid w:val="00816578"/>
    <w:rsid w:val="00816735"/>
    <w:rsid w:val="00816AC1"/>
    <w:rsid w:val="00816C1F"/>
    <w:rsid w:val="00816EF9"/>
    <w:rsid w:val="00816FDA"/>
    <w:rsid w:val="00817030"/>
    <w:rsid w:val="0081712C"/>
    <w:rsid w:val="00817461"/>
    <w:rsid w:val="0081769F"/>
    <w:rsid w:val="008178A8"/>
    <w:rsid w:val="00817C5A"/>
    <w:rsid w:val="00817D57"/>
    <w:rsid w:val="00820141"/>
    <w:rsid w:val="00820198"/>
    <w:rsid w:val="00820490"/>
    <w:rsid w:val="008207DC"/>
    <w:rsid w:val="00820829"/>
    <w:rsid w:val="00820840"/>
    <w:rsid w:val="00820E0C"/>
    <w:rsid w:val="008211F2"/>
    <w:rsid w:val="00821278"/>
    <w:rsid w:val="00821367"/>
    <w:rsid w:val="0082137A"/>
    <w:rsid w:val="008215CA"/>
    <w:rsid w:val="00821855"/>
    <w:rsid w:val="00821928"/>
    <w:rsid w:val="00821A08"/>
    <w:rsid w:val="00821C3D"/>
    <w:rsid w:val="00821C84"/>
    <w:rsid w:val="008225A5"/>
    <w:rsid w:val="00822626"/>
    <w:rsid w:val="008227A9"/>
    <w:rsid w:val="00822AB0"/>
    <w:rsid w:val="00822CB3"/>
    <w:rsid w:val="00822D23"/>
    <w:rsid w:val="00822D8D"/>
    <w:rsid w:val="00822DFB"/>
    <w:rsid w:val="00822EF3"/>
    <w:rsid w:val="00822F95"/>
    <w:rsid w:val="008230DF"/>
    <w:rsid w:val="00823164"/>
    <w:rsid w:val="00823275"/>
    <w:rsid w:val="008234C9"/>
    <w:rsid w:val="0082366F"/>
    <w:rsid w:val="0082373D"/>
    <w:rsid w:val="0082378B"/>
    <w:rsid w:val="00823791"/>
    <w:rsid w:val="0082399A"/>
    <w:rsid w:val="008239BE"/>
    <w:rsid w:val="00823E35"/>
    <w:rsid w:val="00823EB7"/>
    <w:rsid w:val="008240F0"/>
    <w:rsid w:val="00824380"/>
    <w:rsid w:val="008245F4"/>
    <w:rsid w:val="00824638"/>
    <w:rsid w:val="008247AD"/>
    <w:rsid w:val="00824A58"/>
    <w:rsid w:val="00824B96"/>
    <w:rsid w:val="00824C83"/>
    <w:rsid w:val="00825341"/>
    <w:rsid w:val="008253A9"/>
    <w:rsid w:val="008255FD"/>
    <w:rsid w:val="0082560C"/>
    <w:rsid w:val="0082562A"/>
    <w:rsid w:val="0082595A"/>
    <w:rsid w:val="00825CEB"/>
    <w:rsid w:val="00825F1D"/>
    <w:rsid w:val="00826244"/>
    <w:rsid w:val="00826386"/>
    <w:rsid w:val="0082652B"/>
    <w:rsid w:val="00826550"/>
    <w:rsid w:val="008265F0"/>
    <w:rsid w:val="008265FD"/>
    <w:rsid w:val="008269E0"/>
    <w:rsid w:val="00826A87"/>
    <w:rsid w:val="00826D07"/>
    <w:rsid w:val="00826D36"/>
    <w:rsid w:val="00826E65"/>
    <w:rsid w:val="00826EEC"/>
    <w:rsid w:val="0082708E"/>
    <w:rsid w:val="00827449"/>
    <w:rsid w:val="0082770A"/>
    <w:rsid w:val="008277BF"/>
    <w:rsid w:val="00827E70"/>
    <w:rsid w:val="008306F9"/>
    <w:rsid w:val="00830722"/>
    <w:rsid w:val="00830857"/>
    <w:rsid w:val="00831000"/>
    <w:rsid w:val="008311D2"/>
    <w:rsid w:val="0083123B"/>
    <w:rsid w:val="0083135E"/>
    <w:rsid w:val="008315E9"/>
    <w:rsid w:val="00831714"/>
    <w:rsid w:val="00831821"/>
    <w:rsid w:val="008318BD"/>
    <w:rsid w:val="00831DE3"/>
    <w:rsid w:val="0083200F"/>
    <w:rsid w:val="008321FC"/>
    <w:rsid w:val="00832228"/>
    <w:rsid w:val="008322C1"/>
    <w:rsid w:val="00832546"/>
    <w:rsid w:val="00832550"/>
    <w:rsid w:val="008326F8"/>
    <w:rsid w:val="008327BA"/>
    <w:rsid w:val="00832C3C"/>
    <w:rsid w:val="00832D5D"/>
    <w:rsid w:val="00832DAB"/>
    <w:rsid w:val="0083300E"/>
    <w:rsid w:val="008330B9"/>
    <w:rsid w:val="008331BE"/>
    <w:rsid w:val="008333F4"/>
    <w:rsid w:val="008337B9"/>
    <w:rsid w:val="008338A2"/>
    <w:rsid w:val="00833972"/>
    <w:rsid w:val="00833AB4"/>
    <w:rsid w:val="00833CC3"/>
    <w:rsid w:val="008340BE"/>
    <w:rsid w:val="008340F3"/>
    <w:rsid w:val="008341EB"/>
    <w:rsid w:val="008342E6"/>
    <w:rsid w:val="0083459C"/>
    <w:rsid w:val="008345DF"/>
    <w:rsid w:val="008347A4"/>
    <w:rsid w:val="00834AF3"/>
    <w:rsid w:val="00834B82"/>
    <w:rsid w:val="00834F0C"/>
    <w:rsid w:val="00834FF7"/>
    <w:rsid w:val="00835327"/>
    <w:rsid w:val="0083565C"/>
    <w:rsid w:val="008356DB"/>
    <w:rsid w:val="00835711"/>
    <w:rsid w:val="0083574A"/>
    <w:rsid w:val="00835AAA"/>
    <w:rsid w:val="0083600E"/>
    <w:rsid w:val="008361EF"/>
    <w:rsid w:val="00836B3C"/>
    <w:rsid w:val="00836EF8"/>
    <w:rsid w:val="0083748D"/>
    <w:rsid w:val="0083751C"/>
    <w:rsid w:val="008378D1"/>
    <w:rsid w:val="00837995"/>
    <w:rsid w:val="00837B29"/>
    <w:rsid w:val="00837D39"/>
    <w:rsid w:val="00837F3F"/>
    <w:rsid w:val="0084010E"/>
    <w:rsid w:val="0084029A"/>
    <w:rsid w:val="0084057C"/>
    <w:rsid w:val="008405B3"/>
    <w:rsid w:val="008406E4"/>
    <w:rsid w:val="0084082A"/>
    <w:rsid w:val="008408F4"/>
    <w:rsid w:val="0084093D"/>
    <w:rsid w:val="00840ADC"/>
    <w:rsid w:val="00840B25"/>
    <w:rsid w:val="00840DE6"/>
    <w:rsid w:val="008410DE"/>
    <w:rsid w:val="00841264"/>
    <w:rsid w:val="0084134E"/>
    <w:rsid w:val="008416D0"/>
    <w:rsid w:val="0084175C"/>
    <w:rsid w:val="008417C3"/>
    <w:rsid w:val="008417C7"/>
    <w:rsid w:val="008417D7"/>
    <w:rsid w:val="0084195F"/>
    <w:rsid w:val="00841A4D"/>
    <w:rsid w:val="00841AA9"/>
    <w:rsid w:val="00841CB6"/>
    <w:rsid w:val="00841F13"/>
    <w:rsid w:val="00841F4A"/>
    <w:rsid w:val="00841F87"/>
    <w:rsid w:val="008421AA"/>
    <w:rsid w:val="00842341"/>
    <w:rsid w:val="00842383"/>
    <w:rsid w:val="0084239D"/>
    <w:rsid w:val="0084287C"/>
    <w:rsid w:val="008428D0"/>
    <w:rsid w:val="0084295D"/>
    <w:rsid w:val="00842D34"/>
    <w:rsid w:val="00843303"/>
    <w:rsid w:val="0084353F"/>
    <w:rsid w:val="0084406B"/>
    <w:rsid w:val="0084417E"/>
    <w:rsid w:val="0084428E"/>
    <w:rsid w:val="00844299"/>
    <w:rsid w:val="00844763"/>
    <w:rsid w:val="00844905"/>
    <w:rsid w:val="00844A05"/>
    <w:rsid w:val="00844A22"/>
    <w:rsid w:val="00844AA5"/>
    <w:rsid w:val="008452A9"/>
    <w:rsid w:val="008452D6"/>
    <w:rsid w:val="00845591"/>
    <w:rsid w:val="0084591F"/>
    <w:rsid w:val="00845C41"/>
    <w:rsid w:val="008463E5"/>
    <w:rsid w:val="00846B64"/>
    <w:rsid w:val="00846C3A"/>
    <w:rsid w:val="00846C60"/>
    <w:rsid w:val="00847341"/>
    <w:rsid w:val="0084749D"/>
    <w:rsid w:val="008474DB"/>
    <w:rsid w:val="008474FE"/>
    <w:rsid w:val="00847D4F"/>
    <w:rsid w:val="008502D2"/>
    <w:rsid w:val="00850342"/>
    <w:rsid w:val="0085066A"/>
    <w:rsid w:val="008506B7"/>
    <w:rsid w:val="00850789"/>
    <w:rsid w:val="00850DFF"/>
    <w:rsid w:val="008516C7"/>
    <w:rsid w:val="00851B6C"/>
    <w:rsid w:val="00851BA2"/>
    <w:rsid w:val="00851BC3"/>
    <w:rsid w:val="00852278"/>
    <w:rsid w:val="0085234F"/>
    <w:rsid w:val="0085235A"/>
    <w:rsid w:val="00852B2C"/>
    <w:rsid w:val="00852B40"/>
    <w:rsid w:val="00852C60"/>
    <w:rsid w:val="00852D22"/>
    <w:rsid w:val="00853107"/>
    <w:rsid w:val="00853226"/>
    <w:rsid w:val="00853466"/>
    <w:rsid w:val="00853570"/>
    <w:rsid w:val="00853791"/>
    <w:rsid w:val="00853B73"/>
    <w:rsid w:val="00853E09"/>
    <w:rsid w:val="00853EE4"/>
    <w:rsid w:val="0085400C"/>
    <w:rsid w:val="00854772"/>
    <w:rsid w:val="00854A19"/>
    <w:rsid w:val="00854E7D"/>
    <w:rsid w:val="00854E80"/>
    <w:rsid w:val="00854F99"/>
    <w:rsid w:val="008551CD"/>
    <w:rsid w:val="008552FF"/>
    <w:rsid w:val="00855535"/>
    <w:rsid w:val="00855646"/>
    <w:rsid w:val="008557A6"/>
    <w:rsid w:val="00855C11"/>
    <w:rsid w:val="00855C98"/>
    <w:rsid w:val="00855EE4"/>
    <w:rsid w:val="0085672B"/>
    <w:rsid w:val="008567E8"/>
    <w:rsid w:val="008569C5"/>
    <w:rsid w:val="00856BD8"/>
    <w:rsid w:val="00856D01"/>
    <w:rsid w:val="00856DB2"/>
    <w:rsid w:val="00856E20"/>
    <w:rsid w:val="00856FA5"/>
    <w:rsid w:val="00856FBC"/>
    <w:rsid w:val="008570AA"/>
    <w:rsid w:val="00857128"/>
    <w:rsid w:val="008574E8"/>
    <w:rsid w:val="008574FF"/>
    <w:rsid w:val="008576C6"/>
    <w:rsid w:val="00857A45"/>
    <w:rsid w:val="00857B60"/>
    <w:rsid w:val="00857C5A"/>
    <w:rsid w:val="00857D77"/>
    <w:rsid w:val="00857EF5"/>
    <w:rsid w:val="008601B2"/>
    <w:rsid w:val="0086068D"/>
    <w:rsid w:val="00860727"/>
    <w:rsid w:val="008607C9"/>
    <w:rsid w:val="0086084E"/>
    <w:rsid w:val="00860897"/>
    <w:rsid w:val="00860BB5"/>
    <w:rsid w:val="00860CBB"/>
    <w:rsid w:val="00860CE5"/>
    <w:rsid w:val="0086100A"/>
    <w:rsid w:val="00861054"/>
    <w:rsid w:val="00861111"/>
    <w:rsid w:val="00861294"/>
    <w:rsid w:val="0086198F"/>
    <w:rsid w:val="008619C9"/>
    <w:rsid w:val="00861F8A"/>
    <w:rsid w:val="00861FB0"/>
    <w:rsid w:val="0086203A"/>
    <w:rsid w:val="0086255E"/>
    <w:rsid w:val="008625FB"/>
    <w:rsid w:val="00862A5F"/>
    <w:rsid w:val="0086319A"/>
    <w:rsid w:val="00863238"/>
    <w:rsid w:val="0086325E"/>
    <w:rsid w:val="008632FB"/>
    <w:rsid w:val="008633F0"/>
    <w:rsid w:val="008635AA"/>
    <w:rsid w:val="0086381C"/>
    <w:rsid w:val="008639C2"/>
    <w:rsid w:val="00863A36"/>
    <w:rsid w:val="0086421D"/>
    <w:rsid w:val="008642E0"/>
    <w:rsid w:val="00864553"/>
    <w:rsid w:val="00864599"/>
    <w:rsid w:val="008645F0"/>
    <w:rsid w:val="00864760"/>
    <w:rsid w:val="0086497D"/>
    <w:rsid w:val="00864B81"/>
    <w:rsid w:val="00864BD8"/>
    <w:rsid w:val="00864D9F"/>
    <w:rsid w:val="00864F18"/>
    <w:rsid w:val="00865359"/>
    <w:rsid w:val="00865627"/>
    <w:rsid w:val="0086570A"/>
    <w:rsid w:val="00865720"/>
    <w:rsid w:val="008658CF"/>
    <w:rsid w:val="00865927"/>
    <w:rsid w:val="008659D9"/>
    <w:rsid w:val="00865C27"/>
    <w:rsid w:val="00865DBB"/>
    <w:rsid w:val="00865F5F"/>
    <w:rsid w:val="00866106"/>
    <w:rsid w:val="008664E7"/>
    <w:rsid w:val="00866A4A"/>
    <w:rsid w:val="00866C44"/>
    <w:rsid w:val="00866E0D"/>
    <w:rsid w:val="008671EE"/>
    <w:rsid w:val="00867274"/>
    <w:rsid w:val="00867AFB"/>
    <w:rsid w:val="00867B98"/>
    <w:rsid w:val="00867D9D"/>
    <w:rsid w:val="00867EDA"/>
    <w:rsid w:val="008701BC"/>
    <w:rsid w:val="008709C5"/>
    <w:rsid w:val="008709E9"/>
    <w:rsid w:val="008711F9"/>
    <w:rsid w:val="0087140A"/>
    <w:rsid w:val="00871759"/>
    <w:rsid w:val="00871A2F"/>
    <w:rsid w:val="00871BDD"/>
    <w:rsid w:val="00871CC8"/>
    <w:rsid w:val="00872293"/>
    <w:rsid w:val="008726E6"/>
    <w:rsid w:val="00872842"/>
    <w:rsid w:val="00872874"/>
    <w:rsid w:val="00872948"/>
    <w:rsid w:val="00872A8B"/>
    <w:rsid w:val="00872AAE"/>
    <w:rsid w:val="00872C0D"/>
    <w:rsid w:val="00872E0A"/>
    <w:rsid w:val="00872E97"/>
    <w:rsid w:val="00873594"/>
    <w:rsid w:val="008736A0"/>
    <w:rsid w:val="008736D8"/>
    <w:rsid w:val="00873736"/>
    <w:rsid w:val="00873B0C"/>
    <w:rsid w:val="00873FC6"/>
    <w:rsid w:val="00874236"/>
    <w:rsid w:val="00874237"/>
    <w:rsid w:val="0087431D"/>
    <w:rsid w:val="00874678"/>
    <w:rsid w:val="00874764"/>
    <w:rsid w:val="00874838"/>
    <w:rsid w:val="0087489F"/>
    <w:rsid w:val="00874922"/>
    <w:rsid w:val="00874974"/>
    <w:rsid w:val="00874AAE"/>
    <w:rsid w:val="00874AC2"/>
    <w:rsid w:val="00874BFB"/>
    <w:rsid w:val="00874C66"/>
    <w:rsid w:val="00874E7B"/>
    <w:rsid w:val="00875285"/>
    <w:rsid w:val="008752E7"/>
    <w:rsid w:val="0087542E"/>
    <w:rsid w:val="0087551B"/>
    <w:rsid w:val="00875631"/>
    <w:rsid w:val="0087566A"/>
    <w:rsid w:val="00875A05"/>
    <w:rsid w:val="00875D97"/>
    <w:rsid w:val="00875E63"/>
    <w:rsid w:val="00875F0C"/>
    <w:rsid w:val="00875FF7"/>
    <w:rsid w:val="00876024"/>
    <w:rsid w:val="008769CD"/>
    <w:rsid w:val="00876A3E"/>
    <w:rsid w:val="00876BF3"/>
    <w:rsid w:val="00876DC6"/>
    <w:rsid w:val="00877013"/>
    <w:rsid w:val="008776FF"/>
    <w:rsid w:val="0087780F"/>
    <w:rsid w:val="0087781A"/>
    <w:rsid w:val="008800DA"/>
    <w:rsid w:val="008805C2"/>
    <w:rsid w:val="0088080E"/>
    <w:rsid w:val="008809A0"/>
    <w:rsid w:val="00880DAC"/>
    <w:rsid w:val="00880E13"/>
    <w:rsid w:val="0088121D"/>
    <w:rsid w:val="00881376"/>
    <w:rsid w:val="00881451"/>
    <w:rsid w:val="008816CA"/>
    <w:rsid w:val="00881F81"/>
    <w:rsid w:val="00882047"/>
    <w:rsid w:val="0088245F"/>
    <w:rsid w:val="008828AD"/>
    <w:rsid w:val="00882C0B"/>
    <w:rsid w:val="00882D76"/>
    <w:rsid w:val="00882DD4"/>
    <w:rsid w:val="00882DF6"/>
    <w:rsid w:val="00882EEB"/>
    <w:rsid w:val="0088346E"/>
    <w:rsid w:val="00883582"/>
    <w:rsid w:val="008837C0"/>
    <w:rsid w:val="00883CC3"/>
    <w:rsid w:val="00883D5C"/>
    <w:rsid w:val="008840B4"/>
    <w:rsid w:val="008841DA"/>
    <w:rsid w:val="008842C7"/>
    <w:rsid w:val="00884349"/>
    <w:rsid w:val="008845FD"/>
    <w:rsid w:val="00884A7B"/>
    <w:rsid w:val="00884B62"/>
    <w:rsid w:val="00884F6F"/>
    <w:rsid w:val="008850F0"/>
    <w:rsid w:val="0088529C"/>
    <w:rsid w:val="008854AA"/>
    <w:rsid w:val="0088560A"/>
    <w:rsid w:val="00885781"/>
    <w:rsid w:val="00885967"/>
    <w:rsid w:val="00885A56"/>
    <w:rsid w:val="00885C6C"/>
    <w:rsid w:val="00885C84"/>
    <w:rsid w:val="00885CA3"/>
    <w:rsid w:val="00885F1B"/>
    <w:rsid w:val="008860D8"/>
    <w:rsid w:val="008864C7"/>
    <w:rsid w:val="00886689"/>
    <w:rsid w:val="0088691F"/>
    <w:rsid w:val="008869C6"/>
    <w:rsid w:val="00886B02"/>
    <w:rsid w:val="00886BEF"/>
    <w:rsid w:val="00886D10"/>
    <w:rsid w:val="00886D73"/>
    <w:rsid w:val="00886F1B"/>
    <w:rsid w:val="00886F30"/>
    <w:rsid w:val="008871FE"/>
    <w:rsid w:val="008877E6"/>
    <w:rsid w:val="008878D5"/>
    <w:rsid w:val="00887903"/>
    <w:rsid w:val="008879D8"/>
    <w:rsid w:val="00887E23"/>
    <w:rsid w:val="00887F63"/>
    <w:rsid w:val="0089020B"/>
    <w:rsid w:val="00890317"/>
    <w:rsid w:val="008903EB"/>
    <w:rsid w:val="008906F0"/>
    <w:rsid w:val="008908DA"/>
    <w:rsid w:val="008909F0"/>
    <w:rsid w:val="00890BDD"/>
    <w:rsid w:val="00890D47"/>
    <w:rsid w:val="008910F4"/>
    <w:rsid w:val="0089115D"/>
    <w:rsid w:val="008912E1"/>
    <w:rsid w:val="00891414"/>
    <w:rsid w:val="00891700"/>
    <w:rsid w:val="00891B05"/>
    <w:rsid w:val="00891B94"/>
    <w:rsid w:val="00891E30"/>
    <w:rsid w:val="00891FAA"/>
    <w:rsid w:val="00892063"/>
    <w:rsid w:val="008920A4"/>
    <w:rsid w:val="00892178"/>
    <w:rsid w:val="008921DE"/>
    <w:rsid w:val="008922D0"/>
    <w:rsid w:val="0089270A"/>
    <w:rsid w:val="0089299A"/>
    <w:rsid w:val="00892AD0"/>
    <w:rsid w:val="00892D38"/>
    <w:rsid w:val="00892EB1"/>
    <w:rsid w:val="008931A0"/>
    <w:rsid w:val="0089327F"/>
    <w:rsid w:val="00893529"/>
    <w:rsid w:val="00893663"/>
    <w:rsid w:val="008937D7"/>
    <w:rsid w:val="00893936"/>
    <w:rsid w:val="00893AF6"/>
    <w:rsid w:val="00893B27"/>
    <w:rsid w:val="00893CD2"/>
    <w:rsid w:val="00893F0D"/>
    <w:rsid w:val="0089483A"/>
    <w:rsid w:val="00894B65"/>
    <w:rsid w:val="00894BB3"/>
    <w:rsid w:val="00894BC4"/>
    <w:rsid w:val="00894CB4"/>
    <w:rsid w:val="0089510F"/>
    <w:rsid w:val="008953DB"/>
    <w:rsid w:val="008956B2"/>
    <w:rsid w:val="00895784"/>
    <w:rsid w:val="008958A7"/>
    <w:rsid w:val="00895B72"/>
    <w:rsid w:val="00895E24"/>
    <w:rsid w:val="00895ED9"/>
    <w:rsid w:val="00896415"/>
    <w:rsid w:val="0089676F"/>
    <w:rsid w:val="00896783"/>
    <w:rsid w:val="00896890"/>
    <w:rsid w:val="008973D6"/>
    <w:rsid w:val="008973D9"/>
    <w:rsid w:val="008977D1"/>
    <w:rsid w:val="00897D25"/>
    <w:rsid w:val="00897E42"/>
    <w:rsid w:val="008A0123"/>
    <w:rsid w:val="008A0689"/>
    <w:rsid w:val="008A06BA"/>
    <w:rsid w:val="008A0899"/>
    <w:rsid w:val="008A08C0"/>
    <w:rsid w:val="008A0C71"/>
    <w:rsid w:val="008A0E60"/>
    <w:rsid w:val="008A0F32"/>
    <w:rsid w:val="008A1135"/>
    <w:rsid w:val="008A1199"/>
    <w:rsid w:val="008A1508"/>
    <w:rsid w:val="008A1956"/>
    <w:rsid w:val="008A19A4"/>
    <w:rsid w:val="008A1A50"/>
    <w:rsid w:val="008A1AA2"/>
    <w:rsid w:val="008A1DFF"/>
    <w:rsid w:val="008A1E69"/>
    <w:rsid w:val="008A2171"/>
    <w:rsid w:val="008A23D2"/>
    <w:rsid w:val="008A2621"/>
    <w:rsid w:val="008A2781"/>
    <w:rsid w:val="008A28A8"/>
    <w:rsid w:val="008A296F"/>
    <w:rsid w:val="008A2A30"/>
    <w:rsid w:val="008A2AEF"/>
    <w:rsid w:val="008A2BDA"/>
    <w:rsid w:val="008A2CE6"/>
    <w:rsid w:val="008A305E"/>
    <w:rsid w:val="008A38AA"/>
    <w:rsid w:val="008A390F"/>
    <w:rsid w:val="008A3965"/>
    <w:rsid w:val="008A3F35"/>
    <w:rsid w:val="008A3F6C"/>
    <w:rsid w:val="008A4078"/>
    <w:rsid w:val="008A45E8"/>
    <w:rsid w:val="008A486C"/>
    <w:rsid w:val="008A48F6"/>
    <w:rsid w:val="008A4975"/>
    <w:rsid w:val="008A4A3F"/>
    <w:rsid w:val="008A4A8B"/>
    <w:rsid w:val="008A4AB7"/>
    <w:rsid w:val="008A4BF7"/>
    <w:rsid w:val="008A4D90"/>
    <w:rsid w:val="008A4E16"/>
    <w:rsid w:val="008A4FE4"/>
    <w:rsid w:val="008A54AC"/>
    <w:rsid w:val="008A5596"/>
    <w:rsid w:val="008A5A13"/>
    <w:rsid w:val="008A5A14"/>
    <w:rsid w:val="008A5B32"/>
    <w:rsid w:val="008A5C43"/>
    <w:rsid w:val="008A5FF4"/>
    <w:rsid w:val="008A6356"/>
    <w:rsid w:val="008A639A"/>
    <w:rsid w:val="008A6695"/>
    <w:rsid w:val="008A685A"/>
    <w:rsid w:val="008A6951"/>
    <w:rsid w:val="008A6BD9"/>
    <w:rsid w:val="008A6DB8"/>
    <w:rsid w:val="008A6FF9"/>
    <w:rsid w:val="008A700D"/>
    <w:rsid w:val="008A717B"/>
    <w:rsid w:val="008A7409"/>
    <w:rsid w:val="008A758E"/>
    <w:rsid w:val="008A7CAD"/>
    <w:rsid w:val="008A7E8D"/>
    <w:rsid w:val="008A7EC9"/>
    <w:rsid w:val="008B0112"/>
    <w:rsid w:val="008B01C6"/>
    <w:rsid w:val="008B01F5"/>
    <w:rsid w:val="008B0201"/>
    <w:rsid w:val="008B02B1"/>
    <w:rsid w:val="008B046C"/>
    <w:rsid w:val="008B05F0"/>
    <w:rsid w:val="008B0641"/>
    <w:rsid w:val="008B0945"/>
    <w:rsid w:val="008B0978"/>
    <w:rsid w:val="008B0E27"/>
    <w:rsid w:val="008B0E2D"/>
    <w:rsid w:val="008B1086"/>
    <w:rsid w:val="008B1344"/>
    <w:rsid w:val="008B169A"/>
    <w:rsid w:val="008B17A3"/>
    <w:rsid w:val="008B190A"/>
    <w:rsid w:val="008B1D8A"/>
    <w:rsid w:val="008B2023"/>
    <w:rsid w:val="008B2029"/>
    <w:rsid w:val="008B216C"/>
    <w:rsid w:val="008B2475"/>
    <w:rsid w:val="008B2681"/>
    <w:rsid w:val="008B26B9"/>
    <w:rsid w:val="008B2B83"/>
    <w:rsid w:val="008B2E96"/>
    <w:rsid w:val="008B2EE4"/>
    <w:rsid w:val="008B30DD"/>
    <w:rsid w:val="008B3510"/>
    <w:rsid w:val="008B3714"/>
    <w:rsid w:val="008B37D3"/>
    <w:rsid w:val="008B3821"/>
    <w:rsid w:val="008B3C66"/>
    <w:rsid w:val="008B3F4A"/>
    <w:rsid w:val="008B3FCE"/>
    <w:rsid w:val="008B4124"/>
    <w:rsid w:val="008B4679"/>
    <w:rsid w:val="008B4A83"/>
    <w:rsid w:val="008B4A8E"/>
    <w:rsid w:val="008B4CAD"/>
    <w:rsid w:val="008B4D3D"/>
    <w:rsid w:val="008B4EBD"/>
    <w:rsid w:val="008B505C"/>
    <w:rsid w:val="008B51CF"/>
    <w:rsid w:val="008B53FE"/>
    <w:rsid w:val="008B55BA"/>
    <w:rsid w:val="008B5633"/>
    <w:rsid w:val="008B57C7"/>
    <w:rsid w:val="008B5AC8"/>
    <w:rsid w:val="008B5BBA"/>
    <w:rsid w:val="008B5CFA"/>
    <w:rsid w:val="008B6117"/>
    <w:rsid w:val="008B633C"/>
    <w:rsid w:val="008B63E8"/>
    <w:rsid w:val="008B6676"/>
    <w:rsid w:val="008B6726"/>
    <w:rsid w:val="008B692C"/>
    <w:rsid w:val="008B6B42"/>
    <w:rsid w:val="008B6DD0"/>
    <w:rsid w:val="008B7001"/>
    <w:rsid w:val="008B7389"/>
    <w:rsid w:val="008B7571"/>
    <w:rsid w:val="008B761C"/>
    <w:rsid w:val="008B792E"/>
    <w:rsid w:val="008B7971"/>
    <w:rsid w:val="008C0009"/>
    <w:rsid w:val="008C000D"/>
    <w:rsid w:val="008C00F9"/>
    <w:rsid w:val="008C0375"/>
    <w:rsid w:val="008C0390"/>
    <w:rsid w:val="008C0479"/>
    <w:rsid w:val="008C095E"/>
    <w:rsid w:val="008C0ADB"/>
    <w:rsid w:val="008C0B53"/>
    <w:rsid w:val="008C0B6A"/>
    <w:rsid w:val="008C0DAA"/>
    <w:rsid w:val="008C11BC"/>
    <w:rsid w:val="008C124B"/>
    <w:rsid w:val="008C1404"/>
    <w:rsid w:val="008C1824"/>
    <w:rsid w:val="008C18A6"/>
    <w:rsid w:val="008C19AE"/>
    <w:rsid w:val="008C1D93"/>
    <w:rsid w:val="008C1FB1"/>
    <w:rsid w:val="008C1FE2"/>
    <w:rsid w:val="008C2120"/>
    <w:rsid w:val="008C22B3"/>
    <w:rsid w:val="008C22D1"/>
    <w:rsid w:val="008C2A91"/>
    <w:rsid w:val="008C2DB9"/>
    <w:rsid w:val="008C2F92"/>
    <w:rsid w:val="008C2F95"/>
    <w:rsid w:val="008C3514"/>
    <w:rsid w:val="008C3546"/>
    <w:rsid w:val="008C37AE"/>
    <w:rsid w:val="008C39EA"/>
    <w:rsid w:val="008C3A53"/>
    <w:rsid w:val="008C3A71"/>
    <w:rsid w:val="008C3BD0"/>
    <w:rsid w:val="008C40D0"/>
    <w:rsid w:val="008C485C"/>
    <w:rsid w:val="008C487F"/>
    <w:rsid w:val="008C4A0B"/>
    <w:rsid w:val="008C4DEF"/>
    <w:rsid w:val="008C4E0D"/>
    <w:rsid w:val="008C4F31"/>
    <w:rsid w:val="008C5127"/>
    <w:rsid w:val="008C52E4"/>
    <w:rsid w:val="008C580D"/>
    <w:rsid w:val="008C5845"/>
    <w:rsid w:val="008C589D"/>
    <w:rsid w:val="008C5CD0"/>
    <w:rsid w:val="008C5D97"/>
    <w:rsid w:val="008C5E9C"/>
    <w:rsid w:val="008C60C1"/>
    <w:rsid w:val="008C62A8"/>
    <w:rsid w:val="008C649C"/>
    <w:rsid w:val="008C64E6"/>
    <w:rsid w:val="008C676A"/>
    <w:rsid w:val="008C6858"/>
    <w:rsid w:val="008C6B8B"/>
    <w:rsid w:val="008C6BFF"/>
    <w:rsid w:val="008C6D43"/>
    <w:rsid w:val="008C6D51"/>
    <w:rsid w:val="008C6E12"/>
    <w:rsid w:val="008C71E5"/>
    <w:rsid w:val="008C7482"/>
    <w:rsid w:val="008C75F8"/>
    <w:rsid w:val="008C7819"/>
    <w:rsid w:val="008C7BF4"/>
    <w:rsid w:val="008C7F54"/>
    <w:rsid w:val="008D0186"/>
    <w:rsid w:val="008D01BE"/>
    <w:rsid w:val="008D0C92"/>
    <w:rsid w:val="008D0D2A"/>
    <w:rsid w:val="008D15F4"/>
    <w:rsid w:val="008D16F9"/>
    <w:rsid w:val="008D192A"/>
    <w:rsid w:val="008D1DEE"/>
    <w:rsid w:val="008D2103"/>
    <w:rsid w:val="008D21B1"/>
    <w:rsid w:val="008D2237"/>
    <w:rsid w:val="008D239E"/>
    <w:rsid w:val="008D2487"/>
    <w:rsid w:val="008D2846"/>
    <w:rsid w:val="008D2E2A"/>
    <w:rsid w:val="008D3189"/>
    <w:rsid w:val="008D3331"/>
    <w:rsid w:val="008D33E1"/>
    <w:rsid w:val="008D34E4"/>
    <w:rsid w:val="008D359C"/>
    <w:rsid w:val="008D37F1"/>
    <w:rsid w:val="008D3BFE"/>
    <w:rsid w:val="008D3C12"/>
    <w:rsid w:val="008D3FED"/>
    <w:rsid w:val="008D4236"/>
    <w:rsid w:val="008D427F"/>
    <w:rsid w:val="008D4327"/>
    <w:rsid w:val="008D448A"/>
    <w:rsid w:val="008D4493"/>
    <w:rsid w:val="008D462F"/>
    <w:rsid w:val="008D4A66"/>
    <w:rsid w:val="008D5041"/>
    <w:rsid w:val="008D5262"/>
    <w:rsid w:val="008D53B0"/>
    <w:rsid w:val="008D5630"/>
    <w:rsid w:val="008D56E1"/>
    <w:rsid w:val="008D5727"/>
    <w:rsid w:val="008D581B"/>
    <w:rsid w:val="008D60EC"/>
    <w:rsid w:val="008D699A"/>
    <w:rsid w:val="008D6DCF"/>
    <w:rsid w:val="008D6F39"/>
    <w:rsid w:val="008D71D8"/>
    <w:rsid w:val="008D767D"/>
    <w:rsid w:val="008D791D"/>
    <w:rsid w:val="008D7D35"/>
    <w:rsid w:val="008E000E"/>
    <w:rsid w:val="008E01F4"/>
    <w:rsid w:val="008E0557"/>
    <w:rsid w:val="008E085F"/>
    <w:rsid w:val="008E08D1"/>
    <w:rsid w:val="008E0CE3"/>
    <w:rsid w:val="008E0F41"/>
    <w:rsid w:val="008E11DA"/>
    <w:rsid w:val="008E14BE"/>
    <w:rsid w:val="008E15DF"/>
    <w:rsid w:val="008E168B"/>
    <w:rsid w:val="008E1920"/>
    <w:rsid w:val="008E1B17"/>
    <w:rsid w:val="008E1CEA"/>
    <w:rsid w:val="008E29BF"/>
    <w:rsid w:val="008E29D2"/>
    <w:rsid w:val="008E34B5"/>
    <w:rsid w:val="008E356D"/>
    <w:rsid w:val="008E370F"/>
    <w:rsid w:val="008E3AC5"/>
    <w:rsid w:val="008E3D17"/>
    <w:rsid w:val="008E3F41"/>
    <w:rsid w:val="008E3F5F"/>
    <w:rsid w:val="008E3FD8"/>
    <w:rsid w:val="008E40D4"/>
    <w:rsid w:val="008E41EE"/>
    <w:rsid w:val="008E4376"/>
    <w:rsid w:val="008E454E"/>
    <w:rsid w:val="008E4554"/>
    <w:rsid w:val="008E46D5"/>
    <w:rsid w:val="008E4797"/>
    <w:rsid w:val="008E483D"/>
    <w:rsid w:val="008E4B71"/>
    <w:rsid w:val="008E4D77"/>
    <w:rsid w:val="008E4E02"/>
    <w:rsid w:val="008E4F52"/>
    <w:rsid w:val="008E5145"/>
    <w:rsid w:val="008E5868"/>
    <w:rsid w:val="008E5AF7"/>
    <w:rsid w:val="008E5CA2"/>
    <w:rsid w:val="008E604C"/>
    <w:rsid w:val="008E618E"/>
    <w:rsid w:val="008E65C4"/>
    <w:rsid w:val="008E68C8"/>
    <w:rsid w:val="008E7386"/>
    <w:rsid w:val="008E759E"/>
    <w:rsid w:val="008E7605"/>
    <w:rsid w:val="008E77FE"/>
    <w:rsid w:val="008E7910"/>
    <w:rsid w:val="008E7A0A"/>
    <w:rsid w:val="008E7B49"/>
    <w:rsid w:val="008E7BA4"/>
    <w:rsid w:val="008E7BC1"/>
    <w:rsid w:val="008E7CBA"/>
    <w:rsid w:val="008F024B"/>
    <w:rsid w:val="008F0339"/>
    <w:rsid w:val="008F0505"/>
    <w:rsid w:val="008F0593"/>
    <w:rsid w:val="008F05ED"/>
    <w:rsid w:val="008F0638"/>
    <w:rsid w:val="008F0EE1"/>
    <w:rsid w:val="008F12E0"/>
    <w:rsid w:val="008F12EC"/>
    <w:rsid w:val="008F13FC"/>
    <w:rsid w:val="008F16D2"/>
    <w:rsid w:val="008F17F1"/>
    <w:rsid w:val="008F18B7"/>
    <w:rsid w:val="008F1BFE"/>
    <w:rsid w:val="008F1D8E"/>
    <w:rsid w:val="008F1E74"/>
    <w:rsid w:val="008F1E77"/>
    <w:rsid w:val="008F2260"/>
    <w:rsid w:val="008F2855"/>
    <w:rsid w:val="008F2895"/>
    <w:rsid w:val="008F2899"/>
    <w:rsid w:val="008F2DC2"/>
    <w:rsid w:val="008F2DD9"/>
    <w:rsid w:val="008F2F60"/>
    <w:rsid w:val="008F363B"/>
    <w:rsid w:val="008F3E05"/>
    <w:rsid w:val="008F4509"/>
    <w:rsid w:val="008F4586"/>
    <w:rsid w:val="008F4935"/>
    <w:rsid w:val="008F4980"/>
    <w:rsid w:val="008F49C3"/>
    <w:rsid w:val="008F4D14"/>
    <w:rsid w:val="008F59F6"/>
    <w:rsid w:val="008F5B03"/>
    <w:rsid w:val="008F5C4C"/>
    <w:rsid w:val="008F5FC1"/>
    <w:rsid w:val="008F6D82"/>
    <w:rsid w:val="008F6E57"/>
    <w:rsid w:val="008F6F78"/>
    <w:rsid w:val="008F74BA"/>
    <w:rsid w:val="008F7B0A"/>
    <w:rsid w:val="00900187"/>
    <w:rsid w:val="00900273"/>
    <w:rsid w:val="0090054A"/>
    <w:rsid w:val="00900560"/>
    <w:rsid w:val="00900719"/>
    <w:rsid w:val="00900915"/>
    <w:rsid w:val="00900A3C"/>
    <w:rsid w:val="00900CF8"/>
    <w:rsid w:val="00900E82"/>
    <w:rsid w:val="009012BC"/>
    <w:rsid w:val="00901476"/>
    <w:rsid w:val="009016DE"/>
    <w:rsid w:val="009016FF"/>
    <w:rsid w:val="009017AC"/>
    <w:rsid w:val="00901C42"/>
    <w:rsid w:val="00901D11"/>
    <w:rsid w:val="009028D0"/>
    <w:rsid w:val="00902A9A"/>
    <w:rsid w:val="00902BBD"/>
    <w:rsid w:val="00902E5E"/>
    <w:rsid w:val="009033E4"/>
    <w:rsid w:val="009039A2"/>
    <w:rsid w:val="00903F33"/>
    <w:rsid w:val="0090425C"/>
    <w:rsid w:val="009044D5"/>
    <w:rsid w:val="009047E6"/>
    <w:rsid w:val="00904905"/>
    <w:rsid w:val="00904A1C"/>
    <w:rsid w:val="00904AFC"/>
    <w:rsid w:val="00904B2E"/>
    <w:rsid w:val="00904D33"/>
    <w:rsid w:val="00905030"/>
    <w:rsid w:val="009057E4"/>
    <w:rsid w:val="00905911"/>
    <w:rsid w:val="00905B60"/>
    <w:rsid w:val="00905DB8"/>
    <w:rsid w:val="00905DCD"/>
    <w:rsid w:val="00905DD9"/>
    <w:rsid w:val="00905F06"/>
    <w:rsid w:val="009063DA"/>
    <w:rsid w:val="00906490"/>
    <w:rsid w:val="009068AA"/>
    <w:rsid w:val="00906CAD"/>
    <w:rsid w:val="00906E74"/>
    <w:rsid w:val="00907713"/>
    <w:rsid w:val="009077A2"/>
    <w:rsid w:val="009078B6"/>
    <w:rsid w:val="0090795B"/>
    <w:rsid w:val="00907B3F"/>
    <w:rsid w:val="00907D16"/>
    <w:rsid w:val="00907E91"/>
    <w:rsid w:val="0091048B"/>
    <w:rsid w:val="0091061D"/>
    <w:rsid w:val="0091068F"/>
    <w:rsid w:val="0091072D"/>
    <w:rsid w:val="00910940"/>
    <w:rsid w:val="00910A20"/>
    <w:rsid w:val="00910A6B"/>
    <w:rsid w:val="00910A97"/>
    <w:rsid w:val="009111B2"/>
    <w:rsid w:val="009111F9"/>
    <w:rsid w:val="0091148D"/>
    <w:rsid w:val="0091194A"/>
    <w:rsid w:val="00911B87"/>
    <w:rsid w:val="00911BE9"/>
    <w:rsid w:val="00911FE6"/>
    <w:rsid w:val="00912071"/>
    <w:rsid w:val="009123C1"/>
    <w:rsid w:val="009126A4"/>
    <w:rsid w:val="0091283E"/>
    <w:rsid w:val="00912A73"/>
    <w:rsid w:val="00912EB4"/>
    <w:rsid w:val="00912ED5"/>
    <w:rsid w:val="00913505"/>
    <w:rsid w:val="00913759"/>
    <w:rsid w:val="00913AF0"/>
    <w:rsid w:val="00913DCB"/>
    <w:rsid w:val="00913EE2"/>
    <w:rsid w:val="00913F11"/>
    <w:rsid w:val="00913F39"/>
    <w:rsid w:val="00913FA4"/>
    <w:rsid w:val="00914001"/>
    <w:rsid w:val="009144C5"/>
    <w:rsid w:val="009144FD"/>
    <w:rsid w:val="00914B09"/>
    <w:rsid w:val="00914DFB"/>
    <w:rsid w:val="009151F5"/>
    <w:rsid w:val="009153EC"/>
    <w:rsid w:val="0091544C"/>
    <w:rsid w:val="0091569F"/>
    <w:rsid w:val="0091599C"/>
    <w:rsid w:val="00915A37"/>
    <w:rsid w:val="00915E64"/>
    <w:rsid w:val="0091627C"/>
    <w:rsid w:val="0091635B"/>
    <w:rsid w:val="009163A0"/>
    <w:rsid w:val="0091666C"/>
    <w:rsid w:val="009168A2"/>
    <w:rsid w:val="009169C4"/>
    <w:rsid w:val="00916B2A"/>
    <w:rsid w:val="00916CAE"/>
    <w:rsid w:val="00916CFB"/>
    <w:rsid w:val="00916FF6"/>
    <w:rsid w:val="0091718B"/>
    <w:rsid w:val="00917257"/>
    <w:rsid w:val="009172AA"/>
    <w:rsid w:val="0091772F"/>
    <w:rsid w:val="00917763"/>
    <w:rsid w:val="0091787A"/>
    <w:rsid w:val="00917902"/>
    <w:rsid w:val="009179FE"/>
    <w:rsid w:val="00917EAD"/>
    <w:rsid w:val="0092011B"/>
    <w:rsid w:val="0092049E"/>
    <w:rsid w:val="0092053E"/>
    <w:rsid w:val="009206D2"/>
    <w:rsid w:val="00920837"/>
    <w:rsid w:val="00920A24"/>
    <w:rsid w:val="00920B0B"/>
    <w:rsid w:val="00920C05"/>
    <w:rsid w:val="00920C2D"/>
    <w:rsid w:val="00920CF1"/>
    <w:rsid w:val="00920D91"/>
    <w:rsid w:val="00920DE6"/>
    <w:rsid w:val="009211B4"/>
    <w:rsid w:val="00921841"/>
    <w:rsid w:val="00921A57"/>
    <w:rsid w:val="00921AEC"/>
    <w:rsid w:val="009223A5"/>
    <w:rsid w:val="00922453"/>
    <w:rsid w:val="0092277D"/>
    <w:rsid w:val="00922A89"/>
    <w:rsid w:val="00922CA8"/>
    <w:rsid w:val="00922D33"/>
    <w:rsid w:val="0092320C"/>
    <w:rsid w:val="00923406"/>
    <w:rsid w:val="00923597"/>
    <w:rsid w:val="009239CE"/>
    <w:rsid w:val="00923AAD"/>
    <w:rsid w:val="00923C52"/>
    <w:rsid w:val="00923CF9"/>
    <w:rsid w:val="00923F6B"/>
    <w:rsid w:val="0092445A"/>
    <w:rsid w:val="00924592"/>
    <w:rsid w:val="00924682"/>
    <w:rsid w:val="00924716"/>
    <w:rsid w:val="00924815"/>
    <w:rsid w:val="00924A48"/>
    <w:rsid w:val="00924AE1"/>
    <w:rsid w:val="00924C13"/>
    <w:rsid w:val="009252FC"/>
    <w:rsid w:val="009255CC"/>
    <w:rsid w:val="0092589C"/>
    <w:rsid w:val="00925D7A"/>
    <w:rsid w:val="00925DD5"/>
    <w:rsid w:val="00925FE2"/>
    <w:rsid w:val="009260DB"/>
    <w:rsid w:val="009261C6"/>
    <w:rsid w:val="00926658"/>
    <w:rsid w:val="009269B1"/>
    <w:rsid w:val="00926A05"/>
    <w:rsid w:val="00926A26"/>
    <w:rsid w:val="00926D5D"/>
    <w:rsid w:val="0092724C"/>
    <w:rsid w:val="0092724D"/>
    <w:rsid w:val="009272B3"/>
    <w:rsid w:val="00927720"/>
    <w:rsid w:val="00927A81"/>
    <w:rsid w:val="00927DF6"/>
    <w:rsid w:val="00927E26"/>
    <w:rsid w:val="00927F84"/>
    <w:rsid w:val="009300B0"/>
    <w:rsid w:val="00930153"/>
    <w:rsid w:val="009303A5"/>
    <w:rsid w:val="0093066B"/>
    <w:rsid w:val="00930745"/>
    <w:rsid w:val="009307D3"/>
    <w:rsid w:val="00930A44"/>
    <w:rsid w:val="00930C50"/>
    <w:rsid w:val="00931214"/>
    <w:rsid w:val="009315BE"/>
    <w:rsid w:val="009316F8"/>
    <w:rsid w:val="009318A2"/>
    <w:rsid w:val="00931AED"/>
    <w:rsid w:val="00931AEF"/>
    <w:rsid w:val="00931B86"/>
    <w:rsid w:val="00931C2D"/>
    <w:rsid w:val="00931CDC"/>
    <w:rsid w:val="00931DDA"/>
    <w:rsid w:val="009326DD"/>
    <w:rsid w:val="0093282C"/>
    <w:rsid w:val="009328A8"/>
    <w:rsid w:val="00932C3D"/>
    <w:rsid w:val="00932CBF"/>
    <w:rsid w:val="00932D4A"/>
    <w:rsid w:val="00932F43"/>
    <w:rsid w:val="0093323C"/>
    <w:rsid w:val="0093338F"/>
    <w:rsid w:val="0093381D"/>
    <w:rsid w:val="00933B9A"/>
    <w:rsid w:val="00933F6E"/>
    <w:rsid w:val="009345C5"/>
    <w:rsid w:val="009347D6"/>
    <w:rsid w:val="009347F1"/>
    <w:rsid w:val="00934FBA"/>
    <w:rsid w:val="009350EF"/>
    <w:rsid w:val="009351C1"/>
    <w:rsid w:val="009352B6"/>
    <w:rsid w:val="00935532"/>
    <w:rsid w:val="00935655"/>
    <w:rsid w:val="0093580B"/>
    <w:rsid w:val="009358D8"/>
    <w:rsid w:val="009358DF"/>
    <w:rsid w:val="00935BA1"/>
    <w:rsid w:val="00935CD2"/>
    <w:rsid w:val="009361FA"/>
    <w:rsid w:val="00936728"/>
    <w:rsid w:val="009368AD"/>
    <w:rsid w:val="00936BA5"/>
    <w:rsid w:val="0093718E"/>
    <w:rsid w:val="0093791F"/>
    <w:rsid w:val="00937BD9"/>
    <w:rsid w:val="00937C67"/>
    <w:rsid w:val="00937F01"/>
    <w:rsid w:val="0094006A"/>
    <w:rsid w:val="009401A6"/>
    <w:rsid w:val="009401BB"/>
    <w:rsid w:val="0094033B"/>
    <w:rsid w:val="009403C4"/>
    <w:rsid w:val="0094061A"/>
    <w:rsid w:val="00940858"/>
    <w:rsid w:val="009408CD"/>
    <w:rsid w:val="00940C40"/>
    <w:rsid w:val="0094103C"/>
    <w:rsid w:val="009412BD"/>
    <w:rsid w:val="009414A2"/>
    <w:rsid w:val="0094174C"/>
    <w:rsid w:val="00941AF5"/>
    <w:rsid w:val="00941CCC"/>
    <w:rsid w:val="00941ECC"/>
    <w:rsid w:val="00941FBB"/>
    <w:rsid w:val="009422A0"/>
    <w:rsid w:val="0094237B"/>
    <w:rsid w:val="009424D8"/>
    <w:rsid w:val="00942675"/>
    <w:rsid w:val="00942968"/>
    <w:rsid w:val="00942C9F"/>
    <w:rsid w:val="00942D18"/>
    <w:rsid w:val="00942E51"/>
    <w:rsid w:val="00943013"/>
    <w:rsid w:val="009434A8"/>
    <w:rsid w:val="009435DD"/>
    <w:rsid w:val="00943688"/>
    <w:rsid w:val="00943774"/>
    <w:rsid w:val="00943792"/>
    <w:rsid w:val="00943C62"/>
    <w:rsid w:val="00943DCC"/>
    <w:rsid w:val="00943E8D"/>
    <w:rsid w:val="00943F01"/>
    <w:rsid w:val="00943F62"/>
    <w:rsid w:val="00943FAA"/>
    <w:rsid w:val="0094401C"/>
    <w:rsid w:val="00944165"/>
    <w:rsid w:val="009442F6"/>
    <w:rsid w:val="0094464B"/>
    <w:rsid w:val="009446C1"/>
    <w:rsid w:val="00944936"/>
    <w:rsid w:val="00944A65"/>
    <w:rsid w:val="00944F5E"/>
    <w:rsid w:val="009450B6"/>
    <w:rsid w:val="0094515D"/>
    <w:rsid w:val="00945439"/>
    <w:rsid w:val="009454FE"/>
    <w:rsid w:val="00945776"/>
    <w:rsid w:val="009457CA"/>
    <w:rsid w:val="00945AFE"/>
    <w:rsid w:val="00945B0C"/>
    <w:rsid w:val="00945F20"/>
    <w:rsid w:val="00945FBF"/>
    <w:rsid w:val="0094619C"/>
    <w:rsid w:val="0094640B"/>
    <w:rsid w:val="00946503"/>
    <w:rsid w:val="00946ABD"/>
    <w:rsid w:val="00946ECB"/>
    <w:rsid w:val="00946F11"/>
    <w:rsid w:val="00946F4D"/>
    <w:rsid w:val="00946F7F"/>
    <w:rsid w:val="0094719B"/>
    <w:rsid w:val="009472EF"/>
    <w:rsid w:val="0094749F"/>
    <w:rsid w:val="0095016B"/>
    <w:rsid w:val="00950171"/>
    <w:rsid w:val="009501A0"/>
    <w:rsid w:val="00950371"/>
    <w:rsid w:val="00950534"/>
    <w:rsid w:val="009505D7"/>
    <w:rsid w:val="00950792"/>
    <w:rsid w:val="00950920"/>
    <w:rsid w:val="009509B2"/>
    <w:rsid w:val="009509E0"/>
    <w:rsid w:val="00950E0D"/>
    <w:rsid w:val="00950E19"/>
    <w:rsid w:val="00950E2C"/>
    <w:rsid w:val="00950E66"/>
    <w:rsid w:val="00951047"/>
    <w:rsid w:val="009510ED"/>
    <w:rsid w:val="0095193D"/>
    <w:rsid w:val="00951A02"/>
    <w:rsid w:val="00951A91"/>
    <w:rsid w:val="00951CA4"/>
    <w:rsid w:val="00951D50"/>
    <w:rsid w:val="00952154"/>
    <w:rsid w:val="009525DB"/>
    <w:rsid w:val="009525EB"/>
    <w:rsid w:val="009526E5"/>
    <w:rsid w:val="009527E2"/>
    <w:rsid w:val="009528CC"/>
    <w:rsid w:val="00952AE7"/>
    <w:rsid w:val="009532E1"/>
    <w:rsid w:val="009538B6"/>
    <w:rsid w:val="00953B95"/>
    <w:rsid w:val="00954231"/>
    <w:rsid w:val="009542EB"/>
    <w:rsid w:val="0095433F"/>
    <w:rsid w:val="0095470B"/>
    <w:rsid w:val="00954874"/>
    <w:rsid w:val="00954C22"/>
    <w:rsid w:val="00954C8B"/>
    <w:rsid w:val="00954F7C"/>
    <w:rsid w:val="009550D4"/>
    <w:rsid w:val="0095543C"/>
    <w:rsid w:val="009554A0"/>
    <w:rsid w:val="00955688"/>
    <w:rsid w:val="00955725"/>
    <w:rsid w:val="00955758"/>
    <w:rsid w:val="00955788"/>
    <w:rsid w:val="009558F1"/>
    <w:rsid w:val="0095597D"/>
    <w:rsid w:val="00955A46"/>
    <w:rsid w:val="00955FDD"/>
    <w:rsid w:val="0095615A"/>
    <w:rsid w:val="00956172"/>
    <w:rsid w:val="0095617F"/>
    <w:rsid w:val="00956191"/>
    <w:rsid w:val="009561BD"/>
    <w:rsid w:val="009569D0"/>
    <w:rsid w:val="00956E29"/>
    <w:rsid w:val="00956FF2"/>
    <w:rsid w:val="009570BD"/>
    <w:rsid w:val="00957182"/>
    <w:rsid w:val="00957187"/>
    <w:rsid w:val="009571D6"/>
    <w:rsid w:val="0095745A"/>
    <w:rsid w:val="009575B6"/>
    <w:rsid w:val="00957878"/>
    <w:rsid w:val="0095788A"/>
    <w:rsid w:val="009578FC"/>
    <w:rsid w:val="00957907"/>
    <w:rsid w:val="0095793A"/>
    <w:rsid w:val="00957953"/>
    <w:rsid w:val="00957BB4"/>
    <w:rsid w:val="00957C86"/>
    <w:rsid w:val="00957F2D"/>
    <w:rsid w:val="00957F5F"/>
    <w:rsid w:val="0096015D"/>
    <w:rsid w:val="0096016F"/>
    <w:rsid w:val="0096072C"/>
    <w:rsid w:val="009607B9"/>
    <w:rsid w:val="00960B63"/>
    <w:rsid w:val="00960C28"/>
    <w:rsid w:val="009611F8"/>
    <w:rsid w:val="00961305"/>
    <w:rsid w:val="00961400"/>
    <w:rsid w:val="00961A66"/>
    <w:rsid w:val="00961AA9"/>
    <w:rsid w:val="00961B01"/>
    <w:rsid w:val="00961D9B"/>
    <w:rsid w:val="00961E4B"/>
    <w:rsid w:val="00961F15"/>
    <w:rsid w:val="0096254A"/>
    <w:rsid w:val="009625F2"/>
    <w:rsid w:val="00962A14"/>
    <w:rsid w:val="00962B8A"/>
    <w:rsid w:val="00962F25"/>
    <w:rsid w:val="009631B1"/>
    <w:rsid w:val="009633AD"/>
    <w:rsid w:val="0096349E"/>
    <w:rsid w:val="009635AB"/>
    <w:rsid w:val="009635E4"/>
    <w:rsid w:val="00963646"/>
    <w:rsid w:val="009636B0"/>
    <w:rsid w:val="00963756"/>
    <w:rsid w:val="009637F1"/>
    <w:rsid w:val="009638C5"/>
    <w:rsid w:val="00963D0B"/>
    <w:rsid w:val="00963F9C"/>
    <w:rsid w:val="00964035"/>
    <w:rsid w:val="00964117"/>
    <w:rsid w:val="0096422F"/>
    <w:rsid w:val="00964608"/>
    <w:rsid w:val="00965088"/>
    <w:rsid w:val="0096520D"/>
    <w:rsid w:val="009652A9"/>
    <w:rsid w:val="00965464"/>
    <w:rsid w:val="009654DF"/>
    <w:rsid w:val="009656D2"/>
    <w:rsid w:val="00965929"/>
    <w:rsid w:val="00965A18"/>
    <w:rsid w:val="00965A2B"/>
    <w:rsid w:val="00965B42"/>
    <w:rsid w:val="00965EF7"/>
    <w:rsid w:val="00965FB6"/>
    <w:rsid w:val="009660D8"/>
    <w:rsid w:val="0096618B"/>
    <w:rsid w:val="00966255"/>
    <w:rsid w:val="00966278"/>
    <w:rsid w:val="0096632D"/>
    <w:rsid w:val="009664B7"/>
    <w:rsid w:val="0096694E"/>
    <w:rsid w:val="00966BF8"/>
    <w:rsid w:val="00966C20"/>
    <w:rsid w:val="00966CB2"/>
    <w:rsid w:val="00966CED"/>
    <w:rsid w:val="00967093"/>
    <w:rsid w:val="00967124"/>
    <w:rsid w:val="0096755E"/>
    <w:rsid w:val="00967776"/>
    <w:rsid w:val="00967799"/>
    <w:rsid w:val="00967B38"/>
    <w:rsid w:val="00967C91"/>
    <w:rsid w:val="00967CA1"/>
    <w:rsid w:val="00967D2E"/>
    <w:rsid w:val="00967E4D"/>
    <w:rsid w:val="00970EE1"/>
    <w:rsid w:val="009710C5"/>
    <w:rsid w:val="009710D2"/>
    <w:rsid w:val="009714DC"/>
    <w:rsid w:val="0097166C"/>
    <w:rsid w:val="0097178D"/>
    <w:rsid w:val="009717AC"/>
    <w:rsid w:val="009718C7"/>
    <w:rsid w:val="00971EB9"/>
    <w:rsid w:val="009720C5"/>
    <w:rsid w:val="009723AB"/>
    <w:rsid w:val="00972488"/>
    <w:rsid w:val="00972528"/>
    <w:rsid w:val="00972678"/>
    <w:rsid w:val="009726A3"/>
    <w:rsid w:val="00973157"/>
    <w:rsid w:val="00973483"/>
    <w:rsid w:val="00973BBD"/>
    <w:rsid w:val="00973DC1"/>
    <w:rsid w:val="00973F36"/>
    <w:rsid w:val="00974126"/>
    <w:rsid w:val="009741B4"/>
    <w:rsid w:val="00974275"/>
    <w:rsid w:val="009743D4"/>
    <w:rsid w:val="009744BE"/>
    <w:rsid w:val="0097466D"/>
    <w:rsid w:val="00974A91"/>
    <w:rsid w:val="00974BB2"/>
    <w:rsid w:val="00974E1F"/>
    <w:rsid w:val="00974F55"/>
    <w:rsid w:val="00974F83"/>
    <w:rsid w:val="00975163"/>
    <w:rsid w:val="0097556E"/>
    <w:rsid w:val="00975576"/>
    <w:rsid w:val="0097559F"/>
    <w:rsid w:val="0097563A"/>
    <w:rsid w:val="009756FD"/>
    <w:rsid w:val="009757D3"/>
    <w:rsid w:val="00975937"/>
    <w:rsid w:val="00975AB4"/>
    <w:rsid w:val="00975BCA"/>
    <w:rsid w:val="00975D7B"/>
    <w:rsid w:val="00975EFF"/>
    <w:rsid w:val="009761EA"/>
    <w:rsid w:val="009764FE"/>
    <w:rsid w:val="00976594"/>
    <w:rsid w:val="009765BE"/>
    <w:rsid w:val="0097666B"/>
    <w:rsid w:val="009769E1"/>
    <w:rsid w:val="00976D02"/>
    <w:rsid w:val="00976D50"/>
    <w:rsid w:val="00977060"/>
    <w:rsid w:val="009770C9"/>
    <w:rsid w:val="009770E3"/>
    <w:rsid w:val="0097761E"/>
    <w:rsid w:val="00977A09"/>
    <w:rsid w:val="00977D59"/>
    <w:rsid w:val="00977EF7"/>
    <w:rsid w:val="00977F2F"/>
    <w:rsid w:val="00977F65"/>
    <w:rsid w:val="00977FDE"/>
    <w:rsid w:val="00980019"/>
    <w:rsid w:val="009801A0"/>
    <w:rsid w:val="0098023E"/>
    <w:rsid w:val="009802E9"/>
    <w:rsid w:val="00980729"/>
    <w:rsid w:val="009808A6"/>
    <w:rsid w:val="00980A55"/>
    <w:rsid w:val="00980ADA"/>
    <w:rsid w:val="00980B45"/>
    <w:rsid w:val="009814B7"/>
    <w:rsid w:val="0098155B"/>
    <w:rsid w:val="009815F2"/>
    <w:rsid w:val="00981B6A"/>
    <w:rsid w:val="00981BE6"/>
    <w:rsid w:val="00981DE0"/>
    <w:rsid w:val="00982454"/>
    <w:rsid w:val="009826EB"/>
    <w:rsid w:val="0098282B"/>
    <w:rsid w:val="00982A51"/>
    <w:rsid w:val="00982C0C"/>
    <w:rsid w:val="00982CF0"/>
    <w:rsid w:val="00982D47"/>
    <w:rsid w:val="00982E86"/>
    <w:rsid w:val="00982E9C"/>
    <w:rsid w:val="009831EE"/>
    <w:rsid w:val="0098341C"/>
    <w:rsid w:val="009838EF"/>
    <w:rsid w:val="00983A1A"/>
    <w:rsid w:val="00983E5C"/>
    <w:rsid w:val="00983EBA"/>
    <w:rsid w:val="00983FD9"/>
    <w:rsid w:val="009843F7"/>
    <w:rsid w:val="009845C9"/>
    <w:rsid w:val="0098492A"/>
    <w:rsid w:val="00984AF3"/>
    <w:rsid w:val="00984D2C"/>
    <w:rsid w:val="00985013"/>
    <w:rsid w:val="00985328"/>
    <w:rsid w:val="009853E1"/>
    <w:rsid w:val="00986157"/>
    <w:rsid w:val="00986455"/>
    <w:rsid w:val="00986D6F"/>
    <w:rsid w:val="00986E6B"/>
    <w:rsid w:val="009877C2"/>
    <w:rsid w:val="00990032"/>
    <w:rsid w:val="00990238"/>
    <w:rsid w:val="009902C6"/>
    <w:rsid w:val="00990560"/>
    <w:rsid w:val="00990616"/>
    <w:rsid w:val="0099078D"/>
    <w:rsid w:val="00990830"/>
    <w:rsid w:val="00990B19"/>
    <w:rsid w:val="00990F58"/>
    <w:rsid w:val="00991427"/>
    <w:rsid w:val="0099153B"/>
    <w:rsid w:val="00991769"/>
    <w:rsid w:val="00991920"/>
    <w:rsid w:val="0099195C"/>
    <w:rsid w:val="009919D3"/>
    <w:rsid w:val="00991AD5"/>
    <w:rsid w:val="00991CFA"/>
    <w:rsid w:val="00991D0C"/>
    <w:rsid w:val="00991D43"/>
    <w:rsid w:val="00991D98"/>
    <w:rsid w:val="00991E87"/>
    <w:rsid w:val="00991EC0"/>
    <w:rsid w:val="00991F06"/>
    <w:rsid w:val="00991F33"/>
    <w:rsid w:val="00991F69"/>
    <w:rsid w:val="009920F1"/>
    <w:rsid w:val="0099213C"/>
    <w:rsid w:val="0099213D"/>
    <w:rsid w:val="009921B8"/>
    <w:rsid w:val="0099232C"/>
    <w:rsid w:val="0099268F"/>
    <w:rsid w:val="009927B9"/>
    <w:rsid w:val="0099295B"/>
    <w:rsid w:val="00992B79"/>
    <w:rsid w:val="00992D3A"/>
    <w:rsid w:val="00993027"/>
    <w:rsid w:val="00993544"/>
    <w:rsid w:val="0099357F"/>
    <w:rsid w:val="00993610"/>
    <w:rsid w:val="00993769"/>
    <w:rsid w:val="00993A47"/>
    <w:rsid w:val="00993CF3"/>
    <w:rsid w:val="00994034"/>
    <w:rsid w:val="00994386"/>
    <w:rsid w:val="009944C5"/>
    <w:rsid w:val="009944F4"/>
    <w:rsid w:val="00994554"/>
    <w:rsid w:val="00994C5B"/>
    <w:rsid w:val="00994FE7"/>
    <w:rsid w:val="00995051"/>
    <w:rsid w:val="00995105"/>
    <w:rsid w:val="00995227"/>
    <w:rsid w:val="0099529C"/>
    <w:rsid w:val="00995377"/>
    <w:rsid w:val="009954B0"/>
    <w:rsid w:val="0099591D"/>
    <w:rsid w:val="00995BD7"/>
    <w:rsid w:val="00995C30"/>
    <w:rsid w:val="00995E49"/>
    <w:rsid w:val="00995E8A"/>
    <w:rsid w:val="00995FD0"/>
    <w:rsid w:val="00996595"/>
    <w:rsid w:val="00996763"/>
    <w:rsid w:val="009967CE"/>
    <w:rsid w:val="00996A3F"/>
    <w:rsid w:val="00996F58"/>
    <w:rsid w:val="0099714D"/>
    <w:rsid w:val="00997186"/>
    <w:rsid w:val="00997565"/>
    <w:rsid w:val="009976F2"/>
    <w:rsid w:val="0099788D"/>
    <w:rsid w:val="009978AD"/>
    <w:rsid w:val="009979B2"/>
    <w:rsid w:val="00997C36"/>
    <w:rsid w:val="00997E07"/>
    <w:rsid w:val="00997EF5"/>
    <w:rsid w:val="009A04A5"/>
    <w:rsid w:val="009A0CC5"/>
    <w:rsid w:val="009A0FDB"/>
    <w:rsid w:val="009A13D8"/>
    <w:rsid w:val="009A15DA"/>
    <w:rsid w:val="009A1612"/>
    <w:rsid w:val="009A17D7"/>
    <w:rsid w:val="009A182F"/>
    <w:rsid w:val="009A190E"/>
    <w:rsid w:val="009A1A89"/>
    <w:rsid w:val="009A1FF8"/>
    <w:rsid w:val="009A2036"/>
    <w:rsid w:val="009A267D"/>
    <w:rsid w:val="009A279E"/>
    <w:rsid w:val="009A2A4B"/>
    <w:rsid w:val="009A2CA8"/>
    <w:rsid w:val="009A2D89"/>
    <w:rsid w:val="009A2F2C"/>
    <w:rsid w:val="009A3014"/>
    <w:rsid w:val="009A3015"/>
    <w:rsid w:val="009A30D2"/>
    <w:rsid w:val="009A32B4"/>
    <w:rsid w:val="009A334A"/>
    <w:rsid w:val="009A3481"/>
    <w:rsid w:val="009A3490"/>
    <w:rsid w:val="009A384A"/>
    <w:rsid w:val="009A3937"/>
    <w:rsid w:val="009A3A8B"/>
    <w:rsid w:val="009A3DA1"/>
    <w:rsid w:val="009A3FA3"/>
    <w:rsid w:val="009A44FE"/>
    <w:rsid w:val="009A471C"/>
    <w:rsid w:val="009A4815"/>
    <w:rsid w:val="009A486A"/>
    <w:rsid w:val="009A48ED"/>
    <w:rsid w:val="009A4C09"/>
    <w:rsid w:val="009A4C78"/>
    <w:rsid w:val="009A4EA6"/>
    <w:rsid w:val="009A50F3"/>
    <w:rsid w:val="009A51DA"/>
    <w:rsid w:val="009A5524"/>
    <w:rsid w:val="009A5A7D"/>
    <w:rsid w:val="009A5CF6"/>
    <w:rsid w:val="009A6132"/>
    <w:rsid w:val="009A625A"/>
    <w:rsid w:val="009A6305"/>
    <w:rsid w:val="009A64A1"/>
    <w:rsid w:val="009A64D8"/>
    <w:rsid w:val="009A662E"/>
    <w:rsid w:val="009A686A"/>
    <w:rsid w:val="009A694E"/>
    <w:rsid w:val="009A6D8C"/>
    <w:rsid w:val="009A6DFA"/>
    <w:rsid w:val="009A6E6E"/>
    <w:rsid w:val="009A7168"/>
    <w:rsid w:val="009A71B1"/>
    <w:rsid w:val="009A750F"/>
    <w:rsid w:val="009A78BD"/>
    <w:rsid w:val="009A7B11"/>
    <w:rsid w:val="009B00D5"/>
    <w:rsid w:val="009B0569"/>
    <w:rsid w:val="009B09D0"/>
    <w:rsid w:val="009B0A6F"/>
    <w:rsid w:val="009B0A94"/>
    <w:rsid w:val="009B0B1B"/>
    <w:rsid w:val="009B0C3B"/>
    <w:rsid w:val="009B0C62"/>
    <w:rsid w:val="009B113A"/>
    <w:rsid w:val="009B1793"/>
    <w:rsid w:val="009B1852"/>
    <w:rsid w:val="009B19AB"/>
    <w:rsid w:val="009B1E35"/>
    <w:rsid w:val="009B2188"/>
    <w:rsid w:val="009B22FF"/>
    <w:rsid w:val="009B23C2"/>
    <w:rsid w:val="009B23DE"/>
    <w:rsid w:val="009B248D"/>
    <w:rsid w:val="009B2705"/>
    <w:rsid w:val="009B2AE8"/>
    <w:rsid w:val="009B2F49"/>
    <w:rsid w:val="009B304B"/>
    <w:rsid w:val="009B31E7"/>
    <w:rsid w:val="009B31FC"/>
    <w:rsid w:val="009B342F"/>
    <w:rsid w:val="009B35A4"/>
    <w:rsid w:val="009B35EC"/>
    <w:rsid w:val="009B384B"/>
    <w:rsid w:val="009B392F"/>
    <w:rsid w:val="009B3960"/>
    <w:rsid w:val="009B3B33"/>
    <w:rsid w:val="009B3D47"/>
    <w:rsid w:val="009B3DF3"/>
    <w:rsid w:val="009B3E57"/>
    <w:rsid w:val="009B3FBC"/>
    <w:rsid w:val="009B4011"/>
    <w:rsid w:val="009B4262"/>
    <w:rsid w:val="009B4269"/>
    <w:rsid w:val="009B47DB"/>
    <w:rsid w:val="009B4FD1"/>
    <w:rsid w:val="009B5307"/>
    <w:rsid w:val="009B535A"/>
    <w:rsid w:val="009B545E"/>
    <w:rsid w:val="009B5514"/>
    <w:rsid w:val="009B5622"/>
    <w:rsid w:val="009B591E"/>
    <w:rsid w:val="009B59E9"/>
    <w:rsid w:val="009B6038"/>
    <w:rsid w:val="009B69C4"/>
    <w:rsid w:val="009B6A71"/>
    <w:rsid w:val="009B6D53"/>
    <w:rsid w:val="009B7049"/>
    <w:rsid w:val="009B70AA"/>
    <w:rsid w:val="009B736C"/>
    <w:rsid w:val="009B743D"/>
    <w:rsid w:val="009B7491"/>
    <w:rsid w:val="009B7679"/>
    <w:rsid w:val="009B76E7"/>
    <w:rsid w:val="009B7712"/>
    <w:rsid w:val="009B77E0"/>
    <w:rsid w:val="009B785B"/>
    <w:rsid w:val="009B7A0B"/>
    <w:rsid w:val="009C0049"/>
    <w:rsid w:val="009C02B6"/>
    <w:rsid w:val="009C03BD"/>
    <w:rsid w:val="009C04D1"/>
    <w:rsid w:val="009C068F"/>
    <w:rsid w:val="009C07E6"/>
    <w:rsid w:val="009C0836"/>
    <w:rsid w:val="009C08B4"/>
    <w:rsid w:val="009C090A"/>
    <w:rsid w:val="009C09FA"/>
    <w:rsid w:val="009C0C0B"/>
    <w:rsid w:val="009C0CF5"/>
    <w:rsid w:val="009C17C3"/>
    <w:rsid w:val="009C183A"/>
    <w:rsid w:val="009C18CA"/>
    <w:rsid w:val="009C1DED"/>
    <w:rsid w:val="009C1FC1"/>
    <w:rsid w:val="009C21E4"/>
    <w:rsid w:val="009C245E"/>
    <w:rsid w:val="009C259D"/>
    <w:rsid w:val="009C263A"/>
    <w:rsid w:val="009C27AF"/>
    <w:rsid w:val="009C2899"/>
    <w:rsid w:val="009C2A23"/>
    <w:rsid w:val="009C2ABE"/>
    <w:rsid w:val="009C310D"/>
    <w:rsid w:val="009C324C"/>
    <w:rsid w:val="009C33A4"/>
    <w:rsid w:val="009C347B"/>
    <w:rsid w:val="009C3512"/>
    <w:rsid w:val="009C37DC"/>
    <w:rsid w:val="009C3BF5"/>
    <w:rsid w:val="009C3EB5"/>
    <w:rsid w:val="009C4067"/>
    <w:rsid w:val="009C415F"/>
    <w:rsid w:val="009C42FD"/>
    <w:rsid w:val="009C4508"/>
    <w:rsid w:val="009C460E"/>
    <w:rsid w:val="009C4652"/>
    <w:rsid w:val="009C4E23"/>
    <w:rsid w:val="009C4E4B"/>
    <w:rsid w:val="009C504B"/>
    <w:rsid w:val="009C52DA"/>
    <w:rsid w:val="009C5347"/>
    <w:rsid w:val="009C549C"/>
    <w:rsid w:val="009C5779"/>
    <w:rsid w:val="009C5836"/>
    <w:rsid w:val="009C59A5"/>
    <w:rsid w:val="009C5B6B"/>
    <w:rsid w:val="009C5CA7"/>
    <w:rsid w:val="009C5CDD"/>
    <w:rsid w:val="009C5E01"/>
    <w:rsid w:val="009C5E77"/>
    <w:rsid w:val="009C61C8"/>
    <w:rsid w:val="009C64E0"/>
    <w:rsid w:val="009C6655"/>
    <w:rsid w:val="009C66FE"/>
    <w:rsid w:val="009C68E2"/>
    <w:rsid w:val="009C6ADE"/>
    <w:rsid w:val="009C717D"/>
    <w:rsid w:val="009C7190"/>
    <w:rsid w:val="009C741F"/>
    <w:rsid w:val="009C7573"/>
    <w:rsid w:val="009C79E3"/>
    <w:rsid w:val="009C7A7E"/>
    <w:rsid w:val="009C7B07"/>
    <w:rsid w:val="009C7D8E"/>
    <w:rsid w:val="009C7E19"/>
    <w:rsid w:val="009C7F22"/>
    <w:rsid w:val="009C7F68"/>
    <w:rsid w:val="009D015C"/>
    <w:rsid w:val="009D02E8"/>
    <w:rsid w:val="009D02FD"/>
    <w:rsid w:val="009D0488"/>
    <w:rsid w:val="009D04A1"/>
    <w:rsid w:val="009D0689"/>
    <w:rsid w:val="009D0AB8"/>
    <w:rsid w:val="009D0CA7"/>
    <w:rsid w:val="009D0D08"/>
    <w:rsid w:val="009D0D43"/>
    <w:rsid w:val="009D0E37"/>
    <w:rsid w:val="009D1122"/>
    <w:rsid w:val="009D12BE"/>
    <w:rsid w:val="009D15F2"/>
    <w:rsid w:val="009D165E"/>
    <w:rsid w:val="009D17DE"/>
    <w:rsid w:val="009D1D35"/>
    <w:rsid w:val="009D1D9B"/>
    <w:rsid w:val="009D2358"/>
    <w:rsid w:val="009D2393"/>
    <w:rsid w:val="009D23BE"/>
    <w:rsid w:val="009D260A"/>
    <w:rsid w:val="009D27BC"/>
    <w:rsid w:val="009D289D"/>
    <w:rsid w:val="009D2921"/>
    <w:rsid w:val="009D2A68"/>
    <w:rsid w:val="009D2BD9"/>
    <w:rsid w:val="009D2BEA"/>
    <w:rsid w:val="009D2D65"/>
    <w:rsid w:val="009D2FCD"/>
    <w:rsid w:val="009D3075"/>
    <w:rsid w:val="009D31C1"/>
    <w:rsid w:val="009D3313"/>
    <w:rsid w:val="009D377C"/>
    <w:rsid w:val="009D3984"/>
    <w:rsid w:val="009D39C6"/>
    <w:rsid w:val="009D3A5A"/>
    <w:rsid w:val="009D3AD7"/>
    <w:rsid w:val="009D3BF3"/>
    <w:rsid w:val="009D3D5A"/>
    <w:rsid w:val="009D3D76"/>
    <w:rsid w:val="009D3DA7"/>
    <w:rsid w:val="009D3E6B"/>
    <w:rsid w:val="009D3EE7"/>
    <w:rsid w:val="009D3F4D"/>
    <w:rsid w:val="009D44AB"/>
    <w:rsid w:val="009D461E"/>
    <w:rsid w:val="009D4B55"/>
    <w:rsid w:val="009D4B85"/>
    <w:rsid w:val="009D4C23"/>
    <w:rsid w:val="009D4CD1"/>
    <w:rsid w:val="009D51D0"/>
    <w:rsid w:val="009D5722"/>
    <w:rsid w:val="009D579C"/>
    <w:rsid w:val="009D5B9A"/>
    <w:rsid w:val="009D5CDB"/>
    <w:rsid w:val="009D5D31"/>
    <w:rsid w:val="009D6071"/>
    <w:rsid w:val="009D6177"/>
    <w:rsid w:val="009D626B"/>
    <w:rsid w:val="009D6898"/>
    <w:rsid w:val="009D6DAA"/>
    <w:rsid w:val="009D6DFF"/>
    <w:rsid w:val="009D70A4"/>
    <w:rsid w:val="009D724E"/>
    <w:rsid w:val="009D739D"/>
    <w:rsid w:val="009D73F0"/>
    <w:rsid w:val="009D74FD"/>
    <w:rsid w:val="009D7971"/>
    <w:rsid w:val="009D7A5A"/>
    <w:rsid w:val="009D7AD6"/>
    <w:rsid w:val="009D7B14"/>
    <w:rsid w:val="009D7BB2"/>
    <w:rsid w:val="009D7E92"/>
    <w:rsid w:val="009E00D8"/>
    <w:rsid w:val="009E0477"/>
    <w:rsid w:val="009E08D1"/>
    <w:rsid w:val="009E0CBA"/>
    <w:rsid w:val="009E0D4C"/>
    <w:rsid w:val="009E0D96"/>
    <w:rsid w:val="009E0F58"/>
    <w:rsid w:val="009E120A"/>
    <w:rsid w:val="009E13AD"/>
    <w:rsid w:val="009E1A0B"/>
    <w:rsid w:val="009E1B95"/>
    <w:rsid w:val="009E2A28"/>
    <w:rsid w:val="009E2A64"/>
    <w:rsid w:val="009E2ACD"/>
    <w:rsid w:val="009E2C8A"/>
    <w:rsid w:val="009E2CD6"/>
    <w:rsid w:val="009E30E9"/>
    <w:rsid w:val="009E3439"/>
    <w:rsid w:val="009E358E"/>
    <w:rsid w:val="009E3C67"/>
    <w:rsid w:val="009E4030"/>
    <w:rsid w:val="009E434A"/>
    <w:rsid w:val="009E4611"/>
    <w:rsid w:val="009E496F"/>
    <w:rsid w:val="009E4A69"/>
    <w:rsid w:val="009E4B0D"/>
    <w:rsid w:val="009E4DED"/>
    <w:rsid w:val="009E4E92"/>
    <w:rsid w:val="009E5250"/>
    <w:rsid w:val="009E5577"/>
    <w:rsid w:val="009E5A58"/>
    <w:rsid w:val="009E5EC2"/>
    <w:rsid w:val="009E5F40"/>
    <w:rsid w:val="009E62E4"/>
    <w:rsid w:val="009E6320"/>
    <w:rsid w:val="009E66EC"/>
    <w:rsid w:val="009E6A9A"/>
    <w:rsid w:val="009E6D6C"/>
    <w:rsid w:val="009E71B7"/>
    <w:rsid w:val="009E738F"/>
    <w:rsid w:val="009E7434"/>
    <w:rsid w:val="009E747A"/>
    <w:rsid w:val="009E7506"/>
    <w:rsid w:val="009E7744"/>
    <w:rsid w:val="009E7A69"/>
    <w:rsid w:val="009E7B6A"/>
    <w:rsid w:val="009E7DB2"/>
    <w:rsid w:val="009E7F92"/>
    <w:rsid w:val="009E7F98"/>
    <w:rsid w:val="009F000C"/>
    <w:rsid w:val="009F0029"/>
    <w:rsid w:val="009F02A3"/>
    <w:rsid w:val="009F03CD"/>
    <w:rsid w:val="009F056C"/>
    <w:rsid w:val="009F0776"/>
    <w:rsid w:val="009F0AB8"/>
    <w:rsid w:val="009F0C14"/>
    <w:rsid w:val="009F0DCE"/>
    <w:rsid w:val="009F0F06"/>
    <w:rsid w:val="009F107F"/>
    <w:rsid w:val="009F14C3"/>
    <w:rsid w:val="009F17DB"/>
    <w:rsid w:val="009F1A2F"/>
    <w:rsid w:val="009F1CC8"/>
    <w:rsid w:val="009F1DFB"/>
    <w:rsid w:val="009F1FEC"/>
    <w:rsid w:val="009F2182"/>
    <w:rsid w:val="009F22E0"/>
    <w:rsid w:val="009F2356"/>
    <w:rsid w:val="009F23E1"/>
    <w:rsid w:val="009F24C7"/>
    <w:rsid w:val="009F2F27"/>
    <w:rsid w:val="009F3496"/>
    <w:rsid w:val="009F34AA"/>
    <w:rsid w:val="009F353F"/>
    <w:rsid w:val="009F355C"/>
    <w:rsid w:val="009F3975"/>
    <w:rsid w:val="009F397B"/>
    <w:rsid w:val="009F3B7E"/>
    <w:rsid w:val="009F3BDF"/>
    <w:rsid w:val="009F3C16"/>
    <w:rsid w:val="009F3C53"/>
    <w:rsid w:val="009F3D5F"/>
    <w:rsid w:val="009F3DAE"/>
    <w:rsid w:val="009F40FC"/>
    <w:rsid w:val="009F434B"/>
    <w:rsid w:val="009F4513"/>
    <w:rsid w:val="009F46AC"/>
    <w:rsid w:val="009F4DE5"/>
    <w:rsid w:val="009F519F"/>
    <w:rsid w:val="009F528D"/>
    <w:rsid w:val="009F52D7"/>
    <w:rsid w:val="009F55B7"/>
    <w:rsid w:val="009F59ED"/>
    <w:rsid w:val="009F6343"/>
    <w:rsid w:val="009F64D5"/>
    <w:rsid w:val="009F67A4"/>
    <w:rsid w:val="009F6A28"/>
    <w:rsid w:val="009F6B1F"/>
    <w:rsid w:val="009F6BCB"/>
    <w:rsid w:val="009F70C5"/>
    <w:rsid w:val="009F72E5"/>
    <w:rsid w:val="009F74D1"/>
    <w:rsid w:val="009F7542"/>
    <w:rsid w:val="009F77BC"/>
    <w:rsid w:val="009F78E4"/>
    <w:rsid w:val="009F7A52"/>
    <w:rsid w:val="009F7A6B"/>
    <w:rsid w:val="009F7ADC"/>
    <w:rsid w:val="009F7B78"/>
    <w:rsid w:val="009F7B90"/>
    <w:rsid w:val="009F7FB5"/>
    <w:rsid w:val="00A00102"/>
    <w:rsid w:val="00A00190"/>
    <w:rsid w:val="00A003B1"/>
    <w:rsid w:val="00A0057A"/>
    <w:rsid w:val="00A006B3"/>
    <w:rsid w:val="00A007CA"/>
    <w:rsid w:val="00A00BAE"/>
    <w:rsid w:val="00A00C1B"/>
    <w:rsid w:val="00A00D6C"/>
    <w:rsid w:val="00A00E09"/>
    <w:rsid w:val="00A01303"/>
    <w:rsid w:val="00A013F4"/>
    <w:rsid w:val="00A01484"/>
    <w:rsid w:val="00A014C0"/>
    <w:rsid w:val="00A01C7D"/>
    <w:rsid w:val="00A01D61"/>
    <w:rsid w:val="00A01DF2"/>
    <w:rsid w:val="00A01FE7"/>
    <w:rsid w:val="00A0221D"/>
    <w:rsid w:val="00A02277"/>
    <w:rsid w:val="00A02905"/>
    <w:rsid w:val="00A02926"/>
    <w:rsid w:val="00A029FB"/>
    <w:rsid w:val="00A02A3D"/>
    <w:rsid w:val="00A02C6F"/>
    <w:rsid w:val="00A02ED7"/>
    <w:rsid w:val="00A02FA1"/>
    <w:rsid w:val="00A02FF8"/>
    <w:rsid w:val="00A0312F"/>
    <w:rsid w:val="00A03401"/>
    <w:rsid w:val="00A0371B"/>
    <w:rsid w:val="00A03998"/>
    <w:rsid w:val="00A03DA9"/>
    <w:rsid w:val="00A03F10"/>
    <w:rsid w:val="00A03FDC"/>
    <w:rsid w:val="00A0433F"/>
    <w:rsid w:val="00A043E9"/>
    <w:rsid w:val="00A044A3"/>
    <w:rsid w:val="00A0458A"/>
    <w:rsid w:val="00A04680"/>
    <w:rsid w:val="00A04892"/>
    <w:rsid w:val="00A04B8C"/>
    <w:rsid w:val="00A04C03"/>
    <w:rsid w:val="00A04C3A"/>
    <w:rsid w:val="00A04CCE"/>
    <w:rsid w:val="00A04CEC"/>
    <w:rsid w:val="00A052F5"/>
    <w:rsid w:val="00A0553E"/>
    <w:rsid w:val="00A056B7"/>
    <w:rsid w:val="00A05A18"/>
    <w:rsid w:val="00A06826"/>
    <w:rsid w:val="00A06D51"/>
    <w:rsid w:val="00A07421"/>
    <w:rsid w:val="00A074F2"/>
    <w:rsid w:val="00A0776B"/>
    <w:rsid w:val="00A07DEF"/>
    <w:rsid w:val="00A07F15"/>
    <w:rsid w:val="00A1013C"/>
    <w:rsid w:val="00A10375"/>
    <w:rsid w:val="00A10977"/>
    <w:rsid w:val="00A10B01"/>
    <w:rsid w:val="00A10D96"/>
    <w:rsid w:val="00A10E03"/>
    <w:rsid w:val="00A10E07"/>
    <w:rsid w:val="00A10E51"/>
    <w:rsid w:val="00A10EFF"/>
    <w:rsid w:val="00A10FB4"/>
    <w:rsid w:val="00A10FB9"/>
    <w:rsid w:val="00A11403"/>
    <w:rsid w:val="00A11421"/>
    <w:rsid w:val="00A11BA9"/>
    <w:rsid w:val="00A11C9A"/>
    <w:rsid w:val="00A11F7E"/>
    <w:rsid w:val="00A12144"/>
    <w:rsid w:val="00A12327"/>
    <w:rsid w:val="00A12416"/>
    <w:rsid w:val="00A12447"/>
    <w:rsid w:val="00A12850"/>
    <w:rsid w:val="00A1299B"/>
    <w:rsid w:val="00A12A78"/>
    <w:rsid w:val="00A12BE4"/>
    <w:rsid w:val="00A12D18"/>
    <w:rsid w:val="00A12D3E"/>
    <w:rsid w:val="00A12E97"/>
    <w:rsid w:val="00A130F9"/>
    <w:rsid w:val="00A131CF"/>
    <w:rsid w:val="00A134F8"/>
    <w:rsid w:val="00A135BB"/>
    <w:rsid w:val="00A1366B"/>
    <w:rsid w:val="00A1379B"/>
    <w:rsid w:val="00A1389F"/>
    <w:rsid w:val="00A13B31"/>
    <w:rsid w:val="00A13B7A"/>
    <w:rsid w:val="00A13B7F"/>
    <w:rsid w:val="00A13BE7"/>
    <w:rsid w:val="00A14511"/>
    <w:rsid w:val="00A148B5"/>
    <w:rsid w:val="00A14910"/>
    <w:rsid w:val="00A14A0B"/>
    <w:rsid w:val="00A14B20"/>
    <w:rsid w:val="00A14D19"/>
    <w:rsid w:val="00A14F43"/>
    <w:rsid w:val="00A15339"/>
    <w:rsid w:val="00A15485"/>
    <w:rsid w:val="00A15623"/>
    <w:rsid w:val="00A1575F"/>
    <w:rsid w:val="00A157B1"/>
    <w:rsid w:val="00A15A47"/>
    <w:rsid w:val="00A15E8A"/>
    <w:rsid w:val="00A161B9"/>
    <w:rsid w:val="00A162DB"/>
    <w:rsid w:val="00A16504"/>
    <w:rsid w:val="00A16536"/>
    <w:rsid w:val="00A16571"/>
    <w:rsid w:val="00A16728"/>
    <w:rsid w:val="00A16916"/>
    <w:rsid w:val="00A16ADB"/>
    <w:rsid w:val="00A16BF1"/>
    <w:rsid w:val="00A16DDF"/>
    <w:rsid w:val="00A1704D"/>
    <w:rsid w:val="00A17703"/>
    <w:rsid w:val="00A17894"/>
    <w:rsid w:val="00A17952"/>
    <w:rsid w:val="00A200DA"/>
    <w:rsid w:val="00A202DC"/>
    <w:rsid w:val="00A20368"/>
    <w:rsid w:val="00A205EF"/>
    <w:rsid w:val="00A206C7"/>
    <w:rsid w:val="00A20810"/>
    <w:rsid w:val="00A208DD"/>
    <w:rsid w:val="00A20B19"/>
    <w:rsid w:val="00A20DBA"/>
    <w:rsid w:val="00A20F2A"/>
    <w:rsid w:val="00A2143D"/>
    <w:rsid w:val="00A214C5"/>
    <w:rsid w:val="00A21597"/>
    <w:rsid w:val="00A21A85"/>
    <w:rsid w:val="00A21B55"/>
    <w:rsid w:val="00A21D55"/>
    <w:rsid w:val="00A21E51"/>
    <w:rsid w:val="00A21F38"/>
    <w:rsid w:val="00A22229"/>
    <w:rsid w:val="00A2231A"/>
    <w:rsid w:val="00A223FA"/>
    <w:rsid w:val="00A2297F"/>
    <w:rsid w:val="00A22A41"/>
    <w:rsid w:val="00A22A66"/>
    <w:rsid w:val="00A22B61"/>
    <w:rsid w:val="00A22DE3"/>
    <w:rsid w:val="00A232C9"/>
    <w:rsid w:val="00A236E5"/>
    <w:rsid w:val="00A23756"/>
    <w:rsid w:val="00A2385C"/>
    <w:rsid w:val="00A238B1"/>
    <w:rsid w:val="00A23A36"/>
    <w:rsid w:val="00A23A84"/>
    <w:rsid w:val="00A23C76"/>
    <w:rsid w:val="00A24236"/>
    <w:rsid w:val="00A24442"/>
    <w:rsid w:val="00A244E4"/>
    <w:rsid w:val="00A246FA"/>
    <w:rsid w:val="00A24754"/>
    <w:rsid w:val="00A24882"/>
    <w:rsid w:val="00A24951"/>
    <w:rsid w:val="00A24ADA"/>
    <w:rsid w:val="00A24DFE"/>
    <w:rsid w:val="00A24EC0"/>
    <w:rsid w:val="00A24F21"/>
    <w:rsid w:val="00A24F53"/>
    <w:rsid w:val="00A250F3"/>
    <w:rsid w:val="00A25179"/>
    <w:rsid w:val="00A25237"/>
    <w:rsid w:val="00A2540A"/>
    <w:rsid w:val="00A25699"/>
    <w:rsid w:val="00A25C14"/>
    <w:rsid w:val="00A25EB3"/>
    <w:rsid w:val="00A26153"/>
    <w:rsid w:val="00A2665A"/>
    <w:rsid w:val="00A26ADF"/>
    <w:rsid w:val="00A26C27"/>
    <w:rsid w:val="00A27173"/>
    <w:rsid w:val="00A27375"/>
    <w:rsid w:val="00A273BE"/>
    <w:rsid w:val="00A27592"/>
    <w:rsid w:val="00A276BE"/>
    <w:rsid w:val="00A27D66"/>
    <w:rsid w:val="00A27ED5"/>
    <w:rsid w:val="00A3001F"/>
    <w:rsid w:val="00A30249"/>
    <w:rsid w:val="00A30524"/>
    <w:rsid w:val="00A308D1"/>
    <w:rsid w:val="00A30A4E"/>
    <w:rsid w:val="00A30BAE"/>
    <w:rsid w:val="00A30E7E"/>
    <w:rsid w:val="00A310A0"/>
    <w:rsid w:val="00A31747"/>
    <w:rsid w:val="00A31890"/>
    <w:rsid w:val="00A31B11"/>
    <w:rsid w:val="00A31B7A"/>
    <w:rsid w:val="00A31FDC"/>
    <w:rsid w:val="00A32513"/>
    <w:rsid w:val="00A3252F"/>
    <w:rsid w:val="00A32537"/>
    <w:rsid w:val="00A32577"/>
    <w:rsid w:val="00A326DB"/>
    <w:rsid w:val="00A329C8"/>
    <w:rsid w:val="00A32C40"/>
    <w:rsid w:val="00A32F7F"/>
    <w:rsid w:val="00A330A2"/>
    <w:rsid w:val="00A330BB"/>
    <w:rsid w:val="00A33274"/>
    <w:rsid w:val="00A332D8"/>
    <w:rsid w:val="00A334AA"/>
    <w:rsid w:val="00A33509"/>
    <w:rsid w:val="00A3360E"/>
    <w:rsid w:val="00A33730"/>
    <w:rsid w:val="00A33761"/>
    <w:rsid w:val="00A339D2"/>
    <w:rsid w:val="00A33CDE"/>
    <w:rsid w:val="00A33DBF"/>
    <w:rsid w:val="00A3404A"/>
    <w:rsid w:val="00A3418E"/>
    <w:rsid w:val="00A34244"/>
    <w:rsid w:val="00A3447A"/>
    <w:rsid w:val="00A345A9"/>
    <w:rsid w:val="00A34689"/>
    <w:rsid w:val="00A348E8"/>
    <w:rsid w:val="00A34AFC"/>
    <w:rsid w:val="00A34CED"/>
    <w:rsid w:val="00A34D09"/>
    <w:rsid w:val="00A34DF5"/>
    <w:rsid w:val="00A34FEF"/>
    <w:rsid w:val="00A3510C"/>
    <w:rsid w:val="00A354CD"/>
    <w:rsid w:val="00A35546"/>
    <w:rsid w:val="00A356A4"/>
    <w:rsid w:val="00A3570E"/>
    <w:rsid w:val="00A357AC"/>
    <w:rsid w:val="00A35BCB"/>
    <w:rsid w:val="00A35E43"/>
    <w:rsid w:val="00A36059"/>
    <w:rsid w:val="00A36084"/>
    <w:rsid w:val="00A36464"/>
    <w:rsid w:val="00A367D2"/>
    <w:rsid w:val="00A36915"/>
    <w:rsid w:val="00A369D5"/>
    <w:rsid w:val="00A36BD5"/>
    <w:rsid w:val="00A36CF9"/>
    <w:rsid w:val="00A36DCF"/>
    <w:rsid w:val="00A37078"/>
    <w:rsid w:val="00A37217"/>
    <w:rsid w:val="00A3728B"/>
    <w:rsid w:val="00A373AE"/>
    <w:rsid w:val="00A3761A"/>
    <w:rsid w:val="00A37774"/>
    <w:rsid w:val="00A3785A"/>
    <w:rsid w:val="00A37A0B"/>
    <w:rsid w:val="00A37C9F"/>
    <w:rsid w:val="00A37E6B"/>
    <w:rsid w:val="00A4054F"/>
    <w:rsid w:val="00A40733"/>
    <w:rsid w:val="00A40B85"/>
    <w:rsid w:val="00A40FDF"/>
    <w:rsid w:val="00A4108C"/>
    <w:rsid w:val="00A412A4"/>
    <w:rsid w:val="00A413E2"/>
    <w:rsid w:val="00A4146B"/>
    <w:rsid w:val="00A41490"/>
    <w:rsid w:val="00A4186F"/>
    <w:rsid w:val="00A41B26"/>
    <w:rsid w:val="00A41B65"/>
    <w:rsid w:val="00A41C5D"/>
    <w:rsid w:val="00A42000"/>
    <w:rsid w:val="00A42208"/>
    <w:rsid w:val="00A42817"/>
    <w:rsid w:val="00A42A5A"/>
    <w:rsid w:val="00A42BAA"/>
    <w:rsid w:val="00A42EFC"/>
    <w:rsid w:val="00A42F83"/>
    <w:rsid w:val="00A43030"/>
    <w:rsid w:val="00A43BCD"/>
    <w:rsid w:val="00A43CB0"/>
    <w:rsid w:val="00A43D61"/>
    <w:rsid w:val="00A43E80"/>
    <w:rsid w:val="00A44079"/>
    <w:rsid w:val="00A442FF"/>
    <w:rsid w:val="00A4439B"/>
    <w:rsid w:val="00A4446D"/>
    <w:rsid w:val="00A4450B"/>
    <w:rsid w:val="00A4458F"/>
    <w:rsid w:val="00A445A7"/>
    <w:rsid w:val="00A446F5"/>
    <w:rsid w:val="00A44882"/>
    <w:rsid w:val="00A44978"/>
    <w:rsid w:val="00A45024"/>
    <w:rsid w:val="00A450B1"/>
    <w:rsid w:val="00A45125"/>
    <w:rsid w:val="00A455A6"/>
    <w:rsid w:val="00A457BC"/>
    <w:rsid w:val="00A45808"/>
    <w:rsid w:val="00A45836"/>
    <w:rsid w:val="00A459F2"/>
    <w:rsid w:val="00A45B25"/>
    <w:rsid w:val="00A45D2F"/>
    <w:rsid w:val="00A46042"/>
    <w:rsid w:val="00A46136"/>
    <w:rsid w:val="00A461B5"/>
    <w:rsid w:val="00A46270"/>
    <w:rsid w:val="00A4646E"/>
    <w:rsid w:val="00A46562"/>
    <w:rsid w:val="00A46A51"/>
    <w:rsid w:val="00A46B9B"/>
    <w:rsid w:val="00A46C8A"/>
    <w:rsid w:val="00A46E29"/>
    <w:rsid w:val="00A46E9A"/>
    <w:rsid w:val="00A47008"/>
    <w:rsid w:val="00A474F5"/>
    <w:rsid w:val="00A47560"/>
    <w:rsid w:val="00A47652"/>
    <w:rsid w:val="00A47AAD"/>
    <w:rsid w:val="00A47AD3"/>
    <w:rsid w:val="00A47B5C"/>
    <w:rsid w:val="00A47F17"/>
    <w:rsid w:val="00A47F94"/>
    <w:rsid w:val="00A47FD0"/>
    <w:rsid w:val="00A500ED"/>
    <w:rsid w:val="00A505C8"/>
    <w:rsid w:val="00A50A56"/>
    <w:rsid w:val="00A50C0B"/>
    <w:rsid w:val="00A510C0"/>
    <w:rsid w:val="00A511C6"/>
    <w:rsid w:val="00A511D0"/>
    <w:rsid w:val="00A51278"/>
    <w:rsid w:val="00A518FB"/>
    <w:rsid w:val="00A51B64"/>
    <w:rsid w:val="00A52102"/>
    <w:rsid w:val="00A521E0"/>
    <w:rsid w:val="00A523EA"/>
    <w:rsid w:val="00A52438"/>
    <w:rsid w:val="00A5271C"/>
    <w:rsid w:val="00A52A90"/>
    <w:rsid w:val="00A52DA2"/>
    <w:rsid w:val="00A53035"/>
    <w:rsid w:val="00A5304B"/>
    <w:rsid w:val="00A5331B"/>
    <w:rsid w:val="00A53462"/>
    <w:rsid w:val="00A534C6"/>
    <w:rsid w:val="00A536AA"/>
    <w:rsid w:val="00A5389B"/>
    <w:rsid w:val="00A53CA3"/>
    <w:rsid w:val="00A53D14"/>
    <w:rsid w:val="00A53ECD"/>
    <w:rsid w:val="00A54450"/>
    <w:rsid w:val="00A54715"/>
    <w:rsid w:val="00A54869"/>
    <w:rsid w:val="00A54A61"/>
    <w:rsid w:val="00A54D5B"/>
    <w:rsid w:val="00A54E78"/>
    <w:rsid w:val="00A54FA5"/>
    <w:rsid w:val="00A5505F"/>
    <w:rsid w:val="00A550B8"/>
    <w:rsid w:val="00A55226"/>
    <w:rsid w:val="00A55304"/>
    <w:rsid w:val="00A5550C"/>
    <w:rsid w:val="00A556E7"/>
    <w:rsid w:val="00A557A5"/>
    <w:rsid w:val="00A557CA"/>
    <w:rsid w:val="00A55B70"/>
    <w:rsid w:val="00A55DC4"/>
    <w:rsid w:val="00A55E1B"/>
    <w:rsid w:val="00A5626A"/>
    <w:rsid w:val="00A5644D"/>
    <w:rsid w:val="00A5654B"/>
    <w:rsid w:val="00A567CA"/>
    <w:rsid w:val="00A568FC"/>
    <w:rsid w:val="00A569E7"/>
    <w:rsid w:val="00A56D1F"/>
    <w:rsid w:val="00A56E8A"/>
    <w:rsid w:val="00A574F5"/>
    <w:rsid w:val="00A57B5E"/>
    <w:rsid w:val="00A57C4D"/>
    <w:rsid w:val="00A57EEA"/>
    <w:rsid w:val="00A60106"/>
    <w:rsid w:val="00A6024D"/>
    <w:rsid w:val="00A60479"/>
    <w:rsid w:val="00A6061C"/>
    <w:rsid w:val="00A60AC9"/>
    <w:rsid w:val="00A60BF2"/>
    <w:rsid w:val="00A60D0D"/>
    <w:rsid w:val="00A61089"/>
    <w:rsid w:val="00A61146"/>
    <w:rsid w:val="00A61165"/>
    <w:rsid w:val="00A611D5"/>
    <w:rsid w:val="00A61919"/>
    <w:rsid w:val="00A61AE4"/>
    <w:rsid w:val="00A61C22"/>
    <w:rsid w:val="00A61CF8"/>
    <w:rsid w:val="00A61F47"/>
    <w:rsid w:val="00A61F7A"/>
    <w:rsid w:val="00A620E8"/>
    <w:rsid w:val="00A6241C"/>
    <w:rsid w:val="00A6247E"/>
    <w:rsid w:val="00A629F9"/>
    <w:rsid w:val="00A62BCA"/>
    <w:rsid w:val="00A62D44"/>
    <w:rsid w:val="00A62E8F"/>
    <w:rsid w:val="00A6305D"/>
    <w:rsid w:val="00A630C0"/>
    <w:rsid w:val="00A630CA"/>
    <w:rsid w:val="00A63166"/>
    <w:rsid w:val="00A6331E"/>
    <w:rsid w:val="00A63370"/>
    <w:rsid w:val="00A63536"/>
    <w:rsid w:val="00A63633"/>
    <w:rsid w:val="00A637B8"/>
    <w:rsid w:val="00A6381F"/>
    <w:rsid w:val="00A638B5"/>
    <w:rsid w:val="00A63D43"/>
    <w:rsid w:val="00A6439B"/>
    <w:rsid w:val="00A6446A"/>
    <w:rsid w:val="00A644BA"/>
    <w:rsid w:val="00A64641"/>
    <w:rsid w:val="00A647B4"/>
    <w:rsid w:val="00A647CD"/>
    <w:rsid w:val="00A64BB1"/>
    <w:rsid w:val="00A64BDD"/>
    <w:rsid w:val="00A64D7D"/>
    <w:rsid w:val="00A64F9F"/>
    <w:rsid w:val="00A6512A"/>
    <w:rsid w:val="00A655A9"/>
    <w:rsid w:val="00A65666"/>
    <w:rsid w:val="00A656E2"/>
    <w:rsid w:val="00A66106"/>
    <w:rsid w:val="00A66325"/>
    <w:rsid w:val="00A66351"/>
    <w:rsid w:val="00A664DF"/>
    <w:rsid w:val="00A6654D"/>
    <w:rsid w:val="00A667A5"/>
    <w:rsid w:val="00A667EA"/>
    <w:rsid w:val="00A66CB9"/>
    <w:rsid w:val="00A66D34"/>
    <w:rsid w:val="00A67263"/>
    <w:rsid w:val="00A6739D"/>
    <w:rsid w:val="00A6752A"/>
    <w:rsid w:val="00A67551"/>
    <w:rsid w:val="00A6764F"/>
    <w:rsid w:val="00A67663"/>
    <w:rsid w:val="00A676CC"/>
    <w:rsid w:val="00A67AFD"/>
    <w:rsid w:val="00A67BA5"/>
    <w:rsid w:val="00A67BC9"/>
    <w:rsid w:val="00A67D12"/>
    <w:rsid w:val="00A7049F"/>
    <w:rsid w:val="00A706C6"/>
    <w:rsid w:val="00A70758"/>
    <w:rsid w:val="00A709C2"/>
    <w:rsid w:val="00A70E4A"/>
    <w:rsid w:val="00A70F99"/>
    <w:rsid w:val="00A71211"/>
    <w:rsid w:val="00A7161C"/>
    <w:rsid w:val="00A71746"/>
    <w:rsid w:val="00A71AF0"/>
    <w:rsid w:val="00A71CE4"/>
    <w:rsid w:val="00A71F29"/>
    <w:rsid w:val="00A72370"/>
    <w:rsid w:val="00A723B7"/>
    <w:rsid w:val="00A7246A"/>
    <w:rsid w:val="00A72481"/>
    <w:rsid w:val="00A726D4"/>
    <w:rsid w:val="00A727B2"/>
    <w:rsid w:val="00A729FC"/>
    <w:rsid w:val="00A72A26"/>
    <w:rsid w:val="00A72DBC"/>
    <w:rsid w:val="00A7306D"/>
    <w:rsid w:val="00A733C3"/>
    <w:rsid w:val="00A7352A"/>
    <w:rsid w:val="00A7357F"/>
    <w:rsid w:val="00A73605"/>
    <w:rsid w:val="00A7386E"/>
    <w:rsid w:val="00A73A26"/>
    <w:rsid w:val="00A73D33"/>
    <w:rsid w:val="00A73EB9"/>
    <w:rsid w:val="00A73ED0"/>
    <w:rsid w:val="00A74351"/>
    <w:rsid w:val="00A74370"/>
    <w:rsid w:val="00A744A0"/>
    <w:rsid w:val="00A74500"/>
    <w:rsid w:val="00A74843"/>
    <w:rsid w:val="00A74882"/>
    <w:rsid w:val="00A74CE3"/>
    <w:rsid w:val="00A754AF"/>
    <w:rsid w:val="00A758BD"/>
    <w:rsid w:val="00A759C5"/>
    <w:rsid w:val="00A759E6"/>
    <w:rsid w:val="00A75A43"/>
    <w:rsid w:val="00A75B24"/>
    <w:rsid w:val="00A75CEC"/>
    <w:rsid w:val="00A75DFC"/>
    <w:rsid w:val="00A76928"/>
    <w:rsid w:val="00A769E3"/>
    <w:rsid w:val="00A76BF9"/>
    <w:rsid w:val="00A76C41"/>
    <w:rsid w:val="00A76CF6"/>
    <w:rsid w:val="00A771BC"/>
    <w:rsid w:val="00A77359"/>
    <w:rsid w:val="00A77550"/>
    <w:rsid w:val="00A775D3"/>
    <w:rsid w:val="00A77726"/>
    <w:rsid w:val="00A77761"/>
    <w:rsid w:val="00A77923"/>
    <w:rsid w:val="00A77A27"/>
    <w:rsid w:val="00A77AA3"/>
    <w:rsid w:val="00A77C22"/>
    <w:rsid w:val="00A80329"/>
    <w:rsid w:val="00A803F5"/>
    <w:rsid w:val="00A8062A"/>
    <w:rsid w:val="00A8068D"/>
    <w:rsid w:val="00A80972"/>
    <w:rsid w:val="00A80B36"/>
    <w:rsid w:val="00A80C0C"/>
    <w:rsid w:val="00A80DDA"/>
    <w:rsid w:val="00A80E5C"/>
    <w:rsid w:val="00A80F9E"/>
    <w:rsid w:val="00A816EC"/>
    <w:rsid w:val="00A817DF"/>
    <w:rsid w:val="00A8236D"/>
    <w:rsid w:val="00A82585"/>
    <w:rsid w:val="00A82591"/>
    <w:rsid w:val="00A8277D"/>
    <w:rsid w:val="00A8284E"/>
    <w:rsid w:val="00A8292E"/>
    <w:rsid w:val="00A82A76"/>
    <w:rsid w:val="00A82C05"/>
    <w:rsid w:val="00A82C19"/>
    <w:rsid w:val="00A82C1E"/>
    <w:rsid w:val="00A82CEA"/>
    <w:rsid w:val="00A8333E"/>
    <w:rsid w:val="00A8340E"/>
    <w:rsid w:val="00A83A65"/>
    <w:rsid w:val="00A83AD3"/>
    <w:rsid w:val="00A83BFA"/>
    <w:rsid w:val="00A83CA9"/>
    <w:rsid w:val="00A83CBE"/>
    <w:rsid w:val="00A840E7"/>
    <w:rsid w:val="00A8418F"/>
    <w:rsid w:val="00A842CD"/>
    <w:rsid w:val="00A84555"/>
    <w:rsid w:val="00A84596"/>
    <w:rsid w:val="00A846A5"/>
    <w:rsid w:val="00A846FC"/>
    <w:rsid w:val="00A84705"/>
    <w:rsid w:val="00A849AD"/>
    <w:rsid w:val="00A84C6C"/>
    <w:rsid w:val="00A84EBF"/>
    <w:rsid w:val="00A8516F"/>
    <w:rsid w:val="00A8526D"/>
    <w:rsid w:val="00A852F8"/>
    <w:rsid w:val="00A854E8"/>
    <w:rsid w:val="00A854EB"/>
    <w:rsid w:val="00A8594B"/>
    <w:rsid w:val="00A859D9"/>
    <w:rsid w:val="00A85BD9"/>
    <w:rsid w:val="00A85D53"/>
    <w:rsid w:val="00A85FC0"/>
    <w:rsid w:val="00A860AA"/>
    <w:rsid w:val="00A86361"/>
    <w:rsid w:val="00A86551"/>
    <w:rsid w:val="00A86C0B"/>
    <w:rsid w:val="00A86C7D"/>
    <w:rsid w:val="00A86F11"/>
    <w:rsid w:val="00A872E5"/>
    <w:rsid w:val="00A8753F"/>
    <w:rsid w:val="00A87766"/>
    <w:rsid w:val="00A87900"/>
    <w:rsid w:val="00A87B0E"/>
    <w:rsid w:val="00A900DE"/>
    <w:rsid w:val="00A90255"/>
    <w:rsid w:val="00A9028A"/>
    <w:rsid w:val="00A90635"/>
    <w:rsid w:val="00A90699"/>
    <w:rsid w:val="00A90801"/>
    <w:rsid w:val="00A9081E"/>
    <w:rsid w:val="00A90875"/>
    <w:rsid w:val="00A909E0"/>
    <w:rsid w:val="00A91406"/>
    <w:rsid w:val="00A91705"/>
    <w:rsid w:val="00A917D5"/>
    <w:rsid w:val="00A9264D"/>
    <w:rsid w:val="00A92684"/>
    <w:rsid w:val="00A9290E"/>
    <w:rsid w:val="00A92BD0"/>
    <w:rsid w:val="00A92C63"/>
    <w:rsid w:val="00A93294"/>
    <w:rsid w:val="00A93361"/>
    <w:rsid w:val="00A934AC"/>
    <w:rsid w:val="00A936AE"/>
    <w:rsid w:val="00A93775"/>
    <w:rsid w:val="00A9379F"/>
    <w:rsid w:val="00A9383A"/>
    <w:rsid w:val="00A93AC7"/>
    <w:rsid w:val="00A943D9"/>
    <w:rsid w:val="00A94648"/>
    <w:rsid w:val="00A946A4"/>
    <w:rsid w:val="00A94CCF"/>
    <w:rsid w:val="00A94E09"/>
    <w:rsid w:val="00A952EA"/>
    <w:rsid w:val="00A95384"/>
    <w:rsid w:val="00A95899"/>
    <w:rsid w:val="00A95A54"/>
    <w:rsid w:val="00A95B76"/>
    <w:rsid w:val="00A96300"/>
    <w:rsid w:val="00A964CB"/>
    <w:rsid w:val="00A966A5"/>
    <w:rsid w:val="00A96848"/>
    <w:rsid w:val="00A9691C"/>
    <w:rsid w:val="00A96B74"/>
    <w:rsid w:val="00A96E65"/>
    <w:rsid w:val="00A96E74"/>
    <w:rsid w:val="00A96ECE"/>
    <w:rsid w:val="00A97063"/>
    <w:rsid w:val="00A971FB"/>
    <w:rsid w:val="00A9750E"/>
    <w:rsid w:val="00A97677"/>
    <w:rsid w:val="00A977E6"/>
    <w:rsid w:val="00A97B5F"/>
    <w:rsid w:val="00A97C72"/>
    <w:rsid w:val="00A97F87"/>
    <w:rsid w:val="00AA0042"/>
    <w:rsid w:val="00AA030B"/>
    <w:rsid w:val="00AA0337"/>
    <w:rsid w:val="00AA03B9"/>
    <w:rsid w:val="00AA0463"/>
    <w:rsid w:val="00AA07A4"/>
    <w:rsid w:val="00AA0BB9"/>
    <w:rsid w:val="00AA0BE0"/>
    <w:rsid w:val="00AA0D1A"/>
    <w:rsid w:val="00AA11F8"/>
    <w:rsid w:val="00AA146E"/>
    <w:rsid w:val="00AA16B0"/>
    <w:rsid w:val="00AA1A01"/>
    <w:rsid w:val="00AA1B6C"/>
    <w:rsid w:val="00AA1BA7"/>
    <w:rsid w:val="00AA1D32"/>
    <w:rsid w:val="00AA1DEC"/>
    <w:rsid w:val="00AA1E33"/>
    <w:rsid w:val="00AA1E4A"/>
    <w:rsid w:val="00AA241E"/>
    <w:rsid w:val="00AA269A"/>
    <w:rsid w:val="00AA2812"/>
    <w:rsid w:val="00AA29F7"/>
    <w:rsid w:val="00AA2A27"/>
    <w:rsid w:val="00AA2D65"/>
    <w:rsid w:val="00AA2F22"/>
    <w:rsid w:val="00AA2FC5"/>
    <w:rsid w:val="00AA310B"/>
    <w:rsid w:val="00AA32A6"/>
    <w:rsid w:val="00AA32BA"/>
    <w:rsid w:val="00AA3306"/>
    <w:rsid w:val="00AA36E8"/>
    <w:rsid w:val="00AA3722"/>
    <w:rsid w:val="00AA3733"/>
    <w:rsid w:val="00AA37BB"/>
    <w:rsid w:val="00AA396A"/>
    <w:rsid w:val="00AA3B25"/>
    <w:rsid w:val="00AA3DCE"/>
    <w:rsid w:val="00AA41BF"/>
    <w:rsid w:val="00AA41E1"/>
    <w:rsid w:val="00AA436B"/>
    <w:rsid w:val="00AA4474"/>
    <w:rsid w:val="00AA47A5"/>
    <w:rsid w:val="00AA4933"/>
    <w:rsid w:val="00AA4AD5"/>
    <w:rsid w:val="00AA4B12"/>
    <w:rsid w:val="00AA4C77"/>
    <w:rsid w:val="00AA4E6B"/>
    <w:rsid w:val="00AA4F65"/>
    <w:rsid w:val="00AA52CC"/>
    <w:rsid w:val="00AA54B1"/>
    <w:rsid w:val="00AA5941"/>
    <w:rsid w:val="00AA5DCA"/>
    <w:rsid w:val="00AA63D4"/>
    <w:rsid w:val="00AA66D1"/>
    <w:rsid w:val="00AA6813"/>
    <w:rsid w:val="00AA695F"/>
    <w:rsid w:val="00AA69F7"/>
    <w:rsid w:val="00AA7309"/>
    <w:rsid w:val="00AA7510"/>
    <w:rsid w:val="00AA7560"/>
    <w:rsid w:val="00AA77D1"/>
    <w:rsid w:val="00AA7940"/>
    <w:rsid w:val="00AA7A5F"/>
    <w:rsid w:val="00AA7D01"/>
    <w:rsid w:val="00AA7D8C"/>
    <w:rsid w:val="00AA7E87"/>
    <w:rsid w:val="00AA7FDD"/>
    <w:rsid w:val="00AB00A4"/>
    <w:rsid w:val="00AB0151"/>
    <w:rsid w:val="00AB032C"/>
    <w:rsid w:val="00AB032F"/>
    <w:rsid w:val="00AB0494"/>
    <w:rsid w:val="00AB06E8"/>
    <w:rsid w:val="00AB077C"/>
    <w:rsid w:val="00AB089A"/>
    <w:rsid w:val="00AB08D8"/>
    <w:rsid w:val="00AB0924"/>
    <w:rsid w:val="00AB0AC8"/>
    <w:rsid w:val="00AB0D89"/>
    <w:rsid w:val="00AB1470"/>
    <w:rsid w:val="00AB16FF"/>
    <w:rsid w:val="00AB1791"/>
    <w:rsid w:val="00AB181E"/>
    <w:rsid w:val="00AB18C2"/>
    <w:rsid w:val="00AB1B05"/>
    <w:rsid w:val="00AB1B90"/>
    <w:rsid w:val="00AB1BBE"/>
    <w:rsid w:val="00AB1C29"/>
    <w:rsid w:val="00AB1CD3"/>
    <w:rsid w:val="00AB1E60"/>
    <w:rsid w:val="00AB2089"/>
    <w:rsid w:val="00AB2127"/>
    <w:rsid w:val="00AB275A"/>
    <w:rsid w:val="00AB2C93"/>
    <w:rsid w:val="00AB2E1E"/>
    <w:rsid w:val="00AB2E57"/>
    <w:rsid w:val="00AB2F6C"/>
    <w:rsid w:val="00AB3294"/>
    <w:rsid w:val="00AB32AC"/>
    <w:rsid w:val="00AB32B8"/>
    <w:rsid w:val="00AB32C8"/>
    <w:rsid w:val="00AB335E"/>
    <w:rsid w:val="00AB34F7"/>
    <w:rsid w:val="00AB350B"/>
    <w:rsid w:val="00AB352F"/>
    <w:rsid w:val="00AB37E2"/>
    <w:rsid w:val="00AB382F"/>
    <w:rsid w:val="00AB3954"/>
    <w:rsid w:val="00AB3A47"/>
    <w:rsid w:val="00AB3A75"/>
    <w:rsid w:val="00AB3AAA"/>
    <w:rsid w:val="00AB3CC9"/>
    <w:rsid w:val="00AB3D33"/>
    <w:rsid w:val="00AB3DBC"/>
    <w:rsid w:val="00AB4276"/>
    <w:rsid w:val="00AB4398"/>
    <w:rsid w:val="00AB47BC"/>
    <w:rsid w:val="00AB47D7"/>
    <w:rsid w:val="00AB4818"/>
    <w:rsid w:val="00AB48F4"/>
    <w:rsid w:val="00AB4C11"/>
    <w:rsid w:val="00AB4FA7"/>
    <w:rsid w:val="00AB5067"/>
    <w:rsid w:val="00AB53DA"/>
    <w:rsid w:val="00AB5462"/>
    <w:rsid w:val="00AB5636"/>
    <w:rsid w:val="00AB5AD1"/>
    <w:rsid w:val="00AB5C11"/>
    <w:rsid w:val="00AB5E02"/>
    <w:rsid w:val="00AB5F9D"/>
    <w:rsid w:val="00AB6000"/>
    <w:rsid w:val="00AB606F"/>
    <w:rsid w:val="00AB6235"/>
    <w:rsid w:val="00AB6834"/>
    <w:rsid w:val="00AB6A0A"/>
    <w:rsid w:val="00AB6D5B"/>
    <w:rsid w:val="00AB6D8B"/>
    <w:rsid w:val="00AB6F50"/>
    <w:rsid w:val="00AB7069"/>
    <w:rsid w:val="00AB72AB"/>
    <w:rsid w:val="00AB7313"/>
    <w:rsid w:val="00AB773C"/>
    <w:rsid w:val="00AB79A1"/>
    <w:rsid w:val="00AB7CF0"/>
    <w:rsid w:val="00AC001E"/>
    <w:rsid w:val="00AC02B6"/>
    <w:rsid w:val="00AC03A8"/>
    <w:rsid w:val="00AC0681"/>
    <w:rsid w:val="00AC0760"/>
    <w:rsid w:val="00AC0B4C"/>
    <w:rsid w:val="00AC0CC9"/>
    <w:rsid w:val="00AC0E26"/>
    <w:rsid w:val="00AC13C2"/>
    <w:rsid w:val="00AC1467"/>
    <w:rsid w:val="00AC1639"/>
    <w:rsid w:val="00AC18B5"/>
    <w:rsid w:val="00AC18D5"/>
    <w:rsid w:val="00AC1A74"/>
    <w:rsid w:val="00AC1A81"/>
    <w:rsid w:val="00AC1AE1"/>
    <w:rsid w:val="00AC1B82"/>
    <w:rsid w:val="00AC1C76"/>
    <w:rsid w:val="00AC1DB5"/>
    <w:rsid w:val="00AC1EF2"/>
    <w:rsid w:val="00AC1FF8"/>
    <w:rsid w:val="00AC20D8"/>
    <w:rsid w:val="00AC2697"/>
    <w:rsid w:val="00AC274B"/>
    <w:rsid w:val="00AC2857"/>
    <w:rsid w:val="00AC2902"/>
    <w:rsid w:val="00AC29C2"/>
    <w:rsid w:val="00AC2C8D"/>
    <w:rsid w:val="00AC2CC8"/>
    <w:rsid w:val="00AC2EDA"/>
    <w:rsid w:val="00AC3145"/>
    <w:rsid w:val="00AC3508"/>
    <w:rsid w:val="00AC3594"/>
    <w:rsid w:val="00AC368A"/>
    <w:rsid w:val="00AC3863"/>
    <w:rsid w:val="00AC3CD5"/>
    <w:rsid w:val="00AC4027"/>
    <w:rsid w:val="00AC4282"/>
    <w:rsid w:val="00AC43CB"/>
    <w:rsid w:val="00AC4764"/>
    <w:rsid w:val="00AC4880"/>
    <w:rsid w:val="00AC4967"/>
    <w:rsid w:val="00AC515E"/>
    <w:rsid w:val="00AC542F"/>
    <w:rsid w:val="00AC56A4"/>
    <w:rsid w:val="00AC57CB"/>
    <w:rsid w:val="00AC5851"/>
    <w:rsid w:val="00AC5BCD"/>
    <w:rsid w:val="00AC5F58"/>
    <w:rsid w:val="00AC601D"/>
    <w:rsid w:val="00AC68F3"/>
    <w:rsid w:val="00AC6934"/>
    <w:rsid w:val="00AC6A57"/>
    <w:rsid w:val="00AC6A5C"/>
    <w:rsid w:val="00AC6D12"/>
    <w:rsid w:val="00AC6D36"/>
    <w:rsid w:val="00AC73EC"/>
    <w:rsid w:val="00AC7507"/>
    <w:rsid w:val="00AC7541"/>
    <w:rsid w:val="00AC7695"/>
    <w:rsid w:val="00AC7C71"/>
    <w:rsid w:val="00AC7F2B"/>
    <w:rsid w:val="00AD007E"/>
    <w:rsid w:val="00AD027B"/>
    <w:rsid w:val="00AD02AC"/>
    <w:rsid w:val="00AD090A"/>
    <w:rsid w:val="00AD0BBD"/>
    <w:rsid w:val="00AD0C7E"/>
    <w:rsid w:val="00AD0CBA"/>
    <w:rsid w:val="00AD0D3F"/>
    <w:rsid w:val="00AD0EDD"/>
    <w:rsid w:val="00AD0EE9"/>
    <w:rsid w:val="00AD0EEC"/>
    <w:rsid w:val="00AD120F"/>
    <w:rsid w:val="00AD13F9"/>
    <w:rsid w:val="00AD1408"/>
    <w:rsid w:val="00AD14D4"/>
    <w:rsid w:val="00AD1667"/>
    <w:rsid w:val="00AD1D72"/>
    <w:rsid w:val="00AD1D87"/>
    <w:rsid w:val="00AD25D3"/>
    <w:rsid w:val="00AD269A"/>
    <w:rsid w:val="00AD269E"/>
    <w:rsid w:val="00AD26E2"/>
    <w:rsid w:val="00AD28D9"/>
    <w:rsid w:val="00AD2CB3"/>
    <w:rsid w:val="00AD2E73"/>
    <w:rsid w:val="00AD2E75"/>
    <w:rsid w:val="00AD2FD1"/>
    <w:rsid w:val="00AD34B3"/>
    <w:rsid w:val="00AD4294"/>
    <w:rsid w:val="00AD43EB"/>
    <w:rsid w:val="00AD4A5E"/>
    <w:rsid w:val="00AD4B47"/>
    <w:rsid w:val="00AD4CB3"/>
    <w:rsid w:val="00AD4D56"/>
    <w:rsid w:val="00AD4EF1"/>
    <w:rsid w:val="00AD4F50"/>
    <w:rsid w:val="00AD509D"/>
    <w:rsid w:val="00AD5257"/>
    <w:rsid w:val="00AD5BC1"/>
    <w:rsid w:val="00AD5C69"/>
    <w:rsid w:val="00AD5E2D"/>
    <w:rsid w:val="00AD5EDE"/>
    <w:rsid w:val="00AD61FC"/>
    <w:rsid w:val="00AD6462"/>
    <w:rsid w:val="00AD68D6"/>
    <w:rsid w:val="00AD6F7B"/>
    <w:rsid w:val="00AD6FC8"/>
    <w:rsid w:val="00AD70CD"/>
    <w:rsid w:val="00AD7290"/>
    <w:rsid w:val="00AD72A8"/>
    <w:rsid w:val="00AD739E"/>
    <w:rsid w:val="00AD75D5"/>
    <w:rsid w:val="00AD7616"/>
    <w:rsid w:val="00AD77B9"/>
    <w:rsid w:val="00AD784C"/>
    <w:rsid w:val="00AD7A7F"/>
    <w:rsid w:val="00AD7C1D"/>
    <w:rsid w:val="00AD7CE4"/>
    <w:rsid w:val="00AD7FA0"/>
    <w:rsid w:val="00AE0063"/>
    <w:rsid w:val="00AE0218"/>
    <w:rsid w:val="00AE04A3"/>
    <w:rsid w:val="00AE05CE"/>
    <w:rsid w:val="00AE08C1"/>
    <w:rsid w:val="00AE09E9"/>
    <w:rsid w:val="00AE0FCE"/>
    <w:rsid w:val="00AE126A"/>
    <w:rsid w:val="00AE13B4"/>
    <w:rsid w:val="00AE13BC"/>
    <w:rsid w:val="00AE149D"/>
    <w:rsid w:val="00AE16BB"/>
    <w:rsid w:val="00AE17FA"/>
    <w:rsid w:val="00AE1BAE"/>
    <w:rsid w:val="00AE1BC0"/>
    <w:rsid w:val="00AE1D54"/>
    <w:rsid w:val="00AE1FD3"/>
    <w:rsid w:val="00AE203D"/>
    <w:rsid w:val="00AE242F"/>
    <w:rsid w:val="00AE245F"/>
    <w:rsid w:val="00AE26B0"/>
    <w:rsid w:val="00AE276B"/>
    <w:rsid w:val="00AE27E6"/>
    <w:rsid w:val="00AE2889"/>
    <w:rsid w:val="00AE2A65"/>
    <w:rsid w:val="00AE2F34"/>
    <w:rsid w:val="00AE2F6E"/>
    <w:rsid w:val="00AE3005"/>
    <w:rsid w:val="00AE320C"/>
    <w:rsid w:val="00AE323D"/>
    <w:rsid w:val="00AE36C7"/>
    <w:rsid w:val="00AE3859"/>
    <w:rsid w:val="00AE3BD5"/>
    <w:rsid w:val="00AE3C62"/>
    <w:rsid w:val="00AE499F"/>
    <w:rsid w:val="00AE4B32"/>
    <w:rsid w:val="00AE4F1D"/>
    <w:rsid w:val="00AE5160"/>
    <w:rsid w:val="00AE51C2"/>
    <w:rsid w:val="00AE52DE"/>
    <w:rsid w:val="00AE52EC"/>
    <w:rsid w:val="00AE5350"/>
    <w:rsid w:val="00AE5399"/>
    <w:rsid w:val="00AE53CA"/>
    <w:rsid w:val="00AE56AF"/>
    <w:rsid w:val="00AE59A0"/>
    <w:rsid w:val="00AE59BF"/>
    <w:rsid w:val="00AE5FCF"/>
    <w:rsid w:val="00AE63E9"/>
    <w:rsid w:val="00AE658B"/>
    <w:rsid w:val="00AE6AFE"/>
    <w:rsid w:val="00AE6E89"/>
    <w:rsid w:val="00AE7560"/>
    <w:rsid w:val="00AE7992"/>
    <w:rsid w:val="00AE79E9"/>
    <w:rsid w:val="00AE7A1F"/>
    <w:rsid w:val="00AE7BF0"/>
    <w:rsid w:val="00AE7C15"/>
    <w:rsid w:val="00AE7C70"/>
    <w:rsid w:val="00AF01F8"/>
    <w:rsid w:val="00AF024E"/>
    <w:rsid w:val="00AF02CD"/>
    <w:rsid w:val="00AF0565"/>
    <w:rsid w:val="00AF0675"/>
    <w:rsid w:val="00AF06DA"/>
    <w:rsid w:val="00AF098F"/>
    <w:rsid w:val="00AF0BC6"/>
    <w:rsid w:val="00AF0C57"/>
    <w:rsid w:val="00AF13C0"/>
    <w:rsid w:val="00AF1521"/>
    <w:rsid w:val="00AF178F"/>
    <w:rsid w:val="00AF181B"/>
    <w:rsid w:val="00AF19B7"/>
    <w:rsid w:val="00AF1E28"/>
    <w:rsid w:val="00AF1F43"/>
    <w:rsid w:val="00AF1FE2"/>
    <w:rsid w:val="00AF2236"/>
    <w:rsid w:val="00AF26F3"/>
    <w:rsid w:val="00AF29F1"/>
    <w:rsid w:val="00AF2BDB"/>
    <w:rsid w:val="00AF3019"/>
    <w:rsid w:val="00AF350B"/>
    <w:rsid w:val="00AF35BB"/>
    <w:rsid w:val="00AF3AAE"/>
    <w:rsid w:val="00AF3C5C"/>
    <w:rsid w:val="00AF42A0"/>
    <w:rsid w:val="00AF44C9"/>
    <w:rsid w:val="00AF4770"/>
    <w:rsid w:val="00AF49C3"/>
    <w:rsid w:val="00AF4A88"/>
    <w:rsid w:val="00AF4B50"/>
    <w:rsid w:val="00AF511A"/>
    <w:rsid w:val="00AF5235"/>
    <w:rsid w:val="00AF530A"/>
    <w:rsid w:val="00AF55D5"/>
    <w:rsid w:val="00AF5637"/>
    <w:rsid w:val="00AF57A5"/>
    <w:rsid w:val="00AF5E7B"/>
    <w:rsid w:val="00AF5F04"/>
    <w:rsid w:val="00AF601C"/>
    <w:rsid w:val="00AF6104"/>
    <w:rsid w:val="00AF6664"/>
    <w:rsid w:val="00AF68B5"/>
    <w:rsid w:val="00AF6995"/>
    <w:rsid w:val="00AF6C1D"/>
    <w:rsid w:val="00AF6F44"/>
    <w:rsid w:val="00AF6FF0"/>
    <w:rsid w:val="00AF7880"/>
    <w:rsid w:val="00AF7B62"/>
    <w:rsid w:val="00AF7D95"/>
    <w:rsid w:val="00AF7ECA"/>
    <w:rsid w:val="00AF7EDB"/>
    <w:rsid w:val="00B0052B"/>
    <w:rsid w:val="00B00672"/>
    <w:rsid w:val="00B00790"/>
    <w:rsid w:val="00B00843"/>
    <w:rsid w:val="00B008CC"/>
    <w:rsid w:val="00B00B6E"/>
    <w:rsid w:val="00B00C19"/>
    <w:rsid w:val="00B00CDD"/>
    <w:rsid w:val="00B00DF0"/>
    <w:rsid w:val="00B00F56"/>
    <w:rsid w:val="00B01554"/>
    <w:rsid w:val="00B01589"/>
    <w:rsid w:val="00B018B5"/>
    <w:rsid w:val="00B01ABF"/>
    <w:rsid w:val="00B01B4D"/>
    <w:rsid w:val="00B01BF1"/>
    <w:rsid w:val="00B01CCA"/>
    <w:rsid w:val="00B01D13"/>
    <w:rsid w:val="00B01D33"/>
    <w:rsid w:val="00B01EA4"/>
    <w:rsid w:val="00B02066"/>
    <w:rsid w:val="00B0239E"/>
    <w:rsid w:val="00B024DF"/>
    <w:rsid w:val="00B026C7"/>
    <w:rsid w:val="00B029EF"/>
    <w:rsid w:val="00B02A00"/>
    <w:rsid w:val="00B02AD2"/>
    <w:rsid w:val="00B02C2C"/>
    <w:rsid w:val="00B03066"/>
    <w:rsid w:val="00B0319E"/>
    <w:rsid w:val="00B035C1"/>
    <w:rsid w:val="00B03861"/>
    <w:rsid w:val="00B038B2"/>
    <w:rsid w:val="00B039E2"/>
    <w:rsid w:val="00B03ABD"/>
    <w:rsid w:val="00B03DB1"/>
    <w:rsid w:val="00B0400A"/>
    <w:rsid w:val="00B04373"/>
    <w:rsid w:val="00B043A7"/>
    <w:rsid w:val="00B04489"/>
    <w:rsid w:val="00B0461D"/>
    <w:rsid w:val="00B046C5"/>
    <w:rsid w:val="00B04743"/>
    <w:rsid w:val="00B048B5"/>
    <w:rsid w:val="00B04AFC"/>
    <w:rsid w:val="00B04BE9"/>
    <w:rsid w:val="00B0509F"/>
    <w:rsid w:val="00B050A0"/>
    <w:rsid w:val="00B050C4"/>
    <w:rsid w:val="00B056A2"/>
    <w:rsid w:val="00B05C9B"/>
    <w:rsid w:val="00B05F04"/>
    <w:rsid w:val="00B05F93"/>
    <w:rsid w:val="00B06340"/>
    <w:rsid w:val="00B064E4"/>
    <w:rsid w:val="00B06571"/>
    <w:rsid w:val="00B0681D"/>
    <w:rsid w:val="00B06884"/>
    <w:rsid w:val="00B068BA"/>
    <w:rsid w:val="00B068CE"/>
    <w:rsid w:val="00B06B6C"/>
    <w:rsid w:val="00B06BD2"/>
    <w:rsid w:val="00B06C6A"/>
    <w:rsid w:val="00B06D92"/>
    <w:rsid w:val="00B06E1C"/>
    <w:rsid w:val="00B06E8E"/>
    <w:rsid w:val="00B07217"/>
    <w:rsid w:val="00B073BD"/>
    <w:rsid w:val="00B074F7"/>
    <w:rsid w:val="00B07B6D"/>
    <w:rsid w:val="00B07BB3"/>
    <w:rsid w:val="00B07C44"/>
    <w:rsid w:val="00B07D57"/>
    <w:rsid w:val="00B07E99"/>
    <w:rsid w:val="00B100E5"/>
    <w:rsid w:val="00B1021C"/>
    <w:rsid w:val="00B103DF"/>
    <w:rsid w:val="00B10E7D"/>
    <w:rsid w:val="00B11065"/>
    <w:rsid w:val="00B1132F"/>
    <w:rsid w:val="00B114A3"/>
    <w:rsid w:val="00B116C5"/>
    <w:rsid w:val="00B11867"/>
    <w:rsid w:val="00B11A16"/>
    <w:rsid w:val="00B11A7B"/>
    <w:rsid w:val="00B11C82"/>
    <w:rsid w:val="00B11CB8"/>
    <w:rsid w:val="00B11DAD"/>
    <w:rsid w:val="00B11DE1"/>
    <w:rsid w:val="00B11EA8"/>
    <w:rsid w:val="00B122D8"/>
    <w:rsid w:val="00B1232F"/>
    <w:rsid w:val="00B1254F"/>
    <w:rsid w:val="00B126E2"/>
    <w:rsid w:val="00B127DF"/>
    <w:rsid w:val="00B12888"/>
    <w:rsid w:val="00B12977"/>
    <w:rsid w:val="00B12C19"/>
    <w:rsid w:val="00B12CEC"/>
    <w:rsid w:val="00B1335B"/>
    <w:rsid w:val="00B1372F"/>
    <w:rsid w:val="00B13851"/>
    <w:rsid w:val="00B13B1C"/>
    <w:rsid w:val="00B13C37"/>
    <w:rsid w:val="00B13EAD"/>
    <w:rsid w:val="00B13F5D"/>
    <w:rsid w:val="00B13F82"/>
    <w:rsid w:val="00B14357"/>
    <w:rsid w:val="00B1480E"/>
    <w:rsid w:val="00B14840"/>
    <w:rsid w:val="00B149C3"/>
    <w:rsid w:val="00B14B5F"/>
    <w:rsid w:val="00B14EE6"/>
    <w:rsid w:val="00B1523E"/>
    <w:rsid w:val="00B154A6"/>
    <w:rsid w:val="00B155D3"/>
    <w:rsid w:val="00B15668"/>
    <w:rsid w:val="00B15E72"/>
    <w:rsid w:val="00B16067"/>
    <w:rsid w:val="00B16139"/>
    <w:rsid w:val="00B1613E"/>
    <w:rsid w:val="00B1632C"/>
    <w:rsid w:val="00B1640E"/>
    <w:rsid w:val="00B165AF"/>
    <w:rsid w:val="00B166D2"/>
    <w:rsid w:val="00B166F9"/>
    <w:rsid w:val="00B16C15"/>
    <w:rsid w:val="00B16D60"/>
    <w:rsid w:val="00B16DF5"/>
    <w:rsid w:val="00B17049"/>
    <w:rsid w:val="00B170C3"/>
    <w:rsid w:val="00B1719D"/>
    <w:rsid w:val="00B1727A"/>
    <w:rsid w:val="00B1731A"/>
    <w:rsid w:val="00B173CC"/>
    <w:rsid w:val="00B174A5"/>
    <w:rsid w:val="00B20096"/>
    <w:rsid w:val="00B20128"/>
    <w:rsid w:val="00B202F7"/>
    <w:rsid w:val="00B2036B"/>
    <w:rsid w:val="00B203DF"/>
    <w:rsid w:val="00B207A8"/>
    <w:rsid w:val="00B20BCC"/>
    <w:rsid w:val="00B20C9A"/>
    <w:rsid w:val="00B20F08"/>
    <w:rsid w:val="00B21A0D"/>
    <w:rsid w:val="00B21B7E"/>
    <w:rsid w:val="00B21C51"/>
    <w:rsid w:val="00B21E06"/>
    <w:rsid w:val="00B21E41"/>
    <w:rsid w:val="00B21EF9"/>
    <w:rsid w:val="00B21F90"/>
    <w:rsid w:val="00B22291"/>
    <w:rsid w:val="00B22335"/>
    <w:rsid w:val="00B2245B"/>
    <w:rsid w:val="00B224F5"/>
    <w:rsid w:val="00B225D9"/>
    <w:rsid w:val="00B2269F"/>
    <w:rsid w:val="00B22878"/>
    <w:rsid w:val="00B22D4F"/>
    <w:rsid w:val="00B22E81"/>
    <w:rsid w:val="00B23610"/>
    <w:rsid w:val="00B23931"/>
    <w:rsid w:val="00B23AD0"/>
    <w:rsid w:val="00B23BC1"/>
    <w:rsid w:val="00B23CAD"/>
    <w:rsid w:val="00B23F9A"/>
    <w:rsid w:val="00B24035"/>
    <w:rsid w:val="00B2417B"/>
    <w:rsid w:val="00B245E6"/>
    <w:rsid w:val="00B24D1F"/>
    <w:rsid w:val="00B24DB3"/>
    <w:rsid w:val="00B24E6F"/>
    <w:rsid w:val="00B24F37"/>
    <w:rsid w:val="00B2502C"/>
    <w:rsid w:val="00B250C7"/>
    <w:rsid w:val="00B25205"/>
    <w:rsid w:val="00B2578B"/>
    <w:rsid w:val="00B25A42"/>
    <w:rsid w:val="00B25DEE"/>
    <w:rsid w:val="00B260AA"/>
    <w:rsid w:val="00B26481"/>
    <w:rsid w:val="00B26707"/>
    <w:rsid w:val="00B26918"/>
    <w:rsid w:val="00B26CB5"/>
    <w:rsid w:val="00B2719E"/>
    <w:rsid w:val="00B2752E"/>
    <w:rsid w:val="00B27638"/>
    <w:rsid w:val="00B27928"/>
    <w:rsid w:val="00B27A14"/>
    <w:rsid w:val="00B27AB4"/>
    <w:rsid w:val="00B3028B"/>
    <w:rsid w:val="00B30498"/>
    <w:rsid w:val="00B307BD"/>
    <w:rsid w:val="00B307CC"/>
    <w:rsid w:val="00B3088A"/>
    <w:rsid w:val="00B308FA"/>
    <w:rsid w:val="00B30A9F"/>
    <w:rsid w:val="00B30CE5"/>
    <w:rsid w:val="00B30DC0"/>
    <w:rsid w:val="00B30E9F"/>
    <w:rsid w:val="00B30EAC"/>
    <w:rsid w:val="00B311A2"/>
    <w:rsid w:val="00B311C6"/>
    <w:rsid w:val="00B312E5"/>
    <w:rsid w:val="00B312FD"/>
    <w:rsid w:val="00B314CE"/>
    <w:rsid w:val="00B3179C"/>
    <w:rsid w:val="00B31949"/>
    <w:rsid w:val="00B31A2E"/>
    <w:rsid w:val="00B31A93"/>
    <w:rsid w:val="00B31EDD"/>
    <w:rsid w:val="00B31F91"/>
    <w:rsid w:val="00B3214F"/>
    <w:rsid w:val="00B324AC"/>
    <w:rsid w:val="00B326B7"/>
    <w:rsid w:val="00B32E83"/>
    <w:rsid w:val="00B32ED9"/>
    <w:rsid w:val="00B3312F"/>
    <w:rsid w:val="00B3325A"/>
    <w:rsid w:val="00B334B3"/>
    <w:rsid w:val="00B3352B"/>
    <w:rsid w:val="00B33872"/>
    <w:rsid w:val="00B33959"/>
    <w:rsid w:val="00B33B95"/>
    <w:rsid w:val="00B33EAF"/>
    <w:rsid w:val="00B340A0"/>
    <w:rsid w:val="00B3442F"/>
    <w:rsid w:val="00B34DF4"/>
    <w:rsid w:val="00B34FF6"/>
    <w:rsid w:val="00B34FFF"/>
    <w:rsid w:val="00B35283"/>
    <w:rsid w:val="00B3538B"/>
    <w:rsid w:val="00B354F0"/>
    <w:rsid w:val="00B355BC"/>
    <w:rsid w:val="00B35746"/>
    <w:rsid w:val="00B35820"/>
    <w:rsid w:val="00B3588E"/>
    <w:rsid w:val="00B35C57"/>
    <w:rsid w:val="00B35C7F"/>
    <w:rsid w:val="00B35E70"/>
    <w:rsid w:val="00B35FDE"/>
    <w:rsid w:val="00B36287"/>
    <w:rsid w:val="00B363A5"/>
    <w:rsid w:val="00B36466"/>
    <w:rsid w:val="00B367C3"/>
    <w:rsid w:val="00B368AB"/>
    <w:rsid w:val="00B36A18"/>
    <w:rsid w:val="00B37436"/>
    <w:rsid w:val="00B374B8"/>
    <w:rsid w:val="00B374F8"/>
    <w:rsid w:val="00B3762E"/>
    <w:rsid w:val="00B37B3F"/>
    <w:rsid w:val="00B37D63"/>
    <w:rsid w:val="00B37E9D"/>
    <w:rsid w:val="00B401A1"/>
    <w:rsid w:val="00B402C7"/>
    <w:rsid w:val="00B40474"/>
    <w:rsid w:val="00B4048C"/>
    <w:rsid w:val="00B406E0"/>
    <w:rsid w:val="00B407AB"/>
    <w:rsid w:val="00B4092F"/>
    <w:rsid w:val="00B40EB0"/>
    <w:rsid w:val="00B41055"/>
    <w:rsid w:val="00B41402"/>
    <w:rsid w:val="00B415F3"/>
    <w:rsid w:val="00B41608"/>
    <w:rsid w:val="00B417CE"/>
    <w:rsid w:val="00B418E3"/>
    <w:rsid w:val="00B4198F"/>
    <w:rsid w:val="00B41F3D"/>
    <w:rsid w:val="00B41FDF"/>
    <w:rsid w:val="00B42209"/>
    <w:rsid w:val="00B4233B"/>
    <w:rsid w:val="00B42352"/>
    <w:rsid w:val="00B42480"/>
    <w:rsid w:val="00B429D4"/>
    <w:rsid w:val="00B42C04"/>
    <w:rsid w:val="00B42DEB"/>
    <w:rsid w:val="00B42E54"/>
    <w:rsid w:val="00B431E8"/>
    <w:rsid w:val="00B4336D"/>
    <w:rsid w:val="00B433B0"/>
    <w:rsid w:val="00B4390A"/>
    <w:rsid w:val="00B43A69"/>
    <w:rsid w:val="00B43AE1"/>
    <w:rsid w:val="00B43B39"/>
    <w:rsid w:val="00B4406D"/>
    <w:rsid w:val="00B441C6"/>
    <w:rsid w:val="00B4438C"/>
    <w:rsid w:val="00B44448"/>
    <w:rsid w:val="00B444DC"/>
    <w:rsid w:val="00B44546"/>
    <w:rsid w:val="00B445C6"/>
    <w:rsid w:val="00B44860"/>
    <w:rsid w:val="00B449CF"/>
    <w:rsid w:val="00B44C3B"/>
    <w:rsid w:val="00B44F42"/>
    <w:rsid w:val="00B450C7"/>
    <w:rsid w:val="00B45141"/>
    <w:rsid w:val="00B453B1"/>
    <w:rsid w:val="00B453FE"/>
    <w:rsid w:val="00B456B2"/>
    <w:rsid w:val="00B4571E"/>
    <w:rsid w:val="00B45C73"/>
    <w:rsid w:val="00B45E37"/>
    <w:rsid w:val="00B4602F"/>
    <w:rsid w:val="00B46699"/>
    <w:rsid w:val="00B46745"/>
    <w:rsid w:val="00B46820"/>
    <w:rsid w:val="00B468CD"/>
    <w:rsid w:val="00B4691A"/>
    <w:rsid w:val="00B46B8F"/>
    <w:rsid w:val="00B46C1C"/>
    <w:rsid w:val="00B46C70"/>
    <w:rsid w:val="00B46E77"/>
    <w:rsid w:val="00B46ECD"/>
    <w:rsid w:val="00B4705F"/>
    <w:rsid w:val="00B470E7"/>
    <w:rsid w:val="00B47130"/>
    <w:rsid w:val="00B47478"/>
    <w:rsid w:val="00B47C7A"/>
    <w:rsid w:val="00B47F12"/>
    <w:rsid w:val="00B503CB"/>
    <w:rsid w:val="00B5044F"/>
    <w:rsid w:val="00B50858"/>
    <w:rsid w:val="00B50A09"/>
    <w:rsid w:val="00B50BE3"/>
    <w:rsid w:val="00B50CF8"/>
    <w:rsid w:val="00B50E36"/>
    <w:rsid w:val="00B50EEA"/>
    <w:rsid w:val="00B50F00"/>
    <w:rsid w:val="00B510B9"/>
    <w:rsid w:val="00B51171"/>
    <w:rsid w:val="00B512B1"/>
    <w:rsid w:val="00B5152F"/>
    <w:rsid w:val="00B5161F"/>
    <w:rsid w:val="00B5169B"/>
    <w:rsid w:val="00B5196B"/>
    <w:rsid w:val="00B519CD"/>
    <w:rsid w:val="00B51A64"/>
    <w:rsid w:val="00B51A8D"/>
    <w:rsid w:val="00B51CAA"/>
    <w:rsid w:val="00B51EA3"/>
    <w:rsid w:val="00B51F29"/>
    <w:rsid w:val="00B52190"/>
    <w:rsid w:val="00B522CB"/>
    <w:rsid w:val="00B52302"/>
    <w:rsid w:val="00B526D7"/>
    <w:rsid w:val="00B5273A"/>
    <w:rsid w:val="00B528A7"/>
    <w:rsid w:val="00B52B2F"/>
    <w:rsid w:val="00B53029"/>
    <w:rsid w:val="00B530B8"/>
    <w:rsid w:val="00B53365"/>
    <w:rsid w:val="00B534D6"/>
    <w:rsid w:val="00B53617"/>
    <w:rsid w:val="00B536CE"/>
    <w:rsid w:val="00B536FF"/>
    <w:rsid w:val="00B53B4B"/>
    <w:rsid w:val="00B540D6"/>
    <w:rsid w:val="00B5423E"/>
    <w:rsid w:val="00B54528"/>
    <w:rsid w:val="00B54A24"/>
    <w:rsid w:val="00B54B4C"/>
    <w:rsid w:val="00B54D6B"/>
    <w:rsid w:val="00B54F8F"/>
    <w:rsid w:val="00B55140"/>
    <w:rsid w:val="00B5571A"/>
    <w:rsid w:val="00B55821"/>
    <w:rsid w:val="00B559CF"/>
    <w:rsid w:val="00B55A20"/>
    <w:rsid w:val="00B55AFE"/>
    <w:rsid w:val="00B55B5C"/>
    <w:rsid w:val="00B56196"/>
    <w:rsid w:val="00B568C6"/>
    <w:rsid w:val="00B56B90"/>
    <w:rsid w:val="00B56CDE"/>
    <w:rsid w:val="00B56DFF"/>
    <w:rsid w:val="00B56EAF"/>
    <w:rsid w:val="00B57067"/>
    <w:rsid w:val="00B5708C"/>
    <w:rsid w:val="00B572B9"/>
    <w:rsid w:val="00B57329"/>
    <w:rsid w:val="00B57473"/>
    <w:rsid w:val="00B5755B"/>
    <w:rsid w:val="00B575AB"/>
    <w:rsid w:val="00B577F4"/>
    <w:rsid w:val="00B57E73"/>
    <w:rsid w:val="00B57EAB"/>
    <w:rsid w:val="00B60202"/>
    <w:rsid w:val="00B60311"/>
    <w:rsid w:val="00B60A5B"/>
    <w:rsid w:val="00B60B1F"/>
    <w:rsid w:val="00B60CFF"/>
    <w:rsid w:val="00B60E61"/>
    <w:rsid w:val="00B612D5"/>
    <w:rsid w:val="00B614D7"/>
    <w:rsid w:val="00B6152E"/>
    <w:rsid w:val="00B618C8"/>
    <w:rsid w:val="00B61935"/>
    <w:rsid w:val="00B619BF"/>
    <w:rsid w:val="00B61B77"/>
    <w:rsid w:val="00B61B7E"/>
    <w:rsid w:val="00B61C60"/>
    <w:rsid w:val="00B61DF9"/>
    <w:rsid w:val="00B61E36"/>
    <w:rsid w:val="00B62191"/>
    <w:rsid w:val="00B621BC"/>
    <w:rsid w:val="00B62440"/>
    <w:rsid w:val="00B62590"/>
    <w:rsid w:val="00B62AA0"/>
    <w:rsid w:val="00B62B50"/>
    <w:rsid w:val="00B62BD3"/>
    <w:rsid w:val="00B62C0B"/>
    <w:rsid w:val="00B62D69"/>
    <w:rsid w:val="00B62F7F"/>
    <w:rsid w:val="00B63061"/>
    <w:rsid w:val="00B630C7"/>
    <w:rsid w:val="00B63277"/>
    <w:rsid w:val="00B63402"/>
    <w:rsid w:val="00B635B7"/>
    <w:rsid w:val="00B6363C"/>
    <w:rsid w:val="00B636D3"/>
    <w:rsid w:val="00B63AE8"/>
    <w:rsid w:val="00B63D99"/>
    <w:rsid w:val="00B6409A"/>
    <w:rsid w:val="00B6415C"/>
    <w:rsid w:val="00B64192"/>
    <w:rsid w:val="00B647E3"/>
    <w:rsid w:val="00B64831"/>
    <w:rsid w:val="00B6483B"/>
    <w:rsid w:val="00B64B33"/>
    <w:rsid w:val="00B64C7D"/>
    <w:rsid w:val="00B64FE7"/>
    <w:rsid w:val="00B6521D"/>
    <w:rsid w:val="00B65619"/>
    <w:rsid w:val="00B65950"/>
    <w:rsid w:val="00B65967"/>
    <w:rsid w:val="00B659B4"/>
    <w:rsid w:val="00B65DDC"/>
    <w:rsid w:val="00B65FA4"/>
    <w:rsid w:val="00B66215"/>
    <w:rsid w:val="00B663A1"/>
    <w:rsid w:val="00B667A2"/>
    <w:rsid w:val="00B667AC"/>
    <w:rsid w:val="00B66AD9"/>
    <w:rsid w:val="00B66B8A"/>
    <w:rsid w:val="00B66C09"/>
    <w:rsid w:val="00B66D21"/>
    <w:rsid w:val="00B66D83"/>
    <w:rsid w:val="00B66F40"/>
    <w:rsid w:val="00B67291"/>
    <w:rsid w:val="00B672C0"/>
    <w:rsid w:val="00B67408"/>
    <w:rsid w:val="00B674BB"/>
    <w:rsid w:val="00B675CC"/>
    <w:rsid w:val="00B6764C"/>
    <w:rsid w:val="00B67693"/>
    <w:rsid w:val="00B676FD"/>
    <w:rsid w:val="00B678B6"/>
    <w:rsid w:val="00B678F9"/>
    <w:rsid w:val="00B67BF5"/>
    <w:rsid w:val="00B67CC3"/>
    <w:rsid w:val="00B67E61"/>
    <w:rsid w:val="00B67F96"/>
    <w:rsid w:val="00B700F0"/>
    <w:rsid w:val="00B70552"/>
    <w:rsid w:val="00B7093C"/>
    <w:rsid w:val="00B70A09"/>
    <w:rsid w:val="00B70BFC"/>
    <w:rsid w:val="00B70D88"/>
    <w:rsid w:val="00B70E8E"/>
    <w:rsid w:val="00B71219"/>
    <w:rsid w:val="00B713C8"/>
    <w:rsid w:val="00B71432"/>
    <w:rsid w:val="00B71615"/>
    <w:rsid w:val="00B7167A"/>
    <w:rsid w:val="00B717E6"/>
    <w:rsid w:val="00B71A9D"/>
    <w:rsid w:val="00B71C3E"/>
    <w:rsid w:val="00B72092"/>
    <w:rsid w:val="00B7225A"/>
    <w:rsid w:val="00B72392"/>
    <w:rsid w:val="00B72AA5"/>
    <w:rsid w:val="00B72B98"/>
    <w:rsid w:val="00B72D7E"/>
    <w:rsid w:val="00B72FF2"/>
    <w:rsid w:val="00B732FF"/>
    <w:rsid w:val="00B73529"/>
    <w:rsid w:val="00B7353C"/>
    <w:rsid w:val="00B737EE"/>
    <w:rsid w:val="00B73E78"/>
    <w:rsid w:val="00B73EC5"/>
    <w:rsid w:val="00B73EFA"/>
    <w:rsid w:val="00B7451A"/>
    <w:rsid w:val="00B74565"/>
    <w:rsid w:val="00B74648"/>
    <w:rsid w:val="00B74B19"/>
    <w:rsid w:val="00B74CC5"/>
    <w:rsid w:val="00B74E70"/>
    <w:rsid w:val="00B74F9D"/>
    <w:rsid w:val="00B752CD"/>
    <w:rsid w:val="00B753AD"/>
    <w:rsid w:val="00B753BC"/>
    <w:rsid w:val="00B75646"/>
    <w:rsid w:val="00B75707"/>
    <w:rsid w:val="00B758D6"/>
    <w:rsid w:val="00B7599B"/>
    <w:rsid w:val="00B75A11"/>
    <w:rsid w:val="00B75A35"/>
    <w:rsid w:val="00B75A88"/>
    <w:rsid w:val="00B75BDE"/>
    <w:rsid w:val="00B75C4A"/>
    <w:rsid w:val="00B7629E"/>
    <w:rsid w:val="00B7639E"/>
    <w:rsid w:val="00B7644A"/>
    <w:rsid w:val="00B7645F"/>
    <w:rsid w:val="00B7678A"/>
    <w:rsid w:val="00B767F0"/>
    <w:rsid w:val="00B76808"/>
    <w:rsid w:val="00B76A50"/>
    <w:rsid w:val="00B76E33"/>
    <w:rsid w:val="00B774AF"/>
    <w:rsid w:val="00B7780C"/>
    <w:rsid w:val="00B77B2D"/>
    <w:rsid w:val="00B77B83"/>
    <w:rsid w:val="00B77BB5"/>
    <w:rsid w:val="00B77CEA"/>
    <w:rsid w:val="00B77D58"/>
    <w:rsid w:val="00B8014F"/>
    <w:rsid w:val="00B80471"/>
    <w:rsid w:val="00B80772"/>
    <w:rsid w:val="00B807B9"/>
    <w:rsid w:val="00B807D5"/>
    <w:rsid w:val="00B809BF"/>
    <w:rsid w:val="00B80A13"/>
    <w:rsid w:val="00B80BE7"/>
    <w:rsid w:val="00B80C53"/>
    <w:rsid w:val="00B80E4D"/>
    <w:rsid w:val="00B80F8E"/>
    <w:rsid w:val="00B810D9"/>
    <w:rsid w:val="00B81535"/>
    <w:rsid w:val="00B81884"/>
    <w:rsid w:val="00B81E49"/>
    <w:rsid w:val="00B8220A"/>
    <w:rsid w:val="00B82234"/>
    <w:rsid w:val="00B822C8"/>
    <w:rsid w:val="00B826CB"/>
    <w:rsid w:val="00B8272E"/>
    <w:rsid w:val="00B82868"/>
    <w:rsid w:val="00B82A8D"/>
    <w:rsid w:val="00B82D7F"/>
    <w:rsid w:val="00B82F44"/>
    <w:rsid w:val="00B83008"/>
    <w:rsid w:val="00B8327B"/>
    <w:rsid w:val="00B832B3"/>
    <w:rsid w:val="00B834CD"/>
    <w:rsid w:val="00B834F1"/>
    <w:rsid w:val="00B8355B"/>
    <w:rsid w:val="00B83917"/>
    <w:rsid w:val="00B83C02"/>
    <w:rsid w:val="00B83DDB"/>
    <w:rsid w:val="00B840A1"/>
    <w:rsid w:val="00B8417D"/>
    <w:rsid w:val="00B84204"/>
    <w:rsid w:val="00B8454A"/>
    <w:rsid w:val="00B84597"/>
    <w:rsid w:val="00B84696"/>
    <w:rsid w:val="00B847CC"/>
    <w:rsid w:val="00B84ADB"/>
    <w:rsid w:val="00B84D3D"/>
    <w:rsid w:val="00B84FFC"/>
    <w:rsid w:val="00B84FFD"/>
    <w:rsid w:val="00B850DF"/>
    <w:rsid w:val="00B85412"/>
    <w:rsid w:val="00B85467"/>
    <w:rsid w:val="00B8553D"/>
    <w:rsid w:val="00B858BC"/>
    <w:rsid w:val="00B85B3A"/>
    <w:rsid w:val="00B85BBC"/>
    <w:rsid w:val="00B861F0"/>
    <w:rsid w:val="00B865CE"/>
    <w:rsid w:val="00B867B3"/>
    <w:rsid w:val="00B868EB"/>
    <w:rsid w:val="00B86BD4"/>
    <w:rsid w:val="00B86D31"/>
    <w:rsid w:val="00B875C0"/>
    <w:rsid w:val="00B87910"/>
    <w:rsid w:val="00B87938"/>
    <w:rsid w:val="00B87B03"/>
    <w:rsid w:val="00B87DB3"/>
    <w:rsid w:val="00B87EC7"/>
    <w:rsid w:val="00B87EEF"/>
    <w:rsid w:val="00B90015"/>
    <w:rsid w:val="00B901B4"/>
    <w:rsid w:val="00B904FC"/>
    <w:rsid w:val="00B90729"/>
    <w:rsid w:val="00B90776"/>
    <w:rsid w:val="00B907DA"/>
    <w:rsid w:val="00B9093D"/>
    <w:rsid w:val="00B90A8B"/>
    <w:rsid w:val="00B90AD4"/>
    <w:rsid w:val="00B90AD7"/>
    <w:rsid w:val="00B90B09"/>
    <w:rsid w:val="00B90B0B"/>
    <w:rsid w:val="00B90C19"/>
    <w:rsid w:val="00B90FBA"/>
    <w:rsid w:val="00B90FE7"/>
    <w:rsid w:val="00B911C9"/>
    <w:rsid w:val="00B913CA"/>
    <w:rsid w:val="00B91422"/>
    <w:rsid w:val="00B9165E"/>
    <w:rsid w:val="00B91B21"/>
    <w:rsid w:val="00B91E2F"/>
    <w:rsid w:val="00B91E65"/>
    <w:rsid w:val="00B91F5B"/>
    <w:rsid w:val="00B9231D"/>
    <w:rsid w:val="00B92444"/>
    <w:rsid w:val="00B9268B"/>
    <w:rsid w:val="00B92793"/>
    <w:rsid w:val="00B92942"/>
    <w:rsid w:val="00B92B45"/>
    <w:rsid w:val="00B92FA3"/>
    <w:rsid w:val="00B92FB0"/>
    <w:rsid w:val="00B93124"/>
    <w:rsid w:val="00B93204"/>
    <w:rsid w:val="00B9324F"/>
    <w:rsid w:val="00B93664"/>
    <w:rsid w:val="00B9385E"/>
    <w:rsid w:val="00B93BBF"/>
    <w:rsid w:val="00B93CBF"/>
    <w:rsid w:val="00B93D2E"/>
    <w:rsid w:val="00B93DC4"/>
    <w:rsid w:val="00B94028"/>
    <w:rsid w:val="00B944A7"/>
    <w:rsid w:val="00B94505"/>
    <w:rsid w:val="00B94B79"/>
    <w:rsid w:val="00B94BB2"/>
    <w:rsid w:val="00B94C5E"/>
    <w:rsid w:val="00B94E97"/>
    <w:rsid w:val="00B950BC"/>
    <w:rsid w:val="00B953C3"/>
    <w:rsid w:val="00B95423"/>
    <w:rsid w:val="00B9557A"/>
    <w:rsid w:val="00B956D7"/>
    <w:rsid w:val="00B95728"/>
    <w:rsid w:val="00B95801"/>
    <w:rsid w:val="00B959FD"/>
    <w:rsid w:val="00B95C71"/>
    <w:rsid w:val="00B95C7C"/>
    <w:rsid w:val="00B95D1B"/>
    <w:rsid w:val="00B95E3E"/>
    <w:rsid w:val="00B96128"/>
    <w:rsid w:val="00B96674"/>
    <w:rsid w:val="00B967CA"/>
    <w:rsid w:val="00B967E9"/>
    <w:rsid w:val="00B967F4"/>
    <w:rsid w:val="00B96822"/>
    <w:rsid w:val="00B9682F"/>
    <w:rsid w:val="00B968F0"/>
    <w:rsid w:val="00B96ED9"/>
    <w:rsid w:val="00B9714C"/>
    <w:rsid w:val="00B97757"/>
    <w:rsid w:val="00B97A9B"/>
    <w:rsid w:val="00B97B4F"/>
    <w:rsid w:val="00B97C55"/>
    <w:rsid w:val="00B97DD6"/>
    <w:rsid w:val="00B97EAA"/>
    <w:rsid w:val="00BA0149"/>
    <w:rsid w:val="00BA03F0"/>
    <w:rsid w:val="00BA0649"/>
    <w:rsid w:val="00BA0836"/>
    <w:rsid w:val="00BA0E6F"/>
    <w:rsid w:val="00BA1309"/>
    <w:rsid w:val="00BA1562"/>
    <w:rsid w:val="00BA1B04"/>
    <w:rsid w:val="00BA1BF7"/>
    <w:rsid w:val="00BA1FD5"/>
    <w:rsid w:val="00BA215B"/>
    <w:rsid w:val="00BA2166"/>
    <w:rsid w:val="00BA21CE"/>
    <w:rsid w:val="00BA22E2"/>
    <w:rsid w:val="00BA232D"/>
    <w:rsid w:val="00BA2631"/>
    <w:rsid w:val="00BA26F6"/>
    <w:rsid w:val="00BA26FB"/>
    <w:rsid w:val="00BA2926"/>
    <w:rsid w:val="00BA29AD"/>
    <w:rsid w:val="00BA2AB4"/>
    <w:rsid w:val="00BA2B6E"/>
    <w:rsid w:val="00BA2C25"/>
    <w:rsid w:val="00BA2D32"/>
    <w:rsid w:val="00BA2DB7"/>
    <w:rsid w:val="00BA30DC"/>
    <w:rsid w:val="00BA33CF"/>
    <w:rsid w:val="00BA37E1"/>
    <w:rsid w:val="00BA3826"/>
    <w:rsid w:val="00BA393A"/>
    <w:rsid w:val="00BA3A49"/>
    <w:rsid w:val="00BA3BEB"/>
    <w:rsid w:val="00BA3C1D"/>
    <w:rsid w:val="00BA3E35"/>
    <w:rsid w:val="00BA3EA9"/>
    <w:rsid w:val="00BA3F8D"/>
    <w:rsid w:val="00BA42B7"/>
    <w:rsid w:val="00BA4431"/>
    <w:rsid w:val="00BA4D6A"/>
    <w:rsid w:val="00BA4E61"/>
    <w:rsid w:val="00BA59B1"/>
    <w:rsid w:val="00BA5A58"/>
    <w:rsid w:val="00BA5AF8"/>
    <w:rsid w:val="00BA5F63"/>
    <w:rsid w:val="00BA61FD"/>
    <w:rsid w:val="00BA637B"/>
    <w:rsid w:val="00BA6620"/>
    <w:rsid w:val="00BA6821"/>
    <w:rsid w:val="00BA6866"/>
    <w:rsid w:val="00BA6A58"/>
    <w:rsid w:val="00BA6BEB"/>
    <w:rsid w:val="00BA6CE9"/>
    <w:rsid w:val="00BA6DB3"/>
    <w:rsid w:val="00BA725A"/>
    <w:rsid w:val="00BA73AC"/>
    <w:rsid w:val="00BA7552"/>
    <w:rsid w:val="00BB02AE"/>
    <w:rsid w:val="00BB0582"/>
    <w:rsid w:val="00BB060E"/>
    <w:rsid w:val="00BB0929"/>
    <w:rsid w:val="00BB0B80"/>
    <w:rsid w:val="00BB0D49"/>
    <w:rsid w:val="00BB0E12"/>
    <w:rsid w:val="00BB0EA1"/>
    <w:rsid w:val="00BB0EA7"/>
    <w:rsid w:val="00BB1035"/>
    <w:rsid w:val="00BB1404"/>
    <w:rsid w:val="00BB14B1"/>
    <w:rsid w:val="00BB16D6"/>
    <w:rsid w:val="00BB1819"/>
    <w:rsid w:val="00BB1958"/>
    <w:rsid w:val="00BB1BBC"/>
    <w:rsid w:val="00BB1DA0"/>
    <w:rsid w:val="00BB1E77"/>
    <w:rsid w:val="00BB2245"/>
    <w:rsid w:val="00BB2290"/>
    <w:rsid w:val="00BB23DF"/>
    <w:rsid w:val="00BB2615"/>
    <w:rsid w:val="00BB29FA"/>
    <w:rsid w:val="00BB2A3F"/>
    <w:rsid w:val="00BB30BB"/>
    <w:rsid w:val="00BB30D6"/>
    <w:rsid w:val="00BB349D"/>
    <w:rsid w:val="00BB36C1"/>
    <w:rsid w:val="00BB3720"/>
    <w:rsid w:val="00BB39B9"/>
    <w:rsid w:val="00BB3DDF"/>
    <w:rsid w:val="00BB40B2"/>
    <w:rsid w:val="00BB4975"/>
    <w:rsid w:val="00BB4B1F"/>
    <w:rsid w:val="00BB4B62"/>
    <w:rsid w:val="00BB4EE0"/>
    <w:rsid w:val="00BB4FD7"/>
    <w:rsid w:val="00BB53B0"/>
    <w:rsid w:val="00BB56A3"/>
    <w:rsid w:val="00BB56A4"/>
    <w:rsid w:val="00BB56F0"/>
    <w:rsid w:val="00BB59C7"/>
    <w:rsid w:val="00BB5D6E"/>
    <w:rsid w:val="00BB5DCB"/>
    <w:rsid w:val="00BB5ED3"/>
    <w:rsid w:val="00BB5F68"/>
    <w:rsid w:val="00BB5F9D"/>
    <w:rsid w:val="00BB5FE4"/>
    <w:rsid w:val="00BB6192"/>
    <w:rsid w:val="00BB655F"/>
    <w:rsid w:val="00BB666E"/>
    <w:rsid w:val="00BB6EC5"/>
    <w:rsid w:val="00BB72A9"/>
    <w:rsid w:val="00BB739F"/>
    <w:rsid w:val="00BB74AC"/>
    <w:rsid w:val="00BB74D8"/>
    <w:rsid w:val="00BB758A"/>
    <w:rsid w:val="00BB76AC"/>
    <w:rsid w:val="00BB7787"/>
    <w:rsid w:val="00BB77D7"/>
    <w:rsid w:val="00BB799A"/>
    <w:rsid w:val="00BB7A10"/>
    <w:rsid w:val="00BB7C89"/>
    <w:rsid w:val="00BC0572"/>
    <w:rsid w:val="00BC057F"/>
    <w:rsid w:val="00BC05B3"/>
    <w:rsid w:val="00BC0820"/>
    <w:rsid w:val="00BC0C0B"/>
    <w:rsid w:val="00BC0E9F"/>
    <w:rsid w:val="00BC0F4B"/>
    <w:rsid w:val="00BC17B8"/>
    <w:rsid w:val="00BC18A7"/>
    <w:rsid w:val="00BC1F45"/>
    <w:rsid w:val="00BC205A"/>
    <w:rsid w:val="00BC226D"/>
    <w:rsid w:val="00BC2363"/>
    <w:rsid w:val="00BC23B5"/>
    <w:rsid w:val="00BC23D1"/>
    <w:rsid w:val="00BC254E"/>
    <w:rsid w:val="00BC2647"/>
    <w:rsid w:val="00BC2829"/>
    <w:rsid w:val="00BC2932"/>
    <w:rsid w:val="00BC2E11"/>
    <w:rsid w:val="00BC315C"/>
    <w:rsid w:val="00BC33ED"/>
    <w:rsid w:val="00BC358C"/>
    <w:rsid w:val="00BC35B4"/>
    <w:rsid w:val="00BC3625"/>
    <w:rsid w:val="00BC3D5A"/>
    <w:rsid w:val="00BC41CD"/>
    <w:rsid w:val="00BC4341"/>
    <w:rsid w:val="00BC441F"/>
    <w:rsid w:val="00BC4A12"/>
    <w:rsid w:val="00BC4A91"/>
    <w:rsid w:val="00BC4ADA"/>
    <w:rsid w:val="00BC5013"/>
    <w:rsid w:val="00BC5107"/>
    <w:rsid w:val="00BC5678"/>
    <w:rsid w:val="00BC56C2"/>
    <w:rsid w:val="00BC575C"/>
    <w:rsid w:val="00BC57A0"/>
    <w:rsid w:val="00BC5F5F"/>
    <w:rsid w:val="00BC6037"/>
    <w:rsid w:val="00BC6051"/>
    <w:rsid w:val="00BC60BE"/>
    <w:rsid w:val="00BC6552"/>
    <w:rsid w:val="00BC66A4"/>
    <w:rsid w:val="00BC68EA"/>
    <w:rsid w:val="00BC6FEC"/>
    <w:rsid w:val="00BC7468"/>
    <w:rsid w:val="00BC7618"/>
    <w:rsid w:val="00BC76BC"/>
    <w:rsid w:val="00BC792C"/>
    <w:rsid w:val="00BC79D9"/>
    <w:rsid w:val="00BC7D4F"/>
    <w:rsid w:val="00BC7ED7"/>
    <w:rsid w:val="00BC7F6A"/>
    <w:rsid w:val="00BC7FFB"/>
    <w:rsid w:val="00BD0049"/>
    <w:rsid w:val="00BD02AB"/>
    <w:rsid w:val="00BD059B"/>
    <w:rsid w:val="00BD0774"/>
    <w:rsid w:val="00BD0AF9"/>
    <w:rsid w:val="00BD0BD3"/>
    <w:rsid w:val="00BD0C12"/>
    <w:rsid w:val="00BD0ECB"/>
    <w:rsid w:val="00BD100C"/>
    <w:rsid w:val="00BD177F"/>
    <w:rsid w:val="00BD190A"/>
    <w:rsid w:val="00BD1A23"/>
    <w:rsid w:val="00BD1C63"/>
    <w:rsid w:val="00BD1E4F"/>
    <w:rsid w:val="00BD21AC"/>
    <w:rsid w:val="00BD25A4"/>
    <w:rsid w:val="00BD25D0"/>
    <w:rsid w:val="00BD2810"/>
    <w:rsid w:val="00BD2850"/>
    <w:rsid w:val="00BD28B5"/>
    <w:rsid w:val="00BD292D"/>
    <w:rsid w:val="00BD2944"/>
    <w:rsid w:val="00BD29DF"/>
    <w:rsid w:val="00BD2B85"/>
    <w:rsid w:val="00BD2C0C"/>
    <w:rsid w:val="00BD2FA7"/>
    <w:rsid w:val="00BD30A6"/>
    <w:rsid w:val="00BD30BE"/>
    <w:rsid w:val="00BD3915"/>
    <w:rsid w:val="00BD3A7F"/>
    <w:rsid w:val="00BD3D1C"/>
    <w:rsid w:val="00BD3E66"/>
    <w:rsid w:val="00BD3ED7"/>
    <w:rsid w:val="00BD4022"/>
    <w:rsid w:val="00BD40BE"/>
    <w:rsid w:val="00BD41BF"/>
    <w:rsid w:val="00BD42FC"/>
    <w:rsid w:val="00BD461D"/>
    <w:rsid w:val="00BD46F6"/>
    <w:rsid w:val="00BD4729"/>
    <w:rsid w:val="00BD4734"/>
    <w:rsid w:val="00BD478A"/>
    <w:rsid w:val="00BD4DBD"/>
    <w:rsid w:val="00BD4FC5"/>
    <w:rsid w:val="00BD5973"/>
    <w:rsid w:val="00BD59C7"/>
    <w:rsid w:val="00BD5A9A"/>
    <w:rsid w:val="00BD5ABC"/>
    <w:rsid w:val="00BD5BB4"/>
    <w:rsid w:val="00BD5C06"/>
    <w:rsid w:val="00BD5CEF"/>
    <w:rsid w:val="00BD5CF3"/>
    <w:rsid w:val="00BD6196"/>
    <w:rsid w:val="00BD6300"/>
    <w:rsid w:val="00BD6554"/>
    <w:rsid w:val="00BD660E"/>
    <w:rsid w:val="00BD6BDE"/>
    <w:rsid w:val="00BD6BFA"/>
    <w:rsid w:val="00BD6D53"/>
    <w:rsid w:val="00BD6E1C"/>
    <w:rsid w:val="00BD7690"/>
    <w:rsid w:val="00BD79B0"/>
    <w:rsid w:val="00BD7ABF"/>
    <w:rsid w:val="00BD7CF8"/>
    <w:rsid w:val="00BE0006"/>
    <w:rsid w:val="00BE007D"/>
    <w:rsid w:val="00BE0114"/>
    <w:rsid w:val="00BE0515"/>
    <w:rsid w:val="00BE06A0"/>
    <w:rsid w:val="00BE07AB"/>
    <w:rsid w:val="00BE08D8"/>
    <w:rsid w:val="00BE0916"/>
    <w:rsid w:val="00BE0A01"/>
    <w:rsid w:val="00BE0CCB"/>
    <w:rsid w:val="00BE0FFA"/>
    <w:rsid w:val="00BE1071"/>
    <w:rsid w:val="00BE16B0"/>
    <w:rsid w:val="00BE1B82"/>
    <w:rsid w:val="00BE1B87"/>
    <w:rsid w:val="00BE2114"/>
    <w:rsid w:val="00BE2676"/>
    <w:rsid w:val="00BE28D2"/>
    <w:rsid w:val="00BE2DDA"/>
    <w:rsid w:val="00BE2E9D"/>
    <w:rsid w:val="00BE32CC"/>
    <w:rsid w:val="00BE3573"/>
    <w:rsid w:val="00BE3644"/>
    <w:rsid w:val="00BE375E"/>
    <w:rsid w:val="00BE39DE"/>
    <w:rsid w:val="00BE4740"/>
    <w:rsid w:val="00BE4A64"/>
    <w:rsid w:val="00BE4A6A"/>
    <w:rsid w:val="00BE4B0D"/>
    <w:rsid w:val="00BE4B25"/>
    <w:rsid w:val="00BE4C76"/>
    <w:rsid w:val="00BE4EE2"/>
    <w:rsid w:val="00BE4F39"/>
    <w:rsid w:val="00BE4FF7"/>
    <w:rsid w:val="00BE51E5"/>
    <w:rsid w:val="00BE5522"/>
    <w:rsid w:val="00BE5671"/>
    <w:rsid w:val="00BE59B2"/>
    <w:rsid w:val="00BE5B00"/>
    <w:rsid w:val="00BE5C52"/>
    <w:rsid w:val="00BE5E43"/>
    <w:rsid w:val="00BE5E91"/>
    <w:rsid w:val="00BE6169"/>
    <w:rsid w:val="00BE6538"/>
    <w:rsid w:val="00BE67A3"/>
    <w:rsid w:val="00BE695A"/>
    <w:rsid w:val="00BE6E33"/>
    <w:rsid w:val="00BE6ED9"/>
    <w:rsid w:val="00BE7211"/>
    <w:rsid w:val="00BE764C"/>
    <w:rsid w:val="00BE77D0"/>
    <w:rsid w:val="00BE7AD5"/>
    <w:rsid w:val="00BE7ADB"/>
    <w:rsid w:val="00BE7C77"/>
    <w:rsid w:val="00BF00FB"/>
    <w:rsid w:val="00BF0C38"/>
    <w:rsid w:val="00BF1655"/>
    <w:rsid w:val="00BF1867"/>
    <w:rsid w:val="00BF199E"/>
    <w:rsid w:val="00BF1A1A"/>
    <w:rsid w:val="00BF1A60"/>
    <w:rsid w:val="00BF1DF5"/>
    <w:rsid w:val="00BF22F1"/>
    <w:rsid w:val="00BF247A"/>
    <w:rsid w:val="00BF25D0"/>
    <w:rsid w:val="00BF25EB"/>
    <w:rsid w:val="00BF29F3"/>
    <w:rsid w:val="00BF3049"/>
    <w:rsid w:val="00BF30BF"/>
    <w:rsid w:val="00BF339C"/>
    <w:rsid w:val="00BF3879"/>
    <w:rsid w:val="00BF3A28"/>
    <w:rsid w:val="00BF3B9F"/>
    <w:rsid w:val="00BF40A4"/>
    <w:rsid w:val="00BF442D"/>
    <w:rsid w:val="00BF4467"/>
    <w:rsid w:val="00BF4B6E"/>
    <w:rsid w:val="00BF4CF1"/>
    <w:rsid w:val="00BF4DA3"/>
    <w:rsid w:val="00BF557D"/>
    <w:rsid w:val="00BF55F3"/>
    <w:rsid w:val="00BF5699"/>
    <w:rsid w:val="00BF599D"/>
    <w:rsid w:val="00BF5A79"/>
    <w:rsid w:val="00BF5C50"/>
    <w:rsid w:val="00BF5CF4"/>
    <w:rsid w:val="00BF62DF"/>
    <w:rsid w:val="00BF635B"/>
    <w:rsid w:val="00BF651E"/>
    <w:rsid w:val="00BF658D"/>
    <w:rsid w:val="00BF6837"/>
    <w:rsid w:val="00BF6F4F"/>
    <w:rsid w:val="00BF6F75"/>
    <w:rsid w:val="00BF6F84"/>
    <w:rsid w:val="00BF7040"/>
    <w:rsid w:val="00BF708D"/>
    <w:rsid w:val="00BF7429"/>
    <w:rsid w:val="00BF761E"/>
    <w:rsid w:val="00BF7A55"/>
    <w:rsid w:val="00BF7B43"/>
    <w:rsid w:val="00BF7BDA"/>
    <w:rsid w:val="00BF7F58"/>
    <w:rsid w:val="00C001C3"/>
    <w:rsid w:val="00C002EC"/>
    <w:rsid w:val="00C0039E"/>
    <w:rsid w:val="00C00421"/>
    <w:rsid w:val="00C00903"/>
    <w:rsid w:val="00C00AAB"/>
    <w:rsid w:val="00C00CA1"/>
    <w:rsid w:val="00C0132F"/>
    <w:rsid w:val="00C01381"/>
    <w:rsid w:val="00C01640"/>
    <w:rsid w:val="00C0187A"/>
    <w:rsid w:val="00C01AB1"/>
    <w:rsid w:val="00C0240B"/>
    <w:rsid w:val="00C026A0"/>
    <w:rsid w:val="00C02857"/>
    <w:rsid w:val="00C029E9"/>
    <w:rsid w:val="00C02DC5"/>
    <w:rsid w:val="00C02E81"/>
    <w:rsid w:val="00C030C9"/>
    <w:rsid w:val="00C0324F"/>
    <w:rsid w:val="00C03545"/>
    <w:rsid w:val="00C035EE"/>
    <w:rsid w:val="00C03753"/>
    <w:rsid w:val="00C039A7"/>
    <w:rsid w:val="00C03AFD"/>
    <w:rsid w:val="00C03BD2"/>
    <w:rsid w:val="00C03D2F"/>
    <w:rsid w:val="00C03E63"/>
    <w:rsid w:val="00C03F90"/>
    <w:rsid w:val="00C04056"/>
    <w:rsid w:val="00C04069"/>
    <w:rsid w:val="00C0456D"/>
    <w:rsid w:val="00C04747"/>
    <w:rsid w:val="00C04B6E"/>
    <w:rsid w:val="00C04E3F"/>
    <w:rsid w:val="00C04FD5"/>
    <w:rsid w:val="00C0505E"/>
    <w:rsid w:val="00C050BE"/>
    <w:rsid w:val="00C050CE"/>
    <w:rsid w:val="00C0514E"/>
    <w:rsid w:val="00C05513"/>
    <w:rsid w:val="00C05595"/>
    <w:rsid w:val="00C05797"/>
    <w:rsid w:val="00C0585A"/>
    <w:rsid w:val="00C05866"/>
    <w:rsid w:val="00C05B77"/>
    <w:rsid w:val="00C05C22"/>
    <w:rsid w:val="00C05F5B"/>
    <w:rsid w:val="00C06137"/>
    <w:rsid w:val="00C0623D"/>
    <w:rsid w:val="00C06364"/>
    <w:rsid w:val="00C063EE"/>
    <w:rsid w:val="00C064E7"/>
    <w:rsid w:val="00C06929"/>
    <w:rsid w:val="00C06BDB"/>
    <w:rsid w:val="00C06E8B"/>
    <w:rsid w:val="00C06F3D"/>
    <w:rsid w:val="00C07592"/>
    <w:rsid w:val="00C075E0"/>
    <w:rsid w:val="00C079B8"/>
    <w:rsid w:val="00C07BCD"/>
    <w:rsid w:val="00C07DCC"/>
    <w:rsid w:val="00C10037"/>
    <w:rsid w:val="00C10039"/>
    <w:rsid w:val="00C103C9"/>
    <w:rsid w:val="00C10741"/>
    <w:rsid w:val="00C109CD"/>
    <w:rsid w:val="00C10B39"/>
    <w:rsid w:val="00C10CBF"/>
    <w:rsid w:val="00C10D9B"/>
    <w:rsid w:val="00C10FB1"/>
    <w:rsid w:val="00C11082"/>
    <w:rsid w:val="00C115E1"/>
    <w:rsid w:val="00C11985"/>
    <w:rsid w:val="00C11A9D"/>
    <w:rsid w:val="00C11F37"/>
    <w:rsid w:val="00C12233"/>
    <w:rsid w:val="00C1231C"/>
    <w:rsid w:val="00C123EA"/>
    <w:rsid w:val="00C12452"/>
    <w:rsid w:val="00C124E3"/>
    <w:rsid w:val="00C1268F"/>
    <w:rsid w:val="00C126E9"/>
    <w:rsid w:val="00C12A49"/>
    <w:rsid w:val="00C12C88"/>
    <w:rsid w:val="00C12DE9"/>
    <w:rsid w:val="00C12E0A"/>
    <w:rsid w:val="00C12ED2"/>
    <w:rsid w:val="00C12FE4"/>
    <w:rsid w:val="00C13155"/>
    <w:rsid w:val="00C13381"/>
    <w:rsid w:val="00C133EE"/>
    <w:rsid w:val="00C13640"/>
    <w:rsid w:val="00C137D4"/>
    <w:rsid w:val="00C138CA"/>
    <w:rsid w:val="00C138D2"/>
    <w:rsid w:val="00C138D3"/>
    <w:rsid w:val="00C13B5E"/>
    <w:rsid w:val="00C13BFD"/>
    <w:rsid w:val="00C13CD8"/>
    <w:rsid w:val="00C141D7"/>
    <w:rsid w:val="00C1425E"/>
    <w:rsid w:val="00C14412"/>
    <w:rsid w:val="00C14916"/>
    <w:rsid w:val="00C14965"/>
    <w:rsid w:val="00C149D0"/>
    <w:rsid w:val="00C14EBC"/>
    <w:rsid w:val="00C151C8"/>
    <w:rsid w:val="00C15547"/>
    <w:rsid w:val="00C15635"/>
    <w:rsid w:val="00C159A2"/>
    <w:rsid w:val="00C15C23"/>
    <w:rsid w:val="00C15EC6"/>
    <w:rsid w:val="00C15F93"/>
    <w:rsid w:val="00C160D0"/>
    <w:rsid w:val="00C1623B"/>
    <w:rsid w:val="00C1630E"/>
    <w:rsid w:val="00C1697F"/>
    <w:rsid w:val="00C16C01"/>
    <w:rsid w:val="00C16C9C"/>
    <w:rsid w:val="00C16CBC"/>
    <w:rsid w:val="00C17292"/>
    <w:rsid w:val="00C17366"/>
    <w:rsid w:val="00C1741E"/>
    <w:rsid w:val="00C174E7"/>
    <w:rsid w:val="00C17746"/>
    <w:rsid w:val="00C177DD"/>
    <w:rsid w:val="00C17CFD"/>
    <w:rsid w:val="00C17DBB"/>
    <w:rsid w:val="00C17E23"/>
    <w:rsid w:val="00C17FA8"/>
    <w:rsid w:val="00C17FCD"/>
    <w:rsid w:val="00C201F5"/>
    <w:rsid w:val="00C20382"/>
    <w:rsid w:val="00C20489"/>
    <w:rsid w:val="00C2063C"/>
    <w:rsid w:val="00C2084B"/>
    <w:rsid w:val="00C20B17"/>
    <w:rsid w:val="00C20CDF"/>
    <w:rsid w:val="00C20E89"/>
    <w:rsid w:val="00C21454"/>
    <w:rsid w:val="00C215CD"/>
    <w:rsid w:val="00C21636"/>
    <w:rsid w:val="00C218DA"/>
    <w:rsid w:val="00C21AE9"/>
    <w:rsid w:val="00C21C17"/>
    <w:rsid w:val="00C21C34"/>
    <w:rsid w:val="00C21E62"/>
    <w:rsid w:val="00C21F16"/>
    <w:rsid w:val="00C220CF"/>
    <w:rsid w:val="00C2234A"/>
    <w:rsid w:val="00C22759"/>
    <w:rsid w:val="00C22764"/>
    <w:rsid w:val="00C228FE"/>
    <w:rsid w:val="00C22EB4"/>
    <w:rsid w:val="00C22F1F"/>
    <w:rsid w:val="00C23451"/>
    <w:rsid w:val="00C23588"/>
    <w:rsid w:val="00C2369D"/>
    <w:rsid w:val="00C2382D"/>
    <w:rsid w:val="00C23B5D"/>
    <w:rsid w:val="00C24097"/>
    <w:rsid w:val="00C241A1"/>
    <w:rsid w:val="00C24221"/>
    <w:rsid w:val="00C2424D"/>
    <w:rsid w:val="00C243B9"/>
    <w:rsid w:val="00C24615"/>
    <w:rsid w:val="00C24A05"/>
    <w:rsid w:val="00C24F41"/>
    <w:rsid w:val="00C25240"/>
    <w:rsid w:val="00C25255"/>
    <w:rsid w:val="00C25376"/>
    <w:rsid w:val="00C25411"/>
    <w:rsid w:val="00C25437"/>
    <w:rsid w:val="00C254CB"/>
    <w:rsid w:val="00C256F8"/>
    <w:rsid w:val="00C25788"/>
    <w:rsid w:val="00C25995"/>
    <w:rsid w:val="00C25A0E"/>
    <w:rsid w:val="00C26588"/>
    <w:rsid w:val="00C265AF"/>
    <w:rsid w:val="00C266D1"/>
    <w:rsid w:val="00C268F3"/>
    <w:rsid w:val="00C2692A"/>
    <w:rsid w:val="00C26A52"/>
    <w:rsid w:val="00C26BD3"/>
    <w:rsid w:val="00C26F99"/>
    <w:rsid w:val="00C2710C"/>
    <w:rsid w:val="00C27830"/>
    <w:rsid w:val="00C27A92"/>
    <w:rsid w:val="00C27AAC"/>
    <w:rsid w:val="00C27AD9"/>
    <w:rsid w:val="00C27AEB"/>
    <w:rsid w:val="00C27DAA"/>
    <w:rsid w:val="00C27DE9"/>
    <w:rsid w:val="00C30100"/>
    <w:rsid w:val="00C30113"/>
    <w:rsid w:val="00C30516"/>
    <w:rsid w:val="00C306E3"/>
    <w:rsid w:val="00C30CA9"/>
    <w:rsid w:val="00C30E9E"/>
    <w:rsid w:val="00C30F82"/>
    <w:rsid w:val="00C31230"/>
    <w:rsid w:val="00C31500"/>
    <w:rsid w:val="00C317FB"/>
    <w:rsid w:val="00C318C8"/>
    <w:rsid w:val="00C31D6F"/>
    <w:rsid w:val="00C31F2E"/>
    <w:rsid w:val="00C320B5"/>
    <w:rsid w:val="00C3212E"/>
    <w:rsid w:val="00C323DB"/>
    <w:rsid w:val="00C32454"/>
    <w:rsid w:val="00C3245D"/>
    <w:rsid w:val="00C32989"/>
    <w:rsid w:val="00C32C0F"/>
    <w:rsid w:val="00C32C99"/>
    <w:rsid w:val="00C32DF7"/>
    <w:rsid w:val="00C32E80"/>
    <w:rsid w:val="00C33388"/>
    <w:rsid w:val="00C334B3"/>
    <w:rsid w:val="00C334D3"/>
    <w:rsid w:val="00C33520"/>
    <w:rsid w:val="00C337F4"/>
    <w:rsid w:val="00C33810"/>
    <w:rsid w:val="00C33A94"/>
    <w:rsid w:val="00C33B4A"/>
    <w:rsid w:val="00C33B54"/>
    <w:rsid w:val="00C33CC1"/>
    <w:rsid w:val="00C33D14"/>
    <w:rsid w:val="00C33ED9"/>
    <w:rsid w:val="00C34321"/>
    <w:rsid w:val="00C34384"/>
    <w:rsid w:val="00C343B2"/>
    <w:rsid w:val="00C343E8"/>
    <w:rsid w:val="00C34521"/>
    <w:rsid w:val="00C3460B"/>
    <w:rsid w:val="00C346AC"/>
    <w:rsid w:val="00C34E8A"/>
    <w:rsid w:val="00C35106"/>
    <w:rsid w:val="00C35484"/>
    <w:rsid w:val="00C355CE"/>
    <w:rsid w:val="00C35A6B"/>
    <w:rsid w:val="00C36459"/>
    <w:rsid w:val="00C3687B"/>
    <w:rsid w:val="00C3691A"/>
    <w:rsid w:val="00C36964"/>
    <w:rsid w:val="00C36B71"/>
    <w:rsid w:val="00C36D0A"/>
    <w:rsid w:val="00C36FB5"/>
    <w:rsid w:val="00C3714F"/>
    <w:rsid w:val="00C372C9"/>
    <w:rsid w:val="00C37360"/>
    <w:rsid w:val="00C37392"/>
    <w:rsid w:val="00C3743F"/>
    <w:rsid w:val="00C37853"/>
    <w:rsid w:val="00C37866"/>
    <w:rsid w:val="00C37D91"/>
    <w:rsid w:val="00C37EC5"/>
    <w:rsid w:val="00C400D2"/>
    <w:rsid w:val="00C40141"/>
    <w:rsid w:val="00C4025E"/>
    <w:rsid w:val="00C404B9"/>
    <w:rsid w:val="00C4051E"/>
    <w:rsid w:val="00C405BD"/>
    <w:rsid w:val="00C40914"/>
    <w:rsid w:val="00C40BBB"/>
    <w:rsid w:val="00C411E0"/>
    <w:rsid w:val="00C411F8"/>
    <w:rsid w:val="00C412F8"/>
    <w:rsid w:val="00C413E2"/>
    <w:rsid w:val="00C4173A"/>
    <w:rsid w:val="00C418C9"/>
    <w:rsid w:val="00C41953"/>
    <w:rsid w:val="00C41A16"/>
    <w:rsid w:val="00C41A2D"/>
    <w:rsid w:val="00C41E3D"/>
    <w:rsid w:val="00C41EF3"/>
    <w:rsid w:val="00C4227F"/>
    <w:rsid w:val="00C42282"/>
    <w:rsid w:val="00C42298"/>
    <w:rsid w:val="00C422FA"/>
    <w:rsid w:val="00C4230D"/>
    <w:rsid w:val="00C42344"/>
    <w:rsid w:val="00C4247B"/>
    <w:rsid w:val="00C424BF"/>
    <w:rsid w:val="00C425F8"/>
    <w:rsid w:val="00C4265C"/>
    <w:rsid w:val="00C429D0"/>
    <w:rsid w:val="00C42C9B"/>
    <w:rsid w:val="00C42D79"/>
    <w:rsid w:val="00C42DAB"/>
    <w:rsid w:val="00C431F4"/>
    <w:rsid w:val="00C4346A"/>
    <w:rsid w:val="00C434BB"/>
    <w:rsid w:val="00C434ED"/>
    <w:rsid w:val="00C43670"/>
    <w:rsid w:val="00C43816"/>
    <w:rsid w:val="00C43BB6"/>
    <w:rsid w:val="00C43C1F"/>
    <w:rsid w:val="00C44798"/>
    <w:rsid w:val="00C44805"/>
    <w:rsid w:val="00C44EEA"/>
    <w:rsid w:val="00C44FD9"/>
    <w:rsid w:val="00C450B8"/>
    <w:rsid w:val="00C45230"/>
    <w:rsid w:val="00C45287"/>
    <w:rsid w:val="00C45918"/>
    <w:rsid w:val="00C45DBA"/>
    <w:rsid w:val="00C45F25"/>
    <w:rsid w:val="00C45FBB"/>
    <w:rsid w:val="00C46034"/>
    <w:rsid w:val="00C46900"/>
    <w:rsid w:val="00C4698F"/>
    <w:rsid w:val="00C470A4"/>
    <w:rsid w:val="00C4720E"/>
    <w:rsid w:val="00C4740A"/>
    <w:rsid w:val="00C474ED"/>
    <w:rsid w:val="00C47567"/>
    <w:rsid w:val="00C475FD"/>
    <w:rsid w:val="00C476C5"/>
    <w:rsid w:val="00C47AFE"/>
    <w:rsid w:val="00C47DBA"/>
    <w:rsid w:val="00C47F75"/>
    <w:rsid w:val="00C5012D"/>
    <w:rsid w:val="00C50161"/>
    <w:rsid w:val="00C504C0"/>
    <w:rsid w:val="00C50839"/>
    <w:rsid w:val="00C50C2B"/>
    <w:rsid w:val="00C50DB3"/>
    <w:rsid w:val="00C50DED"/>
    <w:rsid w:val="00C50E3F"/>
    <w:rsid w:val="00C50EC8"/>
    <w:rsid w:val="00C51844"/>
    <w:rsid w:val="00C51988"/>
    <w:rsid w:val="00C51ABE"/>
    <w:rsid w:val="00C51AD3"/>
    <w:rsid w:val="00C51C9C"/>
    <w:rsid w:val="00C51CFF"/>
    <w:rsid w:val="00C51D36"/>
    <w:rsid w:val="00C51ED8"/>
    <w:rsid w:val="00C52217"/>
    <w:rsid w:val="00C52437"/>
    <w:rsid w:val="00C52717"/>
    <w:rsid w:val="00C527BF"/>
    <w:rsid w:val="00C529CF"/>
    <w:rsid w:val="00C529D2"/>
    <w:rsid w:val="00C529DF"/>
    <w:rsid w:val="00C52A7B"/>
    <w:rsid w:val="00C52D52"/>
    <w:rsid w:val="00C52DAA"/>
    <w:rsid w:val="00C52E5C"/>
    <w:rsid w:val="00C5303A"/>
    <w:rsid w:val="00C53288"/>
    <w:rsid w:val="00C538CE"/>
    <w:rsid w:val="00C53A66"/>
    <w:rsid w:val="00C53B04"/>
    <w:rsid w:val="00C53B89"/>
    <w:rsid w:val="00C53E79"/>
    <w:rsid w:val="00C540C4"/>
    <w:rsid w:val="00C542E3"/>
    <w:rsid w:val="00C54A38"/>
    <w:rsid w:val="00C54B2B"/>
    <w:rsid w:val="00C54C22"/>
    <w:rsid w:val="00C54DA3"/>
    <w:rsid w:val="00C555CE"/>
    <w:rsid w:val="00C556BB"/>
    <w:rsid w:val="00C556C8"/>
    <w:rsid w:val="00C55C09"/>
    <w:rsid w:val="00C55CF8"/>
    <w:rsid w:val="00C55F03"/>
    <w:rsid w:val="00C55F80"/>
    <w:rsid w:val="00C5685B"/>
    <w:rsid w:val="00C56932"/>
    <w:rsid w:val="00C56C95"/>
    <w:rsid w:val="00C57192"/>
    <w:rsid w:val="00C57402"/>
    <w:rsid w:val="00C57508"/>
    <w:rsid w:val="00C5763D"/>
    <w:rsid w:val="00C5768C"/>
    <w:rsid w:val="00C57BD0"/>
    <w:rsid w:val="00C57D4C"/>
    <w:rsid w:val="00C57D6B"/>
    <w:rsid w:val="00C601EB"/>
    <w:rsid w:val="00C602FF"/>
    <w:rsid w:val="00C60411"/>
    <w:rsid w:val="00C60724"/>
    <w:rsid w:val="00C6091F"/>
    <w:rsid w:val="00C609C3"/>
    <w:rsid w:val="00C60CC0"/>
    <w:rsid w:val="00C61174"/>
    <w:rsid w:val="00C612CC"/>
    <w:rsid w:val="00C6148F"/>
    <w:rsid w:val="00C61CE3"/>
    <w:rsid w:val="00C61E19"/>
    <w:rsid w:val="00C621B1"/>
    <w:rsid w:val="00C62226"/>
    <w:rsid w:val="00C6245B"/>
    <w:rsid w:val="00C6251A"/>
    <w:rsid w:val="00C626DB"/>
    <w:rsid w:val="00C629C5"/>
    <w:rsid w:val="00C62AFB"/>
    <w:rsid w:val="00C62D15"/>
    <w:rsid w:val="00C62DC7"/>
    <w:rsid w:val="00C62E84"/>
    <w:rsid w:val="00C62F7A"/>
    <w:rsid w:val="00C6346D"/>
    <w:rsid w:val="00C636F7"/>
    <w:rsid w:val="00C63880"/>
    <w:rsid w:val="00C63A88"/>
    <w:rsid w:val="00C63B5D"/>
    <w:rsid w:val="00C63B9C"/>
    <w:rsid w:val="00C640CF"/>
    <w:rsid w:val="00C6414E"/>
    <w:rsid w:val="00C64240"/>
    <w:rsid w:val="00C6425A"/>
    <w:rsid w:val="00C645AF"/>
    <w:rsid w:val="00C64622"/>
    <w:rsid w:val="00C64753"/>
    <w:rsid w:val="00C64DB0"/>
    <w:rsid w:val="00C65049"/>
    <w:rsid w:val="00C65077"/>
    <w:rsid w:val="00C651BB"/>
    <w:rsid w:val="00C6529B"/>
    <w:rsid w:val="00C65421"/>
    <w:rsid w:val="00C654A3"/>
    <w:rsid w:val="00C655DD"/>
    <w:rsid w:val="00C656D3"/>
    <w:rsid w:val="00C65736"/>
    <w:rsid w:val="00C65D17"/>
    <w:rsid w:val="00C66016"/>
    <w:rsid w:val="00C663DB"/>
    <w:rsid w:val="00C66756"/>
    <w:rsid w:val="00C6682F"/>
    <w:rsid w:val="00C66D04"/>
    <w:rsid w:val="00C671C8"/>
    <w:rsid w:val="00C6747B"/>
    <w:rsid w:val="00C675EA"/>
    <w:rsid w:val="00C67909"/>
    <w:rsid w:val="00C67AE2"/>
    <w:rsid w:val="00C67BC6"/>
    <w:rsid w:val="00C67BF4"/>
    <w:rsid w:val="00C70122"/>
    <w:rsid w:val="00C70141"/>
    <w:rsid w:val="00C701CD"/>
    <w:rsid w:val="00C70217"/>
    <w:rsid w:val="00C7022B"/>
    <w:rsid w:val="00C7030C"/>
    <w:rsid w:val="00C7044B"/>
    <w:rsid w:val="00C70CB7"/>
    <w:rsid w:val="00C71046"/>
    <w:rsid w:val="00C71344"/>
    <w:rsid w:val="00C7191C"/>
    <w:rsid w:val="00C71DF2"/>
    <w:rsid w:val="00C71F11"/>
    <w:rsid w:val="00C72439"/>
    <w:rsid w:val="00C7272E"/>
    <w:rsid w:val="00C7275E"/>
    <w:rsid w:val="00C727D5"/>
    <w:rsid w:val="00C72B56"/>
    <w:rsid w:val="00C72DB4"/>
    <w:rsid w:val="00C7313E"/>
    <w:rsid w:val="00C731AF"/>
    <w:rsid w:val="00C7322C"/>
    <w:rsid w:val="00C739F3"/>
    <w:rsid w:val="00C73A4E"/>
    <w:rsid w:val="00C73C45"/>
    <w:rsid w:val="00C73F8A"/>
    <w:rsid w:val="00C7400F"/>
    <w:rsid w:val="00C7409D"/>
    <w:rsid w:val="00C740ED"/>
    <w:rsid w:val="00C74225"/>
    <w:rsid w:val="00C74249"/>
    <w:rsid w:val="00C742B6"/>
    <w:rsid w:val="00C745EB"/>
    <w:rsid w:val="00C747FA"/>
    <w:rsid w:val="00C74867"/>
    <w:rsid w:val="00C74C5D"/>
    <w:rsid w:val="00C74F0D"/>
    <w:rsid w:val="00C74F2A"/>
    <w:rsid w:val="00C75031"/>
    <w:rsid w:val="00C75038"/>
    <w:rsid w:val="00C755EE"/>
    <w:rsid w:val="00C75BC9"/>
    <w:rsid w:val="00C75FD9"/>
    <w:rsid w:val="00C761D0"/>
    <w:rsid w:val="00C764D7"/>
    <w:rsid w:val="00C765CD"/>
    <w:rsid w:val="00C7678F"/>
    <w:rsid w:val="00C76FE5"/>
    <w:rsid w:val="00C76FFD"/>
    <w:rsid w:val="00C77445"/>
    <w:rsid w:val="00C7757D"/>
    <w:rsid w:val="00C7780D"/>
    <w:rsid w:val="00C7785D"/>
    <w:rsid w:val="00C77922"/>
    <w:rsid w:val="00C77B3D"/>
    <w:rsid w:val="00C77EB0"/>
    <w:rsid w:val="00C801A1"/>
    <w:rsid w:val="00C802DF"/>
    <w:rsid w:val="00C803FD"/>
    <w:rsid w:val="00C8052E"/>
    <w:rsid w:val="00C8072D"/>
    <w:rsid w:val="00C80C78"/>
    <w:rsid w:val="00C81125"/>
    <w:rsid w:val="00C817ED"/>
    <w:rsid w:val="00C81DA2"/>
    <w:rsid w:val="00C81DC5"/>
    <w:rsid w:val="00C81FD4"/>
    <w:rsid w:val="00C82125"/>
    <w:rsid w:val="00C822F8"/>
    <w:rsid w:val="00C822FB"/>
    <w:rsid w:val="00C8241C"/>
    <w:rsid w:val="00C82A7E"/>
    <w:rsid w:val="00C82FEB"/>
    <w:rsid w:val="00C8303D"/>
    <w:rsid w:val="00C8316F"/>
    <w:rsid w:val="00C8320A"/>
    <w:rsid w:val="00C83247"/>
    <w:rsid w:val="00C8338C"/>
    <w:rsid w:val="00C8340D"/>
    <w:rsid w:val="00C83A30"/>
    <w:rsid w:val="00C83A62"/>
    <w:rsid w:val="00C83C48"/>
    <w:rsid w:val="00C83D48"/>
    <w:rsid w:val="00C8419E"/>
    <w:rsid w:val="00C84357"/>
    <w:rsid w:val="00C84485"/>
    <w:rsid w:val="00C8459F"/>
    <w:rsid w:val="00C84F4B"/>
    <w:rsid w:val="00C851E1"/>
    <w:rsid w:val="00C853EA"/>
    <w:rsid w:val="00C85BFB"/>
    <w:rsid w:val="00C85C81"/>
    <w:rsid w:val="00C85EA9"/>
    <w:rsid w:val="00C85ED3"/>
    <w:rsid w:val="00C862E7"/>
    <w:rsid w:val="00C8638C"/>
    <w:rsid w:val="00C863C4"/>
    <w:rsid w:val="00C865DA"/>
    <w:rsid w:val="00C86748"/>
    <w:rsid w:val="00C86907"/>
    <w:rsid w:val="00C86976"/>
    <w:rsid w:val="00C86A87"/>
    <w:rsid w:val="00C86ADF"/>
    <w:rsid w:val="00C86C46"/>
    <w:rsid w:val="00C86E8B"/>
    <w:rsid w:val="00C86FF1"/>
    <w:rsid w:val="00C8719F"/>
    <w:rsid w:val="00C87232"/>
    <w:rsid w:val="00C87628"/>
    <w:rsid w:val="00C8776A"/>
    <w:rsid w:val="00C879A5"/>
    <w:rsid w:val="00C879CB"/>
    <w:rsid w:val="00C87A52"/>
    <w:rsid w:val="00C87AA5"/>
    <w:rsid w:val="00C87CED"/>
    <w:rsid w:val="00C90010"/>
    <w:rsid w:val="00C905DA"/>
    <w:rsid w:val="00C90B0C"/>
    <w:rsid w:val="00C90DAB"/>
    <w:rsid w:val="00C90F39"/>
    <w:rsid w:val="00C91140"/>
    <w:rsid w:val="00C9138D"/>
    <w:rsid w:val="00C913A5"/>
    <w:rsid w:val="00C919A0"/>
    <w:rsid w:val="00C91AC5"/>
    <w:rsid w:val="00C91C14"/>
    <w:rsid w:val="00C920EA"/>
    <w:rsid w:val="00C92229"/>
    <w:rsid w:val="00C92437"/>
    <w:rsid w:val="00C92796"/>
    <w:rsid w:val="00C92839"/>
    <w:rsid w:val="00C93029"/>
    <w:rsid w:val="00C93135"/>
    <w:rsid w:val="00C931FF"/>
    <w:rsid w:val="00C934BC"/>
    <w:rsid w:val="00C934DB"/>
    <w:rsid w:val="00C9366B"/>
    <w:rsid w:val="00C939B1"/>
    <w:rsid w:val="00C93AE8"/>
    <w:rsid w:val="00C93B18"/>
    <w:rsid w:val="00C93B9E"/>
    <w:rsid w:val="00C93C3E"/>
    <w:rsid w:val="00C93DFE"/>
    <w:rsid w:val="00C93E42"/>
    <w:rsid w:val="00C943B0"/>
    <w:rsid w:val="00C943E0"/>
    <w:rsid w:val="00C9451B"/>
    <w:rsid w:val="00C94779"/>
    <w:rsid w:val="00C94797"/>
    <w:rsid w:val="00C947D5"/>
    <w:rsid w:val="00C94967"/>
    <w:rsid w:val="00C94B9F"/>
    <w:rsid w:val="00C94EB2"/>
    <w:rsid w:val="00C94F7E"/>
    <w:rsid w:val="00C94FE5"/>
    <w:rsid w:val="00C951BC"/>
    <w:rsid w:val="00C956A4"/>
    <w:rsid w:val="00C956AF"/>
    <w:rsid w:val="00C956B7"/>
    <w:rsid w:val="00C958C1"/>
    <w:rsid w:val="00C95AA1"/>
    <w:rsid w:val="00C95C85"/>
    <w:rsid w:val="00C962EB"/>
    <w:rsid w:val="00C96305"/>
    <w:rsid w:val="00C966C0"/>
    <w:rsid w:val="00C96736"/>
    <w:rsid w:val="00C967DF"/>
    <w:rsid w:val="00C968B9"/>
    <w:rsid w:val="00C96AD6"/>
    <w:rsid w:val="00C97100"/>
    <w:rsid w:val="00C97459"/>
    <w:rsid w:val="00C97781"/>
    <w:rsid w:val="00C9788C"/>
    <w:rsid w:val="00C97B32"/>
    <w:rsid w:val="00C97C58"/>
    <w:rsid w:val="00C97EBC"/>
    <w:rsid w:val="00CA0261"/>
    <w:rsid w:val="00CA02B6"/>
    <w:rsid w:val="00CA031E"/>
    <w:rsid w:val="00CA06B5"/>
    <w:rsid w:val="00CA0700"/>
    <w:rsid w:val="00CA0A60"/>
    <w:rsid w:val="00CA1055"/>
    <w:rsid w:val="00CA10D5"/>
    <w:rsid w:val="00CA115D"/>
    <w:rsid w:val="00CA12E3"/>
    <w:rsid w:val="00CA1476"/>
    <w:rsid w:val="00CA162D"/>
    <w:rsid w:val="00CA1972"/>
    <w:rsid w:val="00CA1F16"/>
    <w:rsid w:val="00CA204D"/>
    <w:rsid w:val="00CA2394"/>
    <w:rsid w:val="00CA26FB"/>
    <w:rsid w:val="00CA2703"/>
    <w:rsid w:val="00CA284E"/>
    <w:rsid w:val="00CA2CC7"/>
    <w:rsid w:val="00CA2E8B"/>
    <w:rsid w:val="00CA31D7"/>
    <w:rsid w:val="00CA3233"/>
    <w:rsid w:val="00CA34A4"/>
    <w:rsid w:val="00CA36AF"/>
    <w:rsid w:val="00CA3836"/>
    <w:rsid w:val="00CA3851"/>
    <w:rsid w:val="00CA40B1"/>
    <w:rsid w:val="00CA415B"/>
    <w:rsid w:val="00CA4213"/>
    <w:rsid w:val="00CA4762"/>
    <w:rsid w:val="00CA4B5D"/>
    <w:rsid w:val="00CA4C80"/>
    <w:rsid w:val="00CA4D1B"/>
    <w:rsid w:val="00CA4DFF"/>
    <w:rsid w:val="00CA5205"/>
    <w:rsid w:val="00CA5389"/>
    <w:rsid w:val="00CA57CF"/>
    <w:rsid w:val="00CA588F"/>
    <w:rsid w:val="00CA58D4"/>
    <w:rsid w:val="00CA59C5"/>
    <w:rsid w:val="00CA6217"/>
    <w:rsid w:val="00CA62BD"/>
    <w:rsid w:val="00CA6313"/>
    <w:rsid w:val="00CA63AA"/>
    <w:rsid w:val="00CA6554"/>
    <w:rsid w:val="00CA6611"/>
    <w:rsid w:val="00CA66FE"/>
    <w:rsid w:val="00CA6923"/>
    <w:rsid w:val="00CA6930"/>
    <w:rsid w:val="00CA69E3"/>
    <w:rsid w:val="00CA6AE6"/>
    <w:rsid w:val="00CA6F60"/>
    <w:rsid w:val="00CA75BA"/>
    <w:rsid w:val="00CA782F"/>
    <w:rsid w:val="00CA78E7"/>
    <w:rsid w:val="00CA7BB7"/>
    <w:rsid w:val="00CA7CA0"/>
    <w:rsid w:val="00CA7D02"/>
    <w:rsid w:val="00CA7FC6"/>
    <w:rsid w:val="00CB026F"/>
    <w:rsid w:val="00CB035A"/>
    <w:rsid w:val="00CB04FE"/>
    <w:rsid w:val="00CB0660"/>
    <w:rsid w:val="00CB0779"/>
    <w:rsid w:val="00CB0A24"/>
    <w:rsid w:val="00CB0D35"/>
    <w:rsid w:val="00CB0D85"/>
    <w:rsid w:val="00CB10D1"/>
    <w:rsid w:val="00CB112E"/>
    <w:rsid w:val="00CB1173"/>
    <w:rsid w:val="00CB11B5"/>
    <w:rsid w:val="00CB133F"/>
    <w:rsid w:val="00CB1658"/>
    <w:rsid w:val="00CB1754"/>
    <w:rsid w:val="00CB187B"/>
    <w:rsid w:val="00CB1EE2"/>
    <w:rsid w:val="00CB20A2"/>
    <w:rsid w:val="00CB20C0"/>
    <w:rsid w:val="00CB2293"/>
    <w:rsid w:val="00CB262C"/>
    <w:rsid w:val="00CB276D"/>
    <w:rsid w:val="00CB2835"/>
    <w:rsid w:val="00CB2DBF"/>
    <w:rsid w:val="00CB2E3C"/>
    <w:rsid w:val="00CB2E5A"/>
    <w:rsid w:val="00CB2E76"/>
    <w:rsid w:val="00CB2ED4"/>
    <w:rsid w:val="00CB3285"/>
    <w:rsid w:val="00CB3299"/>
    <w:rsid w:val="00CB32EC"/>
    <w:rsid w:val="00CB37EE"/>
    <w:rsid w:val="00CB3C23"/>
    <w:rsid w:val="00CB3D14"/>
    <w:rsid w:val="00CB42C9"/>
    <w:rsid w:val="00CB4500"/>
    <w:rsid w:val="00CB47A3"/>
    <w:rsid w:val="00CB47E3"/>
    <w:rsid w:val="00CB48E7"/>
    <w:rsid w:val="00CB49D9"/>
    <w:rsid w:val="00CB4EDD"/>
    <w:rsid w:val="00CB5085"/>
    <w:rsid w:val="00CB516C"/>
    <w:rsid w:val="00CB541C"/>
    <w:rsid w:val="00CB54FF"/>
    <w:rsid w:val="00CB58F6"/>
    <w:rsid w:val="00CB5908"/>
    <w:rsid w:val="00CB59CE"/>
    <w:rsid w:val="00CB5A1D"/>
    <w:rsid w:val="00CB63E5"/>
    <w:rsid w:val="00CB6ACB"/>
    <w:rsid w:val="00CB6AE7"/>
    <w:rsid w:val="00CB6C24"/>
    <w:rsid w:val="00CB6C76"/>
    <w:rsid w:val="00CB70DD"/>
    <w:rsid w:val="00CB7185"/>
    <w:rsid w:val="00CB72DD"/>
    <w:rsid w:val="00CB752E"/>
    <w:rsid w:val="00CB7605"/>
    <w:rsid w:val="00CB76E0"/>
    <w:rsid w:val="00CB79A1"/>
    <w:rsid w:val="00CB7BDA"/>
    <w:rsid w:val="00CC0658"/>
    <w:rsid w:val="00CC068D"/>
    <w:rsid w:val="00CC072A"/>
    <w:rsid w:val="00CC0BC7"/>
    <w:rsid w:val="00CC0BD0"/>
    <w:rsid w:val="00CC0C72"/>
    <w:rsid w:val="00CC0D87"/>
    <w:rsid w:val="00CC0DD9"/>
    <w:rsid w:val="00CC0F17"/>
    <w:rsid w:val="00CC0F63"/>
    <w:rsid w:val="00CC0F70"/>
    <w:rsid w:val="00CC0FCA"/>
    <w:rsid w:val="00CC12BC"/>
    <w:rsid w:val="00CC133F"/>
    <w:rsid w:val="00CC13E4"/>
    <w:rsid w:val="00CC1419"/>
    <w:rsid w:val="00CC144C"/>
    <w:rsid w:val="00CC15E1"/>
    <w:rsid w:val="00CC19B1"/>
    <w:rsid w:val="00CC1A70"/>
    <w:rsid w:val="00CC1B16"/>
    <w:rsid w:val="00CC1B1B"/>
    <w:rsid w:val="00CC1C1C"/>
    <w:rsid w:val="00CC1EB9"/>
    <w:rsid w:val="00CC2250"/>
    <w:rsid w:val="00CC26D0"/>
    <w:rsid w:val="00CC2870"/>
    <w:rsid w:val="00CC295D"/>
    <w:rsid w:val="00CC2991"/>
    <w:rsid w:val="00CC2BFD"/>
    <w:rsid w:val="00CC2E82"/>
    <w:rsid w:val="00CC2EA4"/>
    <w:rsid w:val="00CC2EB3"/>
    <w:rsid w:val="00CC3050"/>
    <w:rsid w:val="00CC38CC"/>
    <w:rsid w:val="00CC3A17"/>
    <w:rsid w:val="00CC3AF2"/>
    <w:rsid w:val="00CC3BDC"/>
    <w:rsid w:val="00CC3EAD"/>
    <w:rsid w:val="00CC46CF"/>
    <w:rsid w:val="00CC472C"/>
    <w:rsid w:val="00CC481D"/>
    <w:rsid w:val="00CC4872"/>
    <w:rsid w:val="00CC48F2"/>
    <w:rsid w:val="00CC4EBA"/>
    <w:rsid w:val="00CC518B"/>
    <w:rsid w:val="00CC5289"/>
    <w:rsid w:val="00CC5313"/>
    <w:rsid w:val="00CC532A"/>
    <w:rsid w:val="00CC57D6"/>
    <w:rsid w:val="00CC583F"/>
    <w:rsid w:val="00CC5C58"/>
    <w:rsid w:val="00CC5CB5"/>
    <w:rsid w:val="00CC5FB1"/>
    <w:rsid w:val="00CC5FE7"/>
    <w:rsid w:val="00CC6274"/>
    <w:rsid w:val="00CC640F"/>
    <w:rsid w:val="00CC65B1"/>
    <w:rsid w:val="00CC6628"/>
    <w:rsid w:val="00CC6EF7"/>
    <w:rsid w:val="00CC6F40"/>
    <w:rsid w:val="00CC716E"/>
    <w:rsid w:val="00CC71E7"/>
    <w:rsid w:val="00CC721E"/>
    <w:rsid w:val="00CC7495"/>
    <w:rsid w:val="00CC74E4"/>
    <w:rsid w:val="00CC7539"/>
    <w:rsid w:val="00CC78E9"/>
    <w:rsid w:val="00CC7D88"/>
    <w:rsid w:val="00CD0054"/>
    <w:rsid w:val="00CD023E"/>
    <w:rsid w:val="00CD0A90"/>
    <w:rsid w:val="00CD0B97"/>
    <w:rsid w:val="00CD1079"/>
    <w:rsid w:val="00CD111D"/>
    <w:rsid w:val="00CD1292"/>
    <w:rsid w:val="00CD13CF"/>
    <w:rsid w:val="00CD14DD"/>
    <w:rsid w:val="00CD1534"/>
    <w:rsid w:val="00CD1885"/>
    <w:rsid w:val="00CD1B0E"/>
    <w:rsid w:val="00CD1BC9"/>
    <w:rsid w:val="00CD1C65"/>
    <w:rsid w:val="00CD1E34"/>
    <w:rsid w:val="00CD211B"/>
    <w:rsid w:val="00CD262A"/>
    <w:rsid w:val="00CD304B"/>
    <w:rsid w:val="00CD322D"/>
    <w:rsid w:val="00CD3379"/>
    <w:rsid w:val="00CD3388"/>
    <w:rsid w:val="00CD33C7"/>
    <w:rsid w:val="00CD3476"/>
    <w:rsid w:val="00CD366A"/>
    <w:rsid w:val="00CD3682"/>
    <w:rsid w:val="00CD374A"/>
    <w:rsid w:val="00CD381F"/>
    <w:rsid w:val="00CD3AFD"/>
    <w:rsid w:val="00CD3B17"/>
    <w:rsid w:val="00CD3D63"/>
    <w:rsid w:val="00CD3F0E"/>
    <w:rsid w:val="00CD4279"/>
    <w:rsid w:val="00CD43F5"/>
    <w:rsid w:val="00CD44B0"/>
    <w:rsid w:val="00CD479F"/>
    <w:rsid w:val="00CD4853"/>
    <w:rsid w:val="00CD4855"/>
    <w:rsid w:val="00CD486F"/>
    <w:rsid w:val="00CD4BD7"/>
    <w:rsid w:val="00CD4D79"/>
    <w:rsid w:val="00CD4EE0"/>
    <w:rsid w:val="00CD5082"/>
    <w:rsid w:val="00CD539F"/>
    <w:rsid w:val="00CD55B3"/>
    <w:rsid w:val="00CD57BE"/>
    <w:rsid w:val="00CD583C"/>
    <w:rsid w:val="00CD5BAB"/>
    <w:rsid w:val="00CD5EC3"/>
    <w:rsid w:val="00CD5F40"/>
    <w:rsid w:val="00CD6128"/>
    <w:rsid w:val="00CD61FB"/>
    <w:rsid w:val="00CD6463"/>
    <w:rsid w:val="00CD64DF"/>
    <w:rsid w:val="00CD6601"/>
    <w:rsid w:val="00CD675E"/>
    <w:rsid w:val="00CD67BE"/>
    <w:rsid w:val="00CD6E2A"/>
    <w:rsid w:val="00CD7156"/>
    <w:rsid w:val="00CD7211"/>
    <w:rsid w:val="00CD76AF"/>
    <w:rsid w:val="00CD7795"/>
    <w:rsid w:val="00CE0091"/>
    <w:rsid w:val="00CE039D"/>
    <w:rsid w:val="00CE0448"/>
    <w:rsid w:val="00CE0649"/>
    <w:rsid w:val="00CE0724"/>
    <w:rsid w:val="00CE0957"/>
    <w:rsid w:val="00CE09C3"/>
    <w:rsid w:val="00CE0C16"/>
    <w:rsid w:val="00CE0F45"/>
    <w:rsid w:val="00CE0FEB"/>
    <w:rsid w:val="00CE1287"/>
    <w:rsid w:val="00CE1361"/>
    <w:rsid w:val="00CE150A"/>
    <w:rsid w:val="00CE1685"/>
    <w:rsid w:val="00CE177D"/>
    <w:rsid w:val="00CE1A10"/>
    <w:rsid w:val="00CE1A81"/>
    <w:rsid w:val="00CE1B6E"/>
    <w:rsid w:val="00CE225F"/>
    <w:rsid w:val="00CE2313"/>
    <w:rsid w:val="00CE23B2"/>
    <w:rsid w:val="00CE278D"/>
    <w:rsid w:val="00CE2795"/>
    <w:rsid w:val="00CE2975"/>
    <w:rsid w:val="00CE2C09"/>
    <w:rsid w:val="00CE2C2C"/>
    <w:rsid w:val="00CE2DA7"/>
    <w:rsid w:val="00CE2E99"/>
    <w:rsid w:val="00CE3572"/>
    <w:rsid w:val="00CE3830"/>
    <w:rsid w:val="00CE3A0A"/>
    <w:rsid w:val="00CE3D5C"/>
    <w:rsid w:val="00CE3FFA"/>
    <w:rsid w:val="00CE4131"/>
    <w:rsid w:val="00CE4768"/>
    <w:rsid w:val="00CE4821"/>
    <w:rsid w:val="00CE4AEB"/>
    <w:rsid w:val="00CE4B20"/>
    <w:rsid w:val="00CE4DBB"/>
    <w:rsid w:val="00CE4FA8"/>
    <w:rsid w:val="00CE5328"/>
    <w:rsid w:val="00CE5401"/>
    <w:rsid w:val="00CE553D"/>
    <w:rsid w:val="00CE5889"/>
    <w:rsid w:val="00CE58F2"/>
    <w:rsid w:val="00CE59CE"/>
    <w:rsid w:val="00CE5A6A"/>
    <w:rsid w:val="00CE5A7A"/>
    <w:rsid w:val="00CE5BDC"/>
    <w:rsid w:val="00CE63E7"/>
    <w:rsid w:val="00CE6453"/>
    <w:rsid w:val="00CE64DD"/>
    <w:rsid w:val="00CE65F5"/>
    <w:rsid w:val="00CE6A98"/>
    <w:rsid w:val="00CE6B65"/>
    <w:rsid w:val="00CE6C10"/>
    <w:rsid w:val="00CE6C9B"/>
    <w:rsid w:val="00CE70EC"/>
    <w:rsid w:val="00CE71EC"/>
    <w:rsid w:val="00CE7345"/>
    <w:rsid w:val="00CE7691"/>
    <w:rsid w:val="00CE7A5D"/>
    <w:rsid w:val="00CE7C02"/>
    <w:rsid w:val="00CE7D0B"/>
    <w:rsid w:val="00CE7E27"/>
    <w:rsid w:val="00CE7FF1"/>
    <w:rsid w:val="00CF04B5"/>
    <w:rsid w:val="00CF079D"/>
    <w:rsid w:val="00CF07E4"/>
    <w:rsid w:val="00CF0ADD"/>
    <w:rsid w:val="00CF0BD6"/>
    <w:rsid w:val="00CF0F8D"/>
    <w:rsid w:val="00CF1431"/>
    <w:rsid w:val="00CF1A53"/>
    <w:rsid w:val="00CF1D44"/>
    <w:rsid w:val="00CF1F1A"/>
    <w:rsid w:val="00CF257F"/>
    <w:rsid w:val="00CF2915"/>
    <w:rsid w:val="00CF2A45"/>
    <w:rsid w:val="00CF2CA6"/>
    <w:rsid w:val="00CF2F50"/>
    <w:rsid w:val="00CF31B5"/>
    <w:rsid w:val="00CF3586"/>
    <w:rsid w:val="00CF3834"/>
    <w:rsid w:val="00CF3D3A"/>
    <w:rsid w:val="00CF3F5D"/>
    <w:rsid w:val="00CF4121"/>
    <w:rsid w:val="00CF41B2"/>
    <w:rsid w:val="00CF4557"/>
    <w:rsid w:val="00CF4820"/>
    <w:rsid w:val="00CF4B8F"/>
    <w:rsid w:val="00CF525E"/>
    <w:rsid w:val="00CF53E9"/>
    <w:rsid w:val="00CF55FD"/>
    <w:rsid w:val="00CF5831"/>
    <w:rsid w:val="00CF5AB2"/>
    <w:rsid w:val="00CF5EC0"/>
    <w:rsid w:val="00CF5FD1"/>
    <w:rsid w:val="00CF6026"/>
    <w:rsid w:val="00CF607D"/>
    <w:rsid w:val="00CF6198"/>
    <w:rsid w:val="00CF6238"/>
    <w:rsid w:val="00CF653C"/>
    <w:rsid w:val="00CF674D"/>
    <w:rsid w:val="00CF699B"/>
    <w:rsid w:val="00CF69D7"/>
    <w:rsid w:val="00CF6A06"/>
    <w:rsid w:val="00CF6A0D"/>
    <w:rsid w:val="00CF781A"/>
    <w:rsid w:val="00CF794E"/>
    <w:rsid w:val="00CF7A67"/>
    <w:rsid w:val="00CF7A6F"/>
    <w:rsid w:val="00CF7BD4"/>
    <w:rsid w:val="00CF7CFE"/>
    <w:rsid w:val="00CF7D4F"/>
    <w:rsid w:val="00CF7D78"/>
    <w:rsid w:val="00CF7F4F"/>
    <w:rsid w:val="00D00236"/>
    <w:rsid w:val="00D00598"/>
    <w:rsid w:val="00D00688"/>
    <w:rsid w:val="00D006B4"/>
    <w:rsid w:val="00D00718"/>
    <w:rsid w:val="00D00909"/>
    <w:rsid w:val="00D01082"/>
    <w:rsid w:val="00D0124A"/>
    <w:rsid w:val="00D01384"/>
    <w:rsid w:val="00D013D2"/>
    <w:rsid w:val="00D016F1"/>
    <w:rsid w:val="00D01726"/>
    <w:rsid w:val="00D018D5"/>
    <w:rsid w:val="00D01ACE"/>
    <w:rsid w:val="00D01F50"/>
    <w:rsid w:val="00D01FB6"/>
    <w:rsid w:val="00D02380"/>
    <w:rsid w:val="00D02919"/>
    <w:rsid w:val="00D0317F"/>
    <w:rsid w:val="00D03661"/>
    <w:rsid w:val="00D037BE"/>
    <w:rsid w:val="00D03CCA"/>
    <w:rsid w:val="00D03E17"/>
    <w:rsid w:val="00D03EDF"/>
    <w:rsid w:val="00D04004"/>
    <w:rsid w:val="00D042B5"/>
    <w:rsid w:val="00D04398"/>
    <w:rsid w:val="00D04419"/>
    <w:rsid w:val="00D0442A"/>
    <w:rsid w:val="00D0470F"/>
    <w:rsid w:val="00D04724"/>
    <w:rsid w:val="00D04B2F"/>
    <w:rsid w:val="00D04C61"/>
    <w:rsid w:val="00D050E8"/>
    <w:rsid w:val="00D05227"/>
    <w:rsid w:val="00D0526A"/>
    <w:rsid w:val="00D05370"/>
    <w:rsid w:val="00D0545C"/>
    <w:rsid w:val="00D0565E"/>
    <w:rsid w:val="00D057CC"/>
    <w:rsid w:val="00D05B8D"/>
    <w:rsid w:val="00D05B9B"/>
    <w:rsid w:val="00D05CB2"/>
    <w:rsid w:val="00D05EC6"/>
    <w:rsid w:val="00D05F64"/>
    <w:rsid w:val="00D06000"/>
    <w:rsid w:val="00D063C2"/>
    <w:rsid w:val="00D065A2"/>
    <w:rsid w:val="00D066AF"/>
    <w:rsid w:val="00D066DC"/>
    <w:rsid w:val="00D06D5B"/>
    <w:rsid w:val="00D07285"/>
    <w:rsid w:val="00D0779B"/>
    <w:rsid w:val="00D079AA"/>
    <w:rsid w:val="00D07C9D"/>
    <w:rsid w:val="00D07F00"/>
    <w:rsid w:val="00D07FE6"/>
    <w:rsid w:val="00D10199"/>
    <w:rsid w:val="00D101F8"/>
    <w:rsid w:val="00D102FF"/>
    <w:rsid w:val="00D109AD"/>
    <w:rsid w:val="00D10AB9"/>
    <w:rsid w:val="00D10B3A"/>
    <w:rsid w:val="00D10DA8"/>
    <w:rsid w:val="00D10E64"/>
    <w:rsid w:val="00D10E7C"/>
    <w:rsid w:val="00D10F86"/>
    <w:rsid w:val="00D111D4"/>
    <w:rsid w:val="00D1130F"/>
    <w:rsid w:val="00D113A5"/>
    <w:rsid w:val="00D1161C"/>
    <w:rsid w:val="00D119BA"/>
    <w:rsid w:val="00D11CD9"/>
    <w:rsid w:val="00D11CFC"/>
    <w:rsid w:val="00D11E35"/>
    <w:rsid w:val="00D12731"/>
    <w:rsid w:val="00D12C47"/>
    <w:rsid w:val="00D12D23"/>
    <w:rsid w:val="00D12D89"/>
    <w:rsid w:val="00D12EE2"/>
    <w:rsid w:val="00D13073"/>
    <w:rsid w:val="00D13143"/>
    <w:rsid w:val="00D13302"/>
    <w:rsid w:val="00D134CA"/>
    <w:rsid w:val="00D135FB"/>
    <w:rsid w:val="00D13650"/>
    <w:rsid w:val="00D136F4"/>
    <w:rsid w:val="00D13736"/>
    <w:rsid w:val="00D13A00"/>
    <w:rsid w:val="00D13C8E"/>
    <w:rsid w:val="00D13D8A"/>
    <w:rsid w:val="00D14348"/>
    <w:rsid w:val="00D145D0"/>
    <w:rsid w:val="00D14F96"/>
    <w:rsid w:val="00D151B8"/>
    <w:rsid w:val="00D15290"/>
    <w:rsid w:val="00D15549"/>
    <w:rsid w:val="00D1574A"/>
    <w:rsid w:val="00D15821"/>
    <w:rsid w:val="00D158AC"/>
    <w:rsid w:val="00D15D50"/>
    <w:rsid w:val="00D1652C"/>
    <w:rsid w:val="00D166CF"/>
    <w:rsid w:val="00D16A17"/>
    <w:rsid w:val="00D16CA0"/>
    <w:rsid w:val="00D16CD7"/>
    <w:rsid w:val="00D16E09"/>
    <w:rsid w:val="00D16F4F"/>
    <w:rsid w:val="00D1706D"/>
    <w:rsid w:val="00D171FC"/>
    <w:rsid w:val="00D17274"/>
    <w:rsid w:val="00D172A4"/>
    <w:rsid w:val="00D17541"/>
    <w:rsid w:val="00D176D3"/>
    <w:rsid w:val="00D176F7"/>
    <w:rsid w:val="00D17723"/>
    <w:rsid w:val="00D17738"/>
    <w:rsid w:val="00D17765"/>
    <w:rsid w:val="00D1787F"/>
    <w:rsid w:val="00D17B72"/>
    <w:rsid w:val="00D17D2C"/>
    <w:rsid w:val="00D17D33"/>
    <w:rsid w:val="00D2046D"/>
    <w:rsid w:val="00D2052D"/>
    <w:rsid w:val="00D206CD"/>
    <w:rsid w:val="00D20AC8"/>
    <w:rsid w:val="00D20B5C"/>
    <w:rsid w:val="00D20B90"/>
    <w:rsid w:val="00D20BC3"/>
    <w:rsid w:val="00D20D7C"/>
    <w:rsid w:val="00D20E64"/>
    <w:rsid w:val="00D21261"/>
    <w:rsid w:val="00D214E5"/>
    <w:rsid w:val="00D21556"/>
    <w:rsid w:val="00D21BA6"/>
    <w:rsid w:val="00D21C9F"/>
    <w:rsid w:val="00D21EB0"/>
    <w:rsid w:val="00D21F74"/>
    <w:rsid w:val="00D21FA5"/>
    <w:rsid w:val="00D221DC"/>
    <w:rsid w:val="00D222C3"/>
    <w:rsid w:val="00D22404"/>
    <w:rsid w:val="00D2269B"/>
    <w:rsid w:val="00D22D85"/>
    <w:rsid w:val="00D231F7"/>
    <w:rsid w:val="00D23424"/>
    <w:rsid w:val="00D23456"/>
    <w:rsid w:val="00D235E5"/>
    <w:rsid w:val="00D2374D"/>
    <w:rsid w:val="00D239D0"/>
    <w:rsid w:val="00D23AEB"/>
    <w:rsid w:val="00D23AF3"/>
    <w:rsid w:val="00D23CFB"/>
    <w:rsid w:val="00D248C2"/>
    <w:rsid w:val="00D24A82"/>
    <w:rsid w:val="00D24F54"/>
    <w:rsid w:val="00D251BB"/>
    <w:rsid w:val="00D251C5"/>
    <w:rsid w:val="00D25923"/>
    <w:rsid w:val="00D25CCA"/>
    <w:rsid w:val="00D25E8D"/>
    <w:rsid w:val="00D267CB"/>
    <w:rsid w:val="00D2725D"/>
    <w:rsid w:val="00D272CC"/>
    <w:rsid w:val="00D275B2"/>
    <w:rsid w:val="00D276C0"/>
    <w:rsid w:val="00D27961"/>
    <w:rsid w:val="00D300BC"/>
    <w:rsid w:val="00D301E9"/>
    <w:rsid w:val="00D30268"/>
    <w:rsid w:val="00D303B7"/>
    <w:rsid w:val="00D304E5"/>
    <w:rsid w:val="00D30709"/>
    <w:rsid w:val="00D30984"/>
    <w:rsid w:val="00D30BA0"/>
    <w:rsid w:val="00D30D09"/>
    <w:rsid w:val="00D30F00"/>
    <w:rsid w:val="00D31610"/>
    <w:rsid w:val="00D3171E"/>
    <w:rsid w:val="00D3185C"/>
    <w:rsid w:val="00D31C25"/>
    <w:rsid w:val="00D31F8F"/>
    <w:rsid w:val="00D3205F"/>
    <w:rsid w:val="00D326D5"/>
    <w:rsid w:val="00D32B12"/>
    <w:rsid w:val="00D32C6B"/>
    <w:rsid w:val="00D32F19"/>
    <w:rsid w:val="00D32F62"/>
    <w:rsid w:val="00D32FAF"/>
    <w:rsid w:val="00D3318E"/>
    <w:rsid w:val="00D33211"/>
    <w:rsid w:val="00D33450"/>
    <w:rsid w:val="00D334D3"/>
    <w:rsid w:val="00D334F1"/>
    <w:rsid w:val="00D33980"/>
    <w:rsid w:val="00D33C54"/>
    <w:rsid w:val="00D33CF1"/>
    <w:rsid w:val="00D33E72"/>
    <w:rsid w:val="00D33FB2"/>
    <w:rsid w:val="00D33FF5"/>
    <w:rsid w:val="00D340EA"/>
    <w:rsid w:val="00D341A7"/>
    <w:rsid w:val="00D3472A"/>
    <w:rsid w:val="00D34787"/>
    <w:rsid w:val="00D34858"/>
    <w:rsid w:val="00D34C57"/>
    <w:rsid w:val="00D35115"/>
    <w:rsid w:val="00D353FA"/>
    <w:rsid w:val="00D35447"/>
    <w:rsid w:val="00D356C9"/>
    <w:rsid w:val="00D3584E"/>
    <w:rsid w:val="00D35BD6"/>
    <w:rsid w:val="00D35D62"/>
    <w:rsid w:val="00D35E38"/>
    <w:rsid w:val="00D35E64"/>
    <w:rsid w:val="00D35F9E"/>
    <w:rsid w:val="00D360EB"/>
    <w:rsid w:val="00D361B5"/>
    <w:rsid w:val="00D36550"/>
    <w:rsid w:val="00D365AA"/>
    <w:rsid w:val="00D36AD3"/>
    <w:rsid w:val="00D36B83"/>
    <w:rsid w:val="00D36D61"/>
    <w:rsid w:val="00D36E48"/>
    <w:rsid w:val="00D36E81"/>
    <w:rsid w:val="00D3717D"/>
    <w:rsid w:val="00D371D4"/>
    <w:rsid w:val="00D375A5"/>
    <w:rsid w:val="00D37670"/>
    <w:rsid w:val="00D37923"/>
    <w:rsid w:val="00D37C7B"/>
    <w:rsid w:val="00D37FBC"/>
    <w:rsid w:val="00D401AC"/>
    <w:rsid w:val="00D40504"/>
    <w:rsid w:val="00D40526"/>
    <w:rsid w:val="00D405B3"/>
    <w:rsid w:val="00D406A1"/>
    <w:rsid w:val="00D408CE"/>
    <w:rsid w:val="00D408DE"/>
    <w:rsid w:val="00D40961"/>
    <w:rsid w:val="00D40D1B"/>
    <w:rsid w:val="00D411A2"/>
    <w:rsid w:val="00D411CA"/>
    <w:rsid w:val="00D411E2"/>
    <w:rsid w:val="00D41A01"/>
    <w:rsid w:val="00D41AC1"/>
    <w:rsid w:val="00D41F70"/>
    <w:rsid w:val="00D420F0"/>
    <w:rsid w:val="00D42195"/>
    <w:rsid w:val="00D426D4"/>
    <w:rsid w:val="00D42804"/>
    <w:rsid w:val="00D42895"/>
    <w:rsid w:val="00D4296D"/>
    <w:rsid w:val="00D42A8C"/>
    <w:rsid w:val="00D42F54"/>
    <w:rsid w:val="00D43136"/>
    <w:rsid w:val="00D4321B"/>
    <w:rsid w:val="00D432C0"/>
    <w:rsid w:val="00D434E5"/>
    <w:rsid w:val="00D4354E"/>
    <w:rsid w:val="00D439BE"/>
    <w:rsid w:val="00D43A06"/>
    <w:rsid w:val="00D43D26"/>
    <w:rsid w:val="00D44046"/>
    <w:rsid w:val="00D44352"/>
    <w:rsid w:val="00D44640"/>
    <w:rsid w:val="00D44D87"/>
    <w:rsid w:val="00D4510A"/>
    <w:rsid w:val="00D45231"/>
    <w:rsid w:val="00D45833"/>
    <w:rsid w:val="00D45CE7"/>
    <w:rsid w:val="00D45D28"/>
    <w:rsid w:val="00D45EBF"/>
    <w:rsid w:val="00D46052"/>
    <w:rsid w:val="00D4606D"/>
    <w:rsid w:val="00D461C2"/>
    <w:rsid w:val="00D4646B"/>
    <w:rsid w:val="00D464D5"/>
    <w:rsid w:val="00D466BE"/>
    <w:rsid w:val="00D466BF"/>
    <w:rsid w:val="00D469B0"/>
    <w:rsid w:val="00D46A1E"/>
    <w:rsid w:val="00D46B34"/>
    <w:rsid w:val="00D471CC"/>
    <w:rsid w:val="00D471D3"/>
    <w:rsid w:val="00D472AB"/>
    <w:rsid w:val="00D473B0"/>
    <w:rsid w:val="00D47669"/>
    <w:rsid w:val="00D47953"/>
    <w:rsid w:val="00D47AC8"/>
    <w:rsid w:val="00D47B31"/>
    <w:rsid w:val="00D47CB7"/>
    <w:rsid w:val="00D47E95"/>
    <w:rsid w:val="00D47F6A"/>
    <w:rsid w:val="00D47F9B"/>
    <w:rsid w:val="00D5069C"/>
    <w:rsid w:val="00D50B0A"/>
    <w:rsid w:val="00D50B9C"/>
    <w:rsid w:val="00D50BF7"/>
    <w:rsid w:val="00D50E16"/>
    <w:rsid w:val="00D513AF"/>
    <w:rsid w:val="00D51A02"/>
    <w:rsid w:val="00D51D34"/>
    <w:rsid w:val="00D51E6F"/>
    <w:rsid w:val="00D5213F"/>
    <w:rsid w:val="00D521F6"/>
    <w:rsid w:val="00D5225E"/>
    <w:rsid w:val="00D5238F"/>
    <w:rsid w:val="00D52757"/>
    <w:rsid w:val="00D52777"/>
    <w:rsid w:val="00D52D73"/>
    <w:rsid w:val="00D52D8A"/>
    <w:rsid w:val="00D52E58"/>
    <w:rsid w:val="00D52E95"/>
    <w:rsid w:val="00D534D8"/>
    <w:rsid w:val="00D5350F"/>
    <w:rsid w:val="00D538C1"/>
    <w:rsid w:val="00D53A10"/>
    <w:rsid w:val="00D53BFC"/>
    <w:rsid w:val="00D53FC9"/>
    <w:rsid w:val="00D53FEB"/>
    <w:rsid w:val="00D5416C"/>
    <w:rsid w:val="00D545E3"/>
    <w:rsid w:val="00D54929"/>
    <w:rsid w:val="00D54A11"/>
    <w:rsid w:val="00D54A94"/>
    <w:rsid w:val="00D54E3F"/>
    <w:rsid w:val="00D54F9C"/>
    <w:rsid w:val="00D55076"/>
    <w:rsid w:val="00D5523A"/>
    <w:rsid w:val="00D55350"/>
    <w:rsid w:val="00D55393"/>
    <w:rsid w:val="00D55686"/>
    <w:rsid w:val="00D55767"/>
    <w:rsid w:val="00D559A3"/>
    <w:rsid w:val="00D55C98"/>
    <w:rsid w:val="00D56160"/>
    <w:rsid w:val="00D5622F"/>
    <w:rsid w:val="00D5655F"/>
    <w:rsid w:val="00D565E0"/>
    <w:rsid w:val="00D566E0"/>
    <w:rsid w:val="00D56724"/>
    <w:rsid w:val="00D56B20"/>
    <w:rsid w:val="00D56B77"/>
    <w:rsid w:val="00D56E8D"/>
    <w:rsid w:val="00D56EAA"/>
    <w:rsid w:val="00D5734C"/>
    <w:rsid w:val="00D57392"/>
    <w:rsid w:val="00D576E9"/>
    <w:rsid w:val="00D576EB"/>
    <w:rsid w:val="00D578B3"/>
    <w:rsid w:val="00D57DC3"/>
    <w:rsid w:val="00D60211"/>
    <w:rsid w:val="00D602E1"/>
    <w:rsid w:val="00D60A78"/>
    <w:rsid w:val="00D60E5D"/>
    <w:rsid w:val="00D60F85"/>
    <w:rsid w:val="00D6122E"/>
    <w:rsid w:val="00D614C2"/>
    <w:rsid w:val="00D618F4"/>
    <w:rsid w:val="00D61AD5"/>
    <w:rsid w:val="00D61DAF"/>
    <w:rsid w:val="00D61E42"/>
    <w:rsid w:val="00D61FCF"/>
    <w:rsid w:val="00D62388"/>
    <w:rsid w:val="00D6289E"/>
    <w:rsid w:val="00D62A69"/>
    <w:rsid w:val="00D62B21"/>
    <w:rsid w:val="00D62E40"/>
    <w:rsid w:val="00D63287"/>
    <w:rsid w:val="00D6349B"/>
    <w:rsid w:val="00D6361E"/>
    <w:rsid w:val="00D63636"/>
    <w:rsid w:val="00D63B6D"/>
    <w:rsid w:val="00D63BC6"/>
    <w:rsid w:val="00D63C0A"/>
    <w:rsid w:val="00D63F12"/>
    <w:rsid w:val="00D64279"/>
    <w:rsid w:val="00D646DD"/>
    <w:rsid w:val="00D646E5"/>
    <w:rsid w:val="00D64716"/>
    <w:rsid w:val="00D648AA"/>
    <w:rsid w:val="00D651D5"/>
    <w:rsid w:val="00D655A1"/>
    <w:rsid w:val="00D6581A"/>
    <w:rsid w:val="00D65947"/>
    <w:rsid w:val="00D659B9"/>
    <w:rsid w:val="00D659C6"/>
    <w:rsid w:val="00D65B19"/>
    <w:rsid w:val="00D65B23"/>
    <w:rsid w:val="00D65BED"/>
    <w:rsid w:val="00D65C4C"/>
    <w:rsid w:val="00D65D24"/>
    <w:rsid w:val="00D66062"/>
    <w:rsid w:val="00D660A3"/>
    <w:rsid w:val="00D660E7"/>
    <w:rsid w:val="00D66597"/>
    <w:rsid w:val="00D669A2"/>
    <w:rsid w:val="00D672B4"/>
    <w:rsid w:val="00D673AD"/>
    <w:rsid w:val="00D673CE"/>
    <w:rsid w:val="00D673E6"/>
    <w:rsid w:val="00D67442"/>
    <w:rsid w:val="00D67538"/>
    <w:rsid w:val="00D67658"/>
    <w:rsid w:val="00D70949"/>
    <w:rsid w:val="00D70F3C"/>
    <w:rsid w:val="00D71133"/>
    <w:rsid w:val="00D7138B"/>
    <w:rsid w:val="00D713AC"/>
    <w:rsid w:val="00D714CC"/>
    <w:rsid w:val="00D715BF"/>
    <w:rsid w:val="00D717A7"/>
    <w:rsid w:val="00D71839"/>
    <w:rsid w:val="00D7184D"/>
    <w:rsid w:val="00D71AB0"/>
    <w:rsid w:val="00D71BFA"/>
    <w:rsid w:val="00D71C09"/>
    <w:rsid w:val="00D71D0E"/>
    <w:rsid w:val="00D71E72"/>
    <w:rsid w:val="00D71EDA"/>
    <w:rsid w:val="00D721AB"/>
    <w:rsid w:val="00D724B8"/>
    <w:rsid w:val="00D72B11"/>
    <w:rsid w:val="00D72E86"/>
    <w:rsid w:val="00D72FE3"/>
    <w:rsid w:val="00D7314C"/>
    <w:rsid w:val="00D73292"/>
    <w:rsid w:val="00D73329"/>
    <w:rsid w:val="00D73334"/>
    <w:rsid w:val="00D73705"/>
    <w:rsid w:val="00D738F7"/>
    <w:rsid w:val="00D73A20"/>
    <w:rsid w:val="00D73D06"/>
    <w:rsid w:val="00D73DFB"/>
    <w:rsid w:val="00D73E07"/>
    <w:rsid w:val="00D74461"/>
    <w:rsid w:val="00D74507"/>
    <w:rsid w:val="00D7456F"/>
    <w:rsid w:val="00D746A1"/>
    <w:rsid w:val="00D748CA"/>
    <w:rsid w:val="00D74AE1"/>
    <w:rsid w:val="00D74D0D"/>
    <w:rsid w:val="00D74F04"/>
    <w:rsid w:val="00D75069"/>
    <w:rsid w:val="00D751E0"/>
    <w:rsid w:val="00D75903"/>
    <w:rsid w:val="00D759E3"/>
    <w:rsid w:val="00D75A5D"/>
    <w:rsid w:val="00D75B80"/>
    <w:rsid w:val="00D75EA7"/>
    <w:rsid w:val="00D76090"/>
    <w:rsid w:val="00D76247"/>
    <w:rsid w:val="00D76373"/>
    <w:rsid w:val="00D7684B"/>
    <w:rsid w:val="00D76ECC"/>
    <w:rsid w:val="00D76F40"/>
    <w:rsid w:val="00D771A5"/>
    <w:rsid w:val="00D77C34"/>
    <w:rsid w:val="00D77CD2"/>
    <w:rsid w:val="00D80789"/>
    <w:rsid w:val="00D809A5"/>
    <w:rsid w:val="00D80B54"/>
    <w:rsid w:val="00D80D79"/>
    <w:rsid w:val="00D81029"/>
    <w:rsid w:val="00D810D4"/>
    <w:rsid w:val="00D814CE"/>
    <w:rsid w:val="00D8176A"/>
    <w:rsid w:val="00D81771"/>
    <w:rsid w:val="00D817EA"/>
    <w:rsid w:val="00D818AD"/>
    <w:rsid w:val="00D819B2"/>
    <w:rsid w:val="00D81ADF"/>
    <w:rsid w:val="00D81F21"/>
    <w:rsid w:val="00D81F29"/>
    <w:rsid w:val="00D820A1"/>
    <w:rsid w:val="00D82323"/>
    <w:rsid w:val="00D8232F"/>
    <w:rsid w:val="00D824F3"/>
    <w:rsid w:val="00D826CC"/>
    <w:rsid w:val="00D82962"/>
    <w:rsid w:val="00D82CF1"/>
    <w:rsid w:val="00D8304D"/>
    <w:rsid w:val="00D8355C"/>
    <w:rsid w:val="00D836EF"/>
    <w:rsid w:val="00D83C1D"/>
    <w:rsid w:val="00D83E48"/>
    <w:rsid w:val="00D83F04"/>
    <w:rsid w:val="00D84169"/>
    <w:rsid w:val="00D8453D"/>
    <w:rsid w:val="00D849F3"/>
    <w:rsid w:val="00D84AE2"/>
    <w:rsid w:val="00D84DBD"/>
    <w:rsid w:val="00D84E74"/>
    <w:rsid w:val="00D84F9B"/>
    <w:rsid w:val="00D851BD"/>
    <w:rsid w:val="00D8570E"/>
    <w:rsid w:val="00D85B5A"/>
    <w:rsid w:val="00D85E0F"/>
    <w:rsid w:val="00D8648B"/>
    <w:rsid w:val="00D864F2"/>
    <w:rsid w:val="00D866CD"/>
    <w:rsid w:val="00D86918"/>
    <w:rsid w:val="00D86A91"/>
    <w:rsid w:val="00D86DDD"/>
    <w:rsid w:val="00D86FC8"/>
    <w:rsid w:val="00D87532"/>
    <w:rsid w:val="00D87609"/>
    <w:rsid w:val="00D877F4"/>
    <w:rsid w:val="00D87851"/>
    <w:rsid w:val="00D87874"/>
    <w:rsid w:val="00D87ACD"/>
    <w:rsid w:val="00D87AFB"/>
    <w:rsid w:val="00D87DDD"/>
    <w:rsid w:val="00D87E9A"/>
    <w:rsid w:val="00D9012B"/>
    <w:rsid w:val="00D901EF"/>
    <w:rsid w:val="00D9025D"/>
    <w:rsid w:val="00D90317"/>
    <w:rsid w:val="00D90417"/>
    <w:rsid w:val="00D9043F"/>
    <w:rsid w:val="00D904FA"/>
    <w:rsid w:val="00D90B2A"/>
    <w:rsid w:val="00D90B59"/>
    <w:rsid w:val="00D910CD"/>
    <w:rsid w:val="00D91401"/>
    <w:rsid w:val="00D915CE"/>
    <w:rsid w:val="00D915E9"/>
    <w:rsid w:val="00D919C7"/>
    <w:rsid w:val="00D919D8"/>
    <w:rsid w:val="00D91A59"/>
    <w:rsid w:val="00D91ABC"/>
    <w:rsid w:val="00D91AD1"/>
    <w:rsid w:val="00D91B58"/>
    <w:rsid w:val="00D91BE7"/>
    <w:rsid w:val="00D91DA4"/>
    <w:rsid w:val="00D91FD4"/>
    <w:rsid w:val="00D92344"/>
    <w:rsid w:val="00D92370"/>
    <w:rsid w:val="00D923BF"/>
    <w:rsid w:val="00D9247C"/>
    <w:rsid w:val="00D9265E"/>
    <w:rsid w:val="00D9286F"/>
    <w:rsid w:val="00D92905"/>
    <w:rsid w:val="00D92938"/>
    <w:rsid w:val="00D929A5"/>
    <w:rsid w:val="00D92DA7"/>
    <w:rsid w:val="00D92ED7"/>
    <w:rsid w:val="00D92EEE"/>
    <w:rsid w:val="00D92FB3"/>
    <w:rsid w:val="00D932F6"/>
    <w:rsid w:val="00D93418"/>
    <w:rsid w:val="00D935BE"/>
    <w:rsid w:val="00D93633"/>
    <w:rsid w:val="00D93BDE"/>
    <w:rsid w:val="00D94187"/>
    <w:rsid w:val="00D943CA"/>
    <w:rsid w:val="00D943F8"/>
    <w:rsid w:val="00D9470C"/>
    <w:rsid w:val="00D94CF2"/>
    <w:rsid w:val="00D95238"/>
    <w:rsid w:val="00D95470"/>
    <w:rsid w:val="00D9554E"/>
    <w:rsid w:val="00D95D56"/>
    <w:rsid w:val="00D95F11"/>
    <w:rsid w:val="00D960E4"/>
    <w:rsid w:val="00D96616"/>
    <w:rsid w:val="00D96837"/>
    <w:rsid w:val="00D96868"/>
    <w:rsid w:val="00D96B55"/>
    <w:rsid w:val="00D9704C"/>
    <w:rsid w:val="00D9705C"/>
    <w:rsid w:val="00D97362"/>
    <w:rsid w:val="00D97661"/>
    <w:rsid w:val="00D97685"/>
    <w:rsid w:val="00D97686"/>
    <w:rsid w:val="00D97687"/>
    <w:rsid w:val="00D9784A"/>
    <w:rsid w:val="00D9793F"/>
    <w:rsid w:val="00D97E19"/>
    <w:rsid w:val="00DA003F"/>
    <w:rsid w:val="00DA00CD"/>
    <w:rsid w:val="00DA00F0"/>
    <w:rsid w:val="00DA0130"/>
    <w:rsid w:val="00DA0458"/>
    <w:rsid w:val="00DA0900"/>
    <w:rsid w:val="00DA0B9F"/>
    <w:rsid w:val="00DA0E6F"/>
    <w:rsid w:val="00DA0F44"/>
    <w:rsid w:val="00DA10F4"/>
    <w:rsid w:val="00DA12E1"/>
    <w:rsid w:val="00DA13E0"/>
    <w:rsid w:val="00DA1549"/>
    <w:rsid w:val="00DA1551"/>
    <w:rsid w:val="00DA1569"/>
    <w:rsid w:val="00DA1AAD"/>
    <w:rsid w:val="00DA1C30"/>
    <w:rsid w:val="00DA1DED"/>
    <w:rsid w:val="00DA2262"/>
    <w:rsid w:val="00DA2619"/>
    <w:rsid w:val="00DA29FD"/>
    <w:rsid w:val="00DA2AA1"/>
    <w:rsid w:val="00DA2BD3"/>
    <w:rsid w:val="00DA2CA4"/>
    <w:rsid w:val="00DA31E2"/>
    <w:rsid w:val="00DA3232"/>
    <w:rsid w:val="00DA355F"/>
    <w:rsid w:val="00DA365B"/>
    <w:rsid w:val="00DA36EF"/>
    <w:rsid w:val="00DA3720"/>
    <w:rsid w:val="00DA37EC"/>
    <w:rsid w:val="00DA3BF8"/>
    <w:rsid w:val="00DA3C39"/>
    <w:rsid w:val="00DA3E06"/>
    <w:rsid w:val="00DA3F84"/>
    <w:rsid w:val="00DA4146"/>
    <w:rsid w:val="00DA4220"/>
    <w:rsid w:val="00DA4239"/>
    <w:rsid w:val="00DA43F2"/>
    <w:rsid w:val="00DA48EE"/>
    <w:rsid w:val="00DA4A72"/>
    <w:rsid w:val="00DA4AAC"/>
    <w:rsid w:val="00DA4B96"/>
    <w:rsid w:val="00DA4CBB"/>
    <w:rsid w:val="00DA4EB6"/>
    <w:rsid w:val="00DA5366"/>
    <w:rsid w:val="00DA560C"/>
    <w:rsid w:val="00DA56F4"/>
    <w:rsid w:val="00DA577A"/>
    <w:rsid w:val="00DA588C"/>
    <w:rsid w:val="00DA5904"/>
    <w:rsid w:val="00DA5A91"/>
    <w:rsid w:val="00DA5BE8"/>
    <w:rsid w:val="00DA5D42"/>
    <w:rsid w:val="00DA5F08"/>
    <w:rsid w:val="00DA61D5"/>
    <w:rsid w:val="00DA62EC"/>
    <w:rsid w:val="00DA650D"/>
    <w:rsid w:val="00DA659A"/>
    <w:rsid w:val="00DA65DE"/>
    <w:rsid w:val="00DA67FB"/>
    <w:rsid w:val="00DA6843"/>
    <w:rsid w:val="00DA6AFB"/>
    <w:rsid w:val="00DA6FBA"/>
    <w:rsid w:val="00DA700E"/>
    <w:rsid w:val="00DA7020"/>
    <w:rsid w:val="00DA723F"/>
    <w:rsid w:val="00DA7271"/>
    <w:rsid w:val="00DA78B0"/>
    <w:rsid w:val="00DA7AAE"/>
    <w:rsid w:val="00DA7D27"/>
    <w:rsid w:val="00DB00B7"/>
    <w:rsid w:val="00DB0267"/>
    <w:rsid w:val="00DB070A"/>
    <w:rsid w:val="00DB0872"/>
    <w:rsid w:val="00DB0889"/>
    <w:rsid w:val="00DB0B61"/>
    <w:rsid w:val="00DB0B84"/>
    <w:rsid w:val="00DB0C09"/>
    <w:rsid w:val="00DB1474"/>
    <w:rsid w:val="00DB176E"/>
    <w:rsid w:val="00DB1917"/>
    <w:rsid w:val="00DB1A05"/>
    <w:rsid w:val="00DB1DD2"/>
    <w:rsid w:val="00DB2214"/>
    <w:rsid w:val="00DB287A"/>
    <w:rsid w:val="00DB28C7"/>
    <w:rsid w:val="00DB2962"/>
    <w:rsid w:val="00DB3059"/>
    <w:rsid w:val="00DB30F0"/>
    <w:rsid w:val="00DB3427"/>
    <w:rsid w:val="00DB3966"/>
    <w:rsid w:val="00DB3B92"/>
    <w:rsid w:val="00DB3BA5"/>
    <w:rsid w:val="00DB3BF9"/>
    <w:rsid w:val="00DB3DB3"/>
    <w:rsid w:val="00DB418A"/>
    <w:rsid w:val="00DB4195"/>
    <w:rsid w:val="00DB4674"/>
    <w:rsid w:val="00DB47D9"/>
    <w:rsid w:val="00DB47F6"/>
    <w:rsid w:val="00DB4B7A"/>
    <w:rsid w:val="00DB4C61"/>
    <w:rsid w:val="00DB4D51"/>
    <w:rsid w:val="00DB51F7"/>
    <w:rsid w:val="00DB52FB"/>
    <w:rsid w:val="00DB53CC"/>
    <w:rsid w:val="00DB5C1D"/>
    <w:rsid w:val="00DB606F"/>
    <w:rsid w:val="00DB619B"/>
    <w:rsid w:val="00DB63BA"/>
    <w:rsid w:val="00DB6803"/>
    <w:rsid w:val="00DB6889"/>
    <w:rsid w:val="00DB7113"/>
    <w:rsid w:val="00DB719F"/>
    <w:rsid w:val="00DB7516"/>
    <w:rsid w:val="00DB75E9"/>
    <w:rsid w:val="00DB7647"/>
    <w:rsid w:val="00DB764F"/>
    <w:rsid w:val="00DB76A0"/>
    <w:rsid w:val="00DB7802"/>
    <w:rsid w:val="00DB7D07"/>
    <w:rsid w:val="00DB7D2B"/>
    <w:rsid w:val="00DB7F3D"/>
    <w:rsid w:val="00DB7F47"/>
    <w:rsid w:val="00DC00A3"/>
    <w:rsid w:val="00DC00C2"/>
    <w:rsid w:val="00DC013B"/>
    <w:rsid w:val="00DC0168"/>
    <w:rsid w:val="00DC0501"/>
    <w:rsid w:val="00DC090B"/>
    <w:rsid w:val="00DC098B"/>
    <w:rsid w:val="00DC0B20"/>
    <w:rsid w:val="00DC0F73"/>
    <w:rsid w:val="00DC100A"/>
    <w:rsid w:val="00DC15DB"/>
    <w:rsid w:val="00DC1679"/>
    <w:rsid w:val="00DC1B0E"/>
    <w:rsid w:val="00DC1D44"/>
    <w:rsid w:val="00DC1E34"/>
    <w:rsid w:val="00DC1FB3"/>
    <w:rsid w:val="00DC2179"/>
    <w:rsid w:val="00DC219B"/>
    <w:rsid w:val="00DC2210"/>
    <w:rsid w:val="00DC23B5"/>
    <w:rsid w:val="00DC23CC"/>
    <w:rsid w:val="00DC2776"/>
    <w:rsid w:val="00DC295D"/>
    <w:rsid w:val="00DC2A2F"/>
    <w:rsid w:val="00DC2B61"/>
    <w:rsid w:val="00DC2BEF"/>
    <w:rsid w:val="00DC2CF1"/>
    <w:rsid w:val="00DC2DC7"/>
    <w:rsid w:val="00DC2E24"/>
    <w:rsid w:val="00DC2E66"/>
    <w:rsid w:val="00DC2EA0"/>
    <w:rsid w:val="00DC2ECB"/>
    <w:rsid w:val="00DC3035"/>
    <w:rsid w:val="00DC3848"/>
    <w:rsid w:val="00DC39B6"/>
    <w:rsid w:val="00DC3A7C"/>
    <w:rsid w:val="00DC3D76"/>
    <w:rsid w:val="00DC3D8D"/>
    <w:rsid w:val="00DC40C9"/>
    <w:rsid w:val="00DC425F"/>
    <w:rsid w:val="00DC46A8"/>
    <w:rsid w:val="00DC46AD"/>
    <w:rsid w:val="00DC4ACC"/>
    <w:rsid w:val="00DC4BED"/>
    <w:rsid w:val="00DC4C66"/>
    <w:rsid w:val="00DC4E13"/>
    <w:rsid w:val="00DC4FCF"/>
    <w:rsid w:val="00DC505D"/>
    <w:rsid w:val="00DC50E0"/>
    <w:rsid w:val="00DC54DC"/>
    <w:rsid w:val="00DC558E"/>
    <w:rsid w:val="00DC55F9"/>
    <w:rsid w:val="00DC5633"/>
    <w:rsid w:val="00DC5648"/>
    <w:rsid w:val="00DC56BC"/>
    <w:rsid w:val="00DC56C6"/>
    <w:rsid w:val="00DC5AD9"/>
    <w:rsid w:val="00DC5BCF"/>
    <w:rsid w:val="00DC5BFA"/>
    <w:rsid w:val="00DC5C0B"/>
    <w:rsid w:val="00DC5DE9"/>
    <w:rsid w:val="00DC5DFF"/>
    <w:rsid w:val="00DC5EBF"/>
    <w:rsid w:val="00DC5F2D"/>
    <w:rsid w:val="00DC5F31"/>
    <w:rsid w:val="00DC6096"/>
    <w:rsid w:val="00DC60E0"/>
    <w:rsid w:val="00DC61A9"/>
    <w:rsid w:val="00DC6289"/>
    <w:rsid w:val="00DC6386"/>
    <w:rsid w:val="00DC64CF"/>
    <w:rsid w:val="00DC6A5D"/>
    <w:rsid w:val="00DC6DAB"/>
    <w:rsid w:val="00DC6E83"/>
    <w:rsid w:val="00DC70D8"/>
    <w:rsid w:val="00DC72CF"/>
    <w:rsid w:val="00DC74BF"/>
    <w:rsid w:val="00DC755D"/>
    <w:rsid w:val="00DC75FA"/>
    <w:rsid w:val="00DC7887"/>
    <w:rsid w:val="00DC79BE"/>
    <w:rsid w:val="00DC79EC"/>
    <w:rsid w:val="00DC7AE1"/>
    <w:rsid w:val="00DC7B5E"/>
    <w:rsid w:val="00DC7C66"/>
    <w:rsid w:val="00DC7D74"/>
    <w:rsid w:val="00DC7E97"/>
    <w:rsid w:val="00DC7F5D"/>
    <w:rsid w:val="00DD029C"/>
    <w:rsid w:val="00DD02C7"/>
    <w:rsid w:val="00DD0431"/>
    <w:rsid w:val="00DD0607"/>
    <w:rsid w:val="00DD0673"/>
    <w:rsid w:val="00DD06AD"/>
    <w:rsid w:val="00DD0C92"/>
    <w:rsid w:val="00DD0E3D"/>
    <w:rsid w:val="00DD0EAD"/>
    <w:rsid w:val="00DD1130"/>
    <w:rsid w:val="00DD12EE"/>
    <w:rsid w:val="00DD18B6"/>
    <w:rsid w:val="00DD18BC"/>
    <w:rsid w:val="00DD1951"/>
    <w:rsid w:val="00DD1B2A"/>
    <w:rsid w:val="00DD1C20"/>
    <w:rsid w:val="00DD23E5"/>
    <w:rsid w:val="00DD2775"/>
    <w:rsid w:val="00DD2F7C"/>
    <w:rsid w:val="00DD2F7D"/>
    <w:rsid w:val="00DD2FDA"/>
    <w:rsid w:val="00DD30BB"/>
    <w:rsid w:val="00DD313F"/>
    <w:rsid w:val="00DD3140"/>
    <w:rsid w:val="00DD3198"/>
    <w:rsid w:val="00DD31A3"/>
    <w:rsid w:val="00DD35B0"/>
    <w:rsid w:val="00DD3A28"/>
    <w:rsid w:val="00DD3C23"/>
    <w:rsid w:val="00DD3D6F"/>
    <w:rsid w:val="00DD3D77"/>
    <w:rsid w:val="00DD4475"/>
    <w:rsid w:val="00DD44A9"/>
    <w:rsid w:val="00DD471E"/>
    <w:rsid w:val="00DD487D"/>
    <w:rsid w:val="00DD4BDD"/>
    <w:rsid w:val="00DD4C57"/>
    <w:rsid w:val="00DD4DD9"/>
    <w:rsid w:val="00DD4E83"/>
    <w:rsid w:val="00DD4ED6"/>
    <w:rsid w:val="00DD4F1E"/>
    <w:rsid w:val="00DD5295"/>
    <w:rsid w:val="00DD5296"/>
    <w:rsid w:val="00DD5801"/>
    <w:rsid w:val="00DD5B62"/>
    <w:rsid w:val="00DD5D63"/>
    <w:rsid w:val="00DD5D90"/>
    <w:rsid w:val="00DD5E62"/>
    <w:rsid w:val="00DD5FAD"/>
    <w:rsid w:val="00DD5FEB"/>
    <w:rsid w:val="00DD6355"/>
    <w:rsid w:val="00DD6370"/>
    <w:rsid w:val="00DD640F"/>
    <w:rsid w:val="00DD65B4"/>
    <w:rsid w:val="00DD6628"/>
    <w:rsid w:val="00DD6655"/>
    <w:rsid w:val="00DD677D"/>
    <w:rsid w:val="00DD6945"/>
    <w:rsid w:val="00DD69A3"/>
    <w:rsid w:val="00DD6AA9"/>
    <w:rsid w:val="00DD6F52"/>
    <w:rsid w:val="00DD7199"/>
    <w:rsid w:val="00DD73D6"/>
    <w:rsid w:val="00DD755A"/>
    <w:rsid w:val="00DD78F4"/>
    <w:rsid w:val="00DD7B46"/>
    <w:rsid w:val="00DD7C68"/>
    <w:rsid w:val="00DE0094"/>
    <w:rsid w:val="00DE022A"/>
    <w:rsid w:val="00DE054A"/>
    <w:rsid w:val="00DE092A"/>
    <w:rsid w:val="00DE0A9D"/>
    <w:rsid w:val="00DE0B06"/>
    <w:rsid w:val="00DE0C42"/>
    <w:rsid w:val="00DE0C7C"/>
    <w:rsid w:val="00DE0D33"/>
    <w:rsid w:val="00DE0DB2"/>
    <w:rsid w:val="00DE0FD5"/>
    <w:rsid w:val="00DE1327"/>
    <w:rsid w:val="00DE1480"/>
    <w:rsid w:val="00DE1750"/>
    <w:rsid w:val="00DE1820"/>
    <w:rsid w:val="00DE1DD3"/>
    <w:rsid w:val="00DE1E32"/>
    <w:rsid w:val="00DE2115"/>
    <w:rsid w:val="00DE268B"/>
    <w:rsid w:val="00DE2A75"/>
    <w:rsid w:val="00DE2D04"/>
    <w:rsid w:val="00DE3209"/>
    <w:rsid w:val="00DE3250"/>
    <w:rsid w:val="00DE375A"/>
    <w:rsid w:val="00DE387D"/>
    <w:rsid w:val="00DE3948"/>
    <w:rsid w:val="00DE39FE"/>
    <w:rsid w:val="00DE3B8B"/>
    <w:rsid w:val="00DE3D67"/>
    <w:rsid w:val="00DE3F86"/>
    <w:rsid w:val="00DE4041"/>
    <w:rsid w:val="00DE4227"/>
    <w:rsid w:val="00DE4547"/>
    <w:rsid w:val="00DE45D6"/>
    <w:rsid w:val="00DE4B29"/>
    <w:rsid w:val="00DE515D"/>
    <w:rsid w:val="00DE548D"/>
    <w:rsid w:val="00DE56FB"/>
    <w:rsid w:val="00DE5D9B"/>
    <w:rsid w:val="00DE6028"/>
    <w:rsid w:val="00DE6442"/>
    <w:rsid w:val="00DE66B9"/>
    <w:rsid w:val="00DE66D6"/>
    <w:rsid w:val="00DE6757"/>
    <w:rsid w:val="00DE6A0D"/>
    <w:rsid w:val="00DE6ACF"/>
    <w:rsid w:val="00DE6C85"/>
    <w:rsid w:val="00DE6EAD"/>
    <w:rsid w:val="00DE72AC"/>
    <w:rsid w:val="00DE7738"/>
    <w:rsid w:val="00DE784A"/>
    <w:rsid w:val="00DE78A3"/>
    <w:rsid w:val="00DE7A58"/>
    <w:rsid w:val="00DF02FC"/>
    <w:rsid w:val="00DF0653"/>
    <w:rsid w:val="00DF08D1"/>
    <w:rsid w:val="00DF08ED"/>
    <w:rsid w:val="00DF0A6E"/>
    <w:rsid w:val="00DF0CB8"/>
    <w:rsid w:val="00DF0E8F"/>
    <w:rsid w:val="00DF0EAC"/>
    <w:rsid w:val="00DF13CD"/>
    <w:rsid w:val="00DF13FD"/>
    <w:rsid w:val="00DF143C"/>
    <w:rsid w:val="00DF1A71"/>
    <w:rsid w:val="00DF1EB0"/>
    <w:rsid w:val="00DF2098"/>
    <w:rsid w:val="00DF21EE"/>
    <w:rsid w:val="00DF22A5"/>
    <w:rsid w:val="00DF22BB"/>
    <w:rsid w:val="00DF239F"/>
    <w:rsid w:val="00DF23DE"/>
    <w:rsid w:val="00DF2500"/>
    <w:rsid w:val="00DF25E3"/>
    <w:rsid w:val="00DF28AF"/>
    <w:rsid w:val="00DF29A4"/>
    <w:rsid w:val="00DF2B94"/>
    <w:rsid w:val="00DF2DCD"/>
    <w:rsid w:val="00DF2F8F"/>
    <w:rsid w:val="00DF2F98"/>
    <w:rsid w:val="00DF323D"/>
    <w:rsid w:val="00DF3384"/>
    <w:rsid w:val="00DF3C7F"/>
    <w:rsid w:val="00DF3C9A"/>
    <w:rsid w:val="00DF3E72"/>
    <w:rsid w:val="00DF3E99"/>
    <w:rsid w:val="00DF4093"/>
    <w:rsid w:val="00DF40BC"/>
    <w:rsid w:val="00DF412F"/>
    <w:rsid w:val="00DF41CD"/>
    <w:rsid w:val="00DF43E8"/>
    <w:rsid w:val="00DF454C"/>
    <w:rsid w:val="00DF46A9"/>
    <w:rsid w:val="00DF4799"/>
    <w:rsid w:val="00DF48C7"/>
    <w:rsid w:val="00DF4F00"/>
    <w:rsid w:val="00DF50FC"/>
    <w:rsid w:val="00DF62B0"/>
    <w:rsid w:val="00DF64F1"/>
    <w:rsid w:val="00DF668C"/>
    <w:rsid w:val="00DF6808"/>
    <w:rsid w:val="00DF68C7"/>
    <w:rsid w:val="00DF6B04"/>
    <w:rsid w:val="00DF731A"/>
    <w:rsid w:val="00DF777E"/>
    <w:rsid w:val="00DF7983"/>
    <w:rsid w:val="00DF7E68"/>
    <w:rsid w:val="00E00444"/>
    <w:rsid w:val="00E00454"/>
    <w:rsid w:val="00E004F4"/>
    <w:rsid w:val="00E006DC"/>
    <w:rsid w:val="00E007AB"/>
    <w:rsid w:val="00E009B6"/>
    <w:rsid w:val="00E00B41"/>
    <w:rsid w:val="00E0124A"/>
    <w:rsid w:val="00E016D1"/>
    <w:rsid w:val="00E0184B"/>
    <w:rsid w:val="00E0184E"/>
    <w:rsid w:val="00E018EF"/>
    <w:rsid w:val="00E019D2"/>
    <w:rsid w:val="00E01A2F"/>
    <w:rsid w:val="00E01E36"/>
    <w:rsid w:val="00E02174"/>
    <w:rsid w:val="00E02244"/>
    <w:rsid w:val="00E022DA"/>
    <w:rsid w:val="00E02580"/>
    <w:rsid w:val="00E02854"/>
    <w:rsid w:val="00E02DB5"/>
    <w:rsid w:val="00E034E5"/>
    <w:rsid w:val="00E035C0"/>
    <w:rsid w:val="00E03795"/>
    <w:rsid w:val="00E03826"/>
    <w:rsid w:val="00E03919"/>
    <w:rsid w:val="00E039FE"/>
    <w:rsid w:val="00E03ADA"/>
    <w:rsid w:val="00E03B73"/>
    <w:rsid w:val="00E03DF7"/>
    <w:rsid w:val="00E03EE6"/>
    <w:rsid w:val="00E04259"/>
    <w:rsid w:val="00E043DC"/>
    <w:rsid w:val="00E04587"/>
    <w:rsid w:val="00E0470C"/>
    <w:rsid w:val="00E04A6E"/>
    <w:rsid w:val="00E04C88"/>
    <w:rsid w:val="00E04D28"/>
    <w:rsid w:val="00E04DB7"/>
    <w:rsid w:val="00E05266"/>
    <w:rsid w:val="00E058A3"/>
    <w:rsid w:val="00E05B4D"/>
    <w:rsid w:val="00E05E97"/>
    <w:rsid w:val="00E05EB6"/>
    <w:rsid w:val="00E05F4E"/>
    <w:rsid w:val="00E06133"/>
    <w:rsid w:val="00E06206"/>
    <w:rsid w:val="00E063A6"/>
    <w:rsid w:val="00E06700"/>
    <w:rsid w:val="00E06931"/>
    <w:rsid w:val="00E06B52"/>
    <w:rsid w:val="00E06B75"/>
    <w:rsid w:val="00E06BEF"/>
    <w:rsid w:val="00E06DF8"/>
    <w:rsid w:val="00E06FAA"/>
    <w:rsid w:val="00E07534"/>
    <w:rsid w:val="00E0758E"/>
    <w:rsid w:val="00E076EF"/>
    <w:rsid w:val="00E07787"/>
    <w:rsid w:val="00E07BCE"/>
    <w:rsid w:val="00E100BC"/>
    <w:rsid w:val="00E101B0"/>
    <w:rsid w:val="00E10642"/>
    <w:rsid w:val="00E10AF3"/>
    <w:rsid w:val="00E11332"/>
    <w:rsid w:val="00E11352"/>
    <w:rsid w:val="00E11676"/>
    <w:rsid w:val="00E11804"/>
    <w:rsid w:val="00E11A48"/>
    <w:rsid w:val="00E11B5E"/>
    <w:rsid w:val="00E11CCF"/>
    <w:rsid w:val="00E11EB5"/>
    <w:rsid w:val="00E120E6"/>
    <w:rsid w:val="00E12140"/>
    <w:rsid w:val="00E12748"/>
    <w:rsid w:val="00E12923"/>
    <w:rsid w:val="00E1292B"/>
    <w:rsid w:val="00E12C01"/>
    <w:rsid w:val="00E1315D"/>
    <w:rsid w:val="00E13624"/>
    <w:rsid w:val="00E137CD"/>
    <w:rsid w:val="00E139BE"/>
    <w:rsid w:val="00E13A3E"/>
    <w:rsid w:val="00E13E29"/>
    <w:rsid w:val="00E13FDF"/>
    <w:rsid w:val="00E14115"/>
    <w:rsid w:val="00E141BA"/>
    <w:rsid w:val="00E1450C"/>
    <w:rsid w:val="00E146E5"/>
    <w:rsid w:val="00E14789"/>
    <w:rsid w:val="00E147F0"/>
    <w:rsid w:val="00E14842"/>
    <w:rsid w:val="00E14AC9"/>
    <w:rsid w:val="00E14E3B"/>
    <w:rsid w:val="00E15116"/>
    <w:rsid w:val="00E1588C"/>
    <w:rsid w:val="00E15A43"/>
    <w:rsid w:val="00E15C35"/>
    <w:rsid w:val="00E16148"/>
    <w:rsid w:val="00E161A9"/>
    <w:rsid w:val="00E16AA5"/>
    <w:rsid w:val="00E16C6B"/>
    <w:rsid w:val="00E16C89"/>
    <w:rsid w:val="00E16E05"/>
    <w:rsid w:val="00E17028"/>
    <w:rsid w:val="00E1705D"/>
    <w:rsid w:val="00E170DC"/>
    <w:rsid w:val="00E1713D"/>
    <w:rsid w:val="00E172A7"/>
    <w:rsid w:val="00E17546"/>
    <w:rsid w:val="00E175DC"/>
    <w:rsid w:val="00E176FA"/>
    <w:rsid w:val="00E17BBD"/>
    <w:rsid w:val="00E17E22"/>
    <w:rsid w:val="00E2048F"/>
    <w:rsid w:val="00E2069D"/>
    <w:rsid w:val="00E2073C"/>
    <w:rsid w:val="00E20A89"/>
    <w:rsid w:val="00E20B29"/>
    <w:rsid w:val="00E20C5F"/>
    <w:rsid w:val="00E210B5"/>
    <w:rsid w:val="00E21266"/>
    <w:rsid w:val="00E21491"/>
    <w:rsid w:val="00E215D0"/>
    <w:rsid w:val="00E219EA"/>
    <w:rsid w:val="00E22257"/>
    <w:rsid w:val="00E2245A"/>
    <w:rsid w:val="00E229D9"/>
    <w:rsid w:val="00E22EB5"/>
    <w:rsid w:val="00E22F95"/>
    <w:rsid w:val="00E2306F"/>
    <w:rsid w:val="00E231A4"/>
    <w:rsid w:val="00E23387"/>
    <w:rsid w:val="00E235E0"/>
    <w:rsid w:val="00E2380C"/>
    <w:rsid w:val="00E2388D"/>
    <w:rsid w:val="00E23D77"/>
    <w:rsid w:val="00E24118"/>
    <w:rsid w:val="00E2417B"/>
    <w:rsid w:val="00E24265"/>
    <w:rsid w:val="00E243DA"/>
    <w:rsid w:val="00E2442A"/>
    <w:rsid w:val="00E244B7"/>
    <w:rsid w:val="00E24823"/>
    <w:rsid w:val="00E24842"/>
    <w:rsid w:val="00E248E5"/>
    <w:rsid w:val="00E24912"/>
    <w:rsid w:val="00E24C83"/>
    <w:rsid w:val="00E24C89"/>
    <w:rsid w:val="00E25261"/>
    <w:rsid w:val="00E258B9"/>
    <w:rsid w:val="00E25B04"/>
    <w:rsid w:val="00E25D4B"/>
    <w:rsid w:val="00E25D57"/>
    <w:rsid w:val="00E25F0A"/>
    <w:rsid w:val="00E260F3"/>
    <w:rsid w:val="00E261B3"/>
    <w:rsid w:val="00E265A2"/>
    <w:rsid w:val="00E266F3"/>
    <w:rsid w:val="00E266FD"/>
    <w:rsid w:val="00E26740"/>
    <w:rsid w:val="00E26818"/>
    <w:rsid w:val="00E26DBC"/>
    <w:rsid w:val="00E26F58"/>
    <w:rsid w:val="00E2700C"/>
    <w:rsid w:val="00E276AC"/>
    <w:rsid w:val="00E27E53"/>
    <w:rsid w:val="00E27F95"/>
    <w:rsid w:val="00E27FDE"/>
    <w:rsid w:val="00E27FFC"/>
    <w:rsid w:val="00E30075"/>
    <w:rsid w:val="00E300DD"/>
    <w:rsid w:val="00E30234"/>
    <w:rsid w:val="00E30265"/>
    <w:rsid w:val="00E307C8"/>
    <w:rsid w:val="00E3091F"/>
    <w:rsid w:val="00E309CF"/>
    <w:rsid w:val="00E30B15"/>
    <w:rsid w:val="00E312B6"/>
    <w:rsid w:val="00E315D6"/>
    <w:rsid w:val="00E316DD"/>
    <w:rsid w:val="00E31A1E"/>
    <w:rsid w:val="00E31A68"/>
    <w:rsid w:val="00E32259"/>
    <w:rsid w:val="00E322FA"/>
    <w:rsid w:val="00E32411"/>
    <w:rsid w:val="00E324D3"/>
    <w:rsid w:val="00E325C1"/>
    <w:rsid w:val="00E3260E"/>
    <w:rsid w:val="00E327C1"/>
    <w:rsid w:val="00E32818"/>
    <w:rsid w:val="00E32BA0"/>
    <w:rsid w:val="00E32DF3"/>
    <w:rsid w:val="00E33237"/>
    <w:rsid w:val="00E332C1"/>
    <w:rsid w:val="00E334EB"/>
    <w:rsid w:val="00E335A7"/>
    <w:rsid w:val="00E33F3D"/>
    <w:rsid w:val="00E34606"/>
    <w:rsid w:val="00E34703"/>
    <w:rsid w:val="00E348B4"/>
    <w:rsid w:val="00E349B0"/>
    <w:rsid w:val="00E34A29"/>
    <w:rsid w:val="00E34B0E"/>
    <w:rsid w:val="00E34E12"/>
    <w:rsid w:val="00E34FD5"/>
    <w:rsid w:val="00E3554F"/>
    <w:rsid w:val="00E35BD7"/>
    <w:rsid w:val="00E35E00"/>
    <w:rsid w:val="00E36433"/>
    <w:rsid w:val="00E3644C"/>
    <w:rsid w:val="00E3646E"/>
    <w:rsid w:val="00E366C9"/>
    <w:rsid w:val="00E369D3"/>
    <w:rsid w:val="00E36CB0"/>
    <w:rsid w:val="00E36D23"/>
    <w:rsid w:val="00E36EC6"/>
    <w:rsid w:val="00E36F51"/>
    <w:rsid w:val="00E370E6"/>
    <w:rsid w:val="00E3715D"/>
    <w:rsid w:val="00E37238"/>
    <w:rsid w:val="00E37CB3"/>
    <w:rsid w:val="00E37FDB"/>
    <w:rsid w:val="00E40181"/>
    <w:rsid w:val="00E401E3"/>
    <w:rsid w:val="00E40436"/>
    <w:rsid w:val="00E40985"/>
    <w:rsid w:val="00E40A25"/>
    <w:rsid w:val="00E40AAC"/>
    <w:rsid w:val="00E40B3A"/>
    <w:rsid w:val="00E40D25"/>
    <w:rsid w:val="00E40F78"/>
    <w:rsid w:val="00E410EB"/>
    <w:rsid w:val="00E415AF"/>
    <w:rsid w:val="00E41A85"/>
    <w:rsid w:val="00E41B7B"/>
    <w:rsid w:val="00E41D3E"/>
    <w:rsid w:val="00E41F43"/>
    <w:rsid w:val="00E4203E"/>
    <w:rsid w:val="00E421B7"/>
    <w:rsid w:val="00E4261F"/>
    <w:rsid w:val="00E426A5"/>
    <w:rsid w:val="00E42D55"/>
    <w:rsid w:val="00E42D69"/>
    <w:rsid w:val="00E4306F"/>
    <w:rsid w:val="00E430BD"/>
    <w:rsid w:val="00E43181"/>
    <w:rsid w:val="00E432B8"/>
    <w:rsid w:val="00E4349E"/>
    <w:rsid w:val="00E435EC"/>
    <w:rsid w:val="00E43DCE"/>
    <w:rsid w:val="00E44157"/>
    <w:rsid w:val="00E44319"/>
    <w:rsid w:val="00E443EA"/>
    <w:rsid w:val="00E448AE"/>
    <w:rsid w:val="00E44D6F"/>
    <w:rsid w:val="00E44D78"/>
    <w:rsid w:val="00E44FA8"/>
    <w:rsid w:val="00E45123"/>
    <w:rsid w:val="00E4591E"/>
    <w:rsid w:val="00E45935"/>
    <w:rsid w:val="00E45D6C"/>
    <w:rsid w:val="00E4619B"/>
    <w:rsid w:val="00E46775"/>
    <w:rsid w:val="00E46C4A"/>
    <w:rsid w:val="00E46D83"/>
    <w:rsid w:val="00E474C2"/>
    <w:rsid w:val="00E475F3"/>
    <w:rsid w:val="00E475F8"/>
    <w:rsid w:val="00E47961"/>
    <w:rsid w:val="00E47FC1"/>
    <w:rsid w:val="00E500A9"/>
    <w:rsid w:val="00E5023C"/>
    <w:rsid w:val="00E50599"/>
    <w:rsid w:val="00E5062B"/>
    <w:rsid w:val="00E50C2B"/>
    <w:rsid w:val="00E50CA8"/>
    <w:rsid w:val="00E50F77"/>
    <w:rsid w:val="00E5120A"/>
    <w:rsid w:val="00E519CF"/>
    <w:rsid w:val="00E51A1D"/>
    <w:rsid w:val="00E51A9A"/>
    <w:rsid w:val="00E51FEC"/>
    <w:rsid w:val="00E5227A"/>
    <w:rsid w:val="00E524D6"/>
    <w:rsid w:val="00E52685"/>
    <w:rsid w:val="00E526E3"/>
    <w:rsid w:val="00E52982"/>
    <w:rsid w:val="00E52D1A"/>
    <w:rsid w:val="00E52E4F"/>
    <w:rsid w:val="00E53327"/>
    <w:rsid w:val="00E53492"/>
    <w:rsid w:val="00E536BD"/>
    <w:rsid w:val="00E53729"/>
    <w:rsid w:val="00E53A28"/>
    <w:rsid w:val="00E53BE0"/>
    <w:rsid w:val="00E53EFC"/>
    <w:rsid w:val="00E53FC0"/>
    <w:rsid w:val="00E540AD"/>
    <w:rsid w:val="00E541D0"/>
    <w:rsid w:val="00E546FB"/>
    <w:rsid w:val="00E54950"/>
    <w:rsid w:val="00E549D2"/>
    <w:rsid w:val="00E54AF0"/>
    <w:rsid w:val="00E54B70"/>
    <w:rsid w:val="00E54B7C"/>
    <w:rsid w:val="00E54E49"/>
    <w:rsid w:val="00E54FC4"/>
    <w:rsid w:val="00E55277"/>
    <w:rsid w:val="00E553B6"/>
    <w:rsid w:val="00E55700"/>
    <w:rsid w:val="00E5570A"/>
    <w:rsid w:val="00E557E4"/>
    <w:rsid w:val="00E559A1"/>
    <w:rsid w:val="00E559F8"/>
    <w:rsid w:val="00E55FB3"/>
    <w:rsid w:val="00E56132"/>
    <w:rsid w:val="00E56516"/>
    <w:rsid w:val="00E56A01"/>
    <w:rsid w:val="00E56AF9"/>
    <w:rsid w:val="00E56C4E"/>
    <w:rsid w:val="00E56CD0"/>
    <w:rsid w:val="00E57087"/>
    <w:rsid w:val="00E571EF"/>
    <w:rsid w:val="00E574A3"/>
    <w:rsid w:val="00E5757C"/>
    <w:rsid w:val="00E578E8"/>
    <w:rsid w:val="00E57BFD"/>
    <w:rsid w:val="00E6016D"/>
    <w:rsid w:val="00E602BC"/>
    <w:rsid w:val="00E60585"/>
    <w:rsid w:val="00E6087C"/>
    <w:rsid w:val="00E60B91"/>
    <w:rsid w:val="00E60E23"/>
    <w:rsid w:val="00E6104E"/>
    <w:rsid w:val="00E612D1"/>
    <w:rsid w:val="00E613C4"/>
    <w:rsid w:val="00E61609"/>
    <w:rsid w:val="00E61A79"/>
    <w:rsid w:val="00E61DEF"/>
    <w:rsid w:val="00E61E9D"/>
    <w:rsid w:val="00E6242A"/>
    <w:rsid w:val="00E6252F"/>
    <w:rsid w:val="00E628EF"/>
    <w:rsid w:val="00E628FB"/>
    <w:rsid w:val="00E62909"/>
    <w:rsid w:val="00E629A1"/>
    <w:rsid w:val="00E62A1C"/>
    <w:rsid w:val="00E62D7F"/>
    <w:rsid w:val="00E62D88"/>
    <w:rsid w:val="00E62DE2"/>
    <w:rsid w:val="00E62F2C"/>
    <w:rsid w:val="00E63671"/>
    <w:rsid w:val="00E63719"/>
    <w:rsid w:val="00E63739"/>
    <w:rsid w:val="00E637A2"/>
    <w:rsid w:val="00E63891"/>
    <w:rsid w:val="00E63A38"/>
    <w:rsid w:val="00E63BEA"/>
    <w:rsid w:val="00E63C20"/>
    <w:rsid w:val="00E645E5"/>
    <w:rsid w:val="00E647F2"/>
    <w:rsid w:val="00E648AE"/>
    <w:rsid w:val="00E6498E"/>
    <w:rsid w:val="00E649FF"/>
    <w:rsid w:val="00E64B76"/>
    <w:rsid w:val="00E64B78"/>
    <w:rsid w:val="00E64CB6"/>
    <w:rsid w:val="00E64DAC"/>
    <w:rsid w:val="00E64F60"/>
    <w:rsid w:val="00E650F5"/>
    <w:rsid w:val="00E653C4"/>
    <w:rsid w:val="00E65670"/>
    <w:rsid w:val="00E6594E"/>
    <w:rsid w:val="00E65CC9"/>
    <w:rsid w:val="00E66333"/>
    <w:rsid w:val="00E6635C"/>
    <w:rsid w:val="00E6661E"/>
    <w:rsid w:val="00E667AF"/>
    <w:rsid w:val="00E6699F"/>
    <w:rsid w:val="00E66A3B"/>
    <w:rsid w:val="00E66B84"/>
    <w:rsid w:val="00E66CB1"/>
    <w:rsid w:val="00E66E3E"/>
    <w:rsid w:val="00E670E6"/>
    <w:rsid w:val="00E672B9"/>
    <w:rsid w:val="00E6736A"/>
    <w:rsid w:val="00E6761D"/>
    <w:rsid w:val="00E67785"/>
    <w:rsid w:val="00E6787F"/>
    <w:rsid w:val="00E6794C"/>
    <w:rsid w:val="00E67C89"/>
    <w:rsid w:val="00E67FC5"/>
    <w:rsid w:val="00E70196"/>
    <w:rsid w:val="00E702FA"/>
    <w:rsid w:val="00E7042D"/>
    <w:rsid w:val="00E70AEB"/>
    <w:rsid w:val="00E70B46"/>
    <w:rsid w:val="00E70E58"/>
    <w:rsid w:val="00E711FC"/>
    <w:rsid w:val="00E71591"/>
    <w:rsid w:val="00E71656"/>
    <w:rsid w:val="00E718DB"/>
    <w:rsid w:val="00E71AE2"/>
    <w:rsid w:val="00E71BBD"/>
    <w:rsid w:val="00E71CB9"/>
    <w:rsid w:val="00E71CEB"/>
    <w:rsid w:val="00E720BB"/>
    <w:rsid w:val="00E727AF"/>
    <w:rsid w:val="00E72971"/>
    <w:rsid w:val="00E72B22"/>
    <w:rsid w:val="00E72B53"/>
    <w:rsid w:val="00E72B9C"/>
    <w:rsid w:val="00E72C45"/>
    <w:rsid w:val="00E7337D"/>
    <w:rsid w:val="00E73435"/>
    <w:rsid w:val="00E735C2"/>
    <w:rsid w:val="00E7384F"/>
    <w:rsid w:val="00E73BE3"/>
    <w:rsid w:val="00E73DA6"/>
    <w:rsid w:val="00E73E09"/>
    <w:rsid w:val="00E7474A"/>
    <w:rsid w:val="00E7474F"/>
    <w:rsid w:val="00E747E2"/>
    <w:rsid w:val="00E74881"/>
    <w:rsid w:val="00E74A04"/>
    <w:rsid w:val="00E74B39"/>
    <w:rsid w:val="00E74FC0"/>
    <w:rsid w:val="00E75068"/>
    <w:rsid w:val="00E750ED"/>
    <w:rsid w:val="00E7511F"/>
    <w:rsid w:val="00E75228"/>
    <w:rsid w:val="00E752A9"/>
    <w:rsid w:val="00E7565B"/>
    <w:rsid w:val="00E75678"/>
    <w:rsid w:val="00E756C1"/>
    <w:rsid w:val="00E758BF"/>
    <w:rsid w:val="00E7593A"/>
    <w:rsid w:val="00E759DD"/>
    <w:rsid w:val="00E762CF"/>
    <w:rsid w:val="00E7638A"/>
    <w:rsid w:val="00E7638B"/>
    <w:rsid w:val="00E76733"/>
    <w:rsid w:val="00E769C4"/>
    <w:rsid w:val="00E76C4E"/>
    <w:rsid w:val="00E76E8B"/>
    <w:rsid w:val="00E76F6B"/>
    <w:rsid w:val="00E7730F"/>
    <w:rsid w:val="00E774A0"/>
    <w:rsid w:val="00E77729"/>
    <w:rsid w:val="00E778ED"/>
    <w:rsid w:val="00E77B5E"/>
    <w:rsid w:val="00E77C82"/>
    <w:rsid w:val="00E77FE5"/>
    <w:rsid w:val="00E803C4"/>
    <w:rsid w:val="00E8065E"/>
    <w:rsid w:val="00E80925"/>
    <w:rsid w:val="00E8095D"/>
    <w:rsid w:val="00E80974"/>
    <w:rsid w:val="00E80DA6"/>
    <w:rsid w:val="00E80DE3"/>
    <w:rsid w:val="00E80E0F"/>
    <w:rsid w:val="00E80F3A"/>
    <w:rsid w:val="00E8106C"/>
    <w:rsid w:val="00E8109D"/>
    <w:rsid w:val="00E812CD"/>
    <w:rsid w:val="00E81C8F"/>
    <w:rsid w:val="00E81CCD"/>
    <w:rsid w:val="00E81EF0"/>
    <w:rsid w:val="00E81FED"/>
    <w:rsid w:val="00E82364"/>
    <w:rsid w:val="00E8259D"/>
    <w:rsid w:val="00E829FE"/>
    <w:rsid w:val="00E82B92"/>
    <w:rsid w:val="00E82BDF"/>
    <w:rsid w:val="00E82C55"/>
    <w:rsid w:val="00E8313F"/>
    <w:rsid w:val="00E8316D"/>
    <w:rsid w:val="00E8350F"/>
    <w:rsid w:val="00E8362D"/>
    <w:rsid w:val="00E8376B"/>
    <w:rsid w:val="00E83D33"/>
    <w:rsid w:val="00E83DA8"/>
    <w:rsid w:val="00E83E4D"/>
    <w:rsid w:val="00E83F27"/>
    <w:rsid w:val="00E8402A"/>
    <w:rsid w:val="00E84157"/>
    <w:rsid w:val="00E84470"/>
    <w:rsid w:val="00E8450A"/>
    <w:rsid w:val="00E846E4"/>
    <w:rsid w:val="00E85052"/>
    <w:rsid w:val="00E854B1"/>
    <w:rsid w:val="00E85B83"/>
    <w:rsid w:val="00E85D4E"/>
    <w:rsid w:val="00E85F81"/>
    <w:rsid w:val="00E85FE3"/>
    <w:rsid w:val="00E86010"/>
    <w:rsid w:val="00E861B0"/>
    <w:rsid w:val="00E86279"/>
    <w:rsid w:val="00E863B1"/>
    <w:rsid w:val="00E8643C"/>
    <w:rsid w:val="00E864A8"/>
    <w:rsid w:val="00E865A6"/>
    <w:rsid w:val="00E867D4"/>
    <w:rsid w:val="00E868D9"/>
    <w:rsid w:val="00E86B7B"/>
    <w:rsid w:val="00E86C03"/>
    <w:rsid w:val="00E86C04"/>
    <w:rsid w:val="00E86D2F"/>
    <w:rsid w:val="00E86FBE"/>
    <w:rsid w:val="00E875B1"/>
    <w:rsid w:val="00E876C9"/>
    <w:rsid w:val="00E8787E"/>
    <w:rsid w:val="00E87B50"/>
    <w:rsid w:val="00E87BDF"/>
    <w:rsid w:val="00E87D5A"/>
    <w:rsid w:val="00E902F1"/>
    <w:rsid w:val="00E9042A"/>
    <w:rsid w:val="00E90491"/>
    <w:rsid w:val="00E90503"/>
    <w:rsid w:val="00E908C4"/>
    <w:rsid w:val="00E909AF"/>
    <w:rsid w:val="00E90C53"/>
    <w:rsid w:val="00E90C71"/>
    <w:rsid w:val="00E90C91"/>
    <w:rsid w:val="00E90C97"/>
    <w:rsid w:val="00E90D04"/>
    <w:rsid w:val="00E90F6F"/>
    <w:rsid w:val="00E91771"/>
    <w:rsid w:val="00E91C9B"/>
    <w:rsid w:val="00E91E84"/>
    <w:rsid w:val="00E91FCE"/>
    <w:rsid w:val="00E92420"/>
    <w:rsid w:val="00E924A0"/>
    <w:rsid w:val="00E92596"/>
    <w:rsid w:val="00E92713"/>
    <w:rsid w:val="00E92A8A"/>
    <w:rsid w:val="00E92A9C"/>
    <w:rsid w:val="00E92AC3"/>
    <w:rsid w:val="00E92E62"/>
    <w:rsid w:val="00E937BB"/>
    <w:rsid w:val="00E9384D"/>
    <w:rsid w:val="00E9389D"/>
    <w:rsid w:val="00E93A37"/>
    <w:rsid w:val="00E93AB9"/>
    <w:rsid w:val="00E94318"/>
    <w:rsid w:val="00E9441A"/>
    <w:rsid w:val="00E944AD"/>
    <w:rsid w:val="00E9478D"/>
    <w:rsid w:val="00E947C9"/>
    <w:rsid w:val="00E953A1"/>
    <w:rsid w:val="00E95410"/>
    <w:rsid w:val="00E95421"/>
    <w:rsid w:val="00E96342"/>
    <w:rsid w:val="00E963C4"/>
    <w:rsid w:val="00E9645B"/>
    <w:rsid w:val="00E965BD"/>
    <w:rsid w:val="00E967ED"/>
    <w:rsid w:val="00E969D3"/>
    <w:rsid w:val="00E969E1"/>
    <w:rsid w:val="00E96A5D"/>
    <w:rsid w:val="00E96AD7"/>
    <w:rsid w:val="00E96B02"/>
    <w:rsid w:val="00E96C57"/>
    <w:rsid w:val="00E96F62"/>
    <w:rsid w:val="00E97196"/>
    <w:rsid w:val="00E97398"/>
    <w:rsid w:val="00E97451"/>
    <w:rsid w:val="00E979CC"/>
    <w:rsid w:val="00E97A25"/>
    <w:rsid w:val="00E97CC4"/>
    <w:rsid w:val="00E97E64"/>
    <w:rsid w:val="00E97FF6"/>
    <w:rsid w:val="00EA0075"/>
    <w:rsid w:val="00EA01BF"/>
    <w:rsid w:val="00EA0364"/>
    <w:rsid w:val="00EA0909"/>
    <w:rsid w:val="00EA0988"/>
    <w:rsid w:val="00EA09D6"/>
    <w:rsid w:val="00EA0E75"/>
    <w:rsid w:val="00EA10E1"/>
    <w:rsid w:val="00EA1191"/>
    <w:rsid w:val="00EA169B"/>
    <w:rsid w:val="00EA1752"/>
    <w:rsid w:val="00EA1BBA"/>
    <w:rsid w:val="00EA1EF8"/>
    <w:rsid w:val="00EA1F93"/>
    <w:rsid w:val="00EA1FC4"/>
    <w:rsid w:val="00EA2212"/>
    <w:rsid w:val="00EA2366"/>
    <w:rsid w:val="00EA2AA7"/>
    <w:rsid w:val="00EA2ECF"/>
    <w:rsid w:val="00EA2F6A"/>
    <w:rsid w:val="00EA2FC6"/>
    <w:rsid w:val="00EA3123"/>
    <w:rsid w:val="00EA314B"/>
    <w:rsid w:val="00EA31B3"/>
    <w:rsid w:val="00EA31C2"/>
    <w:rsid w:val="00EA3B4E"/>
    <w:rsid w:val="00EA3BB1"/>
    <w:rsid w:val="00EA3D64"/>
    <w:rsid w:val="00EA3D65"/>
    <w:rsid w:val="00EA3DB3"/>
    <w:rsid w:val="00EA3FEE"/>
    <w:rsid w:val="00EA40E0"/>
    <w:rsid w:val="00EA415A"/>
    <w:rsid w:val="00EA41A8"/>
    <w:rsid w:val="00EA4380"/>
    <w:rsid w:val="00EA44F8"/>
    <w:rsid w:val="00EA4708"/>
    <w:rsid w:val="00EA4A2A"/>
    <w:rsid w:val="00EA4A9F"/>
    <w:rsid w:val="00EA4B1D"/>
    <w:rsid w:val="00EA4EC9"/>
    <w:rsid w:val="00EA4F0A"/>
    <w:rsid w:val="00EA517E"/>
    <w:rsid w:val="00EA5480"/>
    <w:rsid w:val="00EA5494"/>
    <w:rsid w:val="00EA574E"/>
    <w:rsid w:val="00EA5A30"/>
    <w:rsid w:val="00EA5F12"/>
    <w:rsid w:val="00EA6013"/>
    <w:rsid w:val="00EA62C0"/>
    <w:rsid w:val="00EA64E8"/>
    <w:rsid w:val="00EA6750"/>
    <w:rsid w:val="00EA6869"/>
    <w:rsid w:val="00EA6922"/>
    <w:rsid w:val="00EA6E55"/>
    <w:rsid w:val="00EA7190"/>
    <w:rsid w:val="00EA73A5"/>
    <w:rsid w:val="00EA763B"/>
    <w:rsid w:val="00EA778D"/>
    <w:rsid w:val="00EA7848"/>
    <w:rsid w:val="00EA7B40"/>
    <w:rsid w:val="00EA7C33"/>
    <w:rsid w:val="00EB00E0"/>
    <w:rsid w:val="00EB01AA"/>
    <w:rsid w:val="00EB022B"/>
    <w:rsid w:val="00EB025B"/>
    <w:rsid w:val="00EB04C0"/>
    <w:rsid w:val="00EB05D5"/>
    <w:rsid w:val="00EB0631"/>
    <w:rsid w:val="00EB08F5"/>
    <w:rsid w:val="00EB0A6A"/>
    <w:rsid w:val="00EB0E98"/>
    <w:rsid w:val="00EB0F8E"/>
    <w:rsid w:val="00EB1033"/>
    <w:rsid w:val="00EB1125"/>
    <w:rsid w:val="00EB1631"/>
    <w:rsid w:val="00EB1821"/>
    <w:rsid w:val="00EB1B22"/>
    <w:rsid w:val="00EB1DB0"/>
    <w:rsid w:val="00EB1EF6"/>
    <w:rsid w:val="00EB1F82"/>
    <w:rsid w:val="00EB225A"/>
    <w:rsid w:val="00EB253B"/>
    <w:rsid w:val="00EB2835"/>
    <w:rsid w:val="00EB29DD"/>
    <w:rsid w:val="00EB3036"/>
    <w:rsid w:val="00EB34D0"/>
    <w:rsid w:val="00EB3DB1"/>
    <w:rsid w:val="00EB3EBC"/>
    <w:rsid w:val="00EB4035"/>
    <w:rsid w:val="00EB4187"/>
    <w:rsid w:val="00EB42BF"/>
    <w:rsid w:val="00EB4629"/>
    <w:rsid w:val="00EB464F"/>
    <w:rsid w:val="00EB4666"/>
    <w:rsid w:val="00EB475D"/>
    <w:rsid w:val="00EB4BC7"/>
    <w:rsid w:val="00EB4D09"/>
    <w:rsid w:val="00EB4FD6"/>
    <w:rsid w:val="00EB5067"/>
    <w:rsid w:val="00EB5084"/>
    <w:rsid w:val="00EB51FC"/>
    <w:rsid w:val="00EB52B0"/>
    <w:rsid w:val="00EB56B9"/>
    <w:rsid w:val="00EB56BC"/>
    <w:rsid w:val="00EB582B"/>
    <w:rsid w:val="00EB5964"/>
    <w:rsid w:val="00EB5B1D"/>
    <w:rsid w:val="00EB5BAD"/>
    <w:rsid w:val="00EB5D9F"/>
    <w:rsid w:val="00EB5DCD"/>
    <w:rsid w:val="00EB5DE9"/>
    <w:rsid w:val="00EB5F75"/>
    <w:rsid w:val="00EB6079"/>
    <w:rsid w:val="00EB639E"/>
    <w:rsid w:val="00EB6A78"/>
    <w:rsid w:val="00EB6C77"/>
    <w:rsid w:val="00EB6CAB"/>
    <w:rsid w:val="00EB6CC6"/>
    <w:rsid w:val="00EB6D0E"/>
    <w:rsid w:val="00EB6DD4"/>
    <w:rsid w:val="00EB7042"/>
    <w:rsid w:val="00EB72F7"/>
    <w:rsid w:val="00EB73BE"/>
    <w:rsid w:val="00EB7458"/>
    <w:rsid w:val="00EB75D1"/>
    <w:rsid w:val="00EB7759"/>
    <w:rsid w:val="00EB7A1D"/>
    <w:rsid w:val="00EB7BCB"/>
    <w:rsid w:val="00EB7C19"/>
    <w:rsid w:val="00EB7DBB"/>
    <w:rsid w:val="00EB7FDB"/>
    <w:rsid w:val="00EC0094"/>
    <w:rsid w:val="00EC01BF"/>
    <w:rsid w:val="00EC059F"/>
    <w:rsid w:val="00EC0D40"/>
    <w:rsid w:val="00EC0EAE"/>
    <w:rsid w:val="00EC133D"/>
    <w:rsid w:val="00EC15FB"/>
    <w:rsid w:val="00EC1843"/>
    <w:rsid w:val="00EC187F"/>
    <w:rsid w:val="00EC1DD9"/>
    <w:rsid w:val="00EC1E26"/>
    <w:rsid w:val="00EC1F24"/>
    <w:rsid w:val="00EC207D"/>
    <w:rsid w:val="00EC20E9"/>
    <w:rsid w:val="00EC2254"/>
    <w:rsid w:val="00EC22F6"/>
    <w:rsid w:val="00EC2327"/>
    <w:rsid w:val="00EC242D"/>
    <w:rsid w:val="00EC24FD"/>
    <w:rsid w:val="00EC2A15"/>
    <w:rsid w:val="00EC2C6E"/>
    <w:rsid w:val="00EC315D"/>
    <w:rsid w:val="00EC3544"/>
    <w:rsid w:val="00EC3A04"/>
    <w:rsid w:val="00EC3ACD"/>
    <w:rsid w:val="00EC3C32"/>
    <w:rsid w:val="00EC3D77"/>
    <w:rsid w:val="00EC3DB9"/>
    <w:rsid w:val="00EC3F79"/>
    <w:rsid w:val="00EC43F9"/>
    <w:rsid w:val="00EC4446"/>
    <w:rsid w:val="00EC461B"/>
    <w:rsid w:val="00EC4657"/>
    <w:rsid w:val="00EC474D"/>
    <w:rsid w:val="00EC490A"/>
    <w:rsid w:val="00EC4B74"/>
    <w:rsid w:val="00EC4B9B"/>
    <w:rsid w:val="00EC4D7B"/>
    <w:rsid w:val="00EC5068"/>
    <w:rsid w:val="00EC52BC"/>
    <w:rsid w:val="00EC564D"/>
    <w:rsid w:val="00EC576B"/>
    <w:rsid w:val="00EC6042"/>
    <w:rsid w:val="00EC616B"/>
    <w:rsid w:val="00EC6527"/>
    <w:rsid w:val="00EC6593"/>
    <w:rsid w:val="00EC66A8"/>
    <w:rsid w:val="00EC697A"/>
    <w:rsid w:val="00EC6A21"/>
    <w:rsid w:val="00EC6B6A"/>
    <w:rsid w:val="00EC6BEE"/>
    <w:rsid w:val="00EC6F0C"/>
    <w:rsid w:val="00EC6FFC"/>
    <w:rsid w:val="00EC725A"/>
    <w:rsid w:val="00EC72EC"/>
    <w:rsid w:val="00EC7322"/>
    <w:rsid w:val="00EC7646"/>
    <w:rsid w:val="00EC7858"/>
    <w:rsid w:val="00EC79AC"/>
    <w:rsid w:val="00EC7A8B"/>
    <w:rsid w:val="00EC7F61"/>
    <w:rsid w:val="00EC7FBB"/>
    <w:rsid w:val="00ED0032"/>
    <w:rsid w:val="00ED016E"/>
    <w:rsid w:val="00ED01B2"/>
    <w:rsid w:val="00ED041E"/>
    <w:rsid w:val="00ED0723"/>
    <w:rsid w:val="00ED07D0"/>
    <w:rsid w:val="00ED09EF"/>
    <w:rsid w:val="00ED0C0C"/>
    <w:rsid w:val="00ED0C0F"/>
    <w:rsid w:val="00ED105B"/>
    <w:rsid w:val="00ED1408"/>
    <w:rsid w:val="00ED14B1"/>
    <w:rsid w:val="00ED1B9F"/>
    <w:rsid w:val="00ED27DF"/>
    <w:rsid w:val="00ED27E5"/>
    <w:rsid w:val="00ED289E"/>
    <w:rsid w:val="00ED2950"/>
    <w:rsid w:val="00ED2C28"/>
    <w:rsid w:val="00ED2FE4"/>
    <w:rsid w:val="00ED30E3"/>
    <w:rsid w:val="00ED3118"/>
    <w:rsid w:val="00ED3130"/>
    <w:rsid w:val="00ED3319"/>
    <w:rsid w:val="00ED3459"/>
    <w:rsid w:val="00ED36AB"/>
    <w:rsid w:val="00ED39D4"/>
    <w:rsid w:val="00ED3AB3"/>
    <w:rsid w:val="00ED3C14"/>
    <w:rsid w:val="00ED3CE6"/>
    <w:rsid w:val="00ED3F01"/>
    <w:rsid w:val="00ED3F4F"/>
    <w:rsid w:val="00ED47E9"/>
    <w:rsid w:val="00ED4A81"/>
    <w:rsid w:val="00ED4C2F"/>
    <w:rsid w:val="00ED4D4E"/>
    <w:rsid w:val="00ED4F69"/>
    <w:rsid w:val="00ED53CA"/>
    <w:rsid w:val="00ED54EE"/>
    <w:rsid w:val="00ED5814"/>
    <w:rsid w:val="00ED593E"/>
    <w:rsid w:val="00ED5A1E"/>
    <w:rsid w:val="00ED5A30"/>
    <w:rsid w:val="00ED5B40"/>
    <w:rsid w:val="00ED5B9B"/>
    <w:rsid w:val="00ED5D97"/>
    <w:rsid w:val="00ED5FDE"/>
    <w:rsid w:val="00ED66FD"/>
    <w:rsid w:val="00ED69E3"/>
    <w:rsid w:val="00ED6BAD"/>
    <w:rsid w:val="00ED70A8"/>
    <w:rsid w:val="00ED7171"/>
    <w:rsid w:val="00ED71FC"/>
    <w:rsid w:val="00ED723D"/>
    <w:rsid w:val="00ED738F"/>
    <w:rsid w:val="00ED7413"/>
    <w:rsid w:val="00ED7447"/>
    <w:rsid w:val="00ED7762"/>
    <w:rsid w:val="00ED77BB"/>
    <w:rsid w:val="00EE00D6"/>
    <w:rsid w:val="00EE021F"/>
    <w:rsid w:val="00EE04E3"/>
    <w:rsid w:val="00EE08D4"/>
    <w:rsid w:val="00EE08DC"/>
    <w:rsid w:val="00EE0B58"/>
    <w:rsid w:val="00EE0C4C"/>
    <w:rsid w:val="00EE106A"/>
    <w:rsid w:val="00EE11E7"/>
    <w:rsid w:val="00EE1488"/>
    <w:rsid w:val="00EE1530"/>
    <w:rsid w:val="00EE15E0"/>
    <w:rsid w:val="00EE17E3"/>
    <w:rsid w:val="00EE18EB"/>
    <w:rsid w:val="00EE1BEE"/>
    <w:rsid w:val="00EE2015"/>
    <w:rsid w:val="00EE21A0"/>
    <w:rsid w:val="00EE2350"/>
    <w:rsid w:val="00EE2519"/>
    <w:rsid w:val="00EE2590"/>
    <w:rsid w:val="00EE29AD"/>
    <w:rsid w:val="00EE2A97"/>
    <w:rsid w:val="00EE2A99"/>
    <w:rsid w:val="00EE2AB1"/>
    <w:rsid w:val="00EE2AF5"/>
    <w:rsid w:val="00EE2DFD"/>
    <w:rsid w:val="00EE2E00"/>
    <w:rsid w:val="00EE2E97"/>
    <w:rsid w:val="00EE2FAC"/>
    <w:rsid w:val="00EE307C"/>
    <w:rsid w:val="00EE313B"/>
    <w:rsid w:val="00EE32FF"/>
    <w:rsid w:val="00EE342B"/>
    <w:rsid w:val="00EE3543"/>
    <w:rsid w:val="00EE364B"/>
    <w:rsid w:val="00EE366A"/>
    <w:rsid w:val="00EE38B6"/>
    <w:rsid w:val="00EE3943"/>
    <w:rsid w:val="00EE3E10"/>
    <w:rsid w:val="00EE3E24"/>
    <w:rsid w:val="00EE4157"/>
    <w:rsid w:val="00EE4165"/>
    <w:rsid w:val="00EE43D6"/>
    <w:rsid w:val="00EE46F1"/>
    <w:rsid w:val="00EE47A5"/>
    <w:rsid w:val="00EE4BC4"/>
    <w:rsid w:val="00EE4D5D"/>
    <w:rsid w:val="00EE5017"/>
    <w:rsid w:val="00EE50CB"/>
    <w:rsid w:val="00EE50FA"/>
    <w:rsid w:val="00EE5131"/>
    <w:rsid w:val="00EE51BA"/>
    <w:rsid w:val="00EE54D8"/>
    <w:rsid w:val="00EE56F3"/>
    <w:rsid w:val="00EE5954"/>
    <w:rsid w:val="00EE5991"/>
    <w:rsid w:val="00EE5D3B"/>
    <w:rsid w:val="00EE60C4"/>
    <w:rsid w:val="00EE60D7"/>
    <w:rsid w:val="00EE6292"/>
    <w:rsid w:val="00EE62E6"/>
    <w:rsid w:val="00EE6319"/>
    <w:rsid w:val="00EE67D1"/>
    <w:rsid w:val="00EE6C0D"/>
    <w:rsid w:val="00EE6C10"/>
    <w:rsid w:val="00EE6C11"/>
    <w:rsid w:val="00EE6E4F"/>
    <w:rsid w:val="00EE70F7"/>
    <w:rsid w:val="00EE727E"/>
    <w:rsid w:val="00EE742C"/>
    <w:rsid w:val="00EE7746"/>
    <w:rsid w:val="00EE7755"/>
    <w:rsid w:val="00EE7855"/>
    <w:rsid w:val="00EE788E"/>
    <w:rsid w:val="00EE7C0E"/>
    <w:rsid w:val="00EF0054"/>
    <w:rsid w:val="00EF0082"/>
    <w:rsid w:val="00EF00C2"/>
    <w:rsid w:val="00EF0486"/>
    <w:rsid w:val="00EF061E"/>
    <w:rsid w:val="00EF0ACD"/>
    <w:rsid w:val="00EF0B83"/>
    <w:rsid w:val="00EF0BBB"/>
    <w:rsid w:val="00EF0CB7"/>
    <w:rsid w:val="00EF0CFD"/>
    <w:rsid w:val="00EF0DB0"/>
    <w:rsid w:val="00EF0DD4"/>
    <w:rsid w:val="00EF0ECE"/>
    <w:rsid w:val="00EF109B"/>
    <w:rsid w:val="00EF10F7"/>
    <w:rsid w:val="00EF17BE"/>
    <w:rsid w:val="00EF1930"/>
    <w:rsid w:val="00EF1B29"/>
    <w:rsid w:val="00EF1C12"/>
    <w:rsid w:val="00EF1C7B"/>
    <w:rsid w:val="00EF1C8A"/>
    <w:rsid w:val="00EF1D3A"/>
    <w:rsid w:val="00EF1E0B"/>
    <w:rsid w:val="00EF1E3E"/>
    <w:rsid w:val="00EF1FE6"/>
    <w:rsid w:val="00EF201C"/>
    <w:rsid w:val="00EF20CE"/>
    <w:rsid w:val="00EF24FA"/>
    <w:rsid w:val="00EF260C"/>
    <w:rsid w:val="00EF2623"/>
    <w:rsid w:val="00EF292F"/>
    <w:rsid w:val="00EF2966"/>
    <w:rsid w:val="00EF2991"/>
    <w:rsid w:val="00EF2C72"/>
    <w:rsid w:val="00EF2CA2"/>
    <w:rsid w:val="00EF2DE6"/>
    <w:rsid w:val="00EF2E27"/>
    <w:rsid w:val="00EF36AF"/>
    <w:rsid w:val="00EF3766"/>
    <w:rsid w:val="00EF37BA"/>
    <w:rsid w:val="00EF38FA"/>
    <w:rsid w:val="00EF3932"/>
    <w:rsid w:val="00EF397F"/>
    <w:rsid w:val="00EF3990"/>
    <w:rsid w:val="00EF3A1C"/>
    <w:rsid w:val="00EF3E6F"/>
    <w:rsid w:val="00EF3EA1"/>
    <w:rsid w:val="00EF3F4B"/>
    <w:rsid w:val="00EF4010"/>
    <w:rsid w:val="00EF4170"/>
    <w:rsid w:val="00EF417F"/>
    <w:rsid w:val="00EF45DF"/>
    <w:rsid w:val="00EF45E6"/>
    <w:rsid w:val="00EF4B63"/>
    <w:rsid w:val="00EF4F1A"/>
    <w:rsid w:val="00EF503A"/>
    <w:rsid w:val="00EF503B"/>
    <w:rsid w:val="00EF56DE"/>
    <w:rsid w:val="00EF5702"/>
    <w:rsid w:val="00EF59A3"/>
    <w:rsid w:val="00EF5BEA"/>
    <w:rsid w:val="00EF5DB9"/>
    <w:rsid w:val="00EF60C0"/>
    <w:rsid w:val="00EF6464"/>
    <w:rsid w:val="00EF6675"/>
    <w:rsid w:val="00EF66A2"/>
    <w:rsid w:val="00EF6838"/>
    <w:rsid w:val="00EF6909"/>
    <w:rsid w:val="00EF6954"/>
    <w:rsid w:val="00EF6B59"/>
    <w:rsid w:val="00EF6C98"/>
    <w:rsid w:val="00EF70AB"/>
    <w:rsid w:val="00EF717B"/>
    <w:rsid w:val="00EF7324"/>
    <w:rsid w:val="00EF733A"/>
    <w:rsid w:val="00EF754C"/>
    <w:rsid w:val="00EF7627"/>
    <w:rsid w:val="00EF77C6"/>
    <w:rsid w:val="00EF7854"/>
    <w:rsid w:val="00EF78C5"/>
    <w:rsid w:val="00EF7BD0"/>
    <w:rsid w:val="00EF7C89"/>
    <w:rsid w:val="00EF7D96"/>
    <w:rsid w:val="00EF7EAF"/>
    <w:rsid w:val="00EF7F08"/>
    <w:rsid w:val="00EF7FA7"/>
    <w:rsid w:val="00F0001C"/>
    <w:rsid w:val="00F00147"/>
    <w:rsid w:val="00F002D1"/>
    <w:rsid w:val="00F00449"/>
    <w:rsid w:val="00F005FE"/>
    <w:rsid w:val="00F0063D"/>
    <w:rsid w:val="00F00677"/>
    <w:rsid w:val="00F00855"/>
    <w:rsid w:val="00F00A90"/>
    <w:rsid w:val="00F00E3E"/>
    <w:rsid w:val="00F00F9C"/>
    <w:rsid w:val="00F01384"/>
    <w:rsid w:val="00F014F7"/>
    <w:rsid w:val="00F015D0"/>
    <w:rsid w:val="00F01717"/>
    <w:rsid w:val="00F0185D"/>
    <w:rsid w:val="00F018CE"/>
    <w:rsid w:val="00F019B9"/>
    <w:rsid w:val="00F01C48"/>
    <w:rsid w:val="00F01CB7"/>
    <w:rsid w:val="00F01E5F"/>
    <w:rsid w:val="00F02119"/>
    <w:rsid w:val="00F02121"/>
    <w:rsid w:val="00F0227D"/>
    <w:rsid w:val="00F0232A"/>
    <w:rsid w:val="00F024E7"/>
    <w:rsid w:val="00F024F3"/>
    <w:rsid w:val="00F0282E"/>
    <w:rsid w:val="00F02ABA"/>
    <w:rsid w:val="00F02CF8"/>
    <w:rsid w:val="00F032D5"/>
    <w:rsid w:val="00F03335"/>
    <w:rsid w:val="00F03A30"/>
    <w:rsid w:val="00F03C7C"/>
    <w:rsid w:val="00F03ED0"/>
    <w:rsid w:val="00F03FB6"/>
    <w:rsid w:val="00F04037"/>
    <w:rsid w:val="00F040D9"/>
    <w:rsid w:val="00F0411E"/>
    <w:rsid w:val="00F0437A"/>
    <w:rsid w:val="00F04583"/>
    <w:rsid w:val="00F04662"/>
    <w:rsid w:val="00F0467F"/>
    <w:rsid w:val="00F04872"/>
    <w:rsid w:val="00F04882"/>
    <w:rsid w:val="00F048F4"/>
    <w:rsid w:val="00F049B4"/>
    <w:rsid w:val="00F04C50"/>
    <w:rsid w:val="00F04CA6"/>
    <w:rsid w:val="00F04D75"/>
    <w:rsid w:val="00F04E33"/>
    <w:rsid w:val="00F0532B"/>
    <w:rsid w:val="00F05448"/>
    <w:rsid w:val="00F0560B"/>
    <w:rsid w:val="00F0572E"/>
    <w:rsid w:val="00F0598B"/>
    <w:rsid w:val="00F05D04"/>
    <w:rsid w:val="00F063C3"/>
    <w:rsid w:val="00F063EF"/>
    <w:rsid w:val="00F064A2"/>
    <w:rsid w:val="00F06A0B"/>
    <w:rsid w:val="00F06AAA"/>
    <w:rsid w:val="00F06ADC"/>
    <w:rsid w:val="00F07199"/>
    <w:rsid w:val="00F074CE"/>
    <w:rsid w:val="00F0771C"/>
    <w:rsid w:val="00F07752"/>
    <w:rsid w:val="00F0788A"/>
    <w:rsid w:val="00F078C4"/>
    <w:rsid w:val="00F07A10"/>
    <w:rsid w:val="00F07F14"/>
    <w:rsid w:val="00F07FB3"/>
    <w:rsid w:val="00F07FDA"/>
    <w:rsid w:val="00F1008D"/>
    <w:rsid w:val="00F101B8"/>
    <w:rsid w:val="00F106C1"/>
    <w:rsid w:val="00F1084F"/>
    <w:rsid w:val="00F10856"/>
    <w:rsid w:val="00F1094B"/>
    <w:rsid w:val="00F109BD"/>
    <w:rsid w:val="00F10A6D"/>
    <w:rsid w:val="00F10B1F"/>
    <w:rsid w:val="00F10BBA"/>
    <w:rsid w:val="00F10D09"/>
    <w:rsid w:val="00F11037"/>
    <w:rsid w:val="00F1115A"/>
    <w:rsid w:val="00F1125C"/>
    <w:rsid w:val="00F112EF"/>
    <w:rsid w:val="00F11518"/>
    <w:rsid w:val="00F11721"/>
    <w:rsid w:val="00F118D4"/>
    <w:rsid w:val="00F11BD4"/>
    <w:rsid w:val="00F11CE1"/>
    <w:rsid w:val="00F11E56"/>
    <w:rsid w:val="00F12065"/>
    <w:rsid w:val="00F122D7"/>
    <w:rsid w:val="00F1250B"/>
    <w:rsid w:val="00F1290A"/>
    <w:rsid w:val="00F12F26"/>
    <w:rsid w:val="00F130AD"/>
    <w:rsid w:val="00F130F5"/>
    <w:rsid w:val="00F133A5"/>
    <w:rsid w:val="00F13420"/>
    <w:rsid w:val="00F13ADD"/>
    <w:rsid w:val="00F13E98"/>
    <w:rsid w:val="00F13F05"/>
    <w:rsid w:val="00F13F11"/>
    <w:rsid w:val="00F1404A"/>
    <w:rsid w:val="00F14442"/>
    <w:rsid w:val="00F14456"/>
    <w:rsid w:val="00F147F2"/>
    <w:rsid w:val="00F149BE"/>
    <w:rsid w:val="00F15215"/>
    <w:rsid w:val="00F1532A"/>
    <w:rsid w:val="00F15B08"/>
    <w:rsid w:val="00F15EDE"/>
    <w:rsid w:val="00F1611E"/>
    <w:rsid w:val="00F1658C"/>
    <w:rsid w:val="00F16657"/>
    <w:rsid w:val="00F166F7"/>
    <w:rsid w:val="00F16C8F"/>
    <w:rsid w:val="00F16F1B"/>
    <w:rsid w:val="00F17109"/>
    <w:rsid w:val="00F171C8"/>
    <w:rsid w:val="00F176AE"/>
    <w:rsid w:val="00F179E5"/>
    <w:rsid w:val="00F17E6D"/>
    <w:rsid w:val="00F17FB8"/>
    <w:rsid w:val="00F200C4"/>
    <w:rsid w:val="00F20127"/>
    <w:rsid w:val="00F201D7"/>
    <w:rsid w:val="00F20233"/>
    <w:rsid w:val="00F20379"/>
    <w:rsid w:val="00F20BF5"/>
    <w:rsid w:val="00F20E4E"/>
    <w:rsid w:val="00F20FE2"/>
    <w:rsid w:val="00F20FFB"/>
    <w:rsid w:val="00F2123A"/>
    <w:rsid w:val="00F21302"/>
    <w:rsid w:val="00F217FB"/>
    <w:rsid w:val="00F21A06"/>
    <w:rsid w:val="00F21D2F"/>
    <w:rsid w:val="00F21D97"/>
    <w:rsid w:val="00F223B3"/>
    <w:rsid w:val="00F225D5"/>
    <w:rsid w:val="00F228FA"/>
    <w:rsid w:val="00F22928"/>
    <w:rsid w:val="00F22CA3"/>
    <w:rsid w:val="00F23729"/>
    <w:rsid w:val="00F23982"/>
    <w:rsid w:val="00F23A53"/>
    <w:rsid w:val="00F2447B"/>
    <w:rsid w:val="00F245D9"/>
    <w:rsid w:val="00F246F5"/>
    <w:rsid w:val="00F250A9"/>
    <w:rsid w:val="00F2569F"/>
    <w:rsid w:val="00F25A8F"/>
    <w:rsid w:val="00F25C51"/>
    <w:rsid w:val="00F25D1E"/>
    <w:rsid w:val="00F25D7C"/>
    <w:rsid w:val="00F25E54"/>
    <w:rsid w:val="00F2604F"/>
    <w:rsid w:val="00F26084"/>
    <w:rsid w:val="00F262C2"/>
    <w:rsid w:val="00F26316"/>
    <w:rsid w:val="00F26669"/>
    <w:rsid w:val="00F267AF"/>
    <w:rsid w:val="00F26D5F"/>
    <w:rsid w:val="00F27194"/>
    <w:rsid w:val="00F271D3"/>
    <w:rsid w:val="00F27249"/>
    <w:rsid w:val="00F2744B"/>
    <w:rsid w:val="00F27515"/>
    <w:rsid w:val="00F2782A"/>
    <w:rsid w:val="00F27850"/>
    <w:rsid w:val="00F279A2"/>
    <w:rsid w:val="00F27D07"/>
    <w:rsid w:val="00F3023B"/>
    <w:rsid w:val="00F3069A"/>
    <w:rsid w:val="00F306F8"/>
    <w:rsid w:val="00F30738"/>
    <w:rsid w:val="00F309CC"/>
    <w:rsid w:val="00F30AD6"/>
    <w:rsid w:val="00F30ECA"/>
    <w:rsid w:val="00F30F2C"/>
    <w:rsid w:val="00F30F7C"/>
    <w:rsid w:val="00F30FC8"/>
    <w:rsid w:val="00F30FF4"/>
    <w:rsid w:val="00F3122E"/>
    <w:rsid w:val="00F313AB"/>
    <w:rsid w:val="00F313AE"/>
    <w:rsid w:val="00F314A8"/>
    <w:rsid w:val="00F31585"/>
    <w:rsid w:val="00F3165E"/>
    <w:rsid w:val="00F318C0"/>
    <w:rsid w:val="00F31F89"/>
    <w:rsid w:val="00F31FD1"/>
    <w:rsid w:val="00F322DD"/>
    <w:rsid w:val="00F32368"/>
    <w:rsid w:val="00F325B2"/>
    <w:rsid w:val="00F328D3"/>
    <w:rsid w:val="00F32A7F"/>
    <w:rsid w:val="00F32AAA"/>
    <w:rsid w:val="00F32AF1"/>
    <w:rsid w:val="00F32C6F"/>
    <w:rsid w:val="00F32D6F"/>
    <w:rsid w:val="00F331AD"/>
    <w:rsid w:val="00F333D6"/>
    <w:rsid w:val="00F3342C"/>
    <w:rsid w:val="00F3347A"/>
    <w:rsid w:val="00F334CC"/>
    <w:rsid w:val="00F33539"/>
    <w:rsid w:val="00F33BF3"/>
    <w:rsid w:val="00F33DD1"/>
    <w:rsid w:val="00F33E8B"/>
    <w:rsid w:val="00F33E97"/>
    <w:rsid w:val="00F33F3B"/>
    <w:rsid w:val="00F33F8C"/>
    <w:rsid w:val="00F33FAD"/>
    <w:rsid w:val="00F341C9"/>
    <w:rsid w:val="00F34791"/>
    <w:rsid w:val="00F34A5F"/>
    <w:rsid w:val="00F34B37"/>
    <w:rsid w:val="00F34FAD"/>
    <w:rsid w:val="00F35287"/>
    <w:rsid w:val="00F35430"/>
    <w:rsid w:val="00F35574"/>
    <w:rsid w:val="00F35581"/>
    <w:rsid w:val="00F35585"/>
    <w:rsid w:val="00F35EC5"/>
    <w:rsid w:val="00F35F00"/>
    <w:rsid w:val="00F36362"/>
    <w:rsid w:val="00F3670B"/>
    <w:rsid w:val="00F36B15"/>
    <w:rsid w:val="00F36D26"/>
    <w:rsid w:val="00F36D81"/>
    <w:rsid w:val="00F37105"/>
    <w:rsid w:val="00F372F1"/>
    <w:rsid w:val="00F37657"/>
    <w:rsid w:val="00F37904"/>
    <w:rsid w:val="00F379E9"/>
    <w:rsid w:val="00F37ADA"/>
    <w:rsid w:val="00F37B7E"/>
    <w:rsid w:val="00F37CA9"/>
    <w:rsid w:val="00F404B9"/>
    <w:rsid w:val="00F4083B"/>
    <w:rsid w:val="00F40920"/>
    <w:rsid w:val="00F4095F"/>
    <w:rsid w:val="00F4096C"/>
    <w:rsid w:val="00F40A70"/>
    <w:rsid w:val="00F40DC6"/>
    <w:rsid w:val="00F40F7F"/>
    <w:rsid w:val="00F40FA9"/>
    <w:rsid w:val="00F4113E"/>
    <w:rsid w:val="00F41770"/>
    <w:rsid w:val="00F4177E"/>
    <w:rsid w:val="00F41D4A"/>
    <w:rsid w:val="00F41DF3"/>
    <w:rsid w:val="00F421C9"/>
    <w:rsid w:val="00F423D1"/>
    <w:rsid w:val="00F4242A"/>
    <w:rsid w:val="00F42754"/>
    <w:rsid w:val="00F42F72"/>
    <w:rsid w:val="00F43662"/>
    <w:rsid w:val="00F43785"/>
    <w:rsid w:val="00F43A0C"/>
    <w:rsid w:val="00F43A37"/>
    <w:rsid w:val="00F43BA8"/>
    <w:rsid w:val="00F43E84"/>
    <w:rsid w:val="00F43EFE"/>
    <w:rsid w:val="00F444B3"/>
    <w:rsid w:val="00F44BF7"/>
    <w:rsid w:val="00F45011"/>
    <w:rsid w:val="00F452B1"/>
    <w:rsid w:val="00F4545C"/>
    <w:rsid w:val="00F4548C"/>
    <w:rsid w:val="00F4595E"/>
    <w:rsid w:val="00F459AC"/>
    <w:rsid w:val="00F45CD6"/>
    <w:rsid w:val="00F45E08"/>
    <w:rsid w:val="00F46273"/>
    <w:rsid w:val="00F463B5"/>
    <w:rsid w:val="00F4641B"/>
    <w:rsid w:val="00F46512"/>
    <w:rsid w:val="00F465AA"/>
    <w:rsid w:val="00F466B3"/>
    <w:rsid w:val="00F46871"/>
    <w:rsid w:val="00F469C9"/>
    <w:rsid w:val="00F46D75"/>
    <w:rsid w:val="00F46D83"/>
    <w:rsid w:val="00F46D9F"/>
    <w:rsid w:val="00F46EB8"/>
    <w:rsid w:val="00F4703B"/>
    <w:rsid w:val="00F47505"/>
    <w:rsid w:val="00F47524"/>
    <w:rsid w:val="00F47647"/>
    <w:rsid w:val="00F476B0"/>
    <w:rsid w:val="00F47808"/>
    <w:rsid w:val="00F47A5B"/>
    <w:rsid w:val="00F47FEF"/>
    <w:rsid w:val="00F5021F"/>
    <w:rsid w:val="00F50577"/>
    <w:rsid w:val="00F50628"/>
    <w:rsid w:val="00F507FA"/>
    <w:rsid w:val="00F50820"/>
    <w:rsid w:val="00F50860"/>
    <w:rsid w:val="00F5098C"/>
    <w:rsid w:val="00F50B0F"/>
    <w:rsid w:val="00F50C80"/>
    <w:rsid w:val="00F50CD1"/>
    <w:rsid w:val="00F50E3F"/>
    <w:rsid w:val="00F50E47"/>
    <w:rsid w:val="00F50F7F"/>
    <w:rsid w:val="00F50F89"/>
    <w:rsid w:val="00F5101A"/>
    <w:rsid w:val="00F511E4"/>
    <w:rsid w:val="00F512DD"/>
    <w:rsid w:val="00F51342"/>
    <w:rsid w:val="00F51478"/>
    <w:rsid w:val="00F51A35"/>
    <w:rsid w:val="00F51CDE"/>
    <w:rsid w:val="00F521BF"/>
    <w:rsid w:val="00F522BF"/>
    <w:rsid w:val="00F522D8"/>
    <w:rsid w:val="00F52446"/>
    <w:rsid w:val="00F528D2"/>
    <w:rsid w:val="00F5298F"/>
    <w:rsid w:val="00F529E5"/>
    <w:rsid w:val="00F52B1C"/>
    <w:rsid w:val="00F52CD9"/>
    <w:rsid w:val="00F52D09"/>
    <w:rsid w:val="00F52E08"/>
    <w:rsid w:val="00F533DD"/>
    <w:rsid w:val="00F5384F"/>
    <w:rsid w:val="00F5393B"/>
    <w:rsid w:val="00F53A66"/>
    <w:rsid w:val="00F53CDB"/>
    <w:rsid w:val="00F53E87"/>
    <w:rsid w:val="00F53EEA"/>
    <w:rsid w:val="00F53FED"/>
    <w:rsid w:val="00F54436"/>
    <w:rsid w:val="00F5462D"/>
    <w:rsid w:val="00F548B0"/>
    <w:rsid w:val="00F55436"/>
    <w:rsid w:val="00F555C2"/>
    <w:rsid w:val="00F555EB"/>
    <w:rsid w:val="00F558B9"/>
    <w:rsid w:val="00F55984"/>
    <w:rsid w:val="00F55B21"/>
    <w:rsid w:val="00F55C77"/>
    <w:rsid w:val="00F55D10"/>
    <w:rsid w:val="00F55F38"/>
    <w:rsid w:val="00F55F92"/>
    <w:rsid w:val="00F5608C"/>
    <w:rsid w:val="00F562D4"/>
    <w:rsid w:val="00F566BB"/>
    <w:rsid w:val="00F566C0"/>
    <w:rsid w:val="00F56E1C"/>
    <w:rsid w:val="00F56ECF"/>
    <w:rsid w:val="00F56EF6"/>
    <w:rsid w:val="00F56FB8"/>
    <w:rsid w:val="00F57132"/>
    <w:rsid w:val="00F57650"/>
    <w:rsid w:val="00F57716"/>
    <w:rsid w:val="00F57E7A"/>
    <w:rsid w:val="00F60082"/>
    <w:rsid w:val="00F600D2"/>
    <w:rsid w:val="00F602A5"/>
    <w:rsid w:val="00F602D1"/>
    <w:rsid w:val="00F60329"/>
    <w:rsid w:val="00F603F2"/>
    <w:rsid w:val="00F60408"/>
    <w:rsid w:val="00F605CC"/>
    <w:rsid w:val="00F605D9"/>
    <w:rsid w:val="00F60EB7"/>
    <w:rsid w:val="00F6154A"/>
    <w:rsid w:val="00F616BD"/>
    <w:rsid w:val="00F61A9F"/>
    <w:rsid w:val="00F61B1F"/>
    <w:rsid w:val="00F61B5F"/>
    <w:rsid w:val="00F61D96"/>
    <w:rsid w:val="00F61EEB"/>
    <w:rsid w:val="00F61F33"/>
    <w:rsid w:val="00F62184"/>
    <w:rsid w:val="00F627F1"/>
    <w:rsid w:val="00F62CD9"/>
    <w:rsid w:val="00F630E8"/>
    <w:rsid w:val="00F634E8"/>
    <w:rsid w:val="00F6360B"/>
    <w:rsid w:val="00F6375D"/>
    <w:rsid w:val="00F63A89"/>
    <w:rsid w:val="00F63C71"/>
    <w:rsid w:val="00F63C73"/>
    <w:rsid w:val="00F63CCB"/>
    <w:rsid w:val="00F64083"/>
    <w:rsid w:val="00F640BA"/>
    <w:rsid w:val="00F64136"/>
    <w:rsid w:val="00F6418D"/>
    <w:rsid w:val="00F64230"/>
    <w:rsid w:val="00F642B6"/>
    <w:rsid w:val="00F64696"/>
    <w:rsid w:val="00F646E4"/>
    <w:rsid w:val="00F646FD"/>
    <w:rsid w:val="00F64B79"/>
    <w:rsid w:val="00F64C74"/>
    <w:rsid w:val="00F64F2E"/>
    <w:rsid w:val="00F64F5C"/>
    <w:rsid w:val="00F65492"/>
    <w:rsid w:val="00F6559E"/>
    <w:rsid w:val="00F65798"/>
    <w:rsid w:val="00F657B9"/>
    <w:rsid w:val="00F658DF"/>
    <w:rsid w:val="00F65AA9"/>
    <w:rsid w:val="00F65D3C"/>
    <w:rsid w:val="00F661EE"/>
    <w:rsid w:val="00F6623F"/>
    <w:rsid w:val="00F662AC"/>
    <w:rsid w:val="00F663C3"/>
    <w:rsid w:val="00F66642"/>
    <w:rsid w:val="00F66837"/>
    <w:rsid w:val="00F66A25"/>
    <w:rsid w:val="00F66CDC"/>
    <w:rsid w:val="00F67061"/>
    <w:rsid w:val="00F6768F"/>
    <w:rsid w:val="00F677D6"/>
    <w:rsid w:val="00F67980"/>
    <w:rsid w:val="00F67AAF"/>
    <w:rsid w:val="00F67DD5"/>
    <w:rsid w:val="00F67DDA"/>
    <w:rsid w:val="00F70035"/>
    <w:rsid w:val="00F700B5"/>
    <w:rsid w:val="00F7073A"/>
    <w:rsid w:val="00F70757"/>
    <w:rsid w:val="00F707D0"/>
    <w:rsid w:val="00F7084D"/>
    <w:rsid w:val="00F70B45"/>
    <w:rsid w:val="00F70EAF"/>
    <w:rsid w:val="00F70FAE"/>
    <w:rsid w:val="00F7134C"/>
    <w:rsid w:val="00F713B0"/>
    <w:rsid w:val="00F7157D"/>
    <w:rsid w:val="00F717E4"/>
    <w:rsid w:val="00F71909"/>
    <w:rsid w:val="00F71A6E"/>
    <w:rsid w:val="00F71AE3"/>
    <w:rsid w:val="00F71B8A"/>
    <w:rsid w:val="00F71D69"/>
    <w:rsid w:val="00F71DFF"/>
    <w:rsid w:val="00F71FB7"/>
    <w:rsid w:val="00F72718"/>
    <w:rsid w:val="00F72921"/>
    <w:rsid w:val="00F72C2C"/>
    <w:rsid w:val="00F72E1D"/>
    <w:rsid w:val="00F72F12"/>
    <w:rsid w:val="00F732A0"/>
    <w:rsid w:val="00F73554"/>
    <w:rsid w:val="00F735FB"/>
    <w:rsid w:val="00F7369E"/>
    <w:rsid w:val="00F73BED"/>
    <w:rsid w:val="00F73DB9"/>
    <w:rsid w:val="00F73F7F"/>
    <w:rsid w:val="00F741F2"/>
    <w:rsid w:val="00F742D9"/>
    <w:rsid w:val="00F74881"/>
    <w:rsid w:val="00F748A5"/>
    <w:rsid w:val="00F74988"/>
    <w:rsid w:val="00F74AFA"/>
    <w:rsid w:val="00F74C55"/>
    <w:rsid w:val="00F74C73"/>
    <w:rsid w:val="00F750EC"/>
    <w:rsid w:val="00F7518D"/>
    <w:rsid w:val="00F751FA"/>
    <w:rsid w:val="00F753EB"/>
    <w:rsid w:val="00F754F7"/>
    <w:rsid w:val="00F75800"/>
    <w:rsid w:val="00F75AAC"/>
    <w:rsid w:val="00F75D49"/>
    <w:rsid w:val="00F76654"/>
    <w:rsid w:val="00F76CAB"/>
    <w:rsid w:val="00F76E81"/>
    <w:rsid w:val="00F76F09"/>
    <w:rsid w:val="00F7705A"/>
    <w:rsid w:val="00F77143"/>
    <w:rsid w:val="00F772C6"/>
    <w:rsid w:val="00F776E0"/>
    <w:rsid w:val="00F77AF5"/>
    <w:rsid w:val="00F77EBA"/>
    <w:rsid w:val="00F80311"/>
    <w:rsid w:val="00F80655"/>
    <w:rsid w:val="00F80721"/>
    <w:rsid w:val="00F807D2"/>
    <w:rsid w:val="00F808A2"/>
    <w:rsid w:val="00F80910"/>
    <w:rsid w:val="00F80B3B"/>
    <w:rsid w:val="00F80EFC"/>
    <w:rsid w:val="00F8104F"/>
    <w:rsid w:val="00F81144"/>
    <w:rsid w:val="00F811D9"/>
    <w:rsid w:val="00F8134A"/>
    <w:rsid w:val="00F8151C"/>
    <w:rsid w:val="00F815B5"/>
    <w:rsid w:val="00F81775"/>
    <w:rsid w:val="00F8197D"/>
    <w:rsid w:val="00F819E0"/>
    <w:rsid w:val="00F81A0D"/>
    <w:rsid w:val="00F81ADF"/>
    <w:rsid w:val="00F82249"/>
    <w:rsid w:val="00F8229C"/>
    <w:rsid w:val="00F8237B"/>
    <w:rsid w:val="00F82521"/>
    <w:rsid w:val="00F82B12"/>
    <w:rsid w:val="00F82C0C"/>
    <w:rsid w:val="00F82DFA"/>
    <w:rsid w:val="00F83300"/>
    <w:rsid w:val="00F83719"/>
    <w:rsid w:val="00F83C40"/>
    <w:rsid w:val="00F83D4D"/>
    <w:rsid w:val="00F83F72"/>
    <w:rsid w:val="00F842FB"/>
    <w:rsid w:val="00F844FF"/>
    <w:rsid w:val="00F84846"/>
    <w:rsid w:val="00F8493E"/>
    <w:rsid w:val="00F84B25"/>
    <w:rsid w:val="00F84FCA"/>
    <w:rsid w:val="00F85195"/>
    <w:rsid w:val="00F852B8"/>
    <w:rsid w:val="00F8541D"/>
    <w:rsid w:val="00F8590F"/>
    <w:rsid w:val="00F85B77"/>
    <w:rsid w:val="00F85C2F"/>
    <w:rsid w:val="00F85F61"/>
    <w:rsid w:val="00F85FC0"/>
    <w:rsid w:val="00F86018"/>
    <w:rsid w:val="00F863F5"/>
    <w:rsid w:val="00F8640D"/>
    <w:rsid w:val="00F86848"/>
    <w:rsid w:val="00F868E3"/>
    <w:rsid w:val="00F8719E"/>
    <w:rsid w:val="00F871C7"/>
    <w:rsid w:val="00F87431"/>
    <w:rsid w:val="00F8764B"/>
    <w:rsid w:val="00F87733"/>
    <w:rsid w:val="00F87738"/>
    <w:rsid w:val="00F87AAB"/>
    <w:rsid w:val="00F87B35"/>
    <w:rsid w:val="00F87F8A"/>
    <w:rsid w:val="00F90119"/>
    <w:rsid w:val="00F90146"/>
    <w:rsid w:val="00F902F3"/>
    <w:rsid w:val="00F903BA"/>
    <w:rsid w:val="00F9080A"/>
    <w:rsid w:val="00F90882"/>
    <w:rsid w:val="00F90969"/>
    <w:rsid w:val="00F90A63"/>
    <w:rsid w:val="00F90A9C"/>
    <w:rsid w:val="00F90ADC"/>
    <w:rsid w:val="00F90B96"/>
    <w:rsid w:val="00F90F71"/>
    <w:rsid w:val="00F91122"/>
    <w:rsid w:val="00F914A4"/>
    <w:rsid w:val="00F91612"/>
    <w:rsid w:val="00F919A3"/>
    <w:rsid w:val="00F91A97"/>
    <w:rsid w:val="00F91B00"/>
    <w:rsid w:val="00F91C40"/>
    <w:rsid w:val="00F91C89"/>
    <w:rsid w:val="00F91EDE"/>
    <w:rsid w:val="00F92075"/>
    <w:rsid w:val="00F920F8"/>
    <w:rsid w:val="00F921B2"/>
    <w:rsid w:val="00F921D3"/>
    <w:rsid w:val="00F924F6"/>
    <w:rsid w:val="00F9266A"/>
    <w:rsid w:val="00F92DA7"/>
    <w:rsid w:val="00F9309A"/>
    <w:rsid w:val="00F932FF"/>
    <w:rsid w:val="00F93416"/>
    <w:rsid w:val="00F938BA"/>
    <w:rsid w:val="00F93A3B"/>
    <w:rsid w:val="00F93ACA"/>
    <w:rsid w:val="00F93C8D"/>
    <w:rsid w:val="00F93D9B"/>
    <w:rsid w:val="00F93E1B"/>
    <w:rsid w:val="00F93E99"/>
    <w:rsid w:val="00F9407A"/>
    <w:rsid w:val="00F94418"/>
    <w:rsid w:val="00F94448"/>
    <w:rsid w:val="00F94451"/>
    <w:rsid w:val="00F94558"/>
    <w:rsid w:val="00F94562"/>
    <w:rsid w:val="00F94741"/>
    <w:rsid w:val="00F94794"/>
    <w:rsid w:val="00F94B6A"/>
    <w:rsid w:val="00F94FDD"/>
    <w:rsid w:val="00F95182"/>
    <w:rsid w:val="00F9527C"/>
    <w:rsid w:val="00F95681"/>
    <w:rsid w:val="00F95833"/>
    <w:rsid w:val="00F95894"/>
    <w:rsid w:val="00F95AD3"/>
    <w:rsid w:val="00F95C42"/>
    <w:rsid w:val="00F9663B"/>
    <w:rsid w:val="00F96643"/>
    <w:rsid w:val="00F96675"/>
    <w:rsid w:val="00F96810"/>
    <w:rsid w:val="00F96A88"/>
    <w:rsid w:val="00F96B7A"/>
    <w:rsid w:val="00F96BB1"/>
    <w:rsid w:val="00F96DE9"/>
    <w:rsid w:val="00F96EC4"/>
    <w:rsid w:val="00F97269"/>
    <w:rsid w:val="00F973BC"/>
    <w:rsid w:val="00F97919"/>
    <w:rsid w:val="00F97B96"/>
    <w:rsid w:val="00F97C98"/>
    <w:rsid w:val="00F97E06"/>
    <w:rsid w:val="00FA021F"/>
    <w:rsid w:val="00FA060A"/>
    <w:rsid w:val="00FA067B"/>
    <w:rsid w:val="00FA06E1"/>
    <w:rsid w:val="00FA0DD1"/>
    <w:rsid w:val="00FA0DDB"/>
    <w:rsid w:val="00FA0E47"/>
    <w:rsid w:val="00FA0E80"/>
    <w:rsid w:val="00FA103B"/>
    <w:rsid w:val="00FA10D8"/>
    <w:rsid w:val="00FA11D2"/>
    <w:rsid w:val="00FA14C3"/>
    <w:rsid w:val="00FA1737"/>
    <w:rsid w:val="00FA1812"/>
    <w:rsid w:val="00FA185B"/>
    <w:rsid w:val="00FA1AA1"/>
    <w:rsid w:val="00FA1EE9"/>
    <w:rsid w:val="00FA1F47"/>
    <w:rsid w:val="00FA20DD"/>
    <w:rsid w:val="00FA2213"/>
    <w:rsid w:val="00FA254F"/>
    <w:rsid w:val="00FA28E1"/>
    <w:rsid w:val="00FA2A3C"/>
    <w:rsid w:val="00FA2C46"/>
    <w:rsid w:val="00FA327A"/>
    <w:rsid w:val="00FA334F"/>
    <w:rsid w:val="00FA33A2"/>
    <w:rsid w:val="00FA3451"/>
    <w:rsid w:val="00FA3525"/>
    <w:rsid w:val="00FA370A"/>
    <w:rsid w:val="00FA3788"/>
    <w:rsid w:val="00FA3A32"/>
    <w:rsid w:val="00FA3BAA"/>
    <w:rsid w:val="00FA3DB5"/>
    <w:rsid w:val="00FA42C3"/>
    <w:rsid w:val="00FA49C6"/>
    <w:rsid w:val="00FA4A74"/>
    <w:rsid w:val="00FA4C43"/>
    <w:rsid w:val="00FA4F5C"/>
    <w:rsid w:val="00FA4F6E"/>
    <w:rsid w:val="00FA5961"/>
    <w:rsid w:val="00FA5A53"/>
    <w:rsid w:val="00FA5AE4"/>
    <w:rsid w:val="00FA5EF3"/>
    <w:rsid w:val="00FA61E4"/>
    <w:rsid w:val="00FA61EC"/>
    <w:rsid w:val="00FA625A"/>
    <w:rsid w:val="00FA625E"/>
    <w:rsid w:val="00FA6284"/>
    <w:rsid w:val="00FA63B7"/>
    <w:rsid w:val="00FA63CC"/>
    <w:rsid w:val="00FA64B8"/>
    <w:rsid w:val="00FA64BA"/>
    <w:rsid w:val="00FA64D1"/>
    <w:rsid w:val="00FA6727"/>
    <w:rsid w:val="00FA694E"/>
    <w:rsid w:val="00FA69C2"/>
    <w:rsid w:val="00FA6A73"/>
    <w:rsid w:val="00FA6AFF"/>
    <w:rsid w:val="00FA6E43"/>
    <w:rsid w:val="00FA75C9"/>
    <w:rsid w:val="00FA75E8"/>
    <w:rsid w:val="00FA7AC8"/>
    <w:rsid w:val="00FA7BEF"/>
    <w:rsid w:val="00FB001D"/>
    <w:rsid w:val="00FB01CD"/>
    <w:rsid w:val="00FB026E"/>
    <w:rsid w:val="00FB02FE"/>
    <w:rsid w:val="00FB0D1E"/>
    <w:rsid w:val="00FB0DD6"/>
    <w:rsid w:val="00FB0E95"/>
    <w:rsid w:val="00FB0FE9"/>
    <w:rsid w:val="00FB11EA"/>
    <w:rsid w:val="00FB1445"/>
    <w:rsid w:val="00FB16FE"/>
    <w:rsid w:val="00FB1A88"/>
    <w:rsid w:val="00FB1F6E"/>
    <w:rsid w:val="00FB1F86"/>
    <w:rsid w:val="00FB21BD"/>
    <w:rsid w:val="00FB220B"/>
    <w:rsid w:val="00FB221C"/>
    <w:rsid w:val="00FB2252"/>
    <w:rsid w:val="00FB242E"/>
    <w:rsid w:val="00FB26ED"/>
    <w:rsid w:val="00FB27B8"/>
    <w:rsid w:val="00FB2887"/>
    <w:rsid w:val="00FB2DE0"/>
    <w:rsid w:val="00FB2DEF"/>
    <w:rsid w:val="00FB3308"/>
    <w:rsid w:val="00FB34DB"/>
    <w:rsid w:val="00FB36E9"/>
    <w:rsid w:val="00FB38CC"/>
    <w:rsid w:val="00FB3A3C"/>
    <w:rsid w:val="00FB3E3A"/>
    <w:rsid w:val="00FB406A"/>
    <w:rsid w:val="00FB408E"/>
    <w:rsid w:val="00FB41FB"/>
    <w:rsid w:val="00FB4483"/>
    <w:rsid w:val="00FB46C6"/>
    <w:rsid w:val="00FB4769"/>
    <w:rsid w:val="00FB482B"/>
    <w:rsid w:val="00FB4A44"/>
    <w:rsid w:val="00FB4CDA"/>
    <w:rsid w:val="00FB4DC4"/>
    <w:rsid w:val="00FB51AB"/>
    <w:rsid w:val="00FB529E"/>
    <w:rsid w:val="00FB52D0"/>
    <w:rsid w:val="00FB5375"/>
    <w:rsid w:val="00FB5505"/>
    <w:rsid w:val="00FB5698"/>
    <w:rsid w:val="00FB571C"/>
    <w:rsid w:val="00FB5C5C"/>
    <w:rsid w:val="00FB5FD4"/>
    <w:rsid w:val="00FB6086"/>
    <w:rsid w:val="00FB62E6"/>
    <w:rsid w:val="00FB6385"/>
    <w:rsid w:val="00FB6481"/>
    <w:rsid w:val="00FB6561"/>
    <w:rsid w:val="00FB6D36"/>
    <w:rsid w:val="00FB6EB3"/>
    <w:rsid w:val="00FB7032"/>
    <w:rsid w:val="00FB70AE"/>
    <w:rsid w:val="00FB7243"/>
    <w:rsid w:val="00FB73DC"/>
    <w:rsid w:val="00FB742E"/>
    <w:rsid w:val="00FB75E5"/>
    <w:rsid w:val="00FB7747"/>
    <w:rsid w:val="00FB779D"/>
    <w:rsid w:val="00FB781B"/>
    <w:rsid w:val="00FB794E"/>
    <w:rsid w:val="00FB7A23"/>
    <w:rsid w:val="00FB7BCC"/>
    <w:rsid w:val="00FC01B6"/>
    <w:rsid w:val="00FC03D1"/>
    <w:rsid w:val="00FC04B5"/>
    <w:rsid w:val="00FC05CC"/>
    <w:rsid w:val="00FC0965"/>
    <w:rsid w:val="00FC0AD1"/>
    <w:rsid w:val="00FC0C8D"/>
    <w:rsid w:val="00FC0F60"/>
    <w:rsid w:val="00FC0F81"/>
    <w:rsid w:val="00FC100A"/>
    <w:rsid w:val="00FC119C"/>
    <w:rsid w:val="00FC1323"/>
    <w:rsid w:val="00FC158B"/>
    <w:rsid w:val="00FC1750"/>
    <w:rsid w:val="00FC1971"/>
    <w:rsid w:val="00FC1B12"/>
    <w:rsid w:val="00FC1B40"/>
    <w:rsid w:val="00FC1DBA"/>
    <w:rsid w:val="00FC1F16"/>
    <w:rsid w:val="00FC2080"/>
    <w:rsid w:val="00FC2304"/>
    <w:rsid w:val="00FC252F"/>
    <w:rsid w:val="00FC25F9"/>
    <w:rsid w:val="00FC28A9"/>
    <w:rsid w:val="00FC2977"/>
    <w:rsid w:val="00FC30CE"/>
    <w:rsid w:val="00FC31AF"/>
    <w:rsid w:val="00FC32E1"/>
    <w:rsid w:val="00FC35DB"/>
    <w:rsid w:val="00FC361C"/>
    <w:rsid w:val="00FC37AD"/>
    <w:rsid w:val="00FC3871"/>
    <w:rsid w:val="00FC395C"/>
    <w:rsid w:val="00FC3C58"/>
    <w:rsid w:val="00FC3D3F"/>
    <w:rsid w:val="00FC3ECC"/>
    <w:rsid w:val="00FC42AB"/>
    <w:rsid w:val="00FC4610"/>
    <w:rsid w:val="00FC49CE"/>
    <w:rsid w:val="00FC4A74"/>
    <w:rsid w:val="00FC4B4F"/>
    <w:rsid w:val="00FC4C06"/>
    <w:rsid w:val="00FC4C70"/>
    <w:rsid w:val="00FC4C9F"/>
    <w:rsid w:val="00FC4CAC"/>
    <w:rsid w:val="00FC4E53"/>
    <w:rsid w:val="00FC4E5A"/>
    <w:rsid w:val="00FC4E6C"/>
    <w:rsid w:val="00FC5165"/>
    <w:rsid w:val="00FC5404"/>
    <w:rsid w:val="00FC5409"/>
    <w:rsid w:val="00FC57A2"/>
    <w:rsid w:val="00FC5AF3"/>
    <w:rsid w:val="00FC5CA8"/>
    <w:rsid w:val="00FC5E8E"/>
    <w:rsid w:val="00FC6001"/>
    <w:rsid w:val="00FC600B"/>
    <w:rsid w:val="00FC604E"/>
    <w:rsid w:val="00FC61AF"/>
    <w:rsid w:val="00FC6320"/>
    <w:rsid w:val="00FC64C6"/>
    <w:rsid w:val="00FC666A"/>
    <w:rsid w:val="00FC66FE"/>
    <w:rsid w:val="00FC68C8"/>
    <w:rsid w:val="00FC6958"/>
    <w:rsid w:val="00FC6A56"/>
    <w:rsid w:val="00FC6B71"/>
    <w:rsid w:val="00FC6B95"/>
    <w:rsid w:val="00FC6C3E"/>
    <w:rsid w:val="00FC6F12"/>
    <w:rsid w:val="00FC71D4"/>
    <w:rsid w:val="00FC7539"/>
    <w:rsid w:val="00FC7B37"/>
    <w:rsid w:val="00FD07B8"/>
    <w:rsid w:val="00FD080C"/>
    <w:rsid w:val="00FD086A"/>
    <w:rsid w:val="00FD0BF0"/>
    <w:rsid w:val="00FD0E85"/>
    <w:rsid w:val="00FD1162"/>
    <w:rsid w:val="00FD1187"/>
    <w:rsid w:val="00FD161C"/>
    <w:rsid w:val="00FD1B86"/>
    <w:rsid w:val="00FD1C3F"/>
    <w:rsid w:val="00FD1E13"/>
    <w:rsid w:val="00FD1EA2"/>
    <w:rsid w:val="00FD202D"/>
    <w:rsid w:val="00FD205A"/>
    <w:rsid w:val="00FD296E"/>
    <w:rsid w:val="00FD318A"/>
    <w:rsid w:val="00FD31D2"/>
    <w:rsid w:val="00FD3217"/>
    <w:rsid w:val="00FD32AF"/>
    <w:rsid w:val="00FD33F3"/>
    <w:rsid w:val="00FD372C"/>
    <w:rsid w:val="00FD3744"/>
    <w:rsid w:val="00FD3766"/>
    <w:rsid w:val="00FD37B4"/>
    <w:rsid w:val="00FD3959"/>
    <w:rsid w:val="00FD3B91"/>
    <w:rsid w:val="00FD3C36"/>
    <w:rsid w:val="00FD3CF8"/>
    <w:rsid w:val="00FD3D05"/>
    <w:rsid w:val="00FD3F33"/>
    <w:rsid w:val="00FD45A0"/>
    <w:rsid w:val="00FD47C4"/>
    <w:rsid w:val="00FD4C9C"/>
    <w:rsid w:val="00FD4E26"/>
    <w:rsid w:val="00FD4F0C"/>
    <w:rsid w:val="00FD5021"/>
    <w:rsid w:val="00FD54AB"/>
    <w:rsid w:val="00FD5956"/>
    <w:rsid w:val="00FD5977"/>
    <w:rsid w:val="00FD5A6A"/>
    <w:rsid w:val="00FD5B8A"/>
    <w:rsid w:val="00FD5E56"/>
    <w:rsid w:val="00FD5E8C"/>
    <w:rsid w:val="00FD6121"/>
    <w:rsid w:val="00FD615F"/>
    <w:rsid w:val="00FD6167"/>
    <w:rsid w:val="00FD6403"/>
    <w:rsid w:val="00FD6660"/>
    <w:rsid w:val="00FD68BC"/>
    <w:rsid w:val="00FD713A"/>
    <w:rsid w:val="00FD747C"/>
    <w:rsid w:val="00FD7A95"/>
    <w:rsid w:val="00FD7D54"/>
    <w:rsid w:val="00FD7DFA"/>
    <w:rsid w:val="00FE008B"/>
    <w:rsid w:val="00FE0172"/>
    <w:rsid w:val="00FE02EA"/>
    <w:rsid w:val="00FE07BF"/>
    <w:rsid w:val="00FE0D5F"/>
    <w:rsid w:val="00FE0D99"/>
    <w:rsid w:val="00FE0FC6"/>
    <w:rsid w:val="00FE11D5"/>
    <w:rsid w:val="00FE15F7"/>
    <w:rsid w:val="00FE1633"/>
    <w:rsid w:val="00FE1F8B"/>
    <w:rsid w:val="00FE1FC6"/>
    <w:rsid w:val="00FE210F"/>
    <w:rsid w:val="00FE2274"/>
    <w:rsid w:val="00FE24E3"/>
    <w:rsid w:val="00FE26E1"/>
    <w:rsid w:val="00FE2757"/>
    <w:rsid w:val="00FE2B61"/>
    <w:rsid w:val="00FE2B7C"/>
    <w:rsid w:val="00FE2DCD"/>
    <w:rsid w:val="00FE2DCF"/>
    <w:rsid w:val="00FE2EBF"/>
    <w:rsid w:val="00FE2F08"/>
    <w:rsid w:val="00FE3755"/>
    <w:rsid w:val="00FE3881"/>
    <w:rsid w:val="00FE38CF"/>
    <w:rsid w:val="00FE398F"/>
    <w:rsid w:val="00FE3A79"/>
    <w:rsid w:val="00FE3B4B"/>
    <w:rsid w:val="00FE3DEE"/>
    <w:rsid w:val="00FE3FA7"/>
    <w:rsid w:val="00FE4081"/>
    <w:rsid w:val="00FE409D"/>
    <w:rsid w:val="00FE4340"/>
    <w:rsid w:val="00FE444F"/>
    <w:rsid w:val="00FE4636"/>
    <w:rsid w:val="00FE472B"/>
    <w:rsid w:val="00FE4B62"/>
    <w:rsid w:val="00FE4E47"/>
    <w:rsid w:val="00FE5031"/>
    <w:rsid w:val="00FE5265"/>
    <w:rsid w:val="00FE534A"/>
    <w:rsid w:val="00FE540C"/>
    <w:rsid w:val="00FE58F3"/>
    <w:rsid w:val="00FE5A28"/>
    <w:rsid w:val="00FE5E36"/>
    <w:rsid w:val="00FE5FD7"/>
    <w:rsid w:val="00FE603A"/>
    <w:rsid w:val="00FE66A1"/>
    <w:rsid w:val="00FE6793"/>
    <w:rsid w:val="00FE6939"/>
    <w:rsid w:val="00FE6BBB"/>
    <w:rsid w:val="00FE6C4E"/>
    <w:rsid w:val="00FE6D10"/>
    <w:rsid w:val="00FE6D4D"/>
    <w:rsid w:val="00FE70A5"/>
    <w:rsid w:val="00FE716D"/>
    <w:rsid w:val="00FE7899"/>
    <w:rsid w:val="00FE7C12"/>
    <w:rsid w:val="00FE7E4E"/>
    <w:rsid w:val="00FE7EDE"/>
    <w:rsid w:val="00FF033E"/>
    <w:rsid w:val="00FF0950"/>
    <w:rsid w:val="00FF0A35"/>
    <w:rsid w:val="00FF0A74"/>
    <w:rsid w:val="00FF0BFE"/>
    <w:rsid w:val="00FF0EDE"/>
    <w:rsid w:val="00FF1199"/>
    <w:rsid w:val="00FF12E7"/>
    <w:rsid w:val="00FF13BA"/>
    <w:rsid w:val="00FF18CB"/>
    <w:rsid w:val="00FF1A9C"/>
    <w:rsid w:val="00FF1C1B"/>
    <w:rsid w:val="00FF1C41"/>
    <w:rsid w:val="00FF1E5F"/>
    <w:rsid w:val="00FF2550"/>
    <w:rsid w:val="00FF286D"/>
    <w:rsid w:val="00FF2A4E"/>
    <w:rsid w:val="00FF2A7F"/>
    <w:rsid w:val="00FF2BAD"/>
    <w:rsid w:val="00FF2CD7"/>
    <w:rsid w:val="00FF2FCE"/>
    <w:rsid w:val="00FF3498"/>
    <w:rsid w:val="00FF34AA"/>
    <w:rsid w:val="00FF387E"/>
    <w:rsid w:val="00FF3C00"/>
    <w:rsid w:val="00FF3C52"/>
    <w:rsid w:val="00FF3CF9"/>
    <w:rsid w:val="00FF4040"/>
    <w:rsid w:val="00FF4376"/>
    <w:rsid w:val="00FF455F"/>
    <w:rsid w:val="00FF46FD"/>
    <w:rsid w:val="00FF49CA"/>
    <w:rsid w:val="00FF4BE2"/>
    <w:rsid w:val="00FF4F7D"/>
    <w:rsid w:val="00FF504F"/>
    <w:rsid w:val="00FF505F"/>
    <w:rsid w:val="00FF540F"/>
    <w:rsid w:val="00FF565B"/>
    <w:rsid w:val="00FF5951"/>
    <w:rsid w:val="00FF5F22"/>
    <w:rsid w:val="00FF612E"/>
    <w:rsid w:val="00FF616A"/>
    <w:rsid w:val="00FF61A4"/>
    <w:rsid w:val="00FF62DA"/>
    <w:rsid w:val="00FF6321"/>
    <w:rsid w:val="00FF6442"/>
    <w:rsid w:val="00FF64DA"/>
    <w:rsid w:val="00FF6773"/>
    <w:rsid w:val="00FF6B5F"/>
    <w:rsid w:val="00FF6D9D"/>
    <w:rsid w:val="00FF6E6C"/>
    <w:rsid w:val="00FF6EDA"/>
    <w:rsid w:val="00FF7240"/>
    <w:rsid w:val="00FF7620"/>
    <w:rsid w:val="00FF7A37"/>
    <w:rsid w:val="00FF7BF8"/>
    <w:rsid w:val="00FF7C87"/>
    <w:rsid w:val="00FF7DD5"/>
    <w:rsid w:val="00FF7DED"/>
    <w:rsid w:val="00FF7E93"/>
    <w:rsid w:val="075F36F0"/>
    <w:rsid w:val="0B0AC523"/>
    <w:rsid w:val="0B4975A6"/>
    <w:rsid w:val="0E160A55"/>
    <w:rsid w:val="11F68C0C"/>
    <w:rsid w:val="128C7E5F"/>
    <w:rsid w:val="1298177D"/>
    <w:rsid w:val="13BBCFB7"/>
    <w:rsid w:val="19EA0A58"/>
    <w:rsid w:val="1A23B94E"/>
    <w:rsid w:val="1A43C4B8"/>
    <w:rsid w:val="1CDFCC48"/>
    <w:rsid w:val="1DFDF4B5"/>
    <w:rsid w:val="1EA71D7F"/>
    <w:rsid w:val="25033AB7"/>
    <w:rsid w:val="26F1EB5F"/>
    <w:rsid w:val="270A7039"/>
    <w:rsid w:val="2B39B5C4"/>
    <w:rsid w:val="2C62B979"/>
    <w:rsid w:val="2D6920CD"/>
    <w:rsid w:val="2D9F7FEB"/>
    <w:rsid w:val="2DFDFC00"/>
    <w:rsid w:val="2F118419"/>
    <w:rsid w:val="32DD54E6"/>
    <w:rsid w:val="342645BB"/>
    <w:rsid w:val="35B357F9"/>
    <w:rsid w:val="360F4E1A"/>
    <w:rsid w:val="36299B79"/>
    <w:rsid w:val="3B5852AD"/>
    <w:rsid w:val="3BD12BFD"/>
    <w:rsid w:val="3F85A75C"/>
    <w:rsid w:val="40723AB4"/>
    <w:rsid w:val="415B13F6"/>
    <w:rsid w:val="43DBD86A"/>
    <w:rsid w:val="45C56009"/>
    <w:rsid w:val="46013B0D"/>
    <w:rsid w:val="4623B84D"/>
    <w:rsid w:val="4688495B"/>
    <w:rsid w:val="494A4086"/>
    <w:rsid w:val="4A960EBA"/>
    <w:rsid w:val="4A9DA010"/>
    <w:rsid w:val="4B9DC1E8"/>
    <w:rsid w:val="4D185143"/>
    <w:rsid w:val="4D4B148C"/>
    <w:rsid w:val="4E39D569"/>
    <w:rsid w:val="4EF4AB12"/>
    <w:rsid w:val="502A97E9"/>
    <w:rsid w:val="52EBC5D4"/>
    <w:rsid w:val="542A9A12"/>
    <w:rsid w:val="56379713"/>
    <w:rsid w:val="566BB3F1"/>
    <w:rsid w:val="5690A475"/>
    <w:rsid w:val="5A0CB860"/>
    <w:rsid w:val="5C4CE216"/>
    <w:rsid w:val="5D14B707"/>
    <w:rsid w:val="5EE90B2B"/>
    <w:rsid w:val="60AF9C3F"/>
    <w:rsid w:val="65BAE052"/>
    <w:rsid w:val="69E850D2"/>
    <w:rsid w:val="6A486508"/>
    <w:rsid w:val="6BAC1661"/>
    <w:rsid w:val="6C606BBE"/>
    <w:rsid w:val="6CEA5B61"/>
    <w:rsid w:val="70405C0D"/>
    <w:rsid w:val="70D9D3AD"/>
    <w:rsid w:val="72B0B4B7"/>
    <w:rsid w:val="72D79D5F"/>
    <w:rsid w:val="7332B86B"/>
    <w:rsid w:val="74F4E4B9"/>
    <w:rsid w:val="7661EECC"/>
    <w:rsid w:val="766D1823"/>
    <w:rsid w:val="7896C34B"/>
    <w:rsid w:val="7AF883AE"/>
    <w:rsid w:val="7B99D21C"/>
    <w:rsid w:val="7C1A2D30"/>
    <w:rsid w:val="7CB22045"/>
    <w:rsid w:val="7F49BD3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53031E"/>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CE7345"/>
    <w:pPr>
      <w:spacing w:after="120" w:line="288" w:lineRule="auto"/>
    </w:pPr>
    <w:rPr>
      <w:rFonts w:ascii="Arial" w:hAnsi="Arial"/>
      <w:sz w:val="21"/>
      <w:lang w:eastAsia="en-US"/>
    </w:rPr>
  </w:style>
  <w:style w:type="paragraph" w:styleId="Heading1">
    <w:name w:val="heading 1"/>
    <w:basedOn w:val="DividerHeading"/>
    <w:next w:val="Body"/>
    <w:link w:val="Heading1Char"/>
    <w:uiPriority w:val="1"/>
    <w:qFormat/>
    <w:rsid w:val="003051BC"/>
    <w:pPr>
      <w:outlineLvl w:val="0"/>
    </w:pPr>
    <w:rPr>
      <w:rFonts w:asciiTheme="majorHAnsi" w:hAnsiTheme="majorHAnsi"/>
    </w:rPr>
  </w:style>
  <w:style w:type="paragraph" w:styleId="Heading2">
    <w:name w:val="heading 2"/>
    <w:next w:val="Body"/>
    <w:link w:val="Heading2Char"/>
    <w:uiPriority w:val="1"/>
    <w:qFormat/>
    <w:rsid w:val="00650C02"/>
    <w:pPr>
      <w:keepNext/>
      <w:keepLines/>
      <w:spacing w:before="360" w:after="120"/>
      <w:outlineLvl w:val="1"/>
    </w:pPr>
    <w:rPr>
      <w:rFonts w:ascii="Arial" w:hAnsi="Arial"/>
      <w:color w:val="C63663" w:themeColor="accent1"/>
      <w:sz w:val="44"/>
      <w:szCs w:val="28"/>
      <w:lang w:eastAsia="en-US"/>
    </w:rPr>
  </w:style>
  <w:style w:type="paragraph" w:styleId="Heading3">
    <w:name w:val="heading 3"/>
    <w:next w:val="Body"/>
    <w:link w:val="Heading3Char"/>
    <w:uiPriority w:val="1"/>
    <w:qFormat/>
    <w:rsid w:val="00650C02"/>
    <w:pPr>
      <w:keepNext/>
      <w:keepLines/>
      <w:spacing w:before="120" w:after="120"/>
      <w:outlineLvl w:val="2"/>
    </w:pPr>
    <w:rPr>
      <w:rFonts w:ascii="Arial" w:eastAsia="MS Gothic" w:hAnsi="Arial"/>
      <w:b/>
      <w:bCs/>
      <w:color w:val="53565A" w:themeColor="text2"/>
      <w:sz w:val="32"/>
      <w:szCs w:val="24"/>
      <w:lang w:eastAsia="en-US"/>
    </w:rPr>
  </w:style>
  <w:style w:type="paragraph" w:styleId="Heading4">
    <w:name w:val="heading 4"/>
    <w:next w:val="Body"/>
    <w:link w:val="Heading4Char"/>
    <w:uiPriority w:val="1"/>
    <w:qFormat/>
    <w:rsid w:val="00650C02"/>
    <w:pPr>
      <w:keepNext/>
      <w:keepLines/>
      <w:spacing w:before="240" w:after="80"/>
      <w:outlineLvl w:val="3"/>
    </w:pPr>
    <w:rPr>
      <w:rFonts w:ascii="Arial" w:eastAsia="MS Mincho" w:hAnsi="Arial"/>
      <w:bCs/>
      <w:color w:val="292B2D" w:themeColor="text2" w:themeShade="80"/>
      <w:sz w:val="30"/>
      <w:szCs w:val="22"/>
      <w:lang w:eastAsia="en-US"/>
    </w:rPr>
  </w:style>
  <w:style w:type="paragraph" w:styleId="Heading5">
    <w:name w:val="heading 5"/>
    <w:basedOn w:val="Normal"/>
    <w:next w:val="Body"/>
    <w:link w:val="Heading5Char"/>
    <w:uiPriority w:val="98"/>
    <w:qFormat/>
    <w:rsid w:val="00650C02"/>
    <w:pPr>
      <w:keepNext/>
      <w:keepLines/>
      <w:spacing w:before="240" w:line="240" w:lineRule="auto"/>
      <w:outlineLvl w:val="4"/>
    </w:pPr>
    <w:rPr>
      <w:rFonts w:eastAsia="MS Mincho"/>
      <w:b/>
      <w:bCs/>
      <w:iCs/>
      <w:color w:val="000000" w:themeColor="text1"/>
      <w:szCs w:val="26"/>
    </w:rPr>
  </w:style>
  <w:style w:type="paragraph" w:styleId="Heading6">
    <w:name w:val="heading 6"/>
    <w:basedOn w:val="Normal"/>
    <w:next w:val="Normal"/>
    <w:link w:val="Heading6Char"/>
    <w:uiPriority w:val="9"/>
    <w:semiHidden/>
    <w:unhideWhenUsed/>
    <w:qFormat/>
    <w:rsid w:val="002B5117"/>
    <w:pPr>
      <w:keepNext/>
      <w:keepLines/>
      <w:spacing w:before="40" w:after="0"/>
      <w:ind w:left="4320" w:hanging="360"/>
      <w:outlineLvl w:val="5"/>
    </w:pPr>
    <w:rPr>
      <w:rFonts w:asciiTheme="majorHAnsi" w:eastAsiaTheme="majorEastAsia" w:hAnsiTheme="majorHAnsi" w:cstheme="majorBidi"/>
      <w:color w:val="621B31" w:themeColor="accent1" w:themeShade="7F"/>
    </w:rPr>
  </w:style>
  <w:style w:type="paragraph" w:styleId="Heading7">
    <w:name w:val="heading 7"/>
    <w:basedOn w:val="Normal"/>
    <w:next w:val="Normal"/>
    <w:link w:val="Heading7Char"/>
    <w:uiPriority w:val="9"/>
    <w:semiHidden/>
    <w:unhideWhenUsed/>
    <w:qFormat/>
    <w:rsid w:val="002B5117"/>
    <w:pPr>
      <w:keepNext/>
      <w:keepLines/>
      <w:spacing w:before="40" w:after="0"/>
      <w:ind w:left="5040" w:hanging="360"/>
      <w:outlineLvl w:val="6"/>
    </w:pPr>
    <w:rPr>
      <w:rFonts w:asciiTheme="majorHAnsi" w:eastAsiaTheme="majorEastAsia" w:hAnsiTheme="majorHAnsi" w:cstheme="majorBidi"/>
      <w:i/>
      <w:iCs/>
      <w:color w:val="621B31" w:themeColor="accent1" w:themeShade="7F"/>
    </w:rPr>
  </w:style>
  <w:style w:type="paragraph" w:styleId="Heading8">
    <w:name w:val="heading 8"/>
    <w:basedOn w:val="Normal"/>
    <w:next w:val="Normal"/>
    <w:link w:val="Heading8Char"/>
    <w:uiPriority w:val="9"/>
    <w:semiHidden/>
    <w:unhideWhenUsed/>
    <w:qFormat/>
    <w:rsid w:val="002B5117"/>
    <w:pPr>
      <w:keepNext/>
      <w:keepLines/>
      <w:spacing w:before="40" w:after="0"/>
      <w:ind w:left="5760" w:hanging="36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B5117"/>
    <w:pPr>
      <w:keepNext/>
      <w:keepLines/>
      <w:spacing w:before="40" w:after="0"/>
      <w:ind w:left="6480" w:hanging="36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BD2B85"/>
    <w:pPr>
      <w:spacing w:before="120" w:after="120" w:line="288" w:lineRule="auto"/>
    </w:pPr>
    <w:rPr>
      <w:rFonts w:ascii="Arial" w:eastAsia="Times" w:hAnsi="Arial"/>
      <w:sz w:val="21"/>
      <w:lang w:eastAsia="en-US"/>
    </w:rPr>
  </w:style>
  <w:style w:type="character" w:customStyle="1" w:styleId="Heading1Char">
    <w:name w:val="Heading 1 Char"/>
    <w:link w:val="Heading1"/>
    <w:uiPriority w:val="1"/>
    <w:rsid w:val="005664B5"/>
    <w:rPr>
      <w:rFonts w:asciiTheme="majorHAnsi" w:hAnsiTheme="majorHAnsi"/>
      <w:color w:val="FFFFFF" w:themeColor="background1"/>
      <w:sz w:val="56"/>
      <w:szCs w:val="56"/>
      <w:lang w:eastAsia="en-US"/>
    </w:rPr>
  </w:style>
  <w:style w:type="character" w:customStyle="1" w:styleId="Heading2Char">
    <w:name w:val="Heading 2 Char"/>
    <w:link w:val="Heading2"/>
    <w:uiPriority w:val="1"/>
    <w:rsid w:val="004A14BB"/>
    <w:rPr>
      <w:rFonts w:ascii="Arial" w:hAnsi="Arial"/>
      <w:color w:val="C63663" w:themeColor="accent1"/>
      <w:sz w:val="44"/>
      <w:szCs w:val="28"/>
      <w:lang w:eastAsia="en-US"/>
    </w:rPr>
  </w:style>
  <w:style w:type="character" w:customStyle="1" w:styleId="Heading3Char">
    <w:name w:val="Heading 3 Char"/>
    <w:link w:val="Heading3"/>
    <w:uiPriority w:val="1"/>
    <w:rsid w:val="004A14BB"/>
    <w:rPr>
      <w:rFonts w:ascii="Arial" w:eastAsia="MS Gothic" w:hAnsi="Arial"/>
      <w:b/>
      <w:bCs/>
      <w:color w:val="53565A" w:themeColor="text2"/>
      <w:sz w:val="32"/>
      <w:szCs w:val="24"/>
      <w:lang w:eastAsia="en-US"/>
    </w:rPr>
  </w:style>
  <w:style w:type="character" w:customStyle="1" w:styleId="Heading4Char">
    <w:name w:val="Heading 4 Char"/>
    <w:link w:val="Heading4"/>
    <w:uiPriority w:val="1"/>
    <w:rsid w:val="004A14BB"/>
    <w:rPr>
      <w:rFonts w:ascii="Arial" w:eastAsia="MS Mincho" w:hAnsi="Arial"/>
      <w:bCs/>
      <w:color w:val="292B2D" w:themeColor="text2" w:themeShade="80"/>
      <w:sz w:val="30"/>
      <w:szCs w:val="22"/>
      <w:lang w:eastAsia="en-US"/>
    </w:rPr>
  </w:style>
  <w:style w:type="paragraph" w:styleId="Header">
    <w:name w:val="header"/>
    <w:link w:val="HeaderCha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5A6BB6"/>
    <w:rPr>
      <w:rFonts w:asciiTheme="minorHAnsi" w:hAnsiTheme="minorHAnsi"/>
      <w:color w:val="0060A1" w:themeColor="accent4"/>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aliases w:val="Technical Guide step 3"/>
    <w:basedOn w:val="TableNormal"/>
    <w:rsid w:val="00AE3859"/>
    <w:rPr>
      <w:rFonts w:asciiTheme="minorHAnsi" w:hAnsiTheme="minorHAnsi"/>
      <w:sz w:val="18"/>
    </w:rPr>
    <w:tblPr>
      <w:tblStyleRowBandSize w:val="1"/>
      <w:tblStyleColBandSize w:val="1"/>
      <w:tblBorders>
        <w:insideH w:val="single" w:sz="4" w:space="0" w:color="F1F2F3" w:themeColor="background2"/>
        <w:insideV w:val="single" w:sz="4" w:space="0" w:color="F1F2F3" w:themeColor="background2"/>
      </w:tblBorders>
    </w:tblPr>
    <w:tcPr>
      <w:tcMar>
        <w:top w:w="28" w:type="dxa"/>
        <w:left w:w="85" w:type="dxa"/>
        <w:bottom w:w="28" w:type="dxa"/>
        <w:right w:w="85" w:type="dxa"/>
      </w:tcMar>
    </w:tcPr>
    <w:tblStylePr w:type="firstRow">
      <w:pPr>
        <w:jc w:val="left"/>
      </w:pPr>
      <w:rPr>
        <w:rFonts w:asciiTheme="majorHAnsi" w:hAnsiTheme="majorHAnsi"/>
        <w:b/>
        <w:color w:val="0060A1" w:themeColor="accent4"/>
      </w:rPr>
      <w:tblPr/>
      <w:trPr>
        <w:tblHeader/>
      </w:trPr>
      <w:tcPr>
        <w:tcBorders>
          <w:top w:val="nil"/>
          <w:left w:val="nil"/>
          <w:bottom w:val="single" w:sz="18" w:space="0" w:color="0060A1" w:themeColor="accent4"/>
          <w:right w:val="nil"/>
          <w:insideH w:val="nil"/>
          <w:insideV w:val="nil"/>
          <w:tl2br w:val="nil"/>
          <w:tr2bl w:val="nil"/>
        </w:tcBorders>
        <w:shd w:val="clear" w:color="auto" w:fill="FFFFFF" w:themeFill="background1"/>
        <w:vAlign w:val="center"/>
      </w:tcPr>
    </w:tblStylePr>
    <w:tblStylePr w:type="firstCol">
      <w:pPr>
        <w:jc w:val="left"/>
      </w:pPr>
      <w:rPr>
        <w:b/>
        <w:color w:val="000000" w:themeColor="text1"/>
      </w:rPr>
      <w:tblPr/>
      <w:tcPr>
        <w:tcBorders>
          <w:right w:val="single" w:sz="18" w:space="0" w:color="0060A1" w:themeColor="accent4"/>
        </w:tcBorders>
      </w:tcPr>
    </w:tblStylePr>
    <w:tblStylePr w:type="band1Vert">
      <w:tblPr/>
      <w:tcPr>
        <w:shd w:val="clear" w:color="auto" w:fill="DDF1FF"/>
      </w:tcPr>
    </w:tblStylePr>
    <w:tblStylePr w:type="band1Horz">
      <w:tblPr/>
      <w:tcPr>
        <w:shd w:val="clear" w:color="auto" w:fill="DDF1FF"/>
      </w:tcPr>
    </w:tblStyle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7B3F83"/>
    <w:pPr>
      <w:numPr>
        <w:numId w:val="8"/>
      </w:numPr>
      <w:ind w:left="284" w:hanging="284"/>
      <w:contextualSpacing/>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47130"/>
    <w:pPr>
      <w:keepNext/>
      <w:keepLines/>
      <w:tabs>
        <w:tab w:val="right" w:leader="dot" w:pos="9299"/>
      </w:tabs>
      <w:spacing w:before="240" w:after="240"/>
    </w:pPr>
    <w:rPr>
      <w:b/>
      <w:noProof/>
      <w:color w:val="000000" w:themeColor="text1"/>
      <w:sz w:val="20"/>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AE276B"/>
    <w:rPr>
      <w:rFonts w:asciiTheme="minorHAnsi" w:hAnsiTheme="minorHAnsi"/>
      <w:b/>
      <w:bCs/>
    </w:rPr>
  </w:style>
  <w:style w:type="paragraph" w:customStyle="1" w:styleId="TOCheadingreport">
    <w:name w:val="TOC heading report"/>
    <w:basedOn w:val="Heading1frontmatter"/>
    <w:next w:val="Body"/>
    <w:link w:val="TOCheadingreportChar"/>
    <w:uiPriority w:val="4"/>
    <w:rsid w:val="00B47130"/>
    <w:rPr>
      <w:color w:val="C63663" w:themeColor="accent1"/>
    </w:rPr>
  </w:style>
  <w:style w:type="character" w:customStyle="1" w:styleId="TOCheadingreportChar">
    <w:name w:val="TOC heading report Char"/>
    <w:link w:val="TOCheadingreport"/>
    <w:uiPriority w:val="4"/>
    <w:rsid w:val="00A71CE4"/>
    <w:rPr>
      <w:rFonts w:asciiTheme="minorHAnsi" w:hAnsiTheme="minorHAnsi"/>
      <w:b/>
      <w:color w:val="C63663" w:themeColor="accent1"/>
      <w:sz w:val="36"/>
      <w:szCs w:val="36"/>
      <w:lang w:eastAsia="en-US"/>
    </w:rPr>
  </w:style>
  <w:style w:type="paragraph" w:styleId="TOC2">
    <w:name w:val="toc 2"/>
    <w:basedOn w:val="TOC1"/>
    <w:next w:val="Normal"/>
    <w:uiPriority w:val="39"/>
    <w:rsid w:val="009E0D4C"/>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7C2BF3"/>
    <w:pPr>
      <w:spacing w:before="60" w:after="60"/>
    </w:pPr>
    <w:rPr>
      <w:rFonts w:ascii="Arial" w:hAnsi="Arial"/>
      <w:sz w:val="18"/>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5A6BB6"/>
    <w:pPr>
      <w:spacing w:after="240" w:line="560" w:lineRule="atLeast"/>
    </w:pPr>
    <w:rPr>
      <w:rFonts w:ascii="Arial" w:hAnsi="Arial"/>
      <w:b/>
      <w:color w:val="C63663" w:themeColor="accent1"/>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7615EF"/>
    <w:pPr>
      <w:numPr>
        <w:numId w:val="11"/>
      </w:numPr>
      <w:spacing w:after="40"/>
      <w:ind w:left="568" w:hanging="284"/>
    </w:pPr>
  </w:style>
  <w:style w:type="paragraph" w:customStyle="1" w:styleId="Bodyafterbullets">
    <w:name w:val="Body after bullets"/>
    <w:basedOn w:val="Body"/>
    <w:uiPriority w:val="11"/>
    <w:rsid w:val="00E11352"/>
  </w:style>
  <w:style w:type="paragraph" w:customStyle="1" w:styleId="Tablebullet2">
    <w:name w:val="Table bullet 2"/>
    <w:basedOn w:val="Tabletext"/>
    <w:uiPriority w:val="11"/>
    <w:rsid w:val="00C60411"/>
    <w:pPr>
      <w:numPr>
        <w:ilvl w:val="1"/>
        <w:numId w:val="2"/>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540D67"/>
    <w:pPr>
      <w:numPr>
        <w:numId w:val="10"/>
      </w:numPr>
      <w:tabs>
        <w:tab w:val="num" w:pos="397"/>
      </w:tabs>
    </w:pPr>
  </w:style>
  <w:style w:type="numbering" w:customStyle="1" w:styleId="ZZTablebullets">
    <w:name w:val="ZZ Table bullets"/>
    <w:basedOn w:val="NoList"/>
    <w:rsid w:val="00C60411"/>
    <w:pPr>
      <w:numPr>
        <w:numId w:val="7"/>
      </w:numPr>
    </w:pPr>
  </w:style>
  <w:style w:type="paragraph" w:customStyle="1" w:styleId="Tablecolhead">
    <w:name w:val="Table col head"/>
    <w:uiPriority w:val="3"/>
    <w:qFormat/>
    <w:rsid w:val="00637BC7"/>
    <w:pPr>
      <w:spacing w:before="60" w:after="60"/>
    </w:pPr>
    <w:rPr>
      <w:rFonts w:ascii="Arial" w:hAnsi="Arial"/>
      <w:b/>
      <w:color w:val="C63663" w:themeColor="accent1"/>
      <w:sz w:val="18"/>
      <w:lang w:eastAsia="en-US"/>
    </w:rPr>
  </w:style>
  <w:style w:type="paragraph" w:customStyle="1" w:styleId="Bulletafternumbers1">
    <w:name w:val="Bullet after numbers 1"/>
    <w:basedOn w:val="Body"/>
    <w:uiPriority w:val="4"/>
    <w:rsid w:val="00C60411"/>
    <w:pPr>
      <w:ind w:left="794" w:hanging="397"/>
    </w:pPr>
  </w:style>
  <w:style w:type="character" w:styleId="Hyperlink">
    <w:name w:val="Hyperlink"/>
    <w:uiPriority w:val="99"/>
    <w:rsid w:val="005A6BB6"/>
    <w:rPr>
      <w:rFonts w:asciiTheme="minorHAnsi" w:hAnsiTheme="minorHAnsi"/>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9"/>
      </w:numPr>
    </w:pPr>
  </w:style>
  <w:style w:type="numbering" w:customStyle="1" w:styleId="ZZNumbersdigit">
    <w:name w:val="ZZ Numbers digit"/>
    <w:rsid w:val="00C60411"/>
    <w:pPr>
      <w:numPr>
        <w:numId w:val="6"/>
      </w:numPr>
    </w:pPr>
  </w:style>
  <w:style w:type="numbering" w:customStyle="1" w:styleId="ZZQuotebullets">
    <w:name w:val="ZZ Quote bullets"/>
    <w:basedOn w:val="ZZNumbersdigit"/>
    <w:rsid w:val="00C60411"/>
    <w:pPr>
      <w:numPr>
        <w:numId w:val="3"/>
      </w:numPr>
    </w:pPr>
  </w:style>
  <w:style w:type="paragraph" w:customStyle="1" w:styleId="Numberdigit">
    <w:name w:val="Number digit"/>
    <w:basedOn w:val="Body"/>
    <w:uiPriority w:val="2"/>
    <w:rsid w:val="00C60411"/>
    <w:pPr>
      <w:numPr>
        <w:numId w:val="12"/>
      </w:numPr>
    </w:pPr>
  </w:style>
  <w:style w:type="paragraph" w:customStyle="1" w:styleId="Numberloweralphaindent">
    <w:name w:val="Number lower alpha indent"/>
    <w:basedOn w:val="Body"/>
    <w:uiPriority w:val="3"/>
    <w:rsid w:val="00C60411"/>
    <w:pPr>
      <w:numPr>
        <w:ilvl w:val="1"/>
        <w:numId w:val="5"/>
      </w:numPr>
    </w:pPr>
  </w:style>
  <w:style w:type="paragraph" w:customStyle="1" w:styleId="Numberdigitindent">
    <w:name w:val="Number digit indent"/>
    <w:basedOn w:val="Numberloweralphaindent"/>
    <w:uiPriority w:val="3"/>
    <w:rsid w:val="00C60411"/>
    <w:pPr>
      <w:numPr>
        <w:ilvl w:val="0"/>
        <w:numId w:val="0"/>
      </w:numPr>
      <w:ind w:left="284" w:hanging="284"/>
    </w:pPr>
  </w:style>
  <w:style w:type="paragraph" w:customStyle="1" w:styleId="Numberloweralpha">
    <w:name w:val="Number lower alpha"/>
    <w:basedOn w:val="Body"/>
    <w:uiPriority w:val="3"/>
    <w:rsid w:val="00C60411"/>
    <w:pPr>
      <w:numPr>
        <w:numId w:val="5"/>
      </w:numPr>
    </w:pPr>
  </w:style>
  <w:style w:type="paragraph" w:customStyle="1" w:styleId="Numberlowerroman">
    <w:name w:val="Number lower roman"/>
    <w:basedOn w:val="Body"/>
    <w:uiPriority w:val="3"/>
    <w:rsid w:val="00C60411"/>
    <w:pPr>
      <w:tabs>
        <w:tab w:val="num" w:pos="397"/>
      </w:tabs>
      <w:ind w:left="227" w:hanging="227"/>
    </w:pPr>
  </w:style>
  <w:style w:type="paragraph" w:customStyle="1" w:styleId="Numberlowerromanindent">
    <w:name w:val="Number lower roman indent"/>
    <w:basedOn w:val="Body"/>
    <w:uiPriority w:val="3"/>
    <w:rsid w:val="00C60411"/>
    <w:pPr>
      <w:numPr>
        <w:ilvl w:val="1"/>
        <w:numId w:val="4"/>
      </w:numPr>
    </w:pPr>
  </w:style>
  <w:style w:type="paragraph" w:customStyle="1" w:styleId="Quotetext">
    <w:name w:val="Quote text"/>
    <w:basedOn w:val="Body"/>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ind w:left="567" w:hanging="283"/>
    </w:pPr>
  </w:style>
  <w:style w:type="numbering" w:customStyle="1" w:styleId="ZZNumberslowerroman">
    <w:name w:val="ZZ Numbers lower roman"/>
    <w:basedOn w:val="ZZQuotebullets"/>
    <w:rsid w:val="00C60411"/>
    <w:pPr>
      <w:numPr>
        <w:numId w:val="2"/>
      </w:numPr>
    </w:pPr>
  </w:style>
  <w:style w:type="numbering" w:customStyle="1" w:styleId="ZZNumbersloweralpha">
    <w:name w:val="ZZ Numbers lower alpha"/>
    <w:basedOn w:val="NoList"/>
    <w:rsid w:val="00C60411"/>
    <w:pPr>
      <w:numPr>
        <w:numId w:val="1"/>
      </w:numPr>
    </w:pPr>
  </w:style>
  <w:style w:type="paragraph" w:customStyle="1" w:styleId="Quotebullet1">
    <w:name w:val="Quote bullet 1"/>
    <w:basedOn w:val="Quotetext"/>
    <w:rsid w:val="00C60411"/>
    <w:pPr>
      <w:numPr>
        <w:numId w:val="3"/>
      </w:numPr>
      <w:ind w:left="284" w:hanging="284"/>
    </w:pPr>
  </w:style>
  <w:style w:type="paragraph" w:customStyle="1" w:styleId="Quotebullet2">
    <w:name w:val="Quote bullet 2"/>
    <w:basedOn w:val="Quotetext"/>
    <w:rsid w:val="00C60411"/>
    <w:pPr>
      <w:numPr>
        <w:ilvl w:val="1"/>
        <w:numId w:val="3"/>
      </w:numPr>
      <w:ind w:left="284"/>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4A14BB"/>
    <w:pPr>
      <w:spacing w:line="320" w:lineRule="atLeast"/>
    </w:pPr>
    <w:rPr>
      <w:color w:val="C63663"/>
      <w:sz w:val="24"/>
    </w:rPr>
  </w:style>
  <w:style w:type="paragraph" w:styleId="Caption">
    <w:name w:val="caption"/>
    <w:basedOn w:val="Normal"/>
    <w:next w:val="Normal"/>
    <w:uiPriority w:val="35"/>
    <w:unhideWhenUsed/>
    <w:qFormat/>
    <w:rsid w:val="007C2BF3"/>
    <w:pPr>
      <w:spacing w:before="120" w:after="200" w:line="240" w:lineRule="auto"/>
    </w:pPr>
    <w:rPr>
      <w:b/>
      <w:iCs/>
      <w:color w:val="000000" w:themeColor="text1"/>
      <w:szCs w:val="18"/>
    </w:rPr>
  </w:style>
  <w:style w:type="character" w:customStyle="1" w:styleId="Heading6Char">
    <w:name w:val="Heading 6 Char"/>
    <w:basedOn w:val="DefaultParagraphFont"/>
    <w:link w:val="Heading6"/>
    <w:uiPriority w:val="9"/>
    <w:semiHidden/>
    <w:rsid w:val="002B5117"/>
    <w:rPr>
      <w:rFonts w:asciiTheme="majorHAnsi" w:eastAsiaTheme="majorEastAsia" w:hAnsiTheme="majorHAnsi" w:cstheme="majorBidi"/>
      <w:color w:val="621B31" w:themeColor="accent1" w:themeShade="7F"/>
      <w:sz w:val="21"/>
      <w:lang w:eastAsia="en-US"/>
    </w:rPr>
  </w:style>
  <w:style w:type="character" w:customStyle="1" w:styleId="Heading7Char">
    <w:name w:val="Heading 7 Char"/>
    <w:basedOn w:val="DefaultParagraphFont"/>
    <w:link w:val="Heading7"/>
    <w:uiPriority w:val="9"/>
    <w:semiHidden/>
    <w:rsid w:val="002B5117"/>
    <w:rPr>
      <w:rFonts w:asciiTheme="majorHAnsi" w:eastAsiaTheme="majorEastAsia" w:hAnsiTheme="majorHAnsi" w:cstheme="majorBidi"/>
      <w:i/>
      <w:iCs/>
      <w:color w:val="621B31" w:themeColor="accent1" w:themeShade="7F"/>
      <w:sz w:val="21"/>
      <w:lang w:eastAsia="en-US"/>
    </w:rPr>
  </w:style>
  <w:style w:type="character" w:customStyle="1" w:styleId="Heading8Char">
    <w:name w:val="Heading 8 Char"/>
    <w:basedOn w:val="DefaultParagraphFont"/>
    <w:link w:val="Heading8"/>
    <w:uiPriority w:val="9"/>
    <w:semiHidden/>
    <w:rsid w:val="002B5117"/>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2B5117"/>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72"/>
    <w:qFormat/>
    <w:rsid w:val="00D717A7"/>
    <w:pPr>
      <w:ind w:left="720"/>
      <w:contextualSpacing/>
    </w:pPr>
  </w:style>
  <w:style w:type="character" w:styleId="Mention">
    <w:name w:val="Mention"/>
    <w:basedOn w:val="DefaultParagraphFont"/>
    <w:uiPriority w:val="99"/>
    <w:unhideWhenUsed/>
    <w:rsid w:val="00A12416"/>
    <w:rPr>
      <w:color w:val="2B579A"/>
      <w:shd w:val="clear" w:color="auto" w:fill="E1DFDD"/>
    </w:rPr>
  </w:style>
  <w:style w:type="paragraph" w:styleId="NormalWeb">
    <w:name w:val="Normal (Web)"/>
    <w:basedOn w:val="Normal"/>
    <w:uiPriority w:val="99"/>
    <w:semiHidden/>
    <w:unhideWhenUsed/>
    <w:rsid w:val="00D461C2"/>
    <w:pPr>
      <w:spacing w:before="100" w:beforeAutospacing="1" w:after="100" w:afterAutospacing="1" w:line="240" w:lineRule="auto"/>
    </w:pPr>
    <w:rPr>
      <w:rFonts w:ascii="Times New Roman" w:hAnsi="Times New Roman"/>
      <w:sz w:val="24"/>
      <w:szCs w:val="24"/>
      <w:lang w:eastAsia="en-AU"/>
    </w:rPr>
  </w:style>
  <w:style w:type="paragraph" w:customStyle="1" w:styleId="Classification">
    <w:name w:val="Classification"/>
    <w:basedOn w:val="Footer"/>
    <w:uiPriority w:val="11"/>
    <w:rsid w:val="00C761D0"/>
    <w:pPr>
      <w:spacing w:before="0"/>
      <w:jc w:val="center"/>
    </w:pPr>
    <w:rPr>
      <w:rFonts w:ascii="Arial Black" w:hAnsi="Arial Black"/>
    </w:rPr>
  </w:style>
  <w:style w:type="character" w:customStyle="1" w:styleId="HeaderChar">
    <w:name w:val="Header Char"/>
    <w:basedOn w:val="DefaultParagraphFont"/>
    <w:link w:val="Header"/>
    <w:uiPriority w:val="10"/>
    <w:rsid w:val="00C761D0"/>
    <w:rPr>
      <w:rFonts w:ascii="Arial" w:hAnsi="Arial" w:cs="Arial"/>
      <w:b/>
      <w:color w:val="53565A"/>
      <w:sz w:val="18"/>
      <w:szCs w:val="18"/>
      <w:lang w:eastAsia="en-US"/>
    </w:rPr>
  </w:style>
  <w:style w:type="paragraph" w:customStyle="1" w:styleId="DividerHeading">
    <w:name w:val="Divider Heading"/>
    <w:basedOn w:val="Normal"/>
    <w:uiPriority w:val="11"/>
    <w:rsid w:val="00C761D0"/>
    <w:rPr>
      <w:rFonts w:ascii="Arial Black" w:hAnsi="Arial Black"/>
      <w:color w:val="FFFFFF" w:themeColor="background1"/>
      <w:sz w:val="56"/>
      <w:szCs w:val="56"/>
    </w:rPr>
  </w:style>
  <w:style w:type="paragraph" w:customStyle="1" w:styleId="Heading1Appendix">
    <w:name w:val="Heading 1 Appendix"/>
    <w:basedOn w:val="Heading1"/>
    <w:uiPriority w:val="11"/>
    <w:rsid w:val="00C761D0"/>
  </w:style>
  <w:style w:type="table" w:customStyle="1" w:styleId="TechnicalGuidePrimary">
    <w:name w:val="Technical Guide Primary"/>
    <w:basedOn w:val="TableNormal"/>
    <w:uiPriority w:val="99"/>
    <w:rsid w:val="00AF35BB"/>
    <w:pPr>
      <w:spacing w:before="60" w:after="60"/>
    </w:pPr>
    <w:rPr>
      <w:rFonts w:asciiTheme="minorHAnsi" w:hAnsiTheme="minorHAnsi"/>
      <w:sz w:val="18"/>
    </w:rPr>
    <w:tblPr>
      <w:tblStyleRowBandSize w:val="1"/>
      <w:tblStyleColBandSize w:val="1"/>
      <w:tblBorders>
        <w:insideH w:val="single" w:sz="4" w:space="0" w:color="F1F2F3" w:themeColor="background2"/>
      </w:tblBorders>
    </w:tblPr>
    <w:tcPr>
      <w:tcMar>
        <w:top w:w="28" w:type="dxa"/>
        <w:left w:w="85" w:type="dxa"/>
        <w:bottom w:w="28" w:type="dxa"/>
        <w:right w:w="85" w:type="dxa"/>
      </w:tcMar>
    </w:tcPr>
    <w:tblStylePr w:type="firstRow">
      <w:pPr>
        <w:jc w:val="left"/>
      </w:pPr>
      <w:rPr>
        <w:rFonts w:asciiTheme="minorHAnsi" w:hAnsiTheme="minorHAnsi"/>
        <w:b/>
        <w:color w:val="C63663" w:themeColor="accent1"/>
      </w:rPr>
      <w:tblPr/>
      <w:trPr>
        <w:tblHeader/>
      </w:trPr>
      <w:tcPr>
        <w:tcBorders>
          <w:bottom w:val="single" w:sz="18" w:space="0" w:color="DD85A0" w:themeColor="accent1" w:themeTint="99"/>
        </w:tcBorders>
        <w:shd w:val="clear" w:color="auto" w:fill="FFFFFF" w:themeFill="background1"/>
        <w:vAlign w:val="center"/>
      </w:tcPr>
    </w:tblStylePr>
    <w:tblStylePr w:type="lastRow">
      <w:tblPr/>
      <w:tcPr>
        <w:shd w:val="clear" w:color="auto" w:fill="E9ADC0" w:themeFill="accent1" w:themeFillTint="66"/>
      </w:tcPr>
    </w:tblStylePr>
    <w:tblStylePr w:type="firstCol">
      <w:rPr>
        <w:b/>
        <w:color w:val="C63663" w:themeColor="accent1"/>
      </w:rPr>
    </w:tblStylePr>
    <w:tblStylePr w:type="band1Vert">
      <w:tblPr/>
      <w:tcPr>
        <w:shd w:val="clear" w:color="auto" w:fill="F4D6DF" w:themeFill="accent1" w:themeFillTint="33"/>
      </w:tcPr>
    </w:tblStylePr>
    <w:tblStylePr w:type="band1Horz">
      <w:tblPr/>
      <w:tcPr>
        <w:shd w:val="clear" w:color="auto" w:fill="F4D6DF" w:themeFill="accent1" w:themeFillTint="33"/>
      </w:tcPr>
    </w:tblStylePr>
  </w:style>
  <w:style w:type="paragraph" w:customStyle="1" w:styleId="Heading1frontmatter">
    <w:name w:val="Heading 1 front matter"/>
    <w:basedOn w:val="Heading1"/>
    <w:next w:val="Body"/>
    <w:uiPriority w:val="11"/>
    <w:rsid w:val="00C761D0"/>
    <w:pPr>
      <w:outlineLvl w:val="9"/>
    </w:pPr>
    <w:rPr>
      <w:rFonts w:asciiTheme="minorHAnsi" w:hAnsiTheme="minorHAnsi"/>
      <w:b/>
      <w:color w:val="000000" w:themeColor="text1"/>
      <w:sz w:val="36"/>
      <w:szCs w:val="36"/>
    </w:rPr>
  </w:style>
  <w:style w:type="paragraph" w:customStyle="1" w:styleId="Heading2noshow">
    <w:name w:val="Heading 2 no show"/>
    <w:basedOn w:val="Heading2"/>
    <w:uiPriority w:val="11"/>
    <w:rsid w:val="00D23AEB"/>
    <w:pPr>
      <w:outlineLvl w:val="9"/>
    </w:pPr>
    <w:rPr>
      <w:b/>
    </w:rPr>
  </w:style>
  <w:style w:type="paragraph" w:customStyle="1" w:styleId="Calloutprimary">
    <w:name w:val="Call out primary"/>
    <w:basedOn w:val="Body"/>
    <w:uiPriority w:val="11"/>
    <w:rsid w:val="00D23AEB"/>
    <w:pPr>
      <w:pBdr>
        <w:top w:val="single" w:sz="8" w:space="5" w:color="FBEFF3"/>
        <w:left w:val="single" w:sz="8" w:space="5" w:color="FBEFF3"/>
        <w:bottom w:val="single" w:sz="8" w:space="5" w:color="FBEFF3"/>
        <w:right w:val="single" w:sz="8" w:space="5" w:color="FBEFF3"/>
      </w:pBdr>
      <w:shd w:val="clear" w:color="auto" w:fill="F9F0FA"/>
      <w:ind w:left="113" w:right="113"/>
    </w:pPr>
    <w:rPr>
      <w:rFonts w:asciiTheme="minorHAnsi" w:hAnsiTheme="minorHAnsi"/>
      <w:bCs/>
      <w:noProof/>
      <w:color w:val="3E4043" w:themeColor="text2" w:themeShade="BF"/>
      <w:szCs w:val="16"/>
    </w:rPr>
  </w:style>
  <w:style w:type="paragraph" w:customStyle="1" w:styleId="Heading2Steps">
    <w:name w:val="Heading 2 Steps"/>
    <w:basedOn w:val="Heading2"/>
    <w:uiPriority w:val="11"/>
    <w:rsid w:val="00D23AEB"/>
    <w:pPr>
      <w:spacing w:before="480"/>
    </w:pPr>
    <w:rPr>
      <w:rFonts w:asciiTheme="majorHAnsi" w:hAnsiTheme="majorHAnsi"/>
      <w:b/>
      <w:noProof/>
      <w:color w:val="53565A" w:themeColor="text2"/>
      <w:sz w:val="40"/>
      <w:szCs w:val="24"/>
    </w:rPr>
  </w:style>
  <w:style w:type="table" w:styleId="PlainTable5">
    <w:name w:val="Plain Table 5"/>
    <w:basedOn w:val="TableNormal"/>
    <w:uiPriority w:val="45"/>
    <w:rsid w:val="00C761D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4step5challenge">
    <w:name w:val="Heading 4 step 5 challenge"/>
    <w:basedOn w:val="Heading4step4challenge"/>
    <w:uiPriority w:val="11"/>
    <w:rsid w:val="00D23AEB"/>
    <w:pPr>
      <w:pBdr>
        <w:top w:val="single" w:sz="8" w:space="5" w:color="FBEFF3"/>
        <w:left w:val="single" w:sz="8" w:space="5" w:color="FBEFF3"/>
        <w:bottom w:val="single" w:sz="8" w:space="5" w:color="FBEFF3"/>
        <w:right w:val="single" w:sz="8" w:space="5" w:color="FBEFF3"/>
      </w:pBdr>
      <w:shd w:val="clear" w:color="auto" w:fill="FBEFF3"/>
    </w:pPr>
    <w:rPr>
      <w:color w:val="942849" w:themeColor="accent1" w:themeShade="BF"/>
    </w:rPr>
  </w:style>
  <w:style w:type="table" w:styleId="TableGridLight">
    <w:name w:val="Grid Table Light"/>
    <w:basedOn w:val="TableNormal"/>
    <w:uiPriority w:val="40"/>
    <w:rsid w:val="00C761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761D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Heading4Step2">
    <w:name w:val="Heading 4 Step 2"/>
    <w:basedOn w:val="Normal"/>
    <w:uiPriority w:val="11"/>
    <w:rsid w:val="00D23AEB"/>
    <w:pPr>
      <w:keepNext/>
      <w:keepLines/>
      <w:pBdr>
        <w:top w:val="single" w:sz="8" w:space="5" w:color="E8F8F0"/>
        <w:left w:val="single" w:sz="8" w:space="5" w:color="E8F8F0"/>
        <w:bottom w:val="single" w:sz="8" w:space="5" w:color="E8F8F0"/>
        <w:right w:val="single" w:sz="8" w:space="5" w:color="E8F8F0"/>
      </w:pBdr>
      <w:shd w:val="clear" w:color="auto" w:fill="E8F8F0"/>
      <w:spacing w:before="120" w:line="240" w:lineRule="auto"/>
      <w:ind w:left="113" w:right="113"/>
      <w:outlineLvl w:val="3"/>
    </w:pPr>
    <w:rPr>
      <w:rFonts w:eastAsia="MS Mincho"/>
      <w:b/>
      <w:color w:val="00582E" w:themeColor="accent3" w:themeShade="80"/>
      <w:sz w:val="22"/>
      <w:szCs w:val="18"/>
    </w:rPr>
  </w:style>
  <w:style w:type="table" w:styleId="PlainTable4">
    <w:name w:val="Plain Table 4"/>
    <w:basedOn w:val="TableNormal"/>
    <w:uiPriority w:val="44"/>
    <w:rsid w:val="00384AD3"/>
    <w:tblPr>
      <w:tblStyleRowBandSize w:val="1"/>
      <w:tblStyleColBandSize w:val="1"/>
      <w:tblBorders>
        <w:insideH w:val="single" w:sz="4" w:space="0" w:color="DBDCDE" w:themeColor="text2" w:themeTint="3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echnicalGuideStep2">
    <w:name w:val="Technical Guide Step 2"/>
    <w:basedOn w:val="TableNormal"/>
    <w:uiPriority w:val="99"/>
    <w:rsid w:val="009554A0"/>
    <w:pPr>
      <w:spacing w:before="60" w:after="60"/>
    </w:pPr>
    <w:rPr>
      <w:rFonts w:asciiTheme="minorHAnsi" w:hAnsiTheme="minorHAnsi"/>
      <w:sz w:val="18"/>
    </w:rPr>
    <w:tblPr>
      <w:tblStyleRowBandSize w:val="1"/>
      <w:tblStyleColBandSize w:val="1"/>
      <w:tblBorders>
        <w:insideH w:val="single" w:sz="4" w:space="0" w:color="DBDCDE" w:themeColor="text2" w:themeTint="33"/>
        <w:insideV w:val="single" w:sz="8" w:space="0" w:color="DBDCDE" w:themeColor="text2" w:themeTint="33"/>
      </w:tblBorders>
    </w:tblPr>
    <w:tcPr>
      <w:tcMar>
        <w:top w:w="28" w:type="dxa"/>
        <w:left w:w="85" w:type="dxa"/>
        <w:bottom w:w="28" w:type="dxa"/>
        <w:right w:w="85" w:type="dxa"/>
      </w:tcMar>
    </w:tcPr>
    <w:tblStylePr w:type="firstRow">
      <w:pPr>
        <w:jc w:val="left"/>
      </w:pPr>
      <w:rPr>
        <w:b/>
        <w:color w:val="008446" w:themeColor="accent3" w:themeShade="BF"/>
      </w:rPr>
      <w:tblPr/>
      <w:trPr>
        <w:cantSplit/>
        <w:tblHeader/>
      </w:trPr>
      <w:tcPr>
        <w:tcBorders>
          <w:bottom w:val="single" w:sz="18" w:space="0" w:color="00B15E" w:themeColor="accent3"/>
          <w:insideV w:val="nil"/>
        </w:tcBorders>
        <w:shd w:val="clear" w:color="auto" w:fill="FFFFFF" w:themeFill="background1"/>
      </w:tcPr>
    </w:tblStylePr>
    <w:tblStylePr w:type="lastRow">
      <w:tblPr/>
      <w:tcPr>
        <w:tcBorders>
          <w:bottom w:val="single" w:sz="18" w:space="0" w:color="00B15E" w:themeColor="accent3"/>
        </w:tcBorders>
        <w:shd w:val="clear" w:color="auto" w:fill="BDEBD5"/>
      </w:tcPr>
    </w:tblStylePr>
    <w:tblStylePr w:type="firstCol">
      <w:rPr>
        <w:b/>
        <w:color w:val="000000" w:themeColor="text1"/>
      </w:rPr>
      <w:tblPr/>
      <w:tcPr>
        <w:tcBorders>
          <w:right w:val="single" w:sz="18" w:space="0" w:color="00B15E" w:themeColor="accent3"/>
        </w:tcBorders>
      </w:tcPr>
    </w:tblStylePr>
    <w:tblStylePr w:type="band1Vert">
      <w:rPr>
        <w:i w:val="0"/>
      </w:rPr>
      <w:tblPr/>
      <w:tcPr>
        <w:shd w:val="clear" w:color="auto" w:fill="E8F8F0"/>
      </w:tcPr>
    </w:tblStylePr>
    <w:tblStylePr w:type="band1Horz">
      <w:tblPr/>
      <w:tcPr>
        <w:shd w:val="clear" w:color="auto" w:fill="E8F8F0"/>
      </w:tcPr>
    </w:tblStylePr>
  </w:style>
  <w:style w:type="paragraph" w:customStyle="1" w:styleId="Calloutintroductionstep1">
    <w:name w:val="Call out introduction step 1"/>
    <w:basedOn w:val="Body"/>
    <w:uiPriority w:val="11"/>
    <w:rsid w:val="009F55B7"/>
    <w:pPr>
      <w:pBdr>
        <w:top w:val="single" w:sz="8" w:space="5" w:color="BDE8EC"/>
        <w:left w:val="single" w:sz="8" w:space="5" w:color="00A7B5" w:themeColor="accent2"/>
        <w:bottom w:val="single" w:sz="8" w:space="5" w:color="BDE8EC"/>
        <w:right w:val="single" w:sz="8" w:space="5" w:color="BDE8EC"/>
      </w:pBdr>
      <w:shd w:val="clear" w:color="auto" w:fill="BDE8EC"/>
      <w:spacing w:before="240" w:after="240"/>
      <w:ind w:left="113" w:right="113"/>
    </w:pPr>
    <w:rPr>
      <w:bCs/>
      <w:color w:val="000000" w:themeColor="text1"/>
      <w:sz w:val="22"/>
      <w:szCs w:val="22"/>
    </w:rPr>
  </w:style>
  <w:style w:type="paragraph" w:customStyle="1" w:styleId="Calloutintroductionstep2">
    <w:name w:val="Call out introduction step 2"/>
    <w:basedOn w:val="Calloutintroductionstep1"/>
    <w:uiPriority w:val="11"/>
    <w:rsid w:val="00E40F78"/>
    <w:pPr>
      <w:pBdr>
        <w:top w:val="single" w:sz="8" w:space="5" w:color="BDEBD5"/>
        <w:left w:val="single" w:sz="8" w:space="5" w:color="00B15E" w:themeColor="accent3"/>
        <w:bottom w:val="single" w:sz="8" w:space="5" w:color="BDEBD5"/>
        <w:right w:val="single" w:sz="8" w:space="5" w:color="BDEBD5"/>
      </w:pBdr>
      <w:shd w:val="clear" w:color="auto" w:fill="BDEBD5"/>
      <w:spacing w:before="120" w:after="120"/>
    </w:pPr>
    <w:rPr>
      <w:b/>
      <w:bCs w:val="0"/>
      <w:sz w:val="21"/>
      <w:szCs w:val="21"/>
    </w:rPr>
  </w:style>
  <w:style w:type="paragraph" w:customStyle="1" w:styleId="Calloutintroductionstep3">
    <w:name w:val="Call out introduction step 3"/>
    <w:basedOn w:val="Calloutintroductionstep2"/>
    <w:uiPriority w:val="11"/>
    <w:rsid w:val="00712565"/>
    <w:pPr>
      <w:pBdr>
        <w:top w:val="single" w:sz="8" w:space="5" w:color="B9E3FF"/>
        <w:left w:val="single" w:sz="8" w:space="5" w:color="0060A1" w:themeColor="accent4"/>
        <w:bottom w:val="single" w:sz="8" w:space="5" w:color="B9E3FF"/>
        <w:right w:val="single" w:sz="8" w:space="5" w:color="B9E3FF"/>
      </w:pBdr>
      <w:shd w:val="clear" w:color="auto" w:fill="B9E3FF"/>
    </w:pPr>
    <w:rPr>
      <w:b w:val="0"/>
      <w:bCs/>
    </w:rPr>
  </w:style>
  <w:style w:type="paragraph" w:customStyle="1" w:styleId="Heading4Step3">
    <w:name w:val="Heading 4 Step 3"/>
    <w:basedOn w:val="Heading4Step2"/>
    <w:uiPriority w:val="11"/>
    <w:rsid w:val="00D23AEB"/>
    <w:pPr>
      <w:pBdr>
        <w:top w:val="single" w:sz="8" w:space="5" w:color="DDF1FF"/>
        <w:left w:val="single" w:sz="8" w:space="5" w:color="DDF1FF"/>
        <w:bottom w:val="single" w:sz="8" w:space="5" w:color="DDF1FF"/>
        <w:right w:val="single" w:sz="8" w:space="5" w:color="DDF1FF"/>
      </w:pBdr>
      <w:shd w:val="clear" w:color="auto" w:fill="DDF1FF"/>
    </w:pPr>
    <w:rPr>
      <w:rFonts w:asciiTheme="majorHAnsi" w:hAnsiTheme="majorHAnsi"/>
      <w:bCs/>
      <w:color w:val="003050" w:themeColor="accent4" w:themeShade="80"/>
    </w:rPr>
  </w:style>
  <w:style w:type="paragraph" w:customStyle="1" w:styleId="Calloutintroductionstep4">
    <w:name w:val="Call out introduction step 4"/>
    <w:basedOn w:val="Calloutintroductionstep2"/>
    <w:uiPriority w:val="11"/>
    <w:rsid w:val="00712565"/>
    <w:pPr>
      <w:pBdr>
        <w:top w:val="single" w:sz="8" w:space="5" w:color="EDCCF0"/>
        <w:left w:val="single" w:sz="8" w:space="5" w:color="82288C" w:themeColor="accent5"/>
        <w:bottom w:val="single" w:sz="8" w:space="5" w:color="EDCCF0"/>
        <w:right w:val="single" w:sz="8" w:space="5" w:color="EDCCF0"/>
      </w:pBdr>
      <w:shd w:val="clear" w:color="auto" w:fill="EDCCF0"/>
    </w:pPr>
    <w:rPr>
      <w:b w:val="0"/>
      <w:bCs/>
    </w:rPr>
  </w:style>
  <w:style w:type="paragraph" w:customStyle="1" w:styleId="Heading4step4">
    <w:name w:val="Heading 4 step 4"/>
    <w:basedOn w:val="Heading4Step2"/>
    <w:uiPriority w:val="11"/>
    <w:rsid w:val="00712565"/>
    <w:pPr>
      <w:pBdr>
        <w:top w:val="single" w:sz="8" w:space="5" w:color="F9F0FA"/>
        <w:left w:val="single" w:sz="8" w:space="5" w:color="F9F0FA"/>
        <w:bottom w:val="single" w:sz="8" w:space="5" w:color="F9F0FA"/>
        <w:right w:val="single" w:sz="8" w:space="5" w:color="F9F0FA"/>
      </w:pBdr>
      <w:shd w:val="clear" w:color="auto" w:fill="F9F0FA"/>
    </w:pPr>
    <w:rPr>
      <w:rFonts w:asciiTheme="majorHAnsi" w:hAnsiTheme="majorHAnsi"/>
      <w:bCs/>
      <w:color w:val="411446" w:themeColor="accent5" w:themeShade="80"/>
    </w:rPr>
  </w:style>
  <w:style w:type="paragraph" w:customStyle="1" w:styleId="Heading4step4challenge">
    <w:name w:val="Heading 4 step 4 challenge"/>
    <w:basedOn w:val="Normal"/>
    <w:uiPriority w:val="11"/>
    <w:rsid w:val="00D23AEB"/>
    <w:pPr>
      <w:pBdr>
        <w:top w:val="single" w:sz="8" w:space="5" w:color="F9F0FA"/>
        <w:left w:val="single" w:sz="8" w:space="5" w:color="F9F0FA"/>
        <w:bottom w:val="single" w:sz="8" w:space="5" w:color="F9F0FA"/>
        <w:right w:val="single" w:sz="8" w:space="5" w:color="F9F0FA"/>
      </w:pBdr>
      <w:shd w:val="clear" w:color="auto" w:fill="F9F0FA"/>
      <w:spacing w:before="120"/>
      <w:ind w:left="113" w:right="113"/>
    </w:pPr>
    <w:rPr>
      <w:rFonts w:ascii="Arial Black" w:eastAsia="Times" w:hAnsi="Arial Black"/>
      <w:b/>
      <w:bCs/>
      <w:noProof/>
      <w:color w:val="611E68" w:themeColor="accent5" w:themeShade="BF"/>
      <w:sz w:val="17"/>
      <w:szCs w:val="18"/>
    </w:rPr>
  </w:style>
  <w:style w:type="paragraph" w:customStyle="1" w:styleId="Calloutbulletchallengestep4">
    <w:name w:val="Call out bullet challenge step 4"/>
    <w:basedOn w:val="Normal"/>
    <w:uiPriority w:val="11"/>
    <w:rsid w:val="00D23AEB"/>
    <w:pPr>
      <w:numPr>
        <w:numId w:val="13"/>
      </w:numPr>
      <w:pBdr>
        <w:top w:val="single" w:sz="8" w:space="5" w:color="F9F0FA"/>
        <w:left w:val="single" w:sz="8" w:space="5" w:color="F9F0FA"/>
        <w:bottom w:val="single" w:sz="8" w:space="5" w:color="F9F0FA"/>
        <w:right w:val="single" w:sz="8" w:space="5" w:color="F9F0FA"/>
      </w:pBdr>
      <w:shd w:val="clear" w:color="auto" w:fill="F9F0FA"/>
      <w:spacing w:before="120"/>
      <w:ind w:right="113"/>
    </w:pPr>
    <w:rPr>
      <w:rFonts w:asciiTheme="minorHAnsi" w:eastAsia="Times" w:hAnsiTheme="minorHAnsi" w:cstheme="minorHAnsi"/>
      <w:bCs/>
      <w:noProof/>
      <w:color w:val="000000" w:themeColor="text1" w:themeShade="80"/>
      <w:szCs w:val="21"/>
    </w:rPr>
  </w:style>
  <w:style w:type="paragraph" w:customStyle="1" w:styleId="Calloutintroductionstep5">
    <w:name w:val="Call out introduction step 5"/>
    <w:basedOn w:val="Calloutintroductionstep2"/>
    <w:uiPriority w:val="11"/>
    <w:rsid w:val="00712565"/>
    <w:pPr>
      <w:pBdr>
        <w:top w:val="single" w:sz="8" w:space="5" w:color="F4D6E0"/>
        <w:left w:val="single" w:sz="8" w:space="5" w:color="C63663" w:themeColor="accent1"/>
        <w:bottom w:val="single" w:sz="8" w:space="5" w:color="F4D6E0"/>
        <w:right w:val="single" w:sz="8" w:space="5" w:color="F4D6E0"/>
      </w:pBdr>
      <w:shd w:val="clear" w:color="auto" w:fill="F4D6E0"/>
    </w:pPr>
    <w:rPr>
      <w:b w:val="0"/>
      <w:bCs/>
    </w:rPr>
  </w:style>
  <w:style w:type="paragraph" w:customStyle="1" w:styleId="Heading4step5">
    <w:name w:val="Heading 4 step 5"/>
    <w:basedOn w:val="Heading4step4"/>
    <w:uiPriority w:val="11"/>
    <w:rsid w:val="00D23AEB"/>
    <w:pPr>
      <w:pBdr>
        <w:top w:val="single" w:sz="8" w:space="5" w:color="FBEFF3"/>
        <w:left w:val="single" w:sz="8" w:space="5" w:color="FBEFF3"/>
        <w:bottom w:val="single" w:sz="8" w:space="5" w:color="FBEFF3"/>
        <w:right w:val="single" w:sz="8" w:space="5" w:color="FBEFF3"/>
      </w:pBdr>
      <w:shd w:val="clear" w:color="auto" w:fill="FBEFF3"/>
    </w:pPr>
    <w:rPr>
      <w:color w:val="631B31" w:themeColor="accent1" w:themeShade="80"/>
    </w:rPr>
  </w:style>
  <w:style w:type="paragraph" w:customStyle="1" w:styleId="Callout2Step5">
    <w:name w:val="Call out 2 Step 5"/>
    <w:basedOn w:val="Normal"/>
    <w:uiPriority w:val="11"/>
    <w:rsid w:val="00D23AEB"/>
    <w:pPr>
      <w:pBdr>
        <w:top w:val="single" w:sz="8" w:space="5" w:color="FBEFF3"/>
        <w:left w:val="single" w:sz="8" w:space="5" w:color="FBEFF3"/>
        <w:bottom w:val="single" w:sz="8" w:space="5" w:color="FBEFF3"/>
        <w:right w:val="single" w:sz="8" w:space="5" w:color="FBEFF3"/>
      </w:pBdr>
      <w:shd w:val="clear" w:color="auto" w:fill="FBEFF3"/>
      <w:spacing w:before="120"/>
      <w:ind w:left="113" w:right="113"/>
    </w:pPr>
    <w:rPr>
      <w:rFonts w:ascii="Arial Black" w:eastAsia="Times" w:hAnsi="Arial Black"/>
      <w:noProof/>
      <w:color w:val="942849" w:themeColor="accent1" w:themeShade="BF"/>
      <w:sz w:val="17"/>
      <w:szCs w:val="18"/>
    </w:rPr>
  </w:style>
  <w:style w:type="paragraph" w:customStyle="1" w:styleId="Calloutbulletchallengestep5">
    <w:name w:val="Call out bullet challenge step 5"/>
    <w:basedOn w:val="Calloutbulletchallengestep4"/>
    <w:uiPriority w:val="11"/>
    <w:rsid w:val="00375946"/>
    <w:pPr>
      <w:pBdr>
        <w:top w:val="single" w:sz="8" w:space="5" w:color="FBEFF3"/>
        <w:left w:val="single" w:sz="8" w:space="5" w:color="FBEFF3"/>
        <w:bottom w:val="single" w:sz="8" w:space="5" w:color="FBEFF3"/>
        <w:right w:val="single" w:sz="8" w:space="5" w:color="FBEFF3"/>
      </w:pBdr>
      <w:shd w:val="clear" w:color="auto" w:fill="FBEFF3"/>
    </w:pPr>
  </w:style>
  <w:style w:type="paragraph" w:customStyle="1" w:styleId="CalloutintroductionStep6">
    <w:name w:val="Call out introduction Step 6"/>
    <w:basedOn w:val="Calloutintroductionstep5"/>
    <w:uiPriority w:val="11"/>
    <w:rsid w:val="003779B5"/>
    <w:pPr>
      <w:pBdr>
        <w:top w:val="single" w:sz="8" w:space="5" w:color="FFE5D7"/>
        <w:left w:val="single" w:sz="8" w:space="5" w:color="FF7D35" w:themeColor="accent6"/>
        <w:bottom w:val="single" w:sz="8" w:space="5" w:color="FFE5D7"/>
        <w:right w:val="single" w:sz="8" w:space="5" w:color="FFE5D7"/>
      </w:pBdr>
      <w:shd w:val="clear" w:color="auto" w:fill="FFE5D7"/>
    </w:pPr>
  </w:style>
  <w:style w:type="paragraph" w:customStyle="1" w:styleId="Callout2step6">
    <w:name w:val="Call out 2 step 6"/>
    <w:basedOn w:val="Callout2Step5"/>
    <w:uiPriority w:val="11"/>
    <w:rsid w:val="00D23AEB"/>
    <w:pPr>
      <w:pBdr>
        <w:top w:val="single" w:sz="8" w:space="5" w:color="FFF2EB"/>
        <w:left w:val="single" w:sz="8" w:space="5" w:color="FFF2EB"/>
        <w:bottom w:val="single" w:sz="8" w:space="5" w:color="FFF2EB"/>
        <w:right w:val="single" w:sz="8" w:space="5" w:color="FFF2EB"/>
      </w:pBdr>
      <w:shd w:val="clear" w:color="auto" w:fill="FFF2EB"/>
    </w:pPr>
    <w:rPr>
      <w:rFonts w:asciiTheme="minorHAnsi" w:hAnsiTheme="minorHAnsi"/>
      <w:color w:val="9A3600" w:themeColor="accent6" w:themeShade="80"/>
      <w:sz w:val="21"/>
    </w:rPr>
  </w:style>
  <w:style w:type="paragraph" w:customStyle="1" w:styleId="Heading4step6">
    <w:name w:val="Heading 4 step 6"/>
    <w:basedOn w:val="Heading4step5"/>
    <w:uiPriority w:val="11"/>
    <w:rsid w:val="00712565"/>
    <w:pPr>
      <w:pBdr>
        <w:top w:val="single" w:sz="8" w:space="5" w:color="FFF2EB"/>
        <w:left w:val="single" w:sz="8" w:space="5" w:color="FFF2EB"/>
        <w:bottom w:val="single" w:sz="8" w:space="5" w:color="FFF2EB"/>
        <w:right w:val="single" w:sz="8" w:space="5" w:color="FFF2EB"/>
      </w:pBdr>
      <w:shd w:val="clear" w:color="auto" w:fill="FFF2EB"/>
    </w:pPr>
    <w:rPr>
      <w:color w:val="9A3600" w:themeColor="accent6" w:themeShade="80"/>
    </w:rPr>
  </w:style>
  <w:style w:type="paragraph" w:customStyle="1" w:styleId="Heading4step6challenge">
    <w:name w:val="Heading 4 step 6 challenge"/>
    <w:basedOn w:val="Heading4step5challenge"/>
    <w:uiPriority w:val="11"/>
    <w:rsid w:val="00712565"/>
    <w:pPr>
      <w:pBdr>
        <w:top w:val="single" w:sz="8" w:space="5" w:color="FFF2EB"/>
        <w:left w:val="single" w:sz="8" w:space="5" w:color="FFF2EB"/>
        <w:bottom w:val="single" w:sz="8" w:space="5" w:color="FFF2EB"/>
        <w:right w:val="single" w:sz="8" w:space="5" w:color="FFF2EB"/>
      </w:pBdr>
      <w:shd w:val="clear" w:color="auto" w:fill="FFF2EB"/>
    </w:pPr>
    <w:rPr>
      <w:color w:val="E65100" w:themeColor="accent6" w:themeShade="BF"/>
    </w:rPr>
  </w:style>
  <w:style w:type="paragraph" w:customStyle="1" w:styleId="Calloutbulletchallengestep6">
    <w:name w:val="Call out bullet challenge step 6"/>
    <w:basedOn w:val="Calloutbulletchallengestep5"/>
    <w:uiPriority w:val="11"/>
    <w:rsid w:val="00563845"/>
    <w:pPr>
      <w:pBdr>
        <w:top w:val="single" w:sz="8" w:space="5" w:color="FFF2EB"/>
        <w:left w:val="single" w:sz="8" w:space="5" w:color="FFF2EB"/>
        <w:bottom w:val="single" w:sz="8" w:space="5" w:color="FFF2EB"/>
        <w:right w:val="single" w:sz="8" w:space="5" w:color="FFF2EB"/>
      </w:pBdr>
      <w:shd w:val="clear" w:color="auto" w:fill="FFF2EB"/>
    </w:pPr>
    <w:rPr>
      <w:bCs w:val="0"/>
    </w:rPr>
  </w:style>
  <w:style w:type="paragraph" w:customStyle="1" w:styleId="Heading4step3practiceinsight">
    <w:name w:val="Heading 4 step 3 practice insight"/>
    <w:basedOn w:val="Heading4step6challenge"/>
    <w:uiPriority w:val="11"/>
    <w:rsid w:val="000E526F"/>
    <w:rPr>
      <w:spacing w:val="20"/>
    </w:rPr>
  </w:style>
  <w:style w:type="paragraph" w:customStyle="1" w:styleId="Callout2step3practiceinsight">
    <w:name w:val="Call out 2 step 3 practice insight"/>
    <w:basedOn w:val="Normal"/>
    <w:uiPriority w:val="11"/>
    <w:rsid w:val="002A7A35"/>
    <w:pPr>
      <w:pBdr>
        <w:top w:val="single" w:sz="8" w:space="5" w:color="DDF1FF"/>
        <w:left w:val="single" w:sz="8" w:space="5" w:color="DDF1FF"/>
        <w:bottom w:val="single" w:sz="8" w:space="5" w:color="DDF1FF"/>
        <w:right w:val="single" w:sz="8" w:space="5" w:color="DDF1FF"/>
      </w:pBdr>
      <w:shd w:val="clear" w:color="auto" w:fill="DDF1FF"/>
      <w:spacing w:before="120"/>
      <w:ind w:left="113" w:right="113"/>
    </w:pPr>
    <w:rPr>
      <w:rFonts w:asciiTheme="minorHAnsi" w:eastAsia="Times" w:hAnsiTheme="minorHAnsi" w:cstheme="minorHAnsi"/>
      <w:bCs/>
      <w:noProof/>
      <w:color w:val="000000" w:themeColor="text1"/>
      <w:szCs w:val="21"/>
    </w:rPr>
  </w:style>
  <w:style w:type="paragraph" w:customStyle="1" w:styleId="Calloutintroductionstep7">
    <w:name w:val="Call out introduction step 7"/>
    <w:basedOn w:val="CalloutintroductionStep6"/>
    <w:uiPriority w:val="11"/>
    <w:rsid w:val="00A17894"/>
    <w:pPr>
      <w:pBdr>
        <w:top w:val="single" w:sz="8" w:space="5" w:color="DCDDDF"/>
        <w:left w:val="single" w:sz="8" w:space="5" w:color="53565A" w:themeColor="text2"/>
        <w:bottom w:val="single" w:sz="8" w:space="5" w:color="DCDDDF"/>
        <w:right w:val="single" w:sz="8" w:space="5" w:color="DCDDDF"/>
      </w:pBdr>
      <w:shd w:val="clear" w:color="auto" w:fill="DCDDDF"/>
    </w:pPr>
  </w:style>
  <w:style w:type="paragraph" w:customStyle="1" w:styleId="Callout2step7">
    <w:name w:val="Call out 2 step 7"/>
    <w:basedOn w:val="Callout2step6"/>
    <w:uiPriority w:val="11"/>
    <w:rsid w:val="00712565"/>
    <w:pPr>
      <w:pBdr>
        <w:top w:val="single" w:sz="8" w:space="5" w:color="F2F3F4"/>
        <w:left w:val="single" w:sz="8" w:space="5" w:color="F2F3F4"/>
        <w:bottom w:val="single" w:sz="8" w:space="5" w:color="F2F3F4"/>
        <w:right w:val="single" w:sz="8" w:space="5" w:color="F2F3F4"/>
      </w:pBdr>
      <w:shd w:val="clear" w:color="auto" w:fill="F2F3F4"/>
    </w:pPr>
    <w:rPr>
      <w:color w:val="3E4043" w:themeColor="text2" w:themeShade="BF"/>
    </w:rPr>
  </w:style>
  <w:style w:type="paragraph" w:customStyle="1" w:styleId="Heading4step7">
    <w:name w:val="Heading 4 step 7"/>
    <w:basedOn w:val="Heading4step6"/>
    <w:uiPriority w:val="11"/>
    <w:rsid w:val="00D23AEB"/>
    <w:pPr>
      <w:pBdr>
        <w:top w:val="single" w:sz="8" w:space="5" w:color="F2F3F4"/>
        <w:left w:val="single" w:sz="8" w:space="5" w:color="F2F3F4"/>
        <w:bottom w:val="single" w:sz="8" w:space="5" w:color="F2F3F4"/>
        <w:right w:val="single" w:sz="8" w:space="5" w:color="F2F3F4"/>
      </w:pBdr>
      <w:shd w:val="clear" w:color="auto" w:fill="F2F3F4"/>
    </w:pPr>
    <w:rPr>
      <w:color w:val="292B2D" w:themeColor="text2" w:themeShade="80"/>
    </w:rPr>
  </w:style>
  <w:style w:type="paragraph" w:customStyle="1" w:styleId="Dividersubtitle">
    <w:name w:val="Divider subtitle"/>
    <w:basedOn w:val="Documentsubtitle"/>
    <w:uiPriority w:val="11"/>
    <w:rsid w:val="000E2F34"/>
    <w:rPr>
      <w:color w:val="FFFFFF" w:themeColor="background1"/>
    </w:rPr>
  </w:style>
  <w:style w:type="table" w:customStyle="1" w:styleId="Technicalguidestep4">
    <w:name w:val="Technical guide step 4"/>
    <w:basedOn w:val="TableNormal"/>
    <w:uiPriority w:val="99"/>
    <w:rsid w:val="000E2F34"/>
    <w:rPr>
      <w:rFonts w:asciiTheme="minorHAnsi" w:hAnsiTheme="minorHAnsi"/>
      <w:sz w:val="18"/>
    </w:rPr>
    <w:tblPr>
      <w:tblStyleRowBandSize w:val="1"/>
      <w:tblStyleColBandSize w:val="1"/>
      <w:tblBorders>
        <w:insideH w:val="single" w:sz="4" w:space="0" w:color="DBDCDE" w:themeColor="text2" w:themeTint="33"/>
        <w:insideV w:val="single" w:sz="4" w:space="0" w:color="DBDCDE" w:themeColor="text2" w:themeTint="33"/>
      </w:tblBorders>
    </w:tblPr>
    <w:tcPr>
      <w:tcMar>
        <w:top w:w="28" w:type="dxa"/>
        <w:left w:w="85" w:type="dxa"/>
        <w:bottom w:w="28" w:type="dxa"/>
        <w:right w:w="85" w:type="dxa"/>
      </w:tcMar>
    </w:tcPr>
    <w:tblStylePr w:type="firstRow">
      <w:pPr>
        <w:jc w:val="left"/>
      </w:pPr>
      <w:rPr>
        <w:b/>
        <w:color w:val="82288C" w:themeColor="accent5"/>
      </w:rPr>
      <w:tblPr/>
      <w:trPr>
        <w:cantSplit/>
        <w:tblHeader/>
      </w:trPr>
      <w:tcPr>
        <w:tcBorders>
          <w:bottom w:val="single" w:sz="18" w:space="0" w:color="82288C" w:themeColor="accent5"/>
          <w:insideV w:val="nil"/>
        </w:tcBorders>
        <w:shd w:val="clear" w:color="auto" w:fill="FFFFFF" w:themeFill="background1"/>
        <w:vAlign w:val="center"/>
      </w:tcPr>
    </w:tblStylePr>
    <w:tblStylePr w:type="firstCol">
      <w:rPr>
        <w:b/>
      </w:rPr>
      <w:tblPr/>
      <w:tcPr>
        <w:tcBorders>
          <w:right w:val="single" w:sz="18" w:space="0" w:color="82288C" w:themeColor="accent5"/>
        </w:tcBorders>
      </w:tcPr>
    </w:tblStylePr>
    <w:tblStylePr w:type="band1Vert">
      <w:tblPr/>
      <w:tcPr>
        <w:shd w:val="clear" w:color="auto" w:fill="F9F0FA"/>
      </w:tcPr>
    </w:tblStylePr>
    <w:tblStylePr w:type="band1Horz">
      <w:tblPr/>
      <w:tcPr>
        <w:shd w:val="clear" w:color="auto" w:fill="F9F0FA"/>
      </w:tcPr>
    </w:tblStylePr>
  </w:style>
  <w:style w:type="table" w:customStyle="1" w:styleId="TechnicalguideStep5">
    <w:name w:val="Technical guide Step 5"/>
    <w:basedOn w:val="TableNormal"/>
    <w:uiPriority w:val="99"/>
    <w:rsid w:val="000E2F34"/>
    <w:rPr>
      <w:rFonts w:asciiTheme="minorHAnsi" w:hAnsiTheme="minorHAnsi"/>
      <w:sz w:val="18"/>
    </w:rPr>
    <w:tblPr>
      <w:tblStyleRowBandSize w:val="1"/>
      <w:tblStyleColBandSize w:val="1"/>
      <w:tblBorders>
        <w:insideH w:val="single" w:sz="4" w:space="0" w:color="F1F2F3" w:themeColor="background2"/>
        <w:insideV w:val="single" w:sz="4" w:space="0" w:color="F1F2F3" w:themeColor="background2"/>
      </w:tblBorders>
    </w:tblPr>
    <w:tcPr>
      <w:tcMar>
        <w:top w:w="28" w:type="dxa"/>
        <w:left w:w="85" w:type="dxa"/>
        <w:bottom w:w="28" w:type="dxa"/>
        <w:right w:w="85" w:type="dxa"/>
      </w:tcMar>
    </w:tcPr>
    <w:tblStylePr w:type="firstRow">
      <w:rPr>
        <w:b/>
        <w:color w:val="C63663" w:themeColor="accent1"/>
      </w:rPr>
      <w:tblPr/>
      <w:trPr>
        <w:tblHeader/>
      </w:trPr>
      <w:tcPr>
        <w:tcBorders>
          <w:bottom w:val="single" w:sz="18" w:space="0" w:color="C63663" w:themeColor="accent1"/>
          <w:right w:val="nil"/>
        </w:tcBorders>
        <w:shd w:val="clear" w:color="auto" w:fill="FFFFFF" w:themeFill="background1"/>
      </w:tcPr>
    </w:tblStylePr>
    <w:tblStylePr w:type="firstCol">
      <w:rPr>
        <w:b/>
      </w:rPr>
      <w:tblPr/>
      <w:tcPr>
        <w:tcBorders>
          <w:left w:val="nil"/>
          <w:right w:val="single" w:sz="18" w:space="0" w:color="C63663" w:themeColor="accent1"/>
        </w:tcBorders>
      </w:tcPr>
    </w:tblStylePr>
    <w:tblStylePr w:type="band1Vert">
      <w:tblPr/>
      <w:tcPr>
        <w:shd w:val="clear" w:color="auto" w:fill="FBEFF3"/>
      </w:tcPr>
    </w:tblStylePr>
    <w:tblStylePr w:type="band1Horz">
      <w:tblPr/>
      <w:tcPr>
        <w:shd w:val="clear" w:color="auto" w:fill="FBEFF3"/>
      </w:tcPr>
    </w:tblStylePr>
  </w:style>
  <w:style w:type="table" w:customStyle="1" w:styleId="TechnicalguideStep6">
    <w:name w:val="Technical guide Step 6"/>
    <w:basedOn w:val="TableNormal"/>
    <w:uiPriority w:val="99"/>
    <w:rsid w:val="000E2F34"/>
    <w:rPr>
      <w:rFonts w:asciiTheme="minorHAnsi" w:hAnsiTheme="minorHAnsi"/>
      <w:sz w:val="18"/>
    </w:rPr>
    <w:tblPr>
      <w:tblStyleRowBandSize w:val="1"/>
      <w:tblStyleColBandSize w:val="1"/>
      <w:tblBorders>
        <w:insideH w:val="single" w:sz="4" w:space="0" w:color="F1F2F3" w:themeColor="background2"/>
        <w:insideV w:val="single" w:sz="4" w:space="0" w:color="F1F2F3" w:themeColor="background2"/>
      </w:tblBorders>
    </w:tblPr>
    <w:tcPr>
      <w:tcMar>
        <w:top w:w="28" w:type="dxa"/>
        <w:left w:w="85" w:type="dxa"/>
        <w:bottom w:w="28" w:type="dxa"/>
        <w:right w:w="85" w:type="dxa"/>
      </w:tcMar>
    </w:tcPr>
    <w:tblStylePr w:type="firstRow">
      <w:pPr>
        <w:jc w:val="left"/>
      </w:pPr>
      <w:rPr>
        <w:b/>
        <w:color w:val="9A3600" w:themeColor="accent6" w:themeShade="80"/>
      </w:rPr>
      <w:tblPr/>
      <w:trPr>
        <w:tblHeader/>
      </w:trPr>
      <w:tcPr>
        <w:tcBorders>
          <w:bottom w:val="single" w:sz="18" w:space="0" w:color="FF7D35" w:themeColor="accent6"/>
        </w:tcBorders>
        <w:shd w:val="clear" w:color="auto" w:fill="FFFFFF" w:themeFill="background1"/>
        <w:vAlign w:val="center"/>
      </w:tcPr>
    </w:tblStylePr>
    <w:tblStylePr w:type="firstCol">
      <w:rPr>
        <w:b/>
      </w:rPr>
      <w:tblPr/>
      <w:tcPr>
        <w:tcBorders>
          <w:right w:val="single" w:sz="18" w:space="0" w:color="FF7D35" w:themeColor="accent6"/>
        </w:tcBorders>
      </w:tcPr>
    </w:tblStylePr>
    <w:tblStylePr w:type="band1Vert">
      <w:tblPr/>
      <w:tcPr>
        <w:shd w:val="clear" w:color="auto" w:fill="FFF2EB"/>
      </w:tcPr>
    </w:tblStylePr>
    <w:tblStylePr w:type="band1Horz">
      <w:tblPr/>
      <w:tcPr>
        <w:shd w:val="clear" w:color="auto" w:fill="FFF2EB"/>
      </w:tcPr>
    </w:tblStylePr>
  </w:style>
  <w:style w:type="table" w:customStyle="1" w:styleId="TechnicalGuideStep7">
    <w:name w:val="Technical Guide Step 7"/>
    <w:basedOn w:val="TableNormal"/>
    <w:uiPriority w:val="99"/>
    <w:rsid w:val="000E2F34"/>
    <w:rPr>
      <w:rFonts w:asciiTheme="minorHAnsi" w:hAnsiTheme="minorHAnsi"/>
      <w:sz w:val="18"/>
    </w:rPr>
    <w:tblPr>
      <w:tblStyleRowBandSize w:val="1"/>
      <w:tblStyleColBandSize w:val="1"/>
      <w:tblBorders>
        <w:top w:val="single" w:sz="4" w:space="0" w:color="F1F2F3" w:themeColor="background2"/>
        <w:left w:val="single" w:sz="4" w:space="0" w:color="F1F2F3" w:themeColor="background2"/>
        <w:bottom w:val="single" w:sz="4" w:space="0" w:color="F1F2F3" w:themeColor="background2"/>
        <w:right w:val="single" w:sz="4" w:space="0" w:color="F1F2F3" w:themeColor="background2"/>
        <w:insideH w:val="single" w:sz="4" w:space="0" w:color="F1F2F3" w:themeColor="background2"/>
        <w:insideV w:val="single" w:sz="4" w:space="0" w:color="F1F2F3" w:themeColor="background2"/>
      </w:tblBorders>
    </w:tblPr>
    <w:tcPr>
      <w:tcMar>
        <w:top w:w="28" w:type="dxa"/>
        <w:left w:w="57" w:type="dxa"/>
        <w:bottom w:w="28" w:type="dxa"/>
        <w:right w:w="57" w:type="dxa"/>
      </w:tcMar>
    </w:tcPr>
    <w:tblStylePr w:type="firstRow">
      <w:pPr>
        <w:jc w:val="left"/>
      </w:pPr>
      <w:rPr>
        <w:b/>
        <w:color w:val="53565A" w:themeColor="text2"/>
      </w:rPr>
      <w:tblPr/>
      <w:trPr>
        <w:tblHeader/>
      </w:trPr>
      <w:tcPr>
        <w:tcBorders>
          <w:bottom w:val="single" w:sz="18" w:space="0" w:color="53565A" w:themeColor="text2"/>
        </w:tcBorders>
        <w:shd w:val="clear" w:color="auto" w:fill="FFFFFF" w:themeFill="background1"/>
        <w:vAlign w:val="center"/>
      </w:tcPr>
    </w:tblStylePr>
    <w:tblStylePr w:type="firstCol">
      <w:rPr>
        <w:b/>
      </w:rPr>
      <w:tblPr/>
      <w:tcPr>
        <w:tcBorders>
          <w:right w:val="single" w:sz="18" w:space="0" w:color="53565A" w:themeColor="text2"/>
        </w:tcBorders>
      </w:tcPr>
    </w:tblStylePr>
    <w:tblStylePr w:type="band1Vert">
      <w:tblPr/>
      <w:tcPr>
        <w:shd w:val="clear" w:color="auto" w:fill="F2F3F4"/>
      </w:tcPr>
    </w:tblStylePr>
    <w:tblStylePr w:type="band1Horz">
      <w:tblPr/>
      <w:tcPr>
        <w:shd w:val="clear" w:color="auto" w:fill="F2F3F4"/>
      </w:tcPr>
    </w:tblStylePr>
  </w:style>
  <w:style w:type="character" w:customStyle="1" w:styleId="Promptwordonly">
    <w:name w:val="Prompt word only"/>
    <w:basedOn w:val="Strong"/>
    <w:uiPriority w:val="1"/>
    <w:rsid w:val="000E2F34"/>
    <w:rPr>
      <w:rFonts w:asciiTheme="minorHAnsi" w:hAnsiTheme="minorHAnsi"/>
      <w:b/>
      <w:bCs/>
      <w:color w:val="53565A" w:themeColor="text2"/>
      <w:szCs w:val="21"/>
    </w:rPr>
  </w:style>
  <w:style w:type="paragraph" w:customStyle="1" w:styleId="Promptbullet">
    <w:name w:val="Prompt bullet"/>
    <w:basedOn w:val="Body"/>
    <w:uiPriority w:val="11"/>
    <w:rsid w:val="00D23AEB"/>
    <w:pPr>
      <w:numPr>
        <w:numId w:val="14"/>
      </w:numPr>
    </w:pPr>
  </w:style>
  <w:style w:type="table" w:styleId="PlainTable2">
    <w:name w:val="Plain Table 2"/>
    <w:basedOn w:val="TableNormal"/>
    <w:uiPriority w:val="42"/>
    <w:rsid w:val="000E2F3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allout2">
    <w:name w:val="Call out 2"/>
    <w:basedOn w:val="Calloutintroductionstep2"/>
    <w:uiPriority w:val="11"/>
    <w:rsid w:val="00312C28"/>
    <w:pPr>
      <w:pBdr>
        <w:top w:val="single" w:sz="8" w:space="5" w:color="F6F7F8"/>
        <w:left w:val="single" w:sz="8" w:space="5" w:color="F6F7F8"/>
        <w:bottom w:val="single" w:sz="8" w:space="5" w:color="F6F7F8"/>
        <w:right w:val="single" w:sz="8" w:space="5" w:color="F6F7F8"/>
      </w:pBdr>
      <w:shd w:val="clear" w:color="auto" w:fill="F6F7F8"/>
    </w:pPr>
    <w:rPr>
      <w:rFonts w:asciiTheme="minorHAnsi" w:hAnsiTheme="minorHAnsi"/>
      <w:b w:val="0"/>
      <w:noProof/>
      <w:color w:val="000000" w:themeColor="text1" w:themeShade="80"/>
      <w:szCs w:val="18"/>
    </w:rPr>
  </w:style>
  <w:style w:type="paragraph" w:customStyle="1" w:styleId="Callout2bullets">
    <w:name w:val="Call out 2 bullets"/>
    <w:basedOn w:val="Bullet1"/>
    <w:uiPriority w:val="11"/>
    <w:rsid w:val="00312C28"/>
    <w:pPr>
      <w:pBdr>
        <w:top w:val="single" w:sz="8" w:space="5" w:color="F6F7F8"/>
        <w:left w:val="single" w:sz="8" w:space="5" w:color="F6F7F8"/>
        <w:bottom w:val="single" w:sz="8" w:space="5" w:color="F6F7F8"/>
        <w:right w:val="single" w:sz="8" w:space="5" w:color="F6F7F8"/>
      </w:pBdr>
      <w:shd w:val="clear" w:color="auto" w:fill="F6F7F8"/>
      <w:ind w:left="397" w:righ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196411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18.xml"/><Relationship Id="rId21" Type="http://schemas.openxmlformats.org/officeDocument/2006/relationships/image" Target="media/image5.svg"/><Relationship Id="rId42" Type="http://schemas.openxmlformats.org/officeDocument/2006/relationships/image" Target="media/image20.png"/><Relationship Id="rId63" Type="http://schemas.openxmlformats.org/officeDocument/2006/relationships/image" Target="media/image40.png"/><Relationship Id="rId84" Type="http://schemas.openxmlformats.org/officeDocument/2006/relationships/image" Target="media/image61.svg"/><Relationship Id="rId138" Type="http://schemas.openxmlformats.org/officeDocument/2006/relationships/image" Target="media/image98.png"/><Relationship Id="rId107" Type="http://schemas.openxmlformats.org/officeDocument/2006/relationships/image" Target="media/image82.png"/><Relationship Id="rId11" Type="http://schemas.openxmlformats.org/officeDocument/2006/relationships/footer" Target="footer2.xml"/><Relationship Id="rId32" Type="http://schemas.openxmlformats.org/officeDocument/2006/relationships/image" Target="media/image10.png"/><Relationship Id="rId53" Type="http://schemas.openxmlformats.org/officeDocument/2006/relationships/image" Target="media/image30.png"/><Relationship Id="rId74" Type="http://schemas.openxmlformats.org/officeDocument/2006/relationships/image" Target="media/image51.png"/><Relationship Id="rId128" Type="http://schemas.openxmlformats.org/officeDocument/2006/relationships/header" Target="header22.xml"/><Relationship Id="rId149" Type="http://schemas.openxmlformats.org/officeDocument/2006/relationships/footer" Target="footer16.xml"/><Relationship Id="rId5" Type="http://schemas.openxmlformats.org/officeDocument/2006/relationships/webSettings" Target="webSettings.xml"/><Relationship Id="rId95" Type="http://schemas.openxmlformats.org/officeDocument/2006/relationships/image" Target="media/image71.svg"/><Relationship Id="rId22" Type="http://schemas.openxmlformats.org/officeDocument/2006/relationships/header" Target="header5.xml"/><Relationship Id="rId43" Type="http://schemas.openxmlformats.org/officeDocument/2006/relationships/image" Target="media/image21.png"/><Relationship Id="rId64" Type="http://schemas.openxmlformats.org/officeDocument/2006/relationships/image" Target="media/image41.svg"/><Relationship Id="rId118" Type="http://schemas.openxmlformats.org/officeDocument/2006/relationships/footer" Target="footer8.xml"/><Relationship Id="rId139" Type="http://schemas.openxmlformats.org/officeDocument/2006/relationships/image" Target="media/image99.svg"/><Relationship Id="rId80" Type="http://schemas.openxmlformats.org/officeDocument/2006/relationships/image" Target="media/image57.svg"/><Relationship Id="rId85" Type="http://schemas.openxmlformats.org/officeDocument/2006/relationships/header" Target="header12.xml"/><Relationship Id="rId150" Type="http://schemas.openxmlformats.org/officeDocument/2006/relationships/image" Target="media/image107.png"/><Relationship Id="rId155" Type="http://schemas.openxmlformats.org/officeDocument/2006/relationships/footer" Target="footer19.xml"/><Relationship Id="rId12" Type="http://schemas.openxmlformats.org/officeDocument/2006/relationships/image" Target="media/image2.png"/><Relationship Id="rId17" Type="http://schemas.openxmlformats.org/officeDocument/2006/relationships/footer" Target="footer3.xml"/><Relationship Id="rId33" Type="http://schemas.openxmlformats.org/officeDocument/2006/relationships/image" Target="media/image11.svg"/><Relationship Id="rId38" Type="http://schemas.openxmlformats.org/officeDocument/2006/relationships/image" Target="media/image16.png"/><Relationship Id="rId59" Type="http://schemas.openxmlformats.org/officeDocument/2006/relationships/header" Target="header10.xml"/><Relationship Id="rId103" Type="http://schemas.openxmlformats.org/officeDocument/2006/relationships/header" Target="header15.xml"/><Relationship Id="rId108" Type="http://schemas.openxmlformats.org/officeDocument/2006/relationships/image" Target="media/image83.svg"/><Relationship Id="rId124" Type="http://schemas.openxmlformats.org/officeDocument/2006/relationships/footer" Target="footer12.xml"/><Relationship Id="rId129" Type="http://schemas.openxmlformats.org/officeDocument/2006/relationships/header" Target="header23.xml"/><Relationship Id="rId54" Type="http://schemas.openxmlformats.org/officeDocument/2006/relationships/image" Target="media/image31.svg"/><Relationship Id="rId70" Type="http://schemas.openxmlformats.org/officeDocument/2006/relationships/image" Target="media/image47.svg"/><Relationship Id="rId75" Type="http://schemas.openxmlformats.org/officeDocument/2006/relationships/image" Target="media/image52.png"/><Relationship Id="rId91" Type="http://schemas.openxmlformats.org/officeDocument/2006/relationships/image" Target="media/image67.svg"/><Relationship Id="rId96" Type="http://schemas.openxmlformats.org/officeDocument/2006/relationships/image" Target="media/image72.png"/><Relationship Id="rId140" Type="http://schemas.openxmlformats.org/officeDocument/2006/relationships/image" Target="media/image100.png"/><Relationship Id="rId145" Type="http://schemas.openxmlformats.org/officeDocument/2006/relationships/image" Target="media/image105.sv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6.xml"/><Relationship Id="rId28" Type="http://schemas.openxmlformats.org/officeDocument/2006/relationships/header" Target="header7.xml"/><Relationship Id="rId49" Type="http://schemas.openxmlformats.org/officeDocument/2006/relationships/image" Target="media/image26.png"/><Relationship Id="rId114" Type="http://schemas.openxmlformats.org/officeDocument/2006/relationships/image" Target="media/image89.svg"/><Relationship Id="rId119" Type="http://schemas.openxmlformats.org/officeDocument/2006/relationships/header" Target="header19.xml"/><Relationship Id="rId44" Type="http://schemas.openxmlformats.org/officeDocument/2006/relationships/image" Target="media/image22.svg"/><Relationship Id="rId60" Type="http://schemas.openxmlformats.org/officeDocument/2006/relationships/image" Target="media/image37.png"/><Relationship Id="rId65" Type="http://schemas.openxmlformats.org/officeDocument/2006/relationships/image" Target="media/image42.png"/><Relationship Id="rId81" Type="http://schemas.openxmlformats.org/officeDocument/2006/relationships/image" Target="media/image58.png"/><Relationship Id="rId86" Type="http://schemas.openxmlformats.org/officeDocument/2006/relationships/header" Target="header13.xml"/><Relationship Id="rId130" Type="http://schemas.openxmlformats.org/officeDocument/2006/relationships/footer" Target="footer13.xml"/><Relationship Id="rId135" Type="http://schemas.openxmlformats.org/officeDocument/2006/relationships/header" Target="header26.xml"/><Relationship Id="rId151" Type="http://schemas.openxmlformats.org/officeDocument/2006/relationships/footer" Target="footer17.xml"/><Relationship Id="rId156"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footer" Target="footer4.xml"/><Relationship Id="rId39" Type="http://schemas.openxmlformats.org/officeDocument/2006/relationships/image" Target="media/image17.svg"/><Relationship Id="rId109" Type="http://schemas.openxmlformats.org/officeDocument/2006/relationships/image" Target="media/image84.png"/><Relationship Id="rId34" Type="http://schemas.openxmlformats.org/officeDocument/2006/relationships/image" Target="media/image12.png"/><Relationship Id="rId50" Type="http://schemas.openxmlformats.org/officeDocument/2006/relationships/image" Target="media/image27.svg"/><Relationship Id="rId55" Type="http://schemas.openxmlformats.org/officeDocument/2006/relationships/image" Target="media/image32.png"/><Relationship Id="rId76" Type="http://schemas.openxmlformats.org/officeDocument/2006/relationships/image" Target="media/image53.svg"/><Relationship Id="rId97" Type="http://schemas.openxmlformats.org/officeDocument/2006/relationships/image" Target="media/image73.svg"/><Relationship Id="rId104" Type="http://schemas.openxmlformats.org/officeDocument/2006/relationships/image" Target="media/image79.png"/><Relationship Id="rId120" Type="http://schemas.openxmlformats.org/officeDocument/2006/relationships/header" Target="header20.xml"/><Relationship Id="rId125" Type="http://schemas.openxmlformats.org/officeDocument/2006/relationships/image" Target="media/image92.png"/><Relationship Id="rId141" Type="http://schemas.openxmlformats.org/officeDocument/2006/relationships/image" Target="media/image101.svg"/><Relationship Id="rId146" Type="http://schemas.openxmlformats.org/officeDocument/2006/relationships/header" Target="header27.xml"/><Relationship Id="rId7" Type="http://schemas.openxmlformats.org/officeDocument/2006/relationships/endnotes" Target="endnotes.xml"/><Relationship Id="rId71" Type="http://schemas.openxmlformats.org/officeDocument/2006/relationships/image" Target="media/image48.png"/><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footer" Target="footer5.xml"/><Relationship Id="rId40" Type="http://schemas.openxmlformats.org/officeDocument/2006/relationships/image" Target="media/image18.png"/><Relationship Id="rId45" Type="http://schemas.openxmlformats.org/officeDocument/2006/relationships/header" Target="header9.xml"/><Relationship Id="rId66" Type="http://schemas.openxmlformats.org/officeDocument/2006/relationships/image" Target="media/image43.svg"/><Relationship Id="rId87" Type="http://schemas.openxmlformats.org/officeDocument/2006/relationships/image" Target="media/image63.png"/><Relationship Id="rId110" Type="http://schemas.openxmlformats.org/officeDocument/2006/relationships/image" Target="media/image85.svg"/><Relationship Id="rId115" Type="http://schemas.openxmlformats.org/officeDocument/2006/relationships/header" Target="header16.xml"/><Relationship Id="rId131" Type="http://schemas.openxmlformats.org/officeDocument/2006/relationships/footer" Target="footer14.xml"/><Relationship Id="rId136" Type="http://schemas.openxmlformats.org/officeDocument/2006/relationships/image" Target="media/image96.png"/><Relationship Id="rId157" Type="http://schemas.openxmlformats.org/officeDocument/2006/relationships/theme" Target="theme/theme1.xml"/><Relationship Id="rId61" Type="http://schemas.openxmlformats.org/officeDocument/2006/relationships/image" Target="media/image38.png"/><Relationship Id="rId82" Type="http://schemas.openxmlformats.org/officeDocument/2006/relationships/image" Target="media/image59.svg"/><Relationship Id="rId152" Type="http://schemas.openxmlformats.org/officeDocument/2006/relationships/header" Target="header29.xml"/><Relationship Id="rId19" Type="http://schemas.openxmlformats.org/officeDocument/2006/relationships/hyperlink" Target="https://web.archive.org.au/awa/20250623081358mp_/https:/www.regulatoryreform.gov.au/sites/default/files/Final%20Report%20-%20Overseas%20Health%20Practitioner%20Regulatory%20Settings%20Review%202023%20-%20endorsed%20by%20National%20Cabinet_0.pdf" TargetMode="External"/><Relationship Id="rId14" Type="http://schemas.openxmlformats.org/officeDocument/2006/relationships/hyperlink" Target="https://www.health.gov.au/committees-and-groups/health-workforce-taskforce-hwt?language=en" TargetMode="External"/><Relationship Id="rId30" Type="http://schemas.openxmlformats.org/officeDocument/2006/relationships/header" Target="header8.xml"/><Relationship Id="rId35" Type="http://schemas.openxmlformats.org/officeDocument/2006/relationships/image" Target="media/image13.svg"/><Relationship Id="rId56" Type="http://schemas.openxmlformats.org/officeDocument/2006/relationships/image" Target="media/image33.svg"/><Relationship Id="rId77" Type="http://schemas.openxmlformats.org/officeDocument/2006/relationships/image" Target="media/image54.png"/><Relationship Id="rId100" Type="http://schemas.openxmlformats.org/officeDocument/2006/relationships/image" Target="media/image76.png"/><Relationship Id="rId105" Type="http://schemas.openxmlformats.org/officeDocument/2006/relationships/image" Target="media/image80.png"/><Relationship Id="rId126" Type="http://schemas.openxmlformats.org/officeDocument/2006/relationships/header" Target="header21.xml"/><Relationship Id="rId147" Type="http://schemas.openxmlformats.org/officeDocument/2006/relationships/image" Target="media/image106.png"/><Relationship Id="rId8" Type="http://schemas.openxmlformats.org/officeDocument/2006/relationships/header" Target="header1.xml"/><Relationship Id="rId51" Type="http://schemas.openxmlformats.org/officeDocument/2006/relationships/image" Target="media/image28.png"/><Relationship Id="rId72" Type="http://schemas.openxmlformats.org/officeDocument/2006/relationships/image" Target="media/image49.svg"/><Relationship Id="rId93" Type="http://schemas.openxmlformats.org/officeDocument/2006/relationships/image" Target="media/image69.svg"/><Relationship Id="rId98" Type="http://schemas.openxmlformats.org/officeDocument/2006/relationships/image" Target="media/image74.png"/><Relationship Id="rId121" Type="http://schemas.openxmlformats.org/officeDocument/2006/relationships/footer" Target="footer9.xml"/><Relationship Id="rId142" Type="http://schemas.openxmlformats.org/officeDocument/2006/relationships/image" Target="media/image102.png"/><Relationship Id="rId3" Type="http://schemas.openxmlformats.org/officeDocument/2006/relationships/styles" Target="styles.xml"/><Relationship Id="rId25" Type="http://schemas.openxmlformats.org/officeDocument/2006/relationships/footer" Target="footer6.xml"/><Relationship Id="rId46" Type="http://schemas.openxmlformats.org/officeDocument/2006/relationships/image" Target="media/image23.png"/><Relationship Id="rId67" Type="http://schemas.openxmlformats.org/officeDocument/2006/relationships/image" Target="media/image44.png"/><Relationship Id="rId116" Type="http://schemas.openxmlformats.org/officeDocument/2006/relationships/header" Target="header17.xml"/><Relationship Id="rId137" Type="http://schemas.openxmlformats.org/officeDocument/2006/relationships/image" Target="media/image97.svg"/><Relationship Id="rId20" Type="http://schemas.openxmlformats.org/officeDocument/2006/relationships/image" Target="media/image4.png"/><Relationship Id="rId41" Type="http://schemas.openxmlformats.org/officeDocument/2006/relationships/image" Target="media/image19.svg"/><Relationship Id="rId62" Type="http://schemas.openxmlformats.org/officeDocument/2006/relationships/image" Target="media/image39.svg"/><Relationship Id="rId83" Type="http://schemas.openxmlformats.org/officeDocument/2006/relationships/image" Target="media/image60.png"/><Relationship Id="rId88" Type="http://schemas.openxmlformats.org/officeDocument/2006/relationships/image" Target="media/image64.png"/><Relationship Id="rId111" Type="http://schemas.openxmlformats.org/officeDocument/2006/relationships/image" Target="media/image86.png"/><Relationship Id="rId132" Type="http://schemas.openxmlformats.org/officeDocument/2006/relationships/header" Target="header24.xml"/><Relationship Id="rId153" Type="http://schemas.openxmlformats.org/officeDocument/2006/relationships/footer" Target="footer18.xml"/><Relationship Id="rId15" Type="http://schemas.openxmlformats.org/officeDocument/2006/relationships/header" Target="header3.xml"/><Relationship Id="rId36" Type="http://schemas.openxmlformats.org/officeDocument/2006/relationships/image" Target="media/image14.png"/><Relationship Id="rId57" Type="http://schemas.openxmlformats.org/officeDocument/2006/relationships/image" Target="media/image34.png"/><Relationship Id="rId106" Type="http://schemas.openxmlformats.org/officeDocument/2006/relationships/image" Target="media/image81.svg"/><Relationship Id="rId127" Type="http://schemas.openxmlformats.org/officeDocument/2006/relationships/image" Target="media/image94.png"/><Relationship Id="rId10" Type="http://schemas.openxmlformats.org/officeDocument/2006/relationships/footer" Target="footer1.xml"/><Relationship Id="rId31" Type="http://schemas.openxmlformats.org/officeDocument/2006/relationships/image" Target="media/image9.png"/><Relationship Id="rId52" Type="http://schemas.openxmlformats.org/officeDocument/2006/relationships/image" Target="media/image29.svg"/><Relationship Id="rId73" Type="http://schemas.openxmlformats.org/officeDocument/2006/relationships/header" Target="header11.xml"/><Relationship Id="rId78" Type="http://schemas.openxmlformats.org/officeDocument/2006/relationships/image" Target="media/image55.svg"/><Relationship Id="rId94" Type="http://schemas.openxmlformats.org/officeDocument/2006/relationships/image" Target="media/image70.png"/><Relationship Id="rId99" Type="http://schemas.openxmlformats.org/officeDocument/2006/relationships/image" Target="media/image75.svg"/><Relationship Id="rId101" Type="http://schemas.openxmlformats.org/officeDocument/2006/relationships/image" Target="media/image77.svg"/><Relationship Id="rId122" Type="http://schemas.openxmlformats.org/officeDocument/2006/relationships/footer" Target="footer10.xml"/><Relationship Id="rId143" Type="http://schemas.openxmlformats.org/officeDocument/2006/relationships/image" Target="media/image103.svg"/><Relationship Id="rId148" Type="http://schemas.openxmlformats.org/officeDocument/2006/relationships/header" Target="header28.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image" Target="media/image6.png"/><Relationship Id="rId47" Type="http://schemas.openxmlformats.org/officeDocument/2006/relationships/image" Target="media/image24.png"/><Relationship Id="rId68" Type="http://schemas.openxmlformats.org/officeDocument/2006/relationships/image" Target="media/image45.svg"/><Relationship Id="rId89" Type="http://schemas.openxmlformats.org/officeDocument/2006/relationships/image" Target="media/image65.svg"/><Relationship Id="rId112" Type="http://schemas.openxmlformats.org/officeDocument/2006/relationships/image" Target="media/image87.svg"/><Relationship Id="rId133" Type="http://schemas.openxmlformats.org/officeDocument/2006/relationships/footer" Target="footer15.xml"/><Relationship Id="rId154" Type="http://schemas.openxmlformats.org/officeDocument/2006/relationships/header" Target="header30.xml"/><Relationship Id="rId16" Type="http://schemas.openxmlformats.org/officeDocument/2006/relationships/header" Target="header4.xml"/><Relationship Id="rId37" Type="http://schemas.openxmlformats.org/officeDocument/2006/relationships/image" Target="media/image15.svg"/><Relationship Id="rId58" Type="http://schemas.openxmlformats.org/officeDocument/2006/relationships/image" Target="media/image35.svg"/><Relationship Id="rId79" Type="http://schemas.openxmlformats.org/officeDocument/2006/relationships/image" Target="media/image56.png"/><Relationship Id="rId102" Type="http://schemas.openxmlformats.org/officeDocument/2006/relationships/header" Target="header14.xml"/><Relationship Id="rId123" Type="http://schemas.openxmlformats.org/officeDocument/2006/relationships/footer" Target="footer11.xml"/><Relationship Id="rId144" Type="http://schemas.openxmlformats.org/officeDocument/2006/relationships/image" Target="media/image104.png"/><Relationship Id="rId90" Type="http://schemas.openxmlformats.org/officeDocument/2006/relationships/image" Target="media/image66.png"/><Relationship Id="rId27" Type="http://schemas.openxmlformats.org/officeDocument/2006/relationships/image" Target="media/image7.png"/><Relationship Id="rId48" Type="http://schemas.openxmlformats.org/officeDocument/2006/relationships/image" Target="media/image25.svg"/><Relationship Id="rId69" Type="http://schemas.openxmlformats.org/officeDocument/2006/relationships/image" Target="media/image46.png"/><Relationship Id="rId113" Type="http://schemas.openxmlformats.org/officeDocument/2006/relationships/image" Target="media/image88.png"/><Relationship Id="rId134" Type="http://schemas.openxmlformats.org/officeDocument/2006/relationships/header" Target="header25.xm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16/j.socscimed.2020.112863" TargetMode="External"/><Relationship Id="rId2" Type="http://schemas.openxmlformats.org/officeDocument/2006/relationships/hyperlink" Target="https://doi.org/10.3402/ijch.v72i0.21118" TargetMode="External"/><Relationship Id="rId1" Type="http://schemas.openxmlformats.org/officeDocument/2006/relationships/hyperlink" Target="https://www.health.gov.au/sites/default/files/2024-11/unleashing-the-potential-of-our-health-workforce-scope-of-practice-review-final-report_0.pdf" TargetMode="External"/><Relationship Id="rId4" Type="http://schemas.openxmlformats.org/officeDocument/2006/relationships/hyperlink" Target="https://www.agedcarequality.gov.au/sites/default/files/media/topic-resource-14-raci-matrix.pdf"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36.png"/></Relationships>
</file>

<file path=word/_rels/header11.xml.rels><?xml version="1.0" encoding="UTF-8" standalone="yes"?>
<Relationships xmlns="http://schemas.openxmlformats.org/package/2006/relationships"><Relationship Id="rId1" Type="http://schemas.openxmlformats.org/officeDocument/2006/relationships/image" Target="media/image50.png"/></Relationships>
</file>

<file path=word/_rels/header12.xml.rels><?xml version="1.0" encoding="UTF-8" standalone="yes"?>
<Relationships xmlns="http://schemas.openxmlformats.org/package/2006/relationships"><Relationship Id="rId1" Type="http://schemas.openxmlformats.org/officeDocument/2006/relationships/image" Target="media/image62.png"/></Relationships>
</file>

<file path=word/_rels/header14.xml.rels><?xml version="1.0" encoding="UTF-8" standalone="yes"?>
<Relationships xmlns="http://schemas.openxmlformats.org/package/2006/relationships"><Relationship Id="rId1" Type="http://schemas.openxmlformats.org/officeDocument/2006/relationships/image" Target="media/image78.png"/></Relationships>
</file>

<file path=word/_rels/header16.xml.rels><?xml version="1.0" encoding="UTF-8" standalone="yes"?>
<Relationships xmlns="http://schemas.openxmlformats.org/package/2006/relationships"><Relationship Id="rId1" Type="http://schemas.openxmlformats.org/officeDocument/2006/relationships/image" Target="media/image90.png"/></Relationships>
</file>

<file path=word/_rels/header19.xml.rels><?xml version="1.0" encoding="UTF-8" standalone="yes"?>
<Relationships xmlns="http://schemas.openxmlformats.org/package/2006/relationships"><Relationship Id="rId1" Type="http://schemas.openxmlformats.org/officeDocument/2006/relationships/image" Target="media/image91.png"/></Relationships>
</file>

<file path=word/_rels/header20.xml.rels><?xml version="1.0" encoding="UTF-8" standalone="yes"?>
<Relationships xmlns="http://schemas.openxmlformats.org/package/2006/relationships"><Relationship Id="rId1" Type="http://schemas.openxmlformats.org/officeDocument/2006/relationships/image" Target="media/image91.png"/></Relationships>
</file>

<file path=word/_rels/header21.xml.rels><?xml version="1.0" encoding="UTF-8" standalone="yes"?>
<Relationships xmlns="http://schemas.openxmlformats.org/package/2006/relationships"><Relationship Id="rId1" Type="http://schemas.openxmlformats.org/officeDocument/2006/relationships/image" Target="media/image93.png"/></Relationships>
</file>

<file path=word/_rels/header22.xml.rels><?xml version="1.0" encoding="UTF-8" standalone="yes"?>
<Relationships xmlns="http://schemas.openxmlformats.org/package/2006/relationships"><Relationship Id="rId1" Type="http://schemas.openxmlformats.org/officeDocument/2006/relationships/image" Target="media/image95.png"/></Relationships>
</file>

<file path=word/_rels/header23.xml.rels><?xml version="1.0" encoding="UTF-8" standalone="yes"?>
<Relationships xmlns="http://schemas.openxmlformats.org/package/2006/relationships"><Relationship Id="rId1" Type="http://schemas.openxmlformats.org/officeDocument/2006/relationships/image" Target="media/image95.png"/></Relationships>
</file>

<file path=word/_rels/header24.xml.rels><?xml version="1.0" encoding="UTF-8" standalone="yes"?>
<Relationships xmlns="http://schemas.openxmlformats.org/package/2006/relationships"><Relationship Id="rId1" Type="http://schemas.openxmlformats.org/officeDocument/2006/relationships/image" Target="media/image95.png"/></Relationships>
</file>

<file path=word/_rels/header25.xml.rels><?xml version="1.0" encoding="UTF-8" standalone="yes"?>
<Relationships xmlns="http://schemas.openxmlformats.org/package/2006/relationships"><Relationship Id="rId1" Type="http://schemas.openxmlformats.org/officeDocument/2006/relationships/image" Target="media/image62.png"/></Relationships>
</file>

<file path=word/_rels/header26.xml.rels><?xml version="1.0" encoding="UTF-8" standalone="yes"?>
<Relationships xmlns="http://schemas.openxmlformats.org/package/2006/relationships"><Relationship Id="rId1" Type="http://schemas.openxmlformats.org/officeDocument/2006/relationships/image" Target="media/image62.png"/></Relationships>
</file>

<file path=word/_rels/header27.xml.rels><?xml version="1.0" encoding="UTF-8" standalone="yes"?>
<Relationships xmlns="http://schemas.openxmlformats.org/package/2006/relationships"><Relationship Id="rId1" Type="http://schemas.openxmlformats.org/officeDocument/2006/relationships/image" Target="media/image78.png"/></Relationships>
</file>

<file path=word/_rels/header28.xml.rels><?xml version="1.0" encoding="UTF-8" standalone="yes"?>
<Relationships xmlns="http://schemas.openxmlformats.org/package/2006/relationships"><Relationship Id="rId1" Type="http://schemas.openxmlformats.org/officeDocument/2006/relationships/image" Target="media/image90.png"/></Relationships>
</file>

<file path=word/_rels/header29.xml.rels><?xml version="1.0" encoding="UTF-8" standalone="yes"?>
<Relationships xmlns="http://schemas.openxmlformats.org/package/2006/relationships"><Relationship Id="rId1" Type="http://schemas.openxmlformats.org/officeDocument/2006/relationships/image" Target="media/image90.png"/></Relationships>
</file>

<file path=word/_rels/header7.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Vic">
      <a:dk1>
        <a:sysClr val="windowText" lastClr="000000"/>
      </a:dk1>
      <a:lt1>
        <a:sysClr val="window" lastClr="FFFFFF"/>
      </a:lt1>
      <a:dk2>
        <a:srgbClr val="53565A"/>
      </a:dk2>
      <a:lt2>
        <a:srgbClr val="F1F2F3"/>
      </a:lt2>
      <a:accent1>
        <a:srgbClr val="C63663"/>
      </a:accent1>
      <a:accent2>
        <a:srgbClr val="00A7B5"/>
      </a:accent2>
      <a:accent3>
        <a:srgbClr val="00B15E"/>
      </a:accent3>
      <a:accent4>
        <a:srgbClr val="0060A1"/>
      </a:accent4>
      <a:accent5>
        <a:srgbClr val="82288C"/>
      </a:accent5>
      <a:accent6>
        <a:srgbClr val="FF7D35"/>
      </a:accent6>
      <a:hlink>
        <a:srgbClr val="0060A1"/>
      </a:hlink>
      <a:folHlink>
        <a:srgbClr val="0060A1"/>
      </a:folHlink>
    </a:clrScheme>
    <a:fontScheme name="Custom 2">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Aus26</b:Tag>
    <b:SourceType>Report</b:SourceType>
    <b:Guid>{AC75031E-7D13-4FB4-BDDD-8396FA49EAB2}</b:Guid>
    <b:Author>
      <b:Author>
        <b:NameList>
          <b:Person>
            <b:Last>Australian Government Department of Health</b:Last>
            <b:First>Disability</b:First>
            <b:Middle>and Ageing</b:Middle>
          </b:Person>
        </b:NameList>
      </b:Author>
    </b:Author>
    <b:Title>Multidisciplinary Workforce Planning - Technical Guide</b:Title>
    <b:Year>2026</b:Year>
    <b:RefOrder>1</b:RefOrder>
  </b:Source>
</b:Sources>
</file>

<file path=customXml/itemProps1.xml><?xml version="1.0" encoding="utf-8"?>
<ds:datastoreItem xmlns:ds="http://schemas.openxmlformats.org/officeDocument/2006/customXml" ds:itemID="{22F6F545-4838-4A9B-9880-59F3F83F6C9B}">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92</Pages>
  <Words>22313</Words>
  <Characters>138569</Characters>
  <Application>Microsoft Office Word</Application>
  <DocSecurity>0</DocSecurity>
  <Lines>4469</Lines>
  <Paragraphs>2234</Paragraphs>
  <ScaleCrop>false</ScaleCrop>
  <HeadingPairs>
    <vt:vector size="2" baseType="variant">
      <vt:variant>
        <vt:lpstr>Title</vt:lpstr>
      </vt:variant>
      <vt:variant>
        <vt:i4>1</vt:i4>
      </vt:variant>
    </vt:vector>
  </HeadingPairs>
  <TitlesOfParts>
    <vt:vector size="1" baseType="lpstr">
      <vt:lpstr>kforce Planning - Technical Guide</vt:lpstr>
    </vt:vector>
  </TitlesOfParts>
  <Manager/>
  <Company/>
  <LinksUpToDate>false</LinksUpToDate>
  <CharactersWithSpaces>158648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Multidisciplinary Workforce Planning - Technical Guide</dc:title>
  <dc:subject/>
  <dc:creator/>
  <cp:keywords/>
  <dc:description/>
  <cp:lastModifiedBy/>
  <cp:revision>1</cp:revision>
  <dcterms:created xsi:type="dcterms:W3CDTF">2026-09-01T03:39:00Z</dcterms:created>
  <dcterms:modified xsi:type="dcterms:W3CDTF">2026-09-01T03:49:00Z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57bb646d,2829d2df,22b78ab1,689a21ea,56625c15,59c49fe4,33364aa0,24be5009,79bede90,3b2df416,3b9a89da,6a3148e3,4c807404,5e812934,1ace06f1,1025a912,2cdc2a59,6d4667a0,7eed5ee7,261d9b90,2722a20,596c71cf,17ea66ac</vt:lpwstr>
  </property>
  <property fmtid="{D5CDD505-2E9C-101B-9397-08002B2CF9AE}" pid="3" name="ClassificationContentMarkingHeaderShapeIds-1">
    <vt:lpwstr>2e3027a6,1ca38fce,27881d11,177f024f,69649093,3bc07a3f,67078f5,643386b</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24bac3c0,31a38ad2,3d6b325d,12a0463c,584ae1e6,5c05996a,7a9a1858,37c5ff2a,2e7ec6cf,347b693,6c7aab46,68458a0d,23cb7e8f,49574fe6,3cb4fd2,21f0511b,39eff95b,482314dd,755d3c62,20bbecdc</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2026-09-01T03:45:48Z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2c7aca93-08df-4adf-adef-d4b39528ab2f</vt:lpwstr>
  </property>
  <property fmtid="{D5CDD505-2E9C-101B-9397-08002B2CF9AE}" pid="15" name="MSIP_Label_7cd3e8b9-ffed-43a8-b7f4-cc2fa0382d36_ContentBits">
    <vt:lpwstr>3</vt:lpwstr>
  </property>
  <property fmtid="{D5CDD505-2E9C-101B-9397-08002B2CF9AE}" pid="16" name="MSIP_Label_7cd3e8b9-ffed-43a8-b7f4-cc2fa0382d36_Tag">
    <vt:lpwstr>10, 0, 1, 1</vt:lpwstr>
  </property>
</Properties>
</file>