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911F5" w14:textId="6F360FF6" w:rsidR="00280050" w:rsidRDefault="00EF503C" w:rsidP="781AAD31">
      <w:pPr>
        <w:pStyle w:val="Heading1"/>
        <w:rPr>
          <w:rFonts w:ascii="Arial" w:eastAsia="Arial" w:hAnsi="Arial" w:cs="Arial"/>
        </w:rPr>
      </w:pPr>
      <w:r w:rsidRPr="781AAD31">
        <w:rPr>
          <w:rFonts w:ascii="Arial" w:eastAsia="Arial" w:hAnsi="Arial" w:cs="Arial"/>
        </w:rPr>
        <w:t xml:space="preserve">Thriving Kids | Implementation of Australian Government supports </w:t>
      </w:r>
    </w:p>
    <w:p w14:paraId="4E760414" w14:textId="4159796D" w:rsidR="00EF503C" w:rsidRDefault="00EF503C" w:rsidP="781AAD31">
      <w:pPr>
        <w:pStyle w:val="Subtitle"/>
        <w:rPr>
          <w:rFonts w:ascii="Arial" w:eastAsia="Arial" w:hAnsi="Arial" w:cs="Arial"/>
        </w:rPr>
      </w:pPr>
      <w:r w:rsidRPr="781AAD31">
        <w:rPr>
          <w:rFonts w:ascii="Arial" w:eastAsia="Arial" w:hAnsi="Arial" w:cs="Arial"/>
        </w:rPr>
        <w:t>An improved approach to early intervention for children aged 8 and under with extra developmental needs</w:t>
      </w:r>
    </w:p>
    <w:p w14:paraId="7E744BC4" w14:textId="0673792B" w:rsidR="00EF503C" w:rsidRDefault="00EF503C" w:rsidP="781AAD31">
      <w:pPr>
        <w:rPr>
          <w:rFonts w:eastAsia="Arial" w:cs="Arial"/>
        </w:rPr>
      </w:pPr>
      <w:r w:rsidRPr="781AAD31">
        <w:rPr>
          <w:rFonts w:eastAsia="Arial" w:cs="Arial"/>
        </w:rPr>
        <w:t xml:space="preserve">Thriving Kids started to rollout from October 2026 for children aged 8 and under with developmental delay and/or autism and their families. Supports will grow through 2027. All supports will be available by 1 January 2028. </w:t>
      </w:r>
    </w:p>
    <w:p w14:paraId="4E8BA407" w14:textId="77777777" w:rsidR="00EF503C" w:rsidRDefault="00EF503C" w:rsidP="781AAD31">
      <w:pPr>
        <w:rPr>
          <w:rFonts w:eastAsia="Arial" w:cs="Arial"/>
        </w:rPr>
      </w:pPr>
      <w:r w:rsidRPr="781AAD31">
        <w:rPr>
          <w:rFonts w:eastAsia="Arial" w:cs="Arial"/>
        </w:rPr>
        <w:t xml:space="preserve">Governments are working together – and jointly investing – to strengthen supports available in the community for children and families. This roadmap explains the national supports the Australian </w:t>
      </w:r>
    </w:p>
    <w:p w14:paraId="6DC8340C" w14:textId="16FC10BC" w:rsidR="00EF503C" w:rsidRDefault="00EF503C" w:rsidP="781AAD31">
      <w:pPr>
        <w:rPr>
          <w:rFonts w:eastAsia="Arial" w:cs="Arial"/>
        </w:rPr>
      </w:pPr>
      <w:r w:rsidRPr="781AAD31">
        <w:rPr>
          <w:rFonts w:eastAsia="Arial" w:cs="Arial"/>
        </w:rPr>
        <w:t>Government is delivering, and when they will roll out. These supports will complement those being delivered by state and territory governments.</w:t>
      </w:r>
    </w:p>
    <w:p w14:paraId="1E4ECB2C" w14:textId="77777777" w:rsidR="00EF503C" w:rsidRDefault="00EF503C" w:rsidP="781AAD31">
      <w:pPr>
        <w:rPr>
          <w:rFonts w:eastAsia="Arial" w:cs="Arial"/>
        </w:rPr>
      </w:pPr>
    </w:p>
    <w:p w14:paraId="3DBC82FC" w14:textId="6A2894A4" w:rsidR="00EF503C" w:rsidRDefault="00EF503C" w:rsidP="781AAD31">
      <w:pPr>
        <w:pStyle w:val="Heading2"/>
        <w:rPr>
          <w:rFonts w:ascii="Arial" w:eastAsia="Arial" w:hAnsi="Arial" w:cs="Arial"/>
        </w:rPr>
      </w:pPr>
      <w:r w:rsidRPr="781AAD31">
        <w:rPr>
          <w:rFonts w:ascii="Arial" w:eastAsia="Arial" w:hAnsi="Arial" w:cs="Arial"/>
        </w:rPr>
        <w:t>October 2026</w:t>
      </w:r>
    </w:p>
    <w:p w14:paraId="43C9A799" w14:textId="29EFBC97" w:rsidR="00EF503C" w:rsidRDefault="00EF503C" w:rsidP="781AAD31">
      <w:pPr>
        <w:rPr>
          <w:rFonts w:eastAsia="Arial" w:cs="Arial"/>
          <w:b/>
          <w:bCs/>
        </w:rPr>
      </w:pPr>
      <w:r w:rsidRPr="781AAD31">
        <w:rPr>
          <w:rFonts w:eastAsia="Arial" w:cs="Arial"/>
          <w:b/>
          <w:bCs/>
        </w:rPr>
        <w:t>Access information, advice and support.</w:t>
      </w:r>
    </w:p>
    <w:p w14:paraId="68D75BB9" w14:textId="29F31D21" w:rsidR="00EF503C" w:rsidRDefault="00EF503C" w:rsidP="781AAD31">
      <w:pPr>
        <w:rPr>
          <w:rFonts w:eastAsia="Arial" w:cs="Arial"/>
        </w:rPr>
      </w:pPr>
      <w:r w:rsidRPr="781AAD31">
        <w:rPr>
          <w:rFonts w:eastAsia="Arial" w:cs="Arial"/>
        </w:rPr>
        <w:t>Families can find trusted information about child development, developmental delay, autism and available supports. Families can also speak with someone to get advice and guidance.</w:t>
      </w:r>
    </w:p>
    <w:p w14:paraId="6D0D807B" w14:textId="77777777" w:rsidR="00EF503C" w:rsidRDefault="00EF503C" w:rsidP="781AAD31">
      <w:pPr>
        <w:rPr>
          <w:rFonts w:eastAsia="Arial" w:cs="Arial"/>
        </w:rPr>
      </w:pPr>
      <w:r w:rsidRPr="781AAD31">
        <w:rPr>
          <w:rFonts w:eastAsia="Arial" w:cs="Arial"/>
        </w:rPr>
        <w:t>Available from this phase:</w:t>
      </w:r>
    </w:p>
    <w:p w14:paraId="3A06D928" w14:textId="452E2C56" w:rsidR="00EF503C" w:rsidRDefault="00EF503C" w:rsidP="781AAD31">
      <w:pPr>
        <w:pStyle w:val="ListParagraph"/>
        <w:numPr>
          <w:ilvl w:val="0"/>
          <w:numId w:val="1"/>
        </w:numPr>
        <w:rPr>
          <w:rFonts w:eastAsia="Arial" w:cs="Arial"/>
        </w:rPr>
      </w:pPr>
      <w:hyperlink r:id="rId10">
        <w:r w:rsidRPr="781AAD31">
          <w:rPr>
            <w:rStyle w:val="Hyperlink"/>
            <w:rFonts w:eastAsia="Arial" w:cs="Arial"/>
          </w:rPr>
          <w:t>Thriving Kids website</w:t>
        </w:r>
      </w:hyperlink>
      <w:r w:rsidRPr="781AAD31">
        <w:rPr>
          <w:rFonts w:eastAsia="Arial" w:cs="Arial"/>
        </w:rPr>
        <w:t>.</w:t>
      </w:r>
    </w:p>
    <w:p w14:paraId="423F9FAF" w14:textId="7532A12E" w:rsidR="00EF503C" w:rsidRDefault="00EF503C" w:rsidP="781AAD31">
      <w:pPr>
        <w:pStyle w:val="ListParagraph"/>
        <w:numPr>
          <w:ilvl w:val="0"/>
          <w:numId w:val="1"/>
        </w:numPr>
        <w:rPr>
          <w:rFonts w:eastAsia="Arial" w:cs="Arial"/>
        </w:rPr>
      </w:pPr>
      <w:hyperlink r:id="rId11">
        <w:r w:rsidRPr="781AAD31">
          <w:rPr>
            <w:rStyle w:val="Hyperlink"/>
            <w:rFonts w:eastAsia="Arial" w:cs="Arial"/>
          </w:rPr>
          <w:t>Thriving Kids Information and Resource Hub</w:t>
        </w:r>
      </w:hyperlink>
      <w:r w:rsidRPr="781AAD31">
        <w:rPr>
          <w:rFonts w:eastAsia="Arial" w:cs="Arial"/>
        </w:rPr>
        <w:t>.</w:t>
      </w:r>
    </w:p>
    <w:p w14:paraId="61130237" w14:textId="1CAF939A" w:rsidR="00EF503C" w:rsidRDefault="00EF503C" w:rsidP="781AAD31">
      <w:pPr>
        <w:pStyle w:val="ListParagraph"/>
        <w:numPr>
          <w:ilvl w:val="0"/>
          <w:numId w:val="1"/>
        </w:numPr>
        <w:rPr>
          <w:rFonts w:eastAsia="Arial" w:cs="Arial"/>
        </w:rPr>
      </w:pPr>
      <w:r w:rsidRPr="781AAD31">
        <w:rPr>
          <w:rFonts w:eastAsia="Arial" w:cs="Arial"/>
        </w:rPr>
        <w:t xml:space="preserve">1800 882 436 or </w:t>
      </w:r>
      <w:hyperlink r:id="rId12">
        <w:r w:rsidRPr="781AAD31">
          <w:rPr>
            <w:rStyle w:val="Hyperlink"/>
            <w:rFonts w:eastAsia="Arial" w:cs="Arial"/>
          </w:rPr>
          <w:t>video call</w:t>
        </w:r>
      </w:hyperlink>
      <w:r w:rsidRPr="781AAD31">
        <w:rPr>
          <w:rFonts w:eastAsia="Arial" w:cs="Arial"/>
        </w:rPr>
        <w:t xml:space="preserve"> for advice on child development and behaviour.</w:t>
      </w:r>
    </w:p>
    <w:p w14:paraId="000CAF7C" w14:textId="4D31F85F" w:rsidR="00EF503C" w:rsidRDefault="00EF503C" w:rsidP="781AAD31">
      <w:pPr>
        <w:pStyle w:val="ListParagraph"/>
        <w:numPr>
          <w:ilvl w:val="0"/>
          <w:numId w:val="1"/>
        </w:numPr>
        <w:rPr>
          <w:rFonts w:eastAsia="Arial" w:cs="Arial"/>
        </w:rPr>
      </w:pPr>
      <w:hyperlink r:id="rId13">
        <w:r w:rsidRPr="781AAD31">
          <w:rPr>
            <w:rStyle w:val="Hyperlink"/>
            <w:rFonts w:eastAsia="Arial" w:cs="Arial"/>
          </w:rPr>
          <w:t>Thriving Kids Autism Helpline</w:t>
        </w:r>
      </w:hyperlink>
      <w:r w:rsidRPr="781AAD31">
        <w:rPr>
          <w:rFonts w:eastAsia="Arial" w:cs="Arial"/>
        </w:rPr>
        <w:t xml:space="preserve"> on 1300 654 789 for information and advice and resources about autism.</w:t>
      </w:r>
    </w:p>
    <w:p w14:paraId="2443D85D" w14:textId="46A9DE60" w:rsidR="00EF503C" w:rsidRDefault="00EF503C" w:rsidP="781AAD31">
      <w:pPr>
        <w:rPr>
          <w:rFonts w:eastAsia="Arial" w:cs="Arial"/>
        </w:rPr>
      </w:pPr>
      <w:r w:rsidRPr="781AAD31">
        <w:rPr>
          <w:rFonts w:eastAsia="Arial" w:cs="Arial"/>
        </w:rPr>
        <w:t xml:space="preserve">The </w:t>
      </w:r>
      <w:hyperlink r:id="rId14">
        <w:r w:rsidRPr="781AAD31">
          <w:rPr>
            <w:rStyle w:val="Hyperlink"/>
            <w:rFonts w:eastAsia="Arial" w:cs="Arial"/>
          </w:rPr>
          <w:t>National Relay Service</w:t>
        </w:r>
      </w:hyperlink>
      <w:r w:rsidRPr="781AAD31">
        <w:rPr>
          <w:rFonts w:eastAsia="Arial" w:cs="Arial"/>
        </w:rPr>
        <w:t xml:space="preserve"> can help you if you’re d/Deaf or find it hard to hear or speak to hearing people on the phone.</w:t>
      </w:r>
    </w:p>
    <w:p w14:paraId="6C66B454" w14:textId="60DA8AE8" w:rsidR="00EF503C" w:rsidRDefault="00EF503C" w:rsidP="781AAD31">
      <w:pPr>
        <w:pStyle w:val="Heading2"/>
        <w:rPr>
          <w:rFonts w:ascii="Arial" w:eastAsia="Arial" w:hAnsi="Arial" w:cs="Arial"/>
        </w:rPr>
      </w:pPr>
      <w:r w:rsidRPr="781AAD31">
        <w:rPr>
          <w:rFonts w:ascii="Arial" w:eastAsia="Arial" w:hAnsi="Arial" w:cs="Arial"/>
        </w:rPr>
        <w:t>November 2026</w:t>
      </w:r>
    </w:p>
    <w:p w14:paraId="6BABF579" w14:textId="30279255" w:rsidR="00EF503C" w:rsidRPr="00EF503C" w:rsidRDefault="00EF503C" w:rsidP="781AAD31">
      <w:pPr>
        <w:rPr>
          <w:rFonts w:eastAsia="Arial" w:cs="Arial"/>
          <w:b/>
          <w:bCs/>
        </w:rPr>
      </w:pPr>
      <w:r w:rsidRPr="781AAD31">
        <w:rPr>
          <w:rFonts w:eastAsia="Arial" w:cs="Arial"/>
          <w:b/>
          <w:bCs/>
        </w:rPr>
        <w:t>Get health checks and support earlier.</w:t>
      </w:r>
    </w:p>
    <w:p w14:paraId="24383F2F" w14:textId="31D7AD80" w:rsidR="00EF503C" w:rsidRDefault="00EF503C" w:rsidP="781AAD31">
      <w:pPr>
        <w:rPr>
          <w:rFonts w:eastAsia="Arial" w:cs="Arial"/>
        </w:rPr>
      </w:pPr>
      <w:r w:rsidRPr="781AAD31">
        <w:rPr>
          <w:rFonts w:eastAsia="Arial" w:cs="Arial"/>
        </w:rPr>
        <w:t>Medicare-eligible 3-year-olds can access a Medicare Healthy Kids Check through their GP. Families can gain a better understanding of their child's development and identify support needs earlier.</w:t>
      </w:r>
    </w:p>
    <w:p w14:paraId="0E337152" w14:textId="77777777" w:rsidR="00EF503C" w:rsidRDefault="00EF503C" w:rsidP="781AAD31">
      <w:pPr>
        <w:rPr>
          <w:rFonts w:eastAsia="Arial" w:cs="Arial"/>
        </w:rPr>
      </w:pPr>
      <w:r w:rsidRPr="781AAD31">
        <w:rPr>
          <w:rFonts w:eastAsia="Arial" w:cs="Arial"/>
        </w:rPr>
        <w:t>Available from this phase:</w:t>
      </w:r>
    </w:p>
    <w:p w14:paraId="306BC8DC" w14:textId="3FB4878F" w:rsidR="00EF503C" w:rsidRPr="00EF503C" w:rsidRDefault="00EF503C" w:rsidP="781AAD31">
      <w:pPr>
        <w:pStyle w:val="ListParagraph"/>
        <w:numPr>
          <w:ilvl w:val="0"/>
          <w:numId w:val="2"/>
        </w:numPr>
        <w:rPr>
          <w:rFonts w:eastAsia="Arial" w:cs="Arial"/>
        </w:rPr>
      </w:pPr>
      <w:hyperlink r:id="rId15">
        <w:r w:rsidRPr="781AAD31">
          <w:rPr>
            <w:rStyle w:val="Hyperlink"/>
            <w:rFonts w:eastAsia="Arial" w:cs="Arial"/>
          </w:rPr>
          <w:t>Medicare Healthy Kids Check</w:t>
        </w:r>
      </w:hyperlink>
      <w:r w:rsidRPr="781AAD31">
        <w:rPr>
          <w:rFonts w:eastAsia="Arial" w:cs="Arial"/>
        </w:rPr>
        <w:t xml:space="preserve"> for all </w:t>
      </w:r>
      <w:hyperlink r:id="rId16">
        <w:r w:rsidRPr="781AAD31">
          <w:rPr>
            <w:rStyle w:val="Hyperlink"/>
            <w:rFonts w:eastAsia="Arial" w:cs="Arial"/>
          </w:rPr>
          <w:t>Medicare-eligible 3-year-olds</w:t>
        </w:r>
      </w:hyperlink>
      <w:r w:rsidRPr="781AAD31">
        <w:rPr>
          <w:rFonts w:eastAsia="Arial" w:cs="Arial"/>
        </w:rPr>
        <w:t>.</w:t>
      </w:r>
    </w:p>
    <w:p w14:paraId="668C9F05" w14:textId="7C306238" w:rsidR="00EF503C" w:rsidRDefault="00EF503C" w:rsidP="781AAD31">
      <w:pPr>
        <w:pStyle w:val="Heading2"/>
        <w:rPr>
          <w:rFonts w:ascii="Arial" w:eastAsia="Arial" w:hAnsi="Arial" w:cs="Arial"/>
        </w:rPr>
      </w:pPr>
      <w:r w:rsidRPr="781AAD31">
        <w:rPr>
          <w:rFonts w:ascii="Arial" w:eastAsia="Arial" w:hAnsi="Arial" w:cs="Arial"/>
        </w:rPr>
        <w:t>By end of 2026</w:t>
      </w:r>
    </w:p>
    <w:p w14:paraId="5CF590B4" w14:textId="6F120871" w:rsidR="00EF503C" w:rsidRPr="00EF503C" w:rsidRDefault="00EF503C" w:rsidP="781AAD31">
      <w:pPr>
        <w:rPr>
          <w:rFonts w:eastAsia="Arial" w:cs="Arial"/>
          <w:b/>
          <w:bCs/>
        </w:rPr>
      </w:pPr>
      <w:r w:rsidRPr="781AAD31">
        <w:rPr>
          <w:rFonts w:eastAsia="Arial" w:cs="Arial"/>
          <w:b/>
          <w:bCs/>
        </w:rPr>
        <w:t>Access more information and support</w:t>
      </w:r>
    </w:p>
    <w:p w14:paraId="77D989CF" w14:textId="61CFD259" w:rsidR="00EF503C" w:rsidRDefault="00EF503C" w:rsidP="781AAD31">
      <w:pPr>
        <w:rPr>
          <w:rFonts w:eastAsia="Arial" w:cs="Arial"/>
        </w:rPr>
      </w:pPr>
      <w:r w:rsidRPr="781AAD31">
        <w:rPr>
          <w:rFonts w:eastAsia="Arial" w:cs="Arial"/>
        </w:rPr>
        <w:t>Families can access more information, tools and resources to support their child's development. People who work with children and their families can also access practical guidance.</w:t>
      </w:r>
    </w:p>
    <w:p w14:paraId="278BB818" w14:textId="77777777" w:rsidR="00EF503C" w:rsidRDefault="00EF503C" w:rsidP="781AAD31">
      <w:pPr>
        <w:rPr>
          <w:rFonts w:eastAsia="Arial" w:cs="Arial"/>
        </w:rPr>
      </w:pPr>
      <w:r w:rsidRPr="781AAD31">
        <w:rPr>
          <w:rFonts w:eastAsia="Arial" w:cs="Arial"/>
        </w:rPr>
        <w:lastRenderedPageBreak/>
        <w:t>Available from this phase:</w:t>
      </w:r>
    </w:p>
    <w:p w14:paraId="2F824BDE" w14:textId="258D2411" w:rsidR="00EF503C" w:rsidRDefault="00EF503C" w:rsidP="781AAD31">
      <w:pPr>
        <w:pStyle w:val="ListParagraph"/>
        <w:numPr>
          <w:ilvl w:val="0"/>
          <w:numId w:val="2"/>
        </w:numPr>
        <w:rPr>
          <w:rFonts w:eastAsia="Arial" w:cs="Arial"/>
        </w:rPr>
      </w:pPr>
      <w:r w:rsidRPr="781AAD31">
        <w:rPr>
          <w:rFonts w:eastAsia="Arial" w:cs="Arial"/>
        </w:rPr>
        <w:t xml:space="preserve">More information and resources on the </w:t>
      </w:r>
      <w:hyperlink r:id="rId17">
        <w:r w:rsidRPr="781AAD31">
          <w:rPr>
            <w:rStyle w:val="Hyperlink"/>
            <w:rFonts w:eastAsia="Arial" w:cs="Arial"/>
          </w:rPr>
          <w:t>Thriving Kids Information and Resource Hub</w:t>
        </w:r>
      </w:hyperlink>
      <w:r w:rsidRPr="781AAD31">
        <w:rPr>
          <w:rFonts w:eastAsia="Arial" w:cs="Arial"/>
        </w:rPr>
        <w:t xml:space="preserve"> for families and carers.</w:t>
      </w:r>
    </w:p>
    <w:p w14:paraId="427BF2A9" w14:textId="41472AF2" w:rsidR="00EF503C" w:rsidRDefault="00EF503C" w:rsidP="781AAD31">
      <w:pPr>
        <w:pStyle w:val="ListParagraph"/>
        <w:numPr>
          <w:ilvl w:val="0"/>
          <w:numId w:val="2"/>
        </w:numPr>
        <w:rPr>
          <w:rFonts w:eastAsia="Arial" w:cs="Arial"/>
        </w:rPr>
      </w:pPr>
      <w:r w:rsidRPr="781AAD31">
        <w:rPr>
          <w:rFonts w:eastAsia="Arial" w:cs="Arial"/>
        </w:rPr>
        <w:t>Information, resources and training to support workforces.</w:t>
      </w:r>
    </w:p>
    <w:p w14:paraId="328DB81B" w14:textId="72DA9AEE" w:rsidR="00EF503C" w:rsidRDefault="00EF503C" w:rsidP="781AAD31">
      <w:pPr>
        <w:pStyle w:val="Heading2"/>
        <w:rPr>
          <w:rFonts w:ascii="Arial" w:eastAsia="Arial" w:hAnsi="Arial" w:cs="Arial"/>
        </w:rPr>
      </w:pPr>
      <w:r w:rsidRPr="781AAD31">
        <w:rPr>
          <w:rFonts w:ascii="Arial" w:eastAsia="Arial" w:hAnsi="Arial" w:cs="Arial"/>
        </w:rPr>
        <w:t>Through 2027</w:t>
      </w:r>
    </w:p>
    <w:p w14:paraId="73ADDB33" w14:textId="77777777" w:rsidR="00EF503C" w:rsidRDefault="00EF503C" w:rsidP="781AAD31">
      <w:pPr>
        <w:rPr>
          <w:rFonts w:eastAsia="Arial" w:cs="Arial"/>
        </w:rPr>
      </w:pPr>
      <w:r w:rsidRPr="781AAD31">
        <w:rPr>
          <w:rFonts w:eastAsia="Arial" w:cs="Arial"/>
        </w:rPr>
        <w:t>Access more types of support</w:t>
      </w:r>
    </w:p>
    <w:p w14:paraId="6514D919" w14:textId="7CEAEAAC" w:rsidR="00EF503C" w:rsidRDefault="00EF503C" w:rsidP="781AAD31">
      <w:pPr>
        <w:rPr>
          <w:rFonts w:eastAsia="Arial" w:cs="Arial"/>
        </w:rPr>
      </w:pPr>
      <w:r w:rsidRPr="781AAD31">
        <w:rPr>
          <w:rFonts w:eastAsia="Arial" w:cs="Arial"/>
        </w:rPr>
        <w:t>Children and families can access a wider range of supports, including peer support, advice, and practical help. Communities and professionals can access training and resources</w:t>
      </w:r>
    </w:p>
    <w:p w14:paraId="3381DC97" w14:textId="77777777" w:rsidR="00EF503C" w:rsidRDefault="00EF503C" w:rsidP="781AAD31">
      <w:pPr>
        <w:rPr>
          <w:rFonts w:eastAsia="Arial" w:cs="Arial"/>
        </w:rPr>
      </w:pPr>
      <w:r w:rsidRPr="781AAD31">
        <w:rPr>
          <w:rFonts w:eastAsia="Arial" w:cs="Arial"/>
        </w:rPr>
        <w:t>Available from this phase:</w:t>
      </w:r>
    </w:p>
    <w:p w14:paraId="2F80530E" w14:textId="17F86785" w:rsidR="00EF503C" w:rsidRDefault="00EF503C" w:rsidP="781AAD31">
      <w:pPr>
        <w:pStyle w:val="ListParagraph"/>
        <w:numPr>
          <w:ilvl w:val="0"/>
          <w:numId w:val="3"/>
        </w:numPr>
        <w:rPr>
          <w:rFonts w:eastAsia="Arial" w:cs="Arial"/>
        </w:rPr>
      </w:pPr>
      <w:r w:rsidRPr="781AAD31">
        <w:rPr>
          <w:rFonts w:eastAsia="Arial" w:cs="Arial"/>
        </w:rPr>
        <w:t>Activities to strengthen First Nations sector and workforce</w:t>
      </w:r>
    </w:p>
    <w:p w14:paraId="19BB5700" w14:textId="7F3FBF4E" w:rsidR="00EF503C" w:rsidRDefault="00EF503C" w:rsidP="781AAD31">
      <w:pPr>
        <w:pStyle w:val="ListParagraph"/>
        <w:numPr>
          <w:ilvl w:val="0"/>
          <w:numId w:val="3"/>
        </w:numPr>
        <w:rPr>
          <w:rFonts w:eastAsia="Arial" w:cs="Arial"/>
        </w:rPr>
      </w:pPr>
      <w:r w:rsidRPr="781AAD31">
        <w:rPr>
          <w:rFonts w:eastAsia="Arial" w:cs="Arial"/>
        </w:rPr>
        <w:t xml:space="preserve">Online peer support for Autistic children and their families </w:t>
      </w:r>
    </w:p>
    <w:p w14:paraId="43056A59" w14:textId="151E9FEB" w:rsidR="00EF503C" w:rsidRDefault="00EF503C" w:rsidP="781AAD31">
      <w:pPr>
        <w:pStyle w:val="ListParagraph"/>
        <w:numPr>
          <w:ilvl w:val="0"/>
          <w:numId w:val="3"/>
        </w:numPr>
        <w:rPr>
          <w:rFonts w:eastAsia="Arial" w:cs="Arial"/>
        </w:rPr>
      </w:pPr>
      <w:r w:rsidRPr="781AAD31">
        <w:rPr>
          <w:rFonts w:eastAsia="Arial" w:cs="Arial"/>
        </w:rPr>
        <w:t xml:space="preserve">Medicare Thriving Kids </w:t>
      </w:r>
    </w:p>
    <w:p w14:paraId="0D471BFE" w14:textId="6C620A8D" w:rsidR="00EF503C" w:rsidRDefault="00EF503C" w:rsidP="781AAD31">
      <w:pPr>
        <w:pStyle w:val="ListParagraph"/>
        <w:numPr>
          <w:ilvl w:val="0"/>
          <w:numId w:val="3"/>
        </w:numPr>
        <w:rPr>
          <w:rFonts w:eastAsia="Arial" w:cs="Arial"/>
        </w:rPr>
      </w:pPr>
      <w:r w:rsidRPr="781AAD31">
        <w:rPr>
          <w:rFonts w:eastAsia="Arial" w:cs="Arial"/>
        </w:rPr>
        <w:t>More in-depth training and resources to support workforces</w:t>
      </w:r>
    </w:p>
    <w:p w14:paraId="18356B92" w14:textId="270B5FC0" w:rsidR="00EF503C" w:rsidRDefault="00EF503C" w:rsidP="781AAD31">
      <w:pPr>
        <w:pStyle w:val="ListParagraph"/>
        <w:numPr>
          <w:ilvl w:val="0"/>
          <w:numId w:val="3"/>
        </w:numPr>
        <w:rPr>
          <w:rFonts w:eastAsia="Arial" w:cs="Arial"/>
        </w:rPr>
      </w:pPr>
      <w:r w:rsidRPr="781AAD31">
        <w:rPr>
          <w:rFonts w:eastAsia="Arial" w:cs="Arial"/>
        </w:rPr>
        <w:t xml:space="preserve">Adapted Comprehensive Health Assessment Program tool </w:t>
      </w:r>
    </w:p>
    <w:p w14:paraId="44A4F4B3" w14:textId="641B7029" w:rsidR="00EF503C" w:rsidRDefault="00EF503C" w:rsidP="781AAD31">
      <w:pPr>
        <w:pStyle w:val="ListParagraph"/>
        <w:numPr>
          <w:ilvl w:val="0"/>
          <w:numId w:val="3"/>
        </w:numPr>
        <w:rPr>
          <w:rFonts w:eastAsia="Arial" w:cs="Arial"/>
        </w:rPr>
      </w:pPr>
      <w:hyperlink r:id="rId18">
        <w:r w:rsidRPr="781AAD31">
          <w:rPr>
            <w:rStyle w:val="Hyperlink"/>
            <w:rFonts w:eastAsia="Arial" w:cs="Arial"/>
          </w:rPr>
          <w:t>National Best Practice Framework for Early Childhood Intervention</w:t>
        </w:r>
      </w:hyperlink>
      <w:r w:rsidRPr="781AAD31">
        <w:rPr>
          <w:rFonts w:eastAsia="Arial" w:cs="Arial"/>
        </w:rPr>
        <w:t xml:space="preserve"> tools and resources</w:t>
      </w:r>
    </w:p>
    <w:p w14:paraId="590A8329" w14:textId="190F5580" w:rsidR="00EF503C" w:rsidRDefault="00EF503C" w:rsidP="781AAD31">
      <w:pPr>
        <w:pStyle w:val="ListParagraph"/>
        <w:numPr>
          <w:ilvl w:val="0"/>
          <w:numId w:val="3"/>
        </w:numPr>
        <w:rPr>
          <w:rFonts w:eastAsia="Arial" w:cs="Arial"/>
        </w:rPr>
      </w:pPr>
      <w:r w:rsidRPr="781AAD31">
        <w:rPr>
          <w:rFonts w:eastAsia="Arial" w:cs="Arial"/>
        </w:rPr>
        <w:t>A digital form to support 3-year-old health assessments, with work underway to develop a National Digital Child Health Record</w:t>
      </w:r>
    </w:p>
    <w:p w14:paraId="538431B8" w14:textId="124444FA" w:rsidR="00EF503C" w:rsidRPr="00EF503C" w:rsidRDefault="00EF503C" w:rsidP="781AAD31">
      <w:pPr>
        <w:pStyle w:val="ListParagraph"/>
        <w:numPr>
          <w:ilvl w:val="0"/>
          <w:numId w:val="3"/>
        </w:numPr>
        <w:rPr>
          <w:rFonts w:eastAsia="Arial" w:cs="Arial"/>
        </w:rPr>
      </w:pPr>
      <w:r w:rsidRPr="781AAD31">
        <w:rPr>
          <w:rFonts w:eastAsia="Arial" w:cs="Arial"/>
        </w:rPr>
        <w:t>Activities to raise awareness of childhood development</w:t>
      </w:r>
    </w:p>
    <w:p w14:paraId="05B16642" w14:textId="057859D5" w:rsidR="00EF503C" w:rsidRDefault="00EF503C" w:rsidP="781AAD31">
      <w:pPr>
        <w:pStyle w:val="Heading2"/>
        <w:rPr>
          <w:rFonts w:ascii="Arial" w:eastAsia="Arial" w:hAnsi="Arial" w:cs="Arial"/>
        </w:rPr>
      </w:pPr>
      <w:r w:rsidRPr="781AAD31">
        <w:rPr>
          <w:rFonts w:ascii="Arial" w:eastAsia="Arial" w:hAnsi="Arial" w:cs="Arial"/>
        </w:rPr>
        <w:t>January 2028</w:t>
      </w:r>
    </w:p>
    <w:p w14:paraId="2964C2C0" w14:textId="115DB96B" w:rsidR="00EF503C" w:rsidRPr="00EF503C" w:rsidRDefault="00EF503C" w:rsidP="781AAD31">
      <w:pPr>
        <w:rPr>
          <w:rFonts w:eastAsia="Arial" w:cs="Arial"/>
          <w:b/>
          <w:bCs/>
        </w:rPr>
      </w:pPr>
      <w:r w:rsidRPr="781AAD31">
        <w:rPr>
          <w:rFonts w:eastAsia="Arial" w:cs="Arial"/>
          <w:b/>
          <w:bCs/>
        </w:rPr>
        <w:t>All supports are available.</w:t>
      </w:r>
    </w:p>
    <w:p w14:paraId="44616D1F" w14:textId="22CDF8B8" w:rsidR="00EF503C" w:rsidRPr="00EF503C" w:rsidRDefault="00EF503C" w:rsidP="781AAD31">
      <w:pPr>
        <w:rPr>
          <w:rFonts w:eastAsia="Arial" w:cs="Arial"/>
        </w:rPr>
      </w:pPr>
      <w:r w:rsidRPr="781AAD31">
        <w:rPr>
          <w:rFonts w:eastAsia="Arial" w:cs="Arial"/>
        </w:rPr>
        <w:t>All Thriving Kids supports are available from 1 January 2028. Children and families can access support through Thriving Kids.</w:t>
      </w:r>
    </w:p>
    <w:p w14:paraId="79CE29C2" w14:textId="77777777" w:rsidR="00EF503C" w:rsidRPr="00EF503C" w:rsidRDefault="00EF503C" w:rsidP="781AAD31">
      <w:pPr>
        <w:rPr>
          <w:rFonts w:eastAsia="Arial" w:cs="Arial"/>
        </w:rPr>
      </w:pPr>
      <w:r w:rsidRPr="781AAD31">
        <w:rPr>
          <w:rFonts w:eastAsia="Arial" w:cs="Arial"/>
        </w:rPr>
        <w:t>Available from this phase:</w:t>
      </w:r>
    </w:p>
    <w:p w14:paraId="277511FE" w14:textId="7D5B6AB3" w:rsidR="00EF503C" w:rsidRPr="00EF503C" w:rsidRDefault="00EF503C" w:rsidP="781AAD31">
      <w:pPr>
        <w:pStyle w:val="ListParagraph"/>
        <w:numPr>
          <w:ilvl w:val="0"/>
          <w:numId w:val="4"/>
        </w:numPr>
        <w:rPr>
          <w:rFonts w:eastAsia="Arial" w:cs="Arial"/>
        </w:rPr>
      </w:pPr>
      <w:r w:rsidRPr="781AAD31">
        <w:rPr>
          <w:rFonts w:eastAsia="Arial" w:cs="Arial"/>
        </w:rPr>
        <w:t>All supports that were rolled out during 2026 and 2027.</w:t>
      </w:r>
    </w:p>
    <w:p w14:paraId="29E9B42A" w14:textId="041CC2A2" w:rsidR="00EF503C" w:rsidRDefault="00EF503C" w:rsidP="781AAD31">
      <w:pPr>
        <w:pStyle w:val="ListParagraph"/>
        <w:numPr>
          <w:ilvl w:val="0"/>
          <w:numId w:val="4"/>
        </w:numPr>
        <w:rPr>
          <w:rFonts w:eastAsia="Arial" w:cs="Arial"/>
        </w:rPr>
      </w:pPr>
      <w:r w:rsidRPr="781AAD31">
        <w:rPr>
          <w:rFonts w:eastAsia="Arial" w:cs="Arial"/>
        </w:rPr>
        <w:t>More supports like parenting programs, peer support programs and allied health support for those who need it.</w:t>
      </w:r>
    </w:p>
    <w:p w14:paraId="274799A4" w14:textId="77777777" w:rsidR="00EF503C" w:rsidRPr="00EF503C" w:rsidRDefault="00EF503C" w:rsidP="781AAD31">
      <w:pPr>
        <w:rPr>
          <w:rFonts w:eastAsia="Arial" w:cs="Arial"/>
        </w:rPr>
      </w:pPr>
    </w:p>
    <w:p w14:paraId="30812C48" w14:textId="4D2C2602" w:rsidR="00EF503C" w:rsidRDefault="00EF503C" w:rsidP="781AAD31">
      <w:pPr>
        <w:pStyle w:val="Heading2"/>
        <w:rPr>
          <w:rFonts w:ascii="Arial" w:eastAsia="Arial" w:hAnsi="Arial" w:cs="Arial"/>
        </w:rPr>
      </w:pPr>
      <w:r w:rsidRPr="781AAD31">
        <w:rPr>
          <w:rFonts w:ascii="Arial" w:eastAsia="Arial" w:hAnsi="Arial" w:cs="Arial"/>
        </w:rPr>
        <w:t>Throughout the rollout</w:t>
      </w:r>
    </w:p>
    <w:p w14:paraId="2E18DEEA" w14:textId="4365388E" w:rsidR="00EF503C" w:rsidRDefault="00EF503C" w:rsidP="781AAD31">
      <w:pPr>
        <w:rPr>
          <w:rFonts w:eastAsia="Arial" w:cs="Arial"/>
        </w:rPr>
      </w:pPr>
      <w:r w:rsidRPr="781AAD31">
        <w:rPr>
          <w:rFonts w:eastAsia="Arial" w:cs="Arial"/>
        </w:rPr>
        <w:t xml:space="preserve">We will keep working with families, communities, and experts. This will include ongoing engagement with First Nations peaks and communities, culturally and linguistically diverse organisations and communities and engagement with the Autistic and autism community. </w:t>
      </w:r>
    </w:p>
    <w:p w14:paraId="6C61EF0D" w14:textId="0B2C73DA" w:rsidR="00EF503C" w:rsidRDefault="00EF503C" w:rsidP="781AAD31">
      <w:pPr>
        <w:pStyle w:val="Heading3"/>
        <w:rPr>
          <w:rFonts w:ascii="Arial" w:eastAsia="Arial" w:hAnsi="Arial" w:cs="Arial"/>
        </w:rPr>
      </w:pPr>
      <w:r w:rsidRPr="781AAD31">
        <w:rPr>
          <w:rFonts w:ascii="Arial" w:eastAsia="Arial" w:hAnsi="Arial" w:cs="Arial"/>
        </w:rPr>
        <w:t>What does this mean for families accessing the NDIS?</w:t>
      </w:r>
    </w:p>
    <w:p w14:paraId="76B710E8" w14:textId="23FD34BB" w:rsidR="00EF503C" w:rsidRDefault="00EF503C" w:rsidP="781AAD31">
      <w:pPr>
        <w:pStyle w:val="Heading4"/>
        <w:rPr>
          <w:rFonts w:ascii="Arial" w:eastAsia="Arial" w:hAnsi="Arial" w:cs="Arial"/>
        </w:rPr>
      </w:pPr>
      <w:r w:rsidRPr="781AAD31">
        <w:rPr>
          <w:rFonts w:ascii="Arial" w:eastAsia="Arial" w:hAnsi="Arial" w:cs="Arial"/>
        </w:rPr>
        <w:t>Until January 2028</w:t>
      </w:r>
    </w:p>
    <w:p w14:paraId="3B4BEBB0" w14:textId="604C386D" w:rsidR="00EF503C" w:rsidRDefault="00EF503C" w:rsidP="781AAD31">
      <w:pPr>
        <w:rPr>
          <w:rFonts w:eastAsia="Arial" w:cs="Arial"/>
        </w:rPr>
      </w:pPr>
      <w:r w:rsidRPr="781AAD31">
        <w:rPr>
          <w:rFonts w:eastAsia="Arial" w:cs="Arial"/>
        </w:rPr>
        <w:t xml:space="preserve">Children can continue to access the NDIS, and its Early Childhood Approach, as they do now. </w:t>
      </w:r>
    </w:p>
    <w:p w14:paraId="02336F73" w14:textId="671D948C" w:rsidR="00EF503C" w:rsidRDefault="00EF503C" w:rsidP="781AAD31">
      <w:pPr>
        <w:rPr>
          <w:rFonts w:eastAsia="Arial" w:cs="Arial"/>
        </w:rPr>
      </w:pPr>
      <w:r w:rsidRPr="781AAD31">
        <w:rPr>
          <w:rFonts w:eastAsia="Arial" w:cs="Arial"/>
        </w:rPr>
        <w:t>Children aged 8 and under with low to moderate support needs can also choose to access Thriving Kids supports as they become available.</w:t>
      </w:r>
    </w:p>
    <w:p w14:paraId="37B3F6AE" w14:textId="1795A053" w:rsidR="00EF503C" w:rsidRDefault="00EF503C" w:rsidP="781AAD31">
      <w:pPr>
        <w:pStyle w:val="Heading4"/>
        <w:rPr>
          <w:rFonts w:ascii="Arial" w:eastAsia="Arial" w:hAnsi="Arial" w:cs="Arial"/>
        </w:rPr>
      </w:pPr>
      <w:r w:rsidRPr="781AAD31">
        <w:rPr>
          <w:rFonts w:ascii="Arial" w:eastAsia="Arial" w:hAnsi="Arial" w:cs="Arial"/>
        </w:rPr>
        <w:lastRenderedPageBreak/>
        <w:t>From January 2028</w:t>
      </w:r>
    </w:p>
    <w:p w14:paraId="5B4B248B" w14:textId="1355747C" w:rsidR="00EF503C" w:rsidRDefault="00EF503C" w:rsidP="781AAD31">
      <w:pPr>
        <w:rPr>
          <w:rFonts w:eastAsia="Arial" w:cs="Arial"/>
        </w:rPr>
      </w:pPr>
      <w:r w:rsidRPr="781AAD31">
        <w:rPr>
          <w:rFonts w:eastAsia="Arial" w:cs="Arial"/>
        </w:rPr>
        <w:t>Children aged 8 and under with developmental delay and/or autism with low to moderate support needs will be supported by Thriving Kids and mainstream supports.</w:t>
      </w:r>
    </w:p>
    <w:p w14:paraId="0DCABE5B" w14:textId="69605411" w:rsidR="00EF503C" w:rsidRDefault="00EF503C" w:rsidP="781AAD31">
      <w:pPr>
        <w:rPr>
          <w:rFonts w:eastAsia="Arial" w:cs="Arial"/>
        </w:rPr>
      </w:pPr>
      <w:r w:rsidRPr="781AAD31">
        <w:rPr>
          <w:rFonts w:eastAsia="Arial" w:cs="Arial"/>
        </w:rPr>
        <w:t>Children with permanent and significant disability and children aged 8 and under with developmental delay and/or autism who have substantially reduced functional capacity (higher support needs) will remain eligible for the NDIS.</w:t>
      </w:r>
    </w:p>
    <w:p w14:paraId="02E8990C" w14:textId="3F4C90AC" w:rsidR="00EF503C" w:rsidRDefault="00EF503C" w:rsidP="781AAD31">
      <w:pPr>
        <w:rPr>
          <w:rFonts w:eastAsia="Arial" w:cs="Arial"/>
        </w:rPr>
      </w:pPr>
      <w:r w:rsidRPr="781AAD31">
        <w:rPr>
          <w:rFonts w:eastAsia="Arial" w:cs="Arial"/>
        </w:rPr>
        <w:t xml:space="preserve">Read more about </w:t>
      </w:r>
      <w:hyperlink r:id="rId19">
        <w:r w:rsidRPr="781AAD31">
          <w:rPr>
            <w:rStyle w:val="Hyperlink"/>
            <w:rFonts w:eastAsia="Arial" w:cs="Arial"/>
          </w:rPr>
          <w:t>how access to the NDIS is changing</w:t>
        </w:r>
      </w:hyperlink>
      <w:r w:rsidRPr="781AAD31">
        <w:rPr>
          <w:rFonts w:eastAsia="Arial" w:cs="Arial"/>
        </w:rPr>
        <w:t xml:space="preserve"> from 1 January 2028.</w:t>
      </w:r>
    </w:p>
    <w:p w14:paraId="467EEDA4" w14:textId="1D50C970" w:rsidR="004A78F1" w:rsidRDefault="00EF503C" w:rsidP="781AAD31">
      <w:pPr>
        <w:pStyle w:val="Heading2"/>
        <w:rPr>
          <w:rFonts w:ascii="Arial" w:eastAsia="Arial" w:hAnsi="Arial" w:cs="Arial"/>
        </w:rPr>
      </w:pPr>
      <w:r w:rsidRPr="781AAD31">
        <w:rPr>
          <w:rFonts w:ascii="Arial" w:eastAsia="Arial" w:hAnsi="Arial" w:cs="Arial"/>
        </w:rPr>
        <w:t>Disclaimer</w:t>
      </w:r>
    </w:p>
    <w:p w14:paraId="02F9C901" w14:textId="6131971C" w:rsidR="00EF503C" w:rsidRPr="00EF503C" w:rsidRDefault="00EF503C" w:rsidP="781AAD31">
      <w:pPr>
        <w:rPr>
          <w:rFonts w:eastAsia="Arial" w:cs="Arial"/>
        </w:rPr>
      </w:pPr>
      <w:r w:rsidRPr="781AAD31">
        <w:rPr>
          <w:rFonts w:eastAsia="Arial" w:cs="Arial"/>
        </w:rPr>
        <w:t>The information on this roadmap is based on current plans and may change over time. Timing and activities will be updated as implementation progresses.</w:t>
      </w:r>
    </w:p>
    <w:sectPr w:rsidR="00EF503C" w:rsidRPr="00EF503C">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7339B" w14:textId="77777777" w:rsidR="00657B63" w:rsidRDefault="00657B63" w:rsidP="004A78F1">
      <w:pPr>
        <w:spacing w:after="0" w:line="240" w:lineRule="auto"/>
      </w:pPr>
      <w:r>
        <w:separator/>
      </w:r>
    </w:p>
  </w:endnote>
  <w:endnote w:type="continuationSeparator" w:id="0">
    <w:p w14:paraId="60E88D3B" w14:textId="77777777" w:rsidR="00657B63" w:rsidRDefault="00657B63" w:rsidP="004A7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4079F" w14:textId="70307EC8" w:rsidR="004A78F1" w:rsidRDefault="004A78F1">
    <w:pPr>
      <w:pStyle w:val="Footer"/>
    </w:pPr>
    <w:r>
      <w:rPr>
        <w:noProof/>
      </w:rPr>
      <mc:AlternateContent>
        <mc:Choice Requires="wps">
          <w:drawing>
            <wp:anchor distT="0" distB="0" distL="0" distR="0" simplePos="0" relativeHeight="251662336" behindDoc="0" locked="0" layoutInCell="1" allowOverlap="1" wp14:anchorId="0F7CB13A" wp14:editId="7BF2EC6D">
              <wp:simplePos x="635" y="635"/>
              <wp:positionH relativeFrom="page">
                <wp:align>center</wp:align>
              </wp:positionH>
              <wp:positionV relativeFrom="page">
                <wp:align>bottom</wp:align>
              </wp:positionV>
              <wp:extent cx="622300" cy="391160"/>
              <wp:effectExtent l="0" t="0" r="6350" b="0"/>
              <wp:wrapNone/>
              <wp:docPr id="139065028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E123AE2" w14:textId="2C69D75B" w:rsidR="004A78F1" w:rsidRPr="004A78F1" w:rsidRDefault="004A78F1" w:rsidP="004A78F1">
                          <w:pPr>
                            <w:spacing w:after="0"/>
                            <w:rPr>
                              <w:rFonts w:ascii="Aptos" w:eastAsia="Aptos" w:hAnsi="Aptos" w:cs="Aptos"/>
                              <w:noProof/>
                              <w:color w:val="FF0000"/>
                              <w:sz w:val="24"/>
                            </w:rPr>
                          </w:pPr>
                          <w:r w:rsidRPr="004A78F1">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0F7CB13A">
              <v:stroke joinstyle="miter"/>
              <v:path gradientshapeok="t" o:connecttype="rect"/>
            </v:shapetype>
            <v:shape id="Text Box 5" style="position:absolute;margin-left:0;margin-top:0;width:49pt;height:30.8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v:fill o:detectmouseclick="t"/>
              <v:textbox style="mso-fit-shape-to-text:t" inset="0,0,0,15pt">
                <w:txbxContent>
                  <w:p w:rsidRPr="004A78F1" w:rsidR="004A78F1" w:rsidP="004A78F1" w:rsidRDefault="004A78F1" w14:paraId="4E123AE2" w14:textId="2C69D75B">
                    <w:pPr>
                      <w:spacing w:after="0"/>
                      <w:rPr>
                        <w:rFonts w:ascii="Aptos" w:hAnsi="Aptos" w:eastAsia="Aptos" w:cs="Aptos"/>
                        <w:noProof/>
                        <w:color w:val="FF0000"/>
                        <w:sz w:val="24"/>
                      </w:rPr>
                    </w:pPr>
                    <w:r w:rsidRPr="004A78F1">
                      <w:rPr>
                        <w:rFonts w:ascii="Aptos" w:hAnsi="Aptos" w:eastAsia="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97388" w14:textId="0BB3CAE1" w:rsidR="004A78F1" w:rsidRDefault="004A78F1">
    <w:pPr>
      <w:pStyle w:val="Footer"/>
    </w:pPr>
    <w:r>
      <w:rPr>
        <w:noProof/>
      </w:rPr>
      <mc:AlternateContent>
        <mc:Choice Requires="wps">
          <w:drawing>
            <wp:anchor distT="0" distB="0" distL="0" distR="0" simplePos="0" relativeHeight="251663360" behindDoc="0" locked="0" layoutInCell="1" allowOverlap="1" wp14:anchorId="0B7AE053" wp14:editId="5BFCBA27">
              <wp:simplePos x="914400" y="10096500"/>
              <wp:positionH relativeFrom="page">
                <wp:align>center</wp:align>
              </wp:positionH>
              <wp:positionV relativeFrom="page">
                <wp:align>bottom</wp:align>
              </wp:positionV>
              <wp:extent cx="622300" cy="391160"/>
              <wp:effectExtent l="0" t="0" r="6350" b="0"/>
              <wp:wrapNone/>
              <wp:docPr id="207932399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13F1962" w14:textId="6CBD80B1" w:rsidR="004A78F1" w:rsidRPr="004A78F1" w:rsidRDefault="004A78F1" w:rsidP="004A78F1">
                          <w:pPr>
                            <w:spacing w:after="0"/>
                            <w:rPr>
                              <w:rFonts w:ascii="Aptos" w:eastAsia="Aptos" w:hAnsi="Aptos" w:cs="Aptos"/>
                              <w:noProof/>
                              <w:color w:val="FF0000"/>
                              <w:sz w:val="24"/>
                            </w:rPr>
                          </w:pPr>
                          <w:r w:rsidRPr="004A78F1">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0B7AE053">
              <v:stroke joinstyle="miter"/>
              <v:path gradientshapeok="t" o:connecttype="rect"/>
            </v:shapetype>
            <v:shape id="Text Box 6" style="position:absolute;margin-left:0;margin-top:0;width:49pt;height:30.8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v:fill o:detectmouseclick="t"/>
              <v:textbox style="mso-fit-shape-to-text:t" inset="0,0,0,15pt">
                <w:txbxContent>
                  <w:p w:rsidRPr="004A78F1" w:rsidR="004A78F1" w:rsidP="004A78F1" w:rsidRDefault="004A78F1" w14:paraId="013F1962" w14:textId="6CBD80B1">
                    <w:pPr>
                      <w:spacing w:after="0"/>
                      <w:rPr>
                        <w:rFonts w:ascii="Aptos" w:hAnsi="Aptos" w:eastAsia="Aptos" w:cs="Aptos"/>
                        <w:noProof/>
                        <w:color w:val="FF0000"/>
                        <w:sz w:val="24"/>
                      </w:rPr>
                    </w:pPr>
                    <w:r w:rsidRPr="004A78F1">
                      <w:rPr>
                        <w:rFonts w:ascii="Aptos" w:hAnsi="Aptos" w:eastAsia="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AD8E4" w14:textId="513E21E3" w:rsidR="004A78F1" w:rsidRDefault="004A78F1">
    <w:pPr>
      <w:pStyle w:val="Footer"/>
    </w:pPr>
    <w:r>
      <w:rPr>
        <w:noProof/>
      </w:rPr>
      <mc:AlternateContent>
        <mc:Choice Requires="wps">
          <w:drawing>
            <wp:anchor distT="0" distB="0" distL="0" distR="0" simplePos="0" relativeHeight="251661312" behindDoc="0" locked="0" layoutInCell="1" allowOverlap="1" wp14:anchorId="57A6E56B" wp14:editId="56A237A8">
              <wp:simplePos x="635" y="635"/>
              <wp:positionH relativeFrom="page">
                <wp:align>center</wp:align>
              </wp:positionH>
              <wp:positionV relativeFrom="page">
                <wp:align>bottom</wp:align>
              </wp:positionV>
              <wp:extent cx="622300" cy="391160"/>
              <wp:effectExtent l="0" t="0" r="6350" b="0"/>
              <wp:wrapNone/>
              <wp:docPr id="152604710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E4CBF80" w14:textId="315B4E31" w:rsidR="004A78F1" w:rsidRPr="004A78F1" w:rsidRDefault="004A78F1" w:rsidP="004A78F1">
                          <w:pPr>
                            <w:spacing w:after="0"/>
                            <w:rPr>
                              <w:rFonts w:ascii="Aptos" w:eastAsia="Aptos" w:hAnsi="Aptos" w:cs="Aptos"/>
                              <w:noProof/>
                              <w:color w:val="FF0000"/>
                              <w:sz w:val="24"/>
                            </w:rPr>
                          </w:pPr>
                          <w:r w:rsidRPr="004A78F1">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57A6E56B">
              <v:stroke joinstyle="miter"/>
              <v:path gradientshapeok="t" o:connecttype="rect"/>
            </v:shapetype>
            <v:shape id="Text Box 4" style="position:absolute;margin-left:0;margin-top:0;width:49pt;height:30.8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v:fill o:detectmouseclick="t"/>
              <v:textbox style="mso-fit-shape-to-text:t" inset="0,0,0,15pt">
                <w:txbxContent>
                  <w:p w:rsidRPr="004A78F1" w:rsidR="004A78F1" w:rsidP="004A78F1" w:rsidRDefault="004A78F1" w14:paraId="0E4CBF80" w14:textId="315B4E31">
                    <w:pPr>
                      <w:spacing w:after="0"/>
                      <w:rPr>
                        <w:rFonts w:ascii="Aptos" w:hAnsi="Aptos" w:eastAsia="Aptos" w:cs="Aptos"/>
                        <w:noProof/>
                        <w:color w:val="FF0000"/>
                        <w:sz w:val="24"/>
                      </w:rPr>
                    </w:pPr>
                    <w:r w:rsidRPr="004A78F1">
                      <w:rPr>
                        <w:rFonts w:ascii="Aptos" w:hAnsi="Aptos" w:eastAsia="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0643D" w14:textId="77777777" w:rsidR="00657B63" w:rsidRDefault="00657B63" w:rsidP="004A78F1">
      <w:pPr>
        <w:spacing w:after="0" w:line="240" w:lineRule="auto"/>
      </w:pPr>
      <w:r>
        <w:separator/>
      </w:r>
    </w:p>
  </w:footnote>
  <w:footnote w:type="continuationSeparator" w:id="0">
    <w:p w14:paraId="5ECA0888" w14:textId="77777777" w:rsidR="00657B63" w:rsidRDefault="00657B63" w:rsidP="004A7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C8A0B" w14:textId="6858186B" w:rsidR="004A78F1" w:rsidRDefault="004A78F1">
    <w:pPr>
      <w:pStyle w:val="Header"/>
    </w:pPr>
    <w:r>
      <w:rPr>
        <w:noProof/>
      </w:rPr>
      <mc:AlternateContent>
        <mc:Choice Requires="wps">
          <w:drawing>
            <wp:anchor distT="0" distB="0" distL="0" distR="0" simplePos="0" relativeHeight="251659264" behindDoc="0" locked="0" layoutInCell="1" allowOverlap="1" wp14:anchorId="16ADAB0C" wp14:editId="4B7C4CD3">
              <wp:simplePos x="635" y="635"/>
              <wp:positionH relativeFrom="page">
                <wp:align>center</wp:align>
              </wp:positionH>
              <wp:positionV relativeFrom="page">
                <wp:align>top</wp:align>
              </wp:positionV>
              <wp:extent cx="622300" cy="391160"/>
              <wp:effectExtent l="0" t="0" r="6350" b="8890"/>
              <wp:wrapNone/>
              <wp:docPr id="169979283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36DBD5C" w14:textId="64063DB9" w:rsidR="004A78F1" w:rsidRPr="004A78F1" w:rsidRDefault="004A78F1" w:rsidP="004A78F1">
                          <w:pPr>
                            <w:spacing w:after="0"/>
                            <w:rPr>
                              <w:rFonts w:ascii="Aptos" w:eastAsia="Aptos" w:hAnsi="Aptos" w:cs="Aptos"/>
                              <w:noProof/>
                              <w:color w:val="FF0000"/>
                              <w:sz w:val="24"/>
                            </w:rPr>
                          </w:pPr>
                          <w:r w:rsidRPr="004A78F1">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6ADAB0C">
              <v:stroke joinstyle="miter"/>
              <v:path gradientshapeok="t" o:connecttype="rect"/>
            </v:shapetype>
            <v:shape id="Text Box 2" style="position:absolute;margin-left:0;margin-top:0;width:49pt;height:30.8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v:fill o:detectmouseclick="t"/>
              <v:textbox style="mso-fit-shape-to-text:t" inset="0,15pt,0,0">
                <w:txbxContent>
                  <w:p w:rsidRPr="004A78F1" w:rsidR="004A78F1" w:rsidP="004A78F1" w:rsidRDefault="004A78F1" w14:paraId="436DBD5C" w14:textId="64063DB9">
                    <w:pPr>
                      <w:spacing w:after="0"/>
                      <w:rPr>
                        <w:rFonts w:ascii="Aptos" w:hAnsi="Aptos" w:eastAsia="Aptos" w:cs="Aptos"/>
                        <w:noProof/>
                        <w:color w:val="FF0000"/>
                        <w:sz w:val="24"/>
                      </w:rPr>
                    </w:pPr>
                    <w:r w:rsidRPr="004A78F1">
                      <w:rPr>
                        <w:rFonts w:ascii="Aptos" w:hAnsi="Aptos" w:eastAsia="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16E7" w14:textId="75AF0764" w:rsidR="004A78F1" w:rsidRDefault="781AAD31">
    <w:pPr>
      <w:pStyle w:val="Header"/>
    </w:pPr>
    <w:r>
      <w:rPr>
        <w:noProof/>
      </w:rPr>
      <w:drawing>
        <wp:inline distT="0" distB="0" distL="0" distR="0" wp14:anchorId="7AFD2B69" wp14:editId="4434DDC7">
          <wp:extent cx="4682134" cy="731583"/>
          <wp:effectExtent l="0" t="0" r="0" b="0"/>
          <wp:docPr id="1215657692" name="drawing" descr="This is a logo of the Australian Government crest and a logo of Thriving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657692" name="drawing" descr="This is a logo of the Australian Government crest and a logo of Thriving Kids."/>
                  <pic:cNvPicPr/>
                </pic:nvPicPr>
                <pic:blipFill>
                  <a:blip r:embed="rId1">
                    <a:extLst>
                      <a:ext uri="{28A0092B-C50C-407E-A947-70E740481C1C}">
                        <a14:useLocalDpi xmlns:a14="http://schemas.microsoft.com/office/drawing/2010/main"/>
                      </a:ext>
                    </a:extLst>
                  </a:blip>
                  <a:stretch>
                    <a:fillRect/>
                  </a:stretch>
                </pic:blipFill>
                <pic:spPr>
                  <a:xfrm>
                    <a:off x="0" y="0"/>
                    <a:ext cx="4682134" cy="731583"/>
                  </a:xfrm>
                  <a:prstGeom prst="rect">
                    <a:avLst/>
                  </a:prstGeom>
                </pic:spPr>
              </pic:pic>
            </a:graphicData>
          </a:graphic>
        </wp:inline>
      </w:drawing>
    </w:r>
  </w:p>
  <w:p w14:paraId="2941D553" w14:textId="07B02904" w:rsidR="781AAD31" w:rsidRDefault="781AAD31" w:rsidP="781AAD31">
    <w:pPr>
      <w:pStyle w:val="Header"/>
    </w:pPr>
  </w:p>
  <w:p w14:paraId="513C2B6D" w14:textId="238BB503" w:rsidR="781AAD31" w:rsidRDefault="781AAD31" w:rsidP="781AAD31">
    <w:pPr>
      <w:pStyle w:val="Header"/>
    </w:pPr>
  </w:p>
  <w:p w14:paraId="49225990" w14:textId="26449A86" w:rsidR="781AAD31" w:rsidRDefault="781AAD31" w:rsidP="781AAD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552B" w14:textId="63EB95DB" w:rsidR="004A78F1" w:rsidRDefault="004A78F1">
    <w:pPr>
      <w:pStyle w:val="Header"/>
    </w:pPr>
    <w:r>
      <w:rPr>
        <w:noProof/>
      </w:rPr>
      <mc:AlternateContent>
        <mc:Choice Requires="wps">
          <w:drawing>
            <wp:anchor distT="0" distB="0" distL="0" distR="0" simplePos="0" relativeHeight="251658240" behindDoc="0" locked="0" layoutInCell="1" allowOverlap="1" wp14:anchorId="5FE0D516" wp14:editId="1BB04763">
              <wp:simplePos x="635" y="635"/>
              <wp:positionH relativeFrom="page">
                <wp:align>center</wp:align>
              </wp:positionH>
              <wp:positionV relativeFrom="page">
                <wp:align>top</wp:align>
              </wp:positionV>
              <wp:extent cx="622300" cy="391160"/>
              <wp:effectExtent l="0" t="0" r="6350" b="8890"/>
              <wp:wrapNone/>
              <wp:docPr id="68310956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3E7411E" w14:textId="29B9CEC7" w:rsidR="004A78F1" w:rsidRPr="004A78F1" w:rsidRDefault="004A78F1" w:rsidP="004A78F1">
                          <w:pPr>
                            <w:spacing w:after="0"/>
                            <w:rPr>
                              <w:rFonts w:ascii="Aptos" w:eastAsia="Aptos" w:hAnsi="Aptos" w:cs="Aptos"/>
                              <w:noProof/>
                              <w:color w:val="FF0000"/>
                              <w:sz w:val="24"/>
                            </w:rPr>
                          </w:pPr>
                          <w:r w:rsidRPr="004A78F1">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5FE0D516">
              <v:stroke joinstyle="miter"/>
              <v:path gradientshapeok="t" o:connecttype="rect"/>
            </v:shapetype>
            <v:shape id="Text Box 1"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v:fill o:detectmouseclick="t"/>
              <v:textbox style="mso-fit-shape-to-text:t" inset="0,15pt,0,0">
                <w:txbxContent>
                  <w:p w:rsidRPr="004A78F1" w:rsidR="004A78F1" w:rsidP="004A78F1" w:rsidRDefault="004A78F1" w14:paraId="13E7411E" w14:textId="29B9CEC7">
                    <w:pPr>
                      <w:spacing w:after="0"/>
                      <w:rPr>
                        <w:rFonts w:ascii="Aptos" w:hAnsi="Aptos" w:eastAsia="Aptos" w:cs="Aptos"/>
                        <w:noProof/>
                        <w:color w:val="FF0000"/>
                        <w:sz w:val="24"/>
                      </w:rPr>
                    </w:pPr>
                    <w:r w:rsidRPr="004A78F1">
                      <w:rPr>
                        <w:rFonts w:ascii="Aptos" w:hAnsi="Aptos" w:eastAsia="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D7B91"/>
    <w:multiLevelType w:val="hybridMultilevel"/>
    <w:tmpl w:val="566E34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E860B4C"/>
    <w:multiLevelType w:val="hybridMultilevel"/>
    <w:tmpl w:val="3D6E1C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0D77DD9"/>
    <w:multiLevelType w:val="hybridMultilevel"/>
    <w:tmpl w:val="98101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22861FB"/>
    <w:multiLevelType w:val="hybridMultilevel"/>
    <w:tmpl w:val="DF6E4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83124202">
    <w:abstractNumId w:val="2"/>
  </w:num>
  <w:num w:numId="2" w16cid:durableId="1366102572">
    <w:abstractNumId w:val="3"/>
  </w:num>
  <w:num w:numId="3" w16cid:durableId="147134059">
    <w:abstractNumId w:val="1"/>
  </w:num>
  <w:num w:numId="4" w16cid:durableId="1784878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03C"/>
    <w:rsid w:val="001A0C57"/>
    <w:rsid w:val="00280050"/>
    <w:rsid w:val="004A78F1"/>
    <w:rsid w:val="00657B63"/>
    <w:rsid w:val="006A7465"/>
    <w:rsid w:val="007628B9"/>
    <w:rsid w:val="007F5DBF"/>
    <w:rsid w:val="009C4A05"/>
    <w:rsid w:val="00B3022E"/>
    <w:rsid w:val="00E433BB"/>
    <w:rsid w:val="00E930AB"/>
    <w:rsid w:val="00EF503C"/>
    <w:rsid w:val="00F14D6C"/>
    <w:rsid w:val="00F746C0"/>
    <w:rsid w:val="5F1CB1F6"/>
    <w:rsid w:val="781AAD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A1B9D"/>
  <w15:chartTrackingRefBased/>
  <w15:docId w15:val="{A5416548-F959-48A9-8A47-05D03AA82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0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F50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F503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F503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F503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F503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F503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F503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F503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0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F50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F503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EF503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F503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F503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F503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F503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F503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F50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0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03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03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F503C"/>
    <w:pPr>
      <w:spacing w:before="160"/>
      <w:jc w:val="center"/>
    </w:pPr>
    <w:rPr>
      <w:i/>
      <w:iCs/>
      <w:color w:val="404040" w:themeColor="text1" w:themeTint="BF"/>
    </w:rPr>
  </w:style>
  <w:style w:type="character" w:customStyle="1" w:styleId="QuoteChar">
    <w:name w:val="Quote Char"/>
    <w:basedOn w:val="DefaultParagraphFont"/>
    <w:link w:val="Quote"/>
    <w:uiPriority w:val="29"/>
    <w:rsid w:val="00EF503C"/>
    <w:rPr>
      <w:i/>
      <w:iCs/>
      <w:color w:val="404040" w:themeColor="text1" w:themeTint="BF"/>
    </w:rPr>
  </w:style>
  <w:style w:type="paragraph" w:styleId="ListParagraph">
    <w:name w:val="List Paragraph"/>
    <w:basedOn w:val="Normal"/>
    <w:uiPriority w:val="34"/>
    <w:qFormat/>
    <w:rsid w:val="00EF503C"/>
    <w:pPr>
      <w:ind w:left="720"/>
      <w:contextualSpacing/>
    </w:pPr>
  </w:style>
  <w:style w:type="character" w:styleId="IntenseEmphasis">
    <w:name w:val="Intense Emphasis"/>
    <w:basedOn w:val="DefaultParagraphFont"/>
    <w:uiPriority w:val="21"/>
    <w:qFormat/>
    <w:rsid w:val="00EF503C"/>
    <w:rPr>
      <w:i/>
      <w:iCs/>
      <w:color w:val="0F4761" w:themeColor="accent1" w:themeShade="BF"/>
    </w:rPr>
  </w:style>
  <w:style w:type="paragraph" w:styleId="IntenseQuote">
    <w:name w:val="Intense Quote"/>
    <w:basedOn w:val="Normal"/>
    <w:next w:val="Normal"/>
    <w:link w:val="IntenseQuoteChar"/>
    <w:uiPriority w:val="30"/>
    <w:qFormat/>
    <w:rsid w:val="00EF50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03C"/>
    <w:rPr>
      <w:i/>
      <w:iCs/>
      <w:color w:val="0F4761" w:themeColor="accent1" w:themeShade="BF"/>
    </w:rPr>
  </w:style>
  <w:style w:type="character" w:styleId="IntenseReference">
    <w:name w:val="Intense Reference"/>
    <w:basedOn w:val="DefaultParagraphFont"/>
    <w:uiPriority w:val="32"/>
    <w:qFormat/>
    <w:rsid w:val="00EF503C"/>
    <w:rPr>
      <w:b/>
      <w:bCs/>
      <w:smallCaps/>
      <w:color w:val="0F4761" w:themeColor="accent1" w:themeShade="BF"/>
      <w:spacing w:val="5"/>
    </w:rPr>
  </w:style>
  <w:style w:type="character" w:styleId="Hyperlink">
    <w:name w:val="Hyperlink"/>
    <w:basedOn w:val="DefaultParagraphFont"/>
    <w:uiPriority w:val="99"/>
    <w:unhideWhenUsed/>
    <w:rsid w:val="004A78F1"/>
    <w:rPr>
      <w:color w:val="467886" w:themeColor="hyperlink"/>
      <w:u w:val="single"/>
    </w:rPr>
  </w:style>
  <w:style w:type="character" w:styleId="UnresolvedMention">
    <w:name w:val="Unresolved Mention"/>
    <w:basedOn w:val="DefaultParagraphFont"/>
    <w:uiPriority w:val="99"/>
    <w:semiHidden/>
    <w:unhideWhenUsed/>
    <w:rsid w:val="004A78F1"/>
    <w:rPr>
      <w:color w:val="605E5C"/>
      <w:shd w:val="clear" w:color="auto" w:fill="E1DFDD"/>
    </w:rPr>
  </w:style>
  <w:style w:type="paragraph" w:styleId="Header">
    <w:name w:val="header"/>
    <w:basedOn w:val="Normal"/>
    <w:link w:val="HeaderChar"/>
    <w:uiPriority w:val="99"/>
    <w:unhideWhenUsed/>
    <w:rsid w:val="004A78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78F1"/>
  </w:style>
  <w:style w:type="paragraph" w:styleId="Footer">
    <w:name w:val="footer"/>
    <w:basedOn w:val="Normal"/>
    <w:link w:val="FooterChar"/>
    <w:uiPriority w:val="99"/>
    <w:unhideWhenUsed/>
    <w:rsid w:val="004A78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7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maze.org.au/thrivingkids/" TargetMode="External"/><Relationship Id="rId18" Type="http://schemas.openxmlformats.org/officeDocument/2006/relationships/hyperlink" Target="https://www.health.gov.au/our-work/national-best-practice-framework-for-early-childhood-intervention?language=e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www.pregnancybirthbaby.org.au/video-call" TargetMode="External"/><Relationship Id="rId17" Type="http://schemas.openxmlformats.org/officeDocument/2006/relationships/hyperlink" Target="https://raisingchildren.net.au/thrivingkid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1.racgp.org.au/ajgp/2026/september/a-guide-to-the-3-year-old-health-check-for-genera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aisingchildren.net.au/thrivingkids"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mbsonline.gov.au/internet/mbsonline/publishing.nsf/Content/Factsheet-Medicare-Healthy-Kids-Check" TargetMode="External"/><Relationship Id="rId23" Type="http://schemas.openxmlformats.org/officeDocument/2006/relationships/footer" Target="footer2.xml"/><Relationship Id="rId10" Type="http://schemas.openxmlformats.org/officeDocument/2006/relationships/hyperlink" Target="http://www.health.gov.au/thrivingkids" TargetMode="External"/><Relationship Id="rId19" Type="http://schemas.openxmlformats.org/officeDocument/2006/relationships/hyperlink" Target="https://www.health.gov.au/our-work/ndis-legislation-changes/amendments/ndis-amendment-securing-the-ndis-for-future-generations-bill-2026/about-the-changes-to-the-ndis?language=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ccesshub.gov.au/about-the-nrs"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41f60b-6f45-47a3-a09e-1a2b0003c824">
      <Terms xmlns="http://schemas.microsoft.com/office/infopath/2007/PartnerControls"/>
    </lcf76f155ced4ddcb4097134ff3c332f>
    <TaxCatchAll xmlns="485d10d9-13b7-44d4-ba79-2a60e64b99ba" xsi:nil="true"/>
    <ttpd xmlns="ca41f60b-6f45-47a3-a09e-1a2b0003c824" xsi:nil="true"/>
    <Order0 xmlns="ca41f60b-6f45-47a3-a09e-1a2b0003c824" xsi:nil="true"/>
    <DateofEngagement xmlns="ca41f60b-6f45-47a3-a09e-1a2b0003c8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A3C441D54ACE4283256D8CF1DE46FC" ma:contentTypeVersion="15" ma:contentTypeDescription="Create a new document." ma:contentTypeScope="" ma:versionID="b72a0f67e88e18929447a6d40f01aba5">
  <xsd:schema xmlns:xsd="http://www.w3.org/2001/XMLSchema" xmlns:xs="http://www.w3.org/2001/XMLSchema" xmlns:p="http://schemas.microsoft.com/office/2006/metadata/properties" xmlns:ns2="ca41f60b-6f45-47a3-a09e-1a2b0003c824" xmlns:ns3="485d10d9-13b7-44d4-ba79-2a60e64b99ba" targetNamespace="http://schemas.microsoft.com/office/2006/metadata/properties" ma:root="true" ma:fieldsID="41b6e78cbded73afb4a2364ed3ee559a" ns2:_="" ns3:_="">
    <xsd:import namespace="ca41f60b-6f45-47a3-a09e-1a2b0003c824"/>
    <xsd:import namespace="485d10d9-13b7-44d4-ba79-2a60e64b99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Order0" minOccurs="0"/>
                <xsd:element ref="ns2:DateofEngagement" minOccurs="0"/>
                <xsd:element ref="ns2:ttp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1f60b-6f45-47a3-a09e-1a2b0003c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Order0" ma:index="20" nillable="true" ma:displayName="Order" ma:decimals="0" ma:format="Dropdown" ma:internalName="Order0" ma:percentage="FALSE">
      <xsd:simpleType>
        <xsd:restriction base="dms:Number"/>
      </xsd:simpleType>
    </xsd:element>
    <xsd:element name="DateofEngagement" ma:index="21" nillable="true" ma:displayName="Comments" ma:format="Dropdown" ma:internalName="DateofEngagement">
      <xsd:simpleType>
        <xsd:restriction base="dms:Text">
          <xsd:maxLength value="255"/>
        </xsd:restriction>
      </xsd:simpleType>
    </xsd:element>
    <xsd:element name="ttpd" ma:index="22" nillable="true" ma:displayName="Date and Time" ma:internalName="ttp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85d10d9-13b7-44d4-ba79-2a60e64b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5d682e-0c84-4adb-9206-9eda1f56d02f}" ma:internalName="TaxCatchAll" ma:showField="CatchAllData" ma:web="485d10d9-13b7-44d4-ba79-2a60e64b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40C81A-134D-48A9-88A9-B7F4A08A2BE7}">
  <ds:schemaRefs>
    <ds:schemaRef ds:uri="http://schemas.microsoft.com/office/2006/metadata/properties"/>
    <ds:schemaRef ds:uri="http://schemas.microsoft.com/office/infopath/2007/PartnerControls"/>
    <ds:schemaRef ds:uri="ca41f60b-6f45-47a3-a09e-1a2b0003c824"/>
    <ds:schemaRef ds:uri="485d10d9-13b7-44d4-ba79-2a60e64b99ba"/>
  </ds:schemaRefs>
</ds:datastoreItem>
</file>

<file path=customXml/itemProps2.xml><?xml version="1.0" encoding="utf-8"?>
<ds:datastoreItem xmlns:ds="http://schemas.openxmlformats.org/officeDocument/2006/customXml" ds:itemID="{759BD7A9-4E15-473C-A516-8C9E5C47C14A}">
  <ds:schemaRefs>
    <ds:schemaRef ds:uri="http://schemas.microsoft.com/sharepoint/v3/contenttype/forms"/>
  </ds:schemaRefs>
</ds:datastoreItem>
</file>

<file path=customXml/itemProps3.xml><?xml version="1.0" encoding="utf-8"?>
<ds:datastoreItem xmlns:ds="http://schemas.openxmlformats.org/officeDocument/2006/customXml" ds:itemID="{A0D346B2-2BC1-4B0B-B8BA-1CD5FDCF4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1f60b-6f45-47a3-a09e-1a2b0003c824"/>
    <ds:schemaRef ds:uri="485d10d9-13b7-44d4-ba79-2a60e64b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665</Words>
  <Characters>3828</Characters>
  <Application>Microsoft Office Word</Application>
  <DocSecurity>0</DocSecurity>
  <Lines>80</Lines>
  <Paragraphs>55</Paragraphs>
  <ScaleCrop>false</ScaleCrop>
  <Company>Department of Health, Disability and Ageing</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DOBINSON, Grace</dc:creator>
  <cp:keywords/>
  <dc:description/>
  <cp:lastModifiedBy>DOBINSON, Grace</cp:lastModifiedBy>
  <cp:revision>4</cp:revision>
  <dcterms:created xsi:type="dcterms:W3CDTF">2026-09-30T04:49:00Z</dcterms:created>
  <dcterms:modified xsi:type="dcterms:W3CDTF">2026-09-30T05:23:00Z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28b76cb8,6550c7c6,1f7faa5d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5af5a183,52e3a3b1,7beff75c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2026-09-30T05:06:42Z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44af5a4a-f25b-4c2d-8931-e6c64108b03d</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0x01010058A3C441D54ACE4283256D8CF1DE46FC</vt:lpwstr>
  </property>
  <property fmtid="{D5CDD505-2E9C-101B-9397-08002B2CF9AE}" pid="17" name="docLang">
    <vt:lpwstr>en</vt:lpwstr>
  </property>
  <property fmtid="{D5CDD505-2E9C-101B-9397-08002B2CF9AE}" pid="18" name="MediaServiceImageTags">
    <vt:lpwstr/>
  </property>
</Properties>
</file>