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E18FE0" w14:textId="7BEBF1D1" w:rsidR="003E2673" w:rsidRPr="006453B9" w:rsidRDefault="00931432" w:rsidP="005C510E">
      <w:pPr>
        <w:pStyle w:val="Heading1"/>
      </w:pPr>
      <w:r w:rsidRPr="006453B9">
        <w:t>News Update</w:t>
      </w:r>
    </w:p>
    <w:p w14:paraId="5B91AE64" w14:textId="1095BFBB" w:rsidR="00931432" w:rsidRPr="006453B9" w:rsidRDefault="00A43B1F" w:rsidP="005C510E">
      <w:pPr>
        <w:pStyle w:val="Heading2"/>
      </w:pPr>
      <w:r>
        <w:t>September</w:t>
      </w:r>
      <w:r w:rsidR="00931432" w:rsidRPr="006453B9">
        <w:t xml:space="preserve"> 2026</w:t>
      </w:r>
    </w:p>
    <w:p w14:paraId="66C4E186" w14:textId="579D9D61" w:rsidR="00FB7F0D" w:rsidRPr="00204498" w:rsidRDefault="00204498" w:rsidP="004F1A9B">
      <w:pPr>
        <w:rPr>
          <w:szCs w:val="24"/>
        </w:rPr>
      </w:pPr>
      <w:r w:rsidRPr="00204498">
        <w:rPr>
          <w:szCs w:val="24"/>
        </w:rPr>
        <w:t>The Health Workforce Taskforce</w:t>
      </w:r>
      <w:r w:rsidR="00DB3BC5">
        <w:rPr>
          <w:szCs w:val="24"/>
        </w:rPr>
        <w:t xml:space="preserve"> is a national workforce committee </w:t>
      </w:r>
      <w:r w:rsidR="00D806AB" w:rsidRPr="00D806AB">
        <w:rPr>
          <w:szCs w:val="24"/>
        </w:rPr>
        <w:t>that brings together representatives from the Australian, state and territory governments</w:t>
      </w:r>
      <w:r w:rsidR="00AF08C6">
        <w:rPr>
          <w:szCs w:val="24"/>
        </w:rPr>
        <w:t xml:space="preserve"> </w:t>
      </w:r>
      <w:r w:rsidR="009F69BD">
        <w:rPr>
          <w:szCs w:val="24"/>
        </w:rPr>
        <w:t xml:space="preserve">to work on national workforce priorities and provide </w:t>
      </w:r>
      <w:r w:rsidR="00C75ACE">
        <w:rPr>
          <w:szCs w:val="24"/>
        </w:rPr>
        <w:t>strategic</w:t>
      </w:r>
      <w:r w:rsidR="009F69BD">
        <w:rPr>
          <w:szCs w:val="24"/>
        </w:rPr>
        <w:t xml:space="preserve"> advice to Health </w:t>
      </w:r>
      <w:r w:rsidR="00663436">
        <w:rPr>
          <w:szCs w:val="24"/>
        </w:rPr>
        <w:t>Ministers.</w:t>
      </w:r>
      <w:r w:rsidRPr="00204498">
        <w:rPr>
          <w:szCs w:val="24"/>
        </w:rPr>
        <w:t xml:space="preserve"> This news update highlights recent </w:t>
      </w:r>
      <w:r w:rsidR="00296B76">
        <w:rPr>
          <w:szCs w:val="24"/>
        </w:rPr>
        <w:t xml:space="preserve">work </w:t>
      </w:r>
      <w:r>
        <w:rPr>
          <w:szCs w:val="24"/>
        </w:rPr>
        <w:t xml:space="preserve">across </w:t>
      </w:r>
      <w:r w:rsidR="00976731">
        <w:rPr>
          <w:szCs w:val="24"/>
        </w:rPr>
        <w:t>some of the Taskforce’s projects</w:t>
      </w:r>
      <w:r w:rsidR="00F71924">
        <w:rPr>
          <w:szCs w:val="24"/>
        </w:rPr>
        <w:t xml:space="preserve"> including </w:t>
      </w:r>
      <w:r w:rsidR="0095581F">
        <w:rPr>
          <w:szCs w:val="24"/>
        </w:rPr>
        <w:t xml:space="preserve">implementation of </w:t>
      </w:r>
      <w:r w:rsidR="00EA58BD">
        <w:rPr>
          <w:szCs w:val="24"/>
        </w:rPr>
        <w:t xml:space="preserve">recommendations from the </w:t>
      </w:r>
      <w:proofErr w:type="gramStart"/>
      <w:r w:rsidR="00EA58BD" w:rsidRPr="00296B76">
        <w:rPr>
          <w:i/>
          <w:iCs/>
          <w:szCs w:val="24"/>
        </w:rPr>
        <w:t>Independent</w:t>
      </w:r>
      <w:proofErr w:type="gramEnd"/>
      <w:r w:rsidR="00EA58BD" w:rsidRPr="00296B76">
        <w:rPr>
          <w:i/>
          <w:iCs/>
          <w:szCs w:val="24"/>
        </w:rPr>
        <w:t xml:space="preserve"> review of health practitioner regulatory </w:t>
      </w:r>
      <w:r w:rsidR="00296B76" w:rsidRPr="00296B76">
        <w:rPr>
          <w:i/>
          <w:iCs/>
          <w:szCs w:val="24"/>
        </w:rPr>
        <w:t>settings</w:t>
      </w:r>
      <w:r w:rsidR="00E77BB2">
        <w:rPr>
          <w:i/>
          <w:iCs/>
          <w:szCs w:val="24"/>
        </w:rPr>
        <w:t xml:space="preserve"> </w:t>
      </w:r>
      <w:r w:rsidR="00296B76">
        <w:rPr>
          <w:szCs w:val="24"/>
        </w:rPr>
        <w:t>(Kruk</w:t>
      </w:r>
      <w:r w:rsidR="00EA58BD">
        <w:rPr>
          <w:szCs w:val="24"/>
        </w:rPr>
        <w:t xml:space="preserve"> review)</w:t>
      </w:r>
      <w:r w:rsidR="00BC7B36">
        <w:rPr>
          <w:szCs w:val="24"/>
        </w:rPr>
        <w:t xml:space="preserve">, implementation of actions from the </w:t>
      </w:r>
      <w:r w:rsidR="00BC7B36" w:rsidRPr="00FC361D">
        <w:rPr>
          <w:i/>
          <w:iCs/>
          <w:szCs w:val="24"/>
        </w:rPr>
        <w:t xml:space="preserve">Independent Review of </w:t>
      </w:r>
      <w:r w:rsidR="00E77BB2">
        <w:rPr>
          <w:i/>
          <w:iCs/>
          <w:szCs w:val="24"/>
        </w:rPr>
        <w:t>C</w:t>
      </w:r>
      <w:r w:rsidR="00BC7B36" w:rsidRPr="00FC361D">
        <w:rPr>
          <w:i/>
          <w:iCs/>
          <w:szCs w:val="24"/>
        </w:rPr>
        <w:t>omplexity in the National Registration and Accreditation Scheme</w:t>
      </w:r>
      <w:r w:rsidR="00BC7B36" w:rsidRPr="00BC7B36">
        <w:rPr>
          <w:szCs w:val="24"/>
        </w:rPr>
        <w:t xml:space="preserve"> </w:t>
      </w:r>
      <w:r w:rsidR="00FC361D">
        <w:rPr>
          <w:szCs w:val="24"/>
        </w:rPr>
        <w:t>(Complexity</w:t>
      </w:r>
      <w:r w:rsidR="00BC7B36">
        <w:rPr>
          <w:szCs w:val="24"/>
        </w:rPr>
        <w:t xml:space="preserve"> review) </w:t>
      </w:r>
      <w:r w:rsidR="00FC361D">
        <w:rPr>
          <w:szCs w:val="24"/>
        </w:rPr>
        <w:t xml:space="preserve">and regulation of audiology </w:t>
      </w:r>
      <w:r w:rsidR="00577F77">
        <w:rPr>
          <w:szCs w:val="24"/>
        </w:rPr>
        <w:t>under the</w:t>
      </w:r>
      <w:r w:rsidR="00FC361D">
        <w:rPr>
          <w:szCs w:val="24"/>
        </w:rPr>
        <w:t xml:space="preserve"> National</w:t>
      </w:r>
      <w:r w:rsidR="00FC361D" w:rsidRPr="00FC361D">
        <w:rPr>
          <w:szCs w:val="24"/>
        </w:rPr>
        <w:t xml:space="preserve"> Registration and Accreditation Scheme</w:t>
      </w:r>
      <w:r w:rsidR="00FC361D">
        <w:rPr>
          <w:szCs w:val="24"/>
        </w:rPr>
        <w:t>.</w:t>
      </w:r>
    </w:p>
    <w:p w14:paraId="49060F89" w14:textId="4DC702D7" w:rsidR="006D29D9" w:rsidRPr="00211A77" w:rsidRDefault="006D29D9" w:rsidP="005C510E">
      <w:pPr>
        <w:pStyle w:val="Heading3"/>
      </w:pPr>
      <w:r>
        <w:t>Resources for internationally qualified health professionals and employers</w:t>
      </w:r>
    </w:p>
    <w:p w14:paraId="35FDDB43" w14:textId="77667FBB" w:rsidR="00725C96" w:rsidRPr="00725C96" w:rsidRDefault="00725C96" w:rsidP="00725C96">
      <w:pPr>
        <w:rPr>
          <w:szCs w:val="24"/>
        </w:rPr>
      </w:pPr>
      <w:r w:rsidRPr="00725C96">
        <w:rPr>
          <w:szCs w:val="24"/>
        </w:rPr>
        <w:t>Moving to Australia to work in healthcare can be complex</w:t>
      </w:r>
      <w:r w:rsidR="007317C2">
        <w:rPr>
          <w:szCs w:val="24"/>
        </w:rPr>
        <w:t xml:space="preserve"> </w:t>
      </w:r>
      <w:r w:rsidR="007317C2" w:rsidRPr="00725C96">
        <w:rPr>
          <w:szCs w:val="24"/>
        </w:rPr>
        <w:t>and difficult to navigate</w:t>
      </w:r>
      <w:r w:rsidRPr="00725C96">
        <w:rPr>
          <w:szCs w:val="24"/>
        </w:rPr>
        <w:t>, with key information often spread across multiple websites.</w:t>
      </w:r>
      <w:r w:rsidR="00143F01">
        <w:rPr>
          <w:szCs w:val="24"/>
        </w:rPr>
        <w:t xml:space="preserve"> </w:t>
      </w:r>
      <w:r w:rsidRPr="00725C96">
        <w:rPr>
          <w:szCs w:val="24"/>
        </w:rPr>
        <w:t xml:space="preserve">To make this easier, the Health Workforce Taskforce has developed </w:t>
      </w:r>
      <w:hyperlink r:id="rId10" w:history="1">
        <w:r w:rsidR="004518E8" w:rsidRPr="00277899">
          <w:rPr>
            <w:rStyle w:val="Hyperlink"/>
            <w:szCs w:val="24"/>
          </w:rPr>
          <w:t>resources for internationally qualified health professionals and employers</w:t>
        </w:r>
      </w:hyperlink>
      <w:r w:rsidR="004518E8">
        <w:rPr>
          <w:szCs w:val="24"/>
        </w:rPr>
        <w:t xml:space="preserve"> </w:t>
      </w:r>
      <w:r w:rsidRPr="00725C96">
        <w:rPr>
          <w:szCs w:val="24"/>
        </w:rPr>
        <w:t>that bring key information together in one place. These resources provide practical guidance to help internationally qualified health professionals navigate registration, migration and working in Australia,</w:t>
      </w:r>
      <w:r w:rsidR="00615BC3">
        <w:rPr>
          <w:szCs w:val="24"/>
        </w:rPr>
        <w:t xml:space="preserve"> prepare them for safe practice in Australia </w:t>
      </w:r>
      <w:r w:rsidRPr="00725C96">
        <w:rPr>
          <w:szCs w:val="24"/>
        </w:rPr>
        <w:t>and support employers to recruit, onboard and retain international staff.</w:t>
      </w:r>
    </w:p>
    <w:p w14:paraId="660F883F" w14:textId="697455C0" w:rsidR="00725C96" w:rsidRDefault="00725C96" w:rsidP="00D07798">
      <w:pPr>
        <w:rPr>
          <w:szCs w:val="24"/>
        </w:rPr>
      </w:pPr>
      <w:r w:rsidRPr="00725C96">
        <w:rPr>
          <w:szCs w:val="24"/>
        </w:rPr>
        <w:t>The resources were developed in response to</w:t>
      </w:r>
      <w:r w:rsidR="00CE4AF9">
        <w:rPr>
          <w:szCs w:val="24"/>
        </w:rPr>
        <w:t xml:space="preserve"> recommendations 8, 15 and 23 of</w:t>
      </w:r>
      <w:r w:rsidRPr="00725C96">
        <w:rPr>
          <w:szCs w:val="24"/>
        </w:rPr>
        <w:t xml:space="preserve"> the </w:t>
      </w:r>
      <w:proofErr w:type="gramStart"/>
      <w:r w:rsidRPr="00725C96">
        <w:rPr>
          <w:szCs w:val="24"/>
        </w:rPr>
        <w:t>Independent</w:t>
      </w:r>
      <w:proofErr w:type="gramEnd"/>
      <w:r w:rsidRPr="00725C96">
        <w:rPr>
          <w:szCs w:val="24"/>
        </w:rPr>
        <w:t xml:space="preserve"> </w:t>
      </w:r>
      <w:r>
        <w:rPr>
          <w:szCs w:val="24"/>
        </w:rPr>
        <w:t>r</w:t>
      </w:r>
      <w:r w:rsidRPr="00725C96">
        <w:rPr>
          <w:szCs w:val="24"/>
        </w:rPr>
        <w:t xml:space="preserve">eview of </w:t>
      </w:r>
      <w:r>
        <w:rPr>
          <w:szCs w:val="24"/>
        </w:rPr>
        <w:t>h</w:t>
      </w:r>
      <w:r w:rsidRPr="00725C96">
        <w:rPr>
          <w:szCs w:val="24"/>
        </w:rPr>
        <w:t xml:space="preserve">ealth </w:t>
      </w:r>
      <w:r>
        <w:rPr>
          <w:szCs w:val="24"/>
        </w:rPr>
        <w:t>p</w:t>
      </w:r>
      <w:r w:rsidRPr="00725C96">
        <w:rPr>
          <w:szCs w:val="24"/>
        </w:rPr>
        <w:t xml:space="preserve">ractitioner </w:t>
      </w:r>
      <w:r>
        <w:rPr>
          <w:szCs w:val="24"/>
        </w:rPr>
        <w:t>r</w:t>
      </w:r>
      <w:r w:rsidRPr="00725C96">
        <w:rPr>
          <w:szCs w:val="24"/>
        </w:rPr>
        <w:t xml:space="preserve">egulatory </w:t>
      </w:r>
      <w:r>
        <w:rPr>
          <w:szCs w:val="24"/>
        </w:rPr>
        <w:t>s</w:t>
      </w:r>
      <w:r w:rsidRPr="00725C96">
        <w:rPr>
          <w:szCs w:val="24"/>
        </w:rPr>
        <w:t>ettings (Kruk Review)</w:t>
      </w:r>
      <w:r w:rsidR="004518E8">
        <w:rPr>
          <w:b/>
          <w:bCs/>
          <w:szCs w:val="24"/>
        </w:rPr>
        <w:t xml:space="preserve"> </w:t>
      </w:r>
      <w:r w:rsidR="004518E8" w:rsidRPr="004518E8">
        <w:rPr>
          <w:szCs w:val="24"/>
        </w:rPr>
        <w:t>and include:</w:t>
      </w:r>
    </w:p>
    <w:p w14:paraId="66648798" w14:textId="35D26894" w:rsidR="00D07798" w:rsidRPr="002315D6" w:rsidRDefault="00D07798" w:rsidP="002315D6">
      <w:pPr>
        <w:pStyle w:val="ListParagraph"/>
        <w:numPr>
          <w:ilvl w:val="0"/>
          <w:numId w:val="11"/>
        </w:numPr>
        <w:rPr>
          <w:b/>
          <w:bCs/>
          <w:szCs w:val="24"/>
        </w:rPr>
      </w:pPr>
      <w:hyperlink r:id="rId11" w:history="1">
        <w:r w:rsidRPr="00F65EA0">
          <w:rPr>
            <w:rStyle w:val="Hyperlink"/>
            <w:b/>
            <w:bCs/>
            <w:szCs w:val="24"/>
          </w:rPr>
          <w:t>Moving to Australia: a guide for health professionals</w:t>
        </w:r>
      </w:hyperlink>
    </w:p>
    <w:p w14:paraId="39B2BDF7" w14:textId="2F8ADAD0" w:rsidR="00D07798" w:rsidRDefault="00936244" w:rsidP="002315D6">
      <w:pPr>
        <w:ind w:left="360"/>
        <w:rPr>
          <w:szCs w:val="24"/>
        </w:rPr>
      </w:pPr>
      <w:r>
        <w:rPr>
          <w:szCs w:val="24"/>
        </w:rPr>
        <w:t>A</w:t>
      </w:r>
      <w:r w:rsidR="00D07798" w:rsidRPr="00D07798">
        <w:rPr>
          <w:szCs w:val="24"/>
        </w:rPr>
        <w:t xml:space="preserve"> guide </w:t>
      </w:r>
      <w:r>
        <w:rPr>
          <w:szCs w:val="24"/>
        </w:rPr>
        <w:t xml:space="preserve">that </w:t>
      </w:r>
      <w:r w:rsidR="00D07798" w:rsidRPr="00D07798">
        <w:rPr>
          <w:szCs w:val="24"/>
        </w:rPr>
        <w:t>provides general settlement information and links to relevant resources to help internationally qualified health professionals and their families settle into Australian life.</w:t>
      </w:r>
    </w:p>
    <w:p w14:paraId="215A25BF" w14:textId="77777777" w:rsidR="00817CF6" w:rsidRPr="002315D6" w:rsidRDefault="00817CF6" w:rsidP="002315D6">
      <w:pPr>
        <w:pStyle w:val="Heading5"/>
        <w:numPr>
          <w:ilvl w:val="0"/>
          <w:numId w:val="11"/>
        </w:numPr>
        <w:rPr>
          <w:rFonts w:eastAsiaTheme="minorHAnsi" w:cs="Arial"/>
          <w:b/>
          <w:bCs/>
          <w:color w:val="auto"/>
          <w:szCs w:val="24"/>
        </w:rPr>
      </w:pPr>
      <w:r w:rsidRPr="002315D6">
        <w:rPr>
          <w:rFonts w:eastAsiaTheme="minorHAnsi" w:cs="Arial"/>
          <w:b/>
          <w:bCs/>
          <w:color w:val="auto"/>
          <w:szCs w:val="24"/>
        </w:rPr>
        <w:t>How to work as a medical practitioner in Australia</w:t>
      </w:r>
    </w:p>
    <w:p w14:paraId="16675671" w14:textId="36BD6624" w:rsidR="004F6716" w:rsidRDefault="00936244" w:rsidP="002315D6">
      <w:pPr>
        <w:ind w:left="360"/>
        <w:rPr>
          <w:szCs w:val="24"/>
        </w:rPr>
      </w:pPr>
      <w:r>
        <w:rPr>
          <w:szCs w:val="24"/>
        </w:rPr>
        <w:t>A</w:t>
      </w:r>
      <w:r w:rsidR="004F6716" w:rsidRPr="00B42924">
        <w:rPr>
          <w:szCs w:val="24"/>
        </w:rPr>
        <w:t xml:space="preserve"> series of guides for international medical graduates (IMGs) who received their medical qualification from a country other than Australia or New Zealand and want to understand the key steps to becoming registered and eligible to work in Australia. </w:t>
      </w:r>
      <w:r w:rsidR="00DE0BA9" w:rsidRPr="00B42924">
        <w:rPr>
          <w:szCs w:val="24"/>
        </w:rPr>
        <w:t xml:space="preserve">Guides have been </w:t>
      </w:r>
      <w:r w:rsidR="006E6B1D" w:rsidRPr="00B42924">
        <w:rPr>
          <w:szCs w:val="24"/>
        </w:rPr>
        <w:t xml:space="preserve">created for the </w:t>
      </w:r>
      <w:r w:rsidR="00AE3D6C">
        <w:rPr>
          <w:szCs w:val="24"/>
        </w:rPr>
        <w:t>4</w:t>
      </w:r>
      <w:r w:rsidR="006E6B1D" w:rsidRPr="00B42924">
        <w:rPr>
          <w:szCs w:val="24"/>
        </w:rPr>
        <w:t xml:space="preserve"> different </w:t>
      </w:r>
      <w:r w:rsidR="00B42924" w:rsidRPr="00B42924">
        <w:rPr>
          <w:szCs w:val="24"/>
        </w:rPr>
        <w:t xml:space="preserve">pathways to registration and practice in Australia for IMGs: </w:t>
      </w:r>
      <w:hyperlink r:id="rId12" w:history="1">
        <w:r w:rsidR="00B42924" w:rsidRPr="007866E9">
          <w:rPr>
            <w:rStyle w:val="Hyperlink"/>
            <w:szCs w:val="24"/>
          </w:rPr>
          <w:t>Standard pathway</w:t>
        </w:r>
      </w:hyperlink>
      <w:r w:rsidR="00B42924" w:rsidRPr="00B42924">
        <w:rPr>
          <w:szCs w:val="24"/>
        </w:rPr>
        <w:t xml:space="preserve">, </w:t>
      </w:r>
      <w:hyperlink r:id="rId13" w:history="1">
        <w:r w:rsidR="00B42924" w:rsidRPr="00994AF6">
          <w:rPr>
            <w:rStyle w:val="Hyperlink"/>
            <w:szCs w:val="24"/>
          </w:rPr>
          <w:t>Competent Authority pathway</w:t>
        </w:r>
      </w:hyperlink>
      <w:r w:rsidR="00B42924" w:rsidRPr="00B42924">
        <w:rPr>
          <w:szCs w:val="24"/>
        </w:rPr>
        <w:t xml:space="preserve">, </w:t>
      </w:r>
      <w:hyperlink r:id="rId14" w:history="1">
        <w:r w:rsidR="00B42924" w:rsidRPr="00994AF6">
          <w:rPr>
            <w:rStyle w:val="Hyperlink"/>
            <w:szCs w:val="24"/>
          </w:rPr>
          <w:t>Specialist pathway</w:t>
        </w:r>
      </w:hyperlink>
      <w:r w:rsidR="00B42924" w:rsidRPr="00B42924">
        <w:rPr>
          <w:szCs w:val="24"/>
        </w:rPr>
        <w:t xml:space="preserve"> and </w:t>
      </w:r>
      <w:hyperlink r:id="rId15" w:history="1">
        <w:r w:rsidR="00B42924" w:rsidRPr="00994AF6">
          <w:rPr>
            <w:rStyle w:val="Hyperlink"/>
            <w:szCs w:val="24"/>
          </w:rPr>
          <w:t>Expedited Specialist pathway</w:t>
        </w:r>
      </w:hyperlink>
      <w:r w:rsidR="00B42924" w:rsidRPr="00B42924">
        <w:rPr>
          <w:szCs w:val="24"/>
        </w:rPr>
        <w:t>.</w:t>
      </w:r>
    </w:p>
    <w:p w14:paraId="2E16334D" w14:textId="07B6A606" w:rsidR="00CD4489" w:rsidRPr="007C7963" w:rsidRDefault="00CD4489" w:rsidP="00CD4489">
      <w:pPr>
        <w:pStyle w:val="ListParagraph"/>
        <w:numPr>
          <w:ilvl w:val="0"/>
          <w:numId w:val="11"/>
        </w:numPr>
        <w:rPr>
          <w:b/>
          <w:bCs/>
          <w:szCs w:val="24"/>
        </w:rPr>
      </w:pPr>
      <w:hyperlink r:id="rId16" w:history="1">
        <w:r w:rsidRPr="002D7C42">
          <w:rPr>
            <w:rStyle w:val="Hyperlink"/>
            <w:b/>
            <w:bCs/>
            <w:szCs w:val="24"/>
          </w:rPr>
          <w:t>How to work as a nurse or midwife in Australia</w:t>
        </w:r>
      </w:hyperlink>
    </w:p>
    <w:p w14:paraId="70F9E6DD" w14:textId="2AE56464" w:rsidR="00CD4489" w:rsidRDefault="00936244" w:rsidP="00C71A18">
      <w:pPr>
        <w:ind w:left="360"/>
        <w:rPr>
          <w:szCs w:val="24"/>
        </w:rPr>
      </w:pPr>
      <w:r>
        <w:rPr>
          <w:szCs w:val="24"/>
        </w:rPr>
        <w:t>A</w:t>
      </w:r>
      <w:r w:rsidR="00C71A18" w:rsidRPr="00C71A18">
        <w:rPr>
          <w:szCs w:val="24"/>
        </w:rPr>
        <w:t xml:space="preserve"> guide for international nursing and midwifery graduates who received their primary qualification from a country other than Australia or New Zealand and want to understand the key steps to becoming registered and eligible to work in Australia.</w:t>
      </w:r>
    </w:p>
    <w:p w14:paraId="53B4B1C6" w14:textId="7725195E" w:rsidR="00CD4489" w:rsidRPr="007C7963" w:rsidRDefault="008F7E7D" w:rsidP="00917CFD">
      <w:pPr>
        <w:pStyle w:val="ListParagraph"/>
        <w:numPr>
          <w:ilvl w:val="0"/>
          <w:numId w:val="11"/>
        </w:numPr>
        <w:rPr>
          <w:b/>
          <w:bCs/>
          <w:szCs w:val="24"/>
        </w:rPr>
      </w:pPr>
      <w:hyperlink r:id="rId17" w:history="1">
        <w:r w:rsidRPr="002D7C42">
          <w:rPr>
            <w:rStyle w:val="Hyperlink"/>
            <w:b/>
            <w:bCs/>
            <w:szCs w:val="24"/>
          </w:rPr>
          <w:t>Working in Australia: an orientation to the health system</w:t>
        </w:r>
      </w:hyperlink>
    </w:p>
    <w:p w14:paraId="15A813C2" w14:textId="5D786A73" w:rsidR="008C3261" w:rsidRDefault="007C7963" w:rsidP="00792B57">
      <w:pPr>
        <w:ind w:left="360"/>
        <w:rPr>
          <w:szCs w:val="24"/>
        </w:rPr>
      </w:pPr>
      <w:r w:rsidRPr="007C7963">
        <w:rPr>
          <w:szCs w:val="24"/>
        </w:rPr>
        <w:t>A suite of online learning units providing internationally qualified health professionals with a foundational understanding of the Australian health system when they start to work in Australia.</w:t>
      </w:r>
    </w:p>
    <w:p w14:paraId="60EB6395" w14:textId="51FC2408" w:rsidR="0009490C" w:rsidRPr="00FC671B" w:rsidRDefault="00C036C8" w:rsidP="0009490C">
      <w:pPr>
        <w:pStyle w:val="ListParagraph"/>
        <w:numPr>
          <w:ilvl w:val="0"/>
          <w:numId w:val="11"/>
        </w:numPr>
        <w:rPr>
          <w:b/>
          <w:bCs/>
          <w:szCs w:val="24"/>
        </w:rPr>
      </w:pPr>
      <w:hyperlink r:id="rId18" w:history="1">
        <w:r w:rsidRPr="007866E9">
          <w:rPr>
            <w:rStyle w:val="Hyperlink"/>
            <w:b/>
            <w:bCs/>
            <w:szCs w:val="24"/>
          </w:rPr>
          <w:t>International Recruitment Toolkit for health employers</w:t>
        </w:r>
      </w:hyperlink>
    </w:p>
    <w:p w14:paraId="5AEA3D95" w14:textId="12CBD08B" w:rsidR="0068686E" w:rsidRDefault="00936244" w:rsidP="00FC671B">
      <w:pPr>
        <w:tabs>
          <w:tab w:val="left" w:pos="1440"/>
        </w:tabs>
        <w:ind w:left="360"/>
        <w:rPr>
          <w:szCs w:val="24"/>
        </w:rPr>
      </w:pPr>
      <w:r>
        <w:rPr>
          <w:szCs w:val="24"/>
        </w:rPr>
        <w:t>A</w:t>
      </w:r>
      <w:r w:rsidR="00FC671B" w:rsidRPr="00FC671B">
        <w:rPr>
          <w:szCs w:val="24"/>
        </w:rPr>
        <w:t xml:space="preserve"> </w:t>
      </w:r>
      <w:r w:rsidR="00FC671B">
        <w:rPr>
          <w:szCs w:val="24"/>
        </w:rPr>
        <w:t>toolkit</w:t>
      </w:r>
      <w:r w:rsidR="00FC671B" w:rsidRPr="00FC671B">
        <w:rPr>
          <w:szCs w:val="24"/>
        </w:rPr>
        <w:t xml:space="preserve"> designed to help employers in the healthcare sector to confidently and efficiently recruit and retain internationally qualified health professionals.</w:t>
      </w:r>
    </w:p>
    <w:p w14:paraId="2368BDEF" w14:textId="0D9DF1E6" w:rsidR="0048193A" w:rsidRPr="006B729A" w:rsidRDefault="006B729A" w:rsidP="005C510E">
      <w:pPr>
        <w:pStyle w:val="Heading3"/>
      </w:pPr>
      <w:r>
        <w:t>Supply and demand studies</w:t>
      </w:r>
    </w:p>
    <w:p w14:paraId="2F25062F" w14:textId="1D567058" w:rsidR="00EB2139" w:rsidRDefault="00217E72" w:rsidP="0048193A">
      <w:pPr>
        <w:rPr>
          <w:szCs w:val="24"/>
        </w:rPr>
      </w:pPr>
      <w:r>
        <w:rPr>
          <w:szCs w:val="24"/>
        </w:rPr>
        <w:t>Supply and demand studies for priority workforces</w:t>
      </w:r>
      <w:r w:rsidR="00C43202">
        <w:rPr>
          <w:szCs w:val="24"/>
        </w:rPr>
        <w:t xml:space="preserve"> h</w:t>
      </w:r>
      <w:r w:rsidR="00D176E1">
        <w:rPr>
          <w:szCs w:val="24"/>
        </w:rPr>
        <w:t xml:space="preserve">ave been </w:t>
      </w:r>
      <w:r w:rsidR="007A309D">
        <w:rPr>
          <w:szCs w:val="24"/>
        </w:rPr>
        <w:t xml:space="preserve">undertaken </w:t>
      </w:r>
      <w:r w:rsidR="005326A3">
        <w:rPr>
          <w:szCs w:val="24"/>
        </w:rPr>
        <w:t xml:space="preserve">in response to </w:t>
      </w:r>
      <w:r w:rsidR="00CB4F2C">
        <w:rPr>
          <w:szCs w:val="24"/>
        </w:rPr>
        <w:t xml:space="preserve">Kruk Review </w:t>
      </w:r>
      <w:r w:rsidR="00077765">
        <w:rPr>
          <w:szCs w:val="24"/>
        </w:rPr>
        <w:t xml:space="preserve">recommendation 17. </w:t>
      </w:r>
      <w:r>
        <w:rPr>
          <w:szCs w:val="24"/>
        </w:rPr>
        <w:t xml:space="preserve"> </w:t>
      </w:r>
    </w:p>
    <w:p w14:paraId="48F515A4" w14:textId="65CA0CA6" w:rsidR="00F129FE" w:rsidRDefault="0093622E" w:rsidP="0048193A">
      <w:r>
        <w:rPr>
          <w:szCs w:val="24"/>
        </w:rPr>
        <w:t>N</w:t>
      </w:r>
      <w:r w:rsidR="00B36D83">
        <w:rPr>
          <w:szCs w:val="24"/>
        </w:rPr>
        <w:t xml:space="preserve">ew </w:t>
      </w:r>
      <w:r w:rsidR="002D222B">
        <w:rPr>
          <w:szCs w:val="24"/>
        </w:rPr>
        <w:t>studies</w:t>
      </w:r>
      <w:r w:rsidR="000D37C1">
        <w:rPr>
          <w:szCs w:val="24"/>
        </w:rPr>
        <w:t xml:space="preserve"> have recently been </w:t>
      </w:r>
      <w:r w:rsidR="000605A3">
        <w:rPr>
          <w:szCs w:val="24"/>
        </w:rPr>
        <w:t>published</w:t>
      </w:r>
      <w:r w:rsidR="000D37C1">
        <w:rPr>
          <w:szCs w:val="24"/>
        </w:rPr>
        <w:t xml:space="preserve"> for </w:t>
      </w:r>
      <w:r w:rsidR="000605A3">
        <w:rPr>
          <w:szCs w:val="24"/>
        </w:rPr>
        <w:t>w</w:t>
      </w:r>
      <w:r w:rsidR="000D37C1">
        <w:rPr>
          <w:szCs w:val="24"/>
        </w:rPr>
        <w:t xml:space="preserve">hole of </w:t>
      </w:r>
      <w:r w:rsidR="000605A3">
        <w:rPr>
          <w:szCs w:val="24"/>
        </w:rPr>
        <w:t>m</w:t>
      </w:r>
      <w:r w:rsidR="000D37C1">
        <w:rPr>
          <w:szCs w:val="24"/>
        </w:rPr>
        <w:t xml:space="preserve">edical </w:t>
      </w:r>
      <w:r w:rsidR="000605A3">
        <w:rPr>
          <w:szCs w:val="24"/>
        </w:rPr>
        <w:t>w</w:t>
      </w:r>
      <w:r w:rsidR="000D37C1">
        <w:rPr>
          <w:szCs w:val="24"/>
        </w:rPr>
        <w:t xml:space="preserve">orkforce, </w:t>
      </w:r>
      <w:r w:rsidR="000605A3">
        <w:rPr>
          <w:szCs w:val="24"/>
        </w:rPr>
        <w:t>m</w:t>
      </w:r>
      <w:r w:rsidR="000D37C1">
        <w:rPr>
          <w:szCs w:val="24"/>
        </w:rPr>
        <w:t xml:space="preserve">edical </w:t>
      </w:r>
      <w:r w:rsidR="000605A3">
        <w:rPr>
          <w:szCs w:val="24"/>
        </w:rPr>
        <w:t>r</w:t>
      </w:r>
      <w:r w:rsidR="000D37C1">
        <w:rPr>
          <w:szCs w:val="24"/>
        </w:rPr>
        <w:t xml:space="preserve">adiation </w:t>
      </w:r>
      <w:r w:rsidR="0061707D">
        <w:rPr>
          <w:szCs w:val="24"/>
        </w:rPr>
        <w:t xml:space="preserve">practitioners </w:t>
      </w:r>
      <w:r w:rsidR="000D37C1">
        <w:rPr>
          <w:szCs w:val="24"/>
        </w:rPr>
        <w:t xml:space="preserve">and </w:t>
      </w:r>
      <w:r w:rsidR="0061707D">
        <w:rPr>
          <w:szCs w:val="24"/>
        </w:rPr>
        <w:t>radiologists</w:t>
      </w:r>
      <w:r w:rsidR="000D37C1">
        <w:rPr>
          <w:szCs w:val="24"/>
        </w:rPr>
        <w:t>.</w:t>
      </w:r>
      <w:r w:rsidR="002D222B" w:rsidRPr="002D222B">
        <w:t xml:space="preserve"> </w:t>
      </w:r>
      <w:r w:rsidR="000605A3">
        <w:t>These studies</w:t>
      </w:r>
      <w:r w:rsidR="00F26E93">
        <w:t xml:space="preserve">, as well as </w:t>
      </w:r>
      <w:r w:rsidR="0007085A">
        <w:t>seve</w:t>
      </w:r>
      <w:r w:rsidR="00E463A1">
        <w:t>n</w:t>
      </w:r>
      <w:r w:rsidR="00193A45">
        <w:t xml:space="preserve"> </w:t>
      </w:r>
      <w:r w:rsidR="00B71629">
        <w:t>others published previously</w:t>
      </w:r>
      <w:r w:rsidR="00300298">
        <w:t xml:space="preserve"> </w:t>
      </w:r>
      <w:r w:rsidR="000605A3">
        <w:t xml:space="preserve">can be viewed on the </w:t>
      </w:r>
      <w:hyperlink r:id="rId19" w:history="1">
        <w:r w:rsidR="000605A3" w:rsidRPr="00F129FE">
          <w:rPr>
            <w:rStyle w:val="Hyperlink"/>
          </w:rPr>
          <w:t>Health Workforce Data</w:t>
        </w:r>
      </w:hyperlink>
      <w:r w:rsidR="000605A3">
        <w:t xml:space="preserve"> website. </w:t>
      </w:r>
    </w:p>
    <w:p w14:paraId="61123246" w14:textId="068EB06D" w:rsidR="0048193A" w:rsidRPr="0048193A" w:rsidRDefault="002D222B" w:rsidP="0048193A">
      <w:pPr>
        <w:rPr>
          <w:szCs w:val="24"/>
        </w:rPr>
      </w:pPr>
      <w:r w:rsidRPr="002D222B">
        <w:rPr>
          <w:szCs w:val="24"/>
        </w:rPr>
        <w:t xml:space="preserve">Modelling for additional </w:t>
      </w:r>
      <w:r w:rsidR="00391099">
        <w:rPr>
          <w:szCs w:val="24"/>
        </w:rPr>
        <w:t xml:space="preserve">selected </w:t>
      </w:r>
      <w:r w:rsidRPr="002D222B">
        <w:rPr>
          <w:szCs w:val="24"/>
        </w:rPr>
        <w:t xml:space="preserve">allied health and medical professions is </w:t>
      </w:r>
      <w:proofErr w:type="gramStart"/>
      <w:r w:rsidR="00142A67">
        <w:rPr>
          <w:szCs w:val="24"/>
        </w:rPr>
        <w:t>underway</w:t>
      </w:r>
      <w:proofErr w:type="gramEnd"/>
      <w:r w:rsidR="00142A67">
        <w:rPr>
          <w:szCs w:val="24"/>
        </w:rPr>
        <w:t xml:space="preserve"> </w:t>
      </w:r>
      <w:r w:rsidRPr="002D222B">
        <w:rPr>
          <w:szCs w:val="24"/>
        </w:rPr>
        <w:t xml:space="preserve">and the results will be published </w:t>
      </w:r>
      <w:r w:rsidR="009531C9">
        <w:rPr>
          <w:szCs w:val="24"/>
        </w:rPr>
        <w:t>upon completion</w:t>
      </w:r>
      <w:r w:rsidRPr="002D222B">
        <w:rPr>
          <w:szCs w:val="24"/>
        </w:rPr>
        <w:t xml:space="preserve">.  </w:t>
      </w:r>
    </w:p>
    <w:p w14:paraId="2B13BD96" w14:textId="31318296" w:rsidR="002D6C78" w:rsidRPr="00D83221" w:rsidRDefault="002D6C78" w:rsidP="005C510E">
      <w:pPr>
        <w:pStyle w:val="Heading3"/>
      </w:pPr>
      <w:r w:rsidRPr="00D83221">
        <w:t>National Nursing Workforce Strategy</w:t>
      </w:r>
    </w:p>
    <w:p w14:paraId="2BC5FD25" w14:textId="35ADFF07" w:rsidR="00350340" w:rsidRDefault="004805BA" w:rsidP="00904F88">
      <w:pPr>
        <w:rPr>
          <w:szCs w:val="24"/>
        </w:rPr>
      </w:pPr>
      <w:r>
        <w:rPr>
          <w:szCs w:val="24"/>
        </w:rPr>
        <w:t>The Health Workforce Taskforce is</w:t>
      </w:r>
      <w:r w:rsidR="00350340" w:rsidRPr="00350340">
        <w:rPr>
          <w:szCs w:val="24"/>
        </w:rPr>
        <w:t xml:space="preserve"> </w:t>
      </w:r>
      <w:r w:rsidR="00A541A3">
        <w:rPr>
          <w:szCs w:val="24"/>
        </w:rPr>
        <w:t>pleased</w:t>
      </w:r>
      <w:r w:rsidR="00350340" w:rsidRPr="00350340">
        <w:rPr>
          <w:szCs w:val="24"/>
        </w:rPr>
        <w:t xml:space="preserve"> to announce that the </w:t>
      </w:r>
      <w:hyperlink r:id="rId20" w:history="1">
        <w:r w:rsidR="00350340" w:rsidRPr="004805BA">
          <w:rPr>
            <w:rStyle w:val="Hyperlink"/>
            <w:szCs w:val="24"/>
          </w:rPr>
          <w:t>National Nursing Workforce Strategy</w:t>
        </w:r>
      </w:hyperlink>
      <w:r w:rsidR="00350340" w:rsidRPr="00350340">
        <w:rPr>
          <w:szCs w:val="24"/>
        </w:rPr>
        <w:t xml:space="preserve"> has been publicly launched.</w:t>
      </w:r>
      <w:r w:rsidR="005D6B4E" w:rsidRPr="005D6B4E">
        <w:t xml:space="preserve"> </w:t>
      </w:r>
      <w:r w:rsidR="005D6B4E">
        <w:rPr>
          <w:szCs w:val="24"/>
        </w:rPr>
        <w:t>T</w:t>
      </w:r>
      <w:r w:rsidR="005D6B4E" w:rsidRPr="005D6B4E">
        <w:rPr>
          <w:szCs w:val="24"/>
        </w:rPr>
        <w:t>he strategy</w:t>
      </w:r>
      <w:r w:rsidR="008611B1">
        <w:rPr>
          <w:szCs w:val="24"/>
        </w:rPr>
        <w:t xml:space="preserve"> was finalised in response to recommendation 1</w:t>
      </w:r>
      <w:r w:rsidR="00921315">
        <w:rPr>
          <w:szCs w:val="24"/>
        </w:rPr>
        <w:t>8</w:t>
      </w:r>
      <w:r w:rsidR="008611B1">
        <w:rPr>
          <w:szCs w:val="24"/>
        </w:rPr>
        <w:t xml:space="preserve"> of the Kruk Review and</w:t>
      </w:r>
      <w:r w:rsidR="005D6B4E" w:rsidRPr="005D6B4E">
        <w:rPr>
          <w:szCs w:val="24"/>
        </w:rPr>
        <w:t xml:space="preserve"> provides Australia's first national framework for collective action to grow, support and retain the nursing workforce, helping to ensure nurses can continue to meet the health and aged care needs of Australians into the future.</w:t>
      </w:r>
      <w:r w:rsidRPr="004805BA">
        <w:t xml:space="preserve"> </w:t>
      </w:r>
      <w:r w:rsidRPr="00A541A3">
        <w:rPr>
          <w:szCs w:val="24"/>
        </w:rPr>
        <w:t xml:space="preserve">The strategy will be </w:t>
      </w:r>
      <w:r w:rsidR="0043405F" w:rsidRPr="00A541A3">
        <w:rPr>
          <w:szCs w:val="24"/>
        </w:rPr>
        <w:t>addressed</w:t>
      </w:r>
      <w:r w:rsidRPr="00A541A3">
        <w:rPr>
          <w:szCs w:val="24"/>
        </w:rPr>
        <w:t xml:space="preserve"> through collaboration between governments, employers, education providers, professional organisations and the nursing profession.</w:t>
      </w:r>
    </w:p>
    <w:p w14:paraId="254820A7" w14:textId="361BBAE1" w:rsidR="00DA7D5C" w:rsidRPr="006E7931" w:rsidRDefault="006B729A" w:rsidP="005C510E">
      <w:pPr>
        <w:pStyle w:val="Heading3"/>
      </w:pPr>
      <w:r w:rsidRPr="006E7931">
        <w:t>Multidisciplinary workforce planning resources</w:t>
      </w:r>
    </w:p>
    <w:p w14:paraId="050B65AD" w14:textId="00928818" w:rsidR="00480685" w:rsidRDefault="00B0230B" w:rsidP="00904F88">
      <w:pPr>
        <w:rPr>
          <w:szCs w:val="24"/>
        </w:rPr>
      </w:pPr>
      <w:r>
        <w:rPr>
          <w:szCs w:val="24"/>
        </w:rPr>
        <w:t xml:space="preserve">Under </w:t>
      </w:r>
      <w:r w:rsidR="00A541A3">
        <w:rPr>
          <w:szCs w:val="24"/>
        </w:rPr>
        <w:t xml:space="preserve">recommendation 19 of the Kruk Review, </w:t>
      </w:r>
      <w:r w:rsidR="00D41751" w:rsidRPr="00D41751">
        <w:rPr>
          <w:szCs w:val="24"/>
        </w:rPr>
        <w:t>work</w:t>
      </w:r>
      <w:r w:rsidR="00D338F0">
        <w:rPr>
          <w:szCs w:val="24"/>
        </w:rPr>
        <w:t xml:space="preserve"> was undertaken </w:t>
      </w:r>
      <w:r w:rsidR="00D41751" w:rsidRPr="00D41751">
        <w:rPr>
          <w:szCs w:val="24"/>
        </w:rPr>
        <w:t>to identify crosscutting themes and mechanisms to deliver effective multidisciplinary workforce planning and integrated models of care</w:t>
      </w:r>
      <w:r w:rsidR="00D41751">
        <w:rPr>
          <w:szCs w:val="24"/>
        </w:rPr>
        <w:t xml:space="preserve">. </w:t>
      </w:r>
      <w:r w:rsidR="003B533F">
        <w:rPr>
          <w:szCs w:val="24"/>
        </w:rPr>
        <w:t>The following</w:t>
      </w:r>
      <w:r w:rsidR="008B76C4">
        <w:rPr>
          <w:szCs w:val="24"/>
        </w:rPr>
        <w:t xml:space="preserve"> resources have been published</w:t>
      </w:r>
      <w:r w:rsidR="002C1753">
        <w:rPr>
          <w:szCs w:val="24"/>
        </w:rPr>
        <w:t xml:space="preserve"> to support</w:t>
      </w:r>
      <w:r w:rsidR="00D447A3">
        <w:rPr>
          <w:szCs w:val="24"/>
        </w:rPr>
        <w:t xml:space="preserve"> multidis</w:t>
      </w:r>
      <w:r w:rsidR="00FE6FEC">
        <w:rPr>
          <w:szCs w:val="24"/>
        </w:rPr>
        <w:t>ciplinary</w:t>
      </w:r>
      <w:r w:rsidR="002C1753">
        <w:rPr>
          <w:szCs w:val="24"/>
        </w:rPr>
        <w:t xml:space="preserve"> </w:t>
      </w:r>
      <w:r w:rsidR="006176AD">
        <w:rPr>
          <w:szCs w:val="24"/>
        </w:rPr>
        <w:t>service level workforce planning:</w:t>
      </w:r>
    </w:p>
    <w:p w14:paraId="26062010" w14:textId="0AA1549D" w:rsidR="004A58F7" w:rsidRPr="0055760C" w:rsidRDefault="004A58F7" w:rsidP="004A58F7">
      <w:pPr>
        <w:pStyle w:val="ListParagraph"/>
        <w:numPr>
          <w:ilvl w:val="0"/>
          <w:numId w:val="12"/>
        </w:numPr>
        <w:rPr>
          <w:b/>
          <w:bCs/>
          <w:szCs w:val="24"/>
        </w:rPr>
      </w:pPr>
      <w:hyperlink r:id="rId21" w:history="1">
        <w:r w:rsidRPr="00122F48">
          <w:rPr>
            <w:rStyle w:val="Hyperlink"/>
            <w:b/>
            <w:bCs/>
            <w:szCs w:val="24"/>
          </w:rPr>
          <w:t>Multidisciplinary Workforce Planning: Technical Guide</w:t>
        </w:r>
      </w:hyperlink>
      <w:r w:rsidRPr="0055760C">
        <w:rPr>
          <w:b/>
          <w:bCs/>
          <w:szCs w:val="24"/>
        </w:rPr>
        <w:t xml:space="preserve"> </w:t>
      </w:r>
    </w:p>
    <w:p w14:paraId="5408D6F5" w14:textId="77777777" w:rsidR="004A58F7" w:rsidRDefault="004A58F7" w:rsidP="004A58F7">
      <w:pPr>
        <w:ind w:left="360"/>
        <w:rPr>
          <w:szCs w:val="24"/>
        </w:rPr>
      </w:pPr>
      <w:r w:rsidRPr="0055760C">
        <w:rPr>
          <w:szCs w:val="24"/>
        </w:rPr>
        <w:t>A practical, step by step guide that supports the adoption of needs and capabilities-based planning approach in the health system. It can be applied flexibly across services with different levels of workforce planning practices and capabilities.</w:t>
      </w:r>
    </w:p>
    <w:p w14:paraId="269DE0D8" w14:textId="115CB5C3" w:rsidR="0055760C" w:rsidRPr="0055760C" w:rsidRDefault="0055760C" w:rsidP="0055760C">
      <w:pPr>
        <w:pStyle w:val="ListParagraph"/>
        <w:numPr>
          <w:ilvl w:val="0"/>
          <w:numId w:val="12"/>
        </w:numPr>
        <w:rPr>
          <w:b/>
          <w:bCs/>
          <w:szCs w:val="24"/>
        </w:rPr>
      </w:pPr>
      <w:hyperlink r:id="rId22" w:history="1">
        <w:r w:rsidRPr="00122F48">
          <w:rPr>
            <w:rStyle w:val="Hyperlink"/>
            <w:b/>
            <w:bCs/>
            <w:szCs w:val="24"/>
          </w:rPr>
          <w:t>Multidisciplinary Workforce Planning: Best and Emerging Practice Analysis Report </w:t>
        </w:r>
      </w:hyperlink>
    </w:p>
    <w:p w14:paraId="11C78F05" w14:textId="77777777" w:rsidR="0055760C" w:rsidRPr="0055760C" w:rsidRDefault="0055760C" w:rsidP="0055760C">
      <w:pPr>
        <w:ind w:left="360"/>
        <w:rPr>
          <w:szCs w:val="24"/>
        </w:rPr>
      </w:pPr>
      <w:r w:rsidRPr="0055760C">
        <w:rPr>
          <w:szCs w:val="24"/>
        </w:rPr>
        <w:lastRenderedPageBreak/>
        <w:t>This report synthesises national and international evidence, jurisdictional insights and case studies in the health system. It also identifies key barriers, enablers and opportunities to support service level multidisciplinary workforce planning across Australia. </w:t>
      </w:r>
    </w:p>
    <w:p w14:paraId="2331D70F" w14:textId="5B879E88" w:rsidR="00DC3E6B" w:rsidRPr="00211A77" w:rsidRDefault="00DC3E6B" w:rsidP="005C510E">
      <w:pPr>
        <w:pStyle w:val="Heading3"/>
      </w:pPr>
      <w:r w:rsidRPr="00211A77">
        <w:t>The Independent Review of complexity in the National Registration and Accreditation Scheme Final Report</w:t>
      </w:r>
    </w:p>
    <w:p w14:paraId="003DE4F0" w14:textId="34166873" w:rsidR="00486013" w:rsidRPr="00E36C0A" w:rsidRDefault="001B6294" w:rsidP="00B050B0">
      <w:pPr>
        <w:rPr>
          <w:color w:val="C00000"/>
          <w:szCs w:val="24"/>
        </w:rPr>
      </w:pPr>
      <w:r>
        <w:rPr>
          <w:szCs w:val="24"/>
        </w:rPr>
        <w:t xml:space="preserve">On 1 May 2026, Health Ministers made their </w:t>
      </w:r>
      <w:hyperlink r:id="rId23" w:history="1">
        <w:r w:rsidRPr="00852FAD">
          <w:rPr>
            <w:rStyle w:val="Hyperlink"/>
            <w:szCs w:val="24"/>
          </w:rPr>
          <w:t>final response</w:t>
        </w:r>
      </w:hyperlink>
      <w:r>
        <w:rPr>
          <w:szCs w:val="24"/>
        </w:rPr>
        <w:t xml:space="preserve"> to </w:t>
      </w:r>
      <w:r w:rsidR="009C2D0B">
        <w:rPr>
          <w:szCs w:val="24"/>
        </w:rPr>
        <w:t xml:space="preserve">the </w:t>
      </w:r>
      <w:r w:rsidR="007B396D" w:rsidRPr="007B396D">
        <w:rPr>
          <w:szCs w:val="24"/>
        </w:rPr>
        <w:t xml:space="preserve">National Registration and Accreditation Scheme </w:t>
      </w:r>
      <w:r w:rsidR="007B396D">
        <w:rPr>
          <w:szCs w:val="24"/>
        </w:rPr>
        <w:t>(</w:t>
      </w:r>
      <w:r w:rsidR="0007719B" w:rsidRPr="0007719B">
        <w:rPr>
          <w:szCs w:val="24"/>
        </w:rPr>
        <w:t>NRAS</w:t>
      </w:r>
      <w:r w:rsidR="007B396D">
        <w:rPr>
          <w:szCs w:val="24"/>
        </w:rPr>
        <w:t>)</w:t>
      </w:r>
      <w:r w:rsidR="0007719B" w:rsidRPr="0007719B">
        <w:rPr>
          <w:szCs w:val="24"/>
        </w:rPr>
        <w:t xml:space="preserve"> Complexity Review </w:t>
      </w:r>
      <w:r w:rsidR="0007719B" w:rsidRPr="0007719B">
        <w:rPr>
          <w:i/>
          <w:iCs/>
          <w:szCs w:val="24"/>
        </w:rPr>
        <w:t xml:space="preserve">Transforming health </w:t>
      </w:r>
      <w:proofErr w:type="gramStart"/>
      <w:r w:rsidR="0007719B" w:rsidRPr="0007719B">
        <w:rPr>
          <w:i/>
          <w:iCs/>
          <w:szCs w:val="24"/>
        </w:rPr>
        <w:t>professionals</w:t>
      </w:r>
      <w:proofErr w:type="gramEnd"/>
      <w:r w:rsidR="0007719B" w:rsidRPr="0007719B">
        <w:rPr>
          <w:i/>
          <w:iCs/>
          <w:szCs w:val="24"/>
        </w:rPr>
        <w:t xml:space="preserve"> regulation in Australia</w:t>
      </w:r>
      <w:r w:rsidR="00CF3E61">
        <w:rPr>
          <w:szCs w:val="24"/>
        </w:rPr>
        <w:t>.</w:t>
      </w:r>
      <w:r w:rsidR="00A618E2">
        <w:rPr>
          <w:szCs w:val="24"/>
        </w:rPr>
        <w:t xml:space="preserve"> </w:t>
      </w:r>
      <w:r w:rsidR="00FA08DE" w:rsidRPr="00974923">
        <w:rPr>
          <w:szCs w:val="24"/>
        </w:rPr>
        <w:t xml:space="preserve">Actions are being implemented by a range of stakeholders including </w:t>
      </w:r>
      <w:r w:rsidR="00773A05">
        <w:rPr>
          <w:szCs w:val="24"/>
        </w:rPr>
        <w:t>the Health Workforce Taskforce</w:t>
      </w:r>
      <w:r w:rsidR="00FA08DE">
        <w:rPr>
          <w:szCs w:val="24"/>
        </w:rPr>
        <w:t>,</w:t>
      </w:r>
      <w:r w:rsidR="009531C9">
        <w:rPr>
          <w:szCs w:val="24"/>
        </w:rPr>
        <w:t xml:space="preserve"> </w:t>
      </w:r>
      <w:r w:rsidR="00FA08DE" w:rsidRPr="00974923">
        <w:rPr>
          <w:szCs w:val="24"/>
        </w:rPr>
        <w:t>the Australian Health Practitioner Regulation Agency (Ahpra)</w:t>
      </w:r>
      <w:r w:rsidR="00FA08DE">
        <w:rPr>
          <w:szCs w:val="24"/>
        </w:rPr>
        <w:t xml:space="preserve"> and </w:t>
      </w:r>
      <w:r w:rsidR="00150FB2">
        <w:rPr>
          <w:szCs w:val="24"/>
        </w:rPr>
        <w:t>N</w:t>
      </w:r>
      <w:r w:rsidR="00FA08DE">
        <w:rPr>
          <w:szCs w:val="24"/>
        </w:rPr>
        <w:t xml:space="preserve">ational </w:t>
      </w:r>
      <w:r w:rsidR="00150FB2">
        <w:rPr>
          <w:szCs w:val="24"/>
        </w:rPr>
        <w:t>B</w:t>
      </w:r>
      <w:r w:rsidR="00FA08DE">
        <w:rPr>
          <w:szCs w:val="24"/>
        </w:rPr>
        <w:t>oards</w:t>
      </w:r>
      <w:r w:rsidR="00FA08DE" w:rsidRPr="00974923">
        <w:rPr>
          <w:szCs w:val="24"/>
        </w:rPr>
        <w:t>.</w:t>
      </w:r>
      <w:r w:rsidR="00B235BF">
        <w:rPr>
          <w:szCs w:val="24"/>
        </w:rPr>
        <w:t xml:space="preserve"> </w:t>
      </w:r>
      <w:r w:rsidR="00A618E2">
        <w:rPr>
          <w:szCs w:val="24"/>
        </w:rPr>
        <w:t xml:space="preserve">The Health Workforce </w:t>
      </w:r>
      <w:r w:rsidR="00115A32">
        <w:rPr>
          <w:szCs w:val="24"/>
        </w:rPr>
        <w:t xml:space="preserve">Taskforce </w:t>
      </w:r>
      <w:r w:rsidR="0061113C">
        <w:rPr>
          <w:szCs w:val="24"/>
        </w:rPr>
        <w:t>has commenced monitoring</w:t>
      </w:r>
      <w:r w:rsidR="00A600A9">
        <w:rPr>
          <w:szCs w:val="24"/>
        </w:rPr>
        <w:t xml:space="preserve"> implementation of the actions as agreed in the Ministers’ response.</w:t>
      </w:r>
      <w:r w:rsidR="00E36C0A">
        <w:rPr>
          <w:szCs w:val="24"/>
        </w:rPr>
        <w:t xml:space="preserve"> </w:t>
      </w:r>
    </w:p>
    <w:p w14:paraId="7F200766" w14:textId="30B9EBB6" w:rsidR="00FB58B0" w:rsidRPr="00E207F7" w:rsidRDefault="00574830" w:rsidP="00931432">
      <w:pPr>
        <w:rPr>
          <w:szCs w:val="24"/>
        </w:rPr>
      </w:pPr>
      <w:r w:rsidRPr="00E207F7">
        <w:rPr>
          <w:szCs w:val="24"/>
        </w:rPr>
        <w:t>The n</w:t>
      </w:r>
      <w:r w:rsidR="00FB58B0" w:rsidRPr="00E207F7">
        <w:rPr>
          <w:szCs w:val="24"/>
        </w:rPr>
        <w:t xml:space="preserve">ew </w:t>
      </w:r>
      <w:r w:rsidRPr="00E207F7">
        <w:rPr>
          <w:szCs w:val="24"/>
        </w:rPr>
        <w:t>Health Practitioner Regulation Committee (HPRC) has been established</w:t>
      </w:r>
      <w:r w:rsidR="00FE454D" w:rsidRPr="00E207F7">
        <w:rPr>
          <w:szCs w:val="24"/>
        </w:rPr>
        <w:t xml:space="preserve"> </w:t>
      </w:r>
      <w:r w:rsidR="00F161EB" w:rsidRPr="00E207F7">
        <w:rPr>
          <w:szCs w:val="24"/>
        </w:rPr>
        <w:t>as a</w:t>
      </w:r>
      <w:r w:rsidR="00580897" w:rsidRPr="00E207F7">
        <w:rPr>
          <w:szCs w:val="24"/>
        </w:rPr>
        <w:t xml:space="preserve"> </w:t>
      </w:r>
      <w:r w:rsidR="009531C9">
        <w:rPr>
          <w:szCs w:val="24"/>
        </w:rPr>
        <w:t>subcommittee</w:t>
      </w:r>
      <w:r w:rsidR="00327E8F">
        <w:rPr>
          <w:szCs w:val="24"/>
        </w:rPr>
        <w:t xml:space="preserve"> of the Health Workforce Taskforce as </w:t>
      </w:r>
      <w:r w:rsidR="00164114">
        <w:rPr>
          <w:szCs w:val="24"/>
        </w:rPr>
        <w:t xml:space="preserve">per action </w:t>
      </w:r>
      <w:r w:rsidR="00C845DF">
        <w:rPr>
          <w:szCs w:val="24"/>
        </w:rPr>
        <w:t xml:space="preserve">1.2.3. </w:t>
      </w:r>
      <w:r w:rsidR="00CF65D1">
        <w:rPr>
          <w:szCs w:val="24"/>
        </w:rPr>
        <w:t xml:space="preserve">The HPRC </w:t>
      </w:r>
      <w:r w:rsidR="009345A9">
        <w:rPr>
          <w:szCs w:val="24"/>
        </w:rPr>
        <w:t xml:space="preserve">is </w:t>
      </w:r>
      <w:r w:rsidR="0018447F">
        <w:rPr>
          <w:szCs w:val="24"/>
        </w:rPr>
        <w:t xml:space="preserve">jointly chaired </w:t>
      </w:r>
      <w:r w:rsidR="00547E92">
        <w:rPr>
          <w:szCs w:val="24"/>
        </w:rPr>
        <w:t xml:space="preserve">by Ahpra and </w:t>
      </w:r>
      <w:r w:rsidR="000E5839">
        <w:rPr>
          <w:szCs w:val="24"/>
        </w:rPr>
        <w:t xml:space="preserve">the Health Workforce Taskforce </w:t>
      </w:r>
      <w:r w:rsidR="00F85C88">
        <w:rPr>
          <w:szCs w:val="24"/>
        </w:rPr>
        <w:t xml:space="preserve">and </w:t>
      </w:r>
      <w:r w:rsidR="00F85C88" w:rsidRPr="00E207F7">
        <w:rPr>
          <w:szCs w:val="24"/>
        </w:rPr>
        <w:t xml:space="preserve">provides advice on </w:t>
      </w:r>
      <w:r w:rsidR="00F85C88">
        <w:rPr>
          <w:szCs w:val="24"/>
        </w:rPr>
        <w:t>NRAS</w:t>
      </w:r>
      <w:r w:rsidR="00F85C88" w:rsidRPr="00E207F7">
        <w:rPr>
          <w:szCs w:val="24"/>
        </w:rPr>
        <w:t xml:space="preserve"> business that requires decision by Health Ministers under the Health Practitioner Regulation National Law</w:t>
      </w:r>
      <w:r w:rsidR="0019032E">
        <w:rPr>
          <w:szCs w:val="24"/>
        </w:rPr>
        <w:t xml:space="preserve">. It </w:t>
      </w:r>
      <w:r w:rsidR="00F161EB" w:rsidRPr="00E207F7">
        <w:rPr>
          <w:szCs w:val="24"/>
        </w:rPr>
        <w:t xml:space="preserve">replaces the </w:t>
      </w:r>
      <w:r w:rsidR="008F6BCE">
        <w:rPr>
          <w:szCs w:val="24"/>
        </w:rPr>
        <w:t xml:space="preserve">Ahpra </w:t>
      </w:r>
      <w:r w:rsidR="00F161EB" w:rsidRPr="00E207F7">
        <w:rPr>
          <w:szCs w:val="24"/>
        </w:rPr>
        <w:t>Jurisdictional Advisory Committee</w:t>
      </w:r>
      <w:r w:rsidR="0023667B" w:rsidRPr="00E207F7">
        <w:rPr>
          <w:szCs w:val="24"/>
        </w:rPr>
        <w:t>.</w:t>
      </w:r>
    </w:p>
    <w:p w14:paraId="57401399" w14:textId="59AE91C1" w:rsidR="00281CDB" w:rsidRDefault="00A600A9" w:rsidP="00931432">
      <w:pPr>
        <w:rPr>
          <w:szCs w:val="24"/>
        </w:rPr>
      </w:pPr>
      <w:r>
        <w:rPr>
          <w:szCs w:val="24"/>
        </w:rPr>
        <w:t>Resourcing</w:t>
      </w:r>
      <w:r w:rsidR="003305A8">
        <w:rPr>
          <w:szCs w:val="24"/>
        </w:rPr>
        <w:t xml:space="preserve"> </w:t>
      </w:r>
      <w:r w:rsidR="00A3707E">
        <w:rPr>
          <w:szCs w:val="24"/>
        </w:rPr>
        <w:t>has been confirmed for</w:t>
      </w:r>
      <w:r w:rsidR="00A45EE0">
        <w:rPr>
          <w:szCs w:val="24"/>
        </w:rPr>
        <w:t xml:space="preserve"> implementation of</w:t>
      </w:r>
      <w:r w:rsidR="00A3707E">
        <w:rPr>
          <w:szCs w:val="24"/>
        </w:rPr>
        <w:t xml:space="preserve"> </w:t>
      </w:r>
      <w:r w:rsidR="00FA5C25">
        <w:rPr>
          <w:szCs w:val="24"/>
        </w:rPr>
        <w:t>actions 2.3, 2.5 and 4.1</w:t>
      </w:r>
      <w:r w:rsidR="003305A8">
        <w:rPr>
          <w:szCs w:val="24"/>
        </w:rPr>
        <w:t xml:space="preserve"> and</w:t>
      </w:r>
      <w:r w:rsidR="00A3707E">
        <w:rPr>
          <w:szCs w:val="24"/>
        </w:rPr>
        <w:t xml:space="preserve"> </w:t>
      </w:r>
      <w:r w:rsidR="00C42E0E">
        <w:rPr>
          <w:szCs w:val="24"/>
        </w:rPr>
        <w:t>planning is underway</w:t>
      </w:r>
      <w:r w:rsidR="00340ECE">
        <w:rPr>
          <w:szCs w:val="24"/>
        </w:rPr>
        <w:t xml:space="preserve">. Further information </w:t>
      </w:r>
      <w:r w:rsidR="00DB1818">
        <w:rPr>
          <w:szCs w:val="24"/>
        </w:rPr>
        <w:t xml:space="preserve">about these projects </w:t>
      </w:r>
      <w:r w:rsidR="00340ECE">
        <w:rPr>
          <w:szCs w:val="24"/>
        </w:rPr>
        <w:t>will be available in late 2026.</w:t>
      </w:r>
    </w:p>
    <w:p w14:paraId="46A54CBF" w14:textId="3F55D98C" w:rsidR="00281CDB" w:rsidRDefault="00281CDB" w:rsidP="005C510E">
      <w:pPr>
        <w:pStyle w:val="Heading3"/>
      </w:pPr>
      <w:r>
        <w:t xml:space="preserve">Regulation of </w:t>
      </w:r>
      <w:r w:rsidRPr="00281CDB">
        <w:t>Audiology</w:t>
      </w:r>
      <w:r>
        <w:t xml:space="preserve"> </w:t>
      </w:r>
      <w:r w:rsidR="007B396D">
        <w:t>under</w:t>
      </w:r>
      <w:r>
        <w:t xml:space="preserve"> the N</w:t>
      </w:r>
      <w:r w:rsidR="007B396D">
        <w:t>ational Registration and Accreditation Scheme</w:t>
      </w:r>
    </w:p>
    <w:p w14:paraId="529C6A50" w14:textId="2D4903B8" w:rsidR="0023667B" w:rsidRPr="0023667B" w:rsidRDefault="005310FC" w:rsidP="00931432">
      <w:pPr>
        <w:rPr>
          <w:szCs w:val="24"/>
        </w:rPr>
      </w:pPr>
      <w:r>
        <w:rPr>
          <w:szCs w:val="24"/>
        </w:rPr>
        <w:t>The A</w:t>
      </w:r>
      <w:r w:rsidRPr="005310FC">
        <w:rPr>
          <w:szCs w:val="24"/>
        </w:rPr>
        <w:t>udiology Regulation Reference Group (the Reference Group)</w:t>
      </w:r>
      <w:r w:rsidR="007B396D">
        <w:rPr>
          <w:szCs w:val="24"/>
        </w:rPr>
        <w:t xml:space="preserve"> </w:t>
      </w:r>
      <w:r w:rsidRPr="005310FC">
        <w:rPr>
          <w:szCs w:val="24"/>
        </w:rPr>
        <w:t xml:space="preserve">held its fifth meeting on 28 July 2026. Discussions </w:t>
      </w:r>
      <w:r w:rsidR="00BA43B8">
        <w:rPr>
          <w:szCs w:val="24"/>
        </w:rPr>
        <w:t>focused on</w:t>
      </w:r>
      <w:r w:rsidRPr="005310FC">
        <w:rPr>
          <w:szCs w:val="24"/>
        </w:rPr>
        <w:t xml:space="preserve"> foundational policy issues relevant to the regulation of audiology under the </w:t>
      </w:r>
      <w:r w:rsidR="00BA43B8">
        <w:rPr>
          <w:szCs w:val="24"/>
        </w:rPr>
        <w:t xml:space="preserve">NRAS, </w:t>
      </w:r>
      <w:r w:rsidRPr="005310FC">
        <w:rPr>
          <w:szCs w:val="24"/>
        </w:rPr>
        <w:t>national regulation and restricted practices. Draft advice</w:t>
      </w:r>
      <w:r w:rsidR="00FC5D82">
        <w:rPr>
          <w:szCs w:val="24"/>
        </w:rPr>
        <w:t xml:space="preserve"> </w:t>
      </w:r>
      <w:r w:rsidR="00FC5D82" w:rsidRPr="005310FC">
        <w:rPr>
          <w:szCs w:val="24"/>
        </w:rPr>
        <w:t>to inform future consultation</w:t>
      </w:r>
      <w:r w:rsidR="00FC5D82">
        <w:rPr>
          <w:szCs w:val="24"/>
        </w:rPr>
        <w:t xml:space="preserve"> has been submitted</w:t>
      </w:r>
      <w:r w:rsidRPr="005310FC">
        <w:rPr>
          <w:szCs w:val="24"/>
        </w:rPr>
        <w:t xml:space="preserve"> to the Health Workforce Taskforce’s Legislation Committee </w:t>
      </w:r>
      <w:r w:rsidR="00335A7B">
        <w:rPr>
          <w:szCs w:val="24"/>
        </w:rPr>
        <w:t>for decision</w:t>
      </w:r>
      <w:r w:rsidRPr="005310FC">
        <w:rPr>
          <w:szCs w:val="24"/>
        </w:rPr>
        <w:t xml:space="preserve">. The need for future meetings of the Reference Group </w:t>
      </w:r>
      <w:r w:rsidR="00FC5D82">
        <w:rPr>
          <w:szCs w:val="24"/>
        </w:rPr>
        <w:t>is under consideration</w:t>
      </w:r>
      <w:r w:rsidR="00614821">
        <w:rPr>
          <w:szCs w:val="24"/>
        </w:rPr>
        <w:t>.</w:t>
      </w:r>
    </w:p>
    <w:p w14:paraId="1925F901" w14:textId="3B21E8F6" w:rsidR="00A862E8" w:rsidRDefault="00A862E8" w:rsidP="005C510E">
      <w:pPr>
        <w:pStyle w:val="Heading3"/>
      </w:pPr>
      <w:r>
        <w:t>Clinical Learning Australia</w:t>
      </w:r>
    </w:p>
    <w:p w14:paraId="77C2C1AB" w14:textId="5E0DE081" w:rsidR="00175616" w:rsidRDefault="00E945B2" w:rsidP="00931432">
      <w:pPr>
        <w:rPr>
          <w:szCs w:val="24"/>
        </w:rPr>
      </w:pPr>
      <w:r w:rsidRPr="00E945B2">
        <w:rPr>
          <w:szCs w:val="24"/>
        </w:rPr>
        <w:t>Clinical Learning Australia (CLA) is an online national system that records the development, training and assessment of prevocational doctors across all states and territories in Australia</w:t>
      </w:r>
      <w:r w:rsidR="00E1415E">
        <w:rPr>
          <w:szCs w:val="24"/>
        </w:rPr>
        <w:t xml:space="preserve">. CLA is also available for health services </w:t>
      </w:r>
      <w:r w:rsidR="00FE7037">
        <w:rPr>
          <w:szCs w:val="24"/>
        </w:rPr>
        <w:t xml:space="preserve">to record </w:t>
      </w:r>
      <w:r w:rsidR="00A15CD3">
        <w:rPr>
          <w:szCs w:val="24"/>
        </w:rPr>
        <w:t>training and as</w:t>
      </w:r>
      <w:r w:rsidR="00CA5FED">
        <w:rPr>
          <w:szCs w:val="24"/>
        </w:rPr>
        <w:t xml:space="preserve">sessment of </w:t>
      </w:r>
      <w:r w:rsidR="009531C9">
        <w:rPr>
          <w:szCs w:val="24"/>
        </w:rPr>
        <w:t>PGY</w:t>
      </w:r>
      <w:r w:rsidR="00F22C3F">
        <w:rPr>
          <w:szCs w:val="24"/>
        </w:rPr>
        <w:t xml:space="preserve"> 3 + </w:t>
      </w:r>
      <w:r w:rsidR="006874AC">
        <w:rPr>
          <w:szCs w:val="24"/>
        </w:rPr>
        <w:t xml:space="preserve">doctors who are </w:t>
      </w:r>
      <w:r w:rsidR="00F22C3F">
        <w:rPr>
          <w:szCs w:val="24"/>
        </w:rPr>
        <w:t xml:space="preserve">not in a medical college training program and international medical </w:t>
      </w:r>
      <w:r w:rsidR="00CA5FED">
        <w:rPr>
          <w:szCs w:val="24"/>
        </w:rPr>
        <w:t>graduates</w:t>
      </w:r>
      <w:r w:rsidR="00F22C3F">
        <w:rPr>
          <w:szCs w:val="24"/>
        </w:rPr>
        <w:t xml:space="preserve">. </w:t>
      </w:r>
      <w:r w:rsidR="004259E9" w:rsidRPr="004259E9">
        <w:rPr>
          <w:szCs w:val="24"/>
        </w:rPr>
        <w:t>Over 3</w:t>
      </w:r>
      <w:r w:rsidR="002662B8">
        <w:rPr>
          <w:szCs w:val="24"/>
        </w:rPr>
        <w:t>7</w:t>
      </w:r>
      <w:r w:rsidR="004259E9" w:rsidRPr="004259E9">
        <w:rPr>
          <w:szCs w:val="24"/>
        </w:rPr>
        <w:t>,000 users, including prevocational doctors, clinical supervisors, directors of training and medical education managers are now using CLA.</w:t>
      </w:r>
    </w:p>
    <w:p w14:paraId="69413C6D" w14:textId="1BDEE42C" w:rsidR="00A862E8" w:rsidRDefault="00206077" w:rsidP="00931432">
      <w:pPr>
        <w:rPr>
          <w:szCs w:val="24"/>
        </w:rPr>
      </w:pPr>
      <w:r>
        <w:rPr>
          <w:szCs w:val="24"/>
        </w:rPr>
        <w:t xml:space="preserve">On 1 March 2026 management of </w:t>
      </w:r>
      <w:r w:rsidR="00296200">
        <w:rPr>
          <w:szCs w:val="24"/>
        </w:rPr>
        <w:t>CLA</w:t>
      </w:r>
      <w:r>
        <w:rPr>
          <w:szCs w:val="24"/>
        </w:rPr>
        <w:t xml:space="preserve"> transitioned from </w:t>
      </w:r>
      <w:r w:rsidR="00EF62F0">
        <w:rPr>
          <w:szCs w:val="24"/>
        </w:rPr>
        <w:t xml:space="preserve">the Australian Medical </w:t>
      </w:r>
      <w:r w:rsidR="00A64B71">
        <w:rPr>
          <w:szCs w:val="24"/>
        </w:rPr>
        <w:t>C</w:t>
      </w:r>
      <w:r w:rsidR="00EF62F0">
        <w:rPr>
          <w:szCs w:val="24"/>
        </w:rPr>
        <w:t xml:space="preserve">ouncil to the Australian Digital </w:t>
      </w:r>
      <w:r w:rsidR="004E7A9C">
        <w:rPr>
          <w:szCs w:val="24"/>
        </w:rPr>
        <w:t xml:space="preserve">Health </w:t>
      </w:r>
      <w:r w:rsidR="00EF62F0">
        <w:rPr>
          <w:szCs w:val="24"/>
        </w:rPr>
        <w:t>Agency</w:t>
      </w:r>
      <w:r w:rsidR="00A64B71">
        <w:rPr>
          <w:szCs w:val="24"/>
        </w:rPr>
        <w:t xml:space="preserve">. </w:t>
      </w:r>
      <w:r w:rsidR="00EF62F0">
        <w:rPr>
          <w:szCs w:val="24"/>
        </w:rPr>
        <w:t xml:space="preserve"> </w:t>
      </w:r>
    </w:p>
    <w:p w14:paraId="4B1BBB79" w14:textId="320C0FA7" w:rsidR="0043274D" w:rsidRPr="003275B3" w:rsidRDefault="0043274D" w:rsidP="00931432">
      <w:pPr>
        <w:rPr>
          <w:szCs w:val="24"/>
        </w:rPr>
      </w:pPr>
      <w:r>
        <w:rPr>
          <w:szCs w:val="24"/>
        </w:rPr>
        <w:lastRenderedPageBreak/>
        <w:t xml:space="preserve">The </w:t>
      </w:r>
      <w:r w:rsidR="000E4B05">
        <w:rPr>
          <w:szCs w:val="24"/>
        </w:rPr>
        <w:t>CLA</w:t>
      </w:r>
      <w:r>
        <w:rPr>
          <w:szCs w:val="24"/>
        </w:rPr>
        <w:t xml:space="preserve"> Governance Group </w:t>
      </w:r>
      <w:r w:rsidR="001342A8">
        <w:rPr>
          <w:szCs w:val="24"/>
        </w:rPr>
        <w:t xml:space="preserve">has been established as a subcommittee </w:t>
      </w:r>
      <w:r w:rsidR="00967637">
        <w:rPr>
          <w:szCs w:val="24"/>
        </w:rPr>
        <w:t xml:space="preserve">of the </w:t>
      </w:r>
      <w:r w:rsidR="001834F4">
        <w:rPr>
          <w:szCs w:val="24"/>
        </w:rPr>
        <w:t xml:space="preserve">Health </w:t>
      </w:r>
      <w:r w:rsidR="00F40DD1">
        <w:rPr>
          <w:szCs w:val="24"/>
        </w:rPr>
        <w:t>W</w:t>
      </w:r>
      <w:r w:rsidR="001834F4">
        <w:rPr>
          <w:szCs w:val="24"/>
        </w:rPr>
        <w:t>orkforce Taskforce</w:t>
      </w:r>
      <w:r w:rsidR="00512B77">
        <w:rPr>
          <w:szCs w:val="24"/>
        </w:rPr>
        <w:t xml:space="preserve"> </w:t>
      </w:r>
      <w:r w:rsidR="001F66BF">
        <w:rPr>
          <w:szCs w:val="24"/>
        </w:rPr>
        <w:t xml:space="preserve">to </w:t>
      </w:r>
      <w:r w:rsidR="000E4B05">
        <w:rPr>
          <w:szCs w:val="24"/>
        </w:rPr>
        <w:t>oversee</w:t>
      </w:r>
      <w:r w:rsidR="00512B77" w:rsidRPr="00512B77">
        <w:rPr>
          <w:szCs w:val="24"/>
        </w:rPr>
        <w:t xml:space="preserve"> the management and operation of CLA</w:t>
      </w:r>
      <w:r w:rsidR="00F40DD1">
        <w:rPr>
          <w:szCs w:val="24"/>
        </w:rPr>
        <w:t xml:space="preserve">. Members include a representative from each </w:t>
      </w:r>
      <w:r w:rsidR="00F652A7">
        <w:rPr>
          <w:szCs w:val="24"/>
        </w:rPr>
        <w:t>state and territory and the Commonwealth. The first meeting of the</w:t>
      </w:r>
      <w:r w:rsidR="000E4B05">
        <w:rPr>
          <w:szCs w:val="24"/>
        </w:rPr>
        <w:t xml:space="preserve"> CLA</w:t>
      </w:r>
      <w:r w:rsidR="00F652A7">
        <w:rPr>
          <w:szCs w:val="24"/>
        </w:rPr>
        <w:t xml:space="preserve"> Governance Group will be in late September </w:t>
      </w:r>
      <w:r w:rsidR="00773A05">
        <w:rPr>
          <w:szCs w:val="24"/>
        </w:rPr>
        <w:t>2026</w:t>
      </w:r>
      <w:r w:rsidR="00F652A7">
        <w:rPr>
          <w:szCs w:val="24"/>
        </w:rPr>
        <w:t xml:space="preserve">. </w:t>
      </w:r>
    </w:p>
    <w:p w14:paraId="5F1E1C5A" w14:textId="77777777" w:rsidR="00A862E8" w:rsidRDefault="00A862E8" w:rsidP="00931432">
      <w:pPr>
        <w:rPr>
          <w:b/>
          <w:bCs/>
          <w:sz w:val="32"/>
          <w:szCs w:val="32"/>
        </w:rPr>
      </w:pPr>
    </w:p>
    <w:p w14:paraId="711BA408" w14:textId="1B409F24" w:rsidR="00EA02B0" w:rsidRDefault="00EA02B0" w:rsidP="005C510E">
      <w:pPr>
        <w:pStyle w:val="Heading3"/>
      </w:pPr>
      <w:r>
        <w:t>National Health Reform Agreement</w:t>
      </w:r>
      <w:r w:rsidR="00820A84">
        <w:t xml:space="preserve"> </w:t>
      </w:r>
      <w:r>
        <w:t>Schedule G</w:t>
      </w:r>
      <w:r w:rsidR="00820A84">
        <w:t xml:space="preserve"> – Health Workforce</w:t>
      </w:r>
    </w:p>
    <w:p w14:paraId="3AE1F426" w14:textId="3112C36A" w:rsidR="00EA02B0" w:rsidRPr="00EA02B0" w:rsidRDefault="00EA02B0" w:rsidP="00931432">
      <w:pPr>
        <w:rPr>
          <w:szCs w:val="24"/>
        </w:rPr>
      </w:pPr>
      <w:r w:rsidRPr="00EA02B0">
        <w:rPr>
          <w:szCs w:val="24"/>
        </w:rPr>
        <w:t xml:space="preserve">The </w:t>
      </w:r>
      <w:hyperlink r:id="rId24" w:history="1">
        <w:r w:rsidR="00F250EF" w:rsidRPr="003642D5">
          <w:rPr>
            <w:rStyle w:val="Hyperlink"/>
            <w:szCs w:val="24"/>
          </w:rPr>
          <w:t>National Health Reform Agreement</w:t>
        </w:r>
      </w:hyperlink>
      <w:r w:rsidR="00F250EF">
        <w:rPr>
          <w:szCs w:val="24"/>
        </w:rPr>
        <w:t xml:space="preserve"> (NHRA)</w:t>
      </w:r>
      <w:r w:rsidRPr="00EA02B0">
        <w:rPr>
          <w:szCs w:val="24"/>
        </w:rPr>
        <w:t xml:space="preserve"> </w:t>
      </w:r>
      <w:r w:rsidR="00036346">
        <w:rPr>
          <w:szCs w:val="24"/>
        </w:rPr>
        <w:t>2026</w:t>
      </w:r>
      <w:r w:rsidR="00A03D1E">
        <w:rPr>
          <w:szCs w:val="24"/>
        </w:rPr>
        <w:t>–</w:t>
      </w:r>
      <w:r w:rsidR="00036346">
        <w:rPr>
          <w:szCs w:val="24"/>
        </w:rPr>
        <w:t xml:space="preserve">2031 </w:t>
      </w:r>
      <w:r w:rsidRPr="00EA02B0">
        <w:rPr>
          <w:szCs w:val="24"/>
        </w:rPr>
        <w:t xml:space="preserve">was </w:t>
      </w:r>
      <w:r w:rsidR="001E34EB">
        <w:rPr>
          <w:szCs w:val="24"/>
        </w:rPr>
        <w:t>signed by governments on 27 February 2026 and took effect on 1 July 2026</w:t>
      </w:r>
      <w:r w:rsidRPr="00EA02B0">
        <w:rPr>
          <w:szCs w:val="24"/>
        </w:rPr>
        <w:t xml:space="preserve">. The </w:t>
      </w:r>
      <w:r w:rsidR="00154238">
        <w:rPr>
          <w:szCs w:val="24"/>
        </w:rPr>
        <w:t xml:space="preserve">Health Workforce </w:t>
      </w:r>
      <w:r w:rsidRPr="00EA02B0">
        <w:rPr>
          <w:szCs w:val="24"/>
        </w:rPr>
        <w:t xml:space="preserve">Taskforce </w:t>
      </w:r>
      <w:r w:rsidR="00812632">
        <w:rPr>
          <w:szCs w:val="24"/>
        </w:rPr>
        <w:t xml:space="preserve">is </w:t>
      </w:r>
      <w:r w:rsidRPr="00EA02B0">
        <w:rPr>
          <w:szCs w:val="24"/>
        </w:rPr>
        <w:t>lead</w:t>
      </w:r>
      <w:r w:rsidR="00812632">
        <w:rPr>
          <w:szCs w:val="24"/>
        </w:rPr>
        <w:t>ing</w:t>
      </w:r>
      <w:r w:rsidRPr="00EA02B0">
        <w:rPr>
          <w:szCs w:val="24"/>
        </w:rPr>
        <w:t xml:space="preserve"> </w:t>
      </w:r>
      <w:r w:rsidR="00037D8D">
        <w:rPr>
          <w:szCs w:val="24"/>
        </w:rPr>
        <w:t xml:space="preserve">oversight of </w:t>
      </w:r>
      <w:r w:rsidR="00154238">
        <w:rPr>
          <w:szCs w:val="24"/>
        </w:rPr>
        <w:t>S</w:t>
      </w:r>
      <w:r w:rsidRPr="00EA02B0">
        <w:rPr>
          <w:szCs w:val="24"/>
        </w:rPr>
        <w:t>chedule G</w:t>
      </w:r>
      <w:r w:rsidR="00154238">
        <w:rPr>
          <w:szCs w:val="24"/>
        </w:rPr>
        <w:t xml:space="preserve"> – Health Workforc</w:t>
      </w:r>
      <w:r w:rsidR="00037D8D">
        <w:rPr>
          <w:szCs w:val="24"/>
        </w:rPr>
        <w:t xml:space="preserve">e </w:t>
      </w:r>
      <w:r w:rsidR="00143F01">
        <w:rPr>
          <w:szCs w:val="24"/>
        </w:rPr>
        <w:t>to ensure obligations are met</w:t>
      </w:r>
      <w:r w:rsidR="00154238">
        <w:rPr>
          <w:szCs w:val="24"/>
        </w:rPr>
        <w:t>. Further information will be available</w:t>
      </w:r>
      <w:r w:rsidR="003642D5">
        <w:rPr>
          <w:szCs w:val="24"/>
        </w:rPr>
        <w:t xml:space="preserve"> in late 2026.</w:t>
      </w:r>
    </w:p>
    <w:p w14:paraId="3DF73C75" w14:textId="74663618" w:rsidR="0076745D" w:rsidRPr="006453B9" w:rsidRDefault="00C82107" w:rsidP="00931432">
      <w:pPr>
        <w:rPr>
          <w:sz w:val="36"/>
          <w:szCs w:val="32"/>
        </w:rPr>
      </w:pPr>
      <w:r w:rsidRPr="00C82107">
        <w:rPr>
          <w:noProof/>
          <w:sz w:val="36"/>
          <w:szCs w:val="32"/>
        </w:rPr>
        <mc:AlternateContent>
          <mc:Choice Requires="wps">
            <w:drawing>
              <wp:anchor distT="45720" distB="45720" distL="114300" distR="114300" simplePos="0" relativeHeight="251658240" behindDoc="0" locked="0" layoutInCell="1" allowOverlap="1" wp14:anchorId="627C0E77" wp14:editId="4B29218E">
                <wp:simplePos x="0" y="0"/>
                <wp:positionH relativeFrom="margin">
                  <wp:align>right</wp:align>
                </wp:positionH>
                <wp:positionV relativeFrom="paragraph">
                  <wp:posOffset>445135</wp:posOffset>
                </wp:positionV>
                <wp:extent cx="5705475" cy="1404620"/>
                <wp:effectExtent l="0" t="0" r="28575" b="2540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05475" cy="1404620"/>
                        </a:xfrm>
                        <a:prstGeom prst="rect">
                          <a:avLst/>
                        </a:prstGeom>
                        <a:solidFill>
                          <a:srgbClr val="FFFFFF"/>
                        </a:solidFill>
                        <a:ln w="25400">
                          <a:solidFill>
                            <a:srgbClr val="000000"/>
                          </a:solidFill>
                          <a:miter lim="800000"/>
                          <a:headEnd/>
                          <a:tailEnd/>
                        </a:ln>
                      </wps:spPr>
                      <wps:txbx>
                        <w:txbxContent>
                          <w:p w14:paraId="6EEAF8C6" w14:textId="365DA134" w:rsidR="00C82107" w:rsidRDefault="00C82107">
                            <w:r w:rsidRPr="005B42DB">
                              <w:rPr>
                                <w:szCs w:val="24"/>
                              </w:rPr>
                              <w:t xml:space="preserve">For further information on any of the projects above, please contact the Health Workforce Taskforce Secretariat at </w:t>
                            </w:r>
                            <w:hyperlink r:id="rId25" w:history="1">
                              <w:r w:rsidRPr="005B42DB">
                                <w:rPr>
                                  <w:rStyle w:val="Hyperlink"/>
                                  <w:szCs w:val="24"/>
                                </w:rPr>
                                <w:t>hwtsecretariat@health.nsw.gov.au</w:t>
                              </w:r>
                            </w:hyperlink>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627C0E77" id="_x0000_t202" coordsize="21600,21600" o:spt="202" path="m,l,21600r21600,l21600,xe">
                <v:stroke joinstyle="miter"/>
                <v:path gradientshapeok="t" o:connecttype="rect"/>
              </v:shapetype>
              <v:shape id="Text Box 2" o:spid="_x0000_s1026" type="#_x0000_t202" style="position:absolute;left:0;text-align:left;margin-left:398.05pt;margin-top:35.05pt;width:449.25pt;height:110.6pt;z-index:251658240;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" strokeweight="2pt">
                <v:textbox style="mso-fit-shape-to-text:t">
                  <w:txbxContent>
                    <w:p w14:paraId="6EEAF8C6" w14:textId="365DA134" w:rsidR="00C82107" w:rsidRDefault="00C82107">
                      <w:r w:rsidRPr="005B42DB">
                        <w:rPr>
                          <w:szCs w:val="24"/>
                        </w:rPr>
                        <w:t xml:space="preserve">For further information on any of the projects above, please contact the Health Workforce Taskforce Secretariat at </w:t>
                      </w:r>
                      <w:hyperlink r:id="rId26" w:history="1">
                        <w:r w:rsidRPr="005B42DB">
                          <w:rPr>
                            <w:rStyle w:val="Hyperlink"/>
                            <w:szCs w:val="24"/>
                          </w:rPr>
                          <w:t>hwtsecretariat@health.nsw.gov.au</w:t>
                        </w:r>
                      </w:hyperlink>
                    </w:p>
                  </w:txbxContent>
                </v:textbox>
                <w10:wrap type="square" anchorx="margin"/>
              </v:shape>
            </w:pict>
          </mc:Fallback>
        </mc:AlternateContent>
      </w:r>
    </w:p>
    <w:sectPr w:rsidR="0076745D" w:rsidRPr="006453B9">
      <w:headerReference w:type="even" r:id="rId27"/>
      <w:headerReference w:type="default" r:id="rId28"/>
      <w:footerReference w:type="even" r:id="rId29"/>
      <w:footerReference w:type="default" r:id="rId30"/>
      <w:headerReference w:type="first" r:id="rId31"/>
      <w:footerReference w:type="first" r:id="rId3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A6E32D" w14:textId="77777777" w:rsidR="0044478D" w:rsidRDefault="0044478D" w:rsidP="00931432">
      <w:pPr>
        <w:spacing w:after="0"/>
      </w:pPr>
      <w:r>
        <w:separator/>
      </w:r>
    </w:p>
  </w:endnote>
  <w:endnote w:type="continuationSeparator" w:id="0">
    <w:p w14:paraId="1D057A40" w14:textId="77777777" w:rsidR="0044478D" w:rsidRDefault="0044478D" w:rsidP="00931432">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Black">
    <w:charset w:val="00"/>
    <w:family w:val="swiss"/>
    <w:pitch w:val="variable"/>
    <w:sig w:usb0="20000287" w:usb1="00000003" w:usb2="00000000" w:usb3="00000000" w:csb0="0000019F"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12F31C" w14:textId="386AF3ED" w:rsidR="005326A3" w:rsidRDefault="00710C38">
    <w:pPr>
      <w:pStyle w:val="Footer"/>
    </w:pPr>
    <w:r>
      <w:rPr>
        <w:noProof/>
        <w14:ligatures w14:val="standardContextual"/>
      </w:rPr>
      <mc:AlternateContent>
        <mc:Choice Requires="wps">
          <w:drawing>
            <wp:anchor distT="0" distB="0" distL="0" distR="0" simplePos="0" relativeHeight="251662336" behindDoc="0" locked="0" layoutInCell="1" allowOverlap="1" wp14:anchorId="7A1C8CBC" wp14:editId="5322F625">
              <wp:simplePos x="635" y="635"/>
              <wp:positionH relativeFrom="page">
                <wp:align>center</wp:align>
              </wp:positionH>
              <wp:positionV relativeFrom="page">
                <wp:align>bottom</wp:align>
              </wp:positionV>
              <wp:extent cx="622300" cy="376555"/>
              <wp:effectExtent l="0" t="0" r="6350" b="0"/>
              <wp:wrapNone/>
              <wp:docPr id="816349646" name="Text Box 7"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60957EF8" w14:textId="6234CCA1" w:rsidR="00710C38" w:rsidRPr="00710C38" w:rsidRDefault="00710C38" w:rsidP="00710C38">
                          <w:pPr>
                            <w:spacing w:after="0"/>
                            <w:rPr>
                              <w:rFonts w:ascii="Aptos" w:eastAsia="Aptos" w:hAnsi="Aptos" w:cs="Aptos"/>
                              <w:noProof/>
                              <w:color w:val="FF0000"/>
                              <w:szCs w:val="24"/>
                            </w:rPr>
                          </w:pPr>
                          <w:r w:rsidRPr="00710C38">
                            <w:rPr>
                              <w:rFonts w:ascii="Aptos" w:eastAsia="Aptos" w:hAnsi="Aptos" w:cs="Aptos"/>
                              <w:noProof/>
                              <w:color w:val="FF0000"/>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A1C8CBC" id="_x0000_t202" coordsize="21600,21600" o:spt="202" path="m,l,21600r21600,l21600,xe">
              <v:stroke joinstyle="miter"/>
              <v:path gradientshapeok="t" o:connecttype="rect"/>
            </v:shapetype>
            <v:shape id="Text Box 7" o:spid="_x0000_s1031" type="#_x0000_t202" alt="OFFICIAL" style="position:absolute;left:0;text-align:left;margin-left:0;margin-top:0;width:49pt;height:29.65pt;z-index:25166233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" filled="f" stroked="f">
              <v:textbox style="mso-fit-shape-to-text:t" inset="0,0,0,15pt">
                <w:txbxContent>
                  <w:p w14:paraId="60957EF8" w14:textId="6234CCA1" w:rsidR="00710C38" w:rsidRPr="00710C38" w:rsidRDefault="00710C38" w:rsidP="00710C38">
                    <w:pPr>
                      <w:spacing w:after="0"/>
                      <w:rPr>
                        <w:rFonts w:ascii="Aptos" w:eastAsia="Aptos" w:hAnsi="Aptos" w:cs="Aptos"/>
                        <w:noProof/>
                        <w:color w:val="FF0000"/>
                        <w:szCs w:val="24"/>
                      </w:rPr>
                    </w:pPr>
                    <w:r w:rsidRPr="00710C38">
                      <w:rPr>
                        <w:rFonts w:ascii="Aptos" w:eastAsia="Aptos" w:hAnsi="Aptos" w:cs="Aptos"/>
                        <w:noProof/>
                        <w:color w:val="FF0000"/>
                        <w:szCs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28403B" w14:textId="39C0D48B" w:rsidR="00807831" w:rsidRDefault="00000000">
    <w:pPr>
      <w:pStyle w:val="Footer"/>
      <w:jc w:val="center"/>
    </w:pPr>
    <w:sdt>
      <w:sdtPr>
        <w:id w:val="-915469641"/>
        <w:docPartObj>
          <w:docPartGallery w:val="Page Numbers (Bottom of Page)"/>
          <w:docPartUnique/>
        </w:docPartObj>
      </w:sdtPr>
      <w:sdtEndPr>
        <w:rPr>
          <w:noProof/>
        </w:rPr>
      </w:sdtEndPr>
      <w:sdtContent>
        <w:r w:rsidR="00807831">
          <w:fldChar w:fldCharType="begin"/>
        </w:r>
        <w:r w:rsidR="00807831">
          <w:instrText xml:space="preserve"> PAGE   \* MERGEFORMAT </w:instrText>
        </w:r>
        <w:r w:rsidR="00807831">
          <w:fldChar w:fldCharType="separate"/>
        </w:r>
        <w:r w:rsidR="00807831">
          <w:rPr>
            <w:noProof/>
          </w:rPr>
          <w:t>2</w:t>
        </w:r>
        <w:r w:rsidR="00807831">
          <w:rPr>
            <w:noProof/>
          </w:rPr>
          <w:fldChar w:fldCharType="end"/>
        </w:r>
      </w:sdtContent>
    </w:sdt>
  </w:p>
  <w:p w14:paraId="5091EFFD" w14:textId="77777777" w:rsidR="00807831" w:rsidRDefault="0080783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56369D" w14:textId="65196E76" w:rsidR="005326A3" w:rsidRDefault="00710C38">
    <w:pPr>
      <w:pStyle w:val="Footer"/>
    </w:pPr>
    <w:r>
      <w:rPr>
        <w:noProof/>
        <w14:ligatures w14:val="standardContextual"/>
      </w:rPr>
      <mc:AlternateContent>
        <mc:Choice Requires="wps">
          <w:drawing>
            <wp:anchor distT="0" distB="0" distL="0" distR="0" simplePos="0" relativeHeight="251661312" behindDoc="0" locked="0" layoutInCell="1" allowOverlap="1" wp14:anchorId="1BAF9E41" wp14:editId="5113DB8D">
              <wp:simplePos x="635" y="635"/>
              <wp:positionH relativeFrom="page">
                <wp:align>center</wp:align>
              </wp:positionH>
              <wp:positionV relativeFrom="page">
                <wp:align>bottom</wp:align>
              </wp:positionV>
              <wp:extent cx="622300" cy="376555"/>
              <wp:effectExtent l="0" t="0" r="6350" b="0"/>
              <wp:wrapNone/>
              <wp:docPr id="317384135" name="Text Box 6"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53470280" w14:textId="6637C1D0" w:rsidR="00710C38" w:rsidRPr="00710C38" w:rsidRDefault="00710C38" w:rsidP="00710C38">
                          <w:pPr>
                            <w:spacing w:after="0"/>
                            <w:rPr>
                              <w:rFonts w:ascii="Aptos" w:eastAsia="Aptos" w:hAnsi="Aptos" w:cs="Aptos"/>
                              <w:noProof/>
                              <w:color w:val="FF0000"/>
                              <w:szCs w:val="24"/>
                            </w:rPr>
                          </w:pPr>
                          <w:r w:rsidRPr="00710C38">
                            <w:rPr>
                              <w:rFonts w:ascii="Aptos" w:eastAsia="Aptos" w:hAnsi="Aptos" w:cs="Aptos"/>
                              <w:noProof/>
                              <w:color w:val="FF0000"/>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BAF9E41" id="_x0000_t202" coordsize="21600,21600" o:spt="202" path="m,l,21600r21600,l21600,xe">
              <v:stroke joinstyle="miter"/>
              <v:path gradientshapeok="t" o:connecttype="rect"/>
            </v:shapetype>
            <v:shape id="Text Box 6" o:spid="_x0000_s1033" type="#_x0000_t202" alt="OFFICIAL" style="position:absolute;left:0;text-align:left;margin-left:0;margin-top:0;width:49pt;height:29.65pt;z-index:25166131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" filled="f" stroked="f">
              <v:textbox style="mso-fit-shape-to-text:t" inset="0,0,0,15pt">
                <w:txbxContent>
                  <w:p w14:paraId="53470280" w14:textId="6637C1D0" w:rsidR="00710C38" w:rsidRPr="00710C38" w:rsidRDefault="00710C38" w:rsidP="00710C38">
                    <w:pPr>
                      <w:spacing w:after="0"/>
                      <w:rPr>
                        <w:rFonts w:ascii="Aptos" w:eastAsia="Aptos" w:hAnsi="Aptos" w:cs="Aptos"/>
                        <w:noProof/>
                        <w:color w:val="FF0000"/>
                        <w:szCs w:val="24"/>
                      </w:rPr>
                    </w:pPr>
                    <w:r w:rsidRPr="00710C38">
                      <w:rPr>
                        <w:rFonts w:ascii="Aptos" w:eastAsia="Aptos" w:hAnsi="Aptos" w:cs="Aptos"/>
                        <w:noProof/>
                        <w:color w:val="FF0000"/>
                        <w:szCs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037FCC" w14:textId="77777777" w:rsidR="0044478D" w:rsidRDefault="0044478D" w:rsidP="00931432">
      <w:pPr>
        <w:spacing w:after="0"/>
      </w:pPr>
      <w:r>
        <w:separator/>
      </w:r>
    </w:p>
  </w:footnote>
  <w:footnote w:type="continuationSeparator" w:id="0">
    <w:p w14:paraId="18D9A348" w14:textId="77777777" w:rsidR="0044478D" w:rsidRDefault="0044478D" w:rsidP="00931432">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36F0FC" w14:textId="05664632" w:rsidR="005326A3" w:rsidRDefault="00710C38">
    <w:pPr>
      <w:pStyle w:val="Header"/>
    </w:pPr>
    <w:r>
      <w:rPr>
        <w:noProof/>
        <w14:ligatures w14:val="standardContextual"/>
      </w:rPr>
      <mc:AlternateContent>
        <mc:Choice Requires="wps">
          <w:drawing>
            <wp:anchor distT="0" distB="0" distL="0" distR="0" simplePos="0" relativeHeight="251659264" behindDoc="0" locked="0" layoutInCell="1" allowOverlap="1" wp14:anchorId="3F9FA9C1" wp14:editId="31BC182C">
              <wp:simplePos x="635" y="635"/>
              <wp:positionH relativeFrom="page">
                <wp:align>center</wp:align>
              </wp:positionH>
              <wp:positionV relativeFrom="page">
                <wp:align>top</wp:align>
              </wp:positionV>
              <wp:extent cx="622300" cy="376555"/>
              <wp:effectExtent l="0" t="0" r="6350" b="4445"/>
              <wp:wrapNone/>
              <wp:docPr id="2002584006" name="Text Box 4"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4A6DC52D" w14:textId="70323266" w:rsidR="00710C38" w:rsidRPr="00710C38" w:rsidRDefault="00710C38" w:rsidP="00710C38">
                          <w:pPr>
                            <w:spacing w:after="0"/>
                            <w:rPr>
                              <w:rFonts w:ascii="Aptos" w:eastAsia="Aptos" w:hAnsi="Aptos" w:cs="Aptos"/>
                              <w:noProof/>
                              <w:color w:val="FF0000"/>
                              <w:szCs w:val="24"/>
                            </w:rPr>
                          </w:pPr>
                          <w:r w:rsidRPr="00710C38">
                            <w:rPr>
                              <w:rFonts w:ascii="Aptos" w:eastAsia="Aptos" w:hAnsi="Aptos" w:cs="Aptos"/>
                              <w:noProof/>
                              <w:color w:val="FF0000"/>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F9FA9C1" id="_x0000_t202" coordsize="21600,21600" o:spt="202" path="m,l,21600r21600,l21600,xe">
              <v:stroke joinstyle="miter"/>
              <v:path gradientshapeok="t" o:connecttype="rect"/>
            </v:shapetype>
            <v:shape id="Text Box 4" o:spid="_x0000_s1027" type="#_x0000_t202" alt="OFFICIAL" style="position:absolute;left:0;text-align:left;margin-left:0;margin-top:0;width:49pt;height:29.65pt;z-index:25165926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" filled="f" stroked="f">
              <v:textbox style="mso-fit-shape-to-text:t" inset="0,15pt,0,0">
                <w:txbxContent>
                  <w:p w14:paraId="4A6DC52D" w14:textId="70323266" w:rsidR="00710C38" w:rsidRPr="00710C38" w:rsidRDefault="00710C38" w:rsidP="00710C38">
                    <w:pPr>
                      <w:spacing w:after="0"/>
                      <w:rPr>
                        <w:rFonts w:ascii="Aptos" w:eastAsia="Aptos" w:hAnsi="Aptos" w:cs="Aptos"/>
                        <w:noProof/>
                        <w:color w:val="FF0000"/>
                        <w:szCs w:val="24"/>
                      </w:rPr>
                    </w:pPr>
                    <w:r w:rsidRPr="00710C38">
                      <w:rPr>
                        <w:rFonts w:ascii="Aptos" w:eastAsia="Aptos" w:hAnsi="Aptos" w:cs="Aptos"/>
                        <w:noProof/>
                        <w:color w:val="FF0000"/>
                        <w:szCs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06690B" w14:textId="2C88120C" w:rsidR="00931432" w:rsidRDefault="00931432">
    <w:pPr>
      <w:pStyle w:val="Header"/>
    </w:pPr>
    <w:r>
      <w:rPr>
        <w:noProof/>
      </w:rPr>
      <mc:AlternateContent>
        <mc:Choice Requires="wpg">
          <w:drawing>
            <wp:anchor distT="0" distB="0" distL="114300" distR="114300" simplePos="0" relativeHeight="251657216" behindDoc="0" locked="0" layoutInCell="1" allowOverlap="1" wp14:anchorId="378AFF56" wp14:editId="203CD37D">
              <wp:simplePos x="0" y="0"/>
              <wp:positionH relativeFrom="margin">
                <wp:posOffset>0</wp:posOffset>
              </wp:positionH>
              <wp:positionV relativeFrom="paragraph">
                <wp:posOffset>189865</wp:posOffset>
              </wp:positionV>
              <wp:extent cx="5867400" cy="937895"/>
              <wp:effectExtent l="0" t="0" r="0" b="0"/>
              <wp:wrapSquare wrapText="bothSides"/>
              <wp:docPr id="960241573" name="Group 1" descr="Health Workforce Taskforce logo"/>
              <wp:cNvGraphicFramePr/>
              <a:graphic xmlns:a="http://schemas.openxmlformats.org/drawingml/2006/main">
                <a:graphicData uri="http://schemas.microsoft.com/office/word/2010/wordprocessingGroup">
                  <wpg:wgp>
                    <wpg:cNvGrpSpPr/>
                    <wpg:grpSpPr>
                      <a:xfrm>
                        <a:off x="0" y="0"/>
                        <a:ext cx="5867400" cy="937895"/>
                        <a:chOff x="0" y="0"/>
                        <a:chExt cx="5868047" cy="938530"/>
                      </a:xfrm>
                    </wpg:grpSpPr>
                    <wps:wsp>
                      <wps:cNvPr id="1455259138" name="Text Box 2"/>
                      <wps:cNvSpPr txBox="1">
                        <a:spLocks noChangeArrowheads="1"/>
                      </wps:cNvSpPr>
                      <wps:spPr bwMode="auto">
                        <a:xfrm>
                          <a:off x="962038" y="199002"/>
                          <a:ext cx="4906009" cy="580513"/>
                        </a:xfrm>
                        <a:prstGeom prst="rect">
                          <a:avLst/>
                        </a:prstGeom>
                        <a:solidFill>
                          <a:srgbClr val="FFFFFF"/>
                        </a:solidFill>
                        <a:ln w="9525">
                          <a:noFill/>
                          <a:miter lim="800000"/>
                          <a:headEnd/>
                          <a:tailEnd/>
                        </a:ln>
                      </wps:spPr>
                      <wps:txbx>
                        <w:txbxContent>
                          <w:p w14:paraId="7DD5DDE4" w14:textId="77777777" w:rsidR="00931432" w:rsidRPr="00387815" w:rsidRDefault="00931432" w:rsidP="00931432">
                            <w:pPr>
                              <w:rPr>
                                <w:rFonts w:ascii="Aptos Black" w:hAnsi="Aptos Black"/>
                                <w:sz w:val="52"/>
                                <w:szCs w:val="52"/>
                              </w:rPr>
                            </w:pPr>
                            <w:r w:rsidRPr="00387815">
                              <w:rPr>
                                <w:rFonts w:ascii="Aptos Black" w:hAnsi="Aptos Black" w:cs="Helvetica"/>
                                <w:b/>
                                <w:bCs/>
                                <w:sz w:val="52"/>
                                <w:szCs w:val="52"/>
                              </w:rPr>
                              <w:t>Health Workforce Taskforce</w:t>
                            </w:r>
                          </w:p>
                        </w:txbxContent>
                      </wps:txbx>
                      <wps:bodyPr rot="0" vert="horz" wrap="square" lIns="91440" tIns="45720" rIns="91440" bIns="45720" anchor="t" anchorCtr="0">
                        <a:spAutoFit/>
                      </wps:bodyPr>
                    </wps:wsp>
                    <pic:pic xmlns:pic="http://schemas.openxmlformats.org/drawingml/2006/picture">
                      <pic:nvPicPr>
                        <pic:cNvPr id="3" name="Picture 3"/>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914400" cy="938530"/>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378AFF56" id="Group 1" o:spid="_x0000_s1028" alt="Health Workforce Taskforce logo" style="position:absolute;left:0;text-align:left;margin-left:0;margin-top:14.95pt;width:462pt;height:73.85pt;z-index:251657216;mso-position-horizontal-relative:margin;mso-width-relative:margin;mso-height-relative:margin" coordsize="58680,938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">
              <v:shapetype id="_x0000_t202" coordsize="21600,21600" o:spt="202" path="m,l,21600r21600,l21600,xe">
                <v:stroke joinstyle="miter"/>
                <v:path gradientshapeok="t" o:connecttype="rect"/>
              </v:shapetype>
              <v:shape id="_x0000_s1029" type="#_x0000_t202" style="position:absolute;left:9620;top:1990;width:49060;height:58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" stroked="f">
                <v:textbox style="mso-fit-shape-to-text:t">
                  <w:txbxContent>
                    <w:p w14:paraId="7DD5DDE4" w14:textId="77777777" w:rsidR="00931432" w:rsidRPr="00387815" w:rsidRDefault="00931432" w:rsidP="00931432">
                      <w:pPr>
                        <w:rPr>
                          <w:rFonts w:ascii="Aptos Black" w:hAnsi="Aptos Black"/>
                          <w:sz w:val="52"/>
                          <w:szCs w:val="52"/>
                        </w:rPr>
                      </w:pPr>
                      <w:r w:rsidRPr="00387815">
                        <w:rPr>
                          <w:rFonts w:ascii="Aptos Black" w:hAnsi="Aptos Black" w:cs="Helvetica"/>
                          <w:b/>
                          <w:bCs/>
                          <w:sz w:val="52"/>
                          <w:szCs w:val="52"/>
                        </w:rPr>
                        <w:t>Health Workforce Taskforce</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30" type="#_x0000_t75" style="position:absolute;width:9144;height:938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">
                <v:imagedata r:id="rId2" o:title=""/>
              </v:shape>
              <w10:wrap type="square" anchorx="margin"/>
            </v:group>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10DDFB" w14:textId="3EDC573B" w:rsidR="005326A3" w:rsidRDefault="00710C38">
    <w:pPr>
      <w:pStyle w:val="Header"/>
    </w:pPr>
    <w:r>
      <w:rPr>
        <w:noProof/>
        <w14:ligatures w14:val="standardContextual"/>
      </w:rPr>
      <mc:AlternateContent>
        <mc:Choice Requires="wps">
          <w:drawing>
            <wp:anchor distT="0" distB="0" distL="0" distR="0" simplePos="0" relativeHeight="251658240" behindDoc="0" locked="0" layoutInCell="1" allowOverlap="1" wp14:anchorId="260B3BDD" wp14:editId="7663A15B">
              <wp:simplePos x="635" y="635"/>
              <wp:positionH relativeFrom="page">
                <wp:align>center</wp:align>
              </wp:positionH>
              <wp:positionV relativeFrom="page">
                <wp:align>top</wp:align>
              </wp:positionV>
              <wp:extent cx="622300" cy="376555"/>
              <wp:effectExtent l="0" t="0" r="6350" b="4445"/>
              <wp:wrapNone/>
              <wp:docPr id="93707052"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3B65CC90" w14:textId="4B65801C" w:rsidR="00710C38" w:rsidRPr="00710C38" w:rsidRDefault="00710C38" w:rsidP="00710C38">
                          <w:pPr>
                            <w:spacing w:after="0"/>
                            <w:rPr>
                              <w:rFonts w:ascii="Aptos" w:eastAsia="Aptos" w:hAnsi="Aptos" w:cs="Aptos"/>
                              <w:noProof/>
                              <w:color w:val="FF0000"/>
                              <w:szCs w:val="24"/>
                            </w:rPr>
                          </w:pPr>
                          <w:r w:rsidRPr="00710C38">
                            <w:rPr>
                              <w:rFonts w:ascii="Aptos" w:eastAsia="Aptos" w:hAnsi="Aptos" w:cs="Aptos"/>
                              <w:noProof/>
                              <w:color w:val="FF0000"/>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60B3BDD" id="_x0000_t202" coordsize="21600,21600" o:spt="202" path="m,l,21600r21600,l21600,xe">
              <v:stroke joinstyle="miter"/>
              <v:path gradientshapeok="t" o:connecttype="rect"/>
            </v:shapetype>
            <v:shape id="Text Box 3" o:spid="_x0000_s1032" type="#_x0000_t202" alt="OFFICIAL" style="position:absolute;left:0;text-align:left;margin-left:0;margin-top:0;width:49pt;height:29.6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" filled="f" stroked="f">
              <v:textbox style="mso-fit-shape-to-text:t" inset="0,15pt,0,0">
                <w:txbxContent>
                  <w:p w14:paraId="3B65CC90" w14:textId="4B65801C" w:rsidR="00710C38" w:rsidRPr="00710C38" w:rsidRDefault="00710C38" w:rsidP="00710C38">
                    <w:pPr>
                      <w:spacing w:after="0"/>
                      <w:rPr>
                        <w:rFonts w:ascii="Aptos" w:eastAsia="Aptos" w:hAnsi="Aptos" w:cs="Aptos"/>
                        <w:noProof/>
                        <w:color w:val="FF0000"/>
                        <w:szCs w:val="24"/>
                      </w:rPr>
                    </w:pPr>
                    <w:r w:rsidRPr="00710C38">
                      <w:rPr>
                        <w:rFonts w:ascii="Aptos" w:eastAsia="Aptos" w:hAnsi="Aptos" w:cs="Aptos"/>
                        <w:noProof/>
                        <w:color w:val="FF0000"/>
                        <w:szCs w:val="24"/>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CF6659"/>
    <w:multiLevelType w:val="hybridMultilevel"/>
    <w:tmpl w:val="B95EF61E"/>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0D9D64D5"/>
    <w:multiLevelType w:val="hybridMultilevel"/>
    <w:tmpl w:val="37E83CD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10C3487E"/>
    <w:multiLevelType w:val="hybridMultilevel"/>
    <w:tmpl w:val="12361BF8"/>
    <w:lvl w:ilvl="0" w:tplc="0C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11330339"/>
    <w:multiLevelType w:val="hybridMultilevel"/>
    <w:tmpl w:val="A240223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1C687214"/>
    <w:multiLevelType w:val="hybridMultilevel"/>
    <w:tmpl w:val="61A8CA1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224F7500"/>
    <w:multiLevelType w:val="hybridMultilevel"/>
    <w:tmpl w:val="7706839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3585F20A"/>
    <w:multiLevelType w:val="hybridMultilevel"/>
    <w:tmpl w:val="63809AF4"/>
    <w:lvl w:ilvl="0" w:tplc="185E46A8">
      <w:start w:val="1"/>
      <w:numFmt w:val="bullet"/>
      <w:lvlText w:val="·"/>
      <w:lvlJc w:val="left"/>
      <w:pPr>
        <w:ind w:left="720" w:hanging="360"/>
      </w:pPr>
      <w:rPr>
        <w:rFonts w:ascii="Symbol" w:hAnsi="Symbol" w:hint="default"/>
      </w:rPr>
    </w:lvl>
    <w:lvl w:ilvl="1" w:tplc="228CDD22">
      <w:start w:val="1"/>
      <w:numFmt w:val="bullet"/>
      <w:lvlText w:val="o"/>
      <w:lvlJc w:val="left"/>
      <w:pPr>
        <w:ind w:left="1440" w:hanging="360"/>
      </w:pPr>
      <w:rPr>
        <w:rFonts w:ascii="Courier New" w:hAnsi="Courier New" w:hint="default"/>
      </w:rPr>
    </w:lvl>
    <w:lvl w:ilvl="2" w:tplc="E764A732">
      <w:start w:val="1"/>
      <w:numFmt w:val="bullet"/>
      <w:lvlText w:val=""/>
      <w:lvlJc w:val="left"/>
      <w:pPr>
        <w:ind w:left="2160" w:hanging="360"/>
      </w:pPr>
      <w:rPr>
        <w:rFonts w:ascii="Wingdings" w:hAnsi="Wingdings" w:hint="default"/>
      </w:rPr>
    </w:lvl>
    <w:lvl w:ilvl="3" w:tplc="9934C4A8">
      <w:start w:val="1"/>
      <w:numFmt w:val="bullet"/>
      <w:lvlText w:val=""/>
      <w:lvlJc w:val="left"/>
      <w:pPr>
        <w:ind w:left="2880" w:hanging="360"/>
      </w:pPr>
      <w:rPr>
        <w:rFonts w:ascii="Symbol" w:hAnsi="Symbol" w:hint="default"/>
      </w:rPr>
    </w:lvl>
    <w:lvl w:ilvl="4" w:tplc="107CA5BA">
      <w:start w:val="1"/>
      <w:numFmt w:val="bullet"/>
      <w:lvlText w:val="o"/>
      <w:lvlJc w:val="left"/>
      <w:pPr>
        <w:ind w:left="3600" w:hanging="360"/>
      </w:pPr>
      <w:rPr>
        <w:rFonts w:ascii="Courier New" w:hAnsi="Courier New" w:hint="default"/>
      </w:rPr>
    </w:lvl>
    <w:lvl w:ilvl="5" w:tplc="65C48796">
      <w:start w:val="1"/>
      <w:numFmt w:val="bullet"/>
      <w:lvlText w:val=""/>
      <w:lvlJc w:val="left"/>
      <w:pPr>
        <w:ind w:left="4320" w:hanging="360"/>
      </w:pPr>
      <w:rPr>
        <w:rFonts w:ascii="Wingdings" w:hAnsi="Wingdings" w:hint="default"/>
      </w:rPr>
    </w:lvl>
    <w:lvl w:ilvl="6" w:tplc="FB34C0FA">
      <w:start w:val="1"/>
      <w:numFmt w:val="bullet"/>
      <w:lvlText w:val=""/>
      <w:lvlJc w:val="left"/>
      <w:pPr>
        <w:ind w:left="5040" w:hanging="360"/>
      </w:pPr>
      <w:rPr>
        <w:rFonts w:ascii="Symbol" w:hAnsi="Symbol" w:hint="default"/>
      </w:rPr>
    </w:lvl>
    <w:lvl w:ilvl="7" w:tplc="E3A0310A">
      <w:start w:val="1"/>
      <w:numFmt w:val="bullet"/>
      <w:lvlText w:val="o"/>
      <w:lvlJc w:val="left"/>
      <w:pPr>
        <w:ind w:left="5760" w:hanging="360"/>
      </w:pPr>
      <w:rPr>
        <w:rFonts w:ascii="Courier New" w:hAnsi="Courier New" w:hint="default"/>
      </w:rPr>
    </w:lvl>
    <w:lvl w:ilvl="8" w:tplc="BB7C25E2">
      <w:start w:val="1"/>
      <w:numFmt w:val="bullet"/>
      <w:lvlText w:val=""/>
      <w:lvlJc w:val="left"/>
      <w:pPr>
        <w:ind w:left="6480" w:hanging="360"/>
      </w:pPr>
      <w:rPr>
        <w:rFonts w:ascii="Wingdings" w:hAnsi="Wingdings" w:hint="default"/>
      </w:rPr>
    </w:lvl>
  </w:abstractNum>
  <w:abstractNum w:abstractNumId="7" w15:restartNumberingAfterBreak="0">
    <w:nsid w:val="35B92CA4"/>
    <w:multiLevelType w:val="hybridMultilevel"/>
    <w:tmpl w:val="8E445E6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4012255F"/>
    <w:multiLevelType w:val="hybridMultilevel"/>
    <w:tmpl w:val="B79A1C5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578DEDAA"/>
    <w:multiLevelType w:val="hybridMultilevel"/>
    <w:tmpl w:val="A95EF3D0"/>
    <w:lvl w:ilvl="0" w:tplc="FC1EBE12">
      <w:start w:val="1"/>
      <w:numFmt w:val="bullet"/>
      <w:lvlText w:val="·"/>
      <w:lvlJc w:val="left"/>
      <w:pPr>
        <w:ind w:left="720" w:hanging="360"/>
      </w:pPr>
      <w:rPr>
        <w:rFonts w:ascii="Symbol" w:hAnsi="Symbol" w:hint="default"/>
      </w:rPr>
    </w:lvl>
    <w:lvl w:ilvl="1" w:tplc="4C0CEF3A">
      <w:start w:val="1"/>
      <w:numFmt w:val="bullet"/>
      <w:lvlText w:val="o"/>
      <w:lvlJc w:val="left"/>
      <w:pPr>
        <w:ind w:left="1440" w:hanging="360"/>
      </w:pPr>
      <w:rPr>
        <w:rFonts w:ascii="Courier New" w:hAnsi="Courier New" w:hint="default"/>
      </w:rPr>
    </w:lvl>
    <w:lvl w:ilvl="2" w:tplc="1D9892B8">
      <w:start w:val="1"/>
      <w:numFmt w:val="bullet"/>
      <w:lvlText w:val=""/>
      <w:lvlJc w:val="left"/>
      <w:pPr>
        <w:ind w:left="2160" w:hanging="360"/>
      </w:pPr>
      <w:rPr>
        <w:rFonts w:ascii="Wingdings" w:hAnsi="Wingdings" w:hint="default"/>
      </w:rPr>
    </w:lvl>
    <w:lvl w:ilvl="3" w:tplc="4B380002">
      <w:start w:val="1"/>
      <w:numFmt w:val="bullet"/>
      <w:lvlText w:val=""/>
      <w:lvlJc w:val="left"/>
      <w:pPr>
        <w:ind w:left="2880" w:hanging="360"/>
      </w:pPr>
      <w:rPr>
        <w:rFonts w:ascii="Symbol" w:hAnsi="Symbol" w:hint="default"/>
      </w:rPr>
    </w:lvl>
    <w:lvl w:ilvl="4" w:tplc="A33CADB6">
      <w:start w:val="1"/>
      <w:numFmt w:val="bullet"/>
      <w:lvlText w:val="o"/>
      <w:lvlJc w:val="left"/>
      <w:pPr>
        <w:ind w:left="3600" w:hanging="360"/>
      </w:pPr>
      <w:rPr>
        <w:rFonts w:ascii="Courier New" w:hAnsi="Courier New" w:hint="default"/>
      </w:rPr>
    </w:lvl>
    <w:lvl w:ilvl="5" w:tplc="93128E0E">
      <w:start w:val="1"/>
      <w:numFmt w:val="bullet"/>
      <w:lvlText w:val=""/>
      <w:lvlJc w:val="left"/>
      <w:pPr>
        <w:ind w:left="4320" w:hanging="360"/>
      </w:pPr>
      <w:rPr>
        <w:rFonts w:ascii="Wingdings" w:hAnsi="Wingdings" w:hint="default"/>
      </w:rPr>
    </w:lvl>
    <w:lvl w:ilvl="6" w:tplc="4560EAFC">
      <w:start w:val="1"/>
      <w:numFmt w:val="bullet"/>
      <w:lvlText w:val=""/>
      <w:lvlJc w:val="left"/>
      <w:pPr>
        <w:ind w:left="5040" w:hanging="360"/>
      </w:pPr>
      <w:rPr>
        <w:rFonts w:ascii="Symbol" w:hAnsi="Symbol" w:hint="default"/>
      </w:rPr>
    </w:lvl>
    <w:lvl w:ilvl="7" w:tplc="57689A06">
      <w:start w:val="1"/>
      <w:numFmt w:val="bullet"/>
      <w:lvlText w:val="o"/>
      <w:lvlJc w:val="left"/>
      <w:pPr>
        <w:ind w:left="5760" w:hanging="360"/>
      </w:pPr>
      <w:rPr>
        <w:rFonts w:ascii="Courier New" w:hAnsi="Courier New" w:hint="default"/>
      </w:rPr>
    </w:lvl>
    <w:lvl w:ilvl="8" w:tplc="5326314C">
      <w:start w:val="1"/>
      <w:numFmt w:val="bullet"/>
      <w:lvlText w:val=""/>
      <w:lvlJc w:val="left"/>
      <w:pPr>
        <w:ind w:left="6480" w:hanging="360"/>
      </w:pPr>
      <w:rPr>
        <w:rFonts w:ascii="Wingdings" w:hAnsi="Wingdings" w:hint="default"/>
      </w:rPr>
    </w:lvl>
  </w:abstractNum>
  <w:abstractNum w:abstractNumId="10" w15:restartNumberingAfterBreak="0">
    <w:nsid w:val="72E96C21"/>
    <w:multiLevelType w:val="hybridMultilevel"/>
    <w:tmpl w:val="8890A796"/>
    <w:lvl w:ilvl="0" w:tplc="9E92AD58">
      <w:start w:val="1"/>
      <w:numFmt w:val="bullet"/>
      <w:lvlText w:val=""/>
      <w:lvlJc w:val="left"/>
      <w:pPr>
        <w:ind w:left="720" w:hanging="360"/>
      </w:pPr>
      <w:rPr>
        <w:rFonts w:ascii="Symbol" w:hAnsi="Symbol" w:hint="default"/>
      </w:rPr>
    </w:lvl>
    <w:lvl w:ilvl="1" w:tplc="9ACAB32C">
      <w:start w:val="1"/>
      <w:numFmt w:val="bullet"/>
      <w:lvlText w:val="o"/>
      <w:lvlJc w:val="left"/>
      <w:pPr>
        <w:ind w:left="1440" w:hanging="360"/>
      </w:pPr>
      <w:rPr>
        <w:rFonts w:ascii="Courier New" w:hAnsi="Courier New" w:hint="default"/>
      </w:rPr>
    </w:lvl>
    <w:lvl w:ilvl="2" w:tplc="33D62378">
      <w:start w:val="1"/>
      <w:numFmt w:val="bullet"/>
      <w:lvlText w:val=""/>
      <w:lvlJc w:val="left"/>
      <w:pPr>
        <w:ind w:left="2160" w:hanging="360"/>
      </w:pPr>
      <w:rPr>
        <w:rFonts w:ascii="Wingdings" w:hAnsi="Wingdings" w:hint="default"/>
      </w:rPr>
    </w:lvl>
    <w:lvl w:ilvl="3" w:tplc="329251FE">
      <w:start w:val="1"/>
      <w:numFmt w:val="bullet"/>
      <w:lvlText w:val=""/>
      <w:lvlJc w:val="left"/>
      <w:pPr>
        <w:ind w:left="2880" w:hanging="360"/>
      </w:pPr>
      <w:rPr>
        <w:rFonts w:ascii="Symbol" w:hAnsi="Symbol" w:hint="default"/>
      </w:rPr>
    </w:lvl>
    <w:lvl w:ilvl="4" w:tplc="07885BE0">
      <w:start w:val="1"/>
      <w:numFmt w:val="bullet"/>
      <w:lvlText w:val="o"/>
      <w:lvlJc w:val="left"/>
      <w:pPr>
        <w:ind w:left="3600" w:hanging="360"/>
      </w:pPr>
      <w:rPr>
        <w:rFonts w:ascii="Courier New" w:hAnsi="Courier New" w:hint="default"/>
      </w:rPr>
    </w:lvl>
    <w:lvl w:ilvl="5" w:tplc="FECECBDC">
      <w:start w:val="1"/>
      <w:numFmt w:val="bullet"/>
      <w:lvlText w:val=""/>
      <w:lvlJc w:val="left"/>
      <w:pPr>
        <w:ind w:left="4320" w:hanging="360"/>
      </w:pPr>
      <w:rPr>
        <w:rFonts w:ascii="Wingdings" w:hAnsi="Wingdings" w:hint="default"/>
      </w:rPr>
    </w:lvl>
    <w:lvl w:ilvl="6" w:tplc="2EFAB6C8">
      <w:start w:val="1"/>
      <w:numFmt w:val="bullet"/>
      <w:lvlText w:val=""/>
      <w:lvlJc w:val="left"/>
      <w:pPr>
        <w:ind w:left="5040" w:hanging="360"/>
      </w:pPr>
      <w:rPr>
        <w:rFonts w:ascii="Symbol" w:hAnsi="Symbol" w:hint="default"/>
      </w:rPr>
    </w:lvl>
    <w:lvl w:ilvl="7" w:tplc="8FCCFFF2">
      <w:start w:val="1"/>
      <w:numFmt w:val="bullet"/>
      <w:lvlText w:val="o"/>
      <w:lvlJc w:val="left"/>
      <w:pPr>
        <w:ind w:left="5760" w:hanging="360"/>
      </w:pPr>
      <w:rPr>
        <w:rFonts w:ascii="Courier New" w:hAnsi="Courier New" w:hint="default"/>
      </w:rPr>
    </w:lvl>
    <w:lvl w:ilvl="8" w:tplc="6DA00BCA">
      <w:start w:val="1"/>
      <w:numFmt w:val="bullet"/>
      <w:lvlText w:val=""/>
      <w:lvlJc w:val="left"/>
      <w:pPr>
        <w:ind w:left="6480" w:hanging="360"/>
      </w:pPr>
      <w:rPr>
        <w:rFonts w:ascii="Wingdings" w:hAnsi="Wingdings" w:hint="default"/>
      </w:rPr>
    </w:lvl>
  </w:abstractNum>
  <w:abstractNum w:abstractNumId="11" w15:restartNumberingAfterBreak="0">
    <w:nsid w:val="7A9AD10D"/>
    <w:multiLevelType w:val="hybridMultilevel"/>
    <w:tmpl w:val="8446D314"/>
    <w:lvl w:ilvl="0" w:tplc="54BC4302">
      <w:start w:val="1"/>
      <w:numFmt w:val="bullet"/>
      <w:lvlText w:val="·"/>
      <w:lvlJc w:val="left"/>
      <w:pPr>
        <w:ind w:left="720" w:hanging="360"/>
      </w:pPr>
      <w:rPr>
        <w:rFonts w:ascii="Symbol" w:hAnsi="Symbol" w:hint="default"/>
      </w:rPr>
    </w:lvl>
    <w:lvl w:ilvl="1" w:tplc="12F6A75E">
      <w:start w:val="1"/>
      <w:numFmt w:val="bullet"/>
      <w:lvlText w:val="o"/>
      <w:lvlJc w:val="left"/>
      <w:pPr>
        <w:ind w:left="1440" w:hanging="360"/>
      </w:pPr>
      <w:rPr>
        <w:rFonts w:ascii="Courier New" w:hAnsi="Courier New" w:hint="default"/>
      </w:rPr>
    </w:lvl>
    <w:lvl w:ilvl="2" w:tplc="6F08E8AA">
      <w:start w:val="1"/>
      <w:numFmt w:val="bullet"/>
      <w:lvlText w:val=""/>
      <w:lvlJc w:val="left"/>
      <w:pPr>
        <w:ind w:left="2160" w:hanging="360"/>
      </w:pPr>
      <w:rPr>
        <w:rFonts w:ascii="Wingdings" w:hAnsi="Wingdings" w:hint="default"/>
      </w:rPr>
    </w:lvl>
    <w:lvl w:ilvl="3" w:tplc="7FE03840">
      <w:start w:val="1"/>
      <w:numFmt w:val="bullet"/>
      <w:lvlText w:val=""/>
      <w:lvlJc w:val="left"/>
      <w:pPr>
        <w:ind w:left="2880" w:hanging="360"/>
      </w:pPr>
      <w:rPr>
        <w:rFonts w:ascii="Symbol" w:hAnsi="Symbol" w:hint="default"/>
      </w:rPr>
    </w:lvl>
    <w:lvl w:ilvl="4" w:tplc="7E52ABC4">
      <w:start w:val="1"/>
      <w:numFmt w:val="bullet"/>
      <w:lvlText w:val="o"/>
      <w:lvlJc w:val="left"/>
      <w:pPr>
        <w:ind w:left="3600" w:hanging="360"/>
      </w:pPr>
      <w:rPr>
        <w:rFonts w:ascii="Courier New" w:hAnsi="Courier New" w:hint="default"/>
      </w:rPr>
    </w:lvl>
    <w:lvl w:ilvl="5" w:tplc="18EA085E">
      <w:start w:val="1"/>
      <w:numFmt w:val="bullet"/>
      <w:lvlText w:val=""/>
      <w:lvlJc w:val="left"/>
      <w:pPr>
        <w:ind w:left="4320" w:hanging="360"/>
      </w:pPr>
      <w:rPr>
        <w:rFonts w:ascii="Wingdings" w:hAnsi="Wingdings" w:hint="default"/>
      </w:rPr>
    </w:lvl>
    <w:lvl w:ilvl="6" w:tplc="53D80FC6">
      <w:start w:val="1"/>
      <w:numFmt w:val="bullet"/>
      <w:lvlText w:val=""/>
      <w:lvlJc w:val="left"/>
      <w:pPr>
        <w:ind w:left="5040" w:hanging="360"/>
      </w:pPr>
      <w:rPr>
        <w:rFonts w:ascii="Symbol" w:hAnsi="Symbol" w:hint="default"/>
      </w:rPr>
    </w:lvl>
    <w:lvl w:ilvl="7" w:tplc="9B7ED9F6">
      <w:start w:val="1"/>
      <w:numFmt w:val="bullet"/>
      <w:lvlText w:val="o"/>
      <w:lvlJc w:val="left"/>
      <w:pPr>
        <w:ind w:left="5760" w:hanging="360"/>
      </w:pPr>
      <w:rPr>
        <w:rFonts w:ascii="Courier New" w:hAnsi="Courier New" w:hint="default"/>
      </w:rPr>
    </w:lvl>
    <w:lvl w:ilvl="8" w:tplc="4078BE1E">
      <w:start w:val="1"/>
      <w:numFmt w:val="bullet"/>
      <w:lvlText w:val=""/>
      <w:lvlJc w:val="left"/>
      <w:pPr>
        <w:ind w:left="6480" w:hanging="360"/>
      </w:pPr>
      <w:rPr>
        <w:rFonts w:ascii="Wingdings" w:hAnsi="Wingdings" w:hint="default"/>
      </w:rPr>
    </w:lvl>
  </w:abstractNum>
  <w:num w:numId="1" w16cid:durableId="1623266733">
    <w:abstractNumId w:val="7"/>
  </w:num>
  <w:num w:numId="2" w16cid:durableId="312685348">
    <w:abstractNumId w:val="4"/>
  </w:num>
  <w:num w:numId="3" w16cid:durableId="1479685793">
    <w:abstractNumId w:val="2"/>
  </w:num>
  <w:num w:numId="4" w16cid:durableId="1408724859">
    <w:abstractNumId w:val="9"/>
  </w:num>
  <w:num w:numId="5" w16cid:durableId="1618562072">
    <w:abstractNumId w:val="11"/>
  </w:num>
  <w:num w:numId="6" w16cid:durableId="761485769">
    <w:abstractNumId w:val="10"/>
  </w:num>
  <w:num w:numId="7" w16cid:durableId="1206599933">
    <w:abstractNumId w:val="6"/>
  </w:num>
  <w:num w:numId="8" w16cid:durableId="1795757287">
    <w:abstractNumId w:val="1"/>
  </w:num>
  <w:num w:numId="9" w16cid:durableId="1124614625">
    <w:abstractNumId w:val="3"/>
  </w:num>
  <w:num w:numId="10" w16cid:durableId="1359088948">
    <w:abstractNumId w:val="8"/>
  </w:num>
  <w:num w:numId="11" w16cid:durableId="749082438">
    <w:abstractNumId w:val="0"/>
  </w:num>
  <w:num w:numId="12" w16cid:durableId="149025171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1432"/>
    <w:rsid w:val="000005B2"/>
    <w:rsid w:val="00000CEA"/>
    <w:rsid w:val="00003044"/>
    <w:rsid w:val="00006604"/>
    <w:rsid w:val="00007777"/>
    <w:rsid w:val="00007F3E"/>
    <w:rsid w:val="00013298"/>
    <w:rsid w:val="00013C81"/>
    <w:rsid w:val="00015210"/>
    <w:rsid w:val="00015485"/>
    <w:rsid w:val="000220FC"/>
    <w:rsid w:val="000236EE"/>
    <w:rsid w:val="000263B5"/>
    <w:rsid w:val="00034720"/>
    <w:rsid w:val="00036176"/>
    <w:rsid w:val="00036346"/>
    <w:rsid w:val="00037D8D"/>
    <w:rsid w:val="00047013"/>
    <w:rsid w:val="00054FC1"/>
    <w:rsid w:val="0005526F"/>
    <w:rsid w:val="00057400"/>
    <w:rsid w:val="000605A3"/>
    <w:rsid w:val="00060859"/>
    <w:rsid w:val="000648DC"/>
    <w:rsid w:val="00067ECC"/>
    <w:rsid w:val="0007085A"/>
    <w:rsid w:val="00072295"/>
    <w:rsid w:val="00075616"/>
    <w:rsid w:val="00075D08"/>
    <w:rsid w:val="0007719B"/>
    <w:rsid w:val="00077765"/>
    <w:rsid w:val="0008242C"/>
    <w:rsid w:val="00082826"/>
    <w:rsid w:val="00085CBB"/>
    <w:rsid w:val="00086E1C"/>
    <w:rsid w:val="0009056C"/>
    <w:rsid w:val="0009490C"/>
    <w:rsid w:val="000A1481"/>
    <w:rsid w:val="000A22B0"/>
    <w:rsid w:val="000A4AB1"/>
    <w:rsid w:val="000A6229"/>
    <w:rsid w:val="000A7C60"/>
    <w:rsid w:val="000B0AC1"/>
    <w:rsid w:val="000B6313"/>
    <w:rsid w:val="000C0A1F"/>
    <w:rsid w:val="000C0F46"/>
    <w:rsid w:val="000C3865"/>
    <w:rsid w:val="000C4F16"/>
    <w:rsid w:val="000C6675"/>
    <w:rsid w:val="000D15A9"/>
    <w:rsid w:val="000D37C1"/>
    <w:rsid w:val="000E0B5E"/>
    <w:rsid w:val="000E1096"/>
    <w:rsid w:val="000E1D02"/>
    <w:rsid w:val="000E20D9"/>
    <w:rsid w:val="000E298E"/>
    <w:rsid w:val="000E45BB"/>
    <w:rsid w:val="000E4B05"/>
    <w:rsid w:val="000E5839"/>
    <w:rsid w:val="000F5BB0"/>
    <w:rsid w:val="000F5D06"/>
    <w:rsid w:val="0010002C"/>
    <w:rsid w:val="00101B16"/>
    <w:rsid w:val="00103352"/>
    <w:rsid w:val="00106D29"/>
    <w:rsid w:val="0010753F"/>
    <w:rsid w:val="001106FC"/>
    <w:rsid w:val="001109DC"/>
    <w:rsid w:val="001123B5"/>
    <w:rsid w:val="00112ACA"/>
    <w:rsid w:val="001138B6"/>
    <w:rsid w:val="00115A32"/>
    <w:rsid w:val="001202FF"/>
    <w:rsid w:val="001225A4"/>
    <w:rsid w:val="00122F48"/>
    <w:rsid w:val="001244BF"/>
    <w:rsid w:val="0012753C"/>
    <w:rsid w:val="00127B16"/>
    <w:rsid w:val="001342A8"/>
    <w:rsid w:val="0013515D"/>
    <w:rsid w:val="00140553"/>
    <w:rsid w:val="001406A2"/>
    <w:rsid w:val="00142A67"/>
    <w:rsid w:val="00143F01"/>
    <w:rsid w:val="00144605"/>
    <w:rsid w:val="0014612E"/>
    <w:rsid w:val="00146F4C"/>
    <w:rsid w:val="00150A5E"/>
    <w:rsid w:val="00150FB2"/>
    <w:rsid w:val="00154238"/>
    <w:rsid w:val="00154607"/>
    <w:rsid w:val="00164114"/>
    <w:rsid w:val="0016514D"/>
    <w:rsid w:val="00166601"/>
    <w:rsid w:val="0017018E"/>
    <w:rsid w:val="00171243"/>
    <w:rsid w:val="00175616"/>
    <w:rsid w:val="00180B2E"/>
    <w:rsid w:val="00180CF1"/>
    <w:rsid w:val="001834F4"/>
    <w:rsid w:val="0018447F"/>
    <w:rsid w:val="00185A10"/>
    <w:rsid w:val="00186868"/>
    <w:rsid w:val="0019032E"/>
    <w:rsid w:val="00191E80"/>
    <w:rsid w:val="00193A45"/>
    <w:rsid w:val="00195EA6"/>
    <w:rsid w:val="00196246"/>
    <w:rsid w:val="00196E8B"/>
    <w:rsid w:val="001A075B"/>
    <w:rsid w:val="001A31A2"/>
    <w:rsid w:val="001A341A"/>
    <w:rsid w:val="001A4D7E"/>
    <w:rsid w:val="001A7298"/>
    <w:rsid w:val="001B241A"/>
    <w:rsid w:val="001B3300"/>
    <w:rsid w:val="001B44A5"/>
    <w:rsid w:val="001B5E0E"/>
    <w:rsid w:val="001B6294"/>
    <w:rsid w:val="001C08DD"/>
    <w:rsid w:val="001C4A02"/>
    <w:rsid w:val="001C55CC"/>
    <w:rsid w:val="001C5C23"/>
    <w:rsid w:val="001C6CD4"/>
    <w:rsid w:val="001D3329"/>
    <w:rsid w:val="001D37A1"/>
    <w:rsid w:val="001D5D30"/>
    <w:rsid w:val="001E2F37"/>
    <w:rsid w:val="001E34EB"/>
    <w:rsid w:val="001E7C9C"/>
    <w:rsid w:val="001F19CC"/>
    <w:rsid w:val="001F5F5B"/>
    <w:rsid w:val="001F66BF"/>
    <w:rsid w:val="001F7886"/>
    <w:rsid w:val="00204498"/>
    <w:rsid w:val="00204969"/>
    <w:rsid w:val="00206077"/>
    <w:rsid w:val="00206563"/>
    <w:rsid w:val="00211A77"/>
    <w:rsid w:val="00217E72"/>
    <w:rsid w:val="00227C99"/>
    <w:rsid w:val="0023123B"/>
    <w:rsid w:val="002315D6"/>
    <w:rsid w:val="0023211D"/>
    <w:rsid w:val="002339AD"/>
    <w:rsid w:val="00234A45"/>
    <w:rsid w:val="0023667B"/>
    <w:rsid w:val="0023695A"/>
    <w:rsid w:val="002404FF"/>
    <w:rsid w:val="00242567"/>
    <w:rsid w:val="00246430"/>
    <w:rsid w:val="002618E5"/>
    <w:rsid w:val="00263D3E"/>
    <w:rsid w:val="00265284"/>
    <w:rsid w:val="00265655"/>
    <w:rsid w:val="002662B8"/>
    <w:rsid w:val="0026721F"/>
    <w:rsid w:val="00273BFF"/>
    <w:rsid w:val="00274843"/>
    <w:rsid w:val="00277804"/>
    <w:rsid w:val="00277899"/>
    <w:rsid w:val="00280A1E"/>
    <w:rsid w:val="00281CDB"/>
    <w:rsid w:val="002833FD"/>
    <w:rsid w:val="002905C1"/>
    <w:rsid w:val="00294913"/>
    <w:rsid w:val="00296200"/>
    <w:rsid w:val="00296B76"/>
    <w:rsid w:val="002A4D9E"/>
    <w:rsid w:val="002A582D"/>
    <w:rsid w:val="002A6A4D"/>
    <w:rsid w:val="002A6AD7"/>
    <w:rsid w:val="002B3A70"/>
    <w:rsid w:val="002B6295"/>
    <w:rsid w:val="002B7444"/>
    <w:rsid w:val="002B7702"/>
    <w:rsid w:val="002C1753"/>
    <w:rsid w:val="002C2F00"/>
    <w:rsid w:val="002C3904"/>
    <w:rsid w:val="002C5DFD"/>
    <w:rsid w:val="002D1808"/>
    <w:rsid w:val="002D222B"/>
    <w:rsid w:val="002D35B6"/>
    <w:rsid w:val="002D6C78"/>
    <w:rsid w:val="002D7C42"/>
    <w:rsid w:val="002E1E8B"/>
    <w:rsid w:val="002E338D"/>
    <w:rsid w:val="002E4D8F"/>
    <w:rsid w:val="002E54C3"/>
    <w:rsid w:val="002E73F7"/>
    <w:rsid w:val="002F3A3C"/>
    <w:rsid w:val="00300298"/>
    <w:rsid w:val="003008BB"/>
    <w:rsid w:val="00300ADB"/>
    <w:rsid w:val="00302086"/>
    <w:rsid w:val="00304A38"/>
    <w:rsid w:val="00304E85"/>
    <w:rsid w:val="00306920"/>
    <w:rsid w:val="003133CF"/>
    <w:rsid w:val="00322CF6"/>
    <w:rsid w:val="003243E5"/>
    <w:rsid w:val="00326628"/>
    <w:rsid w:val="00326C6B"/>
    <w:rsid w:val="003275B3"/>
    <w:rsid w:val="00327E8F"/>
    <w:rsid w:val="003305A8"/>
    <w:rsid w:val="00331EDF"/>
    <w:rsid w:val="003358C7"/>
    <w:rsid w:val="00335A7B"/>
    <w:rsid w:val="00336210"/>
    <w:rsid w:val="00340ECE"/>
    <w:rsid w:val="003429BC"/>
    <w:rsid w:val="00344E77"/>
    <w:rsid w:val="00350340"/>
    <w:rsid w:val="00356910"/>
    <w:rsid w:val="003642D5"/>
    <w:rsid w:val="00370538"/>
    <w:rsid w:val="00371F11"/>
    <w:rsid w:val="00377073"/>
    <w:rsid w:val="00381B0C"/>
    <w:rsid w:val="00385ADF"/>
    <w:rsid w:val="00391099"/>
    <w:rsid w:val="003953F5"/>
    <w:rsid w:val="003A27B9"/>
    <w:rsid w:val="003A5023"/>
    <w:rsid w:val="003A6E4B"/>
    <w:rsid w:val="003A710A"/>
    <w:rsid w:val="003A7EBB"/>
    <w:rsid w:val="003B4D61"/>
    <w:rsid w:val="003B533F"/>
    <w:rsid w:val="003B740B"/>
    <w:rsid w:val="003D56C5"/>
    <w:rsid w:val="003E1752"/>
    <w:rsid w:val="003E2673"/>
    <w:rsid w:val="003F4F8C"/>
    <w:rsid w:val="00404261"/>
    <w:rsid w:val="00404586"/>
    <w:rsid w:val="00407C26"/>
    <w:rsid w:val="00413B4E"/>
    <w:rsid w:val="00420937"/>
    <w:rsid w:val="004246BF"/>
    <w:rsid w:val="004259E9"/>
    <w:rsid w:val="0042775C"/>
    <w:rsid w:val="00427BE4"/>
    <w:rsid w:val="0043081B"/>
    <w:rsid w:val="004309D8"/>
    <w:rsid w:val="00430ECD"/>
    <w:rsid w:val="00431682"/>
    <w:rsid w:val="0043274D"/>
    <w:rsid w:val="004336E8"/>
    <w:rsid w:val="0043405F"/>
    <w:rsid w:val="0044478D"/>
    <w:rsid w:val="00446F31"/>
    <w:rsid w:val="00450C18"/>
    <w:rsid w:val="0045132D"/>
    <w:rsid w:val="004518E8"/>
    <w:rsid w:val="00451A97"/>
    <w:rsid w:val="00453718"/>
    <w:rsid w:val="00453F2F"/>
    <w:rsid w:val="0046033E"/>
    <w:rsid w:val="004646D4"/>
    <w:rsid w:val="00467AAB"/>
    <w:rsid w:val="00471036"/>
    <w:rsid w:val="0047128A"/>
    <w:rsid w:val="00471914"/>
    <w:rsid w:val="00477F53"/>
    <w:rsid w:val="004805BA"/>
    <w:rsid w:val="00480685"/>
    <w:rsid w:val="0048124A"/>
    <w:rsid w:val="0048193A"/>
    <w:rsid w:val="00482032"/>
    <w:rsid w:val="004845D6"/>
    <w:rsid w:val="00484AF8"/>
    <w:rsid w:val="004859FF"/>
    <w:rsid w:val="00486013"/>
    <w:rsid w:val="00490993"/>
    <w:rsid w:val="004975B0"/>
    <w:rsid w:val="00497CD3"/>
    <w:rsid w:val="004A1255"/>
    <w:rsid w:val="004A3D08"/>
    <w:rsid w:val="004A4B7C"/>
    <w:rsid w:val="004A58F7"/>
    <w:rsid w:val="004A59B9"/>
    <w:rsid w:val="004A5C59"/>
    <w:rsid w:val="004A634F"/>
    <w:rsid w:val="004A7CE5"/>
    <w:rsid w:val="004B37E8"/>
    <w:rsid w:val="004B48B3"/>
    <w:rsid w:val="004B5CB2"/>
    <w:rsid w:val="004C0AE2"/>
    <w:rsid w:val="004C2E9E"/>
    <w:rsid w:val="004C3E53"/>
    <w:rsid w:val="004C7C52"/>
    <w:rsid w:val="004D39F2"/>
    <w:rsid w:val="004D699A"/>
    <w:rsid w:val="004D7651"/>
    <w:rsid w:val="004E5C39"/>
    <w:rsid w:val="004E75DA"/>
    <w:rsid w:val="004E7A9C"/>
    <w:rsid w:val="004F1A9B"/>
    <w:rsid w:val="004F3521"/>
    <w:rsid w:val="004F6716"/>
    <w:rsid w:val="00500508"/>
    <w:rsid w:val="005054A1"/>
    <w:rsid w:val="00511B59"/>
    <w:rsid w:val="00511B87"/>
    <w:rsid w:val="00512B77"/>
    <w:rsid w:val="00514A98"/>
    <w:rsid w:val="005172DE"/>
    <w:rsid w:val="00520BD1"/>
    <w:rsid w:val="00524308"/>
    <w:rsid w:val="005258BC"/>
    <w:rsid w:val="005300AF"/>
    <w:rsid w:val="00530EA7"/>
    <w:rsid w:val="005310FC"/>
    <w:rsid w:val="005326A3"/>
    <w:rsid w:val="005343DB"/>
    <w:rsid w:val="00536CBC"/>
    <w:rsid w:val="00540C1F"/>
    <w:rsid w:val="00543189"/>
    <w:rsid w:val="00545A56"/>
    <w:rsid w:val="00547E92"/>
    <w:rsid w:val="00551271"/>
    <w:rsid w:val="00551C7F"/>
    <w:rsid w:val="005562AE"/>
    <w:rsid w:val="0055760C"/>
    <w:rsid w:val="00563F2C"/>
    <w:rsid w:val="0056431A"/>
    <w:rsid w:val="005650FE"/>
    <w:rsid w:val="00566E73"/>
    <w:rsid w:val="005719FC"/>
    <w:rsid w:val="0057430C"/>
    <w:rsid w:val="00574830"/>
    <w:rsid w:val="00574CFF"/>
    <w:rsid w:val="00577F77"/>
    <w:rsid w:val="00580897"/>
    <w:rsid w:val="005828D0"/>
    <w:rsid w:val="00583B70"/>
    <w:rsid w:val="00586109"/>
    <w:rsid w:val="0058712E"/>
    <w:rsid w:val="00587B07"/>
    <w:rsid w:val="00587BD9"/>
    <w:rsid w:val="0059681F"/>
    <w:rsid w:val="005A0F06"/>
    <w:rsid w:val="005A13BE"/>
    <w:rsid w:val="005B3AB5"/>
    <w:rsid w:val="005B42DB"/>
    <w:rsid w:val="005B4357"/>
    <w:rsid w:val="005B59B3"/>
    <w:rsid w:val="005C0282"/>
    <w:rsid w:val="005C143E"/>
    <w:rsid w:val="005C1D05"/>
    <w:rsid w:val="005C24FF"/>
    <w:rsid w:val="005C2862"/>
    <w:rsid w:val="005C3208"/>
    <w:rsid w:val="005C47F7"/>
    <w:rsid w:val="005C510E"/>
    <w:rsid w:val="005C7317"/>
    <w:rsid w:val="005D0F37"/>
    <w:rsid w:val="005D10D7"/>
    <w:rsid w:val="005D1836"/>
    <w:rsid w:val="005D2716"/>
    <w:rsid w:val="005D4E12"/>
    <w:rsid w:val="005D56A3"/>
    <w:rsid w:val="005D5B35"/>
    <w:rsid w:val="005D6B4E"/>
    <w:rsid w:val="005E335F"/>
    <w:rsid w:val="005E72F7"/>
    <w:rsid w:val="005F0FFB"/>
    <w:rsid w:val="005F41B1"/>
    <w:rsid w:val="005F6328"/>
    <w:rsid w:val="00602BEB"/>
    <w:rsid w:val="006045A0"/>
    <w:rsid w:val="0061113C"/>
    <w:rsid w:val="006121D8"/>
    <w:rsid w:val="00613735"/>
    <w:rsid w:val="00614821"/>
    <w:rsid w:val="00615BC3"/>
    <w:rsid w:val="00616587"/>
    <w:rsid w:val="0061707D"/>
    <w:rsid w:val="00617242"/>
    <w:rsid w:val="006176AD"/>
    <w:rsid w:val="00620994"/>
    <w:rsid w:val="00621029"/>
    <w:rsid w:val="00623DAC"/>
    <w:rsid w:val="0062478B"/>
    <w:rsid w:val="00624C84"/>
    <w:rsid w:val="00624F64"/>
    <w:rsid w:val="00632379"/>
    <w:rsid w:val="00633422"/>
    <w:rsid w:val="006453B9"/>
    <w:rsid w:val="00645444"/>
    <w:rsid w:val="00653928"/>
    <w:rsid w:val="006554C6"/>
    <w:rsid w:val="00661974"/>
    <w:rsid w:val="00662688"/>
    <w:rsid w:val="00662BB1"/>
    <w:rsid w:val="00663436"/>
    <w:rsid w:val="0066556F"/>
    <w:rsid w:val="00667DCB"/>
    <w:rsid w:val="00671C2C"/>
    <w:rsid w:val="00680E0E"/>
    <w:rsid w:val="0068686E"/>
    <w:rsid w:val="006874AC"/>
    <w:rsid w:val="0069044A"/>
    <w:rsid w:val="006951CB"/>
    <w:rsid w:val="006A0B11"/>
    <w:rsid w:val="006A45C7"/>
    <w:rsid w:val="006B0507"/>
    <w:rsid w:val="006B729A"/>
    <w:rsid w:val="006B7401"/>
    <w:rsid w:val="006B7623"/>
    <w:rsid w:val="006C19E2"/>
    <w:rsid w:val="006C2406"/>
    <w:rsid w:val="006C42B3"/>
    <w:rsid w:val="006D29D9"/>
    <w:rsid w:val="006D314A"/>
    <w:rsid w:val="006D4746"/>
    <w:rsid w:val="006D4E29"/>
    <w:rsid w:val="006D7061"/>
    <w:rsid w:val="006E0A11"/>
    <w:rsid w:val="006E4762"/>
    <w:rsid w:val="006E65E1"/>
    <w:rsid w:val="006E6B1D"/>
    <w:rsid w:val="006E7931"/>
    <w:rsid w:val="006F2826"/>
    <w:rsid w:val="006F6884"/>
    <w:rsid w:val="006F6B54"/>
    <w:rsid w:val="00701E33"/>
    <w:rsid w:val="00704A4F"/>
    <w:rsid w:val="00707405"/>
    <w:rsid w:val="00710C38"/>
    <w:rsid w:val="00713EEE"/>
    <w:rsid w:val="0071455C"/>
    <w:rsid w:val="007149F7"/>
    <w:rsid w:val="00715163"/>
    <w:rsid w:val="0072096D"/>
    <w:rsid w:val="00720B3C"/>
    <w:rsid w:val="00721596"/>
    <w:rsid w:val="00721B5B"/>
    <w:rsid w:val="0072318D"/>
    <w:rsid w:val="00725C96"/>
    <w:rsid w:val="007276CD"/>
    <w:rsid w:val="0073047B"/>
    <w:rsid w:val="007317C2"/>
    <w:rsid w:val="00732507"/>
    <w:rsid w:val="007348A3"/>
    <w:rsid w:val="007359EA"/>
    <w:rsid w:val="007402CA"/>
    <w:rsid w:val="00745A69"/>
    <w:rsid w:val="00747438"/>
    <w:rsid w:val="007514B6"/>
    <w:rsid w:val="00751E60"/>
    <w:rsid w:val="00752739"/>
    <w:rsid w:val="007534ED"/>
    <w:rsid w:val="00757209"/>
    <w:rsid w:val="007579B4"/>
    <w:rsid w:val="00757F05"/>
    <w:rsid w:val="00760C99"/>
    <w:rsid w:val="00760D3A"/>
    <w:rsid w:val="0076745D"/>
    <w:rsid w:val="00770989"/>
    <w:rsid w:val="00772A24"/>
    <w:rsid w:val="00772D19"/>
    <w:rsid w:val="00773036"/>
    <w:rsid w:val="00773A05"/>
    <w:rsid w:val="0077444B"/>
    <w:rsid w:val="00775813"/>
    <w:rsid w:val="00776726"/>
    <w:rsid w:val="0078000A"/>
    <w:rsid w:val="007866E9"/>
    <w:rsid w:val="00787027"/>
    <w:rsid w:val="00791660"/>
    <w:rsid w:val="00792B57"/>
    <w:rsid w:val="00794E82"/>
    <w:rsid w:val="007A1C8A"/>
    <w:rsid w:val="007A309D"/>
    <w:rsid w:val="007A452C"/>
    <w:rsid w:val="007A543B"/>
    <w:rsid w:val="007B2303"/>
    <w:rsid w:val="007B396D"/>
    <w:rsid w:val="007B5E4F"/>
    <w:rsid w:val="007C178B"/>
    <w:rsid w:val="007C7963"/>
    <w:rsid w:val="007D0368"/>
    <w:rsid w:val="007D0B01"/>
    <w:rsid w:val="007D2F78"/>
    <w:rsid w:val="007D4960"/>
    <w:rsid w:val="007D5C70"/>
    <w:rsid w:val="007E2C74"/>
    <w:rsid w:val="007E5499"/>
    <w:rsid w:val="007F25AA"/>
    <w:rsid w:val="007F3AF5"/>
    <w:rsid w:val="007F777B"/>
    <w:rsid w:val="0080191E"/>
    <w:rsid w:val="00806AE8"/>
    <w:rsid w:val="00807831"/>
    <w:rsid w:val="008117F8"/>
    <w:rsid w:val="00812632"/>
    <w:rsid w:val="00816A93"/>
    <w:rsid w:val="00817CF6"/>
    <w:rsid w:val="00820A84"/>
    <w:rsid w:val="008266E1"/>
    <w:rsid w:val="0082783A"/>
    <w:rsid w:val="008320DC"/>
    <w:rsid w:val="0083500F"/>
    <w:rsid w:val="008408D9"/>
    <w:rsid w:val="00843E0B"/>
    <w:rsid w:val="00850C80"/>
    <w:rsid w:val="00851CA7"/>
    <w:rsid w:val="00852FAD"/>
    <w:rsid w:val="00855B9B"/>
    <w:rsid w:val="008611B1"/>
    <w:rsid w:val="00880755"/>
    <w:rsid w:val="00882096"/>
    <w:rsid w:val="0088635F"/>
    <w:rsid w:val="008956AC"/>
    <w:rsid w:val="00896719"/>
    <w:rsid w:val="008A4558"/>
    <w:rsid w:val="008A538A"/>
    <w:rsid w:val="008B76C4"/>
    <w:rsid w:val="008C3261"/>
    <w:rsid w:val="008C3DB2"/>
    <w:rsid w:val="008D0825"/>
    <w:rsid w:val="008D15B2"/>
    <w:rsid w:val="008D2165"/>
    <w:rsid w:val="008D393E"/>
    <w:rsid w:val="008D3A68"/>
    <w:rsid w:val="008D3AB8"/>
    <w:rsid w:val="008D57C7"/>
    <w:rsid w:val="008D61B7"/>
    <w:rsid w:val="008E510D"/>
    <w:rsid w:val="008F077A"/>
    <w:rsid w:val="008F149C"/>
    <w:rsid w:val="008F6BCE"/>
    <w:rsid w:val="008F7E7D"/>
    <w:rsid w:val="009024E9"/>
    <w:rsid w:val="00904F88"/>
    <w:rsid w:val="00904FEB"/>
    <w:rsid w:val="009064F7"/>
    <w:rsid w:val="0090726B"/>
    <w:rsid w:val="009100ED"/>
    <w:rsid w:val="009176D6"/>
    <w:rsid w:val="00917CFD"/>
    <w:rsid w:val="00921315"/>
    <w:rsid w:val="009300C3"/>
    <w:rsid w:val="00930241"/>
    <w:rsid w:val="0093043E"/>
    <w:rsid w:val="00931432"/>
    <w:rsid w:val="00932B77"/>
    <w:rsid w:val="009345A9"/>
    <w:rsid w:val="0093622E"/>
    <w:rsid w:val="00936244"/>
    <w:rsid w:val="0094031E"/>
    <w:rsid w:val="009436A1"/>
    <w:rsid w:val="00950678"/>
    <w:rsid w:val="00950796"/>
    <w:rsid w:val="009508C3"/>
    <w:rsid w:val="009531C9"/>
    <w:rsid w:val="00953624"/>
    <w:rsid w:val="009557DA"/>
    <w:rsid w:val="0095581F"/>
    <w:rsid w:val="009567B0"/>
    <w:rsid w:val="00957F81"/>
    <w:rsid w:val="00960C16"/>
    <w:rsid w:val="00967637"/>
    <w:rsid w:val="009700F9"/>
    <w:rsid w:val="00973755"/>
    <w:rsid w:val="00974923"/>
    <w:rsid w:val="00976731"/>
    <w:rsid w:val="00976EC6"/>
    <w:rsid w:val="00981A0D"/>
    <w:rsid w:val="009825CA"/>
    <w:rsid w:val="0098349F"/>
    <w:rsid w:val="009876C0"/>
    <w:rsid w:val="00990322"/>
    <w:rsid w:val="00994AF6"/>
    <w:rsid w:val="009A01D6"/>
    <w:rsid w:val="009A03D2"/>
    <w:rsid w:val="009A2F4D"/>
    <w:rsid w:val="009A418A"/>
    <w:rsid w:val="009B02EA"/>
    <w:rsid w:val="009B19A0"/>
    <w:rsid w:val="009B40E8"/>
    <w:rsid w:val="009B7809"/>
    <w:rsid w:val="009C2D0B"/>
    <w:rsid w:val="009C32D2"/>
    <w:rsid w:val="009C3427"/>
    <w:rsid w:val="009C383D"/>
    <w:rsid w:val="009E0313"/>
    <w:rsid w:val="009E0C74"/>
    <w:rsid w:val="009E2BAF"/>
    <w:rsid w:val="009E3F2F"/>
    <w:rsid w:val="009E611B"/>
    <w:rsid w:val="009F04B1"/>
    <w:rsid w:val="009F0679"/>
    <w:rsid w:val="009F0F7D"/>
    <w:rsid w:val="009F1A6D"/>
    <w:rsid w:val="009F33F5"/>
    <w:rsid w:val="009F39D0"/>
    <w:rsid w:val="009F3F54"/>
    <w:rsid w:val="009F69BD"/>
    <w:rsid w:val="009F6D91"/>
    <w:rsid w:val="009F7017"/>
    <w:rsid w:val="00A03D1E"/>
    <w:rsid w:val="00A0501E"/>
    <w:rsid w:val="00A06E81"/>
    <w:rsid w:val="00A06EC3"/>
    <w:rsid w:val="00A0735A"/>
    <w:rsid w:val="00A110DF"/>
    <w:rsid w:val="00A127FD"/>
    <w:rsid w:val="00A15CD3"/>
    <w:rsid w:val="00A24FB3"/>
    <w:rsid w:val="00A3118D"/>
    <w:rsid w:val="00A3702D"/>
    <w:rsid w:val="00A3707E"/>
    <w:rsid w:val="00A37BBB"/>
    <w:rsid w:val="00A406BC"/>
    <w:rsid w:val="00A43B1F"/>
    <w:rsid w:val="00A45EE0"/>
    <w:rsid w:val="00A47019"/>
    <w:rsid w:val="00A5256A"/>
    <w:rsid w:val="00A52B6E"/>
    <w:rsid w:val="00A541A3"/>
    <w:rsid w:val="00A55A0E"/>
    <w:rsid w:val="00A57971"/>
    <w:rsid w:val="00A600A9"/>
    <w:rsid w:val="00A618E2"/>
    <w:rsid w:val="00A63AEA"/>
    <w:rsid w:val="00A63E14"/>
    <w:rsid w:val="00A64B71"/>
    <w:rsid w:val="00A65AE4"/>
    <w:rsid w:val="00A667BB"/>
    <w:rsid w:val="00A72359"/>
    <w:rsid w:val="00A767DA"/>
    <w:rsid w:val="00A862E8"/>
    <w:rsid w:val="00A90780"/>
    <w:rsid w:val="00A9160C"/>
    <w:rsid w:val="00A918E8"/>
    <w:rsid w:val="00AA5157"/>
    <w:rsid w:val="00AB191E"/>
    <w:rsid w:val="00AB4AFB"/>
    <w:rsid w:val="00AB5607"/>
    <w:rsid w:val="00AB5779"/>
    <w:rsid w:val="00AB5E92"/>
    <w:rsid w:val="00AC69D3"/>
    <w:rsid w:val="00AC6DD9"/>
    <w:rsid w:val="00AD2499"/>
    <w:rsid w:val="00AD2A46"/>
    <w:rsid w:val="00AE0E39"/>
    <w:rsid w:val="00AE2DE3"/>
    <w:rsid w:val="00AE3D6C"/>
    <w:rsid w:val="00AE53D1"/>
    <w:rsid w:val="00AF08C6"/>
    <w:rsid w:val="00AF2D6E"/>
    <w:rsid w:val="00AF33F6"/>
    <w:rsid w:val="00B0165C"/>
    <w:rsid w:val="00B0230B"/>
    <w:rsid w:val="00B02DC9"/>
    <w:rsid w:val="00B04806"/>
    <w:rsid w:val="00B04AD2"/>
    <w:rsid w:val="00B04BDB"/>
    <w:rsid w:val="00B050B0"/>
    <w:rsid w:val="00B053C2"/>
    <w:rsid w:val="00B05562"/>
    <w:rsid w:val="00B07038"/>
    <w:rsid w:val="00B07F4C"/>
    <w:rsid w:val="00B11A23"/>
    <w:rsid w:val="00B132DD"/>
    <w:rsid w:val="00B1495B"/>
    <w:rsid w:val="00B14B59"/>
    <w:rsid w:val="00B20A7F"/>
    <w:rsid w:val="00B235BF"/>
    <w:rsid w:val="00B23C41"/>
    <w:rsid w:val="00B277D4"/>
    <w:rsid w:val="00B30EA0"/>
    <w:rsid w:val="00B336E1"/>
    <w:rsid w:val="00B36D83"/>
    <w:rsid w:val="00B3775E"/>
    <w:rsid w:val="00B4112D"/>
    <w:rsid w:val="00B42924"/>
    <w:rsid w:val="00B45EDA"/>
    <w:rsid w:val="00B4665B"/>
    <w:rsid w:val="00B509FF"/>
    <w:rsid w:val="00B51AA0"/>
    <w:rsid w:val="00B54B30"/>
    <w:rsid w:val="00B55CEE"/>
    <w:rsid w:val="00B658DA"/>
    <w:rsid w:val="00B71629"/>
    <w:rsid w:val="00B71AB0"/>
    <w:rsid w:val="00B746BF"/>
    <w:rsid w:val="00B74C9E"/>
    <w:rsid w:val="00B76628"/>
    <w:rsid w:val="00B80F98"/>
    <w:rsid w:val="00B86E20"/>
    <w:rsid w:val="00B9421C"/>
    <w:rsid w:val="00B94C5C"/>
    <w:rsid w:val="00B95CC1"/>
    <w:rsid w:val="00BA0032"/>
    <w:rsid w:val="00BA3F36"/>
    <w:rsid w:val="00BA43B8"/>
    <w:rsid w:val="00BA5740"/>
    <w:rsid w:val="00BA6935"/>
    <w:rsid w:val="00BB369D"/>
    <w:rsid w:val="00BB57CB"/>
    <w:rsid w:val="00BB6071"/>
    <w:rsid w:val="00BC1DED"/>
    <w:rsid w:val="00BC2D57"/>
    <w:rsid w:val="00BC449D"/>
    <w:rsid w:val="00BC5BC6"/>
    <w:rsid w:val="00BC7B36"/>
    <w:rsid w:val="00BD69FE"/>
    <w:rsid w:val="00BD6B6D"/>
    <w:rsid w:val="00BE1AD9"/>
    <w:rsid w:val="00BE3732"/>
    <w:rsid w:val="00BE7071"/>
    <w:rsid w:val="00BE7AF1"/>
    <w:rsid w:val="00BF2ED1"/>
    <w:rsid w:val="00BF3AD5"/>
    <w:rsid w:val="00BF3C5E"/>
    <w:rsid w:val="00BF571A"/>
    <w:rsid w:val="00C036C8"/>
    <w:rsid w:val="00C03E91"/>
    <w:rsid w:val="00C05DE0"/>
    <w:rsid w:val="00C10235"/>
    <w:rsid w:val="00C10AB7"/>
    <w:rsid w:val="00C10D04"/>
    <w:rsid w:val="00C1225E"/>
    <w:rsid w:val="00C12A27"/>
    <w:rsid w:val="00C12EFA"/>
    <w:rsid w:val="00C17FA4"/>
    <w:rsid w:val="00C261C3"/>
    <w:rsid w:val="00C275A6"/>
    <w:rsid w:val="00C31430"/>
    <w:rsid w:val="00C34D05"/>
    <w:rsid w:val="00C35600"/>
    <w:rsid w:val="00C35A93"/>
    <w:rsid w:val="00C35F7C"/>
    <w:rsid w:val="00C36941"/>
    <w:rsid w:val="00C418FB"/>
    <w:rsid w:val="00C42E0E"/>
    <w:rsid w:val="00C43202"/>
    <w:rsid w:val="00C43563"/>
    <w:rsid w:val="00C4418D"/>
    <w:rsid w:val="00C45F6F"/>
    <w:rsid w:val="00C468B0"/>
    <w:rsid w:val="00C46AEC"/>
    <w:rsid w:val="00C47607"/>
    <w:rsid w:val="00C5237C"/>
    <w:rsid w:val="00C53249"/>
    <w:rsid w:val="00C5759F"/>
    <w:rsid w:val="00C614BD"/>
    <w:rsid w:val="00C66D0F"/>
    <w:rsid w:val="00C70539"/>
    <w:rsid w:val="00C71A18"/>
    <w:rsid w:val="00C73874"/>
    <w:rsid w:val="00C752E4"/>
    <w:rsid w:val="00C75ACE"/>
    <w:rsid w:val="00C80801"/>
    <w:rsid w:val="00C82107"/>
    <w:rsid w:val="00C845DF"/>
    <w:rsid w:val="00C867D2"/>
    <w:rsid w:val="00C91B27"/>
    <w:rsid w:val="00C91BDC"/>
    <w:rsid w:val="00C933A4"/>
    <w:rsid w:val="00C93C27"/>
    <w:rsid w:val="00C97043"/>
    <w:rsid w:val="00CA061F"/>
    <w:rsid w:val="00CA088F"/>
    <w:rsid w:val="00CA0CF5"/>
    <w:rsid w:val="00CA0D79"/>
    <w:rsid w:val="00CA5FED"/>
    <w:rsid w:val="00CB2F4C"/>
    <w:rsid w:val="00CB4F2C"/>
    <w:rsid w:val="00CB5DD0"/>
    <w:rsid w:val="00CB60E6"/>
    <w:rsid w:val="00CC2AA5"/>
    <w:rsid w:val="00CD4489"/>
    <w:rsid w:val="00CD7CE6"/>
    <w:rsid w:val="00CE0708"/>
    <w:rsid w:val="00CE13C8"/>
    <w:rsid w:val="00CE1407"/>
    <w:rsid w:val="00CE3D7D"/>
    <w:rsid w:val="00CE4AF9"/>
    <w:rsid w:val="00CF3E61"/>
    <w:rsid w:val="00CF5F1D"/>
    <w:rsid w:val="00CF65D1"/>
    <w:rsid w:val="00D05509"/>
    <w:rsid w:val="00D07798"/>
    <w:rsid w:val="00D07B55"/>
    <w:rsid w:val="00D15C8B"/>
    <w:rsid w:val="00D176E1"/>
    <w:rsid w:val="00D20D8B"/>
    <w:rsid w:val="00D22006"/>
    <w:rsid w:val="00D231DF"/>
    <w:rsid w:val="00D258C2"/>
    <w:rsid w:val="00D25D9D"/>
    <w:rsid w:val="00D32BC9"/>
    <w:rsid w:val="00D338F0"/>
    <w:rsid w:val="00D342D8"/>
    <w:rsid w:val="00D357CC"/>
    <w:rsid w:val="00D366EC"/>
    <w:rsid w:val="00D37563"/>
    <w:rsid w:val="00D41751"/>
    <w:rsid w:val="00D447A3"/>
    <w:rsid w:val="00D51EA2"/>
    <w:rsid w:val="00D52104"/>
    <w:rsid w:val="00D6119A"/>
    <w:rsid w:val="00D7053D"/>
    <w:rsid w:val="00D72630"/>
    <w:rsid w:val="00D749AB"/>
    <w:rsid w:val="00D751EE"/>
    <w:rsid w:val="00D759FF"/>
    <w:rsid w:val="00D76A9E"/>
    <w:rsid w:val="00D806AB"/>
    <w:rsid w:val="00D8074E"/>
    <w:rsid w:val="00D824B1"/>
    <w:rsid w:val="00D83221"/>
    <w:rsid w:val="00D841D1"/>
    <w:rsid w:val="00D8591C"/>
    <w:rsid w:val="00D87B37"/>
    <w:rsid w:val="00D927E0"/>
    <w:rsid w:val="00D93988"/>
    <w:rsid w:val="00D95F55"/>
    <w:rsid w:val="00D96625"/>
    <w:rsid w:val="00DA60D3"/>
    <w:rsid w:val="00DA62B3"/>
    <w:rsid w:val="00DA7D5C"/>
    <w:rsid w:val="00DB1818"/>
    <w:rsid w:val="00DB3BC5"/>
    <w:rsid w:val="00DB3C39"/>
    <w:rsid w:val="00DB45BC"/>
    <w:rsid w:val="00DC05C3"/>
    <w:rsid w:val="00DC3E6B"/>
    <w:rsid w:val="00DC7E52"/>
    <w:rsid w:val="00DD5DE5"/>
    <w:rsid w:val="00DD6C99"/>
    <w:rsid w:val="00DE0BA9"/>
    <w:rsid w:val="00DE4611"/>
    <w:rsid w:val="00DF234D"/>
    <w:rsid w:val="00DF2A34"/>
    <w:rsid w:val="00DF49B8"/>
    <w:rsid w:val="00DF70AA"/>
    <w:rsid w:val="00E02AA5"/>
    <w:rsid w:val="00E05E49"/>
    <w:rsid w:val="00E064CC"/>
    <w:rsid w:val="00E074EC"/>
    <w:rsid w:val="00E12334"/>
    <w:rsid w:val="00E13B07"/>
    <w:rsid w:val="00E1415E"/>
    <w:rsid w:val="00E14872"/>
    <w:rsid w:val="00E153C9"/>
    <w:rsid w:val="00E16D82"/>
    <w:rsid w:val="00E207F7"/>
    <w:rsid w:val="00E21384"/>
    <w:rsid w:val="00E222AB"/>
    <w:rsid w:val="00E36C0A"/>
    <w:rsid w:val="00E401A4"/>
    <w:rsid w:val="00E40C2C"/>
    <w:rsid w:val="00E4597A"/>
    <w:rsid w:val="00E463A1"/>
    <w:rsid w:val="00E53063"/>
    <w:rsid w:val="00E55219"/>
    <w:rsid w:val="00E55640"/>
    <w:rsid w:val="00E611D9"/>
    <w:rsid w:val="00E61F20"/>
    <w:rsid w:val="00E64F61"/>
    <w:rsid w:val="00E67905"/>
    <w:rsid w:val="00E727D8"/>
    <w:rsid w:val="00E7472E"/>
    <w:rsid w:val="00E75336"/>
    <w:rsid w:val="00E75F17"/>
    <w:rsid w:val="00E77BB2"/>
    <w:rsid w:val="00E905D6"/>
    <w:rsid w:val="00E91E2C"/>
    <w:rsid w:val="00E9330A"/>
    <w:rsid w:val="00E93BD7"/>
    <w:rsid w:val="00E94018"/>
    <w:rsid w:val="00E945B2"/>
    <w:rsid w:val="00EA02B0"/>
    <w:rsid w:val="00EA263A"/>
    <w:rsid w:val="00EA58BD"/>
    <w:rsid w:val="00EA615D"/>
    <w:rsid w:val="00EB1311"/>
    <w:rsid w:val="00EB1980"/>
    <w:rsid w:val="00EB2139"/>
    <w:rsid w:val="00EB2E83"/>
    <w:rsid w:val="00EB3885"/>
    <w:rsid w:val="00EC0229"/>
    <w:rsid w:val="00EC1377"/>
    <w:rsid w:val="00EC4C00"/>
    <w:rsid w:val="00ED003B"/>
    <w:rsid w:val="00ED0D37"/>
    <w:rsid w:val="00ED1CD7"/>
    <w:rsid w:val="00ED473E"/>
    <w:rsid w:val="00ED480C"/>
    <w:rsid w:val="00ED4FDF"/>
    <w:rsid w:val="00EE5969"/>
    <w:rsid w:val="00EE5C58"/>
    <w:rsid w:val="00EE5F4B"/>
    <w:rsid w:val="00EF478C"/>
    <w:rsid w:val="00EF620D"/>
    <w:rsid w:val="00EF62F0"/>
    <w:rsid w:val="00EF6334"/>
    <w:rsid w:val="00EF7054"/>
    <w:rsid w:val="00EF7402"/>
    <w:rsid w:val="00EF7CF7"/>
    <w:rsid w:val="00F00966"/>
    <w:rsid w:val="00F03579"/>
    <w:rsid w:val="00F05767"/>
    <w:rsid w:val="00F06507"/>
    <w:rsid w:val="00F1093D"/>
    <w:rsid w:val="00F129FE"/>
    <w:rsid w:val="00F161EB"/>
    <w:rsid w:val="00F17BC4"/>
    <w:rsid w:val="00F215BB"/>
    <w:rsid w:val="00F22C3F"/>
    <w:rsid w:val="00F250EF"/>
    <w:rsid w:val="00F26E93"/>
    <w:rsid w:val="00F40DD1"/>
    <w:rsid w:val="00F413AC"/>
    <w:rsid w:val="00F4238E"/>
    <w:rsid w:val="00F43C02"/>
    <w:rsid w:val="00F5118F"/>
    <w:rsid w:val="00F55317"/>
    <w:rsid w:val="00F56D49"/>
    <w:rsid w:val="00F57251"/>
    <w:rsid w:val="00F637A3"/>
    <w:rsid w:val="00F652A7"/>
    <w:rsid w:val="00F65EA0"/>
    <w:rsid w:val="00F702CC"/>
    <w:rsid w:val="00F71924"/>
    <w:rsid w:val="00F7326F"/>
    <w:rsid w:val="00F74047"/>
    <w:rsid w:val="00F753AC"/>
    <w:rsid w:val="00F75E46"/>
    <w:rsid w:val="00F760A6"/>
    <w:rsid w:val="00F80663"/>
    <w:rsid w:val="00F80882"/>
    <w:rsid w:val="00F84A02"/>
    <w:rsid w:val="00F85C88"/>
    <w:rsid w:val="00F85D45"/>
    <w:rsid w:val="00F86249"/>
    <w:rsid w:val="00F86DB8"/>
    <w:rsid w:val="00F9522C"/>
    <w:rsid w:val="00F95650"/>
    <w:rsid w:val="00FA08DE"/>
    <w:rsid w:val="00FA141F"/>
    <w:rsid w:val="00FA1A73"/>
    <w:rsid w:val="00FA2CA7"/>
    <w:rsid w:val="00FA5C25"/>
    <w:rsid w:val="00FA7ACF"/>
    <w:rsid w:val="00FB00D6"/>
    <w:rsid w:val="00FB0F80"/>
    <w:rsid w:val="00FB2EC1"/>
    <w:rsid w:val="00FB58B0"/>
    <w:rsid w:val="00FB7E60"/>
    <w:rsid w:val="00FB7F0D"/>
    <w:rsid w:val="00FC361D"/>
    <w:rsid w:val="00FC5D82"/>
    <w:rsid w:val="00FC671B"/>
    <w:rsid w:val="00FD63C8"/>
    <w:rsid w:val="00FD66D5"/>
    <w:rsid w:val="00FE15B4"/>
    <w:rsid w:val="00FE1A83"/>
    <w:rsid w:val="00FE37F8"/>
    <w:rsid w:val="00FE43DA"/>
    <w:rsid w:val="00FE454D"/>
    <w:rsid w:val="00FE4EAD"/>
    <w:rsid w:val="00FE5A81"/>
    <w:rsid w:val="00FE6FEC"/>
    <w:rsid w:val="00FE7037"/>
    <w:rsid w:val="00FF05CD"/>
    <w:rsid w:val="00FF0AE2"/>
    <w:rsid w:val="00FF147B"/>
    <w:rsid w:val="00FF3DE4"/>
    <w:rsid w:val="00FF4B04"/>
    <w:rsid w:val="00FF5B56"/>
    <w:rsid w:val="02CC79D0"/>
    <w:rsid w:val="078579DA"/>
    <w:rsid w:val="1E324A25"/>
    <w:rsid w:val="274B6C07"/>
    <w:rsid w:val="33D3FCFB"/>
    <w:rsid w:val="4BFBF863"/>
    <w:rsid w:val="6415371F"/>
    <w:rsid w:val="787A887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A51375"/>
  <w15:chartTrackingRefBased/>
  <w15:docId w15:val="{A0EE693C-F1FB-46CB-9CE6-80C351000A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31432"/>
    <w:pPr>
      <w:spacing w:after="120" w:line="240" w:lineRule="auto"/>
      <w:jc w:val="both"/>
    </w:pPr>
    <w:rPr>
      <w:rFonts w:cs="Arial"/>
      <w:kern w:val="0"/>
      <w:sz w:val="24"/>
      <w14:ligatures w14:val="none"/>
    </w:rPr>
  </w:style>
  <w:style w:type="paragraph" w:styleId="Heading1">
    <w:name w:val="heading 1"/>
    <w:basedOn w:val="Normal"/>
    <w:next w:val="Normal"/>
    <w:link w:val="Heading1Char"/>
    <w:uiPriority w:val="9"/>
    <w:qFormat/>
    <w:rsid w:val="005C510E"/>
    <w:pPr>
      <w:jc w:val="center"/>
      <w:outlineLvl w:val="0"/>
    </w:pPr>
    <w:rPr>
      <w:b/>
      <w:bCs/>
      <w:sz w:val="44"/>
      <w:szCs w:val="40"/>
    </w:rPr>
  </w:style>
  <w:style w:type="paragraph" w:styleId="Heading2">
    <w:name w:val="heading 2"/>
    <w:basedOn w:val="Normal"/>
    <w:next w:val="Normal"/>
    <w:link w:val="Heading2Char"/>
    <w:uiPriority w:val="9"/>
    <w:unhideWhenUsed/>
    <w:qFormat/>
    <w:rsid w:val="005C510E"/>
    <w:pPr>
      <w:jc w:val="center"/>
      <w:outlineLvl w:val="1"/>
    </w:pPr>
    <w:rPr>
      <w:b/>
      <w:bCs/>
      <w:sz w:val="36"/>
      <w:szCs w:val="32"/>
    </w:rPr>
  </w:style>
  <w:style w:type="paragraph" w:styleId="Heading3">
    <w:name w:val="heading 3"/>
    <w:basedOn w:val="Normal"/>
    <w:next w:val="Normal"/>
    <w:link w:val="Heading3Char"/>
    <w:uiPriority w:val="9"/>
    <w:unhideWhenUsed/>
    <w:qFormat/>
    <w:rsid w:val="005C510E"/>
    <w:pPr>
      <w:outlineLvl w:val="2"/>
    </w:pPr>
    <w:rPr>
      <w:b/>
      <w:bCs/>
      <w:sz w:val="32"/>
      <w:szCs w:val="32"/>
    </w:rPr>
  </w:style>
  <w:style w:type="paragraph" w:styleId="Heading4">
    <w:name w:val="heading 4"/>
    <w:basedOn w:val="Normal"/>
    <w:next w:val="Normal"/>
    <w:link w:val="Heading4Char"/>
    <w:uiPriority w:val="9"/>
    <w:unhideWhenUsed/>
    <w:qFormat/>
    <w:rsid w:val="0093143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3143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3143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3143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3143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3143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C510E"/>
    <w:rPr>
      <w:rFonts w:cs="Arial"/>
      <w:b/>
      <w:bCs/>
      <w:kern w:val="0"/>
      <w:sz w:val="44"/>
      <w:szCs w:val="40"/>
      <w14:ligatures w14:val="none"/>
    </w:rPr>
  </w:style>
  <w:style w:type="character" w:customStyle="1" w:styleId="Heading2Char">
    <w:name w:val="Heading 2 Char"/>
    <w:basedOn w:val="DefaultParagraphFont"/>
    <w:link w:val="Heading2"/>
    <w:uiPriority w:val="9"/>
    <w:rsid w:val="005C510E"/>
    <w:rPr>
      <w:rFonts w:cs="Arial"/>
      <w:b/>
      <w:bCs/>
      <w:kern w:val="0"/>
      <w:sz w:val="36"/>
      <w:szCs w:val="32"/>
      <w14:ligatures w14:val="none"/>
    </w:rPr>
  </w:style>
  <w:style w:type="character" w:customStyle="1" w:styleId="Heading3Char">
    <w:name w:val="Heading 3 Char"/>
    <w:basedOn w:val="DefaultParagraphFont"/>
    <w:link w:val="Heading3"/>
    <w:uiPriority w:val="9"/>
    <w:rsid w:val="005C510E"/>
    <w:rPr>
      <w:rFonts w:cs="Arial"/>
      <w:b/>
      <w:bCs/>
      <w:kern w:val="0"/>
      <w:sz w:val="32"/>
      <w:szCs w:val="32"/>
      <w14:ligatures w14:val="none"/>
    </w:rPr>
  </w:style>
  <w:style w:type="character" w:customStyle="1" w:styleId="Heading4Char">
    <w:name w:val="Heading 4 Char"/>
    <w:basedOn w:val="DefaultParagraphFont"/>
    <w:link w:val="Heading4"/>
    <w:uiPriority w:val="9"/>
    <w:rsid w:val="0093143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3143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3143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3143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3143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31432"/>
    <w:rPr>
      <w:rFonts w:eastAsiaTheme="majorEastAsia" w:cstheme="majorBidi"/>
      <w:color w:val="272727" w:themeColor="text1" w:themeTint="D8"/>
    </w:rPr>
  </w:style>
  <w:style w:type="paragraph" w:styleId="Title">
    <w:name w:val="Title"/>
    <w:basedOn w:val="Normal"/>
    <w:next w:val="Normal"/>
    <w:link w:val="TitleChar"/>
    <w:uiPriority w:val="10"/>
    <w:qFormat/>
    <w:rsid w:val="00931432"/>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31432"/>
    <w:rPr>
      <w:rFonts w:asciiTheme="majorHAnsi" w:eastAsiaTheme="majorEastAsia" w:hAnsiTheme="majorHAnsi" w:cstheme="majorBidi"/>
      <w:spacing w:val="-10"/>
      <w:kern w:val="28"/>
      <w:sz w:val="56"/>
      <w:szCs w:val="56"/>
      <w14:ligatures w14:val="none"/>
    </w:rPr>
  </w:style>
  <w:style w:type="paragraph" w:styleId="Subtitle">
    <w:name w:val="Subtitle"/>
    <w:basedOn w:val="Normal"/>
    <w:next w:val="Normal"/>
    <w:link w:val="SubtitleChar"/>
    <w:uiPriority w:val="11"/>
    <w:qFormat/>
    <w:rsid w:val="0093143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3143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31432"/>
    <w:pPr>
      <w:spacing w:before="160"/>
      <w:jc w:val="center"/>
    </w:pPr>
    <w:rPr>
      <w:i/>
      <w:iCs/>
      <w:color w:val="404040" w:themeColor="text1" w:themeTint="BF"/>
    </w:rPr>
  </w:style>
  <w:style w:type="character" w:customStyle="1" w:styleId="QuoteChar">
    <w:name w:val="Quote Char"/>
    <w:basedOn w:val="DefaultParagraphFont"/>
    <w:link w:val="Quote"/>
    <w:uiPriority w:val="29"/>
    <w:rsid w:val="00931432"/>
    <w:rPr>
      <w:i/>
      <w:iCs/>
      <w:color w:val="404040" w:themeColor="text1" w:themeTint="BF"/>
    </w:rPr>
  </w:style>
  <w:style w:type="paragraph" w:styleId="ListParagraph">
    <w:name w:val="List Paragraph"/>
    <w:basedOn w:val="Normal"/>
    <w:uiPriority w:val="34"/>
    <w:qFormat/>
    <w:rsid w:val="00931432"/>
    <w:pPr>
      <w:ind w:left="720"/>
      <w:contextualSpacing/>
    </w:pPr>
  </w:style>
  <w:style w:type="character" w:styleId="IntenseEmphasis">
    <w:name w:val="Intense Emphasis"/>
    <w:basedOn w:val="DefaultParagraphFont"/>
    <w:uiPriority w:val="21"/>
    <w:qFormat/>
    <w:rsid w:val="00931432"/>
    <w:rPr>
      <w:i/>
      <w:iCs/>
      <w:color w:val="0F4761" w:themeColor="accent1" w:themeShade="BF"/>
    </w:rPr>
  </w:style>
  <w:style w:type="paragraph" w:styleId="IntenseQuote">
    <w:name w:val="Intense Quote"/>
    <w:basedOn w:val="Normal"/>
    <w:next w:val="Normal"/>
    <w:link w:val="IntenseQuoteChar"/>
    <w:uiPriority w:val="30"/>
    <w:qFormat/>
    <w:rsid w:val="0093143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31432"/>
    <w:rPr>
      <w:i/>
      <w:iCs/>
      <w:color w:val="0F4761" w:themeColor="accent1" w:themeShade="BF"/>
    </w:rPr>
  </w:style>
  <w:style w:type="character" w:styleId="IntenseReference">
    <w:name w:val="Intense Reference"/>
    <w:basedOn w:val="DefaultParagraphFont"/>
    <w:uiPriority w:val="32"/>
    <w:qFormat/>
    <w:rsid w:val="00931432"/>
    <w:rPr>
      <w:b/>
      <w:bCs/>
      <w:smallCaps/>
      <w:color w:val="0F4761" w:themeColor="accent1" w:themeShade="BF"/>
      <w:spacing w:val="5"/>
    </w:rPr>
  </w:style>
  <w:style w:type="paragraph" w:styleId="Header">
    <w:name w:val="header"/>
    <w:basedOn w:val="Normal"/>
    <w:link w:val="HeaderChar"/>
    <w:uiPriority w:val="99"/>
    <w:unhideWhenUsed/>
    <w:rsid w:val="00931432"/>
    <w:pPr>
      <w:tabs>
        <w:tab w:val="center" w:pos="4513"/>
        <w:tab w:val="right" w:pos="9026"/>
      </w:tabs>
      <w:spacing w:after="0"/>
    </w:pPr>
  </w:style>
  <w:style w:type="character" w:customStyle="1" w:styleId="HeaderChar">
    <w:name w:val="Header Char"/>
    <w:basedOn w:val="DefaultParagraphFont"/>
    <w:link w:val="Header"/>
    <w:uiPriority w:val="99"/>
    <w:rsid w:val="00931432"/>
    <w:rPr>
      <w:rFonts w:cs="Arial"/>
      <w:kern w:val="0"/>
      <w:sz w:val="24"/>
      <w14:ligatures w14:val="none"/>
    </w:rPr>
  </w:style>
  <w:style w:type="paragraph" w:styleId="Footer">
    <w:name w:val="footer"/>
    <w:basedOn w:val="Normal"/>
    <w:link w:val="FooterChar"/>
    <w:uiPriority w:val="99"/>
    <w:unhideWhenUsed/>
    <w:rsid w:val="00931432"/>
    <w:pPr>
      <w:tabs>
        <w:tab w:val="center" w:pos="4513"/>
        <w:tab w:val="right" w:pos="9026"/>
      </w:tabs>
      <w:spacing w:after="0"/>
    </w:pPr>
  </w:style>
  <w:style w:type="character" w:customStyle="1" w:styleId="FooterChar">
    <w:name w:val="Footer Char"/>
    <w:basedOn w:val="DefaultParagraphFont"/>
    <w:link w:val="Footer"/>
    <w:uiPriority w:val="99"/>
    <w:rsid w:val="00931432"/>
    <w:rPr>
      <w:rFonts w:cs="Arial"/>
      <w:kern w:val="0"/>
      <w:sz w:val="24"/>
      <w14:ligatures w14:val="none"/>
    </w:rPr>
  </w:style>
  <w:style w:type="character" w:styleId="Hyperlink">
    <w:name w:val="Hyperlink"/>
    <w:basedOn w:val="DefaultParagraphFont"/>
    <w:uiPriority w:val="99"/>
    <w:unhideWhenUsed/>
    <w:rsid w:val="00931432"/>
    <w:rPr>
      <w:color w:val="467886" w:themeColor="hyperlink"/>
      <w:u w:val="single"/>
    </w:rPr>
  </w:style>
  <w:style w:type="character" w:styleId="CommentReference">
    <w:name w:val="annotation reference"/>
    <w:basedOn w:val="DefaultParagraphFont"/>
    <w:uiPriority w:val="99"/>
    <w:semiHidden/>
    <w:unhideWhenUsed/>
    <w:rsid w:val="0073047B"/>
    <w:rPr>
      <w:sz w:val="16"/>
      <w:szCs w:val="16"/>
    </w:rPr>
  </w:style>
  <w:style w:type="paragraph" w:styleId="CommentText">
    <w:name w:val="annotation text"/>
    <w:basedOn w:val="Normal"/>
    <w:link w:val="CommentTextChar"/>
    <w:uiPriority w:val="99"/>
    <w:unhideWhenUsed/>
    <w:rsid w:val="0073047B"/>
    <w:rPr>
      <w:sz w:val="20"/>
      <w:szCs w:val="20"/>
    </w:rPr>
  </w:style>
  <w:style w:type="character" w:customStyle="1" w:styleId="CommentTextChar">
    <w:name w:val="Comment Text Char"/>
    <w:basedOn w:val="DefaultParagraphFont"/>
    <w:link w:val="CommentText"/>
    <w:uiPriority w:val="99"/>
    <w:rsid w:val="0073047B"/>
    <w:rPr>
      <w:rFonts w:cs="Arial"/>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73047B"/>
    <w:rPr>
      <w:b/>
      <w:bCs/>
    </w:rPr>
  </w:style>
  <w:style w:type="character" w:customStyle="1" w:styleId="CommentSubjectChar">
    <w:name w:val="Comment Subject Char"/>
    <w:basedOn w:val="CommentTextChar"/>
    <w:link w:val="CommentSubject"/>
    <w:uiPriority w:val="99"/>
    <w:semiHidden/>
    <w:rsid w:val="0073047B"/>
    <w:rPr>
      <w:rFonts w:cs="Arial"/>
      <w:b/>
      <w:bCs/>
      <w:kern w:val="0"/>
      <w:sz w:val="20"/>
      <w:szCs w:val="20"/>
      <w14:ligatures w14:val="none"/>
    </w:rPr>
  </w:style>
  <w:style w:type="character" w:styleId="UnresolvedMention">
    <w:name w:val="Unresolved Mention"/>
    <w:basedOn w:val="DefaultParagraphFont"/>
    <w:uiPriority w:val="99"/>
    <w:semiHidden/>
    <w:unhideWhenUsed/>
    <w:rsid w:val="0073047B"/>
    <w:rPr>
      <w:color w:val="605E5C"/>
      <w:shd w:val="clear" w:color="auto" w:fill="E1DFDD"/>
    </w:rPr>
  </w:style>
  <w:style w:type="character" w:styleId="FollowedHyperlink">
    <w:name w:val="FollowedHyperlink"/>
    <w:basedOn w:val="DefaultParagraphFont"/>
    <w:uiPriority w:val="99"/>
    <w:semiHidden/>
    <w:unhideWhenUsed/>
    <w:rsid w:val="00976EC6"/>
    <w:rPr>
      <w:color w:val="96607D" w:themeColor="followedHyperlink"/>
      <w:u w:val="single"/>
    </w:rPr>
  </w:style>
  <w:style w:type="paragraph" w:styleId="Revision">
    <w:name w:val="Revision"/>
    <w:hidden/>
    <w:uiPriority w:val="99"/>
    <w:semiHidden/>
    <w:rsid w:val="002A4D9E"/>
    <w:pPr>
      <w:spacing w:after="0" w:line="240" w:lineRule="auto"/>
    </w:pPr>
    <w:rPr>
      <w:rFonts w:cs="Arial"/>
      <w:kern w:val="0"/>
      <w:sz w:val="24"/>
      <w14:ligatures w14:val="none"/>
    </w:rPr>
  </w:style>
  <w:style w:type="paragraph" w:customStyle="1" w:styleId="Default">
    <w:name w:val="Default"/>
    <w:rsid w:val="006E65E1"/>
    <w:pPr>
      <w:autoSpaceDE w:val="0"/>
      <w:autoSpaceDN w:val="0"/>
      <w:adjustRightInd w:val="0"/>
      <w:spacing w:after="0" w:line="240" w:lineRule="auto"/>
    </w:pPr>
    <w:rPr>
      <w:rFonts w:ascii="Aptos" w:hAnsi="Aptos" w:cs="Aptos"/>
      <w:color w:val="000000"/>
      <w:kern w:val="0"/>
      <w:sz w:val="24"/>
      <w:szCs w:val="24"/>
    </w:rPr>
  </w:style>
  <w:style w:type="paragraph" w:styleId="NormalWeb">
    <w:name w:val="Normal (Web)"/>
    <w:basedOn w:val="Normal"/>
    <w:uiPriority w:val="99"/>
    <w:semiHidden/>
    <w:unhideWhenUsed/>
    <w:rsid w:val="00F413AC"/>
    <w:rPr>
      <w:rFonts w:ascii="Times New Roman" w:hAnsi="Times New Roman" w:cs="Times New Roman"/>
      <w:szCs w:val="24"/>
    </w:rPr>
  </w:style>
  <w:style w:type="character" w:styleId="Mention">
    <w:name w:val="Mention"/>
    <w:basedOn w:val="DefaultParagraphFont"/>
    <w:uiPriority w:val="99"/>
    <w:unhideWhenUsed/>
    <w:rsid w:val="00A06E81"/>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1.health.nsw.gov.au/IQHP/Training/PDFs/iqhp-medical-practitioner-competent-authority.pdf" TargetMode="External"/><Relationship Id="rId18" Type="http://schemas.openxmlformats.org/officeDocument/2006/relationships/hyperlink" Target="https://www1.health.nsw.gov.au/IQHP/Training/PDFs/iqhp-international-recruitment-toolkit.pdf" TargetMode="External"/><Relationship Id="rId26" Type="http://schemas.openxmlformats.org/officeDocument/2006/relationships/hyperlink" Target="mailto:hwtsecretariat@health.nsw.gov.au" TargetMode="External"/><Relationship Id="rId3" Type="http://schemas.openxmlformats.org/officeDocument/2006/relationships/customXml" Target="../customXml/item3.xml"/><Relationship Id="rId21" Type="http://schemas.openxmlformats.org/officeDocument/2006/relationships/hyperlink" Target="https://www.health.gov.au/resources/publications/multidisciplinary-workforce-planning-technical-guide?language=en" TargetMode="External"/><Relationship Id="rId34"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https://www1.health.nsw.gov.au/IQHP/Training/PDFs/iqhp-medical-practitioner-standard.pdf" TargetMode="External"/><Relationship Id="rId17" Type="http://schemas.openxmlformats.org/officeDocument/2006/relationships/hyperlink" Target="https://www.health.gov.au/committees-and-groups/health-workforce-taskforce-hwt/working-in-australia-an-orientation-to-the-health-system?language=en" TargetMode="External"/><Relationship Id="rId25" Type="http://schemas.openxmlformats.org/officeDocument/2006/relationships/hyperlink" Target="mailto:hwtsecretariat@health.nsw.gov.au" TargetMode="External"/><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1.health.nsw.gov.au/IQHP/Training/PDFs/iqhp-nurse-midwife-australia.pdf" TargetMode="External"/><Relationship Id="rId20" Type="http://schemas.openxmlformats.org/officeDocument/2006/relationships/hyperlink" Target="https://www.health.gov.au/our-work/national-nursing-workforce-strategy" TargetMode="External"/><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1.health.nsw.gov.au/IQHP/Training/PDFs/iqhp-moving-australia-guide.pdf" TargetMode="External"/><Relationship Id="rId24" Type="http://schemas.openxmlformats.org/officeDocument/2006/relationships/hyperlink" Target="https://federalfinancialrelations.gov.au/agreements/national-health-reform-agreement" TargetMode="External"/><Relationship Id="rId32" Type="http://schemas.openxmlformats.org/officeDocument/2006/relationships/footer" Target="footer3.xml"/><Relationship Id="rId5" Type="http://schemas.openxmlformats.org/officeDocument/2006/relationships/styles" Target="styles.xml"/><Relationship Id="rId15" Type="http://schemas.openxmlformats.org/officeDocument/2006/relationships/hyperlink" Target="https://www1.health.nsw.gov.au/IQHP/Training/PDFs/iqhp-medical-practitioner-expedited-specialist.pdf" TargetMode="External"/><Relationship Id="rId23" Type="http://schemas.openxmlformats.org/officeDocument/2006/relationships/hyperlink" Target="https://www.health.gov.au/resources/publications/health-ministers-meeting-response-to-the-independent-review-of-complexity-in-the-national-registration-and-accreditation-scheme?language=en" TargetMode="External"/><Relationship Id="rId28" Type="http://schemas.openxmlformats.org/officeDocument/2006/relationships/header" Target="header2.xml"/><Relationship Id="rId10" Type="http://schemas.openxmlformats.org/officeDocument/2006/relationships/hyperlink" Target="https://www.health.gov.au/committees-and-groups/health-workforce-taskforce-hwt/resources-for-internationally-qualified-health-professionals-and-employers" TargetMode="External"/><Relationship Id="rId19" Type="http://schemas.openxmlformats.org/officeDocument/2006/relationships/hyperlink" Target="https://hwd.health.gov.au/" TargetMode="External"/><Relationship Id="rId31" Type="http://schemas.openxmlformats.org/officeDocument/2006/relationships/header" Target="header3.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1.health.nsw.gov.au/IQHP/Training/PDFs/iqhp-medical-practitioner-specialist.pdf" TargetMode="External"/><Relationship Id="rId22" Type="http://schemas.openxmlformats.org/officeDocument/2006/relationships/hyperlink" Target="https://www.health.gov.au/resources/publications/multidisciplinary-workforce-planning-best-and-emerging-practice-analysis-report?language=en" TargetMode="External"/><Relationship Id="rId27" Type="http://schemas.openxmlformats.org/officeDocument/2006/relationships/header" Target="header1.xml"/><Relationship Id="rId30" Type="http://schemas.openxmlformats.org/officeDocument/2006/relationships/footer" Target="footer2.xml"/><Relationship Id="rId8" Type="http://schemas.openxmlformats.org/officeDocument/2006/relationships/footnotes" Target="footnotes.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1c3b9067-fb5d-420e-a338-163ec65fe6f0" xsi:nil="true"/>
    <lcf76f155ced4ddcb4097134ff3c332f xmlns="1b6422e4-215b-42a2-8807-28192b1678e0">
      <Terms xmlns="http://schemas.microsoft.com/office/infopath/2007/PartnerControls"/>
    </lcf76f155ced4ddcb4097134ff3c332f>
    <Demo xmlns="1b6422e4-215b-42a2-8807-28192b1678e0">
      <Url xsi:nil="true"/>
      <Description xsi:nil="true"/>
    </Demo>
    <ArticulateRisedemo26052026 xmlns="1b6422e4-215b-42a2-8807-28192b1678e0">
      <Url xsi:nil="true"/>
      <Description xsi:nil="true"/>
    </ArticulateRisedemo26052026>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FFB54B14A2F72841A86365D3D6559EE2" ma:contentTypeVersion="18" ma:contentTypeDescription="Create a new document." ma:contentTypeScope="" ma:versionID="ad131902d3f412e0c1ccda38f816c669">
  <xsd:schema xmlns:xsd="http://www.w3.org/2001/XMLSchema" xmlns:xs="http://www.w3.org/2001/XMLSchema" xmlns:p="http://schemas.microsoft.com/office/2006/metadata/properties" xmlns:ns2="1b6422e4-215b-42a2-8807-28192b1678e0" xmlns:ns3="1c3b9067-fb5d-420e-a338-163ec65fe6f0" targetNamespace="http://schemas.microsoft.com/office/2006/metadata/properties" ma:root="true" ma:fieldsID="6f50a97085283235580f9c81111be9f7" ns2:_="" ns3:_="">
    <xsd:import namespace="1b6422e4-215b-42a2-8807-28192b1678e0"/>
    <xsd:import namespace="1c3b9067-fb5d-420e-a338-163ec65fe6f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3:SharedWithUsers" minOccurs="0"/>
                <xsd:element ref="ns3:SharedWithDetails" minOccurs="0"/>
                <xsd:element ref="ns2:MediaServiceBillingMetadata" minOccurs="0"/>
                <xsd:element ref="ns2:MediaServiceLocation" minOccurs="0"/>
                <xsd:element ref="ns2:ArticulateRisedemo26052026" minOccurs="0"/>
                <xsd:element ref="ns2:Dem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b6422e4-215b-42a2-8807-28192b1678e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4a4c9e2d-f8e3-4a57-bac9-17bee8f45792"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BillingMetadata" ma:index="22" nillable="true" ma:displayName="MediaServiceBillingMetadata" ma:hidden="true" ma:internalName="MediaServiceBillingMetadata" ma:readOnly="true">
      <xsd:simpleType>
        <xsd:restriction base="dms:Note"/>
      </xsd:simpleType>
    </xsd:element>
    <xsd:element name="MediaServiceLocation" ma:index="23" nillable="true" ma:displayName="Location" ma:indexed="true" ma:internalName="MediaServiceLocation" ma:readOnly="true">
      <xsd:simpleType>
        <xsd:restriction base="dms:Text"/>
      </xsd:simpleType>
    </xsd:element>
    <xsd:element name="ArticulateRisedemo26052026" ma:index="24" nillable="true" ma:displayName="Articulate Rise demo 26052026" ma:format="Hyperlink" ma:internalName="ArticulateRisedemo26052026">
      <xsd:complexType>
        <xsd:complexContent>
          <xsd:extension base="dms:URL">
            <xsd:sequence>
              <xsd:element name="Url" type="dms:ValidUrl" minOccurs="0" nillable="true"/>
              <xsd:element name="Description" type="xsd:string" nillable="true"/>
            </xsd:sequence>
          </xsd:extension>
        </xsd:complexContent>
      </xsd:complexType>
    </xsd:element>
    <xsd:element name="Demo" ma:index="25" nillable="true" ma:displayName="Demo" ma:description="https://teams.microsoft.com/l/meetingrecap?driveId=b%21y1lL4ggkV0OjoaqZ-uEqUl38Ofxi5MpOsEH1lNu-yev21U5UFANmQJ7jJN-9XClB&amp;driveItemId=01D2BOQRANXGFSVIIDH5A3KKGOZW5HGDY4&amp;sitePath=https%3A%2F%2Fnswhealth-my.sharepoint.com%2F%3Av%3A%2Fg%2Fpersonal%2Fkatie_nelson_health_nsw_gov_au1%2FIQANuYsqoQM_QbUozs26cw8cAawAECDVvpHbNGXDFGXe6s8&amp;fileUrl=https%3A%2F%2Fnswhealth-my.sharepoint.com%2Fpersonal%2Fkatie_nelson_health_nsw_gov_au1%2FDocuments%2FRecordings%2FOrientation+modules+weekly+project+meeting-20260526_134027-Meeting+Recording.mp4%3Fweb%3D1&amp;iCalUid=040000008200E00074C5B7101A82E00807EA051ABACA8734CAD6DC0100000000000000001000000082F373EEE5C0DE448882CEC6BC405726&amp;masterICalUid=040000008200E00074C5B7101A82E00800000000BACA8734CAD6DC0100000000000000001000000082F373EEE5C0DE448882CEC6BC405726&amp;threadId=19%3Ameeting_M2Y0MmU2MjMtZTAxZC00MTBlLTljM2MtZTUyNjYxY2YxZWQy%40thread.v2&amp;organizerId=b9dd2a8d-b3cc-4ebb-948d-fec9348930a6&amp;tenantId=a687a7bf-02db-43df-bcbb-e7a8bda611a2&amp;callId=6b6b59c0-00a9-408c-800d-e76bb125fe7a&amp;threadType=Meeting&amp;meetingType=Recurring&amp;subType=RecapSharingLink_RecapCore" ma:format="Hyperlink" ma:internalName="Demo">
      <xsd:complexType>
        <xsd:complexContent>
          <xsd:extension base="dms:URL">
            <xsd:sequence>
              <xsd:element name="Url" type="dms:ValidUrl" minOccurs="0" nillable="true"/>
              <xsd:element name="Description" type="xsd:string"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c3b9067-fb5d-420e-a338-163ec65fe6f0"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f9dcc8c2-7177-42d5-9b4e-70922e695911}" ma:internalName="TaxCatchAll" ma:showField="CatchAllData" ma:web="1c3b9067-fb5d-420e-a338-163ec65fe6f0">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C89CCE5-C767-4A92-809B-64BED5E4FF7C}">
  <ds:schemaRefs>
    <ds:schemaRef ds:uri="http://schemas.microsoft.com/office/2006/metadata/properties"/>
    <ds:schemaRef ds:uri="http://schemas.microsoft.com/office/infopath/2007/PartnerControls"/>
    <ds:schemaRef ds:uri="1c3b9067-fb5d-420e-a338-163ec65fe6f0"/>
    <ds:schemaRef ds:uri="1b6422e4-215b-42a2-8807-28192b1678e0"/>
  </ds:schemaRefs>
</ds:datastoreItem>
</file>

<file path=customXml/itemProps2.xml><?xml version="1.0" encoding="utf-8"?>
<ds:datastoreItem xmlns:ds="http://schemas.openxmlformats.org/officeDocument/2006/customXml" ds:itemID="{8FAEC20A-94CC-4BC3-B704-A97EE032270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b6422e4-215b-42a2-8807-28192b1678e0"/>
    <ds:schemaRef ds:uri="1c3b9067-fb5d-420e-a338-163ec65fe6f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FC83484-2CC6-421B-8FE3-6CE030A14D9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Pages>
  <Words>1423</Words>
  <Characters>8687</Characters>
  <Application>Microsoft Office Word</Application>
  <DocSecurity>0</DocSecurity>
  <Lines>149</Lines>
  <Paragraphs>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10054</CharactersWithSpaces>
  <SharedDoc>false</SharedDoc>
  <HLinks>
    <vt:vector size="96" baseType="variant">
      <vt:variant>
        <vt:i4>1572895</vt:i4>
      </vt:variant>
      <vt:variant>
        <vt:i4>42</vt:i4>
      </vt:variant>
      <vt:variant>
        <vt:i4>0</vt:i4>
      </vt:variant>
      <vt:variant>
        <vt:i4>5</vt:i4>
      </vt:variant>
      <vt:variant>
        <vt:lpwstr>https://federalfinancialrelations.gov.au/agreements/national-health-reform-agreement</vt:lpwstr>
      </vt:variant>
      <vt:variant>
        <vt:lpwstr/>
      </vt:variant>
      <vt:variant>
        <vt:i4>1704014</vt:i4>
      </vt:variant>
      <vt:variant>
        <vt:i4>39</vt:i4>
      </vt:variant>
      <vt:variant>
        <vt:i4>0</vt:i4>
      </vt:variant>
      <vt:variant>
        <vt:i4>5</vt:i4>
      </vt:variant>
      <vt:variant>
        <vt:lpwstr>https://www.health.gov.au/resources/publications/health-ministers-meeting-response-to-the-independent-review-of-complexity-in-the-national-registration-and-accreditation-scheme?language=en</vt:lpwstr>
      </vt:variant>
      <vt:variant>
        <vt:lpwstr/>
      </vt:variant>
      <vt:variant>
        <vt:i4>5242901</vt:i4>
      </vt:variant>
      <vt:variant>
        <vt:i4>36</vt:i4>
      </vt:variant>
      <vt:variant>
        <vt:i4>0</vt:i4>
      </vt:variant>
      <vt:variant>
        <vt:i4>5</vt:i4>
      </vt:variant>
      <vt:variant>
        <vt:lpwstr>https://www.health.gov.au/resources/publications/multidisciplinary-workforce-planning-best-and-emerging-practice-analysis-report?language=en</vt:lpwstr>
      </vt:variant>
      <vt:variant>
        <vt:lpwstr/>
      </vt:variant>
      <vt:variant>
        <vt:i4>1835082</vt:i4>
      </vt:variant>
      <vt:variant>
        <vt:i4>33</vt:i4>
      </vt:variant>
      <vt:variant>
        <vt:i4>0</vt:i4>
      </vt:variant>
      <vt:variant>
        <vt:i4>5</vt:i4>
      </vt:variant>
      <vt:variant>
        <vt:lpwstr>https://www.health.gov.au/resources/publications/multidisciplinary-workforce-planning-technical-guide?language=en</vt:lpwstr>
      </vt:variant>
      <vt:variant>
        <vt:lpwstr/>
      </vt:variant>
      <vt:variant>
        <vt:i4>7995502</vt:i4>
      </vt:variant>
      <vt:variant>
        <vt:i4>30</vt:i4>
      </vt:variant>
      <vt:variant>
        <vt:i4>0</vt:i4>
      </vt:variant>
      <vt:variant>
        <vt:i4>5</vt:i4>
      </vt:variant>
      <vt:variant>
        <vt:lpwstr>https://www.health.gov.au/our-work/national-nursing-workforce-strategy</vt:lpwstr>
      </vt:variant>
      <vt:variant>
        <vt:lpwstr/>
      </vt:variant>
      <vt:variant>
        <vt:i4>7733291</vt:i4>
      </vt:variant>
      <vt:variant>
        <vt:i4>27</vt:i4>
      </vt:variant>
      <vt:variant>
        <vt:i4>0</vt:i4>
      </vt:variant>
      <vt:variant>
        <vt:i4>5</vt:i4>
      </vt:variant>
      <vt:variant>
        <vt:lpwstr>https://hwd.health.gov.au/</vt:lpwstr>
      </vt:variant>
      <vt:variant>
        <vt:lpwstr/>
      </vt:variant>
      <vt:variant>
        <vt:i4>1572875</vt:i4>
      </vt:variant>
      <vt:variant>
        <vt:i4>24</vt:i4>
      </vt:variant>
      <vt:variant>
        <vt:i4>0</vt:i4>
      </vt:variant>
      <vt:variant>
        <vt:i4>5</vt:i4>
      </vt:variant>
      <vt:variant>
        <vt:lpwstr>https://www1.health.nsw.gov.au/IQHP/Training/PDFs/iqhp-international-recruitment-toolkit.pdf</vt:lpwstr>
      </vt:variant>
      <vt:variant>
        <vt:lpwstr/>
      </vt:variant>
      <vt:variant>
        <vt:i4>7340147</vt:i4>
      </vt:variant>
      <vt:variant>
        <vt:i4>21</vt:i4>
      </vt:variant>
      <vt:variant>
        <vt:i4>0</vt:i4>
      </vt:variant>
      <vt:variant>
        <vt:i4>5</vt:i4>
      </vt:variant>
      <vt:variant>
        <vt:lpwstr>https://www.health.gov.au/committees-and-groups/health-workforce-taskforce-hwt/working-in-australia-an-orientation-to-the-health-system?language=en</vt:lpwstr>
      </vt:variant>
      <vt:variant>
        <vt:lpwstr/>
      </vt:variant>
      <vt:variant>
        <vt:i4>6881396</vt:i4>
      </vt:variant>
      <vt:variant>
        <vt:i4>18</vt:i4>
      </vt:variant>
      <vt:variant>
        <vt:i4>0</vt:i4>
      </vt:variant>
      <vt:variant>
        <vt:i4>5</vt:i4>
      </vt:variant>
      <vt:variant>
        <vt:lpwstr>https://www1.health.nsw.gov.au/IQHP/Training/PDFs/iqhp-nurse-midwife-australia.pdf</vt:lpwstr>
      </vt:variant>
      <vt:variant>
        <vt:lpwstr/>
      </vt:variant>
      <vt:variant>
        <vt:i4>1769551</vt:i4>
      </vt:variant>
      <vt:variant>
        <vt:i4>15</vt:i4>
      </vt:variant>
      <vt:variant>
        <vt:i4>0</vt:i4>
      </vt:variant>
      <vt:variant>
        <vt:i4>5</vt:i4>
      </vt:variant>
      <vt:variant>
        <vt:lpwstr>https://www1.health.nsw.gov.au/IQHP/Training/PDFs/iqhp-medical-practitioner-expedited-specialist.pdf</vt:lpwstr>
      </vt:variant>
      <vt:variant>
        <vt:lpwstr/>
      </vt:variant>
      <vt:variant>
        <vt:i4>2555950</vt:i4>
      </vt:variant>
      <vt:variant>
        <vt:i4>12</vt:i4>
      </vt:variant>
      <vt:variant>
        <vt:i4>0</vt:i4>
      </vt:variant>
      <vt:variant>
        <vt:i4>5</vt:i4>
      </vt:variant>
      <vt:variant>
        <vt:lpwstr>https://www1.health.nsw.gov.au/IQHP/Training/PDFs/iqhp-medical-practitioner-specialist.pdf</vt:lpwstr>
      </vt:variant>
      <vt:variant>
        <vt:lpwstr/>
      </vt:variant>
      <vt:variant>
        <vt:i4>2556004</vt:i4>
      </vt:variant>
      <vt:variant>
        <vt:i4>9</vt:i4>
      </vt:variant>
      <vt:variant>
        <vt:i4>0</vt:i4>
      </vt:variant>
      <vt:variant>
        <vt:i4>5</vt:i4>
      </vt:variant>
      <vt:variant>
        <vt:lpwstr>https://www1.health.nsw.gov.au/IQHP/Training/PDFs/iqhp-medical-practitioner-competent-authority.pdf</vt:lpwstr>
      </vt:variant>
      <vt:variant>
        <vt:lpwstr/>
      </vt:variant>
      <vt:variant>
        <vt:i4>5701706</vt:i4>
      </vt:variant>
      <vt:variant>
        <vt:i4>6</vt:i4>
      </vt:variant>
      <vt:variant>
        <vt:i4>0</vt:i4>
      </vt:variant>
      <vt:variant>
        <vt:i4>5</vt:i4>
      </vt:variant>
      <vt:variant>
        <vt:lpwstr>https://www1.health.nsw.gov.au/IQHP/Training/PDFs/iqhp-medical-practitioner-standard.pdf</vt:lpwstr>
      </vt:variant>
      <vt:variant>
        <vt:lpwstr/>
      </vt:variant>
      <vt:variant>
        <vt:i4>4784222</vt:i4>
      </vt:variant>
      <vt:variant>
        <vt:i4>3</vt:i4>
      </vt:variant>
      <vt:variant>
        <vt:i4>0</vt:i4>
      </vt:variant>
      <vt:variant>
        <vt:i4>5</vt:i4>
      </vt:variant>
      <vt:variant>
        <vt:lpwstr>https://www1.health.nsw.gov.au/IQHP/Training/PDFs/iqhp-moving-australia-guide.pdf</vt:lpwstr>
      </vt:variant>
      <vt:variant>
        <vt:lpwstr/>
      </vt:variant>
      <vt:variant>
        <vt:i4>1769561</vt:i4>
      </vt:variant>
      <vt:variant>
        <vt:i4>0</vt:i4>
      </vt:variant>
      <vt:variant>
        <vt:i4>0</vt:i4>
      </vt:variant>
      <vt:variant>
        <vt:i4>5</vt:i4>
      </vt:variant>
      <vt:variant>
        <vt:lpwstr>https://www.health.gov.au/committees-and-groups/health-workforce-taskforce-hwt/resources-for-internationally-qualified-health-professionals-and-employers</vt:lpwstr>
      </vt:variant>
      <vt:variant>
        <vt:lpwstr/>
      </vt:variant>
      <vt:variant>
        <vt:i4>4587643</vt:i4>
      </vt:variant>
      <vt:variant>
        <vt:i4>0</vt:i4>
      </vt:variant>
      <vt:variant>
        <vt:i4>0</vt:i4>
      </vt:variant>
      <vt:variant>
        <vt:i4>5</vt:i4>
      </vt:variant>
      <vt:variant>
        <vt:lpwstr>mailto:hwtsecretariat@health.nsw.gov.au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Workforce Communique September 2026</dc:title>
  <dc:subject/>
  <dc:creator>Department of Health, Disability and Ageing</dc:creator>
  <cp:keywords/>
  <dc:description/>
  <cp:revision>4</cp:revision>
  <cp:lastPrinted>2026-09-27T23:39:00Z</cp:lastPrinted>
  <dcterms:created xsi:type="dcterms:W3CDTF">2026-09-27T23:39:00Z</dcterms:created>
  <dcterms:modified xsi:type="dcterms:W3CDTF">2026-09-27T23:41:00Z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6a44f01-6907-4156-9b79-a71e6c56ad93_Enabled">
    <vt:lpwstr>true</vt:lpwstr>
  </property>
  <property fmtid="{D5CDD505-2E9C-101B-9397-08002B2CF9AE}" pid="3" name="MSIP_Label_76a44f01-6907-4156-9b79-a71e6c56ad93_SetDate">
    <vt:lpwstr>2026-01-29T01:13:20Z</vt:lpwstr>
  </property>
  <property fmtid="{D5CDD505-2E9C-101B-9397-08002B2CF9AE}" pid="4" name="MSIP_Label_76a44f01-6907-4156-9b79-a71e6c56ad93_Method">
    <vt:lpwstr>Privileged</vt:lpwstr>
  </property>
  <property fmtid="{D5CDD505-2E9C-101B-9397-08002B2CF9AE}" pid="5" name="MSIP_Label_76a44f01-6907-4156-9b79-a71e6c56ad93_Name">
    <vt:lpwstr>OFFICIAL</vt:lpwstr>
  </property>
  <property fmtid="{D5CDD505-2E9C-101B-9397-08002B2CF9AE}" pid="6" name="MSIP_Label_76a44f01-6907-4156-9b79-a71e6c56ad93_SiteId">
    <vt:lpwstr>a687a7bf-02db-43df-bcbb-e7a8bda611a2</vt:lpwstr>
  </property>
  <property fmtid="{D5CDD505-2E9C-101B-9397-08002B2CF9AE}" pid="7" name="MSIP_Label_76a44f01-6907-4156-9b79-a71e6c56ad93_ActionId">
    <vt:lpwstr>4167fefd-6d91-447f-b208-b45694673971</vt:lpwstr>
  </property>
  <property fmtid="{D5CDD505-2E9C-101B-9397-08002B2CF9AE}" pid="8" name="MSIP_Label_76a44f01-6907-4156-9b79-a71e6c56ad93_ContentBits">
    <vt:lpwstr>0</vt:lpwstr>
  </property>
  <property fmtid="{D5CDD505-2E9C-101B-9397-08002B2CF9AE}" pid="9" name="MSIP_Label_76a44f01-6907-4156-9b79-a71e6c56ad93_Tag">
    <vt:lpwstr>10, 0, 1, 1</vt:lpwstr>
  </property>
  <property fmtid="{D5CDD505-2E9C-101B-9397-08002B2CF9AE}" pid="10" name="ContentTypeId">
    <vt:lpwstr>0x010100FFB54B14A2F72841A86365D3D6559EE2</vt:lpwstr>
  </property>
  <property fmtid="{D5CDD505-2E9C-101B-9397-08002B2CF9AE}" pid="11" name="MediaServiceImageTags">
    <vt:lpwstr/>
  </property>
  <property fmtid="{D5CDD505-2E9C-101B-9397-08002B2CF9AE}" pid="12" name="ClassificationContentMarkingHeaderShapeIds">
    <vt:lpwstr>595db2c,775d01c6,7818c435</vt:lpwstr>
  </property>
  <property fmtid="{D5CDD505-2E9C-101B-9397-08002B2CF9AE}" pid="13" name="ClassificationContentMarkingHeaderFontProps">
    <vt:lpwstr>#ff0000,12,Aptos</vt:lpwstr>
  </property>
  <property fmtid="{D5CDD505-2E9C-101B-9397-08002B2CF9AE}" pid="14" name="ClassificationContentMarkingHeaderText">
    <vt:lpwstr>OFFICIAL</vt:lpwstr>
  </property>
  <property fmtid="{D5CDD505-2E9C-101B-9397-08002B2CF9AE}" pid="15" name="ClassificationContentMarkingFooterShapeIds">
    <vt:lpwstr>12eae5c7,30a881ce,179f6ab5</vt:lpwstr>
  </property>
  <property fmtid="{D5CDD505-2E9C-101B-9397-08002B2CF9AE}" pid="16" name="ClassificationContentMarkingFooterFontProps">
    <vt:lpwstr>#ff0000,12,Aptos</vt:lpwstr>
  </property>
  <property fmtid="{D5CDD505-2E9C-101B-9397-08002B2CF9AE}" pid="17" name="ClassificationContentMarkingFooterText">
    <vt:lpwstr>OFFICIAL</vt:lpwstr>
  </property>
  <property fmtid="{D5CDD505-2E9C-101B-9397-08002B2CF9AE}" pid="18" name="MSIP_Label_7cd3e8b9-ffed-43a8-b7f4-cc2fa0382d36_Enabled">
    <vt:lpwstr>true</vt:lpwstr>
  </property>
  <property fmtid="{D5CDD505-2E9C-101B-9397-08002B2CF9AE}" pid="19" name="MSIP_Label_7cd3e8b9-ffed-43a8-b7f4-cc2fa0382d36_SetDate">
    <vt:lpwstr>2026-09-24T05:34:33Z</vt:lpwstr>
  </property>
  <property fmtid="{D5CDD505-2E9C-101B-9397-08002B2CF9AE}" pid="20" name="MSIP_Label_7cd3e8b9-ffed-43a8-b7f4-cc2fa0382d36_Method">
    <vt:lpwstr>Privileged</vt:lpwstr>
  </property>
  <property fmtid="{D5CDD505-2E9C-101B-9397-08002B2CF9AE}" pid="21" name="MSIP_Label_7cd3e8b9-ffed-43a8-b7f4-cc2fa0382d36_Name">
    <vt:lpwstr>O</vt:lpwstr>
  </property>
  <property fmtid="{D5CDD505-2E9C-101B-9397-08002B2CF9AE}" pid="22" name="MSIP_Label_7cd3e8b9-ffed-43a8-b7f4-cc2fa0382d36_SiteId">
    <vt:lpwstr>34a3929c-73cf-4954-abfe-147dc3517892</vt:lpwstr>
  </property>
  <property fmtid="{D5CDD505-2E9C-101B-9397-08002B2CF9AE}" pid="23" name="MSIP_Label_7cd3e8b9-ffed-43a8-b7f4-cc2fa0382d36_ActionId">
    <vt:lpwstr>bbe86a7a-7bea-4b72-ac68-62d71b7796da</vt:lpwstr>
  </property>
  <property fmtid="{D5CDD505-2E9C-101B-9397-08002B2CF9AE}" pid="24" name="MSIP_Label_7cd3e8b9-ffed-43a8-b7f4-cc2fa0382d36_ContentBits">
    <vt:lpwstr>3</vt:lpwstr>
  </property>
  <property fmtid="{D5CDD505-2E9C-101B-9397-08002B2CF9AE}" pid="25" name="MSIP_Label_7cd3e8b9-ffed-43a8-b7f4-cc2fa0382d36_Tag">
    <vt:lpwstr>10, 0, 1, 1</vt:lpwstr>
  </property>
</Properties>
</file>