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B504B" w14:textId="18494100" w:rsidR="00751A23" w:rsidRPr="00AA04FE" w:rsidRDefault="00DB2A92" w:rsidP="00B608F0">
      <w:pPr>
        <w:pStyle w:val="Title"/>
        <w:tabs>
          <w:tab w:val="left" w:pos="2410"/>
        </w:tabs>
        <w:spacing w:before="1560"/>
        <w:rPr>
          <w:color w:val="006FB9"/>
        </w:rPr>
      </w:pPr>
      <w:r w:rsidRPr="00AA04FE">
        <w:rPr>
          <w:color w:val="006FB9"/>
        </w:rPr>
        <w:t>GP Pathology Requesting</w:t>
      </w:r>
    </w:p>
    <w:p w14:paraId="49443073" w14:textId="056E3322" w:rsidR="00CA79CF" w:rsidRPr="00AA04FE" w:rsidRDefault="00DB2A92" w:rsidP="00CA79CF">
      <w:pPr>
        <w:pStyle w:val="Subtitle"/>
        <w:rPr>
          <w:color w:val="006FB9"/>
        </w:rPr>
      </w:pPr>
      <w:r w:rsidRPr="00AA04FE">
        <w:rPr>
          <w:color w:val="006FB9"/>
        </w:rPr>
        <w:t>Project Report</w:t>
      </w:r>
    </w:p>
    <w:p w14:paraId="5803987F" w14:textId="6BB28806" w:rsidR="0030229C" w:rsidRPr="00AA04FE" w:rsidRDefault="00F60767" w:rsidP="00483016">
      <w:pPr>
        <w:spacing w:after="0"/>
        <w:rPr>
          <w:color w:val="006FB9"/>
        </w:rPr>
        <w:sectPr w:rsidR="0030229C" w:rsidRPr="00AA04FE" w:rsidSect="00CA79CF">
          <w:headerReference w:type="even" r:id="rId11"/>
          <w:headerReference w:type="default" r:id="rId12"/>
          <w:footerReference w:type="even" r:id="rId13"/>
          <w:footerReference w:type="default" r:id="rId14"/>
          <w:headerReference w:type="first" r:id="rId15"/>
          <w:type w:val="continuous"/>
          <w:pgSz w:w="11906" w:h="16838"/>
          <w:pgMar w:top="1701" w:right="1418" w:bottom="1418" w:left="1418" w:header="709" w:footer="709" w:gutter="0"/>
          <w:cols w:space="708"/>
          <w:titlePg/>
          <w:docGrid w:linePitch="360"/>
        </w:sectPr>
      </w:pPr>
      <w:r>
        <w:rPr>
          <w:color w:val="006FB9"/>
        </w:rPr>
        <w:t>August</w:t>
      </w:r>
      <w:r w:rsidR="0030229C" w:rsidRPr="00AA04FE">
        <w:rPr>
          <w:color w:val="006FB9"/>
        </w:rPr>
        <w:t xml:space="preserve"> 202</w:t>
      </w:r>
      <w:r w:rsidR="00A650EB" w:rsidRPr="00AA04FE">
        <w:rPr>
          <w:color w:val="006FB9"/>
        </w:rPr>
        <w:t>6</w:t>
      </w:r>
    </w:p>
    <w:p w14:paraId="62BB875A" w14:textId="310CED2F" w:rsidR="00434B78" w:rsidRPr="00434B78" w:rsidRDefault="00434B78" w:rsidP="00725A95">
      <w:pPr>
        <w:pStyle w:val="BodyText"/>
      </w:pPr>
      <w:r w:rsidRPr="00434B78">
        <w:lastRenderedPageBreak/>
        <w:t>© Commonwealth of Australia as represented by the Department of Health</w:t>
      </w:r>
      <w:r w:rsidR="00115A23">
        <w:t xml:space="preserve">, Disability and Ageing </w:t>
      </w:r>
      <w:r w:rsidRPr="00434B78">
        <w:t>20</w:t>
      </w:r>
      <w:r w:rsidR="00115A23">
        <w:t>2</w:t>
      </w:r>
      <w:r w:rsidR="005A0464">
        <w:t>6</w:t>
      </w:r>
    </w:p>
    <w:p w14:paraId="02C00D07" w14:textId="77777777" w:rsidR="00434B78" w:rsidRPr="00434B78" w:rsidRDefault="00434B78" w:rsidP="00725A95">
      <w:pPr>
        <w:pStyle w:val="FigureTitle"/>
      </w:pPr>
      <w:r w:rsidRPr="00434B78">
        <w:t>Creative Commons Licence</w:t>
      </w:r>
    </w:p>
    <w:p w14:paraId="1CC0689D" w14:textId="77777777" w:rsidR="00434B78" w:rsidRPr="00434B78" w:rsidRDefault="00434B78" w:rsidP="00434B78">
      <w:r w:rsidRPr="00434B78">
        <w:rPr>
          <w:noProof/>
        </w:rPr>
        <w:drawing>
          <wp:inline distT="0" distB="0" distL="0" distR="0" wp14:anchorId="757E0BD0" wp14:editId="3E500A4B">
            <wp:extent cx="1026160" cy="356870"/>
            <wp:effectExtent l="0" t="0" r="2540" b="5080"/>
            <wp:docPr id="1702726371" name="Picture 1702726371" descr="cid:image001.png@01D10CD1.33FE7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0CD1.33FE7F7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026160" cy="356870"/>
                    </a:xfrm>
                    <a:prstGeom prst="rect">
                      <a:avLst/>
                    </a:prstGeom>
                    <a:noFill/>
                    <a:ln>
                      <a:noFill/>
                    </a:ln>
                  </pic:spPr>
                </pic:pic>
              </a:graphicData>
            </a:graphic>
          </wp:inline>
        </w:drawing>
      </w:r>
    </w:p>
    <w:p w14:paraId="1C7A02D1" w14:textId="77777777" w:rsidR="00434B78" w:rsidRPr="00434B78" w:rsidRDefault="00434B78" w:rsidP="006E00B6">
      <w:pPr>
        <w:pStyle w:val="BodyText"/>
      </w:pPr>
      <w:r w:rsidRPr="00434B78">
        <w:t xml:space="preserve">This publication is licensed under the Creative Commons Attribution 4.0 International Public License available from </w:t>
      </w:r>
      <w:hyperlink r:id="rId18" w:history="1">
        <w:r w:rsidRPr="00434B78">
          <w:rPr>
            <w:rStyle w:val="Hyperlink"/>
          </w:rPr>
          <w:t>https://creativecommons.org/licenses/by/4.0/legalcode</w:t>
        </w:r>
      </w:hyperlink>
      <w:r w:rsidRPr="00434B78">
        <w:rPr>
          <w:u w:val="single"/>
        </w:rPr>
        <w:t xml:space="preserve"> </w:t>
      </w:r>
      <w:r w:rsidRPr="00434B78">
        <w:t xml:space="preserve">(“Licence”). You must read and understand the Licence before using any material from this publication. </w:t>
      </w:r>
    </w:p>
    <w:p w14:paraId="0FCAC3C0" w14:textId="77777777" w:rsidR="00434B78" w:rsidRPr="00434B78" w:rsidRDefault="00434B78" w:rsidP="00725A95">
      <w:pPr>
        <w:pStyle w:val="FigureTitle"/>
      </w:pPr>
      <w:r w:rsidRPr="00D73BB2">
        <w:t>Restrictions</w:t>
      </w:r>
    </w:p>
    <w:p w14:paraId="70C45C96" w14:textId="77777777" w:rsidR="00434B78" w:rsidRPr="00434B78" w:rsidRDefault="00434B78" w:rsidP="006E00B6">
      <w:pPr>
        <w:pStyle w:val="BodyText"/>
      </w:pPr>
      <w:r w:rsidRPr="00434B78">
        <w:t xml:space="preserve">The Licence may not give you all the permissions necessary for your intended use. For example, </w:t>
      </w:r>
      <w:r w:rsidRPr="006E00B6">
        <w:t>other</w:t>
      </w:r>
      <w:r w:rsidRPr="00434B78">
        <w:t xml:space="preserve"> rights (such as publicity, </w:t>
      </w:r>
      <w:r w:rsidRPr="006E00B6">
        <w:t>privacy</w:t>
      </w:r>
      <w:r w:rsidRPr="00434B78">
        <w:t xml:space="preserve"> and moral rights) may limit how you use the material found in this publication.  </w:t>
      </w:r>
    </w:p>
    <w:p w14:paraId="3820DD67" w14:textId="77777777" w:rsidR="00434B78" w:rsidRPr="00434B78" w:rsidRDefault="00434B78" w:rsidP="006E00B6">
      <w:pPr>
        <w:pStyle w:val="BodyText"/>
      </w:pPr>
      <w:r w:rsidRPr="00434B78">
        <w:t xml:space="preserve">The Licence does not cover, and there is no permission given for, use of any of the following material found in this publication: </w:t>
      </w:r>
    </w:p>
    <w:p w14:paraId="5FDA9C72" w14:textId="77777777" w:rsidR="00434B78" w:rsidRPr="00434B78" w:rsidRDefault="00434B78" w:rsidP="006B2FB3">
      <w:pPr>
        <w:pStyle w:val="Tablelistbullet"/>
      </w:pPr>
      <w:r w:rsidRPr="00434B78">
        <w:t xml:space="preserve">the Commonwealth Coat of Arms. (by way of information, the terms under which the Coat of Arms may be used can be found on the Department of Prime Minister and Cabinet website </w:t>
      </w:r>
      <w:hyperlink r:id="rId19">
        <w:r w:rsidRPr="00434B78">
          <w:rPr>
            <w:rStyle w:val="Hyperlink"/>
          </w:rPr>
          <w:t>https://www.pmc.gov.au/resources/commonwealth-coat-arms-information-and-guidelines</w:t>
        </w:r>
      </w:hyperlink>
      <w:hyperlink r:id="rId20">
        <w:r w:rsidRPr="00434B78">
          <w:rPr>
            <w:rStyle w:val="Hyperlink"/>
          </w:rPr>
          <w:t>);</w:t>
        </w:r>
      </w:hyperlink>
    </w:p>
    <w:p w14:paraId="60B0AE0F" w14:textId="77777777" w:rsidR="00434B78" w:rsidRPr="00434B78" w:rsidRDefault="00434B78" w:rsidP="006B2FB3">
      <w:pPr>
        <w:pStyle w:val="Tablelistbullet"/>
      </w:pPr>
      <w:r w:rsidRPr="00434B78">
        <w:t>any logos and trademarks;</w:t>
      </w:r>
    </w:p>
    <w:p w14:paraId="75125DD2" w14:textId="77777777" w:rsidR="00434B78" w:rsidRPr="00434B78" w:rsidRDefault="00434B78" w:rsidP="006B2FB3">
      <w:pPr>
        <w:pStyle w:val="Tablelistbullet"/>
      </w:pPr>
      <w:r w:rsidRPr="00434B78">
        <w:t xml:space="preserve">any photographs and images; </w:t>
      </w:r>
    </w:p>
    <w:p w14:paraId="5CA64277" w14:textId="77777777" w:rsidR="00434B78" w:rsidRPr="00434B78" w:rsidRDefault="00434B78" w:rsidP="006B2FB3">
      <w:pPr>
        <w:pStyle w:val="Tablelistbullet"/>
      </w:pPr>
      <w:r w:rsidRPr="00434B78">
        <w:t>any signatures; and</w:t>
      </w:r>
    </w:p>
    <w:p w14:paraId="7150AEC3" w14:textId="5914291A" w:rsidR="00434B78" w:rsidRPr="00434B78" w:rsidRDefault="00434B78" w:rsidP="006B2FB3">
      <w:pPr>
        <w:pStyle w:val="Tablelistbullet"/>
      </w:pPr>
      <w:r w:rsidRPr="00434B78">
        <w:t xml:space="preserve">any material belonging to third parties. </w:t>
      </w:r>
    </w:p>
    <w:p w14:paraId="3F4D5F62" w14:textId="77777777" w:rsidR="00434B78" w:rsidRPr="00434B78" w:rsidRDefault="00434B78" w:rsidP="00BE6E15">
      <w:pPr>
        <w:pStyle w:val="FigureTitle"/>
        <w:rPr>
          <w:b w:val="0"/>
          <w:bCs w:val="0"/>
        </w:rPr>
      </w:pPr>
      <w:r w:rsidRPr="00434B78">
        <w:t>Attribution</w:t>
      </w:r>
    </w:p>
    <w:p w14:paraId="165105DA" w14:textId="2616F2E8" w:rsidR="00434B78" w:rsidRPr="00434B78" w:rsidRDefault="00434B78" w:rsidP="00D73BB2">
      <w:pPr>
        <w:pStyle w:val="BodyText"/>
      </w:pPr>
      <w:r w:rsidRPr="00434B78">
        <w:t>Without limiting your obligations under the Licence, the Department of Health</w:t>
      </w:r>
      <w:r w:rsidR="00221232">
        <w:t>, Disability and Ageing</w:t>
      </w:r>
      <w:r w:rsidRPr="00434B78">
        <w:t xml:space="preserve"> requests that you attribute this publication in your work. Any reasonable form of words may be used </w:t>
      </w:r>
      <w:proofErr w:type="gramStart"/>
      <w:r w:rsidRPr="00434B78">
        <w:t>provided that</w:t>
      </w:r>
      <w:proofErr w:type="gramEnd"/>
      <w:r w:rsidRPr="00434B78">
        <w:t xml:space="preserve"> you:</w:t>
      </w:r>
    </w:p>
    <w:p w14:paraId="3D5A281B" w14:textId="77777777" w:rsidR="00434B78" w:rsidRPr="00434B78" w:rsidRDefault="00434B78" w:rsidP="006B2FB3">
      <w:pPr>
        <w:pStyle w:val="Tablelistbullet"/>
      </w:pPr>
      <w:r w:rsidRPr="00434B78">
        <w:t xml:space="preserve">include a reference to this publication and where practicable, the relevant page numbers; </w:t>
      </w:r>
    </w:p>
    <w:p w14:paraId="46C15838" w14:textId="77777777" w:rsidR="00434B78" w:rsidRPr="00434B78" w:rsidRDefault="00434B78" w:rsidP="006B2FB3">
      <w:pPr>
        <w:pStyle w:val="Tablelistbullet"/>
      </w:pPr>
      <w:r w:rsidRPr="00434B78">
        <w:t>make it clear that you have permission to use the material under the Creative Commons Attribution 4.0 International Public License;</w:t>
      </w:r>
    </w:p>
    <w:p w14:paraId="02622FF8" w14:textId="77777777" w:rsidR="00434B78" w:rsidRPr="00434B78" w:rsidRDefault="00434B78" w:rsidP="006B2FB3">
      <w:pPr>
        <w:pStyle w:val="Tablelistbullet"/>
      </w:pPr>
      <w:r w:rsidRPr="00434B78">
        <w:t xml:space="preserve">make it clear </w:t>
      </w:r>
      <w:proofErr w:type="gramStart"/>
      <w:r w:rsidRPr="00434B78">
        <w:t>whether or not</w:t>
      </w:r>
      <w:proofErr w:type="gramEnd"/>
      <w:r w:rsidRPr="00434B78">
        <w:t xml:space="preserve"> you have changed the material used from this publication; </w:t>
      </w:r>
    </w:p>
    <w:p w14:paraId="0BD6E57C" w14:textId="0BA9C3EF" w:rsidR="00434B78" w:rsidRPr="00434B78" w:rsidRDefault="00434B78" w:rsidP="006B2FB3">
      <w:pPr>
        <w:pStyle w:val="Tablelistbullet"/>
      </w:pPr>
      <w:r w:rsidRPr="00434B78">
        <w:t>include a copyright notice in relation to the material used. In the case of no change to the material, the words “© Commonwealth of Australia (Department of Health</w:t>
      </w:r>
      <w:r w:rsidR="00221232">
        <w:t>, Disability and Ageing</w:t>
      </w:r>
      <w:r w:rsidRPr="00434B78">
        <w:t>) 2</w:t>
      </w:r>
      <w:r w:rsidRPr="0052220B">
        <w:t>0</w:t>
      </w:r>
      <w:r w:rsidR="00CF2210" w:rsidRPr="0052220B">
        <w:t>2</w:t>
      </w:r>
      <w:r w:rsidR="00D9282B">
        <w:t>6</w:t>
      </w:r>
      <w:r w:rsidRPr="00434B78">
        <w:t>” may be used. In the case where the material has been changed or adapted, the words: “Based on Commonwealth of Australia (Department of Health</w:t>
      </w:r>
      <w:r w:rsidR="00221232">
        <w:t>, Disability and Ageing</w:t>
      </w:r>
      <w:r w:rsidRPr="00434B78">
        <w:t>) material” may be used; and</w:t>
      </w:r>
    </w:p>
    <w:p w14:paraId="4E2E75DA" w14:textId="5005473B" w:rsidR="00434B78" w:rsidRPr="00434B78" w:rsidRDefault="00434B78" w:rsidP="006B2FB3">
      <w:pPr>
        <w:pStyle w:val="Tablelistbullet"/>
      </w:pPr>
      <w:r w:rsidRPr="00434B78">
        <w:t>do not suggest that the Department of Health</w:t>
      </w:r>
      <w:r w:rsidR="00221232">
        <w:t>, Disability and Ageing</w:t>
      </w:r>
      <w:r w:rsidRPr="00434B78">
        <w:t xml:space="preserve"> endorses you or your use of the material.</w:t>
      </w:r>
    </w:p>
    <w:p w14:paraId="676C18AE" w14:textId="77777777" w:rsidR="00434B78" w:rsidRPr="00434B78" w:rsidRDefault="00434B78" w:rsidP="00BE6E15">
      <w:pPr>
        <w:pStyle w:val="FigureTitle"/>
        <w:rPr>
          <w:b w:val="0"/>
          <w:bCs w:val="0"/>
        </w:rPr>
      </w:pPr>
      <w:r w:rsidRPr="00434B78">
        <w:t>Enquiries</w:t>
      </w:r>
    </w:p>
    <w:p w14:paraId="38FBBCBA" w14:textId="29525F46" w:rsidR="00434B78" w:rsidRPr="00434B78" w:rsidRDefault="00434B78" w:rsidP="00D73BB2">
      <w:pPr>
        <w:pStyle w:val="BodyText"/>
        <w:rPr>
          <w:u w:val="single"/>
        </w:rPr>
      </w:pPr>
      <w:r w:rsidRPr="00434B78">
        <w:t>Enquiries regarding any other use of this publication should be addressed to the Branch Manager, Corporate Communication Branch, Department of Health</w:t>
      </w:r>
      <w:r w:rsidR="00F3716B">
        <w:t>, Disability and Ageing</w:t>
      </w:r>
      <w:r w:rsidRPr="00434B78">
        <w:t xml:space="preserve">, GPO Box 9848, Canberra ACT </w:t>
      </w:r>
      <w:r w:rsidRPr="00D73BB2">
        <w:t>2601</w:t>
      </w:r>
      <w:r w:rsidRPr="00434B78">
        <w:t xml:space="preserve">, or via e-mail to </w:t>
      </w:r>
      <w:hyperlink r:id="rId21" w:history="1">
        <w:r w:rsidRPr="00434B78">
          <w:rPr>
            <w:rStyle w:val="Hyperlink"/>
          </w:rPr>
          <w:t>copyright@health.gov.au</w:t>
        </w:r>
      </w:hyperlink>
    </w:p>
    <w:p w14:paraId="2A01EE84" w14:textId="77777777" w:rsidR="00100F6D" w:rsidRDefault="00100F6D" w:rsidP="00346C4A"/>
    <w:p w14:paraId="048DBFB6" w14:textId="77777777" w:rsidR="006E00B6" w:rsidRDefault="006E00B6" w:rsidP="00D060D4">
      <w:pPr>
        <w:pStyle w:val="Heading1"/>
      </w:pPr>
      <w:bookmarkStart w:id="0" w:name="_Toc236040228"/>
      <w:bookmarkStart w:id="1" w:name="_Toc239853531"/>
      <w:bookmarkStart w:id="2" w:name="_Toc239930093"/>
      <w:r>
        <w:lastRenderedPageBreak/>
        <w:t>Contents</w:t>
      </w:r>
      <w:bookmarkStart w:id="3" w:name="_Toc228885413"/>
      <w:bookmarkEnd w:id="0"/>
      <w:bookmarkEnd w:id="1"/>
      <w:bookmarkEnd w:id="2"/>
      <w:bookmarkEnd w:id="3"/>
    </w:p>
    <w:sdt>
      <w:sdtPr>
        <w:rPr>
          <w:rFonts w:cs="Arial"/>
          <w:b/>
          <w:bCs/>
          <w:iCs/>
          <w:color w:val="00727D" w:themeColor="accent6"/>
          <w:szCs w:val="22"/>
        </w:rPr>
        <w:id w:val="229735182"/>
        <w:docPartObj>
          <w:docPartGallery w:val="Table of Contents"/>
          <w:docPartUnique/>
        </w:docPartObj>
      </w:sdtPr>
      <w:sdtContent>
        <w:p w14:paraId="1D023556" w14:textId="5905EA26" w:rsidR="001A0A06" w:rsidRDefault="00D424E4">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r>
            <w:fldChar w:fldCharType="begin"/>
          </w:r>
          <w:r>
            <w:instrText xml:space="preserve"> TOC \o "1-3" \h \z \u </w:instrText>
          </w:r>
          <w:r>
            <w:fldChar w:fldCharType="separate"/>
          </w:r>
          <w:hyperlink w:anchor="_Toc239930094" w:history="1">
            <w:r w:rsidR="001A0A06" w:rsidRPr="004C4871">
              <w:rPr>
                <w:rStyle w:val="Hyperlink"/>
                <w:noProof/>
              </w:rPr>
              <w:t>Acknowledgements</w:t>
            </w:r>
            <w:r w:rsidR="001A0A06">
              <w:rPr>
                <w:noProof/>
                <w:webHidden/>
              </w:rPr>
              <w:tab/>
            </w:r>
            <w:r w:rsidR="001A0A06">
              <w:rPr>
                <w:noProof/>
                <w:webHidden/>
              </w:rPr>
              <w:fldChar w:fldCharType="begin"/>
            </w:r>
            <w:r w:rsidR="001A0A06">
              <w:rPr>
                <w:noProof/>
                <w:webHidden/>
              </w:rPr>
              <w:instrText xml:space="preserve"> PAGEREF _Toc239930094 \h </w:instrText>
            </w:r>
            <w:r w:rsidR="001A0A06">
              <w:rPr>
                <w:noProof/>
                <w:webHidden/>
              </w:rPr>
            </w:r>
            <w:r w:rsidR="001A0A06">
              <w:rPr>
                <w:noProof/>
                <w:webHidden/>
              </w:rPr>
              <w:fldChar w:fldCharType="separate"/>
            </w:r>
            <w:r w:rsidR="001A0A06">
              <w:rPr>
                <w:noProof/>
                <w:webHidden/>
              </w:rPr>
              <w:t>v</w:t>
            </w:r>
            <w:r w:rsidR="001A0A06">
              <w:rPr>
                <w:noProof/>
                <w:webHidden/>
              </w:rPr>
              <w:fldChar w:fldCharType="end"/>
            </w:r>
          </w:hyperlink>
        </w:p>
        <w:p w14:paraId="78C4EECB" w14:textId="52D35028"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095" w:history="1">
            <w:r w:rsidRPr="004C4871">
              <w:rPr>
                <w:rStyle w:val="Hyperlink"/>
                <w:noProof/>
              </w:rPr>
              <w:t>Overuse of testing in Australia</w:t>
            </w:r>
            <w:r>
              <w:rPr>
                <w:noProof/>
                <w:webHidden/>
              </w:rPr>
              <w:tab/>
            </w:r>
            <w:r>
              <w:rPr>
                <w:noProof/>
                <w:webHidden/>
              </w:rPr>
              <w:fldChar w:fldCharType="begin"/>
            </w:r>
            <w:r>
              <w:rPr>
                <w:noProof/>
                <w:webHidden/>
              </w:rPr>
              <w:instrText xml:space="preserve"> PAGEREF _Toc239930095 \h </w:instrText>
            </w:r>
            <w:r>
              <w:rPr>
                <w:noProof/>
                <w:webHidden/>
              </w:rPr>
            </w:r>
            <w:r>
              <w:rPr>
                <w:noProof/>
                <w:webHidden/>
              </w:rPr>
              <w:fldChar w:fldCharType="separate"/>
            </w:r>
            <w:r>
              <w:rPr>
                <w:noProof/>
                <w:webHidden/>
              </w:rPr>
              <w:t>1</w:t>
            </w:r>
            <w:r>
              <w:rPr>
                <w:noProof/>
                <w:webHidden/>
              </w:rPr>
              <w:fldChar w:fldCharType="end"/>
            </w:r>
          </w:hyperlink>
        </w:p>
        <w:p w14:paraId="3609D7AF" w14:textId="77ACAE4B" w:rsidR="001A0A06" w:rsidRDefault="001A0A06">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096" w:history="1">
            <w:r w:rsidRPr="004C4871">
              <w:rPr>
                <w:rStyle w:val="Hyperlink"/>
                <w:noProof/>
              </w:rPr>
              <w:t>Overuse of pathology in general practice</w:t>
            </w:r>
            <w:r>
              <w:rPr>
                <w:noProof/>
                <w:webHidden/>
              </w:rPr>
              <w:tab/>
            </w:r>
            <w:r>
              <w:rPr>
                <w:noProof/>
                <w:webHidden/>
              </w:rPr>
              <w:fldChar w:fldCharType="begin"/>
            </w:r>
            <w:r>
              <w:rPr>
                <w:noProof/>
                <w:webHidden/>
              </w:rPr>
              <w:instrText xml:space="preserve"> PAGEREF _Toc239930096 \h </w:instrText>
            </w:r>
            <w:r>
              <w:rPr>
                <w:noProof/>
                <w:webHidden/>
              </w:rPr>
            </w:r>
            <w:r>
              <w:rPr>
                <w:noProof/>
                <w:webHidden/>
              </w:rPr>
              <w:fldChar w:fldCharType="separate"/>
            </w:r>
            <w:r>
              <w:rPr>
                <w:noProof/>
                <w:webHidden/>
              </w:rPr>
              <w:t>1</w:t>
            </w:r>
            <w:r>
              <w:rPr>
                <w:noProof/>
                <w:webHidden/>
              </w:rPr>
              <w:fldChar w:fldCharType="end"/>
            </w:r>
          </w:hyperlink>
        </w:p>
        <w:p w14:paraId="32A42AD1" w14:textId="4DC619F9"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097" w:history="1">
            <w:r w:rsidRPr="004C4871">
              <w:rPr>
                <w:rStyle w:val="Hyperlink"/>
                <w:noProof/>
              </w:rPr>
              <w:t>Randomised controlled trial</w:t>
            </w:r>
            <w:r>
              <w:rPr>
                <w:noProof/>
                <w:webHidden/>
              </w:rPr>
              <w:tab/>
            </w:r>
            <w:r>
              <w:rPr>
                <w:noProof/>
                <w:webHidden/>
              </w:rPr>
              <w:fldChar w:fldCharType="begin"/>
            </w:r>
            <w:r>
              <w:rPr>
                <w:noProof/>
                <w:webHidden/>
              </w:rPr>
              <w:instrText xml:space="preserve"> PAGEREF _Toc239930097 \h </w:instrText>
            </w:r>
            <w:r>
              <w:rPr>
                <w:noProof/>
                <w:webHidden/>
              </w:rPr>
            </w:r>
            <w:r>
              <w:rPr>
                <w:noProof/>
                <w:webHidden/>
              </w:rPr>
              <w:fldChar w:fldCharType="separate"/>
            </w:r>
            <w:r>
              <w:rPr>
                <w:noProof/>
                <w:webHidden/>
              </w:rPr>
              <w:t>3</w:t>
            </w:r>
            <w:r>
              <w:rPr>
                <w:noProof/>
                <w:webHidden/>
              </w:rPr>
              <w:fldChar w:fldCharType="end"/>
            </w:r>
          </w:hyperlink>
        </w:p>
        <w:p w14:paraId="5F0B7063" w14:textId="68D39E07" w:rsidR="001A0A06" w:rsidRDefault="001A0A06">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098" w:history="1">
            <w:r w:rsidRPr="004C4871">
              <w:rPr>
                <w:rStyle w:val="Hyperlink"/>
                <w:noProof/>
              </w:rPr>
              <w:t>Research background</w:t>
            </w:r>
            <w:r>
              <w:rPr>
                <w:noProof/>
                <w:webHidden/>
              </w:rPr>
              <w:tab/>
            </w:r>
            <w:r>
              <w:rPr>
                <w:noProof/>
                <w:webHidden/>
              </w:rPr>
              <w:fldChar w:fldCharType="begin"/>
            </w:r>
            <w:r>
              <w:rPr>
                <w:noProof/>
                <w:webHidden/>
              </w:rPr>
              <w:instrText xml:space="preserve"> PAGEREF _Toc239930098 \h </w:instrText>
            </w:r>
            <w:r>
              <w:rPr>
                <w:noProof/>
                <w:webHidden/>
              </w:rPr>
            </w:r>
            <w:r>
              <w:rPr>
                <w:noProof/>
                <w:webHidden/>
              </w:rPr>
              <w:fldChar w:fldCharType="separate"/>
            </w:r>
            <w:r>
              <w:rPr>
                <w:noProof/>
                <w:webHidden/>
              </w:rPr>
              <w:t>4</w:t>
            </w:r>
            <w:r>
              <w:rPr>
                <w:noProof/>
                <w:webHidden/>
              </w:rPr>
              <w:fldChar w:fldCharType="end"/>
            </w:r>
          </w:hyperlink>
        </w:p>
        <w:p w14:paraId="54E36559" w14:textId="6C24713E" w:rsidR="001A0A06" w:rsidRDefault="001A0A06">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099" w:history="1">
            <w:r w:rsidRPr="004C4871">
              <w:rPr>
                <w:rStyle w:val="Hyperlink"/>
                <w:noProof/>
              </w:rPr>
              <w:t>Test selection</w:t>
            </w:r>
            <w:r>
              <w:rPr>
                <w:noProof/>
                <w:webHidden/>
              </w:rPr>
              <w:tab/>
            </w:r>
            <w:r>
              <w:rPr>
                <w:noProof/>
                <w:webHidden/>
              </w:rPr>
              <w:fldChar w:fldCharType="begin"/>
            </w:r>
            <w:r>
              <w:rPr>
                <w:noProof/>
                <w:webHidden/>
              </w:rPr>
              <w:instrText xml:space="preserve"> PAGEREF _Toc239930099 \h </w:instrText>
            </w:r>
            <w:r>
              <w:rPr>
                <w:noProof/>
                <w:webHidden/>
              </w:rPr>
            </w:r>
            <w:r>
              <w:rPr>
                <w:noProof/>
                <w:webHidden/>
              </w:rPr>
              <w:fldChar w:fldCharType="separate"/>
            </w:r>
            <w:r>
              <w:rPr>
                <w:noProof/>
                <w:webHidden/>
              </w:rPr>
              <w:t>4</w:t>
            </w:r>
            <w:r>
              <w:rPr>
                <w:noProof/>
                <w:webHidden/>
              </w:rPr>
              <w:fldChar w:fldCharType="end"/>
            </w:r>
          </w:hyperlink>
        </w:p>
        <w:p w14:paraId="32B3E9F0" w14:textId="60446C85" w:rsidR="001A0A06" w:rsidRDefault="001A0A06">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0" w:history="1">
            <w:r w:rsidRPr="004C4871">
              <w:rPr>
                <w:rStyle w:val="Hyperlink"/>
                <w:noProof/>
              </w:rPr>
              <w:t>Letter development</w:t>
            </w:r>
            <w:r>
              <w:rPr>
                <w:noProof/>
                <w:webHidden/>
              </w:rPr>
              <w:tab/>
            </w:r>
            <w:r>
              <w:rPr>
                <w:noProof/>
                <w:webHidden/>
              </w:rPr>
              <w:fldChar w:fldCharType="begin"/>
            </w:r>
            <w:r>
              <w:rPr>
                <w:noProof/>
                <w:webHidden/>
              </w:rPr>
              <w:instrText xml:space="preserve"> PAGEREF _Toc239930100 \h </w:instrText>
            </w:r>
            <w:r>
              <w:rPr>
                <w:noProof/>
                <w:webHidden/>
              </w:rPr>
            </w:r>
            <w:r>
              <w:rPr>
                <w:noProof/>
                <w:webHidden/>
              </w:rPr>
              <w:fldChar w:fldCharType="separate"/>
            </w:r>
            <w:r>
              <w:rPr>
                <w:noProof/>
                <w:webHidden/>
              </w:rPr>
              <w:t>5</w:t>
            </w:r>
            <w:r>
              <w:rPr>
                <w:noProof/>
                <w:webHidden/>
              </w:rPr>
              <w:fldChar w:fldCharType="end"/>
            </w:r>
          </w:hyperlink>
        </w:p>
        <w:p w14:paraId="3B227787" w14:textId="03C3C5D1" w:rsidR="001A0A06" w:rsidRDefault="001A0A06">
          <w:pPr>
            <w:pStyle w:val="TOC3"/>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1" w:history="1">
            <w:r w:rsidRPr="004C4871">
              <w:rPr>
                <w:rStyle w:val="Hyperlink"/>
                <w:noProof/>
              </w:rPr>
              <w:t>Key messages and formats</w:t>
            </w:r>
            <w:r>
              <w:rPr>
                <w:noProof/>
                <w:webHidden/>
              </w:rPr>
              <w:tab/>
            </w:r>
            <w:r>
              <w:rPr>
                <w:noProof/>
                <w:webHidden/>
              </w:rPr>
              <w:fldChar w:fldCharType="begin"/>
            </w:r>
            <w:r>
              <w:rPr>
                <w:noProof/>
                <w:webHidden/>
              </w:rPr>
              <w:instrText xml:space="preserve"> PAGEREF _Toc239930101 \h </w:instrText>
            </w:r>
            <w:r>
              <w:rPr>
                <w:noProof/>
                <w:webHidden/>
              </w:rPr>
            </w:r>
            <w:r>
              <w:rPr>
                <w:noProof/>
                <w:webHidden/>
              </w:rPr>
              <w:fldChar w:fldCharType="separate"/>
            </w:r>
            <w:r>
              <w:rPr>
                <w:noProof/>
                <w:webHidden/>
              </w:rPr>
              <w:t>5</w:t>
            </w:r>
            <w:r>
              <w:rPr>
                <w:noProof/>
                <w:webHidden/>
              </w:rPr>
              <w:fldChar w:fldCharType="end"/>
            </w:r>
          </w:hyperlink>
        </w:p>
        <w:p w14:paraId="345039A1" w14:textId="79863007" w:rsidR="001A0A06" w:rsidRDefault="001A0A06">
          <w:pPr>
            <w:pStyle w:val="TOC3"/>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2" w:history="1">
            <w:r w:rsidRPr="004C4871">
              <w:rPr>
                <w:rStyle w:val="Hyperlink"/>
                <w:noProof/>
              </w:rPr>
              <w:t>Behavioural insights principles</w:t>
            </w:r>
            <w:r>
              <w:rPr>
                <w:noProof/>
                <w:webHidden/>
              </w:rPr>
              <w:tab/>
            </w:r>
            <w:r>
              <w:rPr>
                <w:noProof/>
                <w:webHidden/>
              </w:rPr>
              <w:fldChar w:fldCharType="begin"/>
            </w:r>
            <w:r>
              <w:rPr>
                <w:noProof/>
                <w:webHidden/>
              </w:rPr>
              <w:instrText xml:space="preserve"> PAGEREF _Toc239930102 \h </w:instrText>
            </w:r>
            <w:r>
              <w:rPr>
                <w:noProof/>
                <w:webHidden/>
              </w:rPr>
            </w:r>
            <w:r>
              <w:rPr>
                <w:noProof/>
                <w:webHidden/>
              </w:rPr>
              <w:fldChar w:fldCharType="separate"/>
            </w:r>
            <w:r>
              <w:rPr>
                <w:noProof/>
                <w:webHidden/>
              </w:rPr>
              <w:t>6</w:t>
            </w:r>
            <w:r>
              <w:rPr>
                <w:noProof/>
                <w:webHidden/>
              </w:rPr>
              <w:fldChar w:fldCharType="end"/>
            </w:r>
          </w:hyperlink>
        </w:p>
        <w:p w14:paraId="04BFA930" w14:textId="51309933" w:rsidR="001A0A06" w:rsidRDefault="001A0A06">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3" w:history="1">
            <w:r w:rsidRPr="004C4871">
              <w:rPr>
                <w:rStyle w:val="Hyperlink"/>
                <w:noProof/>
              </w:rPr>
              <w:t>Sampling and randomisation</w:t>
            </w:r>
            <w:r>
              <w:rPr>
                <w:noProof/>
                <w:webHidden/>
              </w:rPr>
              <w:tab/>
            </w:r>
            <w:r>
              <w:rPr>
                <w:noProof/>
                <w:webHidden/>
              </w:rPr>
              <w:fldChar w:fldCharType="begin"/>
            </w:r>
            <w:r>
              <w:rPr>
                <w:noProof/>
                <w:webHidden/>
              </w:rPr>
              <w:instrText xml:space="preserve"> PAGEREF _Toc239930103 \h </w:instrText>
            </w:r>
            <w:r>
              <w:rPr>
                <w:noProof/>
                <w:webHidden/>
              </w:rPr>
            </w:r>
            <w:r>
              <w:rPr>
                <w:noProof/>
                <w:webHidden/>
              </w:rPr>
              <w:fldChar w:fldCharType="separate"/>
            </w:r>
            <w:r>
              <w:rPr>
                <w:noProof/>
                <w:webHidden/>
              </w:rPr>
              <w:t>8</w:t>
            </w:r>
            <w:r>
              <w:rPr>
                <w:noProof/>
                <w:webHidden/>
              </w:rPr>
              <w:fldChar w:fldCharType="end"/>
            </w:r>
          </w:hyperlink>
        </w:p>
        <w:p w14:paraId="47CA45CB" w14:textId="437D6D66"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4" w:history="1">
            <w:r w:rsidRPr="004C4871">
              <w:rPr>
                <w:rStyle w:val="Hyperlink"/>
                <w:noProof/>
              </w:rPr>
              <w:t>Results</w:t>
            </w:r>
            <w:r>
              <w:rPr>
                <w:noProof/>
                <w:webHidden/>
              </w:rPr>
              <w:tab/>
            </w:r>
            <w:r>
              <w:rPr>
                <w:noProof/>
                <w:webHidden/>
              </w:rPr>
              <w:fldChar w:fldCharType="begin"/>
            </w:r>
            <w:r>
              <w:rPr>
                <w:noProof/>
                <w:webHidden/>
              </w:rPr>
              <w:instrText xml:space="preserve"> PAGEREF _Toc239930104 \h </w:instrText>
            </w:r>
            <w:r>
              <w:rPr>
                <w:noProof/>
                <w:webHidden/>
              </w:rPr>
            </w:r>
            <w:r>
              <w:rPr>
                <w:noProof/>
                <w:webHidden/>
              </w:rPr>
              <w:fldChar w:fldCharType="separate"/>
            </w:r>
            <w:r>
              <w:rPr>
                <w:noProof/>
                <w:webHidden/>
              </w:rPr>
              <w:t>8</w:t>
            </w:r>
            <w:r>
              <w:rPr>
                <w:noProof/>
                <w:webHidden/>
              </w:rPr>
              <w:fldChar w:fldCharType="end"/>
            </w:r>
          </w:hyperlink>
        </w:p>
        <w:p w14:paraId="35E44ECB" w14:textId="0A4A7EAC"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5" w:history="1">
            <w:r w:rsidRPr="004C4871">
              <w:rPr>
                <w:rStyle w:val="Hyperlink"/>
                <w:noProof/>
              </w:rPr>
              <w:t>Limitations and future opportunities</w:t>
            </w:r>
            <w:r>
              <w:rPr>
                <w:noProof/>
                <w:webHidden/>
              </w:rPr>
              <w:tab/>
            </w:r>
            <w:r>
              <w:rPr>
                <w:noProof/>
                <w:webHidden/>
              </w:rPr>
              <w:fldChar w:fldCharType="begin"/>
            </w:r>
            <w:r>
              <w:rPr>
                <w:noProof/>
                <w:webHidden/>
              </w:rPr>
              <w:instrText xml:space="preserve"> PAGEREF _Toc239930105 \h </w:instrText>
            </w:r>
            <w:r>
              <w:rPr>
                <w:noProof/>
                <w:webHidden/>
              </w:rPr>
            </w:r>
            <w:r>
              <w:rPr>
                <w:noProof/>
                <w:webHidden/>
              </w:rPr>
              <w:fldChar w:fldCharType="separate"/>
            </w:r>
            <w:r>
              <w:rPr>
                <w:noProof/>
                <w:webHidden/>
              </w:rPr>
              <w:t>10</w:t>
            </w:r>
            <w:r>
              <w:rPr>
                <w:noProof/>
                <w:webHidden/>
              </w:rPr>
              <w:fldChar w:fldCharType="end"/>
            </w:r>
          </w:hyperlink>
        </w:p>
        <w:p w14:paraId="12AF979E" w14:textId="4179CB00"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6" w:history="1">
            <w:r w:rsidRPr="004C4871">
              <w:rPr>
                <w:rStyle w:val="Hyperlink"/>
                <w:noProof/>
              </w:rPr>
              <w:t>Concluding points</w:t>
            </w:r>
            <w:r>
              <w:rPr>
                <w:noProof/>
                <w:webHidden/>
              </w:rPr>
              <w:tab/>
            </w:r>
            <w:r>
              <w:rPr>
                <w:noProof/>
                <w:webHidden/>
              </w:rPr>
              <w:fldChar w:fldCharType="begin"/>
            </w:r>
            <w:r>
              <w:rPr>
                <w:noProof/>
                <w:webHidden/>
              </w:rPr>
              <w:instrText xml:space="preserve"> PAGEREF _Toc239930106 \h </w:instrText>
            </w:r>
            <w:r>
              <w:rPr>
                <w:noProof/>
                <w:webHidden/>
              </w:rPr>
            </w:r>
            <w:r>
              <w:rPr>
                <w:noProof/>
                <w:webHidden/>
              </w:rPr>
              <w:fldChar w:fldCharType="separate"/>
            </w:r>
            <w:r>
              <w:rPr>
                <w:noProof/>
                <w:webHidden/>
              </w:rPr>
              <w:t>10</w:t>
            </w:r>
            <w:r>
              <w:rPr>
                <w:noProof/>
                <w:webHidden/>
              </w:rPr>
              <w:fldChar w:fldCharType="end"/>
            </w:r>
          </w:hyperlink>
        </w:p>
        <w:p w14:paraId="75584204" w14:textId="1DF23446"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7" w:history="1">
            <w:r w:rsidRPr="004C4871">
              <w:rPr>
                <w:rStyle w:val="Hyperlink"/>
                <w:noProof/>
              </w:rPr>
              <w:t>Appendix A – Details of statistical analyses</w:t>
            </w:r>
            <w:r>
              <w:rPr>
                <w:noProof/>
                <w:webHidden/>
              </w:rPr>
              <w:tab/>
            </w:r>
            <w:r>
              <w:rPr>
                <w:noProof/>
                <w:webHidden/>
              </w:rPr>
              <w:fldChar w:fldCharType="begin"/>
            </w:r>
            <w:r>
              <w:rPr>
                <w:noProof/>
                <w:webHidden/>
              </w:rPr>
              <w:instrText xml:space="preserve"> PAGEREF _Toc239930107 \h </w:instrText>
            </w:r>
            <w:r>
              <w:rPr>
                <w:noProof/>
                <w:webHidden/>
              </w:rPr>
            </w:r>
            <w:r>
              <w:rPr>
                <w:noProof/>
                <w:webHidden/>
              </w:rPr>
              <w:fldChar w:fldCharType="separate"/>
            </w:r>
            <w:r>
              <w:rPr>
                <w:noProof/>
                <w:webHidden/>
              </w:rPr>
              <w:t>11</w:t>
            </w:r>
            <w:r>
              <w:rPr>
                <w:noProof/>
                <w:webHidden/>
              </w:rPr>
              <w:fldChar w:fldCharType="end"/>
            </w:r>
          </w:hyperlink>
        </w:p>
        <w:p w14:paraId="55E98771" w14:textId="055042AE"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8" w:history="1">
            <w:r w:rsidRPr="004C4871">
              <w:rPr>
                <w:rStyle w:val="Hyperlink"/>
                <w:noProof/>
              </w:rPr>
              <w:t>Appendix B – Text of intervention letter</w:t>
            </w:r>
            <w:r>
              <w:rPr>
                <w:noProof/>
                <w:webHidden/>
              </w:rPr>
              <w:tab/>
            </w:r>
            <w:r>
              <w:rPr>
                <w:noProof/>
                <w:webHidden/>
              </w:rPr>
              <w:fldChar w:fldCharType="begin"/>
            </w:r>
            <w:r>
              <w:rPr>
                <w:noProof/>
                <w:webHidden/>
              </w:rPr>
              <w:instrText xml:space="preserve"> PAGEREF _Toc239930108 \h </w:instrText>
            </w:r>
            <w:r>
              <w:rPr>
                <w:noProof/>
                <w:webHidden/>
              </w:rPr>
            </w:r>
            <w:r>
              <w:rPr>
                <w:noProof/>
                <w:webHidden/>
              </w:rPr>
              <w:fldChar w:fldCharType="separate"/>
            </w:r>
            <w:r>
              <w:rPr>
                <w:noProof/>
                <w:webHidden/>
              </w:rPr>
              <w:t>23</w:t>
            </w:r>
            <w:r>
              <w:rPr>
                <w:noProof/>
                <w:webHidden/>
              </w:rPr>
              <w:fldChar w:fldCharType="end"/>
            </w:r>
          </w:hyperlink>
        </w:p>
        <w:p w14:paraId="7AFDDAC8" w14:textId="6265085E"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09" w:history="1">
            <w:r w:rsidRPr="004C4871">
              <w:rPr>
                <w:rStyle w:val="Hyperlink"/>
                <w:noProof/>
              </w:rPr>
              <w:t>Appendix C – Cost information</w:t>
            </w:r>
            <w:r>
              <w:rPr>
                <w:noProof/>
                <w:webHidden/>
              </w:rPr>
              <w:tab/>
            </w:r>
            <w:r>
              <w:rPr>
                <w:noProof/>
                <w:webHidden/>
              </w:rPr>
              <w:fldChar w:fldCharType="begin"/>
            </w:r>
            <w:r>
              <w:rPr>
                <w:noProof/>
                <w:webHidden/>
              </w:rPr>
              <w:instrText xml:space="preserve"> PAGEREF _Toc239930109 \h </w:instrText>
            </w:r>
            <w:r>
              <w:rPr>
                <w:noProof/>
                <w:webHidden/>
              </w:rPr>
            </w:r>
            <w:r>
              <w:rPr>
                <w:noProof/>
                <w:webHidden/>
              </w:rPr>
              <w:fldChar w:fldCharType="separate"/>
            </w:r>
            <w:r>
              <w:rPr>
                <w:noProof/>
                <w:webHidden/>
              </w:rPr>
              <w:t>27</w:t>
            </w:r>
            <w:r>
              <w:rPr>
                <w:noProof/>
                <w:webHidden/>
              </w:rPr>
              <w:fldChar w:fldCharType="end"/>
            </w:r>
          </w:hyperlink>
        </w:p>
        <w:p w14:paraId="77BF1799" w14:textId="48DB1B18"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0" w:history="1">
            <w:r w:rsidRPr="004C4871">
              <w:rPr>
                <w:rStyle w:val="Hyperlink"/>
                <w:noProof/>
              </w:rPr>
              <w:t>Appendix D – Invitation to CPD</w:t>
            </w:r>
            <w:r>
              <w:rPr>
                <w:noProof/>
                <w:webHidden/>
              </w:rPr>
              <w:tab/>
            </w:r>
            <w:r>
              <w:rPr>
                <w:noProof/>
                <w:webHidden/>
              </w:rPr>
              <w:fldChar w:fldCharType="begin"/>
            </w:r>
            <w:r>
              <w:rPr>
                <w:noProof/>
                <w:webHidden/>
              </w:rPr>
              <w:instrText xml:space="preserve"> PAGEREF _Toc239930110 \h </w:instrText>
            </w:r>
            <w:r>
              <w:rPr>
                <w:noProof/>
                <w:webHidden/>
              </w:rPr>
            </w:r>
            <w:r>
              <w:rPr>
                <w:noProof/>
                <w:webHidden/>
              </w:rPr>
              <w:fldChar w:fldCharType="separate"/>
            </w:r>
            <w:r>
              <w:rPr>
                <w:noProof/>
                <w:webHidden/>
              </w:rPr>
              <w:t>28</w:t>
            </w:r>
            <w:r>
              <w:rPr>
                <w:noProof/>
                <w:webHidden/>
              </w:rPr>
              <w:fldChar w:fldCharType="end"/>
            </w:r>
          </w:hyperlink>
        </w:p>
        <w:p w14:paraId="78F94CFA" w14:textId="7A8C38D0" w:rsidR="001A0A06" w:rsidRDefault="001A0A06">
          <w:pPr>
            <w:pStyle w:val="TOC1"/>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1" w:history="1">
            <w:r w:rsidRPr="004C4871">
              <w:rPr>
                <w:rStyle w:val="Hyperlink"/>
                <w:noProof/>
              </w:rPr>
              <w:t>Appendix E – Bibliography</w:t>
            </w:r>
            <w:r>
              <w:rPr>
                <w:noProof/>
                <w:webHidden/>
              </w:rPr>
              <w:tab/>
            </w:r>
            <w:r>
              <w:rPr>
                <w:noProof/>
                <w:webHidden/>
              </w:rPr>
              <w:fldChar w:fldCharType="begin"/>
            </w:r>
            <w:r>
              <w:rPr>
                <w:noProof/>
                <w:webHidden/>
              </w:rPr>
              <w:instrText xml:space="preserve"> PAGEREF _Toc239930111 \h </w:instrText>
            </w:r>
            <w:r>
              <w:rPr>
                <w:noProof/>
                <w:webHidden/>
              </w:rPr>
            </w:r>
            <w:r>
              <w:rPr>
                <w:noProof/>
                <w:webHidden/>
              </w:rPr>
              <w:fldChar w:fldCharType="separate"/>
            </w:r>
            <w:r>
              <w:rPr>
                <w:noProof/>
                <w:webHidden/>
              </w:rPr>
              <w:t>29</w:t>
            </w:r>
            <w:r>
              <w:rPr>
                <w:noProof/>
                <w:webHidden/>
              </w:rPr>
              <w:fldChar w:fldCharType="end"/>
            </w:r>
          </w:hyperlink>
        </w:p>
        <w:p w14:paraId="5165F634" w14:textId="56AB34F2" w:rsidR="00D424E4" w:rsidRDefault="00D424E4" w:rsidP="00AA04FE">
          <w:pPr>
            <w:pStyle w:val="FigureTitle"/>
            <w:rPr>
              <w:b w:val="0"/>
              <w:bCs w:val="0"/>
            </w:rPr>
          </w:pPr>
          <w:r>
            <w:rPr>
              <w:b w:val="0"/>
              <w:bCs w:val="0"/>
              <w:noProof/>
            </w:rPr>
            <w:fldChar w:fldCharType="end"/>
          </w:r>
        </w:p>
      </w:sdtContent>
    </w:sdt>
    <w:p w14:paraId="7BF1DFB1" w14:textId="091F7D85" w:rsidR="004A6149" w:rsidRDefault="004A6149" w:rsidP="004A6149">
      <w:pPr>
        <w:pStyle w:val="FigureTitle"/>
      </w:pPr>
      <w:r w:rsidRPr="00AA04FE">
        <w:t>Figures</w:t>
      </w:r>
    </w:p>
    <w:p w14:paraId="248F9C86" w14:textId="14C40164" w:rsidR="001A0A06" w:rsidRDefault="00174F7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r w:rsidRPr="00A11D2D">
        <w:fldChar w:fldCharType="begin"/>
      </w:r>
      <w:r w:rsidRPr="00A11D2D">
        <w:instrText xml:space="preserve"> TOC \h \z \c "Figure" </w:instrText>
      </w:r>
      <w:r w:rsidRPr="00A11D2D">
        <w:fldChar w:fldCharType="separate"/>
      </w:r>
      <w:hyperlink w:anchor="_Toc239930112" w:history="1">
        <w:r w:rsidR="001A0A06" w:rsidRPr="0080579D">
          <w:rPr>
            <w:rStyle w:val="Hyperlink"/>
            <w:noProof/>
          </w:rPr>
          <w:t>Figure 1: EAST framework</w:t>
        </w:r>
        <w:r w:rsidR="001A0A06">
          <w:rPr>
            <w:noProof/>
            <w:webHidden/>
          </w:rPr>
          <w:tab/>
        </w:r>
        <w:r w:rsidR="001A0A06">
          <w:rPr>
            <w:noProof/>
            <w:webHidden/>
          </w:rPr>
          <w:fldChar w:fldCharType="begin"/>
        </w:r>
        <w:r w:rsidR="001A0A06">
          <w:rPr>
            <w:noProof/>
            <w:webHidden/>
          </w:rPr>
          <w:instrText xml:space="preserve"> PAGEREF _Toc239930112 \h </w:instrText>
        </w:r>
        <w:r w:rsidR="001A0A06">
          <w:rPr>
            <w:noProof/>
            <w:webHidden/>
          </w:rPr>
        </w:r>
        <w:r w:rsidR="001A0A06">
          <w:rPr>
            <w:noProof/>
            <w:webHidden/>
          </w:rPr>
          <w:fldChar w:fldCharType="separate"/>
        </w:r>
        <w:r w:rsidR="001A0A06">
          <w:rPr>
            <w:noProof/>
            <w:webHidden/>
          </w:rPr>
          <w:t>6</w:t>
        </w:r>
        <w:r w:rsidR="001A0A06">
          <w:rPr>
            <w:noProof/>
            <w:webHidden/>
          </w:rPr>
          <w:fldChar w:fldCharType="end"/>
        </w:r>
      </w:hyperlink>
    </w:p>
    <w:p w14:paraId="3474743B" w14:textId="51B38E0F"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3" w:history="1">
        <w:r w:rsidRPr="0080579D">
          <w:rPr>
            <w:rStyle w:val="Hyperlink"/>
            <w:noProof/>
          </w:rPr>
          <w:t>Figure 2: RCT design showing GPs allocated to each group at randomisation</w:t>
        </w:r>
        <w:r>
          <w:rPr>
            <w:noProof/>
            <w:webHidden/>
          </w:rPr>
          <w:tab/>
        </w:r>
        <w:r>
          <w:rPr>
            <w:noProof/>
            <w:webHidden/>
          </w:rPr>
          <w:fldChar w:fldCharType="begin"/>
        </w:r>
        <w:r>
          <w:rPr>
            <w:noProof/>
            <w:webHidden/>
          </w:rPr>
          <w:instrText xml:space="preserve"> PAGEREF _Toc239930113 \h </w:instrText>
        </w:r>
        <w:r>
          <w:rPr>
            <w:noProof/>
            <w:webHidden/>
          </w:rPr>
        </w:r>
        <w:r>
          <w:rPr>
            <w:noProof/>
            <w:webHidden/>
          </w:rPr>
          <w:fldChar w:fldCharType="separate"/>
        </w:r>
        <w:r>
          <w:rPr>
            <w:noProof/>
            <w:webHidden/>
          </w:rPr>
          <w:t>8</w:t>
        </w:r>
        <w:r>
          <w:rPr>
            <w:noProof/>
            <w:webHidden/>
          </w:rPr>
          <w:fldChar w:fldCharType="end"/>
        </w:r>
      </w:hyperlink>
    </w:p>
    <w:p w14:paraId="729BD412" w14:textId="56B2A930"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4" w:history="1">
        <w:r w:rsidRPr="0080579D">
          <w:rPr>
            <w:rStyle w:val="Hyperlink"/>
            <w:noProof/>
          </w:rPr>
          <w:t>Figure 3: Changes in pathology requesting rates between intervention and control</w:t>
        </w:r>
        <w:r>
          <w:rPr>
            <w:noProof/>
            <w:webHidden/>
          </w:rPr>
          <w:tab/>
        </w:r>
        <w:r>
          <w:rPr>
            <w:noProof/>
            <w:webHidden/>
          </w:rPr>
          <w:fldChar w:fldCharType="begin"/>
        </w:r>
        <w:r>
          <w:rPr>
            <w:noProof/>
            <w:webHidden/>
          </w:rPr>
          <w:instrText xml:space="preserve"> PAGEREF _Toc239930114 \h </w:instrText>
        </w:r>
        <w:r>
          <w:rPr>
            <w:noProof/>
            <w:webHidden/>
          </w:rPr>
        </w:r>
        <w:r>
          <w:rPr>
            <w:noProof/>
            <w:webHidden/>
          </w:rPr>
          <w:fldChar w:fldCharType="separate"/>
        </w:r>
        <w:r>
          <w:rPr>
            <w:noProof/>
            <w:webHidden/>
          </w:rPr>
          <w:t>9</w:t>
        </w:r>
        <w:r>
          <w:rPr>
            <w:noProof/>
            <w:webHidden/>
          </w:rPr>
          <w:fldChar w:fldCharType="end"/>
        </w:r>
      </w:hyperlink>
    </w:p>
    <w:p w14:paraId="60313EBE" w14:textId="4DE2BA6F" w:rsidR="001A6E95" w:rsidRPr="001A6E95" w:rsidRDefault="00174F76" w:rsidP="001A6E95">
      <w:r w:rsidRPr="00A11D2D">
        <w:fldChar w:fldCharType="end"/>
      </w:r>
    </w:p>
    <w:p w14:paraId="49EDF207" w14:textId="4D1A60B5" w:rsidR="00174F76" w:rsidRPr="00B93A06" w:rsidRDefault="00174F76" w:rsidP="001A6E95">
      <w:pPr>
        <w:pStyle w:val="FigureTitle"/>
      </w:pPr>
      <w:r w:rsidRPr="00B93A06">
        <w:t>Tables</w:t>
      </w:r>
    </w:p>
    <w:p w14:paraId="6975368C" w14:textId="04B53896" w:rsidR="001A0A06" w:rsidRDefault="00174F7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r w:rsidRPr="005F7461">
        <w:fldChar w:fldCharType="begin"/>
      </w:r>
      <w:r w:rsidRPr="005F7461">
        <w:instrText xml:space="preserve"> TOC \h \z \c "Table" </w:instrText>
      </w:r>
      <w:r w:rsidRPr="005F7461">
        <w:fldChar w:fldCharType="separate"/>
      </w:r>
      <w:hyperlink w:anchor="_Toc239930115" w:history="1">
        <w:r w:rsidR="001A0A06" w:rsidRPr="001619DB">
          <w:rPr>
            <w:rStyle w:val="Hyperlink"/>
            <w:noProof/>
          </w:rPr>
          <w:t>Table 1: Example drivers of overdiagnosis</w:t>
        </w:r>
        <w:r w:rsidR="001A0A06">
          <w:rPr>
            <w:noProof/>
            <w:webHidden/>
          </w:rPr>
          <w:tab/>
        </w:r>
        <w:r w:rsidR="001A0A06">
          <w:rPr>
            <w:noProof/>
            <w:webHidden/>
          </w:rPr>
          <w:fldChar w:fldCharType="begin"/>
        </w:r>
        <w:r w:rsidR="001A0A06">
          <w:rPr>
            <w:noProof/>
            <w:webHidden/>
          </w:rPr>
          <w:instrText xml:space="preserve"> PAGEREF _Toc239930115 \h </w:instrText>
        </w:r>
        <w:r w:rsidR="001A0A06">
          <w:rPr>
            <w:noProof/>
            <w:webHidden/>
          </w:rPr>
        </w:r>
        <w:r w:rsidR="001A0A06">
          <w:rPr>
            <w:noProof/>
            <w:webHidden/>
          </w:rPr>
          <w:fldChar w:fldCharType="separate"/>
        </w:r>
        <w:r w:rsidR="001A0A06">
          <w:rPr>
            <w:noProof/>
            <w:webHidden/>
          </w:rPr>
          <w:t>2</w:t>
        </w:r>
        <w:r w:rsidR="001A0A06">
          <w:rPr>
            <w:noProof/>
            <w:webHidden/>
          </w:rPr>
          <w:fldChar w:fldCharType="end"/>
        </w:r>
      </w:hyperlink>
    </w:p>
    <w:p w14:paraId="50BA8880" w14:textId="73179A79"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6" w:history="1">
        <w:r w:rsidRPr="001619DB">
          <w:rPr>
            <w:rStyle w:val="Hyperlink"/>
            <w:noProof/>
          </w:rPr>
          <w:t>Table 2: EAST principles applied to the project</w:t>
        </w:r>
        <w:r>
          <w:rPr>
            <w:noProof/>
            <w:webHidden/>
          </w:rPr>
          <w:tab/>
        </w:r>
        <w:r>
          <w:rPr>
            <w:noProof/>
            <w:webHidden/>
          </w:rPr>
          <w:fldChar w:fldCharType="begin"/>
        </w:r>
        <w:r>
          <w:rPr>
            <w:noProof/>
            <w:webHidden/>
          </w:rPr>
          <w:instrText xml:space="preserve"> PAGEREF _Toc239930116 \h </w:instrText>
        </w:r>
        <w:r>
          <w:rPr>
            <w:noProof/>
            <w:webHidden/>
          </w:rPr>
        </w:r>
        <w:r>
          <w:rPr>
            <w:noProof/>
            <w:webHidden/>
          </w:rPr>
          <w:fldChar w:fldCharType="separate"/>
        </w:r>
        <w:r>
          <w:rPr>
            <w:noProof/>
            <w:webHidden/>
          </w:rPr>
          <w:t>6</w:t>
        </w:r>
        <w:r>
          <w:rPr>
            <w:noProof/>
            <w:webHidden/>
          </w:rPr>
          <w:fldChar w:fldCharType="end"/>
        </w:r>
      </w:hyperlink>
    </w:p>
    <w:p w14:paraId="1F138911" w14:textId="41106407"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7" w:history="1">
        <w:r w:rsidRPr="001619DB">
          <w:rPr>
            <w:rStyle w:val="Hyperlink"/>
            <w:noProof/>
          </w:rPr>
          <w:t>Table 3: Behavioural principles and applications</w:t>
        </w:r>
        <w:r>
          <w:rPr>
            <w:noProof/>
            <w:webHidden/>
          </w:rPr>
          <w:tab/>
        </w:r>
        <w:r>
          <w:rPr>
            <w:noProof/>
            <w:webHidden/>
          </w:rPr>
          <w:fldChar w:fldCharType="begin"/>
        </w:r>
        <w:r>
          <w:rPr>
            <w:noProof/>
            <w:webHidden/>
          </w:rPr>
          <w:instrText xml:space="preserve"> PAGEREF _Toc239930117 \h </w:instrText>
        </w:r>
        <w:r>
          <w:rPr>
            <w:noProof/>
            <w:webHidden/>
          </w:rPr>
        </w:r>
        <w:r>
          <w:rPr>
            <w:noProof/>
            <w:webHidden/>
          </w:rPr>
          <w:fldChar w:fldCharType="separate"/>
        </w:r>
        <w:r>
          <w:rPr>
            <w:noProof/>
            <w:webHidden/>
          </w:rPr>
          <w:t>7</w:t>
        </w:r>
        <w:r>
          <w:rPr>
            <w:noProof/>
            <w:webHidden/>
          </w:rPr>
          <w:fldChar w:fldCharType="end"/>
        </w:r>
      </w:hyperlink>
    </w:p>
    <w:p w14:paraId="4B7E2099" w14:textId="4863B147"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8" w:history="1">
        <w:r w:rsidRPr="001619DB">
          <w:rPr>
            <w:rStyle w:val="Hyperlink"/>
            <w:noProof/>
          </w:rPr>
          <w:t>Table 4: MBS item numbers for pathology tests selected for project</w:t>
        </w:r>
        <w:r>
          <w:rPr>
            <w:noProof/>
            <w:webHidden/>
          </w:rPr>
          <w:tab/>
        </w:r>
        <w:r>
          <w:rPr>
            <w:noProof/>
            <w:webHidden/>
          </w:rPr>
          <w:fldChar w:fldCharType="begin"/>
        </w:r>
        <w:r>
          <w:rPr>
            <w:noProof/>
            <w:webHidden/>
          </w:rPr>
          <w:instrText xml:space="preserve"> PAGEREF _Toc239930118 \h </w:instrText>
        </w:r>
        <w:r>
          <w:rPr>
            <w:noProof/>
            <w:webHidden/>
          </w:rPr>
        </w:r>
        <w:r>
          <w:rPr>
            <w:noProof/>
            <w:webHidden/>
          </w:rPr>
          <w:fldChar w:fldCharType="separate"/>
        </w:r>
        <w:r>
          <w:rPr>
            <w:noProof/>
            <w:webHidden/>
          </w:rPr>
          <w:t>12</w:t>
        </w:r>
        <w:r>
          <w:rPr>
            <w:noProof/>
            <w:webHidden/>
          </w:rPr>
          <w:fldChar w:fldCharType="end"/>
        </w:r>
      </w:hyperlink>
    </w:p>
    <w:p w14:paraId="40B57C1A" w14:textId="6DAA4078"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19" w:history="1">
        <w:r w:rsidRPr="001619DB">
          <w:rPr>
            <w:rStyle w:val="Hyperlink"/>
            <w:noProof/>
          </w:rPr>
          <w:t xml:space="preserve">Table 5: Participant characteristics at baseline </w:t>
        </w:r>
        <w:r w:rsidRPr="001619DB">
          <w:rPr>
            <w:rStyle w:val="Hyperlink"/>
            <w:rFonts w:cs="Arial"/>
            <w:noProof/>
            <w:vertAlign w:val="superscript"/>
          </w:rPr>
          <w:t>a</w:t>
        </w:r>
        <w:r>
          <w:rPr>
            <w:noProof/>
            <w:webHidden/>
          </w:rPr>
          <w:tab/>
        </w:r>
        <w:r>
          <w:rPr>
            <w:noProof/>
            <w:webHidden/>
          </w:rPr>
          <w:fldChar w:fldCharType="begin"/>
        </w:r>
        <w:r>
          <w:rPr>
            <w:noProof/>
            <w:webHidden/>
          </w:rPr>
          <w:instrText xml:space="preserve"> PAGEREF _Toc239930119 \h </w:instrText>
        </w:r>
        <w:r>
          <w:rPr>
            <w:noProof/>
            <w:webHidden/>
          </w:rPr>
        </w:r>
        <w:r>
          <w:rPr>
            <w:noProof/>
            <w:webHidden/>
          </w:rPr>
          <w:fldChar w:fldCharType="separate"/>
        </w:r>
        <w:r>
          <w:rPr>
            <w:noProof/>
            <w:webHidden/>
          </w:rPr>
          <w:t>14</w:t>
        </w:r>
        <w:r>
          <w:rPr>
            <w:noProof/>
            <w:webHidden/>
          </w:rPr>
          <w:fldChar w:fldCharType="end"/>
        </w:r>
      </w:hyperlink>
    </w:p>
    <w:p w14:paraId="0D66C837" w14:textId="1A335784"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20" w:history="1">
        <w:r w:rsidRPr="001619DB">
          <w:rPr>
            <w:rStyle w:val="Hyperlink"/>
            <w:noProof/>
          </w:rPr>
          <w:t>Table 6: Overall request rate for main comparison and each intervention factor</w:t>
        </w:r>
        <w:r>
          <w:rPr>
            <w:noProof/>
            <w:webHidden/>
          </w:rPr>
          <w:tab/>
        </w:r>
        <w:r>
          <w:rPr>
            <w:noProof/>
            <w:webHidden/>
          </w:rPr>
          <w:fldChar w:fldCharType="begin"/>
        </w:r>
        <w:r>
          <w:rPr>
            <w:noProof/>
            <w:webHidden/>
          </w:rPr>
          <w:instrText xml:space="preserve"> PAGEREF _Toc239930120 \h </w:instrText>
        </w:r>
        <w:r>
          <w:rPr>
            <w:noProof/>
            <w:webHidden/>
          </w:rPr>
        </w:r>
        <w:r>
          <w:rPr>
            <w:noProof/>
            <w:webHidden/>
          </w:rPr>
          <w:fldChar w:fldCharType="separate"/>
        </w:r>
        <w:r>
          <w:rPr>
            <w:noProof/>
            <w:webHidden/>
          </w:rPr>
          <w:t>16</w:t>
        </w:r>
        <w:r>
          <w:rPr>
            <w:noProof/>
            <w:webHidden/>
          </w:rPr>
          <w:fldChar w:fldCharType="end"/>
        </w:r>
      </w:hyperlink>
    </w:p>
    <w:p w14:paraId="3B1BA67F" w14:textId="2AECE92D" w:rsidR="001A0A06" w:rsidRDefault="001A0A06">
      <w:pPr>
        <w:pStyle w:val="TableofFigures"/>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39930121" w:history="1">
        <w:r w:rsidRPr="001619DB">
          <w:rPr>
            <w:rStyle w:val="Hyperlink"/>
            <w:noProof/>
          </w:rPr>
          <w:t>Table 7: Analysis of secondary outcomes for the main comparison</w:t>
        </w:r>
        <w:r>
          <w:rPr>
            <w:noProof/>
            <w:webHidden/>
          </w:rPr>
          <w:tab/>
        </w:r>
        <w:r>
          <w:rPr>
            <w:noProof/>
            <w:webHidden/>
          </w:rPr>
          <w:fldChar w:fldCharType="begin"/>
        </w:r>
        <w:r>
          <w:rPr>
            <w:noProof/>
            <w:webHidden/>
          </w:rPr>
          <w:instrText xml:space="preserve"> PAGEREF _Toc239930121 \h </w:instrText>
        </w:r>
        <w:r>
          <w:rPr>
            <w:noProof/>
            <w:webHidden/>
          </w:rPr>
        </w:r>
        <w:r>
          <w:rPr>
            <w:noProof/>
            <w:webHidden/>
          </w:rPr>
          <w:fldChar w:fldCharType="separate"/>
        </w:r>
        <w:r>
          <w:rPr>
            <w:noProof/>
            <w:webHidden/>
          </w:rPr>
          <w:t>18</w:t>
        </w:r>
        <w:r>
          <w:rPr>
            <w:noProof/>
            <w:webHidden/>
          </w:rPr>
          <w:fldChar w:fldCharType="end"/>
        </w:r>
      </w:hyperlink>
    </w:p>
    <w:p w14:paraId="766730D5" w14:textId="10094507" w:rsidR="00D424E4" w:rsidRPr="004D1339" w:rsidRDefault="00174F76" w:rsidP="00346C4A">
      <w:pPr>
        <w:sectPr w:rsidR="00D424E4" w:rsidRPr="004D1339" w:rsidSect="00CF14A6">
          <w:headerReference w:type="default" r:id="rId22"/>
          <w:footerReference w:type="default" r:id="rId23"/>
          <w:pgSz w:w="11906" w:h="16838"/>
          <w:pgMar w:top="1701" w:right="1418" w:bottom="1418" w:left="1418" w:header="709" w:footer="709" w:gutter="0"/>
          <w:pgNumType w:fmt="lowerRoman"/>
          <w:cols w:space="708"/>
          <w:docGrid w:linePitch="360"/>
        </w:sectPr>
      </w:pPr>
      <w:r w:rsidRPr="005F7461">
        <w:fldChar w:fldCharType="end"/>
      </w:r>
    </w:p>
    <w:p w14:paraId="3619E0FF" w14:textId="77777777" w:rsidR="00437170" w:rsidRDefault="00437170" w:rsidP="00437170">
      <w:pPr>
        <w:pStyle w:val="Heading1"/>
      </w:pPr>
      <w:bookmarkStart w:id="4" w:name="_Toc194917753"/>
      <w:bookmarkStart w:id="5" w:name="_Toc239930094"/>
      <w:r w:rsidRPr="00437170">
        <w:lastRenderedPageBreak/>
        <w:t>Acknowledgements</w:t>
      </w:r>
      <w:bookmarkEnd w:id="4"/>
      <w:bookmarkEnd w:id="5"/>
    </w:p>
    <w:p w14:paraId="3634F2B1" w14:textId="116934E1" w:rsidR="00537BA2" w:rsidRPr="00D4105A" w:rsidRDefault="00CB0197" w:rsidP="00AA04FE">
      <w:pPr>
        <w:pStyle w:val="FigureTitle"/>
      </w:pPr>
      <w:r w:rsidRPr="00D4105A">
        <w:t xml:space="preserve">Ethics </w:t>
      </w:r>
      <w:r w:rsidRPr="00AA04FE">
        <w:t>approval</w:t>
      </w:r>
      <w:r w:rsidRPr="00D4105A">
        <w:t xml:space="preserve"> and t</w:t>
      </w:r>
      <w:r w:rsidR="00537BA2" w:rsidRPr="00D4105A">
        <w:t xml:space="preserve">rial registration </w:t>
      </w:r>
    </w:p>
    <w:p w14:paraId="4E4201B1" w14:textId="7017A7E8" w:rsidR="000A4BEE" w:rsidRPr="00C40A19" w:rsidRDefault="00CB0197" w:rsidP="00D73BB2">
      <w:pPr>
        <w:pStyle w:val="BodyText"/>
      </w:pPr>
      <w:bookmarkStart w:id="6" w:name="_Toc194917754"/>
      <w:r w:rsidRPr="00CB0197">
        <w:t>Th</w:t>
      </w:r>
      <w:r w:rsidR="00D969A2">
        <w:t>e</w:t>
      </w:r>
      <w:r w:rsidR="009C3A77">
        <w:t xml:space="preserve"> GP Pathology Requesting Project</w:t>
      </w:r>
      <w:r w:rsidRPr="00CB0197">
        <w:t xml:space="preserve"> </w:t>
      </w:r>
      <w:r w:rsidR="009C3A77">
        <w:t>(</w:t>
      </w:r>
      <w:r w:rsidRPr="00CB0197">
        <w:t>project</w:t>
      </w:r>
      <w:r w:rsidR="009C3A77">
        <w:t>)</w:t>
      </w:r>
      <w:r w:rsidRPr="00CB0197">
        <w:t xml:space="preserve"> was approved by the Bond University Human Research Ethics Committee (JH03507) on 30 November 2021</w:t>
      </w:r>
      <w:r w:rsidR="000A4BEE" w:rsidRPr="00895C1F">
        <w:t xml:space="preserve">, </w:t>
      </w:r>
      <w:r w:rsidR="00643D7C">
        <w:t>in compliance</w:t>
      </w:r>
      <w:r w:rsidR="000A4BEE" w:rsidRPr="00895C1F">
        <w:t xml:space="preserve"> with the </w:t>
      </w:r>
      <w:r w:rsidR="000A4BEE" w:rsidRPr="00895C1F">
        <w:rPr>
          <w:i/>
        </w:rPr>
        <w:t>National Statement on Ethical Conduct in Human Research</w:t>
      </w:r>
      <w:r w:rsidR="000A4BEE" w:rsidRPr="00895C1F">
        <w:t xml:space="preserve">. </w:t>
      </w:r>
    </w:p>
    <w:p w14:paraId="3823A971" w14:textId="77777777" w:rsidR="00CB0197" w:rsidRPr="00434B78" w:rsidRDefault="00CB0197" w:rsidP="00D73BB2">
      <w:pPr>
        <w:pStyle w:val="BodyText"/>
      </w:pPr>
      <w:r w:rsidRPr="00CB0197">
        <w:t>The trial was prospectively registered on the Australian New Zealand Clinical Trials Registry (ACTRN12622000566730) on 13 April 2022.</w:t>
      </w:r>
    </w:p>
    <w:p w14:paraId="19D97054" w14:textId="77777777" w:rsidR="00437170" w:rsidRPr="00D4105A" w:rsidRDefault="00437170" w:rsidP="00925E85">
      <w:pPr>
        <w:pStyle w:val="FigureTitle"/>
      </w:pPr>
      <w:r w:rsidRPr="00D4105A">
        <w:t>Research team</w:t>
      </w:r>
      <w:bookmarkEnd w:id="6"/>
    </w:p>
    <w:p w14:paraId="4AFBA77C" w14:textId="5335F8DC" w:rsidR="00CB0197" w:rsidRPr="00434B78" w:rsidRDefault="00CB0197" w:rsidP="00D73BB2">
      <w:pPr>
        <w:pStyle w:val="BodyText"/>
      </w:pPr>
      <w:bookmarkStart w:id="7" w:name="_Toc194917755"/>
      <w:r w:rsidRPr="00434B78">
        <w:t>This project was conducted by the Department of Health</w:t>
      </w:r>
      <w:r>
        <w:t>, Disability and Ageing</w:t>
      </w:r>
      <w:r w:rsidR="001A4A30">
        <w:t xml:space="preserve"> (department)</w:t>
      </w:r>
      <w:r w:rsidRPr="00434B78">
        <w:t xml:space="preserve"> in partnership with Wiser Healthcare. </w:t>
      </w:r>
    </w:p>
    <w:p w14:paraId="33552ECB" w14:textId="2E4EE193" w:rsidR="00CB0197" w:rsidRPr="00434B78" w:rsidRDefault="4A6CC557" w:rsidP="00D73BB2">
      <w:pPr>
        <w:pStyle w:val="BodyText"/>
      </w:pPr>
      <w:r>
        <w:t xml:space="preserve">Contributors to this report include (current and former) employees of the </w:t>
      </w:r>
      <w:r w:rsidR="0039602F">
        <w:t>d</w:t>
      </w:r>
      <w:r>
        <w:t>epartment</w:t>
      </w:r>
      <w:r w:rsidR="007667D9">
        <w:t xml:space="preserve"> </w:t>
      </w:r>
      <w:r>
        <w:t>Dina</w:t>
      </w:r>
      <w:r w:rsidR="0039602F">
        <w:t> </w:t>
      </w:r>
      <w:r>
        <w:t>Schram</w:t>
      </w:r>
      <w:r w:rsidR="00DD2371">
        <w:t xml:space="preserve">, </w:t>
      </w:r>
      <w:r>
        <w:t>Robert Ma</w:t>
      </w:r>
      <w:r w:rsidR="00DD2371">
        <w:t>,</w:t>
      </w:r>
      <w:r>
        <w:t xml:space="preserve"> and Mill Elwick. </w:t>
      </w:r>
    </w:p>
    <w:p w14:paraId="65F0E70E" w14:textId="46AE5A9A" w:rsidR="00CB0197" w:rsidRPr="00434B78" w:rsidRDefault="4A6CC557" w:rsidP="00D73BB2">
      <w:pPr>
        <w:pStyle w:val="BodyText"/>
      </w:pPr>
      <w:r>
        <w:t>Contributors from Wiser Healthcare include Professor Denise O’Connor (Monash University)</w:t>
      </w:r>
      <w:r w:rsidR="000F0490">
        <w:t>,</w:t>
      </w:r>
      <w:r>
        <w:t xml:space="preserve"> Professor Paul Glasziou (Bond University)</w:t>
      </w:r>
      <w:r w:rsidR="00A83D55">
        <w:t>,</w:t>
      </w:r>
      <w:r>
        <w:t xml:space="preserve"> </w:t>
      </w:r>
      <w:r w:rsidR="0021173D">
        <w:t>Associate Professor Alexandra Gorelik (Monash University)</w:t>
      </w:r>
      <w:r w:rsidR="00A83D55">
        <w:t>,</w:t>
      </w:r>
      <w:r w:rsidR="0021173D">
        <w:t xml:space="preserve"> </w:t>
      </w:r>
      <w:r>
        <w:t>Professor Kristen McCaffery (The University of Sydney)</w:t>
      </w:r>
      <w:r w:rsidR="00A83D55">
        <w:t>,</w:t>
      </w:r>
      <w:r>
        <w:t xml:space="preserve"> </w:t>
      </w:r>
      <w:r w:rsidR="0021173D">
        <w:t>Associate</w:t>
      </w:r>
      <w:r w:rsidR="0039602F">
        <w:t> </w:t>
      </w:r>
      <w:r w:rsidR="0021173D">
        <w:t>Professor</w:t>
      </w:r>
      <w:r w:rsidR="0039602F">
        <w:t> </w:t>
      </w:r>
      <w:r w:rsidR="0021173D">
        <w:t>Rae Thomas (Tropical Australian Academic Health Centre)</w:t>
      </w:r>
      <w:r w:rsidR="00A83D55">
        <w:t>,</w:t>
      </w:r>
      <w:r w:rsidR="0021173D">
        <w:t xml:space="preserve"> Honorary</w:t>
      </w:r>
      <w:r w:rsidR="0039602F">
        <w:t> </w:t>
      </w:r>
      <w:r w:rsidR="0021173D">
        <w:t>Adjunct Assistant Professor Ray Moynihan (Bond University)</w:t>
      </w:r>
      <w:r w:rsidR="00A83D55">
        <w:t>,</w:t>
      </w:r>
      <w:r>
        <w:t xml:space="preserve"> and Professor</w:t>
      </w:r>
      <w:r w:rsidR="0039602F">
        <w:t> </w:t>
      </w:r>
      <w:r>
        <w:t>Rachelle Buchbinder (Monash University).</w:t>
      </w:r>
    </w:p>
    <w:p w14:paraId="6618898F" w14:textId="77777777" w:rsidR="00437170" w:rsidRPr="00D4105A" w:rsidRDefault="00437170" w:rsidP="00AA04FE">
      <w:pPr>
        <w:pStyle w:val="FigureTitle"/>
      </w:pPr>
      <w:r w:rsidRPr="00D4105A">
        <w:t>Funding</w:t>
      </w:r>
      <w:bookmarkEnd w:id="7"/>
    </w:p>
    <w:p w14:paraId="6667B871" w14:textId="1853EF65" w:rsidR="00CB0197" w:rsidRPr="00434B78" w:rsidRDefault="00CB0197" w:rsidP="00D73BB2">
      <w:pPr>
        <w:pStyle w:val="BodyText"/>
      </w:pPr>
      <w:r w:rsidRPr="00434B78">
        <w:t xml:space="preserve">This project was funded by the </w:t>
      </w:r>
      <w:r w:rsidR="005975D0">
        <w:t>d</w:t>
      </w:r>
      <w:r w:rsidRPr="00434B78">
        <w:t>epartment</w:t>
      </w:r>
      <w:r>
        <w:t xml:space="preserve"> </w:t>
      </w:r>
      <w:r w:rsidRPr="00434B78">
        <w:t>and in-kind support from</w:t>
      </w:r>
      <w:r w:rsidR="0021173D">
        <w:t xml:space="preserve"> Wiser Healthcare</w:t>
      </w:r>
      <w:r w:rsidRPr="00434B78">
        <w:t xml:space="preserve">. </w:t>
      </w:r>
      <w:r>
        <w:t>Wiser Healthcare receive</w:t>
      </w:r>
      <w:r w:rsidR="0021173D">
        <w:t>s</w:t>
      </w:r>
      <w:r>
        <w:t xml:space="preserve"> funding via </w:t>
      </w:r>
      <w:r w:rsidRPr="00F3716B">
        <w:t xml:space="preserve">Australian </w:t>
      </w:r>
      <w:r w:rsidR="0021173D" w:rsidRPr="00434B78">
        <w:t>National Health and Medical Research Council</w:t>
      </w:r>
      <w:r w:rsidR="0021173D">
        <w:t xml:space="preserve"> (</w:t>
      </w:r>
      <w:r w:rsidRPr="00F3716B">
        <w:t>NHMRC</w:t>
      </w:r>
      <w:r w:rsidR="0021173D">
        <w:t>)</w:t>
      </w:r>
      <w:r w:rsidRPr="00F3716B">
        <w:t xml:space="preserve"> Centres of Research Excellence Grant (APP2006545</w:t>
      </w:r>
      <w:r w:rsidR="0021173D">
        <w:t>: Wiser Healthcare: better value care for all Australians</w:t>
      </w:r>
      <w:r w:rsidRPr="00F3716B">
        <w:t>) and</w:t>
      </w:r>
      <w:r>
        <w:t xml:space="preserve"> </w:t>
      </w:r>
      <w:r w:rsidRPr="00F3716B">
        <w:t>Investigator Fellowships (DAOC:APP2025661, PG:APP1155009, KM:APP2016719,</w:t>
      </w:r>
      <w:r>
        <w:t xml:space="preserve"> </w:t>
      </w:r>
      <w:r w:rsidRPr="00F3716B">
        <w:t>RB:APP1194483).</w:t>
      </w:r>
    </w:p>
    <w:p w14:paraId="486964F1" w14:textId="77777777" w:rsidR="000378F0" w:rsidRPr="00D4105A" w:rsidRDefault="000378F0" w:rsidP="00AA04FE">
      <w:pPr>
        <w:pStyle w:val="FigureTitle"/>
      </w:pPr>
      <w:r w:rsidRPr="00D4105A">
        <w:t xml:space="preserve">Further publications </w:t>
      </w:r>
    </w:p>
    <w:p w14:paraId="0C796187" w14:textId="06B1D9AA" w:rsidR="00585524" w:rsidRPr="00585524" w:rsidRDefault="00585524" w:rsidP="00585524">
      <w:r w:rsidRPr="00585524">
        <w:t xml:space="preserve">Gorelik, A., Schram, D., Elwick, A., Glasziou, P., Buchbinder, R., McCaffery, K., Thomas, R., &amp; O’Connor, D. (2023). Statistical Analysis Plan: Pathology test requesting trial. </w:t>
      </w:r>
      <w:r w:rsidRPr="00585524">
        <w:rPr>
          <w:i/>
          <w:iCs/>
        </w:rPr>
        <w:t>OSF Preprints</w:t>
      </w:r>
      <w:r w:rsidRPr="00585524">
        <w:t xml:space="preserve">. </w:t>
      </w:r>
      <w:hyperlink r:id="rId24" w:history="1">
        <w:r w:rsidR="00B10891" w:rsidRPr="00993023">
          <w:rPr>
            <w:rStyle w:val="Hyperlink"/>
          </w:rPr>
          <w:t>https://doi.org/10.31219/osf.io/jrgmu</w:t>
        </w:r>
      </w:hyperlink>
    </w:p>
    <w:p w14:paraId="0113C438" w14:textId="383BDAB4" w:rsidR="009D32F2" w:rsidRPr="009D32F2" w:rsidRDefault="009D32F2" w:rsidP="009D32F2">
      <w:r w:rsidRPr="009D32F2">
        <w:t xml:space="preserve">O’Connor, D. A., Glasziou, P., Schram, D., Gorelik, A., Elwick, A., McCaffery, K., Thomas, R., &amp; Buchbinder, R. (2023). Evaluating an audit and feedback intervention for reducing overuse of pathology test requesting by Australian general practitioners: Protocol for a factorial </w:t>
      </w:r>
      <w:r w:rsidR="007A0154">
        <w:t>c</w:t>
      </w:r>
      <w:r w:rsidR="007A0154" w:rsidRPr="009D32F2">
        <w:t>luster</w:t>
      </w:r>
      <w:r w:rsidRPr="009D32F2">
        <w:t xml:space="preserve"> randomised controlled trial. </w:t>
      </w:r>
      <w:r w:rsidRPr="009D32F2">
        <w:rPr>
          <w:i/>
          <w:iCs/>
        </w:rPr>
        <w:t>BMJ Open</w:t>
      </w:r>
      <w:r w:rsidRPr="009D32F2">
        <w:t xml:space="preserve">, </w:t>
      </w:r>
      <w:r w:rsidRPr="009D32F2">
        <w:rPr>
          <w:i/>
          <w:iCs/>
        </w:rPr>
        <w:t>13</w:t>
      </w:r>
      <w:r w:rsidRPr="009D32F2">
        <w:t xml:space="preserve">(5), e072248. </w:t>
      </w:r>
      <w:hyperlink r:id="rId25" w:history="1">
        <w:r w:rsidR="00B10891" w:rsidRPr="00993023">
          <w:rPr>
            <w:rStyle w:val="Hyperlink"/>
          </w:rPr>
          <w:t>https://doi.org/10.1136/bmjopen-2023-072248</w:t>
        </w:r>
      </w:hyperlink>
    </w:p>
    <w:p w14:paraId="3340FDF4" w14:textId="77777777" w:rsidR="004A5519" w:rsidRPr="00434B78" w:rsidRDefault="004A5519" w:rsidP="004A5519">
      <w:pPr>
        <w:pStyle w:val="BodyText"/>
      </w:pPr>
      <w:r w:rsidRPr="005E4546">
        <w:t xml:space="preserve">O’Connor, D. A., Glasziou, P., Schram, D., Gorelik, A., Elwick, A., McCaffery, K., Thomas, R., &amp; Buchbinder, R. (2026). Nationwide audit and feedback to reduce overuse of pathology tests among high-requesting general practitioners in Australia: a factorial, cluster-randomised, controlled trial. </w:t>
      </w:r>
      <w:r w:rsidRPr="005E4546">
        <w:rPr>
          <w:i/>
          <w:iCs/>
        </w:rPr>
        <w:t>The Lancet Primary Care</w:t>
      </w:r>
      <w:r w:rsidRPr="005E4546">
        <w:t>, 100140.</w:t>
      </w:r>
      <w:r>
        <w:t xml:space="preserve"> </w:t>
      </w:r>
      <w:hyperlink r:id="rId26" w:history="1">
        <w:r w:rsidRPr="00287B61">
          <w:rPr>
            <w:rStyle w:val="Hyperlink"/>
          </w:rPr>
          <w:t>https://doi.org/10.1016/j.lanprc.2026.100140</w:t>
        </w:r>
      </w:hyperlink>
      <w:r>
        <w:t xml:space="preserve"> </w:t>
      </w:r>
    </w:p>
    <w:p w14:paraId="5C6E974D" w14:textId="341BB3C6" w:rsidR="004A5519" w:rsidRPr="000378F0" w:rsidRDefault="004A5519" w:rsidP="000378F0">
      <w:pPr>
        <w:sectPr w:rsidR="004A5519" w:rsidRPr="000378F0" w:rsidSect="00CF14A6">
          <w:pgSz w:w="11906" w:h="16838"/>
          <w:pgMar w:top="1701" w:right="1418" w:bottom="1418" w:left="1418" w:header="709" w:footer="709" w:gutter="0"/>
          <w:pgNumType w:fmt="lowerRoman"/>
          <w:cols w:space="708"/>
          <w:docGrid w:linePitch="360"/>
        </w:sectPr>
      </w:pPr>
    </w:p>
    <w:p w14:paraId="6DF6667E" w14:textId="77777777" w:rsidR="00512E2F" w:rsidRDefault="00512E2F" w:rsidP="00512E2F">
      <w:pPr>
        <w:pStyle w:val="Heading1"/>
      </w:pPr>
      <w:bookmarkStart w:id="8" w:name="_Toc194917758"/>
      <w:bookmarkStart w:id="9" w:name="_Toc239930095"/>
      <w:r w:rsidRPr="00512E2F">
        <w:lastRenderedPageBreak/>
        <w:t>Overuse of testing in Australia</w:t>
      </w:r>
      <w:bookmarkEnd w:id="8"/>
      <w:bookmarkEnd w:id="9"/>
    </w:p>
    <w:p w14:paraId="21B794E0" w14:textId="616EBF2D" w:rsidR="00313819" w:rsidRDefault="00FD2C5E" w:rsidP="00541233">
      <w:pPr>
        <w:pStyle w:val="BodyText"/>
      </w:pPr>
      <w:r>
        <w:t>U</w:t>
      </w:r>
      <w:r w:rsidR="00313819">
        <w:t>nnecessary health</w:t>
      </w:r>
      <w:r w:rsidR="007521DD">
        <w:t>care</w:t>
      </w:r>
      <w:r w:rsidR="00313819">
        <w:t xml:space="preserve"> is recognised as a </w:t>
      </w:r>
      <w:r>
        <w:t xml:space="preserve">common </w:t>
      </w:r>
      <w:r w:rsidR="00313819">
        <w:t>problem</w:t>
      </w:r>
      <w:r w:rsidR="00EE0CD5">
        <w:t xml:space="preserve"> </w:t>
      </w:r>
      <w:r>
        <w:t xml:space="preserve">around the </w:t>
      </w:r>
      <w:r w:rsidR="00EE0CD5">
        <w:t>world</w:t>
      </w:r>
      <w:r w:rsidR="001B7C10">
        <w:t xml:space="preserve"> with </w:t>
      </w:r>
      <w:r w:rsidR="005B2F81">
        <w:t>the overuse of diagnostic tests a contributing factor</w:t>
      </w:r>
      <w:r w:rsidR="0019703F" w:rsidRPr="0019703F">
        <w:rPr>
          <w:color w:val="auto"/>
          <w:vertAlign w:val="superscript"/>
        </w:rPr>
        <w:footnoteReference w:id="2"/>
      </w:r>
      <w:r w:rsidR="00313819">
        <w:t xml:space="preserve">. </w:t>
      </w:r>
      <w:r w:rsidR="00BF0A70">
        <w:t>Over</w:t>
      </w:r>
      <w:r w:rsidR="00641B67">
        <w:t>-</w:t>
      </w:r>
      <w:r w:rsidR="00BF0A70">
        <w:t xml:space="preserve">testing </w:t>
      </w:r>
      <w:r w:rsidR="00DF7600">
        <w:t xml:space="preserve">happens </w:t>
      </w:r>
      <w:r w:rsidR="00BF0A70">
        <w:t xml:space="preserve">when </w:t>
      </w:r>
      <w:r w:rsidR="0018062B">
        <w:t xml:space="preserve">patients are referred for </w:t>
      </w:r>
      <w:r w:rsidR="00D976C4">
        <w:t xml:space="preserve">diagnostic </w:t>
      </w:r>
      <w:r w:rsidR="00DF7600">
        <w:t xml:space="preserve">tests </w:t>
      </w:r>
      <w:r w:rsidR="009E3A50">
        <w:t xml:space="preserve">that </w:t>
      </w:r>
      <w:r w:rsidR="007521DD">
        <w:t>are unlikely to</w:t>
      </w:r>
      <w:r w:rsidR="009E3A50">
        <w:t xml:space="preserve"> change</w:t>
      </w:r>
      <w:r w:rsidR="002462BC">
        <w:t xml:space="preserve"> their </w:t>
      </w:r>
      <w:r w:rsidR="009E3A50">
        <w:t xml:space="preserve">treatment </w:t>
      </w:r>
      <w:r w:rsidR="002462BC">
        <w:t xml:space="preserve">or </w:t>
      </w:r>
      <w:r w:rsidR="009E3A50">
        <w:t>improve</w:t>
      </w:r>
      <w:r w:rsidR="00DF7600">
        <w:t xml:space="preserve"> their </w:t>
      </w:r>
      <w:r w:rsidR="009E3A50">
        <w:t>health.</w:t>
      </w:r>
      <w:r w:rsidR="00DF7600">
        <w:t xml:space="preserve"> Over-testing can harm patients, as it </w:t>
      </w:r>
      <w:r w:rsidR="007521DD">
        <w:t>increase</w:t>
      </w:r>
      <w:r w:rsidR="00DF7600">
        <w:t>s the</w:t>
      </w:r>
      <w:r w:rsidR="007521DD">
        <w:t xml:space="preserve"> risk of </w:t>
      </w:r>
      <w:r w:rsidR="009E3A50">
        <w:t>overdiagnosis and overtreatment</w:t>
      </w:r>
      <w:r w:rsidR="00DF7600">
        <w:t xml:space="preserve">. </w:t>
      </w:r>
      <w:r w:rsidR="002462BC">
        <w:t>For example, over</w:t>
      </w:r>
      <w:r w:rsidR="00225214">
        <w:t>-</w:t>
      </w:r>
      <w:r w:rsidR="00D573B3">
        <w:t xml:space="preserve">testing increases the </w:t>
      </w:r>
      <w:r w:rsidR="0089257C">
        <w:t xml:space="preserve">chance </w:t>
      </w:r>
      <w:r w:rsidR="00D573B3">
        <w:t>of false positive results</w:t>
      </w:r>
      <w:r w:rsidR="004127E3">
        <w:t xml:space="preserve"> or incidental findings</w:t>
      </w:r>
      <w:r w:rsidR="0081262D">
        <w:t xml:space="preserve"> </w:t>
      </w:r>
      <w:r w:rsidR="0089257C">
        <w:t>lead</w:t>
      </w:r>
      <w:r w:rsidR="0081262D">
        <w:t>ing</w:t>
      </w:r>
      <w:r w:rsidR="0089257C">
        <w:t xml:space="preserve"> to </w:t>
      </w:r>
      <w:r w:rsidR="00706FD4">
        <w:t xml:space="preserve">unnecessary </w:t>
      </w:r>
      <w:r w:rsidR="0089257C">
        <w:t xml:space="preserve">follow-up tests, </w:t>
      </w:r>
      <w:r w:rsidR="00706FD4">
        <w:t>treatments</w:t>
      </w:r>
      <w:r w:rsidR="0089257C">
        <w:t xml:space="preserve">, or </w:t>
      </w:r>
      <w:r w:rsidR="00706FD4">
        <w:t>procedures</w:t>
      </w:r>
      <w:r w:rsidR="0089257C">
        <w:t>, some of which may be invasive.</w:t>
      </w:r>
      <w:r w:rsidR="00AA229A">
        <w:t xml:space="preserve"> </w:t>
      </w:r>
    </w:p>
    <w:p w14:paraId="230C5DAA" w14:textId="61D98353" w:rsidR="00BE3C2B" w:rsidRDefault="004127E3" w:rsidP="00541233">
      <w:pPr>
        <w:pStyle w:val="BodyText"/>
      </w:pPr>
      <w:r>
        <w:t xml:space="preserve">There is growing </w:t>
      </w:r>
      <w:r w:rsidR="00BE3C2B">
        <w:t xml:space="preserve">evidence </w:t>
      </w:r>
      <w:r>
        <w:t xml:space="preserve">that </w:t>
      </w:r>
      <w:r w:rsidR="00BE3C2B">
        <w:t>pathology test</w:t>
      </w:r>
      <w:r>
        <w:t xml:space="preserve">s </w:t>
      </w:r>
      <w:r w:rsidR="00661737">
        <w:t xml:space="preserve">may be </w:t>
      </w:r>
      <w:r>
        <w:t>overused</w:t>
      </w:r>
      <w:r w:rsidR="00BE3C2B">
        <w:t xml:space="preserve"> in general practice, both </w:t>
      </w:r>
      <w:r>
        <w:t xml:space="preserve">in </w:t>
      </w:r>
      <w:r w:rsidR="00BE3C2B">
        <w:t xml:space="preserve">Australia and </w:t>
      </w:r>
      <w:r>
        <w:t>overseas</w:t>
      </w:r>
      <w:r w:rsidR="00BE3C2B">
        <w:t xml:space="preserve">. Work by the Medicare Benefits Scheme (MBS) Review </w:t>
      </w:r>
      <w:r w:rsidR="00664304">
        <w:t>Taskforce</w:t>
      </w:r>
      <w:r w:rsidR="00471B9C">
        <w:rPr>
          <w:rStyle w:val="FootnoteReference"/>
        </w:rPr>
        <w:footnoteReference w:id="3"/>
      </w:r>
      <w:r w:rsidR="00664304">
        <w:t xml:space="preserve"> </w:t>
      </w:r>
      <w:r w:rsidR="00BE3C2B">
        <w:t xml:space="preserve">and the </w:t>
      </w:r>
      <w:r w:rsidR="00EC6388" w:rsidRPr="00EC6388">
        <w:t>Australian Commission on Safety and Quality in Health Care</w:t>
      </w:r>
      <w:r w:rsidR="00555561">
        <w:rPr>
          <w:rStyle w:val="FootnoteReference"/>
        </w:rPr>
        <w:footnoteReference w:id="4"/>
      </w:r>
      <w:r w:rsidR="00BE3C2B">
        <w:t xml:space="preserve"> </w:t>
      </w:r>
      <w:r w:rsidR="00EC6388">
        <w:t xml:space="preserve">show opportunities </w:t>
      </w:r>
      <w:r w:rsidR="002355EE">
        <w:t xml:space="preserve">to </w:t>
      </w:r>
      <w:r w:rsidR="00661737">
        <w:t>support</w:t>
      </w:r>
      <w:r w:rsidR="00A2445B">
        <w:t xml:space="preserve"> </w:t>
      </w:r>
      <w:r w:rsidR="002355EE">
        <w:t>general practitioners (GPs)</w:t>
      </w:r>
      <w:r w:rsidR="00A2445B">
        <w:t xml:space="preserve"> </w:t>
      </w:r>
      <w:r w:rsidR="00661737">
        <w:t xml:space="preserve">to improve their </w:t>
      </w:r>
      <w:r w:rsidR="00A2445B">
        <w:t xml:space="preserve">use </w:t>
      </w:r>
      <w:r w:rsidR="00661737">
        <w:t xml:space="preserve">of </w:t>
      </w:r>
      <w:r w:rsidR="00A2445B">
        <w:t>pathology testing</w:t>
      </w:r>
      <w:r w:rsidR="00D673DC">
        <w:t xml:space="preserve">, including </w:t>
      </w:r>
      <w:r w:rsidR="00FA797B">
        <w:t xml:space="preserve">by </w:t>
      </w:r>
      <w:r w:rsidR="00580C21">
        <w:t xml:space="preserve">audit and </w:t>
      </w:r>
      <w:r w:rsidR="00D673DC">
        <w:t>feedback interventions</w:t>
      </w:r>
      <w:r w:rsidR="00EB744E">
        <w:t>, clinical decision support, and education</w:t>
      </w:r>
      <w:r w:rsidR="002355EE">
        <w:t xml:space="preserve">. </w:t>
      </w:r>
    </w:p>
    <w:p w14:paraId="4B3A25BD" w14:textId="1A2CFB46" w:rsidR="002355EE" w:rsidRPr="0040363F" w:rsidRDefault="002355EE" w:rsidP="00D060D4">
      <w:pPr>
        <w:pStyle w:val="Heading2"/>
      </w:pPr>
      <w:bookmarkStart w:id="10" w:name="_Toc239930096"/>
      <w:r w:rsidRPr="0040363F">
        <w:t xml:space="preserve">Overuse of pathology in general </w:t>
      </w:r>
      <w:r w:rsidRPr="00D060D4">
        <w:t>practice</w:t>
      </w:r>
      <w:bookmarkEnd w:id="10"/>
      <w:r w:rsidRPr="0040363F">
        <w:t xml:space="preserve"> </w:t>
      </w:r>
    </w:p>
    <w:p w14:paraId="290D6179" w14:textId="708FF598" w:rsidR="00B54D7F" w:rsidRDefault="00F440F9" w:rsidP="00D73BB2">
      <w:pPr>
        <w:pStyle w:val="BodyText"/>
      </w:pPr>
      <w:r>
        <w:t xml:space="preserve">A meta-analysis of global studies </w:t>
      </w:r>
      <w:r w:rsidR="00EE0CD5">
        <w:t>suggest</w:t>
      </w:r>
      <w:r>
        <w:t>s</w:t>
      </w:r>
      <w:r w:rsidR="00EE0CD5">
        <w:t xml:space="preserve"> that 20% </w:t>
      </w:r>
      <w:r w:rsidR="006D18DE">
        <w:t xml:space="preserve">to </w:t>
      </w:r>
      <w:r w:rsidR="00EE0CD5">
        <w:t xml:space="preserve">40% of </w:t>
      </w:r>
      <w:r w:rsidR="006D18DE">
        <w:t xml:space="preserve">pathology </w:t>
      </w:r>
      <w:r w:rsidR="00EE0CD5">
        <w:t xml:space="preserve">tests </w:t>
      </w:r>
      <w:r w:rsidR="006D18DE">
        <w:t xml:space="preserve">may be </w:t>
      </w:r>
      <w:r w:rsidR="00EE0CD5">
        <w:t>unnecessary</w:t>
      </w:r>
      <w:r w:rsidR="00940968">
        <w:rPr>
          <w:rStyle w:val="FootnoteReference"/>
        </w:rPr>
        <w:footnoteReference w:id="5"/>
      </w:r>
      <w:r w:rsidR="00EE0CD5">
        <w:t xml:space="preserve">. </w:t>
      </w:r>
      <w:r w:rsidR="0087378A">
        <w:t xml:space="preserve">In Australia, the number of people receiving pathology tests has increased over time. Between </w:t>
      </w:r>
      <w:r w:rsidR="00D6279F" w:rsidRPr="00323461">
        <w:t>2012</w:t>
      </w:r>
      <w:r w:rsidR="0087378A">
        <w:t>-</w:t>
      </w:r>
      <w:r w:rsidR="00D6279F" w:rsidRPr="00323461">
        <w:t xml:space="preserve">13 </w:t>
      </w:r>
      <w:r w:rsidR="0087378A">
        <w:t xml:space="preserve">and </w:t>
      </w:r>
      <w:r w:rsidR="00D6279F" w:rsidRPr="00323461">
        <w:t>2022</w:t>
      </w:r>
      <w:r w:rsidR="0087378A">
        <w:t>-</w:t>
      </w:r>
      <w:r w:rsidR="00D6279F" w:rsidRPr="00323461">
        <w:t>23</w:t>
      </w:r>
      <w:r w:rsidR="00D6279F">
        <w:t xml:space="preserve">, </w:t>
      </w:r>
      <w:r w:rsidR="00D6279F" w:rsidRPr="00A12B99">
        <w:t xml:space="preserve">the proportion of </w:t>
      </w:r>
      <w:r w:rsidR="00D6279F">
        <w:t xml:space="preserve">Australians who received at least one pathology test </w:t>
      </w:r>
      <w:r w:rsidR="00E91041">
        <w:t xml:space="preserve">rose </w:t>
      </w:r>
      <w:r w:rsidR="00D6279F" w:rsidRPr="00A12B99">
        <w:t>from 53% to 59%</w:t>
      </w:r>
      <w:r w:rsidR="00D6279F">
        <w:t xml:space="preserve">. </w:t>
      </w:r>
      <w:r w:rsidR="00313819">
        <w:t xml:space="preserve">In </w:t>
      </w:r>
      <w:r w:rsidR="00883B84">
        <w:t>2022-23</w:t>
      </w:r>
      <w:r w:rsidR="00D6279F">
        <w:t xml:space="preserve"> alone</w:t>
      </w:r>
      <w:r w:rsidR="00AF007A">
        <w:t>,</w:t>
      </w:r>
      <w:r w:rsidR="000C3086" w:rsidDel="00E3797C">
        <w:t xml:space="preserve"> </w:t>
      </w:r>
      <w:r w:rsidR="00E3797C">
        <w:t>113.9</w:t>
      </w:r>
      <w:r w:rsidR="000C3086">
        <w:t xml:space="preserve"> million </w:t>
      </w:r>
      <w:r w:rsidR="0021173D">
        <w:t xml:space="preserve">pathology </w:t>
      </w:r>
      <w:r w:rsidR="00E3797C">
        <w:t xml:space="preserve">tests </w:t>
      </w:r>
      <w:r w:rsidR="00AF007A">
        <w:t xml:space="preserve">were </w:t>
      </w:r>
      <w:r w:rsidR="000C3086">
        <w:t>claimed on the MB</w:t>
      </w:r>
      <w:r w:rsidR="0039293C">
        <w:t>S</w:t>
      </w:r>
      <w:r w:rsidR="0012638F">
        <w:rPr>
          <w:rStyle w:val="FootnoteReference"/>
        </w:rPr>
        <w:footnoteReference w:id="6"/>
      </w:r>
      <w:r w:rsidR="00313819">
        <w:t>.</w:t>
      </w:r>
      <w:r w:rsidR="0019703F">
        <w:t xml:space="preserve"> </w:t>
      </w:r>
      <w:r w:rsidR="00702274">
        <w:t xml:space="preserve">Based on historical </w:t>
      </w:r>
      <w:r w:rsidR="00E40AFD">
        <w:t>data</w:t>
      </w:r>
      <w:r w:rsidR="00702274">
        <w:t xml:space="preserve">, </w:t>
      </w:r>
      <w:r w:rsidR="00E40AFD">
        <w:t>most of</w:t>
      </w:r>
      <w:r w:rsidR="0019703F">
        <w:t xml:space="preserve"> </w:t>
      </w:r>
      <w:r w:rsidR="00E91041">
        <w:t xml:space="preserve">these </w:t>
      </w:r>
      <w:r w:rsidR="00795010">
        <w:t xml:space="preserve">services </w:t>
      </w:r>
      <w:r w:rsidR="009604DD">
        <w:t xml:space="preserve">are </w:t>
      </w:r>
      <w:r w:rsidR="00E40AFD">
        <w:t xml:space="preserve">likely </w:t>
      </w:r>
      <w:r w:rsidR="009604DD">
        <w:t xml:space="preserve">to </w:t>
      </w:r>
      <w:r w:rsidR="00656950">
        <w:t>originate in general practice</w:t>
      </w:r>
      <w:r w:rsidR="00435CE2">
        <w:rPr>
          <w:rStyle w:val="FootnoteReference"/>
        </w:rPr>
        <w:footnoteReference w:id="7"/>
      </w:r>
      <w:r w:rsidR="00656950">
        <w:t xml:space="preserve">. </w:t>
      </w:r>
    </w:p>
    <w:p w14:paraId="766CEBC8" w14:textId="5F5B1370" w:rsidR="000D2257" w:rsidRDefault="006270E3">
      <w:pPr>
        <w:pStyle w:val="BodyText"/>
      </w:pPr>
      <w:r>
        <w:t>Australian and international c</w:t>
      </w:r>
      <w:r w:rsidR="00E66B4A">
        <w:t>linical guidelines for</w:t>
      </w:r>
      <w:r w:rsidR="007D575A">
        <w:t xml:space="preserve"> some patient presentations recommend</w:t>
      </w:r>
      <w:r w:rsidR="00BE2584">
        <w:t xml:space="preserve"> </w:t>
      </w:r>
      <w:r w:rsidR="007F4843">
        <w:t xml:space="preserve">not </w:t>
      </w:r>
      <w:r w:rsidR="00AE1705">
        <w:t xml:space="preserve">using </w:t>
      </w:r>
      <w:r w:rsidR="00BE2584">
        <w:t>pathology test</w:t>
      </w:r>
      <w:r w:rsidR="00AE1705">
        <w:t>s</w:t>
      </w:r>
      <w:r w:rsidR="00BE2584">
        <w:t xml:space="preserve"> as a first </w:t>
      </w:r>
      <w:r w:rsidR="00AE1705">
        <w:t>line of diagnosis</w:t>
      </w:r>
      <w:r w:rsidR="00BE2584">
        <w:t xml:space="preserve">, unless there are specific “red flag” symptoms </w:t>
      </w:r>
      <w:r w:rsidR="00AE1705">
        <w:t>suggest</w:t>
      </w:r>
      <w:r w:rsidR="0030499F">
        <w:t>ing</w:t>
      </w:r>
      <w:r w:rsidR="00AE1705">
        <w:t xml:space="preserve"> </w:t>
      </w:r>
      <w:r w:rsidR="00BE2584">
        <w:t>a serious or specific underlying</w:t>
      </w:r>
      <w:r w:rsidR="00AE1705">
        <w:t xml:space="preserve"> condition</w:t>
      </w:r>
      <w:r w:rsidR="00B073D2">
        <w:rPr>
          <w:rStyle w:val="FootnoteReference"/>
        </w:rPr>
        <w:footnoteReference w:id="8"/>
      </w:r>
      <w:r w:rsidR="00AB765F" w:rsidRPr="007D575A">
        <w:rPr>
          <w:vertAlign w:val="superscript"/>
        </w:rPr>
        <w:t>,</w:t>
      </w:r>
      <w:r w:rsidR="00AB765F">
        <w:rPr>
          <w:rStyle w:val="FootnoteReference"/>
        </w:rPr>
        <w:footnoteReference w:id="9"/>
      </w:r>
      <w:r w:rsidR="00BE2584">
        <w:t>. However, evidence suggest</w:t>
      </w:r>
      <w:r w:rsidR="00DF130A">
        <w:t>s that</w:t>
      </w:r>
      <w:r w:rsidR="00AF56EE">
        <w:t xml:space="preserve"> while</w:t>
      </w:r>
      <w:r w:rsidR="00DF130A">
        <w:t xml:space="preserve"> </w:t>
      </w:r>
      <w:r w:rsidR="00105B6D">
        <w:t xml:space="preserve">Australian general </w:t>
      </w:r>
      <w:r w:rsidR="00DF130A">
        <w:t>practice</w:t>
      </w:r>
      <w:r w:rsidR="00341772">
        <w:t xml:space="preserve"> does not always align with these guidelines</w:t>
      </w:r>
      <w:r w:rsidR="002B6F20">
        <w:t xml:space="preserve">, </w:t>
      </w:r>
      <w:r w:rsidR="00E15DE0">
        <w:t xml:space="preserve">the </w:t>
      </w:r>
      <w:r w:rsidR="0011419E">
        <w:t xml:space="preserve">reasons </w:t>
      </w:r>
      <w:r w:rsidR="00DD4A7E">
        <w:t xml:space="preserve">for deviation are difficult to </w:t>
      </w:r>
      <w:r w:rsidR="00982C36">
        <w:t>identify</w:t>
      </w:r>
      <w:r w:rsidR="008C62D8">
        <w:t xml:space="preserve"> </w:t>
      </w:r>
      <w:r w:rsidR="0085622F">
        <w:t>in part</w:t>
      </w:r>
      <w:r w:rsidR="00413623">
        <w:t xml:space="preserve"> because they are not routinely</w:t>
      </w:r>
      <w:r w:rsidR="008C62D8">
        <w:t xml:space="preserve"> capture</w:t>
      </w:r>
      <w:r w:rsidR="00413623">
        <w:t>d</w:t>
      </w:r>
      <w:r w:rsidR="00341772">
        <w:rPr>
          <w:rStyle w:val="FootnoteReference"/>
        </w:rPr>
        <w:footnoteReference w:id="10"/>
      </w:r>
      <w:r w:rsidR="00DF130A">
        <w:t xml:space="preserve">. </w:t>
      </w:r>
    </w:p>
    <w:p w14:paraId="5D679365" w14:textId="1C7E6FD4" w:rsidR="0042323A" w:rsidRDefault="00636838">
      <w:pPr>
        <w:pStyle w:val="BodyText"/>
      </w:pPr>
      <w:r>
        <w:lastRenderedPageBreak/>
        <w:t>I</w:t>
      </w:r>
      <w:r w:rsidR="002F1550">
        <w:t xml:space="preserve">nternational literature </w:t>
      </w:r>
      <w:r>
        <w:t>identifie</w:t>
      </w:r>
      <w:r w:rsidR="000E2852">
        <w:t>s</w:t>
      </w:r>
      <w:r>
        <w:t xml:space="preserve"> a complex interplay of drivers </w:t>
      </w:r>
      <w:r w:rsidR="007E7D03">
        <w:t xml:space="preserve">across multiple domains </w:t>
      </w:r>
      <w:r>
        <w:t xml:space="preserve">that </w:t>
      </w:r>
      <w:r w:rsidR="007A30B5">
        <w:t>can contribute to overdiagnosis</w:t>
      </w:r>
      <w:r w:rsidR="00281B02">
        <w:t xml:space="preserve"> (see Table</w:t>
      </w:r>
      <w:r w:rsidR="00816ED6">
        <w:t> </w:t>
      </w:r>
      <w:r w:rsidR="00281B02">
        <w:t>1)</w:t>
      </w:r>
      <w:r w:rsidR="005C41A8">
        <w:rPr>
          <w:rStyle w:val="FootnoteReference"/>
        </w:rPr>
        <w:footnoteReference w:id="11"/>
      </w:r>
      <w:r w:rsidR="00281B02">
        <w:t>.</w:t>
      </w:r>
    </w:p>
    <w:p w14:paraId="014840F5" w14:textId="57BFDA16" w:rsidR="00281B02" w:rsidRDefault="00281B02" w:rsidP="00237E70">
      <w:pPr>
        <w:pStyle w:val="TableTitle"/>
      </w:pPr>
      <w:bookmarkStart w:id="11" w:name="_Toc239930115"/>
      <w:r>
        <w:t xml:space="preserve">Table </w:t>
      </w:r>
      <w:r>
        <w:fldChar w:fldCharType="begin"/>
      </w:r>
      <w:r>
        <w:instrText xml:space="preserve"> SEQ Table \* ARABIC </w:instrText>
      </w:r>
      <w:r>
        <w:fldChar w:fldCharType="separate"/>
      </w:r>
      <w:r>
        <w:rPr>
          <w:noProof/>
        </w:rPr>
        <w:t>1</w:t>
      </w:r>
      <w:r>
        <w:fldChar w:fldCharType="end"/>
      </w:r>
      <w:r>
        <w:t>: Example drivers of overdiagnosis</w:t>
      </w:r>
      <w:bookmarkEnd w:id="11"/>
    </w:p>
    <w:tbl>
      <w:tblPr>
        <w:tblStyle w:val="TableGrid"/>
        <w:tblW w:w="0" w:type="auto"/>
        <w:jc w:val="center"/>
        <w:tblLook w:val="04A0" w:firstRow="1" w:lastRow="0" w:firstColumn="1" w:lastColumn="0" w:noHBand="0" w:noVBand="1"/>
      </w:tblPr>
      <w:tblGrid>
        <w:gridCol w:w="2830"/>
        <w:gridCol w:w="4961"/>
      </w:tblGrid>
      <w:tr w:rsidR="0042323A" w:rsidRPr="00065F5C" w14:paraId="6EF58A34" w14:textId="77777777" w:rsidTr="00040A1F">
        <w:trPr>
          <w:jc w:val="center"/>
        </w:trPr>
        <w:tc>
          <w:tcPr>
            <w:tcW w:w="2830" w:type="dxa"/>
            <w:tcBorders>
              <w:bottom w:val="single" w:sz="4" w:space="0" w:color="auto"/>
              <w:right w:val="nil"/>
            </w:tcBorders>
            <w:shd w:val="clear" w:color="auto" w:fill="153A6D"/>
          </w:tcPr>
          <w:p w14:paraId="252227E5" w14:textId="4A479578" w:rsidR="0042323A" w:rsidRPr="00040A1F" w:rsidRDefault="0042323A" w:rsidP="00040A1F">
            <w:pPr>
              <w:spacing w:before="60" w:after="60"/>
              <w:rPr>
                <w:b/>
                <w:color w:val="FFFFFF" w:themeColor="background1"/>
                <w:szCs w:val="22"/>
                <w:lang w:val="en-US"/>
              </w:rPr>
            </w:pPr>
            <w:r w:rsidRPr="00040A1F">
              <w:rPr>
                <w:b/>
                <w:color w:val="FFFFFF" w:themeColor="background1"/>
                <w:szCs w:val="22"/>
                <w:lang w:val="en-US"/>
              </w:rPr>
              <w:t>Domain</w:t>
            </w:r>
          </w:p>
        </w:tc>
        <w:tc>
          <w:tcPr>
            <w:tcW w:w="4961" w:type="dxa"/>
            <w:tcBorders>
              <w:left w:val="nil"/>
              <w:bottom w:val="single" w:sz="4" w:space="0" w:color="auto"/>
            </w:tcBorders>
            <w:shd w:val="clear" w:color="auto" w:fill="153A6D"/>
          </w:tcPr>
          <w:p w14:paraId="2A6139DD" w14:textId="2F2BC49B" w:rsidR="0042323A" w:rsidRPr="00040A1F" w:rsidRDefault="0042323A" w:rsidP="00040A1F">
            <w:pPr>
              <w:spacing w:before="60" w:after="60"/>
              <w:rPr>
                <w:b/>
                <w:color w:val="FFFFFF" w:themeColor="background1"/>
                <w:szCs w:val="22"/>
                <w:lang w:val="en-US"/>
              </w:rPr>
            </w:pPr>
            <w:r w:rsidRPr="00040A1F">
              <w:rPr>
                <w:b/>
                <w:color w:val="FFFFFF" w:themeColor="background1"/>
                <w:szCs w:val="22"/>
                <w:lang w:val="en-US"/>
              </w:rPr>
              <w:t>Example driver</w:t>
            </w:r>
          </w:p>
        </w:tc>
      </w:tr>
      <w:tr w:rsidR="0042323A" w14:paraId="20B09EBD" w14:textId="77777777" w:rsidTr="00040A1F">
        <w:trPr>
          <w:jc w:val="center"/>
        </w:trPr>
        <w:tc>
          <w:tcPr>
            <w:tcW w:w="2830" w:type="dxa"/>
            <w:tcBorders>
              <w:left w:val="nil"/>
              <w:right w:val="nil"/>
            </w:tcBorders>
          </w:tcPr>
          <w:p w14:paraId="5CC3F290" w14:textId="3FB40907" w:rsidR="0042323A" w:rsidRPr="0018144A" w:rsidRDefault="0042323A" w:rsidP="00040A1F">
            <w:pPr>
              <w:spacing w:before="60" w:after="60"/>
              <w:rPr>
                <w:szCs w:val="22"/>
              </w:rPr>
            </w:pPr>
            <w:r w:rsidRPr="0018144A">
              <w:rPr>
                <w:szCs w:val="22"/>
              </w:rPr>
              <w:t>Culture</w:t>
            </w:r>
          </w:p>
        </w:tc>
        <w:tc>
          <w:tcPr>
            <w:tcW w:w="4961" w:type="dxa"/>
            <w:tcBorders>
              <w:left w:val="nil"/>
              <w:right w:val="nil"/>
            </w:tcBorders>
          </w:tcPr>
          <w:p w14:paraId="643D59F3" w14:textId="4AD2F7D8" w:rsidR="0042323A" w:rsidRPr="0018144A" w:rsidRDefault="003E414D" w:rsidP="00040A1F">
            <w:pPr>
              <w:spacing w:before="60" w:after="60"/>
              <w:rPr>
                <w:szCs w:val="22"/>
              </w:rPr>
            </w:pPr>
            <w:r>
              <w:rPr>
                <w:szCs w:val="22"/>
              </w:rPr>
              <w:t>Biased media reporting</w:t>
            </w:r>
          </w:p>
        </w:tc>
      </w:tr>
      <w:tr w:rsidR="0042323A" w14:paraId="04552866" w14:textId="77777777" w:rsidTr="00040A1F">
        <w:trPr>
          <w:jc w:val="center"/>
        </w:trPr>
        <w:tc>
          <w:tcPr>
            <w:tcW w:w="2830" w:type="dxa"/>
            <w:tcBorders>
              <w:left w:val="nil"/>
              <w:right w:val="nil"/>
            </w:tcBorders>
          </w:tcPr>
          <w:p w14:paraId="32C67BDF" w14:textId="33A2F09C" w:rsidR="0042323A" w:rsidRPr="0018144A" w:rsidRDefault="00663A74" w:rsidP="00040A1F">
            <w:pPr>
              <w:spacing w:before="60" w:after="60"/>
              <w:rPr>
                <w:szCs w:val="22"/>
              </w:rPr>
            </w:pPr>
            <w:r w:rsidRPr="0018144A">
              <w:rPr>
                <w:szCs w:val="22"/>
              </w:rPr>
              <w:t>Health system</w:t>
            </w:r>
          </w:p>
        </w:tc>
        <w:tc>
          <w:tcPr>
            <w:tcW w:w="4961" w:type="dxa"/>
            <w:tcBorders>
              <w:left w:val="nil"/>
              <w:right w:val="nil"/>
            </w:tcBorders>
          </w:tcPr>
          <w:p w14:paraId="038AF13B" w14:textId="3C703536" w:rsidR="0042323A" w:rsidRPr="0018144A" w:rsidRDefault="0048415B" w:rsidP="00040A1F">
            <w:pPr>
              <w:spacing w:before="60" w:after="60"/>
              <w:rPr>
                <w:szCs w:val="22"/>
              </w:rPr>
            </w:pPr>
            <w:r>
              <w:rPr>
                <w:szCs w:val="22"/>
              </w:rPr>
              <w:t>Complexity of care</w:t>
            </w:r>
          </w:p>
        </w:tc>
      </w:tr>
      <w:tr w:rsidR="0042323A" w14:paraId="5D24A7C2" w14:textId="77777777" w:rsidTr="00040A1F">
        <w:trPr>
          <w:jc w:val="center"/>
        </w:trPr>
        <w:tc>
          <w:tcPr>
            <w:tcW w:w="2830" w:type="dxa"/>
            <w:tcBorders>
              <w:left w:val="nil"/>
              <w:right w:val="nil"/>
            </w:tcBorders>
          </w:tcPr>
          <w:p w14:paraId="51FB7ADD" w14:textId="1775DD8B" w:rsidR="0042323A" w:rsidRPr="0018144A" w:rsidRDefault="00A04974" w:rsidP="00040A1F">
            <w:pPr>
              <w:spacing w:before="60" w:after="60"/>
              <w:rPr>
                <w:szCs w:val="22"/>
              </w:rPr>
            </w:pPr>
            <w:r w:rsidRPr="0018144A">
              <w:rPr>
                <w:szCs w:val="22"/>
              </w:rPr>
              <w:t>Industry and technology</w:t>
            </w:r>
          </w:p>
        </w:tc>
        <w:tc>
          <w:tcPr>
            <w:tcW w:w="4961" w:type="dxa"/>
            <w:tcBorders>
              <w:left w:val="nil"/>
              <w:right w:val="nil"/>
            </w:tcBorders>
          </w:tcPr>
          <w:p w14:paraId="37A557C3" w14:textId="49FCF680" w:rsidR="0042323A" w:rsidRPr="0018144A" w:rsidRDefault="0048415B" w:rsidP="00040A1F">
            <w:pPr>
              <w:spacing w:before="60" w:after="60"/>
              <w:rPr>
                <w:szCs w:val="22"/>
              </w:rPr>
            </w:pPr>
            <w:r>
              <w:rPr>
                <w:szCs w:val="22"/>
              </w:rPr>
              <w:t>P</w:t>
            </w:r>
            <w:r w:rsidR="00C95E73" w:rsidRPr="0018144A">
              <w:rPr>
                <w:szCs w:val="22"/>
              </w:rPr>
              <w:t>romotion of new or improved tests</w:t>
            </w:r>
          </w:p>
        </w:tc>
      </w:tr>
      <w:tr w:rsidR="0042323A" w14:paraId="1971CFFC" w14:textId="77777777" w:rsidTr="00040A1F">
        <w:trPr>
          <w:jc w:val="center"/>
        </w:trPr>
        <w:tc>
          <w:tcPr>
            <w:tcW w:w="2830" w:type="dxa"/>
            <w:tcBorders>
              <w:left w:val="nil"/>
              <w:right w:val="nil"/>
            </w:tcBorders>
          </w:tcPr>
          <w:p w14:paraId="6244A819" w14:textId="0C1D001E" w:rsidR="0042323A" w:rsidRPr="0018144A" w:rsidRDefault="00442107" w:rsidP="00040A1F">
            <w:pPr>
              <w:spacing w:before="60" w:after="60"/>
              <w:rPr>
                <w:szCs w:val="22"/>
              </w:rPr>
            </w:pPr>
            <w:r w:rsidRPr="0018144A">
              <w:rPr>
                <w:szCs w:val="22"/>
              </w:rPr>
              <w:t>Professional</w:t>
            </w:r>
          </w:p>
        </w:tc>
        <w:tc>
          <w:tcPr>
            <w:tcW w:w="4961" w:type="dxa"/>
            <w:tcBorders>
              <w:left w:val="nil"/>
              <w:right w:val="nil"/>
            </w:tcBorders>
          </w:tcPr>
          <w:p w14:paraId="7EF1B320" w14:textId="4FA77BCC" w:rsidR="0042323A" w:rsidRPr="0018144A" w:rsidRDefault="0048415B" w:rsidP="00040A1F">
            <w:pPr>
              <w:spacing w:before="60" w:after="60"/>
              <w:rPr>
                <w:szCs w:val="22"/>
              </w:rPr>
            </w:pPr>
            <w:r>
              <w:rPr>
                <w:szCs w:val="22"/>
              </w:rPr>
              <w:t>F</w:t>
            </w:r>
            <w:r w:rsidR="00442107" w:rsidRPr="0018144A">
              <w:rPr>
                <w:szCs w:val="22"/>
              </w:rPr>
              <w:t>ear of litigation</w:t>
            </w:r>
          </w:p>
        </w:tc>
      </w:tr>
      <w:tr w:rsidR="00442107" w14:paraId="061345AC" w14:textId="77777777" w:rsidTr="00040A1F">
        <w:trPr>
          <w:jc w:val="center"/>
        </w:trPr>
        <w:tc>
          <w:tcPr>
            <w:tcW w:w="2830" w:type="dxa"/>
            <w:tcBorders>
              <w:left w:val="nil"/>
              <w:right w:val="nil"/>
            </w:tcBorders>
          </w:tcPr>
          <w:p w14:paraId="70AD2BA8" w14:textId="66FF692F" w:rsidR="00442107" w:rsidRPr="0018144A" w:rsidRDefault="00442107" w:rsidP="00040A1F">
            <w:pPr>
              <w:spacing w:before="60" w:after="60"/>
              <w:rPr>
                <w:szCs w:val="22"/>
              </w:rPr>
            </w:pPr>
            <w:r w:rsidRPr="0018144A">
              <w:rPr>
                <w:szCs w:val="22"/>
              </w:rPr>
              <w:t>Patients and the public</w:t>
            </w:r>
          </w:p>
        </w:tc>
        <w:tc>
          <w:tcPr>
            <w:tcW w:w="4961" w:type="dxa"/>
            <w:tcBorders>
              <w:left w:val="nil"/>
              <w:right w:val="nil"/>
            </w:tcBorders>
          </w:tcPr>
          <w:p w14:paraId="3E70BD19" w14:textId="30A94BC9" w:rsidR="00442107" w:rsidRPr="0018144A" w:rsidRDefault="0048415B" w:rsidP="00040A1F">
            <w:pPr>
              <w:spacing w:before="60" w:after="60"/>
              <w:rPr>
                <w:szCs w:val="22"/>
              </w:rPr>
            </w:pPr>
            <w:r>
              <w:rPr>
                <w:szCs w:val="22"/>
              </w:rPr>
              <w:t>E</w:t>
            </w:r>
            <w:r w:rsidR="00065F5C" w:rsidRPr="0018144A">
              <w:rPr>
                <w:szCs w:val="22"/>
              </w:rPr>
              <w:t>xpectation that practitioners will “do something”</w:t>
            </w:r>
          </w:p>
        </w:tc>
      </w:tr>
    </w:tbl>
    <w:p w14:paraId="0568614B" w14:textId="71A65099" w:rsidR="008E5F9B" w:rsidRDefault="00BC213C" w:rsidP="00D73BB2">
      <w:pPr>
        <w:pStyle w:val="BodyText"/>
      </w:pPr>
      <w:bookmarkStart w:id="12" w:name="_Toc194916911"/>
      <w:bookmarkStart w:id="13" w:name="_Toc194917760"/>
      <w:r>
        <w:t xml:space="preserve">While patient reassurance </w:t>
      </w:r>
      <w:r w:rsidR="00D81ED8">
        <w:t xml:space="preserve">may </w:t>
      </w:r>
      <w:r>
        <w:t>motivate some</w:t>
      </w:r>
      <w:r w:rsidR="008E5F9B" w:rsidRPr="00CC46C1">
        <w:t xml:space="preserve"> pathology </w:t>
      </w:r>
      <w:r>
        <w:t>requesting</w:t>
      </w:r>
      <w:r w:rsidR="008E5F9B" w:rsidRPr="00CC46C1">
        <w:t xml:space="preserve">, </w:t>
      </w:r>
      <w:r w:rsidR="00EA496E">
        <w:t xml:space="preserve">evidence shows that </w:t>
      </w:r>
      <w:r w:rsidR="008E5F9B" w:rsidRPr="00D73BB2">
        <w:t>unnecessary</w:t>
      </w:r>
      <w:r w:rsidR="008E5F9B" w:rsidRPr="00CC46C1">
        <w:t xml:space="preserve"> test</w:t>
      </w:r>
      <w:r w:rsidR="0059362B">
        <w:t>s</w:t>
      </w:r>
      <w:r w:rsidR="00EA496E">
        <w:t xml:space="preserve"> do</w:t>
      </w:r>
      <w:r w:rsidR="0059362B">
        <w:t xml:space="preserve"> </w:t>
      </w:r>
      <w:r w:rsidR="00EA496E">
        <w:t xml:space="preserve">not improve </w:t>
      </w:r>
      <w:r w:rsidR="008E5F9B" w:rsidRPr="00CC46C1">
        <w:t>reassur</w:t>
      </w:r>
      <w:r w:rsidR="00EA496E">
        <w:t xml:space="preserve">ance </w:t>
      </w:r>
      <w:r w:rsidR="008E5F9B" w:rsidRPr="00CC46C1">
        <w:t xml:space="preserve">and </w:t>
      </w:r>
      <w:r w:rsidR="00EA496E">
        <w:t xml:space="preserve">may </w:t>
      </w:r>
      <w:r w:rsidR="008E5F9B" w:rsidRPr="00CC46C1">
        <w:t>increase patient anxiety</w:t>
      </w:r>
      <w:r w:rsidR="008E5F9B" w:rsidRPr="00CC46C1">
        <w:rPr>
          <w:rStyle w:val="FootnoteReference"/>
          <w:rFonts w:eastAsiaTheme="majorEastAsia"/>
          <w:szCs w:val="22"/>
        </w:rPr>
        <w:footnoteReference w:id="12"/>
      </w:r>
      <w:r w:rsidR="008E5F9B" w:rsidRPr="00CC46C1">
        <w:t xml:space="preserve">. </w:t>
      </w:r>
      <w:r w:rsidR="00E7332D">
        <w:t xml:space="preserve">For example, </w:t>
      </w:r>
      <w:r w:rsidR="00C4677E">
        <w:t xml:space="preserve">Australian </w:t>
      </w:r>
      <w:r w:rsidR="008E5F9B" w:rsidRPr="00CC46C1">
        <w:t xml:space="preserve">GPs </w:t>
      </w:r>
      <w:r w:rsidR="000D5DF6">
        <w:t>may</w:t>
      </w:r>
      <w:r w:rsidR="008E5F9B" w:rsidRPr="00CC46C1">
        <w:t xml:space="preserve"> request tests </w:t>
      </w:r>
      <w:r w:rsidR="00EA496E">
        <w:t xml:space="preserve">for </w:t>
      </w:r>
      <w:r w:rsidR="008E5F9B" w:rsidRPr="00CC46C1">
        <w:t xml:space="preserve">patients </w:t>
      </w:r>
      <w:r w:rsidR="00EA496E">
        <w:t xml:space="preserve">with </w:t>
      </w:r>
      <w:r w:rsidR="00F85200">
        <w:t xml:space="preserve">general or unexplained </w:t>
      </w:r>
      <w:r w:rsidR="008E5F9B" w:rsidRPr="00CC46C1">
        <w:t>fatigue</w:t>
      </w:r>
      <w:r w:rsidR="005A2307">
        <w:t>; i</w:t>
      </w:r>
      <w:r w:rsidR="00F85200">
        <w:t xml:space="preserve">n most cases, </w:t>
      </w:r>
      <w:r w:rsidR="008E5F9B" w:rsidRPr="00CC46C1">
        <w:t xml:space="preserve">these tests do not </w:t>
      </w:r>
      <w:r w:rsidR="00F85200">
        <w:t xml:space="preserve">lead to a clear diagnosis or </w:t>
      </w:r>
      <w:r w:rsidR="008E5F9B" w:rsidRPr="00CC46C1">
        <w:t>clinically significant finding</w:t>
      </w:r>
      <w:r w:rsidR="00F85200">
        <w:t>s</w:t>
      </w:r>
      <w:r w:rsidR="008E5F9B" w:rsidRPr="00CC46C1">
        <w:rPr>
          <w:rStyle w:val="FootnoteReference"/>
          <w:rFonts w:eastAsiaTheme="majorEastAsia"/>
          <w:szCs w:val="22"/>
        </w:rPr>
        <w:footnoteReference w:id="13"/>
      </w:r>
      <w:r w:rsidR="00002C6C" w:rsidRPr="001951C2">
        <w:rPr>
          <w:vertAlign w:val="superscript"/>
        </w:rPr>
        <w:t>,</w:t>
      </w:r>
      <w:r w:rsidR="00002C6C">
        <w:rPr>
          <w:rStyle w:val="FootnoteReference"/>
        </w:rPr>
        <w:footnoteReference w:id="14"/>
      </w:r>
      <w:r w:rsidR="008E5F9B" w:rsidRPr="00CC46C1">
        <w:t xml:space="preserve">. </w:t>
      </w:r>
    </w:p>
    <w:p w14:paraId="10692615" w14:textId="5180DA5D" w:rsidR="008E5F9B" w:rsidRPr="00190D7E" w:rsidRDefault="0057536B" w:rsidP="00634777">
      <w:pPr>
        <w:pStyle w:val="BodyText"/>
      </w:pPr>
      <w:r>
        <w:t>P</w:t>
      </w:r>
      <w:r w:rsidR="00D322D3">
        <w:t xml:space="preserve">athology </w:t>
      </w:r>
      <w:r w:rsidR="008E5F9B" w:rsidRPr="00CC46C1">
        <w:t xml:space="preserve">tests </w:t>
      </w:r>
      <w:r>
        <w:t>may be inappropriately</w:t>
      </w:r>
      <w:r w:rsidR="00D322D3">
        <w:t xml:space="preserve"> </w:t>
      </w:r>
      <w:r w:rsidR="008E5F9B" w:rsidRPr="00CC46C1">
        <w:t xml:space="preserve">used as screening tools, </w:t>
      </w:r>
      <w:r w:rsidR="00D322D3">
        <w:t xml:space="preserve">even when patients have no related </w:t>
      </w:r>
      <w:r w:rsidR="008E5F9B" w:rsidRPr="00CC46C1">
        <w:t>symptoms</w:t>
      </w:r>
      <w:r w:rsidR="001F5895">
        <w:rPr>
          <w:rStyle w:val="FootnoteReference"/>
        </w:rPr>
        <w:footnoteReference w:id="15"/>
      </w:r>
      <w:r w:rsidR="008E5F9B" w:rsidRPr="00CC46C1">
        <w:t xml:space="preserve">. For example, </w:t>
      </w:r>
      <w:r w:rsidR="00D322D3">
        <w:t xml:space="preserve">between 2003 and 2018, </w:t>
      </w:r>
      <w:r w:rsidR="00C932E8">
        <w:t xml:space="preserve">the likelihood of </w:t>
      </w:r>
      <w:r w:rsidR="008E5F9B" w:rsidRPr="00CC46C1">
        <w:t xml:space="preserve">a patient having clinically low vitamin D levels </w:t>
      </w:r>
      <w:r w:rsidR="00C932E8">
        <w:t xml:space="preserve">stayed the same. Over the same time, </w:t>
      </w:r>
      <w:r w:rsidR="00BC5FA9">
        <w:t xml:space="preserve">Australian </w:t>
      </w:r>
      <w:r w:rsidR="00C932E8">
        <w:t xml:space="preserve">GP requests for vitamin D tests increased </w:t>
      </w:r>
      <w:r w:rsidR="008E5F9B" w:rsidRPr="00CC46C1">
        <w:t>30-fold</w:t>
      </w:r>
      <w:r w:rsidR="008E5F9B" w:rsidRPr="41D01628">
        <w:rPr>
          <w:rStyle w:val="FootnoteReference"/>
          <w:rFonts w:eastAsiaTheme="majorEastAsia"/>
        </w:rPr>
        <w:footnoteReference w:id="16"/>
      </w:r>
      <w:r w:rsidR="008E5F9B" w:rsidRPr="00CC46C1">
        <w:t xml:space="preserve">. Many clinical practice guidelines </w:t>
      </w:r>
      <w:r w:rsidR="007D49EE">
        <w:t xml:space="preserve">advise against testing </w:t>
      </w:r>
      <w:r w:rsidR="008E5F9B" w:rsidRPr="00190D7E">
        <w:t xml:space="preserve">vitamin D </w:t>
      </w:r>
      <w:r w:rsidR="007D49EE">
        <w:t xml:space="preserve">levels in people without symptoms and do not support its use for </w:t>
      </w:r>
      <w:r w:rsidR="008E5F9B" w:rsidRPr="00190D7E">
        <w:t>population</w:t>
      </w:r>
      <w:r w:rsidR="007D49EE">
        <w:t>-wide</w:t>
      </w:r>
      <w:r w:rsidR="008E5F9B" w:rsidRPr="00190D7E">
        <w:t xml:space="preserve"> screening</w:t>
      </w:r>
      <w:r w:rsidR="008E5F9B" w:rsidRPr="41D01628">
        <w:rPr>
          <w:rStyle w:val="FootnoteReference"/>
          <w:rFonts w:eastAsiaTheme="majorEastAsia"/>
        </w:rPr>
        <w:footnoteReference w:id="17"/>
      </w:r>
      <w:r w:rsidR="001838B9">
        <w:t>.</w:t>
      </w:r>
      <w:r w:rsidR="006563C4">
        <w:t xml:space="preserve"> </w:t>
      </w:r>
      <w:r w:rsidR="001838B9">
        <w:t>G</w:t>
      </w:r>
      <w:r w:rsidR="006563C4">
        <w:t>uidance provided by the Royal Australian College of General Practitioners</w:t>
      </w:r>
      <w:r w:rsidR="00A008C3">
        <w:t xml:space="preserve"> (RACGP)</w:t>
      </w:r>
      <w:r w:rsidR="006563C4">
        <w:rPr>
          <w:rStyle w:val="FootnoteReference"/>
        </w:rPr>
        <w:footnoteReference w:id="18"/>
      </w:r>
      <w:r w:rsidR="006563C4">
        <w:t xml:space="preserve"> </w:t>
      </w:r>
      <w:r w:rsidR="00E26610">
        <w:t>and</w:t>
      </w:r>
      <w:r w:rsidR="005D6495">
        <w:t xml:space="preserve"> the</w:t>
      </w:r>
      <w:r w:rsidR="00E26610">
        <w:t xml:space="preserve"> Royal College of Pathologists of Australasia</w:t>
      </w:r>
      <w:r w:rsidR="005658FD">
        <w:t xml:space="preserve"> (RCPA)</w:t>
      </w:r>
      <w:r w:rsidR="001838B9">
        <w:t xml:space="preserve"> </w:t>
      </w:r>
      <w:r w:rsidR="00DB092C">
        <w:t>supports that testing for vitamin D deficiency is not routinely recommended</w:t>
      </w:r>
      <w:r w:rsidR="00E26610">
        <w:rPr>
          <w:rStyle w:val="FootnoteReference"/>
        </w:rPr>
        <w:footnoteReference w:id="19"/>
      </w:r>
      <w:r w:rsidR="004D3EDF" w:rsidRPr="41D01628">
        <w:rPr>
          <w:vertAlign w:val="superscript"/>
        </w:rPr>
        <w:t>,</w:t>
      </w:r>
      <w:r w:rsidR="004D3EDF">
        <w:rPr>
          <w:rStyle w:val="FootnoteReference"/>
        </w:rPr>
        <w:footnoteReference w:id="20"/>
      </w:r>
      <w:r w:rsidR="008E5F9B" w:rsidRPr="00190D7E">
        <w:t xml:space="preserve">. </w:t>
      </w:r>
    </w:p>
    <w:p w14:paraId="3BC6B864" w14:textId="77777777" w:rsidR="004C44C6" w:rsidRDefault="004C44C6">
      <w:pPr>
        <w:spacing w:before="0" w:after="0" w:line="240" w:lineRule="auto"/>
      </w:pPr>
      <w:r>
        <w:br w:type="page"/>
      </w:r>
    </w:p>
    <w:p w14:paraId="2CE6B112" w14:textId="20280EA6" w:rsidR="008E5F9B" w:rsidRPr="00190D7E" w:rsidRDefault="005217C4" w:rsidP="00D73BB2">
      <w:pPr>
        <w:pStyle w:val="BodyText"/>
      </w:pPr>
      <w:r>
        <w:lastRenderedPageBreak/>
        <w:t>Alternativ</w:t>
      </w:r>
      <w:r w:rsidR="00207C9D">
        <w:t>e</w:t>
      </w:r>
      <w:r>
        <w:t>ly</w:t>
      </w:r>
      <w:r w:rsidR="003B46C4">
        <w:t>,</w:t>
      </w:r>
      <w:r w:rsidR="00207C9D">
        <w:t xml:space="preserve"> </w:t>
      </w:r>
      <w:r w:rsidR="00634777">
        <w:t xml:space="preserve">healthcare practitioners </w:t>
      </w:r>
      <w:r w:rsidR="00E66CE2">
        <w:t>may</w:t>
      </w:r>
      <w:r w:rsidR="008E5F9B" w:rsidRPr="00190D7E">
        <w:t xml:space="preserve"> </w:t>
      </w:r>
      <w:r w:rsidR="00207C9D">
        <w:t xml:space="preserve">request broader or less specific </w:t>
      </w:r>
      <w:r w:rsidR="008E5F9B" w:rsidRPr="00190D7E">
        <w:t>tests</w:t>
      </w:r>
      <w:r>
        <w:t xml:space="preserve"> </w:t>
      </w:r>
      <w:r w:rsidR="00AA34CF">
        <w:t xml:space="preserve">instead of </w:t>
      </w:r>
      <w:r>
        <w:t>more targeted tests</w:t>
      </w:r>
      <w:r w:rsidR="008E5F9B" w:rsidRPr="00190D7E">
        <w:t xml:space="preserve">. For </w:t>
      </w:r>
      <w:r w:rsidR="00354CE3">
        <w:t>example,</w:t>
      </w:r>
      <w:r w:rsidR="005F6800">
        <w:t xml:space="preserve"> the RCPA</w:t>
      </w:r>
      <w:r w:rsidR="008E5F9B" w:rsidRPr="41D01628">
        <w:rPr>
          <w:rStyle w:val="FootnoteReference"/>
          <w:rFonts w:eastAsiaTheme="majorEastAsia"/>
        </w:rPr>
        <w:footnoteReference w:id="21"/>
      </w:r>
      <w:r w:rsidR="00C85D53">
        <w:t xml:space="preserve"> and </w:t>
      </w:r>
      <w:r w:rsidR="005F6800">
        <w:t xml:space="preserve">the </w:t>
      </w:r>
      <w:r w:rsidR="00EE1914">
        <w:t>Therapeutic Guidelines Limited</w:t>
      </w:r>
      <w:r w:rsidR="005F6800" w:rsidRPr="00190D7E">
        <w:rPr>
          <w:rStyle w:val="FootnoteReference"/>
          <w:rFonts w:eastAsiaTheme="majorEastAsia"/>
          <w:szCs w:val="22"/>
        </w:rPr>
        <w:footnoteReference w:id="22"/>
      </w:r>
      <w:r w:rsidR="008E5F9B" w:rsidRPr="00190D7E">
        <w:t xml:space="preserve"> </w:t>
      </w:r>
      <w:r w:rsidR="00FA5461">
        <w:t xml:space="preserve">recommend </w:t>
      </w:r>
      <w:r w:rsidR="00D71FC3">
        <w:t xml:space="preserve">ferritin </w:t>
      </w:r>
      <w:r w:rsidR="001D3B49">
        <w:t xml:space="preserve">tests </w:t>
      </w:r>
      <w:r w:rsidR="00446154">
        <w:t xml:space="preserve">for the assessment of </w:t>
      </w:r>
      <w:r w:rsidR="008E5F9B" w:rsidRPr="00190D7E">
        <w:t>iron deficiency</w:t>
      </w:r>
      <w:r w:rsidR="00FA5461">
        <w:t>. Despite this,</w:t>
      </w:r>
      <w:r w:rsidR="008E5F9B" w:rsidRPr="00190D7E">
        <w:t xml:space="preserve"> </w:t>
      </w:r>
      <w:r w:rsidR="00ED497B">
        <w:t xml:space="preserve">one </w:t>
      </w:r>
      <w:r w:rsidR="00374BC4">
        <w:t xml:space="preserve">Australian </w:t>
      </w:r>
      <w:r w:rsidR="00ED497B">
        <w:t>study found that</w:t>
      </w:r>
      <w:r w:rsidR="008E5F9B" w:rsidRPr="00190D7E">
        <w:t xml:space="preserve"> </w:t>
      </w:r>
      <w:r w:rsidR="007D653E">
        <w:t xml:space="preserve">hospital </w:t>
      </w:r>
      <w:r w:rsidR="00374BC4">
        <w:t xml:space="preserve">healthcare </w:t>
      </w:r>
      <w:r w:rsidR="00D84676">
        <w:t xml:space="preserve">practitioners </w:t>
      </w:r>
      <w:r w:rsidR="00FA5461">
        <w:t>request</w:t>
      </w:r>
      <w:r w:rsidR="00ED497B">
        <w:t>ed</w:t>
      </w:r>
      <w:r w:rsidR="00FA5461">
        <w:t xml:space="preserve"> </w:t>
      </w:r>
      <w:r w:rsidR="008E5F9B" w:rsidRPr="00190D7E">
        <w:t xml:space="preserve">36 iron studies </w:t>
      </w:r>
      <w:r w:rsidR="007F7BDB">
        <w:t xml:space="preserve">tests </w:t>
      </w:r>
      <w:r w:rsidR="008E5F9B" w:rsidRPr="00190D7E">
        <w:t>for every ferritin test</w:t>
      </w:r>
      <w:r w:rsidR="008E5F9B" w:rsidRPr="41D01628">
        <w:rPr>
          <w:rStyle w:val="FootnoteReference"/>
          <w:rFonts w:eastAsiaTheme="majorEastAsia"/>
        </w:rPr>
        <w:footnoteReference w:id="23"/>
      </w:r>
      <w:r w:rsidR="008E5F9B" w:rsidRPr="00190D7E">
        <w:t xml:space="preserve">.  </w:t>
      </w:r>
    </w:p>
    <w:p w14:paraId="6348AB42" w14:textId="43DB3452" w:rsidR="00CC31BC" w:rsidRPr="00D73BB2" w:rsidRDefault="00B05DF4" w:rsidP="00D73BB2">
      <w:pPr>
        <w:pStyle w:val="BodyText"/>
      </w:pPr>
      <w:r>
        <w:t>General practitioners play an important role in delivering high-quality healthcare. Patients often see a GP first for health concerns</w:t>
      </w:r>
      <w:r w:rsidR="00C916EF">
        <w:t xml:space="preserve">, placing </w:t>
      </w:r>
      <w:r>
        <w:t xml:space="preserve">GPs in a position of stewardship for evidence-based care and appropriate use of pathology testing. </w:t>
      </w:r>
    </w:p>
    <w:p w14:paraId="0323CFDC" w14:textId="4FDD36E3" w:rsidR="00512E2F" w:rsidRPr="00512E2F" w:rsidRDefault="00512E2F" w:rsidP="00FB1F00">
      <w:pPr>
        <w:pStyle w:val="Heading1"/>
      </w:pPr>
      <w:bookmarkStart w:id="14" w:name="_Toc239930097"/>
      <w:r w:rsidRPr="00512E2F">
        <w:t>Randomised controlled trial</w:t>
      </w:r>
      <w:bookmarkEnd w:id="12"/>
      <w:bookmarkEnd w:id="13"/>
      <w:bookmarkEnd w:id="14"/>
    </w:p>
    <w:p w14:paraId="352848E7" w14:textId="34245F3A" w:rsidR="00725C01" w:rsidRDefault="00725C01" w:rsidP="00541233">
      <w:pPr>
        <w:pStyle w:val="BodyText"/>
      </w:pPr>
      <w:r>
        <w:t xml:space="preserve">As part of </w:t>
      </w:r>
      <w:r w:rsidR="000C6FA6">
        <w:t>its</w:t>
      </w:r>
      <w:r w:rsidR="00E3291C">
        <w:t xml:space="preserve"> </w:t>
      </w:r>
      <w:r>
        <w:t xml:space="preserve">commitment to </w:t>
      </w:r>
      <w:r w:rsidR="000C6FA6">
        <w:t>high-</w:t>
      </w:r>
      <w:r>
        <w:t xml:space="preserve">quality healthcare, </w:t>
      </w:r>
      <w:r w:rsidR="00E3291C">
        <w:t xml:space="preserve">the Australian Government has taken a targeted approach to </w:t>
      </w:r>
      <w:r w:rsidR="007A005B">
        <w:t xml:space="preserve">reduce low-value care. </w:t>
      </w:r>
      <w:r w:rsidR="002F5665">
        <w:t>Raising GP awareness of clinical guidelines and their own test requesting patterns</w:t>
      </w:r>
      <w:r w:rsidR="002F5665" w:rsidRPr="00190D7E">
        <w:t xml:space="preserve"> </w:t>
      </w:r>
      <w:r w:rsidR="002F5665">
        <w:t xml:space="preserve">can </w:t>
      </w:r>
      <w:r w:rsidR="002F5665" w:rsidRPr="00190D7E">
        <w:t xml:space="preserve">support them to </w:t>
      </w:r>
      <w:r w:rsidR="002F5665">
        <w:t xml:space="preserve">focus pathology </w:t>
      </w:r>
      <w:r w:rsidR="002F5665" w:rsidRPr="00190D7E">
        <w:t xml:space="preserve">requests </w:t>
      </w:r>
      <w:r w:rsidR="002F5665">
        <w:t xml:space="preserve">on </w:t>
      </w:r>
      <w:r w:rsidR="002F5665" w:rsidRPr="00190D7E">
        <w:t xml:space="preserve">situations where </w:t>
      </w:r>
      <w:r w:rsidR="002F5665">
        <w:t xml:space="preserve">the results are likely to </w:t>
      </w:r>
      <w:r w:rsidR="002F5665" w:rsidRPr="00190D7E">
        <w:t>chang</w:t>
      </w:r>
      <w:r w:rsidR="002F5665">
        <w:t>e</w:t>
      </w:r>
      <w:r w:rsidR="002F5665" w:rsidRPr="00190D7E">
        <w:t xml:space="preserve"> a patient’s </w:t>
      </w:r>
      <w:r w:rsidR="002F5665">
        <w:t xml:space="preserve">care </w:t>
      </w:r>
      <w:r w:rsidR="002F5665" w:rsidRPr="00190D7E">
        <w:t xml:space="preserve">and </w:t>
      </w:r>
      <w:r w:rsidR="002F5665">
        <w:t xml:space="preserve">improve </w:t>
      </w:r>
      <w:r w:rsidR="002F5665" w:rsidRPr="00190D7E">
        <w:t xml:space="preserve">their health outcomes. </w:t>
      </w:r>
      <w:r w:rsidR="00631D6B">
        <w:t xml:space="preserve"> This approach </w:t>
      </w:r>
      <w:r w:rsidR="007A005B">
        <w:t xml:space="preserve">underpins </w:t>
      </w:r>
      <w:r w:rsidR="00631D6B">
        <w:t xml:space="preserve">the </w:t>
      </w:r>
      <w:r w:rsidR="00EE5414">
        <w:t>p</w:t>
      </w:r>
      <w:r w:rsidR="00631D6B">
        <w:t xml:space="preserve">roject. </w:t>
      </w:r>
    </w:p>
    <w:p w14:paraId="1DD12973" w14:textId="4853D02F" w:rsidR="002961BA" w:rsidRDefault="00631D6B" w:rsidP="00541233">
      <w:pPr>
        <w:pStyle w:val="BodyText"/>
      </w:pPr>
      <w:r>
        <w:t xml:space="preserve">The </w:t>
      </w:r>
      <w:r w:rsidR="001A4A30">
        <w:t>d</w:t>
      </w:r>
      <w:r>
        <w:t>epartment</w:t>
      </w:r>
      <w:r w:rsidR="007A005B" w:rsidDel="001A4A30">
        <w:t xml:space="preserve"> </w:t>
      </w:r>
      <w:r w:rsidR="007A005B">
        <w:t xml:space="preserve">worked with </w:t>
      </w:r>
      <w:r>
        <w:t>Wiser Healthcare</w:t>
      </w:r>
      <w:r w:rsidR="007A005B">
        <w:t xml:space="preserve"> to </w:t>
      </w:r>
      <w:r>
        <w:t xml:space="preserve">design a quality improvement </w:t>
      </w:r>
      <w:r w:rsidR="002961BA">
        <w:t xml:space="preserve">intervention </w:t>
      </w:r>
      <w:r>
        <w:t xml:space="preserve">aimed </w:t>
      </w:r>
      <w:r w:rsidR="007A005B">
        <w:t>to</w:t>
      </w:r>
      <w:r>
        <w:t xml:space="preserve"> reduc</w:t>
      </w:r>
      <w:r w:rsidR="007A005B">
        <w:t>e</w:t>
      </w:r>
      <w:r>
        <w:t xml:space="preserve"> potential </w:t>
      </w:r>
      <w:r w:rsidR="002961BA">
        <w:t xml:space="preserve">over-testing </w:t>
      </w:r>
      <w:r>
        <w:t xml:space="preserve">by Australian GPs. </w:t>
      </w:r>
      <w:r w:rsidR="002961BA">
        <w:t xml:space="preserve">The department and Wiser Healthcare evaluated this intervention through </w:t>
      </w:r>
      <w:r>
        <w:t>a randomised</w:t>
      </w:r>
      <w:r w:rsidR="00AA694C">
        <w:t xml:space="preserve"> </w:t>
      </w:r>
      <w:r>
        <w:t xml:space="preserve">controlled trial (RCT). </w:t>
      </w:r>
    </w:p>
    <w:p w14:paraId="198DC2A8" w14:textId="3C3E7143" w:rsidR="00631D6B" w:rsidRDefault="00631D6B" w:rsidP="0078243C">
      <w:pPr>
        <w:spacing w:before="0" w:after="0" w:line="240" w:lineRule="auto"/>
      </w:pPr>
      <w:r>
        <w:t xml:space="preserve">The </w:t>
      </w:r>
      <w:r w:rsidR="002961BA">
        <w:t xml:space="preserve">intervention </w:t>
      </w:r>
      <w:r>
        <w:t>provide</w:t>
      </w:r>
      <w:r w:rsidR="0021173D">
        <w:t>d</w:t>
      </w:r>
      <w:r>
        <w:t xml:space="preserve"> </w:t>
      </w:r>
      <w:r w:rsidR="002961BA">
        <w:t xml:space="preserve">high-requesting </w:t>
      </w:r>
      <w:r>
        <w:t>GPs with feedback</w:t>
      </w:r>
      <w:r w:rsidR="00E20CE3">
        <w:t xml:space="preserve"> letters advising</w:t>
      </w:r>
      <w:r>
        <w:t xml:space="preserve"> how often they requested certain combinations of pathology tests</w:t>
      </w:r>
      <w:r w:rsidR="002961BA">
        <w:t>. Th</w:t>
      </w:r>
      <w:r w:rsidR="00E1717E">
        <w:t>e</w:t>
      </w:r>
      <w:r w:rsidR="002961BA">
        <w:t xml:space="preserve"> feedback </w:t>
      </w:r>
      <w:r w:rsidR="00E20CE3">
        <w:t xml:space="preserve">letters </w:t>
      </w:r>
      <w:r>
        <w:t xml:space="preserve">compared </w:t>
      </w:r>
      <w:r w:rsidR="002961BA">
        <w:t xml:space="preserve">their requesting patterns </w:t>
      </w:r>
      <w:r>
        <w:t xml:space="preserve">with </w:t>
      </w:r>
      <w:r w:rsidR="002961BA">
        <w:t xml:space="preserve">those of </w:t>
      </w:r>
      <w:r>
        <w:t xml:space="preserve">peers </w:t>
      </w:r>
      <w:r w:rsidR="00C514E2">
        <w:t xml:space="preserve">in similar </w:t>
      </w:r>
      <w:r>
        <w:t>geographic</w:t>
      </w:r>
      <w:r w:rsidR="00C514E2">
        <w:t xml:space="preserve"> areas</w:t>
      </w:r>
      <w:r w:rsidR="00C905A4">
        <w:rPr>
          <w:rStyle w:val="FootnoteReference"/>
        </w:rPr>
        <w:footnoteReference w:id="24"/>
      </w:r>
      <w:r>
        <w:t xml:space="preserve">. The RCT </w:t>
      </w:r>
      <w:r w:rsidR="00C514E2">
        <w:t xml:space="preserve">assessed whether </w:t>
      </w:r>
      <w:r w:rsidR="00E20CE3">
        <w:t xml:space="preserve">receiving a </w:t>
      </w:r>
      <w:r w:rsidR="00C514E2">
        <w:t xml:space="preserve">feedback </w:t>
      </w:r>
      <w:r w:rsidR="00E20CE3">
        <w:t xml:space="preserve">letter </w:t>
      </w:r>
      <w:r w:rsidR="00C514E2">
        <w:t xml:space="preserve">changed how often </w:t>
      </w:r>
      <w:r>
        <w:t>GPs</w:t>
      </w:r>
      <w:r w:rsidR="00C514E2">
        <w:t xml:space="preserve"> </w:t>
      </w:r>
      <w:r>
        <w:t>request</w:t>
      </w:r>
      <w:r w:rsidR="00C514E2">
        <w:t>ed the</w:t>
      </w:r>
      <w:r w:rsidR="0021173D">
        <w:t xml:space="preserve"> test combinations</w:t>
      </w:r>
      <w:r>
        <w:t xml:space="preserve"> </w:t>
      </w:r>
      <w:r w:rsidR="00C514E2">
        <w:t xml:space="preserve">when </w:t>
      </w:r>
      <w:r>
        <w:t xml:space="preserve">compared </w:t>
      </w:r>
      <w:r w:rsidR="00C514E2">
        <w:t xml:space="preserve">with </w:t>
      </w:r>
      <w:r>
        <w:t xml:space="preserve">a control group that did not receive feedback. </w:t>
      </w:r>
    </w:p>
    <w:p w14:paraId="7E0FC581" w14:textId="6065CA67" w:rsidR="009627C4" w:rsidRDefault="00631D6B" w:rsidP="003B687E">
      <w:pPr>
        <w:spacing w:before="0" w:after="0" w:line="240" w:lineRule="auto"/>
      </w:pPr>
      <w:r>
        <w:t xml:space="preserve">The RCT also investigated </w:t>
      </w:r>
      <w:r w:rsidR="009D2D78">
        <w:t xml:space="preserve">whether </w:t>
      </w:r>
      <w:r w:rsidR="002D6D6B">
        <w:t xml:space="preserve">the following </w:t>
      </w:r>
      <w:r w:rsidR="009D2D78">
        <w:t>elements c</w:t>
      </w:r>
      <w:r w:rsidR="002D6D6B">
        <w:t xml:space="preserve">hanged </w:t>
      </w:r>
      <w:r w:rsidR="009627C4">
        <w:t>the response to</w:t>
      </w:r>
      <w:r w:rsidR="009D2D78">
        <w:t xml:space="preserve"> </w:t>
      </w:r>
      <w:r>
        <w:t>feedback</w:t>
      </w:r>
      <w:r w:rsidR="009627C4">
        <w:t>:</w:t>
      </w:r>
    </w:p>
    <w:p w14:paraId="7F671920" w14:textId="6484CA13" w:rsidR="00D7280A" w:rsidRDefault="00631D6B" w:rsidP="006B2FB3">
      <w:pPr>
        <w:pStyle w:val="Tablelistbullet"/>
      </w:pPr>
      <w:r>
        <w:t>deliver</w:t>
      </w:r>
      <w:r w:rsidR="009627C4">
        <w:t>y</w:t>
      </w:r>
      <w:r>
        <w:t xml:space="preserve"> in a glossy pamphlet</w:t>
      </w:r>
    </w:p>
    <w:p w14:paraId="6EB3CD17" w14:textId="7F6B65A2" w:rsidR="00D7280A" w:rsidRDefault="00105BB1" w:rsidP="006B2FB3">
      <w:pPr>
        <w:pStyle w:val="Tablelistbullet"/>
      </w:pPr>
      <w:r>
        <w:t>invit</w:t>
      </w:r>
      <w:r w:rsidR="00D7280A">
        <w:t xml:space="preserve">ation </w:t>
      </w:r>
      <w:r w:rsidR="009D2D78">
        <w:t xml:space="preserve">to take part </w:t>
      </w:r>
      <w:r>
        <w:t>in continuing professional development (CPD)-accredited education</w:t>
      </w:r>
    </w:p>
    <w:p w14:paraId="71A65E97" w14:textId="0A89A13E" w:rsidR="00631D6B" w:rsidRDefault="00105BB1" w:rsidP="006B2FB3">
      <w:pPr>
        <w:pStyle w:val="Tablelistbullet"/>
      </w:pPr>
      <w:r>
        <w:t>inclu</w:t>
      </w:r>
      <w:r w:rsidR="00D7280A">
        <w:t>sion of</w:t>
      </w:r>
      <w:r>
        <w:t xml:space="preserve"> information </w:t>
      </w:r>
      <w:r w:rsidR="006D2C42">
        <w:t xml:space="preserve">about the </w:t>
      </w:r>
      <w:r>
        <w:t>cost of pathology test</w:t>
      </w:r>
      <w:r w:rsidR="006D2C42">
        <w:t>ing to the Medicare system.</w:t>
      </w:r>
      <w:r w:rsidR="00FC22B0">
        <w:t xml:space="preserve"> </w:t>
      </w:r>
    </w:p>
    <w:p w14:paraId="0ECD0463" w14:textId="131424AA" w:rsidR="00FC22B0" w:rsidRDefault="006D2C42" w:rsidP="00541233">
      <w:pPr>
        <w:pStyle w:val="BodyText"/>
      </w:pPr>
      <w:r>
        <w:t xml:space="preserve">Appendix A provides </w:t>
      </w:r>
      <w:r w:rsidR="00CB09D1">
        <w:t>further</w:t>
      </w:r>
      <w:r w:rsidR="00FC22B0">
        <w:t xml:space="preserve"> details on</w:t>
      </w:r>
      <w:r w:rsidR="007817F0">
        <w:t xml:space="preserve"> </w:t>
      </w:r>
      <w:r>
        <w:t xml:space="preserve">the RCT </w:t>
      </w:r>
      <w:r w:rsidR="00FC22B0">
        <w:t>design and statistical analys</w:t>
      </w:r>
      <w:r>
        <w:t xml:space="preserve">is. </w:t>
      </w:r>
      <w:r w:rsidR="00243038">
        <w:t>A peer</w:t>
      </w:r>
      <w:r w:rsidR="001D695E">
        <w:noBreakHyphen/>
      </w:r>
      <w:r w:rsidR="00243038">
        <w:t xml:space="preserve">reviewed paper describing the project was published by </w:t>
      </w:r>
      <w:r w:rsidR="00FC22B0">
        <w:t>O’Connor et al</w:t>
      </w:r>
      <w:r w:rsidR="005D2FB0">
        <w:t>.</w:t>
      </w:r>
      <w:r w:rsidR="00243038">
        <w:t xml:space="preserve"> in</w:t>
      </w:r>
      <w:r w:rsidR="00CC31BC">
        <w:t xml:space="preserve"> 2026</w:t>
      </w:r>
      <w:r w:rsidR="00CC31BC">
        <w:rPr>
          <w:rStyle w:val="FootnoteReference"/>
          <w:color w:val="auto"/>
        </w:rPr>
        <w:footnoteReference w:id="25"/>
      </w:r>
      <w:r w:rsidR="00CC31BC">
        <w:t>.</w:t>
      </w:r>
    </w:p>
    <w:p w14:paraId="72F39115" w14:textId="77777777" w:rsidR="007E7D03" w:rsidRDefault="007E7D03">
      <w:pPr>
        <w:spacing w:before="0" w:after="0" w:line="240" w:lineRule="auto"/>
        <w:rPr>
          <w:rFonts w:cs="Arial"/>
          <w:b/>
          <w:bCs/>
          <w:iCs/>
          <w:color w:val="00727D" w:themeColor="accent6"/>
          <w:sz w:val="36"/>
          <w:szCs w:val="28"/>
        </w:rPr>
      </w:pPr>
      <w:bookmarkStart w:id="15" w:name="_Hlk95480996"/>
      <w:r>
        <w:br w:type="page"/>
      </w:r>
    </w:p>
    <w:p w14:paraId="3ABE76F6" w14:textId="47A3D372" w:rsidR="00AB1743" w:rsidRPr="00512E2F" w:rsidRDefault="00AB1743" w:rsidP="00AB1743">
      <w:pPr>
        <w:pStyle w:val="Heading2"/>
      </w:pPr>
      <w:bookmarkStart w:id="16" w:name="_Toc239930098"/>
      <w:r>
        <w:lastRenderedPageBreak/>
        <w:t>Research background</w:t>
      </w:r>
      <w:bookmarkEnd w:id="16"/>
    </w:p>
    <w:bookmarkEnd w:id="15"/>
    <w:p w14:paraId="0E41A8FE" w14:textId="14BF56C5" w:rsidR="00721960" w:rsidRDefault="00AB1743" w:rsidP="0016319A">
      <w:pPr>
        <w:pStyle w:val="BodyText"/>
      </w:pPr>
      <w:r>
        <w:t xml:space="preserve">A Cochrane review of 292 RCTs </w:t>
      </w:r>
      <w:r w:rsidR="00887EBD">
        <w:t xml:space="preserve">from around the world </w:t>
      </w:r>
      <w:r w:rsidR="00574AED">
        <w:t>found</w:t>
      </w:r>
      <w:r>
        <w:t xml:space="preserve"> that</w:t>
      </w:r>
      <w:r w:rsidR="00753365">
        <w:t xml:space="preserve"> </w:t>
      </w:r>
      <w:r w:rsidR="00574AED">
        <w:t xml:space="preserve">giving </w:t>
      </w:r>
      <w:r w:rsidR="0021173D">
        <w:t xml:space="preserve">performance </w:t>
      </w:r>
      <w:r>
        <w:t xml:space="preserve">feedback to healthcare practitioners </w:t>
      </w:r>
      <w:r w:rsidR="00574AED">
        <w:t xml:space="preserve">led to small </w:t>
      </w:r>
      <w:r w:rsidR="00753365">
        <w:t xml:space="preserve">but meaningful </w:t>
      </w:r>
      <w:r w:rsidR="004A566C">
        <w:t>changes</w:t>
      </w:r>
      <w:r>
        <w:t xml:space="preserve"> in </w:t>
      </w:r>
      <w:r w:rsidRPr="00541233">
        <w:t>practitioner</w:t>
      </w:r>
      <w:r>
        <w:t xml:space="preserve"> behaviour</w:t>
      </w:r>
      <w:r w:rsidR="00BE2BB3">
        <w:t xml:space="preserve">, with 81% of included studies focusing on </w:t>
      </w:r>
      <w:r w:rsidR="00307161">
        <w:t>medical</w:t>
      </w:r>
      <w:r w:rsidR="00097536">
        <w:t xml:space="preserve"> practitioners</w:t>
      </w:r>
      <w:r>
        <w:rPr>
          <w:rStyle w:val="FootnoteReference"/>
        </w:rPr>
        <w:footnoteReference w:id="26"/>
      </w:r>
      <w:r>
        <w:t>.</w:t>
      </w:r>
      <w:r w:rsidR="0049469F">
        <w:t xml:space="preserve"> </w:t>
      </w:r>
      <w:r w:rsidR="004A566C">
        <w:t>P</w:t>
      </w:r>
      <w:r w:rsidR="00F37101">
        <w:t>revious</w:t>
      </w:r>
      <w:r w:rsidR="006742B6">
        <w:t xml:space="preserve"> international</w:t>
      </w:r>
      <w:r w:rsidR="00F37101">
        <w:t xml:space="preserve"> RCTs targeting </w:t>
      </w:r>
      <w:r w:rsidR="00225214">
        <w:t>over-</w:t>
      </w:r>
      <w:r w:rsidR="00D64AB5">
        <w:t xml:space="preserve">testing </w:t>
      </w:r>
      <w:r w:rsidR="00225214">
        <w:t xml:space="preserve">behaviour </w:t>
      </w:r>
      <w:r w:rsidR="0016319A">
        <w:t xml:space="preserve">among </w:t>
      </w:r>
      <w:r w:rsidR="008C1322">
        <w:t xml:space="preserve">GPs </w:t>
      </w:r>
      <w:r w:rsidR="00D64AB5">
        <w:t>have shown mixed results</w:t>
      </w:r>
      <w:r w:rsidR="006742B6">
        <w:t xml:space="preserve"> - </w:t>
      </w:r>
      <w:r w:rsidR="004A363D">
        <w:t>3</w:t>
      </w:r>
      <w:r w:rsidR="00F37101">
        <w:t xml:space="preserve"> </w:t>
      </w:r>
      <w:r w:rsidR="00D64AB5">
        <w:t xml:space="preserve">studies found </w:t>
      </w:r>
      <w:r w:rsidR="00F37101">
        <w:t>no significant effect</w:t>
      </w:r>
      <w:r w:rsidR="00F37101">
        <w:rPr>
          <w:rStyle w:val="FootnoteReference"/>
        </w:rPr>
        <w:footnoteReference w:id="27"/>
      </w:r>
      <w:r w:rsidR="00F2163C">
        <w:rPr>
          <w:vertAlign w:val="superscript"/>
        </w:rPr>
        <w:t>,</w:t>
      </w:r>
      <w:r w:rsidR="00F37101">
        <w:rPr>
          <w:rStyle w:val="FootnoteReference"/>
        </w:rPr>
        <w:footnoteReference w:id="28"/>
      </w:r>
      <w:r w:rsidR="00F2163C">
        <w:rPr>
          <w:vertAlign w:val="superscript"/>
        </w:rPr>
        <w:t>,</w:t>
      </w:r>
      <w:r w:rsidR="00F37101">
        <w:rPr>
          <w:rStyle w:val="FootnoteReference"/>
        </w:rPr>
        <w:footnoteReference w:id="29"/>
      </w:r>
      <w:r w:rsidR="00F37101">
        <w:t xml:space="preserve"> </w:t>
      </w:r>
      <w:r w:rsidR="00D64AB5">
        <w:t xml:space="preserve">while 2 reported a positive </w:t>
      </w:r>
      <w:r w:rsidR="00DC7FA6">
        <w:t>impact</w:t>
      </w:r>
      <w:r w:rsidR="00F2163C">
        <w:rPr>
          <w:rStyle w:val="FootnoteReference"/>
        </w:rPr>
        <w:footnoteReference w:id="30"/>
      </w:r>
      <w:r w:rsidR="00DC7FA6" w:rsidRPr="007476E1">
        <w:rPr>
          <w:vertAlign w:val="superscript"/>
        </w:rPr>
        <w:t>,</w:t>
      </w:r>
      <w:r w:rsidR="00E406FC">
        <w:rPr>
          <w:rStyle w:val="FootnoteReference"/>
        </w:rPr>
        <w:footnoteReference w:id="31"/>
      </w:r>
      <w:r>
        <w:t xml:space="preserve">. </w:t>
      </w:r>
    </w:p>
    <w:p w14:paraId="7D01C809" w14:textId="7BC93570" w:rsidR="005D105E" w:rsidRDefault="00962DC8" w:rsidP="00AB1743">
      <w:pPr>
        <w:pStyle w:val="BodyText"/>
      </w:pPr>
      <w:r>
        <w:t xml:space="preserve">Earlier work by </w:t>
      </w:r>
      <w:r w:rsidR="00AB1743">
        <w:t>the department and Wiser Healthcare</w:t>
      </w:r>
      <w:r w:rsidR="00064C90">
        <w:t>,</w:t>
      </w:r>
      <w:r>
        <w:t xml:space="preserve"> </w:t>
      </w:r>
      <w:r w:rsidR="00C11988">
        <w:t>t</w:t>
      </w:r>
      <w:r w:rsidR="00AB1743">
        <w:t>he Reducing Overuse of Diagnostic Imaging project</w:t>
      </w:r>
      <w:r w:rsidR="00C11988">
        <w:t>,</w:t>
      </w:r>
      <w:r w:rsidR="00AB1743">
        <w:t xml:space="preserve"> </w:t>
      </w:r>
      <w:r>
        <w:t xml:space="preserve">showed </w:t>
      </w:r>
      <w:r w:rsidR="00AB1743">
        <w:t xml:space="preserve">that a </w:t>
      </w:r>
      <w:r>
        <w:t>national feedback</w:t>
      </w:r>
      <w:r w:rsidR="00DC7FA6">
        <w:t xml:space="preserve"> </w:t>
      </w:r>
      <w:r>
        <w:t xml:space="preserve">intervention reduced </w:t>
      </w:r>
      <w:r w:rsidR="00AB1743">
        <w:t xml:space="preserve">potential overuse of musculoskeletal diagnostic </w:t>
      </w:r>
      <w:r w:rsidR="000F7969">
        <w:t>i</w:t>
      </w:r>
      <w:r w:rsidR="00AB1743">
        <w:t xml:space="preserve">maging </w:t>
      </w:r>
      <w:r>
        <w:t>in</w:t>
      </w:r>
      <w:r w:rsidR="00C918E1">
        <w:t xml:space="preserve"> Australian</w:t>
      </w:r>
      <w:r>
        <w:t xml:space="preserve"> general practice</w:t>
      </w:r>
      <w:r w:rsidR="00AB1743">
        <w:rPr>
          <w:rStyle w:val="FootnoteReference"/>
        </w:rPr>
        <w:footnoteReference w:id="32"/>
      </w:r>
      <w:r w:rsidR="00580AED" w:rsidRPr="00962DC8">
        <w:rPr>
          <w:vertAlign w:val="superscript"/>
        </w:rPr>
        <w:t>,</w:t>
      </w:r>
      <w:r w:rsidR="00580AED">
        <w:rPr>
          <w:rStyle w:val="FootnoteReference"/>
        </w:rPr>
        <w:footnoteReference w:id="33"/>
      </w:r>
      <w:r w:rsidR="00DC7FA6" w:rsidRPr="00962DC8">
        <w:rPr>
          <w:vertAlign w:val="superscript"/>
        </w:rPr>
        <w:t>,</w:t>
      </w:r>
      <w:r w:rsidR="00DC7FA6">
        <w:rPr>
          <w:rStyle w:val="FootnoteReference"/>
        </w:rPr>
        <w:footnoteReference w:id="34"/>
      </w:r>
      <w:r w:rsidR="00AB1743">
        <w:t xml:space="preserve">. </w:t>
      </w:r>
      <w:r>
        <w:t>The design of th</w:t>
      </w:r>
      <w:r w:rsidR="008445EF">
        <w:t>is</w:t>
      </w:r>
      <w:r w:rsidR="002304B1">
        <w:t xml:space="preserve"> </w:t>
      </w:r>
      <w:r w:rsidR="00E011EE">
        <w:t>p</w:t>
      </w:r>
      <w:r>
        <w:t>roject drew on the p</w:t>
      </w:r>
      <w:r w:rsidR="00AB1743">
        <w:t xml:space="preserve">rinciples and lessons from </w:t>
      </w:r>
      <w:r w:rsidR="006B17BE">
        <w:t xml:space="preserve">the </w:t>
      </w:r>
      <w:r>
        <w:t>earlier project.</w:t>
      </w:r>
      <w:r w:rsidR="00AB1743">
        <w:t xml:space="preserve"> </w:t>
      </w:r>
    </w:p>
    <w:p w14:paraId="40A224EA" w14:textId="454CCB89" w:rsidR="008C01E6" w:rsidRDefault="007152B2" w:rsidP="008C01E6">
      <w:pPr>
        <w:pStyle w:val="Heading2"/>
      </w:pPr>
      <w:bookmarkStart w:id="17" w:name="_Toc239930099"/>
      <w:r>
        <w:t>Test selection</w:t>
      </w:r>
      <w:bookmarkEnd w:id="17"/>
    </w:p>
    <w:p w14:paraId="7957C47A" w14:textId="19CA1767" w:rsidR="00FE1C8E" w:rsidRDefault="00177241" w:rsidP="007667D9">
      <w:pPr>
        <w:pStyle w:val="BodyText"/>
        <w:spacing w:after="0"/>
      </w:pPr>
      <w:r w:rsidRPr="00262CA0">
        <w:t xml:space="preserve">The project focused on </w:t>
      </w:r>
      <w:r w:rsidR="006B17BE">
        <w:t>5</w:t>
      </w:r>
      <w:r w:rsidR="006B17BE" w:rsidRPr="00262CA0">
        <w:t xml:space="preserve"> </w:t>
      </w:r>
      <w:r w:rsidRPr="00684E09">
        <w:t>pathology</w:t>
      </w:r>
      <w:r w:rsidRPr="00262CA0">
        <w:t xml:space="preserve"> tests identified as being at risk of overuse</w:t>
      </w:r>
      <w:r w:rsidR="00FE1C8E">
        <w:t>:</w:t>
      </w:r>
    </w:p>
    <w:p w14:paraId="2BAF85CA" w14:textId="16E81EAD" w:rsidR="00FE1C8E" w:rsidRPr="00684E09" w:rsidRDefault="00FE1C8E" w:rsidP="006B2FB3">
      <w:pPr>
        <w:pStyle w:val="Tablelistbullet"/>
      </w:pPr>
      <w:r w:rsidRPr="00684E09">
        <w:t>iron studies</w:t>
      </w:r>
    </w:p>
    <w:p w14:paraId="024C8EFF" w14:textId="77777777" w:rsidR="00FE1C8E" w:rsidRPr="00684E09" w:rsidRDefault="00177241" w:rsidP="006B2FB3">
      <w:pPr>
        <w:pStyle w:val="Tablelistbullet"/>
      </w:pPr>
      <w:r w:rsidRPr="00684E09">
        <w:t>thyroid stimulating hormone (TSH)</w:t>
      </w:r>
    </w:p>
    <w:p w14:paraId="78B50276" w14:textId="77777777" w:rsidR="00FE1C8E" w:rsidRPr="00684E09" w:rsidRDefault="00177241" w:rsidP="006B2FB3">
      <w:pPr>
        <w:pStyle w:val="Tablelistbullet"/>
      </w:pPr>
      <w:r w:rsidRPr="00684E09">
        <w:t>thyroid function test (TFT)</w:t>
      </w:r>
    </w:p>
    <w:p w14:paraId="6C179AE4" w14:textId="77777777" w:rsidR="00FE1C8E" w:rsidRPr="00684E09" w:rsidRDefault="00177241" w:rsidP="006B2FB3">
      <w:pPr>
        <w:pStyle w:val="Tablelistbullet"/>
      </w:pPr>
      <w:r w:rsidRPr="00684E09">
        <w:t>vitamin D</w:t>
      </w:r>
    </w:p>
    <w:p w14:paraId="155784DB" w14:textId="77777777" w:rsidR="00FE1C8E" w:rsidRPr="00684E09" w:rsidRDefault="00177241" w:rsidP="006B2FB3">
      <w:pPr>
        <w:pStyle w:val="Tablelistbullet"/>
      </w:pPr>
      <w:r w:rsidRPr="00684E09">
        <w:t xml:space="preserve">vitamin B12. </w:t>
      </w:r>
    </w:p>
    <w:p w14:paraId="763A2443" w14:textId="35669DCE" w:rsidR="004C44C6" w:rsidRDefault="00FE1C8E" w:rsidP="00691081">
      <w:pPr>
        <w:pStyle w:val="BodyText"/>
      </w:pPr>
      <w:r>
        <w:t xml:space="preserve">To avoid </w:t>
      </w:r>
      <w:r w:rsidR="00177241" w:rsidRPr="00262CA0">
        <w:t>discouraging appropriate test</w:t>
      </w:r>
      <w:r>
        <w:t>ing</w:t>
      </w:r>
      <w:r w:rsidR="00177241" w:rsidRPr="00262CA0">
        <w:t xml:space="preserve">, </w:t>
      </w:r>
      <w:r>
        <w:t xml:space="preserve">the project grouped these tests into </w:t>
      </w:r>
      <w:r w:rsidR="006C1F78">
        <w:t>10</w:t>
      </w:r>
      <w:r w:rsidR="006C1F78" w:rsidRPr="00262CA0">
        <w:t xml:space="preserve"> </w:t>
      </w:r>
      <w:r w:rsidR="00177241" w:rsidRPr="00262CA0">
        <w:t xml:space="preserve">combinations of </w:t>
      </w:r>
      <w:r w:rsidR="00891CBB">
        <w:t>2-3</w:t>
      </w:r>
      <w:r w:rsidR="00177241" w:rsidRPr="00262CA0">
        <w:t xml:space="preserve"> tests each based on </w:t>
      </w:r>
      <w:r w:rsidR="00177241">
        <w:t>subject matter expert</w:t>
      </w:r>
      <w:r w:rsidR="00177241" w:rsidRPr="00262CA0">
        <w:t xml:space="preserve"> advic</w:t>
      </w:r>
      <w:r w:rsidR="006338D5">
        <w:t>e (see Appendix A).</w:t>
      </w:r>
      <w:r w:rsidR="00177241" w:rsidRPr="00262CA0">
        <w:t xml:space="preserve"> </w:t>
      </w:r>
    </w:p>
    <w:p w14:paraId="470DA10D" w14:textId="6727A036" w:rsidR="00F023AB" w:rsidRPr="00512E2F" w:rsidRDefault="00F023AB" w:rsidP="004C44C6">
      <w:pPr>
        <w:pStyle w:val="Heading2"/>
      </w:pPr>
      <w:bookmarkStart w:id="18" w:name="_Toc239930100"/>
      <w:r>
        <w:lastRenderedPageBreak/>
        <w:t>Letter d</w:t>
      </w:r>
      <w:r w:rsidRPr="00512E2F">
        <w:t>evelopment</w:t>
      </w:r>
      <w:bookmarkEnd w:id="18"/>
      <w:r w:rsidRPr="00512E2F">
        <w:t xml:space="preserve"> </w:t>
      </w:r>
    </w:p>
    <w:p w14:paraId="13730606" w14:textId="25CBE97A" w:rsidR="00D10535" w:rsidRDefault="00F023AB" w:rsidP="00A16CCD">
      <w:pPr>
        <w:pStyle w:val="BodyText"/>
        <w:rPr>
          <w:rFonts w:cs="Arial"/>
          <w:b/>
          <w:bCs/>
          <w:color w:val="006FB9"/>
          <w:sz w:val="28"/>
          <w:szCs w:val="26"/>
        </w:rPr>
      </w:pPr>
      <w:r>
        <w:t>T</w:t>
      </w:r>
      <w:r w:rsidRPr="004A1C0E">
        <w:t>he</w:t>
      </w:r>
      <w:r>
        <w:t xml:space="preserve"> initial design process drew on evidence from earlier studies that examined how performance feedback influences practitioner behaviour</w:t>
      </w:r>
      <w:r w:rsidRPr="004A1C0E">
        <w:rPr>
          <w:vertAlign w:val="superscript"/>
        </w:rPr>
        <w:footnoteReference w:id="35"/>
      </w:r>
      <w:r w:rsidRPr="004A1C0E">
        <w:rPr>
          <w:vertAlign w:val="superscript"/>
        </w:rPr>
        <w:t>,</w:t>
      </w:r>
      <w:r>
        <w:rPr>
          <w:vertAlign w:val="superscript"/>
        </w:rPr>
        <w:t xml:space="preserve"> </w:t>
      </w:r>
      <w:r w:rsidRPr="004A1C0E">
        <w:rPr>
          <w:vertAlign w:val="superscript"/>
        </w:rPr>
        <w:footnoteReference w:id="36"/>
      </w:r>
      <w:r w:rsidRPr="004A1C0E">
        <w:rPr>
          <w:vertAlign w:val="superscript"/>
        </w:rPr>
        <w:t xml:space="preserve">, </w:t>
      </w:r>
      <w:r w:rsidRPr="004A1C0E">
        <w:rPr>
          <w:vertAlign w:val="superscript"/>
        </w:rPr>
        <w:footnoteReference w:id="37"/>
      </w:r>
      <w:r w:rsidR="007853AF" w:rsidRPr="00F27537">
        <w:t xml:space="preserve"> including</w:t>
      </w:r>
      <w:r w:rsidR="007853AF">
        <w:t xml:space="preserve"> studies of Australian GPs</w:t>
      </w:r>
      <w:r>
        <w:rPr>
          <w:rStyle w:val="FootnoteReference"/>
        </w:rPr>
        <w:footnoteReference w:id="38"/>
      </w:r>
      <w:r>
        <w:t>. The feedback l</w:t>
      </w:r>
      <w:r w:rsidRPr="00AA0538">
        <w:t xml:space="preserve">etters </w:t>
      </w:r>
      <w:r>
        <w:t xml:space="preserve">were further developed using input from </w:t>
      </w:r>
      <w:r w:rsidRPr="00AA0538">
        <w:t>peak medical organisations</w:t>
      </w:r>
      <w:r>
        <w:t xml:space="preserve">, and volunteer practising GPs </w:t>
      </w:r>
      <w:r w:rsidRPr="00D76388">
        <w:t>through</w:t>
      </w:r>
      <w:r w:rsidRPr="00AA0538">
        <w:t xml:space="preserve"> semi-structured interviews</w:t>
      </w:r>
      <w:r>
        <w:t xml:space="preserve">. </w:t>
      </w:r>
      <w:r w:rsidRPr="00AA0538">
        <w:t xml:space="preserve">The RCT </w:t>
      </w:r>
      <w:r>
        <w:t>tested 8 different versions of the feedback letters</w:t>
      </w:r>
      <w:r w:rsidRPr="00AA0538">
        <w:t xml:space="preserve">. </w:t>
      </w:r>
    </w:p>
    <w:p w14:paraId="1C20CFA5" w14:textId="0CFAFAC5" w:rsidR="006B6751" w:rsidRPr="00784BEE" w:rsidRDefault="006B6751" w:rsidP="00784BEE">
      <w:pPr>
        <w:pStyle w:val="Heading3"/>
      </w:pPr>
      <w:bookmarkStart w:id="19" w:name="_Toc239930101"/>
      <w:r w:rsidRPr="00784BEE">
        <w:t>Key messages and formats</w:t>
      </w:r>
      <w:bookmarkEnd w:id="19"/>
    </w:p>
    <w:p w14:paraId="30DAFF70" w14:textId="37244881" w:rsidR="00AF7C2E" w:rsidRPr="00D11DD2" w:rsidRDefault="00AF7C2E" w:rsidP="00BB0270">
      <w:pPr>
        <w:pStyle w:val="BodyText"/>
        <w:keepNext/>
      </w:pPr>
      <w:r w:rsidRPr="00D11DD2">
        <w:t xml:space="preserve">All </w:t>
      </w:r>
      <w:r>
        <w:t xml:space="preserve">feedback </w:t>
      </w:r>
      <w:r w:rsidRPr="00D11DD2">
        <w:t xml:space="preserve">letters </w:t>
      </w:r>
      <w:r>
        <w:t>included</w:t>
      </w:r>
      <w:r w:rsidR="00583BFD">
        <w:t xml:space="preserve"> the following standard wording</w:t>
      </w:r>
      <w:r w:rsidR="00F05949">
        <w:t xml:space="preserve"> (see Appendix B)</w:t>
      </w:r>
      <w:r w:rsidRPr="00D11DD2">
        <w:t xml:space="preserve">: </w:t>
      </w:r>
    </w:p>
    <w:p w14:paraId="5C863C4F" w14:textId="0538B98B" w:rsidR="00AF7C2E" w:rsidRPr="006B2FB3" w:rsidRDefault="00AF7C2E" w:rsidP="006B2FB3">
      <w:pPr>
        <w:pStyle w:val="Tablelistbullet"/>
      </w:pPr>
      <w:r w:rsidRPr="006B2FB3">
        <w:t xml:space="preserve">a graph comparing the GP’s rate of requesting with the median rate of </w:t>
      </w:r>
      <w:r w:rsidR="000B61F5" w:rsidRPr="006B2FB3">
        <w:t>peers</w:t>
      </w:r>
      <w:r w:rsidR="00336C05" w:rsidRPr="006B2FB3">
        <w:t>.</w:t>
      </w:r>
      <w:r w:rsidR="00174808" w:rsidRPr="006B2FB3">
        <w:rPr>
          <w:rStyle w:val="FootnoteReference"/>
          <w:vertAlign w:val="baseline"/>
        </w:rPr>
        <w:footnoteReference w:id="39"/>
      </w:r>
    </w:p>
    <w:p w14:paraId="6D82706E" w14:textId="61C36C02" w:rsidR="00A76D98" w:rsidRPr="006B2FB3" w:rsidRDefault="00AF7C2E" w:rsidP="006B2FB3">
      <w:pPr>
        <w:pStyle w:val="Tablelistbullet"/>
      </w:pPr>
      <w:r w:rsidRPr="006B2FB3">
        <w:t>a table showing</w:t>
      </w:r>
      <w:r w:rsidR="00E50A08" w:rsidRPr="006B2FB3">
        <w:t xml:space="preserve">, for </w:t>
      </w:r>
      <w:r w:rsidR="0069738A" w:rsidRPr="006B2FB3">
        <w:t>the GP</w:t>
      </w:r>
      <w:r w:rsidR="00681724" w:rsidRPr="006B2FB3">
        <w:t>’s most requested test combinations</w:t>
      </w:r>
      <w:r w:rsidR="00A76D98" w:rsidRPr="006B2FB3">
        <w:t>:</w:t>
      </w:r>
    </w:p>
    <w:p w14:paraId="2E7DF8CC" w14:textId="59AE6AF3" w:rsidR="00A76D98" w:rsidRPr="006B2FB3" w:rsidRDefault="00AF7C2E" w:rsidP="006B2FB3">
      <w:pPr>
        <w:pStyle w:val="Tablelistbullet"/>
        <w:numPr>
          <w:ilvl w:val="1"/>
          <w:numId w:val="2"/>
        </w:numPr>
      </w:pPr>
      <w:r w:rsidRPr="006B2FB3">
        <w:t>number of requests</w:t>
      </w:r>
    </w:p>
    <w:p w14:paraId="1A64A1E0" w14:textId="7B0C5CBF" w:rsidR="00ED0DE7" w:rsidRPr="006B2FB3" w:rsidRDefault="00AF7C2E" w:rsidP="006B2FB3">
      <w:pPr>
        <w:pStyle w:val="Tablelistbullet"/>
        <w:numPr>
          <w:ilvl w:val="1"/>
          <w:numId w:val="2"/>
        </w:numPr>
      </w:pPr>
      <w:r w:rsidRPr="006B2FB3">
        <w:t>request rate</w:t>
      </w:r>
      <w:r w:rsidR="00141736" w:rsidRPr="006B2FB3">
        <w:t xml:space="preserve"> compared to 1000 consultations</w:t>
      </w:r>
    </w:p>
    <w:p w14:paraId="0BDBF34E" w14:textId="39D99DC5" w:rsidR="006260F7" w:rsidRPr="006B2FB3" w:rsidRDefault="00BA0C90" w:rsidP="006B2FB3">
      <w:pPr>
        <w:pStyle w:val="Tablelistbullet"/>
        <w:numPr>
          <w:ilvl w:val="1"/>
          <w:numId w:val="2"/>
        </w:numPr>
      </w:pPr>
      <w:r w:rsidRPr="006B2FB3">
        <w:t>peer’s median request rate</w:t>
      </w:r>
    </w:p>
    <w:p w14:paraId="24C48DA0" w14:textId="42077DD3" w:rsidR="00AF7C2E" w:rsidRPr="006B2FB3" w:rsidRDefault="00AF7C2E" w:rsidP="006B2FB3">
      <w:pPr>
        <w:pStyle w:val="Tablelistbullet"/>
        <w:numPr>
          <w:ilvl w:val="1"/>
          <w:numId w:val="2"/>
        </w:numPr>
      </w:pPr>
      <w:r w:rsidRPr="006B2FB3">
        <w:t>percentile</w:t>
      </w:r>
      <w:r w:rsidR="00BA0C90" w:rsidRPr="006B2FB3">
        <w:t xml:space="preserve"> for number of requests</w:t>
      </w:r>
      <w:r w:rsidR="00A87351" w:rsidRPr="006B2FB3">
        <w:t>.</w:t>
      </w:r>
    </w:p>
    <w:p w14:paraId="2379EE52" w14:textId="23177C4A" w:rsidR="00AF7C2E" w:rsidRPr="006B2FB3" w:rsidRDefault="00AF7C2E" w:rsidP="006B2FB3">
      <w:pPr>
        <w:pStyle w:val="Tablelistbullet"/>
      </w:pPr>
      <w:r w:rsidRPr="006B2FB3">
        <w:t>acknowledgement the data did not capture clinical reasons for test requests</w:t>
      </w:r>
      <w:r w:rsidR="0061695C" w:rsidRPr="006B2FB3">
        <w:t>.</w:t>
      </w:r>
    </w:p>
    <w:p w14:paraId="17B8864D" w14:textId="088CC6F8" w:rsidR="00AF7C2E" w:rsidRPr="006B2FB3" w:rsidRDefault="00AF7C2E" w:rsidP="006B2FB3">
      <w:pPr>
        <w:pStyle w:val="Tablelistbullet"/>
      </w:pPr>
      <w:r w:rsidRPr="006B2FB3">
        <w:t>encouragement to reflect on the</w:t>
      </w:r>
      <w:r w:rsidR="00A3775A" w:rsidRPr="006B2FB3">
        <w:t xml:space="preserve"> GP’s</w:t>
      </w:r>
      <w:r w:rsidRPr="006B2FB3">
        <w:t xml:space="preserve"> pathology </w:t>
      </w:r>
      <w:r w:rsidR="00E47412" w:rsidRPr="006B2FB3">
        <w:t>requ</w:t>
      </w:r>
      <w:r w:rsidRPr="006B2FB3">
        <w:t xml:space="preserve">esting and </w:t>
      </w:r>
      <w:r w:rsidR="00A35720" w:rsidRPr="006B2FB3">
        <w:t>best practice guidance.</w:t>
      </w:r>
    </w:p>
    <w:p w14:paraId="1D04E887" w14:textId="2645541F" w:rsidR="00AF7C2E" w:rsidRPr="006B2FB3" w:rsidRDefault="00AF7C2E" w:rsidP="006B2FB3">
      <w:pPr>
        <w:pStyle w:val="Tablelistbullet"/>
      </w:pPr>
      <w:r w:rsidRPr="006B2FB3">
        <w:t>information on the benefits of reducing unnecessary testing</w:t>
      </w:r>
      <w:r w:rsidR="00974560" w:rsidRPr="006B2FB3">
        <w:t>.</w:t>
      </w:r>
    </w:p>
    <w:p w14:paraId="6059517E" w14:textId="34A7987A" w:rsidR="00AF7C2E" w:rsidRPr="006B2FB3" w:rsidRDefault="00AF7C2E" w:rsidP="006B2FB3">
      <w:pPr>
        <w:pStyle w:val="Tablelistbullet"/>
      </w:pPr>
      <w:r w:rsidRPr="006B2FB3">
        <w:t>links to clinical guidelines and patient resources on appropriate pathology requesting</w:t>
      </w:r>
      <w:r w:rsidR="00D06E8C" w:rsidRPr="006B2FB3">
        <w:t>.</w:t>
      </w:r>
    </w:p>
    <w:p w14:paraId="2DF9E48B" w14:textId="6625AFC2" w:rsidR="00DD0857" w:rsidRDefault="00885AED" w:rsidP="00987D65">
      <w:pPr>
        <w:pStyle w:val="BodyText"/>
      </w:pPr>
      <w:r w:rsidRPr="00DD0857">
        <w:t xml:space="preserve">All data </w:t>
      </w:r>
      <w:r w:rsidR="00976D56" w:rsidRPr="00DD0857">
        <w:t xml:space="preserve">presented in the standard wording (personalised requesting and peer comparison) </w:t>
      </w:r>
      <w:r w:rsidR="002E38E6" w:rsidRPr="00DD0857">
        <w:t>was based on</w:t>
      </w:r>
      <w:r w:rsidR="00976D56" w:rsidRPr="00DD0857">
        <w:t xml:space="preserve"> MBS data from a 24-month baseline period (1 July 2019 to 30 June 2021)</w:t>
      </w:r>
      <w:r w:rsidR="00727B72" w:rsidRPr="00DD0857">
        <w:t>.</w:t>
      </w:r>
    </w:p>
    <w:p w14:paraId="5D982F6E" w14:textId="66092D7E" w:rsidR="00AF7C2E" w:rsidRPr="00EB30CE" w:rsidRDefault="00F05949" w:rsidP="00DD0857">
      <w:pPr>
        <w:pStyle w:val="BodyText"/>
        <w:rPr>
          <w:b/>
          <w:bCs/>
        </w:rPr>
      </w:pPr>
      <w:r>
        <w:t xml:space="preserve">The letters were </w:t>
      </w:r>
      <w:r w:rsidR="00AF7C2E" w:rsidRPr="00484F48">
        <w:t>adapted</w:t>
      </w:r>
      <w:r w:rsidR="00AF7C2E">
        <w:t xml:space="preserve"> to test</w:t>
      </w:r>
      <w:r w:rsidR="00AF7C2E" w:rsidRPr="00EB30CE">
        <w:t xml:space="preserve"> </w:t>
      </w:r>
      <w:r w:rsidR="004320D5">
        <w:t>3</w:t>
      </w:r>
      <w:r w:rsidR="004320D5" w:rsidRPr="00EB30CE">
        <w:t xml:space="preserve"> </w:t>
      </w:r>
      <w:r w:rsidR="00AF7C2E" w:rsidRPr="00EB30CE">
        <w:t xml:space="preserve">feedback variations separately and in combination: </w:t>
      </w:r>
    </w:p>
    <w:p w14:paraId="326074F1" w14:textId="7BF0BDEE" w:rsidR="00AF7C2E" w:rsidRPr="00EB30CE" w:rsidRDefault="00AF7C2E" w:rsidP="006B2FB3">
      <w:pPr>
        <w:pStyle w:val="Tablelistbullet"/>
      </w:pPr>
      <w:r>
        <w:t>the</w:t>
      </w:r>
      <w:r w:rsidR="00A40048">
        <w:t xml:space="preserve"> physical </w:t>
      </w:r>
      <w:r w:rsidR="00511187">
        <w:t>letter appearance</w:t>
      </w:r>
      <w:r w:rsidRPr="00EB30CE">
        <w:t xml:space="preserve"> </w:t>
      </w:r>
      <w:r w:rsidR="00511187">
        <w:t xml:space="preserve">- </w:t>
      </w:r>
      <w:r>
        <w:t xml:space="preserve">standard </w:t>
      </w:r>
      <w:r w:rsidRPr="00EB30CE">
        <w:t>letter</w:t>
      </w:r>
      <w:r w:rsidR="00511187">
        <w:t xml:space="preserve"> print</w:t>
      </w:r>
      <w:r w:rsidRPr="00EB30CE">
        <w:t xml:space="preserve"> </w:t>
      </w:r>
      <w:r>
        <w:t>or colourful pamphlet</w:t>
      </w:r>
    </w:p>
    <w:p w14:paraId="3972FD32" w14:textId="7EF23BEE" w:rsidR="00AF7C2E" w:rsidRPr="00EB30CE" w:rsidRDefault="00AF7C2E" w:rsidP="006B2FB3">
      <w:pPr>
        <w:pStyle w:val="Tablelistbullet"/>
      </w:pPr>
      <w:r>
        <w:t>information about the c</w:t>
      </w:r>
      <w:r w:rsidRPr="00EB30CE">
        <w:t>ost</w:t>
      </w:r>
      <w:r w:rsidR="00EE2CB8">
        <w:t xml:space="preserve"> (Medicare</w:t>
      </w:r>
      <w:r w:rsidR="002C70B9">
        <w:t xml:space="preserve"> schedule fee</w:t>
      </w:r>
      <w:r w:rsidR="00EE2CB8">
        <w:t>)</w:t>
      </w:r>
      <w:r w:rsidRPr="00EB30CE">
        <w:t xml:space="preserve"> </w:t>
      </w:r>
      <w:r>
        <w:t xml:space="preserve">of </w:t>
      </w:r>
      <w:r w:rsidR="000F4DE2">
        <w:t>the requested</w:t>
      </w:r>
      <w:r>
        <w:t xml:space="preserve"> pathology test</w:t>
      </w:r>
      <w:r w:rsidR="00D335A2">
        <w:t xml:space="preserve"> combination</w:t>
      </w:r>
      <w:r>
        <w:t xml:space="preserve"> </w:t>
      </w:r>
      <w:r w:rsidRPr="00EB30CE">
        <w:t>(</w:t>
      </w:r>
      <w:r>
        <w:t>see Appendix C</w:t>
      </w:r>
      <w:r w:rsidRPr="00EB30CE">
        <w:t xml:space="preserve">) </w:t>
      </w:r>
    </w:p>
    <w:p w14:paraId="0B68311F" w14:textId="7902E6AA" w:rsidR="007E7D03" w:rsidRDefault="00AF7C2E" w:rsidP="006B2FB3">
      <w:pPr>
        <w:pStyle w:val="Tablelistbullet"/>
      </w:pPr>
      <w:r>
        <w:t>i</w:t>
      </w:r>
      <w:r w:rsidRPr="00EB30CE">
        <w:t xml:space="preserve">nvitation to </w:t>
      </w:r>
      <w:r>
        <w:t xml:space="preserve">participate in </w:t>
      </w:r>
      <w:r w:rsidRPr="00EB30CE">
        <w:t>CPD</w:t>
      </w:r>
      <w:r>
        <w:t>-accredited education</w:t>
      </w:r>
      <w:r w:rsidRPr="00EB30CE">
        <w:t xml:space="preserve"> (</w:t>
      </w:r>
      <w:r>
        <w:t>see Appendix D)</w:t>
      </w:r>
      <w:r w:rsidR="00974560">
        <w:t>.</w:t>
      </w:r>
    </w:p>
    <w:p w14:paraId="7F5801AA" w14:textId="77777777" w:rsidR="007E7D03" w:rsidRDefault="007E7D03">
      <w:pPr>
        <w:spacing w:before="0" w:after="0" w:line="240" w:lineRule="auto"/>
        <w:rPr>
          <w:szCs w:val="22"/>
        </w:rPr>
      </w:pPr>
      <w:r>
        <w:br w:type="page"/>
      </w:r>
    </w:p>
    <w:p w14:paraId="37313074" w14:textId="706DE103" w:rsidR="00AF7C2E" w:rsidRPr="00EB30CE" w:rsidRDefault="00107045" w:rsidP="000A673D">
      <w:pPr>
        <w:pStyle w:val="BodyText"/>
      </w:pPr>
      <w:r>
        <w:lastRenderedPageBreak/>
        <w:t xml:space="preserve">Identified </w:t>
      </w:r>
      <w:r w:rsidR="00AF7C2E" w:rsidRPr="00EB30CE">
        <w:t xml:space="preserve">GPs were </w:t>
      </w:r>
      <w:r w:rsidR="00AF7C2E">
        <w:t>allocated</w:t>
      </w:r>
      <w:r w:rsidR="00AF7C2E" w:rsidRPr="00EB30CE">
        <w:t xml:space="preserve"> into </w:t>
      </w:r>
      <w:r w:rsidR="00E4141D">
        <w:t>9</w:t>
      </w:r>
      <w:r w:rsidR="00AF7C2E" w:rsidRPr="00EB30CE">
        <w:t xml:space="preserve"> groups</w:t>
      </w:r>
      <w:r w:rsidR="00E4141D">
        <w:t xml:space="preserve"> </w:t>
      </w:r>
      <w:r w:rsidR="00A30092">
        <w:t>with each group to receive one of the following</w:t>
      </w:r>
      <w:r w:rsidR="00AF7C2E" w:rsidRPr="00EB30CE">
        <w:t>:</w:t>
      </w:r>
    </w:p>
    <w:p w14:paraId="751CA2D6" w14:textId="5DFEC538" w:rsidR="00AF7C2E" w:rsidRPr="00EB30CE" w:rsidRDefault="00A30092" w:rsidP="00BD0D3A">
      <w:pPr>
        <w:pStyle w:val="ListBullet"/>
        <w:numPr>
          <w:ilvl w:val="0"/>
          <w:numId w:val="11"/>
        </w:numPr>
        <w:tabs>
          <w:tab w:val="clear" w:pos="680"/>
        </w:tabs>
        <w:spacing w:before="0" w:line="240" w:lineRule="auto"/>
        <w:ind w:left="714" w:hanging="357"/>
        <w:rPr>
          <w:szCs w:val="22"/>
        </w:rPr>
      </w:pPr>
      <w:r>
        <w:rPr>
          <w:szCs w:val="22"/>
        </w:rPr>
        <w:t>no letter (c</w:t>
      </w:r>
      <w:r w:rsidR="00AF7C2E" w:rsidRPr="00EB30CE">
        <w:rPr>
          <w:szCs w:val="22"/>
        </w:rPr>
        <w:t>ontrol group)</w:t>
      </w:r>
    </w:p>
    <w:p w14:paraId="669FDDA2" w14:textId="225390E5" w:rsidR="00AF7C2E" w:rsidRPr="00EB30CE" w:rsidRDefault="00347280" w:rsidP="00BD0D3A">
      <w:pPr>
        <w:pStyle w:val="ListBullet"/>
        <w:numPr>
          <w:ilvl w:val="0"/>
          <w:numId w:val="11"/>
        </w:numPr>
        <w:tabs>
          <w:tab w:val="clear" w:pos="680"/>
        </w:tabs>
        <w:spacing w:line="240" w:lineRule="auto"/>
        <w:ind w:left="714" w:hanging="357"/>
        <w:rPr>
          <w:szCs w:val="22"/>
        </w:rPr>
      </w:pPr>
      <w:r>
        <w:rPr>
          <w:szCs w:val="22"/>
        </w:rPr>
        <w:t>l</w:t>
      </w:r>
      <w:r w:rsidR="00AF7C2E" w:rsidRPr="00EB30CE">
        <w:rPr>
          <w:szCs w:val="22"/>
        </w:rPr>
        <w:t>etter</w:t>
      </w:r>
      <w:r w:rsidR="0061021D">
        <w:rPr>
          <w:szCs w:val="22"/>
        </w:rPr>
        <w:t xml:space="preserve"> with</w:t>
      </w:r>
      <w:r w:rsidR="00AF7C2E" w:rsidRPr="00EB30CE">
        <w:rPr>
          <w:szCs w:val="22"/>
        </w:rPr>
        <w:t xml:space="preserve"> only</w:t>
      </w:r>
      <w:r w:rsidR="003C3CCC">
        <w:rPr>
          <w:szCs w:val="22"/>
        </w:rPr>
        <w:t xml:space="preserve"> standard wording</w:t>
      </w:r>
    </w:p>
    <w:p w14:paraId="1E066D4A" w14:textId="7AC663A2" w:rsidR="00AF7C2E" w:rsidRPr="00EB30CE" w:rsidRDefault="009E3AAA" w:rsidP="00BD0D3A">
      <w:pPr>
        <w:pStyle w:val="ListBullet"/>
        <w:numPr>
          <w:ilvl w:val="0"/>
          <w:numId w:val="11"/>
        </w:numPr>
        <w:tabs>
          <w:tab w:val="clear" w:pos="680"/>
        </w:tabs>
        <w:spacing w:line="240" w:lineRule="auto"/>
        <w:ind w:left="714" w:hanging="357"/>
        <w:rPr>
          <w:szCs w:val="22"/>
        </w:rPr>
      </w:pPr>
      <w:r>
        <w:rPr>
          <w:szCs w:val="22"/>
        </w:rPr>
        <w:t>p</w:t>
      </w:r>
      <w:r w:rsidR="00AF7C2E" w:rsidRPr="00EB30CE">
        <w:rPr>
          <w:szCs w:val="22"/>
        </w:rPr>
        <w:t xml:space="preserve">amphlet </w:t>
      </w:r>
      <w:r w:rsidR="008B0754">
        <w:rPr>
          <w:szCs w:val="22"/>
        </w:rPr>
        <w:t xml:space="preserve">with </w:t>
      </w:r>
      <w:r w:rsidR="00AF7C2E" w:rsidRPr="00EB30CE">
        <w:rPr>
          <w:szCs w:val="22"/>
        </w:rPr>
        <w:t xml:space="preserve">only </w:t>
      </w:r>
      <w:r w:rsidR="008B0754">
        <w:rPr>
          <w:szCs w:val="22"/>
        </w:rPr>
        <w:t>standard wording</w:t>
      </w:r>
    </w:p>
    <w:p w14:paraId="779B76C3" w14:textId="7EA5A077" w:rsidR="00AF7C2E" w:rsidRPr="00EB30CE" w:rsidRDefault="00BB672F" w:rsidP="00BD0D3A">
      <w:pPr>
        <w:pStyle w:val="ListBullet"/>
        <w:numPr>
          <w:ilvl w:val="0"/>
          <w:numId w:val="11"/>
        </w:numPr>
        <w:tabs>
          <w:tab w:val="clear" w:pos="680"/>
        </w:tabs>
        <w:spacing w:line="240" w:lineRule="auto"/>
        <w:ind w:left="714" w:hanging="357"/>
        <w:rPr>
          <w:szCs w:val="22"/>
        </w:rPr>
      </w:pPr>
      <w:r>
        <w:rPr>
          <w:szCs w:val="22"/>
        </w:rPr>
        <w:t>l</w:t>
      </w:r>
      <w:r w:rsidR="00AF7C2E" w:rsidRPr="00EB30CE">
        <w:rPr>
          <w:szCs w:val="22"/>
        </w:rPr>
        <w:t>etter with</w:t>
      </w:r>
      <w:r w:rsidR="00BC6194">
        <w:rPr>
          <w:szCs w:val="22"/>
        </w:rPr>
        <w:t xml:space="preserve"> additional</w:t>
      </w:r>
      <w:r w:rsidR="00AF7C2E" w:rsidRPr="00EB30CE">
        <w:rPr>
          <w:szCs w:val="22"/>
        </w:rPr>
        <w:t xml:space="preserve"> cost</w:t>
      </w:r>
      <w:r w:rsidR="00204ECE">
        <w:rPr>
          <w:szCs w:val="22"/>
        </w:rPr>
        <w:t xml:space="preserve"> information</w:t>
      </w:r>
    </w:p>
    <w:p w14:paraId="2228109A" w14:textId="448E2746" w:rsidR="00AF7C2E" w:rsidRPr="00EB30CE" w:rsidRDefault="00B86A18" w:rsidP="00BD0D3A">
      <w:pPr>
        <w:pStyle w:val="ListBullet"/>
        <w:numPr>
          <w:ilvl w:val="0"/>
          <w:numId w:val="11"/>
        </w:numPr>
        <w:tabs>
          <w:tab w:val="clear" w:pos="680"/>
        </w:tabs>
        <w:spacing w:line="240" w:lineRule="auto"/>
        <w:ind w:left="714" w:hanging="357"/>
        <w:rPr>
          <w:szCs w:val="22"/>
        </w:rPr>
      </w:pPr>
      <w:r>
        <w:rPr>
          <w:szCs w:val="22"/>
        </w:rPr>
        <w:t>p</w:t>
      </w:r>
      <w:r w:rsidR="00AF7C2E" w:rsidRPr="00EB30CE">
        <w:rPr>
          <w:szCs w:val="22"/>
        </w:rPr>
        <w:t>amphlet with</w:t>
      </w:r>
      <w:r w:rsidR="00BC6194">
        <w:rPr>
          <w:szCs w:val="22"/>
        </w:rPr>
        <w:t xml:space="preserve"> additional</w:t>
      </w:r>
      <w:r w:rsidR="00AF7C2E" w:rsidRPr="00EB30CE">
        <w:rPr>
          <w:szCs w:val="22"/>
        </w:rPr>
        <w:t xml:space="preserve"> cost</w:t>
      </w:r>
      <w:r w:rsidR="00204ECE">
        <w:rPr>
          <w:szCs w:val="22"/>
        </w:rPr>
        <w:t xml:space="preserve"> information</w:t>
      </w:r>
    </w:p>
    <w:p w14:paraId="76119DDD" w14:textId="2E02C5E5" w:rsidR="00AF7C2E" w:rsidRPr="00EB30CE" w:rsidRDefault="006568B5" w:rsidP="00BD0D3A">
      <w:pPr>
        <w:pStyle w:val="ListBullet"/>
        <w:numPr>
          <w:ilvl w:val="0"/>
          <w:numId w:val="11"/>
        </w:numPr>
        <w:tabs>
          <w:tab w:val="clear" w:pos="680"/>
        </w:tabs>
        <w:spacing w:line="240" w:lineRule="auto"/>
        <w:ind w:left="714" w:hanging="357"/>
        <w:rPr>
          <w:szCs w:val="22"/>
        </w:rPr>
      </w:pPr>
      <w:r>
        <w:rPr>
          <w:szCs w:val="22"/>
        </w:rPr>
        <w:t>l</w:t>
      </w:r>
      <w:r w:rsidR="00AF7C2E" w:rsidRPr="00EB30CE">
        <w:rPr>
          <w:szCs w:val="22"/>
        </w:rPr>
        <w:t xml:space="preserve">etter with </w:t>
      </w:r>
      <w:r w:rsidR="00BC6194">
        <w:rPr>
          <w:szCs w:val="22"/>
        </w:rPr>
        <w:t xml:space="preserve">additional </w:t>
      </w:r>
      <w:r w:rsidR="00AF7C2E" w:rsidRPr="00EB30CE">
        <w:rPr>
          <w:szCs w:val="22"/>
        </w:rPr>
        <w:t>CPD</w:t>
      </w:r>
      <w:r w:rsidR="00792088">
        <w:rPr>
          <w:szCs w:val="22"/>
        </w:rPr>
        <w:t xml:space="preserve"> invitation</w:t>
      </w:r>
    </w:p>
    <w:p w14:paraId="1CE210C9" w14:textId="07DB0CD7" w:rsidR="00AF7C2E" w:rsidRPr="00EB30CE" w:rsidRDefault="00792088" w:rsidP="00BD0D3A">
      <w:pPr>
        <w:pStyle w:val="ListBullet"/>
        <w:numPr>
          <w:ilvl w:val="0"/>
          <w:numId w:val="11"/>
        </w:numPr>
        <w:tabs>
          <w:tab w:val="clear" w:pos="680"/>
        </w:tabs>
        <w:spacing w:line="240" w:lineRule="auto"/>
        <w:ind w:left="714" w:hanging="357"/>
        <w:rPr>
          <w:szCs w:val="22"/>
        </w:rPr>
      </w:pPr>
      <w:r>
        <w:rPr>
          <w:szCs w:val="22"/>
        </w:rPr>
        <w:t>p</w:t>
      </w:r>
      <w:r w:rsidR="00AF7C2E" w:rsidRPr="00EB30CE">
        <w:rPr>
          <w:szCs w:val="22"/>
        </w:rPr>
        <w:t xml:space="preserve">amphlet with </w:t>
      </w:r>
      <w:r w:rsidR="00BC6194">
        <w:rPr>
          <w:szCs w:val="22"/>
        </w:rPr>
        <w:t xml:space="preserve">additional </w:t>
      </w:r>
      <w:r w:rsidR="00AF7C2E" w:rsidRPr="00EB30CE">
        <w:rPr>
          <w:szCs w:val="22"/>
        </w:rPr>
        <w:t>CPD</w:t>
      </w:r>
      <w:r>
        <w:rPr>
          <w:szCs w:val="22"/>
        </w:rPr>
        <w:t xml:space="preserve"> invitation </w:t>
      </w:r>
    </w:p>
    <w:p w14:paraId="27AABF45" w14:textId="6ADEC2AF" w:rsidR="00AF7C2E" w:rsidRPr="00EB30CE" w:rsidRDefault="00204ECE" w:rsidP="00BD0D3A">
      <w:pPr>
        <w:pStyle w:val="ListBullet"/>
        <w:numPr>
          <w:ilvl w:val="0"/>
          <w:numId w:val="11"/>
        </w:numPr>
        <w:tabs>
          <w:tab w:val="clear" w:pos="680"/>
        </w:tabs>
        <w:spacing w:line="240" w:lineRule="auto"/>
        <w:ind w:left="714" w:hanging="357"/>
        <w:rPr>
          <w:szCs w:val="22"/>
        </w:rPr>
      </w:pPr>
      <w:r>
        <w:rPr>
          <w:szCs w:val="22"/>
        </w:rPr>
        <w:t>l</w:t>
      </w:r>
      <w:r w:rsidR="00AF7C2E" w:rsidRPr="00EB30CE">
        <w:rPr>
          <w:szCs w:val="22"/>
        </w:rPr>
        <w:t xml:space="preserve">etter with </w:t>
      </w:r>
      <w:r w:rsidR="00BC6194">
        <w:rPr>
          <w:szCs w:val="22"/>
        </w:rPr>
        <w:t>additional</w:t>
      </w:r>
      <w:r w:rsidR="00792088">
        <w:rPr>
          <w:szCs w:val="22"/>
        </w:rPr>
        <w:t xml:space="preserve"> </w:t>
      </w:r>
      <w:r w:rsidR="00AF7C2E" w:rsidRPr="00EB30CE">
        <w:rPr>
          <w:szCs w:val="22"/>
        </w:rPr>
        <w:t>cost information and CPD</w:t>
      </w:r>
      <w:r>
        <w:rPr>
          <w:szCs w:val="22"/>
        </w:rPr>
        <w:t xml:space="preserve"> invitation</w:t>
      </w:r>
    </w:p>
    <w:p w14:paraId="5C788225" w14:textId="21E18449" w:rsidR="00AF7C2E" w:rsidRDefault="00A463EF" w:rsidP="00BD0D3A">
      <w:pPr>
        <w:pStyle w:val="ListBullet"/>
        <w:numPr>
          <w:ilvl w:val="0"/>
          <w:numId w:val="11"/>
        </w:numPr>
        <w:tabs>
          <w:tab w:val="clear" w:pos="680"/>
        </w:tabs>
        <w:ind w:left="714" w:hanging="357"/>
        <w:rPr>
          <w:szCs w:val="22"/>
        </w:rPr>
      </w:pPr>
      <w:r>
        <w:rPr>
          <w:szCs w:val="22"/>
        </w:rPr>
        <w:t>p</w:t>
      </w:r>
      <w:r w:rsidR="00AF7C2E" w:rsidRPr="00EB30CE">
        <w:rPr>
          <w:szCs w:val="22"/>
        </w:rPr>
        <w:t xml:space="preserve">amphlet with </w:t>
      </w:r>
      <w:r w:rsidR="00BC6194">
        <w:rPr>
          <w:szCs w:val="22"/>
        </w:rPr>
        <w:t xml:space="preserve">additional </w:t>
      </w:r>
      <w:r w:rsidR="00AF7C2E" w:rsidRPr="00EB30CE">
        <w:rPr>
          <w:szCs w:val="22"/>
        </w:rPr>
        <w:t>cost information and CPD</w:t>
      </w:r>
      <w:r w:rsidR="0011488A">
        <w:rPr>
          <w:szCs w:val="22"/>
        </w:rPr>
        <w:t xml:space="preserve"> invitation.</w:t>
      </w:r>
    </w:p>
    <w:p w14:paraId="7DAF356C" w14:textId="42CEA2D2" w:rsidR="009931A9" w:rsidRDefault="009931A9" w:rsidP="007E7D03">
      <w:pPr>
        <w:pStyle w:val="Heading3"/>
      </w:pPr>
      <w:bookmarkStart w:id="20" w:name="_Toc239930102"/>
      <w:r>
        <w:t>Behavioural insights principles</w:t>
      </w:r>
      <w:bookmarkEnd w:id="20"/>
      <w:r>
        <w:t xml:space="preserve"> </w:t>
      </w:r>
    </w:p>
    <w:p w14:paraId="5F5B6BFF" w14:textId="77777777" w:rsidR="00DB685D" w:rsidRDefault="009931A9" w:rsidP="000A673D">
      <w:pPr>
        <w:pStyle w:val="BodyText"/>
      </w:pPr>
      <w:r>
        <w:t xml:space="preserve">In addition to the above referenced studies on performance feedback impacts, the project team applied behavioural insights to support effective communication and encourage change. </w:t>
      </w:r>
    </w:p>
    <w:p w14:paraId="119E6370" w14:textId="7BB9B26D" w:rsidR="00DB685D" w:rsidRDefault="009931A9" w:rsidP="000A673D">
      <w:pPr>
        <w:pStyle w:val="BodyText"/>
        <w:rPr>
          <w:b/>
          <w:lang w:val="en-US"/>
        </w:rPr>
      </w:pPr>
      <w:r>
        <w:t>The design process used principles from the EAST framework</w:t>
      </w:r>
      <w:r w:rsidRPr="004A1C0E">
        <w:rPr>
          <w:vertAlign w:val="superscript"/>
        </w:rPr>
        <w:footnoteReference w:id="40"/>
      </w:r>
      <w:r>
        <w:t xml:space="preserve">, which </w:t>
      </w:r>
      <w:r w:rsidRPr="004A1C0E">
        <w:t>recommends making desired behaviours easy, attractive, social, and timely (</w:t>
      </w:r>
      <w:r>
        <w:t xml:space="preserve">see </w:t>
      </w:r>
      <w:r w:rsidRPr="004A1C0E">
        <w:t xml:space="preserve">Figure </w:t>
      </w:r>
      <w:r w:rsidR="00281B02">
        <w:t>1</w:t>
      </w:r>
      <w:r w:rsidRPr="004A1C0E">
        <w:t>)</w:t>
      </w:r>
      <w:r>
        <w:t>.</w:t>
      </w:r>
      <w:r w:rsidR="0057112B">
        <w:t xml:space="preserve"> </w:t>
      </w:r>
      <w:r w:rsidR="00DB685D">
        <w:t xml:space="preserve">Principles from the EAST framework (see Table </w:t>
      </w:r>
      <w:r w:rsidR="00281B02">
        <w:t>2</w:t>
      </w:r>
      <w:r w:rsidR="00DB685D">
        <w:t xml:space="preserve">) and other behavioural research (see Table </w:t>
      </w:r>
      <w:r w:rsidR="00281B02">
        <w:t>3</w:t>
      </w:r>
      <w:r w:rsidR="00DB685D">
        <w:t>) were applied to the design of the feedback letters for the project.</w:t>
      </w:r>
    </w:p>
    <w:p w14:paraId="301A5809" w14:textId="77777777" w:rsidR="00A01A4A" w:rsidRDefault="002F4996" w:rsidP="00AA04FE">
      <w:pPr>
        <w:pStyle w:val="FigureTitle"/>
        <w:rPr>
          <w:lang w:val="en-US"/>
        </w:rPr>
      </w:pPr>
      <w:r>
        <w:rPr>
          <w:noProof/>
        </w:rPr>
        <w:drawing>
          <wp:anchor distT="0" distB="0" distL="114300" distR="114300" simplePos="0" relativeHeight="251658242" behindDoc="0" locked="0" layoutInCell="1" allowOverlap="1" wp14:anchorId="5A53F0BB" wp14:editId="20EA893D">
            <wp:simplePos x="0" y="0"/>
            <wp:positionH relativeFrom="column">
              <wp:posOffset>-55245</wp:posOffset>
            </wp:positionH>
            <wp:positionV relativeFrom="paragraph">
              <wp:posOffset>250426</wp:posOffset>
            </wp:positionV>
            <wp:extent cx="2165985" cy="2115820"/>
            <wp:effectExtent l="0" t="0" r="5715" b="0"/>
            <wp:wrapSquare wrapText="bothSides"/>
            <wp:docPr id="1193438505" name="Picture 14" descr="The EAST Framework: EAsy, Attractive, Social, and Tim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38505" name="Picture 14" descr="The EAST Framework: EAsy, Attractive, Social, and Timel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5985" cy="2115820"/>
                    </a:xfrm>
                    <a:prstGeom prst="rect">
                      <a:avLst/>
                    </a:prstGeom>
                    <a:noFill/>
                  </pic:spPr>
                </pic:pic>
              </a:graphicData>
            </a:graphic>
            <wp14:sizeRelH relativeFrom="page">
              <wp14:pctWidth>0</wp14:pctWidth>
            </wp14:sizeRelH>
            <wp14:sizeRelV relativeFrom="page">
              <wp14:pctHeight>0</wp14:pctHeight>
            </wp14:sizeRelV>
          </wp:anchor>
        </w:drawing>
      </w:r>
    </w:p>
    <w:p w14:paraId="46CF8B64" w14:textId="3F7631D0" w:rsidR="00535A26" w:rsidRDefault="00535A26" w:rsidP="00A01A4A">
      <w:pPr>
        <w:pStyle w:val="TableTitle"/>
      </w:pPr>
      <w:bookmarkStart w:id="21" w:name="_Toc239930116"/>
      <w:r w:rsidRPr="00512E2F">
        <w:t xml:space="preserve">Table </w:t>
      </w:r>
      <w:r w:rsidRPr="00512E2F">
        <w:fldChar w:fldCharType="begin"/>
      </w:r>
      <w:r w:rsidRPr="00512E2F">
        <w:instrText xml:space="preserve"> SEQ Table \* ARABIC </w:instrText>
      </w:r>
      <w:r w:rsidRPr="00512E2F">
        <w:fldChar w:fldCharType="separate"/>
      </w:r>
      <w:r w:rsidR="00281B02">
        <w:rPr>
          <w:noProof/>
        </w:rPr>
        <w:t>2</w:t>
      </w:r>
      <w:r w:rsidRPr="00512E2F">
        <w:fldChar w:fldCharType="end"/>
      </w:r>
      <w:r w:rsidRPr="00512E2F">
        <w:t xml:space="preserve">: EAST </w:t>
      </w:r>
      <w:r w:rsidR="00656D47">
        <w:t xml:space="preserve">principles </w:t>
      </w:r>
      <w:r>
        <w:t>applied to the project</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4344"/>
      </w:tblGrid>
      <w:tr w:rsidR="008B56B2" w14:paraId="28604194" w14:textId="77777777" w:rsidTr="002F4996">
        <w:trPr>
          <w:trHeight w:val="833"/>
        </w:trPr>
        <w:tc>
          <w:tcPr>
            <w:tcW w:w="0" w:type="auto"/>
            <w:tcBorders>
              <w:top w:val="single" w:sz="4" w:space="0" w:color="153A6D" w:themeColor="accent1"/>
              <w:bottom w:val="single" w:sz="4" w:space="0" w:color="153A6D" w:themeColor="accent1"/>
              <w:right w:val="single" w:sz="4" w:space="0" w:color="153A6D" w:themeColor="accent1"/>
            </w:tcBorders>
            <w:shd w:val="clear" w:color="auto" w:fill="153A6D" w:themeFill="accent1"/>
            <w:vAlign w:val="center"/>
          </w:tcPr>
          <w:p w14:paraId="56ADEF2E" w14:textId="36F57F2B" w:rsidR="008B56B2" w:rsidRPr="00C55FBC" w:rsidRDefault="008B56B2" w:rsidP="004C274A">
            <w:pPr>
              <w:keepNext/>
              <w:jc w:val="center"/>
              <w:rPr>
                <w:b/>
                <w:color w:val="auto"/>
                <w:sz w:val="21"/>
                <w:szCs w:val="21"/>
                <w:lang w:val="en-US"/>
              </w:rPr>
            </w:pPr>
            <w:r w:rsidRPr="00C55FBC">
              <w:rPr>
                <w:b/>
                <w:color w:val="auto"/>
                <w:sz w:val="21"/>
                <w:szCs w:val="21"/>
                <w:lang w:val="en-US"/>
              </w:rPr>
              <w:t>Easy</w:t>
            </w:r>
          </w:p>
        </w:tc>
        <w:tc>
          <w:tcPr>
            <w:tcW w:w="4344" w:type="dxa"/>
            <w:tcBorders>
              <w:top w:val="single" w:sz="4" w:space="0" w:color="153A6D" w:themeColor="accent1"/>
              <w:left w:val="single" w:sz="4" w:space="0" w:color="153A6D" w:themeColor="accent1"/>
              <w:bottom w:val="single" w:sz="4" w:space="0" w:color="153A6D" w:themeColor="accent1"/>
            </w:tcBorders>
            <w:vAlign w:val="center"/>
          </w:tcPr>
          <w:p w14:paraId="0C0C88A2" w14:textId="77777777" w:rsidR="008B56B2" w:rsidRPr="00C55FBC" w:rsidRDefault="008B56B2" w:rsidP="004C274A">
            <w:pPr>
              <w:keepNext/>
              <w:rPr>
                <w:bCs/>
                <w:sz w:val="21"/>
                <w:szCs w:val="21"/>
                <w:lang w:val="en-US"/>
              </w:rPr>
            </w:pPr>
            <w:r w:rsidRPr="00C55FBC">
              <w:rPr>
                <w:bCs/>
                <w:sz w:val="21"/>
                <w:szCs w:val="21"/>
                <w:lang w:val="en-US"/>
              </w:rPr>
              <w:t>Simple, clear language</w:t>
            </w:r>
          </w:p>
          <w:p w14:paraId="69BD9093" w14:textId="57E276DB" w:rsidR="008B56B2" w:rsidRPr="00C55FBC" w:rsidRDefault="008B56B2" w:rsidP="004C274A">
            <w:pPr>
              <w:keepNext/>
              <w:rPr>
                <w:bCs/>
                <w:sz w:val="21"/>
                <w:szCs w:val="21"/>
                <w:lang w:val="en-US"/>
              </w:rPr>
            </w:pPr>
            <w:r w:rsidRPr="00C55FBC">
              <w:rPr>
                <w:bCs/>
                <w:sz w:val="21"/>
                <w:szCs w:val="21"/>
                <w:lang w:val="en-US"/>
              </w:rPr>
              <w:t>Specific, actionable advice</w:t>
            </w:r>
          </w:p>
        </w:tc>
      </w:tr>
      <w:tr w:rsidR="008B56B2" w14:paraId="139CEE04" w14:textId="77777777" w:rsidTr="002F4996">
        <w:trPr>
          <w:trHeight w:val="833"/>
        </w:trPr>
        <w:tc>
          <w:tcPr>
            <w:tcW w:w="0" w:type="auto"/>
            <w:tcBorders>
              <w:top w:val="single" w:sz="4" w:space="0" w:color="153A6D" w:themeColor="accent1"/>
              <w:bottom w:val="single" w:sz="4" w:space="0" w:color="153A6D" w:themeColor="accent1"/>
              <w:right w:val="single" w:sz="4" w:space="0" w:color="153A6D" w:themeColor="accent1"/>
            </w:tcBorders>
            <w:shd w:val="clear" w:color="auto" w:fill="153A6D" w:themeFill="accent1"/>
            <w:vAlign w:val="center"/>
          </w:tcPr>
          <w:p w14:paraId="0FC08D01" w14:textId="034060E6" w:rsidR="008B56B2" w:rsidRPr="00C55FBC" w:rsidRDefault="008B56B2" w:rsidP="004C274A">
            <w:pPr>
              <w:keepNext/>
              <w:jc w:val="center"/>
              <w:rPr>
                <w:b/>
                <w:color w:val="auto"/>
                <w:sz w:val="21"/>
                <w:szCs w:val="21"/>
                <w:lang w:val="en-US"/>
              </w:rPr>
            </w:pPr>
            <w:r w:rsidRPr="00C55FBC">
              <w:rPr>
                <w:b/>
                <w:color w:val="auto"/>
                <w:sz w:val="21"/>
                <w:szCs w:val="21"/>
                <w:lang w:val="en-US"/>
              </w:rPr>
              <w:t>Attractive</w:t>
            </w:r>
          </w:p>
        </w:tc>
        <w:tc>
          <w:tcPr>
            <w:tcW w:w="4344" w:type="dxa"/>
            <w:tcBorders>
              <w:top w:val="single" w:sz="4" w:space="0" w:color="153A6D" w:themeColor="accent1"/>
              <w:left w:val="single" w:sz="4" w:space="0" w:color="153A6D" w:themeColor="accent1"/>
              <w:bottom w:val="single" w:sz="4" w:space="0" w:color="153A6D" w:themeColor="accent1"/>
            </w:tcBorders>
            <w:vAlign w:val="center"/>
          </w:tcPr>
          <w:p w14:paraId="7E3ECB63" w14:textId="77777777" w:rsidR="008B56B2" w:rsidRPr="00C55FBC" w:rsidRDefault="008B56B2" w:rsidP="004C274A">
            <w:pPr>
              <w:pStyle w:val="ListBullet"/>
              <w:numPr>
                <w:ilvl w:val="0"/>
                <w:numId w:val="0"/>
              </w:numPr>
              <w:spacing w:before="120" w:after="120"/>
              <w:rPr>
                <w:sz w:val="21"/>
                <w:szCs w:val="21"/>
              </w:rPr>
            </w:pPr>
            <w:r w:rsidRPr="00C55FBC">
              <w:rPr>
                <w:sz w:val="21"/>
                <w:szCs w:val="21"/>
              </w:rPr>
              <w:t>Key messages highlighted</w:t>
            </w:r>
          </w:p>
          <w:p w14:paraId="68EE28B7" w14:textId="4A0D9EFC" w:rsidR="008B56B2" w:rsidRPr="00C55FBC" w:rsidRDefault="008B56B2" w:rsidP="004C274A">
            <w:pPr>
              <w:keepNext/>
              <w:rPr>
                <w:bCs/>
                <w:sz w:val="21"/>
                <w:szCs w:val="21"/>
                <w:lang w:val="en-US"/>
              </w:rPr>
            </w:pPr>
            <w:r w:rsidRPr="00C55FBC">
              <w:rPr>
                <w:sz w:val="21"/>
                <w:szCs w:val="21"/>
              </w:rPr>
              <w:t>Personalised feedback</w:t>
            </w:r>
          </w:p>
        </w:tc>
      </w:tr>
      <w:tr w:rsidR="00DF32A7" w14:paraId="121BD8FA" w14:textId="77777777" w:rsidTr="002F4996">
        <w:trPr>
          <w:trHeight w:val="833"/>
        </w:trPr>
        <w:tc>
          <w:tcPr>
            <w:tcW w:w="0" w:type="auto"/>
            <w:tcBorders>
              <w:top w:val="single" w:sz="4" w:space="0" w:color="153A6D" w:themeColor="accent1"/>
              <w:bottom w:val="single" w:sz="4" w:space="0" w:color="153A6D" w:themeColor="accent1"/>
              <w:right w:val="single" w:sz="4" w:space="0" w:color="153A6D" w:themeColor="accent1"/>
            </w:tcBorders>
            <w:shd w:val="clear" w:color="auto" w:fill="153A6D" w:themeFill="accent1"/>
            <w:vAlign w:val="center"/>
          </w:tcPr>
          <w:p w14:paraId="0663DAC3" w14:textId="37FDE3A8" w:rsidR="008B56B2" w:rsidRPr="00C55FBC" w:rsidRDefault="008B56B2" w:rsidP="004C274A">
            <w:pPr>
              <w:keepNext/>
              <w:jc w:val="center"/>
              <w:rPr>
                <w:b/>
                <w:color w:val="auto"/>
                <w:sz w:val="21"/>
                <w:szCs w:val="21"/>
                <w:lang w:val="en-US"/>
              </w:rPr>
            </w:pPr>
            <w:r w:rsidRPr="00C55FBC">
              <w:rPr>
                <w:b/>
                <w:color w:val="auto"/>
                <w:sz w:val="21"/>
                <w:szCs w:val="21"/>
                <w:lang w:val="en-US"/>
              </w:rPr>
              <w:t>Social</w:t>
            </w:r>
          </w:p>
        </w:tc>
        <w:tc>
          <w:tcPr>
            <w:tcW w:w="4344" w:type="dxa"/>
            <w:tcBorders>
              <w:top w:val="single" w:sz="4" w:space="0" w:color="153A6D" w:themeColor="accent1"/>
              <w:left w:val="single" w:sz="4" w:space="0" w:color="153A6D" w:themeColor="accent1"/>
              <w:bottom w:val="single" w:sz="4" w:space="0" w:color="153A6D" w:themeColor="accent1"/>
            </w:tcBorders>
            <w:vAlign w:val="center"/>
          </w:tcPr>
          <w:p w14:paraId="76FF471E" w14:textId="69B6C1C4" w:rsidR="008B56B2" w:rsidRPr="00C55FBC" w:rsidRDefault="008B56B2" w:rsidP="004C274A">
            <w:pPr>
              <w:pStyle w:val="ListBullet"/>
              <w:numPr>
                <w:ilvl w:val="0"/>
                <w:numId w:val="0"/>
              </w:numPr>
              <w:spacing w:before="120" w:after="120"/>
              <w:rPr>
                <w:sz w:val="21"/>
                <w:szCs w:val="21"/>
              </w:rPr>
            </w:pPr>
            <w:r w:rsidRPr="00C55FBC">
              <w:rPr>
                <w:sz w:val="21"/>
                <w:szCs w:val="21"/>
              </w:rPr>
              <w:t>Requesting compared with peers</w:t>
            </w:r>
          </w:p>
          <w:p w14:paraId="3FCC0D02" w14:textId="60E334A3" w:rsidR="008B56B2" w:rsidRPr="00C55FBC" w:rsidRDefault="008B56B2" w:rsidP="004C274A">
            <w:pPr>
              <w:keepNext/>
              <w:rPr>
                <w:bCs/>
                <w:sz w:val="21"/>
                <w:szCs w:val="21"/>
                <w:lang w:val="en-US"/>
              </w:rPr>
            </w:pPr>
            <w:r w:rsidRPr="00C55FBC">
              <w:rPr>
                <w:sz w:val="21"/>
                <w:szCs w:val="21"/>
              </w:rPr>
              <w:t>Credible messenger</w:t>
            </w:r>
            <w:r w:rsidR="00C55FBC" w:rsidRPr="00C55FBC">
              <w:rPr>
                <w:sz w:val="21"/>
                <w:szCs w:val="21"/>
              </w:rPr>
              <w:t xml:space="preserve"> </w:t>
            </w:r>
            <w:r w:rsidRPr="00C55FBC">
              <w:rPr>
                <w:sz w:val="21"/>
                <w:szCs w:val="21"/>
              </w:rPr>
              <w:t>(Chief Medical Officer)</w:t>
            </w:r>
          </w:p>
        </w:tc>
      </w:tr>
      <w:tr w:rsidR="00C55FBC" w14:paraId="65A94F96" w14:textId="77777777" w:rsidTr="004C274A">
        <w:trPr>
          <w:trHeight w:val="43"/>
        </w:trPr>
        <w:tc>
          <w:tcPr>
            <w:tcW w:w="0" w:type="auto"/>
            <w:tcBorders>
              <w:top w:val="single" w:sz="4" w:space="0" w:color="153A6D" w:themeColor="accent1"/>
              <w:bottom w:val="single" w:sz="4" w:space="0" w:color="153A6D" w:themeColor="accent1"/>
              <w:right w:val="single" w:sz="4" w:space="0" w:color="153A6D" w:themeColor="accent1"/>
            </w:tcBorders>
            <w:shd w:val="clear" w:color="auto" w:fill="153A6D" w:themeFill="accent1"/>
            <w:vAlign w:val="center"/>
          </w:tcPr>
          <w:p w14:paraId="515F9ABA" w14:textId="32D3AC2B" w:rsidR="00C55FBC" w:rsidRPr="00C55FBC" w:rsidRDefault="00C55FBC" w:rsidP="004C274A">
            <w:pPr>
              <w:keepNext/>
              <w:jc w:val="center"/>
              <w:rPr>
                <w:b/>
                <w:color w:val="auto"/>
                <w:sz w:val="21"/>
                <w:szCs w:val="21"/>
                <w:lang w:val="en-US"/>
              </w:rPr>
            </w:pPr>
            <w:r w:rsidRPr="00C55FBC">
              <w:rPr>
                <w:b/>
                <w:color w:val="auto"/>
                <w:sz w:val="21"/>
                <w:szCs w:val="21"/>
                <w:lang w:val="en-US"/>
              </w:rPr>
              <w:t>Timely</w:t>
            </w:r>
          </w:p>
        </w:tc>
        <w:tc>
          <w:tcPr>
            <w:tcW w:w="4344" w:type="dxa"/>
            <w:tcBorders>
              <w:top w:val="single" w:sz="4" w:space="0" w:color="153A6D" w:themeColor="accent1"/>
              <w:left w:val="single" w:sz="4" w:space="0" w:color="153A6D" w:themeColor="accent1"/>
              <w:bottom w:val="single" w:sz="4" w:space="0" w:color="153A6D" w:themeColor="accent1"/>
            </w:tcBorders>
            <w:vAlign w:val="center"/>
          </w:tcPr>
          <w:p w14:paraId="5BBFBC57" w14:textId="66961377" w:rsidR="00C55FBC" w:rsidRPr="00C55FBC" w:rsidRDefault="00C55FBC" w:rsidP="004C274A">
            <w:pPr>
              <w:keepNext/>
              <w:rPr>
                <w:bCs/>
                <w:sz w:val="21"/>
                <w:szCs w:val="21"/>
                <w:lang w:val="en-US"/>
              </w:rPr>
            </w:pPr>
            <w:r w:rsidRPr="00C55FBC">
              <w:rPr>
                <w:sz w:val="21"/>
                <w:szCs w:val="21"/>
              </w:rPr>
              <w:t>Requesting data from previous 24 months</w:t>
            </w:r>
          </w:p>
        </w:tc>
      </w:tr>
    </w:tbl>
    <w:p w14:paraId="59305438" w14:textId="77777777" w:rsidR="00C86243" w:rsidRPr="00C86243" w:rsidRDefault="00C86243" w:rsidP="00C86243">
      <w:pPr>
        <w:tabs>
          <w:tab w:val="left" w:pos="142"/>
        </w:tabs>
        <w:spacing w:before="0" w:after="0"/>
        <w:rPr>
          <w:b/>
          <w:bCs/>
          <w:iCs/>
          <w:sz w:val="2"/>
          <w:szCs w:val="2"/>
        </w:rPr>
      </w:pPr>
    </w:p>
    <w:p w14:paraId="1756E4FD" w14:textId="4B37DCE1" w:rsidR="00091CFA" w:rsidRDefault="008B56B2" w:rsidP="000A673D">
      <w:pPr>
        <w:pStyle w:val="TableTitle"/>
      </w:pPr>
      <w:bookmarkStart w:id="22" w:name="_Toc239930112"/>
      <w:r w:rsidRPr="00512E2F">
        <w:t xml:space="preserve">Figure </w:t>
      </w:r>
      <w:r w:rsidRPr="00512E2F">
        <w:fldChar w:fldCharType="begin"/>
      </w:r>
      <w:r w:rsidRPr="00512E2F">
        <w:instrText xml:space="preserve"> SEQ Figure \* ARABIC </w:instrText>
      </w:r>
      <w:r w:rsidRPr="00512E2F">
        <w:fldChar w:fldCharType="separate"/>
      </w:r>
      <w:r w:rsidR="00281B02">
        <w:rPr>
          <w:noProof/>
        </w:rPr>
        <w:t>1</w:t>
      </w:r>
      <w:r w:rsidRPr="00512E2F">
        <w:fldChar w:fldCharType="end"/>
      </w:r>
      <w:r w:rsidRPr="00512E2F">
        <w:t xml:space="preserve">: EAST </w:t>
      </w:r>
      <w:r>
        <w:t>framework</w:t>
      </w:r>
      <w:r>
        <w:rPr>
          <w:rStyle w:val="FootnoteReference"/>
          <w:bCs/>
          <w:iCs/>
        </w:rPr>
        <w:footnoteReference w:id="41"/>
      </w:r>
      <w:bookmarkEnd w:id="22"/>
    </w:p>
    <w:p w14:paraId="5906F11E" w14:textId="77777777" w:rsidR="00DD0857" w:rsidRDefault="00DD0857">
      <w:pPr>
        <w:spacing w:before="0" w:after="0" w:line="240" w:lineRule="auto"/>
        <w:rPr>
          <w:b/>
          <w:lang w:val="en-US"/>
        </w:rPr>
      </w:pPr>
      <w:r>
        <w:br w:type="page"/>
      </w:r>
    </w:p>
    <w:p w14:paraId="1D2F8D9B" w14:textId="34D62154" w:rsidR="00656D47" w:rsidRDefault="00656D47" w:rsidP="00A01A4A">
      <w:pPr>
        <w:pStyle w:val="TableTitle"/>
      </w:pPr>
      <w:bookmarkStart w:id="23" w:name="_Toc239930117"/>
      <w:r>
        <w:lastRenderedPageBreak/>
        <w:t xml:space="preserve">Table </w:t>
      </w:r>
      <w:r>
        <w:fldChar w:fldCharType="begin"/>
      </w:r>
      <w:r>
        <w:instrText xml:space="preserve"> SEQ Table \* ARABIC </w:instrText>
      </w:r>
      <w:r>
        <w:fldChar w:fldCharType="separate"/>
      </w:r>
      <w:r w:rsidR="00281B02">
        <w:rPr>
          <w:noProof/>
        </w:rPr>
        <w:t>3</w:t>
      </w:r>
      <w:r>
        <w:fldChar w:fldCharType="end"/>
      </w:r>
      <w:r>
        <w:t>: Behavioural principles and applications</w:t>
      </w:r>
      <w:bookmarkEnd w:id="23"/>
    </w:p>
    <w:tbl>
      <w:tblPr>
        <w:tblStyle w:val="DepartmentofHealthtable"/>
        <w:tblW w:w="0" w:type="auto"/>
        <w:tblLook w:val="04A0" w:firstRow="1" w:lastRow="0" w:firstColumn="1" w:lastColumn="0" w:noHBand="0" w:noVBand="1"/>
      </w:tblPr>
      <w:tblGrid>
        <w:gridCol w:w="1579"/>
        <w:gridCol w:w="3745"/>
        <w:gridCol w:w="3746"/>
      </w:tblGrid>
      <w:tr w:rsidR="00656D47" w:rsidRPr="002C5AFD" w14:paraId="7EC232B8" w14:textId="77777777" w:rsidTr="003112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153A6D" w:themeFill="accent1"/>
          </w:tcPr>
          <w:p w14:paraId="325A3DF7" w14:textId="7F2F62BD" w:rsidR="00656D47" w:rsidRPr="002C5AFD" w:rsidRDefault="00656D47">
            <w:pPr>
              <w:spacing w:before="60" w:after="60"/>
              <w:rPr>
                <w:b/>
                <w:color w:val="FFFFFF" w:themeColor="background1"/>
                <w:szCs w:val="22"/>
                <w:lang w:val="en-US"/>
              </w:rPr>
            </w:pPr>
            <w:r>
              <w:rPr>
                <w:b/>
                <w:color w:val="FFFFFF" w:themeColor="background1"/>
                <w:szCs w:val="22"/>
                <w:lang w:val="en-US"/>
              </w:rPr>
              <w:t>Principle</w:t>
            </w:r>
          </w:p>
        </w:tc>
        <w:tc>
          <w:tcPr>
            <w:tcW w:w="3745" w:type="dxa"/>
            <w:shd w:val="clear" w:color="auto" w:fill="153A6D" w:themeFill="accent1"/>
          </w:tcPr>
          <w:p w14:paraId="4B0801A0" w14:textId="77777777" w:rsidR="00656D47" w:rsidRPr="002C5AFD" w:rsidRDefault="00656D47">
            <w:pPr>
              <w:spacing w:before="60" w:after="60"/>
              <w:cnfStyle w:val="100000000000" w:firstRow="1" w:lastRow="0" w:firstColumn="0" w:lastColumn="0" w:oddVBand="0" w:evenVBand="0" w:oddHBand="0" w:evenHBand="0" w:firstRowFirstColumn="0" w:firstRowLastColumn="0" w:lastRowFirstColumn="0" w:lastRowLastColumn="0"/>
              <w:rPr>
                <w:b/>
                <w:color w:val="FFFFFF" w:themeColor="background1"/>
                <w:szCs w:val="22"/>
                <w:lang w:val="en-US"/>
              </w:rPr>
            </w:pPr>
            <w:r w:rsidRPr="002C5AFD">
              <w:rPr>
                <w:b/>
                <w:color w:val="FFFFFF" w:themeColor="background1"/>
                <w:szCs w:val="22"/>
                <w:lang w:val="en-US"/>
              </w:rPr>
              <w:t>Explanation</w:t>
            </w:r>
          </w:p>
        </w:tc>
        <w:tc>
          <w:tcPr>
            <w:tcW w:w="3746" w:type="dxa"/>
            <w:shd w:val="clear" w:color="auto" w:fill="153A6D" w:themeFill="accent1"/>
          </w:tcPr>
          <w:p w14:paraId="0D332940" w14:textId="77777777" w:rsidR="00656D47" w:rsidRPr="002C5AFD" w:rsidRDefault="00656D47">
            <w:pPr>
              <w:spacing w:before="60" w:after="60"/>
              <w:cnfStyle w:val="100000000000" w:firstRow="1" w:lastRow="0" w:firstColumn="0" w:lastColumn="0" w:oddVBand="0" w:evenVBand="0" w:oddHBand="0" w:evenHBand="0" w:firstRowFirstColumn="0" w:firstRowLastColumn="0" w:lastRowFirstColumn="0" w:lastRowLastColumn="0"/>
              <w:rPr>
                <w:b/>
                <w:color w:val="FFFFFF" w:themeColor="background1"/>
                <w:szCs w:val="22"/>
                <w:lang w:val="en-US"/>
              </w:rPr>
            </w:pPr>
            <w:r w:rsidRPr="002C5AFD">
              <w:rPr>
                <w:b/>
                <w:color w:val="FFFFFF" w:themeColor="background1"/>
                <w:szCs w:val="22"/>
                <w:lang w:val="en-US"/>
              </w:rPr>
              <w:t>Application in project</w:t>
            </w:r>
          </w:p>
        </w:tc>
      </w:tr>
      <w:tr w:rsidR="00656D47" w:rsidRPr="002C5AFD" w14:paraId="41743AC1" w14:textId="77777777" w:rsidTr="00311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il"/>
              <w:bottom w:val="nil"/>
            </w:tcBorders>
            <w:shd w:val="clear" w:color="auto" w:fill="153A6D" w:themeFill="accent1"/>
            <w:vAlign w:val="center"/>
          </w:tcPr>
          <w:p w14:paraId="7B20BF11" w14:textId="77777777" w:rsidR="00656D47" w:rsidRPr="00556D9E" w:rsidRDefault="00656D47" w:rsidP="00254E45">
            <w:pPr>
              <w:pStyle w:val="ListBullet"/>
              <w:numPr>
                <w:ilvl w:val="0"/>
                <w:numId w:val="0"/>
              </w:numPr>
              <w:rPr>
                <w:color w:val="FFFFFF" w:themeColor="background1"/>
                <w:szCs w:val="22"/>
              </w:rPr>
            </w:pPr>
            <w:r w:rsidRPr="00556D9E">
              <w:rPr>
                <w:b/>
                <w:bCs/>
                <w:color w:val="FFFFFF" w:themeColor="background1"/>
                <w:szCs w:val="22"/>
              </w:rPr>
              <w:t>Information bias</w:t>
            </w:r>
          </w:p>
        </w:tc>
        <w:tc>
          <w:tcPr>
            <w:tcW w:w="3745" w:type="dxa"/>
            <w:vAlign w:val="center"/>
          </w:tcPr>
          <w:p w14:paraId="324EE3B1" w14:textId="77777777" w:rsidR="00656D47" w:rsidRPr="002C5AFD" w:rsidRDefault="00656D47" w:rsidP="00254E45">
            <w:pPr>
              <w:spacing w:before="60" w:after="60"/>
              <w:cnfStyle w:val="000000100000" w:firstRow="0" w:lastRow="0" w:firstColumn="0" w:lastColumn="0" w:oddVBand="0" w:evenVBand="0" w:oddHBand="1" w:evenHBand="0" w:firstRowFirstColumn="0" w:firstRowLastColumn="0" w:lastRowFirstColumn="0" w:lastRowLastColumn="0"/>
              <w:rPr>
                <w:color w:val="auto"/>
                <w:szCs w:val="22"/>
              </w:rPr>
            </w:pPr>
            <w:r w:rsidRPr="002C5AFD">
              <w:rPr>
                <w:szCs w:val="22"/>
              </w:rPr>
              <w:t>Professionals look for information when reminded of their role (e.g. as a GP) and its specific tasks (e.g. requesting pathology tests)</w:t>
            </w:r>
            <w:r w:rsidRPr="002C5AFD">
              <w:rPr>
                <w:rStyle w:val="FootnoteReference"/>
                <w:rFonts w:eastAsiaTheme="majorEastAsia"/>
                <w:szCs w:val="22"/>
              </w:rPr>
              <w:footnoteReference w:id="42"/>
            </w:r>
            <w:r w:rsidRPr="002C5AFD">
              <w:rPr>
                <w:szCs w:val="22"/>
              </w:rPr>
              <w:t>.</w:t>
            </w:r>
          </w:p>
        </w:tc>
        <w:tc>
          <w:tcPr>
            <w:tcW w:w="3746" w:type="dxa"/>
            <w:vAlign w:val="center"/>
          </w:tcPr>
          <w:p w14:paraId="7BAF7D25" w14:textId="77777777" w:rsidR="003304AF" w:rsidRDefault="00AD5C91" w:rsidP="00A938B7">
            <w:pPr>
              <w:spacing w:before="60" w:after="60"/>
              <w:cnfStyle w:val="000000100000" w:firstRow="0" w:lastRow="0" w:firstColumn="0" w:lastColumn="0" w:oddVBand="0" w:evenVBand="0" w:oddHBand="1" w:evenHBand="0" w:firstRowFirstColumn="0" w:firstRowLastColumn="0" w:lastRowFirstColumn="0" w:lastRowLastColumn="0"/>
              <w:rPr>
                <w:szCs w:val="22"/>
              </w:rPr>
            </w:pPr>
            <w:r w:rsidRPr="00556D9E">
              <w:rPr>
                <w:szCs w:val="22"/>
              </w:rPr>
              <w:t>Highlight</w:t>
            </w:r>
            <w:r>
              <w:rPr>
                <w:szCs w:val="22"/>
              </w:rPr>
              <w:t>ed</w:t>
            </w:r>
            <w:r w:rsidRPr="00556D9E">
              <w:rPr>
                <w:szCs w:val="22"/>
              </w:rPr>
              <w:t xml:space="preserve"> </w:t>
            </w:r>
            <w:r>
              <w:rPr>
                <w:szCs w:val="22"/>
              </w:rPr>
              <w:t>the important</w:t>
            </w:r>
            <w:r w:rsidRPr="00556D9E">
              <w:rPr>
                <w:szCs w:val="22"/>
              </w:rPr>
              <w:t xml:space="preserve"> role GPs play in selecting pathology tests</w:t>
            </w:r>
            <w:r w:rsidR="003304AF">
              <w:rPr>
                <w:szCs w:val="22"/>
              </w:rPr>
              <w:t xml:space="preserve">. </w:t>
            </w:r>
          </w:p>
          <w:p w14:paraId="680275F6" w14:textId="1D0F984D" w:rsidR="00656D47" w:rsidRPr="00556D9E" w:rsidRDefault="003304AF" w:rsidP="00A938B7">
            <w:pPr>
              <w:spacing w:before="60" w:after="60"/>
              <w:cnfStyle w:val="000000100000" w:firstRow="0" w:lastRow="0" w:firstColumn="0" w:lastColumn="0" w:oddVBand="0" w:evenVBand="0" w:oddHBand="1" w:evenHBand="0" w:firstRowFirstColumn="0" w:firstRowLastColumn="0" w:lastRowFirstColumn="0" w:lastRowLastColumn="0"/>
              <w:rPr>
                <w:szCs w:val="22"/>
              </w:rPr>
            </w:pPr>
            <w:r>
              <w:rPr>
                <w:szCs w:val="22"/>
              </w:rPr>
              <w:t>O</w:t>
            </w:r>
            <w:r w:rsidR="00AD5C91" w:rsidRPr="00556D9E">
              <w:rPr>
                <w:szCs w:val="22"/>
              </w:rPr>
              <w:t>utlin</w:t>
            </w:r>
            <w:r w:rsidR="00AD5C91">
              <w:rPr>
                <w:szCs w:val="22"/>
              </w:rPr>
              <w:t>ed</w:t>
            </w:r>
            <w:r w:rsidR="00AD5C91" w:rsidRPr="00556D9E">
              <w:rPr>
                <w:szCs w:val="22"/>
              </w:rPr>
              <w:t xml:space="preserve"> patient benefits from </w:t>
            </w:r>
            <w:r w:rsidR="00A938B7">
              <w:rPr>
                <w:szCs w:val="22"/>
              </w:rPr>
              <w:t xml:space="preserve">appropriate </w:t>
            </w:r>
            <w:r w:rsidR="00AD5C91" w:rsidRPr="00556D9E">
              <w:rPr>
                <w:szCs w:val="22"/>
              </w:rPr>
              <w:t>pathology requesting.</w:t>
            </w:r>
          </w:p>
        </w:tc>
      </w:tr>
      <w:tr w:rsidR="00656D47" w:rsidRPr="002C5AFD" w14:paraId="15D5CCE5" w14:textId="77777777" w:rsidTr="00311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153A6D" w:themeFill="accent1"/>
            <w:vAlign w:val="center"/>
          </w:tcPr>
          <w:p w14:paraId="22FED688" w14:textId="77777777" w:rsidR="00656D47" w:rsidRPr="00556D9E" w:rsidRDefault="00656D47" w:rsidP="00254E45">
            <w:pPr>
              <w:pStyle w:val="ListBullet"/>
              <w:numPr>
                <w:ilvl w:val="0"/>
                <w:numId w:val="0"/>
              </w:numPr>
              <w:rPr>
                <w:b/>
                <w:bCs/>
                <w:color w:val="FFFFFF" w:themeColor="background1"/>
                <w:szCs w:val="22"/>
              </w:rPr>
            </w:pPr>
          </w:p>
        </w:tc>
        <w:tc>
          <w:tcPr>
            <w:tcW w:w="3745" w:type="dxa"/>
            <w:vAlign w:val="center"/>
          </w:tcPr>
          <w:p w14:paraId="2578DFC6" w14:textId="77777777" w:rsidR="00656D47" w:rsidRPr="002C5AFD" w:rsidRDefault="00656D47" w:rsidP="00254E45">
            <w:pPr>
              <w:spacing w:before="60" w:after="60"/>
              <w:cnfStyle w:val="000000010000" w:firstRow="0" w:lastRow="0" w:firstColumn="0" w:lastColumn="0" w:oddVBand="0" w:evenVBand="0" w:oddHBand="0" w:evenHBand="1" w:firstRowFirstColumn="0" w:firstRowLastColumn="0" w:lastRowFirstColumn="0" w:lastRowLastColumn="0"/>
              <w:rPr>
                <w:szCs w:val="22"/>
              </w:rPr>
            </w:pPr>
            <w:r w:rsidRPr="002C5AFD">
              <w:rPr>
                <w:szCs w:val="22"/>
              </w:rPr>
              <w:t>People prefer trusted professional sources (</w:t>
            </w:r>
            <w:r>
              <w:rPr>
                <w:szCs w:val="22"/>
              </w:rPr>
              <w:t>e.g.</w:t>
            </w:r>
            <w:r w:rsidRPr="002C5AFD">
              <w:rPr>
                <w:szCs w:val="22"/>
              </w:rPr>
              <w:t xml:space="preserve"> peak bodies or clinical guidelines) when seeking health information</w:t>
            </w:r>
            <w:r w:rsidRPr="002C5AFD">
              <w:rPr>
                <w:rStyle w:val="FootnoteReference"/>
                <w:rFonts w:eastAsiaTheme="majorEastAsia"/>
                <w:szCs w:val="22"/>
              </w:rPr>
              <w:footnoteReference w:id="43"/>
            </w:r>
            <w:r>
              <w:rPr>
                <w:szCs w:val="22"/>
              </w:rPr>
              <w:t>.</w:t>
            </w:r>
          </w:p>
        </w:tc>
        <w:tc>
          <w:tcPr>
            <w:tcW w:w="3746" w:type="dxa"/>
            <w:vAlign w:val="center"/>
          </w:tcPr>
          <w:p w14:paraId="3A0309F8" w14:textId="3E24B06F" w:rsidR="001B4811" w:rsidRPr="00556D9E" w:rsidRDefault="001B4811" w:rsidP="001B4811">
            <w:pPr>
              <w:spacing w:before="60" w:after="60"/>
              <w:cnfStyle w:val="000000010000" w:firstRow="0" w:lastRow="0" w:firstColumn="0" w:lastColumn="0" w:oddVBand="0" w:evenVBand="0" w:oddHBand="0" w:evenHBand="1" w:firstRowFirstColumn="0" w:firstRowLastColumn="0" w:lastRowFirstColumn="0" w:lastRowLastColumn="0"/>
              <w:rPr>
                <w:szCs w:val="22"/>
              </w:rPr>
            </w:pPr>
            <w:r w:rsidRPr="00556D9E">
              <w:rPr>
                <w:szCs w:val="22"/>
              </w:rPr>
              <w:t>Provid</w:t>
            </w:r>
            <w:r>
              <w:rPr>
                <w:szCs w:val="22"/>
              </w:rPr>
              <w:t>ed</w:t>
            </w:r>
            <w:r w:rsidRPr="00556D9E">
              <w:rPr>
                <w:szCs w:val="22"/>
              </w:rPr>
              <w:t xml:space="preserve"> </w:t>
            </w:r>
            <w:r>
              <w:rPr>
                <w:szCs w:val="22"/>
              </w:rPr>
              <w:t>links to</w:t>
            </w:r>
            <w:r w:rsidRPr="00556D9E">
              <w:rPr>
                <w:szCs w:val="22"/>
              </w:rPr>
              <w:t xml:space="preserve"> material sourced from and attributed to peak medical representative bodies </w:t>
            </w:r>
            <w:r>
              <w:rPr>
                <w:szCs w:val="22"/>
              </w:rPr>
              <w:t>including RACGP</w:t>
            </w:r>
            <w:r w:rsidRPr="00556D9E">
              <w:rPr>
                <w:szCs w:val="22"/>
              </w:rPr>
              <w:t xml:space="preserve"> and </w:t>
            </w:r>
            <w:r w:rsidR="00720557">
              <w:rPr>
                <w:szCs w:val="22"/>
              </w:rPr>
              <w:t>RCPA</w:t>
            </w:r>
            <w:r w:rsidRPr="00556D9E">
              <w:rPr>
                <w:szCs w:val="22"/>
              </w:rPr>
              <w:t>.</w:t>
            </w:r>
          </w:p>
          <w:p w14:paraId="4D501F83" w14:textId="118422F4" w:rsidR="00656D47" w:rsidRPr="00556D9E" w:rsidRDefault="00B57362" w:rsidP="00254E45">
            <w:pPr>
              <w:spacing w:before="60" w:after="60"/>
              <w:cnfStyle w:val="000000010000" w:firstRow="0" w:lastRow="0" w:firstColumn="0" w:lastColumn="0" w:oddVBand="0" w:evenVBand="0" w:oddHBand="0" w:evenHBand="1" w:firstRowFirstColumn="0" w:firstRowLastColumn="0" w:lastRowFirstColumn="0" w:lastRowLastColumn="0"/>
              <w:rPr>
                <w:szCs w:val="22"/>
              </w:rPr>
            </w:pPr>
            <w:r w:rsidRPr="00556D9E">
              <w:rPr>
                <w:szCs w:val="22"/>
              </w:rPr>
              <w:t>Invit</w:t>
            </w:r>
            <w:r>
              <w:rPr>
                <w:szCs w:val="22"/>
              </w:rPr>
              <w:t>ed</w:t>
            </w:r>
            <w:r w:rsidRPr="00556D9E">
              <w:rPr>
                <w:szCs w:val="22"/>
              </w:rPr>
              <w:t xml:space="preserve"> GPs to attend RACGP CPD</w:t>
            </w:r>
            <w:r>
              <w:rPr>
                <w:szCs w:val="22"/>
              </w:rPr>
              <w:noBreakHyphen/>
            </w:r>
            <w:r w:rsidRPr="00556D9E">
              <w:rPr>
                <w:szCs w:val="22"/>
              </w:rPr>
              <w:t>accredited education</w:t>
            </w:r>
            <w:r>
              <w:rPr>
                <w:szCs w:val="22"/>
              </w:rPr>
              <w:t>.</w:t>
            </w:r>
          </w:p>
        </w:tc>
      </w:tr>
      <w:tr w:rsidR="00656D47" w:rsidRPr="002C5AFD" w14:paraId="7DF279C8" w14:textId="77777777" w:rsidTr="00311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153A6D" w:themeFill="accent1"/>
            <w:vAlign w:val="center"/>
          </w:tcPr>
          <w:p w14:paraId="46221AAC" w14:textId="77777777" w:rsidR="00656D47" w:rsidRPr="00556D9E" w:rsidRDefault="00656D47" w:rsidP="00254E45">
            <w:pPr>
              <w:pStyle w:val="ListBullet"/>
              <w:numPr>
                <w:ilvl w:val="0"/>
                <w:numId w:val="0"/>
              </w:numPr>
              <w:rPr>
                <w:b/>
                <w:bCs/>
                <w:color w:val="FFFFFF" w:themeColor="background1"/>
                <w:szCs w:val="22"/>
              </w:rPr>
            </w:pPr>
            <w:r w:rsidRPr="00556D9E">
              <w:rPr>
                <w:b/>
                <w:bCs/>
                <w:color w:val="FFFFFF" w:themeColor="background1"/>
                <w:szCs w:val="22"/>
              </w:rPr>
              <w:t xml:space="preserve">Attribute substitution </w:t>
            </w:r>
          </w:p>
        </w:tc>
        <w:tc>
          <w:tcPr>
            <w:tcW w:w="3745" w:type="dxa"/>
            <w:vAlign w:val="center"/>
          </w:tcPr>
          <w:p w14:paraId="25661C24" w14:textId="1EA1AEBD" w:rsidR="00656D47" w:rsidRPr="002C5AFD" w:rsidRDefault="00656D47" w:rsidP="00254E45">
            <w:pPr>
              <w:pStyle w:val="ListBullet"/>
              <w:numPr>
                <w:ilvl w:val="0"/>
                <w:numId w:val="0"/>
              </w:numPr>
              <w:cnfStyle w:val="000000100000" w:firstRow="0" w:lastRow="0" w:firstColumn="0" w:lastColumn="0" w:oddVBand="0" w:evenVBand="0" w:oddHBand="1" w:evenHBand="0" w:firstRowFirstColumn="0" w:firstRowLastColumn="0" w:lastRowFirstColumn="0" w:lastRowLastColumn="0"/>
              <w:rPr>
                <w:szCs w:val="22"/>
              </w:rPr>
            </w:pPr>
            <w:r w:rsidRPr="002C5AFD">
              <w:rPr>
                <w:szCs w:val="22"/>
              </w:rPr>
              <w:t xml:space="preserve">When faced with </w:t>
            </w:r>
            <w:r w:rsidR="00BB1751">
              <w:rPr>
                <w:szCs w:val="22"/>
              </w:rPr>
              <w:t xml:space="preserve">a </w:t>
            </w:r>
            <w:r w:rsidRPr="002C5AFD">
              <w:rPr>
                <w:szCs w:val="22"/>
              </w:rPr>
              <w:t>complex issue, people unconsciously replace</w:t>
            </w:r>
            <w:r>
              <w:rPr>
                <w:szCs w:val="22"/>
              </w:rPr>
              <w:t xml:space="preserve"> it with</w:t>
            </w:r>
            <w:r w:rsidRPr="002C5AFD">
              <w:rPr>
                <w:szCs w:val="22"/>
              </w:rPr>
              <w:t xml:space="preserve"> a simpler concept. This can lead to systemic errors if the </w:t>
            </w:r>
            <w:r w:rsidR="00BB1751">
              <w:rPr>
                <w:szCs w:val="22"/>
              </w:rPr>
              <w:t xml:space="preserve">simpler </w:t>
            </w:r>
            <w:r>
              <w:rPr>
                <w:szCs w:val="22"/>
              </w:rPr>
              <w:t>concept</w:t>
            </w:r>
            <w:r w:rsidRPr="002C5AFD">
              <w:rPr>
                <w:szCs w:val="22"/>
              </w:rPr>
              <w:t xml:space="preserve"> is a poor substitute.</w:t>
            </w:r>
            <w:r w:rsidRPr="002C5AFD">
              <w:rPr>
                <w:rStyle w:val="FootnoteReference"/>
                <w:szCs w:val="22"/>
              </w:rPr>
              <w:footnoteReference w:id="44"/>
            </w:r>
          </w:p>
        </w:tc>
        <w:tc>
          <w:tcPr>
            <w:tcW w:w="3746" w:type="dxa"/>
            <w:vAlign w:val="center"/>
          </w:tcPr>
          <w:p w14:paraId="477566B8" w14:textId="77777777" w:rsidR="00656D47" w:rsidRPr="002C5AFD" w:rsidRDefault="00656D47" w:rsidP="00254E45">
            <w:pPr>
              <w:pStyle w:val="BodyText"/>
              <w:spacing w:before="60" w:after="60"/>
              <w:cnfStyle w:val="000000100000" w:firstRow="0" w:lastRow="0" w:firstColumn="0" w:lastColumn="0" w:oddVBand="0" w:evenVBand="0" w:oddHBand="1" w:evenHBand="0" w:firstRowFirstColumn="0" w:firstRowLastColumn="0" w:lastRowFirstColumn="0" w:lastRowLastColumn="0"/>
              <w:rPr>
                <w:b/>
                <w:bCs/>
                <w:szCs w:val="22"/>
              </w:rPr>
            </w:pPr>
            <w:r>
              <w:rPr>
                <w:szCs w:val="22"/>
              </w:rPr>
              <w:t xml:space="preserve">Presented all recipients the same key data (e.g. requesting rates and peer comparison) </w:t>
            </w:r>
            <w:r w:rsidRPr="002C5AFD">
              <w:rPr>
                <w:szCs w:val="22"/>
              </w:rPr>
              <w:t xml:space="preserve">as a focussed attribute </w:t>
            </w:r>
            <w:r>
              <w:rPr>
                <w:szCs w:val="22"/>
              </w:rPr>
              <w:t>when considering their pathology requesting.</w:t>
            </w:r>
          </w:p>
        </w:tc>
      </w:tr>
      <w:tr w:rsidR="00746AFC" w:rsidRPr="002C5AFD" w14:paraId="25099BED" w14:textId="77777777" w:rsidTr="003F56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153A6D" w:themeFill="accent1"/>
            <w:vAlign w:val="center"/>
          </w:tcPr>
          <w:p w14:paraId="5A36DECC" w14:textId="77777777" w:rsidR="00746AFC" w:rsidRPr="00556D9E" w:rsidRDefault="00746AFC" w:rsidP="00746AFC">
            <w:pPr>
              <w:pStyle w:val="ListBullet"/>
              <w:numPr>
                <w:ilvl w:val="0"/>
                <w:numId w:val="0"/>
              </w:numPr>
              <w:rPr>
                <w:b/>
                <w:bCs/>
                <w:color w:val="FFFFFF" w:themeColor="background1"/>
                <w:szCs w:val="22"/>
              </w:rPr>
            </w:pPr>
            <w:r w:rsidRPr="0028542D">
              <w:rPr>
                <w:b/>
                <w:bCs/>
                <w:color w:val="FFFFFF" w:themeColor="background1"/>
                <w:szCs w:val="22"/>
              </w:rPr>
              <w:t>Frequency</w:t>
            </w:r>
            <w:r>
              <w:rPr>
                <w:rStyle w:val="Strong"/>
                <w:rFonts w:eastAsiaTheme="majorEastAsia"/>
              </w:rPr>
              <w:t xml:space="preserve"> </w:t>
            </w:r>
            <w:r w:rsidRPr="0028542D">
              <w:rPr>
                <w:b/>
                <w:bCs/>
                <w:color w:val="FFFFFF" w:themeColor="background1"/>
                <w:szCs w:val="22"/>
              </w:rPr>
              <w:t>format</w:t>
            </w:r>
          </w:p>
        </w:tc>
        <w:tc>
          <w:tcPr>
            <w:tcW w:w="3745" w:type="dxa"/>
            <w:vAlign w:val="center"/>
          </w:tcPr>
          <w:p w14:paraId="060E1CBE" w14:textId="3312D209" w:rsidR="00746AFC" w:rsidRPr="002C5AFD" w:rsidRDefault="00746AFC" w:rsidP="00746AFC">
            <w:pPr>
              <w:spacing w:before="60" w:after="60"/>
              <w:cnfStyle w:val="000000010000" w:firstRow="0" w:lastRow="0" w:firstColumn="0" w:lastColumn="0" w:oddVBand="0" w:evenVBand="0" w:oddHBand="0" w:evenHBand="1" w:firstRowFirstColumn="0" w:firstRowLastColumn="0" w:lastRowFirstColumn="0" w:lastRowLastColumn="0"/>
              <w:rPr>
                <w:szCs w:val="22"/>
              </w:rPr>
            </w:pPr>
            <w:r>
              <w:t>People understand relative frequencies (e.g. 1 in 100) more easily than other formats</w:t>
            </w:r>
            <w:r w:rsidR="00FF6214">
              <w:t xml:space="preserve"> (e.g. 1% or probability of 0.</w:t>
            </w:r>
            <w:r w:rsidR="003304AF">
              <w:t>0</w:t>
            </w:r>
            <w:r w:rsidR="00FF6214">
              <w:t>1)</w:t>
            </w:r>
            <w:r>
              <w:rPr>
                <w:rStyle w:val="FootnoteReference"/>
              </w:rPr>
              <w:footnoteReference w:id="45"/>
            </w:r>
            <w:r>
              <w:t>.  </w:t>
            </w:r>
          </w:p>
        </w:tc>
        <w:tc>
          <w:tcPr>
            <w:tcW w:w="3746" w:type="dxa"/>
          </w:tcPr>
          <w:p w14:paraId="66715653" w14:textId="52CCC1A1" w:rsidR="00746AFC" w:rsidRPr="00FF6214" w:rsidRDefault="00746AFC" w:rsidP="00FF6214">
            <w:pPr>
              <w:pStyle w:val="BodyText"/>
              <w:spacing w:before="60" w:after="60"/>
              <w:cnfStyle w:val="000000010000" w:firstRow="0" w:lastRow="0" w:firstColumn="0" w:lastColumn="0" w:oddVBand="0" w:evenVBand="0" w:oddHBand="0" w:evenHBand="1" w:firstRowFirstColumn="0" w:firstRowLastColumn="0" w:lastRowFirstColumn="0" w:lastRowLastColumn="0"/>
              <w:rPr>
                <w:b/>
                <w:bCs/>
                <w:szCs w:val="22"/>
              </w:rPr>
            </w:pPr>
            <w:r>
              <w:rPr>
                <w:szCs w:val="22"/>
              </w:rPr>
              <w:t>Presented t</w:t>
            </w:r>
            <w:r w:rsidRPr="002C5AFD">
              <w:rPr>
                <w:szCs w:val="22"/>
              </w:rPr>
              <w:t>he rate of pathology requests per 1,000 patient consults</w:t>
            </w:r>
            <w:r>
              <w:rPr>
                <w:szCs w:val="22"/>
              </w:rPr>
              <w:t xml:space="preserve"> instead of less relatable percentages or probabilities.</w:t>
            </w:r>
          </w:p>
        </w:tc>
      </w:tr>
      <w:tr w:rsidR="00656D47" w:rsidRPr="002C5AFD" w14:paraId="64B62F29" w14:textId="77777777" w:rsidTr="00311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153A6D" w:themeFill="accent1"/>
            <w:vAlign w:val="center"/>
          </w:tcPr>
          <w:p w14:paraId="7CAF8A8B" w14:textId="77777777" w:rsidR="00656D47" w:rsidRPr="00556D9E" w:rsidRDefault="00656D47" w:rsidP="00254E45">
            <w:pPr>
              <w:pStyle w:val="ListBullet"/>
              <w:numPr>
                <w:ilvl w:val="0"/>
                <w:numId w:val="0"/>
              </w:numPr>
              <w:rPr>
                <w:b/>
                <w:bCs/>
                <w:color w:val="FFFFFF" w:themeColor="background1"/>
                <w:szCs w:val="22"/>
              </w:rPr>
            </w:pPr>
            <w:r w:rsidRPr="00556D9E">
              <w:rPr>
                <w:b/>
                <w:bCs/>
                <w:color w:val="FFFFFF" w:themeColor="background1"/>
                <w:szCs w:val="22"/>
              </w:rPr>
              <w:t>Cost feedback</w:t>
            </w:r>
          </w:p>
        </w:tc>
        <w:tc>
          <w:tcPr>
            <w:tcW w:w="3745" w:type="dxa"/>
            <w:vAlign w:val="center"/>
          </w:tcPr>
          <w:p w14:paraId="7562E038" w14:textId="7D25DB67" w:rsidR="00656D47" w:rsidRPr="002C5AFD" w:rsidRDefault="00FC7373" w:rsidP="00254E45">
            <w:pPr>
              <w:spacing w:before="60" w:after="60"/>
              <w:cnfStyle w:val="000000100000" w:firstRow="0" w:lastRow="0" w:firstColumn="0" w:lastColumn="0" w:oddVBand="0" w:evenVBand="0" w:oddHBand="1" w:evenHBand="0" w:firstRowFirstColumn="0" w:firstRowLastColumn="0" w:lastRowFirstColumn="0" w:lastRowLastColumn="0"/>
              <w:rPr>
                <w:szCs w:val="22"/>
              </w:rPr>
            </w:pPr>
            <w:r>
              <w:t xml:space="preserve">Being aware of costs </w:t>
            </w:r>
            <w:r w:rsidR="00F135EB">
              <w:t xml:space="preserve">reduces </w:t>
            </w:r>
            <w:r>
              <w:t>unnecessary</w:t>
            </w:r>
            <w:r w:rsidR="00F135EB">
              <w:t xml:space="preserve"> or </w:t>
            </w:r>
            <w:r>
              <w:t>discretionary use</w:t>
            </w:r>
            <w:r>
              <w:rPr>
                <w:rStyle w:val="FootnoteReference"/>
              </w:rPr>
              <w:footnoteReference w:id="46"/>
            </w:r>
            <w:r>
              <w:t>, without discouraging appropriate or necessary use</w:t>
            </w:r>
            <w:r w:rsidR="00D52AF0">
              <w:t xml:space="preserve"> </w:t>
            </w:r>
            <w:r w:rsidR="00D52AF0" w:rsidRPr="227637B5">
              <w:rPr>
                <w:szCs w:val="22"/>
              </w:rPr>
              <w:t>(e.g. pathology tests essential for specific presentations).</w:t>
            </w:r>
            <w:r>
              <w:rPr>
                <w:rStyle w:val="FootnoteReference"/>
              </w:rPr>
              <w:footnoteReference w:id="47"/>
            </w:r>
            <w:r>
              <w:t xml:space="preserve">. </w:t>
            </w:r>
            <w:r w:rsidR="00656D47">
              <w:rPr>
                <w:szCs w:val="22"/>
              </w:rPr>
              <w:t xml:space="preserve"> </w:t>
            </w:r>
          </w:p>
        </w:tc>
        <w:tc>
          <w:tcPr>
            <w:tcW w:w="3746" w:type="dxa"/>
            <w:vAlign w:val="center"/>
          </w:tcPr>
          <w:p w14:paraId="6D40A992" w14:textId="25E4A9D8" w:rsidR="00656D47" w:rsidRPr="002C5AFD" w:rsidRDefault="00055CE6" w:rsidP="00254E45">
            <w:pPr>
              <w:pStyle w:val="BodyText"/>
              <w:spacing w:before="60" w:after="60"/>
              <w:cnfStyle w:val="000000100000" w:firstRow="0" w:lastRow="0" w:firstColumn="0" w:lastColumn="0" w:oddVBand="0" w:evenVBand="0" w:oddHBand="1" w:evenHBand="0" w:firstRowFirstColumn="0" w:firstRowLastColumn="0" w:lastRowFirstColumn="0" w:lastRowLastColumn="0"/>
              <w:rPr>
                <w:szCs w:val="22"/>
              </w:rPr>
            </w:pPr>
            <w:r>
              <w:rPr>
                <w:szCs w:val="22"/>
              </w:rPr>
              <w:t>Provided the Medicare benefit payable for requested pathology combinations and a comparison figure of the amount payable for a sole iron studies test.</w:t>
            </w:r>
          </w:p>
        </w:tc>
      </w:tr>
    </w:tbl>
    <w:p w14:paraId="4321161E" w14:textId="3CD5CAE7" w:rsidR="00B93A06" w:rsidRDefault="00B93A06" w:rsidP="005D440D">
      <w:pPr>
        <w:pStyle w:val="BodyText"/>
        <w:sectPr w:rsidR="00B93A06" w:rsidSect="00CF14A6">
          <w:footerReference w:type="default" r:id="rId28"/>
          <w:type w:val="oddPage"/>
          <w:pgSz w:w="11906" w:h="16838"/>
          <w:pgMar w:top="1701" w:right="1418" w:bottom="1418" w:left="1418" w:header="709" w:footer="709" w:gutter="0"/>
          <w:pgNumType w:start="1"/>
          <w:cols w:space="708"/>
          <w:docGrid w:linePitch="360"/>
        </w:sectPr>
      </w:pPr>
    </w:p>
    <w:p w14:paraId="21CACE67" w14:textId="77777777" w:rsidR="00F023AB" w:rsidRDefault="00F023AB" w:rsidP="00F023AB">
      <w:pPr>
        <w:pStyle w:val="Heading2"/>
      </w:pPr>
      <w:bookmarkStart w:id="24" w:name="_Toc239930103"/>
      <w:bookmarkStart w:id="25" w:name="_Toc194916912"/>
      <w:bookmarkStart w:id="26" w:name="_Toc194917761"/>
      <w:bookmarkStart w:id="27" w:name="_Hlk95481054"/>
      <w:r>
        <w:lastRenderedPageBreak/>
        <w:t>Sampling and randomisation</w:t>
      </w:r>
      <w:bookmarkEnd w:id="24"/>
    </w:p>
    <w:p w14:paraId="05017CEB" w14:textId="07235520" w:rsidR="00F023AB" w:rsidRDefault="00F023AB" w:rsidP="00965276">
      <w:pPr>
        <w:pStyle w:val="BodyText"/>
      </w:pPr>
      <w:r>
        <w:t xml:space="preserve">The </w:t>
      </w:r>
      <w:r w:rsidRPr="00484F48">
        <w:t>project</w:t>
      </w:r>
      <w:r>
        <w:t xml:space="preserve"> included </w:t>
      </w:r>
      <w:r w:rsidRPr="00EB30CE">
        <w:t>5,964 GPs who</w:t>
      </w:r>
      <w:r>
        <w:t>, during the baseline period,</w:t>
      </w:r>
      <w:r w:rsidRPr="00EB30CE">
        <w:t xml:space="preserve"> were in the top 10% of requesters </w:t>
      </w:r>
      <w:r>
        <w:t xml:space="preserve">for both the 10 selected test combinations </w:t>
      </w:r>
      <w:r w:rsidRPr="00EB30CE">
        <w:t>overall</w:t>
      </w:r>
      <w:r>
        <w:t xml:space="preserve"> and 2 or more of the</w:t>
      </w:r>
      <w:r w:rsidRPr="00EB30CE">
        <w:t xml:space="preserve"> </w:t>
      </w:r>
      <w:r>
        <w:t>individual</w:t>
      </w:r>
      <w:r w:rsidRPr="00EB30CE">
        <w:t xml:space="preserve"> </w:t>
      </w:r>
      <w:r>
        <w:t xml:space="preserve">test </w:t>
      </w:r>
      <w:r w:rsidRPr="00EB30CE">
        <w:t>combinations</w:t>
      </w:r>
      <w:r>
        <w:t xml:space="preserve">. The study randomly allocated these GPs to 1 </w:t>
      </w:r>
      <w:r w:rsidRPr="00EB30CE">
        <w:t xml:space="preserve">of </w:t>
      </w:r>
      <w:r>
        <w:t>9</w:t>
      </w:r>
      <w:r w:rsidRPr="00EB30CE">
        <w:t xml:space="preserve"> groups (see Figure 2</w:t>
      </w:r>
      <w:r>
        <w:t xml:space="preserve">). </w:t>
      </w:r>
    </w:p>
    <w:p w14:paraId="760E3776" w14:textId="71372866" w:rsidR="001B6775" w:rsidRDefault="001B6775" w:rsidP="0051695B">
      <w:pPr>
        <w:pStyle w:val="BodyText"/>
        <w:keepNext/>
        <w:spacing w:after="0"/>
        <w:jc w:val="center"/>
      </w:pPr>
      <w:r>
        <w:rPr>
          <w:noProof/>
        </w:rPr>
        <w:drawing>
          <wp:inline distT="0" distB="0" distL="0" distR="0" wp14:anchorId="3E035898" wp14:editId="445561EA">
            <wp:extent cx="5774690" cy="2642388"/>
            <wp:effectExtent l="0" t="0" r="0" b="0"/>
            <wp:docPr id="1409190006" name="Picture 13" descr="A flow chart showing how GPs were allocated into 9 groups; control group, then treatment groups as per the list on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90006" name="Picture 13" descr="A flow chart showing how GPs were allocated into 9 groups; control group, then treatment groups as per the list on pag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94867" cy="2651621"/>
                    </a:xfrm>
                    <a:prstGeom prst="rect">
                      <a:avLst/>
                    </a:prstGeom>
                    <a:noFill/>
                  </pic:spPr>
                </pic:pic>
              </a:graphicData>
            </a:graphic>
          </wp:inline>
        </w:drawing>
      </w:r>
    </w:p>
    <w:p w14:paraId="278D68D9" w14:textId="5895CC52" w:rsidR="001B6775" w:rsidRDefault="001B6775" w:rsidP="00A01A4A">
      <w:pPr>
        <w:pStyle w:val="TableTitle"/>
      </w:pPr>
      <w:bookmarkStart w:id="28" w:name="_Toc194917701"/>
      <w:bookmarkStart w:id="29" w:name="_Toc239930113"/>
      <w:r w:rsidRPr="00512E2F">
        <w:t xml:space="preserve">Figure </w:t>
      </w:r>
      <w:r w:rsidRPr="00512E2F">
        <w:fldChar w:fldCharType="begin"/>
      </w:r>
      <w:r w:rsidRPr="00512E2F">
        <w:instrText xml:space="preserve"> SEQ Figure \* ARABIC </w:instrText>
      </w:r>
      <w:r w:rsidRPr="00512E2F">
        <w:fldChar w:fldCharType="separate"/>
      </w:r>
      <w:r w:rsidR="00281B02">
        <w:rPr>
          <w:noProof/>
        </w:rPr>
        <w:t>2</w:t>
      </w:r>
      <w:r w:rsidRPr="00512E2F">
        <w:fldChar w:fldCharType="end"/>
      </w:r>
      <w:r w:rsidRPr="00512E2F">
        <w:t>: RCT design</w:t>
      </w:r>
      <w:bookmarkEnd w:id="28"/>
      <w:r>
        <w:t xml:space="preserve"> showing GPs allocated to each group at </w:t>
      </w:r>
      <w:proofErr w:type="spellStart"/>
      <w:r>
        <w:t>randomisation</w:t>
      </w:r>
      <w:bookmarkEnd w:id="29"/>
      <w:proofErr w:type="spellEnd"/>
    </w:p>
    <w:p w14:paraId="2724E30A" w14:textId="4022016C" w:rsidR="006F353B" w:rsidRDefault="006F353B" w:rsidP="00F023AB">
      <w:pPr>
        <w:pStyle w:val="BodyText"/>
        <w:keepNext/>
        <w:spacing w:after="0"/>
      </w:pPr>
      <w:r>
        <w:t>The project used routinely</w:t>
      </w:r>
      <w:r w:rsidR="007817F0">
        <w:t xml:space="preserve"> collected MBS data </w:t>
      </w:r>
      <w:r>
        <w:t xml:space="preserve">to: </w:t>
      </w:r>
    </w:p>
    <w:p w14:paraId="73D0C4C1" w14:textId="65BC176B" w:rsidR="006F353B" w:rsidRPr="00684E09" w:rsidRDefault="007817F0" w:rsidP="006B2FB3">
      <w:pPr>
        <w:pStyle w:val="Tablelistbullet"/>
      </w:pPr>
      <w:r w:rsidRPr="00684E09">
        <w:t xml:space="preserve">identify the </w:t>
      </w:r>
      <w:r w:rsidR="006F353B" w:rsidRPr="00684E09">
        <w:t>GP</w:t>
      </w:r>
      <w:r w:rsidR="008611AD">
        <w:t>s</w:t>
      </w:r>
    </w:p>
    <w:p w14:paraId="00FD4059" w14:textId="77777777" w:rsidR="006F353B" w:rsidRPr="00684E09" w:rsidRDefault="006F353B" w:rsidP="006B2FB3">
      <w:pPr>
        <w:pStyle w:val="Tablelistbullet"/>
      </w:pPr>
      <w:r w:rsidRPr="00684E09">
        <w:t xml:space="preserve">prepare </w:t>
      </w:r>
      <w:r w:rsidR="007817F0" w:rsidRPr="00684E09">
        <w:t xml:space="preserve">personalised feedback </w:t>
      </w:r>
      <w:r w:rsidRPr="00684E09">
        <w:t xml:space="preserve">for </w:t>
      </w:r>
      <w:r w:rsidR="007817F0" w:rsidRPr="00684E09">
        <w:t xml:space="preserve">each </w:t>
      </w:r>
      <w:r w:rsidR="00183529" w:rsidRPr="00684E09">
        <w:t>GP</w:t>
      </w:r>
    </w:p>
    <w:p w14:paraId="59872EC1" w14:textId="5617209C" w:rsidR="00684E09" w:rsidRPr="00684E09" w:rsidRDefault="007817F0" w:rsidP="006B2FB3">
      <w:pPr>
        <w:pStyle w:val="Tablelistbullet"/>
      </w:pPr>
      <w:r w:rsidRPr="00684E09">
        <w:t xml:space="preserve">analyse outcomes </w:t>
      </w:r>
      <w:r w:rsidR="00684E09" w:rsidRPr="00684E09">
        <w:t xml:space="preserve">for the </w:t>
      </w:r>
      <w:r w:rsidR="00CB62C0">
        <w:t>9</w:t>
      </w:r>
      <w:r w:rsidRPr="00684E09">
        <w:t xml:space="preserve"> group</w:t>
      </w:r>
      <w:r w:rsidR="00684E09" w:rsidRPr="00684E09">
        <w:t>s</w:t>
      </w:r>
      <w:r w:rsidR="00CB62C0">
        <w:t>.</w:t>
      </w:r>
    </w:p>
    <w:p w14:paraId="4D59433A" w14:textId="57B2812B" w:rsidR="007817F0" w:rsidRPr="00E2710D" w:rsidRDefault="007817F0" w:rsidP="007817F0">
      <w:pPr>
        <w:pStyle w:val="BodyText"/>
        <w:rPr>
          <w:szCs w:val="22"/>
        </w:rPr>
      </w:pPr>
      <w:r w:rsidRPr="00E2710D">
        <w:t>All feedback</w:t>
      </w:r>
      <w:r w:rsidR="00342E4B">
        <w:t xml:space="preserve"> letters</w:t>
      </w:r>
      <w:r w:rsidRPr="00E2710D">
        <w:t xml:space="preserve"> w</w:t>
      </w:r>
      <w:r w:rsidR="00342E4B">
        <w:t>ere</w:t>
      </w:r>
      <w:r w:rsidRPr="00E2710D">
        <w:t xml:space="preserve"> mailed out on </w:t>
      </w:r>
      <w:r w:rsidR="004D3E2E">
        <w:t>12</w:t>
      </w:r>
      <w:r w:rsidRPr="00E2710D">
        <w:t xml:space="preserve"> May 2022. </w:t>
      </w:r>
      <w:r w:rsidRPr="00E2710D">
        <w:rPr>
          <w:szCs w:val="22"/>
        </w:rPr>
        <w:t xml:space="preserve">The </w:t>
      </w:r>
      <w:r w:rsidR="00783D65">
        <w:rPr>
          <w:szCs w:val="22"/>
        </w:rPr>
        <w:t xml:space="preserve">project collected follow-up data for </w:t>
      </w:r>
      <w:r w:rsidR="0033505E">
        <w:rPr>
          <w:szCs w:val="22"/>
        </w:rPr>
        <w:t xml:space="preserve">the </w:t>
      </w:r>
      <w:r w:rsidR="00783D65">
        <w:rPr>
          <w:szCs w:val="22"/>
        </w:rPr>
        <w:t xml:space="preserve">12 months after the feedback was sent. </w:t>
      </w:r>
    </w:p>
    <w:p w14:paraId="5BA77026" w14:textId="6979DA08" w:rsidR="00CA57E6" w:rsidRDefault="00783D65" w:rsidP="00B93A06">
      <w:pPr>
        <w:pStyle w:val="BodyText"/>
        <w:tabs>
          <w:tab w:val="center" w:pos="4535"/>
        </w:tabs>
      </w:pPr>
      <w:r>
        <w:rPr>
          <w:szCs w:val="22"/>
        </w:rPr>
        <w:t xml:space="preserve">To address the impact of </w:t>
      </w:r>
      <w:r w:rsidR="007817F0" w:rsidRPr="00E2710D">
        <w:rPr>
          <w:szCs w:val="22"/>
        </w:rPr>
        <w:t xml:space="preserve">COVID-19 </w:t>
      </w:r>
      <w:r>
        <w:rPr>
          <w:szCs w:val="22"/>
        </w:rPr>
        <w:t xml:space="preserve">lockdowns and </w:t>
      </w:r>
      <w:r w:rsidR="007817F0" w:rsidRPr="00E2710D">
        <w:rPr>
          <w:szCs w:val="22"/>
        </w:rPr>
        <w:t xml:space="preserve">surges </w:t>
      </w:r>
      <w:r>
        <w:rPr>
          <w:szCs w:val="22"/>
        </w:rPr>
        <w:t xml:space="preserve">on testing patterns, the feedback included data from </w:t>
      </w:r>
      <w:r w:rsidR="00E10E20">
        <w:rPr>
          <w:szCs w:val="22"/>
        </w:rPr>
        <w:t>2</w:t>
      </w:r>
      <w:r w:rsidR="0072536D">
        <w:rPr>
          <w:szCs w:val="22"/>
        </w:rPr>
        <w:t xml:space="preserve">4 months </w:t>
      </w:r>
      <w:r>
        <w:rPr>
          <w:szCs w:val="22"/>
        </w:rPr>
        <w:t xml:space="preserve">of prior </w:t>
      </w:r>
      <w:r w:rsidR="0054541B">
        <w:rPr>
          <w:szCs w:val="22"/>
        </w:rPr>
        <w:t>requesting</w:t>
      </w:r>
      <w:r w:rsidR="00892D96">
        <w:rPr>
          <w:szCs w:val="22"/>
        </w:rPr>
        <w:t xml:space="preserve"> to ensure a representative baseline</w:t>
      </w:r>
      <w:r w:rsidR="0054541B">
        <w:rPr>
          <w:szCs w:val="22"/>
        </w:rPr>
        <w:t>. Comparing the feedback groups to the control group allowed the analysis to account for external factors such as COVID-19</w:t>
      </w:r>
      <w:r w:rsidR="000A08F7">
        <w:rPr>
          <w:szCs w:val="22"/>
        </w:rPr>
        <w:t xml:space="preserve"> and</w:t>
      </w:r>
      <w:r w:rsidR="0054541B">
        <w:rPr>
          <w:szCs w:val="22"/>
        </w:rPr>
        <w:t xml:space="preserve"> </w:t>
      </w:r>
      <w:r w:rsidR="007817F0" w:rsidRPr="00E2710D">
        <w:rPr>
          <w:szCs w:val="22"/>
        </w:rPr>
        <w:t xml:space="preserve">normal seasonal variations. </w:t>
      </w:r>
      <w:bookmarkStart w:id="30" w:name="_Toc194916914"/>
      <w:bookmarkStart w:id="31" w:name="_Toc194917763"/>
      <w:bookmarkEnd w:id="25"/>
      <w:bookmarkEnd w:id="26"/>
      <w:bookmarkEnd w:id="27"/>
    </w:p>
    <w:p w14:paraId="220CB259" w14:textId="77777777" w:rsidR="000904F9" w:rsidRPr="00512E2F" w:rsidRDefault="000904F9" w:rsidP="000904F9">
      <w:pPr>
        <w:pStyle w:val="Heading1"/>
      </w:pPr>
      <w:bookmarkStart w:id="32" w:name="_Toc239930104"/>
      <w:r w:rsidRPr="00512E2F">
        <w:t>Results</w:t>
      </w:r>
      <w:bookmarkEnd w:id="32"/>
    </w:p>
    <w:p w14:paraId="50283267" w14:textId="5AC39D64" w:rsidR="00310EDE" w:rsidRDefault="000904F9" w:rsidP="00B93A06">
      <w:pPr>
        <w:pStyle w:val="BodyText"/>
      </w:pPr>
      <w:r w:rsidRPr="006639BE">
        <w:t xml:space="preserve">Overall, the project </w:t>
      </w:r>
      <w:r>
        <w:t>found</w:t>
      </w:r>
      <w:r w:rsidRPr="006639BE">
        <w:t xml:space="preserve"> that GPs who received </w:t>
      </w:r>
      <w:r>
        <w:t xml:space="preserve">personalised </w:t>
      </w:r>
      <w:r w:rsidRPr="006639BE">
        <w:t>feedback</w:t>
      </w:r>
      <w:r>
        <w:t xml:space="preserve"> requested 32% fewer combinations of tests than those </w:t>
      </w:r>
      <w:r w:rsidRPr="006639BE">
        <w:t>in the control group</w:t>
      </w:r>
      <w:r>
        <w:t xml:space="preserve"> over 12 months (see Figure 4). This translates to an estimated 41,925 fewer test combinations performed in that time. This is among the largest behavioural changes for RCTs involving this type of feedback</w:t>
      </w:r>
      <w:r>
        <w:rPr>
          <w:rStyle w:val="FootnoteReference"/>
        </w:rPr>
        <w:footnoteReference w:id="48"/>
      </w:r>
      <w:r w:rsidR="00310EDE">
        <w:t>.</w:t>
      </w:r>
    </w:p>
    <w:p w14:paraId="54251337" w14:textId="77777777" w:rsidR="00AE3AB8" w:rsidRDefault="00330559" w:rsidP="00330559">
      <w:pPr>
        <w:pStyle w:val="BodyText"/>
        <w:sectPr w:rsidR="00AE3AB8" w:rsidSect="00DC1181">
          <w:footerReference w:type="default" r:id="rId30"/>
          <w:pgSz w:w="11906" w:h="16838"/>
          <w:pgMar w:top="1701" w:right="1418" w:bottom="1418" w:left="1418" w:header="709" w:footer="709" w:gutter="0"/>
          <w:cols w:space="708"/>
          <w:docGrid w:linePitch="360"/>
        </w:sectPr>
      </w:pPr>
      <w:r>
        <w:t>Feedback letter recipients also reduced the requesting rate the 5 individual pathology tests examined. This suggests that GPs did not simply start requesting tests individually rather than in combinations (see Appendix A, table 6).</w:t>
      </w:r>
    </w:p>
    <w:p w14:paraId="25AC087B" w14:textId="77777777" w:rsidR="00330559" w:rsidRDefault="00330559" w:rsidP="00330559">
      <w:pPr>
        <w:pStyle w:val="BodyText"/>
      </w:pPr>
    </w:p>
    <w:bookmarkEnd w:id="30"/>
    <w:bookmarkEnd w:id="31"/>
    <w:p w14:paraId="55D27E26" w14:textId="57784C98" w:rsidR="00AD0586" w:rsidRDefault="00AD0586" w:rsidP="00DC1181">
      <w:pPr>
        <w:pStyle w:val="BodyText"/>
      </w:pPr>
      <w:r>
        <w:rPr>
          <w:noProof/>
        </w:rPr>
        <w:drawing>
          <wp:inline distT="0" distB="0" distL="0" distR="0" wp14:anchorId="45436662" wp14:editId="4BA321E4">
            <wp:extent cx="8558784" cy="5042061"/>
            <wp:effectExtent l="0" t="0" r="0" b="6350"/>
            <wp:docPr id="223477082" name="Picture 1" descr="A graph showing that the intervention (letter) and control (no letter) groups were almost requesting pathology at almost exactly the same rate for the 12 months before the letters were sent. When the letters were sent, the letter group's requesting rate fell and remained lower than the control group for the subsequen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77082" name="Picture 1" descr="A graph showing that the intervention (letter) and control (no letter) groups were almost requesting pathology at almost exactly the same rate for the 12 months before the letters were sent. When the letters were sent, the letter group's requesting rate fell and remained lower than the control group for the subsequent 12 month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08420" cy="5071302"/>
                    </a:xfrm>
                    <a:prstGeom prst="rect">
                      <a:avLst/>
                    </a:prstGeom>
                    <a:noFill/>
                  </pic:spPr>
                </pic:pic>
              </a:graphicData>
            </a:graphic>
          </wp:inline>
        </w:drawing>
      </w:r>
    </w:p>
    <w:p w14:paraId="12A0848D" w14:textId="338AAE4B" w:rsidR="00AE3AB8" w:rsidRDefault="00310EDE" w:rsidP="00A01A4A">
      <w:pPr>
        <w:pStyle w:val="TableTitle"/>
      </w:pPr>
      <w:bookmarkStart w:id="33" w:name="_Toc194917703"/>
      <w:bookmarkStart w:id="34" w:name="_Toc239930114"/>
      <w:r w:rsidRPr="00512E2F">
        <w:t xml:space="preserve">Figure </w:t>
      </w:r>
      <w:r w:rsidRPr="00512E2F">
        <w:fldChar w:fldCharType="begin"/>
      </w:r>
      <w:r w:rsidRPr="00512E2F">
        <w:instrText xml:space="preserve"> SEQ Figure \* ARABIC </w:instrText>
      </w:r>
      <w:r w:rsidRPr="00512E2F">
        <w:fldChar w:fldCharType="separate"/>
      </w:r>
      <w:r w:rsidR="00281B02">
        <w:rPr>
          <w:noProof/>
        </w:rPr>
        <w:t>3</w:t>
      </w:r>
      <w:r w:rsidRPr="00512E2F">
        <w:fldChar w:fldCharType="end"/>
      </w:r>
      <w:r w:rsidRPr="00512E2F">
        <w:t xml:space="preserve">: Changes in pathology requesting rates between </w:t>
      </w:r>
      <w:r>
        <w:t>intervention</w:t>
      </w:r>
      <w:r w:rsidRPr="00512E2F">
        <w:t xml:space="preserve"> and control</w:t>
      </w:r>
      <w:bookmarkEnd w:id="33"/>
      <w:bookmarkEnd w:id="34"/>
    </w:p>
    <w:p w14:paraId="181A7B4B" w14:textId="77777777" w:rsidR="00AE3AB8" w:rsidRDefault="00AE3AB8" w:rsidP="00A01A4A">
      <w:pPr>
        <w:pStyle w:val="TableTitle"/>
        <w:sectPr w:rsidR="00AE3AB8" w:rsidSect="001A6E95">
          <w:footerReference w:type="default" r:id="rId32"/>
          <w:pgSz w:w="16838" w:h="11906" w:orient="landscape"/>
          <w:pgMar w:top="1418" w:right="1701" w:bottom="1418" w:left="1418" w:header="709" w:footer="709" w:gutter="0"/>
          <w:cols w:space="708"/>
          <w:docGrid w:linePitch="360"/>
        </w:sectPr>
      </w:pPr>
    </w:p>
    <w:p w14:paraId="13BAA537" w14:textId="70A53551" w:rsidR="00DC1181" w:rsidRDefault="00DC1181" w:rsidP="00DC1181">
      <w:pPr>
        <w:pStyle w:val="BodyText"/>
      </w:pPr>
      <w:r w:rsidRPr="00E54086">
        <w:lastRenderedPageBreak/>
        <w:t xml:space="preserve">The addition of cost data, invitation for CPD and/or glossy pamphlet </w:t>
      </w:r>
      <w:r>
        <w:t>presentation</w:t>
      </w:r>
      <w:r w:rsidRPr="00E54086">
        <w:t xml:space="preserve"> did not appear to have an</w:t>
      </w:r>
      <w:r>
        <w:t xml:space="preserve"> important</w:t>
      </w:r>
      <w:r w:rsidRPr="00E54086">
        <w:t xml:space="preserve"> impact on how GPs responded to the feedback.</w:t>
      </w:r>
      <w:r w:rsidR="003154F4">
        <w:t xml:space="preserve"> </w:t>
      </w:r>
      <w:r>
        <w:t xml:space="preserve">Of the 2,653 GPs receiving an invitation, 167 (7%) attended the CPD-accredited education. This number was too small to allow meaningful comparison between those who attended and those who did not despite the invitation. </w:t>
      </w:r>
    </w:p>
    <w:p w14:paraId="7A60FA35" w14:textId="77777777" w:rsidR="00DC1181" w:rsidRDefault="00DC1181" w:rsidP="00DC1181">
      <w:pPr>
        <w:pStyle w:val="BodyText"/>
      </w:pPr>
      <w:r>
        <w:t>The intervention had similar effects for GPs regardless of their geographic area (metropolitan or rural), their requesting rate during the baseline period, and the number of combinations the GP requested above the 90</w:t>
      </w:r>
      <w:r w:rsidRPr="00C112CC">
        <w:rPr>
          <w:vertAlign w:val="superscript"/>
        </w:rPr>
        <w:t>th</w:t>
      </w:r>
      <w:r>
        <w:t xml:space="preserve"> percentile prior to receiving a letter. The analysis identified a small increased behavioural change for GPs who self-reported as male, and GPs who had been practicing for more than 10 years.  </w:t>
      </w:r>
    </w:p>
    <w:p w14:paraId="4293DCEC" w14:textId="0976D0F3" w:rsidR="00BE2BB3" w:rsidRDefault="00BE2BB3" w:rsidP="00782171">
      <w:pPr>
        <w:pStyle w:val="Heading1"/>
      </w:pPr>
      <w:bookmarkStart w:id="35" w:name="_Toc239930105"/>
      <w:r>
        <w:t xml:space="preserve">Limitations and future </w:t>
      </w:r>
      <w:r w:rsidR="005608FB">
        <w:t>opportunities</w:t>
      </w:r>
      <w:bookmarkEnd w:id="35"/>
      <w:r w:rsidR="005608FB">
        <w:t xml:space="preserve"> </w:t>
      </w:r>
      <w:r>
        <w:t xml:space="preserve"> </w:t>
      </w:r>
    </w:p>
    <w:p w14:paraId="0C6D1862" w14:textId="50E8DEBB" w:rsidR="005C7435" w:rsidRDefault="00972CF3" w:rsidP="00965276">
      <w:r>
        <w:t xml:space="preserve">This study analysed </w:t>
      </w:r>
      <w:r w:rsidR="00A130D8">
        <w:t>routinely collected MBS data, which does not capture information about the rationale for</w:t>
      </w:r>
      <w:r w:rsidR="005F1504">
        <w:t>,</w:t>
      </w:r>
      <w:r w:rsidR="00A130D8">
        <w:t xml:space="preserve"> or outcome of</w:t>
      </w:r>
      <w:r w:rsidR="005F1504">
        <w:t>,</w:t>
      </w:r>
      <w:r w:rsidR="00A130D8">
        <w:t xml:space="preserve"> testing</w:t>
      </w:r>
      <w:r w:rsidR="004B05CF">
        <w:t xml:space="preserve">. As such, only the </w:t>
      </w:r>
      <w:r w:rsidR="00D1725F">
        <w:t xml:space="preserve">change in the number of tests </w:t>
      </w:r>
      <w:r w:rsidR="004B05CF">
        <w:t xml:space="preserve">could be </w:t>
      </w:r>
      <w:r w:rsidR="00D1725F">
        <w:t>determined</w:t>
      </w:r>
      <w:r w:rsidR="004B05CF">
        <w:t xml:space="preserve">. </w:t>
      </w:r>
      <w:r w:rsidR="005C7435">
        <w:t xml:space="preserve">Future studies </w:t>
      </w:r>
      <w:r w:rsidR="001740FF">
        <w:t>could</w:t>
      </w:r>
      <w:r w:rsidR="00552E78">
        <w:t xml:space="preserve"> assess </w:t>
      </w:r>
      <w:r w:rsidR="00892BA8">
        <w:t xml:space="preserve">the reasons </w:t>
      </w:r>
      <w:r w:rsidR="006F4DB2">
        <w:t>for change</w:t>
      </w:r>
      <w:r w:rsidR="003E372F">
        <w:t>s following t</w:t>
      </w:r>
      <w:r w:rsidR="005C7435">
        <w:t>his type of intervention</w:t>
      </w:r>
      <w:r w:rsidR="00EB14A1">
        <w:t xml:space="preserve"> to determine the </w:t>
      </w:r>
      <w:r w:rsidR="00B87BAF">
        <w:t>e</w:t>
      </w:r>
      <w:r w:rsidR="00EB14A1">
        <w:t>ffect on</w:t>
      </w:r>
      <w:r w:rsidR="005C7435">
        <w:t xml:space="preserve"> </w:t>
      </w:r>
      <w:r w:rsidR="00A96711">
        <w:t>patient outcomes</w:t>
      </w:r>
      <w:r w:rsidR="005C7435">
        <w:t xml:space="preserve">. </w:t>
      </w:r>
    </w:p>
    <w:p w14:paraId="5FC5E1B9" w14:textId="5358D58D" w:rsidR="00DC1181" w:rsidRDefault="00DC1181" w:rsidP="00DC1181">
      <w:pPr>
        <w:pStyle w:val="Heading1"/>
      </w:pPr>
      <w:bookmarkStart w:id="36" w:name="_Toc239930106"/>
      <w:r>
        <w:t>Concluding points</w:t>
      </w:r>
      <w:bookmarkEnd w:id="36"/>
    </w:p>
    <w:p w14:paraId="45714D20" w14:textId="2DDA9AC3" w:rsidR="00DC1181" w:rsidRDefault="00DC1181" w:rsidP="00DC1181">
      <w:pPr>
        <w:pStyle w:val="BodyText"/>
        <w:sectPr w:rsidR="00DC1181" w:rsidSect="00DC1181">
          <w:footerReference w:type="default" r:id="rId33"/>
          <w:pgSz w:w="11906" w:h="16838"/>
          <w:pgMar w:top="1701" w:right="1418" w:bottom="1418" w:left="1418" w:header="709" w:footer="709" w:gutter="0"/>
          <w:cols w:space="708"/>
          <w:docGrid w:linePitch="360"/>
        </w:sectPr>
      </w:pPr>
      <w:r>
        <w:t xml:space="preserve">Sending </w:t>
      </w:r>
      <w:r w:rsidRPr="00CC4026">
        <w:t xml:space="preserve">feedback </w:t>
      </w:r>
      <w:r>
        <w:t xml:space="preserve">letters </w:t>
      </w:r>
      <w:r w:rsidRPr="00CC4026">
        <w:t xml:space="preserve">to </w:t>
      </w:r>
      <w:r>
        <w:t xml:space="preserve">GPs who request high volumes of pathology test combinations is a </w:t>
      </w:r>
      <w:r w:rsidRPr="00CC4026">
        <w:t xml:space="preserve">simple, low-cost </w:t>
      </w:r>
      <w:r>
        <w:t>intervention which can significantly change GP pathology requesting behaviour. The project resulted in an estimated 41,925 fewer pathology test</w:t>
      </w:r>
      <w:r w:rsidR="00DE20FE">
        <w:t xml:space="preserve"> combinations</w:t>
      </w:r>
      <w:r>
        <w:t xml:space="preserve"> performed nationwide over the study period. R</w:t>
      </w:r>
      <w:r w:rsidRPr="00CC4026">
        <w:t xml:space="preserve">eceiving any feedback resulted in a </w:t>
      </w:r>
      <w:r>
        <w:t>32</w:t>
      </w:r>
      <w:r w:rsidRPr="00CC4026">
        <w:t xml:space="preserve">% relative reduction in the overall rate of </w:t>
      </w:r>
      <w:r>
        <w:t>pathology test combination</w:t>
      </w:r>
      <w:r w:rsidRPr="00CC4026">
        <w:t xml:space="preserve"> requests over </w:t>
      </w:r>
      <w:r>
        <w:t xml:space="preserve">12 </w:t>
      </w:r>
      <w:r w:rsidRPr="00CC4026">
        <w:t>months</w:t>
      </w:r>
      <w:r>
        <w:t xml:space="preserve"> </w:t>
      </w:r>
      <w:r w:rsidRPr="00CC4026">
        <w:t xml:space="preserve">compared to </w:t>
      </w:r>
      <w:r>
        <w:t>the control group</w:t>
      </w:r>
      <w:r w:rsidRPr="00CC4026">
        <w:t>.</w:t>
      </w:r>
      <w:r>
        <w:t xml:space="preserve"> Taken together, these findings provide robust evidence to support the use of</w:t>
      </w:r>
      <w:r w:rsidRPr="00CC4026">
        <w:t xml:space="preserve"> </w:t>
      </w:r>
      <w:r>
        <w:t xml:space="preserve">personalised </w:t>
      </w:r>
      <w:r w:rsidRPr="00CC4026">
        <w:t xml:space="preserve">feedback for </w:t>
      </w:r>
      <w:r>
        <w:t>promoting evidence-based care in general practice</w:t>
      </w:r>
      <w:r w:rsidR="000B6259">
        <w:t>.</w:t>
      </w:r>
    </w:p>
    <w:p w14:paraId="45A7CDD9" w14:textId="031A9DE4" w:rsidR="00C054C5" w:rsidRDefault="00C054C5" w:rsidP="00C054C5">
      <w:pPr>
        <w:pStyle w:val="Heading1"/>
      </w:pPr>
      <w:bookmarkStart w:id="37" w:name="_Toc239930107"/>
      <w:r>
        <w:lastRenderedPageBreak/>
        <w:t>Appendix A</w:t>
      </w:r>
      <w:r w:rsidR="006002C2">
        <w:t xml:space="preserve"> –</w:t>
      </w:r>
      <w:r w:rsidR="008C718F">
        <w:t xml:space="preserve"> </w:t>
      </w:r>
      <w:r w:rsidR="006002C2">
        <w:t>Details of statistical analyses</w:t>
      </w:r>
      <w:bookmarkEnd w:id="37"/>
      <w:r w:rsidR="008C718F">
        <w:t xml:space="preserve"> </w:t>
      </w:r>
    </w:p>
    <w:p w14:paraId="52979642" w14:textId="7C1D2F74" w:rsidR="00A54EDF" w:rsidRPr="000B7640" w:rsidRDefault="00A54EDF" w:rsidP="00541233">
      <w:pPr>
        <w:pStyle w:val="BodyText"/>
      </w:pPr>
      <w:r w:rsidRPr="000B7640">
        <w:t xml:space="preserve">This project was conducted as a </w:t>
      </w:r>
      <w:r w:rsidR="0021173D">
        <w:t xml:space="preserve">factorial </w:t>
      </w:r>
      <w:r w:rsidRPr="000B7640">
        <w:t>cluster RCT</w:t>
      </w:r>
      <w:r w:rsidR="000B4BC0">
        <w:t xml:space="preserve"> for</w:t>
      </w:r>
      <w:r w:rsidRPr="000B7640">
        <w:t xml:space="preserve"> GPs request</w:t>
      </w:r>
      <w:r w:rsidR="00D55901">
        <w:t>ing</w:t>
      </w:r>
      <w:r w:rsidRPr="000B7640">
        <w:t xml:space="preserve"> selected combinations of pathology tests</w:t>
      </w:r>
      <w:r w:rsidR="00D55901">
        <w:t xml:space="preserve"> rendered </w:t>
      </w:r>
      <w:r w:rsidRPr="000B7640">
        <w:t xml:space="preserve">in the period from </w:t>
      </w:r>
      <w:r w:rsidRPr="000B7640">
        <w:rPr>
          <w:rFonts w:cs="Arial"/>
        </w:rPr>
        <w:t>1 July 2019 to 30 June 2021</w:t>
      </w:r>
      <w:r w:rsidRPr="000B7640">
        <w:t xml:space="preserve">. </w:t>
      </w:r>
      <w:r w:rsidR="003C469C">
        <w:t xml:space="preserve">Comparatively high requesting </w:t>
      </w:r>
      <w:r w:rsidR="00C75079">
        <w:t>GPs</w:t>
      </w:r>
      <w:r w:rsidRPr="000B7640">
        <w:t xml:space="preserve"> were randomly allocated to </w:t>
      </w:r>
      <w:r w:rsidR="00B17551">
        <w:t>1</w:t>
      </w:r>
      <w:r w:rsidR="00B17551" w:rsidRPr="000B7640">
        <w:t xml:space="preserve"> </w:t>
      </w:r>
      <w:r w:rsidRPr="000B7640">
        <w:t xml:space="preserve">of </w:t>
      </w:r>
      <w:r w:rsidR="00B17551">
        <w:t>8</w:t>
      </w:r>
      <w:r w:rsidRPr="000B7640">
        <w:t xml:space="preserve"> intervention groups</w:t>
      </w:r>
      <w:r w:rsidR="004B4418">
        <w:t xml:space="preserve"> or a control group</w:t>
      </w:r>
      <w:r w:rsidRPr="000B7640">
        <w:t xml:space="preserve">. </w:t>
      </w:r>
      <w:r w:rsidR="00160D77">
        <w:t>I</w:t>
      </w:r>
      <w:r w:rsidRPr="000B7640">
        <w:t>ntervention group</w:t>
      </w:r>
      <w:r w:rsidR="00160D77">
        <w:t xml:space="preserve"> GPs</w:t>
      </w:r>
      <w:r w:rsidRPr="000B7640">
        <w:t xml:space="preserve"> received individualised written feedback on their pathology requesting rates from the Chief Medical Officer</w:t>
      </w:r>
      <w:r w:rsidRPr="000B7640" w:rsidDel="00764111">
        <w:t xml:space="preserve"> </w:t>
      </w:r>
      <w:r w:rsidRPr="000B7640">
        <w:t>in May 2022</w:t>
      </w:r>
      <w:r w:rsidR="00A023C5">
        <w:t xml:space="preserve">, while </w:t>
      </w:r>
      <w:r w:rsidR="00716D6D">
        <w:t>control group GPs received nothing</w:t>
      </w:r>
      <w:r w:rsidRPr="000B7640">
        <w:t xml:space="preserve">. </w:t>
      </w:r>
    </w:p>
    <w:p w14:paraId="12E9C5AC" w14:textId="37C81FF7" w:rsidR="00A54EDF" w:rsidRPr="00895C1F" w:rsidRDefault="00B15611" w:rsidP="00A54EDF">
      <w:pPr>
        <w:pStyle w:val="BodyText"/>
      </w:pPr>
      <w:r w:rsidRPr="000B7640">
        <w:t xml:space="preserve">Full details of the trial and analyses can be found in </w:t>
      </w:r>
      <w:r>
        <w:t>the published</w:t>
      </w:r>
      <w:r w:rsidR="00A54EDF" w:rsidRPr="000B7640">
        <w:t xml:space="preserve"> statistical analysis plan</w:t>
      </w:r>
      <w:r w:rsidR="00A54EDF" w:rsidRPr="000B7640">
        <w:rPr>
          <w:rStyle w:val="FootnoteReference"/>
          <w:rFonts w:eastAsiaTheme="majorEastAsia"/>
          <w:szCs w:val="22"/>
        </w:rPr>
        <w:footnoteReference w:id="49"/>
      </w:r>
      <w:r w:rsidR="00A54EDF" w:rsidRPr="000B7640">
        <w:t xml:space="preserve"> and trial protocol</w:t>
      </w:r>
      <w:r w:rsidR="00A54EDF" w:rsidRPr="000B7640">
        <w:rPr>
          <w:rStyle w:val="FootnoteReference"/>
          <w:rFonts w:eastAsiaTheme="majorEastAsia"/>
          <w:szCs w:val="22"/>
        </w:rPr>
        <w:footnoteReference w:id="50"/>
      </w:r>
      <w:r w:rsidR="00A54EDF" w:rsidRPr="000B7640">
        <w:t xml:space="preserve">. </w:t>
      </w:r>
    </w:p>
    <w:p w14:paraId="2D511A19" w14:textId="5528DC72" w:rsidR="00A54EDF" w:rsidRPr="00F37690" w:rsidRDefault="008F5950" w:rsidP="00AA04FE">
      <w:pPr>
        <w:pStyle w:val="FigureTitle"/>
      </w:pPr>
      <w:bookmarkStart w:id="38" w:name="_Toc67989153"/>
      <w:bookmarkStart w:id="39" w:name="_Toc168486294"/>
      <w:bookmarkStart w:id="40" w:name="_Toc223598490"/>
      <w:r>
        <w:t>Outcome m</w:t>
      </w:r>
      <w:r w:rsidR="004B6E0D">
        <w:t>etrics analy</w:t>
      </w:r>
      <w:bookmarkEnd w:id="38"/>
      <w:r w:rsidR="00A54EDF" w:rsidRPr="0088543C">
        <w:t>s</w:t>
      </w:r>
      <w:bookmarkEnd w:id="39"/>
      <w:bookmarkEnd w:id="40"/>
      <w:r w:rsidR="004B6E0D">
        <w:t>ed</w:t>
      </w:r>
    </w:p>
    <w:p w14:paraId="0FB1685B" w14:textId="60DDE31D" w:rsidR="004B6E0D" w:rsidRDefault="00A54EDF" w:rsidP="00A54EDF">
      <w:pPr>
        <w:pStyle w:val="BodyText"/>
      </w:pPr>
      <w:r w:rsidRPr="00C11ED4">
        <w:t xml:space="preserve">The primary outcome was the overall </w:t>
      </w:r>
      <w:r w:rsidRPr="00C11ED4">
        <w:rPr>
          <w:bCs/>
          <w:iCs/>
        </w:rPr>
        <w:t>rate of requests</w:t>
      </w:r>
      <w:r w:rsidRPr="00C11ED4">
        <w:t xml:space="preserve"> for any of the targeted combinations of pathology tests (number of requests per 1,000 </w:t>
      </w:r>
      <w:r w:rsidR="00B94F7F">
        <w:t>patient consultations</w:t>
      </w:r>
      <w:r w:rsidR="004052CD">
        <w:rPr>
          <w:rStyle w:val="FootnoteReference"/>
        </w:rPr>
        <w:footnoteReference w:id="51"/>
      </w:r>
      <w:r w:rsidR="00CD246A">
        <w:t>)</w:t>
      </w:r>
      <w:r w:rsidR="00B94F7F">
        <w:t xml:space="preserve"> </w:t>
      </w:r>
      <w:r w:rsidRPr="00C11ED4">
        <w:t>billed to Medicare</w:t>
      </w:r>
      <w:r w:rsidR="004B6E0D">
        <w:t>,</w:t>
      </w:r>
      <w:r w:rsidR="004B6E0D" w:rsidDel="002D1B90">
        <w:t xml:space="preserve"> </w:t>
      </w:r>
      <w:r w:rsidR="0021173D">
        <w:t xml:space="preserve">displayed in </w:t>
      </w:r>
      <w:r w:rsidR="004B6E0D">
        <w:t xml:space="preserve">the </w:t>
      </w:r>
      <w:r w:rsidR="0021173D">
        <w:t xml:space="preserve">feedback </w:t>
      </w:r>
      <w:r w:rsidR="007114D3">
        <w:t>letters</w:t>
      </w:r>
      <w:r w:rsidR="00B9406A">
        <w:t>,</w:t>
      </w:r>
      <w:r w:rsidR="007114D3">
        <w:t xml:space="preserve"> </w:t>
      </w:r>
      <w:r w:rsidRPr="00C11ED4">
        <w:t xml:space="preserve">over 0 to </w:t>
      </w:r>
      <w:r w:rsidR="0021173D">
        <w:t>6</w:t>
      </w:r>
      <w:r w:rsidR="0021173D" w:rsidRPr="00C11ED4">
        <w:t xml:space="preserve"> </w:t>
      </w:r>
      <w:r w:rsidRPr="00C11ED4">
        <w:t>month</w:t>
      </w:r>
      <w:r w:rsidR="007114D3">
        <w:t>s</w:t>
      </w:r>
      <w:r w:rsidR="004B6E0D">
        <w:t xml:space="preserve">. </w:t>
      </w:r>
    </w:p>
    <w:p w14:paraId="319F70B0" w14:textId="1C3EA7E2" w:rsidR="004B6E0D" w:rsidRDefault="007114D3" w:rsidP="00A54EDF">
      <w:pPr>
        <w:pStyle w:val="BodyText"/>
      </w:pPr>
      <w:r>
        <w:t>The request rates</w:t>
      </w:r>
      <w:r w:rsidR="004B6E0D">
        <w:t xml:space="preserve"> for combinations not displayed in feedback letter, and overall rate of requests over 6 to 12 months</w:t>
      </w:r>
      <w:r w:rsidR="00E81228">
        <w:t xml:space="preserve"> and 0 to 12 months</w:t>
      </w:r>
      <w:r w:rsidR="004B6E0D">
        <w:t xml:space="preserve">, were secondary outcomes. For ease of reading, outcomes </w:t>
      </w:r>
      <w:r w:rsidR="00E81228">
        <w:t xml:space="preserve">for </w:t>
      </w:r>
      <w:r w:rsidR="004B6E0D">
        <w:t>0 to 12 months</w:t>
      </w:r>
      <w:r w:rsidR="00E81228">
        <w:t xml:space="preserve"> were used </w:t>
      </w:r>
      <w:r w:rsidR="00E94F2A">
        <w:t>in this</w:t>
      </w:r>
      <w:r w:rsidR="004B6E0D">
        <w:t xml:space="preserve"> report. </w:t>
      </w:r>
    </w:p>
    <w:p w14:paraId="1B62F6EB" w14:textId="5B975C17" w:rsidR="00A54EDF" w:rsidRPr="00C11ED4" w:rsidRDefault="00A54EDF" w:rsidP="00A54EDF">
      <w:pPr>
        <w:pStyle w:val="BodyText"/>
      </w:pPr>
      <w:r w:rsidRPr="00C11ED4">
        <w:t>While the intervention</w:t>
      </w:r>
      <w:r w:rsidR="00FF5B89">
        <w:t xml:space="preserve"> addressed the use of pathology tests in combination</w:t>
      </w:r>
      <w:r w:rsidRPr="00C11ED4">
        <w:t>, variations in request rates</w:t>
      </w:r>
      <w:r w:rsidR="009A09DE">
        <w:t xml:space="preserve"> for individual pathology tests </w:t>
      </w:r>
      <w:r w:rsidRPr="00C11ED4">
        <w:t>were monitored for patterns of requesting which may provide insight into requesting behaviour</w:t>
      </w:r>
      <w:r w:rsidR="009A09DE">
        <w:t xml:space="preserve">. </w:t>
      </w:r>
      <w:r w:rsidR="00940D11">
        <w:t xml:space="preserve">This included monitoring ferritin </w:t>
      </w:r>
      <w:r w:rsidR="007D3DC3">
        <w:t>requesting</w:t>
      </w:r>
      <w:r w:rsidR="009E6DD3">
        <w:t xml:space="preserve"> </w:t>
      </w:r>
      <w:r w:rsidR="007D3DC3">
        <w:t>in case GP</w:t>
      </w:r>
      <w:r w:rsidR="001A5B15">
        <w:t xml:space="preserve">s </w:t>
      </w:r>
      <w:r w:rsidR="002343B3">
        <w:t xml:space="preserve">switched from iron study </w:t>
      </w:r>
      <w:r w:rsidR="006B64DD">
        <w:t xml:space="preserve">test </w:t>
      </w:r>
      <w:r w:rsidR="002343B3">
        <w:t xml:space="preserve">requesting </w:t>
      </w:r>
      <w:r w:rsidR="00401E0B">
        <w:t>after receiving a letter</w:t>
      </w:r>
      <w:r w:rsidRPr="00C11ED4">
        <w:t>.</w:t>
      </w:r>
    </w:p>
    <w:p w14:paraId="4B3B31B4" w14:textId="702A54A8" w:rsidR="0088543C" w:rsidRPr="00C11ED4" w:rsidRDefault="00A54EDF" w:rsidP="00A54EDF">
      <w:pPr>
        <w:pStyle w:val="BodyText"/>
      </w:pPr>
      <w:r w:rsidRPr="00C11ED4">
        <w:t>The dataset recorded the number of pathology requests</w:t>
      </w:r>
      <w:r w:rsidR="00AD56CE">
        <w:t xml:space="preserve"> for the selected test combinations</w:t>
      </w:r>
      <w:r w:rsidRPr="00C11ED4">
        <w:t xml:space="preserve"> by GPs that were completed by a pathologist</w:t>
      </w:r>
      <w:r w:rsidR="008F3F7A">
        <w:t xml:space="preserve"> and claimed from Medicare</w:t>
      </w:r>
      <w:r w:rsidRPr="00C11ED4">
        <w:t>. The analysed data does not include</w:t>
      </w:r>
      <w:r w:rsidR="008A368D" w:rsidRPr="00C11ED4" w:rsidDel="008A368D">
        <w:t xml:space="preserve"> </w:t>
      </w:r>
      <w:r w:rsidRPr="00C11ED4">
        <w:t>requests</w:t>
      </w:r>
      <w:r w:rsidR="008A368D">
        <w:t xml:space="preserve"> for pathology which did not have a benefit claimed from Medicare</w:t>
      </w:r>
      <w:r w:rsidRPr="00C11ED4">
        <w:t xml:space="preserve">, </w:t>
      </w:r>
      <w:r w:rsidR="009D2B6B">
        <w:t xml:space="preserve">including if the </w:t>
      </w:r>
      <w:r w:rsidRPr="00C11ED4">
        <w:t>patient</w:t>
      </w:r>
      <w:r w:rsidR="009D2B6B">
        <w:t xml:space="preserve"> did not </w:t>
      </w:r>
      <w:r w:rsidR="00774CB7">
        <w:t>action the request</w:t>
      </w:r>
      <w:r w:rsidRPr="00C11ED4">
        <w:t>.</w:t>
      </w:r>
    </w:p>
    <w:p w14:paraId="344BEB5D" w14:textId="77777777" w:rsidR="00A54EDF" w:rsidRPr="0088543C" w:rsidRDefault="00A54EDF" w:rsidP="00AA04FE">
      <w:pPr>
        <w:pStyle w:val="FigureTitle"/>
      </w:pPr>
      <w:bookmarkStart w:id="41" w:name="_Toc168486295"/>
      <w:bookmarkStart w:id="42" w:name="_Toc223598491"/>
      <w:r w:rsidRPr="0088543C">
        <w:t>Pathology</w:t>
      </w:r>
      <w:r>
        <w:t xml:space="preserve"> </w:t>
      </w:r>
      <w:r w:rsidRPr="0088543C">
        <w:t>tests of interest</w:t>
      </w:r>
      <w:bookmarkEnd w:id="41"/>
      <w:bookmarkEnd w:id="42"/>
    </w:p>
    <w:p w14:paraId="5F912C12" w14:textId="17A653AE" w:rsidR="00A54EDF" w:rsidRPr="005F30B1" w:rsidRDefault="00A54EDF" w:rsidP="00A54EDF">
      <w:pPr>
        <w:pStyle w:val="BodyText"/>
      </w:pPr>
      <w:r w:rsidRPr="000D3EBA">
        <w:t xml:space="preserve">Under Medicare, </w:t>
      </w:r>
      <w:r w:rsidR="00656055">
        <w:t>uniq</w:t>
      </w:r>
      <w:r w:rsidR="005B42B8">
        <w:t>ue identifying</w:t>
      </w:r>
      <w:r w:rsidRPr="000D3EBA">
        <w:t xml:space="preserve"> numbers</w:t>
      </w:r>
      <w:r w:rsidR="005B42B8">
        <w:t xml:space="preserve"> (MBS item numbers) are assigned to </w:t>
      </w:r>
      <w:r w:rsidRPr="000D3EBA">
        <w:t>pathology test</w:t>
      </w:r>
      <w:r w:rsidR="005B42B8">
        <w:t>s</w:t>
      </w:r>
      <w:r w:rsidR="00BD5363">
        <w:t xml:space="preserve"> (see Table </w:t>
      </w:r>
      <w:r w:rsidR="00A11D2D">
        <w:t>3</w:t>
      </w:r>
      <w:r w:rsidR="00BD5363">
        <w:t xml:space="preserve"> for </w:t>
      </w:r>
      <w:r w:rsidR="00A11D2D">
        <w:t xml:space="preserve">item </w:t>
      </w:r>
      <w:r w:rsidR="00BD5363">
        <w:t>numbers assigned to the tests in the pr</w:t>
      </w:r>
      <w:r w:rsidR="00875D4C">
        <w:t>oject)</w:t>
      </w:r>
      <w:r w:rsidRPr="000D3EBA">
        <w:t xml:space="preserve">. </w:t>
      </w:r>
      <w:r w:rsidR="0042719D">
        <w:t>R</w:t>
      </w:r>
      <w:r w:rsidRPr="000D3EBA">
        <w:t xml:space="preserve">equesting rates were examined per </w:t>
      </w:r>
      <w:r w:rsidR="002646F4">
        <w:t xml:space="preserve">individual </w:t>
      </w:r>
      <w:r w:rsidRPr="000D3EBA">
        <w:t xml:space="preserve">tests and combinations. This </w:t>
      </w:r>
      <w:r w:rsidRPr="005F30B1">
        <w:t>allow</w:t>
      </w:r>
      <w:r w:rsidR="00873433">
        <w:t>ed</w:t>
      </w:r>
      <w:r w:rsidRPr="005F30B1">
        <w:t xml:space="preserve"> the study to compare a practitioner’s requesting to others, even if they </w:t>
      </w:r>
      <w:r w:rsidR="002215A3">
        <w:t>were</w:t>
      </w:r>
      <w:r w:rsidR="002215A3" w:rsidRPr="005F30B1">
        <w:t xml:space="preserve"> </w:t>
      </w:r>
      <w:r w:rsidRPr="005F30B1">
        <w:t xml:space="preserve">requesting different pathology tests. </w:t>
      </w:r>
    </w:p>
    <w:p w14:paraId="41C416A8" w14:textId="77777777" w:rsidR="00A11D2D" w:rsidRDefault="00A11D2D">
      <w:pPr>
        <w:spacing w:before="0" w:after="0" w:line="240" w:lineRule="auto"/>
        <w:rPr>
          <w:b/>
          <w:lang w:val="en-US"/>
        </w:rPr>
      </w:pPr>
      <w:r>
        <w:br w:type="page"/>
      </w:r>
    </w:p>
    <w:p w14:paraId="61F8FC77" w14:textId="595F6E05" w:rsidR="00C45128" w:rsidRPr="00A11D2D" w:rsidRDefault="00A11D2D" w:rsidP="00A01A4A">
      <w:pPr>
        <w:pStyle w:val="TableTitle"/>
      </w:pPr>
      <w:bookmarkStart w:id="43" w:name="_Toc239930118"/>
      <w:r>
        <w:lastRenderedPageBreak/>
        <w:t xml:space="preserve">Table </w:t>
      </w:r>
      <w:r>
        <w:fldChar w:fldCharType="begin"/>
      </w:r>
      <w:r>
        <w:instrText xml:space="preserve"> SEQ Table \* ARABIC </w:instrText>
      </w:r>
      <w:r>
        <w:fldChar w:fldCharType="separate"/>
      </w:r>
      <w:r w:rsidR="00F67E4A">
        <w:rPr>
          <w:noProof/>
        </w:rPr>
        <w:t>4</w:t>
      </w:r>
      <w:r>
        <w:fldChar w:fldCharType="end"/>
      </w:r>
      <w:r>
        <w:t>: MBS item numbers</w:t>
      </w:r>
      <w:r>
        <w:rPr>
          <w:rStyle w:val="FootnoteReference"/>
          <w:b w:val="0"/>
        </w:rPr>
        <w:footnoteReference w:id="52"/>
      </w:r>
      <w:r>
        <w:t xml:space="preserve"> for pathology tests selected for project</w:t>
      </w:r>
      <w:bookmarkEnd w:id="43"/>
    </w:p>
    <w:tbl>
      <w:tblPr>
        <w:tblStyle w:val="DepartmentofHealthtable"/>
        <w:tblW w:w="0" w:type="auto"/>
        <w:jc w:val="center"/>
        <w:tblLook w:val="04A0" w:firstRow="1" w:lastRow="0" w:firstColumn="1" w:lastColumn="0" w:noHBand="0" w:noVBand="1"/>
      </w:tblPr>
      <w:tblGrid>
        <w:gridCol w:w="2267"/>
        <w:gridCol w:w="3120"/>
      </w:tblGrid>
      <w:tr w:rsidR="00F95F1A" w:rsidRPr="00512E2F" w14:paraId="18453C9F" w14:textId="77777777" w:rsidTr="00DE44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27FA40FE" w14:textId="61B71D1E" w:rsidR="00F95F1A" w:rsidRPr="00AB6A28" w:rsidRDefault="00F95F1A" w:rsidP="00DE448C">
            <w:pPr>
              <w:spacing w:before="60" w:after="60" w:line="240" w:lineRule="auto"/>
              <w:rPr>
                <w:b/>
                <w:color w:val="FFFFFF" w:themeColor="background1"/>
                <w:lang w:val="en-US"/>
              </w:rPr>
            </w:pPr>
            <w:r>
              <w:rPr>
                <w:b/>
                <w:color w:val="FFFFFF" w:themeColor="background1"/>
                <w:lang w:val="en-US"/>
              </w:rPr>
              <w:t>MBS item number</w:t>
            </w:r>
          </w:p>
        </w:tc>
        <w:tc>
          <w:tcPr>
            <w:tcW w:w="3120" w:type="dxa"/>
          </w:tcPr>
          <w:p w14:paraId="469C08FE" w14:textId="4C2810DB" w:rsidR="00F95F1A" w:rsidRPr="00AB6A28" w:rsidRDefault="00F95F1A" w:rsidP="00DE448C">
            <w:pPr>
              <w:spacing w:before="60" w:after="60" w:line="240" w:lineRule="auto"/>
              <w:cnfStyle w:val="100000000000" w:firstRow="1" w:lastRow="0" w:firstColumn="0" w:lastColumn="0" w:oddVBand="0" w:evenVBand="0" w:oddHBand="0" w:evenHBand="0" w:firstRowFirstColumn="0" w:firstRowLastColumn="0" w:lastRowFirstColumn="0" w:lastRowLastColumn="0"/>
              <w:rPr>
                <w:b/>
                <w:color w:val="FFFFFF" w:themeColor="background1"/>
                <w:lang w:val="en-US"/>
              </w:rPr>
            </w:pPr>
            <w:r>
              <w:rPr>
                <w:b/>
                <w:color w:val="FFFFFF" w:themeColor="background1"/>
                <w:lang w:val="en-US"/>
              </w:rPr>
              <w:t>Test type</w:t>
            </w:r>
          </w:p>
        </w:tc>
      </w:tr>
      <w:tr w:rsidR="00F95F1A" w:rsidRPr="00512E2F" w14:paraId="4CF7B2CE" w14:textId="77777777" w:rsidTr="00DE4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55492318" w14:textId="27EEA15B" w:rsidR="00F95F1A" w:rsidRPr="0059369A" w:rsidRDefault="00315D06" w:rsidP="00DE448C">
            <w:pPr>
              <w:pStyle w:val="ListBullet"/>
              <w:numPr>
                <w:ilvl w:val="0"/>
                <w:numId w:val="0"/>
              </w:numPr>
              <w:spacing w:line="240" w:lineRule="auto"/>
            </w:pPr>
            <w:r w:rsidRPr="00A54EDF">
              <w:t>66596</w:t>
            </w:r>
          </w:p>
        </w:tc>
        <w:tc>
          <w:tcPr>
            <w:tcW w:w="3120" w:type="dxa"/>
          </w:tcPr>
          <w:p w14:paraId="71D44102" w14:textId="5238B63D" w:rsidR="00F95F1A" w:rsidRPr="003770A1" w:rsidRDefault="00315D06" w:rsidP="00DE448C">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rPr>
            </w:pPr>
            <w:r w:rsidRPr="00A54EDF">
              <w:t>Iron studies</w:t>
            </w:r>
          </w:p>
        </w:tc>
      </w:tr>
      <w:tr w:rsidR="00315D06" w:rsidRPr="00512E2F" w14:paraId="5B5EC6A1" w14:textId="77777777" w:rsidTr="00DE44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438F38C6" w14:textId="54B145A6" w:rsidR="00315D06" w:rsidRPr="00A54EDF" w:rsidRDefault="00315D06" w:rsidP="00DE448C">
            <w:pPr>
              <w:pStyle w:val="ListBullet"/>
              <w:numPr>
                <w:ilvl w:val="0"/>
                <w:numId w:val="0"/>
              </w:numPr>
              <w:spacing w:line="240" w:lineRule="auto"/>
            </w:pPr>
            <w:r w:rsidRPr="00A54EDF">
              <w:t>66716</w:t>
            </w:r>
          </w:p>
        </w:tc>
        <w:tc>
          <w:tcPr>
            <w:tcW w:w="3120" w:type="dxa"/>
          </w:tcPr>
          <w:p w14:paraId="6881EC9A" w14:textId="68D2DE46" w:rsidR="00315D06" w:rsidRPr="00A54EDF" w:rsidRDefault="00315D06" w:rsidP="00DE448C">
            <w:pPr>
              <w:spacing w:before="60" w:after="60" w:line="240" w:lineRule="auto"/>
              <w:cnfStyle w:val="000000010000" w:firstRow="0" w:lastRow="0" w:firstColumn="0" w:lastColumn="0" w:oddVBand="0" w:evenVBand="0" w:oddHBand="0" w:evenHBand="1" w:firstRowFirstColumn="0" w:firstRowLastColumn="0" w:lastRowFirstColumn="0" w:lastRowLastColumn="0"/>
            </w:pPr>
            <w:r w:rsidRPr="00A54EDF">
              <w:t>Thyroid stimulating hormone</w:t>
            </w:r>
          </w:p>
        </w:tc>
      </w:tr>
      <w:tr w:rsidR="00315D06" w:rsidRPr="00512E2F" w14:paraId="541E1406" w14:textId="77777777" w:rsidTr="00DE4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614C3C5B" w14:textId="3B3B464A" w:rsidR="00315D06" w:rsidRPr="00A54EDF" w:rsidRDefault="00315D06" w:rsidP="00DE448C">
            <w:pPr>
              <w:pStyle w:val="ListBullet"/>
              <w:numPr>
                <w:ilvl w:val="0"/>
                <w:numId w:val="0"/>
              </w:numPr>
              <w:spacing w:line="240" w:lineRule="auto"/>
            </w:pPr>
            <w:r w:rsidRPr="00A54EDF">
              <w:t>66719</w:t>
            </w:r>
          </w:p>
        </w:tc>
        <w:tc>
          <w:tcPr>
            <w:tcW w:w="3120" w:type="dxa"/>
          </w:tcPr>
          <w:p w14:paraId="44B44DEB" w14:textId="59DFA5CA" w:rsidR="00315D06" w:rsidRPr="00A54EDF" w:rsidRDefault="00315D06" w:rsidP="00DE448C">
            <w:pPr>
              <w:spacing w:before="60" w:after="60" w:line="240" w:lineRule="auto"/>
              <w:cnfStyle w:val="000000100000" w:firstRow="0" w:lastRow="0" w:firstColumn="0" w:lastColumn="0" w:oddVBand="0" w:evenVBand="0" w:oddHBand="1" w:evenHBand="0" w:firstRowFirstColumn="0" w:firstRowLastColumn="0" w:lastRowFirstColumn="0" w:lastRowLastColumn="0"/>
            </w:pPr>
            <w:r w:rsidRPr="00A54EDF">
              <w:t>Thyroid function test</w:t>
            </w:r>
          </w:p>
        </w:tc>
      </w:tr>
      <w:tr w:rsidR="00315D06" w:rsidRPr="00512E2F" w14:paraId="29A09D3C" w14:textId="77777777" w:rsidTr="00DE44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49995C08" w14:textId="7767EFAA" w:rsidR="00315D06" w:rsidRPr="00A54EDF" w:rsidRDefault="00315D06" w:rsidP="00DE448C">
            <w:pPr>
              <w:pStyle w:val="ListBullet"/>
              <w:numPr>
                <w:ilvl w:val="0"/>
                <w:numId w:val="0"/>
              </w:numPr>
              <w:spacing w:line="240" w:lineRule="auto"/>
            </w:pPr>
            <w:r w:rsidRPr="00A54EDF">
              <w:t>66833</w:t>
            </w:r>
          </w:p>
        </w:tc>
        <w:tc>
          <w:tcPr>
            <w:tcW w:w="3120" w:type="dxa"/>
          </w:tcPr>
          <w:p w14:paraId="1B6C6D0F" w14:textId="3D1D47FF" w:rsidR="00315D06" w:rsidRPr="00A54EDF" w:rsidRDefault="00315D06" w:rsidP="00DE448C">
            <w:pPr>
              <w:spacing w:before="60" w:after="60" w:line="240" w:lineRule="auto"/>
              <w:cnfStyle w:val="000000010000" w:firstRow="0" w:lastRow="0" w:firstColumn="0" w:lastColumn="0" w:oddVBand="0" w:evenVBand="0" w:oddHBand="0" w:evenHBand="1" w:firstRowFirstColumn="0" w:firstRowLastColumn="0" w:lastRowFirstColumn="0" w:lastRowLastColumn="0"/>
            </w:pPr>
            <w:r w:rsidRPr="00A54EDF">
              <w:t>Vitamin D</w:t>
            </w:r>
          </w:p>
        </w:tc>
      </w:tr>
      <w:tr w:rsidR="00315D06" w:rsidRPr="00512E2F" w14:paraId="6A1BEAF3" w14:textId="77777777" w:rsidTr="00DE44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7" w:type="dxa"/>
          </w:tcPr>
          <w:p w14:paraId="7DD47E11" w14:textId="1C79D62D" w:rsidR="00315D06" w:rsidRPr="00A54EDF" w:rsidRDefault="0058168E" w:rsidP="00DE448C">
            <w:pPr>
              <w:pStyle w:val="ListBullet"/>
              <w:numPr>
                <w:ilvl w:val="0"/>
                <w:numId w:val="0"/>
              </w:numPr>
              <w:spacing w:line="240" w:lineRule="auto"/>
            </w:pPr>
            <w:r w:rsidRPr="00A54EDF">
              <w:t>66838</w:t>
            </w:r>
            <w:r>
              <w:t xml:space="preserve"> &amp; </w:t>
            </w:r>
            <w:r w:rsidRPr="00A54EDF">
              <w:t>66839</w:t>
            </w:r>
            <w:r w:rsidR="00144BDE">
              <w:rPr>
                <w:rStyle w:val="FootnoteReference"/>
              </w:rPr>
              <w:footnoteReference w:id="53"/>
            </w:r>
          </w:p>
        </w:tc>
        <w:tc>
          <w:tcPr>
            <w:tcW w:w="3120" w:type="dxa"/>
          </w:tcPr>
          <w:p w14:paraId="5BF53C6C" w14:textId="78F94347" w:rsidR="00315D06" w:rsidRPr="00A54EDF" w:rsidRDefault="0058168E" w:rsidP="00DE448C">
            <w:pPr>
              <w:spacing w:before="60" w:after="60" w:line="240" w:lineRule="auto"/>
              <w:cnfStyle w:val="000000100000" w:firstRow="0" w:lastRow="0" w:firstColumn="0" w:lastColumn="0" w:oddVBand="0" w:evenVBand="0" w:oddHBand="1" w:evenHBand="0" w:firstRowFirstColumn="0" w:firstRowLastColumn="0" w:lastRowFirstColumn="0" w:lastRowLastColumn="0"/>
            </w:pPr>
            <w:r w:rsidRPr="00A54EDF">
              <w:t>Vitamin B12</w:t>
            </w:r>
          </w:p>
        </w:tc>
      </w:tr>
    </w:tbl>
    <w:p w14:paraId="6932F4FE" w14:textId="79614758" w:rsidR="00A54EDF" w:rsidRPr="005F30B1" w:rsidRDefault="00A54EDF" w:rsidP="00A54EDF">
      <w:pPr>
        <w:pStyle w:val="BodyText"/>
      </w:pPr>
      <w:bookmarkStart w:id="44" w:name="_Toc67989154"/>
      <w:r w:rsidRPr="005F30B1">
        <w:t xml:space="preserve">To reduce the risk of discouraging GPs from </w:t>
      </w:r>
      <w:r w:rsidR="00B06B8B">
        <w:t xml:space="preserve">appropriately </w:t>
      </w:r>
      <w:r w:rsidRPr="005F30B1">
        <w:t xml:space="preserve">ordering pathology tests, requesting rates of combinations </w:t>
      </w:r>
      <w:r w:rsidR="002248DA">
        <w:t xml:space="preserve">was given in </w:t>
      </w:r>
      <w:r w:rsidR="002B64CA">
        <w:t xml:space="preserve">the </w:t>
      </w:r>
      <w:r w:rsidR="002248DA">
        <w:t>feedback</w:t>
      </w:r>
      <w:r w:rsidR="002B64CA">
        <w:t xml:space="preserve"> letters</w:t>
      </w:r>
      <w:r w:rsidR="002248DA">
        <w:t xml:space="preserve"> to GPs</w:t>
      </w:r>
      <w:r w:rsidRPr="005F30B1">
        <w:t>. Combinations were selected based on subject matter expert and medical advisor</w:t>
      </w:r>
      <w:r w:rsidR="004755C3">
        <w:t xml:space="preserve"> advice</w:t>
      </w:r>
      <w:r w:rsidR="00CD64A4">
        <w:t xml:space="preserve"> regarding the likelihood </w:t>
      </w:r>
      <w:r w:rsidRPr="005F30B1">
        <w:t xml:space="preserve">a patient </w:t>
      </w:r>
      <w:r w:rsidR="00250AD0">
        <w:t>would</w:t>
      </w:r>
      <w:r w:rsidRPr="005F30B1">
        <w:t xml:space="preserve"> present with symptoms </w:t>
      </w:r>
      <w:r w:rsidR="006416A0">
        <w:t xml:space="preserve">for which </w:t>
      </w:r>
      <w:r w:rsidRPr="005F30B1">
        <w:t>all tests in a combination</w:t>
      </w:r>
      <w:r w:rsidR="006416A0">
        <w:t xml:space="preserve"> would provide </w:t>
      </w:r>
      <w:r w:rsidR="00EA506D">
        <w:t>meaningful clinical guidance</w:t>
      </w:r>
      <w:r w:rsidRPr="005F30B1">
        <w:t xml:space="preserve">. </w:t>
      </w:r>
    </w:p>
    <w:p w14:paraId="62ED9BBF" w14:textId="6F384E14" w:rsidR="00A54EDF" w:rsidRPr="005F30B1" w:rsidRDefault="00A54EDF" w:rsidP="00BD27F5">
      <w:pPr>
        <w:pStyle w:val="Paragraphtext"/>
        <w:spacing w:after="0"/>
        <w:rPr>
          <w:sz w:val="22"/>
          <w:szCs w:val="22"/>
        </w:rPr>
      </w:pPr>
      <w:r w:rsidRPr="005F30B1">
        <w:rPr>
          <w:sz w:val="22"/>
          <w:szCs w:val="22"/>
        </w:rPr>
        <w:t xml:space="preserve">The </w:t>
      </w:r>
      <w:r w:rsidR="00185E27">
        <w:rPr>
          <w:sz w:val="22"/>
          <w:szCs w:val="22"/>
        </w:rPr>
        <w:t>10</w:t>
      </w:r>
      <w:r w:rsidR="00185E27" w:rsidRPr="005F30B1">
        <w:rPr>
          <w:sz w:val="22"/>
          <w:szCs w:val="22"/>
        </w:rPr>
        <w:t xml:space="preserve"> </w:t>
      </w:r>
      <w:r w:rsidRPr="005F30B1">
        <w:rPr>
          <w:sz w:val="22"/>
          <w:szCs w:val="22"/>
        </w:rPr>
        <w:t xml:space="preserve">combinations examined were: </w:t>
      </w:r>
    </w:p>
    <w:p w14:paraId="507CE8AB" w14:textId="14A73180" w:rsidR="00A54EDF" w:rsidRPr="00A54EDF" w:rsidRDefault="00A54EDF" w:rsidP="00BD0D3A">
      <w:pPr>
        <w:pStyle w:val="ListBullet"/>
        <w:numPr>
          <w:ilvl w:val="0"/>
          <w:numId w:val="13"/>
        </w:numPr>
        <w:spacing w:line="240" w:lineRule="auto"/>
        <w:ind w:left="714" w:hanging="357"/>
      </w:pPr>
      <w:r w:rsidRPr="00A54EDF">
        <w:t>iron studies, TSH and vitamin D</w:t>
      </w:r>
    </w:p>
    <w:p w14:paraId="62F6D2BE" w14:textId="6D22C228" w:rsidR="00A54EDF" w:rsidRPr="00A54EDF" w:rsidRDefault="00A54EDF" w:rsidP="00BD0D3A">
      <w:pPr>
        <w:pStyle w:val="ListBullet"/>
        <w:numPr>
          <w:ilvl w:val="0"/>
          <w:numId w:val="13"/>
        </w:numPr>
        <w:spacing w:line="240" w:lineRule="auto"/>
        <w:ind w:left="714" w:hanging="357"/>
      </w:pPr>
      <w:r w:rsidRPr="00A54EDF">
        <w:t>iron studies, vitamin D and vitamin B12</w:t>
      </w:r>
    </w:p>
    <w:p w14:paraId="31FFAF12" w14:textId="1E04AD09" w:rsidR="00A54EDF" w:rsidRPr="00A54EDF" w:rsidRDefault="00A54EDF" w:rsidP="00BD0D3A">
      <w:pPr>
        <w:pStyle w:val="ListBullet"/>
        <w:numPr>
          <w:ilvl w:val="0"/>
          <w:numId w:val="13"/>
        </w:numPr>
        <w:spacing w:line="240" w:lineRule="auto"/>
        <w:ind w:left="714" w:hanging="357"/>
      </w:pPr>
      <w:r w:rsidRPr="00A54EDF">
        <w:t>iron studies, TSH and vitamin B12</w:t>
      </w:r>
    </w:p>
    <w:p w14:paraId="38EC1C88" w14:textId="4CF1EA22" w:rsidR="00A54EDF" w:rsidRPr="00A54EDF" w:rsidRDefault="00A54EDF" w:rsidP="00BD0D3A">
      <w:pPr>
        <w:pStyle w:val="ListBullet"/>
        <w:numPr>
          <w:ilvl w:val="0"/>
          <w:numId w:val="13"/>
        </w:numPr>
        <w:spacing w:line="240" w:lineRule="auto"/>
        <w:ind w:left="714" w:hanging="357"/>
      </w:pPr>
      <w:r w:rsidRPr="00A54EDF">
        <w:t xml:space="preserve">iron studies, TFT and vitamin B12 </w:t>
      </w:r>
    </w:p>
    <w:p w14:paraId="550F62D3" w14:textId="33BF12E8" w:rsidR="00A54EDF" w:rsidRPr="00A54EDF" w:rsidRDefault="00A54EDF" w:rsidP="00BD0D3A">
      <w:pPr>
        <w:pStyle w:val="ListBullet"/>
        <w:numPr>
          <w:ilvl w:val="0"/>
          <w:numId w:val="13"/>
        </w:numPr>
        <w:spacing w:line="240" w:lineRule="auto"/>
        <w:ind w:left="714" w:hanging="357"/>
      </w:pPr>
      <w:r w:rsidRPr="00A54EDF">
        <w:t>iron studies, TFT and vitamin D</w:t>
      </w:r>
    </w:p>
    <w:p w14:paraId="4A4F1530" w14:textId="444514F0" w:rsidR="00A54EDF" w:rsidRPr="00A54EDF" w:rsidRDefault="00A54EDF" w:rsidP="00BD0D3A">
      <w:pPr>
        <w:pStyle w:val="ListBullet"/>
        <w:numPr>
          <w:ilvl w:val="0"/>
          <w:numId w:val="13"/>
        </w:numPr>
        <w:spacing w:line="240" w:lineRule="auto"/>
        <w:ind w:left="714" w:hanging="357"/>
      </w:pPr>
      <w:r w:rsidRPr="00A54EDF">
        <w:t xml:space="preserve">TSH, vitamin D and vitamin B12 </w:t>
      </w:r>
    </w:p>
    <w:p w14:paraId="56ECB8CA" w14:textId="42770C34" w:rsidR="00A54EDF" w:rsidRPr="00A54EDF" w:rsidRDefault="00A54EDF" w:rsidP="00BD0D3A">
      <w:pPr>
        <w:pStyle w:val="ListBullet"/>
        <w:numPr>
          <w:ilvl w:val="0"/>
          <w:numId w:val="13"/>
        </w:numPr>
        <w:spacing w:line="240" w:lineRule="auto"/>
        <w:ind w:left="714" w:hanging="357"/>
      </w:pPr>
      <w:r w:rsidRPr="00A54EDF">
        <w:t>iron studies and vitamin D</w:t>
      </w:r>
    </w:p>
    <w:p w14:paraId="5279FBDE" w14:textId="0A772A8C" w:rsidR="00A54EDF" w:rsidRPr="00A54EDF" w:rsidRDefault="00A54EDF" w:rsidP="00BD0D3A">
      <w:pPr>
        <w:pStyle w:val="ListBullet"/>
        <w:numPr>
          <w:ilvl w:val="0"/>
          <w:numId w:val="13"/>
        </w:numPr>
        <w:spacing w:line="240" w:lineRule="auto"/>
        <w:ind w:left="714" w:hanging="357"/>
      </w:pPr>
      <w:r w:rsidRPr="00A54EDF">
        <w:t>iron studies and vitamin B12</w:t>
      </w:r>
    </w:p>
    <w:p w14:paraId="2CC04F5D" w14:textId="18A7F5BC" w:rsidR="00A54EDF" w:rsidRPr="00A54EDF" w:rsidRDefault="00A54EDF" w:rsidP="00BD0D3A">
      <w:pPr>
        <w:pStyle w:val="ListBullet"/>
        <w:numPr>
          <w:ilvl w:val="0"/>
          <w:numId w:val="13"/>
        </w:numPr>
        <w:spacing w:line="240" w:lineRule="auto"/>
        <w:ind w:left="714" w:hanging="357"/>
      </w:pPr>
      <w:r w:rsidRPr="00A54EDF">
        <w:t>iron studies and TFT</w:t>
      </w:r>
    </w:p>
    <w:p w14:paraId="68B162D9" w14:textId="1190ABF5" w:rsidR="00A54EDF" w:rsidRPr="00A54EDF" w:rsidRDefault="00A54EDF" w:rsidP="00BD0D3A">
      <w:pPr>
        <w:pStyle w:val="ListBullet"/>
        <w:numPr>
          <w:ilvl w:val="0"/>
          <w:numId w:val="13"/>
        </w:numPr>
        <w:spacing w:line="240" w:lineRule="auto"/>
        <w:ind w:left="714" w:hanging="357"/>
      </w:pPr>
      <w:r w:rsidRPr="00A54EDF">
        <w:t xml:space="preserve">TSH and vitamin </w:t>
      </w:r>
      <w:r w:rsidR="00857D81">
        <w:t>D</w:t>
      </w:r>
    </w:p>
    <w:p w14:paraId="782A0448" w14:textId="77777777" w:rsidR="00A54EDF" w:rsidRPr="00A15A85" w:rsidRDefault="00A54EDF" w:rsidP="00AA04FE">
      <w:pPr>
        <w:pStyle w:val="FigureTitle"/>
      </w:pPr>
      <w:bookmarkStart w:id="45" w:name="_Toc168486296"/>
      <w:bookmarkStart w:id="46" w:name="_Toc223598492"/>
      <w:r w:rsidRPr="00A15A85">
        <w:t>Population and sampling</w:t>
      </w:r>
      <w:bookmarkEnd w:id="44"/>
      <w:bookmarkEnd w:id="45"/>
      <w:bookmarkEnd w:id="46"/>
    </w:p>
    <w:p w14:paraId="7EF33C1B" w14:textId="074FB973" w:rsidR="00A54EDF" w:rsidRPr="005F30B1" w:rsidRDefault="00A54EDF" w:rsidP="00A15A85">
      <w:pPr>
        <w:pStyle w:val="BodyText"/>
      </w:pPr>
      <w:r w:rsidRPr="005F30B1">
        <w:t xml:space="preserve">The population of interest was GPs classified as ‘high requesters’ </w:t>
      </w:r>
      <w:r w:rsidR="002C72F1">
        <w:t>(see below for definition)</w:t>
      </w:r>
      <w:r w:rsidR="004B6E0D">
        <w:t>. G</w:t>
      </w:r>
      <w:r w:rsidRPr="005F30B1">
        <w:t>e</w:t>
      </w:r>
      <w:r w:rsidR="004B6E0D">
        <w:t>o</w:t>
      </w:r>
      <w:r w:rsidRPr="005F30B1">
        <w:t>g</w:t>
      </w:r>
      <w:r w:rsidR="004B6E0D">
        <w:t>raphic area</w:t>
      </w:r>
      <w:r w:rsidRPr="005F30B1">
        <w:t>s were defined using the Modified Monash Model</w:t>
      </w:r>
      <w:r w:rsidRPr="005F30B1">
        <w:rPr>
          <w:rStyle w:val="StyleEndnoteReference"/>
          <w:szCs w:val="22"/>
        </w:rPr>
        <w:footnoteReference w:id="54"/>
      </w:r>
      <w:r w:rsidRPr="005F30B1">
        <w:rPr>
          <w:rStyle w:val="StyleEndnoteReference"/>
          <w:szCs w:val="22"/>
        </w:rPr>
        <w:t xml:space="preserve"> </w:t>
      </w:r>
      <w:r w:rsidRPr="005F30B1">
        <w:t>(MMM)</w:t>
      </w:r>
      <w:r w:rsidR="00641C31">
        <w:t xml:space="preserve"> applying at the time</w:t>
      </w:r>
      <w:r w:rsidR="00BB21B6">
        <w:t>,</w:t>
      </w:r>
      <w:r w:rsidR="0069109C">
        <w:t xml:space="preserve"> grouped</w:t>
      </w:r>
      <w:r w:rsidRPr="005F30B1">
        <w:t xml:space="preserve"> to metropolitan (MM 1) and regional/rural (MM 2</w:t>
      </w:r>
      <w:r w:rsidR="008D7B6C">
        <w:t xml:space="preserve"> </w:t>
      </w:r>
      <w:r w:rsidR="00BB21B6">
        <w:t>–</w:t>
      </w:r>
      <w:r w:rsidR="008D7B6C">
        <w:t xml:space="preserve"> </w:t>
      </w:r>
      <w:r w:rsidRPr="005F30B1">
        <w:t>MM</w:t>
      </w:r>
      <w:r w:rsidR="00BB21B6">
        <w:t> </w:t>
      </w:r>
      <w:r w:rsidRPr="005F30B1">
        <w:t>5).</w:t>
      </w:r>
    </w:p>
    <w:p w14:paraId="5455E50C" w14:textId="023855EA" w:rsidR="00A54EDF" w:rsidRPr="005F30B1" w:rsidRDefault="00A54EDF" w:rsidP="00BD27F5">
      <w:pPr>
        <w:pStyle w:val="BodyText"/>
        <w:spacing w:after="0"/>
      </w:pPr>
      <w:r w:rsidRPr="005F30B1">
        <w:t>GPs were selected for inclusion in the sample if they met all the following criteria:</w:t>
      </w:r>
    </w:p>
    <w:p w14:paraId="4BB5DD7A" w14:textId="5DF635E2" w:rsidR="00871CF2" w:rsidRDefault="007D7731" w:rsidP="006B2FB3">
      <w:pPr>
        <w:pStyle w:val="Tablelistbullet"/>
      </w:pPr>
      <w:r>
        <w:t xml:space="preserve">classified as a ‘high requester’ - </w:t>
      </w:r>
      <w:r w:rsidR="00871CF2">
        <w:t>in</w:t>
      </w:r>
      <w:r w:rsidR="00871CF2" w:rsidRPr="005F30B1">
        <w:t xml:space="preserve"> </w:t>
      </w:r>
      <w:r w:rsidR="00A54EDF" w:rsidRPr="005F30B1">
        <w:t xml:space="preserve">the top 10% of </w:t>
      </w:r>
      <w:r w:rsidR="00151DEC">
        <w:t xml:space="preserve">GP requestors for </w:t>
      </w:r>
      <w:r w:rsidR="00871CF2">
        <w:t>both:</w:t>
      </w:r>
    </w:p>
    <w:p w14:paraId="1AD13714" w14:textId="33A8EDCD" w:rsidR="00A54EDF" w:rsidRDefault="00E32888" w:rsidP="00936921">
      <w:pPr>
        <w:pStyle w:val="Tablelistbullet"/>
        <w:numPr>
          <w:ilvl w:val="1"/>
          <w:numId w:val="2"/>
        </w:numPr>
      </w:pPr>
      <w:r>
        <w:t xml:space="preserve">combinations </w:t>
      </w:r>
      <w:r w:rsidR="00A54EDF" w:rsidRPr="005F30B1">
        <w:t>overall</w:t>
      </w:r>
    </w:p>
    <w:p w14:paraId="673AB8D4" w14:textId="7BAF65BF" w:rsidR="00A54EDF" w:rsidRPr="00D55E2E" w:rsidRDefault="00151DEC" w:rsidP="00936921">
      <w:pPr>
        <w:pStyle w:val="Tablelistbullet"/>
        <w:numPr>
          <w:ilvl w:val="1"/>
          <w:numId w:val="2"/>
        </w:numPr>
      </w:pPr>
      <w:r>
        <w:t>2</w:t>
      </w:r>
      <w:r w:rsidR="00A54EDF" w:rsidRPr="00D55E2E">
        <w:t xml:space="preserve"> of the </w:t>
      </w:r>
      <w:r>
        <w:t>10</w:t>
      </w:r>
      <w:r w:rsidR="00A54EDF" w:rsidRPr="00D55E2E">
        <w:t xml:space="preserve"> combinations</w:t>
      </w:r>
    </w:p>
    <w:p w14:paraId="1C539D3A" w14:textId="32CF45BB" w:rsidR="00A11D2D" w:rsidRDefault="00A54EDF" w:rsidP="00024275">
      <w:pPr>
        <w:pStyle w:val="Tablelistbullet"/>
      </w:pPr>
      <w:r w:rsidRPr="00D55E2E">
        <w:t>had a minimum of 1</w:t>
      </w:r>
      <w:r w:rsidR="002A3E4B">
        <w:t>,</w:t>
      </w:r>
      <w:r w:rsidRPr="00D55E2E">
        <w:t xml:space="preserve">000 patient consultations </w:t>
      </w:r>
      <w:r w:rsidR="004E1882">
        <w:t xml:space="preserve">in both </w:t>
      </w:r>
      <w:r w:rsidR="00087B5E">
        <w:t xml:space="preserve">1 July </w:t>
      </w:r>
      <w:r w:rsidR="001B37AF">
        <w:t xml:space="preserve">2019 </w:t>
      </w:r>
      <w:r w:rsidR="009D39FE">
        <w:t xml:space="preserve">to </w:t>
      </w:r>
      <w:r w:rsidR="001B37AF">
        <w:t xml:space="preserve">30 June </w:t>
      </w:r>
      <w:r w:rsidR="00087B5E">
        <w:t>2020</w:t>
      </w:r>
      <w:r w:rsidR="009D39FE">
        <w:t>,</w:t>
      </w:r>
      <w:r w:rsidR="00087B5E">
        <w:t xml:space="preserve"> and </w:t>
      </w:r>
      <w:r w:rsidR="009D39FE">
        <w:t xml:space="preserve">1 July 2020 to </w:t>
      </w:r>
      <w:r w:rsidR="00087B5E">
        <w:t>30 June 2021</w:t>
      </w:r>
      <w:r w:rsidR="004E1882">
        <w:t>.</w:t>
      </w:r>
    </w:p>
    <w:p w14:paraId="5DBEA2F0" w14:textId="77777777" w:rsidR="00024275" w:rsidRDefault="00024275">
      <w:pPr>
        <w:spacing w:before="0" w:after="0" w:line="240" w:lineRule="auto"/>
      </w:pPr>
      <w:r>
        <w:br w:type="page"/>
      </w:r>
    </w:p>
    <w:p w14:paraId="4CA374DF" w14:textId="392BBB56" w:rsidR="00A54EDF" w:rsidRPr="00D55E2E" w:rsidRDefault="00A54EDF" w:rsidP="00BD27F5">
      <w:pPr>
        <w:pStyle w:val="BodyText"/>
        <w:spacing w:after="0"/>
      </w:pPr>
      <w:r w:rsidRPr="00D55E2E">
        <w:lastRenderedPageBreak/>
        <w:t xml:space="preserve">GPs were excluded from the sample if: </w:t>
      </w:r>
    </w:p>
    <w:p w14:paraId="35C76E52" w14:textId="7B05F6A8" w:rsidR="00A54EDF" w:rsidRPr="00D55E2E" w:rsidRDefault="00BD1DB4" w:rsidP="006B2FB3">
      <w:pPr>
        <w:pStyle w:val="Tablelistbullet"/>
      </w:pPr>
      <w:r>
        <w:t xml:space="preserve">they </w:t>
      </w:r>
      <w:r w:rsidR="00A54EDF" w:rsidRPr="00D55E2E">
        <w:t>had not request</w:t>
      </w:r>
      <w:r w:rsidR="00D8239D">
        <w:t>ed</w:t>
      </w:r>
      <w:r w:rsidR="00A54EDF" w:rsidRPr="00D55E2E">
        <w:t xml:space="preserve"> the combinations </w:t>
      </w:r>
      <w:r w:rsidR="00606DA0">
        <w:t xml:space="preserve">which had been rendered </w:t>
      </w:r>
      <w:r w:rsidR="00A54EDF" w:rsidRPr="00D55E2E">
        <w:t>between 1</w:t>
      </w:r>
      <w:r w:rsidR="00653B03">
        <w:t> </w:t>
      </w:r>
      <w:r w:rsidR="001B37AF">
        <w:t>July</w:t>
      </w:r>
      <w:r w:rsidR="00653B03">
        <w:t> </w:t>
      </w:r>
      <w:r w:rsidR="001B37AF">
        <w:t>2019</w:t>
      </w:r>
      <w:r w:rsidR="00A54EDF" w:rsidRPr="00D55E2E">
        <w:t xml:space="preserve"> and </w:t>
      </w:r>
      <w:r w:rsidR="001B37AF">
        <w:t>30 June 2021</w:t>
      </w:r>
      <w:r w:rsidR="00606DA0">
        <w:t xml:space="preserve"> and claimed from Medicare</w:t>
      </w:r>
      <w:r w:rsidR="00235DC8">
        <w:t>.</w:t>
      </w:r>
    </w:p>
    <w:p w14:paraId="56C0F8A5" w14:textId="3554E4D1" w:rsidR="00BD0786" w:rsidRDefault="00A54EDF" w:rsidP="006B2FB3">
      <w:pPr>
        <w:pStyle w:val="Tablelistbullet"/>
      </w:pPr>
      <w:r w:rsidRPr="00D55E2E">
        <w:t>the</w:t>
      </w:r>
      <w:r w:rsidR="00BD1DB4">
        <w:t>ir</w:t>
      </w:r>
      <w:r w:rsidRPr="00D55E2E">
        <w:t xml:space="preserve"> </w:t>
      </w:r>
      <w:r w:rsidR="00F91FEE">
        <w:t xml:space="preserve">Medicare </w:t>
      </w:r>
      <w:r w:rsidRPr="00D55E2E">
        <w:t>primary practice address was</w:t>
      </w:r>
      <w:r w:rsidR="00BD0786">
        <w:t xml:space="preserve"> either</w:t>
      </w:r>
      <w:r w:rsidR="00ED22F2">
        <w:t>:</w:t>
      </w:r>
    </w:p>
    <w:p w14:paraId="3689040F" w14:textId="5C32CB20" w:rsidR="00A54EDF" w:rsidRDefault="00A54EDF" w:rsidP="00421B25">
      <w:pPr>
        <w:pStyle w:val="Tablelistbullet"/>
        <w:numPr>
          <w:ilvl w:val="1"/>
          <w:numId w:val="2"/>
        </w:numPr>
      </w:pPr>
      <w:r w:rsidRPr="00D55E2E">
        <w:t>located in an area classified as MM 6 (remote communities) or MM 7 (very remote communities)</w:t>
      </w:r>
      <w:r w:rsidR="00235DC8">
        <w:t>.</w:t>
      </w:r>
    </w:p>
    <w:p w14:paraId="416D76A9" w14:textId="62130FD4" w:rsidR="00A54EDF" w:rsidRPr="00D55E2E" w:rsidRDefault="00A54EDF" w:rsidP="00421B25">
      <w:pPr>
        <w:pStyle w:val="Tablelistbullet"/>
        <w:numPr>
          <w:ilvl w:val="1"/>
          <w:numId w:val="2"/>
        </w:numPr>
      </w:pPr>
      <w:r w:rsidRPr="00D55E2E">
        <w:t>listed as an aged care facility, hospital, or Royal Flying Doctor Service</w:t>
      </w:r>
      <w:r w:rsidR="00235DC8">
        <w:t>.</w:t>
      </w:r>
    </w:p>
    <w:p w14:paraId="1F6E089D" w14:textId="6DE65446" w:rsidR="00A54EDF" w:rsidRPr="00D55E2E" w:rsidRDefault="00235DC8" w:rsidP="006B2FB3">
      <w:pPr>
        <w:pStyle w:val="Tablelistbullet"/>
      </w:pPr>
      <w:r>
        <w:t>they</w:t>
      </w:r>
      <w:r w:rsidR="00A54EDF" w:rsidRPr="00D55E2E">
        <w:t xml:space="preserve"> participated in user testing </w:t>
      </w:r>
      <w:r w:rsidR="004B7CED">
        <w:t>for</w:t>
      </w:r>
      <w:r w:rsidR="00A54EDF" w:rsidRPr="00D55E2E">
        <w:t xml:space="preserve"> the feedback letters</w:t>
      </w:r>
      <w:r w:rsidR="009B16C1">
        <w:t>.</w:t>
      </w:r>
    </w:p>
    <w:p w14:paraId="5B4D32FE" w14:textId="4BFF5A60" w:rsidR="00A54EDF" w:rsidRPr="00D55E2E" w:rsidRDefault="004A5519" w:rsidP="006B2FB3">
      <w:pPr>
        <w:pStyle w:val="Tablelistbullet"/>
      </w:pPr>
      <w:r>
        <w:t xml:space="preserve">they </w:t>
      </w:r>
      <w:r w:rsidR="00A54EDF" w:rsidRPr="00D55E2E">
        <w:t>had been</w:t>
      </w:r>
      <w:r w:rsidR="004B7CED">
        <w:t xml:space="preserve"> the subject</w:t>
      </w:r>
      <w:r w:rsidR="00FB08C4">
        <w:t xml:space="preserve"> of</w:t>
      </w:r>
      <w:r w:rsidR="00A54EDF" w:rsidRPr="00D55E2E">
        <w:t xml:space="preserve"> any </w:t>
      </w:r>
      <w:r w:rsidR="003A535F">
        <w:t>d</w:t>
      </w:r>
      <w:r w:rsidR="00A54EDF" w:rsidRPr="00D55E2E">
        <w:t xml:space="preserve">epartment compliance activity </w:t>
      </w:r>
      <w:r w:rsidR="009D39FE">
        <w:t xml:space="preserve">within 12 months </w:t>
      </w:r>
      <w:r w:rsidR="00FB08C4">
        <w:t>before</w:t>
      </w:r>
      <w:r w:rsidR="00805EC2">
        <w:t xml:space="preserve"> feedback letters were sent.</w:t>
      </w:r>
    </w:p>
    <w:p w14:paraId="1F281274" w14:textId="77777777" w:rsidR="00A54EDF" w:rsidRPr="00A15A85" w:rsidRDefault="00A54EDF" w:rsidP="00AA04FE">
      <w:pPr>
        <w:pStyle w:val="FigureTitle"/>
      </w:pPr>
      <w:bookmarkStart w:id="47" w:name="_Toc67989155"/>
      <w:bookmarkStart w:id="48" w:name="_Toc168486297"/>
      <w:bookmarkStart w:id="49" w:name="_Toc223598493"/>
      <w:r w:rsidRPr="00A15A85">
        <w:t>Matching and randomisation</w:t>
      </w:r>
      <w:bookmarkEnd w:id="47"/>
      <w:bookmarkEnd w:id="48"/>
      <w:bookmarkEnd w:id="49"/>
    </w:p>
    <w:p w14:paraId="5F58BDF6" w14:textId="47213FA8" w:rsidR="00A54EDF" w:rsidRDefault="00A54EDF" w:rsidP="00A54EDF">
      <w:pPr>
        <w:pStyle w:val="BodyText"/>
      </w:pPr>
      <w:r w:rsidRPr="00D55E2E">
        <w:t xml:space="preserve">GPs were assigned to </w:t>
      </w:r>
      <w:r w:rsidR="00260038">
        <w:t xml:space="preserve">3,371 </w:t>
      </w:r>
      <w:r w:rsidRPr="00D55E2E">
        <w:t>clusters based on s</w:t>
      </w:r>
      <w:r w:rsidR="00260038">
        <w:t xml:space="preserve">elf-reported </w:t>
      </w:r>
      <w:r w:rsidRPr="00D55E2E">
        <w:t>practice locations</w:t>
      </w:r>
      <w:r w:rsidR="00D54143">
        <w:t xml:space="preserve"> classified as their primary practice based on MBS data</w:t>
      </w:r>
      <w:r w:rsidRPr="00D55E2E">
        <w:t xml:space="preserve">. </w:t>
      </w:r>
      <w:r w:rsidR="004D063F">
        <w:t xml:space="preserve">Clusters ranged in size from </w:t>
      </w:r>
      <w:r w:rsidR="00AA0437">
        <w:t>1</w:t>
      </w:r>
      <w:r w:rsidR="004D063F">
        <w:t xml:space="preserve"> to 11 GPs and averaged 1.7 GPs per cluster. </w:t>
      </w:r>
      <w:r w:rsidRPr="00D55E2E">
        <w:t>Randomisation occurred at the cluster level and was stratified by geographic region (metropolitan or regional/rural). Randomisation was conducted using a computer-generated algorithm in statistical software package R Studio (version 4.</w:t>
      </w:r>
      <w:r w:rsidR="00EA0B8A">
        <w:t>0</w:t>
      </w:r>
      <w:r w:rsidRPr="00D55E2E">
        <w:t>.</w:t>
      </w:r>
      <w:r w:rsidR="00EA0B8A">
        <w:t>0</w:t>
      </w:r>
      <w:r w:rsidRPr="00D55E2E">
        <w:t xml:space="preserve">). </w:t>
      </w:r>
    </w:p>
    <w:p w14:paraId="51E714C7" w14:textId="131CD991" w:rsidR="005C00C8" w:rsidRPr="00D55E2E" w:rsidRDefault="00AD6E83" w:rsidP="005C00C8">
      <w:pPr>
        <w:pStyle w:val="BodyText"/>
      </w:pPr>
      <w:r>
        <w:t>Cluster</w:t>
      </w:r>
      <w:r w:rsidR="005C00C8" w:rsidRPr="00D55E2E">
        <w:t xml:space="preserve">s had an equal chance of being in any of the </w:t>
      </w:r>
      <w:r w:rsidR="005C00C8">
        <w:t>9</w:t>
      </w:r>
      <w:r w:rsidR="005C00C8" w:rsidRPr="00D55E2E">
        <w:t xml:space="preserve"> groups</w:t>
      </w:r>
      <w:r w:rsidR="005C00C8">
        <w:t xml:space="preserve"> and the final allocations were:</w:t>
      </w:r>
    </w:p>
    <w:p w14:paraId="2914E771" w14:textId="7BB92870" w:rsidR="005C00C8" w:rsidRPr="00D55E2E" w:rsidRDefault="005C00C8" w:rsidP="006B2FB3">
      <w:pPr>
        <w:pStyle w:val="Tablelistbullet"/>
      </w:pPr>
      <w:r w:rsidRPr="00D55E2E">
        <w:t xml:space="preserve">Control: </w:t>
      </w:r>
      <w:r w:rsidR="004D063F">
        <w:t>375 clusters (</w:t>
      </w:r>
      <w:r w:rsidRPr="00D55E2E">
        <w:t>625 GP</w:t>
      </w:r>
      <w:r w:rsidR="00260038">
        <w:t>s</w:t>
      </w:r>
      <w:r w:rsidR="004D063F">
        <w:t>)</w:t>
      </w:r>
    </w:p>
    <w:p w14:paraId="21FFA907" w14:textId="52AE434D" w:rsidR="005C00C8" w:rsidRPr="00D55E2E" w:rsidRDefault="005C00C8" w:rsidP="006B2FB3">
      <w:pPr>
        <w:pStyle w:val="Tablelistbullet"/>
      </w:pPr>
      <w:r w:rsidRPr="00D55E2E">
        <w:t xml:space="preserve">Letter + Cost + CPD: </w:t>
      </w:r>
      <w:r w:rsidR="004D063F">
        <w:t>375 clusters (</w:t>
      </w:r>
      <w:r w:rsidRPr="00D55E2E">
        <w:t>659 GPs</w:t>
      </w:r>
      <w:r w:rsidR="004D063F">
        <w:t>)</w:t>
      </w:r>
    </w:p>
    <w:p w14:paraId="68043640" w14:textId="0CC70A09" w:rsidR="005C00C8" w:rsidRPr="00D55E2E" w:rsidRDefault="005C00C8" w:rsidP="006B2FB3">
      <w:pPr>
        <w:pStyle w:val="Tablelistbullet"/>
      </w:pPr>
      <w:r w:rsidRPr="00D55E2E">
        <w:t xml:space="preserve">Pamphlet + Cost + CPD:  </w:t>
      </w:r>
      <w:r w:rsidR="004D063F">
        <w:t>375 clusters (</w:t>
      </w:r>
      <w:r w:rsidRPr="00D55E2E">
        <w:t>686 GPs</w:t>
      </w:r>
      <w:r w:rsidR="004D063F">
        <w:t xml:space="preserve">) </w:t>
      </w:r>
    </w:p>
    <w:p w14:paraId="04A224BF" w14:textId="407BE2BA" w:rsidR="005C00C8" w:rsidRPr="00D55E2E" w:rsidRDefault="005C00C8" w:rsidP="006B2FB3">
      <w:pPr>
        <w:pStyle w:val="Tablelistbullet"/>
      </w:pPr>
      <w:r w:rsidRPr="00D55E2E">
        <w:t xml:space="preserve">Letter + CPD: </w:t>
      </w:r>
      <w:r w:rsidR="004D063F">
        <w:t>374 clusters (</w:t>
      </w:r>
      <w:r w:rsidRPr="00D55E2E">
        <w:t>659 GPs</w:t>
      </w:r>
      <w:r w:rsidR="004D063F">
        <w:t>)</w:t>
      </w:r>
    </w:p>
    <w:p w14:paraId="5B6871A7" w14:textId="75CEE8FC" w:rsidR="005C00C8" w:rsidRPr="00D55E2E" w:rsidRDefault="005C00C8" w:rsidP="006B2FB3">
      <w:pPr>
        <w:pStyle w:val="Tablelistbullet"/>
      </w:pPr>
      <w:r w:rsidRPr="00D55E2E">
        <w:t xml:space="preserve">Pamphlet + CPD: </w:t>
      </w:r>
      <w:r w:rsidR="004D063F">
        <w:t>375 clusters (</w:t>
      </w:r>
      <w:r w:rsidRPr="00D55E2E">
        <w:t>649 GPs</w:t>
      </w:r>
      <w:r w:rsidR="004D063F">
        <w:t xml:space="preserve">) </w:t>
      </w:r>
    </w:p>
    <w:p w14:paraId="50DCEB55" w14:textId="2BE7AD77" w:rsidR="005C00C8" w:rsidRPr="00D55E2E" w:rsidRDefault="005C00C8" w:rsidP="006B2FB3">
      <w:pPr>
        <w:pStyle w:val="Tablelistbullet"/>
      </w:pPr>
      <w:r w:rsidRPr="00D55E2E">
        <w:t>Letter + Cost</w:t>
      </w:r>
      <w:r w:rsidR="004D063F">
        <w:t>: 374 clusters (</w:t>
      </w:r>
      <w:r w:rsidRPr="00D55E2E">
        <w:t>684 GPs</w:t>
      </w:r>
      <w:r w:rsidR="004D063F">
        <w:t>)</w:t>
      </w:r>
    </w:p>
    <w:p w14:paraId="463D09A6" w14:textId="19A735DF" w:rsidR="005C00C8" w:rsidRPr="00D55E2E" w:rsidRDefault="005C00C8" w:rsidP="006B2FB3">
      <w:pPr>
        <w:pStyle w:val="Tablelistbullet"/>
      </w:pPr>
      <w:r w:rsidRPr="00D55E2E">
        <w:t xml:space="preserve">Pamphlet + Cost: </w:t>
      </w:r>
      <w:r w:rsidR="004D063F">
        <w:t>374 clusters (</w:t>
      </w:r>
      <w:r w:rsidRPr="00D55E2E">
        <w:t>687 GPs</w:t>
      </w:r>
      <w:r w:rsidR="004D063F">
        <w:t>)</w:t>
      </w:r>
    </w:p>
    <w:p w14:paraId="2EA8031E" w14:textId="172ADD09" w:rsidR="005C00C8" w:rsidRPr="00D55E2E" w:rsidRDefault="005C00C8" w:rsidP="006B2FB3">
      <w:pPr>
        <w:pStyle w:val="Tablelistbullet"/>
      </w:pPr>
      <w:r w:rsidRPr="00D55E2E">
        <w:t xml:space="preserve">Letter Only: </w:t>
      </w:r>
      <w:r w:rsidR="0011247D">
        <w:t>375 clusters (</w:t>
      </w:r>
      <w:r w:rsidRPr="00D55E2E">
        <w:t>67</w:t>
      </w:r>
      <w:r>
        <w:t>6</w:t>
      </w:r>
      <w:r w:rsidRPr="00D55E2E">
        <w:t xml:space="preserve"> GPs</w:t>
      </w:r>
      <w:r w:rsidR="0011247D">
        <w:t xml:space="preserve">) </w:t>
      </w:r>
    </w:p>
    <w:p w14:paraId="239588AC" w14:textId="413D8571" w:rsidR="005C00C8" w:rsidRPr="00D55E2E" w:rsidRDefault="005C00C8" w:rsidP="006B2FB3">
      <w:pPr>
        <w:pStyle w:val="Tablelistbullet"/>
      </w:pPr>
      <w:r w:rsidRPr="00D55E2E">
        <w:t xml:space="preserve">Pamphlet </w:t>
      </w:r>
      <w:r>
        <w:t>O</w:t>
      </w:r>
      <w:r w:rsidRPr="00D55E2E">
        <w:t xml:space="preserve">nly: </w:t>
      </w:r>
      <w:r w:rsidR="00BB6F51">
        <w:t>374 clusters (</w:t>
      </w:r>
      <w:r w:rsidRPr="00D55E2E">
        <w:t>639 GPs</w:t>
      </w:r>
      <w:r w:rsidR="00BB6F51">
        <w:t>)</w:t>
      </w:r>
      <w:r w:rsidR="00BB6F51" w:rsidRPr="00D55E2E">
        <w:rPr>
          <w:rStyle w:val="CommentReference"/>
          <w:sz w:val="22"/>
          <w:szCs w:val="24"/>
        </w:rPr>
        <w:t xml:space="preserve"> </w:t>
      </w:r>
    </w:p>
    <w:p w14:paraId="6A7C6DB1" w14:textId="77777777" w:rsidR="00A54EDF" w:rsidRPr="00A15A85" w:rsidRDefault="00A54EDF" w:rsidP="00AA04FE">
      <w:pPr>
        <w:pStyle w:val="FigureTitle"/>
      </w:pPr>
      <w:bookmarkStart w:id="50" w:name="_Toc67989156"/>
      <w:bookmarkStart w:id="51" w:name="_Toc168486298"/>
      <w:bookmarkStart w:id="52" w:name="_Toc223598494"/>
      <w:r w:rsidRPr="00A15A85">
        <w:t>Analysis</w:t>
      </w:r>
      <w:bookmarkEnd w:id="50"/>
      <w:bookmarkEnd w:id="51"/>
      <w:bookmarkEnd w:id="52"/>
    </w:p>
    <w:p w14:paraId="42890BA6" w14:textId="4E408A32" w:rsidR="00A54EDF" w:rsidRPr="00D55E2E" w:rsidRDefault="00A54EDF" w:rsidP="00A54EDF">
      <w:pPr>
        <w:pStyle w:val="BodyText"/>
      </w:pPr>
      <w:r w:rsidRPr="00D55E2E">
        <w:t xml:space="preserve">The primary analysis </w:t>
      </w:r>
      <w:r w:rsidR="00936519">
        <w:t xml:space="preserve">excluded GPs who did not have </w:t>
      </w:r>
      <w:r w:rsidRPr="00D55E2E">
        <w:t>at least one patient consult</w:t>
      </w:r>
      <w:r w:rsidR="00741300">
        <w:t>ation</w:t>
      </w:r>
      <w:r w:rsidRPr="00D55E2E">
        <w:t xml:space="preserve"> between </w:t>
      </w:r>
      <w:r w:rsidR="002C3E9D">
        <w:t xml:space="preserve">12 </w:t>
      </w:r>
      <w:r w:rsidRPr="00D55E2E">
        <w:t>May</w:t>
      </w:r>
      <w:r w:rsidR="003E22C2" w:rsidRPr="00D55E2E">
        <w:t xml:space="preserve"> 2022,</w:t>
      </w:r>
      <w:r w:rsidRPr="00D55E2E">
        <w:t xml:space="preserve"> and </w:t>
      </w:r>
      <w:r w:rsidR="002C3E9D">
        <w:t xml:space="preserve">11 </w:t>
      </w:r>
      <w:r w:rsidRPr="00D55E2E">
        <w:t>May 2023</w:t>
      </w:r>
      <w:r w:rsidR="00A256A1">
        <w:t xml:space="preserve"> </w:t>
      </w:r>
      <w:r w:rsidR="00936519">
        <w:t>(</w:t>
      </w:r>
      <w:r w:rsidRPr="00D55E2E">
        <w:t>232 GPs</w:t>
      </w:r>
      <w:r w:rsidR="00936519">
        <w:t>).</w:t>
      </w:r>
      <w:r w:rsidRPr="00D55E2E">
        <w:t xml:space="preserve"> A secondary per-protocol analysis excluded GPs whose letters were returned to sender (</w:t>
      </w:r>
      <w:r w:rsidR="0021173D" w:rsidRPr="00D55E2E">
        <w:t>34</w:t>
      </w:r>
      <w:r w:rsidR="0021173D">
        <w:t>2</w:t>
      </w:r>
      <w:r w:rsidR="0021173D" w:rsidRPr="00D55E2E">
        <w:t xml:space="preserve"> </w:t>
      </w:r>
      <w:r w:rsidRPr="00D55E2E">
        <w:t xml:space="preserve">GPs), and a tertiary analysis of active practitioners excluded GPs who conducted fewer than </w:t>
      </w:r>
      <w:r w:rsidR="00830CA5">
        <w:t>5</w:t>
      </w:r>
      <w:r w:rsidRPr="00D55E2E">
        <w:t>00 consult</w:t>
      </w:r>
      <w:r w:rsidR="0032696C">
        <w:t>ation</w:t>
      </w:r>
      <w:r w:rsidRPr="00D55E2E">
        <w:t xml:space="preserve">s </w:t>
      </w:r>
      <w:r w:rsidR="00830CA5">
        <w:t>over the first 6 months post-intervention delivery</w:t>
      </w:r>
      <w:r w:rsidRPr="00D55E2E">
        <w:t xml:space="preserve"> (225 GPs). </w:t>
      </w:r>
    </w:p>
    <w:p w14:paraId="5CCB9B63" w14:textId="26297762" w:rsidR="00A54EDF" w:rsidRDefault="00A54EDF" w:rsidP="00A54EDF">
      <w:pPr>
        <w:pStyle w:val="BodyText"/>
      </w:pPr>
      <w:r w:rsidRPr="00D7284C">
        <w:t xml:space="preserve">The analysis compared the intervention </w:t>
      </w:r>
      <w:r w:rsidR="002817DD">
        <w:t xml:space="preserve">groups collectively to the </w:t>
      </w:r>
      <w:r w:rsidRPr="00D7284C">
        <w:t>control group for each outcome</w:t>
      </w:r>
      <w:r w:rsidR="002817DD">
        <w:t xml:space="preserve"> metric</w:t>
      </w:r>
      <w:r w:rsidRPr="00D7284C">
        <w:t>. This was achieved by conducting multilevel mixed effect linear regression analysis adjusted for the baseline pathology requesting rate of each GP, remoteness</w:t>
      </w:r>
      <w:r w:rsidR="0021173D">
        <w:t xml:space="preserve"> and years of practice</w:t>
      </w:r>
      <w:r w:rsidRPr="00D7284C">
        <w:t>. The table</w:t>
      </w:r>
      <w:r w:rsidR="00936519">
        <w:t>s</w:t>
      </w:r>
      <w:r w:rsidRPr="00D7284C">
        <w:t xml:space="preserve"> below present the results for the main comparison (feedback vs. </w:t>
      </w:r>
      <w:r w:rsidRPr="00A54EDF">
        <w:t>control</w:t>
      </w:r>
      <w:r w:rsidRPr="00D7284C">
        <w:t>) and according to the inclusion of an invitation to CPD</w:t>
      </w:r>
      <w:r w:rsidR="0021173D">
        <w:t>-accredited education</w:t>
      </w:r>
      <w:r w:rsidRPr="00D7284C">
        <w:t xml:space="preserve"> (yes vs. no), </w:t>
      </w:r>
      <w:r w:rsidR="0021173D" w:rsidRPr="00D7284C">
        <w:t xml:space="preserve">inclusion of cost information (yes vs. no), </w:t>
      </w:r>
      <w:r w:rsidRPr="00D7284C">
        <w:t xml:space="preserve">and </w:t>
      </w:r>
      <w:r w:rsidR="0021173D">
        <w:t>feedback format</w:t>
      </w:r>
      <w:r w:rsidRPr="00D7284C">
        <w:t xml:space="preserve"> (letter vs. pamphlet). </w:t>
      </w:r>
    </w:p>
    <w:p w14:paraId="4E9B6B26" w14:textId="77777777" w:rsidR="00F20523" w:rsidRDefault="00F20523" w:rsidP="00F20523">
      <w:pPr>
        <w:pStyle w:val="Heading2"/>
        <w:sectPr w:rsidR="00F20523" w:rsidSect="00E2214B">
          <w:headerReference w:type="default" r:id="rId34"/>
          <w:pgSz w:w="11906" w:h="16838"/>
          <w:pgMar w:top="1701" w:right="1418" w:bottom="1418" w:left="1418" w:header="709" w:footer="709" w:gutter="0"/>
          <w:cols w:space="708"/>
          <w:docGrid w:linePitch="360"/>
        </w:sectPr>
      </w:pPr>
    </w:p>
    <w:p w14:paraId="13633041" w14:textId="18556050" w:rsidR="00F70E3C" w:rsidRPr="00A15A85" w:rsidRDefault="00F70E3C" w:rsidP="00AA04FE">
      <w:pPr>
        <w:pStyle w:val="FigureTitle"/>
      </w:pPr>
      <w:bookmarkStart w:id="53" w:name="_Toc223598495"/>
      <w:r w:rsidRPr="00A15A85">
        <w:lastRenderedPageBreak/>
        <w:t>Results</w:t>
      </w:r>
      <w:bookmarkEnd w:id="53"/>
    </w:p>
    <w:p w14:paraId="20E4017B" w14:textId="3B48F5CC" w:rsidR="003D4E23" w:rsidRPr="00A11D2D" w:rsidRDefault="00A11D2D" w:rsidP="00A01A4A">
      <w:pPr>
        <w:pStyle w:val="TableTitle"/>
      </w:pPr>
      <w:bookmarkStart w:id="54" w:name="_Toc239930119"/>
      <w:r>
        <w:t xml:space="preserve">Table </w:t>
      </w:r>
      <w:r>
        <w:fldChar w:fldCharType="begin"/>
      </w:r>
      <w:r>
        <w:instrText xml:space="preserve"> SEQ Table \* ARABIC </w:instrText>
      </w:r>
      <w:r>
        <w:fldChar w:fldCharType="separate"/>
      </w:r>
      <w:r w:rsidR="00281B02">
        <w:rPr>
          <w:noProof/>
        </w:rPr>
        <w:t>5</w:t>
      </w:r>
      <w:r>
        <w:fldChar w:fldCharType="end"/>
      </w:r>
      <w:r>
        <w:t xml:space="preserve">: Participant characteristics at baseline </w:t>
      </w:r>
      <w:r w:rsidR="008C718F" w:rsidRPr="004210C4">
        <w:rPr>
          <w:rFonts w:cs="Arial"/>
          <w:vertAlign w:val="superscript"/>
        </w:rPr>
        <w:t>a</w:t>
      </w:r>
      <w:bookmarkEnd w:id="54"/>
    </w:p>
    <w:tbl>
      <w:tblPr>
        <w:tblW w:w="5109" w:type="pct"/>
        <w:tblLayout w:type="fixed"/>
        <w:tblCellMar>
          <w:left w:w="57" w:type="dxa"/>
          <w:right w:w="57" w:type="dxa"/>
        </w:tblCellMar>
        <w:tblLook w:val="04A0" w:firstRow="1" w:lastRow="0" w:firstColumn="1" w:lastColumn="0" w:noHBand="0" w:noVBand="1"/>
      </w:tblPr>
      <w:tblGrid>
        <w:gridCol w:w="2540"/>
        <w:gridCol w:w="1271"/>
        <w:gridCol w:w="1268"/>
        <w:gridCol w:w="1268"/>
        <w:gridCol w:w="1105"/>
        <w:gridCol w:w="167"/>
        <w:gridCol w:w="1306"/>
        <w:gridCol w:w="1315"/>
        <w:gridCol w:w="1259"/>
        <w:gridCol w:w="1268"/>
        <w:gridCol w:w="1482"/>
        <w:gridCol w:w="1485"/>
      </w:tblGrid>
      <w:tr w:rsidR="003D4E23" w:rsidRPr="009D2BE5" w14:paraId="706F2DBC" w14:textId="77777777" w:rsidTr="007362EF">
        <w:trPr>
          <w:trHeight w:val="52"/>
          <w:tblHeader/>
        </w:trPr>
        <w:tc>
          <w:tcPr>
            <w:tcW w:w="2368" w:type="pct"/>
            <w:gridSpan w:val="5"/>
            <w:shd w:val="clear" w:color="auto" w:fill="153A6D" w:themeFill="accent1"/>
            <w:noWrap/>
            <w:vAlign w:val="center"/>
            <w:hideMark/>
          </w:tcPr>
          <w:p w14:paraId="661998DC" w14:textId="77777777" w:rsidR="003D4E23" w:rsidRPr="007C32CB" w:rsidRDefault="003D4E23">
            <w:pPr>
              <w:spacing w:before="60" w:after="60" w:line="240" w:lineRule="auto"/>
              <w:rPr>
                <w:rFonts w:cs="Arial"/>
                <w:color w:val="FFFFFF" w:themeColor="background1"/>
                <w:sz w:val="20"/>
                <w:szCs w:val="20"/>
                <w:lang w:eastAsia="en-AU"/>
              </w:rPr>
            </w:pPr>
          </w:p>
        </w:tc>
        <w:tc>
          <w:tcPr>
            <w:tcW w:w="2160" w:type="pct"/>
            <w:gridSpan w:val="6"/>
            <w:shd w:val="clear" w:color="auto" w:fill="153A6D" w:themeFill="accent1"/>
            <w:vAlign w:val="center"/>
            <w:hideMark/>
          </w:tcPr>
          <w:p w14:paraId="7F0A0D34" w14:textId="77777777" w:rsidR="003D4E23" w:rsidRPr="007C32CB" w:rsidRDefault="003D4E23">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Intervention</w:t>
            </w:r>
          </w:p>
        </w:tc>
        <w:tc>
          <w:tcPr>
            <w:tcW w:w="472" w:type="pct"/>
            <w:vMerge w:val="restart"/>
            <w:shd w:val="clear" w:color="auto" w:fill="153A6D" w:themeFill="accent1"/>
            <w:hideMark/>
          </w:tcPr>
          <w:p w14:paraId="3FA98990" w14:textId="77777777" w:rsidR="003D4E23" w:rsidRPr="007C32CB" w:rsidRDefault="003D4E23" w:rsidP="007362EF">
            <w:pPr>
              <w:shd w:val="clear" w:color="auto" w:fill="153A6D" w:themeFill="accent1"/>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Control</w:t>
            </w:r>
          </w:p>
          <w:p w14:paraId="660F34F3" w14:textId="77777777" w:rsidR="003D4E23" w:rsidRPr="007C32CB" w:rsidRDefault="003D4E23" w:rsidP="007362EF">
            <w:pPr>
              <w:shd w:val="clear" w:color="auto" w:fill="153A6D" w:themeFill="accent1"/>
              <w:spacing w:before="60" w:after="60" w:line="240" w:lineRule="auto"/>
              <w:jc w:val="center"/>
              <w:rPr>
                <w:rFonts w:cs="Arial"/>
                <w:b/>
                <w:bCs/>
                <w:color w:val="FFFFFF" w:themeColor="background1"/>
                <w:sz w:val="20"/>
                <w:szCs w:val="20"/>
                <w:lang w:eastAsia="en-AU"/>
              </w:rPr>
            </w:pPr>
            <w:r w:rsidRPr="007C32CB">
              <w:rPr>
                <w:rFonts w:cs="Arial"/>
                <w:color w:val="FFFFFF" w:themeColor="background1"/>
                <w:sz w:val="20"/>
                <w:szCs w:val="20"/>
                <w:lang w:eastAsia="en-AU"/>
              </w:rPr>
              <w:t>(n=597)</w:t>
            </w:r>
          </w:p>
        </w:tc>
      </w:tr>
      <w:tr w:rsidR="003D4E23" w:rsidRPr="009D2BE5" w14:paraId="6BD8FFF4" w14:textId="77777777" w:rsidTr="000054C5">
        <w:trPr>
          <w:trHeight w:val="298"/>
          <w:tblHeader/>
        </w:trPr>
        <w:tc>
          <w:tcPr>
            <w:tcW w:w="807" w:type="pct"/>
            <w:shd w:val="clear" w:color="auto" w:fill="153A6D" w:themeFill="accent1"/>
            <w:vAlign w:val="center"/>
            <w:hideMark/>
          </w:tcPr>
          <w:p w14:paraId="743A6EDE" w14:textId="77777777" w:rsidR="003D4E23" w:rsidRPr="007C32CB" w:rsidRDefault="003D4E23">
            <w:pPr>
              <w:rPr>
                <w:rFonts w:cs="Arial"/>
                <w:color w:val="FFFFFF" w:themeColor="background1"/>
                <w:sz w:val="20"/>
                <w:szCs w:val="20"/>
                <w:lang w:eastAsia="en-AU"/>
              </w:rPr>
            </w:pPr>
          </w:p>
        </w:tc>
        <w:tc>
          <w:tcPr>
            <w:tcW w:w="404" w:type="pct"/>
            <w:shd w:val="clear" w:color="auto" w:fill="153A6D" w:themeFill="accent1"/>
            <w:vAlign w:val="center"/>
            <w:hideMark/>
          </w:tcPr>
          <w:p w14:paraId="00BC384F"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 xml:space="preserve">P+CPD </w:t>
            </w:r>
          </w:p>
        </w:tc>
        <w:tc>
          <w:tcPr>
            <w:tcW w:w="403" w:type="pct"/>
            <w:shd w:val="clear" w:color="auto" w:fill="153A6D" w:themeFill="accent1"/>
            <w:vAlign w:val="center"/>
            <w:hideMark/>
          </w:tcPr>
          <w:p w14:paraId="4FC8D357"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L only</w:t>
            </w:r>
          </w:p>
        </w:tc>
        <w:tc>
          <w:tcPr>
            <w:tcW w:w="403" w:type="pct"/>
            <w:shd w:val="clear" w:color="auto" w:fill="153A6D" w:themeFill="accent1"/>
            <w:vAlign w:val="center"/>
            <w:hideMark/>
          </w:tcPr>
          <w:p w14:paraId="666083A0"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L+C</w:t>
            </w:r>
          </w:p>
        </w:tc>
        <w:tc>
          <w:tcPr>
            <w:tcW w:w="404" w:type="pct"/>
            <w:gridSpan w:val="2"/>
            <w:shd w:val="clear" w:color="auto" w:fill="153A6D" w:themeFill="accent1"/>
            <w:vAlign w:val="center"/>
            <w:hideMark/>
          </w:tcPr>
          <w:p w14:paraId="1FA68052"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P+C+CPD</w:t>
            </w:r>
          </w:p>
        </w:tc>
        <w:tc>
          <w:tcPr>
            <w:tcW w:w="415" w:type="pct"/>
            <w:shd w:val="clear" w:color="auto" w:fill="153A6D" w:themeFill="accent1"/>
            <w:vAlign w:val="center"/>
            <w:hideMark/>
          </w:tcPr>
          <w:p w14:paraId="5195928B"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P only</w:t>
            </w:r>
          </w:p>
        </w:tc>
        <w:tc>
          <w:tcPr>
            <w:tcW w:w="418" w:type="pct"/>
            <w:shd w:val="clear" w:color="auto" w:fill="153A6D" w:themeFill="accent1"/>
            <w:vAlign w:val="center"/>
            <w:hideMark/>
          </w:tcPr>
          <w:p w14:paraId="7223C6A5"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L+C+CPD</w:t>
            </w:r>
          </w:p>
        </w:tc>
        <w:tc>
          <w:tcPr>
            <w:tcW w:w="400" w:type="pct"/>
            <w:shd w:val="clear" w:color="auto" w:fill="153A6D" w:themeFill="accent1"/>
            <w:vAlign w:val="center"/>
            <w:hideMark/>
          </w:tcPr>
          <w:p w14:paraId="61889436"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P+C</w:t>
            </w:r>
          </w:p>
        </w:tc>
        <w:tc>
          <w:tcPr>
            <w:tcW w:w="403" w:type="pct"/>
            <w:shd w:val="clear" w:color="auto" w:fill="153A6D" w:themeFill="accent1"/>
            <w:vAlign w:val="center"/>
            <w:hideMark/>
          </w:tcPr>
          <w:p w14:paraId="4FAAC797" w14:textId="77777777" w:rsidR="003D4E23" w:rsidRPr="007C32CB" w:rsidRDefault="003D4E23">
            <w:pPr>
              <w:spacing w:before="60" w:after="60" w:line="240" w:lineRule="auto"/>
              <w:jc w:val="center"/>
              <w:rPr>
                <w:rFonts w:cs="Arial"/>
                <w:b/>
                <w:bCs/>
                <w:color w:val="FFFFFF" w:themeColor="background1"/>
                <w:sz w:val="20"/>
                <w:szCs w:val="20"/>
                <w:lang w:eastAsia="en-AU"/>
              </w:rPr>
            </w:pPr>
            <w:r w:rsidRPr="007C32CB">
              <w:rPr>
                <w:rFonts w:cs="Arial"/>
                <w:b/>
                <w:bCs/>
                <w:color w:val="FFFFFF" w:themeColor="background1"/>
                <w:sz w:val="20"/>
                <w:szCs w:val="20"/>
                <w:lang w:eastAsia="en-AU"/>
              </w:rPr>
              <w:t>L+CPD</w:t>
            </w:r>
          </w:p>
        </w:tc>
        <w:tc>
          <w:tcPr>
            <w:tcW w:w="471" w:type="pct"/>
            <w:shd w:val="clear" w:color="auto" w:fill="153A6D" w:themeFill="accent1"/>
            <w:vAlign w:val="center"/>
            <w:hideMark/>
          </w:tcPr>
          <w:p w14:paraId="65B7BBE0" w14:textId="77777777" w:rsidR="003D4E23" w:rsidRPr="007C32CB" w:rsidRDefault="003D4E23">
            <w:pPr>
              <w:spacing w:before="60" w:after="60" w:line="240" w:lineRule="auto"/>
              <w:jc w:val="center"/>
              <w:rPr>
                <w:rFonts w:cs="Arial"/>
                <w:b/>
                <w:bCs/>
                <w:color w:val="FFFFFF" w:themeColor="background1"/>
                <w:sz w:val="20"/>
                <w:szCs w:val="20"/>
                <w:lang w:eastAsia="en-AU"/>
              </w:rPr>
            </w:pPr>
            <w:r>
              <w:rPr>
                <w:rFonts w:cs="Arial"/>
                <w:b/>
                <w:bCs/>
                <w:color w:val="FFFFFF" w:themeColor="background1"/>
                <w:sz w:val="20"/>
                <w:szCs w:val="20"/>
                <w:lang w:eastAsia="en-AU"/>
              </w:rPr>
              <w:t>All</w:t>
            </w:r>
          </w:p>
        </w:tc>
        <w:tc>
          <w:tcPr>
            <w:tcW w:w="472" w:type="pct"/>
            <w:vMerge/>
            <w:shd w:val="clear" w:color="auto" w:fill="153A6D" w:themeFill="accent1"/>
            <w:vAlign w:val="center"/>
            <w:hideMark/>
          </w:tcPr>
          <w:p w14:paraId="54AF8047" w14:textId="77777777" w:rsidR="003D4E23" w:rsidRPr="007C32CB" w:rsidRDefault="003D4E23">
            <w:pPr>
              <w:rPr>
                <w:rFonts w:cs="Arial"/>
                <w:color w:val="333333"/>
                <w:sz w:val="20"/>
                <w:szCs w:val="20"/>
                <w:lang w:eastAsia="en-AU"/>
              </w:rPr>
            </w:pPr>
          </w:p>
        </w:tc>
      </w:tr>
      <w:tr w:rsidR="003D4E23" w:rsidRPr="009D2BE5" w14:paraId="7125EBDF" w14:textId="77777777" w:rsidTr="007362EF">
        <w:trPr>
          <w:trHeight w:val="300"/>
          <w:tblHeader/>
        </w:trPr>
        <w:tc>
          <w:tcPr>
            <w:tcW w:w="807" w:type="pct"/>
            <w:shd w:val="clear" w:color="auto" w:fill="153A6D" w:themeFill="accent1"/>
            <w:vAlign w:val="center"/>
            <w:hideMark/>
          </w:tcPr>
          <w:p w14:paraId="7EE01D83" w14:textId="77777777" w:rsidR="003D4E23" w:rsidRPr="007C32CB" w:rsidRDefault="003D4E23">
            <w:pPr>
              <w:spacing w:before="60" w:after="80" w:line="240" w:lineRule="auto"/>
              <w:rPr>
                <w:rFonts w:cs="Arial"/>
                <w:color w:val="FFFFFF" w:themeColor="background1"/>
                <w:sz w:val="20"/>
                <w:szCs w:val="20"/>
                <w:lang w:eastAsia="en-AU"/>
              </w:rPr>
            </w:pPr>
          </w:p>
        </w:tc>
        <w:tc>
          <w:tcPr>
            <w:tcW w:w="404" w:type="pct"/>
            <w:shd w:val="clear" w:color="auto" w:fill="153A6D" w:themeFill="accent1"/>
            <w:vAlign w:val="center"/>
            <w:hideMark/>
          </w:tcPr>
          <w:p w14:paraId="76D91DC0"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(n=621)</w:t>
            </w:r>
          </w:p>
        </w:tc>
        <w:tc>
          <w:tcPr>
            <w:tcW w:w="403" w:type="pct"/>
            <w:shd w:val="clear" w:color="auto" w:fill="153A6D" w:themeFill="accent1"/>
            <w:vAlign w:val="center"/>
            <w:hideMark/>
          </w:tcPr>
          <w:p w14:paraId="02575600"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(n=657)</w:t>
            </w:r>
          </w:p>
        </w:tc>
        <w:tc>
          <w:tcPr>
            <w:tcW w:w="403" w:type="pct"/>
            <w:shd w:val="clear" w:color="auto" w:fill="153A6D" w:themeFill="accent1"/>
            <w:vAlign w:val="center"/>
            <w:hideMark/>
          </w:tcPr>
          <w:p w14:paraId="6B8AEC3A"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(n=660)</w:t>
            </w:r>
          </w:p>
        </w:tc>
        <w:tc>
          <w:tcPr>
            <w:tcW w:w="404" w:type="pct"/>
            <w:gridSpan w:val="2"/>
            <w:shd w:val="clear" w:color="auto" w:fill="153A6D" w:themeFill="accent1"/>
            <w:vAlign w:val="center"/>
            <w:hideMark/>
          </w:tcPr>
          <w:p w14:paraId="4B95700C"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(n=668)</w:t>
            </w:r>
          </w:p>
        </w:tc>
        <w:tc>
          <w:tcPr>
            <w:tcW w:w="415" w:type="pct"/>
            <w:shd w:val="clear" w:color="auto" w:fill="153A6D" w:themeFill="accent1"/>
            <w:vAlign w:val="center"/>
            <w:hideMark/>
          </w:tcPr>
          <w:p w14:paraId="3EF85A65"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(n=611)</w:t>
            </w:r>
          </w:p>
        </w:tc>
        <w:tc>
          <w:tcPr>
            <w:tcW w:w="418" w:type="pct"/>
            <w:shd w:val="clear" w:color="auto" w:fill="153A6D" w:themeFill="accent1"/>
            <w:vAlign w:val="center"/>
            <w:hideMark/>
          </w:tcPr>
          <w:p w14:paraId="58B0ACF5"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(n=626)</w:t>
            </w:r>
          </w:p>
        </w:tc>
        <w:tc>
          <w:tcPr>
            <w:tcW w:w="400" w:type="pct"/>
            <w:shd w:val="clear" w:color="auto" w:fill="153A6D" w:themeFill="accent1"/>
            <w:vAlign w:val="center"/>
            <w:hideMark/>
          </w:tcPr>
          <w:p w14:paraId="0CE80BCC"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(n=662)</w:t>
            </w:r>
          </w:p>
        </w:tc>
        <w:tc>
          <w:tcPr>
            <w:tcW w:w="403" w:type="pct"/>
            <w:shd w:val="clear" w:color="auto" w:fill="153A6D" w:themeFill="accent1"/>
            <w:vAlign w:val="center"/>
            <w:hideMark/>
          </w:tcPr>
          <w:p w14:paraId="3D194DF4"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(n=630)</w:t>
            </w:r>
          </w:p>
        </w:tc>
        <w:tc>
          <w:tcPr>
            <w:tcW w:w="471" w:type="pct"/>
            <w:shd w:val="clear" w:color="auto" w:fill="153A6D" w:themeFill="accent1"/>
            <w:vAlign w:val="center"/>
            <w:hideMark/>
          </w:tcPr>
          <w:p w14:paraId="0ED05000" w14:textId="77777777" w:rsidR="003D4E23" w:rsidRPr="007C32CB" w:rsidRDefault="003D4E23">
            <w:pPr>
              <w:spacing w:before="60" w:after="80" w:line="240" w:lineRule="auto"/>
              <w:jc w:val="center"/>
              <w:rPr>
                <w:rFonts w:cs="Arial"/>
                <w:color w:val="FFFFFF" w:themeColor="background1"/>
                <w:sz w:val="20"/>
                <w:szCs w:val="20"/>
                <w:lang w:eastAsia="en-AU"/>
              </w:rPr>
            </w:pPr>
            <w:r w:rsidRPr="007C32CB">
              <w:rPr>
                <w:rFonts w:cs="Arial"/>
                <w:color w:val="FFFFFF" w:themeColor="background1"/>
                <w:sz w:val="20"/>
                <w:szCs w:val="20"/>
                <w:lang w:eastAsia="en-AU"/>
              </w:rPr>
              <w:t>(n=5,135)</w:t>
            </w:r>
          </w:p>
        </w:tc>
        <w:tc>
          <w:tcPr>
            <w:tcW w:w="472" w:type="pct"/>
            <w:vMerge/>
            <w:shd w:val="clear" w:color="auto" w:fill="153A6D" w:themeFill="accent1"/>
            <w:vAlign w:val="center"/>
            <w:hideMark/>
          </w:tcPr>
          <w:p w14:paraId="6899D8FA" w14:textId="77777777" w:rsidR="003D4E23" w:rsidRPr="007C32CB" w:rsidRDefault="003D4E23">
            <w:pPr>
              <w:spacing w:before="60" w:after="80" w:line="240" w:lineRule="auto"/>
              <w:rPr>
                <w:rFonts w:cs="Arial"/>
                <w:color w:val="333333"/>
                <w:sz w:val="20"/>
                <w:szCs w:val="20"/>
                <w:lang w:eastAsia="en-AU"/>
              </w:rPr>
            </w:pPr>
          </w:p>
        </w:tc>
      </w:tr>
      <w:tr w:rsidR="007362EF" w:rsidRPr="009D2BE5" w14:paraId="372F4417" w14:textId="77777777" w:rsidTr="00193F6E">
        <w:trPr>
          <w:trHeight w:val="272"/>
        </w:trPr>
        <w:tc>
          <w:tcPr>
            <w:tcW w:w="5000" w:type="pct"/>
            <w:gridSpan w:val="12"/>
            <w:shd w:val="clear" w:color="auto" w:fill="00727D" w:themeFill="accent6"/>
            <w:noWrap/>
            <w:vAlign w:val="center"/>
            <w:hideMark/>
          </w:tcPr>
          <w:p w14:paraId="7D3A0DC5" w14:textId="254CED4F" w:rsidR="007362EF" w:rsidRPr="007C32CB" w:rsidRDefault="007362EF">
            <w:pPr>
              <w:spacing w:before="60" w:after="60" w:line="240" w:lineRule="auto"/>
              <w:rPr>
                <w:rFonts w:cs="Arial"/>
                <w:color w:val="FFFFFF" w:themeColor="background1"/>
                <w:sz w:val="20"/>
                <w:szCs w:val="20"/>
                <w:lang w:eastAsia="en-AU"/>
              </w:rPr>
            </w:pPr>
            <w:r w:rsidRPr="007C32CB">
              <w:rPr>
                <w:rFonts w:cs="Arial"/>
                <w:b/>
                <w:bCs/>
                <w:color w:val="FFFFFF" w:themeColor="background1"/>
                <w:sz w:val="20"/>
                <w:szCs w:val="20"/>
                <w:lang w:eastAsia="en-AU"/>
              </w:rPr>
              <w:t>GP age (years)</w:t>
            </w:r>
          </w:p>
        </w:tc>
      </w:tr>
      <w:tr w:rsidR="003D4E23" w:rsidRPr="009D2BE5" w14:paraId="53B523A0" w14:textId="77777777">
        <w:trPr>
          <w:trHeight w:val="207"/>
        </w:trPr>
        <w:tc>
          <w:tcPr>
            <w:tcW w:w="807" w:type="pct"/>
            <w:vAlign w:val="center"/>
            <w:hideMark/>
          </w:tcPr>
          <w:p w14:paraId="2B53F435"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Under 40</w:t>
            </w:r>
          </w:p>
        </w:tc>
        <w:tc>
          <w:tcPr>
            <w:tcW w:w="404" w:type="pct"/>
            <w:vAlign w:val="center"/>
            <w:hideMark/>
          </w:tcPr>
          <w:p w14:paraId="4ECC648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83 (13</w:t>
            </w:r>
            <w:r w:rsidRPr="000B1D43">
              <w:rPr>
                <w:rFonts w:cs="Arial"/>
                <w:color w:val="333333"/>
                <w:sz w:val="20"/>
                <w:szCs w:val="20"/>
                <w:lang w:eastAsia="en-AU"/>
              </w:rPr>
              <w:t>·</w:t>
            </w:r>
            <w:r w:rsidRPr="007C32CB">
              <w:rPr>
                <w:rFonts w:cs="Arial"/>
                <w:color w:val="333333"/>
                <w:sz w:val="20"/>
                <w:szCs w:val="20"/>
                <w:lang w:eastAsia="en-AU"/>
              </w:rPr>
              <w:t>4%)</w:t>
            </w:r>
          </w:p>
        </w:tc>
        <w:tc>
          <w:tcPr>
            <w:tcW w:w="403" w:type="pct"/>
            <w:vAlign w:val="center"/>
            <w:hideMark/>
          </w:tcPr>
          <w:p w14:paraId="12396FA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81 (12</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407C2C2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95 (14</w:t>
            </w:r>
            <w:r w:rsidRPr="000B1D43">
              <w:rPr>
                <w:rFonts w:cs="Arial"/>
                <w:color w:val="333333"/>
                <w:sz w:val="20"/>
                <w:szCs w:val="20"/>
                <w:lang w:eastAsia="en-AU"/>
              </w:rPr>
              <w:t>·</w:t>
            </w:r>
            <w:r w:rsidRPr="007C32CB">
              <w:rPr>
                <w:rFonts w:cs="Arial"/>
                <w:color w:val="333333"/>
                <w:sz w:val="20"/>
                <w:szCs w:val="20"/>
                <w:lang w:eastAsia="en-AU"/>
              </w:rPr>
              <w:t>4%)</w:t>
            </w:r>
          </w:p>
        </w:tc>
        <w:tc>
          <w:tcPr>
            <w:tcW w:w="404" w:type="pct"/>
            <w:gridSpan w:val="2"/>
            <w:vAlign w:val="center"/>
            <w:hideMark/>
          </w:tcPr>
          <w:p w14:paraId="76B5FA7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86 (12</w:t>
            </w:r>
            <w:r w:rsidRPr="000B1D43">
              <w:rPr>
                <w:rFonts w:cs="Arial"/>
                <w:color w:val="333333"/>
                <w:sz w:val="20"/>
                <w:szCs w:val="20"/>
                <w:lang w:eastAsia="en-AU"/>
              </w:rPr>
              <w:t>·</w:t>
            </w:r>
            <w:r w:rsidRPr="007C32CB">
              <w:rPr>
                <w:rFonts w:cs="Arial"/>
                <w:color w:val="333333"/>
                <w:sz w:val="20"/>
                <w:szCs w:val="20"/>
                <w:lang w:eastAsia="en-AU"/>
              </w:rPr>
              <w:t>9%)</w:t>
            </w:r>
          </w:p>
        </w:tc>
        <w:tc>
          <w:tcPr>
            <w:tcW w:w="415" w:type="pct"/>
            <w:vAlign w:val="center"/>
            <w:hideMark/>
          </w:tcPr>
          <w:p w14:paraId="3E570A4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88 (14</w:t>
            </w:r>
            <w:r w:rsidRPr="000B1D43">
              <w:rPr>
                <w:rFonts w:cs="Arial"/>
                <w:color w:val="333333"/>
                <w:sz w:val="20"/>
                <w:szCs w:val="20"/>
                <w:lang w:eastAsia="en-AU"/>
              </w:rPr>
              <w:t>·</w:t>
            </w:r>
            <w:r w:rsidRPr="007C32CB">
              <w:rPr>
                <w:rFonts w:cs="Arial"/>
                <w:color w:val="333333"/>
                <w:sz w:val="20"/>
                <w:szCs w:val="20"/>
                <w:lang w:eastAsia="en-AU"/>
              </w:rPr>
              <w:t>4%)</w:t>
            </w:r>
          </w:p>
        </w:tc>
        <w:tc>
          <w:tcPr>
            <w:tcW w:w="418" w:type="pct"/>
            <w:vAlign w:val="center"/>
            <w:hideMark/>
          </w:tcPr>
          <w:p w14:paraId="2C31949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86 (13</w:t>
            </w:r>
            <w:r w:rsidRPr="000B1D43">
              <w:rPr>
                <w:rFonts w:cs="Arial"/>
                <w:color w:val="333333"/>
                <w:sz w:val="20"/>
                <w:szCs w:val="20"/>
                <w:lang w:eastAsia="en-AU"/>
              </w:rPr>
              <w:t>·</w:t>
            </w:r>
            <w:r w:rsidRPr="007C32CB">
              <w:rPr>
                <w:rFonts w:cs="Arial"/>
                <w:color w:val="333333"/>
                <w:sz w:val="20"/>
                <w:szCs w:val="20"/>
                <w:lang w:eastAsia="en-AU"/>
              </w:rPr>
              <w:t>7%)</w:t>
            </w:r>
          </w:p>
        </w:tc>
        <w:tc>
          <w:tcPr>
            <w:tcW w:w="400" w:type="pct"/>
            <w:vAlign w:val="center"/>
            <w:hideMark/>
          </w:tcPr>
          <w:p w14:paraId="051D4B8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93 (14</w:t>
            </w:r>
            <w:r w:rsidRPr="000B1D43">
              <w:rPr>
                <w:rFonts w:cs="Arial"/>
                <w:color w:val="333333"/>
                <w:sz w:val="20"/>
                <w:szCs w:val="20"/>
                <w:lang w:eastAsia="en-AU"/>
              </w:rPr>
              <w:t>·</w:t>
            </w:r>
            <w:r w:rsidRPr="007C32CB">
              <w:rPr>
                <w:rFonts w:cs="Arial"/>
                <w:color w:val="333333"/>
                <w:sz w:val="20"/>
                <w:szCs w:val="20"/>
                <w:lang w:eastAsia="en-AU"/>
              </w:rPr>
              <w:t>1%)</w:t>
            </w:r>
          </w:p>
        </w:tc>
        <w:tc>
          <w:tcPr>
            <w:tcW w:w="403" w:type="pct"/>
            <w:vAlign w:val="center"/>
            <w:hideMark/>
          </w:tcPr>
          <w:p w14:paraId="4FE847F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88 (14</w:t>
            </w:r>
            <w:r w:rsidRPr="000B1D43">
              <w:rPr>
                <w:rFonts w:cs="Arial"/>
                <w:color w:val="333333"/>
                <w:sz w:val="20"/>
                <w:szCs w:val="20"/>
                <w:lang w:eastAsia="en-AU"/>
              </w:rPr>
              <w:t>·</w:t>
            </w:r>
            <w:r w:rsidRPr="007C32CB">
              <w:rPr>
                <w:rFonts w:cs="Arial"/>
                <w:color w:val="333333"/>
                <w:sz w:val="20"/>
                <w:szCs w:val="20"/>
                <w:lang w:eastAsia="en-AU"/>
              </w:rPr>
              <w:t>0%)</w:t>
            </w:r>
          </w:p>
        </w:tc>
        <w:tc>
          <w:tcPr>
            <w:tcW w:w="471" w:type="pct"/>
            <w:vAlign w:val="center"/>
            <w:hideMark/>
          </w:tcPr>
          <w:p w14:paraId="1D1EF16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700 (13</w:t>
            </w:r>
            <w:r w:rsidRPr="000B1D43">
              <w:rPr>
                <w:rFonts w:cs="Arial"/>
                <w:color w:val="333333"/>
                <w:sz w:val="20"/>
                <w:szCs w:val="20"/>
                <w:lang w:eastAsia="en-AU"/>
              </w:rPr>
              <w:t>·</w:t>
            </w:r>
            <w:r w:rsidRPr="007C32CB">
              <w:rPr>
                <w:rFonts w:cs="Arial"/>
                <w:color w:val="333333"/>
                <w:sz w:val="20"/>
                <w:szCs w:val="20"/>
                <w:lang w:eastAsia="en-AU"/>
              </w:rPr>
              <w:t>6%)</w:t>
            </w:r>
          </w:p>
        </w:tc>
        <w:tc>
          <w:tcPr>
            <w:tcW w:w="472" w:type="pct"/>
            <w:vAlign w:val="center"/>
            <w:hideMark/>
          </w:tcPr>
          <w:p w14:paraId="4720E31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79 (13</w:t>
            </w:r>
            <w:r w:rsidRPr="000B1D43">
              <w:rPr>
                <w:rFonts w:cs="Arial"/>
                <w:color w:val="333333"/>
                <w:sz w:val="20"/>
                <w:szCs w:val="20"/>
                <w:lang w:eastAsia="en-AU"/>
              </w:rPr>
              <w:t>·</w:t>
            </w:r>
            <w:r w:rsidRPr="007C32CB">
              <w:rPr>
                <w:rFonts w:cs="Arial"/>
                <w:color w:val="333333"/>
                <w:sz w:val="20"/>
                <w:szCs w:val="20"/>
                <w:lang w:eastAsia="en-AU"/>
              </w:rPr>
              <w:t>2%)</w:t>
            </w:r>
          </w:p>
        </w:tc>
      </w:tr>
      <w:tr w:rsidR="003D4E23" w:rsidRPr="009D2BE5" w14:paraId="7FB3988C" w14:textId="77777777">
        <w:trPr>
          <w:trHeight w:val="52"/>
        </w:trPr>
        <w:tc>
          <w:tcPr>
            <w:tcW w:w="807" w:type="pct"/>
            <w:vAlign w:val="center"/>
            <w:hideMark/>
          </w:tcPr>
          <w:p w14:paraId="6724A064"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40 - 49</w:t>
            </w:r>
          </w:p>
        </w:tc>
        <w:tc>
          <w:tcPr>
            <w:tcW w:w="404" w:type="pct"/>
            <w:vAlign w:val="center"/>
            <w:hideMark/>
          </w:tcPr>
          <w:p w14:paraId="032A126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197 (31</w:t>
            </w:r>
            <w:r w:rsidRPr="000B1D43">
              <w:rPr>
                <w:rFonts w:cs="Arial"/>
                <w:color w:val="333333"/>
                <w:sz w:val="20"/>
                <w:szCs w:val="20"/>
                <w:lang w:eastAsia="en-AU"/>
              </w:rPr>
              <w:t>·</w:t>
            </w:r>
            <w:r w:rsidRPr="007C32CB">
              <w:rPr>
                <w:rFonts w:cs="Arial"/>
                <w:color w:val="333333"/>
                <w:sz w:val="20"/>
                <w:szCs w:val="20"/>
                <w:lang w:eastAsia="en-AU"/>
              </w:rPr>
              <w:t>7%)</w:t>
            </w:r>
          </w:p>
        </w:tc>
        <w:tc>
          <w:tcPr>
            <w:tcW w:w="403" w:type="pct"/>
            <w:vAlign w:val="center"/>
            <w:hideMark/>
          </w:tcPr>
          <w:p w14:paraId="0011508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192 (29</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334B846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203 (30</w:t>
            </w:r>
            <w:r w:rsidRPr="000B1D43">
              <w:rPr>
                <w:rFonts w:cs="Arial"/>
                <w:color w:val="333333"/>
                <w:sz w:val="20"/>
                <w:szCs w:val="20"/>
                <w:lang w:eastAsia="en-AU"/>
              </w:rPr>
              <w:t>·</w:t>
            </w:r>
            <w:r w:rsidRPr="007C32CB">
              <w:rPr>
                <w:rFonts w:cs="Arial"/>
                <w:color w:val="333333"/>
                <w:sz w:val="20"/>
                <w:szCs w:val="20"/>
                <w:lang w:eastAsia="en-AU"/>
              </w:rPr>
              <w:t>8%)</w:t>
            </w:r>
          </w:p>
        </w:tc>
        <w:tc>
          <w:tcPr>
            <w:tcW w:w="404" w:type="pct"/>
            <w:gridSpan w:val="2"/>
            <w:vAlign w:val="center"/>
            <w:hideMark/>
          </w:tcPr>
          <w:p w14:paraId="7323D5E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203 (30</w:t>
            </w:r>
            <w:r w:rsidRPr="000B1D43">
              <w:rPr>
                <w:rFonts w:cs="Arial"/>
                <w:color w:val="333333"/>
                <w:sz w:val="20"/>
                <w:szCs w:val="20"/>
                <w:lang w:eastAsia="en-AU"/>
              </w:rPr>
              <w:t>·</w:t>
            </w:r>
            <w:r w:rsidRPr="007C32CB">
              <w:rPr>
                <w:rFonts w:cs="Arial"/>
                <w:color w:val="333333"/>
                <w:sz w:val="20"/>
                <w:szCs w:val="20"/>
                <w:lang w:eastAsia="en-AU"/>
              </w:rPr>
              <w:t>4%)</w:t>
            </w:r>
          </w:p>
        </w:tc>
        <w:tc>
          <w:tcPr>
            <w:tcW w:w="415" w:type="pct"/>
            <w:vAlign w:val="center"/>
            <w:hideMark/>
          </w:tcPr>
          <w:p w14:paraId="40D0FFE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194 (31</w:t>
            </w:r>
            <w:r w:rsidRPr="000B1D43">
              <w:rPr>
                <w:rFonts w:cs="Arial"/>
                <w:color w:val="333333"/>
                <w:sz w:val="20"/>
                <w:szCs w:val="20"/>
                <w:lang w:eastAsia="en-AU"/>
              </w:rPr>
              <w:t>·</w:t>
            </w:r>
            <w:r w:rsidRPr="007C32CB">
              <w:rPr>
                <w:rFonts w:cs="Arial"/>
                <w:color w:val="333333"/>
                <w:sz w:val="20"/>
                <w:szCs w:val="20"/>
                <w:lang w:eastAsia="en-AU"/>
              </w:rPr>
              <w:t>8%)</w:t>
            </w:r>
          </w:p>
        </w:tc>
        <w:tc>
          <w:tcPr>
            <w:tcW w:w="418" w:type="pct"/>
            <w:vAlign w:val="center"/>
            <w:hideMark/>
          </w:tcPr>
          <w:p w14:paraId="2CF5229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182 (29</w:t>
            </w:r>
            <w:r w:rsidRPr="000B1D43">
              <w:rPr>
                <w:rFonts w:cs="Arial"/>
                <w:color w:val="333333"/>
                <w:sz w:val="20"/>
                <w:szCs w:val="20"/>
                <w:lang w:eastAsia="en-AU"/>
              </w:rPr>
              <w:t>·</w:t>
            </w:r>
            <w:r w:rsidRPr="007C32CB">
              <w:rPr>
                <w:rFonts w:cs="Arial"/>
                <w:color w:val="333333"/>
                <w:sz w:val="20"/>
                <w:szCs w:val="20"/>
                <w:lang w:eastAsia="en-AU"/>
              </w:rPr>
              <w:t>1%)</w:t>
            </w:r>
          </w:p>
        </w:tc>
        <w:tc>
          <w:tcPr>
            <w:tcW w:w="400" w:type="pct"/>
            <w:vAlign w:val="center"/>
            <w:hideMark/>
          </w:tcPr>
          <w:p w14:paraId="533D027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194 (29</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6694D35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177 (28</w:t>
            </w:r>
            <w:r w:rsidRPr="000B1D43">
              <w:rPr>
                <w:rFonts w:cs="Arial"/>
                <w:color w:val="333333"/>
                <w:sz w:val="20"/>
                <w:szCs w:val="20"/>
                <w:lang w:eastAsia="en-AU"/>
              </w:rPr>
              <w:t>·</w:t>
            </w:r>
            <w:r w:rsidRPr="007C32CB">
              <w:rPr>
                <w:rFonts w:cs="Arial"/>
                <w:color w:val="333333"/>
                <w:sz w:val="20"/>
                <w:szCs w:val="20"/>
                <w:lang w:eastAsia="en-AU"/>
              </w:rPr>
              <w:t>1%)</w:t>
            </w:r>
          </w:p>
        </w:tc>
        <w:tc>
          <w:tcPr>
            <w:tcW w:w="471" w:type="pct"/>
            <w:vAlign w:val="center"/>
            <w:hideMark/>
          </w:tcPr>
          <w:p w14:paraId="767BB1D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1,542 (30</w:t>
            </w:r>
            <w:r w:rsidRPr="000B1D43">
              <w:rPr>
                <w:rFonts w:cs="Arial"/>
                <w:color w:val="333333"/>
                <w:sz w:val="20"/>
                <w:szCs w:val="20"/>
                <w:lang w:eastAsia="en-AU"/>
              </w:rPr>
              <w:t>·</w:t>
            </w:r>
            <w:r w:rsidRPr="007C32CB">
              <w:rPr>
                <w:rFonts w:cs="Arial"/>
                <w:color w:val="333333"/>
                <w:sz w:val="20"/>
                <w:szCs w:val="20"/>
                <w:lang w:eastAsia="en-AU"/>
              </w:rPr>
              <w:t>0%)</w:t>
            </w:r>
          </w:p>
        </w:tc>
        <w:tc>
          <w:tcPr>
            <w:tcW w:w="472" w:type="pct"/>
            <w:vAlign w:val="center"/>
            <w:hideMark/>
          </w:tcPr>
          <w:p w14:paraId="0261DEF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186 (31</w:t>
            </w:r>
            <w:r w:rsidRPr="000B1D43">
              <w:rPr>
                <w:rFonts w:cs="Arial"/>
                <w:color w:val="333333"/>
                <w:sz w:val="20"/>
                <w:szCs w:val="20"/>
                <w:lang w:eastAsia="en-AU"/>
              </w:rPr>
              <w:t>·</w:t>
            </w:r>
            <w:r w:rsidRPr="007C32CB">
              <w:rPr>
                <w:rFonts w:cs="Arial"/>
                <w:color w:val="333333"/>
                <w:sz w:val="20"/>
                <w:szCs w:val="20"/>
                <w:lang w:eastAsia="en-AU"/>
              </w:rPr>
              <w:t>2%)</w:t>
            </w:r>
          </w:p>
        </w:tc>
      </w:tr>
      <w:tr w:rsidR="003D4E23" w:rsidRPr="009D2BE5" w14:paraId="3E2F2935" w14:textId="77777777">
        <w:trPr>
          <w:trHeight w:val="288"/>
        </w:trPr>
        <w:tc>
          <w:tcPr>
            <w:tcW w:w="807" w:type="pct"/>
            <w:vAlign w:val="center"/>
            <w:hideMark/>
          </w:tcPr>
          <w:p w14:paraId="27F02581"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50 - 59</w:t>
            </w:r>
          </w:p>
        </w:tc>
        <w:tc>
          <w:tcPr>
            <w:tcW w:w="404" w:type="pct"/>
            <w:vAlign w:val="center"/>
            <w:hideMark/>
          </w:tcPr>
          <w:p w14:paraId="42DB8CF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183 (29</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7BBBEE6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207 (31</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73B56C8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178 (27</w:t>
            </w:r>
            <w:r w:rsidRPr="000B1D43">
              <w:rPr>
                <w:rFonts w:cs="Arial"/>
                <w:color w:val="333333"/>
                <w:sz w:val="20"/>
                <w:szCs w:val="20"/>
                <w:lang w:eastAsia="en-AU"/>
              </w:rPr>
              <w:t>·</w:t>
            </w:r>
            <w:r w:rsidRPr="007C32CB">
              <w:rPr>
                <w:rFonts w:cs="Arial"/>
                <w:color w:val="333333"/>
                <w:sz w:val="20"/>
                <w:szCs w:val="20"/>
                <w:lang w:eastAsia="en-AU"/>
              </w:rPr>
              <w:t>0%)</w:t>
            </w:r>
          </w:p>
        </w:tc>
        <w:tc>
          <w:tcPr>
            <w:tcW w:w="404" w:type="pct"/>
            <w:gridSpan w:val="2"/>
            <w:vAlign w:val="center"/>
            <w:hideMark/>
          </w:tcPr>
          <w:p w14:paraId="1211A78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204 (30</w:t>
            </w:r>
            <w:r w:rsidRPr="000B1D43">
              <w:rPr>
                <w:rFonts w:cs="Arial"/>
                <w:color w:val="333333"/>
                <w:sz w:val="20"/>
                <w:szCs w:val="20"/>
                <w:lang w:eastAsia="en-AU"/>
              </w:rPr>
              <w:t>·</w:t>
            </w:r>
            <w:r w:rsidRPr="007C32CB">
              <w:rPr>
                <w:rFonts w:cs="Arial"/>
                <w:color w:val="333333"/>
                <w:sz w:val="20"/>
                <w:szCs w:val="20"/>
                <w:lang w:eastAsia="en-AU"/>
              </w:rPr>
              <w:t>5%)</w:t>
            </w:r>
          </w:p>
        </w:tc>
        <w:tc>
          <w:tcPr>
            <w:tcW w:w="415" w:type="pct"/>
            <w:vAlign w:val="center"/>
            <w:hideMark/>
          </w:tcPr>
          <w:p w14:paraId="4A53AA5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167 (27</w:t>
            </w:r>
            <w:r w:rsidRPr="000B1D43">
              <w:rPr>
                <w:rFonts w:cs="Arial"/>
                <w:color w:val="333333"/>
                <w:sz w:val="20"/>
                <w:szCs w:val="20"/>
                <w:lang w:eastAsia="en-AU"/>
              </w:rPr>
              <w:t>·</w:t>
            </w:r>
            <w:r w:rsidRPr="007C32CB">
              <w:rPr>
                <w:rFonts w:cs="Arial"/>
                <w:color w:val="333333"/>
                <w:sz w:val="20"/>
                <w:szCs w:val="20"/>
                <w:lang w:eastAsia="en-AU"/>
              </w:rPr>
              <w:t>3%)</w:t>
            </w:r>
          </w:p>
        </w:tc>
        <w:tc>
          <w:tcPr>
            <w:tcW w:w="418" w:type="pct"/>
            <w:vAlign w:val="center"/>
            <w:hideMark/>
          </w:tcPr>
          <w:p w14:paraId="06BAF1C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174 (27</w:t>
            </w:r>
            <w:r w:rsidRPr="000B1D43">
              <w:rPr>
                <w:rFonts w:cs="Arial"/>
                <w:color w:val="333333"/>
                <w:sz w:val="20"/>
                <w:szCs w:val="20"/>
                <w:lang w:eastAsia="en-AU"/>
              </w:rPr>
              <w:t>·</w:t>
            </w:r>
            <w:r w:rsidRPr="007C32CB">
              <w:rPr>
                <w:rFonts w:cs="Arial"/>
                <w:color w:val="333333"/>
                <w:sz w:val="20"/>
                <w:szCs w:val="20"/>
                <w:lang w:eastAsia="en-AU"/>
              </w:rPr>
              <w:t>8%)</w:t>
            </w:r>
          </w:p>
        </w:tc>
        <w:tc>
          <w:tcPr>
            <w:tcW w:w="400" w:type="pct"/>
            <w:vAlign w:val="center"/>
            <w:hideMark/>
          </w:tcPr>
          <w:p w14:paraId="4CDAF44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198 (29</w:t>
            </w:r>
            <w:r w:rsidRPr="000B1D43">
              <w:rPr>
                <w:rFonts w:cs="Arial"/>
                <w:color w:val="333333"/>
                <w:sz w:val="20"/>
                <w:szCs w:val="20"/>
                <w:lang w:eastAsia="en-AU"/>
              </w:rPr>
              <w:t>·</w:t>
            </w:r>
            <w:r w:rsidRPr="007C32CB">
              <w:rPr>
                <w:rFonts w:cs="Arial"/>
                <w:color w:val="333333"/>
                <w:sz w:val="20"/>
                <w:szCs w:val="20"/>
                <w:lang w:eastAsia="en-AU"/>
              </w:rPr>
              <w:t>9%)</w:t>
            </w:r>
          </w:p>
        </w:tc>
        <w:tc>
          <w:tcPr>
            <w:tcW w:w="403" w:type="pct"/>
            <w:vAlign w:val="center"/>
            <w:hideMark/>
          </w:tcPr>
          <w:p w14:paraId="06DB1BF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199 (31</w:t>
            </w:r>
            <w:r w:rsidRPr="000B1D43">
              <w:rPr>
                <w:rFonts w:cs="Arial"/>
                <w:color w:val="333333"/>
                <w:sz w:val="20"/>
                <w:szCs w:val="20"/>
                <w:lang w:eastAsia="en-AU"/>
              </w:rPr>
              <w:t>·</w:t>
            </w:r>
            <w:r w:rsidRPr="007C32CB">
              <w:rPr>
                <w:rFonts w:cs="Arial"/>
                <w:color w:val="333333"/>
                <w:sz w:val="20"/>
                <w:szCs w:val="20"/>
                <w:lang w:eastAsia="en-AU"/>
              </w:rPr>
              <w:t>6%)</w:t>
            </w:r>
          </w:p>
        </w:tc>
        <w:tc>
          <w:tcPr>
            <w:tcW w:w="471" w:type="pct"/>
            <w:vAlign w:val="center"/>
            <w:hideMark/>
          </w:tcPr>
          <w:p w14:paraId="1ECCC57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1,510 (29</w:t>
            </w:r>
            <w:r w:rsidRPr="000B1D43">
              <w:rPr>
                <w:rFonts w:cs="Arial"/>
                <w:color w:val="333333"/>
                <w:sz w:val="20"/>
                <w:szCs w:val="20"/>
                <w:lang w:eastAsia="en-AU"/>
              </w:rPr>
              <w:t>·</w:t>
            </w:r>
            <w:r w:rsidRPr="007C32CB">
              <w:rPr>
                <w:rFonts w:cs="Arial"/>
                <w:color w:val="333333"/>
                <w:sz w:val="20"/>
                <w:szCs w:val="20"/>
                <w:lang w:eastAsia="en-AU"/>
              </w:rPr>
              <w:t>4%)</w:t>
            </w:r>
          </w:p>
        </w:tc>
        <w:tc>
          <w:tcPr>
            <w:tcW w:w="472" w:type="pct"/>
            <w:vAlign w:val="center"/>
            <w:hideMark/>
          </w:tcPr>
          <w:p w14:paraId="30BF83C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176 (29</w:t>
            </w:r>
            <w:r w:rsidRPr="000B1D43">
              <w:rPr>
                <w:rFonts w:cs="Arial"/>
                <w:color w:val="333333"/>
                <w:sz w:val="20"/>
                <w:szCs w:val="20"/>
                <w:lang w:eastAsia="en-AU"/>
              </w:rPr>
              <w:t>·</w:t>
            </w:r>
            <w:r w:rsidRPr="007C32CB">
              <w:rPr>
                <w:rFonts w:cs="Arial"/>
                <w:color w:val="333333"/>
                <w:sz w:val="20"/>
                <w:szCs w:val="20"/>
                <w:lang w:eastAsia="en-AU"/>
              </w:rPr>
              <w:t>5%)</w:t>
            </w:r>
          </w:p>
        </w:tc>
      </w:tr>
      <w:tr w:rsidR="003D4E23" w:rsidRPr="009D2BE5" w14:paraId="25D4ECAC" w14:textId="77777777">
        <w:trPr>
          <w:trHeight w:val="300"/>
        </w:trPr>
        <w:tc>
          <w:tcPr>
            <w:tcW w:w="807" w:type="pct"/>
            <w:vAlign w:val="center"/>
            <w:hideMark/>
          </w:tcPr>
          <w:p w14:paraId="324CADC5"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60 - 69</w:t>
            </w:r>
          </w:p>
        </w:tc>
        <w:tc>
          <w:tcPr>
            <w:tcW w:w="404" w:type="pct"/>
            <w:vAlign w:val="center"/>
            <w:hideMark/>
          </w:tcPr>
          <w:p w14:paraId="42B33E6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109 (17</w:t>
            </w:r>
            <w:r w:rsidRPr="000B1D43">
              <w:rPr>
                <w:rFonts w:cs="Arial"/>
                <w:color w:val="333333"/>
                <w:sz w:val="20"/>
                <w:szCs w:val="20"/>
                <w:lang w:eastAsia="en-AU"/>
              </w:rPr>
              <w:t>·</w:t>
            </w:r>
            <w:r w:rsidRPr="007C32CB">
              <w:rPr>
                <w:rFonts w:cs="Arial"/>
                <w:color w:val="333333"/>
                <w:sz w:val="20"/>
                <w:szCs w:val="20"/>
                <w:lang w:eastAsia="en-AU"/>
              </w:rPr>
              <w:t>6%)</w:t>
            </w:r>
          </w:p>
        </w:tc>
        <w:tc>
          <w:tcPr>
            <w:tcW w:w="403" w:type="pct"/>
            <w:vAlign w:val="center"/>
            <w:hideMark/>
          </w:tcPr>
          <w:p w14:paraId="716DB51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138 (21</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18C9B5C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145 (22</w:t>
            </w:r>
            <w:r w:rsidRPr="000B1D43">
              <w:rPr>
                <w:rFonts w:cs="Arial"/>
                <w:color w:val="333333"/>
                <w:sz w:val="20"/>
                <w:szCs w:val="20"/>
                <w:lang w:eastAsia="en-AU"/>
              </w:rPr>
              <w:t>·</w:t>
            </w:r>
            <w:r w:rsidRPr="007C32CB">
              <w:rPr>
                <w:rFonts w:cs="Arial"/>
                <w:color w:val="333333"/>
                <w:sz w:val="20"/>
                <w:szCs w:val="20"/>
                <w:lang w:eastAsia="en-AU"/>
              </w:rPr>
              <w:t>0%)</w:t>
            </w:r>
          </w:p>
        </w:tc>
        <w:tc>
          <w:tcPr>
            <w:tcW w:w="404" w:type="pct"/>
            <w:gridSpan w:val="2"/>
            <w:vAlign w:val="center"/>
            <w:hideMark/>
          </w:tcPr>
          <w:p w14:paraId="0D4FA5E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120 (18</w:t>
            </w:r>
            <w:r w:rsidRPr="000B1D43">
              <w:rPr>
                <w:rFonts w:cs="Arial"/>
                <w:color w:val="333333"/>
                <w:sz w:val="20"/>
                <w:szCs w:val="20"/>
                <w:lang w:eastAsia="en-AU"/>
              </w:rPr>
              <w:t>·</w:t>
            </w:r>
            <w:r w:rsidRPr="007C32CB">
              <w:rPr>
                <w:rFonts w:cs="Arial"/>
                <w:color w:val="333333"/>
                <w:sz w:val="20"/>
                <w:szCs w:val="20"/>
                <w:lang w:eastAsia="en-AU"/>
              </w:rPr>
              <w:t>0%)</w:t>
            </w:r>
          </w:p>
        </w:tc>
        <w:tc>
          <w:tcPr>
            <w:tcW w:w="415" w:type="pct"/>
            <w:vAlign w:val="center"/>
            <w:hideMark/>
          </w:tcPr>
          <w:p w14:paraId="439D60F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130 (21</w:t>
            </w:r>
            <w:r w:rsidRPr="000B1D43">
              <w:rPr>
                <w:rFonts w:cs="Arial"/>
                <w:color w:val="333333"/>
                <w:sz w:val="20"/>
                <w:szCs w:val="20"/>
                <w:lang w:eastAsia="en-AU"/>
              </w:rPr>
              <w:t>·</w:t>
            </w:r>
            <w:r w:rsidRPr="007C32CB">
              <w:rPr>
                <w:rFonts w:cs="Arial"/>
                <w:color w:val="333333"/>
                <w:sz w:val="20"/>
                <w:szCs w:val="20"/>
                <w:lang w:eastAsia="en-AU"/>
              </w:rPr>
              <w:t>3%)</w:t>
            </w:r>
          </w:p>
        </w:tc>
        <w:tc>
          <w:tcPr>
            <w:tcW w:w="418" w:type="pct"/>
            <w:vAlign w:val="center"/>
            <w:hideMark/>
          </w:tcPr>
          <w:p w14:paraId="079EDFB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138 (22</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74F866F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139 (21</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7892C72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120 (19</w:t>
            </w:r>
            <w:r w:rsidRPr="000B1D43">
              <w:rPr>
                <w:rFonts w:cs="Arial"/>
                <w:color w:val="333333"/>
                <w:sz w:val="20"/>
                <w:szCs w:val="20"/>
                <w:lang w:eastAsia="en-AU"/>
              </w:rPr>
              <w:t>·</w:t>
            </w:r>
            <w:r w:rsidRPr="007C32CB">
              <w:rPr>
                <w:rFonts w:cs="Arial"/>
                <w:color w:val="333333"/>
                <w:sz w:val="20"/>
                <w:szCs w:val="20"/>
                <w:lang w:eastAsia="en-AU"/>
              </w:rPr>
              <w:t>1%)</w:t>
            </w:r>
          </w:p>
        </w:tc>
        <w:tc>
          <w:tcPr>
            <w:tcW w:w="471" w:type="pct"/>
            <w:vAlign w:val="center"/>
            <w:hideMark/>
          </w:tcPr>
          <w:p w14:paraId="31EF10A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1,039 (20</w:t>
            </w:r>
            <w:r w:rsidRPr="000B1D43">
              <w:rPr>
                <w:rFonts w:cs="Arial"/>
                <w:color w:val="333333"/>
                <w:sz w:val="20"/>
                <w:szCs w:val="20"/>
                <w:lang w:eastAsia="en-AU"/>
              </w:rPr>
              <w:t>·</w:t>
            </w:r>
            <w:r w:rsidRPr="007C32CB">
              <w:rPr>
                <w:rFonts w:cs="Arial"/>
                <w:color w:val="333333"/>
                <w:sz w:val="20"/>
                <w:szCs w:val="20"/>
                <w:lang w:eastAsia="en-AU"/>
              </w:rPr>
              <w:t>2%)</w:t>
            </w:r>
          </w:p>
        </w:tc>
        <w:tc>
          <w:tcPr>
            <w:tcW w:w="472" w:type="pct"/>
            <w:vAlign w:val="center"/>
            <w:hideMark/>
          </w:tcPr>
          <w:p w14:paraId="3B5E259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120 (20</w:t>
            </w:r>
            <w:r w:rsidRPr="000B1D43">
              <w:rPr>
                <w:rFonts w:cs="Arial"/>
                <w:color w:val="333333"/>
                <w:sz w:val="20"/>
                <w:szCs w:val="20"/>
                <w:lang w:eastAsia="en-AU"/>
              </w:rPr>
              <w:t>·</w:t>
            </w:r>
            <w:r w:rsidRPr="007C32CB">
              <w:rPr>
                <w:rFonts w:cs="Arial"/>
                <w:color w:val="333333"/>
                <w:sz w:val="20"/>
                <w:szCs w:val="20"/>
                <w:lang w:eastAsia="en-AU"/>
              </w:rPr>
              <w:t>1%)</w:t>
            </w:r>
          </w:p>
        </w:tc>
      </w:tr>
      <w:tr w:rsidR="003D4E23" w:rsidRPr="009D2BE5" w14:paraId="58F81656" w14:textId="77777777">
        <w:trPr>
          <w:trHeight w:val="52"/>
        </w:trPr>
        <w:tc>
          <w:tcPr>
            <w:tcW w:w="807" w:type="pct"/>
            <w:vAlign w:val="center"/>
            <w:hideMark/>
          </w:tcPr>
          <w:p w14:paraId="74883BA7"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70 and over</w:t>
            </w:r>
          </w:p>
        </w:tc>
        <w:tc>
          <w:tcPr>
            <w:tcW w:w="404" w:type="pct"/>
            <w:vAlign w:val="center"/>
            <w:hideMark/>
          </w:tcPr>
          <w:p w14:paraId="2965663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49 (7</w:t>
            </w:r>
            <w:r w:rsidRPr="000B1D43">
              <w:rPr>
                <w:rFonts w:cs="Arial"/>
                <w:color w:val="333333"/>
                <w:sz w:val="20"/>
                <w:szCs w:val="20"/>
                <w:lang w:eastAsia="en-AU"/>
              </w:rPr>
              <w:t>·</w:t>
            </w:r>
            <w:r w:rsidRPr="007C32CB">
              <w:rPr>
                <w:rFonts w:cs="Arial"/>
                <w:color w:val="333333"/>
                <w:sz w:val="20"/>
                <w:szCs w:val="20"/>
                <w:lang w:eastAsia="en-AU"/>
              </w:rPr>
              <w:t>9%)</w:t>
            </w:r>
          </w:p>
        </w:tc>
        <w:tc>
          <w:tcPr>
            <w:tcW w:w="403" w:type="pct"/>
            <w:vAlign w:val="center"/>
            <w:hideMark/>
          </w:tcPr>
          <w:p w14:paraId="320EF8D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39 (5</w:t>
            </w:r>
            <w:r w:rsidRPr="000B1D43">
              <w:rPr>
                <w:rFonts w:cs="Arial"/>
                <w:color w:val="333333"/>
                <w:sz w:val="20"/>
                <w:szCs w:val="20"/>
                <w:lang w:eastAsia="en-AU"/>
              </w:rPr>
              <w:t>·</w:t>
            </w:r>
            <w:r w:rsidRPr="007C32CB">
              <w:rPr>
                <w:rFonts w:cs="Arial"/>
                <w:color w:val="333333"/>
                <w:sz w:val="20"/>
                <w:szCs w:val="20"/>
                <w:lang w:eastAsia="en-AU"/>
              </w:rPr>
              <w:t>9%)</w:t>
            </w:r>
          </w:p>
        </w:tc>
        <w:tc>
          <w:tcPr>
            <w:tcW w:w="403" w:type="pct"/>
            <w:vAlign w:val="center"/>
            <w:hideMark/>
          </w:tcPr>
          <w:p w14:paraId="036E088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39 (5</w:t>
            </w:r>
            <w:r w:rsidRPr="000B1D43">
              <w:rPr>
                <w:rFonts w:cs="Arial"/>
                <w:color w:val="333333"/>
                <w:sz w:val="20"/>
                <w:szCs w:val="20"/>
                <w:lang w:eastAsia="en-AU"/>
              </w:rPr>
              <w:t>·</w:t>
            </w:r>
            <w:r w:rsidRPr="007C32CB">
              <w:rPr>
                <w:rFonts w:cs="Arial"/>
                <w:color w:val="333333"/>
                <w:sz w:val="20"/>
                <w:szCs w:val="20"/>
                <w:lang w:eastAsia="en-AU"/>
              </w:rPr>
              <w:t>9%)</w:t>
            </w:r>
          </w:p>
        </w:tc>
        <w:tc>
          <w:tcPr>
            <w:tcW w:w="404" w:type="pct"/>
            <w:gridSpan w:val="2"/>
            <w:vAlign w:val="center"/>
            <w:hideMark/>
          </w:tcPr>
          <w:p w14:paraId="2F4B1A5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55 (8</w:t>
            </w:r>
            <w:r w:rsidRPr="000B1D43">
              <w:rPr>
                <w:rFonts w:cs="Arial"/>
                <w:color w:val="333333"/>
                <w:sz w:val="20"/>
                <w:szCs w:val="20"/>
                <w:lang w:eastAsia="en-AU"/>
              </w:rPr>
              <w:t>·</w:t>
            </w:r>
            <w:r w:rsidRPr="007C32CB">
              <w:rPr>
                <w:rFonts w:cs="Arial"/>
                <w:color w:val="333333"/>
                <w:sz w:val="20"/>
                <w:szCs w:val="20"/>
                <w:lang w:eastAsia="en-AU"/>
              </w:rPr>
              <w:t>2%)</w:t>
            </w:r>
          </w:p>
        </w:tc>
        <w:tc>
          <w:tcPr>
            <w:tcW w:w="415" w:type="pct"/>
            <w:vAlign w:val="center"/>
            <w:hideMark/>
          </w:tcPr>
          <w:p w14:paraId="6F3F0F0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32 (5</w:t>
            </w:r>
            <w:r w:rsidRPr="000B1D43">
              <w:rPr>
                <w:rFonts w:cs="Arial"/>
                <w:color w:val="333333"/>
                <w:sz w:val="20"/>
                <w:szCs w:val="20"/>
                <w:lang w:eastAsia="en-AU"/>
              </w:rPr>
              <w:t>·</w:t>
            </w:r>
            <w:r w:rsidRPr="007C32CB">
              <w:rPr>
                <w:rFonts w:cs="Arial"/>
                <w:color w:val="333333"/>
                <w:sz w:val="20"/>
                <w:szCs w:val="20"/>
                <w:lang w:eastAsia="en-AU"/>
              </w:rPr>
              <w:t>2%)</w:t>
            </w:r>
          </w:p>
        </w:tc>
        <w:tc>
          <w:tcPr>
            <w:tcW w:w="418" w:type="pct"/>
            <w:vAlign w:val="center"/>
            <w:hideMark/>
          </w:tcPr>
          <w:p w14:paraId="6130E7B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46 (7</w:t>
            </w:r>
            <w:r w:rsidRPr="000B1D43">
              <w:rPr>
                <w:rFonts w:cs="Arial"/>
                <w:color w:val="333333"/>
                <w:sz w:val="20"/>
                <w:szCs w:val="20"/>
                <w:lang w:eastAsia="en-AU"/>
              </w:rPr>
              <w:t>·</w:t>
            </w:r>
            <w:r w:rsidRPr="007C32CB">
              <w:rPr>
                <w:rFonts w:cs="Arial"/>
                <w:color w:val="333333"/>
                <w:sz w:val="20"/>
                <w:szCs w:val="20"/>
                <w:lang w:eastAsia="en-AU"/>
              </w:rPr>
              <w:t>3%)</w:t>
            </w:r>
          </w:p>
        </w:tc>
        <w:tc>
          <w:tcPr>
            <w:tcW w:w="400" w:type="pct"/>
            <w:vAlign w:val="center"/>
            <w:hideMark/>
          </w:tcPr>
          <w:p w14:paraId="2C3760A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38 (5</w:t>
            </w:r>
            <w:r w:rsidRPr="000B1D43">
              <w:rPr>
                <w:rFonts w:cs="Arial"/>
                <w:color w:val="333333"/>
                <w:sz w:val="20"/>
                <w:szCs w:val="20"/>
                <w:lang w:eastAsia="en-AU"/>
              </w:rPr>
              <w:t>·</w:t>
            </w:r>
            <w:r w:rsidRPr="007C32CB">
              <w:rPr>
                <w:rFonts w:cs="Arial"/>
                <w:color w:val="333333"/>
                <w:sz w:val="20"/>
                <w:szCs w:val="20"/>
                <w:lang w:eastAsia="en-AU"/>
              </w:rPr>
              <w:t>7%)</w:t>
            </w:r>
          </w:p>
        </w:tc>
        <w:tc>
          <w:tcPr>
            <w:tcW w:w="403" w:type="pct"/>
            <w:vAlign w:val="center"/>
            <w:hideMark/>
          </w:tcPr>
          <w:p w14:paraId="6382DCF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46 (7</w:t>
            </w:r>
            <w:r w:rsidRPr="000B1D43">
              <w:rPr>
                <w:rFonts w:cs="Arial"/>
                <w:color w:val="333333"/>
                <w:sz w:val="20"/>
                <w:szCs w:val="20"/>
                <w:lang w:eastAsia="en-AU"/>
              </w:rPr>
              <w:t>·</w:t>
            </w:r>
            <w:r w:rsidRPr="007C32CB">
              <w:rPr>
                <w:rFonts w:cs="Arial"/>
                <w:color w:val="333333"/>
                <w:sz w:val="20"/>
                <w:szCs w:val="20"/>
                <w:lang w:eastAsia="en-AU"/>
              </w:rPr>
              <w:t>3%)</w:t>
            </w:r>
          </w:p>
        </w:tc>
        <w:tc>
          <w:tcPr>
            <w:tcW w:w="471" w:type="pct"/>
            <w:vAlign w:val="center"/>
            <w:hideMark/>
          </w:tcPr>
          <w:p w14:paraId="2E6335A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344 (6</w:t>
            </w:r>
            <w:r w:rsidRPr="000B1D43">
              <w:rPr>
                <w:rFonts w:cs="Arial"/>
                <w:color w:val="333333"/>
                <w:sz w:val="20"/>
                <w:szCs w:val="20"/>
                <w:lang w:eastAsia="en-AU"/>
              </w:rPr>
              <w:t>·</w:t>
            </w:r>
            <w:r w:rsidRPr="007C32CB">
              <w:rPr>
                <w:rFonts w:cs="Arial"/>
                <w:color w:val="333333"/>
                <w:sz w:val="20"/>
                <w:szCs w:val="20"/>
                <w:lang w:eastAsia="en-AU"/>
              </w:rPr>
              <w:t>7%)</w:t>
            </w:r>
          </w:p>
        </w:tc>
        <w:tc>
          <w:tcPr>
            <w:tcW w:w="472" w:type="pct"/>
            <w:vAlign w:val="center"/>
            <w:hideMark/>
          </w:tcPr>
          <w:p w14:paraId="2F0E770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36 (6</w:t>
            </w:r>
            <w:r w:rsidRPr="000B1D43">
              <w:rPr>
                <w:rFonts w:cs="Arial"/>
                <w:color w:val="333333"/>
                <w:sz w:val="20"/>
                <w:szCs w:val="20"/>
                <w:lang w:eastAsia="en-AU"/>
              </w:rPr>
              <w:t>·</w:t>
            </w:r>
            <w:r w:rsidRPr="007C32CB">
              <w:rPr>
                <w:rFonts w:cs="Arial"/>
                <w:color w:val="333333"/>
                <w:sz w:val="20"/>
                <w:szCs w:val="20"/>
                <w:lang w:eastAsia="en-AU"/>
              </w:rPr>
              <w:t>0%)</w:t>
            </w:r>
          </w:p>
        </w:tc>
      </w:tr>
      <w:tr w:rsidR="007362EF" w:rsidRPr="009D2BE5" w14:paraId="3ED377E0" w14:textId="77777777" w:rsidTr="00193F6E">
        <w:trPr>
          <w:trHeight w:val="42"/>
        </w:trPr>
        <w:tc>
          <w:tcPr>
            <w:tcW w:w="5000" w:type="pct"/>
            <w:gridSpan w:val="12"/>
            <w:shd w:val="clear" w:color="auto" w:fill="00727D" w:themeFill="accent6"/>
            <w:vAlign w:val="center"/>
            <w:hideMark/>
          </w:tcPr>
          <w:p w14:paraId="1AA81FAA" w14:textId="1172F471" w:rsidR="007362EF" w:rsidRPr="007C32CB" w:rsidRDefault="007362EF">
            <w:pPr>
              <w:spacing w:before="60" w:after="60" w:line="240" w:lineRule="auto"/>
              <w:rPr>
                <w:rFonts w:cs="Arial"/>
                <w:color w:val="7B7B7B"/>
                <w:sz w:val="20"/>
                <w:szCs w:val="20"/>
                <w:lang w:eastAsia="en-AU"/>
              </w:rPr>
            </w:pPr>
            <w:r>
              <w:rPr>
                <w:rFonts w:cs="Arial"/>
                <w:b/>
                <w:bCs/>
                <w:color w:val="FFFFFF" w:themeColor="background1"/>
                <w:sz w:val="20"/>
                <w:szCs w:val="20"/>
                <w:lang w:eastAsia="en-AU"/>
              </w:rPr>
              <w:t>Gender</w:t>
            </w:r>
            <w:r w:rsidRPr="007C32CB">
              <w:rPr>
                <w:rFonts w:cs="Arial"/>
                <w:b/>
                <w:bCs/>
                <w:color w:val="FFFFFF" w:themeColor="background1"/>
                <w:sz w:val="20"/>
                <w:szCs w:val="20"/>
                <w:lang w:eastAsia="en-AU"/>
              </w:rPr>
              <w:t xml:space="preserve"> (self-reported)</w:t>
            </w:r>
          </w:p>
        </w:tc>
      </w:tr>
      <w:tr w:rsidR="003D4E23" w:rsidRPr="009D2BE5" w14:paraId="30ADE288" w14:textId="77777777">
        <w:trPr>
          <w:trHeight w:val="52"/>
        </w:trPr>
        <w:tc>
          <w:tcPr>
            <w:tcW w:w="807" w:type="pct"/>
            <w:vAlign w:val="center"/>
            <w:hideMark/>
          </w:tcPr>
          <w:p w14:paraId="51AAB247"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Female</w:t>
            </w:r>
          </w:p>
        </w:tc>
        <w:tc>
          <w:tcPr>
            <w:tcW w:w="404" w:type="pct"/>
            <w:vAlign w:val="center"/>
            <w:hideMark/>
          </w:tcPr>
          <w:p w14:paraId="1C8628D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407 (65</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61D9417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440 (67</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66B0E35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430 (65</w:t>
            </w:r>
            <w:r w:rsidRPr="000B1D43">
              <w:rPr>
                <w:rFonts w:cs="Arial"/>
                <w:color w:val="333333"/>
                <w:sz w:val="20"/>
                <w:szCs w:val="20"/>
                <w:lang w:eastAsia="en-AU"/>
              </w:rPr>
              <w:t>·</w:t>
            </w:r>
            <w:r w:rsidRPr="007C32CB">
              <w:rPr>
                <w:rFonts w:cs="Arial"/>
                <w:color w:val="333333"/>
                <w:sz w:val="20"/>
                <w:szCs w:val="20"/>
                <w:lang w:eastAsia="en-AU"/>
              </w:rPr>
              <w:t>2%)</w:t>
            </w:r>
          </w:p>
        </w:tc>
        <w:tc>
          <w:tcPr>
            <w:tcW w:w="404" w:type="pct"/>
            <w:gridSpan w:val="2"/>
            <w:vAlign w:val="center"/>
            <w:hideMark/>
          </w:tcPr>
          <w:p w14:paraId="2B0D950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449 (67</w:t>
            </w:r>
            <w:r w:rsidRPr="000B1D43">
              <w:rPr>
                <w:rFonts w:cs="Arial"/>
                <w:color w:val="333333"/>
                <w:sz w:val="20"/>
                <w:szCs w:val="20"/>
                <w:lang w:eastAsia="en-AU"/>
              </w:rPr>
              <w:t>·</w:t>
            </w:r>
            <w:r w:rsidRPr="007C32CB">
              <w:rPr>
                <w:rFonts w:cs="Arial"/>
                <w:color w:val="333333"/>
                <w:sz w:val="20"/>
                <w:szCs w:val="20"/>
                <w:lang w:eastAsia="en-AU"/>
              </w:rPr>
              <w:t>2%)</w:t>
            </w:r>
          </w:p>
        </w:tc>
        <w:tc>
          <w:tcPr>
            <w:tcW w:w="415" w:type="pct"/>
            <w:vAlign w:val="center"/>
            <w:hideMark/>
          </w:tcPr>
          <w:p w14:paraId="431A4DD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395 (64</w:t>
            </w:r>
            <w:r w:rsidRPr="000B1D43">
              <w:rPr>
                <w:rFonts w:cs="Arial"/>
                <w:color w:val="333333"/>
                <w:sz w:val="20"/>
                <w:szCs w:val="20"/>
                <w:lang w:eastAsia="en-AU"/>
              </w:rPr>
              <w:t>·</w:t>
            </w:r>
            <w:r w:rsidRPr="007C32CB">
              <w:rPr>
                <w:rFonts w:cs="Arial"/>
                <w:color w:val="333333"/>
                <w:sz w:val="20"/>
                <w:szCs w:val="20"/>
                <w:lang w:eastAsia="en-AU"/>
              </w:rPr>
              <w:t>6%)</w:t>
            </w:r>
          </w:p>
        </w:tc>
        <w:tc>
          <w:tcPr>
            <w:tcW w:w="418" w:type="pct"/>
            <w:vAlign w:val="center"/>
            <w:hideMark/>
          </w:tcPr>
          <w:p w14:paraId="6329CC7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413 (66</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5596898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445 (67</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0B273A7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398 (63</w:t>
            </w:r>
            <w:r w:rsidRPr="000B1D43">
              <w:rPr>
                <w:rFonts w:cs="Arial"/>
                <w:color w:val="333333"/>
                <w:sz w:val="20"/>
                <w:szCs w:val="20"/>
                <w:lang w:eastAsia="en-AU"/>
              </w:rPr>
              <w:t>·</w:t>
            </w:r>
            <w:r w:rsidRPr="007C32CB">
              <w:rPr>
                <w:rFonts w:cs="Arial"/>
                <w:color w:val="333333"/>
                <w:sz w:val="20"/>
                <w:szCs w:val="20"/>
                <w:lang w:eastAsia="en-AU"/>
              </w:rPr>
              <w:t>2%)</w:t>
            </w:r>
          </w:p>
        </w:tc>
        <w:tc>
          <w:tcPr>
            <w:tcW w:w="471" w:type="pct"/>
            <w:vAlign w:val="center"/>
            <w:hideMark/>
          </w:tcPr>
          <w:p w14:paraId="7AFABE1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3,377 (65</w:t>
            </w:r>
            <w:r w:rsidRPr="000B1D43">
              <w:rPr>
                <w:rFonts w:cs="Arial"/>
                <w:color w:val="333333"/>
                <w:sz w:val="20"/>
                <w:szCs w:val="20"/>
                <w:lang w:eastAsia="en-AU"/>
              </w:rPr>
              <w:t>·</w:t>
            </w:r>
            <w:r w:rsidRPr="007C32CB">
              <w:rPr>
                <w:rFonts w:cs="Arial"/>
                <w:color w:val="333333"/>
                <w:sz w:val="20"/>
                <w:szCs w:val="20"/>
                <w:lang w:eastAsia="en-AU"/>
              </w:rPr>
              <w:t>8%)</w:t>
            </w:r>
          </w:p>
        </w:tc>
        <w:tc>
          <w:tcPr>
            <w:tcW w:w="472" w:type="pct"/>
            <w:vAlign w:val="center"/>
            <w:hideMark/>
          </w:tcPr>
          <w:p w14:paraId="005AA66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384 (64</w:t>
            </w:r>
            <w:r w:rsidRPr="000B1D43">
              <w:rPr>
                <w:rFonts w:cs="Arial"/>
                <w:color w:val="333333"/>
                <w:sz w:val="20"/>
                <w:szCs w:val="20"/>
                <w:lang w:eastAsia="en-AU"/>
              </w:rPr>
              <w:t>·</w:t>
            </w:r>
            <w:r w:rsidRPr="007C32CB">
              <w:rPr>
                <w:rFonts w:cs="Arial"/>
                <w:color w:val="333333"/>
                <w:sz w:val="20"/>
                <w:szCs w:val="20"/>
                <w:lang w:eastAsia="en-AU"/>
              </w:rPr>
              <w:t>3%)</w:t>
            </w:r>
          </w:p>
        </w:tc>
      </w:tr>
      <w:tr w:rsidR="003D4E23" w:rsidRPr="009D2BE5" w14:paraId="5C033345" w14:textId="77777777">
        <w:trPr>
          <w:trHeight w:val="52"/>
        </w:trPr>
        <w:tc>
          <w:tcPr>
            <w:tcW w:w="807" w:type="pct"/>
            <w:vAlign w:val="center"/>
            <w:hideMark/>
          </w:tcPr>
          <w:p w14:paraId="19D84896"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Male</w:t>
            </w:r>
          </w:p>
        </w:tc>
        <w:tc>
          <w:tcPr>
            <w:tcW w:w="404" w:type="pct"/>
            <w:vAlign w:val="center"/>
            <w:hideMark/>
          </w:tcPr>
          <w:p w14:paraId="196567C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213 (34</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624BFDF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217 (33</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185B969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230 (34</w:t>
            </w:r>
            <w:r w:rsidRPr="000B1D43">
              <w:rPr>
                <w:rFonts w:cs="Arial"/>
                <w:color w:val="333333"/>
                <w:sz w:val="20"/>
                <w:szCs w:val="20"/>
                <w:lang w:eastAsia="en-AU"/>
              </w:rPr>
              <w:t>·</w:t>
            </w:r>
            <w:r w:rsidRPr="007C32CB">
              <w:rPr>
                <w:rFonts w:cs="Arial"/>
                <w:color w:val="333333"/>
                <w:sz w:val="20"/>
                <w:szCs w:val="20"/>
                <w:lang w:eastAsia="en-AU"/>
              </w:rPr>
              <w:t>9%)</w:t>
            </w:r>
          </w:p>
        </w:tc>
        <w:tc>
          <w:tcPr>
            <w:tcW w:w="404" w:type="pct"/>
            <w:gridSpan w:val="2"/>
            <w:vAlign w:val="center"/>
            <w:hideMark/>
          </w:tcPr>
          <w:p w14:paraId="0CAC39B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219 (32</w:t>
            </w:r>
            <w:r w:rsidRPr="000B1D43">
              <w:rPr>
                <w:rFonts w:cs="Arial"/>
                <w:color w:val="333333"/>
                <w:sz w:val="20"/>
                <w:szCs w:val="20"/>
                <w:lang w:eastAsia="en-AU"/>
              </w:rPr>
              <w:t>·</w:t>
            </w:r>
            <w:r w:rsidRPr="007C32CB">
              <w:rPr>
                <w:rFonts w:cs="Arial"/>
                <w:color w:val="333333"/>
                <w:sz w:val="20"/>
                <w:szCs w:val="20"/>
                <w:lang w:eastAsia="en-AU"/>
              </w:rPr>
              <w:t>8%)</w:t>
            </w:r>
          </w:p>
        </w:tc>
        <w:tc>
          <w:tcPr>
            <w:tcW w:w="415" w:type="pct"/>
            <w:vAlign w:val="center"/>
            <w:hideMark/>
          </w:tcPr>
          <w:p w14:paraId="462E7FF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216 (35</w:t>
            </w:r>
            <w:r w:rsidRPr="000B1D43">
              <w:rPr>
                <w:rFonts w:cs="Arial"/>
                <w:color w:val="333333"/>
                <w:sz w:val="20"/>
                <w:szCs w:val="20"/>
                <w:lang w:eastAsia="en-AU"/>
              </w:rPr>
              <w:t>·</w:t>
            </w:r>
            <w:r w:rsidRPr="007C32CB">
              <w:rPr>
                <w:rFonts w:cs="Arial"/>
                <w:color w:val="333333"/>
                <w:sz w:val="20"/>
                <w:szCs w:val="20"/>
                <w:lang w:eastAsia="en-AU"/>
              </w:rPr>
              <w:t>5%)</w:t>
            </w:r>
          </w:p>
        </w:tc>
        <w:tc>
          <w:tcPr>
            <w:tcW w:w="418" w:type="pct"/>
            <w:vAlign w:val="center"/>
            <w:hideMark/>
          </w:tcPr>
          <w:p w14:paraId="00F0DF5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213 (34</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33B4923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217 (32</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315A867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232 (36</w:t>
            </w:r>
            <w:r w:rsidRPr="000B1D43">
              <w:rPr>
                <w:rFonts w:cs="Arial"/>
                <w:color w:val="333333"/>
                <w:sz w:val="20"/>
                <w:szCs w:val="20"/>
                <w:lang w:eastAsia="en-AU"/>
              </w:rPr>
              <w:t>·</w:t>
            </w:r>
            <w:r w:rsidRPr="007C32CB">
              <w:rPr>
                <w:rFonts w:cs="Arial"/>
                <w:color w:val="333333"/>
                <w:sz w:val="20"/>
                <w:szCs w:val="20"/>
                <w:lang w:eastAsia="en-AU"/>
              </w:rPr>
              <w:t>8%)</w:t>
            </w:r>
          </w:p>
        </w:tc>
        <w:tc>
          <w:tcPr>
            <w:tcW w:w="471" w:type="pct"/>
            <w:vAlign w:val="center"/>
            <w:hideMark/>
          </w:tcPr>
          <w:p w14:paraId="78E4C4C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1,757 (34</w:t>
            </w:r>
            <w:r w:rsidRPr="000B1D43">
              <w:rPr>
                <w:rFonts w:cs="Arial"/>
                <w:color w:val="333333"/>
                <w:sz w:val="20"/>
                <w:szCs w:val="20"/>
                <w:lang w:eastAsia="en-AU"/>
              </w:rPr>
              <w:t>·</w:t>
            </w:r>
            <w:r w:rsidRPr="007C32CB">
              <w:rPr>
                <w:rFonts w:cs="Arial"/>
                <w:color w:val="333333"/>
                <w:sz w:val="20"/>
                <w:szCs w:val="20"/>
                <w:lang w:eastAsia="en-AU"/>
              </w:rPr>
              <w:t>2%)</w:t>
            </w:r>
          </w:p>
        </w:tc>
        <w:tc>
          <w:tcPr>
            <w:tcW w:w="472" w:type="pct"/>
            <w:vAlign w:val="center"/>
            <w:hideMark/>
          </w:tcPr>
          <w:p w14:paraId="7B5DE41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212 (35</w:t>
            </w:r>
            <w:r w:rsidRPr="000B1D43">
              <w:rPr>
                <w:rFonts w:cs="Arial"/>
                <w:color w:val="333333"/>
                <w:sz w:val="20"/>
                <w:szCs w:val="20"/>
                <w:lang w:eastAsia="en-AU"/>
              </w:rPr>
              <w:t>·</w:t>
            </w:r>
            <w:r w:rsidRPr="007C32CB">
              <w:rPr>
                <w:rFonts w:cs="Arial"/>
                <w:color w:val="333333"/>
                <w:sz w:val="20"/>
                <w:szCs w:val="20"/>
                <w:lang w:eastAsia="en-AU"/>
              </w:rPr>
              <w:t>5%)</w:t>
            </w:r>
          </w:p>
        </w:tc>
      </w:tr>
      <w:tr w:rsidR="003D4E23" w:rsidRPr="009D2BE5" w14:paraId="0878AA72" w14:textId="77777777">
        <w:trPr>
          <w:trHeight w:val="52"/>
        </w:trPr>
        <w:tc>
          <w:tcPr>
            <w:tcW w:w="807" w:type="pct"/>
            <w:vAlign w:val="center"/>
            <w:hideMark/>
          </w:tcPr>
          <w:p w14:paraId="01D2C8D8"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Unknown</w:t>
            </w:r>
          </w:p>
        </w:tc>
        <w:tc>
          <w:tcPr>
            <w:tcW w:w="404" w:type="pct"/>
            <w:vAlign w:val="center"/>
            <w:hideMark/>
          </w:tcPr>
          <w:p w14:paraId="0E6FB3B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6E4EB55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5C8EF7F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4" w:type="pct"/>
            <w:gridSpan w:val="2"/>
            <w:vAlign w:val="center"/>
            <w:hideMark/>
          </w:tcPr>
          <w:p w14:paraId="73CB64D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15" w:type="pct"/>
            <w:vAlign w:val="center"/>
            <w:hideMark/>
          </w:tcPr>
          <w:p w14:paraId="5CE983F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18" w:type="pct"/>
            <w:vAlign w:val="center"/>
            <w:hideMark/>
          </w:tcPr>
          <w:p w14:paraId="0577B8F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5CFF1A8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41AA1F4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71" w:type="pct"/>
            <w:vAlign w:val="center"/>
            <w:hideMark/>
          </w:tcPr>
          <w:p w14:paraId="367F16B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02%)</w:t>
            </w:r>
          </w:p>
        </w:tc>
        <w:tc>
          <w:tcPr>
            <w:tcW w:w="472" w:type="pct"/>
            <w:vAlign w:val="center"/>
            <w:hideMark/>
          </w:tcPr>
          <w:p w14:paraId="4497A3E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02%)</w:t>
            </w:r>
          </w:p>
        </w:tc>
      </w:tr>
      <w:tr w:rsidR="00193F6E" w:rsidRPr="009D2BE5" w14:paraId="538880A5" w14:textId="77777777" w:rsidTr="00193F6E">
        <w:trPr>
          <w:trHeight w:val="42"/>
        </w:trPr>
        <w:tc>
          <w:tcPr>
            <w:tcW w:w="5000" w:type="pct"/>
            <w:gridSpan w:val="12"/>
            <w:shd w:val="clear" w:color="auto" w:fill="00727D" w:themeFill="accent6"/>
            <w:noWrap/>
            <w:vAlign w:val="center"/>
            <w:hideMark/>
          </w:tcPr>
          <w:p w14:paraId="38FCC118" w14:textId="2AEDE4A2" w:rsidR="00193F6E" w:rsidRPr="00193F6E" w:rsidRDefault="00193F6E">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Geographical region</w:t>
            </w:r>
          </w:p>
        </w:tc>
      </w:tr>
      <w:tr w:rsidR="003D4E23" w:rsidRPr="009D2BE5" w14:paraId="245C044A" w14:textId="77777777">
        <w:trPr>
          <w:trHeight w:val="52"/>
        </w:trPr>
        <w:tc>
          <w:tcPr>
            <w:tcW w:w="807" w:type="pct"/>
            <w:vAlign w:val="center"/>
            <w:hideMark/>
          </w:tcPr>
          <w:p w14:paraId="36BC2C5C"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Metropolitan</w:t>
            </w:r>
          </w:p>
        </w:tc>
        <w:tc>
          <w:tcPr>
            <w:tcW w:w="404" w:type="pct"/>
            <w:vAlign w:val="center"/>
            <w:hideMark/>
          </w:tcPr>
          <w:p w14:paraId="6BFE86E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503 (81</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1E8A690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547 (83</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3EECA11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535 (81</w:t>
            </w:r>
            <w:r w:rsidRPr="000B1D43">
              <w:rPr>
                <w:rFonts w:cs="Arial"/>
                <w:color w:val="333333"/>
                <w:sz w:val="20"/>
                <w:szCs w:val="20"/>
                <w:lang w:eastAsia="en-AU"/>
              </w:rPr>
              <w:t>·</w:t>
            </w:r>
            <w:r w:rsidRPr="007C32CB">
              <w:rPr>
                <w:rFonts w:cs="Arial"/>
                <w:color w:val="333333"/>
                <w:sz w:val="20"/>
                <w:szCs w:val="20"/>
                <w:lang w:eastAsia="en-AU"/>
              </w:rPr>
              <w:t>1%)</w:t>
            </w:r>
          </w:p>
        </w:tc>
        <w:tc>
          <w:tcPr>
            <w:tcW w:w="404" w:type="pct"/>
            <w:gridSpan w:val="2"/>
            <w:vAlign w:val="center"/>
            <w:hideMark/>
          </w:tcPr>
          <w:p w14:paraId="16ECBDE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538 (80</w:t>
            </w:r>
            <w:r w:rsidRPr="000B1D43">
              <w:rPr>
                <w:rFonts w:cs="Arial"/>
                <w:color w:val="333333"/>
                <w:sz w:val="20"/>
                <w:szCs w:val="20"/>
                <w:lang w:eastAsia="en-AU"/>
              </w:rPr>
              <w:t>·</w:t>
            </w:r>
            <w:r w:rsidRPr="007C32CB">
              <w:rPr>
                <w:rFonts w:cs="Arial"/>
                <w:color w:val="333333"/>
                <w:sz w:val="20"/>
                <w:szCs w:val="20"/>
                <w:lang w:eastAsia="en-AU"/>
              </w:rPr>
              <w:t>5%)</w:t>
            </w:r>
          </w:p>
        </w:tc>
        <w:tc>
          <w:tcPr>
            <w:tcW w:w="415" w:type="pct"/>
            <w:vAlign w:val="center"/>
            <w:hideMark/>
          </w:tcPr>
          <w:p w14:paraId="133D485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528 (86</w:t>
            </w:r>
            <w:r w:rsidRPr="000B1D43">
              <w:rPr>
                <w:rFonts w:cs="Arial"/>
                <w:color w:val="333333"/>
                <w:sz w:val="20"/>
                <w:szCs w:val="20"/>
                <w:lang w:eastAsia="en-AU"/>
              </w:rPr>
              <w:t>·</w:t>
            </w:r>
            <w:r w:rsidRPr="007C32CB">
              <w:rPr>
                <w:rFonts w:cs="Arial"/>
                <w:color w:val="333333"/>
                <w:sz w:val="20"/>
                <w:szCs w:val="20"/>
                <w:lang w:eastAsia="en-AU"/>
              </w:rPr>
              <w:t>4%)</w:t>
            </w:r>
          </w:p>
        </w:tc>
        <w:tc>
          <w:tcPr>
            <w:tcW w:w="418" w:type="pct"/>
            <w:vAlign w:val="center"/>
            <w:hideMark/>
          </w:tcPr>
          <w:p w14:paraId="310DF9A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546 (87</w:t>
            </w:r>
            <w:r w:rsidRPr="000B1D43">
              <w:rPr>
                <w:rFonts w:cs="Arial"/>
                <w:color w:val="333333"/>
                <w:sz w:val="20"/>
                <w:szCs w:val="20"/>
                <w:lang w:eastAsia="en-AU"/>
              </w:rPr>
              <w:t>·</w:t>
            </w:r>
            <w:r w:rsidRPr="007C32CB">
              <w:rPr>
                <w:rFonts w:cs="Arial"/>
                <w:color w:val="333333"/>
                <w:sz w:val="20"/>
                <w:szCs w:val="20"/>
                <w:lang w:eastAsia="en-AU"/>
              </w:rPr>
              <w:t>2%)</w:t>
            </w:r>
          </w:p>
        </w:tc>
        <w:tc>
          <w:tcPr>
            <w:tcW w:w="400" w:type="pct"/>
            <w:vAlign w:val="center"/>
            <w:hideMark/>
          </w:tcPr>
          <w:p w14:paraId="002EEAF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571 (86</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22F8A5C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510 (81</w:t>
            </w:r>
            <w:r w:rsidRPr="000B1D43">
              <w:rPr>
                <w:rFonts w:cs="Arial"/>
                <w:color w:val="333333"/>
                <w:sz w:val="20"/>
                <w:szCs w:val="20"/>
                <w:lang w:eastAsia="en-AU"/>
              </w:rPr>
              <w:t>·</w:t>
            </w:r>
            <w:r w:rsidRPr="007C32CB">
              <w:rPr>
                <w:rFonts w:cs="Arial"/>
                <w:color w:val="333333"/>
                <w:sz w:val="20"/>
                <w:szCs w:val="20"/>
                <w:lang w:eastAsia="en-AU"/>
              </w:rPr>
              <w:t>0%)</w:t>
            </w:r>
          </w:p>
        </w:tc>
        <w:tc>
          <w:tcPr>
            <w:tcW w:w="471" w:type="pct"/>
            <w:vAlign w:val="center"/>
            <w:hideMark/>
          </w:tcPr>
          <w:p w14:paraId="37FD796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4,278 (83</w:t>
            </w:r>
            <w:r w:rsidRPr="000B1D43">
              <w:rPr>
                <w:rFonts w:cs="Arial"/>
                <w:color w:val="333333"/>
                <w:sz w:val="20"/>
                <w:szCs w:val="20"/>
                <w:lang w:eastAsia="en-AU"/>
              </w:rPr>
              <w:t>·</w:t>
            </w:r>
            <w:r w:rsidRPr="007C32CB">
              <w:rPr>
                <w:rFonts w:cs="Arial"/>
                <w:color w:val="333333"/>
                <w:sz w:val="20"/>
                <w:szCs w:val="20"/>
                <w:lang w:eastAsia="en-AU"/>
              </w:rPr>
              <w:t>3%)</w:t>
            </w:r>
          </w:p>
        </w:tc>
        <w:tc>
          <w:tcPr>
            <w:tcW w:w="472" w:type="pct"/>
            <w:vAlign w:val="center"/>
            <w:hideMark/>
          </w:tcPr>
          <w:p w14:paraId="1228053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501 (83</w:t>
            </w:r>
            <w:r w:rsidRPr="000B1D43">
              <w:rPr>
                <w:rFonts w:cs="Arial"/>
                <w:color w:val="333333"/>
                <w:sz w:val="20"/>
                <w:szCs w:val="20"/>
                <w:lang w:eastAsia="en-AU"/>
              </w:rPr>
              <w:t>·</w:t>
            </w:r>
            <w:r w:rsidRPr="007C32CB">
              <w:rPr>
                <w:rFonts w:cs="Arial"/>
                <w:color w:val="333333"/>
                <w:sz w:val="20"/>
                <w:szCs w:val="20"/>
                <w:lang w:eastAsia="en-AU"/>
              </w:rPr>
              <w:t>9%)</w:t>
            </w:r>
          </w:p>
        </w:tc>
      </w:tr>
      <w:tr w:rsidR="003D4E23" w:rsidRPr="009D2BE5" w14:paraId="05DABD75" w14:textId="77777777">
        <w:trPr>
          <w:trHeight w:val="52"/>
        </w:trPr>
        <w:tc>
          <w:tcPr>
            <w:tcW w:w="807" w:type="pct"/>
            <w:vAlign w:val="center"/>
          </w:tcPr>
          <w:p w14:paraId="791D5C67"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Regional</w:t>
            </w:r>
            <w:r>
              <w:rPr>
                <w:rFonts w:cs="Arial"/>
                <w:color w:val="333333"/>
                <w:sz w:val="20"/>
                <w:szCs w:val="20"/>
                <w:lang w:eastAsia="en-AU"/>
              </w:rPr>
              <w:t>/rural</w:t>
            </w:r>
          </w:p>
        </w:tc>
        <w:tc>
          <w:tcPr>
            <w:tcW w:w="404" w:type="pct"/>
            <w:vAlign w:val="center"/>
          </w:tcPr>
          <w:p w14:paraId="766ECD3B"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118 (19</w:t>
            </w:r>
            <w:r w:rsidRPr="000B1D43">
              <w:rPr>
                <w:rFonts w:cs="Arial"/>
                <w:color w:val="333333"/>
                <w:sz w:val="20"/>
                <w:szCs w:val="20"/>
                <w:lang w:eastAsia="en-AU"/>
              </w:rPr>
              <w:t>·</w:t>
            </w:r>
            <w:r w:rsidRPr="00EF1418">
              <w:rPr>
                <w:rFonts w:cs="Arial"/>
                <w:color w:val="auto"/>
                <w:sz w:val="20"/>
                <w:szCs w:val="20"/>
                <w:lang w:eastAsia="en-AU"/>
              </w:rPr>
              <w:t>0%)</w:t>
            </w:r>
          </w:p>
        </w:tc>
        <w:tc>
          <w:tcPr>
            <w:tcW w:w="403" w:type="pct"/>
            <w:vAlign w:val="center"/>
          </w:tcPr>
          <w:p w14:paraId="13C44D58"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110 (16</w:t>
            </w:r>
            <w:r w:rsidRPr="000B1D43">
              <w:rPr>
                <w:rFonts w:cs="Arial"/>
                <w:color w:val="333333"/>
                <w:sz w:val="20"/>
                <w:szCs w:val="20"/>
                <w:lang w:eastAsia="en-AU"/>
              </w:rPr>
              <w:t>·</w:t>
            </w:r>
            <w:r w:rsidRPr="00EF1418">
              <w:rPr>
                <w:rFonts w:cs="Arial"/>
                <w:color w:val="auto"/>
                <w:sz w:val="20"/>
                <w:szCs w:val="20"/>
                <w:lang w:eastAsia="en-AU"/>
              </w:rPr>
              <w:t>7%)</w:t>
            </w:r>
          </w:p>
        </w:tc>
        <w:tc>
          <w:tcPr>
            <w:tcW w:w="403" w:type="pct"/>
            <w:vAlign w:val="center"/>
          </w:tcPr>
          <w:p w14:paraId="6CD7D4A6"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125 (18</w:t>
            </w:r>
            <w:r w:rsidRPr="000B1D43">
              <w:rPr>
                <w:rFonts w:cs="Arial"/>
                <w:color w:val="333333"/>
                <w:sz w:val="20"/>
                <w:szCs w:val="20"/>
                <w:lang w:eastAsia="en-AU"/>
              </w:rPr>
              <w:t>·</w:t>
            </w:r>
            <w:r w:rsidRPr="00EF1418">
              <w:rPr>
                <w:rFonts w:cs="Arial"/>
                <w:color w:val="auto"/>
                <w:sz w:val="20"/>
                <w:szCs w:val="20"/>
                <w:lang w:eastAsia="en-AU"/>
              </w:rPr>
              <w:t>9%)</w:t>
            </w:r>
          </w:p>
        </w:tc>
        <w:tc>
          <w:tcPr>
            <w:tcW w:w="404" w:type="pct"/>
            <w:gridSpan w:val="2"/>
            <w:vAlign w:val="center"/>
          </w:tcPr>
          <w:p w14:paraId="2F05E08A"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130 (19</w:t>
            </w:r>
            <w:r w:rsidRPr="000B1D43">
              <w:rPr>
                <w:rFonts w:cs="Arial"/>
                <w:color w:val="333333"/>
                <w:sz w:val="20"/>
                <w:szCs w:val="20"/>
                <w:lang w:eastAsia="en-AU"/>
              </w:rPr>
              <w:t>·</w:t>
            </w:r>
            <w:r w:rsidRPr="00EF1418">
              <w:rPr>
                <w:rFonts w:cs="Arial"/>
                <w:color w:val="auto"/>
                <w:sz w:val="20"/>
                <w:szCs w:val="20"/>
                <w:lang w:eastAsia="en-AU"/>
              </w:rPr>
              <w:t>5%)</w:t>
            </w:r>
          </w:p>
        </w:tc>
        <w:tc>
          <w:tcPr>
            <w:tcW w:w="415" w:type="pct"/>
            <w:vAlign w:val="center"/>
          </w:tcPr>
          <w:p w14:paraId="0F83C7E8"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83 (13</w:t>
            </w:r>
            <w:r w:rsidRPr="000B1D43">
              <w:rPr>
                <w:rFonts w:cs="Arial"/>
                <w:color w:val="333333"/>
                <w:sz w:val="20"/>
                <w:szCs w:val="20"/>
                <w:lang w:eastAsia="en-AU"/>
              </w:rPr>
              <w:t>·</w:t>
            </w:r>
            <w:r w:rsidRPr="00EF1418">
              <w:rPr>
                <w:rFonts w:cs="Arial"/>
                <w:color w:val="auto"/>
                <w:sz w:val="20"/>
                <w:szCs w:val="20"/>
                <w:lang w:eastAsia="en-AU"/>
              </w:rPr>
              <w:t>6%)</w:t>
            </w:r>
          </w:p>
        </w:tc>
        <w:tc>
          <w:tcPr>
            <w:tcW w:w="418" w:type="pct"/>
            <w:vAlign w:val="center"/>
          </w:tcPr>
          <w:p w14:paraId="4D98C47B"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80 (12</w:t>
            </w:r>
            <w:r w:rsidRPr="000B1D43">
              <w:rPr>
                <w:rFonts w:cs="Arial"/>
                <w:color w:val="333333"/>
                <w:sz w:val="20"/>
                <w:szCs w:val="20"/>
                <w:lang w:eastAsia="en-AU"/>
              </w:rPr>
              <w:t>·</w:t>
            </w:r>
            <w:r w:rsidRPr="00EF1418">
              <w:rPr>
                <w:rFonts w:cs="Arial"/>
                <w:color w:val="auto"/>
                <w:sz w:val="20"/>
                <w:szCs w:val="20"/>
                <w:lang w:eastAsia="en-AU"/>
              </w:rPr>
              <w:t>8%)</w:t>
            </w:r>
          </w:p>
        </w:tc>
        <w:tc>
          <w:tcPr>
            <w:tcW w:w="400" w:type="pct"/>
            <w:vAlign w:val="center"/>
          </w:tcPr>
          <w:p w14:paraId="78B67B2C"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91 (13</w:t>
            </w:r>
            <w:r w:rsidRPr="000B1D43">
              <w:rPr>
                <w:rFonts w:cs="Arial"/>
                <w:color w:val="333333"/>
                <w:sz w:val="20"/>
                <w:szCs w:val="20"/>
                <w:lang w:eastAsia="en-AU"/>
              </w:rPr>
              <w:t>·</w:t>
            </w:r>
            <w:r w:rsidRPr="00EF1418">
              <w:rPr>
                <w:rFonts w:cs="Arial"/>
                <w:color w:val="auto"/>
                <w:sz w:val="20"/>
                <w:szCs w:val="20"/>
                <w:lang w:eastAsia="en-AU"/>
              </w:rPr>
              <w:t>7%)</w:t>
            </w:r>
          </w:p>
        </w:tc>
        <w:tc>
          <w:tcPr>
            <w:tcW w:w="403" w:type="pct"/>
            <w:vAlign w:val="center"/>
          </w:tcPr>
          <w:p w14:paraId="0BA034AF"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120 (19</w:t>
            </w:r>
            <w:r w:rsidRPr="000B1D43">
              <w:rPr>
                <w:rFonts w:cs="Arial"/>
                <w:color w:val="333333"/>
                <w:sz w:val="20"/>
                <w:szCs w:val="20"/>
                <w:lang w:eastAsia="en-AU"/>
              </w:rPr>
              <w:t>·</w:t>
            </w:r>
            <w:r w:rsidRPr="00EF1418">
              <w:rPr>
                <w:rFonts w:cs="Arial"/>
                <w:color w:val="auto"/>
                <w:sz w:val="20"/>
                <w:szCs w:val="20"/>
                <w:lang w:eastAsia="en-AU"/>
              </w:rPr>
              <w:t>0%)</w:t>
            </w:r>
          </w:p>
        </w:tc>
        <w:tc>
          <w:tcPr>
            <w:tcW w:w="471" w:type="pct"/>
            <w:vAlign w:val="center"/>
          </w:tcPr>
          <w:p w14:paraId="1C11CE0E"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857 (16</w:t>
            </w:r>
            <w:r w:rsidRPr="000B1D43">
              <w:rPr>
                <w:rFonts w:cs="Arial"/>
                <w:color w:val="333333"/>
                <w:sz w:val="20"/>
                <w:szCs w:val="20"/>
                <w:lang w:eastAsia="en-AU"/>
              </w:rPr>
              <w:t>·</w:t>
            </w:r>
            <w:r w:rsidRPr="00EF1418">
              <w:rPr>
                <w:rFonts w:cs="Arial"/>
                <w:color w:val="auto"/>
                <w:sz w:val="20"/>
                <w:szCs w:val="20"/>
                <w:lang w:eastAsia="en-AU"/>
              </w:rPr>
              <w:t>7%)</w:t>
            </w:r>
          </w:p>
        </w:tc>
        <w:tc>
          <w:tcPr>
            <w:tcW w:w="472" w:type="pct"/>
            <w:vAlign w:val="center"/>
          </w:tcPr>
          <w:p w14:paraId="721AB691" w14:textId="77777777" w:rsidR="003D4E23" w:rsidRPr="00EF1418" w:rsidRDefault="003D4E23">
            <w:pPr>
              <w:spacing w:before="60" w:after="60" w:line="240" w:lineRule="auto"/>
              <w:jc w:val="center"/>
              <w:rPr>
                <w:rFonts w:cs="Arial"/>
                <w:color w:val="auto"/>
                <w:sz w:val="20"/>
                <w:szCs w:val="20"/>
                <w:lang w:eastAsia="en-AU"/>
              </w:rPr>
            </w:pPr>
            <w:r w:rsidRPr="00EF1418">
              <w:rPr>
                <w:rFonts w:cs="Arial"/>
                <w:color w:val="auto"/>
                <w:sz w:val="20"/>
                <w:szCs w:val="20"/>
                <w:lang w:eastAsia="en-AU"/>
              </w:rPr>
              <w:t>96 (16</w:t>
            </w:r>
            <w:r w:rsidRPr="000B1D43">
              <w:rPr>
                <w:rFonts w:cs="Arial"/>
                <w:color w:val="333333"/>
                <w:sz w:val="20"/>
                <w:szCs w:val="20"/>
                <w:lang w:eastAsia="en-AU"/>
              </w:rPr>
              <w:t>·</w:t>
            </w:r>
            <w:r w:rsidRPr="00EF1418">
              <w:rPr>
                <w:rFonts w:cs="Arial"/>
                <w:color w:val="auto"/>
                <w:sz w:val="20"/>
                <w:szCs w:val="20"/>
                <w:lang w:eastAsia="en-AU"/>
              </w:rPr>
              <w:t>1%)</w:t>
            </w:r>
          </w:p>
        </w:tc>
      </w:tr>
      <w:tr w:rsidR="00193F6E" w:rsidRPr="009D2BE5" w14:paraId="7E1FA657" w14:textId="77777777" w:rsidTr="00193F6E">
        <w:trPr>
          <w:trHeight w:val="42"/>
        </w:trPr>
        <w:tc>
          <w:tcPr>
            <w:tcW w:w="5000" w:type="pct"/>
            <w:gridSpan w:val="12"/>
            <w:shd w:val="clear" w:color="auto" w:fill="00727D" w:themeFill="accent6"/>
            <w:vAlign w:val="center"/>
            <w:hideMark/>
          </w:tcPr>
          <w:p w14:paraId="33AFE637" w14:textId="45FAA584" w:rsidR="00193F6E" w:rsidRPr="007C32CB" w:rsidRDefault="00193F6E">
            <w:pPr>
              <w:spacing w:before="60" w:after="60" w:line="240" w:lineRule="auto"/>
              <w:rPr>
                <w:rFonts w:cs="Arial"/>
                <w:color w:val="FFFFFF" w:themeColor="background1"/>
                <w:sz w:val="20"/>
                <w:szCs w:val="20"/>
                <w:lang w:eastAsia="en-AU"/>
              </w:rPr>
            </w:pPr>
            <w:r w:rsidRPr="007C32CB">
              <w:rPr>
                <w:rFonts w:cs="Arial"/>
                <w:b/>
                <w:bCs/>
                <w:color w:val="FFFFFF" w:themeColor="background1"/>
                <w:sz w:val="20"/>
                <w:szCs w:val="20"/>
                <w:lang w:eastAsia="en-AU"/>
              </w:rPr>
              <w:t>State</w:t>
            </w:r>
          </w:p>
        </w:tc>
      </w:tr>
      <w:tr w:rsidR="003D4E23" w:rsidRPr="009D2BE5" w14:paraId="4C7851CB" w14:textId="77777777" w:rsidTr="00F240D7">
        <w:trPr>
          <w:trHeight w:val="52"/>
        </w:trPr>
        <w:tc>
          <w:tcPr>
            <w:tcW w:w="807" w:type="pct"/>
            <w:vAlign w:val="center"/>
            <w:hideMark/>
          </w:tcPr>
          <w:p w14:paraId="1F3D5A0F"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Australian Capital Territory</w:t>
            </w:r>
          </w:p>
        </w:tc>
        <w:tc>
          <w:tcPr>
            <w:tcW w:w="404" w:type="pct"/>
            <w:vAlign w:val="center"/>
            <w:hideMark/>
          </w:tcPr>
          <w:p w14:paraId="0FB4AE1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 (1</w:t>
            </w:r>
            <w:r w:rsidRPr="000B1D43">
              <w:rPr>
                <w:rFonts w:cs="Arial"/>
                <w:color w:val="333333"/>
                <w:sz w:val="20"/>
                <w:szCs w:val="20"/>
                <w:lang w:eastAsia="en-AU"/>
              </w:rPr>
              <w:t>·</w:t>
            </w:r>
            <w:r w:rsidRPr="007C32CB">
              <w:rPr>
                <w:rFonts w:cs="Arial"/>
                <w:color w:val="333333"/>
                <w:sz w:val="20"/>
                <w:szCs w:val="20"/>
                <w:lang w:eastAsia="en-AU"/>
              </w:rPr>
              <w:t>9%)</w:t>
            </w:r>
          </w:p>
        </w:tc>
        <w:tc>
          <w:tcPr>
            <w:tcW w:w="403" w:type="pct"/>
            <w:vAlign w:val="center"/>
            <w:hideMark/>
          </w:tcPr>
          <w:p w14:paraId="218699F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16 (2</w:t>
            </w:r>
            <w:r w:rsidRPr="000B1D43">
              <w:rPr>
                <w:rFonts w:cs="Arial"/>
                <w:color w:val="333333"/>
                <w:sz w:val="20"/>
                <w:szCs w:val="20"/>
                <w:lang w:eastAsia="en-AU"/>
              </w:rPr>
              <w:t>·</w:t>
            </w:r>
            <w:r w:rsidRPr="007C32CB">
              <w:rPr>
                <w:rFonts w:cs="Arial"/>
                <w:color w:val="333333"/>
                <w:sz w:val="20"/>
                <w:szCs w:val="20"/>
                <w:lang w:eastAsia="en-AU"/>
              </w:rPr>
              <w:t>4%)</w:t>
            </w:r>
          </w:p>
        </w:tc>
        <w:tc>
          <w:tcPr>
            <w:tcW w:w="403" w:type="pct"/>
            <w:vAlign w:val="center"/>
            <w:hideMark/>
          </w:tcPr>
          <w:p w14:paraId="43CE7A9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9 (1</w:t>
            </w:r>
            <w:r w:rsidRPr="000B1D43">
              <w:rPr>
                <w:rFonts w:cs="Arial"/>
                <w:color w:val="333333"/>
                <w:sz w:val="20"/>
                <w:szCs w:val="20"/>
                <w:lang w:eastAsia="en-AU"/>
              </w:rPr>
              <w:t>·</w:t>
            </w:r>
            <w:r w:rsidRPr="007C32CB">
              <w:rPr>
                <w:rFonts w:cs="Arial"/>
                <w:color w:val="333333"/>
                <w:sz w:val="20"/>
                <w:szCs w:val="20"/>
                <w:lang w:eastAsia="en-AU"/>
              </w:rPr>
              <w:t>4%)</w:t>
            </w:r>
          </w:p>
        </w:tc>
        <w:tc>
          <w:tcPr>
            <w:tcW w:w="404" w:type="pct"/>
            <w:gridSpan w:val="2"/>
            <w:vAlign w:val="center"/>
            <w:hideMark/>
          </w:tcPr>
          <w:p w14:paraId="6342D4F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 (0</w:t>
            </w:r>
            <w:r w:rsidRPr="000B1D43">
              <w:rPr>
                <w:rFonts w:cs="Arial"/>
                <w:color w:val="333333"/>
                <w:sz w:val="20"/>
                <w:szCs w:val="20"/>
                <w:lang w:eastAsia="en-AU"/>
              </w:rPr>
              <w:t>·</w:t>
            </w:r>
            <w:r w:rsidRPr="007C32CB">
              <w:rPr>
                <w:rFonts w:cs="Arial"/>
                <w:color w:val="333333"/>
                <w:sz w:val="20"/>
                <w:szCs w:val="20"/>
                <w:lang w:eastAsia="en-AU"/>
              </w:rPr>
              <w:t>7%)</w:t>
            </w:r>
          </w:p>
        </w:tc>
        <w:tc>
          <w:tcPr>
            <w:tcW w:w="415" w:type="pct"/>
            <w:vAlign w:val="center"/>
            <w:hideMark/>
          </w:tcPr>
          <w:p w14:paraId="15F0F23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 (1</w:t>
            </w:r>
            <w:r w:rsidRPr="000B1D43">
              <w:rPr>
                <w:rFonts w:cs="Arial"/>
                <w:color w:val="333333"/>
                <w:sz w:val="20"/>
                <w:szCs w:val="20"/>
                <w:lang w:eastAsia="en-AU"/>
              </w:rPr>
              <w:t>·</w:t>
            </w:r>
            <w:r w:rsidRPr="007C32CB">
              <w:rPr>
                <w:rFonts w:cs="Arial"/>
                <w:color w:val="333333"/>
                <w:sz w:val="20"/>
                <w:szCs w:val="20"/>
                <w:lang w:eastAsia="en-AU"/>
              </w:rPr>
              <w:t>3%)</w:t>
            </w:r>
          </w:p>
        </w:tc>
        <w:tc>
          <w:tcPr>
            <w:tcW w:w="418" w:type="pct"/>
            <w:vAlign w:val="center"/>
            <w:hideMark/>
          </w:tcPr>
          <w:p w14:paraId="5788930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15 (2</w:t>
            </w:r>
            <w:r w:rsidRPr="000B1D43">
              <w:rPr>
                <w:rFonts w:cs="Arial"/>
                <w:color w:val="333333"/>
                <w:sz w:val="20"/>
                <w:szCs w:val="20"/>
                <w:lang w:eastAsia="en-AU"/>
              </w:rPr>
              <w:t>·</w:t>
            </w:r>
            <w:r w:rsidRPr="007C32CB">
              <w:rPr>
                <w:rFonts w:cs="Arial"/>
                <w:color w:val="333333"/>
                <w:sz w:val="20"/>
                <w:szCs w:val="20"/>
                <w:lang w:eastAsia="en-AU"/>
              </w:rPr>
              <w:t>4%)</w:t>
            </w:r>
          </w:p>
        </w:tc>
        <w:tc>
          <w:tcPr>
            <w:tcW w:w="400" w:type="pct"/>
            <w:vAlign w:val="center"/>
            <w:hideMark/>
          </w:tcPr>
          <w:p w14:paraId="2D7C463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 (1</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139F407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29 (4</w:t>
            </w:r>
            <w:r w:rsidRPr="000B1D43">
              <w:rPr>
                <w:rFonts w:cs="Arial"/>
                <w:color w:val="333333"/>
                <w:sz w:val="20"/>
                <w:szCs w:val="20"/>
                <w:lang w:eastAsia="en-AU"/>
              </w:rPr>
              <w:t>·</w:t>
            </w:r>
            <w:r w:rsidRPr="007C32CB">
              <w:rPr>
                <w:rFonts w:cs="Arial"/>
                <w:color w:val="333333"/>
                <w:sz w:val="20"/>
                <w:szCs w:val="20"/>
                <w:lang w:eastAsia="en-AU"/>
              </w:rPr>
              <w:t>6%)</w:t>
            </w:r>
          </w:p>
        </w:tc>
        <w:tc>
          <w:tcPr>
            <w:tcW w:w="471" w:type="pct"/>
            <w:vAlign w:val="center"/>
            <w:hideMark/>
          </w:tcPr>
          <w:p w14:paraId="5F78F8C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102 (2</w:t>
            </w:r>
            <w:r w:rsidRPr="000B1D43">
              <w:rPr>
                <w:rFonts w:cs="Arial"/>
                <w:color w:val="333333"/>
                <w:sz w:val="20"/>
                <w:szCs w:val="20"/>
                <w:lang w:eastAsia="en-AU"/>
              </w:rPr>
              <w:t>·</w:t>
            </w:r>
            <w:r w:rsidRPr="007C32CB">
              <w:rPr>
                <w:rFonts w:cs="Arial"/>
                <w:color w:val="333333"/>
                <w:sz w:val="20"/>
                <w:szCs w:val="20"/>
                <w:lang w:eastAsia="en-AU"/>
              </w:rPr>
              <w:t>0%)</w:t>
            </w:r>
          </w:p>
        </w:tc>
        <w:tc>
          <w:tcPr>
            <w:tcW w:w="472" w:type="pct"/>
            <w:vAlign w:val="center"/>
            <w:hideMark/>
          </w:tcPr>
          <w:p w14:paraId="3EEE066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 (2</w:t>
            </w:r>
            <w:r w:rsidRPr="000B1D43">
              <w:rPr>
                <w:rFonts w:cs="Arial"/>
                <w:color w:val="333333"/>
                <w:sz w:val="20"/>
                <w:szCs w:val="20"/>
                <w:lang w:eastAsia="en-AU"/>
              </w:rPr>
              <w:t>·</w:t>
            </w:r>
            <w:r w:rsidRPr="007C32CB">
              <w:rPr>
                <w:rFonts w:cs="Arial"/>
                <w:color w:val="333333"/>
                <w:sz w:val="20"/>
                <w:szCs w:val="20"/>
                <w:lang w:eastAsia="en-AU"/>
              </w:rPr>
              <w:t>0%)</w:t>
            </w:r>
          </w:p>
        </w:tc>
      </w:tr>
      <w:tr w:rsidR="003D4E23" w:rsidRPr="009D2BE5" w14:paraId="107FBEA4" w14:textId="77777777">
        <w:trPr>
          <w:trHeight w:val="68"/>
        </w:trPr>
        <w:tc>
          <w:tcPr>
            <w:tcW w:w="807" w:type="pct"/>
            <w:vAlign w:val="center"/>
            <w:hideMark/>
          </w:tcPr>
          <w:p w14:paraId="3EE6B150"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New South Wales </w:t>
            </w:r>
          </w:p>
        </w:tc>
        <w:tc>
          <w:tcPr>
            <w:tcW w:w="404" w:type="pct"/>
            <w:vAlign w:val="center"/>
            <w:hideMark/>
          </w:tcPr>
          <w:p w14:paraId="332D185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212 (34</w:t>
            </w:r>
            <w:r w:rsidRPr="000B1D43">
              <w:rPr>
                <w:rFonts w:cs="Arial"/>
                <w:color w:val="333333"/>
                <w:sz w:val="20"/>
                <w:szCs w:val="20"/>
                <w:lang w:eastAsia="en-AU"/>
              </w:rPr>
              <w:t>·</w:t>
            </w:r>
            <w:r w:rsidRPr="007C32CB">
              <w:rPr>
                <w:rFonts w:cs="Arial"/>
                <w:color w:val="333333"/>
                <w:sz w:val="20"/>
                <w:szCs w:val="20"/>
                <w:lang w:eastAsia="en-AU"/>
              </w:rPr>
              <w:t>1%)</w:t>
            </w:r>
          </w:p>
        </w:tc>
        <w:tc>
          <w:tcPr>
            <w:tcW w:w="403" w:type="pct"/>
            <w:vAlign w:val="center"/>
            <w:hideMark/>
          </w:tcPr>
          <w:p w14:paraId="640C7A8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238 (36</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4DC4951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211 (32</w:t>
            </w:r>
            <w:r w:rsidRPr="000B1D43">
              <w:rPr>
                <w:rFonts w:cs="Arial"/>
                <w:color w:val="333333"/>
                <w:sz w:val="20"/>
                <w:szCs w:val="20"/>
                <w:lang w:eastAsia="en-AU"/>
              </w:rPr>
              <w:t>·</w:t>
            </w:r>
            <w:r w:rsidRPr="007C32CB">
              <w:rPr>
                <w:rFonts w:cs="Arial"/>
                <w:color w:val="333333"/>
                <w:sz w:val="20"/>
                <w:szCs w:val="20"/>
                <w:lang w:eastAsia="en-AU"/>
              </w:rPr>
              <w:t>0%)</w:t>
            </w:r>
          </w:p>
        </w:tc>
        <w:tc>
          <w:tcPr>
            <w:tcW w:w="404" w:type="pct"/>
            <w:gridSpan w:val="2"/>
            <w:vAlign w:val="center"/>
            <w:hideMark/>
          </w:tcPr>
          <w:p w14:paraId="099827E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213 (31</w:t>
            </w:r>
            <w:r w:rsidRPr="000B1D43">
              <w:rPr>
                <w:rFonts w:cs="Arial"/>
                <w:color w:val="333333"/>
                <w:sz w:val="20"/>
                <w:szCs w:val="20"/>
                <w:lang w:eastAsia="en-AU"/>
              </w:rPr>
              <w:t>·</w:t>
            </w:r>
            <w:r w:rsidRPr="007C32CB">
              <w:rPr>
                <w:rFonts w:cs="Arial"/>
                <w:color w:val="333333"/>
                <w:sz w:val="20"/>
                <w:szCs w:val="20"/>
                <w:lang w:eastAsia="en-AU"/>
              </w:rPr>
              <w:t>9%)</w:t>
            </w:r>
          </w:p>
        </w:tc>
        <w:tc>
          <w:tcPr>
            <w:tcW w:w="415" w:type="pct"/>
            <w:vAlign w:val="center"/>
            <w:hideMark/>
          </w:tcPr>
          <w:p w14:paraId="2D3F007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225 (36</w:t>
            </w:r>
            <w:r w:rsidRPr="000B1D43">
              <w:rPr>
                <w:rFonts w:cs="Arial"/>
                <w:color w:val="333333"/>
                <w:sz w:val="20"/>
                <w:szCs w:val="20"/>
                <w:lang w:eastAsia="en-AU"/>
              </w:rPr>
              <w:t>·</w:t>
            </w:r>
            <w:r w:rsidRPr="007C32CB">
              <w:rPr>
                <w:rFonts w:cs="Arial"/>
                <w:color w:val="333333"/>
                <w:sz w:val="20"/>
                <w:szCs w:val="20"/>
                <w:lang w:eastAsia="en-AU"/>
              </w:rPr>
              <w:t>8%)</w:t>
            </w:r>
          </w:p>
        </w:tc>
        <w:tc>
          <w:tcPr>
            <w:tcW w:w="418" w:type="pct"/>
            <w:vAlign w:val="center"/>
            <w:hideMark/>
          </w:tcPr>
          <w:p w14:paraId="6501964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203 (32</w:t>
            </w:r>
            <w:r w:rsidRPr="000B1D43">
              <w:rPr>
                <w:rFonts w:cs="Arial"/>
                <w:color w:val="333333"/>
                <w:sz w:val="20"/>
                <w:szCs w:val="20"/>
                <w:lang w:eastAsia="en-AU"/>
              </w:rPr>
              <w:t>·</w:t>
            </w:r>
            <w:r w:rsidRPr="007C32CB">
              <w:rPr>
                <w:rFonts w:cs="Arial"/>
                <w:color w:val="333333"/>
                <w:sz w:val="20"/>
                <w:szCs w:val="20"/>
                <w:lang w:eastAsia="en-AU"/>
              </w:rPr>
              <w:t>4%)</w:t>
            </w:r>
          </w:p>
        </w:tc>
        <w:tc>
          <w:tcPr>
            <w:tcW w:w="400" w:type="pct"/>
            <w:vAlign w:val="center"/>
            <w:hideMark/>
          </w:tcPr>
          <w:p w14:paraId="08EEA20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224 (33</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45CA623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205 (32</w:t>
            </w:r>
            <w:r w:rsidRPr="000B1D43">
              <w:rPr>
                <w:rFonts w:cs="Arial"/>
                <w:color w:val="333333"/>
                <w:sz w:val="20"/>
                <w:szCs w:val="20"/>
                <w:lang w:eastAsia="en-AU"/>
              </w:rPr>
              <w:t>·</w:t>
            </w:r>
            <w:r w:rsidRPr="007C32CB">
              <w:rPr>
                <w:rFonts w:cs="Arial"/>
                <w:color w:val="333333"/>
                <w:sz w:val="20"/>
                <w:szCs w:val="20"/>
                <w:lang w:eastAsia="en-AU"/>
              </w:rPr>
              <w:t>5%)</w:t>
            </w:r>
          </w:p>
        </w:tc>
        <w:tc>
          <w:tcPr>
            <w:tcW w:w="471" w:type="pct"/>
            <w:vAlign w:val="center"/>
            <w:hideMark/>
          </w:tcPr>
          <w:p w14:paraId="002603D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1,731 (33</w:t>
            </w:r>
            <w:r w:rsidRPr="000B1D43">
              <w:rPr>
                <w:rFonts w:cs="Arial"/>
                <w:color w:val="333333"/>
                <w:sz w:val="20"/>
                <w:szCs w:val="20"/>
                <w:lang w:eastAsia="en-AU"/>
              </w:rPr>
              <w:t>·</w:t>
            </w:r>
            <w:r w:rsidRPr="007C32CB">
              <w:rPr>
                <w:rFonts w:cs="Arial"/>
                <w:color w:val="333333"/>
                <w:sz w:val="20"/>
                <w:szCs w:val="20"/>
                <w:lang w:eastAsia="en-AU"/>
              </w:rPr>
              <w:t>7%)</w:t>
            </w:r>
          </w:p>
        </w:tc>
        <w:tc>
          <w:tcPr>
            <w:tcW w:w="472" w:type="pct"/>
            <w:vAlign w:val="center"/>
            <w:hideMark/>
          </w:tcPr>
          <w:p w14:paraId="4D6E034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204 (34</w:t>
            </w:r>
            <w:r w:rsidRPr="000B1D43">
              <w:rPr>
                <w:rFonts w:cs="Arial"/>
                <w:color w:val="333333"/>
                <w:sz w:val="20"/>
                <w:szCs w:val="20"/>
                <w:lang w:eastAsia="en-AU"/>
              </w:rPr>
              <w:t>·</w:t>
            </w:r>
            <w:r w:rsidRPr="007C32CB">
              <w:rPr>
                <w:rFonts w:cs="Arial"/>
                <w:color w:val="333333"/>
                <w:sz w:val="20"/>
                <w:szCs w:val="20"/>
                <w:lang w:eastAsia="en-AU"/>
              </w:rPr>
              <w:t>2%)</w:t>
            </w:r>
          </w:p>
        </w:tc>
      </w:tr>
      <w:tr w:rsidR="003D4E23" w:rsidRPr="009D2BE5" w14:paraId="029688E4" w14:textId="77777777">
        <w:trPr>
          <w:trHeight w:val="52"/>
        </w:trPr>
        <w:tc>
          <w:tcPr>
            <w:tcW w:w="807" w:type="pct"/>
            <w:vAlign w:val="center"/>
            <w:hideMark/>
          </w:tcPr>
          <w:p w14:paraId="0FC15C44"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Northern Territory </w:t>
            </w:r>
          </w:p>
        </w:tc>
        <w:tc>
          <w:tcPr>
            <w:tcW w:w="404" w:type="pct"/>
            <w:vAlign w:val="center"/>
            <w:hideMark/>
          </w:tcPr>
          <w:p w14:paraId="07FD698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1FC55AA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7134460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 (0</w:t>
            </w:r>
            <w:r w:rsidRPr="000B1D43">
              <w:rPr>
                <w:rFonts w:cs="Arial"/>
                <w:color w:val="333333"/>
                <w:sz w:val="20"/>
                <w:szCs w:val="20"/>
                <w:lang w:eastAsia="en-AU"/>
              </w:rPr>
              <w:t>·</w:t>
            </w:r>
            <w:r w:rsidRPr="007C32CB">
              <w:rPr>
                <w:rFonts w:cs="Arial"/>
                <w:color w:val="333333"/>
                <w:sz w:val="20"/>
                <w:szCs w:val="20"/>
                <w:lang w:eastAsia="en-AU"/>
              </w:rPr>
              <w:t>8%)</w:t>
            </w:r>
          </w:p>
        </w:tc>
        <w:tc>
          <w:tcPr>
            <w:tcW w:w="404" w:type="pct"/>
            <w:gridSpan w:val="2"/>
            <w:vAlign w:val="center"/>
            <w:hideMark/>
          </w:tcPr>
          <w:p w14:paraId="7D6FA10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15" w:type="pct"/>
            <w:vAlign w:val="center"/>
            <w:hideMark/>
          </w:tcPr>
          <w:p w14:paraId="3E81A12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18" w:type="pct"/>
            <w:vAlign w:val="center"/>
            <w:hideMark/>
          </w:tcPr>
          <w:p w14:paraId="0E0F0DC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00" w:type="pct"/>
            <w:vAlign w:val="center"/>
            <w:hideMark/>
          </w:tcPr>
          <w:p w14:paraId="7290A49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 (0</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32074D7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 (0</w:t>
            </w:r>
            <w:r w:rsidRPr="000B1D43">
              <w:rPr>
                <w:rFonts w:cs="Arial"/>
                <w:color w:val="333333"/>
                <w:sz w:val="20"/>
                <w:szCs w:val="20"/>
                <w:lang w:eastAsia="en-AU"/>
              </w:rPr>
              <w:t>·</w:t>
            </w:r>
            <w:r w:rsidRPr="007C32CB">
              <w:rPr>
                <w:rFonts w:cs="Arial"/>
                <w:color w:val="333333"/>
                <w:sz w:val="20"/>
                <w:szCs w:val="20"/>
                <w:lang w:eastAsia="en-AU"/>
              </w:rPr>
              <w:t>3%)</w:t>
            </w:r>
          </w:p>
        </w:tc>
        <w:tc>
          <w:tcPr>
            <w:tcW w:w="471" w:type="pct"/>
            <w:vAlign w:val="center"/>
            <w:hideMark/>
          </w:tcPr>
          <w:p w14:paraId="5D34680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 (0</w:t>
            </w:r>
            <w:r w:rsidRPr="000B1D43">
              <w:rPr>
                <w:rFonts w:cs="Arial"/>
                <w:color w:val="333333"/>
                <w:sz w:val="20"/>
                <w:szCs w:val="20"/>
                <w:lang w:eastAsia="en-AU"/>
              </w:rPr>
              <w:t>·</w:t>
            </w:r>
            <w:r w:rsidRPr="007C32CB">
              <w:rPr>
                <w:rFonts w:cs="Arial"/>
                <w:color w:val="333333"/>
                <w:sz w:val="20"/>
                <w:szCs w:val="20"/>
                <w:lang w:eastAsia="en-AU"/>
              </w:rPr>
              <w:t>3%)</w:t>
            </w:r>
          </w:p>
        </w:tc>
        <w:tc>
          <w:tcPr>
            <w:tcW w:w="472" w:type="pct"/>
            <w:vAlign w:val="center"/>
            <w:hideMark/>
          </w:tcPr>
          <w:p w14:paraId="3E8800E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 (0</w:t>
            </w:r>
            <w:r w:rsidRPr="000B1D43">
              <w:rPr>
                <w:rFonts w:cs="Arial"/>
                <w:color w:val="333333"/>
                <w:sz w:val="20"/>
                <w:szCs w:val="20"/>
                <w:lang w:eastAsia="en-AU"/>
              </w:rPr>
              <w:t>·</w:t>
            </w:r>
            <w:r w:rsidRPr="007C32CB">
              <w:rPr>
                <w:rFonts w:cs="Arial"/>
                <w:color w:val="333333"/>
                <w:sz w:val="20"/>
                <w:szCs w:val="20"/>
                <w:lang w:eastAsia="en-AU"/>
              </w:rPr>
              <w:t>3%)</w:t>
            </w:r>
          </w:p>
        </w:tc>
      </w:tr>
      <w:tr w:rsidR="003D4E23" w:rsidRPr="009D2BE5" w14:paraId="02169150" w14:textId="77777777">
        <w:trPr>
          <w:trHeight w:val="52"/>
        </w:trPr>
        <w:tc>
          <w:tcPr>
            <w:tcW w:w="807" w:type="pct"/>
            <w:vAlign w:val="center"/>
            <w:hideMark/>
          </w:tcPr>
          <w:p w14:paraId="640E3B70"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Queensland </w:t>
            </w:r>
          </w:p>
        </w:tc>
        <w:tc>
          <w:tcPr>
            <w:tcW w:w="404" w:type="pct"/>
            <w:vAlign w:val="center"/>
            <w:hideMark/>
          </w:tcPr>
          <w:p w14:paraId="110B22C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121 (19</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734172F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104 (15</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30E4960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146 (22</w:t>
            </w:r>
            <w:r w:rsidRPr="000B1D43">
              <w:rPr>
                <w:rFonts w:cs="Arial"/>
                <w:color w:val="333333"/>
                <w:sz w:val="20"/>
                <w:szCs w:val="20"/>
                <w:lang w:eastAsia="en-AU"/>
              </w:rPr>
              <w:t>·</w:t>
            </w:r>
            <w:r w:rsidRPr="007C32CB">
              <w:rPr>
                <w:rFonts w:cs="Arial"/>
                <w:color w:val="333333"/>
                <w:sz w:val="20"/>
                <w:szCs w:val="20"/>
                <w:lang w:eastAsia="en-AU"/>
              </w:rPr>
              <w:t>1%)</w:t>
            </w:r>
          </w:p>
        </w:tc>
        <w:tc>
          <w:tcPr>
            <w:tcW w:w="404" w:type="pct"/>
            <w:gridSpan w:val="2"/>
            <w:vAlign w:val="center"/>
            <w:hideMark/>
          </w:tcPr>
          <w:p w14:paraId="4C5C167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113 (16</w:t>
            </w:r>
            <w:r w:rsidRPr="000B1D43">
              <w:rPr>
                <w:rFonts w:cs="Arial"/>
                <w:color w:val="333333"/>
                <w:sz w:val="20"/>
                <w:szCs w:val="20"/>
                <w:lang w:eastAsia="en-AU"/>
              </w:rPr>
              <w:t>·</w:t>
            </w:r>
            <w:r w:rsidRPr="007C32CB">
              <w:rPr>
                <w:rFonts w:cs="Arial"/>
                <w:color w:val="333333"/>
                <w:sz w:val="20"/>
                <w:szCs w:val="20"/>
                <w:lang w:eastAsia="en-AU"/>
              </w:rPr>
              <w:t>9%)</w:t>
            </w:r>
          </w:p>
        </w:tc>
        <w:tc>
          <w:tcPr>
            <w:tcW w:w="415" w:type="pct"/>
            <w:vAlign w:val="center"/>
            <w:hideMark/>
          </w:tcPr>
          <w:p w14:paraId="03D65BC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118 (19</w:t>
            </w:r>
            <w:r w:rsidRPr="000B1D43">
              <w:rPr>
                <w:rFonts w:cs="Arial"/>
                <w:color w:val="333333"/>
                <w:sz w:val="20"/>
                <w:szCs w:val="20"/>
                <w:lang w:eastAsia="en-AU"/>
              </w:rPr>
              <w:t>·</w:t>
            </w:r>
            <w:r w:rsidRPr="007C32CB">
              <w:rPr>
                <w:rFonts w:cs="Arial"/>
                <w:color w:val="333333"/>
                <w:sz w:val="20"/>
                <w:szCs w:val="20"/>
                <w:lang w:eastAsia="en-AU"/>
              </w:rPr>
              <w:t>3%)</w:t>
            </w:r>
          </w:p>
        </w:tc>
        <w:tc>
          <w:tcPr>
            <w:tcW w:w="418" w:type="pct"/>
            <w:vAlign w:val="center"/>
            <w:hideMark/>
          </w:tcPr>
          <w:p w14:paraId="518B898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110 (17</w:t>
            </w:r>
            <w:r w:rsidRPr="000B1D43">
              <w:rPr>
                <w:rFonts w:cs="Arial"/>
                <w:color w:val="333333"/>
                <w:sz w:val="20"/>
                <w:szCs w:val="20"/>
                <w:lang w:eastAsia="en-AU"/>
              </w:rPr>
              <w:t>·</w:t>
            </w:r>
            <w:r w:rsidRPr="007C32CB">
              <w:rPr>
                <w:rFonts w:cs="Arial"/>
                <w:color w:val="333333"/>
                <w:sz w:val="20"/>
                <w:szCs w:val="20"/>
                <w:lang w:eastAsia="en-AU"/>
              </w:rPr>
              <w:t>6%)</w:t>
            </w:r>
          </w:p>
        </w:tc>
        <w:tc>
          <w:tcPr>
            <w:tcW w:w="400" w:type="pct"/>
            <w:vAlign w:val="center"/>
            <w:hideMark/>
          </w:tcPr>
          <w:p w14:paraId="7127EEA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126 (19</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23FAC0F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108 (17</w:t>
            </w:r>
            <w:r w:rsidRPr="000B1D43">
              <w:rPr>
                <w:rFonts w:cs="Arial"/>
                <w:color w:val="333333"/>
                <w:sz w:val="20"/>
                <w:szCs w:val="20"/>
                <w:lang w:eastAsia="en-AU"/>
              </w:rPr>
              <w:t>·</w:t>
            </w:r>
            <w:r w:rsidRPr="007C32CB">
              <w:rPr>
                <w:rFonts w:cs="Arial"/>
                <w:color w:val="333333"/>
                <w:sz w:val="20"/>
                <w:szCs w:val="20"/>
                <w:lang w:eastAsia="en-AU"/>
              </w:rPr>
              <w:t>1%)</w:t>
            </w:r>
          </w:p>
        </w:tc>
        <w:tc>
          <w:tcPr>
            <w:tcW w:w="471" w:type="pct"/>
            <w:vAlign w:val="center"/>
            <w:hideMark/>
          </w:tcPr>
          <w:p w14:paraId="65C90D1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946 (18</w:t>
            </w:r>
            <w:r w:rsidRPr="000B1D43">
              <w:rPr>
                <w:rFonts w:cs="Arial"/>
                <w:color w:val="333333"/>
                <w:sz w:val="20"/>
                <w:szCs w:val="20"/>
                <w:lang w:eastAsia="en-AU"/>
              </w:rPr>
              <w:t>·</w:t>
            </w:r>
            <w:r w:rsidRPr="007C32CB">
              <w:rPr>
                <w:rFonts w:cs="Arial"/>
                <w:color w:val="333333"/>
                <w:sz w:val="20"/>
                <w:szCs w:val="20"/>
                <w:lang w:eastAsia="en-AU"/>
              </w:rPr>
              <w:t>4%)</w:t>
            </w:r>
          </w:p>
        </w:tc>
        <w:tc>
          <w:tcPr>
            <w:tcW w:w="472" w:type="pct"/>
            <w:vAlign w:val="center"/>
            <w:hideMark/>
          </w:tcPr>
          <w:p w14:paraId="6D08B50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105 (17</w:t>
            </w:r>
            <w:r w:rsidRPr="000B1D43">
              <w:rPr>
                <w:rFonts w:cs="Arial"/>
                <w:color w:val="333333"/>
                <w:sz w:val="20"/>
                <w:szCs w:val="20"/>
                <w:lang w:eastAsia="en-AU"/>
              </w:rPr>
              <w:t>·</w:t>
            </w:r>
            <w:r w:rsidRPr="007C32CB">
              <w:rPr>
                <w:rFonts w:cs="Arial"/>
                <w:color w:val="333333"/>
                <w:sz w:val="20"/>
                <w:szCs w:val="20"/>
                <w:lang w:eastAsia="en-AU"/>
              </w:rPr>
              <w:t>6%)</w:t>
            </w:r>
          </w:p>
        </w:tc>
      </w:tr>
      <w:tr w:rsidR="003D4E23" w:rsidRPr="009D2BE5" w14:paraId="7953615C" w14:textId="77777777">
        <w:trPr>
          <w:trHeight w:val="52"/>
        </w:trPr>
        <w:tc>
          <w:tcPr>
            <w:tcW w:w="807" w:type="pct"/>
            <w:vAlign w:val="center"/>
            <w:hideMark/>
          </w:tcPr>
          <w:p w14:paraId="36D15898"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South Australia </w:t>
            </w:r>
          </w:p>
        </w:tc>
        <w:tc>
          <w:tcPr>
            <w:tcW w:w="404" w:type="pct"/>
            <w:vAlign w:val="center"/>
            <w:hideMark/>
          </w:tcPr>
          <w:p w14:paraId="1840915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40 (6</w:t>
            </w:r>
            <w:r w:rsidRPr="000B1D43">
              <w:rPr>
                <w:rFonts w:cs="Arial"/>
                <w:color w:val="333333"/>
                <w:sz w:val="20"/>
                <w:szCs w:val="20"/>
                <w:lang w:eastAsia="en-AU"/>
              </w:rPr>
              <w:t>·</w:t>
            </w:r>
            <w:r w:rsidRPr="007C32CB">
              <w:rPr>
                <w:rFonts w:cs="Arial"/>
                <w:color w:val="333333"/>
                <w:sz w:val="20"/>
                <w:szCs w:val="20"/>
                <w:lang w:eastAsia="en-AU"/>
              </w:rPr>
              <w:t>4%)</w:t>
            </w:r>
          </w:p>
        </w:tc>
        <w:tc>
          <w:tcPr>
            <w:tcW w:w="403" w:type="pct"/>
            <w:vAlign w:val="center"/>
            <w:hideMark/>
          </w:tcPr>
          <w:p w14:paraId="0014AA7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48 (7</w:t>
            </w:r>
            <w:r w:rsidRPr="000B1D43">
              <w:rPr>
                <w:rFonts w:cs="Arial"/>
                <w:color w:val="333333"/>
                <w:sz w:val="20"/>
                <w:szCs w:val="20"/>
                <w:lang w:eastAsia="en-AU"/>
              </w:rPr>
              <w:t>·</w:t>
            </w:r>
            <w:r w:rsidRPr="007C32CB">
              <w:rPr>
                <w:rFonts w:cs="Arial"/>
                <w:color w:val="333333"/>
                <w:sz w:val="20"/>
                <w:szCs w:val="20"/>
                <w:lang w:eastAsia="en-AU"/>
              </w:rPr>
              <w:t>3%)</w:t>
            </w:r>
          </w:p>
        </w:tc>
        <w:tc>
          <w:tcPr>
            <w:tcW w:w="403" w:type="pct"/>
            <w:vAlign w:val="center"/>
            <w:hideMark/>
          </w:tcPr>
          <w:p w14:paraId="33DBAA3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50 (7</w:t>
            </w:r>
            <w:r w:rsidRPr="000B1D43">
              <w:rPr>
                <w:rFonts w:cs="Arial"/>
                <w:color w:val="333333"/>
                <w:sz w:val="20"/>
                <w:szCs w:val="20"/>
                <w:lang w:eastAsia="en-AU"/>
              </w:rPr>
              <w:t>·</w:t>
            </w:r>
            <w:r w:rsidRPr="007C32CB">
              <w:rPr>
                <w:rFonts w:cs="Arial"/>
                <w:color w:val="333333"/>
                <w:sz w:val="20"/>
                <w:szCs w:val="20"/>
                <w:lang w:eastAsia="en-AU"/>
              </w:rPr>
              <w:t>6%)</w:t>
            </w:r>
          </w:p>
        </w:tc>
        <w:tc>
          <w:tcPr>
            <w:tcW w:w="404" w:type="pct"/>
            <w:gridSpan w:val="2"/>
            <w:vAlign w:val="center"/>
            <w:hideMark/>
          </w:tcPr>
          <w:p w14:paraId="0D1DA87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48 (7</w:t>
            </w:r>
            <w:r w:rsidRPr="000B1D43">
              <w:rPr>
                <w:rFonts w:cs="Arial"/>
                <w:color w:val="333333"/>
                <w:sz w:val="20"/>
                <w:szCs w:val="20"/>
                <w:lang w:eastAsia="en-AU"/>
              </w:rPr>
              <w:t>·</w:t>
            </w:r>
            <w:r w:rsidRPr="007C32CB">
              <w:rPr>
                <w:rFonts w:cs="Arial"/>
                <w:color w:val="333333"/>
                <w:sz w:val="20"/>
                <w:szCs w:val="20"/>
                <w:lang w:eastAsia="en-AU"/>
              </w:rPr>
              <w:t>2%)</w:t>
            </w:r>
          </w:p>
        </w:tc>
        <w:tc>
          <w:tcPr>
            <w:tcW w:w="415" w:type="pct"/>
            <w:vAlign w:val="center"/>
            <w:hideMark/>
          </w:tcPr>
          <w:p w14:paraId="45D3E1D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33 (5</w:t>
            </w:r>
            <w:r w:rsidRPr="000B1D43">
              <w:rPr>
                <w:rFonts w:cs="Arial"/>
                <w:color w:val="333333"/>
                <w:sz w:val="20"/>
                <w:szCs w:val="20"/>
                <w:lang w:eastAsia="en-AU"/>
              </w:rPr>
              <w:t>·</w:t>
            </w:r>
            <w:r w:rsidRPr="007C32CB">
              <w:rPr>
                <w:rFonts w:cs="Arial"/>
                <w:color w:val="333333"/>
                <w:sz w:val="20"/>
                <w:szCs w:val="20"/>
                <w:lang w:eastAsia="en-AU"/>
              </w:rPr>
              <w:t>4%)</w:t>
            </w:r>
          </w:p>
        </w:tc>
        <w:tc>
          <w:tcPr>
            <w:tcW w:w="418" w:type="pct"/>
            <w:vAlign w:val="center"/>
            <w:hideMark/>
          </w:tcPr>
          <w:p w14:paraId="6C8B2F4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40 (6</w:t>
            </w:r>
            <w:r w:rsidRPr="000B1D43">
              <w:rPr>
                <w:rFonts w:cs="Arial"/>
                <w:color w:val="333333"/>
                <w:sz w:val="20"/>
                <w:szCs w:val="20"/>
                <w:lang w:eastAsia="en-AU"/>
              </w:rPr>
              <w:t>·</w:t>
            </w:r>
            <w:r w:rsidRPr="007C32CB">
              <w:rPr>
                <w:rFonts w:cs="Arial"/>
                <w:color w:val="333333"/>
                <w:sz w:val="20"/>
                <w:szCs w:val="20"/>
                <w:lang w:eastAsia="en-AU"/>
              </w:rPr>
              <w:t>4%)</w:t>
            </w:r>
          </w:p>
        </w:tc>
        <w:tc>
          <w:tcPr>
            <w:tcW w:w="400" w:type="pct"/>
            <w:vAlign w:val="center"/>
            <w:hideMark/>
          </w:tcPr>
          <w:p w14:paraId="32A15F2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32 (4</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73CD3DF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39 (6</w:t>
            </w:r>
            <w:r w:rsidRPr="000B1D43">
              <w:rPr>
                <w:rFonts w:cs="Arial"/>
                <w:color w:val="333333"/>
                <w:sz w:val="20"/>
                <w:szCs w:val="20"/>
                <w:lang w:eastAsia="en-AU"/>
              </w:rPr>
              <w:t>·</w:t>
            </w:r>
            <w:r w:rsidRPr="007C32CB">
              <w:rPr>
                <w:rFonts w:cs="Arial"/>
                <w:color w:val="333333"/>
                <w:sz w:val="20"/>
                <w:szCs w:val="20"/>
                <w:lang w:eastAsia="en-AU"/>
              </w:rPr>
              <w:t>2%)</w:t>
            </w:r>
          </w:p>
        </w:tc>
        <w:tc>
          <w:tcPr>
            <w:tcW w:w="471" w:type="pct"/>
            <w:vAlign w:val="center"/>
            <w:hideMark/>
          </w:tcPr>
          <w:p w14:paraId="23CE961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330 (6</w:t>
            </w:r>
            <w:r w:rsidRPr="000B1D43">
              <w:rPr>
                <w:rFonts w:cs="Arial"/>
                <w:color w:val="333333"/>
                <w:sz w:val="20"/>
                <w:szCs w:val="20"/>
                <w:lang w:eastAsia="en-AU"/>
              </w:rPr>
              <w:t>·</w:t>
            </w:r>
            <w:r w:rsidRPr="007C32CB">
              <w:rPr>
                <w:rFonts w:cs="Arial"/>
                <w:color w:val="333333"/>
                <w:sz w:val="20"/>
                <w:szCs w:val="20"/>
                <w:lang w:eastAsia="en-AU"/>
              </w:rPr>
              <w:t>4%)</w:t>
            </w:r>
          </w:p>
        </w:tc>
        <w:tc>
          <w:tcPr>
            <w:tcW w:w="472" w:type="pct"/>
            <w:vAlign w:val="center"/>
            <w:hideMark/>
          </w:tcPr>
          <w:p w14:paraId="476142F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50 (8</w:t>
            </w:r>
            <w:r w:rsidRPr="000B1D43">
              <w:rPr>
                <w:rFonts w:cs="Arial"/>
                <w:color w:val="333333"/>
                <w:sz w:val="20"/>
                <w:szCs w:val="20"/>
                <w:lang w:eastAsia="en-AU"/>
              </w:rPr>
              <w:t>·</w:t>
            </w:r>
            <w:r w:rsidRPr="007C32CB">
              <w:rPr>
                <w:rFonts w:cs="Arial"/>
                <w:color w:val="333333"/>
                <w:sz w:val="20"/>
                <w:szCs w:val="20"/>
                <w:lang w:eastAsia="en-AU"/>
              </w:rPr>
              <w:t>4%)</w:t>
            </w:r>
          </w:p>
        </w:tc>
      </w:tr>
      <w:tr w:rsidR="003D4E23" w:rsidRPr="009D2BE5" w14:paraId="56A14B1B" w14:textId="77777777">
        <w:trPr>
          <w:trHeight w:val="52"/>
        </w:trPr>
        <w:tc>
          <w:tcPr>
            <w:tcW w:w="807" w:type="pct"/>
            <w:vAlign w:val="center"/>
            <w:hideMark/>
          </w:tcPr>
          <w:p w14:paraId="0ECAFFE2"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Tasmania</w:t>
            </w:r>
          </w:p>
        </w:tc>
        <w:tc>
          <w:tcPr>
            <w:tcW w:w="404" w:type="pct"/>
            <w:vAlign w:val="center"/>
            <w:hideMark/>
          </w:tcPr>
          <w:p w14:paraId="1CC7458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28 (4</w:t>
            </w:r>
            <w:r w:rsidRPr="000B1D43">
              <w:rPr>
                <w:rFonts w:cs="Arial"/>
                <w:color w:val="333333"/>
                <w:sz w:val="20"/>
                <w:szCs w:val="20"/>
                <w:lang w:eastAsia="en-AU"/>
              </w:rPr>
              <w:t>·</w:t>
            </w:r>
            <w:r w:rsidRPr="007C32CB">
              <w:rPr>
                <w:rFonts w:cs="Arial"/>
                <w:color w:val="333333"/>
                <w:sz w:val="20"/>
                <w:szCs w:val="20"/>
                <w:lang w:eastAsia="en-AU"/>
              </w:rPr>
              <w:t>5%)</w:t>
            </w:r>
          </w:p>
        </w:tc>
        <w:tc>
          <w:tcPr>
            <w:tcW w:w="403" w:type="pct"/>
            <w:vAlign w:val="center"/>
            <w:hideMark/>
          </w:tcPr>
          <w:p w14:paraId="23C2863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 (1</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78A3945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19 (2</w:t>
            </w:r>
            <w:r w:rsidRPr="000B1D43">
              <w:rPr>
                <w:rFonts w:cs="Arial"/>
                <w:color w:val="333333"/>
                <w:sz w:val="20"/>
                <w:szCs w:val="20"/>
                <w:lang w:eastAsia="en-AU"/>
              </w:rPr>
              <w:t>·</w:t>
            </w:r>
            <w:r w:rsidRPr="007C32CB">
              <w:rPr>
                <w:rFonts w:cs="Arial"/>
                <w:color w:val="333333"/>
                <w:sz w:val="20"/>
                <w:szCs w:val="20"/>
                <w:lang w:eastAsia="en-AU"/>
              </w:rPr>
              <w:t>9%)</w:t>
            </w:r>
          </w:p>
        </w:tc>
        <w:tc>
          <w:tcPr>
            <w:tcW w:w="404" w:type="pct"/>
            <w:gridSpan w:val="2"/>
            <w:vAlign w:val="center"/>
            <w:hideMark/>
          </w:tcPr>
          <w:p w14:paraId="367FB05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 (3</w:t>
            </w:r>
            <w:r w:rsidRPr="000B1D43">
              <w:rPr>
                <w:rFonts w:cs="Arial"/>
                <w:color w:val="333333"/>
                <w:sz w:val="20"/>
                <w:szCs w:val="20"/>
                <w:lang w:eastAsia="en-AU"/>
              </w:rPr>
              <w:t>·</w:t>
            </w:r>
            <w:r w:rsidRPr="007C32CB">
              <w:rPr>
                <w:rFonts w:cs="Arial"/>
                <w:color w:val="333333"/>
                <w:sz w:val="20"/>
                <w:szCs w:val="20"/>
                <w:lang w:eastAsia="en-AU"/>
              </w:rPr>
              <w:t>9%)</w:t>
            </w:r>
          </w:p>
        </w:tc>
        <w:tc>
          <w:tcPr>
            <w:tcW w:w="415" w:type="pct"/>
            <w:vAlign w:val="center"/>
            <w:hideMark/>
          </w:tcPr>
          <w:p w14:paraId="5B9BE91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 (1</w:t>
            </w:r>
            <w:r w:rsidRPr="000B1D43">
              <w:rPr>
                <w:rFonts w:cs="Arial"/>
                <w:color w:val="333333"/>
                <w:sz w:val="20"/>
                <w:szCs w:val="20"/>
                <w:lang w:eastAsia="en-AU"/>
              </w:rPr>
              <w:t>·</w:t>
            </w:r>
            <w:r w:rsidRPr="007C32CB">
              <w:rPr>
                <w:rFonts w:cs="Arial"/>
                <w:color w:val="333333"/>
                <w:sz w:val="20"/>
                <w:szCs w:val="20"/>
                <w:lang w:eastAsia="en-AU"/>
              </w:rPr>
              <w:t>1%)</w:t>
            </w:r>
          </w:p>
        </w:tc>
        <w:tc>
          <w:tcPr>
            <w:tcW w:w="418" w:type="pct"/>
            <w:vAlign w:val="center"/>
            <w:hideMark/>
          </w:tcPr>
          <w:p w14:paraId="0749229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6 (1</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1BC1E16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77F0729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 (1</w:t>
            </w:r>
            <w:r w:rsidRPr="000B1D43">
              <w:rPr>
                <w:rFonts w:cs="Arial"/>
                <w:color w:val="333333"/>
                <w:sz w:val="20"/>
                <w:szCs w:val="20"/>
                <w:lang w:eastAsia="en-AU"/>
              </w:rPr>
              <w:t>·</w:t>
            </w:r>
            <w:r w:rsidRPr="007C32CB">
              <w:rPr>
                <w:rFonts w:cs="Arial"/>
                <w:color w:val="333333"/>
                <w:sz w:val="20"/>
                <w:szCs w:val="20"/>
                <w:lang w:eastAsia="en-AU"/>
              </w:rPr>
              <w:t>1%)</w:t>
            </w:r>
          </w:p>
        </w:tc>
        <w:tc>
          <w:tcPr>
            <w:tcW w:w="471" w:type="pct"/>
            <w:vAlign w:val="center"/>
            <w:hideMark/>
          </w:tcPr>
          <w:p w14:paraId="5E68428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106 (2</w:t>
            </w:r>
            <w:r w:rsidRPr="000B1D43">
              <w:rPr>
                <w:rFonts w:cs="Arial"/>
                <w:color w:val="333333"/>
                <w:sz w:val="20"/>
                <w:szCs w:val="20"/>
                <w:lang w:eastAsia="en-AU"/>
              </w:rPr>
              <w:t>·</w:t>
            </w:r>
            <w:r w:rsidRPr="007C32CB">
              <w:rPr>
                <w:rFonts w:cs="Arial"/>
                <w:color w:val="333333"/>
                <w:sz w:val="20"/>
                <w:szCs w:val="20"/>
                <w:lang w:eastAsia="en-AU"/>
              </w:rPr>
              <w:t>1%)</w:t>
            </w:r>
          </w:p>
        </w:tc>
        <w:tc>
          <w:tcPr>
            <w:tcW w:w="472" w:type="pct"/>
            <w:vAlign w:val="center"/>
            <w:hideMark/>
          </w:tcPr>
          <w:p w14:paraId="60CDEA4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9 (1</w:t>
            </w:r>
            <w:r w:rsidRPr="000B1D43">
              <w:rPr>
                <w:rFonts w:cs="Arial"/>
                <w:color w:val="333333"/>
                <w:sz w:val="20"/>
                <w:szCs w:val="20"/>
                <w:lang w:eastAsia="en-AU"/>
              </w:rPr>
              <w:t>·</w:t>
            </w:r>
            <w:r w:rsidRPr="007C32CB">
              <w:rPr>
                <w:rFonts w:cs="Arial"/>
                <w:color w:val="333333"/>
                <w:sz w:val="20"/>
                <w:szCs w:val="20"/>
                <w:lang w:eastAsia="en-AU"/>
              </w:rPr>
              <w:t>5%)</w:t>
            </w:r>
          </w:p>
        </w:tc>
      </w:tr>
      <w:tr w:rsidR="003D4E23" w:rsidRPr="009D2BE5" w14:paraId="02EA67B8" w14:textId="77777777" w:rsidTr="00193F6E">
        <w:trPr>
          <w:trHeight w:val="52"/>
        </w:trPr>
        <w:tc>
          <w:tcPr>
            <w:tcW w:w="5000" w:type="pct"/>
            <w:gridSpan w:val="12"/>
            <w:shd w:val="clear" w:color="auto" w:fill="00727D" w:themeFill="accent6"/>
            <w:vAlign w:val="center"/>
          </w:tcPr>
          <w:p w14:paraId="04CB362F" w14:textId="7F9E21AC" w:rsidR="00033111" w:rsidRPr="00033111" w:rsidRDefault="003D4E23" w:rsidP="00033111">
            <w:pPr>
              <w:spacing w:before="60" w:after="60" w:line="240" w:lineRule="auto"/>
              <w:jc w:val="right"/>
              <w:rPr>
                <w:rFonts w:cs="Arial"/>
                <w:color w:val="FFFFFF" w:themeColor="background1"/>
                <w:sz w:val="20"/>
                <w:szCs w:val="20"/>
                <w:lang w:eastAsia="en-AU"/>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4</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033111" w:rsidRPr="009D2BE5" w14:paraId="013067B1" w14:textId="77777777" w:rsidTr="00033111">
        <w:trPr>
          <w:trHeight w:val="52"/>
        </w:trPr>
        <w:tc>
          <w:tcPr>
            <w:tcW w:w="5000" w:type="pct"/>
            <w:gridSpan w:val="12"/>
            <w:vAlign w:val="center"/>
          </w:tcPr>
          <w:p w14:paraId="1154E70C" w14:textId="77777777" w:rsidR="00033111" w:rsidRPr="003B3B79" w:rsidRDefault="00033111" w:rsidP="00033111">
            <w:pPr>
              <w:spacing w:before="60" w:after="60" w:line="240" w:lineRule="auto"/>
              <w:jc w:val="right"/>
              <w:rPr>
                <w:rFonts w:cs="Arial"/>
                <w:color w:val="FFFFFF" w:themeColor="background1"/>
                <w:sz w:val="20"/>
                <w:szCs w:val="20"/>
                <w:lang w:eastAsia="en-AU"/>
              </w:rPr>
            </w:pPr>
          </w:p>
        </w:tc>
      </w:tr>
      <w:tr w:rsidR="003D4E23" w:rsidRPr="009D2BE5" w14:paraId="2359F24B" w14:textId="77777777" w:rsidTr="00193F6E">
        <w:trPr>
          <w:trHeight w:val="52"/>
        </w:trPr>
        <w:tc>
          <w:tcPr>
            <w:tcW w:w="5000" w:type="pct"/>
            <w:gridSpan w:val="12"/>
            <w:shd w:val="clear" w:color="auto" w:fill="00727D" w:themeFill="accent6"/>
            <w:vAlign w:val="center"/>
          </w:tcPr>
          <w:p w14:paraId="7599AB9F" w14:textId="77777777" w:rsidR="003D4E23" w:rsidRPr="002807B1" w:rsidRDefault="003D4E23">
            <w:pPr>
              <w:spacing w:before="60" w:after="60" w:line="240" w:lineRule="auto"/>
              <w:rPr>
                <w:rFonts w:cs="Arial"/>
                <w:color w:val="FFFFFF" w:themeColor="background1"/>
                <w:sz w:val="20"/>
                <w:szCs w:val="20"/>
                <w:lang w:eastAsia="en-AU"/>
              </w:rPr>
            </w:pPr>
            <w:r w:rsidRPr="002807B1">
              <w:rPr>
                <w:rFonts w:cs="Arial"/>
                <w:color w:val="FFFFFF" w:themeColor="background1"/>
                <w:sz w:val="20"/>
                <w:szCs w:val="20"/>
                <w:lang w:eastAsia="en-AU"/>
              </w:rPr>
              <w:lastRenderedPageBreak/>
              <w:t>(Continued from previous page)</w:t>
            </w:r>
          </w:p>
        </w:tc>
      </w:tr>
      <w:tr w:rsidR="003D4E23" w:rsidRPr="009D2BE5" w14:paraId="3BCCC614" w14:textId="77777777">
        <w:trPr>
          <w:trHeight w:val="52"/>
        </w:trPr>
        <w:tc>
          <w:tcPr>
            <w:tcW w:w="807" w:type="pct"/>
            <w:vAlign w:val="center"/>
            <w:hideMark/>
          </w:tcPr>
          <w:p w14:paraId="4CB0F7A5"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Victoria </w:t>
            </w:r>
          </w:p>
        </w:tc>
        <w:tc>
          <w:tcPr>
            <w:tcW w:w="404" w:type="pct"/>
            <w:vAlign w:val="center"/>
            <w:hideMark/>
          </w:tcPr>
          <w:p w14:paraId="3C194AF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167 (26</w:t>
            </w:r>
            <w:r w:rsidRPr="000B1D43">
              <w:rPr>
                <w:rFonts w:cs="Arial"/>
                <w:color w:val="333333"/>
                <w:sz w:val="20"/>
                <w:szCs w:val="20"/>
                <w:lang w:eastAsia="en-AU"/>
              </w:rPr>
              <w:t>·</w:t>
            </w:r>
            <w:r w:rsidRPr="007C32CB">
              <w:rPr>
                <w:rFonts w:cs="Arial"/>
                <w:color w:val="333333"/>
                <w:sz w:val="20"/>
                <w:szCs w:val="20"/>
                <w:lang w:eastAsia="en-AU"/>
              </w:rPr>
              <w:t>9%)</w:t>
            </w:r>
          </w:p>
        </w:tc>
        <w:tc>
          <w:tcPr>
            <w:tcW w:w="403" w:type="pct"/>
            <w:vAlign w:val="center"/>
            <w:hideMark/>
          </w:tcPr>
          <w:p w14:paraId="315D86E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159 (24</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6C0DF77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161 (24</w:t>
            </w:r>
            <w:r w:rsidRPr="000B1D43">
              <w:rPr>
                <w:rFonts w:cs="Arial"/>
                <w:color w:val="333333"/>
                <w:sz w:val="20"/>
                <w:szCs w:val="20"/>
                <w:lang w:eastAsia="en-AU"/>
              </w:rPr>
              <w:t>·</w:t>
            </w:r>
            <w:r w:rsidRPr="007C32CB">
              <w:rPr>
                <w:rFonts w:cs="Arial"/>
                <w:color w:val="333333"/>
                <w:sz w:val="20"/>
                <w:szCs w:val="20"/>
                <w:lang w:eastAsia="en-AU"/>
              </w:rPr>
              <w:t>4%)</w:t>
            </w:r>
          </w:p>
        </w:tc>
        <w:tc>
          <w:tcPr>
            <w:tcW w:w="404" w:type="pct"/>
            <w:gridSpan w:val="2"/>
            <w:vAlign w:val="center"/>
            <w:hideMark/>
          </w:tcPr>
          <w:p w14:paraId="6EDC0B2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204 (30</w:t>
            </w:r>
            <w:r w:rsidRPr="000B1D43">
              <w:rPr>
                <w:rFonts w:cs="Arial"/>
                <w:color w:val="333333"/>
                <w:sz w:val="20"/>
                <w:szCs w:val="20"/>
                <w:lang w:eastAsia="en-AU"/>
              </w:rPr>
              <w:t>·</w:t>
            </w:r>
            <w:r w:rsidRPr="007C32CB">
              <w:rPr>
                <w:rFonts w:cs="Arial"/>
                <w:color w:val="333333"/>
                <w:sz w:val="20"/>
                <w:szCs w:val="20"/>
                <w:lang w:eastAsia="en-AU"/>
              </w:rPr>
              <w:t>5%)</w:t>
            </w:r>
          </w:p>
        </w:tc>
        <w:tc>
          <w:tcPr>
            <w:tcW w:w="415" w:type="pct"/>
            <w:vAlign w:val="center"/>
            <w:hideMark/>
          </w:tcPr>
          <w:p w14:paraId="0AA5303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155 (25</w:t>
            </w:r>
            <w:r w:rsidRPr="000B1D43">
              <w:rPr>
                <w:rFonts w:cs="Arial"/>
                <w:color w:val="333333"/>
                <w:sz w:val="20"/>
                <w:szCs w:val="20"/>
                <w:lang w:eastAsia="en-AU"/>
              </w:rPr>
              <w:t>·</w:t>
            </w:r>
            <w:r w:rsidRPr="007C32CB">
              <w:rPr>
                <w:rFonts w:cs="Arial"/>
                <w:color w:val="333333"/>
                <w:sz w:val="20"/>
                <w:szCs w:val="20"/>
                <w:lang w:eastAsia="en-AU"/>
              </w:rPr>
              <w:t>4%)</w:t>
            </w:r>
          </w:p>
        </w:tc>
        <w:tc>
          <w:tcPr>
            <w:tcW w:w="418" w:type="pct"/>
            <w:vAlign w:val="center"/>
            <w:hideMark/>
          </w:tcPr>
          <w:p w14:paraId="7E384FE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175 (28</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515D3BA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186 (28</w:t>
            </w:r>
            <w:r w:rsidRPr="000B1D43">
              <w:rPr>
                <w:rFonts w:cs="Arial"/>
                <w:color w:val="333333"/>
                <w:sz w:val="20"/>
                <w:szCs w:val="20"/>
                <w:lang w:eastAsia="en-AU"/>
              </w:rPr>
              <w:t>·</w:t>
            </w:r>
            <w:r w:rsidRPr="007C32CB">
              <w:rPr>
                <w:rFonts w:cs="Arial"/>
                <w:color w:val="333333"/>
                <w:sz w:val="20"/>
                <w:szCs w:val="20"/>
                <w:lang w:eastAsia="en-AU"/>
              </w:rPr>
              <w:t>1%)</w:t>
            </w:r>
          </w:p>
        </w:tc>
        <w:tc>
          <w:tcPr>
            <w:tcW w:w="403" w:type="pct"/>
            <w:vAlign w:val="center"/>
            <w:hideMark/>
          </w:tcPr>
          <w:p w14:paraId="00C6A2D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185 (29</w:t>
            </w:r>
            <w:r w:rsidRPr="000B1D43">
              <w:rPr>
                <w:rFonts w:cs="Arial"/>
                <w:color w:val="333333"/>
                <w:sz w:val="20"/>
                <w:szCs w:val="20"/>
                <w:lang w:eastAsia="en-AU"/>
              </w:rPr>
              <w:t>·</w:t>
            </w:r>
            <w:r w:rsidRPr="007C32CB">
              <w:rPr>
                <w:rFonts w:cs="Arial"/>
                <w:color w:val="333333"/>
                <w:sz w:val="20"/>
                <w:szCs w:val="20"/>
                <w:lang w:eastAsia="en-AU"/>
              </w:rPr>
              <w:t>4%)</w:t>
            </w:r>
          </w:p>
        </w:tc>
        <w:tc>
          <w:tcPr>
            <w:tcW w:w="471" w:type="pct"/>
            <w:vAlign w:val="center"/>
            <w:hideMark/>
          </w:tcPr>
          <w:p w14:paraId="5F61701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1,392 (27</w:t>
            </w:r>
            <w:r w:rsidRPr="000B1D43">
              <w:rPr>
                <w:rFonts w:cs="Arial"/>
                <w:color w:val="333333"/>
                <w:sz w:val="20"/>
                <w:szCs w:val="20"/>
                <w:lang w:eastAsia="en-AU"/>
              </w:rPr>
              <w:t>·</w:t>
            </w:r>
            <w:r w:rsidRPr="007C32CB">
              <w:rPr>
                <w:rFonts w:cs="Arial"/>
                <w:color w:val="333333"/>
                <w:sz w:val="20"/>
                <w:szCs w:val="20"/>
                <w:lang w:eastAsia="en-AU"/>
              </w:rPr>
              <w:t>1%)</w:t>
            </w:r>
          </w:p>
        </w:tc>
        <w:tc>
          <w:tcPr>
            <w:tcW w:w="472" w:type="pct"/>
            <w:vAlign w:val="center"/>
            <w:hideMark/>
          </w:tcPr>
          <w:p w14:paraId="3815EA5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146 (24</w:t>
            </w:r>
            <w:r w:rsidRPr="000B1D43">
              <w:rPr>
                <w:rFonts w:cs="Arial"/>
                <w:color w:val="333333"/>
                <w:sz w:val="20"/>
                <w:szCs w:val="20"/>
                <w:lang w:eastAsia="en-AU"/>
              </w:rPr>
              <w:t>·</w:t>
            </w:r>
            <w:r w:rsidRPr="007C32CB">
              <w:rPr>
                <w:rFonts w:cs="Arial"/>
                <w:color w:val="333333"/>
                <w:sz w:val="20"/>
                <w:szCs w:val="20"/>
                <w:lang w:eastAsia="en-AU"/>
              </w:rPr>
              <w:t>5%)</w:t>
            </w:r>
          </w:p>
        </w:tc>
      </w:tr>
      <w:tr w:rsidR="003D4E23" w:rsidRPr="009D2BE5" w14:paraId="4AF76469" w14:textId="77777777">
        <w:trPr>
          <w:trHeight w:val="52"/>
        </w:trPr>
        <w:tc>
          <w:tcPr>
            <w:tcW w:w="807" w:type="pct"/>
            <w:vAlign w:val="center"/>
            <w:hideMark/>
          </w:tcPr>
          <w:p w14:paraId="39D7D45E"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 xml:space="preserve">Western Australia </w:t>
            </w:r>
          </w:p>
        </w:tc>
        <w:tc>
          <w:tcPr>
            <w:tcW w:w="404" w:type="pct"/>
            <w:vAlign w:val="center"/>
            <w:hideMark/>
          </w:tcPr>
          <w:p w14:paraId="27FAF19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40 (6</w:t>
            </w:r>
            <w:r w:rsidRPr="000B1D43">
              <w:rPr>
                <w:rFonts w:cs="Arial"/>
                <w:color w:val="333333"/>
                <w:sz w:val="20"/>
                <w:szCs w:val="20"/>
                <w:lang w:eastAsia="en-AU"/>
              </w:rPr>
              <w:t>·</w:t>
            </w:r>
            <w:r w:rsidRPr="007C32CB">
              <w:rPr>
                <w:rFonts w:cs="Arial"/>
                <w:color w:val="333333"/>
                <w:sz w:val="20"/>
                <w:szCs w:val="20"/>
                <w:lang w:eastAsia="en-AU"/>
              </w:rPr>
              <w:t>4%)</w:t>
            </w:r>
          </w:p>
        </w:tc>
        <w:tc>
          <w:tcPr>
            <w:tcW w:w="403" w:type="pct"/>
            <w:vAlign w:val="center"/>
            <w:hideMark/>
          </w:tcPr>
          <w:p w14:paraId="611306B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79 (12</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31F5AB0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59 (8</w:t>
            </w:r>
            <w:r w:rsidRPr="000B1D43">
              <w:rPr>
                <w:rFonts w:cs="Arial"/>
                <w:color w:val="333333"/>
                <w:sz w:val="20"/>
                <w:szCs w:val="20"/>
                <w:lang w:eastAsia="en-AU"/>
              </w:rPr>
              <w:t>·</w:t>
            </w:r>
            <w:r w:rsidRPr="007C32CB">
              <w:rPr>
                <w:rFonts w:cs="Arial"/>
                <w:color w:val="333333"/>
                <w:sz w:val="20"/>
                <w:szCs w:val="20"/>
                <w:lang w:eastAsia="en-AU"/>
              </w:rPr>
              <w:t>9%)</w:t>
            </w:r>
          </w:p>
        </w:tc>
        <w:tc>
          <w:tcPr>
            <w:tcW w:w="404" w:type="pct"/>
            <w:gridSpan w:val="2"/>
            <w:vAlign w:val="center"/>
            <w:hideMark/>
          </w:tcPr>
          <w:p w14:paraId="38AEA10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57 (8</w:t>
            </w:r>
            <w:r w:rsidRPr="000B1D43">
              <w:rPr>
                <w:rFonts w:cs="Arial"/>
                <w:color w:val="333333"/>
                <w:sz w:val="20"/>
                <w:szCs w:val="20"/>
                <w:lang w:eastAsia="en-AU"/>
              </w:rPr>
              <w:t>·</w:t>
            </w:r>
            <w:r w:rsidRPr="007C32CB">
              <w:rPr>
                <w:rFonts w:cs="Arial"/>
                <w:color w:val="333333"/>
                <w:sz w:val="20"/>
                <w:szCs w:val="20"/>
                <w:lang w:eastAsia="en-AU"/>
              </w:rPr>
              <w:t>5%)</w:t>
            </w:r>
          </w:p>
        </w:tc>
        <w:tc>
          <w:tcPr>
            <w:tcW w:w="415" w:type="pct"/>
            <w:vAlign w:val="center"/>
            <w:hideMark/>
          </w:tcPr>
          <w:p w14:paraId="1E655F7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65 (10</w:t>
            </w:r>
            <w:r w:rsidRPr="000B1D43">
              <w:rPr>
                <w:rFonts w:cs="Arial"/>
                <w:color w:val="333333"/>
                <w:sz w:val="20"/>
                <w:szCs w:val="20"/>
                <w:lang w:eastAsia="en-AU"/>
              </w:rPr>
              <w:t>·</w:t>
            </w:r>
            <w:r w:rsidRPr="007C32CB">
              <w:rPr>
                <w:rFonts w:cs="Arial"/>
                <w:color w:val="333333"/>
                <w:sz w:val="20"/>
                <w:szCs w:val="20"/>
                <w:lang w:eastAsia="en-AU"/>
              </w:rPr>
              <w:t>6%)</w:t>
            </w:r>
          </w:p>
        </w:tc>
        <w:tc>
          <w:tcPr>
            <w:tcW w:w="418" w:type="pct"/>
            <w:vAlign w:val="center"/>
            <w:hideMark/>
          </w:tcPr>
          <w:p w14:paraId="320B453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76 (12</w:t>
            </w:r>
            <w:r w:rsidRPr="000B1D43">
              <w:rPr>
                <w:rFonts w:cs="Arial"/>
                <w:color w:val="333333"/>
                <w:sz w:val="20"/>
                <w:szCs w:val="20"/>
                <w:lang w:eastAsia="en-AU"/>
              </w:rPr>
              <w:t>·</w:t>
            </w:r>
            <w:r w:rsidRPr="007C32CB">
              <w:rPr>
                <w:rFonts w:cs="Arial"/>
                <w:color w:val="333333"/>
                <w:sz w:val="20"/>
                <w:szCs w:val="20"/>
                <w:lang w:eastAsia="en-AU"/>
              </w:rPr>
              <w:t>1%)</w:t>
            </w:r>
          </w:p>
        </w:tc>
        <w:tc>
          <w:tcPr>
            <w:tcW w:w="400" w:type="pct"/>
            <w:vAlign w:val="center"/>
            <w:hideMark/>
          </w:tcPr>
          <w:p w14:paraId="756B670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82 (12</w:t>
            </w:r>
            <w:r w:rsidRPr="000B1D43">
              <w:rPr>
                <w:rFonts w:cs="Arial"/>
                <w:color w:val="333333"/>
                <w:sz w:val="20"/>
                <w:szCs w:val="20"/>
                <w:lang w:eastAsia="en-AU"/>
              </w:rPr>
              <w:t>·</w:t>
            </w:r>
            <w:r w:rsidRPr="007C32CB">
              <w:rPr>
                <w:rFonts w:cs="Arial"/>
                <w:color w:val="333333"/>
                <w:sz w:val="20"/>
                <w:szCs w:val="20"/>
                <w:lang w:eastAsia="en-AU"/>
              </w:rPr>
              <w:t>4%)</w:t>
            </w:r>
          </w:p>
        </w:tc>
        <w:tc>
          <w:tcPr>
            <w:tcW w:w="403" w:type="pct"/>
            <w:vAlign w:val="center"/>
            <w:hideMark/>
          </w:tcPr>
          <w:p w14:paraId="345BA69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55 (8</w:t>
            </w:r>
            <w:r w:rsidRPr="000B1D43">
              <w:rPr>
                <w:rFonts w:cs="Arial"/>
                <w:color w:val="333333"/>
                <w:sz w:val="20"/>
                <w:szCs w:val="20"/>
                <w:lang w:eastAsia="en-AU"/>
              </w:rPr>
              <w:t>·</w:t>
            </w:r>
            <w:r w:rsidRPr="007C32CB">
              <w:rPr>
                <w:rFonts w:cs="Arial"/>
                <w:color w:val="333333"/>
                <w:sz w:val="20"/>
                <w:szCs w:val="20"/>
                <w:lang w:eastAsia="en-AU"/>
              </w:rPr>
              <w:t>7%)</w:t>
            </w:r>
          </w:p>
        </w:tc>
        <w:tc>
          <w:tcPr>
            <w:tcW w:w="471" w:type="pct"/>
            <w:vAlign w:val="center"/>
            <w:hideMark/>
          </w:tcPr>
          <w:p w14:paraId="3B13F50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513 (10</w:t>
            </w:r>
            <w:r w:rsidRPr="000B1D43">
              <w:rPr>
                <w:rFonts w:cs="Arial"/>
                <w:color w:val="333333"/>
                <w:sz w:val="20"/>
                <w:szCs w:val="20"/>
                <w:lang w:eastAsia="en-AU"/>
              </w:rPr>
              <w:t>·</w:t>
            </w:r>
            <w:r w:rsidRPr="007C32CB">
              <w:rPr>
                <w:rFonts w:cs="Arial"/>
                <w:color w:val="333333"/>
                <w:sz w:val="20"/>
                <w:szCs w:val="20"/>
                <w:lang w:eastAsia="en-AU"/>
              </w:rPr>
              <w:t>0%)</w:t>
            </w:r>
          </w:p>
        </w:tc>
        <w:tc>
          <w:tcPr>
            <w:tcW w:w="472" w:type="pct"/>
            <w:vAlign w:val="center"/>
            <w:hideMark/>
          </w:tcPr>
          <w:p w14:paraId="07AB200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69 (11</w:t>
            </w:r>
            <w:r w:rsidRPr="000B1D43">
              <w:rPr>
                <w:rFonts w:cs="Arial"/>
                <w:color w:val="333333"/>
                <w:sz w:val="20"/>
                <w:szCs w:val="20"/>
                <w:lang w:eastAsia="en-AU"/>
              </w:rPr>
              <w:t>·</w:t>
            </w:r>
            <w:r w:rsidRPr="007C32CB">
              <w:rPr>
                <w:rFonts w:cs="Arial"/>
                <w:color w:val="333333"/>
                <w:sz w:val="20"/>
                <w:szCs w:val="20"/>
                <w:lang w:eastAsia="en-AU"/>
              </w:rPr>
              <w:t>6%)</w:t>
            </w:r>
          </w:p>
        </w:tc>
      </w:tr>
      <w:tr w:rsidR="003D4E23" w:rsidRPr="009D2BE5" w14:paraId="0D4B285E" w14:textId="77777777">
        <w:trPr>
          <w:trHeight w:val="300"/>
        </w:trPr>
        <w:tc>
          <w:tcPr>
            <w:tcW w:w="807" w:type="pct"/>
            <w:vAlign w:val="center"/>
            <w:hideMark/>
          </w:tcPr>
          <w:p w14:paraId="0FD3E3C5" w14:textId="77777777" w:rsidR="003D4E23" w:rsidRPr="007C32CB" w:rsidRDefault="003D4E23">
            <w:pPr>
              <w:spacing w:before="60" w:after="60" w:line="240" w:lineRule="auto"/>
              <w:rPr>
                <w:rFonts w:cs="Arial"/>
                <w:color w:val="333333"/>
                <w:sz w:val="20"/>
                <w:szCs w:val="20"/>
                <w:lang w:eastAsia="en-AU"/>
              </w:rPr>
            </w:pPr>
            <w:r w:rsidRPr="007C32CB">
              <w:rPr>
                <w:rFonts w:cs="Arial"/>
                <w:color w:val="333333"/>
                <w:sz w:val="20"/>
                <w:szCs w:val="20"/>
                <w:lang w:eastAsia="en-AU"/>
              </w:rPr>
              <w:t>NA</w:t>
            </w:r>
          </w:p>
        </w:tc>
        <w:tc>
          <w:tcPr>
            <w:tcW w:w="404" w:type="pct"/>
            <w:vAlign w:val="center"/>
            <w:hideMark/>
          </w:tcPr>
          <w:p w14:paraId="4ED5A4F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7525FAC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03" w:type="pct"/>
            <w:vAlign w:val="center"/>
            <w:hideMark/>
          </w:tcPr>
          <w:p w14:paraId="4D13ACB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4" w:type="pct"/>
            <w:gridSpan w:val="2"/>
            <w:vAlign w:val="center"/>
            <w:hideMark/>
          </w:tcPr>
          <w:p w14:paraId="06D4E5E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 (0</w:t>
            </w:r>
            <w:r w:rsidRPr="000B1D43">
              <w:rPr>
                <w:rFonts w:cs="Arial"/>
                <w:color w:val="333333"/>
                <w:sz w:val="20"/>
                <w:szCs w:val="20"/>
                <w:lang w:eastAsia="en-AU"/>
              </w:rPr>
              <w:t>·</w:t>
            </w:r>
            <w:r w:rsidRPr="007C32CB">
              <w:rPr>
                <w:rFonts w:cs="Arial"/>
                <w:color w:val="333333"/>
                <w:sz w:val="20"/>
                <w:szCs w:val="20"/>
                <w:lang w:eastAsia="en-AU"/>
              </w:rPr>
              <w:t>2)</w:t>
            </w:r>
          </w:p>
        </w:tc>
        <w:tc>
          <w:tcPr>
            <w:tcW w:w="415" w:type="pct"/>
            <w:vAlign w:val="center"/>
            <w:hideMark/>
          </w:tcPr>
          <w:p w14:paraId="3083D1F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18" w:type="pct"/>
            <w:vAlign w:val="center"/>
            <w:hideMark/>
          </w:tcPr>
          <w:p w14:paraId="4C19BEE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0" w:type="pct"/>
            <w:vAlign w:val="center"/>
            <w:hideMark/>
          </w:tcPr>
          <w:p w14:paraId="12BE62A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03" w:type="pct"/>
            <w:vAlign w:val="center"/>
            <w:hideMark/>
          </w:tcPr>
          <w:p w14:paraId="2CDBE20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c>
          <w:tcPr>
            <w:tcW w:w="471" w:type="pct"/>
            <w:vAlign w:val="center"/>
            <w:hideMark/>
          </w:tcPr>
          <w:p w14:paraId="0A7C2C2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 (0</w:t>
            </w:r>
            <w:r w:rsidRPr="000B1D43">
              <w:rPr>
                <w:rFonts w:cs="Arial"/>
                <w:color w:val="333333"/>
                <w:sz w:val="20"/>
                <w:szCs w:val="20"/>
                <w:lang w:eastAsia="en-AU"/>
              </w:rPr>
              <w:t>·</w:t>
            </w:r>
            <w:r w:rsidRPr="007C32CB">
              <w:rPr>
                <w:rFonts w:cs="Arial"/>
                <w:color w:val="333333"/>
                <w:sz w:val="20"/>
                <w:szCs w:val="20"/>
                <w:lang w:eastAsia="en-AU"/>
              </w:rPr>
              <w:t>04%)</w:t>
            </w:r>
          </w:p>
        </w:tc>
        <w:tc>
          <w:tcPr>
            <w:tcW w:w="472" w:type="pct"/>
            <w:vAlign w:val="center"/>
            <w:hideMark/>
          </w:tcPr>
          <w:p w14:paraId="58B75BD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0 (0</w:t>
            </w:r>
            <w:r w:rsidRPr="000B1D43">
              <w:rPr>
                <w:rFonts w:cs="Arial"/>
                <w:color w:val="333333"/>
                <w:sz w:val="20"/>
                <w:szCs w:val="20"/>
                <w:lang w:eastAsia="en-AU"/>
              </w:rPr>
              <w:t>·</w:t>
            </w:r>
            <w:r w:rsidRPr="007C32CB">
              <w:rPr>
                <w:rFonts w:cs="Arial"/>
                <w:color w:val="333333"/>
                <w:sz w:val="20"/>
                <w:szCs w:val="20"/>
                <w:lang w:eastAsia="en-AU"/>
              </w:rPr>
              <w:t>0%)</w:t>
            </w:r>
          </w:p>
        </w:tc>
      </w:tr>
      <w:tr w:rsidR="003D4E23" w:rsidRPr="0079027F" w14:paraId="30ED080F" w14:textId="77777777" w:rsidTr="00193F6E">
        <w:trPr>
          <w:trHeight w:val="296"/>
        </w:trPr>
        <w:tc>
          <w:tcPr>
            <w:tcW w:w="5000" w:type="pct"/>
            <w:gridSpan w:val="12"/>
            <w:shd w:val="clear" w:color="auto" w:fill="00727D" w:themeFill="accent6"/>
            <w:vAlign w:val="center"/>
          </w:tcPr>
          <w:p w14:paraId="175848C9" w14:textId="77777777" w:rsidR="003D4E23" w:rsidRPr="007C32CB" w:rsidRDefault="003D4E23">
            <w:pPr>
              <w:spacing w:before="60" w:after="60" w:line="240" w:lineRule="auto"/>
              <w:rPr>
                <w:rFonts w:cs="Arial"/>
                <w:b/>
                <w:bCs/>
                <w:color w:val="333333"/>
                <w:sz w:val="20"/>
                <w:szCs w:val="20"/>
                <w:lang w:eastAsia="en-AU"/>
              </w:rPr>
            </w:pPr>
            <w:r w:rsidRPr="007C32CB">
              <w:rPr>
                <w:rFonts w:cs="Arial"/>
                <w:b/>
                <w:bCs/>
                <w:color w:val="FFFFFF" w:themeColor="background1"/>
                <w:sz w:val="20"/>
                <w:szCs w:val="20"/>
                <w:lang w:eastAsia="en-AU"/>
              </w:rPr>
              <w:t>Years in practice</w:t>
            </w:r>
          </w:p>
        </w:tc>
      </w:tr>
      <w:tr w:rsidR="003D4E23" w:rsidRPr="009D2BE5" w14:paraId="6A3C3E79" w14:textId="77777777">
        <w:trPr>
          <w:trHeight w:val="346"/>
        </w:trPr>
        <w:tc>
          <w:tcPr>
            <w:tcW w:w="807" w:type="pct"/>
            <w:vAlign w:val="center"/>
            <w:hideMark/>
          </w:tcPr>
          <w:p w14:paraId="105AF467" w14:textId="77777777" w:rsidR="003D4E23" w:rsidRPr="007C32CB" w:rsidRDefault="003D4E23">
            <w:pPr>
              <w:spacing w:before="60" w:after="60" w:line="240" w:lineRule="auto"/>
              <w:rPr>
                <w:rFonts w:cs="Arial"/>
                <w:color w:val="333333"/>
                <w:sz w:val="20"/>
                <w:szCs w:val="20"/>
                <w:lang w:eastAsia="en-AU"/>
              </w:rPr>
            </w:pPr>
            <w:r>
              <w:rPr>
                <w:rFonts w:cs="Arial"/>
                <w:color w:val="333333"/>
                <w:sz w:val="20"/>
                <w:szCs w:val="20"/>
                <w:lang w:eastAsia="en-AU"/>
              </w:rPr>
              <w:t>M</w:t>
            </w:r>
            <w:r w:rsidRPr="007C32CB">
              <w:rPr>
                <w:rFonts w:cs="Arial"/>
                <w:color w:val="333333"/>
                <w:sz w:val="20"/>
                <w:szCs w:val="20"/>
                <w:lang w:eastAsia="en-AU"/>
              </w:rPr>
              <w:t>edian</w:t>
            </w:r>
            <w:r w:rsidRPr="007C32CB">
              <w:rPr>
                <w:rFonts w:cs="Arial"/>
                <w:color w:val="000000"/>
                <w:sz w:val="20"/>
                <w:szCs w:val="20"/>
                <w:vertAlign w:val="superscript"/>
                <w:lang w:eastAsia="en-AU"/>
              </w:rPr>
              <w:t xml:space="preserve"> </w:t>
            </w:r>
          </w:p>
        </w:tc>
        <w:tc>
          <w:tcPr>
            <w:tcW w:w="404" w:type="pct"/>
            <w:vAlign w:val="center"/>
            <w:hideMark/>
          </w:tcPr>
          <w:p w14:paraId="0C5EDBC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11</w:t>
            </w:r>
            <w:r w:rsidRPr="000B1D43">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2E230CC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Pr>
                <w:rFonts w:cs="Arial"/>
                <w:color w:val="333333"/>
                <w:sz w:val="20"/>
                <w:szCs w:val="20"/>
                <w:lang w:eastAsia="en-AU"/>
              </w:rPr>
              <w:t>·</w:t>
            </w:r>
            <w:r w:rsidRPr="007C32CB">
              <w:rPr>
                <w:rFonts w:cs="Arial"/>
                <w:color w:val="333333"/>
                <w:sz w:val="20"/>
                <w:szCs w:val="20"/>
                <w:lang w:eastAsia="en-AU"/>
              </w:rPr>
              <w:t>7</w:t>
            </w:r>
          </w:p>
        </w:tc>
        <w:tc>
          <w:tcPr>
            <w:tcW w:w="403" w:type="pct"/>
            <w:vAlign w:val="center"/>
            <w:hideMark/>
          </w:tcPr>
          <w:p w14:paraId="11AE2F2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Pr>
                <w:rFonts w:cs="Arial"/>
                <w:color w:val="333333"/>
                <w:sz w:val="20"/>
                <w:szCs w:val="20"/>
                <w:lang w:eastAsia="en-AU"/>
              </w:rPr>
              <w:t>·</w:t>
            </w:r>
            <w:r w:rsidRPr="007C32CB">
              <w:rPr>
                <w:rFonts w:cs="Arial"/>
                <w:color w:val="333333"/>
                <w:sz w:val="20"/>
                <w:szCs w:val="20"/>
                <w:lang w:eastAsia="en-AU"/>
              </w:rPr>
              <w:t>1</w:t>
            </w:r>
          </w:p>
        </w:tc>
        <w:tc>
          <w:tcPr>
            <w:tcW w:w="404" w:type="pct"/>
            <w:gridSpan w:val="2"/>
            <w:vAlign w:val="center"/>
            <w:hideMark/>
          </w:tcPr>
          <w:p w14:paraId="62546EA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Pr>
                <w:rFonts w:cs="Arial"/>
                <w:color w:val="333333"/>
                <w:sz w:val="20"/>
                <w:szCs w:val="20"/>
                <w:lang w:eastAsia="en-AU"/>
              </w:rPr>
              <w:t>·</w:t>
            </w:r>
            <w:r w:rsidRPr="007C32CB">
              <w:rPr>
                <w:rFonts w:cs="Arial"/>
                <w:color w:val="333333"/>
                <w:sz w:val="20"/>
                <w:szCs w:val="20"/>
                <w:lang w:eastAsia="en-AU"/>
              </w:rPr>
              <w:t>8</w:t>
            </w:r>
          </w:p>
        </w:tc>
        <w:tc>
          <w:tcPr>
            <w:tcW w:w="415" w:type="pct"/>
            <w:vAlign w:val="center"/>
            <w:hideMark/>
          </w:tcPr>
          <w:p w14:paraId="5C258A9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w:t>
            </w:r>
            <w:r>
              <w:rPr>
                <w:rFonts w:cs="Arial"/>
                <w:color w:val="333333"/>
                <w:sz w:val="20"/>
                <w:szCs w:val="20"/>
                <w:lang w:eastAsia="en-AU"/>
              </w:rPr>
              <w:t>·</w:t>
            </w:r>
            <w:r w:rsidRPr="007C32CB">
              <w:rPr>
                <w:rFonts w:cs="Arial"/>
                <w:color w:val="333333"/>
                <w:sz w:val="20"/>
                <w:szCs w:val="20"/>
                <w:lang w:eastAsia="en-AU"/>
              </w:rPr>
              <w:t>2</w:t>
            </w:r>
          </w:p>
        </w:tc>
        <w:tc>
          <w:tcPr>
            <w:tcW w:w="418" w:type="pct"/>
            <w:vAlign w:val="center"/>
            <w:hideMark/>
          </w:tcPr>
          <w:p w14:paraId="27432DE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w:t>
            </w:r>
            <w:r>
              <w:rPr>
                <w:rFonts w:cs="Arial"/>
                <w:color w:val="333333"/>
                <w:sz w:val="20"/>
                <w:szCs w:val="20"/>
                <w:lang w:eastAsia="en-AU"/>
              </w:rPr>
              <w:t>·</w:t>
            </w:r>
            <w:r w:rsidRPr="007C32CB">
              <w:rPr>
                <w:rFonts w:cs="Arial"/>
                <w:color w:val="333333"/>
                <w:sz w:val="20"/>
                <w:szCs w:val="20"/>
                <w:lang w:eastAsia="en-AU"/>
              </w:rPr>
              <w:t>8</w:t>
            </w:r>
          </w:p>
        </w:tc>
        <w:tc>
          <w:tcPr>
            <w:tcW w:w="400" w:type="pct"/>
            <w:vAlign w:val="center"/>
            <w:hideMark/>
          </w:tcPr>
          <w:p w14:paraId="5744EFB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13</w:t>
            </w:r>
            <w:r>
              <w:rPr>
                <w:rFonts w:cs="Arial"/>
                <w:color w:val="333333"/>
                <w:sz w:val="20"/>
                <w:szCs w:val="20"/>
                <w:lang w:eastAsia="en-AU"/>
              </w:rPr>
              <w:t>·</w:t>
            </w:r>
            <w:r w:rsidRPr="007C32CB">
              <w:rPr>
                <w:rFonts w:cs="Arial"/>
                <w:color w:val="333333"/>
                <w:sz w:val="20"/>
                <w:szCs w:val="20"/>
                <w:lang w:eastAsia="en-AU"/>
              </w:rPr>
              <w:t>1</w:t>
            </w:r>
          </w:p>
        </w:tc>
        <w:tc>
          <w:tcPr>
            <w:tcW w:w="403" w:type="pct"/>
            <w:vAlign w:val="center"/>
            <w:hideMark/>
          </w:tcPr>
          <w:p w14:paraId="0AAC9EB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sidRPr="000B1D43">
              <w:rPr>
                <w:rFonts w:cs="Arial"/>
                <w:color w:val="333333"/>
                <w:sz w:val="20"/>
                <w:szCs w:val="20"/>
                <w:lang w:eastAsia="en-AU"/>
              </w:rPr>
              <w:t>·</w:t>
            </w:r>
            <w:r w:rsidRPr="007C32CB">
              <w:rPr>
                <w:rFonts w:cs="Arial"/>
                <w:color w:val="333333"/>
                <w:sz w:val="20"/>
                <w:szCs w:val="20"/>
                <w:lang w:eastAsia="en-AU"/>
              </w:rPr>
              <w:t>9</w:t>
            </w:r>
          </w:p>
        </w:tc>
        <w:tc>
          <w:tcPr>
            <w:tcW w:w="471" w:type="pct"/>
            <w:vAlign w:val="center"/>
            <w:hideMark/>
          </w:tcPr>
          <w:p w14:paraId="1B52840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sidRPr="000B1D43">
              <w:rPr>
                <w:rFonts w:cs="Arial"/>
                <w:color w:val="333333"/>
                <w:sz w:val="20"/>
                <w:szCs w:val="20"/>
                <w:lang w:eastAsia="en-AU"/>
              </w:rPr>
              <w:t>·</w:t>
            </w:r>
            <w:r w:rsidRPr="007C32CB">
              <w:rPr>
                <w:rFonts w:cs="Arial"/>
                <w:color w:val="333333"/>
                <w:sz w:val="20"/>
                <w:szCs w:val="20"/>
                <w:lang w:eastAsia="en-AU"/>
              </w:rPr>
              <w:t>8</w:t>
            </w:r>
          </w:p>
        </w:tc>
        <w:tc>
          <w:tcPr>
            <w:tcW w:w="472" w:type="pct"/>
            <w:vAlign w:val="center"/>
            <w:hideMark/>
          </w:tcPr>
          <w:p w14:paraId="47A0432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12</w:t>
            </w:r>
            <w:r w:rsidRPr="000B1D43">
              <w:rPr>
                <w:rFonts w:cs="Arial"/>
                <w:color w:val="333333"/>
                <w:sz w:val="20"/>
                <w:szCs w:val="20"/>
                <w:lang w:eastAsia="en-AU"/>
              </w:rPr>
              <w:t>·</w:t>
            </w:r>
            <w:r w:rsidRPr="007C32CB">
              <w:rPr>
                <w:rFonts w:cs="Arial"/>
                <w:color w:val="333333"/>
                <w:sz w:val="20"/>
                <w:szCs w:val="20"/>
                <w:lang w:eastAsia="en-AU"/>
              </w:rPr>
              <w:t>1</w:t>
            </w:r>
          </w:p>
        </w:tc>
      </w:tr>
      <w:tr w:rsidR="003D4E23" w:rsidRPr="0079027F" w14:paraId="4BA01DD1" w14:textId="77777777">
        <w:trPr>
          <w:trHeight w:val="292"/>
        </w:trPr>
        <w:tc>
          <w:tcPr>
            <w:tcW w:w="807" w:type="pct"/>
            <w:vAlign w:val="center"/>
          </w:tcPr>
          <w:p w14:paraId="2435A0F8" w14:textId="77777777" w:rsidR="003D4E23" w:rsidRPr="0079027F" w:rsidRDefault="003D4E23">
            <w:pPr>
              <w:spacing w:before="60" w:after="60" w:line="240" w:lineRule="auto"/>
              <w:rPr>
                <w:rFonts w:cs="Arial"/>
                <w:color w:val="333333"/>
                <w:sz w:val="20"/>
                <w:szCs w:val="20"/>
                <w:lang w:eastAsia="en-AU"/>
              </w:rPr>
            </w:pPr>
            <w:r>
              <w:rPr>
                <w:rFonts w:cs="Arial"/>
                <w:color w:val="333333"/>
                <w:sz w:val="20"/>
                <w:szCs w:val="20"/>
                <w:lang w:eastAsia="en-AU"/>
              </w:rPr>
              <w:t>Q1 - Q3</w:t>
            </w:r>
          </w:p>
        </w:tc>
        <w:tc>
          <w:tcPr>
            <w:tcW w:w="404" w:type="pct"/>
            <w:vAlign w:val="center"/>
          </w:tcPr>
          <w:p w14:paraId="386D0AFC"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4 - 28</w:t>
            </w:r>
            <w:r>
              <w:rPr>
                <w:rFonts w:cs="Arial"/>
                <w:color w:val="333333"/>
                <w:sz w:val="20"/>
                <w:szCs w:val="20"/>
                <w:lang w:eastAsia="en-AU"/>
              </w:rPr>
              <w:t>·</w:t>
            </w:r>
            <w:r w:rsidRPr="00967E26">
              <w:rPr>
                <w:rFonts w:cs="Arial"/>
                <w:color w:val="333333"/>
                <w:sz w:val="20"/>
                <w:szCs w:val="20"/>
                <w:lang w:eastAsia="en-AU"/>
              </w:rPr>
              <w:t>6</w:t>
            </w:r>
          </w:p>
        </w:tc>
        <w:tc>
          <w:tcPr>
            <w:tcW w:w="403" w:type="pct"/>
            <w:vAlign w:val="center"/>
          </w:tcPr>
          <w:p w14:paraId="4A4B2490"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1 - 29</w:t>
            </w:r>
            <w:r>
              <w:rPr>
                <w:rFonts w:cs="Arial"/>
                <w:color w:val="333333"/>
                <w:sz w:val="20"/>
                <w:szCs w:val="20"/>
                <w:lang w:eastAsia="en-AU"/>
              </w:rPr>
              <w:t>·</w:t>
            </w:r>
            <w:r w:rsidRPr="00967E26">
              <w:rPr>
                <w:rFonts w:cs="Arial"/>
                <w:color w:val="333333"/>
                <w:sz w:val="20"/>
                <w:szCs w:val="20"/>
                <w:lang w:eastAsia="en-AU"/>
              </w:rPr>
              <w:t>3</w:t>
            </w:r>
          </w:p>
        </w:tc>
        <w:tc>
          <w:tcPr>
            <w:tcW w:w="403" w:type="pct"/>
            <w:vAlign w:val="center"/>
          </w:tcPr>
          <w:p w14:paraId="3FC678F0"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3 - 28</w:t>
            </w:r>
            <w:r>
              <w:rPr>
                <w:rFonts w:cs="Arial"/>
                <w:color w:val="333333"/>
                <w:sz w:val="20"/>
                <w:szCs w:val="20"/>
                <w:lang w:eastAsia="en-AU"/>
              </w:rPr>
              <w:t>·</w:t>
            </w:r>
            <w:r w:rsidRPr="00967E26">
              <w:rPr>
                <w:rFonts w:cs="Arial"/>
                <w:color w:val="333333"/>
                <w:sz w:val="20"/>
                <w:szCs w:val="20"/>
                <w:lang w:eastAsia="en-AU"/>
              </w:rPr>
              <w:t>2</w:t>
            </w:r>
          </w:p>
        </w:tc>
        <w:tc>
          <w:tcPr>
            <w:tcW w:w="404" w:type="pct"/>
            <w:gridSpan w:val="2"/>
            <w:vAlign w:val="center"/>
          </w:tcPr>
          <w:p w14:paraId="3C1A53BF"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7 - 28</w:t>
            </w:r>
            <w:r>
              <w:rPr>
                <w:rFonts w:cs="Arial"/>
                <w:color w:val="333333"/>
                <w:sz w:val="20"/>
                <w:szCs w:val="20"/>
                <w:lang w:eastAsia="en-AU"/>
              </w:rPr>
              <w:t>·</w:t>
            </w:r>
            <w:r w:rsidRPr="00967E26">
              <w:rPr>
                <w:rFonts w:cs="Arial"/>
                <w:color w:val="333333"/>
                <w:sz w:val="20"/>
                <w:szCs w:val="20"/>
                <w:lang w:eastAsia="en-AU"/>
              </w:rPr>
              <w:t>6</w:t>
            </w:r>
          </w:p>
        </w:tc>
        <w:tc>
          <w:tcPr>
            <w:tcW w:w="415" w:type="pct"/>
            <w:vAlign w:val="center"/>
          </w:tcPr>
          <w:p w14:paraId="590BA7F1"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9 - 28</w:t>
            </w:r>
            <w:r>
              <w:rPr>
                <w:rFonts w:cs="Arial"/>
                <w:color w:val="333333"/>
                <w:sz w:val="20"/>
                <w:szCs w:val="20"/>
                <w:lang w:eastAsia="en-AU"/>
              </w:rPr>
              <w:t>·</w:t>
            </w:r>
            <w:r w:rsidRPr="00967E26">
              <w:rPr>
                <w:rFonts w:cs="Arial"/>
                <w:color w:val="333333"/>
                <w:sz w:val="20"/>
                <w:szCs w:val="20"/>
                <w:lang w:eastAsia="en-AU"/>
              </w:rPr>
              <w:t>3</w:t>
            </w:r>
          </w:p>
        </w:tc>
        <w:tc>
          <w:tcPr>
            <w:tcW w:w="418" w:type="pct"/>
            <w:vAlign w:val="center"/>
          </w:tcPr>
          <w:p w14:paraId="2F36B56C"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2 - 29</w:t>
            </w:r>
            <w:r>
              <w:rPr>
                <w:rFonts w:cs="Arial"/>
                <w:color w:val="333333"/>
                <w:sz w:val="20"/>
                <w:szCs w:val="20"/>
                <w:lang w:eastAsia="en-AU"/>
              </w:rPr>
              <w:t>·</w:t>
            </w:r>
            <w:r w:rsidRPr="00967E26">
              <w:rPr>
                <w:rFonts w:cs="Arial"/>
                <w:color w:val="333333"/>
                <w:sz w:val="20"/>
                <w:szCs w:val="20"/>
                <w:lang w:eastAsia="en-AU"/>
              </w:rPr>
              <w:t>4</w:t>
            </w:r>
          </w:p>
        </w:tc>
        <w:tc>
          <w:tcPr>
            <w:tcW w:w="400" w:type="pct"/>
            <w:vAlign w:val="center"/>
          </w:tcPr>
          <w:p w14:paraId="60DAC726"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5</w:t>
            </w:r>
            <w:r>
              <w:rPr>
                <w:rFonts w:cs="Arial"/>
                <w:color w:val="333333"/>
                <w:sz w:val="20"/>
                <w:szCs w:val="20"/>
                <w:lang w:eastAsia="en-AU"/>
              </w:rPr>
              <w:t>·</w:t>
            </w:r>
            <w:r w:rsidRPr="00967E26">
              <w:rPr>
                <w:rFonts w:cs="Arial"/>
                <w:color w:val="333333"/>
                <w:sz w:val="20"/>
                <w:szCs w:val="20"/>
                <w:lang w:eastAsia="en-AU"/>
              </w:rPr>
              <w:t>7 - 29</w:t>
            </w:r>
            <w:r>
              <w:rPr>
                <w:rFonts w:cs="Arial"/>
                <w:color w:val="333333"/>
                <w:sz w:val="20"/>
                <w:szCs w:val="20"/>
                <w:lang w:eastAsia="en-AU"/>
              </w:rPr>
              <w:t>·</w:t>
            </w:r>
            <w:r w:rsidRPr="00967E26">
              <w:rPr>
                <w:rFonts w:cs="Arial"/>
                <w:color w:val="333333"/>
                <w:sz w:val="20"/>
                <w:szCs w:val="20"/>
                <w:lang w:eastAsia="en-AU"/>
              </w:rPr>
              <w:t>3</w:t>
            </w:r>
          </w:p>
        </w:tc>
        <w:tc>
          <w:tcPr>
            <w:tcW w:w="403" w:type="pct"/>
            <w:vAlign w:val="center"/>
          </w:tcPr>
          <w:p w14:paraId="4416F19E"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2 - 31</w:t>
            </w:r>
            <w:r>
              <w:rPr>
                <w:rFonts w:cs="Arial"/>
                <w:color w:val="333333"/>
                <w:sz w:val="20"/>
                <w:szCs w:val="20"/>
                <w:lang w:eastAsia="en-AU"/>
              </w:rPr>
              <w:t>·</w:t>
            </w:r>
            <w:r w:rsidRPr="00967E26">
              <w:rPr>
                <w:rFonts w:cs="Arial"/>
                <w:color w:val="333333"/>
                <w:sz w:val="20"/>
                <w:szCs w:val="20"/>
                <w:lang w:eastAsia="en-AU"/>
              </w:rPr>
              <w:t>0</w:t>
            </w:r>
          </w:p>
        </w:tc>
        <w:tc>
          <w:tcPr>
            <w:tcW w:w="471" w:type="pct"/>
            <w:vAlign w:val="center"/>
          </w:tcPr>
          <w:p w14:paraId="3F401B0E"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3 - 29</w:t>
            </w:r>
            <w:r>
              <w:rPr>
                <w:rFonts w:cs="Arial"/>
                <w:color w:val="333333"/>
                <w:sz w:val="20"/>
                <w:szCs w:val="20"/>
                <w:lang w:eastAsia="en-AU"/>
              </w:rPr>
              <w:t>·</w:t>
            </w:r>
            <w:r w:rsidRPr="00967E26">
              <w:rPr>
                <w:rFonts w:cs="Arial"/>
                <w:color w:val="333333"/>
                <w:sz w:val="20"/>
                <w:szCs w:val="20"/>
                <w:lang w:eastAsia="en-AU"/>
              </w:rPr>
              <w:t>2</w:t>
            </w:r>
          </w:p>
        </w:tc>
        <w:tc>
          <w:tcPr>
            <w:tcW w:w="472" w:type="pct"/>
            <w:vAlign w:val="center"/>
          </w:tcPr>
          <w:p w14:paraId="195ACE11" w14:textId="77777777" w:rsidR="003D4E23" w:rsidRPr="0079027F"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6</w:t>
            </w:r>
            <w:r>
              <w:rPr>
                <w:rFonts w:cs="Arial"/>
                <w:color w:val="333333"/>
                <w:sz w:val="20"/>
                <w:szCs w:val="20"/>
                <w:lang w:eastAsia="en-AU"/>
              </w:rPr>
              <w:t>·</w:t>
            </w:r>
            <w:r w:rsidRPr="00967E26">
              <w:rPr>
                <w:rFonts w:cs="Arial"/>
                <w:color w:val="333333"/>
                <w:sz w:val="20"/>
                <w:szCs w:val="20"/>
                <w:lang w:eastAsia="en-AU"/>
              </w:rPr>
              <w:t>6 - 29</w:t>
            </w:r>
            <w:r>
              <w:rPr>
                <w:rFonts w:cs="Arial"/>
                <w:color w:val="333333"/>
                <w:sz w:val="20"/>
                <w:szCs w:val="20"/>
                <w:lang w:eastAsia="en-AU"/>
              </w:rPr>
              <w:t>·</w:t>
            </w:r>
            <w:r w:rsidRPr="00967E26">
              <w:rPr>
                <w:rFonts w:cs="Arial"/>
                <w:color w:val="333333"/>
                <w:sz w:val="20"/>
                <w:szCs w:val="20"/>
                <w:lang w:eastAsia="en-AU"/>
              </w:rPr>
              <w:t>9</w:t>
            </w:r>
          </w:p>
        </w:tc>
      </w:tr>
      <w:tr w:rsidR="003D4E23" w:rsidRPr="009E600D" w14:paraId="4515EE14" w14:textId="77777777" w:rsidTr="00193F6E">
        <w:trPr>
          <w:trHeight w:val="208"/>
        </w:trPr>
        <w:tc>
          <w:tcPr>
            <w:tcW w:w="5000" w:type="pct"/>
            <w:gridSpan w:val="12"/>
            <w:shd w:val="clear" w:color="auto" w:fill="00727D" w:themeFill="accent6"/>
            <w:vAlign w:val="center"/>
          </w:tcPr>
          <w:p w14:paraId="58A4CB3E" w14:textId="77777777" w:rsidR="003D4E23" w:rsidRPr="007C32CB" w:rsidRDefault="003D4E23">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 xml:space="preserve">Total Category 1 patient consultations </w:t>
            </w:r>
            <w:r w:rsidRPr="007C32CB">
              <w:rPr>
                <w:rFonts w:cs="Arial"/>
                <w:b/>
                <w:bCs/>
                <w:color w:val="FFFFFF" w:themeColor="background1"/>
                <w:sz w:val="20"/>
                <w:szCs w:val="20"/>
                <w:vertAlign w:val="superscript"/>
                <w:lang w:eastAsia="en-AU"/>
              </w:rPr>
              <w:t>b</w:t>
            </w:r>
          </w:p>
        </w:tc>
      </w:tr>
      <w:tr w:rsidR="003D4E23" w:rsidRPr="009D2BE5" w14:paraId="08C9528D" w14:textId="77777777">
        <w:trPr>
          <w:trHeight w:val="208"/>
        </w:trPr>
        <w:tc>
          <w:tcPr>
            <w:tcW w:w="807" w:type="pct"/>
            <w:vAlign w:val="center"/>
            <w:hideMark/>
          </w:tcPr>
          <w:p w14:paraId="755B45F6" w14:textId="77777777" w:rsidR="003D4E23" w:rsidRPr="007C32CB" w:rsidRDefault="003D4E23">
            <w:pPr>
              <w:spacing w:before="60" w:after="60" w:line="240" w:lineRule="auto"/>
              <w:rPr>
                <w:rFonts w:cs="Arial"/>
                <w:color w:val="333333"/>
                <w:sz w:val="20"/>
                <w:szCs w:val="20"/>
                <w:lang w:eastAsia="en-AU"/>
              </w:rPr>
            </w:pPr>
            <w:r>
              <w:rPr>
                <w:rFonts w:cs="Arial"/>
                <w:color w:val="333333"/>
                <w:sz w:val="20"/>
                <w:szCs w:val="20"/>
                <w:lang w:eastAsia="en-AU"/>
              </w:rPr>
              <w:t>M</w:t>
            </w:r>
            <w:r w:rsidRPr="007C32CB">
              <w:rPr>
                <w:rFonts w:cs="Arial"/>
                <w:color w:val="333333"/>
                <w:sz w:val="20"/>
                <w:szCs w:val="20"/>
                <w:lang w:eastAsia="en-AU"/>
              </w:rPr>
              <w:t>edian</w:t>
            </w:r>
          </w:p>
        </w:tc>
        <w:tc>
          <w:tcPr>
            <w:tcW w:w="404" w:type="pct"/>
            <w:vAlign w:val="center"/>
            <w:hideMark/>
          </w:tcPr>
          <w:p w14:paraId="4997E04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4,967</w:t>
            </w:r>
          </w:p>
        </w:tc>
        <w:tc>
          <w:tcPr>
            <w:tcW w:w="403" w:type="pct"/>
            <w:vAlign w:val="center"/>
            <w:hideMark/>
          </w:tcPr>
          <w:p w14:paraId="6283216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4,804</w:t>
            </w:r>
          </w:p>
        </w:tc>
        <w:tc>
          <w:tcPr>
            <w:tcW w:w="403" w:type="pct"/>
            <w:vAlign w:val="center"/>
            <w:hideMark/>
          </w:tcPr>
          <w:p w14:paraId="5BA5A663"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5,132</w:t>
            </w:r>
          </w:p>
        </w:tc>
        <w:tc>
          <w:tcPr>
            <w:tcW w:w="404" w:type="pct"/>
            <w:gridSpan w:val="2"/>
            <w:vAlign w:val="center"/>
            <w:hideMark/>
          </w:tcPr>
          <w:p w14:paraId="7CED1DB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4,764</w:t>
            </w:r>
          </w:p>
        </w:tc>
        <w:tc>
          <w:tcPr>
            <w:tcW w:w="415" w:type="pct"/>
            <w:vAlign w:val="center"/>
            <w:hideMark/>
          </w:tcPr>
          <w:p w14:paraId="2F9A226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5,028</w:t>
            </w:r>
          </w:p>
        </w:tc>
        <w:tc>
          <w:tcPr>
            <w:tcW w:w="418" w:type="pct"/>
            <w:vAlign w:val="center"/>
            <w:hideMark/>
          </w:tcPr>
          <w:p w14:paraId="47271F0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4,868</w:t>
            </w:r>
          </w:p>
        </w:tc>
        <w:tc>
          <w:tcPr>
            <w:tcW w:w="400" w:type="pct"/>
            <w:vAlign w:val="center"/>
            <w:hideMark/>
          </w:tcPr>
          <w:p w14:paraId="42DE970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5,228</w:t>
            </w:r>
          </w:p>
        </w:tc>
        <w:tc>
          <w:tcPr>
            <w:tcW w:w="403" w:type="pct"/>
            <w:vAlign w:val="center"/>
            <w:hideMark/>
          </w:tcPr>
          <w:p w14:paraId="7053C91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5,174</w:t>
            </w:r>
          </w:p>
        </w:tc>
        <w:tc>
          <w:tcPr>
            <w:tcW w:w="471" w:type="pct"/>
            <w:vAlign w:val="center"/>
            <w:hideMark/>
          </w:tcPr>
          <w:p w14:paraId="59558ADC"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4,992</w:t>
            </w:r>
          </w:p>
        </w:tc>
        <w:tc>
          <w:tcPr>
            <w:tcW w:w="472" w:type="pct"/>
            <w:vAlign w:val="center"/>
            <w:hideMark/>
          </w:tcPr>
          <w:p w14:paraId="41BCF32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4,925</w:t>
            </w:r>
          </w:p>
        </w:tc>
      </w:tr>
      <w:tr w:rsidR="003D4E23" w:rsidRPr="009E600D" w14:paraId="6691958C" w14:textId="77777777">
        <w:trPr>
          <w:trHeight w:val="208"/>
        </w:trPr>
        <w:tc>
          <w:tcPr>
            <w:tcW w:w="807" w:type="pct"/>
            <w:vAlign w:val="center"/>
          </w:tcPr>
          <w:p w14:paraId="2E7098DB" w14:textId="77777777" w:rsidR="003D4E23" w:rsidRPr="009E600D" w:rsidDel="009E600D" w:rsidRDefault="003D4E23">
            <w:pPr>
              <w:spacing w:before="60" w:after="60" w:line="240" w:lineRule="auto"/>
              <w:rPr>
                <w:rFonts w:cs="Arial"/>
                <w:color w:val="333333"/>
                <w:sz w:val="20"/>
                <w:szCs w:val="20"/>
                <w:lang w:eastAsia="en-AU"/>
              </w:rPr>
            </w:pPr>
            <w:r>
              <w:rPr>
                <w:rFonts w:cs="Arial"/>
                <w:color w:val="333333"/>
                <w:sz w:val="20"/>
                <w:szCs w:val="20"/>
                <w:lang w:eastAsia="en-AU"/>
              </w:rPr>
              <w:t xml:space="preserve">Q1 - Q3 </w:t>
            </w:r>
          </w:p>
        </w:tc>
        <w:tc>
          <w:tcPr>
            <w:tcW w:w="404" w:type="pct"/>
            <w:vAlign w:val="center"/>
          </w:tcPr>
          <w:p w14:paraId="30A4D4CA"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3,096-7,827</w:t>
            </w:r>
          </w:p>
        </w:tc>
        <w:tc>
          <w:tcPr>
            <w:tcW w:w="403" w:type="pct"/>
            <w:vAlign w:val="center"/>
          </w:tcPr>
          <w:p w14:paraId="3E840AF2"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2,987-7,272</w:t>
            </w:r>
          </w:p>
        </w:tc>
        <w:tc>
          <w:tcPr>
            <w:tcW w:w="403" w:type="pct"/>
            <w:vAlign w:val="center"/>
          </w:tcPr>
          <w:p w14:paraId="6AA4BD47"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3,064-7,467</w:t>
            </w:r>
          </w:p>
        </w:tc>
        <w:tc>
          <w:tcPr>
            <w:tcW w:w="404" w:type="pct"/>
            <w:gridSpan w:val="2"/>
            <w:vAlign w:val="center"/>
          </w:tcPr>
          <w:p w14:paraId="4CFE450D"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3,050-7,469</w:t>
            </w:r>
          </w:p>
        </w:tc>
        <w:tc>
          <w:tcPr>
            <w:tcW w:w="415" w:type="pct"/>
            <w:vAlign w:val="center"/>
          </w:tcPr>
          <w:p w14:paraId="51ABF204"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3,030-7,845</w:t>
            </w:r>
          </w:p>
        </w:tc>
        <w:tc>
          <w:tcPr>
            <w:tcW w:w="418" w:type="pct"/>
            <w:vAlign w:val="center"/>
          </w:tcPr>
          <w:p w14:paraId="4C706BAE"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3,129-7,154</w:t>
            </w:r>
          </w:p>
        </w:tc>
        <w:tc>
          <w:tcPr>
            <w:tcW w:w="400" w:type="pct"/>
            <w:vAlign w:val="center"/>
          </w:tcPr>
          <w:p w14:paraId="0FDFBF17"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3,266-7,785</w:t>
            </w:r>
          </w:p>
        </w:tc>
        <w:tc>
          <w:tcPr>
            <w:tcW w:w="403" w:type="pct"/>
            <w:vAlign w:val="center"/>
          </w:tcPr>
          <w:p w14:paraId="15B296C5"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3,192-7,828</w:t>
            </w:r>
          </w:p>
        </w:tc>
        <w:tc>
          <w:tcPr>
            <w:tcW w:w="471" w:type="pct"/>
            <w:vAlign w:val="center"/>
          </w:tcPr>
          <w:p w14:paraId="7F4ECCFE"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3,107-7,597</w:t>
            </w:r>
          </w:p>
        </w:tc>
        <w:tc>
          <w:tcPr>
            <w:tcW w:w="472" w:type="pct"/>
            <w:vAlign w:val="center"/>
          </w:tcPr>
          <w:p w14:paraId="0D1B2CC7"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2,961-7,150</w:t>
            </w:r>
          </w:p>
        </w:tc>
      </w:tr>
      <w:tr w:rsidR="003D4E23" w:rsidRPr="009E600D" w14:paraId="2E7A14B0" w14:textId="77777777" w:rsidTr="00193F6E">
        <w:trPr>
          <w:trHeight w:val="52"/>
        </w:trPr>
        <w:tc>
          <w:tcPr>
            <w:tcW w:w="5000" w:type="pct"/>
            <w:gridSpan w:val="12"/>
            <w:shd w:val="clear" w:color="auto" w:fill="00727D" w:themeFill="accent6"/>
            <w:vAlign w:val="center"/>
          </w:tcPr>
          <w:p w14:paraId="7A231218" w14:textId="77777777" w:rsidR="003D4E23" w:rsidRPr="007C32CB" w:rsidRDefault="003D4E23">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Total targeted pathology combinations</w:t>
            </w:r>
          </w:p>
        </w:tc>
      </w:tr>
      <w:tr w:rsidR="003D4E23" w:rsidRPr="009D2BE5" w14:paraId="229FA892" w14:textId="77777777">
        <w:trPr>
          <w:trHeight w:val="52"/>
        </w:trPr>
        <w:tc>
          <w:tcPr>
            <w:tcW w:w="807" w:type="pct"/>
            <w:vAlign w:val="center"/>
            <w:hideMark/>
          </w:tcPr>
          <w:p w14:paraId="1C78620E" w14:textId="77777777" w:rsidR="003D4E23" w:rsidRPr="007C32CB" w:rsidRDefault="003D4E23">
            <w:pPr>
              <w:spacing w:before="60" w:after="60" w:line="240" w:lineRule="auto"/>
              <w:rPr>
                <w:rFonts w:cs="Arial"/>
                <w:color w:val="333333"/>
                <w:sz w:val="20"/>
                <w:szCs w:val="20"/>
                <w:lang w:eastAsia="en-AU"/>
              </w:rPr>
            </w:pPr>
            <w:r>
              <w:rPr>
                <w:rFonts w:cs="Arial"/>
                <w:color w:val="333333"/>
                <w:sz w:val="20"/>
                <w:szCs w:val="20"/>
                <w:lang w:eastAsia="en-AU"/>
              </w:rPr>
              <w:t>M</w:t>
            </w:r>
            <w:r w:rsidRPr="007C32CB">
              <w:rPr>
                <w:rFonts w:cs="Arial"/>
                <w:color w:val="333333"/>
                <w:sz w:val="20"/>
                <w:szCs w:val="20"/>
                <w:lang w:eastAsia="en-AU"/>
              </w:rPr>
              <w:t xml:space="preserve">edian </w:t>
            </w:r>
          </w:p>
        </w:tc>
        <w:tc>
          <w:tcPr>
            <w:tcW w:w="404" w:type="pct"/>
            <w:vAlign w:val="center"/>
            <w:hideMark/>
          </w:tcPr>
          <w:p w14:paraId="51567CD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 xml:space="preserve">2 </w:t>
            </w:r>
          </w:p>
        </w:tc>
        <w:tc>
          <w:tcPr>
            <w:tcW w:w="403" w:type="pct"/>
            <w:vAlign w:val="center"/>
            <w:hideMark/>
          </w:tcPr>
          <w:p w14:paraId="7DFF2D9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w:t>
            </w:r>
          </w:p>
        </w:tc>
        <w:tc>
          <w:tcPr>
            <w:tcW w:w="403" w:type="pct"/>
            <w:vAlign w:val="center"/>
            <w:hideMark/>
          </w:tcPr>
          <w:p w14:paraId="41843D7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c>
          <w:tcPr>
            <w:tcW w:w="404" w:type="pct"/>
            <w:gridSpan w:val="2"/>
            <w:vAlign w:val="center"/>
            <w:hideMark/>
          </w:tcPr>
          <w:p w14:paraId="0936C8C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w:t>
            </w:r>
          </w:p>
        </w:tc>
        <w:tc>
          <w:tcPr>
            <w:tcW w:w="415" w:type="pct"/>
            <w:vAlign w:val="center"/>
            <w:hideMark/>
          </w:tcPr>
          <w:p w14:paraId="15C1969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3</w:t>
            </w:r>
          </w:p>
        </w:tc>
        <w:tc>
          <w:tcPr>
            <w:tcW w:w="418" w:type="pct"/>
            <w:vAlign w:val="center"/>
            <w:hideMark/>
          </w:tcPr>
          <w:p w14:paraId="3EBB1B5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c>
          <w:tcPr>
            <w:tcW w:w="400" w:type="pct"/>
            <w:vAlign w:val="center"/>
            <w:hideMark/>
          </w:tcPr>
          <w:p w14:paraId="2B139A97"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c>
          <w:tcPr>
            <w:tcW w:w="403" w:type="pct"/>
            <w:vAlign w:val="center"/>
            <w:hideMark/>
          </w:tcPr>
          <w:p w14:paraId="2A1E541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c>
          <w:tcPr>
            <w:tcW w:w="471" w:type="pct"/>
            <w:vAlign w:val="center"/>
            <w:hideMark/>
          </w:tcPr>
          <w:p w14:paraId="688DE4C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c>
          <w:tcPr>
            <w:tcW w:w="472" w:type="pct"/>
            <w:vAlign w:val="center"/>
            <w:hideMark/>
          </w:tcPr>
          <w:p w14:paraId="268DA27F"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w:t>
            </w:r>
          </w:p>
        </w:tc>
      </w:tr>
      <w:tr w:rsidR="003D4E23" w:rsidRPr="009E600D" w14:paraId="2C791263" w14:textId="77777777">
        <w:trPr>
          <w:trHeight w:val="52"/>
        </w:trPr>
        <w:tc>
          <w:tcPr>
            <w:tcW w:w="807" w:type="pct"/>
            <w:vAlign w:val="center"/>
          </w:tcPr>
          <w:p w14:paraId="6212B8FC" w14:textId="77777777" w:rsidR="003D4E23" w:rsidRPr="009E600D" w:rsidRDefault="003D4E23">
            <w:pPr>
              <w:spacing w:before="60" w:after="60" w:line="240" w:lineRule="auto"/>
              <w:rPr>
                <w:rFonts w:cs="Arial"/>
                <w:color w:val="333333"/>
                <w:sz w:val="20"/>
                <w:szCs w:val="20"/>
                <w:lang w:eastAsia="en-AU"/>
              </w:rPr>
            </w:pPr>
            <w:r>
              <w:rPr>
                <w:rFonts w:cs="Arial"/>
                <w:color w:val="333333"/>
                <w:sz w:val="20"/>
                <w:szCs w:val="20"/>
                <w:lang w:eastAsia="en-AU"/>
              </w:rPr>
              <w:t>Q1 - Q3</w:t>
            </w:r>
          </w:p>
        </w:tc>
        <w:tc>
          <w:tcPr>
            <w:tcW w:w="404" w:type="pct"/>
            <w:vAlign w:val="center"/>
          </w:tcPr>
          <w:p w14:paraId="034F947C"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03" w:type="pct"/>
            <w:vAlign w:val="center"/>
          </w:tcPr>
          <w:p w14:paraId="1F0012F8"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03" w:type="pct"/>
            <w:vAlign w:val="center"/>
          </w:tcPr>
          <w:p w14:paraId="60E4773B"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04" w:type="pct"/>
            <w:gridSpan w:val="2"/>
            <w:vAlign w:val="center"/>
          </w:tcPr>
          <w:p w14:paraId="37BEF9B0"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15" w:type="pct"/>
            <w:vAlign w:val="center"/>
          </w:tcPr>
          <w:p w14:paraId="347D93F4"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18" w:type="pct"/>
            <w:vAlign w:val="center"/>
          </w:tcPr>
          <w:p w14:paraId="50A1C843"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00" w:type="pct"/>
            <w:vAlign w:val="center"/>
          </w:tcPr>
          <w:p w14:paraId="698C9D43"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03" w:type="pct"/>
            <w:vAlign w:val="center"/>
          </w:tcPr>
          <w:p w14:paraId="5279F4E5"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71" w:type="pct"/>
            <w:vAlign w:val="center"/>
          </w:tcPr>
          <w:p w14:paraId="2BB4E210"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c>
          <w:tcPr>
            <w:tcW w:w="472" w:type="pct"/>
            <w:vAlign w:val="center"/>
          </w:tcPr>
          <w:p w14:paraId="555156BA" w14:textId="77777777" w:rsidR="003D4E23" w:rsidRPr="009E600D" w:rsidRDefault="003D4E23">
            <w:pPr>
              <w:spacing w:before="60" w:after="60" w:line="240" w:lineRule="auto"/>
              <w:jc w:val="center"/>
              <w:rPr>
                <w:rFonts w:cs="Arial"/>
                <w:color w:val="333333"/>
                <w:sz w:val="20"/>
                <w:szCs w:val="20"/>
                <w:lang w:eastAsia="en-AU"/>
              </w:rPr>
            </w:pPr>
            <w:r>
              <w:rPr>
                <w:rFonts w:cs="Arial"/>
                <w:color w:val="333333"/>
                <w:sz w:val="20"/>
                <w:szCs w:val="20"/>
                <w:lang w:eastAsia="en-AU"/>
              </w:rPr>
              <w:t>2 - 3</w:t>
            </w:r>
          </w:p>
        </w:tc>
      </w:tr>
      <w:tr w:rsidR="003D4E23" w:rsidRPr="009E600D" w14:paraId="46D33BF4" w14:textId="77777777" w:rsidTr="00193F6E">
        <w:trPr>
          <w:trHeight w:val="52"/>
        </w:trPr>
        <w:tc>
          <w:tcPr>
            <w:tcW w:w="5000" w:type="pct"/>
            <w:gridSpan w:val="12"/>
            <w:shd w:val="clear" w:color="auto" w:fill="00727D" w:themeFill="accent6"/>
            <w:vAlign w:val="center"/>
          </w:tcPr>
          <w:p w14:paraId="3BC31A42" w14:textId="77777777" w:rsidR="003D4E23" w:rsidRPr="007C32CB" w:rsidRDefault="003D4E23">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Overall request rate, per 1,000 consultations</w:t>
            </w:r>
          </w:p>
        </w:tc>
      </w:tr>
      <w:tr w:rsidR="003D4E23" w:rsidRPr="009D2BE5" w14:paraId="5AB49A9C" w14:textId="77777777">
        <w:trPr>
          <w:trHeight w:val="52"/>
        </w:trPr>
        <w:tc>
          <w:tcPr>
            <w:tcW w:w="807" w:type="pct"/>
            <w:vAlign w:val="center"/>
            <w:hideMark/>
          </w:tcPr>
          <w:p w14:paraId="30AFE1A6" w14:textId="77777777" w:rsidR="003D4E23" w:rsidRPr="007C32CB" w:rsidRDefault="003D4E23">
            <w:pPr>
              <w:spacing w:before="60" w:after="60" w:line="240" w:lineRule="auto"/>
              <w:rPr>
                <w:rFonts w:cs="Arial"/>
                <w:color w:val="333333"/>
                <w:sz w:val="20"/>
                <w:szCs w:val="20"/>
                <w:lang w:eastAsia="en-AU"/>
              </w:rPr>
            </w:pPr>
            <w:r>
              <w:rPr>
                <w:rFonts w:cs="Arial"/>
                <w:color w:val="333333"/>
                <w:sz w:val="20"/>
                <w:szCs w:val="20"/>
                <w:lang w:eastAsia="en-AU"/>
              </w:rPr>
              <w:t>M</w:t>
            </w:r>
            <w:r w:rsidRPr="007C32CB">
              <w:rPr>
                <w:rFonts w:cs="Arial"/>
                <w:color w:val="333333"/>
                <w:sz w:val="20"/>
                <w:szCs w:val="20"/>
                <w:lang w:eastAsia="en-AU"/>
              </w:rPr>
              <w:t>edian</w:t>
            </w:r>
          </w:p>
        </w:tc>
        <w:tc>
          <w:tcPr>
            <w:tcW w:w="404" w:type="pct"/>
            <w:vAlign w:val="center"/>
            <w:hideMark/>
          </w:tcPr>
          <w:p w14:paraId="66706742"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52</w:t>
            </w:r>
            <w:r>
              <w:rPr>
                <w:rFonts w:cs="Arial"/>
                <w:color w:val="333333"/>
                <w:sz w:val="20"/>
                <w:szCs w:val="20"/>
                <w:lang w:eastAsia="en-AU"/>
              </w:rPr>
              <w:t>·</w:t>
            </w:r>
            <w:r w:rsidRPr="007C32CB">
              <w:rPr>
                <w:rFonts w:cs="Arial"/>
                <w:color w:val="333333"/>
                <w:sz w:val="20"/>
                <w:szCs w:val="20"/>
                <w:lang w:eastAsia="en-AU"/>
              </w:rPr>
              <w:t>6</w:t>
            </w:r>
          </w:p>
        </w:tc>
        <w:tc>
          <w:tcPr>
            <w:tcW w:w="403" w:type="pct"/>
            <w:vAlign w:val="center"/>
            <w:hideMark/>
          </w:tcPr>
          <w:p w14:paraId="01363389"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53</w:t>
            </w:r>
            <w:r>
              <w:rPr>
                <w:rFonts w:cs="Arial"/>
                <w:color w:val="333333"/>
                <w:sz w:val="20"/>
                <w:szCs w:val="20"/>
                <w:lang w:eastAsia="en-AU"/>
              </w:rPr>
              <w:t>·</w:t>
            </w:r>
            <w:r w:rsidRPr="007C32CB">
              <w:rPr>
                <w:rFonts w:cs="Arial"/>
                <w:color w:val="333333"/>
                <w:sz w:val="20"/>
                <w:szCs w:val="20"/>
                <w:lang w:eastAsia="en-AU"/>
              </w:rPr>
              <w:t>8</w:t>
            </w:r>
          </w:p>
        </w:tc>
        <w:tc>
          <w:tcPr>
            <w:tcW w:w="403" w:type="pct"/>
            <w:vAlign w:val="center"/>
            <w:hideMark/>
          </w:tcPr>
          <w:p w14:paraId="1763B91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52</w:t>
            </w:r>
            <w:r>
              <w:rPr>
                <w:rFonts w:cs="Arial"/>
                <w:color w:val="333333"/>
                <w:sz w:val="20"/>
                <w:szCs w:val="20"/>
                <w:lang w:eastAsia="en-AU"/>
              </w:rPr>
              <w:t>·</w:t>
            </w:r>
            <w:r w:rsidRPr="007C32CB">
              <w:rPr>
                <w:rFonts w:cs="Arial"/>
                <w:color w:val="333333"/>
                <w:sz w:val="20"/>
                <w:szCs w:val="20"/>
                <w:lang w:eastAsia="en-AU"/>
              </w:rPr>
              <w:t>1</w:t>
            </w:r>
          </w:p>
        </w:tc>
        <w:tc>
          <w:tcPr>
            <w:tcW w:w="404" w:type="pct"/>
            <w:gridSpan w:val="2"/>
            <w:vAlign w:val="center"/>
            <w:hideMark/>
          </w:tcPr>
          <w:p w14:paraId="67C10C56" w14:textId="77777777" w:rsidR="003D4E23" w:rsidRPr="007C32CB" w:rsidRDefault="003D4E23">
            <w:pPr>
              <w:spacing w:before="60" w:after="60" w:line="240" w:lineRule="auto"/>
              <w:jc w:val="center"/>
              <w:rPr>
                <w:rFonts w:cs="Arial"/>
                <w:color w:val="333333"/>
                <w:sz w:val="20"/>
                <w:szCs w:val="20"/>
                <w:highlight w:val="yellow"/>
                <w:lang w:eastAsia="en-AU"/>
              </w:rPr>
            </w:pPr>
            <w:r w:rsidRPr="007C32CB">
              <w:rPr>
                <w:rFonts w:cs="Arial"/>
                <w:color w:val="333333"/>
                <w:sz w:val="20"/>
                <w:szCs w:val="20"/>
                <w:lang w:eastAsia="en-AU"/>
              </w:rPr>
              <w:t>52</w:t>
            </w:r>
            <w:r>
              <w:rPr>
                <w:rFonts w:cs="Arial"/>
                <w:color w:val="333333"/>
                <w:sz w:val="20"/>
                <w:szCs w:val="20"/>
                <w:lang w:eastAsia="en-AU"/>
              </w:rPr>
              <w:t>·</w:t>
            </w:r>
            <w:r w:rsidRPr="007C32CB">
              <w:rPr>
                <w:rFonts w:cs="Arial"/>
                <w:color w:val="333333"/>
                <w:sz w:val="20"/>
                <w:szCs w:val="20"/>
                <w:lang w:eastAsia="en-AU"/>
              </w:rPr>
              <w:t>1</w:t>
            </w:r>
          </w:p>
        </w:tc>
        <w:tc>
          <w:tcPr>
            <w:tcW w:w="415" w:type="pct"/>
            <w:vAlign w:val="center"/>
            <w:hideMark/>
          </w:tcPr>
          <w:p w14:paraId="7403282D" w14:textId="77777777" w:rsidR="003D4E23" w:rsidRPr="007C32CB" w:rsidRDefault="003D4E23">
            <w:pPr>
              <w:spacing w:before="60" w:after="60" w:line="240" w:lineRule="auto"/>
              <w:jc w:val="center"/>
              <w:rPr>
                <w:rFonts w:cs="Arial"/>
                <w:color w:val="333333"/>
                <w:sz w:val="20"/>
                <w:szCs w:val="20"/>
                <w:highlight w:val="yellow"/>
                <w:lang w:eastAsia="en-AU"/>
              </w:rPr>
            </w:pPr>
            <w:r w:rsidRPr="007C32CB">
              <w:rPr>
                <w:rFonts w:cs="Arial"/>
                <w:color w:val="333333"/>
                <w:sz w:val="20"/>
                <w:szCs w:val="20"/>
                <w:lang w:eastAsia="en-AU"/>
              </w:rPr>
              <w:t>51</w:t>
            </w:r>
            <w:r>
              <w:rPr>
                <w:rFonts w:cs="Arial"/>
                <w:color w:val="333333"/>
                <w:sz w:val="20"/>
                <w:szCs w:val="20"/>
                <w:lang w:eastAsia="en-AU"/>
              </w:rPr>
              <w:t>·</w:t>
            </w:r>
            <w:r w:rsidRPr="007C32CB">
              <w:rPr>
                <w:rFonts w:cs="Arial"/>
                <w:color w:val="333333"/>
                <w:sz w:val="20"/>
                <w:szCs w:val="20"/>
                <w:lang w:eastAsia="en-AU"/>
              </w:rPr>
              <w:t>5</w:t>
            </w:r>
          </w:p>
        </w:tc>
        <w:tc>
          <w:tcPr>
            <w:tcW w:w="418" w:type="pct"/>
            <w:vAlign w:val="center"/>
            <w:hideMark/>
          </w:tcPr>
          <w:p w14:paraId="38294248"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51</w:t>
            </w:r>
            <w:r>
              <w:rPr>
                <w:rFonts w:cs="Arial"/>
                <w:color w:val="333333"/>
                <w:sz w:val="20"/>
                <w:szCs w:val="20"/>
                <w:lang w:eastAsia="en-AU"/>
              </w:rPr>
              <w:t>·</w:t>
            </w:r>
            <w:r w:rsidRPr="007C32CB">
              <w:rPr>
                <w:rFonts w:cs="Arial"/>
                <w:color w:val="333333"/>
                <w:sz w:val="20"/>
                <w:szCs w:val="20"/>
                <w:lang w:eastAsia="en-AU"/>
              </w:rPr>
              <w:t>3</w:t>
            </w:r>
          </w:p>
        </w:tc>
        <w:tc>
          <w:tcPr>
            <w:tcW w:w="400" w:type="pct"/>
            <w:vAlign w:val="center"/>
            <w:hideMark/>
          </w:tcPr>
          <w:p w14:paraId="21E0886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54</w:t>
            </w:r>
            <w:r>
              <w:rPr>
                <w:rFonts w:cs="Arial"/>
                <w:color w:val="333333"/>
                <w:sz w:val="20"/>
                <w:szCs w:val="20"/>
                <w:lang w:eastAsia="en-AU"/>
              </w:rPr>
              <w:t>·</w:t>
            </w:r>
            <w:r w:rsidRPr="007C32CB">
              <w:rPr>
                <w:rFonts w:cs="Arial"/>
                <w:color w:val="333333"/>
                <w:sz w:val="20"/>
                <w:szCs w:val="20"/>
                <w:lang w:eastAsia="en-AU"/>
              </w:rPr>
              <w:t>1</w:t>
            </w:r>
          </w:p>
        </w:tc>
        <w:tc>
          <w:tcPr>
            <w:tcW w:w="403" w:type="pct"/>
            <w:vAlign w:val="center"/>
            <w:hideMark/>
          </w:tcPr>
          <w:p w14:paraId="3DDE368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49</w:t>
            </w:r>
            <w:r>
              <w:rPr>
                <w:rFonts w:cs="Arial"/>
                <w:color w:val="333333"/>
                <w:sz w:val="20"/>
                <w:szCs w:val="20"/>
                <w:lang w:eastAsia="en-AU"/>
              </w:rPr>
              <w:t>·</w:t>
            </w:r>
            <w:r w:rsidRPr="007C32CB">
              <w:rPr>
                <w:rFonts w:cs="Arial"/>
                <w:color w:val="333333"/>
                <w:sz w:val="20"/>
                <w:szCs w:val="20"/>
                <w:lang w:eastAsia="en-AU"/>
              </w:rPr>
              <w:t>7</w:t>
            </w:r>
          </w:p>
        </w:tc>
        <w:tc>
          <w:tcPr>
            <w:tcW w:w="471" w:type="pct"/>
            <w:vAlign w:val="center"/>
            <w:hideMark/>
          </w:tcPr>
          <w:p w14:paraId="10DFBC95"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52</w:t>
            </w:r>
            <w:r>
              <w:rPr>
                <w:rFonts w:cs="Arial"/>
                <w:color w:val="333333"/>
                <w:sz w:val="20"/>
                <w:szCs w:val="20"/>
                <w:lang w:eastAsia="en-AU"/>
              </w:rPr>
              <w:t>·</w:t>
            </w:r>
            <w:r w:rsidRPr="007C32CB">
              <w:rPr>
                <w:rFonts w:cs="Arial"/>
                <w:color w:val="333333"/>
                <w:sz w:val="20"/>
                <w:szCs w:val="20"/>
                <w:lang w:eastAsia="en-AU"/>
              </w:rPr>
              <w:t>1</w:t>
            </w:r>
          </w:p>
        </w:tc>
        <w:tc>
          <w:tcPr>
            <w:tcW w:w="472" w:type="pct"/>
            <w:vAlign w:val="center"/>
            <w:hideMark/>
          </w:tcPr>
          <w:p w14:paraId="72524F2E"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54</w:t>
            </w:r>
            <w:r>
              <w:rPr>
                <w:rFonts w:cs="Arial"/>
                <w:color w:val="333333"/>
                <w:sz w:val="20"/>
                <w:szCs w:val="20"/>
                <w:lang w:eastAsia="en-AU"/>
              </w:rPr>
              <w:t>·</w:t>
            </w:r>
            <w:r w:rsidRPr="007C32CB">
              <w:rPr>
                <w:rFonts w:cs="Arial"/>
                <w:color w:val="333333"/>
                <w:sz w:val="20"/>
                <w:szCs w:val="20"/>
                <w:lang w:eastAsia="en-AU"/>
              </w:rPr>
              <w:t>2</w:t>
            </w:r>
          </w:p>
        </w:tc>
      </w:tr>
      <w:tr w:rsidR="003D4E23" w:rsidRPr="009E600D" w14:paraId="72102895" w14:textId="77777777">
        <w:trPr>
          <w:trHeight w:val="52"/>
        </w:trPr>
        <w:tc>
          <w:tcPr>
            <w:tcW w:w="807" w:type="pct"/>
            <w:vAlign w:val="center"/>
          </w:tcPr>
          <w:p w14:paraId="5D9C3919" w14:textId="77777777" w:rsidR="003D4E23" w:rsidRPr="009E600D" w:rsidRDefault="003D4E23">
            <w:pPr>
              <w:spacing w:before="60" w:after="60" w:line="240" w:lineRule="auto"/>
              <w:rPr>
                <w:rFonts w:cs="Arial"/>
                <w:color w:val="333333"/>
                <w:sz w:val="20"/>
                <w:szCs w:val="20"/>
                <w:lang w:eastAsia="en-AU"/>
              </w:rPr>
            </w:pPr>
            <w:r>
              <w:rPr>
                <w:rFonts w:cs="Arial"/>
                <w:color w:val="333333"/>
                <w:sz w:val="20"/>
                <w:szCs w:val="20"/>
                <w:lang w:eastAsia="en-AU"/>
              </w:rPr>
              <w:t>Q1 - Q3</w:t>
            </w:r>
          </w:p>
        </w:tc>
        <w:tc>
          <w:tcPr>
            <w:tcW w:w="404" w:type="pct"/>
            <w:vAlign w:val="center"/>
          </w:tcPr>
          <w:p w14:paraId="4D475989"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39</w:t>
            </w:r>
            <w:r>
              <w:rPr>
                <w:rFonts w:cs="Arial"/>
                <w:color w:val="333333"/>
                <w:sz w:val="20"/>
                <w:szCs w:val="20"/>
                <w:lang w:eastAsia="en-AU"/>
              </w:rPr>
              <w:t>·</w:t>
            </w:r>
            <w:r w:rsidRPr="00967E26">
              <w:rPr>
                <w:rFonts w:cs="Arial"/>
                <w:color w:val="333333"/>
                <w:sz w:val="20"/>
                <w:szCs w:val="20"/>
                <w:lang w:eastAsia="en-AU"/>
              </w:rPr>
              <w:t>8 - 68</w:t>
            </w:r>
            <w:r>
              <w:rPr>
                <w:rFonts w:cs="Arial"/>
                <w:color w:val="333333"/>
                <w:sz w:val="20"/>
                <w:szCs w:val="20"/>
                <w:lang w:eastAsia="en-AU"/>
              </w:rPr>
              <w:t>·</w:t>
            </w:r>
            <w:r w:rsidRPr="00967E26">
              <w:rPr>
                <w:rFonts w:cs="Arial"/>
                <w:color w:val="333333"/>
                <w:sz w:val="20"/>
                <w:szCs w:val="20"/>
                <w:lang w:eastAsia="en-AU"/>
              </w:rPr>
              <w:t>7</w:t>
            </w:r>
          </w:p>
        </w:tc>
        <w:tc>
          <w:tcPr>
            <w:tcW w:w="403" w:type="pct"/>
            <w:vAlign w:val="center"/>
          </w:tcPr>
          <w:p w14:paraId="4542B45C"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39</w:t>
            </w:r>
            <w:r>
              <w:rPr>
                <w:rFonts w:cs="Arial"/>
                <w:color w:val="333333"/>
                <w:sz w:val="20"/>
                <w:szCs w:val="20"/>
                <w:lang w:eastAsia="en-AU"/>
              </w:rPr>
              <w:t>·</w:t>
            </w:r>
            <w:r w:rsidRPr="00967E26">
              <w:rPr>
                <w:rFonts w:cs="Arial"/>
                <w:color w:val="333333"/>
                <w:sz w:val="20"/>
                <w:szCs w:val="20"/>
                <w:lang w:eastAsia="en-AU"/>
              </w:rPr>
              <w:t xml:space="preserve">7 </w:t>
            </w:r>
            <w:r>
              <w:rPr>
                <w:rFonts w:cs="Arial"/>
                <w:color w:val="333333"/>
                <w:sz w:val="20"/>
                <w:szCs w:val="20"/>
                <w:lang w:eastAsia="en-AU"/>
              </w:rPr>
              <w:t>-</w:t>
            </w:r>
            <w:r w:rsidRPr="00967E26">
              <w:rPr>
                <w:rFonts w:cs="Arial"/>
                <w:color w:val="333333"/>
                <w:sz w:val="20"/>
                <w:szCs w:val="20"/>
                <w:lang w:eastAsia="en-AU"/>
              </w:rPr>
              <w:t xml:space="preserve"> 69</w:t>
            </w:r>
            <w:r>
              <w:rPr>
                <w:rFonts w:cs="Arial"/>
                <w:color w:val="333333"/>
                <w:sz w:val="20"/>
                <w:szCs w:val="20"/>
                <w:lang w:eastAsia="en-AU"/>
              </w:rPr>
              <w:t>·</w:t>
            </w:r>
            <w:r w:rsidRPr="00967E26">
              <w:rPr>
                <w:rFonts w:cs="Arial"/>
                <w:color w:val="333333"/>
                <w:sz w:val="20"/>
                <w:szCs w:val="20"/>
                <w:lang w:eastAsia="en-AU"/>
              </w:rPr>
              <w:t>8</w:t>
            </w:r>
          </w:p>
        </w:tc>
        <w:tc>
          <w:tcPr>
            <w:tcW w:w="403" w:type="pct"/>
            <w:vAlign w:val="center"/>
          </w:tcPr>
          <w:p w14:paraId="2B0E143A"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39</w:t>
            </w:r>
            <w:r>
              <w:rPr>
                <w:rFonts w:cs="Arial"/>
                <w:color w:val="333333"/>
                <w:sz w:val="20"/>
                <w:szCs w:val="20"/>
                <w:lang w:eastAsia="en-AU"/>
              </w:rPr>
              <w:t>·</w:t>
            </w:r>
            <w:r w:rsidRPr="00967E26">
              <w:rPr>
                <w:rFonts w:cs="Arial"/>
                <w:color w:val="333333"/>
                <w:sz w:val="20"/>
                <w:szCs w:val="20"/>
                <w:lang w:eastAsia="en-AU"/>
              </w:rPr>
              <w:t xml:space="preserve">1 </w:t>
            </w:r>
            <w:r>
              <w:rPr>
                <w:rFonts w:cs="Arial"/>
                <w:color w:val="333333"/>
                <w:sz w:val="20"/>
                <w:szCs w:val="20"/>
                <w:lang w:eastAsia="en-AU"/>
              </w:rPr>
              <w:t>-</w:t>
            </w:r>
            <w:r w:rsidRPr="00967E26">
              <w:rPr>
                <w:rFonts w:cs="Arial"/>
                <w:color w:val="333333"/>
                <w:sz w:val="20"/>
                <w:szCs w:val="20"/>
                <w:lang w:eastAsia="en-AU"/>
              </w:rPr>
              <w:t xml:space="preserve"> 67</w:t>
            </w:r>
            <w:r>
              <w:rPr>
                <w:rFonts w:cs="Arial"/>
                <w:color w:val="333333"/>
                <w:sz w:val="20"/>
                <w:szCs w:val="20"/>
                <w:lang w:eastAsia="en-AU"/>
              </w:rPr>
              <w:t>·</w:t>
            </w:r>
            <w:r w:rsidRPr="00967E26">
              <w:rPr>
                <w:rFonts w:cs="Arial"/>
                <w:color w:val="333333"/>
                <w:sz w:val="20"/>
                <w:szCs w:val="20"/>
                <w:lang w:eastAsia="en-AU"/>
              </w:rPr>
              <w:t>0</w:t>
            </w:r>
          </w:p>
        </w:tc>
        <w:tc>
          <w:tcPr>
            <w:tcW w:w="404" w:type="pct"/>
            <w:gridSpan w:val="2"/>
            <w:vAlign w:val="center"/>
          </w:tcPr>
          <w:p w14:paraId="562AB0A3"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38</w:t>
            </w:r>
            <w:r>
              <w:rPr>
                <w:rFonts w:cs="Arial"/>
                <w:color w:val="333333"/>
                <w:sz w:val="20"/>
                <w:szCs w:val="20"/>
                <w:lang w:eastAsia="en-AU"/>
              </w:rPr>
              <w:t>·</w:t>
            </w:r>
            <w:r w:rsidRPr="00967E26">
              <w:rPr>
                <w:rFonts w:cs="Arial"/>
                <w:color w:val="333333"/>
                <w:sz w:val="20"/>
                <w:szCs w:val="20"/>
                <w:lang w:eastAsia="en-AU"/>
              </w:rPr>
              <w:t>1</w:t>
            </w:r>
            <w:r>
              <w:rPr>
                <w:rFonts w:cs="Arial"/>
                <w:color w:val="333333"/>
                <w:sz w:val="20"/>
                <w:szCs w:val="20"/>
                <w:lang w:eastAsia="en-AU"/>
              </w:rPr>
              <w:t xml:space="preserve"> -</w:t>
            </w:r>
            <w:r w:rsidRPr="00967E26">
              <w:rPr>
                <w:rFonts w:cs="Arial"/>
                <w:color w:val="333333"/>
                <w:sz w:val="20"/>
                <w:szCs w:val="20"/>
                <w:lang w:eastAsia="en-AU"/>
              </w:rPr>
              <w:t xml:space="preserve"> 69</w:t>
            </w:r>
            <w:r>
              <w:rPr>
                <w:rFonts w:cs="Arial"/>
                <w:color w:val="333333"/>
                <w:sz w:val="20"/>
                <w:szCs w:val="20"/>
                <w:lang w:eastAsia="en-AU"/>
              </w:rPr>
              <w:t>·</w:t>
            </w:r>
            <w:r w:rsidRPr="00967E26">
              <w:rPr>
                <w:rFonts w:cs="Arial"/>
                <w:color w:val="333333"/>
                <w:sz w:val="20"/>
                <w:szCs w:val="20"/>
                <w:lang w:eastAsia="en-AU"/>
              </w:rPr>
              <w:t>3</w:t>
            </w:r>
          </w:p>
        </w:tc>
        <w:tc>
          <w:tcPr>
            <w:tcW w:w="415" w:type="pct"/>
            <w:vAlign w:val="center"/>
          </w:tcPr>
          <w:p w14:paraId="3EC74690"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38</w:t>
            </w:r>
            <w:r>
              <w:rPr>
                <w:rFonts w:cs="Arial"/>
                <w:color w:val="333333"/>
                <w:sz w:val="20"/>
                <w:szCs w:val="20"/>
                <w:lang w:eastAsia="en-AU"/>
              </w:rPr>
              <w:t>·</w:t>
            </w:r>
            <w:r w:rsidRPr="00967E26">
              <w:rPr>
                <w:rFonts w:cs="Arial"/>
                <w:color w:val="333333"/>
                <w:sz w:val="20"/>
                <w:szCs w:val="20"/>
                <w:lang w:eastAsia="en-AU"/>
              </w:rPr>
              <w:t xml:space="preserve">3 </w:t>
            </w:r>
            <w:r>
              <w:rPr>
                <w:rFonts w:cs="Arial"/>
                <w:color w:val="333333"/>
                <w:sz w:val="20"/>
                <w:szCs w:val="20"/>
                <w:lang w:eastAsia="en-AU"/>
              </w:rPr>
              <w:t>-</w:t>
            </w:r>
            <w:r w:rsidRPr="00967E26">
              <w:rPr>
                <w:rFonts w:cs="Arial"/>
                <w:color w:val="333333"/>
                <w:sz w:val="20"/>
                <w:szCs w:val="20"/>
                <w:lang w:eastAsia="en-AU"/>
              </w:rPr>
              <w:t xml:space="preserve"> 68</w:t>
            </w:r>
            <w:r>
              <w:rPr>
                <w:rFonts w:cs="Arial"/>
                <w:color w:val="333333"/>
                <w:sz w:val="20"/>
                <w:szCs w:val="20"/>
                <w:lang w:eastAsia="en-AU"/>
              </w:rPr>
              <w:t>·</w:t>
            </w:r>
            <w:r w:rsidRPr="00967E26">
              <w:rPr>
                <w:rFonts w:cs="Arial"/>
                <w:color w:val="333333"/>
                <w:sz w:val="20"/>
                <w:szCs w:val="20"/>
                <w:lang w:eastAsia="en-AU"/>
              </w:rPr>
              <w:t>7</w:t>
            </w:r>
          </w:p>
        </w:tc>
        <w:tc>
          <w:tcPr>
            <w:tcW w:w="418" w:type="pct"/>
            <w:vAlign w:val="center"/>
          </w:tcPr>
          <w:p w14:paraId="7DEAEAFC"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37</w:t>
            </w:r>
            <w:r>
              <w:rPr>
                <w:rFonts w:cs="Arial"/>
                <w:color w:val="333333"/>
                <w:sz w:val="20"/>
                <w:szCs w:val="20"/>
                <w:lang w:eastAsia="en-AU"/>
              </w:rPr>
              <w:t>·</w:t>
            </w:r>
            <w:r w:rsidRPr="00967E26">
              <w:rPr>
                <w:rFonts w:cs="Arial"/>
                <w:color w:val="333333"/>
                <w:sz w:val="20"/>
                <w:szCs w:val="20"/>
                <w:lang w:eastAsia="en-AU"/>
              </w:rPr>
              <w:t xml:space="preserve">5 </w:t>
            </w:r>
            <w:r>
              <w:rPr>
                <w:rFonts w:cs="Arial"/>
                <w:color w:val="333333"/>
                <w:sz w:val="20"/>
                <w:szCs w:val="20"/>
                <w:lang w:eastAsia="en-AU"/>
              </w:rPr>
              <w:t>-</w:t>
            </w:r>
            <w:r w:rsidRPr="00967E26">
              <w:rPr>
                <w:rFonts w:cs="Arial"/>
                <w:color w:val="333333"/>
                <w:sz w:val="20"/>
                <w:szCs w:val="20"/>
                <w:lang w:eastAsia="en-AU"/>
              </w:rPr>
              <w:t xml:space="preserve"> 68</w:t>
            </w:r>
            <w:r>
              <w:rPr>
                <w:rFonts w:cs="Arial"/>
                <w:color w:val="333333"/>
                <w:sz w:val="20"/>
                <w:szCs w:val="20"/>
                <w:lang w:eastAsia="en-AU"/>
              </w:rPr>
              <w:t>·</w:t>
            </w:r>
            <w:r w:rsidRPr="00967E26">
              <w:rPr>
                <w:rFonts w:cs="Arial"/>
                <w:color w:val="333333"/>
                <w:sz w:val="20"/>
                <w:szCs w:val="20"/>
                <w:lang w:eastAsia="en-AU"/>
              </w:rPr>
              <w:t>7</w:t>
            </w:r>
          </w:p>
        </w:tc>
        <w:tc>
          <w:tcPr>
            <w:tcW w:w="400" w:type="pct"/>
            <w:vAlign w:val="center"/>
          </w:tcPr>
          <w:p w14:paraId="3845BC3C"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41</w:t>
            </w:r>
            <w:r>
              <w:rPr>
                <w:rFonts w:cs="Arial"/>
                <w:color w:val="333333"/>
                <w:sz w:val="20"/>
                <w:szCs w:val="20"/>
                <w:lang w:eastAsia="en-AU"/>
              </w:rPr>
              <w:t>·</w:t>
            </w:r>
            <w:r w:rsidRPr="00967E26">
              <w:rPr>
                <w:rFonts w:cs="Arial"/>
                <w:color w:val="333333"/>
                <w:sz w:val="20"/>
                <w:szCs w:val="20"/>
                <w:lang w:eastAsia="en-AU"/>
              </w:rPr>
              <w:t xml:space="preserve">2 </w:t>
            </w:r>
            <w:r>
              <w:rPr>
                <w:rFonts w:cs="Arial"/>
                <w:color w:val="333333"/>
                <w:sz w:val="20"/>
                <w:szCs w:val="20"/>
                <w:lang w:eastAsia="en-AU"/>
              </w:rPr>
              <w:t>-</w:t>
            </w:r>
            <w:r w:rsidRPr="00967E26">
              <w:rPr>
                <w:rFonts w:cs="Arial"/>
                <w:color w:val="333333"/>
                <w:sz w:val="20"/>
                <w:szCs w:val="20"/>
                <w:lang w:eastAsia="en-AU"/>
              </w:rPr>
              <w:t xml:space="preserve"> 69</w:t>
            </w:r>
            <w:r>
              <w:rPr>
                <w:rFonts w:cs="Arial"/>
                <w:color w:val="333333"/>
                <w:sz w:val="20"/>
                <w:szCs w:val="20"/>
                <w:lang w:eastAsia="en-AU"/>
              </w:rPr>
              <w:t>·</w:t>
            </w:r>
            <w:r w:rsidRPr="00967E26">
              <w:rPr>
                <w:rFonts w:cs="Arial"/>
                <w:color w:val="333333"/>
                <w:sz w:val="20"/>
                <w:szCs w:val="20"/>
                <w:lang w:eastAsia="en-AU"/>
              </w:rPr>
              <w:t>2</w:t>
            </w:r>
          </w:p>
        </w:tc>
        <w:tc>
          <w:tcPr>
            <w:tcW w:w="403" w:type="pct"/>
            <w:vAlign w:val="center"/>
          </w:tcPr>
          <w:p w14:paraId="665318D8"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37</w:t>
            </w:r>
            <w:r>
              <w:rPr>
                <w:rFonts w:cs="Arial"/>
                <w:color w:val="333333"/>
                <w:sz w:val="20"/>
                <w:szCs w:val="20"/>
                <w:lang w:eastAsia="en-AU"/>
              </w:rPr>
              <w:t>·</w:t>
            </w:r>
            <w:r w:rsidRPr="00967E26">
              <w:rPr>
                <w:rFonts w:cs="Arial"/>
                <w:color w:val="333333"/>
                <w:sz w:val="20"/>
                <w:szCs w:val="20"/>
                <w:lang w:eastAsia="en-AU"/>
              </w:rPr>
              <w:t xml:space="preserve">4 </w:t>
            </w:r>
            <w:r>
              <w:rPr>
                <w:rFonts w:cs="Arial"/>
                <w:color w:val="333333"/>
                <w:sz w:val="20"/>
                <w:szCs w:val="20"/>
                <w:lang w:eastAsia="en-AU"/>
              </w:rPr>
              <w:t>-</w:t>
            </w:r>
            <w:r w:rsidRPr="00967E26">
              <w:rPr>
                <w:rFonts w:cs="Arial"/>
                <w:color w:val="333333"/>
                <w:sz w:val="20"/>
                <w:szCs w:val="20"/>
                <w:lang w:eastAsia="en-AU"/>
              </w:rPr>
              <w:t xml:space="preserve"> 65</w:t>
            </w:r>
            <w:r>
              <w:rPr>
                <w:rFonts w:cs="Arial"/>
                <w:color w:val="333333"/>
                <w:sz w:val="20"/>
                <w:szCs w:val="20"/>
                <w:lang w:eastAsia="en-AU"/>
              </w:rPr>
              <w:t>·</w:t>
            </w:r>
            <w:r w:rsidRPr="00967E26">
              <w:rPr>
                <w:rFonts w:cs="Arial"/>
                <w:color w:val="333333"/>
                <w:sz w:val="20"/>
                <w:szCs w:val="20"/>
                <w:lang w:eastAsia="en-AU"/>
              </w:rPr>
              <w:t>5</w:t>
            </w:r>
          </w:p>
        </w:tc>
        <w:tc>
          <w:tcPr>
            <w:tcW w:w="471" w:type="pct"/>
            <w:vAlign w:val="center"/>
          </w:tcPr>
          <w:p w14:paraId="1CED0883"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39</w:t>
            </w:r>
            <w:r>
              <w:rPr>
                <w:rFonts w:cs="Arial"/>
                <w:color w:val="333333"/>
                <w:sz w:val="20"/>
                <w:szCs w:val="20"/>
                <w:lang w:eastAsia="en-AU"/>
              </w:rPr>
              <w:t>·</w:t>
            </w:r>
            <w:r w:rsidRPr="00967E26">
              <w:rPr>
                <w:rFonts w:cs="Arial"/>
                <w:color w:val="333333"/>
                <w:sz w:val="20"/>
                <w:szCs w:val="20"/>
                <w:lang w:eastAsia="en-AU"/>
              </w:rPr>
              <w:t xml:space="preserve">0 </w:t>
            </w:r>
            <w:r>
              <w:rPr>
                <w:rFonts w:cs="Arial"/>
                <w:color w:val="333333"/>
                <w:sz w:val="20"/>
                <w:szCs w:val="20"/>
                <w:lang w:eastAsia="en-AU"/>
              </w:rPr>
              <w:t>-</w:t>
            </w:r>
            <w:r w:rsidRPr="00967E26">
              <w:rPr>
                <w:rFonts w:cs="Arial"/>
                <w:color w:val="333333"/>
                <w:sz w:val="20"/>
                <w:szCs w:val="20"/>
                <w:lang w:eastAsia="en-AU"/>
              </w:rPr>
              <w:t xml:space="preserve"> 68</w:t>
            </w:r>
            <w:r>
              <w:rPr>
                <w:rFonts w:cs="Arial"/>
                <w:color w:val="333333"/>
                <w:sz w:val="20"/>
                <w:szCs w:val="20"/>
                <w:lang w:eastAsia="en-AU"/>
              </w:rPr>
              <w:t>·</w:t>
            </w:r>
            <w:r w:rsidRPr="00967E26">
              <w:rPr>
                <w:rFonts w:cs="Arial"/>
                <w:color w:val="333333"/>
                <w:sz w:val="20"/>
                <w:szCs w:val="20"/>
                <w:lang w:eastAsia="en-AU"/>
              </w:rPr>
              <w:t>5</w:t>
            </w:r>
          </w:p>
        </w:tc>
        <w:tc>
          <w:tcPr>
            <w:tcW w:w="472" w:type="pct"/>
            <w:vAlign w:val="center"/>
          </w:tcPr>
          <w:p w14:paraId="4C6C4E99"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39</w:t>
            </w:r>
            <w:r>
              <w:rPr>
                <w:rFonts w:cs="Arial"/>
                <w:color w:val="333333"/>
                <w:sz w:val="20"/>
                <w:szCs w:val="20"/>
                <w:lang w:eastAsia="en-AU"/>
              </w:rPr>
              <w:t>·</w:t>
            </w:r>
            <w:r w:rsidRPr="00967E26">
              <w:rPr>
                <w:rFonts w:cs="Arial"/>
                <w:color w:val="333333"/>
                <w:sz w:val="20"/>
                <w:szCs w:val="20"/>
                <w:lang w:eastAsia="en-AU"/>
              </w:rPr>
              <w:t xml:space="preserve">9 </w:t>
            </w:r>
            <w:r>
              <w:rPr>
                <w:rFonts w:cs="Arial"/>
                <w:color w:val="333333"/>
                <w:sz w:val="20"/>
                <w:szCs w:val="20"/>
                <w:lang w:eastAsia="en-AU"/>
              </w:rPr>
              <w:t>-</w:t>
            </w:r>
            <w:r w:rsidRPr="00967E26">
              <w:rPr>
                <w:rFonts w:cs="Arial"/>
                <w:color w:val="333333"/>
                <w:sz w:val="20"/>
                <w:szCs w:val="20"/>
                <w:lang w:eastAsia="en-AU"/>
              </w:rPr>
              <w:t xml:space="preserve"> 69</w:t>
            </w:r>
            <w:r>
              <w:rPr>
                <w:rFonts w:cs="Arial"/>
                <w:color w:val="333333"/>
                <w:sz w:val="20"/>
                <w:szCs w:val="20"/>
                <w:lang w:eastAsia="en-AU"/>
              </w:rPr>
              <w:t>·</w:t>
            </w:r>
            <w:r w:rsidRPr="00967E26">
              <w:rPr>
                <w:rFonts w:cs="Arial"/>
                <w:color w:val="333333"/>
                <w:sz w:val="20"/>
                <w:szCs w:val="20"/>
                <w:lang w:eastAsia="en-AU"/>
              </w:rPr>
              <w:t>4</w:t>
            </w:r>
          </w:p>
        </w:tc>
      </w:tr>
      <w:tr w:rsidR="003D4E23" w:rsidRPr="009E600D" w14:paraId="08C40475" w14:textId="77777777" w:rsidTr="00193F6E">
        <w:trPr>
          <w:trHeight w:val="52"/>
        </w:trPr>
        <w:tc>
          <w:tcPr>
            <w:tcW w:w="5000" w:type="pct"/>
            <w:gridSpan w:val="12"/>
            <w:shd w:val="clear" w:color="auto" w:fill="00727D" w:themeFill="accent6"/>
            <w:vAlign w:val="center"/>
          </w:tcPr>
          <w:p w14:paraId="70F1D6A2" w14:textId="630C7EBE" w:rsidR="003D4E23" w:rsidRPr="007C32CB" w:rsidRDefault="003D4E23">
            <w:pPr>
              <w:spacing w:before="60" w:after="60" w:line="240" w:lineRule="auto"/>
              <w:rPr>
                <w:rFonts w:cs="Arial"/>
                <w:b/>
                <w:bCs/>
                <w:color w:val="FFFFFF" w:themeColor="background1"/>
                <w:sz w:val="20"/>
                <w:szCs w:val="20"/>
                <w:lang w:eastAsia="en-AU"/>
              </w:rPr>
            </w:pPr>
            <w:r w:rsidRPr="007C32CB">
              <w:rPr>
                <w:rFonts w:cs="Arial"/>
                <w:b/>
                <w:bCs/>
                <w:color w:val="FFFFFF" w:themeColor="background1"/>
                <w:sz w:val="20"/>
                <w:szCs w:val="20"/>
                <w:lang w:eastAsia="en-AU"/>
              </w:rPr>
              <w:t>Overall request rate of displayed combinations, per 1,000 consultations</w:t>
            </w:r>
          </w:p>
        </w:tc>
      </w:tr>
      <w:tr w:rsidR="003D4E23" w:rsidRPr="009D2BE5" w14:paraId="419D846B" w14:textId="77777777">
        <w:trPr>
          <w:trHeight w:val="52"/>
        </w:trPr>
        <w:tc>
          <w:tcPr>
            <w:tcW w:w="807" w:type="pct"/>
            <w:vAlign w:val="center"/>
            <w:hideMark/>
          </w:tcPr>
          <w:p w14:paraId="62EBBCDE" w14:textId="77777777" w:rsidR="003D4E23" w:rsidRPr="007C32CB" w:rsidRDefault="003D4E23">
            <w:pPr>
              <w:spacing w:before="60" w:after="60" w:line="240" w:lineRule="auto"/>
              <w:rPr>
                <w:rFonts w:cs="Arial"/>
                <w:color w:val="333333"/>
                <w:sz w:val="20"/>
                <w:szCs w:val="20"/>
                <w:lang w:eastAsia="en-AU"/>
              </w:rPr>
            </w:pPr>
            <w:r>
              <w:rPr>
                <w:rFonts w:cs="Arial"/>
                <w:color w:val="333333"/>
                <w:sz w:val="20"/>
                <w:szCs w:val="20"/>
                <w:lang w:eastAsia="en-AU"/>
              </w:rPr>
              <w:t>M</w:t>
            </w:r>
            <w:r w:rsidRPr="007C32CB">
              <w:rPr>
                <w:rFonts w:cs="Arial"/>
                <w:color w:val="333333"/>
                <w:sz w:val="20"/>
                <w:szCs w:val="20"/>
                <w:lang w:eastAsia="en-AU"/>
              </w:rPr>
              <w:t>edian</w:t>
            </w:r>
          </w:p>
        </w:tc>
        <w:tc>
          <w:tcPr>
            <w:tcW w:w="404" w:type="pct"/>
            <w:vAlign w:val="center"/>
          </w:tcPr>
          <w:p w14:paraId="08B96B9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27</w:t>
            </w:r>
            <w:r>
              <w:rPr>
                <w:rFonts w:cs="Arial"/>
                <w:color w:val="333333"/>
                <w:sz w:val="20"/>
                <w:szCs w:val="20"/>
                <w:lang w:eastAsia="en-AU"/>
              </w:rPr>
              <w:t>·</w:t>
            </w:r>
            <w:r w:rsidRPr="007C32CB">
              <w:rPr>
                <w:rFonts w:cs="Arial"/>
                <w:color w:val="333333"/>
                <w:sz w:val="20"/>
                <w:szCs w:val="20"/>
                <w:lang w:eastAsia="en-AU"/>
              </w:rPr>
              <w:t>1</w:t>
            </w:r>
          </w:p>
        </w:tc>
        <w:tc>
          <w:tcPr>
            <w:tcW w:w="403" w:type="pct"/>
            <w:vAlign w:val="center"/>
          </w:tcPr>
          <w:p w14:paraId="4C622D24"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27</w:t>
            </w:r>
            <w:r>
              <w:rPr>
                <w:rFonts w:cs="Arial"/>
                <w:color w:val="333333"/>
                <w:sz w:val="20"/>
                <w:szCs w:val="20"/>
                <w:lang w:eastAsia="en-AU"/>
              </w:rPr>
              <w:t>·</w:t>
            </w:r>
            <w:r w:rsidRPr="007C32CB">
              <w:rPr>
                <w:rFonts w:cs="Arial"/>
                <w:color w:val="333333"/>
                <w:sz w:val="20"/>
                <w:szCs w:val="20"/>
                <w:lang w:eastAsia="en-AU"/>
              </w:rPr>
              <w:t>6</w:t>
            </w:r>
          </w:p>
        </w:tc>
        <w:tc>
          <w:tcPr>
            <w:tcW w:w="403" w:type="pct"/>
            <w:vAlign w:val="center"/>
          </w:tcPr>
          <w:p w14:paraId="6D6AA660"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3</w:t>
            </w:r>
          </w:p>
        </w:tc>
        <w:tc>
          <w:tcPr>
            <w:tcW w:w="404" w:type="pct"/>
            <w:gridSpan w:val="2"/>
            <w:vAlign w:val="center"/>
          </w:tcPr>
          <w:p w14:paraId="2F7DAB1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 xml:space="preserve">6 </w:t>
            </w:r>
          </w:p>
        </w:tc>
        <w:tc>
          <w:tcPr>
            <w:tcW w:w="415" w:type="pct"/>
            <w:vAlign w:val="center"/>
          </w:tcPr>
          <w:p w14:paraId="0319285D"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 xml:space="preserve">3 </w:t>
            </w:r>
          </w:p>
        </w:tc>
        <w:tc>
          <w:tcPr>
            <w:tcW w:w="418" w:type="pct"/>
            <w:vAlign w:val="center"/>
          </w:tcPr>
          <w:p w14:paraId="772E2231"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9</w:t>
            </w:r>
          </w:p>
        </w:tc>
        <w:tc>
          <w:tcPr>
            <w:tcW w:w="400" w:type="pct"/>
            <w:vAlign w:val="center"/>
          </w:tcPr>
          <w:p w14:paraId="3FE2AAAA"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28</w:t>
            </w:r>
            <w:r>
              <w:rPr>
                <w:rFonts w:cs="Arial"/>
                <w:color w:val="333333"/>
                <w:sz w:val="20"/>
                <w:szCs w:val="20"/>
                <w:lang w:eastAsia="en-AU"/>
              </w:rPr>
              <w:t>·</w:t>
            </w:r>
            <w:r w:rsidRPr="007C32CB">
              <w:rPr>
                <w:rFonts w:cs="Arial"/>
                <w:color w:val="333333"/>
                <w:sz w:val="20"/>
                <w:szCs w:val="20"/>
                <w:lang w:eastAsia="en-AU"/>
              </w:rPr>
              <w:t xml:space="preserve">6 </w:t>
            </w:r>
          </w:p>
        </w:tc>
        <w:tc>
          <w:tcPr>
            <w:tcW w:w="403" w:type="pct"/>
            <w:vAlign w:val="center"/>
          </w:tcPr>
          <w:p w14:paraId="75BA05B6"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 xml:space="preserve">7 </w:t>
            </w:r>
          </w:p>
        </w:tc>
        <w:tc>
          <w:tcPr>
            <w:tcW w:w="471" w:type="pct"/>
            <w:vAlign w:val="center"/>
          </w:tcPr>
          <w:p w14:paraId="7C79FBAB" w14:textId="777777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9</w:t>
            </w:r>
          </w:p>
        </w:tc>
        <w:tc>
          <w:tcPr>
            <w:tcW w:w="472" w:type="pct"/>
            <w:vAlign w:val="center"/>
          </w:tcPr>
          <w:p w14:paraId="6EB8C654" w14:textId="01D4FD77" w:rsidR="003D4E23" w:rsidRPr="007C32CB" w:rsidRDefault="003D4E23">
            <w:pPr>
              <w:spacing w:before="60" w:after="60" w:line="240" w:lineRule="auto"/>
              <w:jc w:val="center"/>
              <w:rPr>
                <w:rFonts w:cs="Arial"/>
                <w:color w:val="333333"/>
                <w:sz w:val="20"/>
                <w:szCs w:val="20"/>
                <w:lang w:eastAsia="en-AU"/>
              </w:rPr>
            </w:pPr>
            <w:r w:rsidRPr="007C32CB">
              <w:rPr>
                <w:rFonts w:cs="Arial"/>
                <w:color w:val="333333"/>
                <w:sz w:val="20"/>
                <w:szCs w:val="20"/>
                <w:lang w:eastAsia="en-AU"/>
              </w:rPr>
              <w:t>26</w:t>
            </w:r>
            <w:r>
              <w:rPr>
                <w:rFonts w:cs="Arial"/>
                <w:color w:val="333333"/>
                <w:sz w:val="20"/>
                <w:szCs w:val="20"/>
                <w:lang w:eastAsia="en-AU"/>
              </w:rPr>
              <w:t>·</w:t>
            </w:r>
            <w:r w:rsidRPr="007C32CB">
              <w:rPr>
                <w:rFonts w:cs="Arial"/>
                <w:color w:val="333333"/>
                <w:sz w:val="20"/>
                <w:szCs w:val="20"/>
                <w:lang w:eastAsia="en-AU"/>
              </w:rPr>
              <w:t>6</w:t>
            </w:r>
            <w:r w:rsidR="0058152C">
              <w:rPr>
                <w:rFonts w:cs="Arial"/>
                <w:color w:val="333333"/>
                <w:sz w:val="20"/>
                <w:szCs w:val="20"/>
                <w:lang w:eastAsia="en-AU"/>
              </w:rPr>
              <w:t xml:space="preserve"> </w:t>
            </w:r>
            <w:r w:rsidRPr="007C32CB">
              <w:rPr>
                <w:rFonts w:cs="Arial"/>
                <w:color w:val="333333"/>
                <w:sz w:val="20"/>
                <w:szCs w:val="20"/>
                <w:vertAlign w:val="superscript"/>
                <w:lang w:eastAsia="en-AU"/>
              </w:rPr>
              <w:t>c</w:t>
            </w:r>
          </w:p>
        </w:tc>
      </w:tr>
      <w:tr w:rsidR="003D4E23" w:rsidRPr="009E600D" w14:paraId="27D39925" w14:textId="77777777">
        <w:trPr>
          <w:trHeight w:val="52"/>
        </w:trPr>
        <w:tc>
          <w:tcPr>
            <w:tcW w:w="807" w:type="pct"/>
            <w:vAlign w:val="center"/>
          </w:tcPr>
          <w:p w14:paraId="52EDD91B" w14:textId="77777777" w:rsidR="003D4E23" w:rsidRPr="009E600D" w:rsidRDefault="003D4E23">
            <w:pPr>
              <w:spacing w:before="60" w:after="60" w:line="240" w:lineRule="auto"/>
              <w:rPr>
                <w:rFonts w:cs="Arial"/>
                <w:color w:val="333333"/>
                <w:sz w:val="20"/>
                <w:szCs w:val="20"/>
                <w:lang w:eastAsia="en-AU"/>
              </w:rPr>
            </w:pPr>
            <w:r>
              <w:rPr>
                <w:rFonts w:cs="Arial"/>
                <w:color w:val="333333"/>
                <w:sz w:val="20"/>
                <w:szCs w:val="20"/>
                <w:lang w:eastAsia="en-AU"/>
              </w:rPr>
              <w:t>Q1 - Q3</w:t>
            </w:r>
          </w:p>
        </w:tc>
        <w:tc>
          <w:tcPr>
            <w:tcW w:w="404" w:type="pct"/>
            <w:vAlign w:val="center"/>
          </w:tcPr>
          <w:p w14:paraId="09AED1A7"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16</w:t>
            </w:r>
            <w:r>
              <w:rPr>
                <w:rFonts w:cs="Arial"/>
                <w:color w:val="333333"/>
                <w:sz w:val="20"/>
                <w:szCs w:val="20"/>
                <w:lang w:eastAsia="en-AU"/>
              </w:rPr>
              <w:t>·</w:t>
            </w:r>
            <w:r w:rsidRPr="00967E26">
              <w:rPr>
                <w:rFonts w:cs="Arial"/>
                <w:color w:val="333333"/>
                <w:sz w:val="20"/>
                <w:szCs w:val="20"/>
                <w:lang w:eastAsia="en-AU"/>
              </w:rPr>
              <w:t>0 - 41</w:t>
            </w:r>
            <w:r>
              <w:rPr>
                <w:rFonts w:cs="Arial"/>
                <w:color w:val="333333"/>
                <w:sz w:val="20"/>
                <w:szCs w:val="20"/>
                <w:lang w:eastAsia="en-AU"/>
              </w:rPr>
              <w:t>·</w:t>
            </w:r>
            <w:r w:rsidRPr="00967E26">
              <w:rPr>
                <w:rFonts w:cs="Arial"/>
                <w:color w:val="333333"/>
                <w:sz w:val="20"/>
                <w:szCs w:val="20"/>
                <w:lang w:eastAsia="en-AU"/>
              </w:rPr>
              <w:t>7</w:t>
            </w:r>
          </w:p>
        </w:tc>
        <w:tc>
          <w:tcPr>
            <w:tcW w:w="403" w:type="pct"/>
            <w:vAlign w:val="center"/>
          </w:tcPr>
          <w:p w14:paraId="12ADBC47"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17</w:t>
            </w:r>
            <w:r>
              <w:rPr>
                <w:rFonts w:cs="Arial"/>
                <w:color w:val="333333"/>
                <w:sz w:val="20"/>
                <w:szCs w:val="20"/>
                <w:lang w:eastAsia="en-AU"/>
              </w:rPr>
              <w:t>·</w:t>
            </w:r>
            <w:r w:rsidRPr="00967E26">
              <w:rPr>
                <w:rFonts w:cs="Arial"/>
                <w:color w:val="333333"/>
                <w:sz w:val="20"/>
                <w:szCs w:val="20"/>
                <w:lang w:eastAsia="en-AU"/>
              </w:rPr>
              <w:t>2 - 41</w:t>
            </w:r>
            <w:r>
              <w:rPr>
                <w:rFonts w:cs="Arial"/>
                <w:color w:val="333333"/>
                <w:sz w:val="20"/>
                <w:szCs w:val="20"/>
                <w:lang w:eastAsia="en-AU"/>
              </w:rPr>
              <w:t>·</w:t>
            </w:r>
            <w:r w:rsidRPr="00967E26">
              <w:rPr>
                <w:rFonts w:cs="Arial"/>
                <w:color w:val="333333"/>
                <w:sz w:val="20"/>
                <w:szCs w:val="20"/>
                <w:lang w:eastAsia="en-AU"/>
              </w:rPr>
              <w:t>3</w:t>
            </w:r>
          </w:p>
        </w:tc>
        <w:tc>
          <w:tcPr>
            <w:tcW w:w="403" w:type="pct"/>
            <w:vAlign w:val="center"/>
          </w:tcPr>
          <w:p w14:paraId="2E1CA3A5"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15</w:t>
            </w:r>
            <w:r>
              <w:rPr>
                <w:rFonts w:cs="Arial"/>
                <w:color w:val="333333"/>
                <w:sz w:val="20"/>
                <w:szCs w:val="20"/>
                <w:lang w:eastAsia="en-AU"/>
              </w:rPr>
              <w:t>·</w:t>
            </w:r>
            <w:r w:rsidRPr="00967E26">
              <w:rPr>
                <w:rFonts w:cs="Arial"/>
                <w:color w:val="333333"/>
                <w:sz w:val="20"/>
                <w:szCs w:val="20"/>
                <w:lang w:eastAsia="en-AU"/>
              </w:rPr>
              <w:t>6 - 39</w:t>
            </w:r>
            <w:r>
              <w:rPr>
                <w:rFonts w:cs="Arial"/>
                <w:color w:val="333333"/>
                <w:sz w:val="20"/>
                <w:szCs w:val="20"/>
                <w:lang w:eastAsia="en-AU"/>
              </w:rPr>
              <w:t>·</w:t>
            </w:r>
            <w:r w:rsidRPr="00967E26">
              <w:rPr>
                <w:rFonts w:cs="Arial"/>
                <w:color w:val="333333"/>
                <w:sz w:val="20"/>
                <w:szCs w:val="20"/>
                <w:lang w:eastAsia="en-AU"/>
              </w:rPr>
              <w:t>2</w:t>
            </w:r>
          </w:p>
        </w:tc>
        <w:tc>
          <w:tcPr>
            <w:tcW w:w="404" w:type="pct"/>
            <w:gridSpan w:val="2"/>
            <w:vAlign w:val="center"/>
          </w:tcPr>
          <w:p w14:paraId="1BBEBF18"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16</w:t>
            </w:r>
            <w:r>
              <w:rPr>
                <w:rFonts w:cs="Arial"/>
                <w:color w:val="333333"/>
                <w:sz w:val="20"/>
                <w:szCs w:val="20"/>
                <w:lang w:eastAsia="en-AU"/>
              </w:rPr>
              <w:t>·</w:t>
            </w:r>
            <w:r w:rsidRPr="00967E26">
              <w:rPr>
                <w:rFonts w:cs="Arial"/>
                <w:color w:val="333333"/>
                <w:sz w:val="20"/>
                <w:szCs w:val="20"/>
                <w:lang w:eastAsia="en-AU"/>
              </w:rPr>
              <w:t>5 - 40</w:t>
            </w:r>
            <w:r>
              <w:rPr>
                <w:rFonts w:cs="Arial"/>
                <w:color w:val="333333"/>
                <w:sz w:val="20"/>
                <w:szCs w:val="20"/>
                <w:lang w:eastAsia="en-AU"/>
              </w:rPr>
              <w:t>·</w:t>
            </w:r>
            <w:r w:rsidRPr="00967E26">
              <w:rPr>
                <w:rFonts w:cs="Arial"/>
                <w:color w:val="333333"/>
                <w:sz w:val="20"/>
                <w:szCs w:val="20"/>
                <w:lang w:eastAsia="en-AU"/>
              </w:rPr>
              <w:t>9</w:t>
            </w:r>
          </w:p>
        </w:tc>
        <w:tc>
          <w:tcPr>
            <w:tcW w:w="415" w:type="pct"/>
            <w:vAlign w:val="center"/>
          </w:tcPr>
          <w:p w14:paraId="7FB5C080"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16</w:t>
            </w:r>
            <w:r>
              <w:rPr>
                <w:rFonts w:cs="Arial"/>
                <w:color w:val="333333"/>
                <w:sz w:val="20"/>
                <w:szCs w:val="20"/>
                <w:lang w:eastAsia="en-AU"/>
              </w:rPr>
              <w:t>·</w:t>
            </w:r>
            <w:r w:rsidRPr="00967E26">
              <w:rPr>
                <w:rFonts w:cs="Arial"/>
                <w:color w:val="333333"/>
                <w:sz w:val="20"/>
                <w:szCs w:val="20"/>
                <w:lang w:eastAsia="en-AU"/>
              </w:rPr>
              <w:t>6 - 38</w:t>
            </w:r>
            <w:r>
              <w:rPr>
                <w:rFonts w:cs="Arial"/>
                <w:color w:val="333333"/>
                <w:sz w:val="20"/>
                <w:szCs w:val="20"/>
                <w:lang w:eastAsia="en-AU"/>
              </w:rPr>
              <w:t>·</w:t>
            </w:r>
            <w:r w:rsidRPr="00967E26">
              <w:rPr>
                <w:rFonts w:cs="Arial"/>
                <w:color w:val="333333"/>
                <w:sz w:val="20"/>
                <w:szCs w:val="20"/>
                <w:lang w:eastAsia="en-AU"/>
              </w:rPr>
              <w:t>9</w:t>
            </w:r>
          </w:p>
        </w:tc>
        <w:tc>
          <w:tcPr>
            <w:tcW w:w="418" w:type="pct"/>
            <w:vAlign w:val="center"/>
          </w:tcPr>
          <w:p w14:paraId="7AA6E4F5"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15</w:t>
            </w:r>
            <w:r>
              <w:rPr>
                <w:rFonts w:cs="Arial"/>
                <w:color w:val="333333"/>
                <w:sz w:val="20"/>
                <w:szCs w:val="20"/>
                <w:lang w:eastAsia="en-AU"/>
              </w:rPr>
              <w:t>·</w:t>
            </w:r>
            <w:r w:rsidRPr="00967E26">
              <w:rPr>
                <w:rFonts w:cs="Arial"/>
                <w:color w:val="333333"/>
                <w:sz w:val="20"/>
                <w:szCs w:val="20"/>
                <w:lang w:eastAsia="en-AU"/>
              </w:rPr>
              <w:t>2 - 40</w:t>
            </w:r>
            <w:r>
              <w:rPr>
                <w:rFonts w:cs="Arial"/>
                <w:color w:val="333333"/>
                <w:sz w:val="20"/>
                <w:szCs w:val="20"/>
                <w:lang w:eastAsia="en-AU"/>
              </w:rPr>
              <w:t>·</w:t>
            </w:r>
            <w:r w:rsidRPr="00967E26">
              <w:rPr>
                <w:rFonts w:cs="Arial"/>
                <w:color w:val="333333"/>
                <w:sz w:val="20"/>
                <w:szCs w:val="20"/>
                <w:lang w:eastAsia="en-AU"/>
              </w:rPr>
              <w:t>6</w:t>
            </w:r>
          </w:p>
        </w:tc>
        <w:tc>
          <w:tcPr>
            <w:tcW w:w="400" w:type="pct"/>
            <w:vAlign w:val="center"/>
          </w:tcPr>
          <w:p w14:paraId="6FAA91F2"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17</w:t>
            </w:r>
            <w:r>
              <w:rPr>
                <w:rFonts w:cs="Arial"/>
                <w:color w:val="333333"/>
                <w:sz w:val="20"/>
                <w:szCs w:val="20"/>
                <w:lang w:eastAsia="en-AU"/>
              </w:rPr>
              <w:t>·</w:t>
            </w:r>
            <w:r w:rsidRPr="00967E26">
              <w:rPr>
                <w:rFonts w:cs="Arial"/>
                <w:color w:val="333333"/>
                <w:sz w:val="20"/>
                <w:szCs w:val="20"/>
                <w:lang w:eastAsia="en-AU"/>
              </w:rPr>
              <w:t>8 - 40</w:t>
            </w:r>
            <w:r>
              <w:rPr>
                <w:rFonts w:cs="Arial"/>
                <w:color w:val="333333"/>
                <w:sz w:val="20"/>
                <w:szCs w:val="20"/>
                <w:lang w:eastAsia="en-AU"/>
              </w:rPr>
              <w:t>·</w:t>
            </w:r>
            <w:r w:rsidRPr="00967E26">
              <w:rPr>
                <w:rFonts w:cs="Arial"/>
                <w:color w:val="333333"/>
                <w:sz w:val="20"/>
                <w:szCs w:val="20"/>
                <w:lang w:eastAsia="en-AU"/>
              </w:rPr>
              <w:t>5</w:t>
            </w:r>
          </w:p>
        </w:tc>
        <w:tc>
          <w:tcPr>
            <w:tcW w:w="403" w:type="pct"/>
            <w:vAlign w:val="center"/>
          </w:tcPr>
          <w:p w14:paraId="7DADF65C"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15</w:t>
            </w:r>
            <w:r>
              <w:rPr>
                <w:rFonts w:cs="Arial"/>
                <w:color w:val="333333"/>
                <w:sz w:val="20"/>
                <w:szCs w:val="20"/>
                <w:lang w:eastAsia="en-AU"/>
              </w:rPr>
              <w:t>·</w:t>
            </w:r>
            <w:r w:rsidRPr="00967E26">
              <w:rPr>
                <w:rFonts w:cs="Arial"/>
                <w:color w:val="333333"/>
                <w:sz w:val="20"/>
                <w:szCs w:val="20"/>
                <w:lang w:eastAsia="en-AU"/>
              </w:rPr>
              <w:t>8 - 39</w:t>
            </w:r>
            <w:r>
              <w:rPr>
                <w:rFonts w:cs="Arial"/>
                <w:color w:val="333333"/>
                <w:sz w:val="20"/>
                <w:szCs w:val="20"/>
                <w:lang w:eastAsia="en-AU"/>
              </w:rPr>
              <w:t>·</w:t>
            </w:r>
            <w:r w:rsidRPr="00967E26">
              <w:rPr>
                <w:rFonts w:cs="Arial"/>
                <w:color w:val="333333"/>
                <w:sz w:val="20"/>
                <w:szCs w:val="20"/>
                <w:lang w:eastAsia="en-AU"/>
              </w:rPr>
              <w:t>7</w:t>
            </w:r>
          </w:p>
        </w:tc>
        <w:tc>
          <w:tcPr>
            <w:tcW w:w="471" w:type="pct"/>
            <w:vAlign w:val="center"/>
          </w:tcPr>
          <w:p w14:paraId="15D11498"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16</w:t>
            </w:r>
            <w:r>
              <w:rPr>
                <w:rFonts w:cs="Arial"/>
                <w:color w:val="333333"/>
                <w:sz w:val="20"/>
                <w:szCs w:val="20"/>
                <w:lang w:eastAsia="en-AU"/>
              </w:rPr>
              <w:t>·</w:t>
            </w:r>
            <w:r w:rsidRPr="00967E26">
              <w:rPr>
                <w:rFonts w:cs="Arial"/>
                <w:color w:val="333333"/>
                <w:sz w:val="20"/>
                <w:szCs w:val="20"/>
                <w:lang w:eastAsia="en-AU"/>
              </w:rPr>
              <w:t>3 - 40</w:t>
            </w:r>
            <w:r>
              <w:rPr>
                <w:rFonts w:cs="Arial"/>
                <w:color w:val="333333"/>
                <w:sz w:val="20"/>
                <w:szCs w:val="20"/>
                <w:lang w:eastAsia="en-AU"/>
              </w:rPr>
              <w:t>·</w:t>
            </w:r>
            <w:r w:rsidRPr="00967E26">
              <w:rPr>
                <w:rFonts w:cs="Arial"/>
                <w:color w:val="333333"/>
                <w:sz w:val="20"/>
                <w:szCs w:val="20"/>
                <w:lang w:eastAsia="en-AU"/>
              </w:rPr>
              <w:t>3</w:t>
            </w:r>
          </w:p>
        </w:tc>
        <w:tc>
          <w:tcPr>
            <w:tcW w:w="472" w:type="pct"/>
            <w:vAlign w:val="center"/>
          </w:tcPr>
          <w:p w14:paraId="110FD7B9" w14:textId="77777777" w:rsidR="003D4E23" w:rsidRPr="009E600D" w:rsidRDefault="003D4E23">
            <w:pPr>
              <w:spacing w:before="60" w:after="60" w:line="240" w:lineRule="auto"/>
              <w:jc w:val="center"/>
              <w:rPr>
                <w:rFonts w:cs="Arial"/>
                <w:color w:val="333333"/>
                <w:sz w:val="20"/>
                <w:szCs w:val="20"/>
                <w:lang w:eastAsia="en-AU"/>
              </w:rPr>
            </w:pPr>
            <w:r w:rsidRPr="00967E26">
              <w:rPr>
                <w:rFonts w:cs="Arial"/>
                <w:color w:val="333333"/>
                <w:sz w:val="20"/>
                <w:szCs w:val="20"/>
                <w:lang w:eastAsia="en-AU"/>
              </w:rPr>
              <w:t>17</w:t>
            </w:r>
            <w:r>
              <w:rPr>
                <w:rFonts w:cs="Arial"/>
                <w:color w:val="333333"/>
                <w:sz w:val="20"/>
                <w:szCs w:val="20"/>
                <w:lang w:eastAsia="en-AU"/>
              </w:rPr>
              <w:t>·</w:t>
            </w:r>
            <w:r w:rsidRPr="00967E26">
              <w:rPr>
                <w:rFonts w:cs="Arial"/>
                <w:color w:val="333333"/>
                <w:sz w:val="20"/>
                <w:szCs w:val="20"/>
                <w:lang w:eastAsia="en-AU"/>
              </w:rPr>
              <w:t>3 - 41</w:t>
            </w:r>
            <w:r>
              <w:rPr>
                <w:rFonts w:cs="Arial"/>
                <w:color w:val="333333"/>
                <w:sz w:val="20"/>
                <w:szCs w:val="20"/>
                <w:lang w:eastAsia="en-AU"/>
              </w:rPr>
              <w:t>·</w:t>
            </w:r>
            <w:r w:rsidRPr="00967E26">
              <w:rPr>
                <w:rFonts w:cs="Arial"/>
                <w:color w:val="333333"/>
                <w:sz w:val="20"/>
                <w:szCs w:val="20"/>
                <w:lang w:eastAsia="en-AU"/>
              </w:rPr>
              <w:t>7</w:t>
            </w:r>
          </w:p>
        </w:tc>
      </w:tr>
      <w:tr w:rsidR="003D4E23" w:rsidRPr="009E600D" w14:paraId="7D66CEFF" w14:textId="77777777" w:rsidTr="00193F6E">
        <w:trPr>
          <w:trHeight w:val="52"/>
        </w:trPr>
        <w:tc>
          <w:tcPr>
            <w:tcW w:w="5000" w:type="pct"/>
            <w:gridSpan w:val="12"/>
            <w:shd w:val="clear" w:color="auto" w:fill="00727D" w:themeFill="accent6"/>
            <w:vAlign w:val="center"/>
          </w:tcPr>
          <w:p w14:paraId="7BA6D81C" w14:textId="226DD681" w:rsidR="003D4E23" w:rsidRPr="002807B1" w:rsidRDefault="003D4E23">
            <w:pPr>
              <w:spacing w:before="0" w:after="0"/>
              <w:ind w:left="142"/>
              <w:rPr>
                <w:rFonts w:cs="Arial"/>
                <w:bCs/>
                <w:color w:val="FFFFFF" w:themeColor="background1"/>
                <w:sz w:val="20"/>
                <w:szCs w:val="20"/>
              </w:rPr>
            </w:pPr>
            <w:r w:rsidRPr="002807B1">
              <w:rPr>
                <w:rFonts w:cs="Arial"/>
                <w:bCs/>
                <w:color w:val="FFFFFF" w:themeColor="background1"/>
                <w:sz w:val="20"/>
                <w:szCs w:val="20"/>
              </w:rPr>
              <w:t>P</w:t>
            </w:r>
            <w:r>
              <w:rPr>
                <w:rFonts w:cs="Arial"/>
                <w:bCs/>
                <w:color w:val="FFFFFF" w:themeColor="background1"/>
                <w:sz w:val="20"/>
                <w:szCs w:val="20"/>
              </w:rPr>
              <w:t xml:space="preserve"> </w:t>
            </w:r>
            <w:r w:rsidRPr="002807B1">
              <w:rPr>
                <w:rFonts w:cs="Arial"/>
                <w:bCs/>
                <w:color w:val="FFFFFF" w:themeColor="background1"/>
                <w:sz w:val="20"/>
                <w:szCs w:val="20"/>
              </w:rPr>
              <w:t>- Pamphlet; C</w:t>
            </w:r>
            <w:r>
              <w:rPr>
                <w:rFonts w:cs="Arial"/>
                <w:bCs/>
                <w:color w:val="FFFFFF" w:themeColor="background1"/>
                <w:sz w:val="20"/>
                <w:szCs w:val="20"/>
              </w:rPr>
              <w:t xml:space="preserve"> </w:t>
            </w:r>
            <w:r w:rsidRPr="002807B1">
              <w:rPr>
                <w:rFonts w:cs="Arial"/>
                <w:bCs/>
                <w:color w:val="FFFFFF" w:themeColor="background1"/>
                <w:sz w:val="20"/>
                <w:szCs w:val="20"/>
              </w:rPr>
              <w:t>- Cost information; L</w:t>
            </w:r>
            <w:r>
              <w:rPr>
                <w:rFonts w:cs="Arial"/>
                <w:bCs/>
                <w:color w:val="FFFFFF" w:themeColor="background1"/>
                <w:sz w:val="20"/>
                <w:szCs w:val="20"/>
              </w:rPr>
              <w:t xml:space="preserve"> </w:t>
            </w:r>
            <w:r w:rsidRPr="002807B1">
              <w:rPr>
                <w:rFonts w:cs="Arial"/>
                <w:bCs/>
                <w:color w:val="FFFFFF" w:themeColor="background1"/>
                <w:sz w:val="20"/>
                <w:szCs w:val="20"/>
              </w:rPr>
              <w:t xml:space="preserve">- Letter; CPD </w:t>
            </w:r>
            <w:r>
              <w:rPr>
                <w:rFonts w:cs="Arial"/>
                <w:bCs/>
                <w:color w:val="FFFFFF" w:themeColor="background1"/>
                <w:sz w:val="20"/>
                <w:szCs w:val="20"/>
              </w:rPr>
              <w:t>-</w:t>
            </w:r>
            <w:r w:rsidRPr="002807B1">
              <w:rPr>
                <w:rFonts w:cs="Arial"/>
                <w:bCs/>
                <w:color w:val="FFFFFF" w:themeColor="background1"/>
                <w:sz w:val="20"/>
                <w:szCs w:val="20"/>
              </w:rPr>
              <w:t xml:space="preserve"> Continuing Professional Development (CPD)-accredited education</w:t>
            </w:r>
            <w:r>
              <w:rPr>
                <w:rFonts w:cs="Arial"/>
                <w:bCs/>
                <w:color w:val="FFFFFF" w:themeColor="background1"/>
                <w:sz w:val="20"/>
                <w:szCs w:val="20"/>
              </w:rPr>
              <w:t>.</w:t>
            </w:r>
          </w:p>
          <w:p w14:paraId="4ABDA8CD" w14:textId="77777777" w:rsidR="003D4E23" w:rsidRPr="002807B1" w:rsidRDefault="003D4E23">
            <w:pPr>
              <w:spacing w:before="0" w:after="0"/>
              <w:ind w:left="142"/>
              <w:rPr>
                <w:rFonts w:cs="Arial"/>
                <w:color w:val="FFFFFF" w:themeColor="background1"/>
                <w:sz w:val="20"/>
                <w:szCs w:val="20"/>
              </w:rPr>
            </w:pPr>
            <w:r w:rsidRPr="002807B1">
              <w:rPr>
                <w:rFonts w:cs="Arial"/>
                <w:color w:val="FFFFFF" w:themeColor="background1"/>
                <w:sz w:val="20"/>
                <w:szCs w:val="20"/>
                <w:vertAlign w:val="superscript"/>
              </w:rPr>
              <w:t>a</w:t>
            </w:r>
            <w:r w:rsidRPr="002807B1">
              <w:rPr>
                <w:rFonts w:cs="Arial"/>
                <w:color w:val="FFFFFF" w:themeColor="background1"/>
                <w:sz w:val="20"/>
                <w:szCs w:val="20"/>
              </w:rPr>
              <w:t xml:space="preserve"> Baseline </w:t>
            </w:r>
            <w:proofErr w:type="gramStart"/>
            <w:r w:rsidRPr="002807B1">
              <w:rPr>
                <w:rFonts w:cs="Arial"/>
                <w:color w:val="FFFFFF" w:themeColor="background1"/>
                <w:sz w:val="20"/>
                <w:szCs w:val="20"/>
              </w:rPr>
              <w:t>time period</w:t>
            </w:r>
            <w:proofErr w:type="gramEnd"/>
            <w:r w:rsidRPr="002807B1">
              <w:rPr>
                <w:rFonts w:cs="Arial"/>
                <w:color w:val="FFFFFF" w:themeColor="background1"/>
                <w:sz w:val="20"/>
                <w:szCs w:val="20"/>
              </w:rPr>
              <w:t>: 12 May 2021 - 11 May 2022</w:t>
            </w:r>
          </w:p>
          <w:p w14:paraId="69019969" w14:textId="77777777" w:rsidR="003D4E23" w:rsidRDefault="003D4E23">
            <w:pPr>
              <w:spacing w:before="0" w:after="0"/>
              <w:ind w:left="142"/>
              <w:rPr>
                <w:rFonts w:cs="Arial"/>
                <w:color w:val="FFFFFF" w:themeColor="background1"/>
                <w:sz w:val="20"/>
                <w:szCs w:val="20"/>
                <w:vertAlign w:val="superscript"/>
              </w:rPr>
            </w:pPr>
            <w:r w:rsidRPr="002807B1">
              <w:rPr>
                <w:rFonts w:cs="Arial"/>
                <w:color w:val="FFFFFF" w:themeColor="background1"/>
                <w:sz w:val="20"/>
                <w:szCs w:val="20"/>
                <w:vertAlign w:val="superscript"/>
              </w:rPr>
              <w:t>b</w:t>
            </w:r>
            <w:r w:rsidRPr="002807B1">
              <w:rPr>
                <w:rFonts w:cs="Arial"/>
                <w:color w:val="FFFFFF" w:themeColor="background1"/>
                <w:sz w:val="20"/>
                <w:szCs w:val="20"/>
              </w:rPr>
              <w:t xml:space="preserve"> Refers to any professional attendance by a GP</w:t>
            </w:r>
          </w:p>
          <w:p w14:paraId="7D674248" w14:textId="77777777" w:rsidR="003D4E23" w:rsidRPr="00967E26" w:rsidRDefault="003D4E23">
            <w:pPr>
              <w:spacing w:before="0" w:after="0"/>
              <w:ind w:left="142"/>
              <w:rPr>
                <w:rFonts w:cs="Arial"/>
                <w:color w:val="333333"/>
                <w:sz w:val="20"/>
                <w:szCs w:val="20"/>
                <w:lang w:eastAsia="en-AU"/>
              </w:rPr>
            </w:pPr>
            <w:r w:rsidRPr="002807B1">
              <w:rPr>
                <w:rFonts w:cs="Arial"/>
                <w:color w:val="FFFFFF" w:themeColor="background1"/>
                <w:sz w:val="20"/>
                <w:szCs w:val="20"/>
                <w:vertAlign w:val="superscript"/>
              </w:rPr>
              <w:t>c</w:t>
            </w:r>
            <w:r w:rsidRPr="002807B1">
              <w:rPr>
                <w:rFonts w:cs="Arial"/>
                <w:color w:val="FFFFFF" w:themeColor="background1"/>
                <w:sz w:val="20"/>
                <w:szCs w:val="20"/>
              </w:rPr>
              <w:t xml:space="preserve"> Includes combinations that would have been included if randomised into the intervention arm</w:t>
            </w:r>
          </w:p>
        </w:tc>
      </w:tr>
    </w:tbl>
    <w:p w14:paraId="6C1FFCCD" w14:textId="77777777" w:rsidR="003D4E23" w:rsidRDefault="003D4E23" w:rsidP="003D4E23">
      <w:pPr>
        <w:spacing w:before="0" w:after="0" w:line="240" w:lineRule="auto"/>
        <w:rPr>
          <w:rFonts w:ascii="Times New Roman" w:hAnsi="Times New Roman"/>
          <w:b/>
          <w:bCs/>
        </w:rPr>
      </w:pPr>
      <w:r>
        <w:rPr>
          <w:rFonts w:ascii="Times New Roman" w:hAnsi="Times New Roman"/>
          <w:b/>
          <w:bCs/>
        </w:rPr>
        <w:br w:type="page"/>
      </w:r>
    </w:p>
    <w:p w14:paraId="3408D115" w14:textId="146EF4EE" w:rsidR="008C718F" w:rsidRPr="00026347" w:rsidRDefault="00033111" w:rsidP="00A01A4A">
      <w:pPr>
        <w:pStyle w:val="TableTitle"/>
        <w:rPr>
          <w:rFonts w:cs="Arial"/>
          <w:bCs/>
        </w:rPr>
      </w:pPr>
      <w:bookmarkStart w:id="55" w:name="_Toc239930120"/>
      <w:r>
        <w:lastRenderedPageBreak/>
        <w:t xml:space="preserve">Table </w:t>
      </w:r>
      <w:r>
        <w:fldChar w:fldCharType="begin"/>
      </w:r>
      <w:r>
        <w:instrText xml:space="preserve"> SEQ Table \* ARABIC </w:instrText>
      </w:r>
      <w:r>
        <w:fldChar w:fldCharType="separate"/>
      </w:r>
      <w:r w:rsidR="00281B02">
        <w:rPr>
          <w:noProof/>
        </w:rPr>
        <w:t>6</w:t>
      </w:r>
      <w:r>
        <w:fldChar w:fldCharType="end"/>
      </w:r>
      <w:r>
        <w:t xml:space="preserve">: </w:t>
      </w:r>
      <w:r w:rsidRPr="00CB60F8">
        <w:t xml:space="preserve">Overall request rate for main </w:t>
      </w:r>
      <w:r w:rsidRPr="00A01A4A">
        <w:t>comparison</w:t>
      </w:r>
      <w:r w:rsidRPr="00CB60F8">
        <w:t xml:space="preserve"> and each intervention factor</w:t>
      </w:r>
      <w:bookmarkEnd w:id="55"/>
      <w:r w:rsidR="008C718F" w:rsidRPr="00026347">
        <w:rPr>
          <w:rFonts w:cs="Arial"/>
          <w:bCs/>
        </w:rPr>
        <w:t xml:space="preserve"> </w:t>
      </w:r>
    </w:p>
    <w:tbl>
      <w:tblPr>
        <w:tblW w:w="5000" w:type="pct"/>
        <w:tblLook w:val="04A0" w:firstRow="1" w:lastRow="0" w:firstColumn="1" w:lastColumn="0" w:noHBand="0" w:noVBand="1"/>
      </w:tblPr>
      <w:tblGrid>
        <w:gridCol w:w="2553"/>
        <w:gridCol w:w="2550"/>
        <w:gridCol w:w="2550"/>
        <w:gridCol w:w="3871"/>
        <w:gridCol w:w="3874"/>
      </w:tblGrid>
      <w:tr w:rsidR="00C96B32" w:rsidRPr="000B52DB" w14:paraId="7B041E73" w14:textId="77777777" w:rsidTr="007362EF">
        <w:trPr>
          <w:trHeight w:val="22"/>
          <w:tblHeader/>
        </w:trPr>
        <w:tc>
          <w:tcPr>
            <w:tcW w:w="829" w:type="pct"/>
            <w:shd w:val="clear" w:color="auto" w:fill="153A6D" w:themeFill="accent1"/>
            <w:vAlign w:val="center"/>
            <w:hideMark/>
          </w:tcPr>
          <w:p w14:paraId="5149D76A" w14:textId="77777777" w:rsidR="00415919" w:rsidRPr="00026347" w:rsidRDefault="00415919" w:rsidP="00026347">
            <w:pPr>
              <w:spacing w:before="60" w:after="60" w:line="240" w:lineRule="auto"/>
              <w:jc w:val="center"/>
              <w:rPr>
                <w:rFonts w:cs="Arial"/>
                <w:b/>
                <w:bCs/>
                <w:color w:val="FFFFFF" w:themeColor="background1"/>
                <w:sz w:val="20"/>
                <w:szCs w:val="20"/>
                <w:lang w:eastAsia="en-AU"/>
              </w:rPr>
            </w:pPr>
            <w:r w:rsidRPr="00026347">
              <w:rPr>
                <w:rFonts w:cs="Arial"/>
                <w:b/>
                <w:bCs/>
                <w:color w:val="FFFFFF" w:themeColor="background1"/>
                <w:sz w:val="20"/>
                <w:szCs w:val="20"/>
                <w:lang w:eastAsia="en-AU"/>
              </w:rPr>
              <w:t> </w:t>
            </w:r>
          </w:p>
        </w:tc>
        <w:tc>
          <w:tcPr>
            <w:tcW w:w="828" w:type="pct"/>
            <w:tcBorders>
              <w:left w:val="nil"/>
            </w:tcBorders>
            <w:shd w:val="clear" w:color="auto" w:fill="153A6D" w:themeFill="accent1"/>
            <w:vAlign w:val="center"/>
            <w:hideMark/>
          </w:tcPr>
          <w:p w14:paraId="18D9CD9C" w14:textId="16FF9073" w:rsidR="00415919" w:rsidRPr="00026347" w:rsidRDefault="00415919" w:rsidP="00E81228">
            <w:pPr>
              <w:spacing w:before="60" w:after="60" w:line="240" w:lineRule="auto"/>
              <w:rPr>
                <w:rFonts w:cs="Arial"/>
                <w:b/>
                <w:bCs/>
                <w:color w:val="FFFFFF" w:themeColor="background1"/>
                <w:sz w:val="20"/>
                <w:szCs w:val="20"/>
                <w:lang w:eastAsia="en-AU"/>
              </w:rPr>
            </w:pPr>
            <w:r w:rsidRPr="00026347">
              <w:rPr>
                <w:rFonts w:cs="Arial"/>
                <w:b/>
                <w:bCs/>
                <w:color w:val="FFFFFF" w:themeColor="background1"/>
                <w:sz w:val="20"/>
                <w:szCs w:val="20"/>
                <w:lang w:eastAsia="en-AU"/>
              </w:rPr>
              <w:t>Intervention</w:t>
            </w:r>
          </w:p>
        </w:tc>
        <w:tc>
          <w:tcPr>
            <w:tcW w:w="828" w:type="pct"/>
            <w:tcBorders>
              <w:left w:val="nil"/>
            </w:tcBorders>
            <w:shd w:val="clear" w:color="auto" w:fill="153A6D" w:themeFill="accent1"/>
            <w:vAlign w:val="center"/>
            <w:hideMark/>
          </w:tcPr>
          <w:p w14:paraId="158090F8" w14:textId="41030467" w:rsidR="00415919" w:rsidRPr="00026347" w:rsidRDefault="00415919" w:rsidP="00E81228">
            <w:pPr>
              <w:spacing w:before="60" w:after="60" w:line="240" w:lineRule="auto"/>
              <w:rPr>
                <w:rFonts w:cs="Arial"/>
                <w:b/>
                <w:bCs/>
                <w:color w:val="FFFFFF" w:themeColor="background1"/>
                <w:sz w:val="20"/>
                <w:szCs w:val="20"/>
                <w:lang w:eastAsia="en-AU"/>
              </w:rPr>
            </w:pPr>
            <w:r w:rsidRPr="00026347">
              <w:rPr>
                <w:rFonts w:cs="Arial"/>
                <w:b/>
                <w:bCs/>
                <w:color w:val="FFFFFF" w:themeColor="background1"/>
                <w:sz w:val="20"/>
                <w:szCs w:val="20"/>
                <w:lang w:eastAsia="en-AU"/>
              </w:rPr>
              <w:t>Control</w:t>
            </w:r>
            <w:r w:rsidRPr="00026347">
              <w:rPr>
                <w:rFonts w:cs="Arial"/>
                <w:b/>
                <w:bCs/>
                <w:color w:val="FFFFFF" w:themeColor="background1"/>
                <w:sz w:val="20"/>
                <w:szCs w:val="20"/>
                <w:vertAlign w:val="superscript"/>
                <w:lang w:eastAsia="en-AU"/>
              </w:rPr>
              <w:t xml:space="preserve"> </w:t>
            </w:r>
            <w:r w:rsidR="00A44A8C">
              <w:rPr>
                <w:rFonts w:cs="Arial"/>
                <w:b/>
                <w:bCs/>
                <w:color w:val="FFFFFF" w:themeColor="background1"/>
                <w:sz w:val="20"/>
                <w:szCs w:val="20"/>
                <w:vertAlign w:val="superscript"/>
                <w:lang w:eastAsia="en-AU"/>
              </w:rPr>
              <w:t>a</w:t>
            </w:r>
          </w:p>
        </w:tc>
        <w:tc>
          <w:tcPr>
            <w:tcW w:w="1257" w:type="pct"/>
            <w:tcBorders>
              <w:left w:val="nil"/>
            </w:tcBorders>
            <w:shd w:val="clear" w:color="auto" w:fill="153A6D" w:themeFill="accent1"/>
            <w:vAlign w:val="center"/>
            <w:hideMark/>
          </w:tcPr>
          <w:p w14:paraId="00463E0F" w14:textId="4D32384D" w:rsidR="00415919" w:rsidRPr="00026347" w:rsidRDefault="00415919" w:rsidP="00E81228">
            <w:pPr>
              <w:spacing w:before="60" w:after="60" w:line="240" w:lineRule="auto"/>
              <w:rPr>
                <w:rFonts w:cs="Arial"/>
                <w:b/>
                <w:bCs/>
                <w:color w:val="FFFFFF" w:themeColor="background1"/>
                <w:sz w:val="20"/>
                <w:szCs w:val="20"/>
                <w:vertAlign w:val="superscript"/>
                <w:lang w:eastAsia="en-AU"/>
              </w:rPr>
            </w:pPr>
            <w:r w:rsidRPr="00026347">
              <w:rPr>
                <w:rFonts w:cs="Arial"/>
                <w:b/>
                <w:bCs/>
                <w:color w:val="FFFFFF" w:themeColor="background1"/>
                <w:sz w:val="20"/>
                <w:szCs w:val="20"/>
                <w:lang w:eastAsia="en-AU"/>
              </w:rPr>
              <w:t>Main model</w:t>
            </w:r>
            <w:r w:rsidR="00033111">
              <w:rPr>
                <w:rFonts w:cs="Arial"/>
                <w:b/>
                <w:bCs/>
                <w:color w:val="FFFFFF" w:themeColor="background1"/>
                <w:sz w:val="20"/>
                <w:szCs w:val="20"/>
                <w:lang w:eastAsia="en-AU"/>
              </w:rPr>
              <w:t xml:space="preserve"> </w:t>
            </w:r>
            <w:r w:rsidR="00322E20">
              <w:rPr>
                <w:rFonts w:cs="Arial"/>
                <w:b/>
                <w:bCs/>
                <w:color w:val="FFFFFF" w:themeColor="background1"/>
                <w:sz w:val="20"/>
                <w:szCs w:val="20"/>
                <w:vertAlign w:val="superscript"/>
                <w:lang w:eastAsia="en-AU"/>
              </w:rPr>
              <w:t>b</w:t>
            </w:r>
            <w:r w:rsidR="00E452A0">
              <w:rPr>
                <w:rFonts w:cs="Arial"/>
                <w:b/>
                <w:bCs/>
                <w:color w:val="FFFFFF" w:themeColor="background1"/>
                <w:sz w:val="20"/>
                <w:szCs w:val="20"/>
                <w:vertAlign w:val="superscript"/>
                <w:lang w:eastAsia="en-AU"/>
              </w:rPr>
              <w:t xml:space="preserve"> </w:t>
            </w:r>
            <w:r w:rsidR="00E452A0">
              <w:rPr>
                <w:rFonts w:cs="Arial"/>
                <w:b/>
                <w:bCs/>
                <w:color w:val="FFFFFF" w:themeColor="background1"/>
                <w:sz w:val="20"/>
                <w:szCs w:val="20"/>
                <w:lang w:eastAsia="en-AU"/>
              </w:rPr>
              <w:t>(a</w:t>
            </w:r>
            <w:r w:rsidRPr="00026347">
              <w:rPr>
                <w:rFonts w:cs="Arial"/>
                <w:b/>
                <w:bCs/>
                <w:color w:val="FFFFFF" w:themeColor="background1"/>
                <w:sz w:val="20"/>
                <w:szCs w:val="20"/>
                <w:lang w:eastAsia="en-AU"/>
              </w:rPr>
              <w:t>djusted rate difference</w:t>
            </w:r>
            <w:r w:rsidR="00E452A0">
              <w:rPr>
                <w:rFonts w:cs="Arial"/>
                <w:b/>
                <w:bCs/>
                <w:color w:val="FFFFFF" w:themeColor="background1"/>
                <w:sz w:val="20"/>
                <w:szCs w:val="20"/>
                <w:lang w:eastAsia="en-AU"/>
              </w:rPr>
              <w:t xml:space="preserve"> [</w:t>
            </w:r>
            <w:r w:rsidRPr="00026347">
              <w:rPr>
                <w:rFonts w:cs="Arial"/>
                <w:b/>
                <w:bCs/>
                <w:color w:val="FFFFFF" w:themeColor="background1"/>
                <w:sz w:val="20"/>
                <w:szCs w:val="20"/>
                <w:lang w:eastAsia="en-AU"/>
              </w:rPr>
              <w:t>CI, p</w:t>
            </w:r>
            <w:r w:rsidR="005134EC">
              <w:rPr>
                <w:rFonts w:cs="Arial"/>
                <w:b/>
                <w:bCs/>
                <w:color w:val="FFFFFF" w:themeColor="background1"/>
                <w:sz w:val="20"/>
                <w:szCs w:val="20"/>
                <w:lang w:eastAsia="en-AU"/>
              </w:rPr>
              <w:t>-</w:t>
            </w:r>
            <w:r w:rsidRPr="00026347">
              <w:rPr>
                <w:rFonts w:cs="Arial"/>
                <w:b/>
                <w:bCs/>
                <w:color w:val="FFFFFF" w:themeColor="background1"/>
                <w:sz w:val="20"/>
                <w:szCs w:val="20"/>
                <w:lang w:eastAsia="en-AU"/>
              </w:rPr>
              <w:t>value</w:t>
            </w:r>
            <w:r w:rsidR="00E452A0">
              <w:rPr>
                <w:rFonts w:cs="Arial"/>
                <w:b/>
                <w:bCs/>
                <w:color w:val="FFFFFF" w:themeColor="background1"/>
                <w:sz w:val="20"/>
                <w:szCs w:val="20"/>
                <w:lang w:eastAsia="en-AU"/>
              </w:rPr>
              <w:t>])</w:t>
            </w:r>
          </w:p>
        </w:tc>
        <w:tc>
          <w:tcPr>
            <w:tcW w:w="1258" w:type="pct"/>
            <w:tcBorders>
              <w:left w:val="nil"/>
            </w:tcBorders>
            <w:shd w:val="clear" w:color="auto" w:fill="153A6D" w:themeFill="accent1"/>
            <w:vAlign w:val="center"/>
            <w:hideMark/>
          </w:tcPr>
          <w:p w14:paraId="21C76F43" w14:textId="5F6DE439" w:rsidR="00415919" w:rsidRPr="00026347" w:rsidRDefault="00415919" w:rsidP="00E81228">
            <w:pPr>
              <w:spacing w:before="60" w:after="60" w:line="240" w:lineRule="auto"/>
              <w:rPr>
                <w:rFonts w:cs="Arial"/>
                <w:b/>
                <w:bCs/>
                <w:color w:val="FFFFFF" w:themeColor="background1"/>
                <w:sz w:val="20"/>
                <w:szCs w:val="20"/>
                <w:vertAlign w:val="superscript"/>
                <w:lang w:eastAsia="en-AU"/>
              </w:rPr>
            </w:pPr>
            <w:r w:rsidRPr="00026347">
              <w:rPr>
                <w:rFonts w:cs="Arial"/>
                <w:b/>
                <w:bCs/>
                <w:color w:val="FFFFFF" w:themeColor="background1"/>
                <w:sz w:val="20"/>
                <w:szCs w:val="20"/>
                <w:lang w:eastAsia="en-AU"/>
              </w:rPr>
              <w:t>Adjusted model</w:t>
            </w:r>
            <w:r w:rsidR="00033111">
              <w:rPr>
                <w:rFonts w:cs="Arial"/>
                <w:b/>
                <w:bCs/>
                <w:color w:val="FFFFFF" w:themeColor="background1"/>
                <w:sz w:val="20"/>
                <w:szCs w:val="20"/>
                <w:lang w:eastAsia="en-AU"/>
              </w:rPr>
              <w:t xml:space="preserve"> </w:t>
            </w:r>
            <w:r w:rsidR="00322E20">
              <w:rPr>
                <w:rFonts w:cs="Arial"/>
                <w:b/>
                <w:bCs/>
                <w:color w:val="FFFFFF" w:themeColor="background1"/>
                <w:sz w:val="20"/>
                <w:szCs w:val="20"/>
                <w:vertAlign w:val="superscript"/>
                <w:lang w:eastAsia="en-AU"/>
              </w:rPr>
              <w:t>c</w:t>
            </w:r>
            <w:r w:rsidR="003175CA">
              <w:rPr>
                <w:rFonts w:cs="Arial"/>
                <w:b/>
                <w:bCs/>
                <w:color w:val="FFFFFF" w:themeColor="background1"/>
                <w:sz w:val="20"/>
                <w:szCs w:val="20"/>
                <w:lang w:eastAsia="en-AU"/>
              </w:rPr>
              <w:t xml:space="preserve"> (a</w:t>
            </w:r>
            <w:r w:rsidRPr="00026347">
              <w:rPr>
                <w:rFonts w:cs="Arial"/>
                <w:b/>
                <w:bCs/>
                <w:color w:val="FFFFFF" w:themeColor="background1"/>
                <w:sz w:val="20"/>
                <w:szCs w:val="20"/>
                <w:lang w:eastAsia="en-AU"/>
              </w:rPr>
              <w:t>djusted rate difference</w:t>
            </w:r>
            <w:r w:rsidR="003175CA">
              <w:rPr>
                <w:rFonts w:cs="Arial"/>
                <w:b/>
                <w:bCs/>
                <w:color w:val="FFFFFF" w:themeColor="background1"/>
                <w:sz w:val="20"/>
                <w:szCs w:val="20"/>
                <w:lang w:eastAsia="en-AU"/>
              </w:rPr>
              <w:t xml:space="preserve"> [</w:t>
            </w:r>
            <w:r w:rsidRPr="00026347">
              <w:rPr>
                <w:rFonts w:cs="Arial"/>
                <w:b/>
                <w:bCs/>
                <w:color w:val="FFFFFF" w:themeColor="background1"/>
                <w:sz w:val="20"/>
                <w:szCs w:val="20"/>
                <w:lang w:eastAsia="en-AU"/>
              </w:rPr>
              <w:t>CI, p</w:t>
            </w:r>
            <w:r w:rsidR="005134EC">
              <w:rPr>
                <w:rFonts w:cs="Arial"/>
                <w:b/>
                <w:bCs/>
                <w:color w:val="FFFFFF" w:themeColor="background1"/>
                <w:sz w:val="20"/>
                <w:szCs w:val="20"/>
                <w:lang w:eastAsia="en-AU"/>
              </w:rPr>
              <w:t>-</w:t>
            </w:r>
            <w:r w:rsidRPr="00026347">
              <w:rPr>
                <w:rFonts w:cs="Arial"/>
                <w:b/>
                <w:bCs/>
                <w:color w:val="FFFFFF" w:themeColor="background1"/>
                <w:sz w:val="20"/>
                <w:szCs w:val="20"/>
                <w:lang w:eastAsia="en-AU"/>
              </w:rPr>
              <w:t>value</w:t>
            </w:r>
            <w:r w:rsidR="003175CA">
              <w:rPr>
                <w:rFonts w:cs="Arial"/>
                <w:b/>
                <w:bCs/>
                <w:color w:val="FFFFFF" w:themeColor="background1"/>
                <w:sz w:val="20"/>
                <w:szCs w:val="20"/>
                <w:lang w:eastAsia="en-AU"/>
              </w:rPr>
              <w:t>])</w:t>
            </w:r>
          </w:p>
        </w:tc>
      </w:tr>
      <w:tr w:rsidR="00AE41CD" w:rsidRPr="000B52DB" w14:paraId="1D556148" w14:textId="77777777" w:rsidTr="00193F6E">
        <w:trPr>
          <w:trHeight w:val="52"/>
        </w:trPr>
        <w:tc>
          <w:tcPr>
            <w:tcW w:w="5000" w:type="pct"/>
            <w:gridSpan w:val="5"/>
            <w:tcBorders>
              <w:bottom w:val="nil"/>
            </w:tcBorders>
            <w:shd w:val="clear" w:color="auto" w:fill="00727D" w:themeFill="accent6"/>
            <w:vAlign w:val="center"/>
            <w:hideMark/>
          </w:tcPr>
          <w:p w14:paraId="5F14001E" w14:textId="50933321" w:rsidR="00AE41CD" w:rsidRPr="00026347" w:rsidRDefault="00AE41CD" w:rsidP="00026347">
            <w:pPr>
              <w:spacing w:before="60" w:after="60" w:line="240" w:lineRule="auto"/>
              <w:rPr>
                <w:rFonts w:cs="Arial"/>
                <w:color w:val="000000"/>
                <w:sz w:val="20"/>
                <w:szCs w:val="20"/>
                <w:lang w:eastAsia="en-AU"/>
              </w:rPr>
            </w:pPr>
            <w:r w:rsidRPr="00E81228">
              <w:rPr>
                <w:rFonts w:cs="Arial"/>
                <w:b/>
                <w:color w:val="FFFFFF" w:themeColor="background1"/>
                <w:sz w:val="20"/>
                <w:szCs w:val="20"/>
                <w:lang w:eastAsia="en-AU"/>
              </w:rPr>
              <w:t>Overall</w:t>
            </w:r>
          </w:p>
        </w:tc>
      </w:tr>
      <w:tr w:rsidR="00C96B32" w:rsidRPr="000B52DB" w14:paraId="182A28A8" w14:textId="77777777" w:rsidTr="004210C4">
        <w:trPr>
          <w:trHeight w:val="52"/>
        </w:trPr>
        <w:tc>
          <w:tcPr>
            <w:tcW w:w="829" w:type="pct"/>
            <w:tcBorders>
              <w:top w:val="nil"/>
              <w:bottom w:val="nil"/>
            </w:tcBorders>
            <w:vAlign w:val="center"/>
          </w:tcPr>
          <w:p w14:paraId="22EDAEFE" w14:textId="7C8CCC47" w:rsidR="00541383" w:rsidRPr="00E81228" w:rsidRDefault="00541383" w:rsidP="00E81228">
            <w:pPr>
              <w:spacing w:before="60" w:after="60" w:line="240" w:lineRule="auto"/>
              <w:rPr>
                <w:rFonts w:cs="Arial"/>
                <w:color w:val="333333"/>
                <w:sz w:val="20"/>
                <w:szCs w:val="20"/>
                <w:lang w:eastAsia="en-AU"/>
              </w:rPr>
            </w:pPr>
            <w:r w:rsidRPr="00E81228">
              <w:rPr>
                <w:rFonts w:cs="Arial"/>
                <w:color w:val="333333"/>
                <w:sz w:val="20"/>
                <w:szCs w:val="20"/>
                <w:lang w:eastAsia="en-AU"/>
              </w:rPr>
              <w:t>N</w:t>
            </w:r>
          </w:p>
        </w:tc>
        <w:tc>
          <w:tcPr>
            <w:tcW w:w="828" w:type="pct"/>
            <w:tcBorders>
              <w:top w:val="nil"/>
              <w:left w:val="nil"/>
              <w:bottom w:val="nil"/>
            </w:tcBorders>
            <w:noWrap/>
            <w:vAlign w:val="center"/>
          </w:tcPr>
          <w:p w14:paraId="135F14CD" w14:textId="1200B7B2" w:rsidR="00541383" w:rsidRPr="00026347" w:rsidRDefault="00593BB5" w:rsidP="00E81228">
            <w:pPr>
              <w:spacing w:before="60" w:after="60" w:line="240" w:lineRule="auto"/>
              <w:rPr>
                <w:rFonts w:cs="Arial"/>
                <w:sz w:val="20"/>
                <w:szCs w:val="20"/>
                <w:lang w:eastAsia="en-AU"/>
              </w:rPr>
            </w:pPr>
            <w:r w:rsidRPr="00593BB5">
              <w:rPr>
                <w:rFonts w:cs="Arial"/>
                <w:sz w:val="20"/>
                <w:szCs w:val="20"/>
                <w:lang w:eastAsia="en-AU"/>
              </w:rPr>
              <w:t>5</w:t>
            </w:r>
            <w:r w:rsidR="00BD6A9C">
              <w:rPr>
                <w:rFonts w:cs="Arial"/>
                <w:sz w:val="20"/>
                <w:szCs w:val="20"/>
                <w:lang w:eastAsia="en-AU"/>
              </w:rPr>
              <w:t>,</w:t>
            </w:r>
            <w:r w:rsidRPr="00593BB5">
              <w:rPr>
                <w:rFonts w:cs="Arial"/>
                <w:sz w:val="20"/>
                <w:szCs w:val="20"/>
                <w:lang w:eastAsia="en-AU"/>
              </w:rPr>
              <w:t>135</w:t>
            </w:r>
          </w:p>
        </w:tc>
        <w:tc>
          <w:tcPr>
            <w:tcW w:w="828" w:type="pct"/>
            <w:tcBorders>
              <w:top w:val="nil"/>
              <w:left w:val="nil"/>
              <w:bottom w:val="nil"/>
            </w:tcBorders>
            <w:noWrap/>
            <w:vAlign w:val="center"/>
          </w:tcPr>
          <w:p w14:paraId="41ADBDBC" w14:textId="0C7F47E2" w:rsidR="00541383" w:rsidRPr="00026347" w:rsidRDefault="00593BB5" w:rsidP="00E81228">
            <w:pPr>
              <w:spacing w:before="60" w:after="60" w:line="240" w:lineRule="auto"/>
              <w:rPr>
                <w:rFonts w:cs="Arial"/>
                <w:sz w:val="20"/>
                <w:szCs w:val="20"/>
                <w:lang w:eastAsia="en-AU"/>
              </w:rPr>
            </w:pPr>
            <w:r w:rsidRPr="00593BB5">
              <w:rPr>
                <w:rFonts w:cs="Arial"/>
                <w:sz w:val="20"/>
                <w:szCs w:val="20"/>
                <w:lang w:eastAsia="en-AU"/>
              </w:rPr>
              <w:t>597</w:t>
            </w:r>
          </w:p>
        </w:tc>
        <w:tc>
          <w:tcPr>
            <w:tcW w:w="1257" w:type="pct"/>
            <w:tcBorders>
              <w:top w:val="nil"/>
              <w:left w:val="nil"/>
              <w:bottom w:val="nil"/>
            </w:tcBorders>
          </w:tcPr>
          <w:p w14:paraId="4154B727" w14:textId="77777777" w:rsidR="00541383" w:rsidRPr="0021172B" w:rsidRDefault="00541383" w:rsidP="00026347">
            <w:pPr>
              <w:spacing w:before="60" w:after="60" w:line="240" w:lineRule="auto"/>
              <w:rPr>
                <w:rFonts w:cs="Arial"/>
                <w:sz w:val="20"/>
                <w:szCs w:val="20"/>
                <w:lang w:eastAsia="en-AU"/>
              </w:rPr>
            </w:pPr>
          </w:p>
        </w:tc>
        <w:tc>
          <w:tcPr>
            <w:tcW w:w="1258" w:type="pct"/>
            <w:tcBorders>
              <w:top w:val="nil"/>
              <w:left w:val="nil"/>
              <w:bottom w:val="nil"/>
            </w:tcBorders>
          </w:tcPr>
          <w:p w14:paraId="6A03358C" w14:textId="77777777" w:rsidR="00541383" w:rsidRPr="00E81228" w:rsidRDefault="00541383" w:rsidP="00026347">
            <w:pPr>
              <w:spacing w:before="60" w:after="60" w:line="240" w:lineRule="auto"/>
              <w:rPr>
                <w:rFonts w:cs="Arial"/>
                <w:sz w:val="20"/>
                <w:szCs w:val="20"/>
                <w:lang w:eastAsia="en-AU"/>
              </w:rPr>
            </w:pPr>
          </w:p>
        </w:tc>
      </w:tr>
      <w:tr w:rsidR="00C96B32" w:rsidRPr="000B52DB" w14:paraId="5DE31C95" w14:textId="77777777" w:rsidTr="004210C4">
        <w:trPr>
          <w:trHeight w:val="52"/>
        </w:trPr>
        <w:tc>
          <w:tcPr>
            <w:tcW w:w="829" w:type="pct"/>
            <w:tcBorders>
              <w:top w:val="nil"/>
              <w:bottom w:val="nil"/>
            </w:tcBorders>
            <w:vAlign w:val="center"/>
            <w:hideMark/>
          </w:tcPr>
          <w:p w14:paraId="2F6EA084" w14:textId="77777777" w:rsidR="008C718F" w:rsidRPr="00E81228" w:rsidRDefault="008C718F" w:rsidP="00E81228">
            <w:pPr>
              <w:spacing w:before="60" w:after="60" w:line="240" w:lineRule="auto"/>
              <w:rPr>
                <w:rFonts w:cs="Arial"/>
                <w:color w:val="333333"/>
                <w:sz w:val="20"/>
                <w:szCs w:val="20"/>
                <w:lang w:eastAsia="en-AU"/>
              </w:rPr>
            </w:pPr>
            <w:r w:rsidRPr="00E81228">
              <w:rPr>
                <w:rFonts w:cs="Arial"/>
                <w:color w:val="333333"/>
                <w:sz w:val="20"/>
                <w:szCs w:val="20"/>
                <w:lang w:eastAsia="en-AU"/>
              </w:rPr>
              <w:t>Baseline</w:t>
            </w:r>
          </w:p>
        </w:tc>
        <w:tc>
          <w:tcPr>
            <w:tcW w:w="828" w:type="pct"/>
            <w:tcBorders>
              <w:top w:val="nil"/>
              <w:left w:val="nil"/>
              <w:bottom w:val="nil"/>
            </w:tcBorders>
            <w:noWrap/>
            <w:vAlign w:val="center"/>
            <w:hideMark/>
          </w:tcPr>
          <w:p w14:paraId="4210A326" w14:textId="28BAEB25"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26</w:t>
            </w:r>
            <w:r w:rsidR="009D43BE">
              <w:rPr>
                <w:rFonts w:cs="Arial"/>
                <w:sz w:val="20"/>
                <w:szCs w:val="20"/>
                <w:lang w:eastAsia="en-AU"/>
              </w:rPr>
              <w:t>∙</w:t>
            </w:r>
            <w:r w:rsidRPr="00026347">
              <w:rPr>
                <w:rFonts w:cs="Arial"/>
                <w:sz w:val="20"/>
                <w:szCs w:val="20"/>
                <w:lang w:eastAsia="en-AU"/>
              </w:rPr>
              <w:t>9 (16</w:t>
            </w:r>
            <w:r w:rsidR="009D43BE">
              <w:rPr>
                <w:rFonts w:cs="Arial"/>
                <w:sz w:val="20"/>
                <w:szCs w:val="20"/>
                <w:lang w:eastAsia="en-AU"/>
              </w:rPr>
              <w:t>∙</w:t>
            </w:r>
            <w:r w:rsidRPr="00026347">
              <w:rPr>
                <w:rFonts w:cs="Arial"/>
                <w:sz w:val="20"/>
                <w:szCs w:val="20"/>
                <w:lang w:eastAsia="en-AU"/>
              </w:rPr>
              <w:t xml:space="preserve">3 </w:t>
            </w:r>
            <w:r w:rsidR="00DB7016">
              <w:rPr>
                <w:rFonts w:cs="Arial"/>
                <w:sz w:val="20"/>
                <w:szCs w:val="20"/>
                <w:lang w:eastAsia="en-AU"/>
              </w:rPr>
              <w:t>to</w:t>
            </w:r>
            <w:r w:rsidRPr="00026347">
              <w:rPr>
                <w:rFonts w:cs="Arial"/>
                <w:sz w:val="20"/>
                <w:szCs w:val="20"/>
                <w:lang w:eastAsia="en-AU"/>
              </w:rPr>
              <w:t xml:space="preserve"> 40</w:t>
            </w:r>
            <w:r w:rsidR="009D43BE">
              <w:rPr>
                <w:rFonts w:cs="Arial"/>
                <w:sz w:val="20"/>
                <w:szCs w:val="20"/>
                <w:lang w:eastAsia="en-AU"/>
              </w:rPr>
              <w:t>∙</w:t>
            </w:r>
            <w:r w:rsidRPr="00026347">
              <w:rPr>
                <w:rFonts w:cs="Arial"/>
                <w:sz w:val="20"/>
                <w:szCs w:val="20"/>
                <w:lang w:eastAsia="en-AU"/>
              </w:rPr>
              <w:t>3)</w:t>
            </w:r>
          </w:p>
        </w:tc>
        <w:tc>
          <w:tcPr>
            <w:tcW w:w="828" w:type="pct"/>
            <w:tcBorders>
              <w:top w:val="nil"/>
              <w:left w:val="nil"/>
              <w:bottom w:val="nil"/>
            </w:tcBorders>
            <w:noWrap/>
            <w:vAlign w:val="center"/>
            <w:hideMark/>
          </w:tcPr>
          <w:p w14:paraId="134FAF51" w14:textId="6C7EC268"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26</w:t>
            </w:r>
            <w:r w:rsidR="009D43BE">
              <w:rPr>
                <w:rFonts w:cs="Arial"/>
                <w:sz w:val="20"/>
                <w:szCs w:val="20"/>
                <w:lang w:eastAsia="en-AU"/>
              </w:rPr>
              <w:t>∙</w:t>
            </w:r>
            <w:r w:rsidRPr="00026347">
              <w:rPr>
                <w:rFonts w:cs="Arial"/>
                <w:sz w:val="20"/>
                <w:szCs w:val="20"/>
                <w:lang w:eastAsia="en-AU"/>
              </w:rPr>
              <w:t>6 (17</w:t>
            </w:r>
            <w:r w:rsidR="009D43BE">
              <w:rPr>
                <w:rFonts w:cs="Arial"/>
                <w:sz w:val="20"/>
                <w:szCs w:val="20"/>
                <w:lang w:eastAsia="en-AU"/>
              </w:rPr>
              <w:t>∙</w:t>
            </w:r>
            <w:r w:rsidRPr="00026347">
              <w:rPr>
                <w:rFonts w:cs="Arial"/>
                <w:sz w:val="20"/>
                <w:szCs w:val="20"/>
                <w:lang w:eastAsia="en-AU"/>
              </w:rPr>
              <w:t xml:space="preserve">3 </w:t>
            </w:r>
            <w:r w:rsidR="00DB7016">
              <w:rPr>
                <w:rFonts w:cs="Arial"/>
                <w:sz w:val="20"/>
                <w:szCs w:val="20"/>
                <w:lang w:eastAsia="en-AU"/>
              </w:rPr>
              <w:t>to</w:t>
            </w:r>
            <w:r w:rsidRPr="00026347">
              <w:rPr>
                <w:rFonts w:cs="Arial"/>
                <w:sz w:val="20"/>
                <w:szCs w:val="20"/>
                <w:lang w:eastAsia="en-AU"/>
              </w:rPr>
              <w:t xml:space="preserve"> 41</w:t>
            </w:r>
            <w:r w:rsidR="009D43BE">
              <w:rPr>
                <w:rFonts w:cs="Arial"/>
                <w:sz w:val="20"/>
                <w:szCs w:val="20"/>
                <w:lang w:eastAsia="en-AU"/>
              </w:rPr>
              <w:t>∙</w:t>
            </w:r>
            <w:r w:rsidRPr="00026347">
              <w:rPr>
                <w:rFonts w:cs="Arial"/>
                <w:sz w:val="20"/>
                <w:szCs w:val="20"/>
                <w:lang w:eastAsia="en-AU"/>
              </w:rPr>
              <w:t>7)</w:t>
            </w:r>
          </w:p>
        </w:tc>
        <w:tc>
          <w:tcPr>
            <w:tcW w:w="1257" w:type="pct"/>
            <w:tcBorders>
              <w:top w:val="nil"/>
              <w:left w:val="nil"/>
              <w:bottom w:val="nil"/>
            </w:tcBorders>
            <w:hideMark/>
          </w:tcPr>
          <w:p w14:paraId="730566FA" w14:textId="55F4FA2E" w:rsidR="008C718F" w:rsidRPr="0021172B" w:rsidRDefault="00BC5C7C" w:rsidP="00E81228">
            <w:pPr>
              <w:spacing w:before="60" w:after="60" w:line="240" w:lineRule="auto"/>
              <w:ind w:firstLine="175"/>
              <w:rPr>
                <w:rFonts w:cs="Arial"/>
                <w:sz w:val="20"/>
                <w:szCs w:val="20"/>
                <w:lang w:eastAsia="en-AU"/>
              </w:rPr>
            </w:pPr>
            <w:r w:rsidRPr="0021172B">
              <w:rPr>
                <w:rFonts w:cs="Arial"/>
                <w:sz w:val="20"/>
                <w:szCs w:val="20"/>
                <w:lang w:eastAsia="en-AU"/>
              </w:rPr>
              <w:t>∙∙</w:t>
            </w:r>
          </w:p>
        </w:tc>
        <w:tc>
          <w:tcPr>
            <w:tcW w:w="1258" w:type="pct"/>
            <w:tcBorders>
              <w:top w:val="nil"/>
              <w:left w:val="nil"/>
              <w:bottom w:val="nil"/>
            </w:tcBorders>
            <w:hideMark/>
          </w:tcPr>
          <w:p w14:paraId="314C79A2" w14:textId="322E8DDB" w:rsidR="008C718F" w:rsidRPr="00E81228" w:rsidRDefault="0021172B" w:rsidP="00E81228">
            <w:pPr>
              <w:spacing w:before="60" w:after="60" w:line="240" w:lineRule="auto"/>
              <w:ind w:firstLine="133"/>
              <w:rPr>
                <w:rFonts w:cs="Arial"/>
                <w:sz w:val="20"/>
                <w:szCs w:val="20"/>
                <w:lang w:eastAsia="en-AU"/>
              </w:rPr>
            </w:pPr>
            <w:r w:rsidRPr="0021172B">
              <w:rPr>
                <w:rFonts w:cs="Arial"/>
                <w:sz w:val="20"/>
                <w:szCs w:val="20"/>
                <w:lang w:eastAsia="en-AU"/>
              </w:rPr>
              <w:t>∙∙</w:t>
            </w:r>
          </w:p>
        </w:tc>
      </w:tr>
      <w:tr w:rsidR="00C96B32" w:rsidRPr="000B52DB" w14:paraId="569F9EB4" w14:textId="77777777" w:rsidTr="004210C4">
        <w:trPr>
          <w:trHeight w:val="52"/>
        </w:trPr>
        <w:tc>
          <w:tcPr>
            <w:tcW w:w="829" w:type="pct"/>
            <w:tcBorders>
              <w:top w:val="nil"/>
              <w:bottom w:val="nil"/>
            </w:tcBorders>
            <w:vAlign w:val="center"/>
            <w:hideMark/>
          </w:tcPr>
          <w:p w14:paraId="6CCC6D12" w14:textId="1C1DA414" w:rsidR="008C718F" w:rsidRPr="00E81228" w:rsidRDefault="008C718F" w:rsidP="00E81228">
            <w:pPr>
              <w:spacing w:before="60" w:after="60" w:line="240" w:lineRule="auto"/>
              <w:rPr>
                <w:rFonts w:cs="Arial"/>
                <w:color w:val="333333"/>
                <w:sz w:val="20"/>
                <w:szCs w:val="20"/>
                <w:lang w:eastAsia="en-AU"/>
              </w:rPr>
            </w:pPr>
            <w:r w:rsidRPr="00E81228">
              <w:rPr>
                <w:rFonts w:cs="Arial"/>
                <w:color w:val="333333"/>
                <w:sz w:val="20"/>
                <w:szCs w:val="20"/>
                <w:lang w:eastAsia="en-AU"/>
              </w:rPr>
              <w:t>0-6 months</w:t>
            </w:r>
            <w:r w:rsidR="00033111">
              <w:rPr>
                <w:rFonts w:cs="Arial"/>
                <w:color w:val="333333"/>
                <w:sz w:val="20"/>
                <w:szCs w:val="20"/>
                <w:lang w:eastAsia="en-AU"/>
              </w:rPr>
              <w:t xml:space="preserve"> </w:t>
            </w:r>
            <w:r w:rsidR="00AB4A49" w:rsidRPr="00E81228">
              <w:rPr>
                <w:rFonts w:cs="Arial"/>
                <w:b/>
                <w:bCs/>
                <w:color w:val="333333"/>
                <w:sz w:val="20"/>
                <w:szCs w:val="20"/>
                <w:vertAlign w:val="superscript"/>
                <w:lang w:eastAsia="en-AU"/>
              </w:rPr>
              <w:t>d</w:t>
            </w:r>
          </w:p>
        </w:tc>
        <w:tc>
          <w:tcPr>
            <w:tcW w:w="828" w:type="pct"/>
            <w:tcBorders>
              <w:top w:val="nil"/>
              <w:left w:val="nil"/>
              <w:bottom w:val="nil"/>
            </w:tcBorders>
            <w:noWrap/>
            <w:vAlign w:val="center"/>
            <w:hideMark/>
          </w:tcPr>
          <w:p w14:paraId="79814FC9" w14:textId="6313EAFB"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17</w:t>
            </w:r>
            <w:r w:rsidR="009D43BE">
              <w:rPr>
                <w:rFonts w:cs="Arial"/>
                <w:sz w:val="20"/>
                <w:szCs w:val="20"/>
                <w:lang w:eastAsia="en-AU"/>
              </w:rPr>
              <w:t>∙</w:t>
            </w:r>
            <w:r w:rsidRPr="00026347">
              <w:rPr>
                <w:rFonts w:cs="Arial"/>
                <w:sz w:val="20"/>
                <w:szCs w:val="20"/>
                <w:lang w:eastAsia="en-AU"/>
              </w:rPr>
              <w:t>7 (8</w:t>
            </w:r>
            <w:r w:rsidR="009D43BE">
              <w:rPr>
                <w:rFonts w:cs="Arial"/>
                <w:sz w:val="20"/>
                <w:szCs w:val="20"/>
                <w:lang w:eastAsia="en-AU"/>
              </w:rPr>
              <w:t>∙</w:t>
            </w:r>
            <w:r w:rsidRPr="00026347">
              <w:rPr>
                <w:rFonts w:cs="Arial"/>
                <w:sz w:val="20"/>
                <w:szCs w:val="20"/>
                <w:lang w:eastAsia="en-AU"/>
              </w:rPr>
              <w:t xml:space="preserve">2 </w:t>
            </w:r>
            <w:r w:rsidR="00DB7016">
              <w:rPr>
                <w:rFonts w:cs="Arial"/>
                <w:sz w:val="20"/>
                <w:szCs w:val="20"/>
                <w:lang w:eastAsia="en-AU"/>
              </w:rPr>
              <w:t>to</w:t>
            </w:r>
            <w:r w:rsidRPr="00026347">
              <w:rPr>
                <w:rFonts w:cs="Arial"/>
                <w:sz w:val="20"/>
                <w:szCs w:val="20"/>
                <w:lang w:eastAsia="en-AU"/>
              </w:rPr>
              <w:t xml:space="preserve"> 31</w:t>
            </w:r>
            <w:r w:rsidR="009D43BE">
              <w:rPr>
                <w:rFonts w:cs="Arial"/>
                <w:sz w:val="20"/>
                <w:szCs w:val="20"/>
                <w:lang w:eastAsia="en-AU"/>
              </w:rPr>
              <w:t>∙</w:t>
            </w:r>
            <w:r w:rsidRPr="00026347">
              <w:rPr>
                <w:rFonts w:cs="Arial"/>
                <w:sz w:val="20"/>
                <w:szCs w:val="20"/>
                <w:lang w:eastAsia="en-AU"/>
              </w:rPr>
              <w:t>5)</w:t>
            </w:r>
          </w:p>
        </w:tc>
        <w:tc>
          <w:tcPr>
            <w:tcW w:w="828" w:type="pct"/>
            <w:tcBorders>
              <w:top w:val="nil"/>
              <w:left w:val="nil"/>
              <w:bottom w:val="nil"/>
            </w:tcBorders>
            <w:noWrap/>
            <w:vAlign w:val="center"/>
            <w:hideMark/>
          </w:tcPr>
          <w:p w14:paraId="70DEC2C9" w14:textId="588207FB"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27</w:t>
            </w:r>
            <w:r w:rsidR="009D43BE">
              <w:rPr>
                <w:rFonts w:cs="Arial"/>
                <w:sz w:val="20"/>
                <w:szCs w:val="20"/>
                <w:lang w:eastAsia="en-AU"/>
              </w:rPr>
              <w:t>∙</w:t>
            </w:r>
            <w:r w:rsidRPr="00026347">
              <w:rPr>
                <w:rFonts w:cs="Arial"/>
                <w:sz w:val="20"/>
                <w:szCs w:val="20"/>
                <w:lang w:eastAsia="en-AU"/>
              </w:rPr>
              <w:t>5 (16</w:t>
            </w:r>
            <w:r w:rsidR="009D43BE">
              <w:rPr>
                <w:rFonts w:cs="Arial"/>
                <w:sz w:val="20"/>
                <w:szCs w:val="20"/>
                <w:lang w:eastAsia="en-AU"/>
              </w:rPr>
              <w:t>∙</w:t>
            </w:r>
            <w:r w:rsidRPr="00026347">
              <w:rPr>
                <w:rFonts w:cs="Arial"/>
                <w:sz w:val="20"/>
                <w:szCs w:val="20"/>
                <w:lang w:eastAsia="en-AU"/>
              </w:rPr>
              <w:t xml:space="preserve">5 </w:t>
            </w:r>
            <w:r w:rsidR="00DB7016">
              <w:rPr>
                <w:rFonts w:cs="Arial"/>
                <w:sz w:val="20"/>
                <w:szCs w:val="20"/>
                <w:lang w:eastAsia="en-AU"/>
              </w:rPr>
              <w:t>to</w:t>
            </w:r>
            <w:r w:rsidRPr="00026347">
              <w:rPr>
                <w:rFonts w:cs="Arial"/>
                <w:sz w:val="20"/>
                <w:szCs w:val="20"/>
                <w:lang w:eastAsia="en-AU"/>
              </w:rPr>
              <w:t xml:space="preserve"> 42</w:t>
            </w:r>
            <w:r w:rsidR="009D43BE">
              <w:rPr>
                <w:rFonts w:cs="Arial"/>
                <w:sz w:val="20"/>
                <w:szCs w:val="20"/>
                <w:lang w:eastAsia="en-AU"/>
              </w:rPr>
              <w:t>∙</w:t>
            </w:r>
            <w:r w:rsidRPr="00026347">
              <w:rPr>
                <w:rFonts w:cs="Arial"/>
                <w:sz w:val="20"/>
                <w:szCs w:val="20"/>
                <w:lang w:eastAsia="en-AU"/>
              </w:rPr>
              <w:t>2)</w:t>
            </w:r>
          </w:p>
        </w:tc>
        <w:tc>
          <w:tcPr>
            <w:tcW w:w="1257" w:type="pct"/>
            <w:tcBorders>
              <w:top w:val="nil"/>
              <w:left w:val="nil"/>
              <w:bottom w:val="nil"/>
            </w:tcBorders>
            <w:vAlign w:val="center"/>
            <w:hideMark/>
          </w:tcPr>
          <w:p w14:paraId="2CE38119" w14:textId="4F7C8301"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8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7</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8</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c>
          <w:tcPr>
            <w:tcW w:w="1258" w:type="pct"/>
            <w:tcBorders>
              <w:top w:val="nil"/>
              <w:left w:val="nil"/>
              <w:bottom w:val="nil"/>
            </w:tcBorders>
            <w:vAlign w:val="center"/>
            <w:hideMark/>
          </w:tcPr>
          <w:p w14:paraId="2EDC5B19" w14:textId="4ED11E72"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9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9</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9</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r>
      <w:tr w:rsidR="00C96B32" w:rsidRPr="000B52DB" w14:paraId="047DDB60" w14:textId="77777777" w:rsidTr="004210C4">
        <w:trPr>
          <w:trHeight w:val="312"/>
        </w:trPr>
        <w:tc>
          <w:tcPr>
            <w:tcW w:w="829" w:type="pct"/>
            <w:tcBorders>
              <w:top w:val="nil"/>
            </w:tcBorders>
            <w:vAlign w:val="center"/>
            <w:hideMark/>
          </w:tcPr>
          <w:p w14:paraId="44984A50" w14:textId="2604978E" w:rsidR="008C718F" w:rsidRPr="00E81228" w:rsidRDefault="008C718F" w:rsidP="00E81228">
            <w:pPr>
              <w:spacing w:before="60" w:after="60" w:line="240" w:lineRule="auto"/>
              <w:rPr>
                <w:rFonts w:cs="Arial"/>
                <w:color w:val="333333"/>
                <w:sz w:val="20"/>
                <w:szCs w:val="20"/>
                <w:lang w:eastAsia="en-AU"/>
              </w:rPr>
            </w:pPr>
            <w:r w:rsidRPr="00E81228">
              <w:rPr>
                <w:rFonts w:cs="Arial"/>
                <w:color w:val="333333"/>
                <w:sz w:val="20"/>
                <w:szCs w:val="20"/>
                <w:lang w:eastAsia="en-AU"/>
              </w:rPr>
              <w:t>&gt;6</w:t>
            </w:r>
            <w:r w:rsidR="00DB7016" w:rsidRPr="00E81228">
              <w:rPr>
                <w:rFonts w:cs="Arial"/>
                <w:color w:val="333333"/>
                <w:sz w:val="20"/>
                <w:szCs w:val="20"/>
                <w:lang w:eastAsia="en-AU"/>
              </w:rPr>
              <w:t xml:space="preserve"> months</w:t>
            </w:r>
            <w:r w:rsidRPr="00E81228">
              <w:rPr>
                <w:rFonts w:cs="Arial"/>
                <w:color w:val="333333"/>
                <w:sz w:val="20"/>
                <w:szCs w:val="20"/>
                <w:lang w:eastAsia="en-AU"/>
              </w:rPr>
              <w:t xml:space="preserve"> to 12 months</w:t>
            </w:r>
          </w:p>
        </w:tc>
        <w:tc>
          <w:tcPr>
            <w:tcW w:w="828" w:type="pct"/>
            <w:tcBorders>
              <w:top w:val="nil"/>
              <w:left w:val="nil"/>
            </w:tcBorders>
            <w:noWrap/>
            <w:vAlign w:val="center"/>
            <w:hideMark/>
          </w:tcPr>
          <w:p w14:paraId="2167C09F" w14:textId="0AA8B1FC"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21</w:t>
            </w:r>
            <w:r w:rsidR="009D43BE">
              <w:rPr>
                <w:rFonts w:cs="Arial"/>
                <w:sz w:val="20"/>
                <w:szCs w:val="20"/>
                <w:lang w:eastAsia="en-AU"/>
              </w:rPr>
              <w:t>∙</w:t>
            </w:r>
            <w:r w:rsidRPr="00026347">
              <w:rPr>
                <w:rFonts w:cs="Arial"/>
                <w:sz w:val="20"/>
                <w:szCs w:val="20"/>
                <w:lang w:eastAsia="en-AU"/>
              </w:rPr>
              <w:t>7 (9</w:t>
            </w:r>
            <w:r w:rsidR="009D43BE">
              <w:rPr>
                <w:rFonts w:cs="Arial"/>
                <w:sz w:val="20"/>
                <w:szCs w:val="20"/>
                <w:lang w:eastAsia="en-AU"/>
              </w:rPr>
              <w:t>∙</w:t>
            </w:r>
            <w:r w:rsidRPr="00026347">
              <w:rPr>
                <w:rFonts w:cs="Arial"/>
                <w:sz w:val="20"/>
                <w:szCs w:val="20"/>
                <w:lang w:eastAsia="en-AU"/>
              </w:rPr>
              <w:t xml:space="preserve">9 </w:t>
            </w:r>
            <w:r w:rsidR="00DB7016">
              <w:rPr>
                <w:rFonts w:cs="Arial"/>
                <w:sz w:val="20"/>
                <w:szCs w:val="20"/>
                <w:lang w:eastAsia="en-AU"/>
              </w:rPr>
              <w:t>to</w:t>
            </w:r>
            <w:r w:rsidRPr="00026347">
              <w:rPr>
                <w:rFonts w:cs="Arial"/>
                <w:sz w:val="20"/>
                <w:szCs w:val="20"/>
                <w:lang w:eastAsia="en-AU"/>
              </w:rPr>
              <w:t xml:space="preserve"> 37</w:t>
            </w:r>
            <w:r w:rsidR="009D43BE">
              <w:rPr>
                <w:rFonts w:cs="Arial"/>
                <w:sz w:val="20"/>
                <w:szCs w:val="20"/>
                <w:lang w:eastAsia="en-AU"/>
              </w:rPr>
              <w:t>∙</w:t>
            </w:r>
            <w:r w:rsidRPr="00026347">
              <w:rPr>
                <w:rFonts w:cs="Arial"/>
                <w:sz w:val="20"/>
                <w:szCs w:val="20"/>
                <w:lang w:eastAsia="en-AU"/>
              </w:rPr>
              <w:t>8)</w:t>
            </w:r>
          </w:p>
        </w:tc>
        <w:tc>
          <w:tcPr>
            <w:tcW w:w="828" w:type="pct"/>
            <w:tcBorders>
              <w:top w:val="nil"/>
              <w:left w:val="nil"/>
            </w:tcBorders>
            <w:noWrap/>
            <w:vAlign w:val="center"/>
            <w:hideMark/>
          </w:tcPr>
          <w:p w14:paraId="24555A45" w14:textId="254A5421"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30</w:t>
            </w:r>
            <w:r w:rsidR="009D43BE">
              <w:rPr>
                <w:rFonts w:cs="Arial"/>
                <w:sz w:val="20"/>
                <w:szCs w:val="20"/>
                <w:lang w:eastAsia="en-AU"/>
              </w:rPr>
              <w:t>∙</w:t>
            </w:r>
            <w:r w:rsidRPr="00026347">
              <w:rPr>
                <w:rFonts w:cs="Arial"/>
                <w:sz w:val="20"/>
                <w:szCs w:val="20"/>
                <w:lang w:eastAsia="en-AU"/>
              </w:rPr>
              <w:t>7 (18</w:t>
            </w:r>
            <w:r w:rsidR="009D43BE">
              <w:rPr>
                <w:rFonts w:cs="Arial"/>
                <w:sz w:val="20"/>
                <w:szCs w:val="20"/>
                <w:lang w:eastAsia="en-AU"/>
              </w:rPr>
              <w:t>∙</w:t>
            </w:r>
            <w:r w:rsidRPr="00026347">
              <w:rPr>
                <w:rFonts w:cs="Arial"/>
                <w:sz w:val="20"/>
                <w:szCs w:val="20"/>
                <w:lang w:eastAsia="en-AU"/>
              </w:rPr>
              <w:t xml:space="preserve">3 </w:t>
            </w:r>
            <w:r w:rsidR="00DB7016">
              <w:rPr>
                <w:rFonts w:cs="Arial"/>
                <w:sz w:val="20"/>
                <w:szCs w:val="20"/>
                <w:lang w:eastAsia="en-AU"/>
              </w:rPr>
              <w:t>to</w:t>
            </w:r>
            <w:r w:rsidRPr="00026347">
              <w:rPr>
                <w:rFonts w:cs="Arial"/>
                <w:sz w:val="20"/>
                <w:szCs w:val="20"/>
                <w:lang w:eastAsia="en-AU"/>
              </w:rPr>
              <w:t xml:space="preserve"> 48</w:t>
            </w:r>
            <w:r w:rsidR="009D43BE">
              <w:rPr>
                <w:rFonts w:cs="Arial"/>
                <w:sz w:val="20"/>
                <w:szCs w:val="20"/>
                <w:lang w:eastAsia="en-AU"/>
              </w:rPr>
              <w:t>∙</w:t>
            </w:r>
            <w:r w:rsidRPr="00026347">
              <w:rPr>
                <w:rFonts w:cs="Arial"/>
                <w:sz w:val="20"/>
                <w:szCs w:val="20"/>
                <w:lang w:eastAsia="en-AU"/>
              </w:rPr>
              <w:t>5)</w:t>
            </w:r>
          </w:p>
        </w:tc>
        <w:tc>
          <w:tcPr>
            <w:tcW w:w="1257" w:type="pct"/>
            <w:tcBorders>
              <w:top w:val="nil"/>
              <w:left w:val="nil"/>
            </w:tcBorders>
            <w:vAlign w:val="center"/>
            <w:hideMark/>
          </w:tcPr>
          <w:p w14:paraId="7974DFFB" w14:textId="4C78A56B"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0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1</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0</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c>
          <w:tcPr>
            <w:tcW w:w="1258" w:type="pct"/>
            <w:tcBorders>
              <w:top w:val="nil"/>
              <w:left w:val="nil"/>
            </w:tcBorders>
            <w:vAlign w:val="center"/>
            <w:hideMark/>
          </w:tcPr>
          <w:p w14:paraId="13C19500" w14:textId="0BB4B1BE"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1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2</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0</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r>
      <w:tr w:rsidR="00C96B32" w:rsidRPr="000B52DB" w14:paraId="32E34693" w14:textId="77777777" w:rsidTr="00345564">
        <w:trPr>
          <w:trHeight w:val="312"/>
        </w:trPr>
        <w:tc>
          <w:tcPr>
            <w:tcW w:w="829" w:type="pct"/>
            <w:tcBorders>
              <w:top w:val="nil"/>
            </w:tcBorders>
            <w:vAlign w:val="center"/>
            <w:hideMark/>
          </w:tcPr>
          <w:p w14:paraId="6B559218" w14:textId="77777777" w:rsidR="008C718F" w:rsidRPr="00E81228" w:rsidRDefault="008C718F" w:rsidP="00E81228">
            <w:pPr>
              <w:spacing w:before="60" w:after="60" w:line="240" w:lineRule="auto"/>
              <w:rPr>
                <w:rFonts w:cs="Arial"/>
                <w:color w:val="333333"/>
                <w:sz w:val="20"/>
                <w:szCs w:val="20"/>
                <w:lang w:eastAsia="en-AU"/>
              </w:rPr>
            </w:pPr>
            <w:r w:rsidRPr="00E81228">
              <w:rPr>
                <w:rFonts w:cs="Arial"/>
                <w:color w:val="333333"/>
                <w:sz w:val="20"/>
                <w:szCs w:val="20"/>
                <w:lang w:eastAsia="en-AU"/>
              </w:rPr>
              <w:t>0-12 month</w:t>
            </w:r>
            <w:r w:rsidRPr="00F86544">
              <w:rPr>
                <w:rFonts w:cs="Arial"/>
                <w:color w:val="333333"/>
                <w:sz w:val="20"/>
                <w:szCs w:val="20"/>
                <w:lang w:eastAsia="en-AU"/>
              </w:rPr>
              <w:t>s</w:t>
            </w:r>
          </w:p>
        </w:tc>
        <w:tc>
          <w:tcPr>
            <w:tcW w:w="828" w:type="pct"/>
            <w:tcBorders>
              <w:top w:val="nil"/>
              <w:left w:val="nil"/>
            </w:tcBorders>
            <w:noWrap/>
            <w:vAlign w:val="center"/>
            <w:hideMark/>
          </w:tcPr>
          <w:p w14:paraId="4CD2809A" w14:textId="1BBBEA8D"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19</w:t>
            </w:r>
            <w:r w:rsidR="009D43BE">
              <w:rPr>
                <w:rFonts w:cs="Arial"/>
                <w:sz w:val="20"/>
                <w:szCs w:val="20"/>
                <w:lang w:eastAsia="en-AU"/>
              </w:rPr>
              <w:t>∙</w:t>
            </w:r>
            <w:r w:rsidRPr="00026347">
              <w:rPr>
                <w:rFonts w:cs="Arial"/>
                <w:sz w:val="20"/>
                <w:szCs w:val="20"/>
                <w:lang w:eastAsia="en-AU"/>
              </w:rPr>
              <w:t>7 (9</w:t>
            </w:r>
            <w:r w:rsidR="009D43BE">
              <w:rPr>
                <w:rFonts w:cs="Arial"/>
                <w:sz w:val="20"/>
                <w:szCs w:val="20"/>
                <w:lang w:eastAsia="en-AU"/>
              </w:rPr>
              <w:t>∙</w:t>
            </w:r>
            <w:r w:rsidRPr="00026347">
              <w:rPr>
                <w:rFonts w:cs="Arial"/>
                <w:sz w:val="20"/>
                <w:szCs w:val="20"/>
                <w:lang w:eastAsia="en-AU"/>
              </w:rPr>
              <w:t xml:space="preserve">4 </w:t>
            </w:r>
            <w:r w:rsidR="00DB7016">
              <w:rPr>
                <w:rFonts w:cs="Arial"/>
                <w:sz w:val="20"/>
                <w:szCs w:val="20"/>
                <w:lang w:eastAsia="en-AU"/>
              </w:rPr>
              <w:t>to</w:t>
            </w:r>
            <w:r w:rsidRPr="00026347">
              <w:rPr>
                <w:rFonts w:cs="Arial"/>
                <w:sz w:val="20"/>
                <w:szCs w:val="20"/>
                <w:lang w:eastAsia="en-AU"/>
              </w:rPr>
              <w:t xml:space="preserve"> 34</w:t>
            </w:r>
            <w:r w:rsidR="009D43BE">
              <w:rPr>
                <w:rFonts w:cs="Arial"/>
                <w:sz w:val="20"/>
                <w:szCs w:val="20"/>
                <w:lang w:eastAsia="en-AU"/>
              </w:rPr>
              <w:t>∙</w:t>
            </w:r>
            <w:r w:rsidRPr="00026347">
              <w:rPr>
                <w:rFonts w:cs="Arial"/>
                <w:sz w:val="20"/>
                <w:szCs w:val="20"/>
                <w:lang w:eastAsia="en-AU"/>
              </w:rPr>
              <w:t>2)</w:t>
            </w:r>
          </w:p>
        </w:tc>
        <w:tc>
          <w:tcPr>
            <w:tcW w:w="828" w:type="pct"/>
            <w:tcBorders>
              <w:top w:val="nil"/>
              <w:left w:val="nil"/>
            </w:tcBorders>
            <w:noWrap/>
            <w:vAlign w:val="center"/>
            <w:hideMark/>
          </w:tcPr>
          <w:p w14:paraId="429C84B6" w14:textId="005BB4EB" w:rsidR="008C718F" w:rsidRPr="00026347" w:rsidRDefault="008C718F" w:rsidP="00E81228">
            <w:pPr>
              <w:spacing w:before="60" w:after="60" w:line="240" w:lineRule="auto"/>
              <w:ind w:left="314"/>
              <w:rPr>
                <w:rFonts w:cs="Arial"/>
                <w:sz w:val="20"/>
                <w:szCs w:val="20"/>
                <w:lang w:eastAsia="en-AU"/>
              </w:rPr>
            </w:pPr>
            <w:r w:rsidRPr="00026347">
              <w:rPr>
                <w:rFonts w:cs="Arial"/>
                <w:sz w:val="20"/>
                <w:szCs w:val="20"/>
                <w:lang w:eastAsia="en-AU"/>
              </w:rPr>
              <w:t>28</w:t>
            </w:r>
            <w:r w:rsidR="009D43BE">
              <w:rPr>
                <w:rFonts w:cs="Arial"/>
                <w:sz w:val="20"/>
                <w:szCs w:val="20"/>
                <w:lang w:eastAsia="en-AU"/>
              </w:rPr>
              <w:t>∙</w:t>
            </w:r>
            <w:r w:rsidRPr="00026347">
              <w:rPr>
                <w:rFonts w:cs="Arial"/>
                <w:sz w:val="20"/>
                <w:szCs w:val="20"/>
                <w:lang w:eastAsia="en-AU"/>
              </w:rPr>
              <w:t>8 (17</w:t>
            </w:r>
            <w:r w:rsidR="009D43BE">
              <w:rPr>
                <w:rFonts w:cs="Arial"/>
                <w:sz w:val="20"/>
                <w:szCs w:val="20"/>
                <w:lang w:eastAsia="en-AU"/>
              </w:rPr>
              <w:t>∙</w:t>
            </w:r>
            <w:r w:rsidRPr="00026347">
              <w:rPr>
                <w:rFonts w:cs="Arial"/>
                <w:sz w:val="20"/>
                <w:szCs w:val="20"/>
                <w:lang w:eastAsia="en-AU"/>
              </w:rPr>
              <w:t xml:space="preserve">8 </w:t>
            </w:r>
            <w:r w:rsidR="00DB7016">
              <w:rPr>
                <w:rFonts w:cs="Arial"/>
                <w:sz w:val="20"/>
                <w:szCs w:val="20"/>
                <w:lang w:eastAsia="en-AU"/>
              </w:rPr>
              <w:t>to</w:t>
            </w:r>
            <w:r w:rsidRPr="00026347">
              <w:rPr>
                <w:rFonts w:cs="Arial"/>
                <w:sz w:val="20"/>
                <w:szCs w:val="20"/>
                <w:lang w:eastAsia="en-AU"/>
              </w:rPr>
              <w:t xml:space="preserve"> 45</w:t>
            </w:r>
            <w:r w:rsidR="009D43BE">
              <w:rPr>
                <w:rFonts w:cs="Arial"/>
                <w:sz w:val="20"/>
                <w:szCs w:val="20"/>
                <w:lang w:eastAsia="en-AU"/>
              </w:rPr>
              <w:t>∙</w:t>
            </w:r>
            <w:r w:rsidRPr="00026347">
              <w:rPr>
                <w:rFonts w:cs="Arial"/>
                <w:sz w:val="20"/>
                <w:szCs w:val="20"/>
                <w:lang w:eastAsia="en-AU"/>
              </w:rPr>
              <w:t>2)</w:t>
            </w:r>
          </w:p>
        </w:tc>
        <w:tc>
          <w:tcPr>
            <w:tcW w:w="1257" w:type="pct"/>
            <w:tcBorders>
              <w:top w:val="nil"/>
              <w:left w:val="nil"/>
            </w:tcBorders>
            <w:vAlign w:val="center"/>
            <w:hideMark/>
          </w:tcPr>
          <w:p w14:paraId="099C221F" w14:textId="7E70B581"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8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6</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6</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c>
          <w:tcPr>
            <w:tcW w:w="1258" w:type="pct"/>
            <w:tcBorders>
              <w:top w:val="nil"/>
              <w:left w:val="nil"/>
            </w:tcBorders>
            <w:vAlign w:val="center"/>
            <w:hideMark/>
          </w:tcPr>
          <w:p w14:paraId="45D5B73C" w14:textId="44CDED50" w:rsidR="008C718F" w:rsidRPr="00026347" w:rsidRDefault="008C718F" w:rsidP="00E81228">
            <w:pPr>
              <w:spacing w:before="60" w:after="60" w:line="240" w:lineRule="auto"/>
              <w:rPr>
                <w:rFonts w:cs="Arial"/>
                <w:sz w:val="20"/>
                <w:szCs w:val="20"/>
                <w:lang w:eastAsia="en-AU"/>
              </w:rPr>
            </w:pPr>
            <w:r w:rsidRPr="00026347">
              <w:rPr>
                <w:rFonts w:cs="Arial"/>
                <w:sz w:val="20"/>
                <w:szCs w:val="20"/>
                <w:lang w:eastAsia="en-AU"/>
              </w:rPr>
              <w:t>-9</w:t>
            </w:r>
            <w:r w:rsidR="009D43BE">
              <w:rPr>
                <w:rFonts w:cs="Arial"/>
                <w:sz w:val="20"/>
                <w:szCs w:val="20"/>
                <w:lang w:eastAsia="en-AU"/>
              </w:rPr>
              <w:t>∙</w:t>
            </w:r>
            <w:r w:rsidRPr="00026347">
              <w:rPr>
                <w:rFonts w:cs="Arial"/>
                <w:sz w:val="20"/>
                <w:szCs w:val="20"/>
                <w:lang w:eastAsia="en-AU"/>
              </w:rPr>
              <w:t>7 (</w:t>
            </w:r>
            <w:r w:rsidR="002F42E3">
              <w:rPr>
                <w:rFonts w:cs="Arial"/>
                <w:sz w:val="20"/>
                <w:szCs w:val="20"/>
                <w:lang w:eastAsia="en-AU"/>
              </w:rPr>
              <w:t>95% CI -</w:t>
            </w:r>
            <w:r w:rsidRPr="00026347">
              <w:rPr>
                <w:rFonts w:cs="Arial"/>
                <w:sz w:val="20"/>
                <w:szCs w:val="20"/>
                <w:lang w:eastAsia="en-AU"/>
              </w:rPr>
              <w:t>10</w:t>
            </w:r>
            <w:r w:rsidR="009D43BE">
              <w:rPr>
                <w:rFonts w:cs="Arial"/>
                <w:sz w:val="20"/>
                <w:szCs w:val="20"/>
                <w:lang w:eastAsia="en-AU"/>
              </w:rPr>
              <w:t>∙</w:t>
            </w:r>
            <w:r w:rsidRPr="00026347">
              <w:rPr>
                <w:rFonts w:cs="Arial"/>
                <w:sz w:val="20"/>
                <w:szCs w:val="20"/>
                <w:lang w:eastAsia="en-AU"/>
              </w:rPr>
              <w:t>8</w:t>
            </w:r>
            <w:r w:rsidR="00745440">
              <w:rPr>
                <w:rFonts w:cs="Arial"/>
                <w:sz w:val="20"/>
                <w:szCs w:val="20"/>
                <w:lang w:eastAsia="en-AU"/>
              </w:rPr>
              <w:t xml:space="preserve"> to </w:t>
            </w:r>
            <w:r w:rsidRPr="00026347">
              <w:rPr>
                <w:rFonts w:cs="Arial"/>
                <w:sz w:val="20"/>
                <w:szCs w:val="20"/>
                <w:lang w:eastAsia="en-AU"/>
              </w:rPr>
              <w:t>-8</w:t>
            </w:r>
            <w:r w:rsidR="009D43BE">
              <w:rPr>
                <w:rFonts w:cs="Arial"/>
                <w:sz w:val="20"/>
                <w:szCs w:val="20"/>
                <w:lang w:eastAsia="en-AU"/>
              </w:rPr>
              <w:t>∙</w:t>
            </w:r>
            <w:r w:rsidRPr="00026347">
              <w:rPr>
                <w:rFonts w:cs="Arial"/>
                <w:sz w:val="20"/>
                <w:szCs w:val="20"/>
                <w:lang w:eastAsia="en-AU"/>
              </w:rPr>
              <w:t>6</w:t>
            </w:r>
            <w:r w:rsidR="004C2F97">
              <w:rPr>
                <w:rFonts w:cs="Arial"/>
                <w:sz w:val="20"/>
                <w:szCs w:val="20"/>
                <w:lang w:eastAsia="en-AU"/>
              </w:rPr>
              <w:t>;</w:t>
            </w:r>
            <w:r w:rsidRPr="00026347">
              <w:rPr>
                <w:rFonts w:cs="Arial"/>
                <w:sz w:val="20"/>
                <w:szCs w:val="20"/>
                <w:lang w:eastAsia="en-AU"/>
              </w:rPr>
              <w:t xml:space="preserve"> </w:t>
            </w:r>
            <w:r w:rsidR="009D43BE">
              <w:rPr>
                <w:rFonts w:cs="Arial"/>
                <w:sz w:val="20"/>
                <w:szCs w:val="20"/>
                <w:lang w:eastAsia="en-AU"/>
              </w:rPr>
              <w:t>p&lt;0∙0001</w:t>
            </w:r>
            <w:r w:rsidR="004C2F97">
              <w:rPr>
                <w:rFonts w:cs="Arial"/>
                <w:sz w:val="20"/>
                <w:szCs w:val="20"/>
                <w:lang w:eastAsia="en-AU"/>
              </w:rPr>
              <w:t>)</w:t>
            </w:r>
          </w:p>
        </w:tc>
      </w:tr>
      <w:tr w:rsidR="00170ECB" w:rsidRPr="000B52DB" w14:paraId="575C2D25" w14:textId="77777777" w:rsidTr="00193F6E">
        <w:trPr>
          <w:trHeight w:val="40"/>
        </w:trPr>
        <w:tc>
          <w:tcPr>
            <w:tcW w:w="5000" w:type="pct"/>
            <w:gridSpan w:val="5"/>
            <w:shd w:val="clear" w:color="auto" w:fill="00727D" w:themeFill="accent6"/>
            <w:vAlign w:val="center"/>
          </w:tcPr>
          <w:p w14:paraId="044B49D5" w14:textId="4B95E5F9" w:rsidR="00170ECB" w:rsidRPr="00E81228" w:rsidRDefault="00170ECB" w:rsidP="00E81228">
            <w:pPr>
              <w:spacing w:before="60" w:after="60" w:line="240" w:lineRule="auto"/>
              <w:rPr>
                <w:rFonts w:cs="Arial"/>
                <w:b/>
                <w:color w:val="FFFFFF" w:themeColor="background1"/>
                <w:sz w:val="20"/>
                <w:szCs w:val="20"/>
                <w:lang w:eastAsia="en-AU"/>
              </w:rPr>
            </w:pPr>
            <w:r w:rsidRPr="00E81228">
              <w:rPr>
                <w:rFonts w:cs="Arial"/>
                <w:b/>
                <w:color w:val="FFFFFF" w:themeColor="background1"/>
                <w:sz w:val="20"/>
                <w:szCs w:val="20"/>
                <w:lang w:eastAsia="en-AU"/>
              </w:rPr>
              <w:t>CPD-accredited education</w:t>
            </w:r>
            <w:r w:rsidRPr="00E81228" w:rsidDel="00170ECB">
              <w:rPr>
                <w:rFonts w:cs="Arial"/>
                <w:b/>
                <w:color w:val="FFFFFF" w:themeColor="background1"/>
                <w:sz w:val="20"/>
                <w:szCs w:val="20"/>
                <w:lang w:eastAsia="en-AU"/>
              </w:rPr>
              <w:t xml:space="preserve"> </w:t>
            </w:r>
            <w:r w:rsidRPr="00E81228">
              <w:rPr>
                <w:rFonts w:cs="Arial"/>
                <w:b/>
                <w:color w:val="FFFFFF" w:themeColor="background1"/>
                <w:sz w:val="20"/>
                <w:szCs w:val="20"/>
                <w:lang w:eastAsia="en-AU"/>
              </w:rPr>
              <w:t>(</w:t>
            </w:r>
            <w:r w:rsidR="00210A53" w:rsidRPr="00E81228">
              <w:rPr>
                <w:rFonts w:cs="Arial"/>
                <w:b/>
                <w:color w:val="FFFFFF" w:themeColor="background1"/>
                <w:sz w:val="20"/>
                <w:szCs w:val="20"/>
                <w:lang w:eastAsia="en-AU"/>
              </w:rPr>
              <w:t>yes, no)</w:t>
            </w:r>
          </w:p>
        </w:tc>
      </w:tr>
      <w:tr w:rsidR="00C96B32" w:rsidRPr="000B52DB" w14:paraId="24069FF1" w14:textId="77777777" w:rsidTr="004210C4">
        <w:trPr>
          <w:trHeight w:val="283"/>
        </w:trPr>
        <w:tc>
          <w:tcPr>
            <w:tcW w:w="829" w:type="pct"/>
            <w:tcBorders>
              <w:top w:val="nil"/>
              <w:bottom w:val="nil"/>
            </w:tcBorders>
            <w:vAlign w:val="center"/>
            <w:hideMark/>
          </w:tcPr>
          <w:p w14:paraId="3DEDDFE0" w14:textId="50A467F5" w:rsidR="008C718F" w:rsidRPr="00E81228" w:rsidRDefault="00210A53" w:rsidP="00026347">
            <w:pPr>
              <w:spacing w:before="60" w:after="60" w:line="240" w:lineRule="auto"/>
              <w:rPr>
                <w:rFonts w:cs="Arial"/>
                <w:color w:val="333333"/>
                <w:sz w:val="20"/>
                <w:szCs w:val="20"/>
                <w:lang w:eastAsia="en-AU"/>
              </w:rPr>
            </w:pPr>
            <w:r w:rsidRPr="00E81228">
              <w:rPr>
                <w:rFonts w:cs="Arial"/>
                <w:color w:val="333333"/>
                <w:sz w:val="20"/>
                <w:szCs w:val="20"/>
                <w:lang w:eastAsia="en-AU"/>
              </w:rPr>
              <w:t>N</w:t>
            </w:r>
          </w:p>
        </w:tc>
        <w:tc>
          <w:tcPr>
            <w:tcW w:w="828" w:type="pct"/>
            <w:tcBorders>
              <w:top w:val="nil"/>
              <w:left w:val="nil"/>
              <w:bottom w:val="nil"/>
            </w:tcBorders>
            <w:noWrap/>
            <w:vAlign w:val="center"/>
            <w:hideMark/>
          </w:tcPr>
          <w:p w14:paraId="69B27807" w14:textId="64773F11" w:rsidR="008C718F" w:rsidRPr="008723B2" w:rsidRDefault="008C718F" w:rsidP="00E81228">
            <w:pPr>
              <w:spacing w:before="60" w:after="60" w:line="240" w:lineRule="auto"/>
              <w:rPr>
                <w:rFonts w:cs="Arial"/>
                <w:sz w:val="20"/>
                <w:szCs w:val="20"/>
                <w:lang w:eastAsia="en-AU"/>
              </w:rPr>
            </w:pPr>
            <w:r w:rsidRPr="00E81228">
              <w:rPr>
                <w:rFonts w:cs="Arial"/>
                <w:sz w:val="20"/>
                <w:szCs w:val="20"/>
                <w:lang w:eastAsia="en-AU"/>
              </w:rPr>
              <w:t>2</w:t>
            </w:r>
            <w:r w:rsidR="00753365" w:rsidRPr="00E81228">
              <w:rPr>
                <w:rFonts w:cs="Arial"/>
                <w:sz w:val="20"/>
                <w:szCs w:val="20"/>
                <w:lang w:eastAsia="en-AU"/>
              </w:rPr>
              <w:t>,</w:t>
            </w:r>
            <w:r w:rsidRPr="00E81228">
              <w:rPr>
                <w:rFonts w:cs="Arial"/>
                <w:sz w:val="20"/>
                <w:szCs w:val="20"/>
                <w:lang w:eastAsia="en-AU"/>
              </w:rPr>
              <w:t>545</w:t>
            </w:r>
            <w:r w:rsidR="006327D9">
              <w:rPr>
                <w:rFonts w:cs="Arial"/>
                <w:b/>
                <w:bCs/>
                <w:color w:val="333333"/>
                <w:sz w:val="20"/>
                <w:szCs w:val="20"/>
                <w:vertAlign w:val="superscript"/>
                <w:lang w:eastAsia="en-AU"/>
              </w:rPr>
              <w:t>e</w:t>
            </w:r>
          </w:p>
        </w:tc>
        <w:tc>
          <w:tcPr>
            <w:tcW w:w="828" w:type="pct"/>
            <w:tcBorders>
              <w:top w:val="nil"/>
              <w:left w:val="nil"/>
              <w:bottom w:val="nil"/>
            </w:tcBorders>
            <w:noWrap/>
            <w:vAlign w:val="center"/>
            <w:hideMark/>
          </w:tcPr>
          <w:p w14:paraId="7EB394B5" w14:textId="26EC991B" w:rsidR="008C718F" w:rsidRPr="008723B2" w:rsidRDefault="008C718F" w:rsidP="00E81228">
            <w:pPr>
              <w:spacing w:before="60" w:after="60" w:line="240" w:lineRule="auto"/>
              <w:rPr>
                <w:rFonts w:cs="Arial"/>
                <w:sz w:val="20"/>
                <w:szCs w:val="20"/>
                <w:lang w:eastAsia="en-AU"/>
              </w:rPr>
            </w:pPr>
            <w:r w:rsidRPr="00E81228">
              <w:rPr>
                <w:rFonts w:cs="Arial"/>
                <w:sz w:val="20"/>
                <w:szCs w:val="20"/>
                <w:lang w:eastAsia="en-AU"/>
              </w:rPr>
              <w:t>2</w:t>
            </w:r>
            <w:r w:rsidR="00753365" w:rsidRPr="00E81228">
              <w:rPr>
                <w:rFonts w:cs="Arial"/>
                <w:sz w:val="20"/>
                <w:szCs w:val="20"/>
                <w:lang w:eastAsia="en-AU"/>
              </w:rPr>
              <w:t>,</w:t>
            </w:r>
            <w:r w:rsidRPr="00E81228">
              <w:rPr>
                <w:rFonts w:cs="Arial"/>
                <w:sz w:val="20"/>
                <w:szCs w:val="20"/>
                <w:lang w:eastAsia="en-AU"/>
              </w:rPr>
              <w:t>590</w:t>
            </w:r>
            <w:r w:rsidR="00745D90">
              <w:rPr>
                <w:rFonts w:cs="Arial"/>
                <w:b/>
                <w:bCs/>
                <w:color w:val="333333"/>
                <w:sz w:val="20"/>
                <w:szCs w:val="20"/>
                <w:vertAlign w:val="superscript"/>
                <w:lang w:eastAsia="en-AU"/>
              </w:rPr>
              <w:t>f</w:t>
            </w:r>
          </w:p>
        </w:tc>
        <w:tc>
          <w:tcPr>
            <w:tcW w:w="1257" w:type="pct"/>
            <w:tcBorders>
              <w:top w:val="nil"/>
              <w:left w:val="nil"/>
              <w:bottom w:val="nil"/>
            </w:tcBorders>
            <w:noWrap/>
            <w:hideMark/>
          </w:tcPr>
          <w:p w14:paraId="4A5CE0BC" w14:textId="77777777" w:rsidR="008C718F" w:rsidRPr="008723B2" w:rsidRDefault="008C718F" w:rsidP="00026347">
            <w:pPr>
              <w:spacing w:before="60" w:after="60" w:line="240" w:lineRule="auto"/>
              <w:rPr>
                <w:rFonts w:cs="Arial"/>
                <w:sz w:val="20"/>
                <w:szCs w:val="20"/>
                <w:lang w:eastAsia="en-AU"/>
              </w:rPr>
            </w:pPr>
            <w:r w:rsidRPr="008723B2">
              <w:rPr>
                <w:rFonts w:cs="Arial"/>
                <w:sz w:val="20"/>
                <w:szCs w:val="20"/>
                <w:lang w:eastAsia="en-AU"/>
              </w:rPr>
              <w:t> </w:t>
            </w:r>
          </w:p>
        </w:tc>
        <w:tc>
          <w:tcPr>
            <w:tcW w:w="1258" w:type="pct"/>
            <w:tcBorders>
              <w:top w:val="nil"/>
              <w:left w:val="nil"/>
              <w:bottom w:val="nil"/>
            </w:tcBorders>
            <w:noWrap/>
            <w:hideMark/>
          </w:tcPr>
          <w:p w14:paraId="6826653C" w14:textId="77777777" w:rsidR="008C718F" w:rsidRPr="00E81228" w:rsidRDefault="008C718F" w:rsidP="00026347">
            <w:pPr>
              <w:spacing w:before="60" w:after="60" w:line="240" w:lineRule="auto"/>
              <w:rPr>
                <w:rFonts w:cs="Arial"/>
                <w:sz w:val="20"/>
                <w:szCs w:val="20"/>
                <w:lang w:eastAsia="en-AU"/>
              </w:rPr>
            </w:pPr>
            <w:r w:rsidRPr="00E81228">
              <w:rPr>
                <w:rFonts w:cs="Arial"/>
                <w:sz w:val="20"/>
                <w:szCs w:val="20"/>
                <w:lang w:eastAsia="en-AU"/>
              </w:rPr>
              <w:t> </w:t>
            </w:r>
          </w:p>
        </w:tc>
      </w:tr>
      <w:tr w:rsidR="008723B2" w:rsidRPr="000B52DB" w14:paraId="4E29F2B6" w14:textId="77777777" w:rsidTr="004210C4">
        <w:trPr>
          <w:trHeight w:val="52"/>
        </w:trPr>
        <w:tc>
          <w:tcPr>
            <w:tcW w:w="829" w:type="pct"/>
            <w:tcBorders>
              <w:top w:val="nil"/>
              <w:bottom w:val="nil"/>
            </w:tcBorders>
            <w:vAlign w:val="center"/>
            <w:hideMark/>
          </w:tcPr>
          <w:p w14:paraId="6F2EC2DC" w14:textId="77777777"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Baseline</w:t>
            </w:r>
          </w:p>
        </w:tc>
        <w:tc>
          <w:tcPr>
            <w:tcW w:w="828" w:type="pct"/>
            <w:tcBorders>
              <w:top w:val="nil"/>
              <w:left w:val="nil"/>
              <w:bottom w:val="nil"/>
            </w:tcBorders>
            <w:noWrap/>
            <w:vAlign w:val="center"/>
            <w:hideMark/>
          </w:tcPr>
          <w:p w14:paraId="6FF6660F" w14:textId="5930030E"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8 (15</w:t>
            </w:r>
            <w:r>
              <w:rPr>
                <w:rFonts w:cs="Arial"/>
                <w:sz w:val="20"/>
                <w:szCs w:val="20"/>
                <w:lang w:eastAsia="en-AU"/>
              </w:rPr>
              <w:t>∙</w:t>
            </w:r>
            <w:r w:rsidRPr="00026347">
              <w:rPr>
                <w:rFonts w:cs="Arial"/>
                <w:sz w:val="20"/>
                <w:szCs w:val="20"/>
                <w:lang w:eastAsia="en-AU"/>
              </w:rPr>
              <w:t>9</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40</w:t>
            </w:r>
            <w:r>
              <w:rPr>
                <w:rFonts w:cs="Arial"/>
                <w:sz w:val="20"/>
                <w:szCs w:val="20"/>
                <w:lang w:eastAsia="en-AU"/>
              </w:rPr>
              <w:t>∙</w:t>
            </w:r>
            <w:r w:rsidRPr="00026347">
              <w:rPr>
                <w:rFonts w:cs="Arial"/>
                <w:sz w:val="20"/>
                <w:szCs w:val="20"/>
                <w:lang w:eastAsia="en-AU"/>
              </w:rPr>
              <w:t>6)</w:t>
            </w:r>
          </w:p>
        </w:tc>
        <w:tc>
          <w:tcPr>
            <w:tcW w:w="828" w:type="pct"/>
            <w:tcBorders>
              <w:top w:val="nil"/>
              <w:left w:val="nil"/>
              <w:bottom w:val="nil"/>
            </w:tcBorders>
            <w:noWrap/>
            <w:vAlign w:val="center"/>
            <w:hideMark/>
          </w:tcPr>
          <w:p w14:paraId="5AB63C44" w14:textId="0EEB8841"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9 (16</w:t>
            </w:r>
            <w:r>
              <w:rPr>
                <w:rFonts w:cs="Arial"/>
                <w:sz w:val="20"/>
                <w:szCs w:val="20"/>
                <w:lang w:eastAsia="en-AU"/>
              </w:rPr>
              <w:t>∙</w:t>
            </w:r>
            <w:r w:rsidRPr="00026347">
              <w:rPr>
                <w:rFonts w:cs="Arial"/>
                <w:sz w:val="20"/>
                <w:szCs w:val="20"/>
                <w:lang w:eastAsia="en-AU"/>
              </w:rPr>
              <w:t>8</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39</w:t>
            </w:r>
            <w:r>
              <w:rPr>
                <w:rFonts w:cs="Arial"/>
                <w:sz w:val="20"/>
                <w:szCs w:val="20"/>
                <w:lang w:eastAsia="en-AU"/>
              </w:rPr>
              <w:t>∙</w:t>
            </w:r>
            <w:r w:rsidRPr="00026347">
              <w:rPr>
                <w:rFonts w:cs="Arial"/>
                <w:sz w:val="20"/>
                <w:szCs w:val="20"/>
                <w:lang w:eastAsia="en-AU"/>
              </w:rPr>
              <w:t>9)</w:t>
            </w:r>
          </w:p>
        </w:tc>
        <w:tc>
          <w:tcPr>
            <w:tcW w:w="1257" w:type="pct"/>
            <w:tcBorders>
              <w:top w:val="nil"/>
              <w:left w:val="nil"/>
              <w:bottom w:val="nil"/>
            </w:tcBorders>
            <w:hideMark/>
          </w:tcPr>
          <w:p w14:paraId="1C32EF6C" w14:textId="7CD6EC91" w:rsidR="008723B2" w:rsidRPr="00E81228" w:rsidRDefault="008723B2" w:rsidP="00E81228">
            <w:pPr>
              <w:spacing w:before="60" w:after="60" w:line="240" w:lineRule="auto"/>
              <w:ind w:firstLine="175"/>
              <w:rPr>
                <w:rFonts w:cs="Arial"/>
                <w:sz w:val="20"/>
                <w:szCs w:val="20"/>
                <w:lang w:eastAsia="en-AU"/>
              </w:rPr>
            </w:pPr>
            <w:r w:rsidRPr="008723B2">
              <w:rPr>
                <w:rFonts w:cs="Arial"/>
                <w:sz w:val="20"/>
                <w:szCs w:val="20"/>
                <w:lang w:eastAsia="en-AU"/>
              </w:rPr>
              <w:t>∙∙</w:t>
            </w:r>
          </w:p>
        </w:tc>
        <w:tc>
          <w:tcPr>
            <w:tcW w:w="1258" w:type="pct"/>
            <w:tcBorders>
              <w:top w:val="nil"/>
              <w:left w:val="nil"/>
              <w:bottom w:val="nil"/>
            </w:tcBorders>
            <w:hideMark/>
          </w:tcPr>
          <w:p w14:paraId="6917B93B" w14:textId="5C3E7767" w:rsidR="008723B2" w:rsidRPr="00E81228" w:rsidRDefault="008723B2" w:rsidP="00E81228">
            <w:pPr>
              <w:spacing w:before="60" w:after="60" w:line="240" w:lineRule="auto"/>
              <w:ind w:firstLine="175"/>
              <w:rPr>
                <w:rFonts w:cs="Arial"/>
                <w:sz w:val="20"/>
                <w:szCs w:val="20"/>
                <w:lang w:eastAsia="en-AU"/>
              </w:rPr>
            </w:pPr>
            <w:r w:rsidRPr="008723B2">
              <w:rPr>
                <w:rFonts w:cs="Arial"/>
                <w:sz w:val="20"/>
                <w:szCs w:val="20"/>
                <w:lang w:eastAsia="en-AU"/>
              </w:rPr>
              <w:t>∙∙</w:t>
            </w:r>
          </w:p>
        </w:tc>
      </w:tr>
      <w:tr w:rsidR="008723B2" w:rsidRPr="000B52DB" w14:paraId="12D5FEB9" w14:textId="77777777" w:rsidTr="004210C4">
        <w:trPr>
          <w:trHeight w:val="52"/>
        </w:trPr>
        <w:tc>
          <w:tcPr>
            <w:tcW w:w="829" w:type="pct"/>
            <w:tcBorders>
              <w:top w:val="nil"/>
              <w:bottom w:val="nil"/>
            </w:tcBorders>
            <w:vAlign w:val="center"/>
            <w:hideMark/>
          </w:tcPr>
          <w:p w14:paraId="3A5107A2" w14:textId="518242DE"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0-6 months</w:t>
            </w:r>
          </w:p>
        </w:tc>
        <w:tc>
          <w:tcPr>
            <w:tcW w:w="828" w:type="pct"/>
            <w:tcBorders>
              <w:top w:val="nil"/>
              <w:left w:val="nil"/>
              <w:bottom w:val="nil"/>
            </w:tcBorders>
            <w:noWrap/>
            <w:vAlign w:val="center"/>
            <w:hideMark/>
          </w:tcPr>
          <w:p w14:paraId="519EB1AF" w14:textId="2AC66774"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17</w:t>
            </w:r>
            <w:r>
              <w:rPr>
                <w:rFonts w:cs="Arial"/>
                <w:sz w:val="20"/>
                <w:szCs w:val="20"/>
                <w:lang w:eastAsia="en-AU"/>
              </w:rPr>
              <w:t>∙</w:t>
            </w:r>
            <w:r w:rsidRPr="00026347">
              <w:rPr>
                <w:rFonts w:cs="Arial"/>
                <w:sz w:val="20"/>
                <w:szCs w:val="20"/>
                <w:lang w:eastAsia="en-AU"/>
              </w:rPr>
              <w:t>5 (8</w:t>
            </w:r>
            <w:r>
              <w:rPr>
                <w:rFonts w:cs="Arial"/>
                <w:sz w:val="20"/>
                <w:szCs w:val="20"/>
                <w:lang w:eastAsia="en-AU"/>
              </w:rPr>
              <w:t>∙</w:t>
            </w:r>
            <w:r w:rsidRPr="00026347">
              <w:rPr>
                <w:rFonts w:cs="Arial"/>
                <w:sz w:val="20"/>
                <w:szCs w:val="20"/>
                <w:lang w:eastAsia="en-AU"/>
              </w:rPr>
              <w:t>0</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32</w:t>
            </w:r>
            <w:r>
              <w:rPr>
                <w:rFonts w:cs="Arial"/>
                <w:sz w:val="20"/>
                <w:szCs w:val="20"/>
                <w:lang w:eastAsia="en-AU"/>
              </w:rPr>
              <w:t>∙</w:t>
            </w:r>
            <w:r w:rsidRPr="00026347">
              <w:rPr>
                <w:rFonts w:cs="Arial"/>
                <w:sz w:val="20"/>
                <w:szCs w:val="20"/>
                <w:lang w:eastAsia="en-AU"/>
              </w:rPr>
              <w:t>2)</w:t>
            </w:r>
          </w:p>
        </w:tc>
        <w:tc>
          <w:tcPr>
            <w:tcW w:w="828" w:type="pct"/>
            <w:tcBorders>
              <w:top w:val="nil"/>
              <w:left w:val="nil"/>
              <w:bottom w:val="nil"/>
            </w:tcBorders>
            <w:noWrap/>
            <w:vAlign w:val="center"/>
            <w:hideMark/>
          </w:tcPr>
          <w:p w14:paraId="50136CA0" w14:textId="037129EF"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18</w:t>
            </w:r>
            <w:r>
              <w:rPr>
                <w:rFonts w:cs="Arial"/>
                <w:sz w:val="20"/>
                <w:szCs w:val="20"/>
                <w:lang w:eastAsia="en-AU"/>
              </w:rPr>
              <w:t>∙</w:t>
            </w:r>
            <w:r w:rsidRPr="00026347">
              <w:rPr>
                <w:rFonts w:cs="Arial"/>
                <w:sz w:val="20"/>
                <w:szCs w:val="20"/>
                <w:lang w:eastAsia="en-AU"/>
              </w:rPr>
              <w:t>0 (8</w:t>
            </w:r>
            <w:r>
              <w:rPr>
                <w:rFonts w:cs="Arial"/>
                <w:sz w:val="20"/>
                <w:szCs w:val="20"/>
                <w:lang w:eastAsia="en-AU"/>
              </w:rPr>
              <w:t>∙</w:t>
            </w:r>
            <w:r w:rsidRPr="00026347">
              <w:rPr>
                <w:rFonts w:cs="Arial"/>
                <w:sz w:val="20"/>
                <w:szCs w:val="20"/>
                <w:lang w:eastAsia="en-AU"/>
              </w:rPr>
              <w:t>4</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31</w:t>
            </w:r>
            <w:r>
              <w:rPr>
                <w:rFonts w:cs="Arial"/>
                <w:sz w:val="20"/>
                <w:szCs w:val="20"/>
                <w:lang w:eastAsia="en-AU"/>
              </w:rPr>
              <w:t>∙</w:t>
            </w:r>
            <w:r w:rsidRPr="00026347">
              <w:rPr>
                <w:rFonts w:cs="Arial"/>
                <w:sz w:val="20"/>
                <w:szCs w:val="20"/>
                <w:lang w:eastAsia="en-AU"/>
              </w:rPr>
              <w:t>2)</w:t>
            </w:r>
          </w:p>
        </w:tc>
        <w:tc>
          <w:tcPr>
            <w:tcW w:w="1257" w:type="pct"/>
            <w:tcBorders>
              <w:top w:val="nil"/>
              <w:left w:val="nil"/>
              <w:bottom w:val="nil"/>
            </w:tcBorders>
            <w:vAlign w:val="center"/>
            <w:hideMark/>
          </w:tcPr>
          <w:p w14:paraId="143B1F1A" w14:textId="37004E30"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Pr>
                <w:rFonts w:cs="Arial"/>
                <w:sz w:val="20"/>
                <w:szCs w:val="20"/>
                <w:lang w:eastAsia="en-AU"/>
              </w:rPr>
              <w:t>∙</w:t>
            </w:r>
            <w:r w:rsidRPr="00026347">
              <w:rPr>
                <w:rFonts w:cs="Arial"/>
                <w:sz w:val="20"/>
                <w:szCs w:val="20"/>
                <w:lang w:eastAsia="en-AU"/>
              </w:rPr>
              <w:t>1 (</w:t>
            </w:r>
            <w:r w:rsidR="001D5CCC" w:rsidRPr="001D5CCC">
              <w:rPr>
                <w:rFonts w:cs="Arial"/>
                <w:sz w:val="20"/>
                <w:szCs w:val="20"/>
                <w:lang w:eastAsia="en-AU"/>
              </w:rPr>
              <w:t>98</w:t>
            </w:r>
            <w:r w:rsidR="001D5CCC" w:rsidRPr="001D5CCC">
              <w:rPr>
                <w:rFonts w:ascii="Cambria Math" w:hAnsi="Cambria Math" w:cs="Cambria Math"/>
                <w:sz w:val="20"/>
                <w:szCs w:val="20"/>
                <w:lang w:eastAsia="en-AU"/>
              </w:rPr>
              <w:t>⋅</w:t>
            </w:r>
            <w:r w:rsidR="001D5CCC" w:rsidRPr="001D5CCC">
              <w:rPr>
                <w:rFonts w:cs="Arial"/>
                <w:sz w:val="20"/>
                <w:szCs w:val="20"/>
                <w:lang w:eastAsia="en-AU"/>
              </w:rPr>
              <w:t>3% CI</w:t>
            </w:r>
            <w:r w:rsidR="001D5CCC">
              <w:rPr>
                <w:rFonts w:cs="Arial"/>
                <w:sz w:val="20"/>
                <w:szCs w:val="20"/>
                <w:lang w:eastAsia="en-AU"/>
              </w:rPr>
              <w:t xml:space="preserve"> </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8</w:t>
            </w:r>
            <w:r w:rsidR="004C2F97">
              <w:rPr>
                <w:rFonts w:cs="Arial"/>
                <w:sz w:val="20"/>
                <w:szCs w:val="20"/>
                <w:lang w:eastAsia="en-AU"/>
              </w:rPr>
              <w:t xml:space="preserve"> to</w:t>
            </w:r>
            <w:r w:rsidR="004C2F97" w:rsidRPr="00026347">
              <w:rPr>
                <w:rFonts w:cs="Arial"/>
                <w:sz w:val="20"/>
                <w:szCs w:val="20"/>
                <w:lang w:eastAsia="en-AU"/>
              </w:rPr>
              <w:t xml:space="preserve"> </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6</w:t>
            </w:r>
            <w:r w:rsidR="001339B4">
              <w:rPr>
                <w:rFonts w:cs="Arial"/>
                <w:sz w:val="20"/>
                <w:szCs w:val="20"/>
                <w:lang w:eastAsia="en-AU"/>
              </w:rPr>
              <w:t>;</w:t>
            </w:r>
            <w:r w:rsidRPr="00026347">
              <w:rPr>
                <w:rFonts w:cs="Arial"/>
                <w:sz w:val="20"/>
                <w:szCs w:val="20"/>
                <w:lang w:eastAsia="en-AU"/>
              </w:rPr>
              <w:t xml:space="preserve"> </w:t>
            </w:r>
            <w:r w:rsidR="001339B4">
              <w:rPr>
                <w:rFonts w:cs="Arial"/>
                <w:sz w:val="20"/>
                <w:szCs w:val="20"/>
                <w:lang w:eastAsia="en-AU"/>
              </w:rPr>
              <w:t>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78</w:t>
            </w:r>
            <w:r w:rsidR="001339B4">
              <w:rPr>
                <w:rFonts w:cs="Arial"/>
                <w:sz w:val="20"/>
                <w:szCs w:val="20"/>
                <w:lang w:eastAsia="en-AU"/>
              </w:rPr>
              <w:t>)</w:t>
            </w:r>
          </w:p>
        </w:tc>
        <w:tc>
          <w:tcPr>
            <w:tcW w:w="1258" w:type="pct"/>
            <w:tcBorders>
              <w:top w:val="nil"/>
              <w:left w:val="nil"/>
              <w:bottom w:val="nil"/>
            </w:tcBorders>
            <w:vAlign w:val="center"/>
            <w:hideMark/>
          </w:tcPr>
          <w:p w14:paraId="3B24EE47" w14:textId="0558999D"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Pr>
                <w:rFonts w:cs="Arial"/>
                <w:sz w:val="20"/>
                <w:szCs w:val="20"/>
                <w:lang w:eastAsia="en-AU"/>
              </w:rPr>
              <w:t>∙</w:t>
            </w:r>
            <w:r w:rsidRPr="00026347">
              <w:rPr>
                <w:rFonts w:cs="Arial"/>
                <w:sz w:val="20"/>
                <w:szCs w:val="20"/>
                <w:lang w:eastAsia="en-AU"/>
              </w:rPr>
              <w:t>2 (</w:t>
            </w:r>
            <w:r w:rsidR="00A73CD4" w:rsidRPr="001D5CCC">
              <w:rPr>
                <w:rFonts w:cs="Arial"/>
                <w:sz w:val="20"/>
                <w:szCs w:val="20"/>
                <w:lang w:eastAsia="en-AU"/>
              </w:rPr>
              <w:t>98</w:t>
            </w:r>
            <w:r w:rsidR="00A73CD4" w:rsidRPr="001D5CCC">
              <w:rPr>
                <w:rFonts w:ascii="Cambria Math" w:hAnsi="Cambria Math" w:cs="Cambria Math"/>
                <w:sz w:val="20"/>
                <w:szCs w:val="20"/>
                <w:lang w:eastAsia="en-AU"/>
              </w:rPr>
              <w:t>⋅</w:t>
            </w:r>
            <w:r w:rsidR="00A73CD4" w:rsidRPr="001D5CCC">
              <w:rPr>
                <w:rFonts w:cs="Arial"/>
                <w:sz w:val="20"/>
                <w:szCs w:val="20"/>
                <w:lang w:eastAsia="en-AU"/>
              </w:rPr>
              <w:t>3% CI</w:t>
            </w:r>
            <w:r w:rsidR="00A73CD4">
              <w:rPr>
                <w:rFonts w:cs="Arial"/>
                <w:sz w:val="20"/>
                <w:szCs w:val="20"/>
                <w:lang w:eastAsia="en-AU"/>
              </w:rPr>
              <w:t xml:space="preserve"> </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9 to 0</w:t>
            </w:r>
            <w:r>
              <w:rPr>
                <w:rFonts w:cs="Arial"/>
                <w:sz w:val="20"/>
                <w:szCs w:val="20"/>
                <w:lang w:eastAsia="en-AU"/>
              </w:rPr>
              <w:t>∙</w:t>
            </w:r>
            <w:r w:rsidRPr="00026347">
              <w:rPr>
                <w:rFonts w:cs="Arial"/>
                <w:sz w:val="20"/>
                <w:szCs w:val="20"/>
                <w:lang w:eastAsia="en-AU"/>
              </w:rPr>
              <w:t>6</w:t>
            </w:r>
            <w:r w:rsidR="00BB5AEF">
              <w:rPr>
                <w:rFonts w:cs="Arial"/>
                <w:sz w:val="20"/>
                <w:szCs w:val="20"/>
                <w:lang w:eastAsia="en-AU"/>
              </w:rPr>
              <w:t>; 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6</w:t>
            </w:r>
            <w:r w:rsidR="00BB5AEF">
              <w:rPr>
                <w:rFonts w:cs="Arial"/>
                <w:sz w:val="20"/>
                <w:szCs w:val="20"/>
                <w:lang w:eastAsia="en-AU"/>
              </w:rPr>
              <w:t>4)</w:t>
            </w:r>
          </w:p>
        </w:tc>
      </w:tr>
      <w:tr w:rsidR="008723B2" w:rsidRPr="000B52DB" w14:paraId="2BD489ED" w14:textId="77777777" w:rsidTr="004210C4">
        <w:trPr>
          <w:trHeight w:val="312"/>
        </w:trPr>
        <w:tc>
          <w:tcPr>
            <w:tcW w:w="829" w:type="pct"/>
            <w:tcBorders>
              <w:top w:val="nil"/>
              <w:bottom w:val="nil"/>
            </w:tcBorders>
            <w:vAlign w:val="center"/>
            <w:hideMark/>
          </w:tcPr>
          <w:p w14:paraId="3699CC62" w14:textId="39E19148"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&gt;6 months to 12 months</w:t>
            </w:r>
          </w:p>
        </w:tc>
        <w:tc>
          <w:tcPr>
            <w:tcW w:w="828" w:type="pct"/>
            <w:tcBorders>
              <w:top w:val="nil"/>
              <w:left w:val="nil"/>
              <w:bottom w:val="nil"/>
            </w:tcBorders>
            <w:noWrap/>
            <w:vAlign w:val="center"/>
            <w:hideMark/>
          </w:tcPr>
          <w:p w14:paraId="4542A8E3" w14:textId="718CFCC0"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21</w:t>
            </w:r>
            <w:r>
              <w:rPr>
                <w:rFonts w:cs="Arial"/>
                <w:sz w:val="20"/>
                <w:szCs w:val="20"/>
                <w:lang w:eastAsia="en-AU"/>
              </w:rPr>
              <w:t>∙</w:t>
            </w:r>
            <w:r w:rsidRPr="00026347">
              <w:rPr>
                <w:rFonts w:cs="Arial"/>
                <w:sz w:val="20"/>
                <w:szCs w:val="20"/>
                <w:lang w:eastAsia="en-AU"/>
              </w:rPr>
              <w:t>1 (9</w:t>
            </w:r>
            <w:r>
              <w:rPr>
                <w:rFonts w:cs="Arial"/>
                <w:sz w:val="20"/>
                <w:szCs w:val="20"/>
                <w:lang w:eastAsia="en-AU"/>
              </w:rPr>
              <w:t>∙</w:t>
            </w:r>
            <w:r w:rsidRPr="00026347">
              <w:rPr>
                <w:rFonts w:cs="Arial"/>
                <w:sz w:val="20"/>
                <w:szCs w:val="20"/>
                <w:lang w:eastAsia="en-AU"/>
              </w:rPr>
              <w:t>8</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38</w:t>
            </w:r>
            <w:r>
              <w:rPr>
                <w:rFonts w:cs="Arial"/>
                <w:sz w:val="20"/>
                <w:szCs w:val="20"/>
                <w:lang w:eastAsia="en-AU"/>
              </w:rPr>
              <w:t>∙</w:t>
            </w:r>
            <w:r w:rsidRPr="00026347">
              <w:rPr>
                <w:rFonts w:cs="Arial"/>
                <w:sz w:val="20"/>
                <w:szCs w:val="20"/>
                <w:lang w:eastAsia="en-AU"/>
              </w:rPr>
              <w:t>1)</w:t>
            </w:r>
          </w:p>
        </w:tc>
        <w:tc>
          <w:tcPr>
            <w:tcW w:w="828" w:type="pct"/>
            <w:tcBorders>
              <w:top w:val="nil"/>
              <w:left w:val="nil"/>
              <w:bottom w:val="nil"/>
            </w:tcBorders>
            <w:noWrap/>
            <w:vAlign w:val="center"/>
            <w:hideMark/>
          </w:tcPr>
          <w:p w14:paraId="2955EBC6" w14:textId="33FEAE8D"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22</w:t>
            </w:r>
            <w:r>
              <w:rPr>
                <w:rFonts w:cs="Arial"/>
                <w:sz w:val="20"/>
                <w:szCs w:val="20"/>
                <w:lang w:eastAsia="en-AU"/>
              </w:rPr>
              <w:t>∙</w:t>
            </w:r>
            <w:r w:rsidRPr="00026347">
              <w:rPr>
                <w:rFonts w:cs="Arial"/>
                <w:sz w:val="20"/>
                <w:szCs w:val="20"/>
                <w:lang w:eastAsia="en-AU"/>
              </w:rPr>
              <w:t>2 (10</w:t>
            </w:r>
            <w:r>
              <w:rPr>
                <w:rFonts w:cs="Arial"/>
                <w:sz w:val="20"/>
                <w:szCs w:val="20"/>
                <w:lang w:eastAsia="en-AU"/>
              </w:rPr>
              <w:t>∙</w:t>
            </w:r>
            <w:r w:rsidRPr="00026347">
              <w:rPr>
                <w:rFonts w:cs="Arial"/>
                <w:sz w:val="20"/>
                <w:szCs w:val="20"/>
                <w:lang w:eastAsia="en-AU"/>
              </w:rPr>
              <w:t>2</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37</w:t>
            </w:r>
            <w:r>
              <w:rPr>
                <w:rFonts w:cs="Arial"/>
                <w:sz w:val="20"/>
                <w:szCs w:val="20"/>
                <w:lang w:eastAsia="en-AU"/>
              </w:rPr>
              <w:t>∙</w:t>
            </w:r>
            <w:r w:rsidRPr="00026347">
              <w:rPr>
                <w:rFonts w:cs="Arial"/>
                <w:sz w:val="20"/>
                <w:szCs w:val="20"/>
                <w:lang w:eastAsia="en-AU"/>
              </w:rPr>
              <w:t>2)</w:t>
            </w:r>
          </w:p>
        </w:tc>
        <w:tc>
          <w:tcPr>
            <w:tcW w:w="1257" w:type="pct"/>
            <w:tcBorders>
              <w:top w:val="nil"/>
              <w:left w:val="nil"/>
              <w:bottom w:val="nil"/>
            </w:tcBorders>
            <w:vAlign w:val="center"/>
            <w:hideMark/>
          </w:tcPr>
          <w:p w14:paraId="6042E691" w14:textId="4B05A981"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Pr>
                <w:rFonts w:cs="Arial"/>
                <w:sz w:val="20"/>
                <w:szCs w:val="20"/>
                <w:lang w:eastAsia="en-AU"/>
              </w:rPr>
              <w:t>∙</w:t>
            </w:r>
            <w:r w:rsidRPr="00026347">
              <w:rPr>
                <w:rFonts w:cs="Arial"/>
                <w:sz w:val="20"/>
                <w:szCs w:val="20"/>
                <w:lang w:eastAsia="en-AU"/>
              </w:rPr>
              <w:t>2 (</w:t>
            </w:r>
            <w:r w:rsidR="001D5CCC" w:rsidRPr="001D5CCC">
              <w:rPr>
                <w:rFonts w:cs="Arial"/>
                <w:sz w:val="20"/>
                <w:szCs w:val="20"/>
                <w:lang w:eastAsia="en-AU"/>
              </w:rPr>
              <w:t>98</w:t>
            </w:r>
            <w:r w:rsidR="001D5CCC" w:rsidRPr="001D5CCC">
              <w:rPr>
                <w:rFonts w:ascii="Cambria Math" w:hAnsi="Cambria Math" w:cs="Cambria Math"/>
                <w:sz w:val="20"/>
                <w:szCs w:val="20"/>
                <w:lang w:eastAsia="en-AU"/>
              </w:rPr>
              <w:t>⋅</w:t>
            </w:r>
            <w:r w:rsidR="001D5CCC" w:rsidRPr="001D5CCC">
              <w:rPr>
                <w:rFonts w:cs="Arial"/>
                <w:sz w:val="20"/>
                <w:szCs w:val="20"/>
                <w:lang w:eastAsia="en-AU"/>
              </w:rPr>
              <w:t>3% CI</w:t>
            </w:r>
            <w:r w:rsidR="001D5CCC">
              <w:rPr>
                <w:rFonts w:cs="Arial"/>
                <w:sz w:val="20"/>
                <w:szCs w:val="20"/>
                <w:lang w:eastAsia="en-AU"/>
              </w:rPr>
              <w:t xml:space="preserve"> </w:t>
            </w:r>
            <w:r w:rsidRPr="00026347">
              <w:rPr>
                <w:rFonts w:cs="Arial"/>
                <w:sz w:val="20"/>
                <w:szCs w:val="20"/>
                <w:lang w:eastAsia="en-AU"/>
              </w:rPr>
              <w:t>-1</w:t>
            </w:r>
            <w:r>
              <w:rPr>
                <w:rFonts w:cs="Arial"/>
                <w:sz w:val="20"/>
                <w:szCs w:val="20"/>
                <w:lang w:eastAsia="en-AU"/>
              </w:rPr>
              <w:t>∙</w:t>
            </w:r>
            <w:r w:rsidRPr="00026347">
              <w:rPr>
                <w:rFonts w:cs="Arial"/>
                <w:sz w:val="20"/>
                <w:szCs w:val="20"/>
                <w:lang w:eastAsia="en-AU"/>
              </w:rPr>
              <w:t>0</w:t>
            </w:r>
            <w:r w:rsidR="004C2F97">
              <w:rPr>
                <w:rFonts w:cs="Arial"/>
                <w:sz w:val="20"/>
                <w:szCs w:val="20"/>
                <w:lang w:eastAsia="en-AU"/>
              </w:rPr>
              <w:t xml:space="preserve"> to</w:t>
            </w:r>
            <w:r w:rsidRPr="00026347">
              <w:rPr>
                <w:rFonts w:cs="Arial"/>
                <w:sz w:val="20"/>
                <w:szCs w:val="20"/>
                <w:lang w:eastAsia="en-AU"/>
              </w:rPr>
              <w:t xml:space="preserve"> 0</w:t>
            </w:r>
            <w:r>
              <w:rPr>
                <w:rFonts w:cs="Arial"/>
                <w:sz w:val="20"/>
                <w:szCs w:val="20"/>
                <w:lang w:eastAsia="en-AU"/>
              </w:rPr>
              <w:t>∙</w:t>
            </w:r>
            <w:r w:rsidRPr="00026347">
              <w:rPr>
                <w:rFonts w:cs="Arial"/>
                <w:sz w:val="20"/>
                <w:szCs w:val="20"/>
                <w:lang w:eastAsia="en-AU"/>
              </w:rPr>
              <w:t>6</w:t>
            </w:r>
            <w:r w:rsidR="001339B4">
              <w:rPr>
                <w:rFonts w:cs="Arial"/>
                <w:sz w:val="20"/>
                <w:szCs w:val="20"/>
                <w:lang w:eastAsia="en-AU"/>
              </w:rPr>
              <w:t>;</w:t>
            </w:r>
            <w:r w:rsidR="00E65EE2">
              <w:rPr>
                <w:rFonts w:cs="Arial"/>
                <w:sz w:val="20"/>
                <w:szCs w:val="20"/>
                <w:lang w:eastAsia="en-AU"/>
              </w:rPr>
              <w:t xml:space="preserve"> 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5</w:t>
            </w:r>
            <w:r w:rsidR="00E65EE2">
              <w:rPr>
                <w:rFonts w:cs="Arial"/>
                <w:sz w:val="20"/>
                <w:szCs w:val="20"/>
                <w:lang w:eastAsia="en-AU"/>
              </w:rPr>
              <w:t>9)</w:t>
            </w:r>
          </w:p>
        </w:tc>
        <w:tc>
          <w:tcPr>
            <w:tcW w:w="1258" w:type="pct"/>
            <w:tcBorders>
              <w:top w:val="nil"/>
              <w:left w:val="nil"/>
              <w:bottom w:val="nil"/>
            </w:tcBorders>
            <w:vAlign w:val="center"/>
            <w:hideMark/>
          </w:tcPr>
          <w:p w14:paraId="01942823" w14:textId="5DB8BCEF"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Pr>
                <w:rFonts w:cs="Arial"/>
                <w:sz w:val="20"/>
                <w:szCs w:val="20"/>
                <w:lang w:eastAsia="en-AU"/>
              </w:rPr>
              <w:t>∙</w:t>
            </w:r>
            <w:r w:rsidRPr="00026347">
              <w:rPr>
                <w:rFonts w:cs="Arial"/>
                <w:sz w:val="20"/>
                <w:szCs w:val="20"/>
                <w:lang w:eastAsia="en-AU"/>
              </w:rPr>
              <w:t>3 (</w:t>
            </w:r>
            <w:r w:rsidR="00A73CD4" w:rsidRPr="001D5CCC">
              <w:rPr>
                <w:rFonts w:cs="Arial"/>
                <w:sz w:val="20"/>
                <w:szCs w:val="20"/>
                <w:lang w:eastAsia="en-AU"/>
              </w:rPr>
              <w:t>98</w:t>
            </w:r>
            <w:r w:rsidR="00A73CD4" w:rsidRPr="001D5CCC">
              <w:rPr>
                <w:rFonts w:ascii="Cambria Math" w:hAnsi="Cambria Math" w:cs="Cambria Math"/>
                <w:sz w:val="20"/>
                <w:szCs w:val="20"/>
                <w:lang w:eastAsia="en-AU"/>
              </w:rPr>
              <w:t>⋅</w:t>
            </w:r>
            <w:r w:rsidR="00A73CD4" w:rsidRPr="001D5CCC">
              <w:rPr>
                <w:rFonts w:cs="Arial"/>
                <w:sz w:val="20"/>
                <w:szCs w:val="20"/>
                <w:lang w:eastAsia="en-AU"/>
              </w:rPr>
              <w:t>3% CI</w:t>
            </w:r>
            <w:r w:rsidR="00A73CD4">
              <w:rPr>
                <w:rFonts w:cs="Arial"/>
                <w:sz w:val="20"/>
                <w:szCs w:val="20"/>
                <w:lang w:eastAsia="en-AU"/>
              </w:rPr>
              <w:t xml:space="preserve"> </w:t>
            </w:r>
            <w:r w:rsidRPr="00026347">
              <w:rPr>
                <w:rFonts w:cs="Arial"/>
                <w:sz w:val="20"/>
                <w:szCs w:val="20"/>
                <w:lang w:eastAsia="en-AU"/>
              </w:rPr>
              <w:t>-1</w:t>
            </w:r>
            <w:r>
              <w:rPr>
                <w:rFonts w:cs="Arial"/>
                <w:sz w:val="20"/>
                <w:szCs w:val="20"/>
                <w:lang w:eastAsia="en-AU"/>
              </w:rPr>
              <w:t>∙</w:t>
            </w:r>
            <w:r w:rsidRPr="00026347">
              <w:rPr>
                <w:rFonts w:cs="Arial"/>
                <w:sz w:val="20"/>
                <w:szCs w:val="20"/>
                <w:lang w:eastAsia="en-AU"/>
              </w:rPr>
              <w:t>1</w:t>
            </w:r>
            <w:r w:rsidR="00A73CD4">
              <w:rPr>
                <w:rFonts w:cs="Arial"/>
                <w:sz w:val="20"/>
                <w:szCs w:val="20"/>
                <w:lang w:eastAsia="en-AU"/>
              </w:rPr>
              <w:t xml:space="preserve"> to</w:t>
            </w:r>
            <w:r w:rsidRPr="00026347">
              <w:rPr>
                <w:rFonts w:cs="Arial"/>
                <w:sz w:val="20"/>
                <w:szCs w:val="20"/>
                <w:lang w:eastAsia="en-AU"/>
              </w:rPr>
              <w:t xml:space="preserve"> 0</w:t>
            </w:r>
            <w:r>
              <w:rPr>
                <w:rFonts w:cs="Arial"/>
                <w:sz w:val="20"/>
                <w:szCs w:val="20"/>
                <w:lang w:eastAsia="en-AU"/>
              </w:rPr>
              <w:t>∙</w:t>
            </w:r>
            <w:r w:rsidRPr="00026347">
              <w:rPr>
                <w:rFonts w:cs="Arial"/>
                <w:sz w:val="20"/>
                <w:szCs w:val="20"/>
                <w:lang w:eastAsia="en-AU"/>
              </w:rPr>
              <w:t>6</w:t>
            </w:r>
            <w:r w:rsidR="00BB5AEF">
              <w:rPr>
                <w:rFonts w:cs="Arial"/>
                <w:sz w:val="20"/>
                <w:szCs w:val="20"/>
                <w:lang w:eastAsia="en-AU"/>
              </w:rPr>
              <w:t>;</w:t>
            </w:r>
            <w:r w:rsidRPr="00026347">
              <w:rPr>
                <w:rFonts w:cs="Arial"/>
                <w:sz w:val="20"/>
                <w:szCs w:val="20"/>
                <w:lang w:eastAsia="en-AU"/>
              </w:rPr>
              <w:t xml:space="preserve"> </w:t>
            </w:r>
            <w:r w:rsidR="00BB5AEF">
              <w:rPr>
                <w:rFonts w:cs="Arial"/>
                <w:sz w:val="20"/>
                <w:szCs w:val="20"/>
                <w:lang w:eastAsia="en-AU"/>
              </w:rPr>
              <w:t>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4</w:t>
            </w:r>
            <w:r w:rsidR="00BB5AEF">
              <w:rPr>
                <w:rFonts w:cs="Arial"/>
                <w:sz w:val="20"/>
                <w:szCs w:val="20"/>
                <w:lang w:eastAsia="en-AU"/>
              </w:rPr>
              <w:t>5)</w:t>
            </w:r>
          </w:p>
        </w:tc>
      </w:tr>
      <w:tr w:rsidR="008723B2" w:rsidRPr="000B52DB" w14:paraId="0EC7FA8C" w14:textId="77777777" w:rsidTr="00345564">
        <w:trPr>
          <w:trHeight w:val="312"/>
        </w:trPr>
        <w:tc>
          <w:tcPr>
            <w:tcW w:w="829" w:type="pct"/>
            <w:tcBorders>
              <w:top w:val="nil"/>
            </w:tcBorders>
            <w:vAlign w:val="center"/>
            <w:hideMark/>
          </w:tcPr>
          <w:p w14:paraId="13BC2052" w14:textId="77777777"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0-12 month</w:t>
            </w:r>
            <w:r w:rsidRPr="00F86544">
              <w:rPr>
                <w:rFonts w:cs="Arial"/>
                <w:color w:val="333333"/>
                <w:sz w:val="20"/>
                <w:szCs w:val="20"/>
                <w:lang w:eastAsia="en-AU"/>
              </w:rPr>
              <w:t>s</w:t>
            </w:r>
          </w:p>
        </w:tc>
        <w:tc>
          <w:tcPr>
            <w:tcW w:w="828" w:type="pct"/>
            <w:tcBorders>
              <w:top w:val="nil"/>
              <w:left w:val="nil"/>
            </w:tcBorders>
            <w:noWrap/>
            <w:vAlign w:val="center"/>
            <w:hideMark/>
          </w:tcPr>
          <w:p w14:paraId="333092E3" w14:textId="4A5432EE"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19</w:t>
            </w:r>
            <w:r>
              <w:rPr>
                <w:rFonts w:cs="Arial"/>
                <w:sz w:val="20"/>
                <w:szCs w:val="20"/>
                <w:lang w:eastAsia="en-AU"/>
              </w:rPr>
              <w:t>∙</w:t>
            </w:r>
            <w:r w:rsidRPr="00026347">
              <w:rPr>
                <w:rFonts w:cs="Arial"/>
                <w:sz w:val="20"/>
                <w:szCs w:val="20"/>
                <w:lang w:eastAsia="en-AU"/>
              </w:rPr>
              <w:t>2 (9</w:t>
            </w:r>
            <w:r>
              <w:rPr>
                <w:rFonts w:cs="Arial"/>
                <w:sz w:val="20"/>
                <w:szCs w:val="20"/>
                <w:lang w:eastAsia="en-AU"/>
              </w:rPr>
              <w:t>∙</w:t>
            </w:r>
            <w:r w:rsidRPr="00026347">
              <w:rPr>
                <w:rFonts w:cs="Arial"/>
                <w:sz w:val="20"/>
                <w:szCs w:val="20"/>
                <w:lang w:eastAsia="en-AU"/>
              </w:rPr>
              <w:t>2</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34</w:t>
            </w:r>
            <w:r>
              <w:rPr>
                <w:rFonts w:cs="Arial"/>
                <w:sz w:val="20"/>
                <w:szCs w:val="20"/>
                <w:lang w:eastAsia="en-AU"/>
              </w:rPr>
              <w:t>∙</w:t>
            </w:r>
            <w:r w:rsidRPr="00026347">
              <w:rPr>
                <w:rFonts w:cs="Arial"/>
                <w:sz w:val="20"/>
                <w:szCs w:val="20"/>
                <w:lang w:eastAsia="en-AU"/>
              </w:rPr>
              <w:t>2)</w:t>
            </w:r>
          </w:p>
        </w:tc>
        <w:tc>
          <w:tcPr>
            <w:tcW w:w="828" w:type="pct"/>
            <w:tcBorders>
              <w:top w:val="nil"/>
              <w:left w:val="nil"/>
            </w:tcBorders>
            <w:noWrap/>
            <w:vAlign w:val="center"/>
            <w:hideMark/>
          </w:tcPr>
          <w:p w14:paraId="697FED49" w14:textId="5C9DB478"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20</w:t>
            </w:r>
            <w:r>
              <w:rPr>
                <w:rFonts w:cs="Arial"/>
                <w:sz w:val="20"/>
                <w:szCs w:val="20"/>
                <w:lang w:eastAsia="en-AU"/>
              </w:rPr>
              <w:t>∙</w:t>
            </w:r>
            <w:r w:rsidRPr="00026347">
              <w:rPr>
                <w:rFonts w:cs="Arial"/>
                <w:sz w:val="20"/>
                <w:szCs w:val="20"/>
                <w:lang w:eastAsia="en-AU"/>
              </w:rPr>
              <w:t>1 (9</w:t>
            </w:r>
            <w:r>
              <w:rPr>
                <w:rFonts w:cs="Arial"/>
                <w:sz w:val="20"/>
                <w:szCs w:val="20"/>
                <w:lang w:eastAsia="en-AU"/>
              </w:rPr>
              <w:t>∙</w:t>
            </w:r>
            <w:r w:rsidRPr="00026347">
              <w:rPr>
                <w:rFonts w:cs="Arial"/>
                <w:sz w:val="20"/>
                <w:szCs w:val="20"/>
                <w:lang w:eastAsia="en-AU"/>
              </w:rPr>
              <w:t>7</w:t>
            </w:r>
            <w:r w:rsidRPr="00026347" w:rsidDel="008723B2">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34</w:t>
            </w:r>
            <w:r>
              <w:rPr>
                <w:rFonts w:cs="Arial"/>
                <w:sz w:val="20"/>
                <w:szCs w:val="20"/>
                <w:lang w:eastAsia="en-AU"/>
              </w:rPr>
              <w:t>∙</w:t>
            </w:r>
            <w:r w:rsidRPr="00026347">
              <w:rPr>
                <w:rFonts w:cs="Arial"/>
                <w:sz w:val="20"/>
                <w:szCs w:val="20"/>
                <w:lang w:eastAsia="en-AU"/>
              </w:rPr>
              <w:t>1)</w:t>
            </w:r>
          </w:p>
        </w:tc>
        <w:tc>
          <w:tcPr>
            <w:tcW w:w="1257" w:type="pct"/>
            <w:tcBorders>
              <w:top w:val="nil"/>
              <w:left w:val="nil"/>
            </w:tcBorders>
            <w:vAlign w:val="center"/>
            <w:hideMark/>
          </w:tcPr>
          <w:p w14:paraId="6BBEF168" w14:textId="571586C4"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Pr>
                <w:rFonts w:cs="Arial"/>
                <w:sz w:val="20"/>
                <w:szCs w:val="20"/>
                <w:lang w:eastAsia="en-AU"/>
              </w:rPr>
              <w:t>∙</w:t>
            </w:r>
            <w:r w:rsidRPr="00026347">
              <w:rPr>
                <w:rFonts w:cs="Arial"/>
                <w:sz w:val="20"/>
                <w:szCs w:val="20"/>
                <w:lang w:eastAsia="en-AU"/>
              </w:rPr>
              <w:t>3 (</w:t>
            </w:r>
            <w:r w:rsidR="001D5CCC" w:rsidRPr="001D5CCC">
              <w:rPr>
                <w:rFonts w:cs="Arial"/>
                <w:sz w:val="20"/>
                <w:szCs w:val="20"/>
                <w:lang w:eastAsia="en-AU"/>
              </w:rPr>
              <w:t>98</w:t>
            </w:r>
            <w:r w:rsidR="001D5CCC" w:rsidRPr="001D5CCC">
              <w:rPr>
                <w:rFonts w:ascii="Cambria Math" w:hAnsi="Cambria Math" w:cs="Cambria Math"/>
                <w:sz w:val="20"/>
                <w:szCs w:val="20"/>
                <w:lang w:eastAsia="en-AU"/>
              </w:rPr>
              <w:t>⋅</w:t>
            </w:r>
            <w:r w:rsidR="001D5CCC" w:rsidRPr="001D5CCC">
              <w:rPr>
                <w:rFonts w:cs="Arial"/>
                <w:sz w:val="20"/>
                <w:szCs w:val="20"/>
                <w:lang w:eastAsia="en-AU"/>
              </w:rPr>
              <w:t>3% CI</w:t>
            </w:r>
            <w:r w:rsidR="001D5CCC">
              <w:rPr>
                <w:rFonts w:cs="Arial"/>
                <w:sz w:val="20"/>
                <w:szCs w:val="20"/>
                <w:lang w:eastAsia="en-AU"/>
              </w:rPr>
              <w:t xml:space="preserve"> </w:t>
            </w:r>
            <w:r w:rsidRPr="00026347">
              <w:rPr>
                <w:rFonts w:cs="Arial"/>
                <w:sz w:val="20"/>
                <w:szCs w:val="20"/>
                <w:lang w:eastAsia="en-AU"/>
              </w:rPr>
              <w:t>-1</w:t>
            </w:r>
            <w:r>
              <w:rPr>
                <w:rFonts w:cs="Arial"/>
                <w:sz w:val="20"/>
                <w:szCs w:val="20"/>
                <w:lang w:eastAsia="en-AU"/>
              </w:rPr>
              <w:t>∙</w:t>
            </w:r>
            <w:r w:rsidRPr="00026347">
              <w:rPr>
                <w:rFonts w:cs="Arial"/>
                <w:sz w:val="20"/>
                <w:szCs w:val="20"/>
                <w:lang w:eastAsia="en-AU"/>
              </w:rPr>
              <w:t>1</w:t>
            </w:r>
            <w:r w:rsidR="004C2F97">
              <w:rPr>
                <w:rFonts w:cs="Arial"/>
                <w:sz w:val="20"/>
                <w:szCs w:val="20"/>
                <w:lang w:eastAsia="en-AU"/>
              </w:rPr>
              <w:t xml:space="preserve"> to</w:t>
            </w:r>
            <w:r w:rsidRPr="00026347">
              <w:rPr>
                <w:rFonts w:cs="Arial"/>
                <w:sz w:val="20"/>
                <w:szCs w:val="20"/>
                <w:lang w:eastAsia="en-AU"/>
              </w:rPr>
              <w:t xml:space="preserve"> 0</w:t>
            </w:r>
            <w:r>
              <w:rPr>
                <w:rFonts w:cs="Arial"/>
                <w:sz w:val="20"/>
                <w:szCs w:val="20"/>
                <w:lang w:eastAsia="en-AU"/>
              </w:rPr>
              <w:t>∙</w:t>
            </w:r>
            <w:r w:rsidRPr="00026347">
              <w:rPr>
                <w:rFonts w:cs="Arial"/>
                <w:sz w:val="20"/>
                <w:szCs w:val="20"/>
                <w:lang w:eastAsia="en-AU"/>
              </w:rPr>
              <w:t>5</w:t>
            </w:r>
            <w:r w:rsidR="00E65EE2">
              <w:rPr>
                <w:rFonts w:cs="Arial"/>
                <w:sz w:val="20"/>
                <w:szCs w:val="20"/>
                <w:lang w:eastAsia="en-AU"/>
              </w:rPr>
              <w:t>;</w:t>
            </w:r>
            <w:r w:rsidRPr="00026347">
              <w:rPr>
                <w:rFonts w:cs="Arial"/>
                <w:sz w:val="20"/>
                <w:szCs w:val="20"/>
                <w:lang w:eastAsia="en-AU"/>
              </w:rPr>
              <w:t xml:space="preserve"> </w:t>
            </w:r>
            <w:r w:rsidR="00E65EE2">
              <w:rPr>
                <w:rFonts w:cs="Arial"/>
                <w:sz w:val="20"/>
                <w:szCs w:val="20"/>
                <w:lang w:eastAsia="en-AU"/>
              </w:rPr>
              <w:t>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3</w:t>
            </w:r>
            <w:r w:rsidR="00E65EE2">
              <w:rPr>
                <w:rFonts w:cs="Arial"/>
                <w:sz w:val="20"/>
                <w:szCs w:val="20"/>
                <w:lang w:eastAsia="en-AU"/>
              </w:rPr>
              <w:t>4)</w:t>
            </w:r>
          </w:p>
        </w:tc>
        <w:tc>
          <w:tcPr>
            <w:tcW w:w="1258" w:type="pct"/>
            <w:tcBorders>
              <w:top w:val="nil"/>
              <w:left w:val="nil"/>
            </w:tcBorders>
            <w:vAlign w:val="center"/>
            <w:hideMark/>
          </w:tcPr>
          <w:p w14:paraId="174009E3" w14:textId="7858FF59" w:rsidR="008723B2" w:rsidRPr="00026347" w:rsidRDefault="008723B2" w:rsidP="00E81228">
            <w:pPr>
              <w:spacing w:before="60" w:after="60" w:line="240" w:lineRule="auto"/>
              <w:rPr>
                <w:rFonts w:cs="Arial"/>
                <w:sz w:val="20"/>
                <w:szCs w:val="20"/>
                <w:lang w:eastAsia="en-AU"/>
              </w:rPr>
            </w:pPr>
            <w:r w:rsidRPr="00026347" w:rsidDel="00CC1315">
              <w:rPr>
                <w:rFonts w:cs="Arial"/>
                <w:sz w:val="20"/>
                <w:szCs w:val="20"/>
                <w:lang w:eastAsia="en-AU"/>
              </w:rPr>
              <w:t>-</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4 (</w:t>
            </w:r>
            <w:r w:rsidR="00A73CD4" w:rsidRPr="001D5CCC">
              <w:rPr>
                <w:rFonts w:cs="Arial"/>
                <w:sz w:val="20"/>
                <w:szCs w:val="20"/>
                <w:lang w:eastAsia="en-AU"/>
              </w:rPr>
              <w:t>98</w:t>
            </w:r>
            <w:r w:rsidR="00A73CD4" w:rsidRPr="001D5CCC">
              <w:rPr>
                <w:rFonts w:ascii="Cambria Math" w:hAnsi="Cambria Math" w:cs="Cambria Math"/>
                <w:sz w:val="20"/>
                <w:szCs w:val="20"/>
                <w:lang w:eastAsia="en-AU"/>
              </w:rPr>
              <w:t>⋅</w:t>
            </w:r>
            <w:r w:rsidR="00A73CD4" w:rsidRPr="001D5CCC">
              <w:rPr>
                <w:rFonts w:cs="Arial"/>
                <w:sz w:val="20"/>
                <w:szCs w:val="20"/>
                <w:lang w:eastAsia="en-AU"/>
              </w:rPr>
              <w:t>3% CI</w:t>
            </w:r>
            <w:r w:rsidR="00A73CD4">
              <w:rPr>
                <w:rFonts w:cs="Arial"/>
                <w:sz w:val="20"/>
                <w:szCs w:val="20"/>
                <w:lang w:eastAsia="en-AU"/>
              </w:rPr>
              <w:t xml:space="preserve"> </w:t>
            </w:r>
            <w:r w:rsidRPr="00026347">
              <w:rPr>
                <w:rFonts w:cs="Arial"/>
                <w:sz w:val="20"/>
                <w:szCs w:val="20"/>
                <w:lang w:eastAsia="en-AU"/>
              </w:rPr>
              <w:t>1</w:t>
            </w:r>
            <w:r>
              <w:rPr>
                <w:rFonts w:cs="Arial"/>
                <w:sz w:val="20"/>
                <w:szCs w:val="20"/>
                <w:lang w:eastAsia="en-AU"/>
              </w:rPr>
              <w:t>∙</w:t>
            </w:r>
            <w:r w:rsidRPr="00026347">
              <w:rPr>
                <w:rFonts w:cs="Arial"/>
                <w:sz w:val="20"/>
                <w:szCs w:val="20"/>
                <w:lang w:eastAsia="en-AU"/>
              </w:rPr>
              <w:t>2</w:t>
            </w:r>
            <w:r w:rsidR="00A73CD4">
              <w:rPr>
                <w:rFonts w:cs="Arial"/>
                <w:sz w:val="20"/>
                <w:szCs w:val="20"/>
                <w:lang w:eastAsia="en-AU"/>
              </w:rPr>
              <w:t xml:space="preserve"> to</w:t>
            </w:r>
            <w:r w:rsidRPr="00026347">
              <w:rPr>
                <w:rFonts w:cs="Arial"/>
                <w:sz w:val="20"/>
                <w:szCs w:val="20"/>
                <w:lang w:eastAsia="en-AU"/>
              </w:rPr>
              <w:t xml:space="preserve"> 0</w:t>
            </w:r>
            <w:r>
              <w:rPr>
                <w:rFonts w:cs="Arial"/>
                <w:sz w:val="20"/>
                <w:szCs w:val="20"/>
                <w:lang w:eastAsia="en-AU"/>
              </w:rPr>
              <w:t>∙</w:t>
            </w:r>
            <w:r w:rsidRPr="00026347">
              <w:rPr>
                <w:rFonts w:cs="Arial"/>
                <w:sz w:val="20"/>
                <w:szCs w:val="20"/>
                <w:lang w:eastAsia="en-AU"/>
              </w:rPr>
              <w:t>4</w:t>
            </w:r>
            <w:r w:rsidR="00BB5AEF">
              <w:rPr>
                <w:rFonts w:cs="Arial"/>
                <w:sz w:val="20"/>
                <w:szCs w:val="20"/>
                <w:lang w:eastAsia="en-AU"/>
              </w:rPr>
              <w:t>; p=</w:t>
            </w:r>
            <w:r w:rsidRPr="00026347">
              <w:rPr>
                <w:rFonts w:cs="Arial"/>
                <w:sz w:val="20"/>
                <w:szCs w:val="20"/>
                <w:lang w:eastAsia="en-AU"/>
              </w:rPr>
              <w:t>0</w:t>
            </w:r>
            <w:r>
              <w:rPr>
                <w:rFonts w:cs="Arial"/>
                <w:sz w:val="20"/>
                <w:szCs w:val="20"/>
                <w:lang w:eastAsia="en-AU"/>
              </w:rPr>
              <w:t>∙</w:t>
            </w:r>
            <w:r w:rsidRPr="00026347">
              <w:rPr>
                <w:rFonts w:cs="Arial"/>
                <w:sz w:val="20"/>
                <w:szCs w:val="20"/>
                <w:lang w:eastAsia="en-AU"/>
              </w:rPr>
              <w:t>2</w:t>
            </w:r>
            <w:r w:rsidR="00986387">
              <w:rPr>
                <w:rFonts w:cs="Arial"/>
                <w:sz w:val="20"/>
                <w:szCs w:val="20"/>
                <w:lang w:eastAsia="en-AU"/>
              </w:rPr>
              <w:t>6)</w:t>
            </w:r>
          </w:p>
        </w:tc>
      </w:tr>
      <w:tr w:rsidR="00986387" w:rsidRPr="00E81228" w14:paraId="2D7B86D8" w14:textId="77777777" w:rsidTr="00193F6E">
        <w:trPr>
          <w:trHeight w:val="283"/>
        </w:trPr>
        <w:tc>
          <w:tcPr>
            <w:tcW w:w="5000" w:type="pct"/>
            <w:gridSpan w:val="5"/>
            <w:tcBorders>
              <w:bottom w:val="nil"/>
            </w:tcBorders>
            <w:shd w:val="clear" w:color="auto" w:fill="00727D" w:themeFill="accent6"/>
            <w:vAlign w:val="center"/>
            <w:hideMark/>
          </w:tcPr>
          <w:p w14:paraId="7A47BF1C" w14:textId="0F9367FB" w:rsidR="00986387" w:rsidRPr="00E81228" w:rsidRDefault="00986387" w:rsidP="00E81228">
            <w:pPr>
              <w:spacing w:before="60" w:after="60" w:line="240" w:lineRule="auto"/>
              <w:rPr>
                <w:rFonts w:cs="Arial"/>
                <w:b/>
                <w:color w:val="FFFFFF" w:themeColor="background1"/>
                <w:sz w:val="20"/>
                <w:szCs w:val="20"/>
                <w:lang w:eastAsia="en-AU"/>
              </w:rPr>
            </w:pPr>
            <w:r w:rsidRPr="00E81228">
              <w:rPr>
                <w:rFonts w:cs="Arial"/>
                <w:b/>
                <w:color w:val="FFFFFF" w:themeColor="background1"/>
                <w:sz w:val="20"/>
                <w:szCs w:val="20"/>
                <w:lang w:eastAsia="en-AU"/>
              </w:rPr>
              <w:t xml:space="preserve">Cost information </w:t>
            </w:r>
            <w:r w:rsidR="00E1701F" w:rsidRPr="00E81228">
              <w:rPr>
                <w:rFonts w:cs="Arial"/>
                <w:b/>
                <w:bCs/>
                <w:color w:val="FFFFFF" w:themeColor="background1"/>
                <w:sz w:val="20"/>
                <w:szCs w:val="20"/>
                <w:lang w:eastAsia="en-AU"/>
              </w:rPr>
              <w:t>(y</w:t>
            </w:r>
            <w:r w:rsidRPr="00E81228">
              <w:rPr>
                <w:rFonts w:cs="Arial"/>
                <w:b/>
                <w:bCs/>
                <w:color w:val="FFFFFF" w:themeColor="background1"/>
                <w:sz w:val="20"/>
                <w:szCs w:val="20"/>
                <w:lang w:eastAsia="en-AU"/>
              </w:rPr>
              <w:t>es</w:t>
            </w:r>
            <w:r w:rsidR="00E1701F" w:rsidRPr="00E81228">
              <w:rPr>
                <w:rFonts w:cs="Arial"/>
                <w:b/>
                <w:bCs/>
                <w:color w:val="FFFFFF" w:themeColor="background1"/>
                <w:sz w:val="20"/>
                <w:szCs w:val="20"/>
                <w:lang w:eastAsia="en-AU"/>
              </w:rPr>
              <w:t xml:space="preserve">, </w:t>
            </w:r>
            <w:r w:rsidRPr="00E81228">
              <w:rPr>
                <w:rFonts w:cs="Arial"/>
                <w:b/>
                <w:color w:val="FFFFFF" w:themeColor="background1"/>
                <w:sz w:val="20"/>
                <w:szCs w:val="20"/>
                <w:lang w:eastAsia="en-AU"/>
              </w:rPr>
              <w:t>n</w:t>
            </w:r>
            <w:r w:rsidR="00E1701F" w:rsidRPr="00E81228">
              <w:rPr>
                <w:rFonts w:cs="Arial"/>
                <w:b/>
                <w:color w:val="FFFFFF" w:themeColor="background1"/>
                <w:sz w:val="20"/>
                <w:szCs w:val="20"/>
                <w:lang w:eastAsia="en-AU"/>
              </w:rPr>
              <w:t>o</w:t>
            </w:r>
            <w:r w:rsidRPr="00E81228" w:rsidDel="00E1701F">
              <w:rPr>
                <w:rFonts w:cs="Arial"/>
                <w:b/>
                <w:color w:val="FFFFFF" w:themeColor="background1"/>
                <w:sz w:val="20"/>
                <w:szCs w:val="20"/>
                <w:lang w:eastAsia="en-AU"/>
              </w:rPr>
              <w:t>)</w:t>
            </w:r>
          </w:p>
        </w:tc>
      </w:tr>
      <w:tr w:rsidR="00986387" w:rsidRPr="000B52DB" w14:paraId="029A30C9" w14:textId="77777777" w:rsidTr="00345564">
        <w:trPr>
          <w:trHeight w:val="283"/>
        </w:trPr>
        <w:tc>
          <w:tcPr>
            <w:tcW w:w="829" w:type="pct"/>
            <w:tcBorders>
              <w:bottom w:val="nil"/>
            </w:tcBorders>
            <w:vAlign w:val="center"/>
          </w:tcPr>
          <w:p w14:paraId="713DAAB5" w14:textId="576D8E06" w:rsidR="00986387" w:rsidRPr="00E81228" w:rsidRDefault="00E1701F" w:rsidP="00F86544">
            <w:pPr>
              <w:spacing w:before="60" w:after="60" w:line="240" w:lineRule="auto"/>
              <w:rPr>
                <w:rFonts w:cs="Arial"/>
                <w:color w:val="333333"/>
                <w:sz w:val="20"/>
                <w:szCs w:val="20"/>
                <w:lang w:eastAsia="en-AU"/>
              </w:rPr>
            </w:pPr>
            <w:r w:rsidRPr="00E81228">
              <w:rPr>
                <w:rFonts w:cs="Arial"/>
                <w:color w:val="333333"/>
                <w:sz w:val="20"/>
                <w:szCs w:val="20"/>
                <w:lang w:eastAsia="en-AU"/>
              </w:rPr>
              <w:t>N</w:t>
            </w:r>
          </w:p>
        </w:tc>
        <w:tc>
          <w:tcPr>
            <w:tcW w:w="828" w:type="pct"/>
            <w:tcBorders>
              <w:left w:val="nil"/>
              <w:bottom w:val="nil"/>
            </w:tcBorders>
            <w:vAlign w:val="center"/>
          </w:tcPr>
          <w:p w14:paraId="65CADD75" w14:textId="62E4A82E" w:rsidR="00986387" w:rsidRPr="00E81228" w:rsidRDefault="00986387" w:rsidP="00E81228">
            <w:pPr>
              <w:spacing w:before="60" w:after="60" w:line="240" w:lineRule="auto"/>
              <w:rPr>
                <w:rFonts w:cs="Arial"/>
                <w:sz w:val="20"/>
                <w:szCs w:val="20"/>
                <w:lang w:eastAsia="en-AU"/>
              </w:rPr>
            </w:pPr>
            <w:r w:rsidRPr="00E81228">
              <w:rPr>
                <w:rFonts w:cs="Arial"/>
                <w:sz w:val="20"/>
                <w:szCs w:val="20"/>
                <w:lang w:eastAsia="en-AU"/>
              </w:rPr>
              <w:t>2,616</w:t>
            </w:r>
            <w:r w:rsidR="006327D9">
              <w:rPr>
                <w:rFonts w:cs="Arial"/>
                <w:b/>
                <w:bCs/>
                <w:color w:val="333333"/>
                <w:sz w:val="20"/>
                <w:szCs w:val="20"/>
                <w:vertAlign w:val="superscript"/>
                <w:lang w:eastAsia="en-AU"/>
              </w:rPr>
              <w:t>e</w:t>
            </w:r>
          </w:p>
        </w:tc>
        <w:tc>
          <w:tcPr>
            <w:tcW w:w="828" w:type="pct"/>
            <w:tcBorders>
              <w:left w:val="nil"/>
              <w:bottom w:val="nil"/>
            </w:tcBorders>
            <w:vAlign w:val="center"/>
          </w:tcPr>
          <w:p w14:paraId="329ECD83" w14:textId="36A84F04" w:rsidR="00986387" w:rsidRPr="00E81228" w:rsidRDefault="00986387" w:rsidP="00E81228">
            <w:pPr>
              <w:spacing w:before="60" w:after="60" w:line="240" w:lineRule="auto"/>
              <w:rPr>
                <w:rFonts w:cs="Arial"/>
                <w:sz w:val="20"/>
                <w:szCs w:val="20"/>
                <w:lang w:eastAsia="en-AU"/>
              </w:rPr>
            </w:pPr>
            <w:r w:rsidRPr="00E81228">
              <w:rPr>
                <w:rFonts w:cs="Arial"/>
                <w:sz w:val="20"/>
                <w:szCs w:val="20"/>
                <w:lang w:eastAsia="en-AU"/>
              </w:rPr>
              <w:t>2,519</w:t>
            </w:r>
            <w:r w:rsidR="00745D90">
              <w:rPr>
                <w:rFonts w:cs="Arial"/>
                <w:b/>
                <w:bCs/>
                <w:color w:val="333333"/>
                <w:sz w:val="20"/>
                <w:szCs w:val="20"/>
                <w:vertAlign w:val="superscript"/>
                <w:lang w:eastAsia="en-AU"/>
              </w:rPr>
              <w:t>f</w:t>
            </w:r>
          </w:p>
        </w:tc>
        <w:tc>
          <w:tcPr>
            <w:tcW w:w="1257" w:type="pct"/>
            <w:tcBorders>
              <w:left w:val="nil"/>
              <w:bottom w:val="nil"/>
            </w:tcBorders>
            <w:vAlign w:val="center"/>
          </w:tcPr>
          <w:p w14:paraId="113EE5AC" w14:textId="77777777" w:rsidR="00986387" w:rsidRPr="00026347" w:rsidRDefault="00986387" w:rsidP="008723B2">
            <w:pPr>
              <w:spacing w:before="60" w:after="60" w:line="240" w:lineRule="auto"/>
              <w:jc w:val="center"/>
              <w:rPr>
                <w:rFonts w:cs="Arial"/>
                <w:b/>
                <w:bCs/>
                <w:sz w:val="20"/>
                <w:szCs w:val="20"/>
                <w:lang w:eastAsia="en-AU"/>
              </w:rPr>
            </w:pPr>
          </w:p>
        </w:tc>
        <w:tc>
          <w:tcPr>
            <w:tcW w:w="1258" w:type="pct"/>
            <w:tcBorders>
              <w:left w:val="nil"/>
              <w:bottom w:val="nil"/>
            </w:tcBorders>
            <w:vAlign w:val="center"/>
          </w:tcPr>
          <w:p w14:paraId="34FDAB1C" w14:textId="77777777" w:rsidR="00986387" w:rsidRPr="00026347" w:rsidRDefault="00986387" w:rsidP="008723B2">
            <w:pPr>
              <w:spacing w:before="60" w:after="60" w:line="240" w:lineRule="auto"/>
              <w:jc w:val="center"/>
              <w:rPr>
                <w:rFonts w:cs="Arial"/>
                <w:b/>
                <w:bCs/>
                <w:color w:val="333333"/>
                <w:sz w:val="20"/>
                <w:szCs w:val="20"/>
                <w:lang w:eastAsia="en-AU"/>
              </w:rPr>
            </w:pPr>
          </w:p>
        </w:tc>
      </w:tr>
      <w:tr w:rsidR="00DF4C64" w:rsidRPr="000B52DB" w14:paraId="2C8F8E48" w14:textId="77777777" w:rsidTr="004210C4">
        <w:trPr>
          <w:trHeight w:val="52"/>
        </w:trPr>
        <w:tc>
          <w:tcPr>
            <w:tcW w:w="829" w:type="pct"/>
            <w:tcBorders>
              <w:top w:val="nil"/>
              <w:bottom w:val="nil"/>
            </w:tcBorders>
            <w:vAlign w:val="center"/>
            <w:hideMark/>
          </w:tcPr>
          <w:p w14:paraId="0D6F215C" w14:textId="77777777" w:rsidR="00DF4C64" w:rsidRPr="00E81228" w:rsidRDefault="00DF4C64" w:rsidP="00E81228">
            <w:pPr>
              <w:spacing w:before="60" w:after="60" w:line="240" w:lineRule="auto"/>
              <w:rPr>
                <w:rFonts w:cs="Arial"/>
                <w:color w:val="333333"/>
                <w:sz w:val="20"/>
                <w:szCs w:val="20"/>
                <w:lang w:eastAsia="en-AU"/>
              </w:rPr>
            </w:pPr>
            <w:r w:rsidRPr="00E81228">
              <w:rPr>
                <w:rFonts w:cs="Arial"/>
                <w:color w:val="333333"/>
                <w:sz w:val="20"/>
                <w:szCs w:val="20"/>
                <w:lang w:eastAsia="en-AU"/>
              </w:rPr>
              <w:t>Baseline</w:t>
            </w:r>
          </w:p>
        </w:tc>
        <w:tc>
          <w:tcPr>
            <w:tcW w:w="828" w:type="pct"/>
            <w:tcBorders>
              <w:top w:val="nil"/>
              <w:left w:val="nil"/>
              <w:bottom w:val="nil"/>
            </w:tcBorders>
            <w:noWrap/>
            <w:vAlign w:val="center"/>
            <w:hideMark/>
          </w:tcPr>
          <w:p w14:paraId="7B5F7639" w14:textId="78FF7E15" w:rsidR="00DF4C64" w:rsidRPr="00026347" w:rsidRDefault="00DF4C64" w:rsidP="00E81228">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9 (16</w:t>
            </w:r>
            <w:r>
              <w:rPr>
                <w:rFonts w:cs="Arial"/>
                <w:sz w:val="20"/>
                <w:szCs w:val="20"/>
                <w:lang w:eastAsia="en-AU"/>
              </w:rPr>
              <w:t>∙</w:t>
            </w:r>
            <w:r w:rsidRPr="00026347">
              <w:rPr>
                <w:rFonts w:cs="Arial"/>
                <w:sz w:val="20"/>
                <w:szCs w:val="20"/>
                <w:lang w:eastAsia="en-AU"/>
              </w:rPr>
              <w:t>3</w:t>
            </w:r>
            <w:r w:rsidRPr="00026347" w:rsidDel="00E8799D">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40</w:t>
            </w:r>
            <w:r>
              <w:rPr>
                <w:rFonts w:cs="Arial"/>
                <w:sz w:val="20"/>
                <w:szCs w:val="20"/>
                <w:lang w:eastAsia="en-AU"/>
              </w:rPr>
              <w:t>∙</w:t>
            </w:r>
            <w:r w:rsidRPr="00026347">
              <w:rPr>
                <w:rFonts w:cs="Arial"/>
                <w:sz w:val="20"/>
                <w:szCs w:val="20"/>
                <w:lang w:eastAsia="en-AU"/>
              </w:rPr>
              <w:t>4)</w:t>
            </w:r>
          </w:p>
        </w:tc>
        <w:tc>
          <w:tcPr>
            <w:tcW w:w="828" w:type="pct"/>
            <w:tcBorders>
              <w:top w:val="nil"/>
              <w:left w:val="nil"/>
              <w:bottom w:val="nil"/>
            </w:tcBorders>
            <w:noWrap/>
            <w:vAlign w:val="center"/>
            <w:hideMark/>
          </w:tcPr>
          <w:p w14:paraId="18476491" w14:textId="0A93531B" w:rsidR="00DF4C64" w:rsidRPr="00026347" w:rsidRDefault="00DF4C64" w:rsidP="00E81228">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9 (16</w:t>
            </w:r>
            <w:r>
              <w:rPr>
                <w:rFonts w:cs="Arial"/>
                <w:sz w:val="20"/>
                <w:szCs w:val="20"/>
                <w:lang w:eastAsia="en-AU"/>
              </w:rPr>
              <w:t>∙</w:t>
            </w:r>
            <w:r w:rsidRPr="00026347">
              <w:rPr>
                <w:rFonts w:cs="Arial"/>
                <w:sz w:val="20"/>
                <w:szCs w:val="20"/>
                <w:lang w:eastAsia="en-AU"/>
              </w:rPr>
              <w:t>4</w:t>
            </w:r>
            <w:r w:rsidRPr="00026347" w:rsidDel="00E8799D">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40</w:t>
            </w:r>
            <w:r>
              <w:rPr>
                <w:rFonts w:cs="Arial"/>
                <w:sz w:val="20"/>
                <w:szCs w:val="20"/>
                <w:lang w:eastAsia="en-AU"/>
              </w:rPr>
              <w:t>∙</w:t>
            </w:r>
            <w:r w:rsidRPr="00026347">
              <w:rPr>
                <w:rFonts w:cs="Arial"/>
                <w:sz w:val="20"/>
                <w:szCs w:val="20"/>
                <w:lang w:eastAsia="en-AU"/>
              </w:rPr>
              <w:t>2)</w:t>
            </w:r>
          </w:p>
        </w:tc>
        <w:tc>
          <w:tcPr>
            <w:tcW w:w="1257" w:type="pct"/>
            <w:tcBorders>
              <w:top w:val="nil"/>
              <w:left w:val="nil"/>
              <w:bottom w:val="nil"/>
            </w:tcBorders>
            <w:hideMark/>
          </w:tcPr>
          <w:p w14:paraId="05E9CBE5" w14:textId="50E7F771" w:rsidR="00DF4C64" w:rsidRPr="00DF4C64" w:rsidRDefault="00DF4C64" w:rsidP="00E81228">
            <w:pPr>
              <w:spacing w:before="60" w:after="60" w:line="240" w:lineRule="auto"/>
              <w:ind w:firstLine="175"/>
              <w:rPr>
                <w:rFonts w:cs="Arial"/>
                <w:sz w:val="20"/>
                <w:szCs w:val="20"/>
                <w:lang w:eastAsia="en-AU"/>
              </w:rPr>
            </w:pPr>
            <w:r w:rsidRPr="00DF4C64">
              <w:rPr>
                <w:rFonts w:cs="Arial"/>
                <w:sz w:val="20"/>
                <w:szCs w:val="20"/>
                <w:lang w:eastAsia="en-AU"/>
              </w:rPr>
              <w:t>∙∙</w:t>
            </w:r>
          </w:p>
        </w:tc>
        <w:tc>
          <w:tcPr>
            <w:tcW w:w="1258" w:type="pct"/>
            <w:tcBorders>
              <w:top w:val="nil"/>
              <w:left w:val="nil"/>
              <w:bottom w:val="nil"/>
            </w:tcBorders>
            <w:hideMark/>
          </w:tcPr>
          <w:p w14:paraId="753FD306" w14:textId="6E0C9293" w:rsidR="00DF4C64" w:rsidRPr="00E81228" w:rsidRDefault="00DF4C64" w:rsidP="00E81228">
            <w:pPr>
              <w:spacing w:before="60" w:after="60" w:line="240" w:lineRule="auto"/>
              <w:ind w:firstLine="175"/>
              <w:rPr>
                <w:rFonts w:cs="Arial"/>
                <w:sz w:val="20"/>
                <w:szCs w:val="20"/>
                <w:lang w:eastAsia="en-AU"/>
              </w:rPr>
            </w:pPr>
            <w:r w:rsidRPr="00DF4C64">
              <w:rPr>
                <w:rFonts w:cs="Arial"/>
                <w:sz w:val="20"/>
                <w:szCs w:val="20"/>
                <w:lang w:eastAsia="en-AU"/>
              </w:rPr>
              <w:t>∙∙</w:t>
            </w:r>
          </w:p>
        </w:tc>
      </w:tr>
      <w:tr w:rsidR="008723B2" w:rsidRPr="000B52DB" w14:paraId="4200BB93" w14:textId="77777777" w:rsidTr="004210C4">
        <w:trPr>
          <w:trHeight w:val="52"/>
        </w:trPr>
        <w:tc>
          <w:tcPr>
            <w:tcW w:w="829" w:type="pct"/>
            <w:tcBorders>
              <w:top w:val="nil"/>
              <w:bottom w:val="nil"/>
            </w:tcBorders>
            <w:vAlign w:val="center"/>
            <w:hideMark/>
          </w:tcPr>
          <w:p w14:paraId="1A5238CD" w14:textId="77777777"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 xml:space="preserve">0-6 months </w:t>
            </w:r>
          </w:p>
        </w:tc>
        <w:tc>
          <w:tcPr>
            <w:tcW w:w="828" w:type="pct"/>
            <w:tcBorders>
              <w:top w:val="nil"/>
              <w:left w:val="nil"/>
              <w:bottom w:val="nil"/>
            </w:tcBorders>
            <w:noWrap/>
            <w:vAlign w:val="center"/>
            <w:hideMark/>
          </w:tcPr>
          <w:p w14:paraId="5F59BF60" w14:textId="3FD14FD0"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17</w:t>
            </w:r>
            <w:r w:rsidR="00F86544">
              <w:rPr>
                <w:rFonts w:cs="Arial"/>
                <w:sz w:val="20"/>
                <w:szCs w:val="20"/>
                <w:lang w:eastAsia="en-AU"/>
              </w:rPr>
              <w:t>∙</w:t>
            </w:r>
            <w:r w:rsidRPr="00026347">
              <w:rPr>
                <w:rFonts w:cs="Arial"/>
                <w:sz w:val="20"/>
                <w:szCs w:val="20"/>
                <w:lang w:eastAsia="en-AU"/>
              </w:rPr>
              <w:t>8 (8</w:t>
            </w:r>
            <w:r w:rsidR="00F86544">
              <w:rPr>
                <w:rFonts w:cs="Arial"/>
                <w:sz w:val="20"/>
                <w:szCs w:val="20"/>
                <w:lang w:eastAsia="en-AU"/>
              </w:rPr>
              <w:t>∙</w:t>
            </w:r>
            <w:r w:rsidRPr="00026347">
              <w:rPr>
                <w:rFonts w:cs="Arial"/>
                <w:sz w:val="20"/>
                <w:szCs w:val="20"/>
                <w:lang w:eastAsia="en-AU"/>
              </w:rPr>
              <w:t>4</w:t>
            </w:r>
            <w:r w:rsidRPr="00026347" w:rsidDel="00E8799D">
              <w:rPr>
                <w:rFonts w:cs="Arial"/>
                <w:sz w:val="20"/>
                <w:szCs w:val="20"/>
                <w:lang w:eastAsia="en-AU"/>
              </w:rPr>
              <w:t xml:space="preserve"> </w:t>
            </w:r>
            <w:r w:rsidR="00E8799D">
              <w:rPr>
                <w:rFonts w:cs="Arial"/>
                <w:sz w:val="20"/>
                <w:szCs w:val="20"/>
                <w:lang w:eastAsia="en-AU"/>
              </w:rPr>
              <w:t xml:space="preserve">to </w:t>
            </w:r>
            <w:r w:rsidRPr="00026347">
              <w:rPr>
                <w:rFonts w:cs="Arial"/>
                <w:sz w:val="20"/>
                <w:szCs w:val="20"/>
                <w:lang w:eastAsia="en-AU"/>
              </w:rPr>
              <w:t>31</w:t>
            </w:r>
            <w:r w:rsidR="00F86544">
              <w:rPr>
                <w:rFonts w:cs="Arial"/>
                <w:sz w:val="20"/>
                <w:szCs w:val="20"/>
                <w:lang w:eastAsia="en-AU"/>
              </w:rPr>
              <w:t>∙</w:t>
            </w:r>
            <w:r w:rsidRPr="00026347">
              <w:rPr>
                <w:rFonts w:cs="Arial"/>
                <w:sz w:val="20"/>
                <w:szCs w:val="20"/>
                <w:lang w:eastAsia="en-AU"/>
              </w:rPr>
              <w:t>8)</w:t>
            </w:r>
          </w:p>
        </w:tc>
        <w:tc>
          <w:tcPr>
            <w:tcW w:w="828" w:type="pct"/>
            <w:tcBorders>
              <w:top w:val="nil"/>
              <w:left w:val="nil"/>
              <w:bottom w:val="nil"/>
            </w:tcBorders>
            <w:noWrap/>
            <w:vAlign w:val="center"/>
            <w:hideMark/>
          </w:tcPr>
          <w:p w14:paraId="110FBAD7" w14:textId="0F25CA68"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17</w:t>
            </w:r>
            <w:r w:rsidR="00F86544">
              <w:rPr>
                <w:rFonts w:cs="Arial"/>
                <w:sz w:val="20"/>
                <w:szCs w:val="20"/>
                <w:lang w:eastAsia="en-AU"/>
              </w:rPr>
              <w:t>∙</w:t>
            </w:r>
            <w:r w:rsidRPr="00026347">
              <w:rPr>
                <w:rFonts w:cs="Arial"/>
                <w:sz w:val="20"/>
                <w:szCs w:val="20"/>
                <w:lang w:eastAsia="en-AU"/>
              </w:rPr>
              <w:t>7 (8</w:t>
            </w:r>
            <w:r w:rsidR="00F86544">
              <w:rPr>
                <w:rFonts w:cs="Arial"/>
                <w:sz w:val="20"/>
                <w:szCs w:val="20"/>
                <w:lang w:eastAsia="en-AU"/>
              </w:rPr>
              <w:t>∙</w:t>
            </w:r>
            <w:r w:rsidRPr="00026347">
              <w:rPr>
                <w:rFonts w:cs="Arial"/>
                <w:sz w:val="20"/>
                <w:szCs w:val="20"/>
                <w:lang w:eastAsia="en-AU"/>
              </w:rPr>
              <w:t>0</w:t>
            </w:r>
            <w:r w:rsidRPr="00026347" w:rsidDel="00E8799D">
              <w:rPr>
                <w:rFonts w:cs="Arial"/>
                <w:sz w:val="20"/>
                <w:szCs w:val="20"/>
                <w:lang w:eastAsia="en-AU"/>
              </w:rPr>
              <w:t xml:space="preserve"> </w:t>
            </w:r>
            <w:r w:rsidR="00E8799D">
              <w:rPr>
                <w:rFonts w:cs="Arial"/>
                <w:sz w:val="20"/>
                <w:szCs w:val="20"/>
                <w:lang w:eastAsia="en-AU"/>
              </w:rPr>
              <w:t xml:space="preserve">to </w:t>
            </w:r>
            <w:r w:rsidRPr="00026347">
              <w:rPr>
                <w:rFonts w:cs="Arial"/>
                <w:sz w:val="20"/>
                <w:szCs w:val="20"/>
                <w:lang w:eastAsia="en-AU"/>
              </w:rPr>
              <w:t>31</w:t>
            </w:r>
            <w:r w:rsidR="00F86544">
              <w:rPr>
                <w:rFonts w:cs="Arial"/>
                <w:sz w:val="20"/>
                <w:szCs w:val="20"/>
                <w:lang w:eastAsia="en-AU"/>
              </w:rPr>
              <w:t>∙</w:t>
            </w:r>
            <w:r w:rsidRPr="00026347">
              <w:rPr>
                <w:rFonts w:cs="Arial"/>
                <w:sz w:val="20"/>
                <w:szCs w:val="20"/>
                <w:lang w:eastAsia="en-AU"/>
              </w:rPr>
              <w:t>3)</w:t>
            </w:r>
          </w:p>
        </w:tc>
        <w:tc>
          <w:tcPr>
            <w:tcW w:w="1257" w:type="pct"/>
            <w:tcBorders>
              <w:top w:val="nil"/>
              <w:left w:val="nil"/>
              <w:bottom w:val="nil"/>
            </w:tcBorders>
            <w:vAlign w:val="center"/>
            <w:hideMark/>
          </w:tcPr>
          <w:p w14:paraId="237F9257" w14:textId="7AA310F4" w:rsidR="008723B2" w:rsidRPr="00026347" w:rsidRDefault="00CC1315" w:rsidP="00E81228">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2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5</w:t>
            </w:r>
            <w:r w:rsidR="007D66B6">
              <w:rPr>
                <w:rFonts w:cs="Arial"/>
                <w:sz w:val="20"/>
                <w:szCs w:val="20"/>
                <w:lang w:eastAsia="en-AU"/>
              </w:rPr>
              <w:t xml:space="preserve"> to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9</w:t>
            </w:r>
            <w:r w:rsidR="007D66B6">
              <w:rPr>
                <w:rFonts w:cs="Arial"/>
                <w:sz w:val="20"/>
                <w:szCs w:val="20"/>
                <w:lang w:eastAsia="en-AU"/>
              </w:rPr>
              <w:t>; p=</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52</w:t>
            </w:r>
            <w:r w:rsidR="00DC2A27">
              <w:rPr>
                <w:rFonts w:cs="Arial"/>
                <w:sz w:val="20"/>
                <w:szCs w:val="20"/>
                <w:lang w:eastAsia="en-AU"/>
              </w:rPr>
              <w:t>)</w:t>
            </w:r>
          </w:p>
        </w:tc>
        <w:tc>
          <w:tcPr>
            <w:tcW w:w="1258" w:type="pct"/>
            <w:tcBorders>
              <w:top w:val="nil"/>
              <w:left w:val="nil"/>
              <w:bottom w:val="nil"/>
            </w:tcBorders>
            <w:vAlign w:val="center"/>
            <w:hideMark/>
          </w:tcPr>
          <w:p w14:paraId="701DCAFA" w14:textId="6D8FB263" w:rsidR="008723B2" w:rsidRPr="00026347" w:rsidRDefault="00CC1315" w:rsidP="00E81228">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2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6</w:t>
            </w:r>
            <w:r w:rsidR="007D66B6">
              <w:rPr>
                <w:rFonts w:cs="Arial"/>
                <w:sz w:val="20"/>
                <w:szCs w:val="20"/>
                <w:lang w:eastAsia="en-AU"/>
              </w:rPr>
              <w:t xml:space="preserve"> to </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9</w:t>
            </w:r>
            <w:r w:rsidR="007D66B6">
              <w:rPr>
                <w:rFonts w:cs="Arial"/>
                <w:sz w:val="20"/>
                <w:szCs w:val="20"/>
                <w:lang w:eastAsia="en-AU"/>
              </w:rPr>
              <w:t>; p=</w:t>
            </w:r>
            <w:r w:rsidR="008723B2" w:rsidRPr="00026347">
              <w:rPr>
                <w:rFonts w:cs="Arial"/>
                <w:sz w:val="20"/>
                <w:szCs w:val="20"/>
                <w:lang w:eastAsia="en-AU"/>
              </w:rPr>
              <w:t>0</w:t>
            </w:r>
            <w:r w:rsidR="00F86544">
              <w:rPr>
                <w:rFonts w:cs="Arial"/>
                <w:sz w:val="20"/>
                <w:szCs w:val="20"/>
                <w:lang w:eastAsia="en-AU"/>
              </w:rPr>
              <w:t>∙</w:t>
            </w:r>
            <w:r w:rsidR="008723B2" w:rsidRPr="00026347">
              <w:rPr>
                <w:rFonts w:cs="Arial"/>
                <w:sz w:val="20"/>
                <w:szCs w:val="20"/>
                <w:lang w:eastAsia="en-AU"/>
              </w:rPr>
              <w:t>58</w:t>
            </w:r>
            <w:r w:rsidR="00DC2A27">
              <w:rPr>
                <w:rFonts w:cs="Arial"/>
                <w:sz w:val="20"/>
                <w:szCs w:val="20"/>
                <w:lang w:eastAsia="en-AU"/>
              </w:rPr>
              <w:t>)</w:t>
            </w:r>
          </w:p>
        </w:tc>
      </w:tr>
      <w:tr w:rsidR="008723B2" w:rsidRPr="000B52DB" w14:paraId="744CA2F1" w14:textId="77777777" w:rsidTr="004210C4">
        <w:trPr>
          <w:trHeight w:val="312"/>
        </w:trPr>
        <w:tc>
          <w:tcPr>
            <w:tcW w:w="829" w:type="pct"/>
            <w:tcBorders>
              <w:top w:val="nil"/>
              <w:bottom w:val="nil"/>
            </w:tcBorders>
            <w:vAlign w:val="center"/>
            <w:hideMark/>
          </w:tcPr>
          <w:p w14:paraId="3128DFD4" w14:textId="2F73368E" w:rsidR="008723B2" w:rsidRPr="00E81228" w:rsidRDefault="008723B2" w:rsidP="00E81228">
            <w:pPr>
              <w:spacing w:before="60" w:after="60" w:line="240" w:lineRule="auto"/>
              <w:rPr>
                <w:rFonts w:cs="Arial"/>
                <w:color w:val="333333"/>
                <w:sz w:val="20"/>
                <w:szCs w:val="20"/>
                <w:lang w:eastAsia="en-AU"/>
              </w:rPr>
            </w:pPr>
            <w:r w:rsidRPr="00E81228">
              <w:rPr>
                <w:rFonts w:cs="Arial"/>
                <w:color w:val="333333"/>
                <w:sz w:val="20"/>
                <w:szCs w:val="20"/>
                <w:lang w:eastAsia="en-AU"/>
              </w:rPr>
              <w:t>&gt;6</w:t>
            </w:r>
            <w:r w:rsidR="00F86544">
              <w:rPr>
                <w:rFonts w:cs="Arial"/>
                <w:color w:val="333333"/>
                <w:sz w:val="20"/>
                <w:szCs w:val="20"/>
                <w:lang w:eastAsia="en-AU"/>
              </w:rPr>
              <w:t xml:space="preserve"> months</w:t>
            </w:r>
            <w:r w:rsidRPr="00E81228">
              <w:rPr>
                <w:rFonts w:cs="Arial"/>
                <w:color w:val="333333"/>
                <w:sz w:val="20"/>
                <w:szCs w:val="20"/>
                <w:lang w:eastAsia="en-AU"/>
              </w:rPr>
              <w:t xml:space="preserve"> to 12 months</w:t>
            </w:r>
          </w:p>
        </w:tc>
        <w:tc>
          <w:tcPr>
            <w:tcW w:w="828" w:type="pct"/>
            <w:tcBorders>
              <w:top w:val="nil"/>
              <w:left w:val="nil"/>
              <w:bottom w:val="nil"/>
            </w:tcBorders>
            <w:noWrap/>
            <w:vAlign w:val="center"/>
            <w:hideMark/>
          </w:tcPr>
          <w:p w14:paraId="081F914D" w14:textId="0BE5BB6F"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21</w:t>
            </w:r>
            <w:r w:rsidR="00F86544">
              <w:rPr>
                <w:rFonts w:cs="Arial"/>
                <w:sz w:val="20"/>
                <w:szCs w:val="20"/>
                <w:lang w:eastAsia="en-AU"/>
              </w:rPr>
              <w:t>∙</w:t>
            </w:r>
            <w:r w:rsidRPr="00026347">
              <w:rPr>
                <w:rFonts w:cs="Arial"/>
                <w:sz w:val="20"/>
                <w:szCs w:val="20"/>
                <w:lang w:eastAsia="en-AU"/>
              </w:rPr>
              <w:t>7 (9</w:t>
            </w:r>
            <w:r w:rsidR="00F86544">
              <w:rPr>
                <w:rFonts w:cs="Arial"/>
                <w:sz w:val="20"/>
                <w:szCs w:val="20"/>
                <w:lang w:eastAsia="en-AU"/>
              </w:rPr>
              <w:t>∙</w:t>
            </w:r>
            <w:r w:rsidRPr="00026347">
              <w:rPr>
                <w:rFonts w:cs="Arial"/>
                <w:sz w:val="20"/>
                <w:szCs w:val="20"/>
                <w:lang w:eastAsia="en-AU"/>
              </w:rPr>
              <w:t>8</w:t>
            </w:r>
            <w:r w:rsidRPr="00026347" w:rsidDel="00E8799D">
              <w:rPr>
                <w:rFonts w:cs="Arial"/>
                <w:sz w:val="20"/>
                <w:szCs w:val="20"/>
                <w:lang w:eastAsia="en-AU"/>
              </w:rPr>
              <w:t xml:space="preserve"> </w:t>
            </w:r>
            <w:r w:rsidR="00E8799D">
              <w:rPr>
                <w:rFonts w:cs="Arial"/>
                <w:sz w:val="20"/>
                <w:szCs w:val="20"/>
                <w:lang w:eastAsia="en-AU"/>
              </w:rPr>
              <w:t xml:space="preserve">to </w:t>
            </w:r>
            <w:r w:rsidRPr="00026347">
              <w:rPr>
                <w:rFonts w:cs="Arial"/>
                <w:sz w:val="20"/>
                <w:szCs w:val="20"/>
                <w:lang w:eastAsia="en-AU"/>
              </w:rPr>
              <w:t>38</w:t>
            </w:r>
            <w:r w:rsidR="00F86544">
              <w:rPr>
                <w:rFonts w:cs="Arial"/>
                <w:sz w:val="20"/>
                <w:szCs w:val="20"/>
                <w:lang w:eastAsia="en-AU"/>
              </w:rPr>
              <w:t>∙</w:t>
            </w:r>
            <w:r w:rsidRPr="00026347">
              <w:rPr>
                <w:rFonts w:cs="Arial"/>
                <w:sz w:val="20"/>
                <w:szCs w:val="20"/>
                <w:lang w:eastAsia="en-AU"/>
              </w:rPr>
              <w:t>3)</w:t>
            </w:r>
          </w:p>
        </w:tc>
        <w:tc>
          <w:tcPr>
            <w:tcW w:w="828" w:type="pct"/>
            <w:tcBorders>
              <w:top w:val="nil"/>
              <w:left w:val="nil"/>
              <w:bottom w:val="nil"/>
            </w:tcBorders>
            <w:noWrap/>
            <w:vAlign w:val="center"/>
            <w:hideMark/>
          </w:tcPr>
          <w:p w14:paraId="3E15DCD0" w14:textId="357ED57C" w:rsidR="008723B2" w:rsidRPr="00026347" w:rsidRDefault="008723B2" w:rsidP="00E81228">
            <w:pPr>
              <w:spacing w:before="60" w:after="60" w:line="240" w:lineRule="auto"/>
              <w:ind w:left="314"/>
              <w:rPr>
                <w:rFonts w:cs="Arial"/>
                <w:sz w:val="20"/>
                <w:szCs w:val="20"/>
                <w:lang w:eastAsia="en-AU"/>
              </w:rPr>
            </w:pPr>
            <w:r w:rsidRPr="00026347">
              <w:rPr>
                <w:rFonts w:cs="Arial"/>
                <w:sz w:val="20"/>
                <w:szCs w:val="20"/>
                <w:lang w:eastAsia="en-AU"/>
              </w:rPr>
              <w:t>21</w:t>
            </w:r>
            <w:r w:rsidR="00F86544">
              <w:rPr>
                <w:rFonts w:cs="Arial"/>
                <w:sz w:val="20"/>
                <w:szCs w:val="20"/>
                <w:lang w:eastAsia="en-AU"/>
              </w:rPr>
              <w:t>∙</w:t>
            </w:r>
            <w:r w:rsidRPr="00026347">
              <w:rPr>
                <w:rFonts w:cs="Arial"/>
                <w:sz w:val="20"/>
                <w:szCs w:val="20"/>
                <w:lang w:eastAsia="en-AU"/>
              </w:rPr>
              <w:t>9 (10</w:t>
            </w:r>
            <w:r w:rsidR="00F86544">
              <w:rPr>
                <w:rFonts w:cs="Arial"/>
                <w:sz w:val="20"/>
                <w:szCs w:val="20"/>
                <w:lang w:eastAsia="en-AU"/>
              </w:rPr>
              <w:t>∙</w:t>
            </w:r>
            <w:r w:rsidRPr="00026347">
              <w:rPr>
                <w:rFonts w:cs="Arial"/>
                <w:sz w:val="20"/>
                <w:szCs w:val="20"/>
                <w:lang w:eastAsia="en-AU"/>
              </w:rPr>
              <w:t>2</w:t>
            </w:r>
            <w:r w:rsidRPr="00026347" w:rsidDel="00E8799D">
              <w:rPr>
                <w:rFonts w:cs="Arial"/>
                <w:sz w:val="20"/>
                <w:szCs w:val="20"/>
                <w:lang w:eastAsia="en-AU"/>
              </w:rPr>
              <w:t xml:space="preserve"> </w:t>
            </w:r>
            <w:r w:rsidR="00E8799D">
              <w:rPr>
                <w:rFonts w:cs="Arial"/>
                <w:sz w:val="20"/>
                <w:szCs w:val="20"/>
                <w:lang w:eastAsia="en-AU"/>
              </w:rPr>
              <w:t xml:space="preserve">to </w:t>
            </w:r>
            <w:r w:rsidRPr="00026347">
              <w:rPr>
                <w:rFonts w:cs="Arial"/>
                <w:sz w:val="20"/>
                <w:szCs w:val="20"/>
                <w:lang w:eastAsia="en-AU"/>
              </w:rPr>
              <w:t>37</w:t>
            </w:r>
            <w:r w:rsidR="00F86544">
              <w:rPr>
                <w:rFonts w:cs="Arial"/>
                <w:sz w:val="20"/>
                <w:szCs w:val="20"/>
                <w:lang w:eastAsia="en-AU"/>
              </w:rPr>
              <w:t>∙</w:t>
            </w:r>
            <w:r w:rsidRPr="00026347">
              <w:rPr>
                <w:rFonts w:cs="Arial"/>
                <w:sz w:val="20"/>
                <w:szCs w:val="20"/>
                <w:lang w:eastAsia="en-AU"/>
              </w:rPr>
              <w:t>1)</w:t>
            </w:r>
          </w:p>
        </w:tc>
        <w:tc>
          <w:tcPr>
            <w:tcW w:w="1257" w:type="pct"/>
            <w:tcBorders>
              <w:top w:val="nil"/>
              <w:left w:val="nil"/>
              <w:bottom w:val="nil"/>
            </w:tcBorders>
            <w:vAlign w:val="center"/>
            <w:hideMark/>
          </w:tcPr>
          <w:p w14:paraId="67C4E6FC" w14:textId="29427B66"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6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Pr="00026347">
              <w:rPr>
                <w:rFonts w:cs="Arial"/>
                <w:sz w:val="20"/>
                <w:szCs w:val="20"/>
                <w:lang w:eastAsia="en-AU"/>
              </w:rPr>
              <w:t>-1</w:t>
            </w:r>
            <w:r w:rsidR="00F86544">
              <w:rPr>
                <w:rFonts w:cs="Arial"/>
                <w:sz w:val="20"/>
                <w:szCs w:val="20"/>
                <w:lang w:eastAsia="en-AU"/>
              </w:rPr>
              <w:t>∙</w:t>
            </w:r>
            <w:r w:rsidRPr="00026347">
              <w:rPr>
                <w:rFonts w:cs="Arial"/>
                <w:sz w:val="20"/>
                <w:szCs w:val="20"/>
                <w:lang w:eastAsia="en-AU"/>
              </w:rPr>
              <w:t>4</w:t>
            </w:r>
            <w:r w:rsidR="007D66B6">
              <w:rPr>
                <w:rFonts w:cs="Arial"/>
                <w:sz w:val="20"/>
                <w:szCs w:val="20"/>
                <w:lang w:eastAsia="en-AU"/>
              </w:rPr>
              <w:t xml:space="preserve"> to </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2</w:t>
            </w:r>
            <w:r w:rsidR="007D66B6">
              <w:rPr>
                <w:rFonts w:cs="Arial"/>
                <w:sz w:val="20"/>
                <w:szCs w:val="20"/>
                <w:lang w:eastAsia="en-AU"/>
              </w:rPr>
              <w:t>; p=</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058</w:t>
            </w:r>
            <w:r w:rsidR="00DC2A27">
              <w:rPr>
                <w:rFonts w:cs="Arial"/>
                <w:sz w:val="20"/>
                <w:szCs w:val="20"/>
                <w:lang w:eastAsia="en-AU"/>
              </w:rPr>
              <w:t>)</w:t>
            </w:r>
          </w:p>
        </w:tc>
        <w:tc>
          <w:tcPr>
            <w:tcW w:w="1258" w:type="pct"/>
            <w:tcBorders>
              <w:top w:val="nil"/>
              <w:left w:val="nil"/>
              <w:bottom w:val="nil"/>
            </w:tcBorders>
            <w:vAlign w:val="center"/>
            <w:hideMark/>
          </w:tcPr>
          <w:p w14:paraId="07DE4012" w14:textId="32682DCB" w:rsidR="008723B2" w:rsidRPr="00026347" w:rsidRDefault="008723B2" w:rsidP="00E81228">
            <w:pPr>
              <w:spacing w:before="60" w:after="60" w:line="240" w:lineRule="auto"/>
              <w:rPr>
                <w:rFonts w:cs="Arial"/>
                <w:sz w:val="20"/>
                <w:szCs w:val="20"/>
                <w:lang w:eastAsia="en-AU"/>
              </w:rPr>
            </w:pP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7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Pr="00026347">
              <w:rPr>
                <w:rFonts w:cs="Arial"/>
                <w:sz w:val="20"/>
                <w:szCs w:val="20"/>
                <w:lang w:eastAsia="en-AU"/>
              </w:rPr>
              <w:t>-1</w:t>
            </w:r>
            <w:r w:rsidR="00F86544">
              <w:rPr>
                <w:rFonts w:cs="Arial"/>
                <w:sz w:val="20"/>
                <w:szCs w:val="20"/>
                <w:lang w:eastAsia="en-AU"/>
              </w:rPr>
              <w:t>∙</w:t>
            </w:r>
            <w:r w:rsidRPr="00026347">
              <w:rPr>
                <w:rFonts w:cs="Arial"/>
                <w:sz w:val="20"/>
                <w:szCs w:val="20"/>
                <w:lang w:eastAsia="en-AU"/>
              </w:rPr>
              <w:t>5</w:t>
            </w:r>
            <w:r w:rsidR="007D66B6">
              <w:rPr>
                <w:rFonts w:cs="Arial"/>
                <w:sz w:val="20"/>
                <w:szCs w:val="20"/>
                <w:lang w:eastAsia="en-AU"/>
              </w:rPr>
              <w:t xml:space="preserve"> to </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2</w:t>
            </w:r>
            <w:r w:rsidR="007D66B6">
              <w:rPr>
                <w:rFonts w:cs="Arial"/>
                <w:sz w:val="20"/>
                <w:szCs w:val="20"/>
                <w:lang w:eastAsia="en-AU"/>
              </w:rPr>
              <w:t>; p=</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055</w:t>
            </w:r>
            <w:r w:rsidR="00DC2A27">
              <w:rPr>
                <w:rFonts w:cs="Arial"/>
                <w:sz w:val="20"/>
                <w:szCs w:val="20"/>
                <w:lang w:eastAsia="en-AU"/>
              </w:rPr>
              <w:t>)</w:t>
            </w:r>
          </w:p>
        </w:tc>
      </w:tr>
      <w:tr w:rsidR="008723B2" w:rsidRPr="000B52DB" w14:paraId="0E976F8C" w14:textId="77777777" w:rsidTr="00345564">
        <w:trPr>
          <w:trHeight w:val="312"/>
        </w:trPr>
        <w:tc>
          <w:tcPr>
            <w:tcW w:w="829" w:type="pct"/>
            <w:tcBorders>
              <w:top w:val="nil"/>
            </w:tcBorders>
            <w:vAlign w:val="center"/>
            <w:hideMark/>
          </w:tcPr>
          <w:p w14:paraId="3B13DE6E" w14:textId="77777777" w:rsidR="008723B2" w:rsidRPr="0061389D" w:rsidRDefault="008723B2" w:rsidP="0061389D">
            <w:pPr>
              <w:spacing w:before="60" w:after="60" w:line="240" w:lineRule="auto"/>
              <w:rPr>
                <w:rFonts w:cs="Arial"/>
                <w:color w:val="333333"/>
                <w:sz w:val="20"/>
                <w:szCs w:val="20"/>
                <w:lang w:eastAsia="en-AU"/>
              </w:rPr>
            </w:pPr>
            <w:r w:rsidRPr="0061389D">
              <w:rPr>
                <w:rFonts w:cs="Arial"/>
                <w:color w:val="333333"/>
                <w:sz w:val="20"/>
                <w:szCs w:val="20"/>
                <w:lang w:eastAsia="en-AU"/>
              </w:rPr>
              <w:t>0-12 month</w:t>
            </w:r>
            <w:r w:rsidRPr="00F86544">
              <w:rPr>
                <w:rFonts w:cs="Arial"/>
                <w:color w:val="333333"/>
                <w:sz w:val="20"/>
                <w:szCs w:val="20"/>
                <w:lang w:eastAsia="en-AU"/>
              </w:rPr>
              <w:t>s</w:t>
            </w:r>
          </w:p>
        </w:tc>
        <w:tc>
          <w:tcPr>
            <w:tcW w:w="828" w:type="pct"/>
            <w:tcBorders>
              <w:top w:val="nil"/>
              <w:left w:val="nil"/>
            </w:tcBorders>
            <w:noWrap/>
            <w:vAlign w:val="center"/>
            <w:hideMark/>
          </w:tcPr>
          <w:p w14:paraId="0448E493" w14:textId="20E8F526" w:rsidR="008723B2" w:rsidRPr="00026347" w:rsidRDefault="008723B2" w:rsidP="0061389D">
            <w:pPr>
              <w:spacing w:before="60" w:after="60" w:line="240" w:lineRule="auto"/>
              <w:ind w:left="314"/>
              <w:rPr>
                <w:rFonts w:cs="Arial"/>
                <w:sz w:val="20"/>
                <w:szCs w:val="20"/>
                <w:lang w:eastAsia="en-AU"/>
              </w:rPr>
            </w:pPr>
            <w:r w:rsidRPr="00026347">
              <w:rPr>
                <w:rFonts w:cs="Arial"/>
                <w:sz w:val="20"/>
                <w:szCs w:val="20"/>
                <w:lang w:eastAsia="en-AU"/>
              </w:rPr>
              <w:t>19</w:t>
            </w:r>
            <w:r w:rsidR="00F86544">
              <w:rPr>
                <w:rFonts w:cs="Arial"/>
                <w:sz w:val="20"/>
                <w:szCs w:val="20"/>
                <w:lang w:eastAsia="en-AU"/>
              </w:rPr>
              <w:t>∙</w:t>
            </w:r>
            <w:r w:rsidRPr="00026347">
              <w:rPr>
                <w:rFonts w:cs="Arial"/>
                <w:sz w:val="20"/>
                <w:szCs w:val="20"/>
                <w:lang w:eastAsia="en-AU"/>
              </w:rPr>
              <w:t>5 (9</w:t>
            </w:r>
            <w:r w:rsidR="00F86544">
              <w:rPr>
                <w:rFonts w:cs="Arial"/>
                <w:sz w:val="20"/>
                <w:szCs w:val="20"/>
                <w:lang w:eastAsia="en-AU"/>
              </w:rPr>
              <w:t>∙</w:t>
            </w:r>
            <w:r w:rsidRPr="00026347">
              <w:rPr>
                <w:rFonts w:cs="Arial"/>
                <w:sz w:val="20"/>
                <w:szCs w:val="20"/>
                <w:lang w:eastAsia="en-AU"/>
              </w:rPr>
              <w:t xml:space="preserve">4 </w:t>
            </w:r>
            <w:r w:rsidR="00E8799D">
              <w:rPr>
                <w:rFonts w:cs="Arial"/>
                <w:sz w:val="20"/>
                <w:szCs w:val="20"/>
                <w:lang w:eastAsia="en-AU"/>
              </w:rPr>
              <w:t xml:space="preserve">to </w:t>
            </w:r>
            <w:r w:rsidRPr="00026347">
              <w:rPr>
                <w:rFonts w:cs="Arial"/>
                <w:sz w:val="20"/>
                <w:szCs w:val="20"/>
                <w:lang w:eastAsia="en-AU"/>
              </w:rPr>
              <w:t>34</w:t>
            </w:r>
            <w:r w:rsidR="00F86544">
              <w:rPr>
                <w:rFonts w:cs="Arial"/>
                <w:sz w:val="20"/>
                <w:szCs w:val="20"/>
                <w:lang w:eastAsia="en-AU"/>
              </w:rPr>
              <w:t>∙</w:t>
            </w:r>
            <w:r w:rsidRPr="00026347">
              <w:rPr>
                <w:rFonts w:cs="Arial"/>
                <w:sz w:val="20"/>
                <w:szCs w:val="20"/>
                <w:lang w:eastAsia="en-AU"/>
              </w:rPr>
              <w:t>6)</w:t>
            </w:r>
          </w:p>
        </w:tc>
        <w:tc>
          <w:tcPr>
            <w:tcW w:w="828" w:type="pct"/>
            <w:tcBorders>
              <w:top w:val="nil"/>
              <w:left w:val="nil"/>
            </w:tcBorders>
            <w:noWrap/>
            <w:vAlign w:val="center"/>
            <w:hideMark/>
          </w:tcPr>
          <w:p w14:paraId="7B75A13B" w14:textId="0DB75F40" w:rsidR="008723B2" w:rsidRPr="00026347" w:rsidRDefault="008723B2" w:rsidP="0061389D">
            <w:pPr>
              <w:spacing w:before="60" w:after="60" w:line="240" w:lineRule="auto"/>
              <w:ind w:left="314"/>
              <w:rPr>
                <w:rFonts w:cs="Arial"/>
                <w:sz w:val="20"/>
                <w:szCs w:val="20"/>
                <w:lang w:eastAsia="en-AU"/>
              </w:rPr>
            </w:pPr>
            <w:r w:rsidRPr="00026347">
              <w:rPr>
                <w:rFonts w:cs="Arial"/>
                <w:sz w:val="20"/>
                <w:szCs w:val="20"/>
                <w:lang w:eastAsia="en-AU"/>
              </w:rPr>
              <w:t>20</w:t>
            </w:r>
            <w:r w:rsidR="00F86544">
              <w:rPr>
                <w:rFonts w:cs="Arial"/>
                <w:sz w:val="20"/>
                <w:szCs w:val="20"/>
                <w:lang w:eastAsia="en-AU"/>
              </w:rPr>
              <w:t>∙</w:t>
            </w:r>
            <w:r w:rsidRPr="00026347">
              <w:rPr>
                <w:rFonts w:cs="Arial"/>
                <w:sz w:val="20"/>
                <w:szCs w:val="20"/>
                <w:lang w:eastAsia="en-AU"/>
              </w:rPr>
              <w:t>0 (9</w:t>
            </w:r>
            <w:r w:rsidR="00F86544">
              <w:rPr>
                <w:rFonts w:cs="Arial"/>
                <w:sz w:val="20"/>
                <w:szCs w:val="20"/>
                <w:lang w:eastAsia="en-AU"/>
              </w:rPr>
              <w:t>∙</w:t>
            </w:r>
            <w:r w:rsidRPr="00026347">
              <w:rPr>
                <w:rFonts w:cs="Arial"/>
                <w:sz w:val="20"/>
                <w:szCs w:val="20"/>
                <w:lang w:eastAsia="en-AU"/>
              </w:rPr>
              <w:t>5 - 33</w:t>
            </w:r>
            <w:r w:rsidR="00F86544">
              <w:rPr>
                <w:rFonts w:cs="Arial"/>
                <w:sz w:val="20"/>
                <w:szCs w:val="20"/>
                <w:lang w:eastAsia="en-AU"/>
              </w:rPr>
              <w:t>∙</w:t>
            </w:r>
            <w:r w:rsidRPr="00026347">
              <w:rPr>
                <w:rFonts w:cs="Arial"/>
                <w:sz w:val="20"/>
                <w:szCs w:val="20"/>
                <w:lang w:eastAsia="en-AU"/>
              </w:rPr>
              <w:t>6)</w:t>
            </w:r>
          </w:p>
        </w:tc>
        <w:tc>
          <w:tcPr>
            <w:tcW w:w="1257" w:type="pct"/>
            <w:tcBorders>
              <w:top w:val="nil"/>
              <w:left w:val="nil"/>
            </w:tcBorders>
            <w:vAlign w:val="center"/>
            <w:hideMark/>
          </w:tcPr>
          <w:p w14:paraId="6AB75FB9" w14:textId="43E27516" w:rsidR="008723B2" w:rsidRPr="00026347" w:rsidRDefault="008723B2" w:rsidP="0061389D">
            <w:pPr>
              <w:spacing w:before="60" w:after="60" w:line="240" w:lineRule="auto"/>
              <w:rPr>
                <w:rFonts w:cs="Arial"/>
                <w:sz w:val="20"/>
                <w:szCs w:val="20"/>
                <w:lang w:eastAsia="en-AU"/>
              </w:rPr>
            </w:pP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2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9</w:t>
            </w:r>
            <w:r w:rsidR="007D66B6">
              <w:rPr>
                <w:rFonts w:cs="Arial"/>
                <w:sz w:val="20"/>
                <w:szCs w:val="20"/>
                <w:lang w:eastAsia="en-AU"/>
              </w:rPr>
              <w:t xml:space="preserve"> to </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6</w:t>
            </w:r>
            <w:r w:rsidR="007D66B6">
              <w:rPr>
                <w:rFonts w:cs="Arial"/>
                <w:sz w:val="20"/>
                <w:szCs w:val="20"/>
                <w:lang w:eastAsia="en-AU"/>
              </w:rPr>
              <w:t>; p=</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61</w:t>
            </w:r>
            <w:r w:rsidR="00DC2A27">
              <w:rPr>
                <w:rFonts w:cs="Arial"/>
                <w:sz w:val="20"/>
                <w:szCs w:val="20"/>
                <w:lang w:eastAsia="en-AU"/>
              </w:rPr>
              <w:t>)</w:t>
            </w:r>
          </w:p>
        </w:tc>
        <w:tc>
          <w:tcPr>
            <w:tcW w:w="1258" w:type="pct"/>
            <w:tcBorders>
              <w:top w:val="nil"/>
              <w:left w:val="nil"/>
            </w:tcBorders>
            <w:vAlign w:val="center"/>
            <w:hideMark/>
          </w:tcPr>
          <w:p w14:paraId="17E02FD3" w14:textId="36B64DA0" w:rsidR="008723B2" w:rsidRPr="00026347" w:rsidRDefault="008723B2" w:rsidP="0061389D">
            <w:pPr>
              <w:spacing w:before="60" w:after="60" w:line="240" w:lineRule="auto"/>
              <w:rPr>
                <w:rFonts w:cs="Arial"/>
                <w:sz w:val="20"/>
                <w:szCs w:val="20"/>
                <w:lang w:eastAsia="en-AU"/>
              </w:rPr>
            </w:pP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2 (</w:t>
            </w:r>
            <w:r w:rsidR="008F16E2" w:rsidRPr="001D5CCC">
              <w:rPr>
                <w:rFonts w:cs="Arial"/>
                <w:sz w:val="20"/>
                <w:szCs w:val="20"/>
                <w:lang w:eastAsia="en-AU"/>
              </w:rPr>
              <w:t>98</w:t>
            </w:r>
            <w:r w:rsidR="008F16E2" w:rsidRPr="001D5CCC">
              <w:rPr>
                <w:rFonts w:ascii="Cambria Math" w:hAnsi="Cambria Math" w:cs="Cambria Math"/>
                <w:sz w:val="20"/>
                <w:szCs w:val="20"/>
                <w:lang w:eastAsia="en-AU"/>
              </w:rPr>
              <w:t>⋅</w:t>
            </w:r>
            <w:r w:rsidR="008F16E2" w:rsidRPr="001D5CCC">
              <w:rPr>
                <w:rFonts w:cs="Arial"/>
                <w:sz w:val="20"/>
                <w:szCs w:val="20"/>
                <w:lang w:eastAsia="en-AU"/>
              </w:rPr>
              <w:t>3% CI</w:t>
            </w:r>
            <w:r w:rsidR="008F16E2">
              <w:rPr>
                <w:rFonts w:cs="Arial"/>
                <w:sz w:val="20"/>
                <w:szCs w:val="20"/>
                <w:lang w:eastAsia="en-AU"/>
              </w:rPr>
              <w:t xml:space="preserve"> </w:t>
            </w:r>
            <w:r w:rsidRPr="00026347">
              <w:rPr>
                <w:rFonts w:cs="Arial"/>
                <w:sz w:val="20"/>
                <w:szCs w:val="20"/>
                <w:lang w:eastAsia="en-AU"/>
              </w:rPr>
              <w:t>-1</w:t>
            </w:r>
            <w:r w:rsidR="00F86544">
              <w:rPr>
                <w:rFonts w:cs="Arial"/>
                <w:sz w:val="20"/>
                <w:szCs w:val="20"/>
                <w:lang w:eastAsia="en-AU"/>
              </w:rPr>
              <w:t>∙</w:t>
            </w:r>
            <w:r w:rsidRPr="00026347">
              <w:rPr>
                <w:rFonts w:cs="Arial"/>
                <w:sz w:val="20"/>
                <w:szCs w:val="20"/>
                <w:lang w:eastAsia="en-AU"/>
              </w:rPr>
              <w:t>0</w:t>
            </w:r>
            <w:r w:rsidR="007D66B6">
              <w:rPr>
                <w:rFonts w:cs="Arial"/>
                <w:sz w:val="20"/>
                <w:szCs w:val="20"/>
                <w:lang w:eastAsia="en-AU"/>
              </w:rPr>
              <w:t xml:space="preserve"> to </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6</w:t>
            </w:r>
            <w:r w:rsidR="007D66B6">
              <w:rPr>
                <w:rFonts w:cs="Arial"/>
                <w:sz w:val="20"/>
                <w:szCs w:val="20"/>
                <w:lang w:eastAsia="en-AU"/>
              </w:rPr>
              <w:t>; p=</w:t>
            </w:r>
            <w:r w:rsidRPr="00026347">
              <w:rPr>
                <w:rFonts w:cs="Arial"/>
                <w:sz w:val="20"/>
                <w:szCs w:val="20"/>
                <w:lang w:eastAsia="en-AU"/>
              </w:rPr>
              <w:t>0</w:t>
            </w:r>
            <w:r w:rsidR="00F86544">
              <w:rPr>
                <w:rFonts w:cs="Arial"/>
                <w:sz w:val="20"/>
                <w:szCs w:val="20"/>
                <w:lang w:eastAsia="en-AU"/>
              </w:rPr>
              <w:t>∙</w:t>
            </w:r>
            <w:r w:rsidRPr="00026347">
              <w:rPr>
                <w:rFonts w:cs="Arial"/>
                <w:sz w:val="20"/>
                <w:szCs w:val="20"/>
                <w:lang w:eastAsia="en-AU"/>
              </w:rPr>
              <w:t>58</w:t>
            </w:r>
            <w:r w:rsidR="00DC2A27">
              <w:rPr>
                <w:rFonts w:cs="Arial"/>
                <w:sz w:val="20"/>
                <w:szCs w:val="20"/>
                <w:lang w:eastAsia="en-AU"/>
              </w:rPr>
              <w:t>)</w:t>
            </w:r>
          </w:p>
        </w:tc>
      </w:tr>
      <w:tr w:rsidR="00FF3456" w:rsidRPr="00FF3456" w14:paraId="5F938C6C" w14:textId="77777777" w:rsidTr="00193F6E">
        <w:trPr>
          <w:trHeight w:val="283"/>
        </w:trPr>
        <w:tc>
          <w:tcPr>
            <w:tcW w:w="5000" w:type="pct"/>
            <w:gridSpan w:val="5"/>
            <w:tcBorders>
              <w:top w:val="nil"/>
              <w:bottom w:val="nil"/>
            </w:tcBorders>
            <w:shd w:val="clear" w:color="auto" w:fill="00727D" w:themeFill="accent6"/>
            <w:vAlign w:val="center"/>
            <w:hideMark/>
          </w:tcPr>
          <w:p w14:paraId="45300DF0" w14:textId="00A306FB" w:rsidR="00DC2A27" w:rsidRPr="0061389D" w:rsidRDefault="00DC2A27" w:rsidP="00DC2A27">
            <w:pPr>
              <w:spacing w:before="60" w:after="60" w:line="240" w:lineRule="auto"/>
              <w:rPr>
                <w:rFonts w:cs="Arial"/>
                <w:color w:val="FFFFFF" w:themeColor="background1"/>
                <w:sz w:val="20"/>
                <w:szCs w:val="20"/>
                <w:lang w:eastAsia="en-AU"/>
              </w:rPr>
            </w:pPr>
            <w:r w:rsidRPr="0061389D">
              <w:rPr>
                <w:rFonts w:cs="Arial"/>
                <w:b/>
                <w:color w:val="FFFFFF" w:themeColor="background1"/>
                <w:sz w:val="20"/>
                <w:szCs w:val="20"/>
                <w:lang w:eastAsia="en-AU"/>
              </w:rPr>
              <w:t>Feedback format (pamphlet, letter)</w:t>
            </w:r>
          </w:p>
        </w:tc>
      </w:tr>
      <w:tr w:rsidR="00DC2A27" w:rsidRPr="000B52DB" w14:paraId="154ACCC1" w14:textId="77777777" w:rsidTr="0061389D">
        <w:trPr>
          <w:trHeight w:val="52"/>
        </w:trPr>
        <w:tc>
          <w:tcPr>
            <w:tcW w:w="829" w:type="pct"/>
            <w:tcBorders>
              <w:top w:val="nil"/>
              <w:bottom w:val="nil"/>
            </w:tcBorders>
            <w:vAlign w:val="center"/>
          </w:tcPr>
          <w:p w14:paraId="740EA9F5" w14:textId="36A3A243" w:rsidR="00DC2A27" w:rsidRPr="0061389D" w:rsidRDefault="00DC2A27" w:rsidP="0061389D">
            <w:pPr>
              <w:spacing w:before="60" w:after="60" w:line="240" w:lineRule="auto"/>
              <w:rPr>
                <w:rFonts w:cs="Arial"/>
                <w:color w:val="333333"/>
                <w:sz w:val="20"/>
                <w:szCs w:val="20"/>
                <w:lang w:eastAsia="en-AU"/>
              </w:rPr>
            </w:pPr>
            <w:r w:rsidRPr="0061389D">
              <w:rPr>
                <w:rFonts w:cs="Arial"/>
                <w:color w:val="333333"/>
                <w:sz w:val="20"/>
                <w:szCs w:val="20"/>
                <w:lang w:eastAsia="en-AU"/>
              </w:rPr>
              <w:t>N</w:t>
            </w:r>
          </w:p>
        </w:tc>
        <w:tc>
          <w:tcPr>
            <w:tcW w:w="828" w:type="pct"/>
            <w:tcBorders>
              <w:top w:val="nil"/>
              <w:left w:val="nil"/>
              <w:bottom w:val="nil"/>
            </w:tcBorders>
            <w:noWrap/>
            <w:vAlign w:val="center"/>
          </w:tcPr>
          <w:p w14:paraId="719B1CF4" w14:textId="737A1810" w:rsidR="00DC2A27" w:rsidRPr="0071257D" w:rsidRDefault="00DC2A27" w:rsidP="0061389D">
            <w:pPr>
              <w:spacing w:before="60" w:after="60" w:line="240" w:lineRule="auto"/>
              <w:rPr>
                <w:rFonts w:cs="Arial"/>
                <w:sz w:val="20"/>
                <w:szCs w:val="20"/>
                <w:lang w:eastAsia="en-AU"/>
              </w:rPr>
            </w:pPr>
            <w:r w:rsidRPr="0061389D">
              <w:rPr>
                <w:rFonts w:cs="Arial"/>
                <w:sz w:val="20"/>
                <w:szCs w:val="20"/>
                <w:lang w:eastAsia="en-AU"/>
              </w:rPr>
              <w:t>2,562</w:t>
            </w:r>
            <w:r w:rsidR="006327D9">
              <w:rPr>
                <w:rFonts w:cs="Arial"/>
                <w:b/>
                <w:bCs/>
                <w:color w:val="333333"/>
                <w:sz w:val="20"/>
                <w:szCs w:val="20"/>
                <w:vertAlign w:val="superscript"/>
                <w:lang w:eastAsia="en-AU"/>
              </w:rPr>
              <w:t>e</w:t>
            </w:r>
          </w:p>
        </w:tc>
        <w:tc>
          <w:tcPr>
            <w:tcW w:w="828" w:type="pct"/>
            <w:tcBorders>
              <w:top w:val="nil"/>
              <w:left w:val="nil"/>
              <w:bottom w:val="nil"/>
            </w:tcBorders>
            <w:noWrap/>
            <w:vAlign w:val="center"/>
          </w:tcPr>
          <w:p w14:paraId="66B2ADB5" w14:textId="00719DAE" w:rsidR="00DC2A27" w:rsidRPr="0071257D" w:rsidRDefault="00DC2A27" w:rsidP="0061389D">
            <w:pPr>
              <w:spacing w:before="60" w:after="60" w:line="240" w:lineRule="auto"/>
              <w:rPr>
                <w:rFonts w:cs="Arial"/>
                <w:sz w:val="20"/>
                <w:szCs w:val="20"/>
                <w:lang w:eastAsia="en-AU"/>
              </w:rPr>
            </w:pPr>
            <w:r w:rsidRPr="0061389D">
              <w:rPr>
                <w:rFonts w:cs="Arial"/>
                <w:sz w:val="20"/>
                <w:szCs w:val="20"/>
                <w:lang w:eastAsia="en-AU"/>
              </w:rPr>
              <w:t>2,573</w:t>
            </w:r>
            <w:r w:rsidR="00745D90">
              <w:rPr>
                <w:rFonts w:cs="Arial"/>
                <w:b/>
                <w:bCs/>
                <w:color w:val="333333"/>
                <w:sz w:val="20"/>
                <w:szCs w:val="20"/>
                <w:vertAlign w:val="superscript"/>
                <w:lang w:eastAsia="en-AU"/>
              </w:rPr>
              <w:t>f</w:t>
            </w:r>
          </w:p>
        </w:tc>
        <w:tc>
          <w:tcPr>
            <w:tcW w:w="1257" w:type="pct"/>
            <w:tcBorders>
              <w:top w:val="nil"/>
              <w:left w:val="nil"/>
              <w:bottom w:val="nil"/>
            </w:tcBorders>
            <w:vAlign w:val="center"/>
          </w:tcPr>
          <w:p w14:paraId="6FBED656" w14:textId="77777777" w:rsidR="00DC2A27" w:rsidRPr="0061389D" w:rsidRDefault="00DC2A27" w:rsidP="008723B2">
            <w:pPr>
              <w:spacing w:before="60" w:after="60" w:line="240" w:lineRule="auto"/>
              <w:rPr>
                <w:rFonts w:cs="Arial"/>
                <w:sz w:val="20"/>
                <w:szCs w:val="20"/>
                <w:lang w:eastAsia="en-AU"/>
              </w:rPr>
            </w:pPr>
          </w:p>
        </w:tc>
        <w:tc>
          <w:tcPr>
            <w:tcW w:w="1258" w:type="pct"/>
            <w:tcBorders>
              <w:top w:val="nil"/>
              <w:left w:val="nil"/>
              <w:bottom w:val="nil"/>
            </w:tcBorders>
            <w:vAlign w:val="center"/>
          </w:tcPr>
          <w:p w14:paraId="07319C6E" w14:textId="77777777" w:rsidR="00DC2A27" w:rsidRPr="0061389D" w:rsidRDefault="00DC2A27" w:rsidP="008723B2">
            <w:pPr>
              <w:spacing w:before="60" w:after="60" w:line="240" w:lineRule="auto"/>
              <w:rPr>
                <w:rFonts w:cs="Arial"/>
                <w:sz w:val="20"/>
                <w:szCs w:val="20"/>
                <w:lang w:eastAsia="en-AU"/>
              </w:rPr>
            </w:pPr>
          </w:p>
        </w:tc>
      </w:tr>
      <w:tr w:rsidR="00802EE0" w:rsidRPr="000B52DB" w14:paraId="7281D929" w14:textId="77777777" w:rsidTr="0061389D">
        <w:trPr>
          <w:trHeight w:val="52"/>
        </w:trPr>
        <w:tc>
          <w:tcPr>
            <w:tcW w:w="829" w:type="pct"/>
            <w:tcBorders>
              <w:top w:val="nil"/>
              <w:bottom w:val="nil"/>
            </w:tcBorders>
            <w:vAlign w:val="center"/>
            <w:hideMark/>
          </w:tcPr>
          <w:p w14:paraId="2B5EB069" w14:textId="77777777" w:rsidR="00802EE0" w:rsidRPr="0061389D" w:rsidRDefault="00802EE0" w:rsidP="00147F7B">
            <w:pPr>
              <w:spacing w:before="60" w:after="60" w:line="240" w:lineRule="auto"/>
              <w:rPr>
                <w:rFonts w:cs="Arial"/>
                <w:color w:val="333333"/>
                <w:sz w:val="20"/>
                <w:szCs w:val="20"/>
                <w:lang w:eastAsia="en-AU"/>
              </w:rPr>
            </w:pPr>
            <w:r w:rsidRPr="0061389D">
              <w:rPr>
                <w:rFonts w:cs="Arial"/>
                <w:color w:val="333333"/>
                <w:sz w:val="20"/>
                <w:szCs w:val="20"/>
                <w:lang w:eastAsia="en-AU"/>
              </w:rPr>
              <w:t>Baseline</w:t>
            </w:r>
          </w:p>
        </w:tc>
        <w:tc>
          <w:tcPr>
            <w:tcW w:w="828" w:type="pct"/>
            <w:tcBorders>
              <w:top w:val="nil"/>
              <w:left w:val="nil"/>
              <w:bottom w:val="nil"/>
            </w:tcBorders>
            <w:noWrap/>
            <w:vAlign w:val="center"/>
            <w:hideMark/>
          </w:tcPr>
          <w:p w14:paraId="6AA2848F" w14:textId="779357E6" w:rsidR="00802EE0" w:rsidRPr="00026347" w:rsidRDefault="00802EE0" w:rsidP="00147F7B">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9 (16</w:t>
            </w:r>
            <w:r>
              <w:rPr>
                <w:rFonts w:cs="Arial"/>
                <w:sz w:val="20"/>
                <w:szCs w:val="20"/>
                <w:lang w:eastAsia="en-AU"/>
              </w:rPr>
              <w:t>∙</w:t>
            </w:r>
            <w:r w:rsidRPr="00026347">
              <w:rPr>
                <w:rFonts w:cs="Arial"/>
                <w:sz w:val="20"/>
                <w:szCs w:val="20"/>
                <w:lang w:eastAsia="en-AU"/>
              </w:rPr>
              <w:t>7</w:t>
            </w:r>
            <w:r w:rsidRPr="00026347" w:rsidDel="0071257D">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40</w:t>
            </w:r>
            <w:r>
              <w:rPr>
                <w:rFonts w:cs="Arial"/>
                <w:sz w:val="20"/>
                <w:szCs w:val="20"/>
                <w:lang w:eastAsia="en-AU"/>
              </w:rPr>
              <w:t>∙</w:t>
            </w:r>
            <w:r w:rsidRPr="00026347">
              <w:rPr>
                <w:rFonts w:cs="Arial"/>
                <w:sz w:val="20"/>
                <w:szCs w:val="20"/>
                <w:lang w:eastAsia="en-AU"/>
              </w:rPr>
              <w:t>4)</w:t>
            </w:r>
          </w:p>
        </w:tc>
        <w:tc>
          <w:tcPr>
            <w:tcW w:w="828" w:type="pct"/>
            <w:tcBorders>
              <w:top w:val="nil"/>
              <w:left w:val="nil"/>
              <w:bottom w:val="nil"/>
            </w:tcBorders>
            <w:noWrap/>
            <w:vAlign w:val="center"/>
            <w:hideMark/>
          </w:tcPr>
          <w:p w14:paraId="77C448AC" w14:textId="1DB0EAFF" w:rsidR="00802EE0" w:rsidRPr="00026347" w:rsidRDefault="00802EE0" w:rsidP="00147F7B">
            <w:pPr>
              <w:spacing w:before="60" w:after="60" w:line="240" w:lineRule="auto"/>
              <w:ind w:left="314"/>
              <w:rPr>
                <w:rFonts w:cs="Arial"/>
                <w:sz w:val="20"/>
                <w:szCs w:val="20"/>
                <w:lang w:eastAsia="en-AU"/>
              </w:rPr>
            </w:pPr>
            <w:r w:rsidRPr="00026347">
              <w:rPr>
                <w:rFonts w:cs="Arial"/>
                <w:sz w:val="20"/>
                <w:szCs w:val="20"/>
                <w:lang w:eastAsia="en-AU"/>
              </w:rPr>
              <w:t>26</w:t>
            </w:r>
            <w:r>
              <w:rPr>
                <w:rFonts w:cs="Arial"/>
                <w:sz w:val="20"/>
                <w:szCs w:val="20"/>
                <w:lang w:eastAsia="en-AU"/>
              </w:rPr>
              <w:t>∙</w:t>
            </w:r>
            <w:r w:rsidRPr="00026347">
              <w:rPr>
                <w:rFonts w:cs="Arial"/>
                <w:sz w:val="20"/>
                <w:szCs w:val="20"/>
                <w:lang w:eastAsia="en-AU"/>
              </w:rPr>
              <w:t>8 (15</w:t>
            </w:r>
            <w:r>
              <w:rPr>
                <w:rFonts w:cs="Arial"/>
                <w:sz w:val="20"/>
                <w:szCs w:val="20"/>
                <w:lang w:eastAsia="en-AU"/>
              </w:rPr>
              <w:t>∙</w:t>
            </w:r>
            <w:r w:rsidRPr="00026347">
              <w:rPr>
                <w:rFonts w:cs="Arial"/>
                <w:sz w:val="20"/>
                <w:szCs w:val="20"/>
                <w:lang w:eastAsia="en-AU"/>
              </w:rPr>
              <w:t>9</w:t>
            </w:r>
            <w:r w:rsidRPr="00026347" w:rsidDel="0071257D">
              <w:rPr>
                <w:rFonts w:cs="Arial"/>
                <w:sz w:val="20"/>
                <w:szCs w:val="20"/>
                <w:lang w:eastAsia="en-AU"/>
              </w:rPr>
              <w:t xml:space="preserve"> </w:t>
            </w:r>
            <w:r>
              <w:rPr>
                <w:rFonts w:cs="Arial"/>
                <w:sz w:val="20"/>
                <w:szCs w:val="20"/>
                <w:lang w:eastAsia="en-AU"/>
              </w:rPr>
              <w:t xml:space="preserve">to </w:t>
            </w:r>
            <w:r w:rsidRPr="00026347">
              <w:rPr>
                <w:rFonts w:cs="Arial"/>
                <w:sz w:val="20"/>
                <w:szCs w:val="20"/>
                <w:lang w:eastAsia="en-AU"/>
              </w:rPr>
              <w:t>40</w:t>
            </w:r>
            <w:r>
              <w:rPr>
                <w:rFonts w:cs="Arial"/>
                <w:sz w:val="20"/>
                <w:szCs w:val="20"/>
                <w:lang w:eastAsia="en-AU"/>
              </w:rPr>
              <w:t>∙</w:t>
            </w:r>
            <w:r w:rsidRPr="00026347">
              <w:rPr>
                <w:rFonts w:cs="Arial"/>
                <w:sz w:val="20"/>
                <w:szCs w:val="20"/>
                <w:lang w:eastAsia="en-AU"/>
              </w:rPr>
              <w:t>1)</w:t>
            </w:r>
          </w:p>
        </w:tc>
        <w:tc>
          <w:tcPr>
            <w:tcW w:w="1257" w:type="pct"/>
            <w:tcBorders>
              <w:top w:val="nil"/>
              <w:left w:val="nil"/>
              <w:bottom w:val="nil"/>
            </w:tcBorders>
            <w:hideMark/>
          </w:tcPr>
          <w:p w14:paraId="4024EFD0" w14:textId="26A6212D" w:rsidR="00802EE0" w:rsidRPr="004314BF" w:rsidRDefault="00802EE0" w:rsidP="00147F7B">
            <w:pPr>
              <w:spacing w:before="60" w:after="60" w:line="240" w:lineRule="auto"/>
              <w:ind w:firstLine="175"/>
              <w:rPr>
                <w:rFonts w:cs="Arial"/>
                <w:sz w:val="20"/>
                <w:szCs w:val="20"/>
                <w:lang w:eastAsia="en-AU"/>
              </w:rPr>
            </w:pPr>
            <w:r w:rsidRPr="00DF4C64">
              <w:rPr>
                <w:rFonts w:cs="Arial"/>
                <w:sz w:val="20"/>
                <w:szCs w:val="20"/>
                <w:lang w:eastAsia="en-AU"/>
              </w:rPr>
              <w:t>∙∙</w:t>
            </w:r>
          </w:p>
        </w:tc>
        <w:tc>
          <w:tcPr>
            <w:tcW w:w="1258" w:type="pct"/>
            <w:tcBorders>
              <w:top w:val="nil"/>
              <w:left w:val="nil"/>
              <w:bottom w:val="nil"/>
            </w:tcBorders>
            <w:hideMark/>
          </w:tcPr>
          <w:p w14:paraId="6410C5D1" w14:textId="4E537E55" w:rsidR="00802EE0" w:rsidRPr="004314BF" w:rsidRDefault="00802EE0" w:rsidP="00147F7B">
            <w:pPr>
              <w:spacing w:before="60" w:after="60" w:line="240" w:lineRule="auto"/>
              <w:ind w:firstLine="175"/>
              <w:rPr>
                <w:rFonts w:cs="Arial"/>
                <w:sz w:val="20"/>
                <w:szCs w:val="20"/>
                <w:lang w:eastAsia="en-AU"/>
              </w:rPr>
            </w:pPr>
            <w:r w:rsidRPr="00DF4C64">
              <w:rPr>
                <w:rFonts w:cs="Arial"/>
                <w:sz w:val="20"/>
                <w:szCs w:val="20"/>
                <w:lang w:eastAsia="en-AU"/>
              </w:rPr>
              <w:t>∙∙</w:t>
            </w:r>
          </w:p>
        </w:tc>
      </w:tr>
      <w:tr w:rsidR="008723B2" w:rsidRPr="000B52DB" w14:paraId="359DC364" w14:textId="77777777" w:rsidTr="0061389D">
        <w:trPr>
          <w:trHeight w:val="312"/>
        </w:trPr>
        <w:tc>
          <w:tcPr>
            <w:tcW w:w="829" w:type="pct"/>
            <w:tcBorders>
              <w:top w:val="nil"/>
              <w:bottom w:val="nil"/>
            </w:tcBorders>
            <w:vAlign w:val="center"/>
            <w:hideMark/>
          </w:tcPr>
          <w:p w14:paraId="7A74EBDB" w14:textId="14F9DCEE" w:rsidR="008723B2" w:rsidRPr="004314BF" w:rsidRDefault="008723B2" w:rsidP="004314BF">
            <w:pPr>
              <w:spacing w:before="60" w:after="60" w:line="240" w:lineRule="auto"/>
              <w:rPr>
                <w:rFonts w:cs="Arial"/>
                <w:color w:val="333333"/>
                <w:sz w:val="20"/>
                <w:szCs w:val="20"/>
                <w:lang w:eastAsia="en-AU"/>
              </w:rPr>
            </w:pPr>
            <w:r w:rsidRPr="004314BF">
              <w:rPr>
                <w:rFonts w:cs="Arial"/>
                <w:color w:val="333333"/>
                <w:sz w:val="20"/>
                <w:szCs w:val="20"/>
                <w:lang w:eastAsia="en-AU"/>
              </w:rPr>
              <w:t>0-6 months</w:t>
            </w:r>
          </w:p>
        </w:tc>
        <w:tc>
          <w:tcPr>
            <w:tcW w:w="828" w:type="pct"/>
            <w:tcBorders>
              <w:top w:val="nil"/>
              <w:left w:val="nil"/>
              <w:bottom w:val="nil"/>
            </w:tcBorders>
            <w:noWrap/>
            <w:vAlign w:val="center"/>
            <w:hideMark/>
          </w:tcPr>
          <w:p w14:paraId="72893B66" w14:textId="5F95D506"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18</w:t>
            </w:r>
            <w:r w:rsidR="0071257D">
              <w:rPr>
                <w:rFonts w:cs="Arial"/>
                <w:sz w:val="20"/>
                <w:szCs w:val="20"/>
                <w:lang w:eastAsia="en-AU"/>
              </w:rPr>
              <w:t>∙</w:t>
            </w:r>
            <w:r w:rsidRPr="00026347">
              <w:rPr>
                <w:rFonts w:cs="Arial"/>
                <w:sz w:val="20"/>
                <w:szCs w:val="20"/>
                <w:lang w:eastAsia="en-AU"/>
              </w:rPr>
              <w:t>4 (8</w:t>
            </w:r>
            <w:r w:rsidR="0071257D">
              <w:rPr>
                <w:rFonts w:cs="Arial"/>
                <w:sz w:val="20"/>
                <w:szCs w:val="20"/>
                <w:lang w:eastAsia="en-AU"/>
              </w:rPr>
              <w:t>∙</w:t>
            </w:r>
            <w:r w:rsidRPr="00026347">
              <w:rPr>
                <w:rFonts w:cs="Arial"/>
                <w:sz w:val="20"/>
                <w:szCs w:val="20"/>
                <w:lang w:eastAsia="en-AU"/>
              </w:rPr>
              <w:t>3</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32</w:t>
            </w:r>
            <w:r w:rsidR="0071257D">
              <w:rPr>
                <w:rFonts w:cs="Arial"/>
                <w:sz w:val="20"/>
                <w:szCs w:val="20"/>
                <w:lang w:eastAsia="en-AU"/>
              </w:rPr>
              <w:t>∙</w:t>
            </w:r>
            <w:r w:rsidRPr="00026347">
              <w:rPr>
                <w:rFonts w:cs="Arial"/>
                <w:sz w:val="20"/>
                <w:szCs w:val="20"/>
                <w:lang w:eastAsia="en-AU"/>
              </w:rPr>
              <w:t>4)</w:t>
            </w:r>
          </w:p>
        </w:tc>
        <w:tc>
          <w:tcPr>
            <w:tcW w:w="828" w:type="pct"/>
            <w:tcBorders>
              <w:top w:val="nil"/>
              <w:left w:val="nil"/>
              <w:bottom w:val="nil"/>
            </w:tcBorders>
            <w:noWrap/>
            <w:vAlign w:val="center"/>
            <w:hideMark/>
          </w:tcPr>
          <w:p w14:paraId="15B8A83A" w14:textId="36AFACCA"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17</w:t>
            </w:r>
            <w:r w:rsidR="0071257D">
              <w:rPr>
                <w:rFonts w:cs="Arial"/>
                <w:sz w:val="20"/>
                <w:szCs w:val="20"/>
                <w:lang w:eastAsia="en-AU"/>
              </w:rPr>
              <w:t>∙</w:t>
            </w:r>
            <w:r w:rsidRPr="00026347">
              <w:rPr>
                <w:rFonts w:cs="Arial"/>
                <w:sz w:val="20"/>
                <w:szCs w:val="20"/>
                <w:lang w:eastAsia="en-AU"/>
              </w:rPr>
              <w:t>02 (8</w:t>
            </w:r>
            <w:r w:rsidR="0071257D">
              <w:rPr>
                <w:rFonts w:cs="Arial"/>
                <w:sz w:val="20"/>
                <w:szCs w:val="20"/>
                <w:lang w:eastAsia="en-AU"/>
              </w:rPr>
              <w:t>∙</w:t>
            </w:r>
            <w:r w:rsidRPr="00026347">
              <w:rPr>
                <w:rFonts w:cs="Arial"/>
                <w:sz w:val="20"/>
                <w:szCs w:val="20"/>
                <w:lang w:eastAsia="en-AU"/>
              </w:rPr>
              <w:t>1</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31</w:t>
            </w:r>
            <w:r w:rsidR="0071257D">
              <w:rPr>
                <w:rFonts w:cs="Arial"/>
                <w:sz w:val="20"/>
                <w:szCs w:val="20"/>
                <w:lang w:eastAsia="en-AU"/>
              </w:rPr>
              <w:t>∙</w:t>
            </w:r>
            <w:r w:rsidRPr="00026347">
              <w:rPr>
                <w:rFonts w:cs="Arial"/>
                <w:sz w:val="20"/>
                <w:szCs w:val="20"/>
                <w:lang w:eastAsia="en-AU"/>
              </w:rPr>
              <w:t>0)</w:t>
            </w:r>
          </w:p>
        </w:tc>
        <w:tc>
          <w:tcPr>
            <w:tcW w:w="1257" w:type="pct"/>
            <w:tcBorders>
              <w:top w:val="nil"/>
              <w:left w:val="nil"/>
              <w:bottom w:val="nil"/>
            </w:tcBorders>
            <w:vAlign w:val="center"/>
            <w:hideMark/>
          </w:tcPr>
          <w:p w14:paraId="681A6966" w14:textId="109AC89F"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7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4</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014</w:t>
            </w:r>
            <w:r w:rsidR="00D71D5C">
              <w:rPr>
                <w:rFonts w:cs="Arial"/>
                <w:sz w:val="20"/>
                <w:szCs w:val="20"/>
                <w:lang w:eastAsia="en-AU"/>
              </w:rPr>
              <w:t>)</w:t>
            </w:r>
          </w:p>
        </w:tc>
        <w:tc>
          <w:tcPr>
            <w:tcW w:w="1258" w:type="pct"/>
            <w:tcBorders>
              <w:top w:val="nil"/>
              <w:left w:val="nil"/>
              <w:bottom w:val="nil"/>
            </w:tcBorders>
            <w:vAlign w:val="center"/>
            <w:hideMark/>
          </w:tcPr>
          <w:p w14:paraId="584A4DF6" w14:textId="45D016E4"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7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5</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w:t>
            </w:r>
            <w:r w:rsidR="00D71D5C">
              <w:rPr>
                <w:rFonts w:cs="Arial"/>
                <w:sz w:val="20"/>
                <w:szCs w:val="20"/>
                <w:lang w:eastAsia="en-AU"/>
              </w:rPr>
              <w:t>195)</w:t>
            </w:r>
          </w:p>
        </w:tc>
      </w:tr>
      <w:tr w:rsidR="008723B2" w:rsidRPr="000B52DB" w14:paraId="187CDFF9" w14:textId="77777777" w:rsidTr="0061389D">
        <w:trPr>
          <w:trHeight w:val="52"/>
        </w:trPr>
        <w:tc>
          <w:tcPr>
            <w:tcW w:w="829" w:type="pct"/>
            <w:tcBorders>
              <w:top w:val="nil"/>
            </w:tcBorders>
            <w:vAlign w:val="center"/>
            <w:hideMark/>
          </w:tcPr>
          <w:p w14:paraId="005D91D3" w14:textId="41485F8D" w:rsidR="008723B2" w:rsidRPr="004314BF" w:rsidRDefault="008723B2" w:rsidP="004314BF">
            <w:pPr>
              <w:spacing w:before="60" w:after="60" w:line="240" w:lineRule="auto"/>
              <w:rPr>
                <w:rFonts w:cs="Arial"/>
                <w:color w:val="333333"/>
                <w:sz w:val="20"/>
                <w:szCs w:val="20"/>
                <w:lang w:eastAsia="en-AU"/>
              </w:rPr>
            </w:pPr>
            <w:r w:rsidRPr="004314BF">
              <w:rPr>
                <w:rFonts w:cs="Arial"/>
                <w:color w:val="333333"/>
                <w:sz w:val="20"/>
                <w:szCs w:val="20"/>
                <w:lang w:eastAsia="en-AU"/>
              </w:rPr>
              <w:t xml:space="preserve">&gt;6 </w:t>
            </w:r>
            <w:r w:rsidR="0071257D">
              <w:rPr>
                <w:rFonts w:cs="Arial"/>
                <w:color w:val="333333"/>
                <w:sz w:val="20"/>
                <w:szCs w:val="20"/>
                <w:lang w:eastAsia="en-AU"/>
              </w:rPr>
              <w:t xml:space="preserve">months </w:t>
            </w:r>
            <w:r w:rsidRPr="004314BF">
              <w:rPr>
                <w:rFonts w:cs="Arial"/>
                <w:color w:val="333333"/>
                <w:sz w:val="20"/>
                <w:szCs w:val="20"/>
                <w:lang w:eastAsia="en-AU"/>
              </w:rPr>
              <w:t>to 12 months</w:t>
            </w:r>
          </w:p>
        </w:tc>
        <w:tc>
          <w:tcPr>
            <w:tcW w:w="828" w:type="pct"/>
            <w:tcBorders>
              <w:top w:val="nil"/>
              <w:left w:val="nil"/>
            </w:tcBorders>
            <w:noWrap/>
            <w:vAlign w:val="center"/>
            <w:hideMark/>
          </w:tcPr>
          <w:p w14:paraId="20AFEB80" w14:textId="42EA9665"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22</w:t>
            </w:r>
            <w:r w:rsidR="0071257D">
              <w:rPr>
                <w:rFonts w:cs="Arial"/>
                <w:sz w:val="20"/>
                <w:szCs w:val="20"/>
                <w:lang w:eastAsia="en-AU"/>
              </w:rPr>
              <w:t>∙</w:t>
            </w:r>
            <w:r w:rsidRPr="00026347">
              <w:rPr>
                <w:rFonts w:cs="Arial"/>
                <w:sz w:val="20"/>
                <w:szCs w:val="20"/>
                <w:lang w:eastAsia="en-AU"/>
              </w:rPr>
              <w:t>4 (10</w:t>
            </w:r>
            <w:r w:rsidR="0071257D">
              <w:rPr>
                <w:rFonts w:cs="Arial"/>
                <w:sz w:val="20"/>
                <w:szCs w:val="20"/>
                <w:lang w:eastAsia="en-AU"/>
              </w:rPr>
              <w:t>∙</w:t>
            </w:r>
            <w:r w:rsidRPr="00026347">
              <w:rPr>
                <w:rFonts w:cs="Arial"/>
                <w:sz w:val="20"/>
                <w:szCs w:val="20"/>
                <w:lang w:eastAsia="en-AU"/>
              </w:rPr>
              <w:t>2</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38</w:t>
            </w:r>
            <w:r w:rsidR="0071257D">
              <w:rPr>
                <w:rFonts w:cs="Arial"/>
                <w:sz w:val="20"/>
                <w:szCs w:val="20"/>
                <w:lang w:eastAsia="en-AU"/>
              </w:rPr>
              <w:t>∙</w:t>
            </w:r>
            <w:r w:rsidRPr="00026347">
              <w:rPr>
                <w:rFonts w:cs="Arial"/>
                <w:sz w:val="20"/>
                <w:szCs w:val="20"/>
                <w:lang w:eastAsia="en-AU"/>
              </w:rPr>
              <w:t>4)</w:t>
            </w:r>
          </w:p>
        </w:tc>
        <w:tc>
          <w:tcPr>
            <w:tcW w:w="828" w:type="pct"/>
            <w:tcBorders>
              <w:top w:val="nil"/>
              <w:left w:val="nil"/>
            </w:tcBorders>
            <w:noWrap/>
            <w:vAlign w:val="center"/>
            <w:hideMark/>
          </w:tcPr>
          <w:p w14:paraId="17EA488C" w14:textId="0DE69836"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21</w:t>
            </w:r>
            <w:r w:rsidR="0071257D">
              <w:rPr>
                <w:rFonts w:cs="Arial"/>
                <w:sz w:val="20"/>
                <w:szCs w:val="20"/>
                <w:lang w:eastAsia="en-AU"/>
              </w:rPr>
              <w:t>∙</w:t>
            </w:r>
            <w:r w:rsidRPr="00026347">
              <w:rPr>
                <w:rFonts w:cs="Arial"/>
                <w:sz w:val="20"/>
                <w:szCs w:val="20"/>
                <w:lang w:eastAsia="en-AU"/>
              </w:rPr>
              <w:t>3 (9</w:t>
            </w:r>
            <w:r w:rsidR="0071257D">
              <w:rPr>
                <w:rFonts w:cs="Arial"/>
                <w:sz w:val="20"/>
                <w:szCs w:val="20"/>
                <w:lang w:eastAsia="en-AU"/>
              </w:rPr>
              <w:t>∙</w:t>
            </w:r>
            <w:r w:rsidRPr="00026347">
              <w:rPr>
                <w:rFonts w:cs="Arial"/>
                <w:sz w:val="20"/>
                <w:szCs w:val="20"/>
                <w:lang w:eastAsia="en-AU"/>
              </w:rPr>
              <w:t>8</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37</w:t>
            </w:r>
            <w:r w:rsidR="0071257D">
              <w:rPr>
                <w:rFonts w:cs="Arial"/>
                <w:sz w:val="20"/>
                <w:szCs w:val="20"/>
                <w:lang w:eastAsia="en-AU"/>
              </w:rPr>
              <w:t>∙</w:t>
            </w:r>
            <w:r w:rsidRPr="00026347">
              <w:rPr>
                <w:rFonts w:cs="Arial"/>
                <w:sz w:val="20"/>
                <w:szCs w:val="20"/>
                <w:lang w:eastAsia="en-AU"/>
              </w:rPr>
              <w:t>1)</w:t>
            </w:r>
          </w:p>
        </w:tc>
        <w:tc>
          <w:tcPr>
            <w:tcW w:w="1257" w:type="pct"/>
            <w:tcBorders>
              <w:top w:val="nil"/>
              <w:left w:val="nil"/>
            </w:tcBorders>
            <w:vAlign w:val="center"/>
            <w:hideMark/>
          </w:tcPr>
          <w:p w14:paraId="11EDE9D2" w14:textId="575131E6"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9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1</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7</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00</w:t>
            </w:r>
            <w:r w:rsidR="00D71D5C">
              <w:rPr>
                <w:rFonts w:cs="Arial"/>
                <w:sz w:val="20"/>
                <w:szCs w:val="20"/>
                <w:lang w:eastAsia="en-AU"/>
              </w:rPr>
              <w:t>47</w:t>
            </w:r>
          </w:p>
        </w:tc>
        <w:tc>
          <w:tcPr>
            <w:tcW w:w="1258" w:type="pct"/>
            <w:tcBorders>
              <w:top w:val="nil"/>
              <w:left w:val="nil"/>
            </w:tcBorders>
            <w:vAlign w:val="center"/>
            <w:hideMark/>
          </w:tcPr>
          <w:p w14:paraId="6F2FD149" w14:textId="4FFF2174"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9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01</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8</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008</w:t>
            </w:r>
            <w:r w:rsidR="00D71D5C">
              <w:rPr>
                <w:rFonts w:cs="Arial"/>
                <w:sz w:val="20"/>
                <w:szCs w:val="20"/>
                <w:lang w:eastAsia="en-AU"/>
              </w:rPr>
              <w:t>3)</w:t>
            </w:r>
          </w:p>
        </w:tc>
      </w:tr>
      <w:tr w:rsidR="008723B2" w:rsidRPr="000B52DB" w14:paraId="561CC6DA" w14:textId="77777777" w:rsidTr="00345564">
        <w:trPr>
          <w:trHeight w:val="52"/>
        </w:trPr>
        <w:tc>
          <w:tcPr>
            <w:tcW w:w="829" w:type="pct"/>
            <w:tcBorders>
              <w:top w:val="nil"/>
            </w:tcBorders>
            <w:vAlign w:val="center"/>
            <w:hideMark/>
          </w:tcPr>
          <w:p w14:paraId="09A91014" w14:textId="77777777" w:rsidR="008723B2" w:rsidRPr="004314BF" w:rsidRDefault="008723B2" w:rsidP="004314BF">
            <w:pPr>
              <w:spacing w:before="60" w:after="60" w:line="240" w:lineRule="auto"/>
              <w:rPr>
                <w:rFonts w:cs="Arial"/>
                <w:color w:val="333333"/>
                <w:sz w:val="20"/>
                <w:szCs w:val="20"/>
                <w:lang w:eastAsia="en-AU"/>
              </w:rPr>
            </w:pPr>
            <w:r w:rsidRPr="004314BF">
              <w:rPr>
                <w:rFonts w:cs="Arial"/>
                <w:color w:val="333333"/>
                <w:sz w:val="20"/>
                <w:szCs w:val="20"/>
                <w:lang w:eastAsia="en-AU"/>
              </w:rPr>
              <w:t>0-12 month</w:t>
            </w:r>
            <w:r w:rsidRPr="00DC2A27">
              <w:rPr>
                <w:rFonts w:cs="Arial"/>
                <w:color w:val="333333"/>
                <w:sz w:val="20"/>
                <w:szCs w:val="20"/>
                <w:lang w:eastAsia="en-AU"/>
              </w:rPr>
              <w:t>s</w:t>
            </w:r>
          </w:p>
        </w:tc>
        <w:tc>
          <w:tcPr>
            <w:tcW w:w="828" w:type="pct"/>
            <w:tcBorders>
              <w:top w:val="nil"/>
              <w:left w:val="nil"/>
            </w:tcBorders>
            <w:noWrap/>
            <w:vAlign w:val="center"/>
            <w:hideMark/>
          </w:tcPr>
          <w:p w14:paraId="35DA80B8" w14:textId="63C14253"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20</w:t>
            </w:r>
            <w:r w:rsidR="0071257D">
              <w:rPr>
                <w:rFonts w:cs="Arial"/>
                <w:sz w:val="20"/>
                <w:szCs w:val="20"/>
                <w:lang w:eastAsia="en-AU"/>
              </w:rPr>
              <w:t>∙</w:t>
            </w:r>
            <w:r w:rsidRPr="00026347">
              <w:rPr>
                <w:rFonts w:cs="Arial"/>
                <w:sz w:val="20"/>
                <w:szCs w:val="20"/>
                <w:lang w:eastAsia="en-AU"/>
              </w:rPr>
              <w:t>4 (9</w:t>
            </w:r>
            <w:r w:rsidR="0071257D">
              <w:rPr>
                <w:rFonts w:cs="Arial"/>
                <w:sz w:val="20"/>
                <w:szCs w:val="20"/>
                <w:lang w:eastAsia="en-AU"/>
              </w:rPr>
              <w:t>∙</w:t>
            </w:r>
            <w:r w:rsidRPr="00026347">
              <w:rPr>
                <w:rFonts w:cs="Arial"/>
                <w:sz w:val="20"/>
                <w:szCs w:val="20"/>
                <w:lang w:eastAsia="en-AU"/>
              </w:rPr>
              <w:t>7</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34</w:t>
            </w:r>
            <w:r w:rsidR="0071257D">
              <w:rPr>
                <w:rFonts w:cs="Arial"/>
                <w:sz w:val="20"/>
                <w:szCs w:val="20"/>
                <w:lang w:eastAsia="en-AU"/>
              </w:rPr>
              <w:t>∙</w:t>
            </w:r>
            <w:r w:rsidRPr="00026347">
              <w:rPr>
                <w:rFonts w:cs="Arial"/>
                <w:sz w:val="20"/>
                <w:szCs w:val="20"/>
                <w:lang w:eastAsia="en-AU"/>
              </w:rPr>
              <w:t>6)</w:t>
            </w:r>
          </w:p>
        </w:tc>
        <w:tc>
          <w:tcPr>
            <w:tcW w:w="828" w:type="pct"/>
            <w:tcBorders>
              <w:top w:val="nil"/>
              <w:left w:val="nil"/>
            </w:tcBorders>
            <w:noWrap/>
            <w:vAlign w:val="center"/>
            <w:hideMark/>
          </w:tcPr>
          <w:p w14:paraId="1A88E831" w14:textId="6B96210E" w:rsidR="008723B2" w:rsidRPr="00026347" w:rsidRDefault="008723B2" w:rsidP="004314BF">
            <w:pPr>
              <w:spacing w:before="60" w:after="60" w:line="240" w:lineRule="auto"/>
              <w:ind w:left="314"/>
              <w:rPr>
                <w:rFonts w:cs="Arial"/>
                <w:sz w:val="20"/>
                <w:szCs w:val="20"/>
                <w:lang w:eastAsia="en-AU"/>
              </w:rPr>
            </w:pPr>
            <w:r w:rsidRPr="00026347">
              <w:rPr>
                <w:rFonts w:cs="Arial"/>
                <w:sz w:val="20"/>
                <w:szCs w:val="20"/>
                <w:lang w:eastAsia="en-AU"/>
              </w:rPr>
              <w:t>19</w:t>
            </w:r>
            <w:r w:rsidR="0071257D">
              <w:rPr>
                <w:rFonts w:cs="Arial"/>
                <w:sz w:val="20"/>
                <w:szCs w:val="20"/>
                <w:lang w:eastAsia="en-AU"/>
              </w:rPr>
              <w:t>∙</w:t>
            </w:r>
            <w:r w:rsidRPr="00026347">
              <w:rPr>
                <w:rFonts w:cs="Arial"/>
                <w:sz w:val="20"/>
                <w:szCs w:val="20"/>
                <w:lang w:eastAsia="en-AU"/>
              </w:rPr>
              <w:t>1 (9</w:t>
            </w:r>
            <w:r w:rsidR="0071257D">
              <w:rPr>
                <w:rFonts w:cs="Arial"/>
                <w:sz w:val="20"/>
                <w:szCs w:val="20"/>
                <w:lang w:eastAsia="en-AU"/>
              </w:rPr>
              <w:t>∙</w:t>
            </w:r>
            <w:r w:rsidRPr="00026347">
              <w:rPr>
                <w:rFonts w:cs="Arial"/>
                <w:sz w:val="20"/>
                <w:szCs w:val="20"/>
                <w:lang w:eastAsia="en-AU"/>
              </w:rPr>
              <w:t>3</w:t>
            </w:r>
            <w:r w:rsidRPr="00026347" w:rsidDel="0071257D">
              <w:rPr>
                <w:rFonts w:cs="Arial"/>
                <w:sz w:val="20"/>
                <w:szCs w:val="20"/>
                <w:lang w:eastAsia="en-AU"/>
              </w:rPr>
              <w:t xml:space="preserve"> </w:t>
            </w:r>
            <w:r w:rsidR="0071257D">
              <w:rPr>
                <w:rFonts w:cs="Arial"/>
                <w:sz w:val="20"/>
                <w:szCs w:val="20"/>
                <w:lang w:eastAsia="en-AU"/>
              </w:rPr>
              <w:t xml:space="preserve">to </w:t>
            </w:r>
            <w:r w:rsidRPr="00026347">
              <w:rPr>
                <w:rFonts w:cs="Arial"/>
                <w:sz w:val="20"/>
                <w:szCs w:val="20"/>
                <w:lang w:eastAsia="en-AU"/>
              </w:rPr>
              <w:t>33</w:t>
            </w:r>
            <w:r w:rsidR="0071257D">
              <w:rPr>
                <w:rFonts w:cs="Arial"/>
                <w:sz w:val="20"/>
                <w:szCs w:val="20"/>
                <w:lang w:eastAsia="en-AU"/>
              </w:rPr>
              <w:t>∙</w:t>
            </w:r>
            <w:r w:rsidRPr="00026347">
              <w:rPr>
                <w:rFonts w:cs="Arial"/>
                <w:sz w:val="20"/>
                <w:szCs w:val="20"/>
                <w:lang w:eastAsia="en-AU"/>
              </w:rPr>
              <w:t>8)</w:t>
            </w:r>
          </w:p>
        </w:tc>
        <w:tc>
          <w:tcPr>
            <w:tcW w:w="1257" w:type="pct"/>
            <w:tcBorders>
              <w:top w:val="nil"/>
              <w:left w:val="nil"/>
            </w:tcBorders>
            <w:vAlign w:val="center"/>
            <w:hideMark/>
          </w:tcPr>
          <w:p w14:paraId="11404F02" w14:textId="7D2BEA1F"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7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04</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5</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024</w:t>
            </w:r>
            <w:r w:rsidR="00D71D5C">
              <w:rPr>
                <w:rFonts w:cs="Arial"/>
                <w:sz w:val="20"/>
                <w:szCs w:val="20"/>
                <w:lang w:eastAsia="en-AU"/>
              </w:rPr>
              <w:t>)</w:t>
            </w:r>
          </w:p>
        </w:tc>
        <w:tc>
          <w:tcPr>
            <w:tcW w:w="1258" w:type="pct"/>
            <w:tcBorders>
              <w:top w:val="nil"/>
              <w:left w:val="nil"/>
            </w:tcBorders>
            <w:vAlign w:val="center"/>
            <w:hideMark/>
          </w:tcPr>
          <w:p w14:paraId="6B23C3D6" w14:textId="3360548A" w:rsidR="008723B2" w:rsidRPr="00026347" w:rsidRDefault="00AD6896" w:rsidP="004314BF">
            <w:pPr>
              <w:spacing w:before="60" w:after="60" w:line="240" w:lineRule="auto"/>
              <w:rPr>
                <w:rFonts w:cs="Arial"/>
                <w:sz w:val="20"/>
                <w:szCs w:val="20"/>
                <w:lang w:eastAsia="en-AU"/>
              </w:rPr>
            </w:pPr>
            <w:r>
              <w:rPr>
                <w:rFonts w:cs="Arial"/>
                <w:sz w:val="20"/>
                <w:szCs w:val="20"/>
                <w:lang w:eastAsia="en-AU"/>
              </w:rPr>
              <w:t xml:space="preserve">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 xml:space="preserve">7 </w:t>
            </w:r>
            <w:r w:rsidR="008723B2" w:rsidRPr="00026347" w:rsidDel="00802EE0">
              <w:rPr>
                <w:rFonts w:cs="Arial"/>
                <w:sz w:val="20"/>
                <w:szCs w:val="20"/>
                <w:lang w:eastAsia="en-AU"/>
              </w:rPr>
              <w:t>(</w:t>
            </w:r>
            <w:r w:rsidR="00802EE0">
              <w:rPr>
                <w:rFonts w:cs="Arial"/>
                <w:sz w:val="20"/>
                <w:szCs w:val="20"/>
                <w:lang w:eastAsia="en-AU"/>
              </w:rPr>
              <w:t>98</w:t>
            </w:r>
            <w:r w:rsidR="00802EE0" w:rsidRPr="00802EE0">
              <w:rPr>
                <w:rFonts w:ascii="Cambria Math" w:hAnsi="Cambria Math" w:cs="Cambria Math"/>
                <w:sz w:val="20"/>
                <w:szCs w:val="20"/>
                <w:lang w:eastAsia="en-AU"/>
              </w:rPr>
              <w:t>⋅</w:t>
            </w:r>
            <w:r w:rsidR="00802EE0">
              <w:rPr>
                <w:rFonts w:cs="Arial"/>
                <w:sz w:val="20"/>
                <w:szCs w:val="20"/>
                <w:lang w:eastAsia="en-AU"/>
              </w:rPr>
              <w:t xml:space="preserve">3% CI </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1</w:t>
            </w:r>
            <w:r>
              <w:rPr>
                <w:rFonts w:cs="Arial"/>
                <w:sz w:val="20"/>
                <w:szCs w:val="20"/>
                <w:lang w:eastAsia="en-AU"/>
              </w:rPr>
              <w:t xml:space="preserve"> to </w:t>
            </w:r>
            <w:r w:rsidR="008723B2" w:rsidRPr="00026347">
              <w:rPr>
                <w:rFonts w:cs="Arial"/>
                <w:sz w:val="20"/>
                <w:szCs w:val="20"/>
                <w:lang w:eastAsia="en-AU"/>
              </w:rPr>
              <w:t>1</w:t>
            </w:r>
            <w:r w:rsidR="0071257D">
              <w:rPr>
                <w:rFonts w:cs="Arial"/>
                <w:sz w:val="20"/>
                <w:szCs w:val="20"/>
                <w:lang w:eastAsia="en-AU"/>
              </w:rPr>
              <w:t>∙</w:t>
            </w:r>
            <w:r w:rsidR="008723B2" w:rsidRPr="00026347">
              <w:rPr>
                <w:rFonts w:cs="Arial"/>
                <w:sz w:val="20"/>
                <w:szCs w:val="20"/>
                <w:lang w:eastAsia="en-AU"/>
              </w:rPr>
              <w:t>5</w:t>
            </w:r>
            <w:r>
              <w:rPr>
                <w:rFonts w:cs="Arial"/>
                <w:sz w:val="20"/>
                <w:szCs w:val="20"/>
                <w:lang w:eastAsia="en-AU"/>
              </w:rPr>
              <w:t>; p=</w:t>
            </w:r>
            <w:r w:rsidR="008723B2" w:rsidRPr="00026347">
              <w:rPr>
                <w:rFonts w:cs="Arial"/>
                <w:sz w:val="20"/>
                <w:szCs w:val="20"/>
                <w:lang w:eastAsia="en-AU"/>
              </w:rPr>
              <w:t>0</w:t>
            </w:r>
            <w:r w:rsidR="0071257D">
              <w:rPr>
                <w:rFonts w:cs="Arial"/>
                <w:sz w:val="20"/>
                <w:szCs w:val="20"/>
                <w:lang w:eastAsia="en-AU"/>
              </w:rPr>
              <w:t>∙</w:t>
            </w:r>
            <w:r w:rsidR="008723B2" w:rsidRPr="00026347">
              <w:rPr>
                <w:rFonts w:cs="Arial"/>
                <w:sz w:val="20"/>
                <w:szCs w:val="20"/>
                <w:lang w:eastAsia="en-AU"/>
              </w:rPr>
              <w:t>033</w:t>
            </w:r>
            <w:r w:rsidR="00D71D5C">
              <w:rPr>
                <w:rFonts w:cs="Arial"/>
                <w:sz w:val="20"/>
                <w:szCs w:val="20"/>
                <w:lang w:eastAsia="en-AU"/>
              </w:rPr>
              <w:t>)</w:t>
            </w:r>
          </w:p>
        </w:tc>
      </w:tr>
      <w:tr w:rsidR="0002649A" w:rsidRPr="007E1BDC" w14:paraId="1900E056" w14:textId="77777777" w:rsidTr="00193F6E">
        <w:trPr>
          <w:trHeight w:val="52"/>
        </w:trPr>
        <w:tc>
          <w:tcPr>
            <w:tcW w:w="5000" w:type="pct"/>
            <w:gridSpan w:val="5"/>
            <w:tcBorders>
              <w:top w:val="nil"/>
            </w:tcBorders>
            <w:shd w:val="clear" w:color="auto" w:fill="00727D" w:themeFill="accent6"/>
            <w:vAlign w:val="center"/>
          </w:tcPr>
          <w:p w14:paraId="2ABFBEA1" w14:textId="4EAB0217" w:rsidR="0002649A" w:rsidRPr="004314BF" w:rsidRDefault="0002649A" w:rsidP="00345564">
            <w:pPr>
              <w:spacing w:before="60" w:after="60" w:line="240" w:lineRule="auto"/>
              <w:jc w:val="right"/>
              <w:rPr>
                <w:rFonts w:cs="Arial"/>
                <w:color w:val="FFFFFF" w:themeColor="background1"/>
                <w:sz w:val="20"/>
                <w:szCs w:val="20"/>
                <w:lang w:eastAsia="en-AU"/>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5</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7E1BDC" w:rsidRPr="007E1BDC" w14:paraId="03960960" w14:textId="77777777" w:rsidTr="00193F6E">
        <w:trPr>
          <w:trHeight w:val="52"/>
        </w:trPr>
        <w:tc>
          <w:tcPr>
            <w:tcW w:w="5000" w:type="pct"/>
            <w:gridSpan w:val="5"/>
            <w:tcBorders>
              <w:top w:val="nil"/>
            </w:tcBorders>
            <w:shd w:val="clear" w:color="auto" w:fill="00727D" w:themeFill="accent6"/>
            <w:vAlign w:val="center"/>
          </w:tcPr>
          <w:p w14:paraId="0668F545" w14:textId="6E677A1B" w:rsidR="007E1BDC" w:rsidRPr="007E1BDC" w:rsidRDefault="007E1BDC" w:rsidP="007E1BDC">
            <w:pPr>
              <w:spacing w:before="60" w:after="60" w:line="240" w:lineRule="auto"/>
              <w:rPr>
                <w:rFonts w:cs="Arial"/>
                <w:color w:val="FFFFFF" w:themeColor="background1"/>
                <w:sz w:val="20"/>
                <w:szCs w:val="20"/>
                <w:lang w:eastAsia="en-AU"/>
              </w:rPr>
            </w:pPr>
            <w:r w:rsidRPr="004314BF">
              <w:rPr>
                <w:rFonts w:cs="Arial"/>
                <w:color w:val="FFFFFF" w:themeColor="background1"/>
                <w:sz w:val="20"/>
                <w:szCs w:val="20"/>
                <w:lang w:eastAsia="en-AU"/>
              </w:rPr>
              <w:lastRenderedPageBreak/>
              <w:t>(Continued from previous page)</w:t>
            </w:r>
          </w:p>
        </w:tc>
      </w:tr>
      <w:tr w:rsidR="003370FA" w:rsidRPr="003370FA" w14:paraId="76A911FB" w14:textId="77777777" w:rsidTr="00193F6E">
        <w:trPr>
          <w:trHeight w:val="52"/>
        </w:trPr>
        <w:tc>
          <w:tcPr>
            <w:tcW w:w="5000" w:type="pct"/>
            <w:gridSpan w:val="5"/>
            <w:tcBorders>
              <w:top w:val="nil"/>
            </w:tcBorders>
            <w:shd w:val="clear" w:color="auto" w:fill="00727D" w:themeFill="accent6"/>
            <w:vAlign w:val="center"/>
          </w:tcPr>
          <w:p w14:paraId="34BF5F9D" w14:textId="18C26905" w:rsidR="003370FA" w:rsidRPr="004314BF" w:rsidRDefault="003370FA" w:rsidP="00EB174E">
            <w:pPr>
              <w:spacing w:before="60" w:after="60" w:line="240" w:lineRule="auto"/>
              <w:rPr>
                <w:rFonts w:cs="Arial"/>
                <w:color w:val="FFFFFF" w:themeColor="background1"/>
                <w:sz w:val="20"/>
                <w:szCs w:val="20"/>
                <w:lang w:eastAsia="en-AU"/>
              </w:rPr>
            </w:pPr>
            <w:r w:rsidRPr="004314BF">
              <w:rPr>
                <w:rFonts w:cs="Arial"/>
                <w:color w:val="FFFFFF" w:themeColor="background1"/>
                <w:sz w:val="20"/>
                <w:szCs w:val="20"/>
                <w:lang w:eastAsia="en-AU"/>
              </w:rPr>
              <w:t>Data are median (IQR), unless otherwise indicated. All rates are expressed as requests per 1</w:t>
            </w:r>
            <w:r w:rsidR="002A3E4B">
              <w:rPr>
                <w:rFonts w:cs="Arial"/>
                <w:color w:val="FFFFFF" w:themeColor="background1"/>
                <w:sz w:val="20"/>
                <w:szCs w:val="20"/>
                <w:lang w:eastAsia="en-AU"/>
              </w:rPr>
              <w:t>,</w:t>
            </w:r>
            <w:r w:rsidRPr="004314BF">
              <w:rPr>
                <w:rFonts w:cs="Arial"/>
                <w:color w:val="FFFFFF" w:themeColor="background1"/>
                <w:sz w:val="20"/>
                <w:szCs w:val="20"/>
                <w:lang w:eastAsia="en-AU"/>
              </w:rPr>
              <w:t xml:space="preserve">000 patient consultations. CPD=continuing professional development. GP=general practitioner. </w:t>
            </w:r>
          </w:p>
          <w:p w14:paraId="3A87565D" w14:textId="06476617" w:rsidR="00A44A8C" w:rsidRDefault="00A44A8C" w:rsidP="00EB174E">
            <w:pPr>
              <w:spacing w:before="60" w:after="60" w:line="240" w:lineRule="auto"/>
              <w:rPr>
                <w:rFonts w:cs="Arial"/>
                <w:color w:val="FFFFFF" w:themeColor="background1"/>
                <w:sz w:val="20"/>
                <w:szCs w:val="20"/>
                <w:lang w:eastAsia="en-AU"/>
              </w:rPr>
            </w:pPr>
            <w:r w:rsidRPr="004314BF">
              <w:rPr>
                <w:rFonts w:cs="Arial"/>
                <w:b/>
                <w:color w:val="FFFFFF" w:themeColor="background1"/>
                <w:sz w:val="20"/>
                <w:szCs w:val="20"/>
                <w:vertAlign w:val="superscript"/>
              </w:rPr>
              <w:t>a</w:t>
            </w:r>
            <w:r w:rsidR="00AB4A49">
              <w:rPr>
                <w:rFonts w:cs="Arial"/>
                <w:b/>
                <w:bCs/>
                <w:color w:val="FFFFFF" w:themeColor="background1"/>
                <w:sz w:val="20"/>
                <w:szCs w:val="20"/>
                <w:vertAlign w:val="superscript"/>
              </w:rPr>
              <w:t xml:space="preserve"> </w:t>
            </w:r>
            <w:r w:rsidR="003370FA" w:rsidRPr="004314BF">
              <w:rPr>
                <w:rFonts w:cs="Arial"/>
                <w:color w:val="FFFFFF" w:themeColor="background1"/>
                <w:sz w:val="20"/>
                <w:szCs w:val="20"/>
                <w:lang w:eastAsia="en-AU"/>
              </w:rPr>
              <w:t>Includes combinations that would have been included if randomised into the intervention group.</w:t>
            </w:r>
          </w:p>
          <w:p w14:paraId="41382033" w14:textId="73831AB4" w:rsidR="00322E20" w:rsidRDefault="00322E20" w:rsidP="00EB174E">
            <w:pPr>
              <w:spacing w:before="60" w:after="60" w:line="240" w:lineRule="auto"/>
              <w:rPr>
                <w:rFonts w:cs="Arial"/>
                <w:color w:val="FFFFFF" w:themeColor="background1"/>
                <w:sz w:val="20"/>
                <w:szCs w:val="20"/>
                <w:lang w:eastAsia="en-AU"/>
              </w:rPr>
            </w:pPr>
            <w:r w:rsidRPr="004314BF">
              <w:rPr>
                <w:rFonts w:cs="Arial"/>
                <w:b/>
                <w:color w:val="FFFFFF" w:themeColor="background1"/>
                <w:sz w:val="20"/>
                <w:szCs w:val="20"/>
                <w:vertAlign w:val="superscript"/>
              </w:rPr>
              <w:t>b</w:t>
            </w:r>
            <w:r w:rsidR="00AB4A49">
              <w:rPr>
                <w:rFonts w:cs="Arial"/>
                <w:b/>
                <w:bCs/>
                <w:color w:val="FFFFFF" w:themeColor="background1"/>
                <w:sz w:val="20"/>
                <w:szCs w:val="20"/>
                <w:vertAlign w:val="superscript"/>
              </w:rPr>
              <w:t xml:space="preserve"> </w:t>
            </w:r>
            <w:r w:rsidR="003370FA" w:rsidRPr="004314BF">
              <w:rPr>
                <w:rFonts w:cs="Arial"/>
                <w:color w:val="FFFFFF" w:themeColor="background1"/>
                <w:sz w:val="20"/>
                <w:szCs w:val="20"/>
                <w:lang w:eastAsia="en-AU"/>
              </w:rPr>
              <w:t>Estimates were adjusted for the baseline rate of displayed pathology requests of each GP as well as remoteness and years of practice.</w:t>
            </w:r>
          </w:p>
          <w:p w14:paraId="50773750" w14:textId="06952502" w:rsidR="00AA47CC" w:rsidRDefault="00322E20" w:rsidP="00EB174E">
            <w:pPr>
              <w:spacing w:before="60" w:after="60" w:line="240" w:lineRule="auto"/>
              <w:rPr>
                <w:rFonts w:cs="Arial"/>
                <w:color w:val="FFFFFF" w:themeColor="background1"/>
                <w:sz w:val="20"/>
                <w:szCs w:val="20"/>
                <w:lang w:eastAsia="en-AU"/>
              </w:rPr>
            </w:pPr>
            <w:r>
              <w:rPr>
                <w:rFonts w:cs="Arial"/>
                <w:b/>
                <w:bCs/>
                <w:color w:val="FFFFFF" w:themeColor="background1"/>
                <w:sz w:val="20"/>
                <w:szCs w:val="20"/>
                <w:vertAlign w:val="superscript"/>
              </w:rPr>
              <w:t>c</w:t>
            </w:r>
            <w:r w:rsidR="00AB4A49">
              <w:rPr>
                <w:rFonts w:cs="Arial"/>
                <w:b/>
                <w:bCs/>
                <w:color w:val="FFFFFF" w:themeColor="background1"/>
                <w:sz w:val="20"/>
                <w:szCs w:val="20"/>
                <w:vertAlign w:val="superscript"/>
              </w:rPr>
              <w:t xml:space="preserve"> </w:t>
            </w:r>
            <w:r w:rsidR="003370FA" w:rsidRPr="004314BF">
              <w:rPr>
                <w:rFonts w:cs="Arial"/>
                <w:color w:val="FFFFFF" w:themeColor="background1"/>
                <w:sz w:val="20"/>
                <w:szCs w:val="20"/>
                <w:lang w:eastAsia="en-AU"/>
              </w:rPr>
              <w:t>Main model with further adjustments for GP age, gender, and baseline number of targeted pathology test combinations above the 90th percentile.</w:t>
            </w:r>
          </w:p>
          <w:p w14:paraId="00E8AF18" w14:textId="77777777" w:rsidR="00AB4A49" w:rsidRDefault="00AB4A49" w:rsidP="00EB174E">
            <w:pPr>
              <w:spacing w:before="60" w:after="60" w:line="240" w:lineRule="auto"/>
              <w:rPr>
                <w:rFonts w:cs="Arial"/>
                <w:color w:val="FFFFFF" w:themeColor="background1"/>
                <w:sz w:val="20"/>
                <w:szCs w:val="20"/>
                <w:lang w:eastAsia="en-AU"/>
              </w:rPr>
            </w:pPr>
            <w:r>
              <w:rPr>
                <w:rFonts w:cs="Arial"/>
                <w:b/>
                <w:bCs/>
                <w:color w:val="FFFFFF" w:themeColor="background1"/>
                <w:sz w:val="20"/>
                <w:szCs w:val="20"/>
                <w:vertAlign w:val="superscript"/>
              </w:rPr>
              <w:t xml:space="preserve">d </w:t>
            </w:r>
            <w:r w:rsidR="003370FA" w:rsidRPr="004314BF">
              <w:rPr>
                <w:rFonts w:cs="Arial"/>
                <w:color w:val="FFFFFF" w:themeColor="background1"/>
                <w:sz w:val="20"/>
                <w:szCs w:val="20"/>
                <w:lang w:eastAsia="en-AU"/>
              </w:rPr>
              <w:t>Primary outcome.</w:t>
            </w:r>
          </w:p>
          <w:p w14:paraId="6699655D" w14:textId="77777777" w:rsidR="006327D9" w:rsidRDefault="006327D9" w:rsidP="00EB174E">
            <w:pPr>
              <w:spacing w:before="60" w:after="60" w:line="240" w:lineRule="auto"/>
              <w:rPr>
                <w:rFonts w:cs="Arial"/>
                <w:color w:val="FFFFFF" w:themeColor="background1"/>
                <w:sz w:val="20"/>
                <w:szCs w:val="20"/>
                <w:lang w:eastAsia="en-AU"/>
              </w:rPr>
            </w:pPr>
            <w:r>
              <w:rPr>
                <w:rFonts w:cs="Arial"/>
                <w:b/>
                <w:bCs/>
                <w:color w:val="FFFFFF" w:themeColor="background1"/>
                <w:sz w:val="20"/>
                <w:szCs w:val="20"/>
                <w:vertAlign w:val="superscript"/>
              </w:rPr>
              <w:t xml:space="preserve">e </w:t>
            </w:r>
            <w:r w:rsidR="003370FA" w:rsidRPr="004314BF">
              <w:rPr>
                <w:rFonts w:cs="Arial"/>
                <w:color w:val="FFFFFF" w:themeColor="background1"/>
                <w:sz w:val="20"/>
                <w:szCs w:val="20"/>
                <w:lang w:eastAsia="en-AU"/>
              </w:rPr>
              <w:t>Includes those who received the intervention based on a specific factor.</w:t>
            </w:r>
          </w:p>
          <w:p w14:paraId="34D5519F" w14:textId="79BF0A59" w:rsidR="009049D0" w:rsidRPr="004314BF" w:rsidRDefault="006327D9" w:rsidP="00EB174E">
            <w:pPr>
              <w:spacing w:before="60" w:after="60" w:line="240" w:lineRule="auto"/>
              <w:rPr>
                <w:rFonts w:cs="Arial"/>
                <w:color w:val="FFFFFF" w:themeColor="background1"/>
                <w:sz w:val="20"/>
                <w:szCs w:val="20"/>
                <w:lang w:eastAsia="en-AU"/>
              </w:rPr>
            </w:pPr>
            <w:r w:rsidRPr="004314BF">
              <w:rPr>
                <w:rFonts w:cs="Arial"/>
                <w:b/>
                <w:color w:val="FFFFFF" w:themeColor="background1"/>
                <w:sz w:val="20"/>
                <w:szCs w:val="20"/>
                <w:vertAlign w:val="superscript"/>
              </w:rPr>
              <w:t>f</w:t>
            </w:r>
            <w:r w:rsidR="003370FA" w:rsidRPr="004314BF">
              <w:rPr>
                <w:rFonts w:cs="Arial"/>
                <w:b/>
                <w:color w:val="FFFFFF" w:themeColor="background1"/>
                <w:sz w:val="20"/>
                <w:szCs w:val="20"/>
                <w:vertAlign w:val="superscript"/>
              </w:rPr>
              <w:t xml:space="preserve"> </w:t>
            </w:r>
            <w:r w:rsidR="003370FA" w:rsidRPr="004314BF">
              <w:rPr>
                <w:rFonts w:cs="Arial"/>
                <w:color w:val="FFFFFF" w:themeColor="background1"/>
                <w:sz w:val="20"/>
                <w:szCs w:val="20"/>
                <w:lang w:eastAsia="en-AU"/>
              </w:rPr>
              <w:t>Includes those randomised in the intervention group who did not receive the specific intervention.</w:t>
            </w:r>
          </w:p>
        </w:tc>
      </w:tr>
    </w:tbl>
    <w:p w14:paraId="5C3B7CD6" w14:textId="77777777" w:rsidR="00B1384A" w:rsidRDefault="00B1384A">
      <w:pPr>
        <w:spacing w:before="0" w:after="0" w:line="240" w:lineRule="auto"/>
        <w:rPr>
          <w:rFonts w:cs="Arial"/>
          <w:b/>
          <w:bCs/>
        </w:rPr>
      </w:pPr>
      <w:r>
        <w:rPr>
          <w:rFonts w:cs="Arial"/>
          <w:b/>
          <w:bCs/>
        </w:rPr>
        <w:br w:type="page"/>
      </w:r>
    </w:p>
    <w:p w14:paraId="42C95687" w14:textId="36E926D0" w:rsidR="008C718F" w:rsidRPr="00033111" w:rsidRDefault="00033111" w:rsidP="00A01A4A">
      <w:pPr>
        <w:pStyle w:val="TableTitle"/>
      </w:pPr>
      <w:bookmarkStart w:id="56" w:name="_Toc239930121"/>
      <w:r>
        <w:lastRenderedPageBreak/>
        <w:t xml:space="preserve">Table </w:t>
      </w:r>
      <w:r>
        <w:fldChar w:fldCharType="begin"/>
      </w:r>
      <w:r>
        <w:instrText xml:space="preserve"> SEQ Table \* ARABIC </w:instrText>
      </w:r>
      <w:r>
        <w:fldChar w:fldCharType="separate"/>
      </w:r>
      <w:r w:rsidR="00281B02">
        <w:rPr>
          <w:noProof/>
        </w:rPr>
        <w:t>7</w:t>
      </w:r>
      <w:r>
        <w:fldChar w:fldCharType="end"/>
      </w:r>
      <w:r>
        <w:t xml:space="preserve">: </w:t>
      </w:r>
      <w:r w:rsidRPr="007017BE">
        <w:t xml:space="preserve">Analysis of </w:t>
      </w:r>
      <w:r w:rsidRPr="00A01A4A">
        <w:t>secondary</w:t>
      </w:r>
      <w:r w:rsidRPr="007017BE">
        <w:t xml:space="preserve"> outcomes for the main comparison</w:t>
      </w:r>
      <w:bookmarkEnd w:id="56"/>
    </w:p>
    <w:tbl>
      <w:tblPr>
        <w:tblW w:w="0" w:type="auto"/>
        <w:tblLayout w:type="fixed"/>
        <w:tblLook w:val="04A0" w:firstRow="1" w:lastRow="0" w:firstColumn="1" w:lastColumn="0" w:noHBand="0" w:noVBand="1"/>
      </w:tblPr>
      <w:tblGrid>
        <w:gridCol w:w="4962"/>
        <w:gridCol w:w="3345"/>
        <w:gridCol w:w="3345"/>
        <w:gridCol w:w="3346"/>
      </w:tblGrid>
      <w:tr w:rsidR="00F31E6C" w:rsidRPr="000B52DB" w14:paraId="6B69CADF" w14:textId="77777777" w:rsidTr="00F240D7">
        <w:trPr>
          <w:trHeight w:val="22"/>
          <w:tblHeader/>
        </w:trPr>
        <w:tc>
          <w:tcPr>
            <w:tcW w:w="4962" w:type="dxa"/>
            <w:shd w:val="clear" w:color="auto" w:fill="153A6D" w:themeFill="accent1"/>
            <w:hideMark/>
          </w:tcPr>
          <w:p w14:paraId="41095A60" w14:textId="0242275D" w:rsidR="00D824BA" w:rsidRPr="00026347" w:rsidRDefault="00D824BA" w:rsidP="00026347">
            <w:pPr>
              <w:spacing w:before="60" w:after="60" w:line="240" w:lineRule="auto"/>
              <w:rPr>
                <w:rFonts w:cs="Arial"/>
                <w:color w:val="FFFFFF" w:themeColor="background1"/>
                <w:sz w:val="20"/>
                <w:szCs w:val="20"/>
                <w:lang w:eastAsia="en-AU"/>
              </w:rPr>
            </w:pPr>
            <w:r w:rsidRPr="00026347">
              <w:rPr>
                <w:rFonts w:cs="Arial"/>
                <w:color w:val="FFFFFF" w:themeColor="background1"/>
                <w:sz w:val="20"/>
                <w:szCs w:val="20"/>
                <w:lang w:eastAsia="en-AU"/>
              </w:rPr>
              <w:t> </w:t>
            </w:r>
          </w:p>
        </w:tc>
        <w:tc>
          <w:tcPr>
            <w:tcW w:w="3345" w:type="dxa"/>
            <w:shd w:val="clear" w:color="auto" w:fill="153A6D" w:themeFill="accent1"/>
            <w:vAlign w:val="center"/>
            <w:hideMark/>
          </w:tcPr>
          <w:p w14:paraId="1EDCECD8" w14:textId="79B96630" w:rsidR="00D824BA" w:rsidRPr="00026347" w:rsidRDefault="00D824BA" w:rsidP="004314BF">
            <w:pPr>
              <w:spacing w:before="60" w:after="60" w:line="240" w:lineRule="auto"/>
              <w:rPr>
                <w:rFonts w:cs="Arial"/>
                <w:b/>
                <w:bCs/>
                <w:color w:val="FFFFFF" w:themeColor="background1"/>
                <w:sz w:val="20"/>
                <w:szCs w:val="20"/>
                <w:lang w:eastAsia="en-AU"/>
              </w:rPr>
            </w:pPr>
            <w:r w:rsidRPr="00026347">
              <w:rPr>
                <w:rFonts w:cs="Arial"/>
                <w:b/>
                <w:bCs/>
                <w:color w:val="FFFFFF" w:themeColor="background1"/>
                <w:sz w:val="20"/>
                <w:szCs w:val="20"/>
                <w:lang w:eastAsia="en-AU"/>
              </w:rPr>
              <w:t>Intervention</w:t>
            </w:r>
          </w:p>
        </w:tc>
        <w:tc>
          <w:tcPr>
            <w:tcW w:w="3345" w:type="dxa"/>
            <w:shd w:val="clear" w:color="auto" w:fill="153A6D" w:themeFill="accent1"/>
            <w:vAlign w:val="center"/>
            <w:hideMark/>
          </w:tcPr>
          <w:p w14:paraId="1C76D763" w14:textId="410C1D72" w:rsidR="00D824BA" w:rsidRPr="00026347" w:rsidRDefault="00D824BA" w:rsidP="004314BF">
            <w:pPr>
              <w:spacing w:before="60" w:after="60" w:line="240" w:lineRule="auto"/>
              <w:rPr>
                <w:rFonts w:cs="Arial"/>
                <w:b/>
                <w:bCs/>
                <w:color w:val="FFFFFF" w:themeColor="background1"/>
                <w:sz w:val="20"/>
                <w:szCs w:val="20"/>
                <w:lang w:eastAsia="en-AU"/>
              </w:rPr>
            </w:pPr>
            <w:r w:rsidRPr="00026347">
              <w:rPr>
                <w:rFonts w:cs="Arial"/>
                <w:b/>
                <w:bCs/>
                <w:color w:val="FFFFFF" w:themeColor="background1"/>
                <w:sz w:val="20"/>
                <w:szCs w:val="20"/>
                <w:lang w:eastAsia="en-AU"/>
              </w:rPr>
              <w:t>Control</w:t>
            </w:r>
          </w:p>
        </w:tc>
        <w:tc>
          <w:tcPr>
            <w:tcW w:w="3346" w:type="dxa"/>
            <w:shd w:val="clear" w:color="auto" w:fill="153A6D" w:themeFill="accent1"/>
            <w:vAlign w:val="center"/>
            <w:hideMark/>
          </w:tcPr>
          <w:p w14:paraId="0D5E081C" w14:textId="7CEF1EAE" w:rsidR="00D824BA" w:rsidRPr="00026347" w:rsidRDefault="00D824BA" w:rsidP="00CE6848">
            <w:pPr>
              <w:spacing w:before="60" w:after="60" w:line="240" w:lineRule="auto"/>
              <w:rPr>
                <w:rFonts w:cs="Arial"/>
                <w:b/>
                <w:bCs/>
                <w:color w:val="FFFFFF" w:themeColor="background1"/>
                <w:sz w:val="20"/>
                <w:szCs w:val="20"/>
                <w:lang w:eastAsia="en-AU"/>
              </w:rPr>
            </w:pPr>
            <w:r w:rsidRPr="00026347">
              <w:rPr>
                <w:rFonts w:cs="Arial"/>
                <w:b/>
                <w:bCs/>
                <w:color w:val="FFFFFF" w:themeColor="background1"/>
                <w:sz w:val="20"/>
                <w:szCs w:val="20"/>
                <w:lang w:eastAsia="en-AU"/>
              </w:rPr>
              <w:t xml:space="preserve">Main model </w:t>
            </w:r>
            <w:r w:rsidR="007E1BDC">
              <w:rPr>
                <w:rFonts w:cs="Arial"/>
                <w:b/>
                <w:bCs/>
                <w:color w:val="FFFFFF" w:themeColor="background1"/>
                <w:sz w:val="20"/>
                <w:szCs w:val="20"/>
                <w:lang w:eastAsia="en-AU"/>
              </w:rPr>
              <w:t>(a</w:t>
            </w:r>
            <w:r w:rsidRPr="00026347">
              <w:rPr>
                <w:rFonts w:cs="Arial"/>
                <w:b/>
                <w:bCs/>
                <w:color w:val="FFFFFF" w:themeColor="background1"/>
                <w:sz w:val="20"/>
                <w:szCs w:val="20"/>
                <w:lang w:eastAsia="en-AU"/>
              </w:rPr>
              <w:t>dj</w:t>
            </w:r>
            <w:r w:rsidR="007E1BDC">
              <w:rPr>
                <w:rFonts w:cs="Arial"/>
                <w:b/>
                <w:bCs/>
                <w:color w:val="FFFFFF" w:themeColor="background1"/>
                <w:sz w:val="20"/>
                <w:szCs w:val="20"/>
                <w:lang w:eastAsia="en-AU"/>
              </w:rPr>
              <w:t>usted</w:t>
            </w:r>
            <w:r w:rsidR="00BD4EF9">
              <w:rPr>
                <w:rFonts w:cs="Arial"/>
                <w:b/>
                <w:bCs/>
                <w:color w:val="FFFFFF" w:themeColor="background1"/>
                <w:sz w:val="20"/>
                <w:szCs w:val="20"/>
                <w:lang w:eastAsia="en-AU"/>
              </w:rPr>
              <w:t xml:space="preserve"> rate</w:t>
            </w:r>
            <w:r w:rsidRPr="00026347" w:rsidDel="00BD4EF9">
              <w:rPr>
                <w:rFonts w:cs="Arial"/>
                <w:b/>
                <w:bCs/>
                <w:color w:val="FFFFFF" w:themeColor="background1"/>
                <w:sz w:val="20"/>
                <w:szCs w:val="20"/>
                <w:lang w:eastAsia="en-AU"/>
              </w:rPr>
              <w:t xml:space="preserve"> </w:t>
            </w:r>
            <w:r w:rsidRPr="00026347">
              <w:rPr>
                <w:rFonts w:cs="Arial"/>
                <w:b/>
                <w:bCs/>
                <w:color w:val="FFFFFF" w:themeColor="background1"/>
                <w:sz w:val="20"/>
                <w:szCs w:val="20"/>
                <w:lang w:eastAsia="en-AU"/>
              </w:rPr>
              <w:t xml:space="preserve">difference </w:t>
            </w:r>
            <w:r w:rsidR="00BD4EF9">
              <w:rPr>
                <w:rFonts w:cs="Arial"/>
                <w:b/>
                <w:bCs/>
                <w:color w:val="FFFFFF" w:themeColor="background1"/>
                <w:sz w:val="20"/>
                <w:szCs w:val="20"/>
                <w:lang w:eastAsia="en-AU"/>
              </w:rPr>
              <w:t>[</w:t>
            </w:r>
            <w:r w:rsidRPr="00026347">
              <w:rPr>
                <w:rFonts w:cs="Arial"/>
                <w:b/>
                <w:bCs/>
                <w:color w:val="FFFFFF" w:themeColor="background1"/>
                <w:sz w:val="20"/>
                <w:szCs w:val="20"/>
                <w:lang w:eastAsia="en-AU"/>
              </w:rPr>
              <w:t>95% CI</w:t>
            </w:r>
            <w:r w:rsidR="00BD4EF9">
              <w:rPr>
                <w:rFonts w:cs="Arial"/>
                <w:b/>
                <w:bCs/>
                <w:color w:val="FFFFFF" w:themeColor="background1"/>
                <w:sz w:val="20"/>
                <w:szCs w:val="20"/>
                <w:lang w:eastAsia="en-AU"/>
              </w:rPr>
              <w:t>;</w:t>
            </w:r>
            <w:r w:rsidRPr="00026347">
              <w:rPr>
                <w:rFonts w:cs="Arial"/>
                <w:b/>
                <w:bCs/>
                <w:color w:val="FFFFFF" w:themeColor="background1"/>
                <w:sz w:val="20"/>
                <w:szCs w:val="20"/>
                <w:lang w:eastAsia="en-AU"/>
              </w:rPr>
              <w:t xml:space="preserve"> p-value</w:t>
            </w:r>
            <w:r w:rsidR="00BD4EF9">
              <w:rPr>
                <w:rFonts w:cs="Arial"/>
                <w:b/>
                <w:bCs/>
                <w:color w:val="FFFFFF" w:themeColor="background1"/>
                <w:sz w:val="20"/>
                <w:szCs w:val="20"/>
                <w:lang w:eastAsia="en-AU"/>
              </w:rPr>
              <w:t>])</w:t>
            </w:r>
          </w:p>
        </w:tc>
      </w:tr>
      <w:tr w:rsidR="00721960" w:rsidRPr="000B52DB" w14:paraId="0A92A754" w14:textId="77777777" w:rsidTr="00193F6E">
        <w:trPr>
          <w:trHeight w:val="157"/>
        </w:trPr>
        <w:tc>
          <w:tcPr>
            <w:tcW w:w="14998" w:type="dxa"/>
            <w:gridSpan w:val="4"/>
            <w:shd w:val="clear" w:color="auto" w:fill="00727D" w:themeFill="accent6"/>
            <w:vAlign w:val="bottom"/>
            <w:hideMark/>
          </w:tcPr>
          <w:p w14:paraId="0CB1583C" w14:textId="6D68C64D" w:rsidR="008C718F" w:rsidRPr="00026347" w:rsidRDefault="0023307D" w:rsidP="00026347">
            <w:pPr>
              <w:spacing w:before="60" w:after="60" w:line="240" w:lineRule="auto"/>
              <w:rPr>
                <w:rFonts w:cs="Arial"/>
                <w:sz w:val="20"/>
                <w:szCs w:val="20"/>
                <w:lang w:eastAsia="en-AU"/>
              </w:rPr>
            </w:pPr>
            <w:r w:rsidRPr="001D2D16">
              <w:rPr>
                <w:rFonts w:cs="Arial"/>
                <w:b/>
                <w:color w:val="FFFFFF" w:themeColor="background1"/>
                <w:sz w:val="20"/>
                <w:szCs w:val="20"/>
                <w:lang w:eastAsia="en-AU"/>
              </w:rPr>
              <w:t>Iron studies (66596), Thyroid Stimulating Hormone (TSH) (66716) and Vitamin D (66833)</w:t>
            </w:r>
          </w:p>
        </w:tc>
      </w:tr>
      <w:tr w:rsidR="00DB79EA" w:rsidRPr="000B52DB" w14:paraId="38AD1747" w14:textId="77777777" w:rsidTr="00F240D7">
        <w:trPr>
          <w:trHeight w:val="52"/>
        </w:trPr>
        <w:tc>
          <w:tcPr>
            <w:tcW w:w="4962" w:type="dxa"/>
            <w:vAlign w:val="center"/>
          </w:tcPr>
          <w:p w14:paraId="78CD1E50" w14:textId="63D1F86F" w:rsidR="00DB79EA" w:rsidRPr="001D2D16" w:rsidRDefault="00DB79EA" w:rsidP="001D2D16">
            <w:pPr>
              <w:spacing w:before="60" w:after="60" w:line="240" w:lineRule="auto"/>
              <w:rPr>
                <w:rFonts w:cs="Arial"/>
                <w:color w:val="333333"/>
                <w:sz w:val="20"/>
                <w:szCs w:val="20"/>
                <w:lang w:eastAsia="en-AU"/>
              </w:rPr>
            </w:pPr>
            <w:r w:rsidRPr="001D2D16">
              <w:rPr>
                <w:rFonts w:cs="Arial"/>
                <w:color w:val="333333"/>
                <w:sz w:val="20"/>
                <w:szCs w:val="20"/>
                <w:lang w:eastAsia="en-AU"/>
              </w:rPr>
              <w:t>N</w:t>
            </w:r>
          </w:p>
        </w:tc>
        <w:tc>
          <w:tcPr>
            <w:tcW w:w="3345" w:type="dxa"/>
            <w:noWrap/>
            <w:vAlign w:val="center"/>
          </w:tcPr>
          <w:p w14:paraId="7010D806" w14:textId="027940EF" w:rsidR="00DB79EA" w:rsidRPr="00026347" w:rsidRDefault="00DB79EA" w:rsidP="001D2D16">
            <w:pPr>
              <w:spacing w:before="60" w:after="60" w:line="240" w:lineRule="auto"/>
              <w:rPr>
                <w:rFonts w:cs="Arial"/>
                <w:sz w:val="20"/>
                <w:szCs w:val="20"/>
                <w:lang w:eastAsia="en-AU"/>
              </w:rPr>
            </w:pPr>
            <w:r w:rsidRPr="00026347">
              <w:rPr>
                <w:rFonts w:cs="Arial"/>
                <w:sz w:val="20"/>
                <w:szCs w:val="20"/>
                <w:lang w:eastAsia="en-AU"/>
              </w:rPr>
              <w:t>1</w:t>
            </w:r>
            <w:r>
              <w:rPr>
                <w:rFonts w:cs="Arial"/>
                <w:sz w:val="20"/>
                <w:szCs w:val="20"/>
                <w:lang w:eastAsia="en-AU"/>
              </w:rPr>
              <w:t>,</w:t>
            </w:r>
            <w:r w:rsidRPr="00026347">
              <w:rPr>
                <w:rFonts w:cs="Arial"/>
                <w:sz w:val="20"/>
                <w:szCs w:val="20"/>
                <w:lang w:eastAsia="en-AU"/>
              </w:rPr>
              <w:t>469</w:t>
            </w:r>
          </w:p>
        </w:tc>
        <w:tc>
          <w:tcPr>
            <w:tcW w:w="3345" w:type="dxa"/>
            <w:noWrap/>
            <w:vAlign w:val="center"/>
          </w:tcPr>
          <w:p w14:paraId="513C4CD9" w14:textId="5A8D8645" w:rsidR="00DB79EA" w:rsidRPr="00026347" w:rsidRDefault="00DB79EA" w:rsidP="001D2D16">
            <w:pPr>
              <w:spacing w:before="60" w:after="60" w:line="240" w:lineRule="auto"/>
              <w:rPr>
                <w:rFonts w:cs="Arial"/>
                <w:sz w:val="20"/>
                <w:szCs w:val="20"/>
                <w:lang w:eastAsia="en-AU"/>
              </w:rPr>
            </w:pPr>
            <w:r>
              <w:rPr>
                <w:rFonts w:cs="Arial"/>
                <w:sz w:val="20"/>
                <w:szCs w:val="20"/>
                <w:lang w:eastAsia="en-AU"/>
              </w:rPr>
              <w:t>180</w:t>
            </w:r>
          </w:p>
        </w:tc>
        <w:tc>
          <w:tcPr>
            <w:tcW w:w="3346" w:type="dxa"/>
            <w:vAlign w:val="center"/>
          </w:tcPr>
          <w:p w14:paraId="115D059D" w14:textId="69B50149" w:rsidR="00DB79EA" w:rsidRPr="00A83868" w:rsidRDefault="00DB79EA" w:rsidP="00A83868">
            <w:pPr>
              <w:spacing w:before="60" w:after="60" w:line="240" w:lineRule="auto"/>
              <w:ind w:left="291"/>
              <w:rPr>
                <w:rFonts w:cs="Arial"/>
                <w:color w:val="auto"/>
                <w:sz w:val="20"/>
                <w:szCs w:val="20"/>
              </w:rPr>
            </w:pPr>
            <w:r w:rsidRPr="00DF4C64">
              <w:rPr>
                <w:rFonts w:cs="Arial"/>
                <w:sz w:val="20"/>
                <w:szCs w:val="20"/>
                <w:lang w:eastAsia="en-AU"/>
              </w:rPr>
              <w:t>∙∙</w:t>
            </w:r>
          </w:p>
        </w:tc>
      </w:tr>
      <w:tr w:rsidR="00721960" w:rsidRPr="000B52DB" w14:paraId="54A3473E" w14:textId="77777777" w:rsidTr="00F240D7">
        <w:trPr>
          <w:trHeight w:val="52"/>
        </w:trPr>
        <w:tc>
          <w:tcPr>
            <w:tcW w:w="4962" w:type="dxa"/>
            <w:vAlign w:val="center"/>
            <w:hideMark/>
          </w:tcPr>
          <w:p w14:paraId="3729F777" w14:textId="77777777" w:rsidR="008C718F" w:rsidRPr="00A83868" w:rsidRDefault="008C718F" w:rsidP="00A83868">
            <w:pPr>
              <w:spacing w:before="60" w:after="60" w:line="240" w:lineRule="auto"/>
              <w:rPr>
                <w:rFonts w:cs="Arial"/>
                <w:color w:val="333333"/>
                <w:sz w:val="20"/>
                <w:szCs w:val="20"/>
                <w:lang w:eastAsia="en-AU"/>
              </w:rPr>
            </w:pPr>
            <w:r w:rsidRPr="00A83868">
              <w:rPr>
                <w:rFonts w:cs="Arial"/>
                <w:color w:val="333333"/>
                <w:sz w:val="20"/>
                <w:szCs w:val="20"/>
                <w:lang w:eastAsia="en-AU"/>
              </w:rPr>
              <w:t>Baseline</w:t>
            </w:r>
          </w:p>
        </w:tc>
        <w:tc>
          <w:tcPr>
            <w:tcW w:w="3345" w:type="dxa"/>
            <w:noWrap/>
            <w:vAlign w:val="center"/>
            <w:hideMark/>
          </w:tcPr>
          <w:p w14:paraId="600761AD" w14:textId="7A0ED26A" w:rsidR="008C718F" w:rsidRPr="00026347" w:rsidRDefault="008C718F" w:rsidP="00A83868">
            <w:pPr>
              <w:spacing w:before="60" w:after="60" w:line="240" w:lineRule="auto"/>
              <w:ind w:left="314"/>
              <w:rPr>
                <w:rFonts w:cs="Arial"/>
                <w:sz w:val="20"/>
                <w:szCs w:val="20"/>
                <w:lang w:eastAsia="en-AU"/>
              </w:rPr>
            </w:pPr>
            <w:r w:rsidRPr="00026347">
              <w:rPr>
                <w:rFonts w:cs="Arial"/>
                <w:sz w:val="20"/>
                <w:szCs w:val="20"/>
                <w:lang w:eastAsia="en-AU"/>
              </w:rPr>
              <w:t>18</w:t>
            </w:r>
            <w:r w:rsidR="00DB79EA">
              <w:rPr>
                <w:rFonts w:cs="Arial"/>
                <w:sz w:val="20"/>
                <w:szCs w:val="20"/>
                <w:lang w:eastAsia="en-AU"/>
              </w:rPr>
              <w:t>∙</w:t>
            </w:r>
            <w:r w:rsidRPr="00026347">
              <w:rPr>
                <w:rFonts w:cs="Arial"/>
                <w:sz w:val="20"/>
                <w:szCs w:val="20"/>
                <w:lang w:eastAsia="en-AU"/>
              </w:rPr>
              <w:t>2 (13</w:t>
            </w:r>
            <w:r w:rsidR="00DB79EA">
              <w:rPr>
                <w:rFonts w:cs="Arial"/>
                <w:sz w:val="20"/>
                <w:szCs w:val="20"/>
                <w:lang w:eastAsia="en-AU"/>
              </w:rPr>
              <w:t>∙</w:t>
            </w:r>
            <w:r w:rsidRPr="00026347">
              <w:rPr>
                <w:rFonts w:cs="Arial"/>
                <w:sz w:val="20"/>
                <w:szCs w:val="20"/>
                <w:lang w:eastAsia="en-AU"/>
              </w:rPr>
              <w:t xml:space="preserve">4 </w:t>
            </w:r>
            <w:r w:rsidR="00DB79EA">
              <w:rPr>
                <w:rFonts w:cs="Arial"/>
                <w:sz w:val="20"/>
                <w:szCs w:val="20"/>
                <w:lang w:eastAsia="en-AU"/>
              </w:rPr>
              <w:t xml:space="preserve">to </w:t>
            </w:r>
            <w:r w:rsidRPr="00026347">
              <w:rPr>
                <w:rFonts w:cs="Arial"/>
                <w:sz w:val="20"/>
                <w:szCs w:val="20"/>
                <w:lang w:eastAsia="en-AU"/>
              </w:rPr>
              <w:t>24</w:t>
            </w:r>
            <w:r w:rsidR="00DB79EA">
              <w:rPr>
                <w:rFonts w:cs="Arial"/>
                <w:sz w:val="20"/>
                <w:szCs w:val="20"/>
                <w:lang w:eastAsia="en-AU"/>
              </w:rPr>
              <w:t>∙</w:t>
            </w:r>
            <w:r w:rsidRPr="00026347">
              <w:rPr>
                <w:rFonts w:cs="Arial"/>
                <w:sz w:val="20"/>
                <w:szCs w:val="20"/>
                <w:lang w:eastAsia="en-AU"/>
              </w:rPr>
              <w:t>4)</w:t>
            </w:r>
          </w:p>
        </w:tc>
        <w:tc>
          <w:tcPr>
            <w:tcW w:w="3345" w:type="dxa"/>
            <w:noWrap/>
            <w:vAlign w:val="center"/>
            <w:hideMark/>
          </w:tcPr>
          <w:p w14:paraId="163B14B3" w14:textId="155734AC" w:rsidR="008C718F" w:rsidRPr="00026347" w:rsidRDefault="008C718F" w:rsidP="00A83868">
            <w:pPr>
              <w:spacing w:before="60" w:after="60" w:line="240" w:lineRule="auto"/>
              <w:ind w:left="314"/>
              <w:rPr>
                <w:rFonts w:cs="Arial"/>
                <w:sz w:val="20"/>
                <w:szCs w:val="20"/>
                <w:lang w:eastAsia="en-AU"/>
              </w:rPr>
            </w:pPr>
            <w:r w:rsidRPr="00026347">
              <w:rPr>
                <w:rFonts w:cs="Arial"/>
                <w:sz w:val="20"/>
                <w:szCs w:val="20"/>
                <w:lang w:eastAsia="en-AU"/>
              </w:rPr>
              <w:t>17</w:t>
            </w:r>
            <w:r w:rsidR="00DB79EA">
              <w:rPr>
                <w:rFonts w:cs="Arial"/>
                <w:sz w:val="20"/>
                <w:szCs w:val="20"/>
                <w:lang w:eastAsia="en-AU"/>
              </w:rPr>
              <w:t>∙</w:t>
            </w:r>
            <w:r w:rsidRPr="00026347">
              <w:rPr>
                <w:rFonts w:cs="Arial"/>
                <w:sz w:val="20"/>
                <w:szCs w:val="20"/>
                <w:lang w:eastAsia="en-AU"/>
              </w:rPr>
              <w:t>6 (12</w:t>
            </w:r>
            <w:r w:rsidR="00DB79EA">
              <w:rPr>
                <w:rFonts w:cs="Arial"/>
                <w:sz w:val="20"/>
                <w:szCs w:val="20"/>
                <w:lang w:eastAsia="en-AU"/>
              </w:rPr>
              <w:t>∙</w:t>
            </w:r>
            <w:r w:rsidRPr="00026347">
              <w:rPr>
                <w:rFonts w:cs="Arial"/>
                <w:sz w:val="20"/>
                <w:szCs w:val="20"/>
                <w:lang w:eastAsia="en-AU"/>
              </w:rPr>
              <w:t xml:space="preserve">5 </w:t>
            </w:r>
            <w:r w:rsidR="00DB79EA">
              <w:rPr>
                <w:rFonts w:cs="Arial"/>
                <w:sz w:val="20"/>
                <w:szCs w:val="20"/>
                <w:lang w:eastAsia="en-AU"/>
              </w:rPr>
              <w:t xml:space="preserve">to </w:t>
            </w:r>
            <w:r w:rsidRPr="00026347">
              <w:rPr>
                <w:rFonts w:cs="Arial"/>
                <w:sz w:val="20"/>
                <w:szCs w:val="20"/>
                <w:lang w:eastAsia="en-AU"/>
              </w:rPr>
              <w:t>25</w:t>
            </w:r>
            <w:r w:rsidR="00DB79EA">
              <w:rPr>
                <w:rFonts w:cs="Arial"/>
                <w:sz w:val="20"/>
                <w:szCs w:val="20"/>
                <w:lang w:eastAsia="en-AU"/>
              </w:rPr>
              <w:t>∙</w:t>
            </w:r>
            <w:r w:rsidRPr="00026347">
              <w:rPr>
                <w:rFonts w:cs="Arial"/>
                <w:sz w:val="20"/>
                <w:szCs w:val="20"/>
                <w:lang w:eastAsia="en-AU"/>
              </w:rPr>
              <w:t>4)</w:t>
            </w:r>
          </w:p>
        </w:tc>
        <w:tc>
          <w:tcPr>
            <w:tcW w:w="3346" w:type="dxa"/>
            <w:vAlign w:val="center"/>
            <w:hideMark/>
          </w:tcPr>
          <w:p w14:paraId="7395CB40" w14:textId="0D823168" w:rsidR="008C718F" w:rsidRPr="002C77D6" w:rsidRDefault="00DB79EA" w:rsidP="002C77D6">
            <w:pPr>
              <w:spacing w:before="60" w:after="60" w:line="240" w:lineRule="auto"/>
              <w:ind w:left="291"/>
              <w:rPr>
                <w:rFonts w:cs="Arial"/>
                <w:color w:val="auto"/>
                <w:sz w:val="20"/>
                <w:szCs w:val="20"/>
                <w:lang w:eastAsia="en-AU"/>
              </w:rPr>
            </w:pPr>
            <w:r w:rsidRPr="00DF4C64">
              <w:rPr>
                <w:rFonts w:cs="Arial"/>
                <w:sz w:val="20"/>
                <w:szCs w:val="20"/>
                <w:lang w:eastAsia="en-AU"/>
              </w:rPr>
              <w:t>∙∙</w:t>
            </w:r>
          </w:p>
        </w:tc>
      </w:tr>
      <w:tr w:rsidR="00721960" w:rsidRPr="000B52DB" w14:paraId="79D12062" w14:textId="77777777" w:rsidTr="00F240D7">
        <w:trPr>
          <w:trHeight w:val="52"/>
        </w:trPr>
        <w:tc>
          <w:tcPr>
            <w:tcW w:w="4962" w:type="dxa"/>
            <w:vAlign w:val="center"/>
            <w:hideMark/>
          </w:tcPr>
          <w:p w14:paraId="16F0EC12" w14:textId="1B58ED0C" w:rsidR="008C718F" w:rsidRPr="002C77D6" w:rsidRDefault="008C718F" w:rsidP="002C77D6">
            <w:pPr>
              <w:spacing w:before="60" w:after="60" w:line="240" w:lineRule="auto"/>
              <w:rPr>
                <w:rFonts w:cs="Arial"/>
                <w:color w:val="333333"/>
                <w:sz w:val="20"/>
                <w:szCs w:val="20"/>
                <w:lang w:eastAsia="en-AU"/>
              </w:rPr>
            </w:pPr>
            <w:r w:rsidRPr="002C77D6">
              <w:rPr>
                <w:rFonts w:cs="Arial"/>
                <w:color w:val="333333"/>
                <w:sz w:val="20"/>
                <w:szCs w:val="20"/>
                <w:lang w:eastAsia="en-AU"/>
              </w:rPr>
              <w:t>0-6 months</w:t>
            </w:r>
          </w:p>
        </w:tc>
        <w:tc>
          <w:tcPr>
            <w:tcW w:w="3345" w:type="dxa"/>
            <w:noWrap/>
            <w:vAlign w:val="center"/>
            <w:hideMark/>
          </w:tcPr>
          <w:p w14:paraId="339D1A26" w14:textId="3D49FDED"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11</w:t>
            </w:r>
            <w:r w:rsidR="009E3550">
              <w:rPr>
                <w:rFonts w:cs="Arial"/>
                <w:sz w:val="20"/>
                <w:szCs w:val="20"/>
                <w:lang w:eastAsia="en-AU"/>
              </w:rPr>
              <w:t>∙</w:t>
            </w:r>
            <w:r w:rsidRPr="00026347">
              <w:rPr>
                <w:rFonts w:cs="Arial"/>
                <w:sz w:val="20"/>
                <w:szCs w:val="20"/>
                <w:lang w:eastAsia="en-AU"/>
              </w:rPr>
              <w:t>5 (5</w:t>
            </w:r>
            <w:r w:rsidR="009E3550">
              <w:rPr>
                <w:rFonts w:cs="Arial"/>
                <w:sz w:val="20"/>
                <w:szCs w:val="20"/>
                <w:lang w:eastAsia="en-AU"/>
              </w:rPr>
              <w:t>∙</w:t>
            </w:r>
            <w:r w:rsidRPr="00026347">
              <w:rPr>
                <w:rFonts w:cs="Arial"/>
                <w:sz w:val="20"/>
                <w:szCs w:val="20"/>
                <w:lang w:eastAsia="en-AU"/>
              </w:rPr>
              <w:t xml:space="preserve">2 </w:t>
            </w:r>
            <w:r w:rsidR="00F84A7B">
              <w:rPr>
                <w:rFonts w:cs="Arial"/>
                <w:sz w:val="20"/>
                <w:szCs w:val="20"/>
                <w:lang w:eastAsia="en-AU"/>
              </w:rPr>
              <w:t xml:space="preserve">to </w:t>
            </w:r>
            <w:r w:rsidRPr="00026347">
              <w:rPr>
                <w:rFonts w:cs="Arial"/>
                <w:sz w:val="20"/>
                <w:szCs w:val="20"/>
                <w:lang w:eastAsia="en-AU"/>
              </w:rPr>
              <w:t>18</w:t>
            </w:r>
            <w:r w:rsidR="009E3550">
              <w:rPr>
                <w:rFonts w:cs="Arial"/>
                <w:sz w:val="20"/>
                <w:szCs w:val="20"/>
                <w:lang w:eastAsia="en-AU"/>
              </w:rPr>
              <w:t>∙</w:t>
            </w:r>
            <w:r w:rsidRPr="00026347">
              <w:rPr>
                <w:rFonts w:cs="Arial"/>
                <w:sz w:val="20"/>
                <w:szCs w:val="20"/>
                <w:lang w:eastAsia="en-AU"/>
              </w:rPr>
              <w:t>3)</w:t>
            </w:r>
          </w:p>
        </w:tc>
        <w:tc>
          <w:tcPr>
            <w:tcW w:w="3345" w:type="dxa"/>
            <w:noWrap/>
            <w:vAlign w:val="center"/>
            <w:hideMark/>
          </w:tcPr>
          <w:p w14:paraId="2D00F2B5" w14:textId="36EABE9F"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16</w:t>
            </w:r>
            <w:r w:rsidR="009E3550">
              <w:rPr>
                <w:rFonts w:cs="Arial"/>
                <w:sz w:val="20"/>
                <w:szCs w:val="20"/>
                <w:lang w:eastAsia="en-AU"/>
              </w:rPr>
              <w:t>∙</w:t>
            </w:r>
            <w:r w:rsidRPr="00026347">
              <w:rPr>
                <w:rFonts w:cs="Arial"/>
                <w:sz w:val="20"/>
                <w:szCs w:val="20"/>
                <w:lang w:eastAsia="en-AU"/>
              </w:rPr>
              <w:t>9 (11</w:t>
            </w:r>
            <w:r w:rsidR="009E3550">
              <w:rPr>
                <w:rFonts w:cs="Arial"/>
                <w:sz w:val="20"/>
                <w:szCs w:val="20"/>
                <w:lang w:eastAsia="en-AU"/>
              </w:rPr>
              <w:t>∙</w:t>
            </w:r>
            <w:r w:rsidRPr="00026347">
              <w:rPr>
                <w:rFonts w:cs="Arial"/>
                <w:sz w:val="20"/>
                <w:szCs w:val="20"/>
                <w:lang w:eastAsia="en-AU"/>
              </w:rPr>
              <w:t xml:space="preserve">4 </w:t>
            </w:r>
            <w:r w:rsidR="00F84A7B">
              <w:rPr>
                <w:rFonts w:cs="Arial"/>
                <w:sz w:val="20"/>
                <w:szCs w:val="20"/>
                <w:lang w:eastAsia="en-AU"/>
              </w:rPr>
              <w:t xml:space="preserve">to </w:t>
            </w:r>
            <w:r w:rsidRPr="00026347">
              <w:rPr>
                <w:rFonts w:cs="Arial"/>
                <w:sz w:val="20"/>
                <w:szCs w:val="20"/>
                <w:lang w:eastAsia="en-AU"/>
              </w:rPr>
              <w:t>25</w:t>
            </w:r>
            <w:r w:rsidR="009E3550">
              <w:rPr>
                <w:rFonts w:cs="Arial"/>
                <w:sz w:val="20"/>
                <w:szCs w:val="20"/>
                <w:lang w:eastAsia="en-AU"/>
              </w:rPr>
              <w:t>∙</w:t>
            </w:r>
            <w:r w:rsidRPr="00026347">
              <w:rPr>
                <w:rFonts w:cs="Arial"/>
                <w:sz w:val="20"/>
                <w:szCs w:val="20"/>
                <w:lang w:eastAsia="en-AU"/>
              </w:rPr>
              <w:t>4)</w:t>
            </w:r>
          </w:p>
        </w:tc>
        <w:tc>
          <w:tcPr>
            <w:tcW w:w="3346" w:type="dxa"/>
            <w:noWrap/>
            <w:vAlign w:val="center"/>
            <w:hideMark/>
          </w:tcPr>
          <w:p w14:paraId="186BC77F" w14:textId="47FB87A8" w:rsidR="008C718F" w:rsidRPr="00026347" w:rsidRDefault="009E6153" w:rsidP="0054201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-6</w:t>
            </w:r>
            <w:r w:rsidR="009E3550">
              <w:rPr>
                <w:rFonts w:cs="Arial"/>
                <w:sz w:val="20"/>
                <w:szCs w:val="20"/>
              </w:rPr>
              <w:t>∙</w:t>
            </w:r>
            <w:r w:rsidR="008C718F" w:rsidRPr="00026347">
              <w:rPr>
                <w:rFonts w:cs="Arial"/>
                <w:sz w:val="20"/>
                <w:szCs w:val="20"/>
              </w:rPr>
              <w:t>7 (-7</w:t>
            </w:r>
            <w:r w:rsidR="009E3550">
              <w:rPr>
                <w:rFonts w:cs="Arial"/>
                <w:sz w:val="20"/>
                <w:szCs w:val="20"/>
              </w:rPr>
              <w:t>∙</w:t>
            </w:r>
            <w:r w:rsidR="008C718F" w:rsidRPr="00026347">
              <w:rPr>
                <w:rFonts w:cs="Arial"/>
                <w:sz w:val="20"/>
                <w:szCs w:val="20"/>
              </w:rPr>
              <w:t>6</w:t>
            </w:r>
            <w:r w:rsidR="00F84A7B">
              <w:rPr>
                <w:rFonts w:cs="Arial"/>
                <w:sz w:val="20"/>
                <w:szCs w:val="20"/>
              </w:rPr>
              <w:t xml:space="preserve"> to </w:t>
            </w:r>
            <w:r w:rsidR="008C718F" w:rsidRPr="00026347">
              <w:rPr>
                <w:rFonts w:cs="Arial"/>
                <w:sz w:val="20"/>
                <w:szCs w:val="20"/>
              </w:rPr>
              <w:t>-5</w:t>
            </w:r>
            <w:r w:rsidR="009E3550">
              <w:rPr>
                <w:rFonts w:cs="Arial"/>
                <w:sz w:val="20"/>
                <w:szCs w:val="20"/>
              </w:rPr>
              <w:t>∙</w:t>
            </w:r>
            <w:r w:rsidR="008C718F" w:rsidRPr="00026347">
              <w:rPr>
                <w:rFonts w:cs="Arial"/>
                <w:sz w:val="20"/>
                <w:szCs w:val="20"/>
              </w:rPr>
              <w:t>8</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5078A850" w14:textId="77777777" w:rsidTr="00F240D7">
        <w:trPr>
          <w:trHeight w:val="52"/>
        </w:trPr>
        <w:tc>
          <w:tcPr>
            <w:tcW w:w="4962" w:type="dxa"/>
            <w:noWrap/>
            <w:vAlign w:val="center"/>
            <w:hideMark/>
          </w:tcPr>
          <w:p w14:paraId="66D45A38" w14:textId="0D239D28"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 xml:space="preserve">&gt;6 </w:t>
            </w:r>
            <w:r w:rsidR="00254BE7" w:rsidRPr="0054201A">
              <w:rPr>
                <w:rFonts w:cs="Arial"/>
                <w:color w:val="333333"/>
                <w:sz w:val="20"/>
                <w:szCs w:val="20"/>
                <w:lang w:eastAsia="en-AU"/>
              </w:rPr>
              <w:t xml:space="preserve">months </w:t>
            </w:r>
            <w:r w:rsidRPr="0054201A">
              <w:rPr>
                <w:rFonts w:cs="Arial"/>
                <w:color w:val="333333"/>
                <w:sz w:val="20"/>
                <w:szCs w:val="20"/>
                <w:lang w:eastAsia="en-AU"/>
              </w:rPr>
              <w:t>to 12 months</w:t>
            </w:r>
          </w:p>
        </w:tc>
        <w:tc>
          <w:tcPr>
            <w:tcW w:w="3345" w:type="dxa"/>
            <w:noWrap/>
            <w:vAlign w:val="center"/>
            <w:hideMark/>
          </w:tcPr>
          <w:p w14:paraId="7B95F1AE" w14:textId="01B32D4F"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13</w:t>
            </w:r>
            <w:r w:rsidR="009E3550">
              <w:rPr>
                <w:rFonts w:cs="Arial"/>
                <w:sz w:val="20"/>
                <w:szCs w:val="20"/>
                <w:lang w:eastAsia="en-AU"/>
              </w:rPr>
              <w:t>∙</w:t>
            </w:r>
            <w:r w:rsidRPr="00026347">
              <w:rPr>
                <w:rFonts w:cs="Arial"/>
                <w:sz w:val="20"/>
                <w:szCs w:val="20"/>
                <w:lang w:eastAsia="en-AU"/>
              </w:rPr>
              <w:t>5 (6</w:t>
            </w:r>
            <w:r w:rsidR="009E3550">
              <w:rPr>
                <w:rFonts w:cs="Arial"/>
                <w:sz w:val="20"/>
                <w:szCs w:val="20"/>
                <w:lang w:eastAsia="en-AU"/>
              </w:rPr>
              <w:t>∙</w:t>
            </w:r>
            <w:r w:rsidRPr="00026347">
              <w:rPr>
                <w:rFonts w:cs="Arial"/>
                <w:sz w:val="20"/>
                <w:szCs w:val="20"/>
                <w:lang w:eastAsia="en-AU"/>
              </w:rPr>
              <w:t xml:space="preserve">0 </w:t>
            </w:r>
            <w:r w:rsidR="00F84A7B">
              <w:rPr>
                <w:rFonts w:cs="Arial"/>
                <w:sz w:val="20"/>
                <w:szCs w:val="20"/>
                <w:lang w:eastAsia="en-AU"/>
              </w:rPr>
              <w:t xml:space="preserve">to </w:t>
            </w:r>
            <w:r w:rsidRPr="00026347">
              <w:rPr>
                <w:rFonts w:cs="Arial"/>
                <w:sz w:val="20"/>
                <w:szCs w:val="20"/>
                <w:lang w:eastAsia="en-AU"/>
              </w:rPr>
              <w:t>21</w:t>
            </w:r>
            <w:r w:rsidR="009E3550">
              <w:rPr>
                <w:rFonts w:cs="Arial"/>
                <w:sz w:val="20"/>
                <w:szCs w:val="20"/>
                <w:lang w:eastAsia="en-AU"/>
              </w:rPr>
              <w:t>∙</w:t>
            </w:r>
            <w:r w:rsidRPr="00026347">
              <w:rPr>
                <w:rFonts w:cs="Arial"/>
                <w:sz w:val="20"/>
                <w:szCs w:val="20"/>
                <w:lang w:eastAsia="en-AU"/>
              </w:rPr>
              <w:t>3)</w:t>
            </w:r>
          </w:p>
        </w:tc>
        <w:tc>
          <w:tcPr>
            <w:tcW w:w="3345" w:type="dxa"/>
            <w:noWrap/>
            <w:vAlign w:val="center"/>
            <w:hideMark/>
          </w:tcPr>
          <w:p w14:paraId="42658A29" w14:textId="00D43112"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18</w:t>
            </w:r>
            <w:r w:rsidR="009E3550">
              <w:rPr>
                <w:rFonts w:cs="Arial"/>
                <w:sz w:val="20"/>
                <w:szCs w:val="20"/>
                <w:lang w:eastAsia="en-AU"/>
              </w:rPr>
              <w:t>∙</w:t>
            </w:r>
            <w:r w:rsidRPr="00026347">
              <w:rPr>
                <w:rFonts w:cs="Arial"/>
                <w:sz w:val="20"/>
                <w:szCs w:val="20"/>
                <w:lang w:eastAsia="en-AU"/>
              </w:rPr>
              <w:t>3 (11</w:t>
            </w:r>
            <w:r w:rsidR="009E3550">
              <w:rPr>
                <w:rFonts w:cs="Arial"/>
                <w:sz w:val="20"/>
                <w:szCs w:val="20"/>
                <w:lang w:eastAsia="en-AU"/>
              </w:rPr>
              <w:t>∙</w:t>
            </w:r>
            <w:r w:rsidRPr="00026347">
              <w:rPr>
                <w:rFonts w:cs="Arial"/>
                <w:sz w:val="20"/>
                <w:szCs w:val="20"/>
                <w:lang w:eastAsia="en-AU"/>
              </w:rPr>
              <w:t xml:space="preserve">7 </w:t>
            </w:r>
            <w:r w:rsidR="00F84A7B">
              <w:rPr>
                <w:rFonts w:cs="Arial"/>
                <w:sz w:val="20"/>
                <w:szCs w:val="20"/>
                <w:lang w:eastAsia="en-AU"/>
              </w:rPr>
              <w:t xml:space="preserve">to </w:t>
            </w:r>
            <w:r w:rsidRPr="00026347">
              <w:rPr>
                <w:rFonts w:cs="Arial"/>
                <w:sz w:val="20"/>
                <w:szCs w:val="20"/>
                <w:lang w:eastAsia="en-AU"/>
              </w:rPr>
              <w:t>27</w:t>
            </w:r>
            <w:r w:rsidR="009E3550">
              <w:rPr>
                <w:rFonts w:cs="Arial"/>
                <w:sz w:val="20"/>
                <w:szCs w:val="20"/>
                <w:lang w:eastAsia="en-AU"/>
              </w:rPr>
              <w:t>∙</w:t>
            </w:r>
            <w:r w:rsidRPr="00026347">
              <w:rPr>
                <w:rFonts w:cs="Arial"/>
                <w:sz w:val="20"/>
                <w:szCs w:val="20"/>
                <w:lang w:eastAsia="en-AU"/>
              </w:rPr>
              <w:t>6)</w:t>
            </w:r>
          </w:p>
        </w:tc>
        <w:tc>
          <w:tcPr>
            <w:tcW w:w="3346" w:type="dxa"/>
            <w:noWrap/>
            <w:vAlign w:val="center"/>
            <w:hideMark/>
          </w:tcPr>
          <w:p w14:paraId="4C721ABD" w14:textId="5E98FC54" w:rsidR="008C718F" w:rsidRPr="00026347" w:rsidRDefault="009E6153" w:rsidP="0054201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-5</w:t>
            </w:r>
            <w:r w:rsidR="009E3550">
              <w:rPr>
                <w:rFonts w:cs="Arial"/>
                <w:sz w:val="20"/>
                <w:szCs w:val="20"/>
              </w:rPr>
              <w:t>∙</w:t>
            </w:r>
            <w:r w:rsidR="008C718F" w:rsidRPr="00026347">
              <w:rPr>
                <w:rFonts w:cs="Arial"/>
                <w:sz w:val="20"/>
                <w:szCs w:val="20"/>
              </w:rPr>
              <w:t>7 (-6</w:t>
            </w:r>
            <w:r w:rsidR="009E3550">
              <w:rPr>
                <w:rFonts w:cs="Arial"/>
                <w:sz w:val="20"/>
                <w:szCs w:val="20"/>
              </w:rPr>
              <w:t>∙</w:t>
            </w:r>
            <w:r w:rsidR="008C718F" w:rsidRPr="00026347">
              <w:rPr>
                <w:rFonts w:cs="Arial"/>
                <w:sz w:val="20"/>
                <w:szCs w:val="20"/>
              </w:rPr>
              <w:t>6</w:t>
            </w:r>
            <w:r w:rsidR="00F84A7B">
              <w:rPr>
                <w:rFonts w:cs="Arial"/>
                <w:sz w:val="20"/>
                <w:szCs w:val="20"/>
              </w:rPr>
              <w:t xml:space="preserve"> to </w:t>
            </w:r>
            <w:r w:rsidR="008C718F" w:rsidRPr="00026347">
              <w:rPr>
                <w:rFonts w:cs="Arial"/>
                <w:sz w:val="20"/>
                <w:szCs w:val="20"/>
              </w:rPr>
              <w:t>-4</w:t>
            </w:r>
            <w:r w:rsidR="009E3550">
              <w:rPr>
                <w:rFonts w:cs="Arial"/>
                <w:sz w:val="20"/>
                <w:szCs w:val="20"/>
              </w:rPr>
              <w:t>∙</w:t>
            </w:r>
            <w:r w:rsidR="008C718F" w:rsidRPr="00026347">
              <w:rPr>
                <w:rFonts w:cs="Arial"/>
                <w:sz w:val="20"/>
                <w:szCs w:val="20"/>
              </w:rPr>
              <w:t>8</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38C0EE66" w14:textId="77777777" w:rsidTr="00F240D7">
        <w:trPr>
          <w:trHeight w:val="52"/>
        </w:trPr>
        <w:tc>
          <w:tcPr>
            <w:tcW w:w="4962" w:type="dxa"/>
            <w:vAlign w:val="center"/>
            <w:hideMark/>
          </w:tcPr>
          <w:p w14:paraId="3FDDF53B" w14:textId="77777777"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4115AF0D" w14:textId="788822AA" w:rsidR="008C718F" w:rsidRPr="0054201A" w:rsidRDefault="008C718F" w:rsidP="0054201A">
            <w:pPr>
              <w:spacing w:before="60" w:after="60" w:line="240" w:lineRule="auto"/>
              <w:ind w:left="314"/>
              <w:rPr>
                <w:rFonts w:cs="Arial"/>
                <w:sz w:val="20"/>
                <w:szCs w:val="20"/>
                <w:lang w:eastAsia="en-AU"/>
              </w:rPr>
            </w:pPr>
            <w:r w:rsidRPr="0054201A">
              <w:rPr>
                <w:rFonts w:cs="Arial"/>
                <w:sz w:val="20"/>
                <w:szCs w:val="20"/>
                <w:lang w:eastAsia="en-AU"/>
              </w:rPr>
              <w:t>12</w:t>
            </w:r>
            <w:r w:rsidR="009E3550" w:rsidRPr="0054201A">
              <w:rPr>
                <w:rFonts w:cs="Arial"/>
                <w:sz w:val="20"/>
                <w:szCs w:val="20"/>
                <w:lang w:eastAsia="en-AU"/>
              </w:rPr>
              <w:t>∙</w:t>
            </w:r>
            <w:r w:rsidRPr="0054201A">
              <w:rPr>
                <w:rFonts w:cs="Arial"/>
                <w:sz w:val="20"/>
                <w:szCs w:val="20"/>
                <w:lang w:eastAsia="en-AU"/>
              </w:rPr>
              <w:t>4 (6</w:t>
            </w:r>
            <w:r w:rsidR="009E3550" w:rsidRPr="0054201A">
              <w:rPr>
                <w:rFonts w:cs="Arial"/>
                <w:sz w:val="20"/>
                <w:szCs w:val="20"/>
                <w:lang w:eastAsia="en-AU"/>
              </w:rPr>
              <w:t>∙</w:t>
            </w:r>
            <w:r w:rsidRPr="0054201A">
              <w:rPr>
                <w:rFonts w:cs="Arial"/>
                <w:sz w:val="20"/>
                <w:szCs w:val="20"/>
                <w:lang w:eastAsia="en-AU"/>
              </w:rPr>
              <w:t xml:space="preserve">1 </w:t>
            </w:r>
            <w:r w:rsidR="00F84A7B" w:rsidRPr="0054201A">
              <w:rPr>
                <w:rFonts w:cs="Arial"/>
                <w:sz w:val="20"/>
                <w:szCs w:val="20"/>
                <w:lang w:eastAsia="en-AU"/>
              </w:rPr>
              <w:t xml:space="preserve">to </w:t>
            </w:r>
            <w:r w:rsidRPr="0054201A">
              <w:rPr>
                <w:rFonts w:cs="Arial"/>
                <w:sz w:val="20"/>
                <w:szCs w:val="20"/>
                <w:lang w:eastAsia="en-AU"/>
              </w:rPr>
              <w:t>19</w:t>
            </w:r>
            <w:r w:rsidR="009E3550" w:rsidRPr="0054201A">
              <w:rPr>
                <w:rFonts w:cs="Arial"/>
                <w:sz w:val="20"/>
                <w:szCs w:val="20"/>
                <w:lang w:eastAsia="en-AU"/>
              </w:rPr>
              <w:t>∙</w:t>
            </w:r>
            <w:r w:rsidRPr="0054201A">
              <w:rPr>
                <w:rFonts w:cs="Arial"/>
                <w:sz w:val="20"/>
                <w:szCs w:val="20"/>
                <w:lang w:eastAsia="en-AU"/>
              </w:rPr>
              <w:t>8)</w:t>
            </w:r>
          </w:p>
        </w:tc>
        <w:tc>
          <w:tcPr>
            <w:tcW w:w="3345" w:type="dxa"/>
            <w:noWrap/>
            <w:vAlign w:val="center"/>
            <w:hideMark/>
          </w:tcPr>
          <w:p w14:paraId="77E95EA9" w14:textId="0194AE90" w:rsidR="008C718F" w:rsidRPr="0054201A" w:rsidRDefault="008C718F" w:rsidP="0054201A">
            <w:pPr>
              <w:spacing w:before="60" w:after="60" w:line="240" w:lineRule="auto"/>
              <w:ind w:left="314"/>
              <w:rPr>
                <w:rFonts w:cs="Arial"/>
                <w:sz w:val="20"/>
                <w:szCs w:val="20"/>
                <w:lang w:eastAsia="en-AU"/>
              </w:rPr>
            </w:pPr>
            <w:r w:rsidRPr="0054201A">
              <w:rPr>
                <w:rFonts w:cs="Arial"/>
                <w:sz w:val="20"/>
                <w:szCs w:val="20"/>
                <w:lang w:eastAsia="en-AU"/>
              </w:rPr>
              <w:t>17</w:t>
            </w:r>
            <w:r w:rsidR="009E3550" w:rsidRPr="0054201A">
              <w:rPr>
                <w:rFonts w:cs="Arial"/>
                <w:sz w:val="20"/>
                <w:szCs w:val="20"/>
                <w:lang w:eastAsia="en-AU"/>
              </w:rPr>
              <w:t>∙</w:t>
            </w:r>
            <w:r w:rsidRPr="0054201A">
              <w:rPr>
                <w:rFonts w:cs="Arial"/>
                <w:sz w:val="20"/>
                <w:szCs w:val="20"/>
                <w:lang w:eastAsia="en-AU"/>
              </w:rPr>
              <w:t>7 (11</w:t>
            </w:r>
            <w:r w:rsidR="009E3550" w:rsidRPr="0054201A">
              <w:rPr>
                <w:rFonts w:cs="Arial"/>
                <w:sz w:val="20"/>
                <w:szCs w:val="20"/>
                <w:lang w:eastAsia="en-AU"/>
              </w:rPr>
              <w:t>∙</w:t>
            </w:r>
            <w:r w:rsidRPr="0054201A">
              <w:rPr>
                <w:rFonts w:cs="Arial"/>
                <w:sz w:val="20"/>
                <w:szCs w:val="20"/>
                <w:lang w:eastAsia="en-AU"/>
              </w:rPr>
              <w:t xml:space="preserve">5 </w:t>
            </w:r>
            <w:r w:rsidR="00F84A7B" w:rsidRPr="0054201A">
              <w:rPr>
                <w:rFonts w:cs="Arial"/>
                <w:sz w:val="20"/>
                <w:szCs w:val="20"/>
                <w:lang w:eastAsia="en-AU"/>
              </w:rPr>
              <w:t xml:space="preserve">to </w:t>
            </w:r>
            <w:r w:rsidRPr="0054201A">
              <w:rPr>
                <w:rFonts w:cs="Arial"/>
                <w:sz w:val="20"/>
                <w:szCs w:val="20"/>
                <w:lang w:eastAsia="en-AU"/>
              </w:rPr>
              <w:t>27</w:t>
            </w:r>
            <w:r w:rsidR="009E3550" w:rsidRPr="0054201A">
              <w:rPr>
                <w:rFonts w:cs="Arial"/>
                <w:sz w:val="20"/>
                <w:szCs w:val="20"/>
                <w:lang w:eastAsia="en-AU"/>
              </w:rPr>
              <w:t>∙</w:t>
            </w:r>
            <w:r w:rsidRPr="0054201A">
              <w:rPr>
                <w:rFonts w:cs="Arial"/>
                <w:sz w:val="20"/>
                <w:szCs w:val="20"/>
                <w:lang w:eastAsia="en-AU"/>
              </w:rPr>
              <w:t>1)</w:t>
            </w:r>
          </w:p>
        </w:tc>
        <w:tc>
          <w:tcPr>
            <w:tcW w:w="3346" w:type="dxa"/>
            <w:noWrap/>
            <w:vAlign w:val="center"/>
            <w:hideMark/>
          </w:tcPr>
          <w:p w14:paraId="4EE16A89" w14:textId="5B3EFCF8" w:rsidR="008C718F" w:rsidRPr="00026347" w:rsidRDefault="009E6153" w:rsidP="0054201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-6</w:t>
            </w:r>
            <w:r w:rsidR="009E3550">
              <w:rPr>
                <w:rFonts w:cs="Arial"/>
                <w:sz w:val="20"/>
                <w:szCs w:val="20"/>
              </w:rPr>
              <w:t>∙</w:t>
            </w:r>
            <w:r w:rsidR="008C718F" w:rsidRPr="00026347">
              <w:rPr>
                <w:rFonts w:cs="Arial"/>
                <w:sz w:val="20"/>
                <w:szCs w:val="20"/>
              </w:rPr>
              <w:t>1 (-7</w:t>
            </w:r>
            <w:r w:rsidR="009E3550">
              <w:rPr>
                <w:rFonts w:cs="Arial"/>
                <w:sz w:val="20"/>
                <w:szCs w:val="20"/>
              </w:rPr>
              <w:t>∙</w:t>
            </w:r>
            <w:r w:rsidR="008C718F" w:rsidRPr="00026347">
              <w:rPr>
                <w:rFonts w:cs="Arial"/>
                <w:sz w:val="20"/>
                <w:szCs w:val="20"/>
              </w:rPr>
              <w:t>1</w:t>
            </w:r>
            <w:r w:rsidR="00F84A7B">
              <w:rPr>
                <w:rFonts w:cs="Arial"/>
                <w:sz w:val="20"/>
                <w:szCs w:val="20"/>
              </w:rPr>
              <w:t xml:space="preserve"> to </w:t>
            </w:r>
            <w:r w:rsidR="008C718F" w:rsidRPr="00026347">
              <w:rPr>
                <w:rFonts w:cs="Arial"/>
                <w:sz w:val="20"/>
                <w:szCs w:val="20"/>
              </w:rPr>
              <w:t>-5</w:t>
            </w:r>
            <w:r w:rsidR="009E3550">
              <w:rPr>
                <w:rFonts w:cs="Arial"/>
                <w:sz w:val="20"/>
                <w:szCs w:val="20"/>
              </w:rPr>
              <w:t>∙</w:t>
            </w:r>
            <w:r w:rsidR="008C718F" w:rsidRPr="00026347">
              <w:rPr>
                <w:rFonts w:cs="Arial"/>
                <w:sz w:val="20"/>
                <w:szCs w:val="20"/>
              </w:rPr>
              <w:t>2</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F84A7B" w14:paraId="714FCAB4" w14:textId="77777777" w:rsidTr="00193F6E">
        <w:trPr>
          <w:trHeight w:val="376"/>
        </w:trPr>
        <w:tc>
          <w:tcPr>
            <w:tcW w:w="14998" w:type="dxa"/>
            <w:gridSpan w:val="4"/>
            <w:shd w:val="clear" w:color="auto" w:fill="00727D" w:themeFill="accent6"/>
            <w:vAlign w:val="bottom"/>
            <w:hideMark/>
          </w:tcPr>
          <w:p w14:paraId="4FC91C4E" w14:textId="2DBB8886" w:rsidR="008C718F" w:rsidRPr="0054201A" w:rsidRDefault="00F84A7B" w:rsidP="00026347">
            <w:pPr>
              <w:spacing w:before="60" w:after="60" w:line="240" w:lineRule="auto"/>
              <w:rPr>
                <w:rFonts w:cs="Arial"/>
                <w:color w:val="FFFFFF" w:themeColor="background1"/>
                <w:sz w:val="20"/>
                <w:szCs w:val="20"/>
                <w:lang w:eastAsia="en-AU"/>
              </w:rPr>
            </w:pPr>
            <w:r w:rsidRPr="0054201A">
              <w:rPr>
                <w:rFonts w:cs="Arial"/>
                <w:b/>
                <w:color w:val="FFFFFF" w:themeColor="background1"/>
                <w:sz w:val="20"/>
                <w:szCs w:val="20"/>
                <w:lang w:eastAsia="en-AU"/>
              </w:rPr>
              <w:t>Iron studies (66596), Vitamin D (66833) and Vitamin B12 (66838/66839)</w:t>
            </w:r>
          </w:p>
        </w:tc>
      </w:tr>
      <w:tr w:rsidR="00DB79EA" w:rsidRPr="000B52DB" w14:paraId="1801C7D7" w14:textId="77777777" w:rsidTr="00F240D7">
        <w:trPr>
          <w:trHeight w:val="52"/>
        </w:trPr>
        <w:tc>
          <w:tcPr>
            <w:tcW w:w="4962" w:type="dxa"/>
            <w:vAlign w:val="center"/>
          </w:tcPr>
          <w:p w14:paraId="76A11AF3" w14:textId="316A5DE3" w:rsidR="00DB79EA" w:rsidRPr="0054201A" w:rsidRDefault="00DB79EA" w:rsidP="0054201A">
            <w:pPr>
              <w:spacing w:before="60" w:after="60" w:line="240" w:lineRule="auto"/>
              <w:rPr>
                <w:rFonts w:cs="Arial"/>
                <w:color w:val="333333"/>
                <w:sz w:val="20"/>
                <w:szCs w:val="20"/>
                <w:lang w:eastAsia="en-AU"/>
              </w:rPr>
            </w:pPr>
            <w:r w:rsidRPr="0054201A">
              <w:rPr>
                <w:rFonts w:cs="Arial"/>
                <w:color w:val="333333"/>
                <w:sz w:val="20"/>
                <w:szCs w:val="20"/>
                <w:lang w:eastAsia="en-AU"/>
              </w:rPr>
              <w:t>N</w:t>
            </w:r>
          </w:p>
        </w:tc>
        <w:tc>
          <w:tcPr>
            <w:tcW w:w="3345" w:type="dxa"/>
            <w:noWrap/>
            <w:vAlign w:val="center"/>
          </w:tcPr>
          <w:p w14:paraId="1D93DAFC" w14:textId="4CB874F5" w:rsidR="00DB79EA" w:rsidRPr="00026347" w:rsidRDefault="00DB79EA" w:rsidP="0054201A">
            <w:pPr>
              <w:spacing w:before="60" w:after="60" w:line="240" w:lineRule="auto"/>
              <w:rPr>
                <w:rFonts w:cs="Arial"/>
                <w:sz w:val="20"/>
                <w:szCs w:val="20"/>
                <w:lang w:eastAsia="en-AU"/>
              </w:rPr>
            </w:pPr>
            <w:r w:rsidRPr="00026347">
              <w:rPr>
                <w:rFonts w:cs="Arial"/>
                <w:sz w:val="20"/>
                <w:szCs w:val="20"/>
                <w:lang w:eastAsia="en-AU"/>
              </w:rPr>
              <w:t>1,419</w:t>
            </w:r>
          </w:p>
        </w:tc>
        <w:tc>
          <w:tcPr>
            <w:tcW w:w="3345" w:type="dxa"/>
            <w:noWrap/>
            <w:vAlign w:val="center"/>
          </w:tcPr>
          <w:p w14:paraId="4C44AF04" w14:textId="4AE72968" w:rsidR="00DB79EA" w:rsidRPr="00026347" w:rsidRDefault="00DB79EA" w:rsidP="0054201A">
            <w:pPr>
              <w:spacing w:before="60" w:after="60" w:line="240" w:lineRule="auto"/>
              <w:rPr>
                <w:rFonts w:cs="Arial"/>
                <w:sz w:val="20"/>
                <w:szCs w:val="20"/>
                <w:lang w:eastAsia="en-AU"/>
              </w:rPr>
            </w:pPr>
            <w:r w:rsidRPr="00026347">
              <w:rPr>
                <w:rFonts w:cs="Arial"/>
                <w:sz w:val="20"/>
                <w:szCs w:val="20"/>
                <w:lang w:eastAsia="en-AU"/>
              </w:rPr>
              <w:t>181</w:t>
            </w:r>
          </w:p>
        </w:tc>
        <w:tc>
          <w:tcPr>
            <w:tcW w:w="3346" w:type="dxa"/>
            <w:vAlign w:val="center"/>
          </w:tcPr>
          <w:p w14:paraId="01FB1282" w14:textId="169C5300" w:rsidR="00DB79EA" w:rsidRPr="0054201A" w:rsidRDefault="00DB79EA" w:rsidP="0054201A">
            <w:pPr>
              <w:spacing w:before="60" w:after="60" w:line="240" w:lineRule="auto"/>
              <w:ind w:left="149"/>
              <w:rPr>
                <w:rFonts w:cs="Arial"/>
                <w:sz w:val="20"/>
                <w:szCs w:val="20"/>
                <w:lang w:eastAsia="en-AU"/>
              </w:rPr>
            </w:pPr>
            <w:r w:rsidRPr="00DF4C64">
              <w:rPr>
                <w:rFonts w:cs="Arial"/>
                <w:sz w:val="20"/>
                <w:szCs w:val="20"/>
                <w:lang w:eastAsia="en-AU"/>
              </w:rPr>
              <w:t>∙∙</w:t>
            </w:r>
          </w:p>
        </w:tc>
      </w:tr>
      <w:tr w:rsidR="00721960" w:rsidRPr="000B52DB" w14:paraId="0B0004C6" w14:textId="77777777" w:rsidTr="00F240D7">
        <w:trPr>
          <w:trHeight w:val="52"/>
        </w:trPr>
        <w:tc>
          <w:tcPr>
            <w:tcW w:w="4962" w:type="dxa"/>
            <w:vAlign w:val="center"/>
            <w:hideMark/>
          </w:tcPr>
          <w:p w14:paraId="1D204A96" w14:textId="77777777"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Baseline</w:t>
            </w:r>
          </w:p>
        </w:tc>
        <w:tc>
          <w:tcPr>
            <w:tcW w:w="3345" w:type="dxa"/>
            <w:noWrap/>
            <w:vAlign w:val="center"/>
            <w:hideMark/>
          </w:tcPr>
          <w:p w14:paraId="7ADA253F" w14:textId="198878D6"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21</w:t>
            </w:r>
            <w:r w:rsidR="00DB79EA">
              <w:rPr>
                <w:rFonts w:cs="Arial"/>
                <w:sz w:val="20"/>
                <w:szCs w:val="20"/>
                <w:lang w:eastAsia="en-AU"/>
              </w:rPr>
              <w:t>∙</w:t>
            </w:r>
            <w:r w:rsidRPr="00026347">
              <w:rPr>
                <w:rFonts w:cs="Arial"/>
                <w:sz w:val="20"/>
                <w:szCs w:val="20"/>
                <w:lang w:eastAsia="en-AU"/>
              </w:rPr>
              <w:t>4 (15</w:t>
            </w:r>
            <w:r w:rsidR="00DB79EA">
              <w:rPr>
                <w:rFonts w:cs="Arial"/>
                <w:sz w:val="20"/>
                <w:szCs w:val="20"/>
                <w:lang w:eastAsia="en-AU"/>
              </w:rPr>
              <w:t>∙</w:t>
            </w:r>
            <w:r w:rsidRPr="00026347">
              <w:rPr>
                <w:rFonts w:cs="Arial"/>
                <w:sz w:val="20"/>
                <w:szCs w:val="20"/>
                <w:lang w:eastAsia="en-AU"/>
              </w:rPr>
              <w:t xml:space="preserve">8 </w:t>
            </w:r>
            <w:r w:rsidR="00DB79EA">
              <w:rPr>
                <w:rFonts w:cs="Arial"/>
                <w:sz w:val="20"/>
                <w:szCs w:val="20"/>
                <w:lang w:eastAsia="en-AU"/>
              </w:rPr>
              <w:t xml:space="preserve">to </w:t>
            </w:r>
            <w:r w:rsidRPr="00026347">
              <w:rPr>
                <w:rFonts w:cs="Arial"/>
                <w:sz w:val="20"/>
                <w:szCs w:val="20"/>
                <w:lang w:eastAsia="en-AU"/>
              </w:rPr>
              <w:t>28</w:t>
            </w:r>
            <w:r w:rsidR="00DB79EA">
              <w:rPr>
                <w:rFonts w:cs="Arial"/>
                <w:sz w:val="20"/>
                <w:szCs w:val="20"/>
                <w:lang w:eastAsia="en-AU"/>
              </w:rPr>
              <w:t>∙</w:t>
            </w:r>
            <w:r w:rsidRPr="00026347">
              <w:rPr>
                <w:rFonts w:cs="Arial"/>
                <w:sz w:val="20"/>
                <w:szCs w:val="20"/>
                <w:lang w:eastAsia="en-AU"/>
              </w:rPr>
              <w:t>4)</w:t>
            </w:r>
          </w:p>
        </w:tc>
        <w:tc>
          <w:tcPr>
            <w:tcW w:w="3345" w:type="dxa"/>
            <w:noWrap/>
            <w:vAlign w:val="center"/>
            <w:hideMark/>
          </w:tcPr>
          <w:p w14:paraId="1DD3CA0A" w14:textId="29656CD2"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21</w:t>
            </w:r>
            <w:r w:rsidR="00DB79EA">
              <w:rPr>
                <w:rFonts w:cs="Arial"/>
                <w:sz w:val="20"/>
                <w:szCs w:val="20"/>
                <w:lang w:eastAsia="en-AU"/>
              </w:rPr>
              <w:t>∙</w:t>
            </w:r>
            <w:r w:rsidRPr="00026347">
              <w:rPr>
                <w:rFonts w:cs="Arial"/>
                <w:sz w:val="20"/>
                <w:szCs w:val="20"/>
                <w:lang w:eastAsia="en-AU"/>
              </w:rPr>
              <w:t>4 (15</w:t>
            </w:r>
            <w:r w:rsidR="00DB79EA">
              <w:rPr>
                <w:rFonts w:cs="Arial"/>
                <w:sz w:val="20"/>
                <w:szCs w:val="20"/>
                <w:lang w:eastAsia="en-AU"/>
              </w:rPr>
              <w:t>∙</w:t>
            </w:r>
            <w:r w:rsidRPr="00026347">
              <w:rPr>
                <w:rFonts w:cs="Arial"/>
                <w:sz w:val="20"/>
                <w:szCs w:val="20"/>
                <w:lang w:eastAsia="en-AU"/>
              </w:rPr>
              <w:t xml:space="preserve">8 </w:t>
            </w:r>
            <w:r w:rsidR="00DB79EA">
              <w:rPr>
                <w:rFonts w:cs="Arial"/>
                <w:sz w:val="20"/>
                <w:szCs w:val="20"/>
                <w:lang w:eastAsia="en-AU"/>
              </w:rPr>
              <w:t xml:space="preserve">to </w:t>
            </w:r>
            <w:r w:rsidRPr="00026347">
              <w:rPr>
                <w:rFonts w:cs="Arial"/>
                <w:sz w:val="20"/>
                <w:szCs w:val="20"/>
                <w:lang w:eastAsia="en-AU"/>
              </w:rPr>
              <w:t>28</w:t>
            </w:r>
            <w:r w:rsidR="00DB79EA">
              <w:rPr>
                <w:rFonts w:cs="Arial"/>
                <w:sz w:val="20"/>
                <w:szCs w:val="20"/>
                <w:lang w:eastAsia="en-AU"/>
              </w:rPr>
              <w:t>∙</w:t>
            </w:r>
            <w:r w:rsidRPr="00026347">
              <w:rPr>
                <w:rFonts w:cs="Arial"/>
                <w:sz w:val="20"/>
                <w:szCs w:val="20"/>
                <w:lang w:eastAsia="en-AU"/>
              </w:rPr>
              <w:t>6)</w:t>
            </w:r>
          </w:p>
        </w:tc>
        <w:tc>
          <w:tcPr>
            <w:tcW w:w="3346" w:type="dxa"/>
            <w:vAlign w:val="center"/>
            <w:hideMark/>
          </w:tcPr>
          <w:p w14:paraId="60FAA7B0" w14:textId="330C8B22" w:rsidR="008C718F" w:rsidRPr="0054201A" w:rsidRDefault="00DB79EA" w:rsidP="0054201A">
            <w:pPr>
              <w:spacing w:before="60" w:after="60" w:line="240" w:lineRule="auto"/>
              <w:ind w:left="149"/>
              <w:rPr>
                <w:rFonts w:cs="Arial"/>
                <w:sz w:val="20"/>
                <w:szCs w:val="20"/>
                <w:lang w:eastAsia="en-AU"/>
              </w:rPr>
            </w:pPr>
            <w:r w:rsidRPr="00DF4C64">
              <w:rPr>
                <w:rFonts w:cs="Arial"/>
                <w:sz w:val="20"/>
                <w:szCs w:val="20"/>
                <w:lang w:eastAsia="en-AU"/>
              </w:rPr>
              <w:t>∙∙</w:t>
            </w:r>
          </w:p>
        </w:tc>
      </w:tr>
      <w:tr w:rsidR="00721960" w:rsidRPr="000B52DB" w14:paraId="41187E49" w14:textId="77777777" w:rsidTr="00F240D7">
        <w:trPr>
          <w:trHeight w:val="288"/>
        </w:trPr>
        <w:tc>
          <w:tcPr>
            <w:tcW w:w="4962" w:type="dxa"/>
            <w:vAlign w:val="center"/>
            <w:hideMark/>
          </w:tcPr>
          <w:p w14:paraId="1AC3E0BF" w14:textId="75EE60EF"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0-6 months</w:t>
            </w:r>
          </w:p>
        </w:tc>
        <w:tc>
          <w:tcPr>
            <w:tcW w:w="3345" w:type="dxa"/>
            <w:noWrap/>
            <w:vAlign w:val="center"/>
            <w:hideMark/>
          </w:tcPr>
          <w:p w14:paraId="6791B76E" w14:textId="3E420EE2"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14</w:t>
            </w:r>
            <w:r w:rsidR="009E3550">
              <w:rPr>
                <w:rFonts w:cs="Arial"/>
                <w:sz w:val="20"/>
                <w:szCs w:val="20"/>
                <w:lang w:eastAsia="en-AU"/>
              </w:rPr>
              <w:t>∙</w:t>
            </w:r>
            <w:r w:rsidRPr="00026347">
              <w:rPr>
                <w:rFonts w:cs="Arial"/>
                <w:sz w:val="20"/>
                <w:szCs w:val="20"/>
                <w:lang w:eastAsia="en-AU"/>
              </w:rPr>
              <w:t>5 (5</w:t>
            </w:r>
            <w:r w:rsidR="009E3550">
              <w:rPr>
                <w:rFonts w:cs="Arial"/>
                <w:sz w:val="20"/>
                <w:szCs w:val="20"/>
                <w:lang w:eastAsia="en-AU"/>
              </w:rPr>
              <w:t>∙</w:t>
            </w:r>
            <w:r w:rsidRPr="00026347">
              <w:rPr>
                <w:rFonts w:cs="Arial"/>
                <w:sz w:val="20"/>
                <w:szCs w:val="20"/>
                <w:lang w:eastAsia="en-AU"/>
              </w:rPr>
              <w:t xml:space="preserve">8 </w:t>
            </w:r>
            <w:r w:rsidR="00F84A7B">
              <w:rPr>
                <w:rFonts w:cs="Arial"/>
                <w:sz w:val="20"/>
                <w:szCs w:val="20"/>
                <w:lang w:eastAsia="en-AU"/>
              </w:rPr>
              <w:t xml:space="preserve">to </w:t>
            </w:r>
            <w:r w:rsidRPr="00026347">
              <w:rPr>
                <w:rFonts w:cs="Arial"/>
                <w:sz w:val="20"/>
                <w:szCs w:val="20"/>
                <w:lang w:eastAsia="en-AU"/>
              </w:rPr>
              <w:t>24</w:t>
            </w:r>
            <w:r w:rsidR="009E3550">
              <w:rPr>
                <w:rFonts w:cs="Arial"/>
                <w:sz w:val="20"/>
                <w:szCs w:val="20"/>
                <w:lang w:eastAsia="en-AU"/>
              </w:rPr>
              <w:t>∙</w:t>
            </w:r>
            <w:r w:rsidRPr="00026347">
              <w:rPr>
                <w:rFonts w:cs="Arial"/>
                <w:sz w:val="20"/>
                <w:szCs w:val="20"/>
                <w:lang w:eastAsia="en-AU"/>
              </w:rPr>
              <w:t>8)</w:t>
            </w:r>
          </w:p>
        </w:tc>
        <w:tc>
          <w:tcPr>
            <w:tcW w:w="3345" w:type="dxa"/>
            <w:noWrap/>
            <w:vAlign w:val="center"/>
            <w:hideMark/>
          </w:tcPr>
          <w:p w14:paraId="5C36F211" w14:textId="2DB35D8D"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24</w:t>
            </w:r>
            <w:r w:rsidR="009E3550">
              <w:rPr>
                <w:rFonts w:cs="Arial"/>
                <w:sz w:val="20"/>
                <w:szCs w:val="20"/>
                <w:lang w:eastAsia="en-AU"/>
              </w:rPr>
              <w:t>∙</w:t>
            </w:r>
            <w:r w:rsidRPr="00026347">
              <w:rPr>
                <w:rFonts w:cs="Arial"/>
                <w:sz w:val="20"/>
                <w:szCs w:val="20"/>
                <w:lang w:eastAsia="en-AU"/>
              </w:rPr>
              <w:t>0 (16</w:t>
            </w:r>
            <w:r w:rsidR="009E3550">
              <w:rPr>
                <w:rFonts w:cs="Arial"/>
                <w:sz w:val="20"/>
                <w:szCs w:val="20"/>
                <w:lang w:eastAsia="en-AU"/>
              </w:rPr>
              <w:t>∙</w:t>
            </w:r>
            <w:r w:rsidRPr="00026347">
              <w:rPr>
                <w:rFonts w:cs="Arial"/>
                <w:sz w:val="20"/>
                <w:szCs w:val="20"/>
                <w:lang w:eastAsia="en-AU"/>
              </w:rPr>
              <w:t xml:space="preserve">0 </w:t>
            </w:r>
            <w:r w:rsidR="00F84A7B">
              <w:rPr>
                <w:rFonts w:cs="Arial"/>
                <w:sz w:val="20"/>
                <w:szCs w:val="20"/>
                <w:lang w:eastAsia="en-AU"/>
              </w:rPr>
              <w:t xml:space="preserve">to </w:t>
            </w:r>
            <w:r w:rsidRPr="00026347">
              <w:rPr>
                <w:rFonts w:cs="Arial"/>
                <w:sz w:val="20"/>
                <w:szCs w:val="20"/>
                <w:lang w:eastAsia="en-AU"/>
              </w:rPr>
              <w:t>31</w:t>
            </w:r>
            <w:r w:rsidR="009E3550">
              <w:rPr>
                <w:rFonts w:cs="Arial"/>
                <w:sz w:val="20"/>
                <w:szCs w:val="20"/>
                <w:lang w:eastAsia="en-AU"/>
              </w:rPr>
              <w:t>∙</w:t>
            </w:r>
            <w:r w:rsidRPr="00026347">
              <w:rPr>
                <w:rFonts w:cs="Arial"/>
                <w:sz w:val="20"/>
                <w:szCs w:val="20"/>
                <w:lang w:eastAsia="en-AU"/>
              </w:rPr>
              <w:t>9)</w:t>
            </w:r>
          </w:p>
        </w:tc>
        <w:tc>
          <w:tcPr>
            <w:tcW w:w="3346" w:type="dxa"/>
            <w:noWrap/>
            <w:vAlign w:val="center"/>
            <w:hideMark/>
          </w:tcPr>
          <w:p w14:paraId="42F160B9" w14:textId="0E898AE7" w:rsidR="008C718F" w:rsidRPr="00026347" w:rsidRDefault="008C718F" w:rsidP="0054201A">
            <w:pPr>
              <w:spacing w:before="60" w:after="60" w:line="240" w:lineRule="auto"/>
              <w:rPr>
                <w:rFonts w:cs="Arial"/>
                <w:sz w:val="20"/>
                <w:szCs w:val="20"/>
                <w:lang w:eastAsia="en-AU"/>
              </w:rPr>
            </w:pPr>
            <w:r w:rsidRPr="00026347">
              <w:rPr>
                <w:rFonts w:cs="Arial"/>
                <w:sz w:val="20"/>
                <w:szCs w:val="20"/>
              </w:rPr>
              <w:t>-10</w:t>
            </w:r>
            <w:r w:rsidR="009E3550">
              <w:rPr>
                <w:rFonts w:cs="Arial"/>
                <w:sz w:val="20"/>
                <w:szCs w:val="20"/>
              </w:rPr>
              <w:t>∙</w:t>
            </w:r>
            <w:r w:rsidRPr="00026347">
              <w:rPr>
                <w:rFonts w:cs="Arial"/>
                <w:sz w:val="20"/>
                <w:szCs w:val="20"/>
              </w:rPr>
              <w:t>4 (-11</w:t>
            </w:r>
            <w:r w:rsidR="009E3550">
              <w:rPr>
                <w:rFonts w:cs="Arial"/>
                <w:sz w:val="20"/>
                <w:szCs w:val="20"/>
              </w:rPr>
              <w:t>∙</w:t>
            </w:r>
            <w:r w:rsidRPr="00026347">
              <w:rPr>
                <w:rFonts w:cs="Arial"/>
                <w:sz w:val="20"/>
                <w:szCs w:val="20"/>
              </w:rPr>
              <w:t>3</w:t>
            </w:r>
            <w:r w:rsidR="00F84A7B">
              <w:rPr>
                <w:rFonts w:cs="Arial"/>
                <w:sz w:val="20"/>
                <w:szCs w:val="20"/>
              </w:rPr>
              <w:t xml:space="preserve"> to </w:t>
            </w:r>
            <w:r w:rsidRPr="00026347">
              <w:rPr>
                <w:rFonts w:cs="Arial"/>
                <w:sz w:val="20"/>
                <w:szCs w:val="20"/>
              </w:rPr>
              <w:t>-9</w:t>
            </w:r>
            <w:r w:rsidR="009E3550">
              <w:rPr>
                <w:rFonts w:cs="Arial"/>
                <w:sz w:val="20"/>
                <w:szCs w:val="20"/>
              </w:rPr>
              <w:t>∙</w:t>
            </w:r>
            <w:r w:rsidRPr="00026347">
              <w:rPr>
                <w:rFonts w:cs="Arial"/>
                <w:sz w:val="20"/>
                <w:szCs w:val="20"/>
              </w:rPr>
              <w:t>5</w:t>
            </w:r>
            <w:r w:rsidR="00F84A7B">
              <w:rPr>
                <w:rFonts w:cs="Arial"/>
                <w:sz w:val="20"/>
                <w:szCs w:val="20"/>
              </w:rPr>
              <w:t>; p</w:t>
            </w:r>
            <w:r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3F8E7B15" w14:textId="77777777" w:rsidTr="00F240D7">
        <w:trPr>
          <w:trHeight w:val="288"/>
        </w:trPr>
        <w:tc>
          <w:tcPr>
            <w:tcW w:w="4962" w:type="dxa"/>
            <w:noWrap/>
            <w:vAlign w:val="center"/>
            <w:hideMark/>
          </w:tcPr>
          <w:p w14:paraId="63B191A1" w14:textId="6F3499C7"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 xml:space="preserve">&gt;6 </w:t>
            </w:r>
            <w:r w:rsidR="00F84A7B" w:rsidRPr="0054201A">
              <w:rPr>
                <w:rFonts w:cs="Arial"/>
                <w:color w:val="333333"/>
                <w:sz w:val="20"/>
                <w:szCs w:val="20"/>
                <w:lang w:eastAsia="en-AU"/>
              </w:rPr>
              <w:t>months</w:t>
            </w:r>
            <w:r w:rsidRPr="0054201A">
              <w:rPr>
                <w:rFonts w:cs="Arial"/>
                <w:color w:val="333333"/>
                <w:sz w:val="20"/>
                <w:szCs w:val="20"/>
                <w:lang w:eastAsia="en-AU"/>
              </w:rPr>
              <w:t xml:space="preserve"> to 12 months</w:t>
            </w:r>
          </w:p>
        </w:tc>
        <w:tc>
          <w:tcPr>
            <w:tcW w:w="3345" w:type="dxa"/>
            <w:noWrap/>
            <w:vAlign w:val="center"/>
            <w:hideMark/>
          </w:tcPr>
          <w:p w14:paraId="2E2CC8E6" w14:textId="04125204"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19</w:t>
            </w:r>
            <w:r w:rsidR="009E3550">
              <w:rPr>
                <w:rFonts w:cs="Arial"/>
                <w:sz w:val="20"/>
                <w:szCs w:val="20"/>
                <w:lang w:eastAsia="en-AU"/>
              </w:rPr>
              <w:t>∙</w:t>
            </w:r>
            <w:r w:rsidRPr="00026347">
              <w:rPr>
                <w:rFonts w:cs="Arial"/>
                <w:sz w:val="20"/>
                <w:szCs w:val="20"/>
                <w:lang w:eastAsia="en-AU"/>
              </w:rPr>
              <w:t>0 (7</w:t>
            </w:r>
            <w:r w:rsidR="009E3550">
              <w:rPr>
                <w:rFonts w:cs="Arial"/>
                <w:sz w:val="20"/>
                <w:szCs w:val="20"/>
                <w:lang w:eastAsia="en-AU"/>
              </w:rPr>
              <w:t>∙</w:t>
            </w:r>
            <w:r w:rsidRPr="00026347">
              <w:rPr>
                <w:rFonts w:cs="Arial"/>
                <w:sz w:val="20"/>
                <w:szCs w:val="20"/>
                <w:lang w:eastAsia="en-AU"/>
              </w:rPr>
              <w:t xml:space="preserve">8 </w:t>
            </w:r>
            <w:r w:rsidR="00F84A7B">
              <w:rPr>
                <w:rFonts w:cs="Arial"/>
                <w:sz w:val="20"/>
                <w:szCs w:val="20"/>
                <w:lang w:eastAsia="en-AU"/>
              </w:rPr>
              <w:t xml:space="preserve">to </w:t>
            </w:r>
            <w:r w:rsidRPr="00026347">
              <w:rPr>
                <w:rFonts w:cs="Arial"/>
                <w:sz w:val="20"/>
                <w:szCs w:val="20"/>
                <w:lang w:eastAsia="en-AU"/>
              </w:rPr>
              <w:t>31</w:t>
            </w:r>
            <w:r w:rsidR="009E3550">
              <w:rPr>
                <w:rFonts w:cs="Arial"/>
                <w:sz w:val="20"/>
                <w:szCs w:val="20"/>
                <w:lang w:eastAsia="en-AU"/>
              </w:rPr>
              <w:t>∙</w:t>
            </w:r>
            <w:r w:rsidRPr="00026347">
              <w:rPr>
                <w:rFonts w:cs="Arial"/>
                <w:sz w:val="20"/>
                <w:szCs w:val="20"/>
                <w:lang w:eastAsia="en-AU"/>
              </w:rPr>
              <w:t>3)</w:t>
            </w:r>
          </w:p>
        </w:tc>
        <w:tc>
          <w:tcPr>
            <w:tcW w:w="3345" w:type="dxa"/>
            <w:noWrap/>
            <w:vAlign w:val="center"/>
            <w:hideMark/>
          </w:tcPr>
          <w:p w14:paraId="0723D941" w14:textId="10ED7B65" w:rsidR="008C718F" w:rsidRPr="00026347" w:rsidRDefault="008C718F" w:rsidP="0054201A">
            <w:pPr>
              <w:spacing w:before="60" w:after="60" w:line="240" w:lineRule="auto"/>
              <w:ind w:left="314"/>
              <w:rPr>
                <w:rFonts w:cs="Arial"/>
                <w:sz w:val="20"/>
                <w:szCs w:val="20"/>
                <w:lang w:eastAsia="en-AU"/>
              </w:rPr>
            </w:pPr>
            <w:r w:rsidRPr="00026347">
              <w:rPr>
                <w:rFonts w:cs="Arial"/>
                <w:sz w:val="20"/>
                <w:szCs w:val="20"/>
                <w:lang w:eastAsia="en-AU"/>
              </w:rPr>
              <w:t>27</w:t>
            </w:r>
            <w:r w:rsidR="009E3550">
              <w:rPr>
                <w:rFonts w:cs="Arial"/>
                <w:sz w:val="20"/>
                <w:szCs w:val="20"/>
                <w:lang w:eastAsia="en-AU"/>
              </w:rPr>
              <w:t>∙</w:t>
            </w:r>
            <w:r w:rsidRPr="00026347">
              <w:rPr>
                <w:rFonts w:cs="Arial"/>
                <w:sz w:val="20"/>
                <w:szCs w:val="20"/>
                <w:lang w:eastAsia="en-AU"/>
              </w:rPr>
              <w:t>8 (18</w:t>
            </w:r>
            <w:r w:rsidR="009E3550">
              <w:rPr>
                <w:rFonts w:cs="Arial"/>
                <w:sz w:val="20"/>
                <w:szCs w:val="20"/>
                <w:lang w:eastAsia="en-AU"/>
              </w:rPr>
              <w:t>∙</w:t>
            </w:r>
            <w:r w:rsidRPr="00026347">
              <w:rPr>
                <w:rFonts w:cs="Arial"/>
                <w:sz w:val="20"/>
                <w:szCs w:val="20"/>
                <w:lang w:eastAsia="en-AU"/>
              </w:rPr>
              <w:t xml:space="preserve">3 </w:t>
            </w:r>
            <w:r w:rsidR="00F84A7B">
              <w:rPr>
                <w:rFonts w:cs="Arial"/>
                <w:sz w:val="20"/>
                <w:szCs w:val="20"/>
                <w:lang w:eastAsia="en-AU"/>
              </w:rPr>
              <w:t xml:space="preserve">to </w:t>
            </w:r>
            <w:r w:rsidRPr="00026347">
              <w:rPr>
                <w:rFonts w:cs="Arial"/>
                <w:sz w:val="20"/>
                <w:szCs w:val="20"/>
                <w:lang w:eastAsia="en-AU"/>
              </w:rPr>
              <w:t>38</w:t>
            </w:r>
            <w:r w:rsidR="009E3550">
              <w:rPr>
                <w:rFonts w:cs="Arial"/>
                <w:sz w:val="20"/>
                <w:szCs w:val="20"/>
                <w:lang w:eastAsia="en-AU"/>
              </w:rPr>
              <w:t>∙</w:t>
            </w:r>
            <w:r w:rsidRPr="00026347">
              <w:rPr>
                <w:rFonts w:cs="Arial"/>
                <w:sz w:val="20"/>
                <w:szCs w:val="20"/>
                <w:lang w:eastAsia="en-AU"/>
              </w:rPr>
              <w:t>0)</w:t>
            </w:r>
          </w:p>
        </w:tc>
        <w:tc>
          <w:tcPr>
            <w:tcW w:w="3346" w:type="dxa"/>
            <w:noWrap/>
            <w:vAlign w:val="center"/>
            <w:hideMark/>
          </w:tcPr>
          <w:p w14:paraId="055240D9" w14:textId="744A861B" w:rsidR="008C718F" w:rsidRPr="00026347" w:rsidRDefault="00BB74D7" w:rsidP="0054201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-9</w:t>
            </w:r>
            <w:r w:rsidR="009E3550">
              <w:rPr>
                <w:rFonts w:cs="Arial"/>
                <w:sz w:val="20"/>
                <w:szCs w:val="20"/>
              </w:rPr>
              <w:t>∙</w:t>
            </w:r>
            <w:r w:rsidR="008C718F" w:rsidRPr="00026347">
              <w:rPr>
                <w:rFonts w:cs="Arial"/>
                <w:sz w:val="20"/>
                <w:szCs w:val="20"/>
              </w:rPr>
              <w:t>8 (-10</w:t>
            </w:r>
            <w:r w:rsidR="009E3550">
              <w:rPr>
                <w:rFonts w:cs="Arial"/>
                <w:sz w:val="20"/>
                <w:szCs w:val="20"/>
              </w:rPr>
              <w:t>∙</w:t>
            </w:r>
            <w:r w:rsidR="008C718F" w:rsidRPr="00026347">
              <w:rPr>
                <w:rFonts w:cs="Arial"/>
                <w:sz w:val="20"/>
                <w:szCs w:val="20"/>
              </w:rPr>
              <w:t>8</w:t>
            </w:r>
            <w:r w:rsidR="00F84A7B">
              <w:rPr>
                <w:rFonts w:cs="Arial"/>
                <w:sz w:val="20"/>
                <w:szCs w:val="20"/>
              </w:rPr>
              <w:t xml:space="preserve"> to </w:t>
            </w:r>
            <w:r w:rsidR="008C718F" w:rsidRPr="00026347">
              <w:rPr>
                <w:rFonts w:cs="Arial"/>
                <w:sz w:val="20"/>
                <w:szCs w:val="20"/>
              </w:rPr>
              <w:t>-8</w:t>
            </w:r>
            <w:r w:rsidR="009E3550">
              <w:rPr>
                <w:rFonts w:cs="Arial"/>
                <w:sz w:val="20"/>
                <w:szCs w:val="20"/>
              </w:rPr>
              <w:t>∙</w:t>
            </w:r>
            <w:r w:rsidR="008C718F" w:rsidRPr="00026347">
              <w:rPr>
                <w:rFonts w:cs="Arial"/>
                <w:sz w:val="20"/>
                <w:szCs w:val="20"/>
              </w:rPr>
              <w:t>8</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201505AF" w14:textId="77777777" w:rsidTr="00F240D7">
        <w:trPr>
          <w:trHeight w:val="52"/>
        </w:trPr>
        <w:tc>
          <w:tcPr>
            <w:tcW w:w="4962" w:type="dxa"/>
            <w:vAlign w:val="center"/>
            <w:hideMark/>
          </w:tcPr>
          <w:p w14:paraId="58149B96" w14:textId="77777777"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29A1A3DB" w14:textId="76CC6A0E" w:rsidR="008C718F" w:rsidRPr="0054201A" w:rsidRDefault="008C718F" w:rsidP="0054201A">
            <w:pPr>
              <w:spacing w:before="60" w:after="60" w:line="240" w:lineRule="auto"/>
              <w:ind w:left="314"/>
              <w:rPr>
                <w:rFonts w:cs="Arial"/>
                <w:sz w:val="20"/>
                <w:szCs w:val="20"/>
                <w:lang w:eastAsia="en-AU"/>
              </w:rPr>
            </w:pPr>
            <w:r w:rsidRPr="0054201A">
              <w:rPr>
                <w:rFonts w:cs="Arial"/>
                <w:sz w:val="20"/>
                <w:szCs w:val="20"/>
                <w:lang w:eastAsia="en-AU"/>
              </w:rPr>
              <w:t>16</w:t>
            </w:r>
            <w:r w:rsidR="009E3550" w:rsidRPr="0054201A">
              <w:rPr>
                <w:rFonts w:cs="Arial"/>
                <w:sz w:val="20"/>
                <w:szCs w:val="20"/>
                <w:lang w:eastAsia="en-AU"/>
              </w:rPr>
              <w:t>∙</w:t>
            </w:r>
            <w:r w:rsidRPr="0054201A">
              <w:rPr>
                <w:rFonts w:cs="Arial"/>
                <w:sz w:val="20"/>
                <w:szCs w:val="20"/>
                <w:lang w:eastAsia="en-AU"/>
              </w:rPr>
              <w:t>6 (7</w:t>
            </w:r>
            <w:r w:rsidR="009E3550" w:rsidRPr="0054201A">
              <w:rPr>
                <w:rFonts w:cs="Arial"/>
                <w:sz w:val="20"/>
                <w:szCs w:val="20"/>
                <w:lang w:eastAsia="en-AU"/>
              </w:rPr>
              <w:t>∙</w:t>
            </w:r>
            <w:r w:rsidRPr="0054201A">
              <w:rPr>
                <w:rFonts w:cs="Arial"/>
                <w:sz w:val="20"/>
                <w:szCs w:val="20"/>
                <w:lang w:eastAsia="en-AU"/>
              </w:rPr>
              <w:t xml:space="preserve">2 </w:t>
            </w:r>
            <w:r w:rsidR="00F84A7B" w:rsidRPr="0054201A">
              <w:rPr>
                <w:rFonts w:cs="Arial"/>
                <w:sz w:val="20"/>
                <w:szCs w:val="20"/>
                <w:lang w:eastAsia="en-AU"/>
              </w:rPr>
              <w:t xml:space="preserve">to </w:t>
            </w:r>
            <w:r w:rsidRPr="0054201A">
              <w:rPr>
                <w:rFonts w:cs="Arial"/>
                <w:sz w:val="20"/>
                <w:szCs w:val="20"/>
                <w:lang w:eastAsia="en-AU"/>
              </w:rPr>
              <w:t>27</w:t>
            </w:r>
            <w:r w:rsidR="009E3550" w:rsidRPr="0054201A">
              <w:rPr>
                <w:rFonts w:cs="Arial"/>
                <w:sz w:val="20"/>
                <w:szCs w:val="20"/>
                <w:lang w:eastAsia="en-AU"/>
              </w:rPr>
              <w:t>∙</w:t>
            </w:r>
            <w:r w:rsidRPr="0054201A">
              <w:rPr>
                <w:rFonts w:cs="Arial"/>
                <w:sz w:val="20"/>
                <w:szCs w:val="20"/>
                <w:lang w:eastAsia="en-AU"/>
              </w:rPr>
              <w:t>6)</w:t>
            </w:r>
          </w:p>
        </w:tc>
        <w:tc>
          <w:tcPr>
            <w:tcW w:w="3345" w:type="dxa"/>
            <w:noWrap/>
            <w:vAlign w:val="center"/>
            <w:hideMark/>
          </w:tcPr>
          <w:p w14:paraId="3917E4A5" w14:textId="43A33D33" w:rsidR="008C718F" w:rsidRPr="0054201A" w:rsidRDefault="008C718F" w:rsidP="0054201A">
            <w:pPr>
              <w:spacing w:before="60" w:after="60" w:line="240" w:lineRule="auto"/>
              <w:ind w:left="314"/>
              <w:rPr>
                <w:rFonts w:cs="Arial"/>
                <w:sz w:val="20"/>
                <w:szCs w:val="20"/>
                <w:lang w:eastAsia="en-AU"/>
              </w:rPr>
            </w:pPr>
            <w:r w:rsidRPr="0054201A">
              <w:rPr>
                <w:rFonts w:cs="Arial"/>
                <w:sz w:val="20"/>
                <w:szCs w:val="20"/>
                <w:lang w:eastAsia="en-AU"/>
              </w:rPr>
              <w:t>25</w:t>
            </w:r>
            <w:r w:rsidR="009E3550" w:rsidRPr="0054201A">
              <w:rPr>
                <w:rFonts w:cs="Arial"/>
                <w:sz w:val="20"/>
                <w:szCs w:val="20"/>
                <w:lang w:eastAsia="en-AU"/>
              </w:rPr>
              <w:t>∙</w:t>
            </w:r>
            <w:r w:rsidRPr="0054201A">
              <w:rPr>
                <w:rFonts w:cs="Arial"/>
                <w:sz w:val="20"/>
                <w:szCs w:val="20"/>
                <w:lang w:eastAsia="en-AU"/>
              </w:rPr>
              <w:t>6 (18</w:t>
            </w:r>
            <w:r w:rsidR="009E3550" w:rsidRPr="0054201A">
              <w:rPr>
                <w:rFonts w:cs="Arial"/>
                <w:sz w:val="20"/>
                <w:szCs w:val="20"/>
                <w:lang w:eastAsia="en-AU"/>
              </w:rPr>
              <w:t>∙</w:t>
            </w:r>
            <w:r w:rsidRPr="0054201A">
              <w:rPr>
                <w:rFonts w:cs="Arial"/>
                <w:sz w:val="20"/>
                <w:szCs w:val="20"/>
                <w:lang w:eastAsia="en-AU"/>
              </w:rPr>
              <w:t xml:space="preserve">5 </w:t>
            </w:r>
            <w:r w:rsidR="00F84A7B" w:rsidRPr="0054201A">
              <w:rPr>
                <w:rFonts w:cs="Arial"/>
                <w:sz w:val="20"/>
                <w:szCs w:val="20"/>
                <w:lang w:eastAsia="en-AU"/>
              </w:rPr>
              <w:t xml:space="preserve">to </w:t>
            </w:r>
            <w:r w:rsidRPr="0054201A">
              <w:rPr>
                <w:rFonts w:cs="Arial"/>
                <w:sz w:val="20"/>
                <w:szCs w:val="20"/>
                <w:lang w:eastAsia="en-AU"/>
              </w:rPr>
              <w:t>34</w:t>
            </w:r>
            <w:r w:rsidR="009E3550" w:rsidRPr="0054201A">
              <w:rPr>
                <w:rFonts w:cs="Arial"/>
                <w:sz w:val="20"/>
                <w:szCs w:val="20"/>
                <w:lang w:eastAsia="en-AU"/>
              </w:rPr>
              <w:t>∙</w:t>
            </w:r>
            <w:r w:rsidRPr="0054201A">
              <w:rPr>
                <w:rFonts w:cs="Arial"/>
                <w:sz w:val="20"/>
                <w:szCs w:val="20"/>
                <w:lang w:eastAsia="en-AU"/>
              </w:rPr>
              <w:t>6)</w:t>
            </w:r>
          </w:p>
        </w:tc>
        <w:tc>
          <w:tcPr>
            <w:tcW w:w="3346" w:type="dxa"/>
            <w:noWrap/>
            <w:vAlign w:val="center"/>
            <w:hideMark/>
          </w:tcPr>
          <w:p w14:paraId="64AB70D8" w14:textId="21A4684F" w:rsidR="008C718F" w:rsidRPr="00026347" w:rsidRDefault="008C718F" w:rsidP="0054201A">
            <w:pPr>
              <w:spacing w:before="60" w:after="60" w:line="240" w:lineRule="auto"/>
              <w:rPr>
                <w:rFonts w:cs="Arial"/>
                <w:color w:val="000000"/>
                <w:sz w:val="20"/>
                <w:szCs w:val="20"/>
                <w:lang w:eastAsia="en-AU"/>
              </w:rPr>
            </w:pPr>
            <w:r w:rsidRPr="00026347">
              <w:rPr>
                <w:rFonts w:cs="Arial"/>
                <w:color w:val="000000"/>
                <w:sz w:val="20"/>
                <w:szCs w:val="20"/>
              </w:rPr>
              <w:t>-10</w:t>
            </w:r>
            <w:r w:rsidR="009E3550">
              <w:rPr>
                <w:rFonts w:cs="Arial"/>
                <w:color w:val="000000"/>
                <w:sz w:val="20"/>
                <w:szCs w:val="20"/>
              </w:rPr>
              <w:t>∙</w:t>
            </w:r>
            <w:r w:rsidRPr="00026347">
              <w:rPr>
                <w:rFonts w:cs="Arial"/>
                <w:color w:val="000000"/>
                <w:sz w:val="20"/>
                <w:szCs w:val="20"/>
              </w:rPr>
              <w:t>4 (-11</w:t>
            </w:r>
            <w:r w:rsidR="009E3550">
              <w:rPr>
                <w:rFonts w:cs="Arial"/>
                <w:color w:val="000000"/>
                <w:sz w:val="20"/>
                <w:szCs w:val="20"/>
              </w:rPr>
              <w:t>∙</w:t>
            </w:r>
            <w:r w:rsidRPr="00026347">
              <w:rPr>
                <w:rFonts w:cs="Arial"/>
                <w:color w:val="000000"/>
                <w:sz w:val="20"/>
                <w:szCs w:val="20"/>
              </w:rPr>
              <w:t>4</w:t>
            </w:r>
            <w:r w:rsidR="00F84A7B">
              <w:rPr>
                <w:rFonts w:cs="Arial"/>
                <w:color w:val="000000"/>
                <w:sz w:val="20"/>
                <w:szCs w:val="20"/>
              </w:rPr>
              <w:t xml:space="preserve"> to </w:t>
            </w:r>
            <w:r w:rsidRPr="00026347">
              <w:rPr>
                <w:rFonts w:cs="Arial"/>
                <w:color w:val="000000"/>
                <w:sz w:val="20"/>
                <w:szCs w:val="20"/>
              </w:rPr>
              <w:t>-9</w:t>
            </w:r>
            <w:r w:rsidR="009E3550">
              <w:rPr>
                <w:rFonts w:cs="Arial"/>
                <w:color w:val="000000"/>
                <w:sz w:val="20"/>
                <w:szCs w:val="20"/>
              </w:rPr>
              <w:t>∙</w:t>
            </w:r>
            <w:r w:rsidRPr="00026347">
              <w:rPr>
                <w:rFonts w:cs="Arial"/>
                <w:color w:val="000000"/>
                <w:sz w:val="20"/>
                <w:szCs w:val="20"/>
              </w:rPr>
              <w:t>4</w:t>
            </w:r>
            <w:r w:rsidR="00F84A7B">
              <w:rPr>
                <w:rFonts w:cs="Arial"/>
                <w:color w:val="000000"/>
                <w:sz w:val="20"/>
                <w:szCs w:val="20"/>
              </w:rPr>
              <w:t>; p</w:t>
            </w:r>
            <w:r w:rsidRPr="00026347">
              <w:rPr>
                <w:rFonts w:cs="Arial"/>
                <w:color w:val="000000"/>
                <w:sz w:val="20"/>
                <w:szCs w:val="20"/>
              </w:rPr>
              <w:t>&lt;0</w:t>
            </w:r>
            <w:r w:rsidR="009E3550">
              <w:rPr>
                <w:rFonts w:cs="Arial"/>
                <w:color w:val="000000"/>
                <w:sz w:val="20"/>
                <w:szCs w:val="20"/>
              </w:rPr>
              <w:t>∙</w:t>
            </w:r>
            <w:r w:rsidR="00381ECF">
              <w:rPr>
                <w:rFonts w:cs="Arial"/>
                <w:color w:val="000000"/>
                <w:sz w:val="20"/>
                <w:szCs w:val="20"/>
              </w:rPr>
              <w:t>0001)</w:t>
            </w:r>
          </w:p>
        </w:tc>
      </w:tr>
      <w:tr w:rsidR="00721960" w:rsidRPr="0054201A" w14:paraId="59838962" w14:textId="77777777" w:rsidTr="00193F6E">
        <w:trPr>
          <w:trHeight w:val="52"/>
        </w:trPr>
        <w:tc>
          <w:tcPr>
            <w:tcW w:w="14998" w:type="dxa"/>
            <w:gridSpan w:val="4"/>
            <w:shd w:val="clear" w:color="auto" w:fill="00727D" w:themeFill="accent6"/>
            <w:vAlign w:val="center"/>
            <w:hideMark/>
          </w:tcPr>
          <w:p w14:paraId="7F116603" w14:textId="661AA264" w:rsidR="008C718F" w:rsidRPr="00193F6E" w:rsidRDefault="009F2580" w:rsidP="00026347">
            <w:pPr>
              <w:spacing w:before="60" w:after="60" w:line="240" w:lineRule="auto"/>
              <w:rPr>
                <w:rFonts w:cs="Arial"/>
                <w:b/>
                <w:color w:val="F2F2F2" w:themeColor="background1" w:themeShade="F2"/>
                <w:sz w:val="20"/>
                <w:szCs w:val="20"/>
                <w:lang w:eastAsia="en-AU"/>
              </w:rPr>
            </w:pPr>
            <w:r w:rsidRPr="00193F6E">
              <w:rPr>
                <w:rFonts w:cs="Arial"/>
                <w:b/>
                <w:color w:val="F2F2F2" w:themeColor="background1" w:themeShade="F2"/>
                <w:sz w:val="20"/>
                <w:szCs w:val="20"/>
                <w:lang w:eastAsia="en-AU"/>
              </w:rPr>
              <w:t xml:space="preserve">Iron studies (66596), TSH (66716) and Vitamin B12 (66838/66839) </w:t>
            </w:r>
          </w:p>
        </w:tc>
      </w:tr>
      <w:tr w:rsidR="002606E5" w:rsidRPr="000B52DB" w14:paraId="6872DF58" w14:textId="77777777" w:rsidTr="00F240D7">
        <w:trPr>
          <w:trHeight w:val="288"/>
        </w:trPr>
        <w:tc>
          <w:tcPr>
            <w:tcW w:w="4962" w:type="dxa"/>
            <w:vAlign w:val="center"/>
          </w:tcPr>
          <w:p w14:paraId="4FBECE5C" w14:textId="1C7824F0" w:rsidR="002606E5" w:rsidRPr="0054201A" w:rsidRDefault="002606E5" w:rsidP="0054201A">
            <w:pPr>
              <w:spacing w:before="60" w:after="60" w:line="240" w:lineRule="auto"/>
              <w:rPr>
                <w:rFonts w:cs="Arial"/>
                <w:color w:val="333333"/>
                <w:sz w:val="20"/>
                <w:szCs w:val="20"/>
                <w:lang w:eastAsia="en-AU"/>
              </w:rPr>
            </w:pPr>
            <w:r w:rsidRPr="0054201A">
              <w:rPr>
                <w:rFonts w:cs="Arial"/>
                <w:color w:val="333333"/>
                <w:sz w:val="20"/>
                <w:szCs w:val="20"/>
                <w:lang w:eastAsia="en-AU"/>
              </w:rPr>
              <w:t>N</w:t>
            </w:r>
          </w:p>
        </w:tc>
        <w:tc>
          <w:tcPr>
            <w:tcW w:w="3345" w:type="dxa"/>
            <w:noWrap/>
            <w:vAlign w:val="center"/>
          </w:tcPr>
          <w:p w14:paraId="65FF8FF6" w14:textId="68877D39" w:rsidR="002606E5" w:rsidRPr="00026347" w:rsidRDefault="002606E5" w:rsidP="0054201A">
            <w:pPr>
              <w:spacing w:before="60" w:after="60" w:line="240" w:lineRule="auto"/>
              <w:rPr>
                <w:rFonts w:cs="Arial"/>
                <w:sz w:val="20"/>
                <w:szCs w:val="20"/>
                <w:lang w:eastAsia="en-AU"/>
              </w:rPr>
            </w:pPr>
            <w:r w:rsidRPr="00026347">
              <w:rPr>
                <w:rFonts w:cs="Arial"/>
                <w:sz w:val="20"/>
                <w:szCs w:val="20"/>
                <w:lang w:eastAsia="en-AU"/>
              </w:rPr>
              <w:t>992</w:t>
            </w:r>
          </w:p>
        </w:tc>
        <w:tc>
          <w:tcPr>
            <w:tcW w:w="3345" w:type="dxa"/>
            <w:noWrap/>
            <w:vAlign w:val="center"/>
          </w:tcPr>
          <w:p w14:paraId="1842C9D4" w14:textId="6EDD3B8F" w:rsidR="002606E5" w:rsidRPr="00026347" w:rsidRDefault="002606E5" w:rsidP="0054201A">
            <w:pPr>
              <w:spacing w:before="60" w:after="60" w:line="240" w:lineRule="auto"/>
              <w:rPr>
                <w:rFonts w:cs="Arial"/>
                <w:sz w:val="20"/>
                <w:szCs w:val="20"/>
                <w:lang w:eastAsia="en-AU"/>
              </w:rPr>
            </w:pPr>
            <w:r w:rsidRPr="00026347">
              <w:rPr>
                <w:rFonts w:cs="Arial"/>
                <w:sz w:val="20"/>
                <w:szCs w:val="20"/>
                <w:lang w:eastAsia="en-AU"/>
              </w:rPr>
              <w:t>106</w:t>
            </w:r>
          </w:p>
        </w:tc>
        <w:tc>
          <w:tcPr>
            <w:tcW w:w="3346" w:type="dxa"/>
            <w:vAlign w:val="center"/>
          </w:tcPr>
          <w:p w14:paraId="55458E59" w14:textId="1746DC86" w:rsidR="002606E5" w:rsidRPr="0054201A" w:rsidRDefault="002606E5" w:rsidP="0054201A">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4CCCCCB4" w14:textId="77777777" w:rsidTr="00F240D7">
        <w:trPr>
          <w:trHeight w:val="288"/>
        </w:trPr>
        <w:tc>
          <w:tcPr>
            <w:tcW w:w="4962" w:type="dxa"/>
            <w:vAlign w:val="center"/>
            <w:hideMark/>
          </w:tcPr>
          <w:p w14:paraId="263A5E07" w14:textId="77777777"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Baseline</w:t>
            </w:r>
          </w:p>
        </w:tc>
        <w:tc>
          <w:tcPr>
            <w:tcW w:w="3345" w:type="dxa"/>
            <w:noWrap/>
            <w:vAlign w:val="center"/>
            <w:hideMark/>
          </w:tcPr>
          <w:p w14:paraId="2835FBD3" w14:textId="3CDD1BC1"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2606E5">
              <w:rPr>
                <w:rFonts w:cs="Arial"/>
                <w:sz w:val="20"/>
                <w:szCs w:val="20"/>
                <w:lang w:eastAsia="en-AU"/>
              </w:rPr>
              <w:t>∙</w:t>
            </w:r>
            <w:r w:rsidR="008C718F" w:rsidRPr="00026347">
              <w:rPr>
                <w:rFonts w:cs="Arial"/>
                <w:sz w:val="20"/>
                <w:szCs w:val="20"/>
                <w:lang w:eastAsia="en-AU"/>
              </w:rPr>
              <w:t>0 (2</w:t>
            </w:r>
            <w:r w:rsidR="002606E5">
              <w:rPr>
                <w:rFonts w:cs="Arial"/>
                <w:sz w:val="20"/>
                <w:szCs w:val="20"/>
                <w:lang w:eastAsia="en-AU"/>
              </w:rPr>
              <w:t>∙</w:t>
            </w:r>
            <w:r w:rsidR="008C718F" w:rsidRPr="00026347">
              <w:rPr>
                <w:rFonts w:cs="Arial"/>
                <w:sz w:val="20"/>
                <w:szCs w:val="20"/>
                <w:lang w:eastAsia="en-AU"/>
              </w:rPr>
              <w:t xml:space="preserve">1 </w:t>
            </w:r>
            <w:r w:rsidR="002606E5">
              <w:rPr>
                <w:rFonts w:cs="Arial"/>
                <w:sz w:val="20"/>
                <w:szCs w:val="20"/>
                <w:lang w:eastAsia="en-AU"/>
              </w:rPr>
              <w:t xml:space="preserve">to </w:t>
            </w:r>
            <w:r w:rsidR="008C718F" w:rsidRPr="00026347">
              <w:rPr>
                <w:rFonts w:cs="Arial"/>
                <w:sz w:val="20"/>
                <w:szCs w:val="20"/>
                <w:lang w:eastAsia="en-AU"/>
              </w:rPr>
              <w:t>6</w:t>
            </w:r>
            <w:r w:rsidR="002606E5">
              <w:rPr>
                <w:rFonts w:cs="Arial"/>
                <w:sz w:val="20"/>
                <w:szCs w:val="20"/>
                <w:lang w:eastAsia="en-AU"/>
              </w:rPr>
              <w:t>∙</w:t>
            </w:r>
            <w:r w:rsidR="008C718F" w:rsidRPr="00026347">
              <w:rPr>
                <w:rFonts w:cs="Arial"/>
                <w:sz w:val="20"/>
                <w:szCs w:val="20"/>
                <w:lang w:eastAsia="en-AU"/>
              </w:rPr>
              <w:t>3)</w:t>
            </w:r>
          </w:p>
        </w:tc>
        <w:tc>
          <w:tcPr>
            <w:tcW w:w="3345" w:type="dxa"/>
            <w:noWrap/>
            <w:vAlign w:val="center"/>
            <w:hideMark/>
          </w:tcPr>
          <w:p w14:paraId="3A0A99DB" w14:textId="6D1BF481"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2606E5">
              <w:rPr>
                <w:rFonts w:cs="Arial"/>
                <w:sz w:val="20"/>
                <w:szCs w:val="20"/>
                <w:lang w:eastAsia="en-AU"/>
              </w:rPr>
              <w:t>∙</w:t>
            </w:r>
            <w:r w:rsidR="008C718F" w:rsidRPr="00026347">
              <w:rPr>
                <w:rFonts w:cs="Arial"/>
                <w:sz w:val="20"/>
                <w:szCs w:val="20"/>
                <w:lang w:eastAsia="en-AU"/>
              </w:rPr>
              <w:t>6 (1</w:t>
            </w:r>
            <w:r w:rsidR="002606E5">
              <w:rPr>
                <w:rFonts w:cs="Arial"/>
                <w:sz w:val="20"/>
                <w:szCs w:val="20"/>
                <w:lang w:eastAsia="en-AU"/>
              </w:rPr>
              <w:t>∙</w:t>
            </w:r>
            <w:r w:rsidR="008C718F" w:rsidRPr="00026347">
              <w:rPr>
                <w:rFonts w:cs="Arial"/>
                <w:sz w:val="20"/>
                <w:szCs w:val="20"/>
                <w:lang w:eastAsia="en-AU"/>
              </w:rPr>
              <w:t xml:space="preserve">9 </w:t>
            </w:r>
            <w:r w:rsidR="002606E5">
              <w:rPr>
                <w:rFonts w:cs="Arial"/>
                <w:sz w:val="20"/>
                <w:szCs w:val="20"/>
                <w:lang w:eastAsia="en-AU"/>
              </w:rPr>
              <w:t xml:space="preserve">to </w:t>
            </w:r>
            <w:r w:rsidR="008C718F" w:rsidRPr="00026347">
              <w:rPr>
                <w:rFonts w:cs="Arial"/>
                <w:sz w:val="20"/>
                <w:szCs w:val="20"/>
                <w:lang w:eastAsia="en-AU"/>
              </w:rPr>
              <w:t>5</w:t>
            </w:r>
            <w:r w:rsidR="002606E5">
              <w:rPr>
                <w:rFonts w:cs="Arial"/>
                <w:sz w:val="20"/>
                <w:szCs w:val="20"/>
                <w:lang w:eastAsia="en-AU"/>
              </w:rPr>
              <w:t>∙</w:t>
            </w:r>
            <w:r w:rsidR="008C718F" w:rsidRPr="00026347">
              <w:rPr>
                <w:rFonts w:cs="Arial"/>
                <w:sz w:val="20"/>
                <w:szCs w:val="20"/>
                <w:lang w:eastAsia="en-AU"/>
              </w:rPr>
              <w:t>2)</w:t>
            </w:r>
          </w:p>
        </w:tc>
        <w:tc>
          <w:tcPr>
            <w:tcW w:w="3346" w:type="dxa"/>
            <w:vAlign w:val="center"/>
            <w:hideMark/>
          </w:tcPr>
          <w:p w14:paraId="43BD35FC" w14:textId="647FFA0A" w:rsidR="008C718F" w:rsidRPr="0054201A" w:rsidRDefault="002606E5" w:rsidP="0054201A">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765ADCBC" w14:textId="77777777" w:rsidTr="00F240D7">
        <w:trPr>
          <w:trHeight w:val="288"/>
        </w:trPr>
        <w:tc>
          <w:tcPr>
            <w:tcW w:w="4962" w:type="dxa"/>
            <w:vAlign w:val="center"/>
            <w:hideMark/>
          </w:tcPr>
          <w:p w14:paraId="67D5EC28" w14:textId="10135D59"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0-6 months</w:t>
            </w:r>
          </w:p>
        </w:tc>
        <w:tc>
          <w:tcPr>
            <w:tcW w:w="3345" w:type="dxa"/>
            <w:noWrap/>
            <w:vAlign w:val="center"/>
            <w:hideMark/>
          </w:tcPr>
          <w:p w14:paraId="14D1A169" w14:textId="42CF6C73"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5 (0</w:t>
            </w:r>
            <w:r w:rsidR="009E3550">
              <w:rPr>
                <w:rFonts w:cs="Arial"/>
                <w:sz w:val="20"/>
                <w:szCs w:val="20"/>
                <w:lang w:eastAsia="en-AU"/>
              </w:rPr>
              <w:t>∙</w:t>
            </w:r>
            <w:r w:rsidR="008C718F" w:rsidRPr="00026347">
              <w:rPr>
                <w:rFonts w:cs="Arial"/>
                <w:sz w:val="20"/>
                <w:szCs w:val="20"/>
                <w:lang w:eastAsia="en-AU"/>
              </w:rPr>
              <w:t xml:space="preserve">9 </w:t>
            </w:r>
            <w:r w:rsidR="00F84A7B">
              <w:rPr>
                <w:rFonts w:cs="Arial"/>
                <w:sz w:val="20"/>
                <w:szCs w:val="20"/>
                <w:lang w:eastAsia="en-AU"/>
              </w:rPr>
              <w:t xml:space="preserve">to </w:t>
            </w:r>
            <w:r w:rsidR="008C718F" w:rsidRPr="00026347">
              <w:rPr>
                <w:rFonts w:cs="Arial"/>
                <w:sz w:val="20"/>
                <w:szCs w:val="20"/>
                <w:lang w:eastAsia="en-AU"/>
              </w:rPr>
              <w:t>5</w:t>
            </w:r>
            <w:r w:rsidR="009E3550">
              <w:rPr>
                <w:rFonts w:cs="Arial"/>
                <w:sz w:val="20"/>
                <w:szCs w:val="20"/>
                <w:lang w:eastAsia="en-AU"/>
              </w:rPr>
              <w:t>∙</w:t>
            </w:r>
            <w:r w:rsidR="008C718F" w:rsidRPr="00026347">
              <w:rPr>
                <w:rFonts w:cs="Arial"/>
                <w:sz w:val="20"/>
                <w:szCs w:val="20"/>
                <w:lang w:eastAsia="en-AU"/>
              </w:rPr>
              <w:t>0)</w:t>
            </w:r>
          </w:p>
        </w:tc>
        <w:tc>
          <w:tcPr>
            <w:tcW w:w="3345" w:type="dxa"/>
            <w:noWrap/>
            <w:vAlign w:val="center"/>
            <w:hideMark/>
          </w:tcPr>
          <w:p w14:paraId="4929FBAE" w14:textId="05EE42DC"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4 (1</w:t>
            </w:r>
            <w:r w:rsidR="009E3550">
              <w:rPr>
                <w:rFonts w:cs="Arial"/>
                <w:sz w:val="20"/>
                <w:szCs w:val="20"/>
                <w:lang w:eastAsia="en-AU"/>
              </w:rPr>
              <w:t>∙</w:t>
            </w:r>
            <w:r w:rsidR="008C718F" w:rsidRPr="00026347">
              <w:rPr>
                <w:rFonts w:cs="Arial"/>
                <w:sz w:val="20"/>
                <w:szCs w:val="20"/>
                <w:lang w:eastAsia="en-AU"/>
              </w:rPr>
              <w:t xml:space="preserve">5 </w:t>
            </w:r>
            <w:r w:rsidR="00F84A7B">
              <w:rPr>
                <w:rFonts w:cs="Arial"/>
                <w:sz w:val="20"/>
                <w:szCs w:val="20"/>
                <w:lang w:eastAsia="en-AU"/>
              </w:rPr>
              <w:t xml:space="preserve">to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7)</w:t>
            </w:r>
          </w:p>
        </w:tc>
        <w:tc>
          <w:tcPr>
            <w:tcW w:w="3346" w:type="dxa"/>
            <w:noWrap/>
            <w:vAlign w:val="bottom"/>
            <w:hideMark/>
          </w:tcPr>
          <w:p w14:paraId="6AA92770" w14:textId="392E4D06" w:rsidR="008C718F" w:rsidRPr="0054201A" w:rsidRDefault="00D45A36" w:rsidP="0054201A">
            <w:pPr>
              <w:spacing w:before="60" w:after="60" w:line="240" w:lineRule="auto"/>
              <w:rPr>
                <w:rFonts w:cs="Arial"/>
                <w:sz w:val="20"/>
                <w:szCs w:val="20"/>
              </w:rPr>
            </w:pPr>
            <w:r>
              <w:rPr>
                <w:rFonts w:cs="Arial"/>
                <w:sz w:val="20"/>
                <w:szCs w:val="20"/>
              </w:rPr>
              <w:t xml:space="preserve">  </w:t>
            </w:r>
            <w:r w:rsidR="008C718F" w:rsidRPr="0054201A">
              <w:rPr>
                <w:rFonts w:cs="Arial"/>
                <w:sz w:val="20"/>
                <w:szCs w:val="20"/>
              </w:rPr>
              <w:t>-1</w:t>
            </w:r>
            <w:r w:rsidR="009E3550" w:rsidRPr="0054201A">
              <w:rPr>
                <w:rFonts w:cs="Arial"/>
                <w:sz w:val="20"/>
                <w:szCs w:val="20"/>
              </w:rPr>
              <w:t>∙</w:t>
            </w:r>
            <w:r w:rsidR="008C718F" w:rsidRPr="0054201A">
              <w:rPr>
                <w:rFonts w:cs="Arial"/>
                <w:sz w:val="20"/>
                <w:szCs w:val="20"/>
              </w:rPr>
              <w:t>2 (-1</w:t>
            </w:r>
            <w:r w:rsidR="009E3550" w:rsidRPr="0054201A">
              <w:rPr>
                <w:rFonts w:cs="Arial"/>
                <w:sz w:val="20"/>
                <w:szCs w:val="20"/>
              </w:rPr>
              <w:t>∙</w:t>
            </w:r>
            <w:r w:rsidR="008C718F" w:rsidRPr="0054201A">
              <w:rPr>
                <w:rFonts w:cs="Arial"/>
                <w:sz w:val="20"/>
                <w:szCs w:val="20"/>
              </w:rPr>
              <w:t>6</w:t>
            </w:r>
            <w:r w:rsidR="00F84A7B" w:rsidRPr="0054201A">
              <w:rPr>
                <w:rFonts w:cs="Arial"/>
                <w:sz w:val="20"/>
                <w:szCs w:val="20"/>
              </w:rPr>
              <w:t xml:space="preserve"> to -</w:t>
            </w:r>
            <w:r w:rsidR="008C718F" w:rsidRPr="0054201A">
              <w:rPr>
                <w:rFonts w:cs="Arial"/>
                <w:sz w:val="20"/>
                <w:szCs w:val="20"/>
              </w:rPr>
              <w:t>0</w:t>
            </w:r>
            <w:r w:rsidR="009E3550" w:rsidRPr="0054201A">
              <w:rPr>
                <w:rFonts w:cs="Arial"/>
                <w:sz w:val="20"/>
                <w:szCs w:val="20"/>
              </w:rPr>
              <w:t>∙</w:t>
            </w:r>
            <w:r w:rsidR="008C718F" w:rsidRPr="0054201A">
              <w:rPr>
                <w:rFonts w:cs="Arial"/>
                <w:sz w:val="20"/>
                <w:szCs w:val="20"/>
              </w:rPr>
              <w:t>8</w:t>
            </w:r>
            <w:r w:rsidR="00F84A7B" w:rsidRPr="0054201A">
              <w:rPr>
                <w:rFonts w:cs="Arial"/>
                <w:sz w:val="20"/>
                <w:szCs w:val="20"/>
              </w:rPr>
              <w:t>; p</w:t>
            </w:r>
            <w:r w:rsidR="008C718F" w:rsidRPr="0054201A">
              <w:rPr>
                <w:rFonts w:cs="Arial"/>
                <w:sz w:val="20"/>
                <w:szCs w:val="20"/>
              </w:rPr>
              <w:t>&lt;0</w:t>
            </w:r>
            <w:r w:rsidR="009E3550" w:rsidRPr="0054201A">
              <w:rPr>
                <w:rFonts w:cs="Arial"/>
                <w:sz w:val="20"/>
                <w:szCs w:val="20"/>
              </w:rPr>
              <w:t>∙</w:t>
            </w:r>
            <w:r w:rsidR="00381ECF" w:rsidRPr="0054201A">
              <w:rPr>
                <w:rFonts w:cs="Arial"/>
                <w:sz w:val="20"/>
                <w:szCs w:val="20"/>
              </w:rPr>
              <w:t>0001)</w:t>
            </w:r>
          </w:p>
        </w:tc>
      </w:tr>
      <w:tr w:rsidR="00721960" w:rsidRPr="000B52DB" w14:paraId="0380BD46" w14:textId="77777777" w:rsidTr="00F240D7">
        <w:trPr>
          <w:trHeight w:val="288"/>
        </w:trPr>
        <w:tc>
          <w:tcPr>
            <w:tcW w:w="4962" w:type="dxa"/>
            <w:noWrap/>
            <w:vAlign w:val="center"/>
            <w:hideMark/>
          </w:tcPr>
          <w:p w14:paraId="16D30B77" w14:textId="7DBADCFD" w:rsidR="008C718F" w:rsidRPr="0054201A" w:rsidRDefault="008C718F" w:rsidP="0054201A">
            <w:pPr>
              <w:spacing w:before="60" w:after="60" w:line="240" w:lineRule="auto"/>
              <w:rPr>
                <w:rFonts w:cs="Arial"/>
                <w:color w:val="333333"/>
                <w:sz w:val="20"/>
                <w:szCs w:val="20"/>
                <w:lang w:eastAsia="en-AU"/>
              </w:rPr>
            </w:pPr>
            <w:r w:rsidRPr="0054201A">
              <w:rPr>
                <w:rFonts w:cs="Arial"/>
                <w:color w:val="333333"/>
                <w:sz w:val="20"/>
                <w:szCs w:val="20"/>
                <w:lang w:eastAsia="en-AU"/>
              </w:rPr>
              <w:t xml:space="preserve">&gt;6 </w:t>
            </w:r>
            <w:r w:rsidR="009F2580">
              <w:rPr>
                <w:rFonts w:cs="Arial"/>
                <w:color w:val="333333"/>
                <w:sz w:val="20"/>
                <w:szCs w:val="20"/>
                <w:lang w:eastAsia="en-AU"/>
              </w:rPr>
              <w:t xml:space="preserve">months </w:t>
            </w:r>
            <w:r w:rsidRPr="0054201A">
              <w:rPr>
                <w:rFonts w:cs="Arial"/>
                <w:color w:val="333333"/>
                <w:sz w:val="20"/>
                <w:szCs w:val="20"/>
                <w:lang w:eastAsia="en-AU"/>
              </w:rPr>
              <w:t>to 12 months</w:t>
            </w:r>
          </w:p>
        </w:tc>
        <w:tc>
          <w:tcPr>
            <w:tcW w:w="3345" w:type="dxa"/>
            <w:noWrap/>
            <w:vAlign w:val="center"/>
            <w:hideMark/>
          </w:tcPr>
          <w:p w14:paraId="396B8EC0" w14:textId="50CA8D9E"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4 (1</w:t>
            </w:r>
            <w:r w:rsidR="009E3550">
              <w:rPr>
                <w:rFonts w:cs="Arial"/>
                <w:sz w:val="20"/>
                <w:szCs w:val="20"/>
                <w:lang w:eastAsia="en-AU"/>
              </w:rPr>
              <w:t>∙</w:t>
            </w:r>
            <w:r w:rsidR="008C718F" w:rsidRPr="00026347">
              <w:rPr>
                <w:rFonts w:cs="Arial"/>
                <w:sz w:val="20"/>
                <w:szCs w:val="20"/>
                <w:lang w:eastAsia="en-AU"/>
              </w:rPr>
              <w:t xml:space="preserve">3 </w:t>
            </w:r>
            <w:r w:rsidR="00F84A7B">
              <w:rPr>
                <w:rFonts w:cs="Arial"/>
                <w:sz w:val="20"/>
                <w:szCs w:val="20"/>
                <w:lang w:eastAsia="en-AU"/>
              </w:rPr>
              <w:t xml:space="preserve">to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8)</w:t>
            </w:r>
          </w:p>
        </w:tc>
        <w:tc>
          <w:tcPr>
            <w:tcW w:w="3345" w:type="dxa"/>
            <w:noWrap/>
            <w:vAlign w:val="center"/>
            <w:hideMark/>
          </w:tcPr>
          <w:p w14:paraId="6E503044" w14:textId="32510A1F" w:rsidR="008C718F" w:rsidRPr="00026347" w:rsidRDefault="00C85E77" w:rsidP="0054201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4 (2</w:t>
            </w:r>
            <w:r w:rsidR="009E3550">
              <w:rPr>
                <w:rFonts w:cs="Arial"/>
                <w:sz w:val="20"/>
                <w:szCs w:val="20"/>
                <w:lang w:eastAsia="en-AU"/>
              </w:rPr>
              <w:t>∙</w:t>
            </w:r>
            <w:r w:rsidR="008C718F" w:rsidRPr="00026347">
              <w:rPr>
                <w:rFonts w:cs="Arial"/>
                <w:sz w:val="20"/>
                <w:szCs w:val="20"/>
                <w:lang w:eastAsia="en-AU"/>
              </w:rPr>
              <w:t xml:space="preserve">4 </w:t>
            </w:r>
            <w:r w:rsidR="00F84A7B">
              <w:rPr>
                <w:rFonts w:cs="Arial"/>
                <w:sz w:val="20"/>
                <w:szCs w:val="20"/>
                <w:lang w:eastAsia="en-AU"/>
              </w:rPr>
              <w:t xml:space="preserve">to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7)</w:t>
            </w:r>
          </w:p>
        </w:tc>
        <w:tc>
          <w:tcPr>
            <w:tcW w:w="3346" w:type="dxa"/>
            <w:noWrap/>
            <w:vAlign w:val="center"/>
            <w:hideMark/>
          </w:tcPr>
          <w:p w14:paraId="15589CB6" w14:textId="1224FCDB" w:rsidR="008C718F" w:rsidRPr="00026347" w:rsidRDefault="00D45A36" w:rsidP="0054201A">
            <w:pPr>
              <w:spacing w:before="60" w:after="60" w:line="240" w:lineRule="auto"/>
              <w:rPr>
                <w:rFonts w:cs="Arial"/>
                <w:sz w:val="20"/>
                <w:szCs w:val="20"/>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1 (-1</w:t>
            </w:r>
            <w:r w:rsidR="009E3550">
              <w:rPr>
                <w:rFonts w:cs="Arial"/>
                <w:sz w:val="20"/>
                <w:szCs w:val="20"/>
              </w:rPr>
              <w:t>∙</w:t>
            </w:r>
            <w:r w:rsidR="008C718F" w:rsidRPr="00026347">
              <w:rPr>
                <w:rFonts w:cs="Arial"/>
                <w:sz w:val="20"/>
                <w:szCs w:val="20"/>
              </w:rPr>
              <w:t>6</w:t>
            </w:r>
            <w:r w:rsidR="00F84A7B">
              <w:rPr>
                <w:rFonts w:cs="Arial"/>
                <w:sz w:val="20"/>
                <w:szCs w:val="20"/>
              </w:rPr>
              <w:t xml:space="preserve"> to -</w:t>
            </w:r>
            <w:r w:rsidR="008C718F" w:rsidRPr="00026347">
              <w:rPr>
                <w:rFonts w:cs="Arial"/>
                <w:sz w:val="20"/>
                <w:szCs w:val="20"/>
              </w:rPr>
              <w:t>0</w:t>
            </w:r>
            <w:r w:rsidR="009E3550">
              <w:rPr>
                <w:rFonts w:cs="Arial"/>
                <w:sz w:val="20"/>
                <w:szCs w:val="20"/>
              </w:rPr>
              <w:t>∙</w:t>
            </w:r>
            <w:r w:rsidR="008C718F" w:rsidRPr="00026347">
              <w:rPr>
                <w:rFonts w:cs="Arial"/>
                <w:sz w:val="20"/>
                <w:szCs w:val="20"/>
              </w:rPr>
              <w:t>6</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06E1E30E" w14:textId="77777777" w:rsidTr="00F240D7">
        <w:trPr>
          <w:trHeight w:val="288"/>
        </w:trPr>
        <w:tc>
          <w:tcPr>
            <w:tcW w:w="4962" w:type="dxa"/>
            <w:vAlign w:val="center"/>
            <w:hideMark/>
          </w:tcPr>
          <w:p w14:paraId="7CE9E105" w14:textId="77777777" w:rsidR="008C718F" w:rsidRPr="0012448A" w:rsidRDefault="008C718F" w:rsidP="0012448A">
            <w:pPr>
              <w:spacing w:before="60" w:after="60" w:line="240" w:lineRule="auto"/>
              <w:rPr>
                <w:rFonts w:cs="Arial"/>
                <w:color w:val="333333"/>
                <w:sz w:val="20"/>
                <w:szCs w:val="20"/>
                <w:lang w:eastAsia="en-AU"/>
              </w:rPr>
            </w:pPr>
            <w:r w:rsidRPr="0012448A">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336A7EAB" w14:textId="7644C359" w:rsidR="008C718F" w:rsidRPr="0012448A" w:rsidRDefault="00C85E77" w:rsidP="0012448A">
            <w:pPr>
              <w:spacing w:before="60" w:after="60" w:line="240" w:lineRule="auto"/>
              <w:ind w:left="314"/>
              <w:rPr>
                <w:rFonts w:cs="Arial"/>
                <w:sz w:val="20"/>
                <w:szCs w:val="20"/>
                <w:lang w:eastAsia="en-AU"/>
              </w:rPr>
            </w:pPr>
            <w:r>
              <w:rPr>
                <w:rFonts w:cs="Arial"/>
                <w:sz w:val="20"/>
                <w:szCs w:val="20"/>
                <w:lang w:eastAsia="en-AU"/>
              </w:rPr>
              <w:t xml:space="preserve">  </w:t>
            </w:r>
            <w:r w:rsidR="008C718F" w:rsidRPr="0012448A">
              <w:rPr>
                <w:rFonts w:cs="Arial"/>
                <w:sz w:val="20"/>
                <w:szCs w:val="20"/>
                <w:lang w:eastAsia="en-AU"/>
              </w:rPr>
              <w:t>3</w:t>
            </w:r>
            <w:r w:rsidR="009E3550" w:rsidRPr="0012448A">
              <w:rPr>
                <w:rFonts w:cs="Arial"/>
                <w:sz w:val="20"/>
                <w:szCs w:val="20"/>
                <w:lang w:eastAsia="en-AU"/>
              </w:rPr>
              <w:t>∙</w:t>
            </w:r>
            <w:r w:rsidR="008C718F" w:rsidRPr="0012448A">
              <w:rPr>
                <w:rFonts w:cs="Arial"/>
                <w:sz w:val="20"/>
                <w:szCs w:val="20"/>
                <w:lang w:eastAsia="en-AU"/>
              </w:rPr>
              <w:t>0 (1</w:t>
            </w:r>
            <w:r w:rsidR="009E3550" w:rsidRPr="0012448A">
              <w:rPr>
                <w:rFonts w:cs="Arial"/>
                <w:sz w:val="20"/>
                <w:szCs w:val="20"/>
                <w:lang w:eastAsia="en-AU"/>
              </w:rPr>
              <w:t>∙</w:t>
            </w:r>
            <w:r w:rsidR="008C718F" w:rsidRPr="0012448A">
              <w:rPr>
                <w:rFonts w:cs="Arial"/>
                <w:sz w:val="20"/>
                <w:szCs w:val="20"/>
                <w:lang w:eastAsia="en-AU"/>
              </w:rPr>
              <w:t xml:space="preserve">2 </w:t>
            </w:r>
            <w:r w:rsidR="00F84A7B" w:rsidRPr="0012448A">
              <w:rPr>
                <w:rFonts w:cs="Arial"/>
                <w:sz w:val="20"/>
                <w:szCs w:val="20"/>
                <w:lang w:eastAsia="en-AU"/>
              </w:rPr>
              <w:t xml:space="preserve">to </w:t>
            </w:r>
            <w:r w:rsidR="008C718F" w:rsidRPr="0012448A">
              <w:rPr>
                <w:rFonts w:cs="Arial"/>
                <w:sz w:val="20"/>
                <w:szCs w:val="20"/>
                <w:lang w:eastAsia="en-AU"/>
              </w:rPr>
              <w:t>4</w:t>
            </w:r>
            <w:r w:rsidR="009E3550" w:rsidRPr="0012448A">
              <w:rPr>
                <w:rFonts w:cs="Arial"/>
                <w:sz w:val="20"/>
                <w:szCs w:val="20"/>
                <w:lang w:eastAsia="en-AU"/>
              </w:rPr>
              <w:t>∙</w:t>
            </w:r>
            <w:r w:rsidR="008C718F" w:rsidRPr="0012448A">
              <w:rPr>
                <w:rFonts w:cs="Arial"/>
                <w:sz w:val="20"/>
                <w:szCs w:val="20"/>
                <w:lang w:eastAsia="en-AU"/>
              </w:rPr>
              <w:t>7)</w:t>
            </w:r>
          </w:p>
        </w:tc>
        <w:tc>
          <w:tcPr>
            <w:tcW w:w="3345" w:type="dxa"/>
            <w:noWrap/>
            <w:vAlign w:val="center"/>
            <w:hideMark/>
          </w:tcPr>
          <w:p w14:paraId="178A37B9" w14:textId="57FF5EBE" w:rsidR="008C718F" w:rsidRPr="005C4745" w:rsidRDefault="00C85E77" w:rsidP="0012448A">
            <w:pPr>
              <w:spacing w:before="60" w:after="60" w:line="240" w:lineRule="auto"/>
              <w:ind w:left="314"/>
              <w:rPr>
                <w:rFonts w:cs="Arial"/>
                <w:sz w:val="20"/>
                <w:szCs w:val="20"/>
                <w:lang w:eastAsia="en-AU"/>
              </w:rPr>
            </w:pPr>
            <w:r>
              <w:rPr>
                <w:rFonts w:cs="Arial"/>
                <w:sz w:val="20"/>
                <w:szCs w:val="20"/>
                <w:lang w:eastAsia="en-AU"/>
              </w:rPr>
              <w:t xml:space="preserve">  </w:t>
            </w:r>
            <w:r w:rsidR="008C718F" w:rsidRPr="005C4745">
              <w:rPr>
                <w:rFonts w:cs="Arial"/>
                <w:sz w:val="20"/>
                <w:szCs w:val="20"/>
                <w:lang w:eastAsia="en-AU"/>
              </w:rPr>
              <w:t>4</w:t>
            </w:r>
            <w:r w:rsidR="009E3550" w:rsidRPr="005C4745">
              <w:rPr>
                <w:rFonts w:cs="Arial"/>
                <w:sz w:val="20"/>
                <w:szCs w:val="20"/>
                <w:lang w:eastAsia="en-AU"/>
              </w:rPr>
              <w:t>∙</w:t>
            </w:r>
            <w:r w:rsidR="008C718F" w:rsidRPr="005C4745">
              <w:rPr>
                <w:rFonts w:cs="Arial"/>
                <w:sz w:val="20"/>
                <w:szCs w:val="20"/>
                <w:lang w:eastAsia="en-AU"/>
              </w:rPr>
              <w:t>2 (2</w:t>
            </w:r>
            <w:r w:rsidR="009E3550" w:rsidRPr="005C4745">
              <w:rPr>
                <w:rFonts w:cs="Arial"/>
                <w:sz w:val="20"/>
                <w:szCs w:val="20"/>
                <w:lang w:eastAsia="en-AU"/>
              </w:rPr>
              <w:t>∙</w:t>
            </w:r>
            <w:r w:rsidR="008C718F" w:rsidRPr="005C4745">
              <w:rPr>
                <w:rFonts w:cs="Arial"/>
                <w:sz w:val="20"/>
                <w:szCs w:val="20"/>
                <w:lang w:eastAsia="en-AU"/>
              </w:rPr>
              <w:t xml:space="preserve">4 </w:t>
            </w:r>
            <w:r w:rsidR="00F84A7B" w:rsidRPr="005C4745">
              <w:rPr>
                <w:rFonts w:cs="Arial"/>
                <w:sz w:val="20"/>
                <w:szCs w:val="20"/>
                <w:lang w:eastAsia="en-AU"/>
              </w:rPr>
              <w:t xml:space="preserve">to </w:t>
            </w:r>
            <w:r w:rsidR="008C718F" w:rsidRPr="005C4745">
              <w:rPr>
                <w:rFonts w:cs="Arial"/>
                <w:sz w:val="20"/>
                <w:szCs w:val="20"/>
                <w:lang w:eastAsia="en-AU"/>
              </w:rPr>
              <w:t>7</w:t>
            </w:r>
            <w:r w:rsidR="009E3550" w:rsidRPr="005C4745">
              <w:rPr>
                <w:rFonts w:cs="Arial"/>
                <w:sz w:val="20"/>
                <w:szCs w:val="20"/>
                <w:lang w:eastAsia="en-AU"/>
              </w:rPr>
              <w:t>∙</w:t>
            </w:r>
            <w:r w:rsidR="008C718F" w:rsidRPr="005C4745">
              <w:rPr>
                <w:rFonts w:cs="Arial"/>
                <w:sz w:val="20"/>
                <w:szCs w:val="20"/>
                <w:lang w:eastAsia="en-AU"/>
              </w:rPr>
              <w:t>2)</w:t>
            </w:r>
          </w:p>
        </w:tc>
        <w:tc>
          <w:tcPr>
            <w:tcW w:w="3346" w:type="dxa"/>
            <w:noWrap/>
            <w:vAlign w:val="center"/>
            <w:hideMark/>
          </w:tcPr>
          <w:p w14:paraId="2C886044" w14:textId="558F64A0" w:rsidR="008C718F" w:rsidRPr="005C4745" w:rsidRDefault="00D45A36" w:rsidP="005C4745">
            <w:pPr>
              <w:spacing w:before="60" w:after="60" w:line="240" w:lineRule="auto"/>
              <w:rPr>
                <w:rFonts w:cs="Arial"/>
                <w:sz w:val="20"/>
                <w:szCs w:val="20"/>
              </w:rPr>
            </w:pPr>
            <w:r>
              <w:rPr>
                <w:rFonts w:cs="Arial"/>
                <w:sz w:val="20"/>
                <w:szCs w:val="20"/>
              </w:rPr>
              <w:t xml:space="preserve">  </w:t>
            </w:r>
            <w:r w:rsidR="008C718F" w:rsidRPr="005C4745">
              <w:rPr>
                <w:rFonts w:cs="Arial"/>
                <w:sz w:val="20"/>
                <w:szCs w:val="20"/>
              </w:rPr>
              <w:t>-1</w:t>
            </w:r>
            <w:r w:rsidR="009E3550" w:rsidRPr="005C4745">
              <w:rPr>
                <w:rFonts w:cs="Arial"/>
                <w:sz w:val="20"/>
                <w:szCs w:val="20"/>
              </w:rPr>
              <w:t>∙</w:t>
            </w:r>
            <w:r w:rsidR="008C718F" w:rsidRPr="005C4745">
              <w:rPr>
                <w:rFonts w:cs="Arial"/>
                <w:sz w:val="20"/>
                <w:szCs w:val="20"/>
              </w:rPr>
              <w:t>3 (-1</w:t>
            </w:r>
            <w:r w:rsidR="009E3550" w:rsidRPr="005C4745">
              <w:rPr>
                <w:rFonts w:cs="Arial"/>
                <w:sz w:val="20"/>
                <w:szCs w:val="20"/>
              </w:rPr>
              <w:t>∙</w:t>
            </w:r>
            <w:r w:rsidR="008C718F" w:rsidRPr="005C4745">
              <w:rPr>
                <w:rFonts w:cs="Arial"/>
                <w:sz w:val="20"/>
                <w:szCs w:val="20"/>
              </w:rPr>
              <w:t>8</w:t>
            </w:r>
            <w:r w:rsidR="00F84A7B" w:rsidRPr="005C4745">
              <w:rPr>
                <w:rFonts w:cs="Arial"/>
                <w:sz w:val="20"/>
                <w:szCs w:val="20"/>
              </w:rPr>
              <w:t xml:space="preserve"> to -</w:t>
            </w:r>
            <w:r w:rsidR="008C718F" w:rsidRPr="005C4745">
              <w:rPr>
                <w:rFonts w:cs="Arial"/>
                <w:sz w:val="20"/>
                <w:szCs w:val="20"/>
              </w:rPr>
              <w:t>0</w:t>
            </w:r>
            <w:r w:rsidR="009E3550" w:rsidRPr="005C4745">
              <w:rPr>
                <w:rFonts w:cs="Arial"/>
                <w:sz w:val="20"/>
                <w:szCs w:val="20"/>
              </w:rPr>
              <w:t>∙</w:t>
            </w:r>
            <w:r w:rsidR="008C718F" w:rsidRPr="005C4745">
              <w:rPr>
                <w:rFonts w:cs="Arial"/>
                <w:sz w:val="20"/>
                <w:szCs w:val="20"/>
              </w:rPr>
              <w:t>8</w:t>
            </w:r>
            <w:r w:rsidR="00F84A7B" w:rsidRPr="005C4745">
              <w:rPr>
                <w:rFonts w:cs="Arial"/>
                <w:sz w:val="20"/>
                <w:szCs w:val="20"/>
              </w:rPr>
              <w:t>; p</w:t>
            </w:r>
            <w:r w:rsidR="008C718F" w:rsidRPr="005C4745">
              <w:rPr>
                <w:rFonts w:cs="Arial"/>
                <w:sz w:val="20"/>
                <w:szCs w:val="20"/>
              </w:rPr>
              <w:t>&lt;0</w:t>
            </w:r>
            <w:r w:rsidR="009E3550" w:rsidRPr="005C4745">
              <w:rPr>
                <w:rFonts w:cs="Arial"/>
                <w:sz w:val="20"/>
                <w:szCs w:val="20"/>
              </w:rPr>
              <w:t>∙</w:t>
            </w:r>
            <w:r w:rsidR="00381ECF" w:rsidRPr="005C4745">
              <w:rPr>
                <w:rFonts w:cs="Arial"/>
                <w:sz w:val="20"/>
                <w:szCs w:val="20"/>
              </w:rPr>
              <w:t>0001)</w:t>
            </w:r>
          </w:p>
        </w:tc>
      </w:tr>
      <w:tr w:rsidR="00721960" w:rsidRPr="004457FD" w14:paraId="51905A8E" w14:textId="77777777" w:rsidTr="00193F6E">
        <w:trPr>
          <w:trHeight w:val="79"/>
        </w:trPr>
        <w:tc>
          <w:tcPr>
            <w:tcW w:w="14998" w:type="dxa"/>
            <w:gridSpan w:val="4"/>
            <w:shd w:val="clear" w:color="auto" w:fill="00727D" w:themeFill="accent6"/>
            <w:vAlign w:val="center"/>
            <w:hideMark/>
          </w:tcPr>
          <w:p w14:paraId="0F949121" w14:textId="76013489" w:rsidR="008C718F" w:rsidRPr="00193F6E" w:rsidRDefault="004457FD" w:rsidP="00026347">
            <w:pPr>
              <w:spacing w:before="60" w:after="60" w:line="240" w:lineRule="auto"/>
              <w:rPr>
                <w:rFonts w:cs="Arial"/>
                <w:color w:val="F2F2F2" w:themeColor="background1" w:themeShade="F2"/>
                <w:sz w:val="20"/>
                <w:szCs w:val="20"/>
                <w:lang w:eastAsia="en-AU"/>
              </w:rPr>
            </w:pPr>
            <w:r w:rsidRPr="00193F6E">
              <w:rPr>
                <w:rFonts w:cs="Arial"/>
                <w:b/>
                <w:color w:val="F2F2F2" w:themeColor="background1" w:themeShade="F2"/>
                <w:sz w:val="20"/>
                <w:szCs w:val="20"/>
                <w:lang w:eastAsia="en-AU"/>
              </w:rPr>
              <w:t xml:space="preserve">Iron studies (66596), Thyroid Function Tests (TFT) (66719) and Vitamin B12 (66838/66839) </w:t>
            </w:r>
          </w:p>
        </w:tc>
      </w:tr>
      <w:tr w:rsidR="004457FD" w:rsidRPr="000B52DB" w14:paraId="1A7A52AA" w14:textId="77777777" w:rsidTr="00F240D7">
        <w:trPr>
          <w:trHeight w:val="52"/>
        </w:trPr>
        <w:tc>
          <w:tcPr>
            <w:tcW w:w="4962" w:type="dxa"/>
            <w:vAlign w:val="center"/>
          </w:tcPr>
          <w:p w14:paraId="54B1A739" w14:textId="3B03053F" w:rsidR="004457FD" w:rsidRPr="005F1A12" w:rsidRDefault="004457FD" w:rsidP="005F1A12">
            <w:pPr>
              <w:spacing w:before="60" w:after="60" w:line="240" w:lineRule="auto"/>
              <w:rPr>
                <w:rFonts w:cs="Arial"/>
                <w:color w:val="333333"/>
                <w:sz w:val="20"/>
                <w:szCs w:val="20"/>
                <w:lang w:eastAsia="en-AU"/>
              </w:rPr>
            </w:pPr>
            <w:r w:rsidRPr="005F1A12">
              <w:rPr>
                <w:rFonts w:cs="Arial"/>
                <w:color w:val="333333"/>
                <w:sz w:val="20"/>
                <w:szCs w:val="20"/>
                <w:lang w:eastAsia="en-AU"/>
              </w:rPr>
              <w:t>N</w:t>
            </w:r>
          </w:p>
        </w:tc>
        <w:tc>
          <w:tcPr>
            <w:tcW w:w="3345" w:type="dxa"/>
            <w:noWrap/>
            <w:vAlign w:val="center"/>
          </w:tcPr>
          <w:p w14:paraId="3E6912FE" w14:textId="3438EBB3" w:rsidR="004457FD" w:rsidRPr="00026347" w:rsidRDefault="004457FD" w:rsidP="005F1A12">
            <w:pPr>
              <w:spacing w:before="60" w:after="60" w:line="240" w:lineRule="auto"/>
              <w:rPr>
                <w:rFonts w:cs="Arial"/>
                <w:sz w:val="20"/>
                <w:szCs w:val="20"/>
                <w:lang w:eastAsia="en-AU"/>
              </w:rPr>
            </w:pPr>
            <w:r w:rsidRPr="00026347">
              <w:rPr>
                <w:rFonts w:cs="Arial"/>
                <w:sz w:val="20"/>
                <w:szCs w:val="20"/>
                <w:lang w:eastAsia="en-AU"/>
              </w:rPr>
              <w:t>1,498</w:t>
            </w:r>
          </w:p>
        </w:tc>
        <w:tc>
          <w:tcPr>
            <w:tcW w:w="3345" w:type="dxa"/>
            <w:noWrap/>
            <w:vAlign w:val="center"/>
          </w:tcPr>
          <w:p w14:paraId="600A7995" w14:textId="20D619F0" w:rsidR="004457FD" w:rsidRPr="004457FD" w:rsidRDefault="004457FD" w:rsidP="005F1A12">
            <w:pPr>
              <w:spacing w:before="60" w:after="60" w:line="240" w:lineRule="auto"/>
              <w:rPr>
                <w:rFonts w:cs="Arial"/>
                <w:sz w:val="20"/>
                <w:szCs w:val="20"/>
                <w:lang w:eastAsia="en-AU"/>
              </w:rPr>
            </w:pPr>
            <w:r w:rsidRPr="00026347">
              <w:rPr>
                <w:rFonts w:cs="Arial"/>
                <w:sz w:val="20"/>
                <w:szCs w:val="20"/>
                <w:lang w:eastAsia="en-AU"/>
              </w:rPr>
              <w:t>164</w:t>
            </w:r>
          </w:p>
        </w:tc>
        <w:tc>
          <w:tcPr>
            <w:tcW w:w="3346" w:type="dxa"/>
            <w:vAlign w:val="center"/>
          </w:tcPr>
          <w:p w14:paraId="0CE724C5" w14:textId="3705D892" w:rsidR="004457FD" w:rsidRPr="005F1A12" w:rsidRDefault="005E6FA0" w:rsidP="005F1A12">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2B8DEB12" w14:textId="77777777" w:rsidTr="00F240D7">
        <w:trPr>
          <w:trHeight w:val="52"/>
        </w:trPr>
        <w:tc>
          <w:tcPr>
            <w:tcW w:w="4962" w:type="dxa"/>
            <w:vAlign w:val="center"/>
            <w:hideMark/>
          </w:tcPr>
          <w:p w14:paraId="29EEE2F0" w14:textId="77777777"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Baseline</w:t>
            </w:r>
          </w:p>
        </w:tc>
        <w:tc>
          <w:tcPr>
            <w:tcW w:w="3345" w:type="dxa"/>
            <w:noWrap/>
            <w:vAlign w:val="center"/>
            <w:hideMark/>
          </w:tcPr>
          <w:p w14:paraId="4C84D380" w14:textId="0C303E4F"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0 (0</w:t>
            </w:r>
            <w:r w:rsidR="009E3550">
              <w:rPr>
                <w:rFonts w:cs="Arial"/>
                <w:sz w:val="20"/>
                <w:szCs w:val="20"/>
                <w:lang w:eastAsia="en-AU"/>
              </w:rPr>
              <w:t>∙</w:t>
            </w:r>
            <w:r w:rsidR="008C718F" w:rsidRPr="00026347">
              <w:rPr>
                <w:rFonts w:cs="Arial"/>
                <w:sz w:val="20"/>
                <w:szCs w:val="20"/>
                <w:lang w:eastAsia="en-AU"/>
              </w:rPr>
              <w:t xml:space="preserve">7 </w:t>
            </w:r>
            <w:r w:rsidR="00F84A7B">
              <w:rPr>
                <w:rFonts w:cs="Arial"/>
                <w:sz w:val="20"/>
                <w:szCs w:val="20"/>
                <w:lang w:eastAsia="en-AU"/>
              </w:rPr>
              <w:t xml:space="preserve">to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9)</w:t>
            </w:r>
          </w:p>
        </w:tc>
        <w:tc>
          <w:tcPr>
            <w:tcW w:w="3345" w:type="dxa"/>
            <w:noWrap/>
            <w:vAlign w:val="center"/>
            <w:hideMark/>
          </w:tcPr>
          <w:p w14:paraId="1EB2A5D3" w14:textId="0BC28D89"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6 (1</w:t>
            </w:r>
            <w:r w:rsidR="009E3550">
              <w:rPr>
                <w:rFonts w:cs="Arial"/>
                <w:sz w:val="20"/>
                <w:szCs w:val="20"/>
                <w:lang w:eastAsia="en-AU"/>
              </w:rPr>
              <w:t>∙</w:t>
            </w:r>
            <w:r w:rsidR="008C718F" w:rsidRPr="00026347">
              <w:rPr>
                <w:rFonts w:cs="Arial"/>
                <w:sz w:val="20"/>
                <w:szCs w:val="20"/>
                <w:lang w:eastAsia="en-AU"/>
              </w:rPr>
              <w:t xml:space="preserve">0 </w:t>
            </w:r>
            <w:r w:rsidR="00F84A7B">
              <w:rPr>
                <w:rFonts w:cs="Arial"/>
                <w:sz w:val="20"/>
                <w:szCs w:val="20"/>
                <w:lang w:eastAsia="en-AU"/>
              </w:rPr>
              <w:t xml:space="preserve">to </w:t>
            </w:r>
            <w:r w:rsidR="008C718F" w:rsidRPr="00026347">
              <w:rPr>
                <w:rFonts w:cs="Arial"/>
                <w:sz w:val="20"/>
                <w:szCs w:val="20"/>
                <w:lang w:eastAsia="en-AU"/>
              </w:rPr>
              <w:t>10</w:t>
            </w:r>
            <w:r w:rsidR="009E3550">
              <w:rPr>
                <w:rFonts w:cs="Arial"/>
                <w:sz w:val="20"/>
                <w:szCs w:val="20"/>
                <w:lang w:eastAsia="en-AU"/>
              </w:rPr>
              <w:t>∙</w:t>
            </w:r>
            <w:r w:rsidR="008C718F" w:rsidRPr="00026347">
              <w:rPr>
                <w:rFonts w:cs="Arial"/>
                <w:sz w:val="20"/>
                <w:szCs w:val="20"/>
                <w:lang w:eastAsia="en-AU"/>
              </w:rPr>
              <w:t>4)</w:t>
            </w:r>
          </w:p>
        </w:tc>
        <w:tc>
          <w:tcPr>
            <w:tcW w:w="3346" w:type="dxa"/>
            <w:vAlign w:val="center"/>
            <w:hideMark/>
          </w:tcPr>
          <w:p w14:paraId="46905EB4" w14:textId="41BC78F7" w:rsidR="008C718F" w:rsidRPr="005F1A12" w:rsidRDefault="005E6FA0" w:rsidP="005F1A12">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606D9F4F" w14:textId="77777777" w:rsidTr="00F240D7">
        <w:trPr>
          <w:trHeight w:val="52"/>
        </w:trPr>
        <w:tc>
          <w:tcPr>
            <w:tcW w:w="4962" w:type="dxa"/>
            <w:vAlign w:val="center"/>
            <w:hideMark/>
          </w:tcPr>
          <w:p w14:paraId="7E7FD68B" w14:textId="7EF4E2AF"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0-6 months</w:t>
            </w:r>
          </w:p>
        </w:tc>
        <w:tc>
          <w:tcPr>
            <w:tcW w:w="3345" w:type="dxa"/>
            <w:noWrap/>
            <w:vAlign w:val="center"/>
            <w:hideMark/>
          </w:tcPr>
          <w:p w14:paraId="09569DDE" w14:textId="4EE98F61"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2 (0</w:t>
            </w:r>
            <w:r w:rsidR="009E3550">
              <w:rPr>
                <w:rFonts w:cs="Arial"/>
                <w:sz w:val="20"/>
                <w:szCs w:val="20"/>
                <w:lang w:eastAsia="en-AU"/>
              </w:rPr>
              <w:t>∙</w:t>
            </w:r>
            <w:r w:rsidR="008C718F" w:rsidRPr="00026347">
              <w:rPr>
                <w:rFonts w:cs="Arial"/>
                <w:sz w:val="20"/>
                <w:szCs w:val="20"/>
                <w:lang w:eastAsia="en-AU"/>
              </w:rPr>
              <w:t xml:space="preserve">5 </w:t>
            </w:r>
            <w:r w:rsidR="00F84A7B">
              <w:rPr>
                <w:rFonts w:cs="Arial"/>
                <w:sz w:val="20"/>
                <w:szCs w:val="20"/>
                <w:lang w:eastAsia="en-AU"/>
              </w:rPr>
              <w:t xml:space="preserve">to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9)</w:t>
            </w:r>
          </w:p>
        </w:tc>
        <w:tc>
          <w:tcPr>
            <w:tcW w:w="3345" w:type="dxa"/>
            <w:noWrap/>
            <w:vAlign w:val="center"/>
            <w:hideMark/>
          </w:tcPr>
          <w:p w14:paraId="5AF2FB6E" w14:textId="5806F574"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8 (0</w:t>
            </w:r>
            <w:r w:rsidR="009E3550">
              <w:rPr>
                <w:rFonts w:cs="Arial"/>
                <w:sz w:val="20"/>
                <w:szCs w:val="20"/>
                <w:lang w:eastAsia="en-AU"/>
              </w:rPr>
              <w:t>∙</w:t>
            </w:r>
            <w:r w:rsidR="008C718F" w:rsidRPr="00026347">
              <w:rPr>
                <w:rFonts w:cs="Arial"/>
                <w:sz w:val="20"/>
                <w:szCs w:val="20"/>
                <w:lang w:eastAsia="en-AU"/>
              </w:rPr>
              <w:t xml:space="preserve">7 </w:t>
            </w:r>
            <w:r w:rsidR="00F84A7B">
              <w:rPr>
                <w:rFonts w:cs="Arial"/>
                <w:sz w:val="20"/>
                <w:szCs w:val="20"/>
                <w:lang w:eastAsia="en-AU"/>
              </w:rPr>
              <w:t xml:space="preserve">to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4)</w:t>
            </w:r>
          </w:p>
        </w:tc>
        <w:tc>
          <w:tcPr>
            <w:tcW w:w="3346" w:type="dxa"/>
            <w:noWrap/>
            <w:vAlign w:val="center"/>
            <w:hideMark/>
          </w:tcPr>
          <w:p w14:paraId="36A48420" w14:textId="0CE53DBC" w:rsidR="008C718F" w:rsidRPr="00026347" w:rsidRDefault="005E6FA0" w:rsidP="005F1A12">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-0</w:t>
            </w:r>
            <w:r w:rsidR="009E3550">
              <w:rPr>
                <w:rFonts w:cs="Arial"/>
                <w:sz w:val="20"/>
                <w:szCs w:val="20"/>
              </w:rPr>
              <w:t>∙</w:t>
            </w:r>
            <w:r w:rsidR="008C718F" w:rsidRPr="00026347">
              <w:rPr>
                <w:rFonts w:cs="Arial"/>
                <w:sz w:val="20"/>
                <w:szCs w:val="20"/>
              </w:rPr>
              <w:t>6 (-1</w:t>
            </w:r>
            <w:r w:rsidR="009E3550">
              <w:rPr>
                <w:rFonts w:cs="Arial"/>
                <w:sz w:val="20"/>
                <w:szCs w:val="20"/>
              </w:rPr>
              <w:t>∙</w:t>
            </w:r>
            <w:r w:rsidR="008C718F" w:rsidRPr="00026347">
              <w:rPr>
                <w:rFonts w:cs="Arial"/>
                <w:sz w:val="20"/>
                <w:szCs w:val="20"/>
              </w:rPr>
              <w:t>3, 0</w:t>
            </w:r>
            <w:r w:rsidR="009E3550">
              <w:rPr>
                <w:rFonts w:cs="Arial"/>
                <w:sz w:val="20"/>
                <w:szCs w:val="20"/>
              </w:rPr>
              <w:t>∙</w:t>
            </w:r>
            <w:r w:rsidR="008C718F" w:rsidRPr="00026347">
              <w:rPr>
                <w:rFonts w:cs="Arial"/>
                <w:sz w:val="20"/>
                <w:szCs w:val="20"/>
              </w:rPr>
              <w:t>1</w:t>
            </w:r>
            <w:r w:rsidR="00F84A7B">
              <w:rPr>
                <w:rFonts w:cs="Arial"/>
                <w:sz w:val="20"/>
                <w:szCs w:val="20"/>
              </w:rPr>
              <w:t>; p</w:t>
            </w:r>
            <w:r>
              <w:rPr>
                <w:rFonts w:cs="Arial"/>
                <w:sz w:val="20"/>
                <w:szCs w:val="20"/>
              </w:rPr>
              <w:t>=</w:t>
            </w:r>
            <w:r w:rsidR="008C718F" w:rsidRPr="00026347">
              <w:rPr>
                <w:rFonts w:cs="Arial"/>
                <w:sz w:val="20"/>
                <w:szCs w:val="20"/>
              </w:rPr>
              <w:t>0</w:t>
            </w:r>
            <w:r w:rsidR="009E3550">
              <w:rPr>
                <w:rFonts w:cs="Arial"/>
                <w:sz w:val="20"/>
                <w:szCs w:val="20"/>
              </w:rPr>
              <w:t>∙</w:t>
            </w:r>
            <w:r w:rsidR="008C718F" w:rsidRPr="00026347">
              <w:rPr>
                <w:rFonts w:cs="Arial"/>
                <w:sz w:val="20"/>
                <w:szCs w:val="20"/>
              </w:rPr>
              <w:t>095</w:t>
            </w:r>
            <w:r>
              <w:rPr>
                <w:rFonts w:cs="Arial"/>
                <w:sz w:val="20"/>
                <w:szCs w:val="20"/>
              </w:rPr>
              <w:t>)</w:t>
            </w:r>
          </w:p>
        </w:tc>
      </w:tr>
      <w:tr w:rsidR="00721960" w:rsidRPr="000B52DB" w14:paraId="3490CEE0" w14:textId="77777777" w:rsidTr="00F240D7">
        <w:trPr>
          <w:trHeight w:val="52"/>
        </w:trPr>
        <w:tc>
          <w:tcPr>
            <w:tcW w:w="4962" w:type="dxa"/>
            <w:noWrap/>
            <w:vAlign w:val="center"/>
            <w:hideMark/>
          </w:tcPr>
          <w:p w14:paraId="688571D0" w14:textId="3A7563D8"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 xml:space="preserve">&gt;6 </w:t>
            </w:r>
            <w:r w:rsidR="004457FD" w:rsidRPr="005F1A12">
              <w:rPr>
                <w:rFonts w:cs="Arial"/>
                <w:color w:val="333333"/>
                <w:sz w:val="20"/>
                <w:szCs w:val="20"/>
                <w:lang w:eastAsia="en-AU"/>
              </w:rPr>
              <w:t>months</w:t>
            </w:r>
            <w:r w:rsidRPr="005F1A12">
              <w:rPr>
                <w:rFonts w:cs="Arial"/>
                <w:color w:val="333333"/>
                <w:sz w:val="20"/>
                <w:szCs w:val="20"/>
                <w:lang w:eastAsia="en-AU"/>
              </w:rPr>
              <w:t xml:space="preserve"> to 12 months</w:t>
            </w:r>
          </w:p>
        </w:tc>
        <w:tc>
          <w:tcPr>
            <w:tcW w:w="3345" w:type="dxa"/>
            <w:noWrap/>
            <w:vAlign w:val="center"/>
            <w:hideMark/>
          </w:tcPr>
          <w:p w14:paraId="626C29C7" w14:textId="67B0178A"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7 (0</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7)</w:t>
            </w:r>
          </w:p>
        </w:tc>
        <w:tc>
          <w:tcPr>
            <w:tcW w:w="3345" w:type="dxa"/>
            <w:noWrap/>
            <w:vAlign w:val="center"/>
            <w:hideMark/>
          </w:tcPr>
          <w:p w14:paraId="6A8BA2BD" w14:textId="0D9CD705"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6 (0</w:t>
            </w:r>
            <w:r w:rsidR="009E3550">
              <w:rPr>
                <w:rFonts w:cs="Arial"/>
                <w:sz w:val="20"/>
                <w:szCs w:val="20"/>
                <w:lang w:eastAsia="en-AU"/>
              </w:rPr>
              <w:t>∙</w:t>
            </w:r>
            <w:r w:rsidR="008C718F" w:rsidRPr="00026347">
              <w:rPr>
                <w:rFonts w:cs="Arial"/>
                <w:sz w:val="20"/>
                <w:szCs w:val="20"/>
                <w:lang w:eastAsia="en-AU"/>
              </w:rPr>
              <w:t xml:space="preserve">7 </w:t>
            </w:r>
            <w:r w:rsidR="00F84A7B">
              <w:rPr>
                <w:rFonts w:cs="Arial"/>
                <w:sz w:val="20"/>
                <w:szCs w:val="20"/>
                <w:lang w:eastAsia="en-AU"/>
              </w:rPr>
              <w:t xml:space="preserve">to </w:t>
            </w:r>
            <w:r w:rsidR="008C718F" w:rsidRPr="00026347">
              <w:rPr>
                <w:rFonts w:cs="Arial"/>
                <w:sz w:val="20"/>
                <w:szCs w:val="20"/>
                <w:lang w:eastAsia="en-AU"/>
              </w:rPr>
              <w:t>10</w:t>
            </w:r>
            <w:r w:rsidR="009E3550">
              <w:rPr>
                <w:rFonts w:cs="Arial"/>
                <w:sz w:val="20"/>
                <w:szCs w:val="20"/>
                <w:lang w:eastAsia="en-AU"/>
              </w:rPr>
              <w:t>∙</w:t>
            </w:r>
            <w:r w:rsidR="008C718F" w:rsidRPr="00026347">
              <w:rPr>
                <w:rFonts w:cs="Arial"/>
                <w:sz w:val="20"/>
                <w:szCs w:val="20"/>
                <w:lang w:eastAsia="en-AU"/>
              </w:rPr>
              <w:t>7)</w:t>
            </w:r>
          </w:p>
        </w:tc>
        <w:tc>
          <w:tcPr>
            <w:tcW w:w="3346" w:type="dxa"/>
            <w:noWrap/>
            <w:vAlign w:val="center"/>
            <w:hideMark/>
          </w:tcPr>
          <w:p w14:paraId="09EF18A3" w14:textId="57C5F260" w:rsidR="008C718F" w:rsidRPr="00026347" w:rsidRDefault="005E6FA0" w:rsidP="005F1A12">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-0</w:t>
            </w:r>
            <w:r w:rsidR="009E3550">
              <w:rPr>
                <w:rFonts w:cs="Arial"/>
                <w:sz w:val="20"/>
                <w:szCs w:val="20"/>
              </w:rPr>
              <w:t>∙</w:t>
            </w:r>
            <w:r w:rsidR="008C718F" w:rsidRPr="00026347">
              <w:rPr>
                <w:rFonts w:cs="Arial"/>
                <w:sz w:val="20"/>
                <w:szCs w:val="20"/>
              </w:rPr>
              <w:t>6 (-1</w:t>
            </w:r>
            <w:r w:rsidR="009E3550">
              <w:rPr>
                <w:rFonts w:cs="Arial"/>
                <w:sz w:val="20"/>
                <w:szCs w:val="20"/>
              </w:rPr>
              <w:t>∙</w:t>
            </w:r>
            <w:r w:rsidR="008C718F" w:rsidRPr="00026347">
              <w:rPr>
                <w:rFonts w:cs="Arial"/>
                <w:sz w:val="20"/>
                <w:szCs w:val="20"/>
              </w:rPr>
              <w:t>4, 0</w:t>
            </w:r>
            <w:r w:rsidR="009E3550">
              <w:rPr>
                <w:rFonts w:cs="Arial"/>
                <w:sz w:val="20"/>
                <w:szCs w:val="20"/>
              </w:rPr>
              <w:t>∙</w:t>
            </w:r>
            <w:r w:rsidR="008C718F" w:rsidRPr="00026347">
              <w:rPr>
                <w:rFonts w:cs="Arial"/>
                <w:sz w:val="20"/>
                <w:szCs w:val="20"/>
              </w:rPr>
              <w:t>2</w:t>
            </w:r>
            <w:r w:rsidR="00F84A7B">
              <w:rPr>
                <w:rFonts w:cs="Arial"/>
                <w:sz w:val="20"/>
                <w:szCs w:val="20"/>
              </w:rPr>
              <w:t>; p</w:t>
            </w:r>
            <w:r>
              <w:rPr>
                <w:rFonts w:cs="Arial"/>
                <w:sz w:val="20"/>
                <w:szCs w:val="20"/>
              </w:rPr>
              <w:t>=</w:t>
            </w:r>
            <w:r w:rsidR="008C718F" w:rsidRPr="00026347">
              <w:rPr>
                <w:rFonts w:cs="Arial"/>
                <w:sz w:val="20"/>
                <w:szCs w:val="20"/>
              </w:rPr>
              <w:t>0</w:t>
            </w:r>
            <w:r w:rsidR="009E3550">
              <w:rPr>
                <w:rFonts w:cs="Arial"/>
                <w:sz w:val="20"/>
                <w:szCs w:val="20"/>
              </w:rPr>
              <w:t>∙</w:t>
            </w:r>
            <w:r w:rsidR="008C718F" w:rsidRPr="00026347">
              <w:rPr>
                <w:rFonts w:cs="Arial"/>
                <w:sz w:val="20"/>
                <w:szCs w:val="20"/>
              </w:rPr>
              <w:t>15</w:t>
            </w:r>
            <w:r>
              <w:rPr>
                <w:rFonts w:cs="Arial"/>
                <w:sz w:val="20"/>
                <w:szCs w:val="20"/>
              </w:rPr>
              <w:t>)</w:t>
            </w:r>
          </w:p>
        </w:tc>
      </w:tr>
      <w:tr w:rsidR="00721960" w:rsidRPr="000B52DB" w14:paraId="13905021" w14:textId="77777777" w:rsidTr="00F240D7">
        <w:trPr>
          <w:trHeight w:val="288"/>
        </w:trPr>
        <w:tc>
          <w:tcPr>
            <w:tcW w:w="4962" w:type="dxa"/>
            <w:vAlign w:val="center"/>
            <w:hideMark/>
          </w:tcPr>
          <w:p w14:paraId="325D40EA" w14:textId="77777777"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3E902D2C" w14:textId="3FD42C41" w:rsidR="008C718F" w:rsidRPr="005F1A12"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5F1A12">
              <w:rPr>
                <w:rFonts w:cs="Arial"/>
                <w:sz w:val="20"/>
                <w:szCs w:val="20"/>
                <w:lang w:eastAsia="en-AU"/>
              </w:rPr>
              <w:t>2</w:t>
            </w:r>
            <w:r w:rsidR="009E3550" w:rsidRPr="005F1A12">
              <w:rPr>
                <w:rFonts w:cs="Arial"/>
                <w:sz w:val="20"/>
                <w:szCs w:val="20"/>
                <w:lang w:eastAsia="en-AU"/>
              </w:rPr>
              <w:t>∙</w:t>
            </w:r>
            <w:r w:rsidR="008C718F" w:rsidRPr="005F1A12">
              <w:rPr>
                <w:rFonts w:cs="Arial"/>
                <w:sz w:val="20"/>
                <w:szCs w:val="20"/>
                <w:lang w:eastAsia="en-AU"/>
              </w:rPr>
              <w:t>7 (0</w:t>
            </w:r>
            <w:r w:rsidR="009E3550" w:rsidRPr="005F1A12">
              <w:rPr>
                <w:rFonts w:cs="Arial"/>
                <w:sz w:val="20"/>
                <w:szCs w:val="20"/>
                <w:lang w:eastAsia="en-AU"/>
              </w:rPr>
              <w:t>∙</w:t>
            </w:r>
            <w:r w:rsidR="008C718F" w:rsidRPr="005F1A12">
              <w:rPr>
                <w:rFonts w:cs="Arial"/>
                <w:sz w:val="20"/>
                <w:szCs w:val="20"/>
                <w:lang w:eastAsia="en-AU"/>
              </w:rPr>
              <w:t xml:space="preserve">7 </w:t>
            </w:r>
            <w:r w:rsidR="00F84A7B" w:rsidRPr="005F1A12">
              <w:rPr>
                <w:rFonts w:cs="Arial"/>
                <w:sz w:val="20"/>
                <w:szCs w:val="20"/>
                <w:lang w:eastAsia="en-AU"/>
              </w:rPr>
              <w:t xml:space="preserve">to </w:t>
            </w:r>
            <w:r w:rsidR="008C718F" w:rsidRPr="005F1A12">
              <w:rPr>
                <w:rFonts w:cs="Arial"/>
                <w:sz w:val="20"/>
                <w:szCs w:val="20"/>
                <w:lang w:eastAsia="en-AU"/>
              </w:rPr>
              <w:t>7</w:t>
            </w:r>
            <w:r w:rsidR="009E3550" w:rsidRPr="005F1A12">
              <w:rPr>
                <w:rFonts w:cs="Arial"/>
                <w:sz w:val="20"/>
                <w:szCs w:val="20"/>
                <w:lang w:eastAsia="en-AU"/>
              </w:rPr>
              <w:t>∙</w:t>
            </w:r>
            <w:r w:rsidR="008C718F" w:rsidRPr="005F1A12">
              <w:rPr>
                <w:rFonts w:cs="Arial"/>
                <w:sz w:val="20"/>
                <w:szCs w:val="20"/>
                <w:lang w:eastAsia="en-AU"/>
              </w:rPr>
              <w:t>6)</w:t>
            </w:r>
          </w:p>
        </w:tc>
        <w:tc>
          <w:tcPr>
            <w:tcW w:w="3345" w:type="dxa"/>
            <w:noWrap/>
            <w:vAlign w:val="center"/>
            <w:hideMark/>
          </w:tcPr>
          <w:p w14:paraId="3C21B47F" w14:textId="18641ACE" w:rsidR="008C718F" w:rsidRPr="005F1A12"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5F1A12">
              <w:rPr>
                <w:rFonts w:cs="Arial"/>
                <w:sz w:val="20"/>
                <w:szCs w:val="20"/>
                <w:lang w:eastAsia="en-AU"/>
              </w:rPr>
              <w:t>3</w:t>
            </w:r>
            <w:r w:rsidR="009E3550" w:rsidRPr="005F1A12">
              <w:rPr>
                <w:rFonts w:cs="Arial"/>
                <w:sz w:val="20"/>
                <w:szCs w:val="20"/>
                <w:lang w:eastAsia="en-AU"/>
              </w:rPr>
              <w:t>∙</w:t>
            </w:r>
            <w:r w:rsidR="008C718F" w:rsidRPr="005F1A12">
              <w:rPr>
                <w:rFonts w:cs="Arial"/>
                <w:sz w:val="20"/>
                <w:szCs w:val="20"/>
                <w:lang w:eastAsia="en-AU"/>
              </w:rPr>
              <w:t>4 (0</w:t>
            </w:r>
            <w:r w:rsidR="009E3550" w:rsidRPr="005F1A12">
              <w:rPr>
                <w:rFonts w:cs="Arial"/>
                <w:sz w:val="20"/>
                <w:szCs w:val="20"/>
                <w:lang w:eastAsia="en-AU"/>
              </w:rPr>
              <w:t>∙</w:t>
            </w:r>
            <w:r w:rsidR="008C718F" w:rsidRPr="005F1A12">
              <w:rPr>
                <w:rFonts w:cs="Arial"/>
                <w:sz w:val="20"/>
                <w:szCs w:val="20"/>
                <w:lang w:eastAsia="en-AU"/>
              </w:rPr>
              <w:t xml:space="preserve">8 </w:t>
            </w:r>
            <w:r w:rsidR="00F84A7B" w:rsidRPr="005F1A12">
              <w:rPr>
                <w:rFonts w:cs="Arial"/>
                <w:sz w:val="20"/>
                <w:szCs w:val="20"/>
                <w:lang w:eastAsia="en-AU"/>
              </w:rPr>
              <w:t xml:space="preserve">to </w:t>
            </w:r>
            <w:r w:rsidR="008C718F" w:rsidRPr="005F1A12">
              <w:rPr>
                <w:rFonts w:cs="Arial"/>
                <w:sz w:val="20"/>
                <w:szCs w:val="20"/>
                <w:lang w:eastAsia="en-AU"/>
              </w:rPr>
              <w:t>10</w:t>
            </w:r>
            <w:r w:rsidR="009E3550" w:rsidRPr="005F1A12">
              <w:rPr>
                <w:rFonts w:cs="Arial"/>
                <w:sz w:val="20"/>
                <w:szCs w:val="20"/>
                <w:lang w:eastAsia="en-AU"/>
              </w:rPr>
              <w:t>∙</w:t>
            </w:r>
            <w:r w:rsidR="008C718F" w:rsidRPr="005F1A12">
              <w:rPr>
                <w:rFonts w:cs="Arial"/>
                <w:sz w:val="20"/>
                <w:szCs w:val="20"/>
                <w:lang w:eastAsia="en-AU"/>
              </w:rPr>
              <w:t>3)</w:t>
            </w:r>
          </w:p>
        </w:tc>
        <w:tc>
          <w:tcPr>
            <w:tcW w:w="3346" w:type="dxa"/>
            <w:noWrap/>
            <w:vAlign w:val="center"/>
            <w:hideMark/>
          </w:tcPr>
          <w:p w14:paraId="741638DC" w14:textId="46209258" w:rsidR="008C718F" w:rsidRPr="00026347" w:rsidRDefault="005E6FA0" w:rsidP="005F1A12">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-0</w:t>
            </w:r>
            <w:r w:rsidR="009E3550">
              <w:rPr>
                <w:rFonts w:cs="Arial"/>
                <w:sz w:val="20"/>
                <w:szCs w:val="20"/>
              </w:rPr>
              <w:t>∙</w:t>
            </w:r>
            <w:r w:rsidR="008C718F" w:rsidRPr="00026347">
              <w:rPr>
                <w:rFonts w:cs="Arial"/>
                <w:sz w:val="20"/>
                <w:szCs w:val="20"/>
              </w:rPr>
              <w:t>7 (-1</w:t>
            </w:r>
            <w:r w:rsidR="009E3550">
              <w:rPr>
                <w:rFonts w:cs="Arial"/>
                <w:sz w:val="20"/>
                <w:szCs w:val="20"/>
              </w:rPr>
              <w:t>∙</w:t>
            </w:r>
            <w:r w:rsidR="008C718F" w:rsidRPr="00026347">
              <w:rPr>
                <w:rFonts w:cs="Arial"/>
                <w:sz w:val="20"/>
                <w:szCs w:val="20"/>
              </w:rPr>
              <w:t>5, 0</w:t>
            </w:r>
            <w:r w:rsidR="009E3550">
              <w:rPr>
                <w:rFonts w:cs="Arial"/>
                <w:sz w:val="20"/>
                <w:szCs w:val="20"/>
              </w:rPr>
              <w:t>∙</w:t>
            </w:r>
            <w:r w:rsidR="008C718F" w:rsidRPr="00026347">
              <w:rPr>
                <w:rFonts w:cs="Arial"/>
                <w:sz w:val="20"/>
                <w:szCs w:val="20"/>
              </w:rPr>
              <w:t>1</w:t>
            </w:r>
            <w:r w:rsidR="00F84A7B">
              <w:rPr>
                <w:rFonts w:cs="Arial"/>
                <w:sz w:val="20"/>
                <w:szCs w:val="20"/>
              </w:rPr>
              <w:t>; p</w:t>
            </w:r>
            <w:r>
              <w:rPr>
                <w:rFonts w:cs="Arial"/>
                <w:sz w:val="20"/>
                <w:szCs w:val="20"/>
              </w:rPr>
              <w:t>=</w:t>
            </w:r>
            <w:r w:rsidR="008C718F" w:rsidRPr="00026347">
              <w:rPr>
                <w:rFonts w:cs="Arial"/>
                <w:sz w:val="20"/>
                <w:szCs w:val="20"/>
              </w:rPr>
              <w:t>0</w:t>
            </w:r>
            <w:r w:rsidR="009E3550">
              <w:rPr>
                <w:rFonts w:cs="Arial"/>
                <w:sz w:val="20"/>
                <w:szCs w:val="20"/>
              </w:rPr>
              <w:t>∙</w:t>
            </w:r>
            <w:r w:rsidR="008C718F" w:rsidRPr="00026347">
              <w:rPr>
                <w:rFonts w:cs="Arial"/>
                <w:sz w:val="20"/>
                <w:szCs w:val="20"/>
              </w:rPr>
              <w:t>077</w:t>
            </w:r>
            <w:r>
              <w:rPr>
                <w:rFonts w:cs="Arial"/>
                <w:sz w:val="20"/>
                <w:szCs w:val="20"/>
              </w:rPr>
              <w:t>)</w:t>
            </w:r>
          </w:p>
        </w:tc>
      </w:tr>
      <w:tr w:rsidR="00BF3873" w:rsidRPr="000B52DB" w14:paraId="112E7A00" w14:textId="77777777" w:rsidTr="00193F6E">
        <w:trPr>
          <w:trHeight w:val="288"/>
        </w:trPr>
        <w:tc>
          <w:tcPr>
            <w:tcW w:w="14998" w:type="dxa"/>
            <w:gridSpan w:val="4"/>
            <w:shd w:val="clear" w:color="auto" w:fill="00727D" w:themeFill="accent6"/>
            <w:vAlign w:val="center"/>
            <w:hideMark/>
          </w:tcPr>
          <w:p w14:paraId="40AEE907" w14:textId="040F8970" w:rsidR="00BF3873" w:rsidRPr="00026347" w:rsidRDefault="00BF3873" w:rsidP="002D1F0D">
            <w:pPr>
              <w:spacing w:before="60" w:after="60" w:line="240" w:lineRule="auto"/>
              <w:jc w:val="right"/>
              <w:rPr>
                <w:rFonts w:cs="Arial"/>
                <w:sz w:val="20"/>
                <w:szCs w:val="20"/>
                <w:lang w:eastAsia="en-AU"/>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6</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4A69A2" w:rsidRPr="000641A1" w14:paraId="53F02D49" w14:textId="77777777" w:rsidTr="00177844">
        <w:trPr>
          <w:trHeight w:val="148"/>
        </w:trPr>
        <w:tc>
          <w:tcPr>
            <w:tcW w:w="14998" w:type="dxa"/>
            <w:gridSpan w:val="4"/>
            <w:shd w:val="clear" w:color="auto" w:fill="00727D" w:themeFill="accent6"/>
            <w:vAlign w:val="center"/>
          </w:tcPr>
          <w:p w14:paraId="08A242FA" w14:textId="7A244030" w:rsidR="004A69A2" w:rsidRPr="005F1A12" w:rsidRDefault="000641A1" w:rsidP="005F1A12">
            <w:pPr>
              <w:spacing w:before="60" w:after="60" w:line="240" w:lineRule="auto"/>
              <w:ind w:left="-111"/>
              <w:rPr>
                <w:rFonts w:cs="Arial"/>
                <w:color w:val="FFFFFF" w:themeColor="background1"/>
                <w:sz w:val="20"/>
                <w:szCs w:val="20"/>
                <w:lang w:eastAsia="en-AU"/>
              </w:rPr>
            </w:pPr>
            <w:r w:rsidRPr="005F1A12">
              <w:rPr>
                <w:rFonts w:cs="Arial"/>
                <w:color w:val="FFFFFF" w:themeColor="background1"/>
                <w:sz w:val="20"/>
                <w:szCs w:val="20"/>
                <w:lang w:eastAsia="en-AU"/>
              </w:rPr>
              <w:lastRenderedPageBreak/>
              <w:t>(Continued from previous page)</w:t>
            </w:r>
          </w:p>
        </w:tc>
      </w:tr>
      <w:tr w:rsidR="00721960" w:rsidRPr="000641A1" w14:paraId="75BE546F" w14:textId="77777777" w:rsidTr="007331E3">
        <w:trPr>
          <w:trHeight w:val="52"/>
        </w:trPr>
        <w:tc>
          <w:tcPr>
            <w:tcW w:w="14998" w:type="dxa"/>
            <w:gridSpan w:val="4"/>
            <w:shd w:val="clear" w:color="auto" w:fill="00727D" w:themeFill="accent6"/>
            <w:vAlign w:val="center"/>
            <w:hideMark/>
          </w:tcPr>
          <w:p w14:paraId="2CE55A1A" w14:textId="6E2982C7" w:rsidR="008C718F" w:rsidRPr="005F1A12" w:rsidRDefault="00EC09E3" w:rsidP="00026347">
            <w:pPr>
              <w:spacing w:before="60" w:after="60" w:line="240" w:lineRule="auto"/>
              <w:rPr>
                <w:rFonts w:cs="Arial"/>
                <w:color w:val="FFFFFF" w:themeColor="background1"/>
                <w:sz w:val="20"/>
                <w:szCs w:val="20"/>
                <w:lang w:eastAsia="en-AU"/>
              </w:rPr>
            </w:pPr>
            <w:r w:rsidRPr="005F1A12">
              <w:rPr>
                <w:rFonts w:cs="Arial"/>
                <w:b/>
                <w:color w:val="FFFFFF" w:themeColor="background1"/>
                <w:sz w:val="20"/>
                <w:szCs w:val="20"/>
                <w:lang w:eastAsia="en-AU"/>
              </w:rPr>
              <w:t xml:space="preserve">Iron studies (66596), TFT (66719) and Vitamin D (66833) </w:t>
            </w:r>
          </w:p>
        </w:tc>
      </w:tr>
      <w:tr w:rsidR="000641A1" w:rsidRPr="000B52DB" w14:paraId="0060ED5A" w14:textId="77777777" w:rsidTr="00F240D7">
        <w:trPr>
          <w:trHeight w:val="52"/>
        </w:trPr>
        <w:tc>
          <w:tcPr>
            <w:tcW w:w="4962" w:type="dxa"/>
            <w:vAlign w:val="center"/>
          </w:tcPr>
          <w:p w14:paraId="70AFC982" w14:textId="0B609DF3" w:rsidR="000641A1" w:rsidRPr="005F1A12" w:rsidRDefault="000641A1" w:rsidP="005F1A12">
            <w:pPr>
              <w:spacing w:before="60" w:after="60" w:line="240" w:lineRule="auto"/>
              <w:rPr>
                <w:rFonts w:cs="Arial"/>
                <w:color w:val="333333"/>
                <w:sz w:val="20"/>
                <w:szCs w:val="20"/>
                <w:lang w:eastAsia="en-AU"/>
              </w:rPr>
            </w:pPr>
            <w:r w:rsidRPr="005F1A12">
              <w:rPr>
                <w:rFonts w:cs="Arial"/>
                <w:color w:val="333333"/>
                <w:sz w:val="20"/>
                <w:szCs w:val="20"/>
                <w:lang w:eastAsia="en-AU"/>
              </w:rPr>
              <w:t>N</w:t>
            </w:r>
          </w:p>
        </w:tc>
        <w:tc>
          <w:tcPr>
            <w:tcW w:w="3345" w:type="dxa"/>
            <w:noWrap/>
            <w:vAlign w:val="center"/>
          </w:tcPr>
          <w:p w14:paraId="22D2672E" w14:textId="1E0757CD" w:rsidR="000641A1" w:rsidRPr="00026347" w:rsidRDefault="000641A1" w:rsidP="005F1A12">
            <w:pPr>
              <w:spacing w:before="60" w:after="60" w:line="240" w:lineRule="auto"/>
              <w:rPr>
                <w:rFonts w:cs="Arial"/>
                <w:sz w:val="20"/>
                <w:szCs w:val="20"/>
                <w:lang w:eastAsia="en-AU"/>
              </w:rPr>
            </w:pPr>
            <w:r w:rsidRPr="00026347">
              <w:rPr>
                <w:rFonts w:cs="Arial"/>
                <w:sz w:val="20"/>
                <w:szCs w:val="20"/>
                <w:lang w:eastAsia="en-AU"/>
              </w:rPr>
              <w:t>1,484</w:t>
            </w:r>
          </w:p>
        </w:tc>
        <w:tc>
          <w:tcPr>
            <w:tcW w:w="3345" w:type="dxa"/>
            <w:noWrap/>
            <w:vAlign w:val="center"/>
          </w:tcPr>
          <w:p w14:paraId="7CCD195D" w14:textId="38F2F00E" w:rsidR="000641A1" w:rsidRPr="00026347" w:rsidRDefault="000641A1" w:rsidP="005F1A12">
            <w:pPr>
              <w:spacing w:before="60" w:after="60" w:line="240" w:lineRule="auto"/>
              <w:rPr>
                <w:rFonts w:cs="Arial"/>
                <w:sz w:val="20"/>
                <w:szCs w:val="20"/>
                <w:lang w:eastAsia="en-AU"/>
              </w:rPr>
            </w:pPr>
            <w:r w:rsidRPr="00026347">
              <w:rPr>
                <w:rFonts w:cs="Arial"/>
                <w:sz w:val="20"/>
                <w:szCs w:val="20"/>
                <w:lang w:eastAsia="en-AU"/>
              </w:rPr>
              <w:t>198</w:t>
            </w:r>
          </w:p>
        </w:tc>
        <w:tc>
          <w:tcPr>
            <w:tcW w:w="3346" w:type="dxa"/>
            <w:vAlign w:val="center"/>
          </w:tcPr>
          <w:p w14:paraId="6352F3D4" w14:textId="29C00B5D" w:rsidR="000641A1" w:rsidRPr="005F1A12" w:rsidRDefault="00AB29DD" w:rsidP="005F1A12">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63FC22CF" w14:textId="77777777" w:rsidTr="00F240D7">
        <w:trPr>
          <w:trHeight w:val="52"/>
        </w:trPr>
        <w:tc>
          <w:tcPr>
            <w:tcW w:w="4962" w:type="dxa"/>
            <w:vAlign w:val="center"/>
            <w:hideMark/>
          </w:tcPr>
          <w:p w14:paraId="21BA20FC" w14:textId="77777777"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Baseline</w:t>
            </w:r>
          </w:p>
        </w:tc>
        <w:tc>
          <w:tcPr>
            <w:tcW w:w="3345" w:type="dxa"/>
            <w:noWrap/>
            <w:vAlign w:val="center"/>
            <w:hideMark/>
          </w:tcPr>
          <w:p w14:paraId="7C90245B" w14:textId="4403078A" w:rsidR="008C718F" w:rsidRPr="00026347" w:rsidRDefault="008C718F" w:rsidP="005F1A12">
            <w:pPr>
              <w:spacing w:before="60" w:after="60" w:line="240" w:lineRule="auto"/>
              <w:ind w:left="314"/>
              <w:rPr>
                <w:rFonts w:cs="Arial"/>
                <w:sz w:val="20"/>
                <w:szCs w:val="20"/>
                <w:lang w:eastAsia="en-AU"/>
              </w:rPr>
            </w:pPr>
            <w:r w:rsidRPr="00026347">
              <w:rPr>
                <w:rFonts w:cs="Arial"/>
                <w:sz w:val="20"/>
                <w:szCs w:val="20"/>
                <w:lang w:eastAsia="en-AU"/>
              </w:rPr>
              <w:t xml:space="preserve"> 4</w:t>
            </w:r>
            <w:r w:rsidR="009E3550">
              <w:rPr>
                <w:rFonts w:cs="Arial"/>
                <w:sz w:val="20"/>
                <w:szCs w:val="20"/>
                <w:lang w:eastAsia="en-AU"/>
              </w:rPr>
              <w:t>∙</w:t>
            </w:r>
            <w:r w:rsidRPr="00026347">
              <w:rPr>
                <w:rFonts w:cs="Arial"/>
                <w:sz w:val="20"/>
                <w:szCs w:val="20"/>
                <w:lang w:eastAsia="en-AU"/>
              </w:rPr>
              <w:t>2 (2</w:t>
            </w:r>
            <w:r w:rsidR="009E3550">
              <w:rPr>
                <w:rFonts w:cs="Arial"/>
                <w:sz w:val="20"/>
                <w:szCs w:val="20"/>
                <w:lang w:eastAsia="en-AU"/>
              </w:rPr>
              <w:t>∙</w:t>
            </w:r>
            <w:r w:rsidRPr="00026347">
              <w:rPr>
                <w:rFonts w:cs="Arial"/>
                <w:sz w:val="20"/>
                <w:szCs w:val="20"/>
                <w:lang w:eastAsia="en-AU"/>
              </w:rPr>
              <w:t xml:space="preserve">7 </w:t>
            </w:r>
            <w:r w:rsidR="00F84A7B">
              <w:rPr>
                <w:rFonts w:cs="Arial"/>
                <w:sz w:val="20"/>
                <w:szCs w:val="20"/>
                <w:lang w:eastAsia="en-AU"/>
              </w:rPr>
              <w:t xml:space="preserve">to </w:t>
            </w:r>
            <w:r w:rsidRPr="00026347">
              <w:rPr>
                <w:rFonts w:cs="Arial"/>
                <w:sz w:val="20"/>
                <w:szCs w:val="20"/>
                <w:lang w:eastAsia="en-AU"/>
              </w:rPr>
              <w:t>6</w:t>
            </w:r>
            <w:r w:rsidR="009E3550">
              <w:rPr>
                <w:rFonts w:cs="Arial"/>
                <w:sz w:val="20"/>
                <w:szCs w:val="20"/>
                <w:lang w:eastAsia="en-AU"/>
              </w:rPr>
              <w:t>∙</w:t>
            </w:r>
            <w:r w:rsidRPr="00026347">
              <w:rPr>
                <w:rFonts w:cs="Arial"/>
                <w:sz w:val="20"/>
                <w:szCs w:val="20"/>
                <w:lang w:eastAsia="en-AU"/>
              </w:rPr>
              <w:t>8)</w:t>
            </w:r>
          </w:p>
        </w:tc>
        <w:tc>
          <w:tcPr>
            <w:tcW w:w="3345" w:type="dxa"/>
            <w:noWrap/>
            <w:vAlign w:val="center"/>
            <w:hideMark/>
          </w:tcPr>
          <w:p w14:paraId="40CFBBD5" w14:textId="1F0BEE47"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2 (2</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7)</w:t>
            </w:r>
          </w:p>
        </w:tc>
        <w:tc>
          <w:tcPr>
            <w:tcW w:w="3346" w:type="dxa"/>
            <w:vAlign w:val="center"/>
            <w:hideMark/>
          </w:tcPr>
          <w:p w14:paraId="7C65AF1F" w14:textId="27C0E1E0" w:rsidR="008C718F" w:rsidRPr="005F1A12" w:rsidRDefault="00AB29DD" w:rsidP="005F1A12">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1105DCF5" w14:textId="77777777" w:rsidTr="00F240D7">
        <w:trPr>
          <w:trHeight w:val="52"/>
        </w:trPr>
        <w:tc>
          <w:tcPr>
            <w:tcW w:w="4962" w:type="dxa"/>
            <w:vAlign w:val="center"/>
            <w:hideMark/>
          </w:tcPr>
          <w:p w14:paraId="5AD0446D" w14:textId="44E8B89D" w:rsidR="008C718F" w:rsidRPr="005F1A12" w:rsidRDefault="008C718F" w:rsidP="005F1A12">
            <w:pPr>
              <w:spacing w:before="60" w:after="60" w:line="240" w:lineRule="auto"/>
              <w:rPr>
                <w:rFonts w:cs="Arial"/>
                <w:color w:val="333333"/>
                <w:sz w:val="20"/>
                <w:szCs w:val="20"/>
                <w:lang w:eastAsia="en-AU"/>
              </w:rPr>
            </w:pPr>
            <w:r w:rsidRPr="005F1A12">
              <w:rPr>
                <w:rFonts w:cs="Arial"/>
                <w:color w:val="333333"/>
                <w:sz w:val="20"/>
                <w:szCs w:val="20"/>
                <w:lang w:eastAsia="en-AU"/>
              </w:rPr>
              <w:t>0-6 months</w:t>
            </w:r>
          </w:p>
        </w:tc>
        <w:tc>
          <w:tcPr>
            <w:tcW w:w="3345" w:type="dxa"/>
            <w:noWrap/>
            <w:vAlign w:val="center"/>
            <w:hideMark/>
          </w:tcPr>
          <w:p w14:paraId="02DDF2A7" w14:textId="093A0182"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5 (1</w:t>
            </w:r>
            <w:r w:rsidR="009E3550">
              <w:rPr>
                <w:rFonts w:cs="Arial"/>
                <w:sz w:val="20"/>
                <w:szCs w:val="20"/>
                <w:lang w:eastAsia="en-AU"/>
              </w:rPr>
              <w:t>∙</w:t>
            </w:r>
            <w:r w:rsidR="008C718F" w:rsidRPr="00026347">
              <w:rPr>
                <w:rFonts w:cs="Arial"/>
                <w:sz w:val="20"/>
                <w:szCs w:val="20"/>
                <w:lang w:eastAsia="en-AU"/>
              </w:rPr>
              <w:t xml:space="preserve">0 </w:t>
            </w:r>
            <w:r w:rsidR="00F84A7B">
              <w:rPr>
                <w:rFonts w:cs="Arial"/>
                <w:sz w:val="20"/>
                <w:szCs w:val="20"/>
                <w:lang w:eastAsia="en-AU"/>
              </w:rPr>
              <w:t xml:space="preserve">to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8)</w:t>
            </w:r>
          </w:p>
        </w:tc>
        <w:tc>
          <w:tcPr>
            <w:tcW w:w="3345" w:type="dxa"/>
            <w:noWrap/>
            <w:vAlign w:val="center"/>
            <w:hideMark/>
          </w:tcPr>
          <w:p w14:paraId="17B2971C" w14:textId="7F45EF38" w:rsidR="008C718F" w:rsidRPr="00026347" w:rsidRDefault="00C85E77" w:rsidP="005F1A12">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0 (2</w:t>
            </w:r>
            <w:r w:rsidR="009E3550">
              <w:rPr>
                <w:rFonts w:cs="Arial"/>
                <w:sz w:val="20"/>
                <w:szCs w:val="20"/>
                <w:lang w:eastAsia="en-AU"/>
              </w:rPr>
              <w:t>∙</w:t>
            </w:r>
            <w:r w:rsidR="008C718F" w:rsidRPr="00026347">
              <w:rPr>
                <w:rFonts w:cs="Arial"/>
                <w:sz w:val="20"/>
                <w:szCs w:val="20"/>
                <w:lang w:eastAsia="en-AU"/>
              </w:rPr>
              <w:t xml:space="preserve">0 </w:t>
            </w:r>
            <w:r w:rsidR="00F84A7B">
              <w:rPr>
                <w:rFonts w:cs="Arial"/>
                <w:sz w:val="20"/>
                <w:szCs w:val="20"/>
                <w:lang w:eastAsia="en-AU"/>
              </w:rPr>
              <w:t xml:space="preserve">to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6)</w:t>
            </w:r>
          </w:p>
        </w:tc>
        <w:tc>
          <w:tcPr>
            <w:tcW w:w="3346" w:type="dxa"/>
            <w:noWrap/>
            <w:vAlign w:val="center"/>
            <w:hideMark/>
          </w:tcPr>
          <w:p w14:paraId="395BC79E" w14:textId="35C70514" w:rsidR="008C718F" w:rsidRPr="00026347" w:rsidRDefault="00AB29DD" w:rsidP="005F1A12">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4 (-1</w:t>
            </w:r>
            <w:r w:rsidR="009E3550">
              <w:rPr>
                <w:rFonts w:cs="Arial"/>
                <w:sz w:val="20"/>
                <w:szCs w:val="20"/>
              </w:rPr>
              <w:t>∙</w:t>
            </w:r>
            <w:r w:rsidR="008C718F" w:rsidRPr="00026347">
              <w:rPr>
                <w:rFonts w:cs="Arial"/>
                <w:sz w:val="20"/>
                <w:szCs w:val="20"/>
              </w:rPr>
              <w:t>7</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1</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39B9C319" w14:textId="77777777" w:rsidTr="00F240D7">
        <w:trPr>
          <w:trHeight w:val="52"/>
        </w:trPr>
        <w:tc>
          <w:tcPr>
            <w:tcW w:w="4962" w:type="dxa"/>
            <w:noWrap/>
            <w:vAlign w:val="center"/>
            <w:hideMark/>
          </w:tcPr>
          <w:p w14:paraId="28FA4D57" w14:textId="7504E958" w:rsidR="008C718F" w:rsidRPr="0076096E" w:rsidRDefault="008C718F" w:rsidP="0076096E">
            <w:pPr>
              <w:spacing w:before="60" w:after="60" w:line="240" w:lineRule="auto"/>
              <w:rPr>
                <w:rFonts w:cs="Arial"/>
                <w:color w:val="333333"/>
                <w:sz w:val="20"/>
                <w:szCs w:val="20"/>
                <w:lang w:eastAsia="en-AU"/>
              </w:rPr>
            </w:pPr>
            <w:r w:rsidRPr="0076096E">
              <w:rPr>
                <w:rFonts w:cs="Arial"/>
                <w:color w:val="333333"/>
                <w:sz w:val="20"/>
                <w:szCs w:val="20"/>
                <w:lang w:eastAsia="en-AU"/>
              </w:rPr>
              <w:t xml:space="preserve">&gt;6 </w:t>
            </w:r>
            <w:r w:rsidR="000641A1" w:rsidRPr="0076096E">
              <w:rPr>
                <w:rFonts w:cs="Arial"/>
                <w:color w:val="333333"/>
                <w:sz w:val="20"/>
                <w:szCs w:val="20"/>
                <w:lang w:eastAsia="en-AU"/>
              </w:rPr>
              <w:t>months</w:t>
            </w:r>
            <w:r w:rsidRPr="0076096E">
              <w:rPr>
                <w:rFonts w:cs="Arial"/>
                <w:color w:val="333333"/>
                <w:sz w:val="20"/>
                <w:szCs w:val="20"/>
                <w:lang w:eastAsia="en-AU"/>
              </w:rPr>
              <w:t xml:space="preserve"> to 12 months</w:t>
            </w:r>
          </w:p>
        </w:tc>
        <w:tc>
          <w:tcPr>
            <w:tcW w:w="3345" w:type="dxa"/>
            <w:noWrap/>
            <w:vAlign w:val="center"/>
            <w:hideMark/>
          </w:tcPr>
          <w:p w14:paraId="2575CE23" w14:textId="4C123060" w:rsidR="008C718F" w:rsidRPr="00026347" w:rsidRDefault="00C85E77" w:rsidP="0076096E">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2</w:t>
            </w:r>
            <w:r w:rsidR="009E3550">
              <w:rPr>
                <w:rFonts w:cs="Arial"/>
                <w:sz w:val="20"/>
                <w:szCs w:val="20"/>
                <w:lang w:eastAsia="en-AU"/>
              </w:rPr>
              <w:t>∙</w:t>
            </w:r>
            <w:r w:rsidR="008C718F" w:rsidRPr="00026347">
              <w:rPr>
                <w:rFonts w:cs="Arial"/>
                <w:sz w:val="20"/>
                <w:szCs w:val="20"/>
                <w:lang w:eastAsia="en-AU"/>
              </w:rPr>
              <w:t>9 (1</w:t>
            </w:r>
            <w:r w:rsidR="009E3550">
              <w:rPr>
                <w:rFonts w:cs="Arial"/>
                <w:sz w:val="20"/>
                <w:szCs w:val="20"/>
                <w:lang w:eastAsia="en-AU"/>
              </w:rPr>
              <w:t>∙</w:t>
            </w:r>
            <w:r w:rsidR="008C718F" w:rsidRPr="00026347">
              <w:rPr>
                <w:rFonts w:cs="Arial"/>
                <w:sz w:val="20"/>
                <w:szCs w:val="20"/>
                <w:lang w:eastAsia="en-AU"/>
              </w:rPr>
              <w:t xml:space="preserve">0 </w:t>
            </w:r>
            <w:r w:rsidR="00F84A7B">
              <w:rPr>
                <w:rFonts w:cs="Arial"/>
                <w:sz w:val="20"/>
                <w:szCs w:val="20"/>
                <w:lang w:eastAsia="en-AU"/>
              </w:rPr>
              <w:t xml:space="preserve">to </w:t>
            </w:r>
            <w:r w:rsidR="008C718F" w:rsidRPr="00026347">
              <w:rPr>
                <w:rFonts w:cs="Arial"/>
                <w:sz w:val="20"/>
                <w:szCs w:val="20"/>
                <w:lang w:eastAsia="en-AU"/>
              </w:rPr>
              <w:t>5</w:t>
            </w:r>
            <w:r w:rsidR="009E3550">
              <w:rPr>
                <w:rFonts w:cs="Arial"/>
                <w:sz w:val="20"/>
                <w:szCs w:val="20"/>
                <w:lang w:eastAsia="en-AU"/>
              </w:rPr>
              <w:t>∙</w:t>
            </w:r>
            <w:r w:rsidR="008C718F" w:rsidRPr="00026347">
              <w:rPr>
                <w:rFonts w:cs="Arial"/>
                <w:sz w:val="20"/>
                <w:szCs w:val="20"/>
                <w:lang w:eastAsia="en-AU"/>
              </w:rPr>
              <w:t>5)</w:t>
            </w:r>
          </w:p>
        </w:tc>
        <w:tc>
          <w:tcPr>
            <w:tcW w:w="3345" w:type="dxa"/>
            <w:noWrap/>
            <w:vAlign w:val="center"/>
            <w:hideMark/>
          </w:tcPr>
          <w:p w14:paraId="3371CBCA" w14:textId="59C515F0" w:rsidR="008C718F" w:rsidRPr="00026347" w:rsidRDefault="00C85E77" w:rsidP="0076096E">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0 (2</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5)</w:t>
            </w:r>
          </w:p>
        </w:tc>
        <w:tc>
          <w:tcPr>
            <w:tcW w:w="3346" w:type="dxa"/>
            <w:noWrap/>
            <w:vAlign w:val="center"/>
            <w:hideMark/>
          </w:tcPr>
          <w:p w14:paraId="2FA3CB44" w14:textId="578FECF5" w:rsidR="008C718F" w:rsidRPr="00026347" w:rsidRDefault="00AB29DD" w:rsidP="001A791B">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4 (-1</w:t>
            </w:r>
            <w:r w:rsidR="009E3550">
              <w:rPr>
                <w:rFonts w:cs="Arial"/>
                <w:sz w:val="20"/>
                <w:szCs w:val="20"/>
              </w:rPr>
              <w:t>∙</w:t>
            </w:r>
            <w:r w:rsidR="008C718F" w:rsidRPr="00026347">
              <w:rPr>
                <w:rFonts w:cs="Arial"/>
                <w:sz w:val="20"/>
                <w:szCs w:val="20"/>
              </w:rPr>
              <w:t>7</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1</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337D24BC" w14:textId="77777777" w:rsidTr="00F240D7">
        <w:trPr>
          <w:trHeight w:val="52"/>
        </w:trPr>
        <w:tc>
          <w:tcPr>
            <w:tcW w:w="4962" w:type="dxa"/>
            <w:vAlign w:val="center"/>
            <w:hideMark/>
          </w:tcPr>
          <w:p w14:paraId="267E764B" w14:textId="77777777" w:rsidR="008C718F" w:rsidRPr="00E92B03" w:rsidRDefault="008C718F" w:rsidP="00E92B03">
            <w:pPr>
              <w:spacing w:before="60" w:after="60" w:line="240" w:lineRule="auto"/>
              <w:rPr>
                <w:rFonts w:cs="Arial"/>
                <w:color w:val="333333"/>
                <w:sz w:val="20"/>
                <w:szCs w:val="20"/>
                <w:lang w:eastAsia="en-AU"/>
              </w:rPr>
            </w:pPr>
            <w:r w:rsidRPr="00E92B03">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5C8CD769" w14:textId="1E6E2C99" w:rsidR="008C718F" w:rsidRPr="00E92B03" w:rsidRDefault="00C85E77" w:rsidP="00E92B03">
            <w:pPr>
              <w:spacing w:before="60" w:after="60" w:line="240" w:lineRule="auto"/>
              <w:ind w:left="314"/>
              <w:rPr>
                <w:rFonts w:cs="Arial"/>
                <w:sz w:val="20"/>
                <w:szCs w:val="20"/>
                <w:lang w:eastAsia="en-AU"/>
              </w:rPr>
            </w:pPr>
            <w:r>
              <w:rPr>
                <w:rFonts w:cs="Arial"/>
                <w:sz w:val="20"/>
                <w:szCs w:val="20"/>
                <w:lang w:eastAsia="en-AU"/>
              </w:rPr>
              <w:t xml:space="preserve"> </w:t>
            </w:r>
            <w:r w:rsidR="008C718F" w:rsidRPr="00E92B03">
              <w:rPr>
                <w:rFonts w:cs="Arial"/>
                <w:sz w:val="20"/>
                <w:szCs w:val="20"/>
                <w:lang w:eastAsia="en-AU"/>
              </w:rPr>
              <w:t>2</w:t>
            </w:r>
            <w:r w:rsidR="009E3550" w:rsidRPr="00E92B03">
              <w:rPr>
                <w:rFonts w:cs="Arial"/>
                <w:sz w:val="20"/>
                <w:szCs w:val="20"/>
                <w:lang w:eastAsia="en-AU"/>
              </w:rPr>
              <w:t>∙</w:t>
            </w:r>
            <w:r w:rsidR="008C718F" w:rsidRPr="00E92B03">
              <w:rPr>
                <w:rFonts w:cs="Arial"/>
                <w:sz w:val="20"/>
                <w:szCs w:val="20"/>
                <w:lang w:eastAsia="en-AU"/>
              </w:rPr>
              <w:t>8 (1</w:t>
            </w:r>
            <w:r w:rsidR="009E3550" w:rsidRPr="00E92B03">
              <w:rPr>
                <w:rFonts w:cs="Arial"/>
                <w:sz w:val="20"/>
                <w:szCs w:val="20"/>
                <w:lang w:eastAsia="en-AU"/>
              </w:rPr>
              <w:t>∙</w:t>
            </w:r>
            <w:r w:rsidR="008C718F" w:rsidRPr="00E92B03">
              <w:rPr>
                <w:rFonts w:cs="Arial"/>
                <w:sz w:val="20"/>
                <w:szCs w:val="20"/>
                <w:lang w:eastAsia="en-AU"/>
              </w:rPr>
              <w:t xml:space="preserve">2 </w:t>
            </w:r>
            <w:r w:rsidR="00F84A7B" w:rsidRPr="00E92B03">
              <w:rPr>
                <w:rFonts w:cs="Arial"/>
                <w:sz w:val="20"/>
                <w:szCs w:val="20"/>
                <w:lang w:eastAsia="en-AU"/>
              </w:rPr>
              <w:t xml:space="preserve">to </w:t>
            </w:r>
            <w:r w:rsidR="008C718F" w:rsidRPr="00E92B03">
              <w:rPr>
                <w:rFonts w:cs="Arial"/>
                <w:sz w:val="20"/>
                <w:szCs w:val="20"/>
                <w:lang w:eastAsia="en-AU"/>
              </w:rPr>
              <w:t>5</w:t>
            </w:r>
            <w:r w:rsidR="009E3550" w:rsidRPr="00E92B03">
              <w:rPr>
                <w:rFonts w:cs="Arial"/>
                <w:sz w:val="20"/>
                <w:szCs w:val="20"/>
                <w:lang w:eastAsia="en-AU"/>
              </w:rPr>
              <w:t>∙</w:t>
            </w:r>
            <w:r w:rsidR="008C718F" w:rsidRPr="00E92B03">
              <w:rPr>
                <w:rFonts w:cs="Arial"/>
                <w:sz w:val="20"/>
                <w:szCs w:val="20"/>
                <w:lang w:eastAsia="en-AU"/>
              </w:rPr>
              <w:t>0)</w:t>
            </w:r>
          </w:p>
        </w:tc>
        <w:tc>
          <w:tcPr>
            <w:tcW w:w="3345" w:type="dxa"/>
            <w:noWrap/>
            <w:vAlign w:val="center"/>
            <w:hideMark/>
          </w:tcPr>
          <w:p w14:paraId="2230D1E1" w14:textId="6675396F" w:rsidR="008C718F" w:rsidRPr="0023155A" w:rsidRDefault="00C85E77" w:rsidP="00E92B03">
            <w:pPr>
              <w:spacing w:before="60" w:after="60" w:line="240" w:lineRule="auto"/>
              <w:ind w:left="314"/>
              <w:rPr>
                <w:rFonts w:cs="Arial"/>
                <w:sz w:val="20"/>
                <w:szCs w:val="20"/>
                <w:lang w:eastAsia="en-AU"/>
              </w:rPr>
            </w:pPr>
            <w:r>
              <w:rPr>
                <w:rFonts w:cs="Arial"/>
                <w:sz w:val="20"/>
                <w:szCs w:val="20"/>
                <w:lang w:eastAsia="en-AU"/>
              </w:rPr>
              <w:t xml:space="preserve">  </w:t>
            </w:r>
            <w:r w:rsidR="008C718F" w:rsidRPr="0023155A">
              <w:rPr>
                <w:rFonts w:cs="Arial"/>
                <w:sz w:val="20"/>
                <w:szCs w:val="20"/>
                <w:lang w:eastAsia="en-AU"/>
              </w:rPr>
              <w:t>4</w:t>
            </w:r>
            <w:r w:rsidR="009E3550" w:rsidRPr="0023155A">
              <w:rPr>
                <w:rFonts w:cs="Arial"/>
                <w:sz w:val="20"/>
                <w:szCs w:val="20"/>
                <w:lang w:eastAsia="en-AU"/>
              </w:rPr>
              <w:t>∙</w:t>
            </w:r>
            <w:r w:rsidR="008C718F" w:rsidRPr="0023155A">
              <w:rPr>
                <w:rFonts w:cs="Arial"/>
                <w:sz w:val="20"/>
                <w:szCs w:val="20"/>
                <w:lang w:eastAsia="en-AU"/>
              </w:rPr>
              <w:t>0 (2</w:t>
            </w:r>
            <w:r w:rsidR="009E3550" w:rsidRPr="0023155A">
              <w:rPr>
                <w:rFonts w:cs="Arial"/>
                <w:sz w:val="20"/>
                <w:szCs w:val="20"/>
                <w:lang w:eastAsia="en-AU"/>
              </w:rPr>
              <w:t>∙</w:t>
            </w:r>
            <w:r w:rsidR="008C718F" w:rsidRPr="0023155A">
              <w:rPr>
                <w:rFonts w:cs="Arial"/>
                <w:sz w:val="20"/>
                <w:szCs w:val="20"/>
                <w:lang w:eastAsia="en-AU"/>
              </w:rPr>
              <w:t xml:space="preserve">5 </w:t>
            </w:r>
            <w:r w:rsidR="00F84A7B" w:rsidRPr="0023155A">
              <w:rPr>
                <w:rFonts w:cs="Arial"/>
                <w:sz w:val="20"/>
                <w:szCs w:val="20"/>
                <w:lang w:eastAsia="en-AU"/>
              </w:rPr>
              <w:t xml:space="preserve">to </w:t>
            </w:r>
            <w:r w:rsidR="008C718F" w:rsidRPr="0023155A">
              <w:rPr>
                <w:rFonts w:cs="Arial"/>
                <w:sz w:val="20"/>
                <w:szCs w:val="20"/>
                <w:lang w:eastAsia="en-AU"/>
              </w:rPr>
              <w:t>6</w:t>
            </w:r>
            <w:r w:rsidR="009E3550" w:rsidRPr="0023155A">
              <w:rPr>
                <w:rFonts w:cs="Arial"/>
                <w:sz w:val="20"/>
                <w:szCs w:val="20"/>
                <w:lang w:eastAsia="en-AU"/>
              </w:rPr>
              <w:t>∙</w:t>
            </w:r>
            <w:r w:rsidR="008C718F" w:rsidRPr="0023155A">
              <w:rPr>
                <w:rFonts w:cs="Arial"/>
                <w:sz w:val="20"/>
                <w:szCs w:val="20"/>
                <w:lang w:eastAsia="en-AU"/>
              </w:rPr>
              <w:t>8)</w:t>
            </w:r>
          </w:p>
        </w:tc>
        <w:tc>
          <w:tcPr>
            <w:tcW w:w="3346" w:type="dxa"/>
            <w:noWrap/>
            <w:vAlign w:val="center"/>
            <w:hideMark/>
          </w:tcPr>
          <w:p w14:paraId="45F06C72" w14:textId="48025404" w:rsidR="008C718F" w:rsidRPr="0023155A" w:rsidRDefault="00AB29DD" w:rsidP="0023155A">
            <w:pPr>
              <w:spacing w:before="60" w:after="60" w:line="240" w:lineRule="auto"/>
              <w:rPr>
                <w:rFonts w:cs="Arial"/>
                <w:sz w:val="20"/>
                <w:szCs w:val="20"/>
              </w:rPr>
            </w:pPr>
            <w:r>
              <w:rPr>
                <w:rFonts w:cs="Arial"/>
                <w:sz w:val="20"/>
                <w:szCs w:val="20"/>
              </w:rPr>
              <w:t xml:space="preserve">  </w:t>
            </w:r>
            <w:r w:rsidR="008C718F" w:rsidRPr="0023155A">
              <w:rPr>
                <w:rFonts w:cs="Arial"/>
                <w:sz w:val="20"/>
                <w:szCs w:val="20"/>
              </w:rPr>
              <w:t>-1</w:t>
            </w:r>
            <w:r w:rsidR="009E3550" w:rsidRPr="0023155A">
              <w:rPr>
                <w:rFonts w:cs="Arial"/>
                <w:sz w:val="20"/>
                <w:szCs w:val="20"/>
              </w:rPr>
              <w:t>∙</w:t>
            </w:r>
            <w:r w:rsidR="008C718F" w:rsidRPr="0023155A">
              <w:rPr>
                <w:rFonts w:cs="Arial"/>
                <w:sz w:val="20"/>
                <w:szCs w:val="20"/>
              </w:rPr>
              <w:t>4 (-1</w:t>
            </w:r>
            <w:r w:rsidR="009E3550" w:rsidRPr="0023155A">
              <w:rPr>
                <w:rFonts w:cs="Arial"/>
                <w:sz w:val="20"/>
                <w:szCs w:val="20"/>
              </w:rPr>
              <w:t>∙</w:t>
            </w:r>
            <w:r w:rsidR="008C718F" w:rsidRPr="0023155A">
              <w:rPr>
                <w:rFonts w:cs="Arial"/>
                <w:sz w:val="20"/>
                <w:szCs w:val="20"/>
              </w:rPr>
              <w:t>7</w:t>
            </w:r>
            <w:r w:rsidR="00F84A7B" w:rsidRPr="0023155A">
              <w:rPr>
                <w:rFonts w:cs="Arial"/>
                <w:sz w:val="20"/>
                <w:szCs w:val="20"/>
              </w:rPr>
              <w:t xml:space="preserve"> to -</w:t>
            </w:r>
            <w:r w:rsidR="008C718F" w:rsidRPr="0023155A">
              <w:rPr>
                <w:rFonts w:cs="Arial"/>
                <w:sz w:val="20"/>
                <w:szCs w:val="20"/>
              </w:rPr>
              <w:t>1</w:t>
            </w:r>
            <w:r w:rsidR="009E3550" w:rsidRPr="0023155A">
              <w:rPr>
                <w:rFonts w:cs="Arial"/>
                <w:sz w:val="20"/>
                <w:szCs w:val="20"/>
              </w:rPr>
              <w:t>∙</w:t>
            </w:r>
            <w:r w:rsidR="008C718F" w:rsidRPr="0023155A">
              <w:rPr>
                <w:rFonts w:cs="Arial"/>
                <w:sz w:val="20"/>
                <w:szCs w:val="20"/>
              </w:rPr>
              <w:t>1</w:t>
            </w:r>
            <w:r w:rsidR="00F84A7B" w:rsidRPr="0023155A">
              <w:rPr>
                <w:rFonts w:cs="Arial"/>
                <w:sz w:val="20"/>
                <w:szCs w:val="20"/>
              </w:rPr>
              <w:t>; p</w:t>
            </w:r>
            <w:r w:rsidR="008C718F" w:rsidRPr="0023155A">
              <w:rPr>
                <w:rFonts w:cs="Arial"/>
                <w:sz w:val="20"/>
                <w:szCs w:val="20"/>
              </w:rPr>
              <w:t>&lt;0</w:t>
            </w:r>
            <w:r w:rsidR="009E3550" w:rsidRPr="0023155A">
              <w:rPr>
                <w:rFonts w:cs="Arial"/>
                <w:sz w:val="20"/>
                <w:szCs w:val="20"/>
              </w:rPr>
              <w:t>∙</w:t>
            </w:r>
            <w:r w:rsidR="00381ECF" w:rsidRPr="0023155A">
              <w:rPr>
                <w:rFonts w:cs="Arial"/>
                <w:sz w:val="20"/>
                <w:szCs w:val="20"/>
              </w:rPr>
              <w:t>0001)</w:t>
            </w:r>
          </w:p>
        </w:tc>
      </w:tr>
      <w:tr w:rsidR="00721960" w:rsidRPr="000B52DB" w14:paraId="1E2D7BF7" w14:textId="77777777" w:rsidTr="00F11D46">
        <w:trPr>
          <w:trHeight w:val="42"/>
        </w:trPr>
        <w:tc>
          <w:tcPr>
            <w:tcW w:w="14998" w:type="dxa"/>
            <w:gridSpan w:val="4"/>
            <w:shd w:val="clear" w:color="auto" w:fill="00727D" w:themeFill="accent6"/>
            <w:vAlign w:val="center"/>
            <w:hideMark/>
          </w:tcPr>
          <w:p w14:paraId="39C38E0E" w14:textId="2CD9258B" w:rsidR="008C718F" w:rsidRPr="00012D2A" w:rsidRDefault="000213A4" w:rsidP="00026347">
            <w:pPr>
              <w:spacing w:before="60" w:after="60" w:line="240" w:lineRule="auto"/>
              <w:rPr>
                <w:rFonts w:cs="Arial"/>
                <w:b/>
                <w:color w:val="FFFFFF" w:themeColor="background1"/>
                <w:sz w:val="20"/>
                <w:szCs w:val="20"/>
                <w:lang w:eastAsia="en-AU"/>
              </w:rPr>
            </w:pPr>
            <w:r w:rsidRPr="00012D2A">
              <w:rPr>
                <w:rFonts w:cs="Arial"/>
                <w:b/>
                <w:color w:val="FFFFFF" w:themeColor="background1"/>
                <w:sz w:val="20"/>
                <w:szCs w:val="20"/>
                <w:lang w:eastAsia="en-AU"/>
              </w:rPr>
              <w:t xml:space="preserve">TSH (66716), Vitamin D (66833) and Vitamin B12 (66838/66839) </w:t>
            </w:r>
          </w:p>
        </w:tc>
      </w:tr>
      <w:tr w:rsidR="000213A4" w:rsidRPr="000B52DB" w14:paraId="1BD0F2E4" w14:textId="77777777" w:rsidTr="00F240D7">
        <w:trPr>
          <w:trHeight w:val="52"/>
        </w:trPr>
        <w:tc>
          <w:tcPr>
            <w:tcW w:w="4962" w:type="dxa"/>
            <w:vAlign w:val="center"/>
          </w:tcPr>
          <w:p w14:paraId="230BD46C" w14:textId="449B6D42" w:rsidR="000213A4" w:rsidRPr="00012D2A" w:rsidRDefault="000213A4" w:rsidP="00012D2A">
            <w:pPr>
              <w:spacing w:before="60" w:after="60" w:line="240" w:lineRule="auto"/>
              <w:rPr>
                <w:rFonts w:cs="Arial"/>
                <w:color w:val="333333"/>
                <w:sz w:val="20"/>
                <w:szCs w:val="20"/>
                <w:lang w:eastAsia="en-AU"/>
              </w:rPr>
            </w:pPr>
            <w:r w:rsidRPr="00012D2A">
              <w:rPr>
                <w:rFonts w:cs="Arial"/>
                <w:color w:val="333333"/>
                <w:sz w:val="20"/>
                <w:szCs w:val="20"/>
                <w:lang w:eastAsia="en-AU"/>
              </w:rPr>
              <w:t>N</w:t>
            </w:r>
          </w:p>
        </w:tc>
        <w:tc>
          <w:tcPr>
            <w:tcW w:w="3345" w:type="dxa"/>
            <w:noWrap/>
            <w:vAlign w:val="center"/>
          </w:tcPr>
          <w:p w14:paraId="17E0FA92" w14:textId="596F7B81" w:rsidR="000213A4" w:rsidRPr="00026347" w:rsidRDefault="00406FCB" w:rsidP="00012D2A">
            <w:pPr>
              <w:spacing w:before="60" w:after="60" w:line="240" w:lineRule="auto"/>
              <w:rPr>
                <w:rFonts w:cs="Arial"/>
                <w:sz w:val="20"/>
                <w:szCs w:val="20"/>
                <w:lang w:eastAsia="en-AU"/>
              </w:rPr>
            </w:pPr>
            <w:r w:rsidRPr="00026347">
              <w:rPr>
                <w:rFonts w:cs="Arial"/>
                <w:sz w:val="20"/>
                <w:szCs w:val="20"/>
                <w:lang w:eastAsia="en-AU"/>
              </w:rPr>
              <w:t>881</w:t>
            </w:r>
          </w:p>
        </w:tc>
        <w:tc>
          <w:tcPr>
            <w:tcW w:w="3345" w:type="dxa"/>
            <w:noWrap/>
            <w:vAlign w:val="center"/>
          </w:tcPr>
          <w:p w14:paraId="2CF96385" w14:textId="77FF1E8B" w:rsidR="000213A4" w:rsidRPr="00026347" w:rsidRDefault="00406FCB" w:rsidP="00012D2A">
            <w:pPr>
              <w:spacing w:before="60" w:after="60" w:line="240" w:lineRule="auto"/>
              <w:rPr>
                <w:rFonts w:cs="Arial"/>
                <w:sz w:val="20"/>
                <w:szCs w:val="20"/>
                <w:lang w:eastAsia="en-AU"/>
              </w:rPr>
            </w:pPr>
            <w:r w:rsidRPr="00026347">
              <w:rPr>
                <w:rFonts w:cs="Arial"/>
                <w:sz w:val="20"/>
                <w:szCs w:val="20"/>
                <w:lang w:eastAsia="en-AU"/>
              </w:rPr>
              <w:t>97</w:t>
            </w:r>
          </w:p>
        </w:tc>
        <w:tc>
          <w:tcPr>
            <w:tcW w:w="3346" w:type="dxa"/>
            <w:vAlign w:val="center"/>
          </w:tcPr>
          <w:p w14:paraId="766BACCC" w14:textId="0F569763" w:rsidR="000213A4" w:rsidRPr="00012D2A" w:rsidRDefault="00406FCB" w:rsidP="00012D2A">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0F0C8D9B" w14:textId="77777777" w:rsidTr="00F240D7">
        <w:trPr>
          <w:trHeight w:val="52"/>
        </w:trPr>
        <w:tc>
          <w:tcPr>
            <w:tcW w:w="4962" w:type="dxa"/>
            <w:vAlign w:val="center"/>
            <w:hideMark/>
          </w:tcPr>
          <w:p w14:paraId="51F97424" w14:textId="77777777" w:rsidR="008C718F" w:rsidRPr="00012D2A" w:rsidRDefault="008C718F" w:rsidP="00012D2A">
            <w:pPr>
              <w:spacing w:before="60" w:after="60" w:line="240" w:lineRule="auto"/>
              <w:rPr>
                <w:rFonts w:cs="Arial"/>
                <w:color w:val="333333"/>
                <w:sz w:val="20"/>
                <w:szCs w:val="20"/>
                <w:lang w:eastAsia="en-AU"/>
              </w:rPr>
            </w:pPr>
            <w:r w:rsidRPr="00012D2A">
              <w:rPr>
                <w:rFonts w:cs="Arial"/>
                <w:color w:val="333333"/>
                <w:sz w:val="20"/>
                <w:szCs w:val="20"/>
                <w:lang w:eastAsia="en-AU"/>
              </w:rPr>
              <w:t>Baseline</w:t>
            </w:r>
          </w:p>
        </w:tc>
        <w:tc>
          <w:tcPr>
            <w:tcW w:w="3345" w:type="dxa"/>
            <w:noWrap/>
            <w:vAlign w:val="center"/>
            <w:hideMark/>
          </w:tcPr>
          <w:p w14:paraId="69E978DE" w14:textId="6146A181"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9 (3</w:t>
            </w:r>
            <w:r w:rsidR="009E3550">
              <w:rPr>
                <w:rFonts w:cs="Arial"/>
                <w:sz w:val="20"/>
                <w:szCs w:val="20"/>
                <w:lang w:eastAsia="en-AU"/>
              </w:rPr>
              <w:t>∙</w:t>
            </w:r>
            <w:r w:rsidR="008C718F" w:rsidRPr="00026347">
              <w:rPr>
                <w:rFonts w:cs="Arial"/>
                <w:sz w:val="20"/>
                <w:szCs w:val="20"/>
                <w:lang w:eastAsia="en-AU"/>
              </w:rPr>
              <w:t xml:space="preserve">3 </w:t>
            </w:r>
            <w:r w:rsidR="00F84A7B">
              <w:rPr>
                <w:rFonts w:cs="Arial"/>
                <w:sz w:val="20"/>
                <w:szCs w:val="20"/>
                <w:lang w:eastAsia="en-AU"/>
              </w:rPr>
              <w:t xml:space="preserve">to </w:t>
            </w:r>
            <w:r w:rsidR="008C718F" w:rsidRPr="00026347">
              <w:rPr>
                <w:rFonts w:cs="Arial"/>
                <w:sz w:val="20"/>
                <w:szCs w:val="20"/>
                <w:lang w:eastAsia="en-AU"/>
              </w:rPr>
              <w:t>13</w:t>
            </w:r>
            <w:r w:rsidR="009E3550">
              <w:rPr>
                <w:rFonts w:cs="Arial"/>
                <w:sz w:val="20"/>
                <w:szCs w:val="20"/>
                <w:lang w:eastAsia="en-AU"/>
              </w:rPr>
              <w:t>∙</w:t>
            </w:r>
            <w:r w:rsidR="008C718F" w:rsidRPr="00026347">
              <w:rPr>
                <w:rFonts w:cs="Arial"/>
                <w:sz w:val="20"/>
                <w:szCs w:val="20"/>
                <w:lang w:eastAsia="en-AU"/>
              </w:rPr>
              <w:t>1)</w:t>
            </w:r>
          </w:p>
        </w:tc>
        <w:tc>
          <w:tcPr>
            <w:tcW w:w="3345" w:type="dxa"/>
            <w:noWrap/>
            <w:vAlign w:val="center"/>
            <w:hideMark/>
          </w:tcPr>
          <w:p w14:paraId="3CCEDD27" w14:textId="6F30B626"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4 (4</w:t>
            </w:r>
            <w:r w:rsidR="009E3550">
              <w:rPr>
                <w:rFonts w:cs="Arial"/>
                <w:sz w:val="20"/>
                <w:szCs w:val="20"/>
                <w:lang w:eastAsia="en-AU"/>
              </w:rPr>
              <w:t>∙</w:t>
            </w:r>
            <w:r w:rsidR="008C718F" w:rsidRPr="00026347">
              <w:rPr>
                <w:rFonts w:cs="Arial"/>
                <w:sz w:val="20"/>
                <w:szCs w:val="20"/>
                <w:lang w:eastAsia="en-AU"/>
              </w:rPr>
              <w:t>2-12</w:t>
            </w:r>
            <w:r w:rsidR="009E3550">
              <w:rPr>
                <w:rFonts w:cs="Arial"/>
                <w:sz w:val="20"/>
                <w:szCs w:val="20"/>
                <w:lang w:eastAsia="en-AU"/>
              </w:rPr>
              <w:t>∙</w:t>
            </w:r>
            <w:r w:rsidR="008C718F" w:rsidRPr="00026347">
              <w:rPr>
                <w:rFonts w:cs="Arial"/>
                <w:sz w:val="20"/>
                <w:szCs w:val="20"/>
                <w:lang w:eastAsia="en-AU"/>
              </w:rPr>
              <w:t>0)</w:t>
            </w:r>
          </w:p>
        </w:tc>
        <w:tc>
          <w:tcPr>
            <w:tcW w:w="3346" w:type="dxa"/>
            <w:vAlign w:val="center"/>
            <w:hideMark/>
          </w:tcPr>
          <w:p w14:paraId="6706E859" w14:textId="3AC8D4F4" w:rsidR="008C718F" w:rsidRPr="00012D2A" w:rsidRDefault="00406FCB" w:rsidP="00012D2A">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1E94AEE0" w14:textId="77777777" w:rsidTr="00F240D7">
        <w:trPr>
          <w:trHeight w:val="52"/>
        </w:trPr>
        <w:tc>
          <w:tcPr>
            <w:tcW w:w="4962" w:type="dxa"/>
            <w:vAlign w:val="center"/>
            <w:hideMark/>
          </w:tcPr>
          <w:p w14:paraId="6FA11CAB" w14:textId="4BE5E487" w:rsidR="008C718F" w:rsidRPr="00012D2A" w:rsidRDefault="008C718F" w:rsidP="00012D2A">
            <w:pPr>
              <w:spacing w:before="60" w:after="60" w:line="240" w:lineRule="auto"/>
              <w:rPr>
                <w:rFonts w:cs="Arial"/>
                <w:color w:val="333333"/>
                <w:sz w:val="20"/>
                <w:szCs w:val="20"/>
                <w:lang w:eastAsia="en-AU"/>
              </w:rPr>
            </w:pPr>
            <w:r w:rsidRPr="00012D2A">
              <w:rPr>
                <w:rFonts w:cs="Arial"/>
                <w:color w:val="333333"/>
                <w:sz w:val="20"/>
                <w:szCs w:val="20"/>
                <w:lang w:eastAsia="en-AU"/>
              </w:rPr>
              <w:t>0-6 months</w:t>
            </w:r>
          </w:p>
        </w:tc>
        <w:tc>
          <w:tcPr>
            <w:tcW w:w="3345" w:type="dxa"/>
            <w:noWrap/>
            <w:vAlign w:val="center"/>
            <w:hideMark/>
          </w:tcPr>
          <w:p w14:paraId="12D5B027" w14:textId="53FAC4E3"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4 (1</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8)</w:t>
            </w:r>
          </w:p>
        </w:tc>
        <w:tc>
          <w:tcPr>
            <w:tcW w:w="3345" w:type="dxa"/>
            <w:noWrap/>
            <w:vAlign w:val="center"/>
            <w:hideMark/>
          </w:tcPr>
          <w:p w14:paraId="2AD38E87" w14:textId="778C3142"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1 (2</w:t>
            </w:r>
            <w:r w:rsidR="009E3550">
              <w:rPr>
                <w:rFonts w:cs="Arial"/>
                <w:sz w:val="20"/>
                <w:szCs w:val="20"/>
                <w:lang w:eastAsia="en-AU"/>
              </w:rPr>
              <w:t>∙</w:t>
            </w:r>
            <w:r w:rsidR="008C718F" w:rsidRPr="00026347">
              <w:rPr>
                <w:rFonts w:cs="Arial"/>
                <w:sz w:val="20"/>
                <w:szCs w:val="20"/>
                <w:lang w:eastAsia="en-AU"/>
              </w:rPr>
              <w:t xml:space="preserve">3 </w:t>
            </w:r>
            <w:r w:rsidR="00F84A7B">
              <w:rPr>
                <w:rFonts w:cs="Arial"/>
                <w:sz w:val="20"/>
                <w:szCs w:val="20"/>
                <w:lang w:eastAsia="en-AU"/>
              </w:rPr>
              <w:t xml:space="preserve">to </w:t>
            </w:r>
            <w:r w:rsidR="008C718F" w:rsidRPr="00026347">
              <w:rPr>
                <w:rFonts w:cs="Arial"/>
                <w:sz w:val="20"/>
                <w:szCs w:val="20"/>
                <w:lang w:eastAsia="en-AU"/>
              </w:rPr>
              <w:t>17</w:t>
            </w:r>
            <w:r w:rsidR="009E3550">
              <w:rPr>
                <w:rFonts w:cs="Arial"/>
                <w:sz w:val="20"/>
                <w:szCs w:val="20"/>
                <w:lang w:eastAsia="en-AU"/>
              </w:rPr>
              <w:t>∙</w:t>
            </w:r>
            <w:r w:rsidR="008C718F" w:rsidRPr="00026347">
              <w:rPr>
                <w:rFonts w:cs="Arial"/>
                <w:sz w:val="20"/>
                <w:szCs w:val="20"/>
                <w:lang w:eastAsia="en-AU"/>
              </w:rPr>
              <w:t>0)</w:t>
            </w:r>
          </w:p>
        </w:tc>
        <w:tc>
          <w:tcPr>
            <w:tcW w:w="3346" w:type="dxa"/>
            <w:noWrap/>
            <w:vAlign w:val="center"/>
            <w:hideMark/>
          </w:tcPr>
          <w:p w14:paraId="110F9A07" w14:textId="0C287C0C" w:rsidR="008C718F" w:rsidRPr="00026347" w:rsidRDefault="00406FCB" w:rsidP="00012D2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4 (-4</w:t>
            </w:r>
            <w:r w:rsidR="009E3550">
              <w:rPr>
                <w:rFonts w:cs="Arial"/>
                <w:sz w:val="20"/>
                <w:szCs w:val="20"/>
              </w:rPr>
              <w:t>∙</w:t>
            </w:r>
            <w:r w:rsidR="008C718F" w:rsidRPr="00026347">
              <w:rPr>
                <w:rFonts w:cs="Arial"/>
                <w:sz w:val="20"/>
                <w:szCs w:val="20"/>
              </w:rPr>
              <w:t>1</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7</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4365354E" w14:textId="77777777" w:rsidTr="00F240D7">
        <w:trPr>
          <w:trHeight w:val="52"/>
        </w:trPr>
        <w:tc>
          <w:tcPr>
            <w:tcW w:w="4962" w:type="dxa"/>
            <w:noWrap/>
            <w:vAlign w:val="center"/>
            <w:hideMark/>
          </w:tcPr>
          <w:p w14:paraId="490580EB" w14:textId="082B84A5" w:rsidR="008C718F" w:rsidRPr="00012D2A" w:rsidRDefault="000213A4" w:rsidP="00012D2A">
            <w:pPr>
              <w:spacing w:before="60" w:after="60" w:line="240" w:lineRule="auto"/>
              <w:rPr>
                <w:rFonts w:cs="Arial"/>
                <w:color w:val="333333"/>
                <w:sz w:val="20"/>
                <w:szCs w:val="20"/>
                <w:lang w:eastAsia="en-AU"/>
              </w:rPr>
            </w:pPr>
            <w:r w:rsidRPr="00012D2A">
              <w:rPr>
                <w:rFonts w:cs="Arial"/>
                <w:color w:val="333333"/>
                <w:sz w:val="20"/>
                <w:szCs w:val="20"/>
                <w:lang w:eastAsia="en-AU"/>
              </w:rPr>
              <w:t>&gt;6 months to 12 months</w:t>
            </w:r>
          </w:p>
        </w:tc>
        <w:tc>
          <w:tcPr>
            <w:tcW w:w="3345" w:type="dxa"/>
            <w:noWrap/>
            <w:vAlign w:val="center"/>
            <w:hideMark/>
          </w:tcPr>
          <w:p w14:paraId="732FA464" w14:textId="4A93CEFC"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3</w:t>
            </w:r>
            <w:r w:rsidR="009E3550">
              <w:rPr>
                <w:rFonts w:cs="Arial"/>
                <w:sz w:val="20"/>
                <w:szCs w:val="20"/>
                <w:lang w:eastAsia="en-AU"/>
              </w:rPr>
              <w:t>∙</w:t>
            </w:r>
            <w:r w:rsidR="008C718F" w:rsidRPr="00026347">
              <w:rPr>
                <w:rFonts w:cs="Arial"/>
                <w:sz w:val="20"/>
                <w:szCs w:val="20"/>
                <w:lang w:eastAsia="en-AU"/>
              </w:rPr>
              <w:t>9 (1</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8)</w:t>
            </w:r>
          </w:p>
        </w:tc>
        <w:tc>
          <w:tcPr>
            <w:tcW w:w="3345" w:type="dxa"/>
            <w:noWrap/>
            <w:vAlign w:val="center"/>
            <w:hideMark/>
          </w:tcPr>
          <w:p w14:paraId="05C2752F" w14:textId="33FA196B" w:rsidR="008C718F" w:rsidRPr="00026347"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2 (3</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15</w:t>
            </w:r>
            <w:r w:rsidR="009E3550">
              <w:rPr>
                <w:rFonts w:cs="Arial"/>
                <w:sz w:val="20"/>
                <w:szCs w:val="20"/>
                <w:lang w:eastAsia="en-AU"/>
              </w:rPr>
              <w:t>∙</w:t>
            </w:r>
            <w:r w:rsidR="008C718F" w:rsidRPr="00026347">
              <w:rPr>
                <w:rFonts w:cs="Arial"/>
                <w:sz w:val="20"/>
                <w:szCs w:val="20"/>
                <w:lang w:eastAsia="en-AU"/>
              </w:rPr>
              <w:t>5)</w:t>
            </w:r>
          </w:p>
        </w:tc>
        <w:tc>
          <w:tcPr>
            <w:tcW w:w="3346" w:type="dxa"/>
            <w:noWrap/>
            <w:vAlign w:val="center"/>
            <w:hideMark/>
          </w:tcPr>
          <w:p w14:paraId="1016526F" w14:textId="73AD5D1C" w:rsidR="008C718F" w:rsidRPr="00026347" w:rsidRDefault="00406FCB" w:rsidP="00012D2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2 (-3</w:t>
            </w:r>
            <w:r w:rsidR="009E3550">
              <w:rPr>
                <w:rFonts w:cs="Arial"/>
                <w:sz w:val="20"/>
                <w:szCs w:val="20"/>
              </w:rPr>
              <w:t>∙</w:t>
            </w:r>
            <w:r w:rsidR="008C718F" w:rsidRPr="00026347">
              <w:rPr>
                <w:rFonts w:cs="Arial"/>
                <w:sz w:val="20"/>
                <w:szCs w:val="20"/>
              </w:rPr>
              <w:t>9</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4</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5A4FF3F0" w14:textId="77777777" w:rsidTr="00F240D7">
        <w:trPr>
          <w:trHeight w:val="288"/>
        </w:trPr>
        <w:tc>
          <w:tcPr>
            <w:tcW w:w="4962" w:type="dxa"/>
            <w:vAlign w:val="center"/>
            <w:hideMark/>
          </w:tcPr>
          <w:p w14:paraId="1CBAC808" w14:textId="77777777" w:rsidR="008C718F" w:rsidRPr="00012D2A" w:rsidRDefault="008C718F" w:rsidP="00012D2A">
            <w:pPr>
              <w:spacing w:before="60" w:after="60" w:line="240" w:lineRule="auto"/>
              <w:rPr>
                <w:rFonts w:cs="Arial"/>
                <w:color w:val="333333"/>
                <w:sz w:val="20"/>
                <w:szCs w:val="20"/>
                <w:lang w:eastAsia="en-AU"/>
              </w:rPr>
            </w:pPr>
            <w:r w:rsidRPr="00012D2A">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44989474" w14:textId="336FB57D" w:rsidR="008C718F" w:rsidRPr="00012D2A"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12D2A">
              <w:rPr>
                <w:rFonts w:cs="Arial"/>
                <w:sz w:val="20"/>
                <w:szCs w:val="20"/>
                <w:lang w:eastAsia="en-AU"/>
              </w:rPr>
              <w:t>3</w:t>
            </w:r>
            <w:r w:rsidR="009E3550" w:rsidRPr="00012D2A">
              <w:rPr>
                <w:rFonts w:cs="Arial"/>
                <w:sz w:val="20"/>
                <w:szCs w:val="20"/>
                <w:lang w:eastAsia="en-AU"/>
              </w:rPr>
              <w:t>∙</w:t>
            </w:r>
            <w:r w:rsidR="008C718F" w:rsidRPr="00012D2A">
              <w:rPr>
                <w:rFonts w:cs="Arial"/>
                <w:sz w:val="20"/>
                <w:szCs w:val="20"/>
                <w:lang w:eastAsia="en-AU"/>
              </w:rPr>
              <w:t>8 (1</w:t>
            </w:r>
            <w:r w:rsidR="009E3550" w:rsidRPr="00012D2A">
              <w:rPr>
                <w:rFonts w:cs="Arial"/>
                <w:sz w:val="20"/>
                <w:szCs w:val="20"/>
                <w:lang w:eastAsia="en-AU"/>
              </w:rPr>
              <w:t>∙</w:t>
            </w:r>
            <w:r w:rsidR="008C718F" w:rsidRPr="00012D2A">
              <w:rPr>
                <w:rFonts w:cs="Arial"/>
                <w:sz w:val="20"/>
                <w:szCs w:val="20"/>
                <w:lang w:eastAsia="en-AU"/>
              </w:rPr>
              <w:t xml:space="preserve">4 </w:t>
            </w:r>
            <w:r w:rsidR="00F84A7B" w:rsidRPr="00012D2A">
              <w:rPr>
                <w:rFonts w:cs="Arial"/>
                <w:sz w:val="20"/>
                <w:szCs w:val="20"/>
                <w:lang w:eastAsia="en-AU"/>
              </w:rPr>
              <w:t xml:space="preserve">to </w:t>
            </w:r>
            <w:r w:rsidR="008C718F" w:rsidRPr="00012D2A">
              <w:rPr>
                <w:rFonts w:cs="Arial"/>
                <w:sz w:val="20"/>
                <w:szCs w:val="20"/>
                <w:lang w:eastAsia="en-AU"/>
              </w:rPr>
              <w:t>8</w:t>
            </w:r>
            <w:r w:rsidR="009E3550" w:rsidRPr="00012D2A">
              <w:rPr>
                <w:rFonts w:cs="Arial"/>
                <w:sz w:val="20"/>
                <w:szCs w:val="20"/>
                <w:lang w:eastAsia="en-AU"/>
              </w:rPr>
              <w:t>∙</w:t>
            </w:r>
            <w:r w:rsidR="008C718F" w:rsidRPr="00012D2A">
              <w:rPr>
                <w:rFonts w:cs="Arial"/>
                <w:sz w:val="20"/>
                <w:szCs w:val="20"/>
                <w:lang w:eastAsia="en-AU"/>
              </w:rPr>
              <w:t>7)</w:t>
            </w:r>
          </w:p>
        </w:tc>
        <w:tc>
          <w:tcPr>
            <w:tcW w:w="3345" w:type="dxa"/>
            <w:noWrap/>
            <w:vAlign w:val="center"/>
            <w:hideMark/>
          </w:tcPr>
          <w:p w14:paraId="2C83ECCD" w14:textId="43B2CCE5" w:rsidR="008C718F" w:rsidRPr="00012D2A" w:rsidRDefault="00C85E77" w:rsidP="00012D2A">
            <w:pPr>
              <w:spacing w:before="60" w:after="60" w:line="240" w:lineRule="auto"/>
              <w:ind w:left="314"/>
              <w:rPr>
                <w:rFonts w:cs="Arial"/>
                <w:sz w:val="20"/>
                <w:szCs w:val="20"/>
                <w:lang w:eastAsia="en-AU"/>
              </w:rPr>
            </w:pPr>
            <w:r>
              <w:rPr>
                <w:rFonts w:cs="Arial"/>
                <w:sz w:val="20"/>
                <w:szCs w:val="20"/>
                <w:lang w:eastAsia="en-AU"/>
              </w:rPr>
              <w:t xml:space="preserve">  </w:t>
            </w:r>
            <w:r w:rsidR="008C718F" w:rsidRPr="00012D2A">
              <w:rPr>
                <w:rFonts w:cs="Arial"/>
                <w:sz w:val="20"/>
                <w:szCs w:val="20"/>
                <w:lang w:eastAsia="en-AU"/>
              </w:rPr>
              <w:t>8</w:t>
            </w:r>
            <w:r w:rsidR="009E3550" w:rsidRPr="00012D2A">
              <w:rPr>
                <w:rFonts w:cs="Arial"/>
                <w:sz w:val="20"/>
                <w:szCs w:val="20"/>
                <w:lang w:eastAsia="en-AU"/>
              </w:rPr>
              <w:t>∙</w:t>
            </w:r>
            <w:r w:rsidR="008C718F" w:rsidRPr="00012D2A">
              <w:rPr>
                <w:rFonts w:cs="Arial"/>
                <w:sz w:val="20"/>
                <w:szCs w:val="20"/>
                <w:lang w:eastAsia="en-AU"/>
              </w:rPr>
              <w:t>3 (3</w:t>
            </w:r>
            <w:r w:rsidR="009E3550" w:rsidRPr="00012D2A">
              <w:rPr>
                <w:rFonts w:cs="Arial"/>
                <w:sz w:val="20"/>
                <w:szCs w:val="20"/>
                <w:lang w:eastAsia="en-AU"/>
              </w:rPr>
              <w:t>∙</w:t>
            </w:r>
            <w:r w:rsidR="008C718F" w:rsidRPr="00012D2A">
              <w:rPr>
                <w:rFonts w:cs="Arial"/>
                <w:sz w:val="20"/>
                <w:szCs w:val="20"/>
                <w:lang w:eastAsia="en-AU"/>
              </w:rPr>
              <w:t xml:space="preserve">0 </w:t>
            </w:r>
            <w:r w:rsidR="00F84A7B" w:rsidRPr="00012D2A">
              <w:rPr>
                <w:rFonts w:cs="Arial"/>
                <w:sz w:val="20"/>
                <w:szCs w:val="20"/>
                <w:lang w:eastAsia="en-AU"/>
              </w:rPr>
              <w:t xml:space="preserve">to </w:t>
            </w:r>
            <w:r w:rsidR="008C718F" w:rsidRPr="00012D2A">
              <w:rPr>
                <w:rFonts w:cs="Arial"/>
                <w:sz w:val="20"/>
                <w:szCs w:val="20"/>
                <w:lang w:eastAsia="en-AU"/>
              </w:rPr>
              <w:t>14</w:t>
            </w:r>
            <w:r w:rsidR="009E3550" w:rsidRPr="00012D2A">
              <w:rPr>
                <w:rFonts w:cs="Arial"/>
                <w:sz w:val="20"/>
                <w:szCs w:val="20"/>
                <w:lang w:eastAsia="en-AU"/>
              </w:rPr>
              <w:t>∙</w:t>
            </w:r>
            <w:r w:rsidR="008C718F" w:rsidRPr="00012D2A">
              <w:rPr>
                <w:rFonts w:cs="Arial"/>
                <w:sz w:val="20"/>
                <w:szCs w:val="20"/>
                <w:lang w:eastAsia="en-AU"/>
              </w:rPr>
              <w:t>6)</w:t>
            </w:r>
          </w:p>
        </w:tc>
        <w:tc>
          <w:tcPr>
            <w:tcW w:w="3346" w:type="dxa"/>
            <w:noWrap/>
            <w:vAlign w:val="center"/>
            <w:hideMark/>
          </w:tcPr>
          <w:p w14:paraId="5C2032F6" w14:textId="101928D9" w:rsidR="008C718F" w:rsidRPr="00026347" w:rsidRDefault="00406FCB" w:rsidP="00012D2A">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3 (-4</w:t>
            </w:r>
            <w:r w:rsidR="009E3550">
              <w:rPr>
                <w:rFonts w:cs="Arial"/>
                <w:sz w:val="20"/>
                <w:szCs w:val="20"/>
              </w:rPr>
              <w:t>∙</w:t>
            </w:r>
            <w:r w:rsidR="008C718F" w:rsidRPr="00026347">
              <w:rPr>
                <w:rFonts w:cs="Arial"/>
                <w:sz w:val="20"/>
                <w:szCs w:val="20"/>
              </w:rPr>
              <w:t>0</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5</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12F2646C" w14:textId="77777777" w:rsidTr="00C663DF">
        <w:trPr>
          <w:trHeight w:val="42"/>
        </w:trPr>
        <w:tc>
          <w:tcPr>
            <w:tcW w:w="14998" w:type="dxa"/>
            <w:gridSpan w:val="4"/>
            <w:shd w:val="clear" w:color="auto" w:fill="00727D" w:themeFill="accent6"/>
            <w:vAlign w:val="center"/>
            <w:hideMark/>
          </w:tcPr>
          <w:p w14:paraId="2C4FF839" w14:textId="6EFB4A08" w:rsidR="008C718F" w:rsidRPr="00012D2A" w:rsidRDefault="00552BD1" w:rsidP="00026347">
            <w:pPr>
              <w:spacing w:before="60" w:after="60" w:line="240" w:lineRule="auto"/>
              <w:rPr>
                <w:rFonts w:cs="Arial"/>
                <w:color w:val="FFFFFF" w:themeColor="background1"/>
                <w:sz w:val="20"/>
                <w:szCs w:val="20"/>
                <w:lang w:eastAsia="en-AU"/>
              </w:rPr>
            </w:pPr>
            <w:r w:rsidRPr="00012D2A">
              <w:rPr>
                <w:rFonts w:cs="Arial"/>
                <w:b/>
                <w:color w:val="FFFFFF" w:themeColor="background1"/>
                <w:sz w:val="20"/>
                <w:szCs w:val="20"/>
                <w:lang w:eastAsia="en-AU"/>
              </w:rPr>
              <w:t xml:space="preserve">Iron studies (66596) and Vitamin D (66833) </w:t>
            </w:r>
          </w:p>
        </w:tc>
      </w:tr>
      <w:tr w:rsidR="00552BD1" w:rsidRPr="000B52DB" w14:paraId="67B4C714" w14:textId="77777777" w:rsidTr="00F240D7">
        <w:trPr>
          <w:trHeight w:val="288"/>
        </w:trPr>
        <w:tc>
          <w:tcPr>
            <w:tcW w:w="4962" w:type="dxa"/>
            <w:vAlign w:val="center"/>
          </w:tcPr>
          <w:p w14:paraId="7EBA9C3E" w14:textId="16FFCC6C" w:rsidR="00552BD1" w:rsidRPr="00012D2A" w:rsidRDefault="00552BD1" w:rsidP="00012D2A">
            <w:pPr>
              <w:spacing w:before="60" w:after="60" w:line="240" w:lineRule="auto"/>
              <w:rPr>
                <w:rFonts w:cs="Arial"/>
                <w:color w:val="333333"/>
                <w:sz w:val="20"/>
                <w:szCs w:val="20"/>
                <w:lang w:eastAsia="en-AU"/>
              </w:rPr>
            </w:pPr>
            <w:r w:rsidRPr="00012D2A">
              <w:rPr>
                <w:rFonts w:cs="Arial"/>
                <w:color w:val="333333"/>
                <w:sz w:val="20"/>
                <w:szCs w:val="20"/>
                <w:lang w:eastAsia="en-AU"/>
              </w:rPr>
              <w:t>N</w:t>
            </w:r>
          </w:p>
        </w:tc>
        <w:tc>
          <w:tcPr>
            <w:tcW w:w="3345" w:type="dxa"/>
            <w:noWrap/>
            <w:vAlign w:val="center"/>
          </w:tcPr>
          <w:p w14:paraId="580904BC" w14:textId="510CCF09" w:rsidR="00552BD1" w:rsidRPr="00026347" w:rsidRDefault="00552BD1" w:rsidP="00012D2A">
            <w:pPr>
              <w:spacing w:before="60" w:after="60" w:line="240" w:lineRule="auto"/>
              <w:rPr>
                <w:rFonts w:cs="Arial"/>
                <w:sz w:val="20"/>
                <w:szCs w:val="20"/>
                <w:lang w:eastAsia="en-AU"/>
              </w:rPr>
            </w:pPr>
            <w:r w:rsidRPr="00026347">
              <w:rPr>
                <w:rFonts w:cs="Arial"/>
                <w:sz w:val="20"/>
                <w:szCs w:val="20"/>
                <w:lang w:eastAsia="en-AU"/>
              </w:rPr>
              <w:t>1,477</w:t>
            </w:r>
          </w:p>
        </w:tc>
        <w:tc>
          <w:tcPr>
            <w:tcW w:w="3345" w:type="dxa"/>
            <w:noWrap/>
            <w:vAlign w:val="center"/>
          </w:tcPr>
          <w:p w14:paraId="6D079735" w14:textId="38D66EB1" w:rsidR="00552BD1" w:rsidRPr="00026347" w:rsidRDefault="00552BD1" w:rsidP="00012D2A">
            <w:pPr>
              <w:spacing w:before="60" w:after="60" w:line="240" w:lineRule="auto"/>
              <w:rPr>
                <w:rFonts w:cs="Arial"/>
                <w:sz w:val="20"/>
                <w:szCs w:val="20"/>
                <w:lang w:eastAsia="en-AU"/>
              </w:rPr>
            </w:pPr>
            <w:r w:rsidRPr="00026347">
              <w:rPr>
                <w:rFonts w:cs="Arial"/>
                <w:sz w:val="20"/>
                <w:szCs w:val="20"/>
                <w:lang w:eastAsia="en-AU"/>
              </w:rPr>
              <w:t>164</w:t>
            </w:r>
          </w:p>
        </w:tc>
        <w:tc>
          <w:tcPr>
            <w:tcW w:w="3346" w:type="dxa"/>
            <w:vAlign w:val="center"/>
          </w:tcPr>
          <w:p w14:paraId="5740B035" w14:textId="446F7748" w:rsidR="00552BD1" w:rsidRPr="00012D2A" w:rsidRDefault="00C557EC" w:rsidP="00012D2A">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0C1E54A2" w14:textId="77777777" w:rsidTr="00F240D7">
        <w:trPr>
          <w:trHeight w:val="288"/>
        </w:trPr>
        <w:tc>
          <w:tcPr>
            <w:tcW w:w="4962" w:type="dxa"/>
            <w:vAlign w:val="center"/>
            <w:hideMark/>
          </w:tcPr>
          <w:p w14:paraId="7803422C" w14:textId="77777777" w:rsidR="008C718F" w:rsidRPr="00012D2A" w:rsidRDefault="008C718F" w:rsidP="00012D2A">
            <w:pPr>
              <w:spacing w:before="60" w:after="60" w:line="240" w:lineRule="auto"/>
              <w:rPr>
                <w:rFonts w:cs="Arial"/>
                <w:color w:val="333333"/>
                <w:sz w:val="20"/>
                <w:szCs w:val="20"/>
                <w:lang w:eastAsia="en-AU"/>
              </w:rPr>
            </w:pPr>
            <w:r w:rsidRPr="00012D2A">
              <w:rPr>
                <w:rFonts w:cs="Arial"/>
                <w:color w:val="333333"/>
                <w:sz w:val="20"/>
                <w:szCs w:val="20"/>
                <w:lang w:eastAsia="en-AU"/>
              </w:rPr>
              <w:t>Baseline</w:t>
            </w:r>
          </w:p>
        </w:tc>
        <w:tc>
          <w:tcPr>
            <w:tcW w:w="3345" w:type="dxa"/>
            <w:noWrap/>
            <w:vAlign w:val="center"/>
            <w:hideMark/>
          </w:tcPr>
          <w:p w14:paraId="300E8201" w14:textId="559A7D43" w:rsidR="008C718F" w:rsidRPr="00026347" w:rsidRDefault="008C718F" w:rsidP="00012D2A">
            <w:pPr>
              <w:spacing w:before="60" w:after="60" w:line="240" w:lineRule="auto"/>
              <w:ind w:left="314"/>
              <w:rPr>
                <w:rFonts w:cs="Arial"/>
                <w:sz w:val="20"/>
                <w:szCs w:val="20"/>
                <w:lang w:eastAsia="en-AU"/>
              </w:rPr>
            </w:pPr>
            <w:r w:rsidRPr="00026347">
              <w:rPr>
                <w:rFonts w:cs="Arial"/>
                <w:sz w:val="20"/>
                <w:szCs w:val="20"/>
                <w:lang w:eastAsia="en-AU"/>
              </w:rPr>
              <w:t>11</w:t>
            </w:r>
            <w:r w:rsidR="009E3550">
              <w:rPr>
                <w:rFonts w:cs="Arial"/>
                <w:sz w:val="20"/>
                <w:szCs w:val="20"/>
                <w:lang w:eastAsia="en-AU"/>
              </w:rPr>
              <w:t>∙</w:t>
            </w:r>
            <w:r w:rsidRPr="00026347">
              <w:rPr>
                <w:rFonts w:cs="Arial"/>
                <w:sz w:val="20"/>
                <w:szCs w:val="20"/>
                <w:lang w:eastAsia="en-AU"/>
              </w:rPr>
              <w:t>7 (8</w:t>
            </w:r>
            <w:r w:rsidR="009E3550">
              <w:rPr>
                <w:rFonts w:cs="Arial"/>
                <w:sz w:val="20"/>
                <w:szCs w:val="20"/>
                <w:lang w:eastAsia="en-AU"/>
              </w:rPr>
              <w:t>∙</w:t>
            </w:r>
            <w:r w:rsidRPr="00026347">
              <w:rPr>
                <w:rFonts w:cs="Arial"/>
                <w:sz w:val="20"/>
                <w:szCs w:val="20"/>
                <w:lang w:eastAsia="en-AU"/>
              </w:rPr>
              <w:t>1</w:t>
            </w:r>
            <w:r w:rsidR="00F84A7B">
              <w:rPr>
                <w:rFonts w:cs="Arial"/>
                <w:sz w:val="20"/>
                <w:szCs w:val="20"/>
                <w:lang w:eastAsia="en-AU"/>
              </w:rPr>
              <w:t xml:space="preserve"> to </w:t>
            </w:r>
            <w:r w:rsidRPr="00026347">
              <w:rPr>
                <w:rFonts w:cs="Arial"/>
                <w:sz w:val="20"/>
                <w:szCs w:val="20"/>
                <w:lang w:eastAsia="en-AU"/>
              </w:rPr>
              <w:t>16</w:t>
            </w:r>
            <w:r w:rsidR="009E3550">
              <w:rPr>
                <w:rFonts w:cs="Arial"/>
                <w:sz w:val="20"/>
                <w:szCs w:val="20"/>
                <w:lang w:eastAsia="en-AU"/>
              </w:rPr>
              <w:t>∙</w:t>
            </w:r>
            <w:r w:rsidRPr="00026347">
              <w:rPr>
                <w:rFonts w:cs="Arial"/>
                <w:sz w:val="20"/>
                <w:szCs w:val="20"/>
                <w:lang w:eastAsia="en-AU"/>
              </w:rPr>
              <w:t>8)</w:t>
            </w:r>
          </w:p>
        </w:tc>
        <w:tc>
          <w:tcPr>
            <w:tcW w:w="3345" w:type="dxa"/>
            <w:noWrap/>
            <w:vAlign w:val="center"/>
            <w:hideMark/>
          </w:tcPr>
          <w:p w14:paraId="379E291F" w14:textId="70670B83" w:rsidR="008C718F" w:rsidRPr="00026347" w:rsidRDefault="008C718F" w:rsidP="00012D2A">
            <w:pPr>
              <w:spacing w:before="60" w:after="60" w:line="240" w:lineRule="auto"/>
              <w:ind w:left="314"/>
              <w:rPr>
                <w:rFonts w:cs="Arial"/>
                <w:sz w:val="20"/>
                <w:szCs w:val="20"/>
                <w:lang w:eastAsia="en-AU"/>
              </w:rPr>
            </w:pPr>
            <w:r w:rsidRPr="00026347">
              <w:rPr>
                <w:rFonts w:cs="Arial"/>
                <w:sz w:val="20"/>
                <w:szCs w:val="20"/>
                <w:lang w:eastAsia="en-AU"/>
              </w:rPr>
              <w:t>10</w:t>
            </w:r>
            <w:r w:rsidR="009E3550">
              <w:rPr>
                <w:rFonts w:cs="Arial"/>
                <w:sz w:val="20"/>
                <w:szCs w:val="20"/>
                <w:lang w:eastAsia="en-AU"/>
              </w:rPr>
              <w:t>∙</w:t>
            </w:r>
            <w:r w:rsidRPr="00026347">
              <w:rPr>
                <w:rFonts w:cs="Arial"/>
                <w:sz w:val="20"/>
                <w:szCs w:val="20"/>
                <w:lang w:eastAsia="en-AU"/>
              </w:rPr>
              <w:t>8 (8</w:t>
            </w:r>
            <w:r w:rsidR="009E3550">
              <w:rPr>
                <w:rFonts w:cs="Arial"/>
                <w:sz w:val="20"/>
                <w:szCs w:val="20"/>
                <w:lang w:eastAsia="en-AU"/>
              </w:rPr>
              <w:t>∙</w:t>
            </w:r>
            <w:r w:rsidRPr="00026347">
              <w:rPr>
                <w:rFonts w:cs="Arial"/>
                <w:sz w:val="20"/>
                <w:szCs w:val="20"/>
                <w:lang w:eastAsia="en-AU"/>
              </w:rPr>
              <w:t>4</w:t>
            </w:r>
            <w:r w:rsidR="00C557EC">
              <w:rPr>
                <w:rFonts w:cs="Arial"/>
                <w:sz w:val="20"/>
                <w:szCs w:val="20"/>
                <w:lang w:eastAsia="en-AU"/>
              </w:rPr>
              <w:t xml:space="preserve"> to </w:t>
            </w:r>
            <w:r w:rsidRPr="00026347">
              <w:rPr>
                <w:rFonts w:cs="Arial"/>
                <w:sz w:val="20"/>
                <w:szCs w:val="20"/>
                <w:lang w:eastAsia="en-AU"/>
              </w:rPr>
              <w:t>14</w:t>
            </w:r>
            <w:r w:rsidR="009E3550">
              <w:rPr>
                <w:rFonts w:cs="Arial"/>
                <w:sz w:val="20"/>
                <w:szCs w:val="20"/>
                <w:lang w:eastAsia="en-AU"/>
              </w:rPr>
              <w:t>∙</w:t>
            </w:r>
            <w:r w:rsidRPr="00026347">
              <w:rPr>
                <w:rFonts w:cs="Arial"/>
                <w:sz w:val="20"/>
                <w:szCs w:val="20"/>
                <w:lang w:eastAsia="en-AU"/>
              </w:rPr>
              <w:t>7)</w:t>
            </w:r>
          </w:p>
        </w:tc>
        <w:tc>
          <w:tcPr>
            <w:tcW w:w="3346" w:type="dxa"/>
            <w:vAlign w:val="center"/>
            <w:hideMark/>
          </w:tcPr>
          <w:p w14:paraId="499C4C0C" w14:textId="3C31A417" w:rsidR="008C718F" w:rsidRPr="008627F9" w:rsidRDefault="00C557EC" w:rsidP="008627F9">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555D197D" w14:textId="77777777" w:rsidTr="00F240D7">
        <w:trPr>
          <w:trHeight w:val="288"/>
        </w:trPr>
        <w:tc>
          <w:tcPr>
            <w:tcW w:w="4962" w:type="dxa"/>
            <w:vAlign w:val="center"/>
            <w:hideMark/>
          </w:tcPr>
          <w:p w14:paraId="02A19064" w14:textId="3AFA3B34" w:rsidR="008C718F" w:rsidRPr="008627F9" w:rsidRDefault="008C718F" w:rsidP="008627F9">
            <w:pPr>
              <w:spacing w:before="60" w:after="60" w:line="240" w:lineRule="auto"/>
              <w:rPr>
                <w:rFonts w:cs="Arial"/>
                <w:color w:val="333333"/>
                <w:sz w:val="20"/>
                <w:szCs w:val="20"/>
                <w:lang w:eastAsia="en-AU"/>
              </w:rPr>
            </w:pPr>
            <w:r w:rsidRPr="008627F9">
              <w:rPr>
                <w:rFonts w:cs="Arial"/>
                <w:color w:val="333333"/>
                <w:sz w:val="20"/>
                <w:szCs w:val="20"/>
                <w:lang w:eastAsia="en-AU"/>
              </w:rPr>
              <w:t>0-6 months</w:t>
            </w:r>
          </w:p>
        </w:tc>
        <w:tc>
          <w:tcPr>
            <w:tcW w:w="3345" w:type="dxa"/>
            <w:noWrap/>
            <w:vAlign w:val="center"/>
            <w:hideMark/>
          </w:tcPr>
          <w:p w14:paraId="0B2CEF06" w14:textId="6A5B95DD" w:rsidR="008C718F" w:rsidRPr="00026347" w:rsidRDefault="00C85E77" w:rsidP="008627F9">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1 (4</w:t>
            </w:r>
            <w:r w:rsidR="009E3550">
              <w:rPr>
                <w:rFonts w:cs="Arial"/>
                <w:sz w:val="20"/>
                <w:szCs w:val="20"/>
                <w:lang w:eastAsia="en-AU"/>
              </w:rPr>
              <w:t>∙</w:t>
            </w:r>
            <w:r w:rsidR="008C718F" w:rsidRPr="00026347">
              <w:rPr>
                <w:rFonts w:cs="Arial"/>
                <w:sz w:val="20"/>
                <w:szCs w:val="20"/>
                <w:lang w:eastAsia="en-AU"/>
              </w:rPr>
              <w:t xml:space="preserve">4 </w:t>
            </w:r>
            <w:r w:rsidR="00F84A7B">
              <w:rPr>
                <w:rFonts w:cs="Arial"/>
                <w:sz w:val="20"/>
                <w:szCs w:val="20"/>
                <w:lang w:eastAsia="en-AU"/>
              </w:rPr>
              <w:t xml:space="preserve">to </w:t>
            </w:r>
            <w:r w:rsidR="008C718F" w:rsidRPr="00026347">
              <w:rPr>
                <w:rFonts w:cs="Arial"/>
                <w:sz w:val="20"/>
                <w:szCs w:val="20"/>
                <w:lang w:eastAsia="en-AU"/>
              </w:rPr>
              <w:t>13</w:t>
            </w:r>
            <w:r w:rsidR="009E3550">
              <w:rPr>
                <w:rFonts w:cs="Arial"/>
                <w:sz w:val="20"/>
                <w:szCs w:val="20"/>
                <w:lang w:eastAsia="en-AU"/>
              </w:rPr>
              <w:t>∙</w:t>
            </w:r>
            <w:r w:rsidR="008C718F" w:rsidRPr="00026347">
              <w:rPr>
                <w:rFonts w:cs="Arial"/>
                <w:sz w:val="20"/>
                <w:szCs w:val="20"/>
                <w:lang w:eastAsia="en-AU"/>
              </w:rPr>
              <w:t>5)</w:t>
            </w:r>
          </w:p>
        </w:tc>
        <w:tc>
          <w:tcPr>
            <w:tcW w:w="3345" w:type="dxa"/>
            <w:noWrap/>
            <w:vAlign w:val="center"/>
            <w:hideMark/>
          </w:tcPr>
          <w:p w14:paraId="55DA707A" w14:textId="1F86581F" w:rsidR="008C718F" w:rsidRPr="00026347" w:rsidRDefault="008C718F" w:rsidP="008627F9">
            <w:pPr>
              <w:spacing w:before="60" w:after="60" w:line="240" w:lineRule="auto"/>
              <w:ind w:left="314"/>
              <w:rPr>
                <w:rFonts w:cs="Arial"/>
                <w:sz w:val="20"/>
                <w:szCs w:val="20"/>
                <w:lang w:eastAsia="en-AU"/>
              </w:rPr>
            </w:pPr>
            <w:r w:rsidRPr="00026347">
              <w:rPr>
                <w:rFonts w:cs="Arial"/>
                <w:sz w:val="20"/>
                <w:szCs w:val="20"/>
                <w:lang w:eastAsia="en-AU"/>
              </w:rPr>
              <w:t>10</w:t>
            </w:r>
            <w:r w:rsidR="009E3550">
              <w:rPr>
                <w:rFonts w:cs="Arial"/>
                <w:sz w:val="20"/>
                <w:szCs w:val="20"/>
                <w:lang w:eastAsia="en-AU"/>
              </w:rPr>
              <w:t>∙</w:t>
            </w:r>
            <w:r w:rsidRPr="00026347">
              <w:rPr>
                <w:rFonts w:cs="Arial"/>
                <w:sz w:val="20"/>
                <w:szCs w:val="20"/>
                <w:lang w:eastAsia="en-AU"/>
              </w:rPr>
              <w:t>6 (7</w:t>
            </w:r>
            <w:r w:rsidR="009E3550">
              <w:rPr>
                <w:rFonts w:cs="Arial"/>
                <w:sz w:val="20"/>
                <w:szCs w:val="20"/>
                <w:lang w:eastAsia="en-AU"/>
              </w:rPr>
              <w:t>∙</w:t>
            </w:r>
            <w:r w:rsidRPr="00026347">
              <w:rPr>
                <w:rFonts w:cs="Arial"/>
                <w:sz w:val="20"/>
                <w:szCs w:val="20"/>
                <w:lang w:eastAsia="en-AU"/>
              </w:rPr>
              <w:t xml:space="preserve">2 </w:t>
            </w:r>
            <w:r w:rsidR="00F84A7B">
              <w:rPr>
                <w:rFonts w:cs="Arial"/>
                <w:sz w:val="20"/>
                <w:szCs w:val="20"/>
                <w:lang w:eastAsia="en-AU"/>
              </w:rPr>
              <w:t xml:space="preserve">to </w:t>
            </w:r>
            <w:r w:rsidRPr="00026347">
              <w:rPr>
                <w:rFonts w:cs="Arial"/>
                <w:sz w:val="20"/>
                <w:szCs w:val="20"/>
                <w:lang w:eastAsia="en-AU"/>
              </w:rPr>
              <w:t>15</w:t>
            </w:r>
            <w:r w:rsidR="009E3550">
              <w:rPr>
                <w:rFonts w:cs="Arial"/>
                <w:sz w:val="20"/>
                <w:szCs w:val="20"/>
                <w:lang w:eastAsia="en-AU"/>
              </w:rPr>
              <w:t>∙</w:t>
            </w:r>
            <w:r w:rsidRPr="00026347">
              <w:rPr>
                <w:rFonts w:cs="Arial"/>
                <w:sz w:val="20"/>
                <w:szCs w:val="20"/>
                <w:lang w:eastAsia="en-AU"/>
              </w:rPr>
              <w:t>4)</w:t>
            </w:r>
          </w:p>
        </w:tc>
        <w:tc>
          <w:tcPr>
            <w:tcW w:w="3346" w:type="dxa"/>
            <w:noWrap/>
            <w:vAlign w:val="center"/>
            <w:hideMark/>
          </w:tcPr>
          <w:p w14:paraId="3819EB1A" w14:textId="47719CED" w:rsidR="008C718F" w:rsidRPr="00026347" w:rsidRDefault="00582BA8" w:rsidP="008627F9">
            <w:pPr>
              <w:spacing w:before="60" w:after="60" w:line="240" w:lineRule="auto"/>
              <w:rPr>
                <w:rFonts w:cs="Arial"/>
                <w:sz w:val="20"/>
                <w:szCs w:val="20"/>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0 (-3</w:t>
            </w:r>
            <w:r w:rsidR="009E3550">
              <w:rPr>
                <w:rFonts w:cs="Arial"/>
                <w:sz w:val="20"/>
                <w:szCs w:val="20"/>
              </w:rPr>
              <w:t>∙</w:t>
            </w:r>
            <w:r w:rsidR="008C718F" w:rsidRPr="00026347">
              <w:rPr>
                <w:rFonts w:cs="Arial"/>
                <w:sz w:val="20"/>
                <w:szCs w:val="20"/>
              </w:rPr>
              <w:t>7</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2</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3A224A77" w14:textId="77777777" w:rsidTr="00F240D7">
        <w:trPr>
          <w:trHeight w:val="288"/>
        </w:trPr>
        <w:tc>
          <w:tcPr>
            <w:tcW w:w="4962" w:type="dxa"/>
            <w:noWrap/>
            <w:vAlign w:val="center"/>
            <w:hideMark/>
          </w:tcPr>
          <w:p w14:paraId="6FA7B077" w14:textId="6C9E049D" w:rsidR="008C718F" w:rsidRPr="00D83F15" w:rsidRDefault="000213A4" w:rsidP="00D83F15">
            <w:pPr>
              <w:spacing w:before="60" w:after="60" w:line="240" w:lineRule="auto"/>
              <w:rPr>
                <w:rFonts w:cs="Arial"/>
                <w:color w:val="333333"/>
                <w:sz w:val="20"/>
                <w:szCs w:val="20"/>
                <w:lang w:eastAsia="en-AU"/>
              </w:rPr>
            </w:pPr>
            <w:r w:rsidRPr="00D83F15">
              <w:rPr>
                <w:rFonts w:cs="Arial"/>
                <w:color w:val="333333"/>
                <w:sz w:val="20"/>
                <w:szCs w:val="20"/>
                <w:lang w:eastAsia="en-AU"/>
              </w:rPr>
              <w:t>&gt;6 months to 12 months</w:t>
            </w:r>
          </w:p>
        </w:tc>
        <w:tc>
          <w:tcPr>
            <w:tcW w:w="3345" w:type="dxa"/>
            <w:noWrap/>
            <w:vAlign w:val="center"/>
            <w:hideMark/>
          </w:tcPr>
          <w:p w14:paraId="0F29C031" w14:textId="3104AA54" w:rsidR="008C718F" w:rsidRPr="00026347" w:rsidRDefault="00C85E77" w:rsidP="00D83F15">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2 (4</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14</w:t>
            </w:r>
            <w:r w:rsidR="009E3550">
              <w:rPr>
                <w:rFonts w:cs="Arial"/>
                <w:sz w:val="20"/>
                <w:szCs w:val="20"/>
                <w:lang w:eastAsia="en-AU"/>
              </w:rPr>
              <w:t>∙</w:t>
            </w:r>
            <w:r w:rsidR="008C718F" w:rsidRPr="00026347">
              <w:rPr>
                <w:rFonts w:cs="Arial"/>
                <w:sz w:val="20"/>
                <w:szCs w:val="20"/>
                <w:lang w:eastAsia="en-AU"/>
              </w:rPr>
              <w:t>7)</w:t>
            </w:r>
          </w:p>
        </w:tc>
        <w:tc>
          <w:tcPr>
            <w:tcW w:w="3345" w:type="dxa"/>
            <w:noWrap/>
            <w:vAlign w:val="center"/>
            <w:hideMark/>
          </w:tcPr>
          <w:p w14:paraId="4FBECE20" w14:textId="56DED926" w:rsidR="008C718F" w:rsidRPr="00026347" w:rsidRDefault="008C718F" w:rsidP="00D83F15">
            <w:pPr>
              <w:spacing w:before="60" w:after="60" w:line="240" w:lineRule="auto"/>
              <w:ind w:left="314"/>
              <w:rPr>
                <w:rFonts w:cs="Arial"/>
                <w:sz w:val="20"/>
                <w:szCs w:val="20"/>
                <w:lang w:eastAsia="en-AU"/>
              </w:rPr>
            </w:pPr>
            <w:r w:rsidRPr="00026347">
              <w:rPr>
                <w:rFonts w:cs="Arial"/>
                <w:sz w:val="20"/>
                <w:szCs w:val="20"/>
                <w:lang w:eastAsia="en-AU"/>
              </w:rPr>
              <w:t>10</w:t>
            </w:r>
            <w:r w:rsidR="009E3550">
              <w:rPr>
                <w:rFonts w:cs="Arial"/>
                <w:sz w:val="20"/>
                <w:szCs w:val="20"/>
                <w:lang w:eastAsia="en-AU"/>
              </w:rPr>
              <w:t>∙</w:t>
            </w:r>
            <w:r w:rsidRPr="00026347">
              <w:rPr>
                <w:rFonts w:cs="Arial"/>
                <w:sz w:val="20"/>
                <w:szCs w:val="20"/>
                <w:lang w:eastAsia="en-AU"/>
              </w:rPr>
              <w:t>9 (7</w:t>
            </w:r>
            <w:r w:rsidR="009E3550">
              <w:rPr>
                <w:rFonts w:cs="Arial"/>
                <w:sz w:val="20"/>
                <w:szCs w:val="20"/>
                <w:lang w:eastAsia="en-AU"/>
              </w:rPr>
              <w:t>∙</w:t>
            </w:r>
            <w:r w:rsidRPr="00026347">
              <w:rPr>
                <w:rFonts w:cs="Arial"/>
                <w:sz w:val="20"/>
                <w:szCs w:val="20"/>
                <w:lang w:eastAsia="en-AU"/>
              </w:rPr>
              <w:t xml:space="preserve">2 </w:t>
            </w:r>
            <w:r w:rsidR="00F84A7B">
              <w:rPr>
                <w:rFonts w:cs="Arial"/>
                <w:sz w:val="20"/>
                <w:szCs w:val="20"/>
                <w:lang w:eastAsia="en-AU"/>
              </w:rPr>
              <w:t xml:space="preserve">to </w:t>
            </w:r>
            <w:r w:rsidRPr="00026347">
              <w:rPr>
                <w:rFonts w:cs="Arial"/>
                <w:sz w:val="20"/>
                <w:szCs w:val="20"/>
                <w:lang w:eastAsia="en-AU"/>
              </w:rPr>
              <w:t>16</w:t>
            </w:r>
            <w:r w:rsidR="009E3550">
              <w:rPr>
                <w:rFonts w:cs="Arial"/>
                <w:sz w:val="20"/>
                <w:szCs w:val="20"/>
                <w:lang w:eastAsia="en-AU"/>
              </w:rPr>
              <w:t>∙</w:t>
            </w:r>
            <w:r w:rsidRPr="00026347">
              <w:rPr>
                <w:rFonts w:cs="Arial"/>
                <w:sz w:val="20"/>
                <w:szCs w:val="20"/>
                <w:lang w:eastAsia="en-AU"/>
              </w:rPr>
              <w:t>1)</w:t>
            </w:r>
          </w:p>
        </w:tc>
        <w:tc>
          <w:tcPr>
            <w:tcW w:w="3346" w:type="dxa"/>
            <w:noWrap/>
            <w:vAlign w:val="center"/>
            <w:hideMark/>
          </w:tcPr>
          <w:p w14:paraId="65F66F8C" w14:textId="1BB12B4D" w:rsidR="008C718F" w:rsidRPr="00026347" w:rsidRDefault="00582BA8" w:rsidP="00D83F15">
            <w:pPr>
              <w:spacing w:before="60" w:after="60" w:line="240" w:lineRule="auto"/>
              <w:rPr>
                <w:rFonts w:cs="Arial"/>
                <w:sz w:val="20"/>
                <w:szCs w:val="20"/>
              </w:rPr>
            </w:pPr>
            <w:r>
              <w:rPr>
                <w:rFonts w:cs="Arial"/>
                <w:sz w:val="20"/>
                <w:szCs w:val="20"/>
              </w:rPr>
              <w:t xml:space="preserve">  </w:t>
            </w:r>
            <w:r w:rsidR="008C718F" w:rsidRPr="00026347">
              <w:rPr>
                <w:rFonts w:cs="Arial"/>
                <w:sz w:val="20"/>
                <w:szCs w:val="20"/>
              </w:rPr>
              <w:t>-2</w:t>
            </w:r>
            <w:r w:rsidR="009E3550">
              <w:rPr>
                <w:rFonts w:cs="Arial"/>
                <w:sz w:val="20"/>
                <w:szCs w:val="20"/>
              </w:rPr>
              <w:t>∙</w:t>
            </w:r>
            <w:r w:rsidR="008C718F" w:rsidRPr="00026347">
              <w:rPr>
                <w:rFonts w:cs="Arial"/>
                <w:sz w:val="20"/>
                <w:szCs w:val="20"/>
              </w:rPr>
              <w:t>3 (-3</w:t>
            </w:r>
            <w:r w:rsidR="009E3550">
              <w:rPr>
                <w:rFonts w:cs="Arial"/>
                <w:sz w:val="20"/>
                <w:szCs w:val="20"/>
              </w:rPr>
              <w:t>∙</w:t>
            </w:r>
            <w:r w:rsidR="008C718F" w:rsidRPr="00026347">
              <w:rPr>
                <w:rFonts w:cs="Arial"/>
                <w:sz w:val="20"/>
                <w:szCs w:val="20"/>
              </w:rPr>
              <w:t>0</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6</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6C256E4E" w14:textId="77777777" w:rsidTr="00F240D7">
        <w:trPr>
          <w:trHeight w:val="288"/>
        </w:trPr>
        <w:tc>
          <w:tcPr>
            <w:tcW w:w="4962" w:type="dxa"/>
            <w:vAlign w:val="center"/>
            <w:hideMark/>
          </w:tcPr>
          <w:p w14:paraId="508F93B1" w14:textId="77777777" w:rsidR="008C718F" w:rsidRPr="00D83F15" w:rsidRDefault="008C718F" w:rsidP="00D83F15">
            <w:pPr>
              <w:spacing w:before="60" w:after="60" w:line="240" w:lineRule="auto"/>
              <w:rPr>
                <w:rFonts w:cs="Arial"/>
                <w:color w:val="333333"/>
                <w:sz w:val="20"/>
                <w:szCs w:val="20"/>
                <w:lang w:eastAsia="en-AU"/>
              </w:rPr>
            </w:pPr>
            <w:r w:rsidRPr="00D83F15">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2F21CCB0" w14:textId="12958844" w:rsidR="008C718F" w:rsidRPr="00D83F15" w:rsidRDefault="00C85E77" w:rsidP="00D83F15">
            <w:pPr>
              <w:spacing w:before="60" w:after="60" w:line="240" w:lineRule="auto"/>
              <w:ind w:left="314"/>
              <w:rPr>
                <w:rFonts w:cs="Arial"/>
                <w:sz w:val="20"/>
                <w:szCs w:val="20"/>
                <w:lang w:eastAsia="en-AU"/>
              </w:rPr>
            </w:pPr>
            <w:r>
              <w:rPr>
                <w:rFonts w:cs="Arial"/>
                <w:sz w:val="20"/>
                <w:szCs w:val="20"/>
                <w:lang w:eastAsia="en-AU"/>
              </w:rPr>
              <w:t xml:space="preserve">  </w:t>
            </w:r>
            <w:r w:rsidR="008C718F" w:rsidRPr="00D83F15">
              <w:rPr>
                <w:rFonts w:cs="Arial"/>
                <w:sz w:val="20"/>
                <w:szCs w:val="20"/>
                <w:lang w:eastAsia="en-AU"/>
              </w:rPr>
              <w:t>8</w:t>
            </w:r>
            <w:r w:rsidR="009E3550" w:rsidRPr="00D83F15">
              <w:rPr>
                <w:rFonts w:cs="Arial"/>
                <w:sz w:val="20"/>
                <w:szCs w:val="20"/>
                <w:lang w:eastAsia="en-AU"/>
              </w:rPr>
              <w:t>∙</w:t>
            </w:r>
            <w:r w:rsidR="008C718F" w:rsidRPr="00D83F15">
              <w:rPr>
                <w:rFonts w:cs="Arial"/>
                <w:sz w:val="20"/>
                <w:szCs w:val="20"/>
                <w:lang w:eastAsia="en-AU"/>
              </w:rPr>
              <w:t>9 (2</w:t>
            </w:r>
            <w:r w:rsidR="009E3550" w:rsidRPr="00D83F15">
              <w:rPr>
                <w:rFonts w:cs="Arial"/>
                <w:sz w:val="20"/>
                <w:szCs w:val="20"/>
                <w:lang w:eastAsia="en-AU"/>
              </w:rPr>
              <w:t>∙</w:t>
            </w:r>
            <w:r w:rsidR="008C718F" w:rsidRPr="00D83F15">
              <w:rPr>
                <w:rFonts w:cs="Arial"/>
                <w:sz w:val="20"/>
                <w:szCs w:val="20"/>
                <w:lang w:eastAsia="en-AU"/>
              </w:rPr>
              <w:t xml:space="preserve">9 </w:t>
            </w:r>
            <w:r w:rsidR="00F84A7B" w:rsidRPr="00D83F15">
              <w:rPr>
                <w:rFonts w:cs="Arial"/>
                <w:sz w:val="20"/>
                <w:szCs w:val="20"/>
                <w:lang w:eastAsia="en-AU"/>
              </w:rPr>
              <w:t xml:space="preserve">to </w:t>
            </w:r>
            <w:r w:rsidR="008C718F" w:rsidRPr="00D83F15">
              <w:rPr>
                <w:rFonts w:cs="Arial"/>
                <w:sz w:val="20"/>
                <w:szCs w:val="20"/>
                <w:lang w:eastAsia="en-AU"/>
              </w:rPr>
              <w:t>14</w:t>
            </w:r>
            <w:r w:rsidR="009E3550" w:rsidRPr="00D83F15">
              <w:rPr>
                <w:rFonts w:cs="Arial"/>
                <w:sz w:val="20"/>
                <w:szCs w:val="20"/>
                <w:lang w:eastAsia="en-AU"/>
              </w:rPr>
              <w:t>∙</w:t>
            </w:r>
            <w:r w:rsidR="008C718F" w:rsidRPr="00D83F15">
              <w:rPr>
                <w:rFonts w:cs="Arial"/>
                <w:sz w:val="20"/>
                <w:szCs w:val="20"/>
                <w:lang w:eastAsia="en-AU"/>
              </w:rPr>
              <w:t>0)</w:t>
            </w:r>
          </w:p>
        </w:tc>
        <w:tc>
          <w:tcPr>
            <w:tcW w:w="3345" w:type="dxa"/>
            <w:noWrap/>
            <w:vAlign w:val="center"/>
            <w:hideMark/>
          </w:tcPr>
          <w:p w14:paraId="3EB6382E" w14:textId="6AC617EB" w:rsidR="008C718F" w:rsidRPr="00D83F15" w:rsidRDefault="008C718F" w:rsidP="00D83F15">
            <w:pPr>
              <w:spacing w:before="60" w:after="60" w:line="240" w:lineRule="auto"/>
              <w:ind w:left="314"/>
              <w:rPr>
                <w:rFonts w:cs="Arial"/>
                <w:sz w:val="20"/>
                <w:szCs w:val="20"/>
                <w:lang w:eastAsia="en-AU"/>
              </w:rPr>
            </w:pPr>
            <w:r w:rsidRPr="00D83F15">
              <w:rPr>
                <w:rFonts w:cs="Arial"/>
                <w:sz w:val="20"/>
                <w:szCs w:val="20"/>
                <w:lang w:eastAsia="en-AU"/>
              </w:rPr>
              <w:t>10</w:t>
            </w:r>
            <w:r w:rsidR="009E3550" w:rsidRPr="00D83F15">
              <w:rPr>
                <w:rFonts w:cs="Arial"/>
                <w:sz w:val="20"/>
                <w:szCs w:val="20"/>
                <w:lang w:eastAsia="en-AU"/>
              </w:rPr>
              <w:t>∙</w:t>
            </w:r>
            <w:r w:rsidRPr="00D83F15">
              <w:rPr>
                <w:rFonts w:cs="Arial"/>
                <w:sz w:val="20"/>
                <w:szCs w:val="20"/>
                <w:lang w:eastAsia="en-AU"/>
              </w:rPr>
              <w:t>7 (7</w:t>
            </w:r>
            <w:r w:rsidR="009E3550" w:rsidRPr="00D83F15">
              <w:rPr>
                <w:rFonts w:cs="Arial"/>
                <w:sz w:val="20"/>
                <w:szCs w:val="20"/>
                <w:lang w:eastAsia="en-AU"/>
              </w:rPr>
              <w:t>∙</w:t>
            </w:r>
            <w:r w:rsidRPr="00D83F15">
              <w:rPr>
                <w:rFonts w:cs="Arial"/>
                <w:sz w:val="20"/>
                <w:szCs w:val="20"/>
                <w:lang w:eastAsia="en-AU"/>
              </w:rPr>
              <w:t xml:space="preserve">6 </w:t>
            </w:r>
            <w:r w:rsidR="00F84A7B" w:rsidRPr="00D83F15">
              <w:rPr>
                <w:rFonts w:cs="Arial"/>
                <w:sz w:val="20"/>
                <w:szCs w:val="20"/>
                <w:lang w:eastAsia="en-AU"/>
              </w:rPr>
              <w:t xml:space="preserve">to </w:t>
            </w:r>
            <w:r w:rsidRPr="00D83F15">
              <w:rPr>
                <w:rFonts w:cs="Arial"/>
                <w:sz w:val="20"/>
                <w:szCs w:val="20"/>
                <w:lang w:eastAsia="en-AU"/>
              </w:rPr>
              <w:t>15</w:t>
            </w:r>
            <w:r w:rsidR="009E3550" w:rsidRPr="00D83F15">
              <w:rPr>
                <w:rFonts w:cs="Arial"/>
                <w:sz w:val="20"/>
                <w:szCs w:val="20"/>
                <w:lang w:eastAsia="en-AU"/>
              </w:rPr>
              <w:t>∙</w:t>
            </w:r>
            <w:r w:rsidRPr="00D83F15">
              <w:rPr>
                <w:rFonts w:cs="Arial"/>
                <w:sz w:val="20"/>
                <w:szCs w:val="20"/>
                <w:lang w:eastAsia="en-AU"/>
              </w:rPr>
              <w:t>5)</w:t>
            </w:r>
          </w:p>
        </w:tc>
        <w:tc>
          <w:tcPr>
            <w:tcW w:w="3346" w:type="dxa"/>
            <w:noWrap/>
            <w:vAlign w:val="center"/>
            <w:hideMark/>
          </w:tcPr>
          <w:p w14:paraId="6F96180C" w14:textId="2798690B" w:rsidR="008C718F" w:rsidRPr="00026347" w:rsidRDefault="00582BA8" w:rsidP="00675C01">
            <w:pPr>
              <w:spacing w:before="60" w:after="60" w:line="240" w:lineRule="auto"/>
              <w:rPr>
                <w:rFonts w:cs="Arial"/>
                <w:sz w:val="20"/>
                <w:szCs w:val="20"/>
              </w:rPr>
            </w:pPr>
            <w:r>
              <w:rPr>
                <w:rFonts w:cs="Arial"/>
                <w:sz w:val="20"/>
                <w:szCs w:val="20"/>
              </w:rPr>
              <w:t xml:space="preserve">  </w:t>
            </w:r>
            <w:r w:rsidR="008C718F" w:rsidRPr="00026347">
              <w:rPr>
                <w:rFonts w:cs="Arial"/>
                <w:sz w:val="20"/>
                <w:szCs w:val="20"/>
              </w:rPr>
              <w:t>-2</w:t>
            </w:r>
            <w:r w:rsidR="009E3550">
              <w:rPr>
                <w:rFonts w:cs="Arial"/>
                <w:sz w:val="20"/>
                <w:szCs w:val="20"/>
              </w:rPr>
              <w:t>∙</w:t>
            </w:r>
            <w:r w:rsidR="008C718F" w:rsidRPr="00026347">
              <w:rPr>
                <w:rFonts w:cs="Arial"/>
                <w:sz w:val="20"/>
                <w:szCs w:val="20"/>
              </w:rPr>
              <w:t>5 (-3</w:t>
            </w:r>
            <w:r w:rsidR="009E3550">
              <w:rPr>
                <w:rFonts w:cs="Arial"/>
                <w:sz w:val="20"/>
                <w:szCs w:val="20"/>
              </w:rPr>
              <w:t>∙</w:t>
            </w:r>
            <w:r w:rsidR="008C718F" w:rsidRPr="00026347">
              <w:rPr>
                <w:rFonts w:cs="Arial"/>
                <w:sz w:val="20"/>
                <w:szCs w:val="20"/>
              </w:rPr>
              <w:t>3</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7</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582BA8" w14:paraId="2AED42C0" w14:textId="77777777" w:rsidTr="007244D7">
        <w:trPr>
          <w:trHeight w:val="42"/>
        </w:trPr>
        <w:tc>
          <w:tcPr>
            <w:tcW w:w="14998" w:type="dxa"/>
            <w:gridSpan w:val="4"/>
            <w:shd w:val="clear" w:color="auto" w:fill="00727D" w:themeFill="accent6"/>
            <w:vAlign w:val="center"/>
            <w:hideMark/>
          </w:tcPr>
          <w:p w14:paraId="4E338E77" w14:textId="6FD8B265" w:rsidR="008C718F" w:rsidRPr="00675C01" w:rsidRDefault="00582BA8" w:rsidP="00026347">
            <w:pPr>
              <w:spacing w:before="60" w:after="60" w:line="240" w:lineRule="auto"/>
              <w:rPr>
                <w:rFonts w:cs="Arial"/>
                <w:color w:val="FFFFFF" w:themeColor="background1"/>
                <w:sz w:val="20"/>
                <w:szCs w:val="20"/>
                <w:lang w:eastAsia="en-AU"/>
              </w:rPr>
            </w:pPr>
            <w:r w:rsidRPr="00675C01">
              <w:rPr>
                <w:rFonts w:cs="Arial"/>
                <w:b/>
                <w:color w:val="FFFFFF" w:themeColor="background1"/>
                <w:sz w:val="20"/>
                <w:szCs w:val="20"/>
                <w:lang w:eastAsia="en-AU"/>
              </w:rPr>
              <w:t>Iron studies (66596) and Vitamin B12 (66838/66839)</w:t>
            </w:r>
          </w:p>
        </w:tc>
      </w:tr>
      <w:tr w:rsidR="00582BA8" w:rsidRPr="000B52DB" w14:paraId="515C1B3A" w14:textId="77777777" w:rsidTr="00F240D7">
        <w:trPr>
          <w:trHeight w:val="52"/>
        </w:trPr>
        <w:tc>
          <w:tcPr>
            <w:tcW w:w="4962" w:type="dxa"/>
            <w:vAlign w:val="center"/>
          </w:tcPr>
          <w:p w14:paraId="2DA2A2B6" w14:textId="3416FB87" w:rsidR="00582BA8" w:rsidRPr="00675C01" w:rsidRDefault="00582BA8" w:rsidP="00675C01">
            <w:pPr>
              <w:spacing w:before="60" w:after="60" w:line="240" w:lineRule="auto"/>
              <w:rPr>
                <w:rFonts w:cs="Arial"/>
                <w:color w:val="333333"/>
                <w:sz w:val="20"/>
                <w:szCs w:val="20"/>
                <w:lang w:eastAsia="en-AU"/>
              </w:rPr>
            </w:pPr>
            <w:r w:rsidRPr="00675C01">
              <w:rPr>
                <w:rFonts w:cs="Arial"/>
                <w:color w:val="333333"/>
                <w:sz w:val="20"/>
                <w:szCs w:val="20"/>
                <w:lang w:eastAsia="en-AU"/>
              </w:rPr>
              <w:t>N</w:t>
            </w:r>
          </w:p>
        </w:tc>
        <w:tc>
          <w:tcPr>
            <w:tcW w:w="3345" w:type="dxa"/>
            <w:noWrap/>
            <w:vAlign w:val="center"/>
          </w:tcPr>
          <w:p w14:paraId="5348F04A" w14:textId="0C244CC2" w:rsidR="00582BA8" w:rsidRPr="00026347" w:rsidRDefault="00582BA8" w:rsidP="00675C01">
            <w:pPr>
              <w:spacing w:before="60" w:after="60" w:line="240" w:lineRule="auto"/>
              <w:rPr>
                <w:rFonts w:cs="Arial"/>
                <w:sz w:val="20"/>
                <w:szCs w:val="20"/>
                <w:lang w:eastAsia="en-AU"/>
              </w:rPr>
            </w:pPr>
            <w:r w:rsidRPr="00026347">
              <w:rPr>
                <w:rFonts w:cs="Arial"/>
                <w:sz w:val="20"/>
                <w:szCs w:val="20"/>
                <w:lang w:eastAsia="en-AU"/>
              </w:rPr>
              <w:t>1,425</w:t>
            </w:r>
          </w:p>
        </w:tc>
        <w:tc>
          <w:tcPr>
            <w:tcW w:w="3345" w:type="dxa"/>
            <w:noWrap/>
            <w:vAlign w:val="center"/>
          </w:tcPr>
          <w:p w14:paraId="30372E5C" w14:textId="40691016" w:rsidR="00582BA8" w:rsidRPr="00026347" w:rsidRDefault="00582BA8" w:rsidP="00675C01">
            <w:pPr>
              <w:spacing w:before="60" w:after="60" w:line="240" w:lineRule="auto"/>
              <w:rPr>
                <w:rFonts w:cs="Arial"/>
                <w:sz w:val="20"/>
                <w:szCs w:val="20"/>
                <w:lang w:eastAsia="en-AU"/>
              </w:rPr>
            </w:pPr>
            <w:r w:rsidRPr="00026347">
              <w:rPr>
                <w:rFonts w:cs="Arial"/>
                <w:sz w:val="20"/>
                <w:szCs w:val="20"/>
                <w:lang w:eastAsia="en-AU"/>
              </w:rPr>
              <w:t>155</w:t>
            </w:r>
          </w:p>
        </w:tc>
        <w:tc>
          <w:tcPr>
            <w:tcW w:w="3346" w:type="dxa"/>
            <w:vAlign w:val="center"/>
          </w:tcPr>
          <w:p w14:paraId="4FFA5357" w14:textId="1F7FDCA7" w:rsidR="00582BA8" w:rsidRPr="00675C01" w:rsidRDefault="0054291C" w:rsidP="00675C01">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7624D859" w14:textId="77777777" w:rsidTr="00F240D7">
        <w:trPr>
          <w:trHeight w:val="52"/>
        </w:trPr>
        <w:tc>
          <w:tcPr>
            <w:tcW w:w="4962" w:type="dxa"/>
            <w:vAlign w:val="center"/>
            <w:hideMark/>
          </w:tcPr>
          <w:p w14:paraId="6B267938" w14:textId="77777777" w:rsidR="008C718F" w:rsidRPr="00675C01" w:rsidRDefault="008C718F" w:rsidP="00675C01">
            <w:pPr>
              <w:spacing w:before="60" w:after="60" w:line="240" w:lineRule="auto"/>
              <w:rPr>
                <w:rFonts w:cs="Arial"/>
                <w:color w:val="333333"/>
                <w:sz w:val="20"/>
                <w:szCs w:val="20"/>
                <w:lang w:eastAsia="en-AU"/>
              </w:rPr>
            </w:pPr>
            <w:r w:rsidRPr="00675C01">
              <w:rPr>
                <w:rFonts w:cs="Arial"/>
                <w:color w:val="333333"/>
                <w:sz w:val="20"/>
                <w:szCs w:val="20"/>
                <w:lang w:eastAsia="en-AU"/>
              </w:rPr>
              <w:t>Baseline</w:t>
            </w:r>
          </w:p>
        </w:tc>
        <w:tc>
          <w:tcPr>
            <w:tcW w:w="3345" w:type="dxa"/>
            <w:noWrap/>
            <w:vAlign w:val="center"/>
            <w:hideMark/>
          </w:tcPr>
          <w:p w14:paraId="3E053F66" w14:textId="6037E44F" w:rsidR="008C718F" w:rsidRPr="00026347" w:rsidRDefault="008C718F" w:rsidP="00675C01">
            <w:pPr>
              <w:spacing w:before="60" w:after="60" w:line="240" w:lineRule="auto"/>
              <w:ind w:left="314"/>
              <w:rPr>
                <w:rFonts w:cs="Arial"/>
                <w:sz w:val="20"/>
                <w:szCs w:val="20"/>
                <w:lang w:eastAsia="en-AU"/>
              </w:rPr>
            </w:pPr>
            <w:r w:rsidRPr="00026347">
              <w:rPr>
                <w:rFonts w:cs="Arial"/>
                <w:sz w:val="20"/>
                <w:szCs w:val="20"/>
                <w:lang w:eastAsia="en-AU"/>
              </w:rPr>
              <w:t>12</w:t>
            </w:r>
            <w:r w:rsidR="009E3550">
              <w:rPr>
                <w:rFonts w:cs="Arial"/>
                <w:sz w:val="20"/>
                <w:szCs w:val="20"/>
                <w:lang w:eastAsia="en-AU"/>
              </w:rPr>
              <w:t>∙</w:t>
            </w:r>
            <w:r w:rsidRPr="00026347">
              <w:rPr>
                <w:rFonts w:cs="Arial"/>
                <w:sz w:val="20"/>
                <w:szCs w:val="20"/>
                <w:lang w:eastAsia="en-AU"/>
              </w:rPr>
              <w:t>1 (8</w:t>
            </w:r>
            <w:r w:rsidR="009E3550">
              <w:rPr>
                <w:rFonts w:cs="Arial"/>
                <w:sz w:val="20"/>
                <w:szCs w:val="20"/>
                <w:lang w:eastAsia="en-AU"/>
              </w:rPr>
              <w:t>∙</w:t>
            </w:r>
            <w:r w:rsidRPr="00026347">
              <w:rPr>
                <w:rFonts w:cs="Arial"/>
                <w:sz w:val="20"/>
                <w:szCs w:val="20"/>
                <w:lang w:eastAsia="en-AU"/>
              </w:rPr>
              <w:t xml:space="preserve">5 </w:t>
            </w:r>
            <w:r w:rsidR="00F84A7B">
              <w:rPr>
                <w:rFonts w:cs="Arial"/>
                <w:sz w:val="20"/>
                <w:szCs w:val="20"/>
                <w:lang w:eastAsia="en-AU"/>
              </w:rPr>
              <w:t xml:space="preserve">to </w:t>
            </w:r>
            <w:r w:rsidRPr="00026347">
              <w:rPr>
                <w:rFonts w:cs="Arial"/>
                <w:sz w:val="20"/>
                <w:szCs w:val="20"/>
                <w:lang w:eastAsia="en-AU"/>
              </w:rPr>
              <w:t>17</w:t>
            </w:r>
            <w:r w:rsidR="009E3550">
              <w:rPr>
                <w:rFonts w:cs="Arial"/>
                <w:sz w:val="20"/>
                <w:szCs w:val="20"/>
                <w:lang w:eastAsia="en-AU"/>
              </w:rPr>
              <w:t>∙</w:t>
            </w:r>
            <w:r w:rsidRPr="00026347">
              <w:rPr>
                <w:rFonts w:cs="Arial"/>
                <w:sz w:val="20"/>
                <w:szCs w:val="20"/>
                <w:lang w:eastAsia="en-AU"/>
              </w:rPr>
              <w:t>7)</w:t>
            </w:r>
          </w:p>
        </w:tc>
        <w:tc>
          <w:tcPr>
            <w:tcW w:w="3345" w:type="dxa"/>
            <w:noWrap/>
            <w:vAlign w:val="center"/>
            <w:hideMark/>
          </w:tcPr>
          <w:p w14:paraId="6A5DEED0" w14:textId="73A2A4E4" w:rsidR="008C718F" w:rsidRPr="00026347" w:rsidRDefault="008C718F" w:rsidP="00675C01">
            <w:pPr>
              <w:spacing w:before="60" w:after="60" w:line="240" w:lineRule="auto"/>
              <w:ind w:left="314"/>
              <w:rPr>
                <w:rFonts w:cs="Arial"/>
                <w:sz w:val="20"/>
                <w:szCs w:val="20"/>
                <w:lang w:eastAsia="en-AU"/>
              </w:rPr>
            </w:pPr>
            <w:r w:rsidRPr="00026347">
              <w:rPr>
                <w:rFonts w:cs="Arial"/>
                <w:sz w:val="20"/>
                <w:szCs w:val="20"/>
                <w:lang w:eastAsia="en-AU"/>
              </w:rPr>
              <w:t>12</w:t>
            </w:r>
            <w:r w:rsidR="009E3550">
              <w:rPr>
                <w:rFonts w:cs="Arial"/>
                <w:sz w:val="20"/>
                <w:szCs w:val="20"/>
                <w:lang w:eastAsia="en-AU"/>
              </w:rPr>
              <w:t>∙</w:t>
            </w:r>
            <w:r w:rsidRPr="00026347">
              <w:rPr>
                <w:rFonts w:cs="Arial"/>
                <w:sz w:val="20"/>
                <w:szCs w:val="20"/>
                <w:lang w:eastAsia="en-AU"/>
              </w:rPr>
              <w:t>4 (8</w:t>
            </w:r>
            <w:r w:rsidR="009E3550">
              <w:rPr>
                <w:rFonts w:cs="Arial"/>
                <w:sz w:val="20"/>
                <w:szCs w:val="20"/>
                <w:lang w:eastAsia="en-AU"/>
              </w:rPr>
              <w:t>∙</w:t>
            </w:r>
            <w:r w:rsidRPr="00026347">
              <w:rPr>
                <w:rFonts w:cs="Arial"/>
                <w:sz w:val="20"/>
                <w:szCs w:val="20"/>
                <w:lang w:eastAsia="en-AU"/>
              </w:rPr>
              <w:t xml:space="preserve">4 </w:t>
            </w:r>
            <w:r w:rsidR="00F84A7B">
              <w:rPr>
                <w:rFonts w:cs="Arial"/>
                <w:sz w:val="20"/>
                <w:szCs w:val="20"/>
                <w:lang w:eastAsia="en-AU"/>
              </w:rPr>
              <w:t xml:space="preserve">to </w:t>
            </w:r>
            <w:r w:rsidRPr="00026347">
              <w:rPr>
                <w:rFonts w:cs="Arial"/>
                <w:sz w:val="20"/>
                <w:szCs w:val="20"/>
                <w:lang w:eastAsia="en-AU"/>
              </w:rPr>
              <w:t>17</w:t>
            </w:r>
            <w:r w:rsidR="009E3550">
              <w:rPr>
                <w:rFonts w:cs="Arial"/>
                <w:sz w:val="20"/>
                <w:szCs w:val="20"/>
                <w:lang w:eastAsia="en-AU"/>
              </w:rPr>
              <w:t>∙</w:t>
            </w:r>
            <w:r w:rsidRPr="00026347">
              <w:rPr>
                <w:rFonts w:cs="Arial"/>
                <w:sz w:val="20"/>
                <w:szCs w:val="20"/>
                <w:lang w:eastAsia="en-AU"/>
              </w:rPr>
              <w:t>0)</w:t>
            </w:r>
          </w:p>
        </w:tc>
        <w:tc>
          <w:tcPr>
            <w:tcW w:w="3346" w:type="dxa"/>
            <w:vAlign w:val="center"/>
            <w:hideMark/>
          </w:tcPr>
          <w:p w14:paraId="309F9BB2" w14:textId="419CC001" w:rsidR="008C718F" w:rsidRPr="00675C01" w:rsidRDefault="0054291C" w:rsidP="00675C01">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566591B6" w14:textId="77777777" w:rsidTr="00F240D7">
        <w:trPr>
          <w:trHeight w:val="52"/>
        </w:trPr>
        <w:tc>
          <w:tcPr>
            <w:tcW w:w="4962" w:type="dxa"/>
            <w:vAlign w:val="center"/>
            <w:hideMark/>
          </w:tcPr>
          <w:p w14:paraId="7E8CC29E" w14:textId="5768AA24" w:rsidR="008C718F" w:rsidRPr="00675C01" w:rsidRDefault="008C718F" w:rsidP="00675C01">
            <w:pPr>
              <w:spacing w:before="60" w:after="60" w:line="240" w:lineRule="auto"/>
              <w:rPr>
                <w:rFonts w:cs="Arial"/>
                <w:color w:val="333333"/>
                <w:sz w:val="20"/>
                <w:szCs w:val="20"/>
                <w:lang w:eastAsia="en-AU"/>
              </w:rPr>
            </w:pPr>
            <w:r w:rsidRPr="00675C01">
              <w:rPr>
                <w:rFonts w:cs="Arial"/>
                <w:color w:val="333333"/>
                <w:sz w:val="20"/>
                <w:szCs w:val="20"/>
                <w:lang w:eastAsia="en-AU"/>
              </w:rPr>
              <w:t>0-6 months</w:t>
            </w:r>
          </w:p>
        </w:tc>
        <w:tc>
          <w:tcPr>
            <w:tcW w:w="3345" w:type="dxa"/>
            <w:noWrap/>
            <w:vAlign w:val="center"/>
            <w:hideMark/>
          </w:tcPr>
          <w:p w14:paraId="79132400" w14:textId="7BA6C4CD" w:rsidR="008C718F" w:rsidRPr="00026347" w:rsidRDefault="00582BA8" w:rsidP="00675C0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9 (5</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16</w:t>
            </w:r>
            <w:r w:rsidR="009E3550">
              <w:rPr>
                <w:rFonts w:cs="Arial"/>
                <w:sz w:val="20"/>
                <w:szCs w:val="20"/>
                <w:lang w:eastAsia="en-AU"/>
              </w:rPr>
              <w:t>∙</w:t>
            </w:r>
            <w:r w:rsidR="008C718F" w:rsidRPr="00026347">
              <w:rPr>
                <w:rFonts w:cs="Arial"/>
                <w:sz w:val="20"/>
                <w:szCs w:val="20"/>
                <w:lang w:eastAsia="en-AU"/>
              </w:rPr>
              <w:t>0)</w:t>
            </w:r>
          </w:p>
        </w:tc>
        <w:tc>
          <w:tcPr>
            <w:tcW w:w="3345" w:type="dxa"/>
            <w:noWrap/>
            <w:vAlign w:val="center"/>
            <w:hideMark/>
          </w:tcPr>
          <w:p w14:paraId="6E5916E6" w14:textId="7C296D0F" w:rsidR="008C718F" w:rsidRPr="00026347" w:rsidRDefault="008C718F" w:rsidP="00675C01">
            <w:pPr>
              <w:spacing w:before="60" w:after="60" w:line="240" w:lineRule="auto"/>
              <w:ind w:left="314"/>
              <w:rPr>
                <w:rFonts w:cs="Arial"/>
                <w:sz w:val="20"/>
                <w:szCs w:val="20"/>
                <w:lang w:eastAsia="en-AU"/>
              </w:rPr>
            </w:pPr>
            <w:r w:rsidRPr="00026347">
              <w:rPr>
                <w:rFonts w:cs="Arial"/>
                <w:sz w:val="20"/>
                <w:szCs w:val="20"/>
                <w:lang w:eastAsia="en-AU"/>
              </w:rPr>
              <w:t>12</w:t>
            </w:r>
            <w:r w:rsidR="009E3550">
              <w:rPr>
                <w:rFonts w:cs="Arial"/>
                <w:sz w:val="20"/>
                <w:szCs w:val="20"/>
                <w:lang w:eastAsia="en-AU"/>
              </w:rPr>
              <w:t>∙</w:t>
            </w:r>
            <w:r w:rsidRPr="00026347">
              <w:rPr>
                <w:rFonts w:cs="Arial"/>
                <w:sz w:val="20"/>
                <w:szCs w:val="20"/>
                <w:lang w:eastAsia="en-AU"/>
              </w:rPr>
              <w:t>8 (9</w:t>
            </w:r>
            <w:r w:rsidR="009E3550">
              <w:rPr>
                <w:rFonts w:cs="Arial"/>
                <w:sz w:val="20"/>
                <w:szCs w:val="20"/>
                <w:lang w:eastAsia="en-AU"/>
              </w:rPr>
              <w:t>∙</w:t>
            </w:r>
            <w:r w:rsidRPr="00026347">
              <w:rPr>
                <w:rFonts w:cs="Arial"/>
                <w:sz w:val="20"/>
                <w:szCs w:val="20"/>
                <w:lang w:eastAsia="en-AU"/>
              </w:rPr>
              <w:t xml:space="preserve">1 </w:t>
            </w:r>
            <w:r w:rsidR="00F84A7B">
              <w:rPr>
                <w:rFonts w:cs="Arial"/>
                <w:sz w:val="20"/>
                <w:szCs w:val="20"/>
                <w:lang w:eastAsia="en-AU"/>
              </w:rPr>
              <w:t xml:space="preserve">to </w:t>
            </w:r>
            <w:r w:rsidRPr="00026347">
              <w:rPr>
                <w:rFonts w:cs="Arial"/>
                <w:sz w:val="20"/>
                <w:szCs w:val="20"/>
                <w:lang w:eastAsia="en-AU"/>
              </w:rPr>
              <w:t>19</w:t>
            </w:r>
            <w:r w:rsidR="009E3550">
              <w:rPr>
                <w:rFonts w:cs="Arial"/>
                <w:sz w:val="20"/>
                <w:szCs w:val="20"/>
                <w:lang w:eastAsia="en-AU"/>
              </w:rPr>
              <w:t>∙</w:t>
            </w:r>
            <w:r w:rsidRPr="00026347">
              <w:rPr>
                <w:rFonts w:cs="Arial"/>
                <w:sz w:val="20"/>
                <w:szCs w:val="20"/>
                <w:lang w:eastAsia="en-AU"/>
              </w:rPr>
              <w:t>3)</w:t>
            </w:r>
          </w:p>
        </w:tc>
        <w:tc>
          <w:tcPr>
            <w:tcW w:w="3346" w:type="dxa"/>
            <w:noWrap/>
            <w:vAlign w:val="center"/>
            <w:hideMark/>
          </w:tcPr>
          <w:p w14:paraId="6AD05BFB" w14:textId="1E900466" w:rsidR="008C718F" w:rsidRPr="00026347" w:rsidRDefault="0054291C" w:rsidP="005904FE">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1 (-4</w:t>
            </w:r>
            <w:r w:rsidR="009E3550">
              <w:rPr>
                <w:rFonts w:cs="Arial"/>
                <w:sz w:val="20"/>
                <w:szCs w:val="20"/>
              </w:rPr>
              <w:t>∙</w:t>
            </w:r>
            <w:r w:rsidR="008C718F" w:rsidRPr="00026347">
              <w:rPr>
                <w:rFonts w:cs="Arial"/>
                <w:sz w:val="20"/>
                <w:szCs w:val="20"/>
              </w:rPr>
              <w:t>0</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2</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2ACDED35" w14:textId="77777777" w:rsidTr="00F240D7">
        <w:trPr>
          <w:trHeight w:val="52"/>
        </w:trPr>
        <w:tc>
          <w:tcPr>
            <w:tcW w:w="4962" w:type="dxa"/>
            <w:noWrap/>
            <w:vAlign w:val="center"/>
            <w:hideMark/>
          </w:tcPr>
          <w:p w14:paraId="1193D1C1" w14:textId="1605776D" w:rsidR="008C718F" w:rsidRPr="00B72D63" w:rsidRDefault="000213A4" w:rsidP="00B72D63">
            <w:pPr>
              <w:spacing w:before="60" w:after="60" w:line="240" w:lineRule="auto"/>
              <w:rPr>
                <w:rFonts w:cs="Arial"/>
                <w:color w:val="333333"/>
                <w:sz w:val="20"/>
                <w:szCs w:val="20"/>
                <w:lang w:eastAsia="en-AU"/>
              </w:rPr>
            </w:pPr>
            <w:r w:rsidRPr="00B72D63">
              <w:rPr>
                <w:rFonts w:cs="Arial"/>
                <w:color w:val="333333"/>
                <w:sz w:val="20"/>
                <w:szCs w:val="20"/>
                <w:lang w:eastAsia="en-AU"/>
              </w:rPr>
              <w:t>&gt;6 months to 12 months</w:t>
            </w:r>
          </w:p>
        </w:tc>
        <w:tc>
          <w:tcPr>
            <w:tcW w:w="3345" w:type="dxa"/>
            <w:noWrap/>
            <w:vAlign w:val="center"/>
            <w:hideMark/>
          </w:tcPr>
          <w:p w14:paraId="6EE29C65" w14:textId="5CAA77DA" w:rsidR="008C718F" w:rsidRPr="00026347" w:rsidRDefault="008C718F" w:rsidP="00B72D63">
            <w:pPr>
              <w:spacing w:before="60" w:after="60" w:line="240" w:lineRule="auto"/>
              <w:ind w:left="314"/>
              <w:rPr>
                <w:rFonts w:cs="Arial"/>
                <w:sz w:val="20"/>
                <w:szCs w:val="20"/>
                <w:lang w:eastAsia="en-AU"/>
              </w:rPr>
            </w:pPr>
            <w:r w:rsidRPr="00026347">
              <w:rPr>
                <w:rFonts w:cs="Arial"/>
                <w:sz w:val="20"/>
                <w:szCs w:val="20"/>
                <w:lang w:eastAsia="en-AU"/>
              </w:rPr>
              <w:t>12</w:t>
            </w:r>
            <w:r w:rsidR="009E3550">
              <w:rPr>
                <w:rFonts w:cs="Arial"/>
                <w:sz w:val="20"/>
                <w:szCs w:val="20"/>
                <w:lang w:eastAsia="en-AU"/>
              </w:rPr>
              <w:t>∙</w:t>
            </w:r>
            <w:r w:rsidRPr="00026347">
              <w:rPr>
                <w:rFonts w:cs="Arial"/>
                <w:sz w:val="20"/>
                <w:szCs w:val="20"/>
                <w:lang w:eastAsia="en-AU"/>
              </w:rPr>
              <w:t>4 (6</w:t>
            </w:r>
            <w:r w:rsidR="009E3550">
              <w:rPr>
                <w:rFonts w:cs="Arial"/>
                <w:sz w:val="20"/>
                <w:szCs w:val="20"/>
                <w:lang w:eastAsia="en-AU"/>
              </w:rPr>
              <w:t>∙</w:t>
            </w:r>
            <w:r w:rsidRPr="00026347">
              <w:rPr>
                <w:rFonts w:cs="Arial"/>
                <w:sz w:val="20"/>
                <w:szCs w:val="20"/>
                <w:lang w:eastAsia="en-AU"/>
              </w:rPr>
              <w:t xml:space="preserve">8 </w:t>
            </w:r>
            <w:r w:rsidR="00582BA8">
              <w:rPr>
                <w:rFonts w:cs="Arial"/>
                <w:sz w:val="20"/>
                <w:szCs w:val="20"/>
                <w:lang w:eastAsia="en-AU"/>
              </w:rPr>
              <w:t xml:space="preserve">to </w:t>
            </w:r>
            <w:r w:rsidRPr="00026347">
              <w:rPr>
                <w:rFonts w:cs="Arial"/>
                <w:sz w:val="20"/>
                <w:szCs w:val="20"/>
                <w:lang w:eastAsia="en-AU"/>
              </w:rPr>
              <w:t>19</w:t>
            </w:r>
            <w:r w:rsidR="009E3550">
              <w:rPr>
                <w:rFonts w:cs="Arial"/>
                <w:sz w:val="20"/>
                <w:szCs w:val="20"/>
                <w:lang w:eastAsia="en-AU"/>
              </w:rPr>
              <w:t>∙</w:t>
            </w:r>
            <w:r w:rsidRPr="00026347">
              <w:rPr>
                <w:rFonts w:cs="Arial"/>
                <w:sz w:val="20"/>
                <w:szCs w:val="20"/>
                <w:lang w:eastAsia="en-AU"/>
              </w:rPr>
              <w:t>5)</w:t>
            </w:r>
          </w:p>
        </w:tc>
        <w:tc>
          <w:tcPr>
            <w:tcW w:w="3345" w:type="dxa"/>
            <w:noWrap/>
            <w:vAlign w:val="center"/>
            <w:hideMark/>
          </w:tcPr>
          <w:p w14:paraId="0696D33E" w14:textId="501299AE" w:rsidR="008C718F" w:rsidRPr="00026347" w:rsidRDefault="008C718F" w:rsidP="00B72D63">
            <w:pPr>
              <w:spacing w:before="60" w:after="60" w:line="240" w:lineRule="auto"/>
              <w:ind w:left="314"/>
              <w:rPr>
                <w:rFonts w:cs="Arial"/>
                <w:sz w:val="20"/>
                <w:szCs w:val="20"/>
                <w:lang w:eastAsia="en-AU"/>
              </w:rPr>
            </w:pPr>
            <w:r w:rsidRPr="00026347">
              <w:rPr>
                <w:rFonts w:cs="Arial"/>
                <w:sz w:val="20"/>
                <w:szCs w:val="20"/>
                <w:lang w:eastAsia="en-AU"/>
              </w:rPr>
              <w:t>15</w:t>
            </w:r>
            <w:r w:rsidR="009E3550">
              <w:rPr>
                <w:rFonts w:cs="Arial"/>
                <w:sz w:val="20"/>
                <w:szCs w:val="20"/>
                <w:lang w:eastAsia="en-AU"/>
              </w:rPr>
              <w:t>∙</w:t>
            </w:r>
            <w:r w:rsidRPr="00026347">
              <w:rPr>
                <w:rFonts w:cs="Arial"/>
                <w:sz w:val="20"/>
                <w:szCs w:val="20"/>
                <w:lang w:eastAsia="en-AU"/>
              </w:rPr>
              <w:t>7 (10</w:t>
            </w:r>
            <w:r w:rsidR="009E3550">
              <w:rPr>
                <w:rFonts w:cs="Arial"/>
                <w:sz w:val="20"/>
                <w:szCs w:val="20"/>
                <w:lang w:eastAsia="en-AU"/>
              </w:rPr>
              <w:t>∙</w:t>
            </w:r>
            <w:r w:rsidRPr="00026347">
              <w:rPr>
                <w:rFonts w:cs="Arial"/>
                <w:sz w:val="20"/>
                <w:szCs w:val="20"/>
                <w:lang w:eastAsia="en-AU"/>
              </w:rPr>
              <w:t xml:space="preserve">3 </w:t>
            </w:r>
            <w:r w:rsidR="00F84A7B">
              <w:rPr>
                <w:rFonts w:cs="Arial"/>
                <w:sz w:val="20"/>
                <w:szCs w:val="20"/>
                <w:lang w:eastAsia="en-AU"/>
              </w:rPr>
              <w:t xml:space="preserve">to </w:t>
            </w:r>
            <w:r w:rsidRPr="00026347">
              <w:rPr>
                <w:rFonts w:cs="Arial"/>
                <w:sz w:val="20"/>
                <w:szCs w:val="20"/>
                <w:lang w:eastAsia="en-AU"/>
              </w:rPr>
              <w:t>23</w:t>
            </w:r>
            <w:r w:rsidR="009E3550">
              <w:rPr>
                <w:rFonts w:cs="Arial"/>
                <w:sz w:val="20"/>
                <w:szCs w:val="20"/>
                <w:lang w:eastAsia="en-AU"/>
              </w:rPr>
              <w:t>∙</w:t>
            </w:r>
            <w:r w:rsidRPr="00026347">
              <w:rPr>
                <w:rFonts w:cs="Arial"/>
                <w:sz w:val="20"/>
                <w:szCs w:val="20"/>
                <w:lang w:eastAsia="en-AU"/>
              </w:rPr>
              <w:t>7)</w:t>
            </w:r>
          </w:p>
        </w:tc>
        <w:tc>
          <w:tcPr>
            <w:tcW w:w="3346" w:type="dxa"/>
            <w:noWrap/>
            <w:vAlign w:val="center"/>
            <w:hideMark/>
          </w:tcPr>
          <w:p w14:paraId="6332B16F" w14:textId="2882FB8A" w:rsidR="008C718F" w:rsidRPr="00026347" w:rsidRDefault="0054291C" w:rsidP="00CC4C81">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7 (-4</w:t>
            </w:r>
            <w:r w:rsidR="009E3550">
              <w:rPr>
                <w:rFonts w:cs="Arial"/>
                <w:sz w:val="20"/>
                <w:szCs w:val="20"/>
              </w:rPr>
              <w:t>∙</w:t>
            </w:r>
            <w:r w:rsidR="008C718F" w:rsidRPr="00026347">
              <w:rPr>
                <w:rFonts w:cs="Arial"/>
                <w:sz w:val="20"/>
                <w:szCs w:val="20"/>
              </w:rPr>
              <w:t>7</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7</w:t>
            </w:r>
            <w:r w:rsidR="00F84A7B">
              <w:rPr>
                <w:rFonts w:cs="Arial"/>
                <w:sz w:val="20"/>
                <w:szCs w:val="20"/>
              </w:rPr>
              <w:t>; p</w:t>
            </w:r>
            <w:r w:rsidR="008C718F" w:rsidRPr="00026347">
              <w:rPr>
                <w:rFonts w:cs="Arial"/>
                <w:sz w:val="20"/>
                <w:szCs w:val="20"/>
              </w:rPr>
              <w:t>&lt;0</w:t>
            </w:r>
            <w:r w:rsidR="009E3550">
              <w:rPr>
                <w:rFonts w:cs="Arial"/>
                <w:sz w:val="20"/>
                <w:szCs w:val="20"/>
              </w:rPr>
              <w:t>∙</w:t>
            </w:r>
            <w:r w:rsidR="00381ECF">
              <w:rPr>
                <w:rFonts w:cs="Arial"/>
                <w:sz w:val="20"/>
                <w:szCs w:val="20"/>
              </w:rPr>
              <w:t>0001)</w:t>
            </w:r>
          </w:p>
        </w:tc>
      </w:tr>
      <w:tr w:rsidR="00721960" w:rsidRPr="000B52DB" w14:paraId="0A4C9EC2" w14:textId="77777777" w:rsidTr="00F240D7">
        <w:trPr>
          <w:trHeight w:val="288"/>
        </w:trPr>
        <w:tc>
          <w:tcPr>
            <w:tcW w:w="4962" w:type="dxa"/>
            <w:vAlign w:val="center"/>
            <w:hideMark/>
          </w:tcPr>
          <w:p w14:paraId="3911C3BA" w14:textId="77777777" w:rsidR="008C718F" w:rsidRPr="00CC4C81" w:rsidRDefault="008C718F" w:rsidP="00CC4C81">
            <w:pPr>
              <w:spacing w:before="60" w:after="60" w:line="240" w:lineRule="auto"/>
              <w:rPr>
                <w:rFonts w:cs="Arial"/>
                <w:color w:val="333333"/>
                <w:sz w:val="20"/>
                <w:szCs w:val="20"/>
                <w:lang w:eastAsia="en-AU"/>
              </w:rPr>
            </w:pPr>
            <w:r w:rsidRPr="00CC4C81">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798E7642" w14:textId="7698A82D" w:rsidR="008C718F" w:rsidRPr="00CC4C81" w:rsidRDefault="008C718F" w:rsidP="00CC4C81">
            <w:pPr>
              <w:spacing w:before="60" w:after="60" w:line="240" w:lineRule="auto"/>
              <w:ind w:left="314"/>
              <w:rPr>
                <w:rFonts w:cs="Arial"/>
                <w:sz w:val="20"/>
                <w:szCs w:val="20"/>
                <w:lang w:eastAsia="en-AU"/>
              </w:rPr>
            </w:pPr>
            <w:r w:rsidRPr="00CC4C81">
              <w:rPr>
                <w:rFonts w:cs="Arial"/>
                <w:sz w:val="20"/>
                <w:szCs w:val="20"/>
                <w:lang w:eastAsia="en-AU"/>
              </w:rPr>
              <w:t>11</w:t>
            </w:r>
            <w:r w:rsidR="009E3550" w:rsidRPr="00CC4C81">
              <w:rPr>
                <w:rFonts w:cs="Arial"/>
                <w:sz w:val="20"/>
                <w:szCs w:val="20"/>
                <w:lang w:eastAsia="en-AU"/>
              </w:rPr>
              <w:t>∙</w:t>
            </w:r>
            <w:r w:rsidRPr="00CC4C81">
              <w:rPr>
                <w:rFonts w:cs="Arial"/>
                <w:sz w:val="20"/>
                <w:szCs w:val="20"/>
                <w:lang w:eastAsia="en-AU"/>
              </w:rPr>
              <w:t>2 (6</w:t>
            </w:r>
            <w:r w:rsidR="009E3550" w:rsidRPr="00CC4C81">
              <w:rPr>
                <w:rFonts w:cs="Arial"/>
                <w:sz w:val="20"/>
                <w:szCs w:val="20"/>
                <w:lang w:eastAsia="en-AU"/>
              </w:rPr>
              <w:t>∙</w:t>
            </w:r>
            <w:r w:rsidRPr="00CC4C81">
              <w:rPr>
                <w:rFonts w:cs="Arial"/>
                <w:sz w:val="20"/>
                <w:szCs w:val="20"/>
                <w:lang w:eastAsia="en-AU"/>
              </w:rPr>
              <w:t xml:space="preserve">5 </w:t>
            </w:r>
            <w:r w:rsidR="00F84A7B" w:rsidRPr="00CC4C81">
              <w:rPr>
                <w:rFonts w:cs="Arial"/>
                <w:sz w:val="20"/>
                <w:szCs w:val="20"/>
                <w:lang w:eastAsia="en-AU"/>
              </w:rPr>
              <w:t xml:space="preserve">to </w:t>
            </w:r>
            <w:r w:rsidRPr="00CC4C81">
              <w:rPr>
                <w:rFonts w:cs="Arial"/>
                <w:sz w:val="20"/>
                <w:szCs w:val="20"/>
                <w:lang w:eastAsia="en-AU"/>
              </w:rPr>
              <w:t>17</w:t>
            </w:r>
            <w:r w:rsidR="009E3550" w:rsidRPr="00CC4C81">
              <w:rPr>
                <w:rFonts w:cs="Arial"/>
                <w:sz w:val="20"/>
                <w:szCs w:val="20"/>
                <w:lang w:eastAsia="en-AU"/>
              </w:rPr>
              <w:t>∙</w:t>
            </w:r>
            <w:r w:rsidRPr="00CC4C81">
              <w:rPr>
                <w:rFonts w:cs="Arial"/>
                <w:sz w:val="20"/>
                <w:szCs w:val="20"/>
                <w:lang w:eastAsia="en-AU"/>
              </w:rPr>
              <w:t>3)</w:t>
            </w:r>
          </w:p>
        </w:tc>
        <w:tc>
          <w:tcPr>
            <w:tcW w:w="3345" w:type="dxa"/>
            <w:noWrap/>
            <w:vAlign w:val="center"/>
            <w:hideMark/>
          </w:tcPr>
          <w:p w14:paraId="695BAAF3" w14:textId="1061C160" w:rsidR="008C718F" w:rsidRPr="00CC4C81" w:rsidRDefault="008C718F" w:rsidP="00CC4C81">
            <w:pPr>
              <w:spacing w:before="60" w:after="60" w:line="240" w:lineRule="auto"/>
              <w:ind w:left="314"/>
              <w:rPr>
                <w:rFonts w:cs="Arial"/>
                <w:sz w:val="20"/>
                <w:szCs w:val="20"/>
                <w:lang w:eastAsia="en-AU"/>
              </w:rPr>
            </w:pPr>
            <w:r w:rsidRPr="00CC4C81">
              <w:rPr>
                <w:rFonts w:cs="Arial"/>
                <w:sz w:val="20"/>
                <w:szCs w:val="20"/>
                <w:lang w:eastAsia="en-AU"/>
              </w:rPr>
              <w:t>14</w:t>
            </w:r>
            <w:r w:rsidR="009E3550" w:rsidRPr="00CC4C81">
              <w:rPr>
                <w:rFonts w:cs="Arial"/>
                <w:sz w:val="20"/>
                <w:szCs w:val="20"/>
                <w:lang w:eastAsia="en-AU"/>
              </w:rPr>
              <w:t>∙</w:t>
            </w:r>
            <w:r w:rsidRPr="00CC4C81">
              <w:rPr>
                <w:rFonts w:cs="Arial"/>
                <w:sz w:val="20"/>
                <w:szCs w:val="20"/>
                <w:lang w:eastAsia="en-AU"/>
              </w:rPr>
              <w:t>4 (9</w:t>
            </w:r>
            <w:r w:rsidR="009E3550" w:rsidRPr="00CC4C81">
              <w:rPr>
                <w:rFonts w:cs="Arial"/>
                <w:sz w:val="20"/>
                <w:szCs w:val="20"/>
                <w:lang w:eastAsia="en-AU"/>
              </w:rPr>
              <w:t>∙</w:t>
            </w:r>
            <w:r w:rsidRPr="00CC4C81">
              <w:rPr>
                <w:rFonts w:cs="Arial"/>
                <w:sz w:val="20"/>
                <w:szCs w:val="20"/>
                <w:lang w:eastAsia="en-AU"/>
              </w:rPr>
              <w:t xml:space="preserve">7 </w:t>
            </w:r>
            <w:r w:rsidR="00F84A7B" w:rsidRPr="00CC4C81">
              <w:rPr>
                <w:rFonts w:cs="Arial"/>
                <w:sz w:val="20"/>
                <w:szCs w:val="20"/>
                <w:lang w:eastAsia="en-AU"/>
              </w:rPr>
              <w:t xml:space="preserve">to </w:t>
            </w:r>
            <w:r w:rsidRPr="00CC4C81">
              <w:rPr>
                <w:rFonts w:cs="Arial"/>
                <w:sz w:val="20"/>
                <w:szCs w:val="20"/>
                <w:lang w:eastAsia="en-AU"/>
              </w:rPr>
              <w:t>21</w:t>
            </w:r>
            <w:r w:rsidR="009E3550" w:rsidRPr="00CC4C81">
              <w:rPr>
                <w:rFonts w:cs="Arial"/>
                <w:sz w:val="20"/>
                <w:szCs w:val="20"/>
                <w:lang w:eastAsia="en-AU"/>
              </w:rPr>
              <w:t>∙</w:t>
            </w:r>
            <w:r w:rsidRPr="00CC4C81">
              <w:rPr>
                <w:rFonts w:cs="Arial"/>
                <w:sz w:val="20"/>
                <w:szCs w:val="20"/>
                <w:lang w:eastAsia="en-AU"/>
              </w:rPr>
              <w:t>5)</w:t>
            </w:r>
          </w:p>
        </w:tc>
        <w:tc>
          <w:tcPr>
            <w:tcW w:w="3346" w:type="dxa"/>
            <w:noWrap/>
            <w:vAlign w:val="center"/>
            <w:hideMark/>
          </w:tcPr>
          <w:p w14:paraId="7CBA188C" w14:textId="3FB233A0" w:rsidR="008C718F" w:rsidRPr="00026347" w:rsidRDefault="0054291C" w:rsidP="00CC4C81">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-3</w:t>
            </w:r>
            <w:r w:rsidR="009E3550">
              <w:rPr>
                <w:rFonts w:cs="Arial"/>
                <w:sz w:val="20"/>
                <w:szCs w:val="20"/>
              </w:rPr>
              <w:t>∙</w:t>
            </w:r>
            <w:r w:rsidR="008C718F" w:rsidRPr="00026347">
              <w:rPr>
                <w:rFonts w:cs="Arial"/>
                <w:sz w:val="20"/>
                <w:szCs w:val="20"/>
              </w:rPr>
              <w:t>4 (-4</w:t>
            </w:r>
            <w:r w:rsidR="009E3550">
              <w:rPr>
                <w:rFonts w:cs="Arial"/>
                <w:sz w:val="20"/>
                <w:szCs w:val="20"/>
              </w:rPr>
              <w:t>∙</w:t>
            </w:r>
            <w:r w:rsidR="008C718F" w:rsidRPr="00026347">
              <w:rPr>
                <w:rFonts w:cs="Arial"/>
                <w:sz w:val="20"/>
                <w:szCs w:val="20"/>
              </w:rPr>
              <w:t>3</w:t>
            </w:r>
            <w:r w:rsidR="00F84A7B">
              <w:rPr>
                <w:rFonts w:cs="Arial"/>
                <w:sz w:val="20"/>
                <w:szCs w:val="20"/>
              </w:rPr>
              <w:t xml:space="preserve"> to -</w:t>
            </w:r>
            <w:r w:rsidR="008C718F" w:rsidRPr="00026347">
              <w:rPr>
                <w:rFonts w:cs="Arial"/>
                <w:sz w:val="20"/>
                <w:szCs w:val="20"/>
              </w:rPr>
              <w:t>2</w:t>
            </w:r>
            <w:r w:rsidR="009E3550">
              <w:rPr>
                <w:rFonts w:cs="Arial"/>
                <w:sz w:val="20"/>
                <w:szCs w:val="20"/>
              </w:rPr>
              <w:t>∙</w:t>
            </w:r>
            <w:r w:rsidR="008C718F" w:rsidRPr="00026347">
              <w:rPr>
                <w:rFonts w:cs="Arial"/>
                <w:sz w:val="20"/>
                <w:szCs w:val="20"/>
              </w:rPr>
              <w:t>5</w:t>
            </w:r>
            <w:r w:rsidR="000A6666">
              <w:rPr>
                <w:rFonts w:cs="Arial"/>
                <w:sz w:val="20"/>
                <w:szCs w:val="20"/>
              </w:rPr>
              <w:t>;</w:t>
            </w:r>
            <w:r w:rsidR="008C718F" w:rsidRPr="00026347">
              <w:rPr>
                <w:rFonts w:cs="Arial"/>
                <w:sz w:val="20"/>
                <w:szCs w:val="20"/>
              </w:rPr>
              <w:t xml:space="preserve"> &lt;0</w:t>
            </w:r>
            <w:r w:rsidR="009E3550">
              <w:rPr>
                <w:rFonts w:cs="Arial"/>
                <w:sz w:val="20"/>
                <w:szCs w:val="20"/>
              </w:rPr>
              <w:t>∙</w:t>
            </w:r>
            <w:r w:rsidR="00381ECF">
              <w:rPr>
                <w:rFonts w:cs="Arial"/>
                <w:sz w:val="20"/>
                <w:szCs w:val="20"/>
              </w:rPr>
              <w:t>0001)</w:t>
            </w:r>
          </w:p>
        </w:tc>
      </w:tr>
      <w:tr w:rsidR="004F1E5F" w:rsidRPr="000B52DB" w14:paraId="5AAC17CA" w14:textId="77777777" w:rsidTr="008A0065">
        <w:trPr>
          <w:trHeight w:val="42"/>
        </w:trPr>
        <w:tc>
          <w:tcPr>
            <w:tcW w:w="14998" w:type="dxa"/>
            <w:gridSpan w:val="4"/>
            <w:shd w:val="clear" w:color="auto" w:fill="00727D" w:themeFill="accent6"/>
            <w:vAlign w:val="center"/>
          </w:tcPr>
          <w:p w14:paraId="2EF3D12B" w14:textId="77777777" w:rsidR="004F1E5F" w:rsidRPr="00026347" w:rsidRDefault="004F1E5F" w:rsidP="002D1F0D">
            <w:pPr>
              <w:spacing w:before="60" w:after="60" w:line="240" w:lineRule="auto"/>
              <w:jc w:val="right"/>
              <w:rPr>
                <w:rFonts w:cs="Arial"/>
                <w:sz w:val="20"/>
                <w:szCs w:val="20"/>
                <w:lang w:eastAsia="en-AU"/>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6</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3A5A15" w:rsidRPr="000B52DB" w14:paraId="07315E1C" w14:textId="77777777">
        <w:trPr>
          <w:trHeight w:val="42"/>
        </w:trPr>
        <w:tc>
          <w:tcPr>
            <w:tcW w:w="14998" w:type="dxa"/>
            <w:gridSpan w:val="4"/>
            <w:shd w:val="clear" w:color="auto" w:fill="00727D" w:themeFill="accent6"/>
            <w:vAlign w:val="center"/>
          </w:tcPr>
          <w:p w14:paraId="18AB859C" w14:textId="4A72165E" w:rsidR="003A5A15" w:rsidRPr="00026347" w:rsidRDefault="003A5A15" w:rsidP="00026347">
            <w:pPr>
              <w:spacing w:before="60" w:after="60" w:line="240" w:lineRule="auto"/>
              <w:rPr>
                <w:rFonts w:cs="Arial"/>
                <w:sz w:val="20"/>
                <w:szCs w:val="20"/>
                <w:lang w:eastAsia="en-AU"/>
              </w:rPr>
            </w:pPr>
            <w:r w:rsidRPr="006C2CD3">
              <w:rPr>
                <w:rFonts w:cs="Arial"/>
                <w:color w:val="FFFFFF" w:themeColor="background1"/>
                <w:sz w:val="20"/>
                <w:szCs w:val="20"/>
                <w:lang w:eastAsia="en-AU"/>
              </w:rPr>
              <w:lastRenderedPageBreak/>
              <w:t>(Continued from previous page)</w:t>
            </w:r>
          </w:p>
        </w:tc>
      </w:tr>
      <w:tr w:rsidR="00721960" w:rsidRPr="000B52DB" w14:paraId="147EFD80" w14:textId="77777777" w:rsidTr="003A5A15">
        <w:trPr>
          <w:trHeight w:val="42"/>
        </w:trPr>
        <w:tc>
          <w:tcPr>
            <w:tcW w:w="14998" w:type="dxa"/>
            <w:gridSpan w:val="4"/>
            <w:shd w:val="clear" w:color="auto" w:fill="00727D" w:themeFill="accent6"/>
            <w:vAlign w:val="center"/>
            <w:hideMark/>
          </w:tcPr>
          <w:p w14:paraId="57E8AE99" w14:textId="4A2D6411" w:rsidR="008C718F" w:rsidRPr="00CC4C81" w:rsidRDefault="005913DE" w:rsidP="00026347">
            <w:pPr>
              <w:spacing w:before="60" w:after="60" w:line="240" w:lineRule="auto"/>
              <w:rPr>
                <w:rFonts w:cs="Arial"/>
                <w:color w:val="FFFFFF" w:themeColor="background1"/>
                <w:sz w:val="20"/>
                <w:szCs w:val="20"/>
                <w:lang w:eastAsia="en-AU"/>
              </w:rPr>
            </w:pPr>
            <w:r w:rsidRPr="00CC4C81">
              <w:rPr>
                <w:rFonts w:cs="Arial"/>
                <w:b/>
                <w:color w:val="FFFFFF" w:themeColor="background1"/>
                <w:sz w:val="20"/>
                <w:szCs w:val="20"/>
                <w:lang w:eastAsia="en-AU"/>
              </w:rPr>
              <w:t>Iron studies (66596) and TFT (66719)</w:t>
            </w:r>
          </w:p>
        </w:tc>
      </w:tr>
      <w:tr w:rsidR="005913DE" w:rsidRPr="000B52DB" w14:paraId="49D75874" w14:textId="77777777" w:rsidTr="00F240D7">
        <w:trPr>
          <w:trHeight w:val="288"/>
        </w:trPr>
        <w:tc>
          <w:tcPr>
            <w:tcW w:w="4962" w:type="dxa"/>
            <w:vAlign w:val="center"/>
          </w:tcPr>
          <w:p w14:paraId="6CB674D8" w14:textId="6672E135" w:rsidR="005913DE" w:rsidRPr="00CC4C81" w:rsidRDefault="005913DE" w:rsidP="00CC4C81">
            <w:pPr>
              <w:spacing w:before="60" w:after="60" w:line="240" w:lineRule="auto"/>
              <w:rPr>
                <w:rFonts w:cs="Arial"/>
                <w:color w:val="333333"/>
                <w:sz w:val="20"/>
                <w:szCs w:val="20"/>
                <w:lang w:eastAsia="en-AU"/>
              </w:rPr>
            </w:pPr>
            <w:r w:rsidRPr="00CC4C81">
              <w:rPr>
                <w:rFonts w:cs="Arial"/>
                <w:color w:val="333333"/>
                <w:sz w:val="20"/>
                <w:szCs w:val="20"/>
                <w:lang w:eastAsia="en-AU"/>
              </w:rPr>
              <w:t>N</w:t>
            </w:r>
          </w:p>
        </w:tc>
        <w:tc>
          <w:tcPr>
            <w:tcW w:w="3345" w:type="dxa"/>
            <w:noWrap/>
            <w:vAlign w:val="center"/>
          </w:tcPr>
          <w:p w14:paraId="2EAD6D18" w14:textId="75BD4D90" w:rsidR="005913DE" w:rsidRPr="00026347" w:rsidRDefault="005913DE" w:rsidP="00CC4C81">
            <w:pPr>
              <w:spacing w:before="60" w:after="60" w:line="240" w:lineRule="auto"/>
              <w:rPr>
                <w:rFonts w:cs="Arial"/>
                <w:sz w:val="20"/>
                <w:szCs w:val="20"/>
                <w:lang w:eastAsia="en-AU"/>
              </w:rPr>
            </w:pPr>
            <w:r w:rsidRPr="00026347">
              <w:rPr>
                <w:rFonts w:cs="Arial"/>
                <w:sz w:val="20"/>
                <w:szCs w:val="20"/>
                <w:lang w:eastAsia="en-AU"/>
              </w:rPr>
              <w:t>1,153</w:t>
            </w:r>
          </w:p>
        </w:tc>
        <w:tc>
          <w:tcPr>
            <w:tcW w:w="3345" w:type="dxa"/>
            <w:noWrap/>
            <w:vAlign w:val="center"/>
          </w:tcPr>
          <w:p w14:paraId="4E3EF77A" w14:textId="029F809F" w:rsidR="005913DE" w:rsidRPr="00026347" w:rsidRDefault="005913DE" w:rsidP="00CC4C81">
            <w:pPr>
              <w:spacing w:before="60" w:after="60" w:line="240" w:lineRule="auto"/>
              <w:rPr>
                <w:rFonts w:cs="Arial"/>
                <w:sz w:val="20"/>
                <w:szCs w:val="20"/>
                <w:lang w:eastAsia="en-AU"/>
              </w:rPr>
            </w:pPr>
            <w:r w:rsidRPr="00026347">
              <w:rPr>
                <w:rFonts w:cs="Arial"/>
                <w:sz w:val="20"/>
                <w:szCs w:val="20"/>
                <w:lang w:eastAsia="en-AU"/>
              </w:rPr>
              <w:t>133</w:t>
            </w:r>
          </w:p>
        </w:tc>
        <w:tc>
          <w:tcPr>
            <w:tcW w:w="3346" w:type="dxa"/>
            <w:vAlign w:val="center"/>
          </w:tcPr>
          <w:p w14:paraId="60A8E147" w14:textId="1FA0FD88" w:rsidR="005913DE" w:rsidRPr="00CC4C81" w:rsidRDefault="005913DE" w:rsidP="00CC4C81">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0CD624E6" w14:textId="77777777" w:rsidTr="00F240D7">
        <w:trPr>
          <w:trHeight w:val="288"/>
        </w:trPr>
        <w:tc>
          <w:tcPr>
            <w:tcW w:w="4962" w:type="dxa"/>
            <w:vAlign w:val="center"/>
            <w:hideMark/>
          </w:tcPr>
          <w:p w14:paraId="66CFC9C6" w14:textId="77777777" w:rsidR="008C718F" w:rsidRPr="00CC4C81" w:rsidRDefault="008C718F" w:rsidP="00CC4C81">
            <w:pPr>
              <w:spacing w:before="60" w:after="60" w:line="240" w:lineRule="auto"/>
              <w:rPr>
                <w:rFonts w:cs="Arial"/>
                <w:color w:val="333333"/>
                <w:sz w:val="20"/>
                <w:szCs w:val="20"/>
                <w:lang w:eastAsia="en-AU"/>
              </w:rPr>
            </w:pPr>
            <w:r w:rsidRPr="00CC4C81">
              <w:rPr>
                <w:rFonts w:cs="Arial"/>
                <w:color w:val="333333"/>
                <w:sz w:val="20"/>
                <w:szCs w:val="20"/>
                <w:lang w:eastAsia="en-AU"/>
              </w:rPr>
              <w:t>Baseline</w:t>
            </w:r>
          </w:p>
        </w:tc>
        <w:tc>
          <w:tcPr>
            <w:tcW w:w="3345" w:type="dxa"/>
            <w:noWrap/>
            <w:vAlign w:val="center"/>
            <w:hideMark/>
          </w:tcPr>
          <w:p w14:paraId="4C7CAC90" w14:textId="63065D78" w:rsidR="008C718F" w:rsidRPr="00026347" w:rsidRDefault="005913DE" w:rsidP="00CC4C8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3 (4</w:t>
            </w:r>
            <w:r w:rsidR="009E3550">
              <w:rPr>
                <w:rFonts w:cs="Arial"/>
                <w:sz w:val="20"/>
                <w:szCs w:val="20"/>
                <w:lang w:eastAsia="en-AU"/>
              </w:rPr>
              <w:t>∙</w:t>
            </w:r>
            <w:r w:rsidR="008C718F" w:rsidRPr="00026347">
              <w:rPr>
                <w:rFonts w:cs="Arial"/>
                <w:sz w:val="20"/>
                <w:szCs w:val="20"/>
                <w:lang w:eastAsia="en-AU"/>
              </w:rPr>
              <w:t xml:space="preserve">8 </w:t>
            </w:r>
            <w:r w:rsidR="00F84A7B">
              <w:rPr>
                <w:rFonts w:cs="Arial"/>
                <w:sz w:val="20"/>
                <w:szCs w:val="20"/>
                <w:lang w:eastAsia="en-AU"/>
              </w:rPr>
              <w:t xml:space="preserve">to </w:t>
            </w:r>
            <w:r w:rsidR="008C718F" w:rsidRPr="00026347">
              <w:rPr>
                <w:rFonts w:cs="Arial"/>
                <w:sz w:val="20"/>
                <w:szCs w:val="20"/>
                <w:lang w:eastAsia="en-AU"/>
              </w:rPr>
              <w:t>11</w:t>
            </w:r>
            <w:r w:rsidR="009E3550">
              <w:rPr>
                <w:rFonts w:cs="Arial"/>
                <w:sz w:val="20"/>
                <w:szCs w:val="20"/>
                <w:lang w:eastAsia="en-AU"/>
              </w:rPr>
              <w:t>∙</w:t>
            </w:r>
            <w:r w:rsidR="008C718F" w:rsidRPr="00026347">
              <w:rPr>
                <w:rFonts w:cs="Arial"/>
                <w:sz w:val="20"/>
                <w:szCs w:val="20"/>
                <w:lang w:eastAsia="en-AU"/>
              </w:rPr>
              <w:t>2)</w:t>
            </w:r>
          </w:p>
        </w:tc>
        <w:tc>
          <w:tcPr>
            <w:tcW w:w="3345" w:type="dxa"/>
            <w:noWrap/>
            <w:vAlign w:val="center"/>
            <w:hideMark/>
          </w:tcPr>
          <w:p w14:paraId="65F4DEE9" w14:textId="37095DAC" w:rsidR="008C718F" w:rsidRPr="00026347" w:rsidRDefault="00F75C6B" w:rsidP="00CC4C8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0 (4</w:t>
            </w:r>
            <w:r w:rsidR="009E3550">
              <w:rPr>
                <w:rFonts w:cs="Arial"/>
                <w:sz w:val="20"/>
                <w:szCs w:val="20"/>
                <w:lang w:eastAsia="en-AU"/>
              </w:rPr>
              <w:t>∙</w:t>
            </w:r>
            <w:r w:rsidR="008C718F" w:rsidRPr="00026347">
              <w:rPr>
                <w:rFonts w:cs="Arial"/>
                <w:sz w:val="20"/>
                <w:szCs w:val="20"/>
                <w:lang w:eastAsia="en-AU"/>
              </w:rPr>
              <w:t xml:space="preserve">5 </w:t>
            </w:r>
            <w:r w:rsidR="00F84A7B">
              <w:rPr>
                <w:rFonts w:cs="Arial"/>
                <w:sz w:val="20"/>
                <w:szCs w:val="20"/>
                <w:lang w:eastAsia="en-AU"/>
              </w:rPr>
              <w:t xml:space="preserve">to </w:t>
            </w:r>
            <w:r w:rsidR="008C718F" w:rsidRPr="00026347">
              <w:rPr>
                <w:rFonts w:cs="Arial"/>
                <w:sz w:val="20"/>
                <w:szCs w:val="20"/>
                <w:lang w:eastAsia="en-AU"/>
              </w:rPr>
              <w:t>10</w:t>
            </w:r>
            <w:r w:rsidR="009E3550">
              <w:rPr>
                <w:rFonts w:cs="Arial"/>
                <w:sz w:val="20"/>
                <w:szCs w:val="20"/>
                <w:lang w:eastAsia="en-AU"/>
              </w:rPr>
              <w:t>∙</w:t>
            </w:r>
            <w:r w:rsidR="008C718F" w:rsidRPr="00026347">
              <w:rPr>
                <w:rFonts w:cs="Arial"/>
                <w:sz w:val="20"/>
                <w:szCs w:val="20"/>
                <w:lang w:eastAsia="en-AU"/>
              </w:rPr>
              <w:t>1)</w:t>
            </w:r>
          </w:p>
        </w:tc>
        <w:tc>
          <w:tcPr>
            <w:tcW w:w="3346" w:type="dxa"/>
            <w:vAlign w:val="center"/>
            <w:hideMark/>
          </w:tcPr>
          <w:p w14:paraId="7E187F3C" w14:textId="7D933A2A" w:rsidR="008C718F" w:rsidRPr="00283F81" w:rsidRDefault="005913DE" w:rsidP="00283F81">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293AF083" w14:textId="77777777" w:rsidTr="00F240D7">
        <w:trPr>
          <w:trHeight w:val="288"/>
        </w:trPr>
        <w:tc>
          <w:tcPr>
            <w:tcW w:w="4962" w:type="dxa"/>
            <w:vAlign w:val="center"/>
            <w:hideMark/>
          </w:tcPr>
          <w:p w14:paraId="0E524806" w14:textId="5EA35163" w:rsidR="008C718F" w:rsidRPr="00283F81" w:rsidRDefault="008C718F" w:rsidP="00283F81">
            <w:pPr>
              <w:spacing w:before="60" w:after="60" w:line="240" w:lineRule="auto"/>
              <w:rPr>
                <w:rFonts w:cs="Arial"/>
                <w:color w:val="333333"/>
                <w:sz w:val="20"/>
                <w:szCs w:val="20"/>
                <w:lang w:eastAsia="en-AU"/>
              </w:rPr>
            </w:pPr>
            <w:r w:rsidRPr="00283F81">
              <w:rPr>
                <w:rFonts w:cs="Arial"/>
                <w:color w:val="333333"/>
                <w:sz w:val="20"/>
                <w:szCs w:val="20"/>
                <w:lang w:eastAsia="en-AU"/>
              </w:rPr>
              <w:t>0-6 months</w:t>
            </w:r>
          </w:p>
        </w:tc>
        <w:tc>
          <w:tcPr>
            <w:tcW w:w="3345" w:type="dxa"/>
            <w:noWrap/>
            <w:vAlign w:val="center"/>
            <w:hideMark/>
          </w:tcPr>
          <w:p w14:paraId="05A1D810" w14:textId="693E8B51" w:rsidR="008C718F" w:rsidRPr="00026347" w:rsidRDefault="005913DE" w:rsidP="00283F8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6</w:t>
            </w:r>
            <w:r w:rsidR="009E3550">
              <w:rPr>
                <w:rFonts w:cs="Arial"/>
                <w:sz w:val="20"/>
                <w:szCs w:val="20"/>
                <w:lang w:eastAsia="en-AU"/>
              </w:rPr>
              <w:t>∙</w:t>
            </w:r>
            <w:r w:rsidR="008C718F" w:rsidRPr="00026347">
              <w:rPr>
                <w:rFonts w:cs="Arial"/>
                <w:sz w:val="20"/>
                <w:szCs w:val="20"/>
                <w:lang w:eastAsia="en-AU"/>
              </w:rPr>
              <w:t>0 (3</w:t>
            </w:r>
            <w:r w:rsidR="009E3550">
              <w:rPr>
                <w:rFonts w:cs="Arial"/>
                <w:sz w:val="20"/>
                <w:szCs w:val="20"/>
                <w:lang w:eastAsia="en-AU"/>
              </w:rPr>
              <w:t>∙</w:t>
            </w:r>
            <w:r w:rsidR="008C718F" w:rsidRPr="00026347">
              <w:rPr>
                <w:rFonts w:cs="Arial"/>
                <w:sz w:val="20"/>
                <w:szCs w:val="20"/>
                <w:lang w:eastAsia="en-AU"/>
              </w:rPr>
              <w:t>3</w:t>
            </w:r>
            <w:r>
              <w:rPr>
                <w:rFonts w:cs="Arial"/>
                <w:sz w:val="20"/>
                <w:szCs w:val="20"/>
                <w:lang w:eastAsia="en-AU"/>
              </w:rPr>
              <w:t xml:space="preserve"> to </w:t>
            </w:r>
            <w:r w:rsidR="008C718F" w:rsidRPr="00026347">
              <w:rPr>
                <w:rFonts w:cs="Arial"/>
                <w:sz w:val="20"/>
                <w:szCs w:val="20"/>
                <w:lang w:eastAsia="en-AU"/>
              </w:rPr>
              <w:t>10</w:t>
            </w:r>
            <w:r w:rsidR="009E3550">
              <w:rPr>
                <w:rFonts w:cs="Arial"/>
                <w:sz w:val="20"/>
                <w:szCs w:val="20"/>
                <w:lang w:eastAsia="en-AU"/>
              </w:rPr>
              <w:t>∙</w:t>
            </w:r>
            <w:r w:rsidR="008C718F" w:rsidRPr="00026347">
              <w:rPr>
                <w:rFonts w:cs="Arial"/>
                <w:sz w:val="20"/>
                <w:szCs w:val="20"/>
                <w:lang w:eastAsia="en-AU"/>
              </w:rPr>
              <w:t>0)</w:t>
            </w:r>
          </w:p>
        </w:tc>
        <w:tc>
          <w:tcPr>
            <w:tcW w:w="3345" w:type="dxa"/>
            <w:noWrap/>
            <w:vAlign w:val="center"/>
            <w:hideMark/>
          </w:tcPr>
          <w:p w14:paraId="2CEA9509" w14:textId="2E84E451" w:rsidR="008C718F" w:rsidRPr="00026347" w:rsidRDefault="00F75C6B" w:rsidP="00283F8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4 (4</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11</w:t>
            </w:r>
            <w:r w:rsidR="009E3550">
              <w:rPr>
                <w:rFonts w:cs="Arial"/>
                <w:sz w:val="20"/>
                <w:szCs w:val="20"/>
                <w:lang w:eastAsia="en-AU"/>
              </w:rPr>
              <w:t>∙</w:t>
            </w:r>
            <w:r w:rsidR="008C718F" w:rsidRPr="00026347">
              <w:rPr>
                <w:rFonts w:cs="Arial"/>
                <w:sz w:val="20"/>
                <w:szCs w:val="20"/>
                <w:lang w:eastAsia="en-AU"/>
              </w:rPr>
              <w:t>1)</w:t>
            </w:r>
          </w:p>
        </w:tc>
        <w:tc>
          <w:tcPr>
            <w:tcW w:w="3346" w:type="dxa"/>
            <w:noWrap/>
            <w:vAlign w:val="center"/>
            <w:hideMark/>
          </w:tcPr>
          <w:p w14:paraId="3E644F17" w14:textId="33632DE2" w:rsidR="008C718F" w:rsidRPr="00026347" w:rsidRDefault="005913DE" w:rsidP="004E25CC">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5 (-2</w:t>
            </w:r>
            <w:r w:rsidR="009E3550">
              <w:rPr>
                <w:rFonts w:cs="Arial"/>
                <w:sz w:val="20"/>
                <w:szCs w:val="20"/>
              </w:rPr>
              <w:t>∙</w:t>
            </w:r>
            <w:r w:rsidR="008C718F" w:rsidRPr="00026347">
              <w:rPr>
                <w:rFonts w:cs="Arial"/>
                <w:sz w:val="20"/>
                <w:szCs w:val="20"/>
              </w:rPr>
              <w:t>3</w:t>
            </w:r>
            <w:r w:rsidR="00F84A7B">
              <w:rPr>
                <w:rFonts w:cs="Arial"/>
                <w:sz w:val="20"/>
                <w:szCs w:val="20"/>
              </w:rPr>
              <w:t xml:space="preserve"> to -</w:t>
            </w:r>
            <w:r w:rsidR="008C718F" w:rsidRPr="00026347">
              <w:rPr>
                <w:rFonts w:cs="Arial"/>
                <w:sz w:val="20"/>
                <w:szCs w:val="20"/>
              </w:rPr>
              <w:t>0</w:t>
            </w:r>
            <w:r w:rsidR="009E3550">
              <w:rPr>
                <w:rFonts w:cs="Arial"/>
                <w:sz w:val="20"/>
                <w:szCs w:val="20"/>
              </w:rPr>
              <w:t>∙</w:t>
            </w:r>
            <w:r w:rsidR="008C718F" w:rsidRPr="00026347">
              <w:rPr>
                <w:rFonts w:cs="Arial"/>
                <w:sz w:val="20"/>
                <w:szCs w:val="20"/>
              </w:rPr>
              <w:t>7</w:t>
            </w:r>
            <w:r w:rsidR="009F61A6">
              <w:rPr>
                <w:rFonts w:cs="Arial"/>
                <w:sz w:val="20"/>
                <w:szCs w:val="20"/>
              </w:rPr>
              <w:t>; p&lt;</w:t>
            </w:r>
            <w:r w:rsidR="008C718F" w:rsidRPr="00026347">
              <w:rPr>
                <w:rFonts w:cs="Arial"/>
                <w:sz w:val="20"/>
                <w:szCs w:val="20"/>
              </w:rPr>
              <w:t>0</w:t>
            </w:r>
            <w:r w:rsidR="00381ECF">
              <w:rPr>
                <w:rFonts w:cs="Arial"/>
                <w:sz w:val="20"/>
                <w:szCs w:val="20"/>
              </w:rPr>
              <w:t>0001)</w:t>
            </w:r>
          </w:p>
        </w:tc>
      </w:tr>
      <w:tr w:rsidR="00721960" w:rsidRPr="000B52DB" w14:paraId="1413B4A2" w14:textId="77777777" w:rsidTr="00F240D7">
        <w:trPr>
          <w:trHeight w:val="288"/>
        </w:trPr>
        <w:tc>
          <w:tcPr>
            <w:tcW w:w="4962" w:type="dxa"/>
            <w:noWrap/>
            <w:vAlign w:val="center"/>
            <w:hideMark/>
          </w:tcPr>
          <w:p w14:paraId="55298C2F" w14:textId="7EE40506" w:rsidR="008C718F" w:rsidRPr="00F33B7D" w:rsidRDefault="000213A4" w:rsidP="00F33B7D">
            <w:pPr>
              <w:spacing w:before="60" w:after="60" w:line="240" w:lineRule="auto"/>
              <w:rPr>
                <w:rFonts w:cs="Arial"/>
                <w:color w:val="333333"/>
                <w:sz w:val="20"/>
                <w:szCs w:val="20"/>
                <w:lang w:eastAsia="en-AU"/>
              </w:rPr>
            </w:pPr>
            <w:r w:rsidRPr="00F33B7D">
              <w:rPr>
                <w:rFonts w:cs="Arial"/>
                <w:color w:val="333333"/>
                <w:sz w:val="20"/>
                <w:szCs w:val="20"/>
                <w:lang w:eastAsia="en-AU"/>
              </w:rPr>
              <w:t>&gt;6 months to 12 months</w:t>
            </w:r>
          </w:p>
        </w:tc>
        <w:tc>
          <w:tcPr>
            <w:tcW w:w="3345" w:type="dxa"/>
            <w:noWrap/>
            <w:vAlign w:val="center"/>
            <w:hideMark/>
          </w:tcPr>
          <w:p w14:paraId="35F3C290" w14:textId="7A57C0AB" w:rsidR="008C718F" w:rsidRPr="00026347" w:rsidRDefault="005913DE" w:rsidP="00F33B7D">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2 (3</w:t>
            </w:r>
            <w:r w:rsidR="009E3550">
              <w:rPr>
                <w:rFonts w:cs="Arial"/>
                <w:sz w:val="20"/>
                <w:szCs w:val="20"/>
                <w:lang w:eastAsia="en-AU"/>
              </w:rPr>
              <w:t>∙</w:t>
            </w:r>
            <w:r w:rsidR="008C718F" w:rsidRPr="00026347">
              <w:rPr>
                <w:rFonts w:cs="Arial"/>
                <w:sz w:val="20"/>
                <w:szCs w:val="20"/>
                <w:lang w:eastAsia="en-AU"/>
              </w:rPr>
              <w:t xml:space="preserve">9 </w:t>
            </w:r>
            <w:r w:rsidR="00F84A7B">
              <w:rPr>
                <w:rFonts w:cs="Arial"/>
                <w:sz w:val="20"/>
                <w:szCs w:val="20"/>
                <w:lang w:eastAsia="en-AU"/>
              </w:rPr>
              <w:t xml:space="preserve">to </w:t>
            </w:r>
            <w:r w:rsidR="008C718F" w:rsidRPr="00026347">
              <w:rPr>
                <w:rFonts w:cs="Arial"/>
                <w:sz w:val="20"/>
                <w:szCs w:val="20"/>
                <w:lang w:eastAsia="en-AU"/>
              </w:rPr>
              <w:t>11</w:t>
            </w:r>
            <w:r w:rsidR="009E3550">
              <w:rPr>
                <w:rFonts w:cs="Arial"/>
                <w:sz w:val="20"/>
                <w:szCs w:val="20"/>
                <w:lang w:eastAsia="en-AU"/>
              </w:rPr>
              <w:t>∙</w:t>
            </w:r>
            <w:r w:rsidR="008C718F" w:rsidRPr="00026347">
              <w:rPr>
                <w:rFonts w:cs="Arial"/>
                <w:sz w:val="20"/>
                <w:szCs w:val="20"/>
                <w:lang w:eastAsia="en-AU"/>
              </w:rPr>
              <w:t>9)</w:t>
            </w:r>
          </w:p>
        </w:tc>
        <w:tc>
          <w:tcPr>
            <w:tcW w:w="3345" w:type="dxa"/>
            <w:noWrap/>
            <w:vAlign w:val="center"/>
            <w:hideMark/>
          </w:tcPr>
          <w:p w14:paraId="637BDFD5" w14:textId="15EFCA4B" w:rsidR="008C718F" w:rsidRPr="00026347" w:rsidRDefault="00F75C6B" w:rsidP="00F33B7D">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0 (4</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13</w:t>
            </w:r>
            <w:r w:rsidR="009E3550">
              <w:rPr>
                <w:rFonts w:cs="Arial"/>
                <w:sz w:val="20"/>
                <w:szCs w:val="20"/>
                <w:lang w:eastAsia="en-AU"/>
              </w:rPr>
              <w:t>∙</w:t>
            </w:r>
            <w:r w:rsidR="008C718F" w:rsidRPr="00026347">
              <w:rPr>
                <w:rFonts w:cs="Arial"/>
                <w:sz w:val="20"/>
                <w:szCs w:val="20"/>
                <w:lang w:eastAsia="en-AU"/>
              </w:rPr>
              <w:t>4)</w:t>
            </w:r>
          </w:p>
        </w:tc>
        <w:tc>
          <w:tcPr>
            <w:tcW w:w="3346" w:type="dxa"/>
            <w:noWrap/>
            <w:vAlign w:val="center"/>
            <w:hideMark/>
          </w:tcPr>
          <w:p w14:paraId="2246E032" w14:textId="523E70DE" w:rsidR="008C718F" w:rsidRPr="00026347" w:rsidRDefault="005913DE" w:rsidP="00F33B7D">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1 (-2</w:t>
            </w:r>
            <w:r w:rsidR="009E3550">
              <w:rPr>
                <w:rFonts w:cs="Arial"/>
                <w:sz w:val="20"/>
                <w:szCs w:val="20"/>
              </w:rPr>
              <w:t>∙</w:t>
            </w:r>
            <w:r w:rsidR="008C718F" w:rsidRPr="00026347">
              <w:rPr>
                <w:rFonts w:cs="Arial"/>
                <w:sz w:val="20"/>
                <w:szCs w:val="20"/>
              </w:rPr>
              <w:t>0</w:t>
            </w:r>
            <w:r w:rsidR="00F84A7B">
              <w:rPr>
                <w:rFonts w:cs="Arial"/>
                <w:sz w:val="20"/>
                <w:szCs w:val="20"/>
              </w:rPr>
              <w:t xml:space="preserve"> to -</w:t>
            </w:r>
            <w:r w:rsidR="008C718F" w:rsidRPr="00026347">
              <w:rPr>
                <w:rFonts w:cs="Arial"/>
                <w:sz w:val="20"/>
                <w:szCs w:val="20"/>
              </w:rPr>
              <w:t>0</w:t>
            </w:r>
            <w:r w:rsidR="009E3550">
              <w:rPr>
                <w:rFonts w:cs="Arial"/>
                <w:sz w:val="20"/>
                <w:szCs w:val="20"/>
              </w:rPr>
              <w:t>∙</w:t>
            </w:r>
            <w:r w:rsidR="008C718F" w:rsidRPr="00026347">
              <w:rPr>
                <w:rFonts w:cs="Arial"/>
                <w:sz w:val="20"/>
                <w:szCs w:val="20"/>
              </w:rPr>
              <w:t>1</w:t>
            </w:r>
            <w:r>
              <w:rPr>
                <w:rFonts w:cs="Arial"/>
                <w:sz w:val="20"/>
                <w:szCs w:val="20"/>
              </w:rPr>
              <w:t>; p=</w:t>
            </w:r>
            <w:r w:rsidR="008C718F" w:rsidRPr="00026347">
              <w:rPr>
                <w:rFonts w:cs="Arial"/>
                <w:sz w:val="20"/>
                <w:szCs w:val="20"/>
              </w:rPr>
              <w:t>0</w:t>
            </w:r>
            <w:r w:rsidR="009E3550">
              <w:rPr>
                <w:rFonts w:cs="Arial"/>
                <w:sz w:val="20"/>
                <w:szCs w:val="20"/>
              </w:rPr>
              <w:t>∙</w:t>
            </w:r>
            <w:r w:rsidR="008C718F" w:rsidRPr="00026347">
              <w:rPr>
                <w:rFonts w:cs="Arial"/>
                <w:sz w:val="20"/>
                <w:szCs w:val="20"/>
              </w:rPr>
              <w:t>029</w:t>
            </w:r>
            <w:r>
              <w:rPr>
                <w:rFonts w:cs="Arial"/>
                <w:sz w:val="20"/>
                <w:szCs w:val="20"/>
              </w:rPr>
              <w:t>)</w:t>
            </w:r>
          </w:p>
        </w:tc>
      </w:tr>
      <w:tr w:rsidR="00721960" w:rsidRPr="000B52DB" w14:paraId="06724725" w14:textId="77777777" w:rsidTr="00F240D7">
        <w:trPr>
          <w:trHeight w:val="288"/>
        </w:trPr>
        <w:tc>
          <w:tcPr>
            <w:tcW w:w="4962" w:type="dxa"/>
            <w:vAlign w:val="center"/>
            <w:hideMark/>
          </w:tcPr>
          <w:p w14:paraId="530575DB" w14:textId="77777777" w:rsidR="008C718F" w:rsidRPr="00F33B7D" w:rsidRDefault="008C718F" w:rsidP="00F33B7D">
            <w:pPr>
              <w:spacing w:before="60" w:after="60" w:line="240" w:lineRule="auto"/>
              <w:rPr>
                <w:rFonts w:cs="Arial"/>
                <w:color w:val="333333"/>
                <w:sz w:val="20"/>
                <w:szCs w:val="20"/>
                <w:lang w:eastAsia="en-AU"/>
              </w:rPr>
            </w:pPr>
            <w:r w:rsidRPr="00F33B7D">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13872595" w14:textId="2ED70780" w:rsidR="008C718F" w:rsidRPr="00F33B7D" w:rsidRDefault="005913DE" w:rsidP="00F33B7D">
            <w:pPr>
              <w:spacing w:before="60" w:after="60" w:line="240" w:lineRule="auto"/>
              <w:ind w:left="314"/>
              <w:rPr>
                <w:rFonts w:cs="Arial"/>
                <w:sz w:val="20"/>
                <w:szCs w:val="20"/>
                <w:lang w:eastAsia="en-AU"/>
              </w:rPr>
            </w:pPr>
            <w:r>
              <w:rPr>
                <w:rFonts w:cs="Arial"/>
                <w:sz w:val="20"/>
                <w:szCs w:val="20"/>
                <w:lang w:eastAsia="en-AU"/>
              </w:rPr>
              <w:t xml:space="preserve">  </w:t>
            </w:r>
            <w:r w:rsidR="008C718F" w:rsidRPr="00F33B7D">
              <w:rPr>
                <w:rFonts w:cs="Arial"/>
                <w:sz w:val="20"/>
                <w:szCs w:val="20"/>
                <w:lang w:eastAsia="en-AU"/>
              </w:rPr>
              <w:t>6</w:t>
            </w:r>
            <w:r w:rsidR="009E3550" w:rsidRPr="00F33B7D">
              <w:rPr>
                <w:rFonts w:cs="Arial"/>
                <w:sz w:val="20"/>
                <w:szCs w:val="20"/>
                <w:lang w:eastAsia="en-AU"/>
              </w:rPr>
              <w:t>∙</w:t>
            </w:r>
            <w:r w:rsidR="008C718F" w:rsidRPr="00F33B7D">
              <w:rPr>
                <w:rFonts w:cs="Arial"/>
                <w:sz w:val="20"/>
                <w:szCs w:val="20"/>
                <w:lang w:eastAsia="en-AU"/>
              </w:rPr>
              <w:t>8 (3</w:t>
            </w:r>
            <w:r w:rsidR="009E3550" w:rsidRPr="00F33B7D">
              <w:rPr>
                <w:rFonts w:cs="Arial"/>
                <w:sz w:val="20"/>
                <w:szCs w:val="20"/>
                <w:lang w:eastAsia="en-AU"/>
              </w:rPr>
              <w:t>∙</w:t>
            </w:r>
            <w:r w:rsidR="008C718F" w:rsidRPr="00F33B7D">
              <w:rPr>
                <w:rFonts w:cs="Arial"/>
                <w:sz w:val="20"/>
                <w:szCs w:val="20"/>
                <w:lang w:eastAsia="en-AU"/>
              </w:rPr>
              <w:t xml:space="preserve">9 </w:t>
            </w:r>
            <w:r w:rsidR="00F84A7B" w:rsidRPr="00F33B7D">
              <w:rPr>
                <w:rFonts w:cs="Arial"/>
                <w:sz w:val="20"/>
                <w:szCs w:val="20"/>
                <w:lang w:eastAsia="en-AU"/>
              </w:rPr>
              <w:t xml:space="preserve">to </w:t>
            </w:r>
            <w:r w:rsidR="008C718F" w:rsidRPr="00F33B7D">
              <w:rPr>
                <w:rFonts w:cs="Arial"/>
                <w:sz w:val="20"/>
                <w:szCs w:val="20"/>
                <w:lang w:eastAsia="en-AU"/>
              </w:rPr>
              <w:t>1</w:t>
            </w:r>
            <w:r w:rsidR="009E3550" w:rsidRPr="00F33B7D">
              <w:rPr>
                <w:rFonts w:cs="Arial"/>
                <w:sz w:val="20"/>
                <w:szCs w:val="20"/>
                <w:lang w:eastAsia="en-AU"/>
              </w:rPr>
              <w:t>∙</w:t>
            </w:r>
            <w:r w:rsidR="008C718F" w:rsidRPr="00F33B7D">
              <w:rPr>
                <w:rFonts w:cs="Arial"/>
                <w:sz w:val="20"/>
                <w:szCs w:val="20"/>
                <w:lang w:eastAsia="en-AU"/>
              </w:rPr>
              <w:t>3)</w:t>
            </w:r>
          </w:p>
        </w:tc>
        <w:tc>
          <w:tcPr>
            <w:tcW w:w="3345" w:type="dxa"/>
            <w:noWrap/>
            <w:vAlign w:val="center"/>
            <w:hideMark/>
          </w:tcPr>
          <w:p w14:paraId="42B9827F" w14:textId="71B63CD0" w:rsidR="008C718F" w:rsidRPr="008142F5" w:rsidRDefault="00F75C6B" w:rsidP="00F33B7D">
            <w:pPr>
              <w:spacing w:before="60" w:after="60" w:line="240" w:lineRule="auto"/>
              <w:ind w:left="314"/>
              <w:rPr>
                <w:rFonts w:cs="Arial"/>
                <w:sz w:val="20"/>
                <w:szCs w:val="20"/>
                <w:lang w:eastAsia="en-AU"/>
              </w:rPr>
            </w:pPr>
            <w:r>
              <w:rPr>
                <w:rFonts w:cs="Arial"/>
                <w:sz w:val="20"/>
                <w:szCs w:val="20"/>
                <w:lang w:eastAsia="en-AU"/>
              </w:rPr>
              <w:t xml:space="preserve">  </w:t>
            </w:r>
            <w:r w:rsidR="008C718F" w:rsidRPr="008142F5">
              <w:rPr>
                <w:rFonts w:cs="Arial"/>
                <w:sz w:val="20"/>
                <w:szCs w:val="20"/>
                <w:lang w:eastAsia="en-AU"/>
              </w:rPr>
              <w:t>7</w:t>
            </w:r>
            <w:r w:rsidR="009E3550" w:rsidRPr="008142F5">
              <w:rPr>
                <w:rFonts w:cs="Arial"/>
                <w:sz w:val="20"/>
                <w:szCs w:val="20"/>
                <w:lang w:eastAsia="en-AU"/>
              </w:rPr>
              <w:t>∙</w:t>
            </w:r>
            <w:r w:rsidR="008C718F" w:rsidRPr="008142F5">
              <w:rPr>
                <w:rFonts w:cs="Arial"/>
                <w:sz w:val="20"/>
                <w:szCs w:val="20"/>
                <w:lang w:eastAsia="en-AU"/>
              </w:rPr>
              <w:t>9 (4</w:t>
            </w:r>
            <w:r w:rsidR="009E3550" w:rsidRPr="008142F5">
              <w:rPr>
                <w:rFonts w:cs="Arial"/>
                <w:sz w:val="20"/>
                <w:szCs w:val="20"/>
                <w:lang w:eastAsia="en-AU"/>
              </w:rPr>
              <w:t>∙</w:t>
            </w:r>
            <w:r w:rsidR="008C718F" w:rsidRPr="008142F5">
              <w:rPr>
                <w:rFonts w:cs="Arial"/>
                <w:sz w:val="20"/>
                <w:szCs w:val="20"/>
                <w:lang w:eastAsia="en-AU"/>
              </w:rPr>
              <w:t xml:space="preserve">4 </w:t>
            </w:r>
            <w:r w:rsidR="00F84A7B" w:rsidRPr="008142F5">
              <w:rPr>
                <w:rFonts w:cs="Arial"/>
                <w:sz w:val="20"/>
                <w:szCs w:val="20"/>
                <w:lang w:eastAsia="en-AU"/>
              </w:rPr>
              <w:t xml:space="preserve">to </w:t>
            </w:r>
            <w:r w:rsidR="008C718F" w:rsidRPr="008142F5">
              <w:rPr>
                <w:rFonts w:cs="Arial"/>
                <w:sz w:val="20"/>
                <w:szCs w:val="20"/>
                <w:lang w:eastAsia="en-AU"/>
              </w:rPr>
              <w:t>12</w:t>
            </w:r>
            <w:r w:rsidR="009E3550" w:rsidRPr="008142F5">
              <w:rPr>
                <w:rFonts w:cs="Arial"/>
                <w:sz w:val="20"/>
                <w:szCs w:val="20"/>
                <w:lang w:eastAsia="en-AU"/>
              </w:rPr>
              <w:t>∙</w:t>
            </w:r>
            <w:r w:rsidR="008C718F" w:rsidRPr="008142F5">
              <w:rPr>
                <w:rFonts w:cs="Arial"/>
                <w:sz w:val="20"/>
                <w:szCs w:val="20"/>
                <w:lang w:eastAsia="en-AU"/>
              </w:rPr>
              <w:t>0)</w:t>
            </w:r>
          </w:p>
        </w:tc>
        <w:tc>
          <w:tcPr>
            <w:tcW w:w="3346" w:type="dxa"/>
            <w:noWrap/>
            <w:vAlign w:val="center"/>
            <w:hideMark/>
          </w:tcPr>
          <w:p w14:paraId="61D012E8" w14:textId="2435F473" w:rsidR="008C718F" w:rsidRPr="00026347" w:rsidRDefault="005913DE" w:rsidP="008142F5">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3 (-2</w:t>
            </w:r>
            <w:r w:rsidR="009E3550">
              <w:rPr>
                <w:rFonts w:cs="Arial"/>
                <w:sz w:val="20"/>
                <w:szCs w:val="20"/>
              </w:rPr>
              <w:t>∙</w:t>
            </w:r>
            <w:r w:rsidR="008C718F" w:rsidRPr="00026347">
              <w:rPr>
                <w:rFonts w:cs="Arial"/>
                <w:sz w:val="20"/>
                <w:szCs w:val="20"/>
              </w:rPr>
              <w:t>2</w:t>
            </w:r>
            <w:r>
              <w:rPr>
                <w:rFonts w:cs="Arial"/>
                <w:sz w:val="20"/>
                <w:szCs w:val="20"/>
              </w:rPr>
              <w:t xml:space="preserve"> to</w:t>
            </w:r>
            <w:r w:rsidR="008C718F" w:rsidRPr="00026347">
              <w:rPr>
                <w:rFonts w:cs="Arial"/>
                <w:sz w:val="20"/>
                <w:szCs w:val="20"/>
              </w:rPr>
              <w:t xml:space="preserve"> 0</w:t>
            </w:r>
            <w:r w:rsidR="009E3550">
              <w:rPr>
                <w:rFonts w:cs="Arial"/>
                <w:sz w:val="20"/>
                <w:szCs w:val="20"/>
              </w:rPr>
              <w:t>∙</w:t>
            </w:r>
            <w:r w:rsidR="008C718F" w:rsidRPr="00026347">
              <w:rPr>
                <w:rFonts w:cs="Arial"/>
                <w:sz w:val="20"/>
                <w:szCs w:val="20"/>
              </w:rPr>
              <w:t>5</w:t>
            </w:r>
            <w:r>
              <w:rPr>
                <w:rFonts w:cs="Arial"/>
                <w:sz w:val="20"/>
                <w:szCs w:val="20"/>
              </w:rPr>
              <w:t>; p=</w:t>
            </w:r>
            <w:r w:rsidR="008C718F" w:rsidRPr="00026347">
              <w:rPr>
                <w:rFonts w:cs="Arial"/>
                <w:sz w:val="20"/>
                <w:szCs w:val="20"/>
              </w:rPr>
              <w:t>0</w:t>
            </w:r>
            <w:r w:rsidR="009E3550">
              <w:rPr>
                <w:rFonts w:cs="Arial"/>
                <w:sz w:val="20"/>
                <w:szCs w:val="20"/>
              </w:rPr>
              <w:t>∙</w:t>
            </w:r>
            <w:r w:rsidR="008C718F" w:rsidRPr="00026347">
              <w:rPr>
                <w:rFonts w:cs="Arial"/>
                <w:sz w:val="20"/>
                <w:szCs w:val="20"/>
              </w:rPr>
              <w:t>003</w:t>
            </w:r>
            <w:r>
              <w:rPr>
                <w:rFonts w:cs="Arial"/>
                <w:sz w:val="20"/>
                <w:szCs w:val="20"/>
              </w:rPr>
              <w:t>1)</w:t>
            </w:r>
          </w:p>
        </w:tc>
      </w:tr>
      <w:tr w:rsidR="00721960" w:rsidRPr="000B52DB" w14:paraId="100C0BD8" w14:textId="77777777" w:rsidTr="00D85939">
        <w:trPr>
          <w:trHeight w:val="42"/>
        </w:trPr>
        <w:tc>
          <w:tcPr>
            <w:tcW w:w="14998" w:type="dxa"/>
            <w:gridSpan w:val="4"/>
            <w:shd w:val="clear" w:color="auto" w:fill="00727D" w:themeFill="accent6"/>
            <w:vAlign w:val="center"/>
            <w:hideMark/>
          </w:tcPr>
          <w:p w14:paraId="453B53D6" w14:textId="24AA3217" w:rsidR="008C718F" w:rsidRPr="00C443EC" w:rsidRDefault="00560A40" w:rsidP="00026347">
            <w:pPr>
              <w:spacing w:before="60" w:after="60" w:line="240" w:lineRule="auto"/>
              <w:rPr>
                <w:rFonts w:cs="Arial"/>
                <w:b/>
                <w:color w:val="FFFFFF" w:themeColor="background1"/>
                <w:sz w:val="20"/>
                <w:szCs w:val="20"/>
                <w:lang w:eastAsia="en-AU"/>
              </w:rPr>
            </w:pPr>
            <w:r w:rsidRPr="00C443EC">
              <w:rPr>
                <w:rFonts w:cs="Arial"/>
                <w:b/>
                <w:color w:val="FFFFFF" w:themeColor="background1"/>
                <w:sz w:val="20"/>
                <w:szCs w:val="20"/>
                <w:lang w:eastAsia="en-AU"/>
              </w:rPr>
              <w:t>TSH (66716) and Vitamin D (66833)</w:t>
            </w:r>
          </w:p>
        </w:tc>
      </w:tr>
      <w:tr w:rsidR="00EB237C" w:rsidRPr="000B52DB" w14:paraId="7C1A6E3D" w14:textId="77777777" w:rsidTr="00F240D7">
        <w:trPr>
          <w:trHeight w:val="52"/>
        </w:trPr>
        <w:tc>
          <w:tcPr>
            <w:tcW w:w="4962" w:type="dxa"/>
            <w:vAlign w:val="center"/>
          </w:tcPr>
          <w:p w14:paraId="1DB3933F" w14:textId="6B752430" w:rsidR="00EB237C" w:rsidRPr="00C54E9E" w:rsidRDefault="00EB237C" w:rsidP="00C54E9E">
            <w:pPr>
              <w:spacing w:before="60" w:after="60" w:line="240" w:lineRule="auto"/>
              <w:rPr>
                <w:rFonts w:cs="Arial"/>
                <w:color w:val="333333"/>
                <w:sz w:val="20"/>
                <w:szCs w:val="20"/>
                <w:lang w:eastAsia="en-AU"/>
              </w:rPr>
            </w:pPr>
            <w:r w:rsidRPr="00C54E9E">
              <w:rPr>
                <w:rFonts w:cs="Arial"/>
                <w:color w:val="333333"/>
                <w:sz w:val="20"/>
                <w:szCs w:val="20"/>
                <w:lang w:eastAsia="en-AU"/>
              </w:rPr>
              <w:t>N</w:t>
            </w:r>
          </w:p>
        </w:tc>
        <w:tc>
          <w:tcPr>
            <w:tcW w:w="3345" w:type="dxa"/>
            <w:noWrap/>
            <w:vAlign w:val="center"/>
          </w:tcPr>
          <w:p w14:paraId="0D248C0A" w14:textId="0143B99D" w:rsidR="00EB237C" w:rsidRPr="00026347" w:rsidRDefault="00EB237C" w:rsidP="00C54E9E">
            <w:pPr>
              <w:spacing w:before="60" w:after="60" w:line="240" w:lineRule="auto"/>
              <w:rPr>
                <w:rFonts w:cs="Arial"/>
                <w:sz w:val="20"/>
                <w:szCs w:val="20"/>
                <w:lang w:eastAsia="en-AU"/>
              </w:rPr>
            </w:pPr>
            <w:r w:rsidRPr="00026347">
              <w:rPr>
                <w:rFonts w:cs="Arial"/>
                <w:sz w:val="20"/>
                <w:szCs w:val="20"/>
                <w:lang w:eastAsia="en-AU"/>
              </w:rPr>
              <w:t>1,002</w:t>
            </w:r>
          </w:p>
        </w:tc>
        <w:tc>
          <w:tcPr>
            <w:tcW w:w="3345" w:type="dxa"/>
            <w:noWrap/>
            <w:vAlign w:val="center"/>
          </w:tcPr>
          <w:p w14:paraId="4E1D1F4B" w14:textId="5CA2CC01" w:rsidR="00EB237C" w:rsidRPr="00026347" w:rsidRDefault="00EB237C" w:rsidP="00C54E9E">
            <w:pPr>
              <w:spacing w:before="60" w:after="60" w:line="240" w:lineRule="auto"/>
              <w:rPr>
                <w:rFonts w:cs="Arial"/>
                <w:sz w:val="20"/>
                <w:szCs w:val="20"/>
                <w:lang w:eastAsia="en-AU"/>
              </w:rPr>
            </w:pPr>
            <w:r w:rsidRPr="00026347">
              <w:rPr>
                <w:rFonts w:cs="Arial"/>
                <w:sz w:val="20"/>
                <w:szCs w:val="20"/>
                <w:lang w:eastAsia="en-AU"/>
              </w:rPr>
              <w:t>109</w:t>
            </w:r>
          </w:p>
        </w:tc>
        <w:tc>
          <w:tcPr>
            <w:tcW w:w="3346" w:type="dxa"/>
            <w:vAlign w:val="center"/>
          </w:tcPr>
          <w:p w14:paraId="4E465AE9" w14:textId="51750FFB" w:rsidR="00EB237C" w:rsidRPr="00C54E9E" w:rsidRDefault="00EB237C" w:rsidP="00C54E9E">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4EDA2C86" w14:textId="77777777" w:rsidTr="00F240D7">
        <w:trPr>
          <w:trHeight w:val="52"/>
        </w:trPr>
        <w:tc>
          <w:tcPr>
            <w:tcW w:w="4962" w:type="dxa"/>
            <w:vAlign w:val="center"/>
            <w:hideMark/>
          </w:tcPr>
          <w:p w14:paraId="392F0914" w14:textId="77777777" w:rsidR="008C718F" w:rsidRPr="00C54E9E" w:rsidRDefault="008C718F" w:rsidP="00C54E9E">
            <w:pPr>
              <w:spacing w:before="60" w:after="60" w:line="240" w:lineRule="auto"/>
              <w:rPr>
                <w:rFonts w:cs="Arial"/>
                <w:color w:val="333333"/>
                <w:sz w:val="20"/>
                <w:szCs w:val="20"/>
                <w:lang w:eastAsia="en-AU"/>
              </w:rPr>
            </w:pPr>
            <w:r w:rsidRPr="00C54E9E">
              <w:rPr>
                <w:rFonts w:cs="Arial"/>
                <w:color w:val="333333"/>
                <w:sz w:val="20"/>
                <w:szCs w:val="20"/>
                <w:lang w:eastAsia="en-AU"/>
              </w:rPr>
              <w:t>Baseline</w:t>
            </w:r>
          </w:p>
        </w:tc>
        <w:tc>
          <w:tcPr>
            <w:tcW w:w="3345" w:type="dxa"/>
            <w:noWrap/>
            <w:vAlign w:val="center"/>
            <w:hideMark/>
          </w:tcPr>
          <w:p w14:paraId="5C7C132A" w14:textId="1D587311" w:rsidR="008C718F" w:rsidRPr="00026347" w:rsidRDefault="00EB237C" w:rsidP="00C54E9E">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3 (4</w:t>
            </w:r>
            <w:r w:rsidR="009E3550">
              <w:rPr>
                <w:rFonts w:cs="Arial"/>
                <w:sz w:val="20"/>
                <w:szCs w:val="20"/>
                <w:lang w:eastAsia="en-AU"/>
              </w:rPr>
              <w:t>∙</w:t>
            </w:r>
            <w:r w:rsidR="008C718F" w:rsidRPr="00026347">
              <w:rPr>
                <w:rFonts w:cs="Arial"/>
                <w:sz w:val="20"/>
                <w:szCs w:val="20"/>
                <w:lang w:eastAsia="en-AU"/>
              </w:rPr>
              <w:t>1</w:t>
            </w:r>
            <w:r w:rsidR="00F84A7B">
              <w:rPr>
                <w:rFonts w:cs="Arial"/>
                <w:sz w:val="20"/>
                <w:szCs w:val="20"/>
                <w:lang w:eastAsia="en-AU"/>
              </w:rPr>
              <w:t xml:space="preserve"> to </w:t>
            </w:r>
            <w:r w:rsidR="008C718F" w:rsidRPr="00026347">
              <w:rPr>
                <w:rFonts w:cs="Arial"/>
                <w:sz w:val="20"/>
                <w:szCs w:val="20"/>
                <w:lang w:eastAsia="en-AU"/>
              </w:rPr>
              <w:t>12</w:t>
            </w:r>
            <w:r w:rsidR="009E3550">
              <w:rPr>
                <w:rFonts w:cs="Arial"/>
                <w:sz w:val="20"/>
                <w:szCs w:val="20"/>
                <w:lang w:eastAsia="en-AU"/>
              </w:rPr>
              <w:t>∙</w:t>
            </w:r>
            <w:r w:rsidR="008C718F" w:rsidRPr="00026347">
              <w:rPr>
                <w:rFonts w:cs="Arial"/>
                <w:sz w:val="20"/>
                <w:szCs w:val="20"/>
                <w:lang w:eastAsia="en-AU"/>
              </w:rPr>
              <w:t>7)</w:t>
            </w:r>
          </w:p>
        </w:tc>
        <w:tc>
          <w:tcPr>
            <w:tcW w:w="3345" w:type="dxa"/>
            <w:noWrap/>
            <w:vAlign w:val="center"/>
            <w:hideMark/>
          </w:tcPr>
          <w:p w14:paraId="1EF8165D" w14:textId="339EEA4C" w:rsidR="008C718F" w:rsidRPr="00026347" w:rsidRDefault="00EB237C" w:rsidP="00C54E9E">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1 (4</w:t>
            </w:r>
            <w:r w:rsidR="009E3550">
              <w:rPr>
                <w:rFonts w:cs="Arial"/>
                <w:sz w:val="20"/>
                <w:szCs w:val="20"/>
                <w:lang w:eastAsia="en-AU"/>
              </w:rPr>
              <w:t>∙</w:t>
            </w:r>
            <w:r w:rsidR="008C718F" w:rsidRPr="00026347">
              <w:rPr>
                <w:rFonts w:cs="Arial"/>
                <w:sz w:val="20"/>
                <w:szCs w:val="20"/>
                <w:lang w:eastAsia="en-AU"/>
              </w:rPr>
              <w:t xml:space="preserve">5 </w:t>
            </w:r>
            <w:r w:rsidR="00F84A7B">
              <w:rPr>
                <w:rFonts w:cs="Arial"/>
                <w:sz w:val="20"/>
                <w:szCs w:val="20"/>
                <w:lang w:eastAsia="en-AU"/>
              </w:rPr>
              <w:t xml:space="preserve">to </w:t>
            </w:r>
            <w:r w:rsidR="008C718F" w:rsidRPr="00026347">
              <w:rPr>
                <w:rFonts w:cs="Arial"/>
                <w:sz w:val="20"/>
                <w:szCs w:val="20"/>
                <w:lang w:eastAsia="en-AU"/>
              </w:rPr>
              <w:t>14</w:t>
            </w:r>
            <w:r w:rsidR="009E3550">
              <w:rPr>
                <w:rFonts w:cs="Arial"/>
                <w:sz w:val="20"/>
                <w:szCs w:val="20"/>
                <w:lang w:eastAsia="en-AU"/>
              </w:rPr>
              <w:t>∙</w:t>
            </w:r>
            <w:r w:rsidR="008C718F" w:rsidRPr="00026347">
              <w:rPr>
                <w:rFonts w:cs="Arial"/>
                <w:sz w:val="20"/>
                <w:szCs w:val="20"/>
                <w:lang w:eastAsia="en-AU"/>
              </w:rPr>
              <w:t>5)</w:t>
            </w:r>
          </w:p>
        </w:tc>
        <w:tc>
          <w:tcPr>
            <w:tcW w:w="3346" w:type="dxa"/>
            <w:vAlign w:val="center"/>
            <w:hideMark/>
          </w:tcPr>
          <w:p w14:paraId="2E7EBB0A" w14:textId="728F2FEF" w:rsidR="008C718F" w:rsidRPr="00860971" w:rsidRDefault="00EB237C" w:rsidP="006969F5">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28E86CED" w14:textId="77777777" w:rsidTr="00F240D7">
        <w:trPr>
          <w:trHeight w:val="288"/>
        </w:trPr>
        <w:tc>
          <w:tcPr>
            <w:tcW w:w="4962" w:type="dxa"/>
            <w:vAlign w:val="center"/>
            <w:hideMark/>
          </w:tcPr>
          <w:p w14:paraId="22EAEBDF" w14:textId="41E49470" w:rsidR="008C718F" w:rsidRPr="00860971" w:rsidRDefault="008C718F" w:rsidP="00860971">
            <w:pPr>
              <w:spacing w:before="60" w:after="60" w:line="240" w:lineRule="auto"/>
              <w:rPr>
                <w:rFonts w:cs="Arial"/>
                <w:color w:val="333333"/>
                <w:sz w:val="20"/>
                <w:szCs w:val="20"/>
                <w:lang w:eastAsia="en-AU"/>
              </w:rPr>
            </w:pPr>
            <w:r w:rsidRPr="00860971">
              <w:rPr>
                <w:rFonts w:cs="Arial"/>
                <w:color w:val="333333"/>
                <w:sz w:val="20"/>
                <w:szCs w:val="20"/>
                <w:lang w:eastAsia="en-AU"/>
              </w:rPr>
              <w:t>0-6 months</w:t>
            </w:r>
          </w:p>
        </w:tc>
        <w:tc>
          <w:tcPr>
            <w:tcW w:w="3345" w:type="dxa"/>
            <w:noWrap/>
            <w:vAlign w:val="center"/>
            <w:hideMark/>
          </w:tcPr>
          <w:p w14:paraId="29677FA9" w14:textId="13C2405E" w:rsidR="008C718F" w:rsidRPr="00026347" w:rsidRDefault="00F75C6B"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4</w:t>
            </w:r>
            <w:r w:rsidR="009E3550">
              <w:rPr>
                <w:rFonts w:cs="Arial"/>
                <w:sz w:val="20"/>
                <w:szCs w:val="20"/>
                <w:lang w:eastAsia="en-AU"/>
              </w:rPr>
              <w:t>∙</w:t>
            </w:r>
            <w:r w:rsidR="008C718F" w:rsidRPr="00026347">
              <w:rPr>
                <w:rFonts w:cs="Arial"/>
                <w:sz w:val="20"/>
                <w:szCs w:val="20"/>
                <w:lang w:eastAsia="en-AU"/>
              </w:rPr>
              <w:t>7 (1</w:t>
            </w:r>
            <w:r w:rsidR="009E3550">
              <w:rPr>
                <w:rFonts w:cs="Arial"/>
                <w:sz w:val="20"/>
                <w:szCs w:val="20"/>
                <w:lang w:eastAsia="en-AU"/>
              </w:rPr>
              <w:t>∙</w:t>
            </w:r>
            <w:r w:rsidR="008C718F" w:rsidRPr="00026347">
              <w:rPr>
                <w:rFonts w:cs="Arial"/>
                <w:sz w:val="20"/>
                <w:szCs w:val="20"/>
                <w:lang w:eastAsia="en-AU"/>
              </w:rPr>
              <w:t xml:space="preserve">9 </w:t>
            </w:r>
            <w:r w:rsidR="00F84A7B">
              <w:rPr>
                <w:rFonts w:cs="Arial"/>
                <w:sz w:val="20"/>
                <w:szCs w:val="20"/>
                <w:lang w:eastAsia="en-AU"/>
              </w:rPr>
              <w:t xml:space="preserve">to </w:t>
            </w:r>
            <w:r w:rsidR="008C718F" w:rsidRPr="00026347">
              <w:rPr>
                <w:rFonts w:cs="Arial"/>
                <w:sz w:val="20"/>
                <w:szCs w:val="20"/>
                <w:lang w:eastAsia="en-AU"/>
              </w:rPr>
              <w:t>9</w:t>
            </w:r>
            <w:r w:rsidR="009E3550">
              <w:rPr>
                <w:rFonts w:cs="Arial"/>
                <w:sz w:val="20"/>
                <w:szCs w:val="20"/>
                <w:lang w:eastAsia="en-AU"/>
              </w:rPr>
              <w:t>∙</w:t>
            </w:r>
            <w:r w:rsidR="008C718F" w:rsidRPr="00026347">
              <w:rPr>
                <w:rFonts w:cs="Arial"/>
                <w:sz w:val="20"/>
                <w:szCs w:val="20"/>
                <w:lang w:eastAsia="en-AU"/>
              </w:rPr>
              <w:t>4)</w:t>
            </w:r>
          </w:p>
        </w:tc>
        <w:tc>
          <w:tcPr>
            <w:tcW w:w="3345" w:type="dxa"/>
            <w:noWrap/>
            <w:vAlign w:val="center"/>
            <w:hideMark/>
          </w:tcPr>
          <w:p w14:paraId="02995256" w14:textId="2A779295" w:rsidR="008C718F" w:rsidRPr="00026347" w:rsidRDefault="00EB237C"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8</w:t>
            </w:r>
            <w:r w:rsidR="009E3550">
              <w:rPr>
                <w:rFonts w:cs="Arial"/>
                <w:sz w:val="20"/>
                <w:szCs w:val="20"/>
                <w:lang w:eastAsia="en-AU"/>
              </w:rPr>
              <w:t>∙</w:t>
            </w:r>
            <w:r w:rsidR="008C718F" w:rsidRPr="00026347">
              <w:rPr>
                <w:rFonts w:cs="Arial"/>
                <w:sz w:val="20"/>
                <w:szCs w:val="20"/>
                <w:lang w:eastAsia="en-AU"/>
              </w:rPr>
              <w:t>0 (3</w:t>
            </w:r>
            <w:r w:rsidR="009E3550">
              <w:rPr>
                <w:rFonts w:cs="Arial"/>
                <w:sz w:val="20"/>
                <w:szCs w:val="20"/>
                <w:lang w:eastAsia="en-AU"/>
              </w:rPr>
              <w:t>∙</w:t>
            </w:r>
            <w:r w:rsidR="008C718F" w:rsidRPr="00026347">
              <w:rPr>
                <w:rFonts w:cs="Arial"/>
                <w:sz w:val="20"/>
                <w:szCs w:val="20"/>
                <w:lang w:eastAsia="en-AU"/>
              </w:rPr>
              <w:t xml:space="preserve">8 </w:t>
            </w:r>
            <w:r w:rsidR="00F84A7B">
              <w:rPr>
                <w:rFonts w:cs="Arial"/>
                <w:sz w:val="20"/>
                <w:szCs w:val="20"/>
                <w:lang w:eastAsia="en-AU"/>
              </w:rPr>
              <w:t xml:space="preserve">to </w:t>
            </w:r>
            <w:r w:rsidR="008C718F" w:rsidRPr="00026347">
              <w:rPr>
                <w:rFonts w:cs="Arial"/>
                <w:sz w:val="20"/>
                <w:szCs w:val="20"/>
                <w:lang w:eastAsia="en-AU"/>
              </w:rPr>
              <w:t>12</w:t>
            </w:r>
            <w:r w:rsidR="009E3550">
              <w:rPr>
                <w:rFonts w:cs="Arial"/>
                <w:sz w:val="20"/>
                <w:szCs w:val="20"/>
                <w:lang w:eastAsia="en-AU"/>
              </w:rPr>
              <w:t>∙</w:t>
            </w:r>
            <w:r w:rsidR="008C718F" w:rsidRPr="00026347">
              <w:rPr>
                <w:rFonts w:cs="Arial"/>
                <w:sz w:val="20"/>
                <w:szCs w:val="20"/>
                <w:lang w:eastAsia="en-AU"/>
              </w:rPr>
              <w:t>5)</w:t>
            </w:r>
          </w:p>
        </w:tc>
        <w:tc>
          <w:tcPr>
            <w:tcW w:w="3346" w:type="dxa"/>
            <w:noWrap/>
            <w:vAlign w:val="center"/>
            <w:hideMark/>
          </w:tcPr>
          <w:p w14:paraId="4EF85BD9" w14:textId="23F9E0A6" w:rsidR="008C718F" w:rsidRPr="00026347" w:rsidRDefault="00EB237C" w:rsidP="00860971">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-2</w:t>
            </w:r>
            <w:r w:rsidR="009E3550">
              <w:rPr>
                <w:rFonts w:cs="Arial"/>
                <w:sz w:val="20"/>
                <w:szCs w:val="20"/>
              </w:rPr>
              <w:t>∙</w:t>
            </w:r>
            <w:r w:rsidR="008C718F" w:rsidRPr="00026347">
              <w:rPr>
                <w:rFonts w:cs="Arial"/>
                <w:sz w:val="20"/>
                <w:szCs w:val="20"/>
              </w:rPr>
              <w:t>5 (-3</w:t>
            </w:r>
            <w:r w:rsidR="009E3550">
              <w:rPr>
                <w:rFonts w:cs="Arial"/>
                <w:sz w:val="20"/>
                <w:szCs w:val="20"/>
              </w:rPr>
              <w:t>∙</w:t>
            </w:r>
            <w:r w:rsidR="008C718F" w:rsidRPr="00026347">
              <w:rPr>
                <w:rFonts w:cs="Arial"/>
                <w:sz w:val="20"/>
                <w:szCs w:val="20"/>
              </w:rPr>
              <w:t>2</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8</w:t>
            </w:r>
            <w:r w:rsidR="009F61A6">
              <w:rPr>
                <w:rFonts w:cs="Arial"/>
                <w:sz w:val="20"/>
                <w:szCs w:val="20"/>
              </w:rPr>
              <w:t>; p&lt;</w:t>
            </w:r>
            <w:r w:rsidR="008C718F" w:rsidRPr="00026347">
              <w:rPr>
                <w:rFonts w:cs="Arial"/>
                <w:sz w:val="20"/>
                <w:szCs w:val="20"/>
              </w:rPr>
              <w:t>0</w:t>
            </w:r>
            <w:r w:rsidR="009E3550">
              <w:rPr>
                <w:rFonts w:cs="Arial"/>
                <w:sz w:val="20"/>
                <w:szCs w:val="20"/>
              </w:rPr>
              <w:t>∙</w:t>
            </w:r>
            <w:r w:rsidR="00381ECF">
              <w:rPr>
                <w:rFonts w:cs="Arial"/>
                <w:sz w:val="20"/>
                <w:szCs w:val="20"/>
              </w:rPr>
              <w:t>0001)</w:t>
            </w:r>
          </w:p>
        </w:tc>
      </w:tr>
      <w:tr w:rsidR="00721960" w:rsidRPr="000B52DB" w14:paraId="1F6F2A1C" w14:textId="77777777" w:rsidTr="00F240D7">
        <w:trPr>
          <w:trHeight w:val="288"/>
        </w:trPr>
        <w:tc>
          <w:tcPr>
            <w:tcW w:w="4962" w:type="dxa"/>
            <w:noWrap/>
            <w:vAlign w:val="center"/>
            <w:hideMark/>
          </w:tcPr>
          <w:p w14:paraId="77A78973" w14:textId="442BFDF9" w:rsidR="008C718F" w:rsidRPr="00860971" w:rsidRDefault="000213A4" w:rsidP="00860971">
            <w:pPr>
              <w:spacing w:before="60" w:after="60" w:line="240" w:lineRule="auto"/>
              <w:rPr>
                <w:rFonts w:cs="Arial"/>
                <w:color w:val="333333"/>
                <w:sz w:val="20"/>
                <w:szCs w:val="20"/>
                <w:lang w:eastAsia="en-AU"/>
              </w:rPr>
            </w:pPr>
            <w:r w:rsidRPr="00860971">
              <w:rPr>
                <w:rFonts w:cs="Arial"/>
                <w:color w:val="333333"/>
                <w:sz w:val="20"/>
                <w:szCs w:val="20"/>
                <w:lang w:eastAsia="en-AU"/>
              </w:rPr>
              <w:t>&gt;6 months to 12 months</w:t>
            </w:r>
          </w:p>
        </w:tc>
        <w:tc>
          <w:tcPr>
            <w:tcW w:w="3345" w:type="dxa"/>
            <w:noWrap/>
            <w:vAlign w:val="center"/>
            <w:hideMark/>
          </w:tcPr>
          <w:p w14:paraId="7150FA4F" w14:textId="19BE372A" w:rsidR="008C718F" w:rsidRPr="00026347" w:rsidRDefault="00F75C6B"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5</w:t>
            </w:r>
            <w:r w:rsidR="009E3550">
              <w:rPr>
                <w:rFonts w:cs="Arial"/>
                <w:sz w:val="20"/>
                <w:szCs w:val="20"/>
                <w:lang w:eastAsia="en-AU"/>
              </w:rPr>
              <w:t>∙</w:t>
            </w:r>
            <w:r w:rsidR="008C718F" w:rsidRPr="00026347">
              <w:rPr>
                <w:rFonts w:cs="Arial"/>
                <w:sz w:val="20"/>
                <w:szCs w:val="20"/>
                <w:lang w:eastAsia="en-AU"/>
              </w:rPr>
              <w:t>4 (2</w:t>
            </w:r>
            <w:r w:rsidR="009E3550">
              <w:rPr>
                <w:rFonts w:cs="Arial"/>
                <w:sz w:val="20"/>
                <w:szCs w:val="20"/>
                <w:lang w:eastAsia="en-AU"/>
              </w:rPr>
              <w:t>∙</w:t>
            </w:r>
            <w:r w:rsidR="008C718F" w:rsidRPr="00026347">
              <w:rPr>
                <w:rFonts w:cs="Arial"/>
                <w:sz w:val="20"/>
                <w:szCs w:val="20"/>
                <w:lang w:eastAsia="en-AU"/>
              </w:rPr>
              <w:t xml:space="preserve">2 </w:t>
            </w:r>
            <w:r w:rsidR="00F84A7B">
              <w:rPr>
                <w:rFonts w:cs="Arial"/>
                <w:sz w:val="20"/>
                <w:szCs w:val="20"/>
                <w:lang w:eastAsia="en-AU"/>
              </w:rPr>
              <w:t xml:space="preserve">to </w:t>
            </w:r>
            <w:r w:rsidR="008C718F" w:rsidRPr="00026347">
              <w:rPr>
                <w:rFonts w:cs="Arial"/>
                <w:sz w:val="20"/>
                <w:szCs w:val="20"/>
                <w:lang w:eastAsia="en-AU"/>
              </w:rPr>
              <w:t>11</w:t>
            </w:r>
            <w:r w:rsidR="009E3550">
              <w:rPr>
                <w:rFonts w:cs="Arial"/>
                <w:sz w:val="20"/>
                <w:szCs w:val="20"/>
                <w:lang w:eastAsia="en-AU"/>
              </w:rPr>
              <w:t>∙</w:t>
            </w:r>
            <w:r w:rsidR="008C718F" w:rsidRPr="00026347">
              <w:rPr>
                <w:rFonts w:cs="Arial"/>
                <w:sz w:val="20"/>
                <w:szCs w:val="20"/>
                <w:lang w:eastAsia="en-AU"/>
              </w:rPr>
              <w:t>1)</w:t>
            </w:r>
          </w:p>
        </w:tc>
        <w:tc>
          <w:tcPr>
            <w:tcW w:w="3345" w:type="dxa"/>
            <w:noWrap/>
            <w:vAlign w:val="center"/>
            <w:hideMark/>
          </w:tcPr>
          <w:p w14:paraId="4A9F9A84" w14:textId="4D41E9B6" w:rsidR="008C718F" w:rsidRPr="00026347" w:rsidRDefault="00EB237C"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026347">
              <w:rPr>
                <w:rFonts w:cs="Arial"/>
                <w:sz w:val="20"/>
                <w:szCs w:val="20"/>
                <w:lang w:eastAsia="en-AU"/>
              </w:rPr>
              <w:t>7</w:t>
            </w:r>
            <w:r w:rsidR="009E3550">
              <w:rPr>
                <w:rFonts w:cs="Arial"/>
                <w:sz w:val="20"/>
                <w:szCs w:val="20"/>
                <w:lang w:eastAsia="en-AU"/>
              </w:rPr>
              <w:t>∙</w:t>
            </w:r>
            <w:r w:rsidR="008C718F" w:rsidRPr="00026347">
              <w:rPr>
                <w:rFonts w:cs="Arial"/>
                <w:sz w:val="20"/>
                <w:szCs w:val="20"/>
                <w:lang w:eastAsia="en-AU"/>
              </w:rPr>
              <w:t>6 (3</w:t>
            </w:r>
            <w:r w:rsidR="009E3550">
              <w:rPr>
                <w:rFonts w:cs="Arial"/>
                <w:sz w:val="20"/>
                <w:szCs w:val="20"/>
                <w:lang w:eastAsia="en-AU"/>
              </w:rPr>
              <w:t>∙</w:t>
            </w:r>
            <w:r w:rsidR="008C718F" w:rsidRPr="00026347">
              <w:rPr>
                <w:rFonts w:cs="Arial"/>
                <w:sz w:val="20"/>
                <w:szCs w:val="20"/>
                <w:lang w:eastAsia="en-AU"/>
              </w:rPr>
              <w:t xml:space="preserve">6 </w:t>
            </w:r>
            <w:r w:rsidR="00F84A7B">
              <w:rPr>
                <w:rFonts w:cs="Arial"/>
                <w:sz w:val="20"/>
                <w:szCs w:val="20"/>
                <w:lang w:eastAsia="en-AU"/>
              </w:rPr>
              <w:t xml:space="preserve">to </w:t>
            </w:r>
            <w:r w:rsidR="008C718F" w:rsidRPr="00026347">
              <w:rPr>
                <w:rFonts w:cs="Arial"/>
                <w:sz w:val="20"/>
                <w:szCs w:val="20"/>
                <w:lang w:eastAsia="en-AU"/>
              </w:rPr>
              <w:t>15</w:t>
            </w:r>
            <w:r w:rsidR="009E3550">
              <w:rPr>
                <w:rFonts w:cs="Arial"/>
                <w:sz w:val="20"/>
                <w:szCs w:val="20"/>
                <w:lang w:eastAsia="en-AU"/>
              </w:rPr>
              <w:t>∙</w:t>
            </w:r>
            <w:r w:rsidR="008C718F" w:rsidRPr="00026347">
              <w:rPr>
                <w:rFonts w:cs="Arial"/>
                <w:sz w:val="20"/>
                <w:szCs w:val="20"/>
                <w:lang w:eastAsia="en-AU"/>
              </w:rPr>
              <w:t>0)</w:t>
            </w:r>
          </w:p>
        </w:tc>
        <w:tc>
          <w:tcPr>
            <w:tcW w:w="3346" w:type="dxa"/>
            <w:noWrap/>
            <w:vAlign w:val="center"/>
            <w:hideMark/>
          </w:tcPr>
          <w:p w14:paraId="67F7907E" w14:textId="40645D2D" w:rsidR="008C718F" w:rsidRPr="00026347" w:rsidRDefault="00EB237C" w:rsidP="00860971">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-1</w:t>
            </w:r>
            <w:r w:rsidR="009E3550">
              <w:rPr>
                <w:rFonts w:cs="Arial"/>
                <w:sz w:val="20"/>
                <w:szCs w:val="20"/>
              </w:rPr>
              <w:t>∙</w:t>
            </w:r>
            <w:r w:rsidR="008C718F" w:rsidRPr="00026347">
              <w:rPr>
                <w:rFonts w:cs="Arial"/>
                <w:sz w:val="20"/>
                <w:szCs w:val="20"/>
              </w:rPr>
              <w:t>6 (-2</w:t>
            </w:r>
            <w:r w:rsidR="009E3550">
              <w:rPr>
                <w:rFonts w:cs="Arial"/>
                <w:sz w:val="20"/>
                <w:szCs w:val="20"/>
              </w:rPr>
              <w:t>∙</w:t>
            </w:r>
            <w:r w:rsidR="008C718F" w:rsidRPr="00026347">
              <w:rPr>
                <w:rFonts w:cs="Arial"/>
                <w:sz w:val="20"/>
                <w:szCs w:val="20"/>
              </w:rPr>
              <w:t>4</w:t>
            </w:r>
            <w:r w:rsidR="00F84A7B">
              <w:rPr>
                <w:rFonts w:cs="Arial"/>
                <w:sz w:val="20"/>
                <w:szCs w:val="20"/>
              </w:rPr>
              <w:t xml:space="preserve"> to -</w:t>
            </w:r>
            <w:r w:rsidR="008C718F" w:rsidRPr="00026347">
              <w:rPr>
                <w:rFonts w:cs="Arial"/>
                <w:sz w:val="20"/>
                <w:szCs w:val="20"/>
              </w:rPr>
              <w:t>0</w:t>
            </w:r>
            <w:r w:rsidR="009E3550">
              <w:rPr>
                <w:rFonts w:cs="Arial"/>
                <w:sz w:val="20"/>
                <w:szCs w:val="20"/>
              </w:rPr>
              <w:t>∙</w:t>
            </w:r>
            <w:r w:rsidR="008C718F" w:rsidRPr="00026347">
              <w:rPr>
                <w:rFonts w:cs="Arial"/>
                <w:sz w:val="20"/>
                <w:szCs w:val="20"/>
              </w:rPr>
              <w:t>7</w:t>
            </w:r>
            <w:r w:rsidR="009F61A6">
              <w:rPr>
                <w:rFonts w:cs="Arial"/>
                <w:sz w:val="20"/>
                <w:szCs w:val="20"/>
              </w:rPr>
              <w:t>; p</w:t>
            </w:r>
            <w:r w:rsidR="00A841BC">
              <w:rPr>
                <w:rFonts w:cs="Arial"/>
                <w:sz w:val="20"/>
                <w:szCs w:val="20"/>
              </w:rPr>
              <w:t>=</w:t>
            </w:r>
            <w:r w:rsidR="008C718F" w:rsidRPr="00026347">
              <w:rPr>
                <w:rFonts w:cs="Arial"/>
                <w:sz w:val="20"/>
                <w:szCs w:val="20"/>
              </w:rPr>
              <w:t>0</w:t>
            </w:r>
            <w:r w:rsidR="009E3550">
              <w:rPr>
                <w:rFonts w:cs="Arial"/>
                <w:sz w:val="20"/>
                <w:szCs w:val="20"/>
              </w:rPr>
              <w:t>∙</w:t>
            </w:r>
            <w:r w:rsidR="00381ECF">
              <w:rPr>
                <w:rFonts w:cs="Arial"/>
                <w:sz w:val="20"/>
                <w:szCs w:val="20"/>
              </w:rPr>
              <w:t>000</w:t>
            </w:r>
            <w:r w:rsidR="00A841BC">
              <w:rPr>
                <w:rFonts w:cs="Arial"/>
                <w:sz w:val="20"/>
                <w:szCs w:val="20"/>
              </w:rPr>
              <w:t>3</w:t>
            </w:r>
            <w:r w:rsidR="00381ECF">
              <w:rPr>
                <w:rFonts w:cs="Arial"/>
                <w:sz w:val="20"/>
                <w:szCs w:val="20"/>
              </w:rPr>
              <w:t>)</w:t>
            </w:r>
          </w:p>
        </w:tc>
      </w:tr>
      <w:tr w:rsidR="00721960" w:rsidRPr="000B52DB" w14:paraId="5FFB6046" w14:textId="77777777" w:rsidTr="00F240D7">
        <w:trPr>
          <w:trHeight w:val="288"/>
        </w:trPr>
        <w:tc>
          <w:tcPr>
            <w:tcW w:w="4962" w:type="dxa"/>
            <w:vAlign w:val="center"/>
            <w:hideMark/>
          </w:tcPr>
          <w:p w14:paraId="06AF4313" w14:textId="77777777" w:rsidR="008C718F" w:rsidRPr="00860971" w:rsidRDefault="008C718F" w:rsidP="00860971">
            <w:pPr>
              <w:spacing w:before="60" w:after="60" w:line="240" w:lineRule="auto"/>
              <w:rPr>
                <w:rFonts w:cs="Arial"/>
                <w:color w:val="333333"/>
                <w:sz w:val="20"/>
                <w:szCs w:val="20"/>
                <w:lang w:eastAsia="en-AU"/>
              </w:rPr>
            </w:pPr>
            <w:r w:rsidRPr="00860971">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0CACEDA6" w14:textId="7FDD328C" w:rsidR="008C718F" w:rsidRPr="00860971" w:rsidRDefault="00F75C6B"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860971">
              <w:rPr>
                <w:rFonts w:cs="Arial"/>
                <w:sz w:val="20"/>
                <w:szCs w:val="20"/>
                <w:lang w:eastAsia="en-AU"/>
              </w:rPr>
              <w:t>5</w:t>
            </w:r>
            <w:r w:rsidR="009E3550" w:rsidRPr="00860971">
              <w:rPr>
                <w:rFonts w:cs="Arial"/>
                <w:sz w:val="20"/>
                <w:szCs w:val="20"/>
                <w:lang w:eastAsia="en-AU"/>
              </w:rPr>
              <w:t>∙</w:t>
            </w:r>
            <w:r w:rsidR="008C718F" w:rsidRPr="00860971">
              <w:rPr>
                <w:rFonts w:cs="Arial"/>
                <w:sz w:val="20"/>
                <w:szCs w:val="20"/>
                <w:lang w:eastAsia="en-AU"/>
              </w:rPr>
              <w:t>1 (2</w:t>
            </w:r>
            <w:r w:rsidR="009E3550" w:rsidRPr="00860971">
              <w:rPr>
                <w:rFonts w:cs="Arial"/>
                <w:sz w:val="20"/>
                <w:szCs w:val="20"/>
                <w:lang w:eastAsia="en-AU"/>
              </w:rPr>
              <w:t>∙</w:t>
            </w:r>
            <w:r w:rsidR="008C718F" w:rsidRPr="00860971">
              <w:rPr>
                <w:rFonts w:cs="Arial"/>
                <w:sz w:val="20"/>
                <w:szCs w:val="20"/>
                <w:lang w:eastAsia="en-AU"/>
              </w:rPr>
              <w:t xml:space="preserve">4 </w:t>
            </w:r>
            <w:r w:rsidR="00F84A7B" w:rsidRPr="00860971">
              <w:rPr>
                <w:rFonts w:cs="Arial"/>
                <w:sz w:val="20"/>
                <w:szCs w:val="20"/>
                <w:lang w:eastAsia="en-AU"/>
              </w:rPr>
              <w:t xml:space="preserve">to </w:t>
            </w:r>
            <w:r w:rsidR="008C718F" w:rsidRPr="00860971">
              <w:rPr>
                <w:rFonts w:cs="Arial"/>
                <w:sz w:val="20"/>
                <w:szCs w:val="20"/>
                <w:lang w:eastAsia="en-AU"/>
              </w:rPr>
              <w:t>9</w:t>
            </w:r>
            <w:r w:rsidR="009E3550" w:rsidRPr="00860971">
              <w:rPr>
                <w:rFonts w:cs="Arial"/>
                <w:sz w:val="20"/>
                <w:szCs w:val="20"/>
                <w:lang w:eastAsia="en-AU"/>
              </w:rPr>
              <w:t>∙</w:t>
            </w:r>
            <w:r w:rsidR="008C718F" w:rsidRPr="00860971">
              <w:rPr>
                <w:rFonts w:cs="Arial"/>
                <w:sz w:val="20"/>
                <w:szCs w:val="20"/>
                <w:lang w:eastAsia="en-AU"/>
              </w:rPr>
              <w:t>9)</w:t>
            </w:r>
          </w:p>
        </w:tc>
        <w:tc>
          <w:tcPr>
            <w:tcW w:w="3345" w:type="dxa"/>
            <w:noWrap/>
            <w:vAlign w:val="center"/>
            <w:hideMark/>
          </w:tcPr>
          <w:p w14:paraId="6125A031" w14:textId="6209451E" w:rsidR="008C718F" w:rsidRPr="00860971" w:rsidRDefault="00EB237C" w:rsidP="00860971">
            <w:pPr>
              <w:spacing w:before="60" w:after="60" w:line="240" w:lineRule="auto"/>
              <w:ind w:left="314"/>
              <w:rPr>
                <w:rFonts w:cs="Arial"/>
                <w:sz w:val="20"/>
                <w:szCs w:val="20"/>
                <w:lang w:eastAsia="en-AU"/>
              </w:rPr>
            </w:pPr>
            <w:r>
              <w:rPr>
                <w:rFonts w:cs="Arial"/>
                <w:sz w:val="20"/>
                <w:szCs w:val="20"/>
                <w:lang w:eastAsia="en-AU"/>
              </w:rPr>
              <w:t xml:space="preserve">  </w:t>
            </w:r>
            <w:r w:rsidR="008C718F" w:rsidRPr="00860971">
              <w:rPr>
                <w:rFonts w:cs="Arial"/>
                <w:sz w:val="20"/>
                <w:szCs w:val="20"/>
                <w:lang w:eastAsia="en-AU"/>
              </w:rPr>
              <w:t>7</w:t>
            </w:r>
            <w:r w:rsidR="009E3550" w:rsidRPr="00860971">
              <w:rPr>
                <w:rFonts w:cs="Arial"/>
                <w:sz w:val="20"/>
                <w:szCs w:val="20"/>
                <w:lang w:eastAsia="en-AU"/>
              </w:rPr>
              <w:t>∙</w:t>
            </w:r>
            <w:r w:rsidR="008C718F" w:rsidRPr="00860971">
              <w:rPr>
                <w:rFonts w:cs="Arial"/>
                <w:sz w:val="20"/>
                <w:szCs w:val="20"/>
                <w:lang w:eastAsia="en-AU"/>
              </w:rPr>
              <w:t>6 (3</w:t>
            </w:r>
            <w:r w:rsidR="009E3550" w:rsidRPr="00860971">
              <w:rPr>
                <w:rFonts w:cs="Arial"/>
                <w:sz w:val="20"/>
                <w:szCs w:val="20"/>
                <w:lang w:eastAsia="en-AU"/>
              </w:rPr>
              <w:t>∙</w:t>
            </w:r>
            <w:r w:rsidR="008C718F" w:rsidRPr="00860971">
              <w:rPr>
                <w:rFonts w:cs="Arial"/>
                <w:sz w:val="20"/>
                <w:szCs w:val="20"/>
                <w:lang w:eastAsia="en-AU"/>
              </w:rPr>
              <w:t xml:space="preserve">8 </w:t>
            </w:r>
            <w:r w:rsidR="00F84A7B" w:rsidRPr="00860971">
              <w:rPr>
                <w:rFonts w:cs="Arial"/>
                <w:sz w:val="20"/>
                <w:szCs w:val="20"/>
                <w:lang w:eastAsia="en-AU"/>
              </w:rPr>
              <w:t xml:space="preserve">to </w:t>
            </w:r>
            <w:r w:rsidR="008C718F" w:rsidRPr="00860971">
              <w:rPr>
                <w:rFonts w:cs="Arial"/>
                <w:sz w:val="20"/>
                <w:szCs w:val="20"/>
                <w:lang w:eastAsia="en-AU"/>
              </w:rPr>
              <w:t>14</w:t>
            </w:r>
            <w:r w:rsidR="009E3550" w:rsidRPr="00860971">
              <w:rPr>
                <w:rFonts w:cs="Arial"/>
                <w:sz w:val="20"/>
                <w:szCs w:val="20"/>
                <w:lang w:eastAsia="en-AU"/>
              </w:rPr>
              <w:t>∙</w:t>
            </w:r>
            <w:r w:rsidR="008C718F" w:rsidRPr="00860971">
              <w:rPr>
                <w:rFonts w:cs="Arial"/>
                <w:sz w:val="20"/>
                <w:szCs w:val="20"/>
                <w:lang w:eastAsia="en-AU"/>
              </w:rPr>
              <w:t>5)</w:t>
            </w:r>
          </w:p>
        </w:tc>
        <w:tc>
          <w:tcPr>
            <w:tcW w:w="3346" w:type="dxa"/>
            <w:noWrap/>
            <w:vAlign w:val="center"/>
            <w:hideMark/>
          </w:tcPr>
          <w:p w14:paraId="7B7F5C0D" w14:textId="39183676" w:rsidR="008C718F" w:rsidRPr="00026347" w:rsidRDefault="00EB237C" w:rsidP="00F11C9B">
            <w:pPr>
              <w:spacing w:before="60" w:after="60" w:line="240" w:lineRule="auto"/>
              <w:rPr>
                <w:rFonts w:cs="Arial"/>
                <w:sz w:val="20"/>
                <w:szCs w:val="20"/>
                <w:lang w:eastAsia="en-AU"/>
              </w:rPr>
            </w:pPr>
            <w:r>
              <w:rPr>
                <w:rFonts w:cs="Arial"/>
                <w:sz w:val="20"/>
                <w:szCs w:val="20"/>
              </w:rPr>
              <w:t xml:space="preserve">  </w:t>
            </w:r>
            <w:r w:rsidR="008C718F" w:rsidRPr="00026347">
              <w:rPr>
                <w:rFonts w:cs="Arial"/>
                <w:sz w:val="20"/>
                <w:szCs w:val="20"/>
              </w:rPr>
              <w:t>-2</w:t>
            </w:r>
            <w:r w:rsidR="009E3550">
              <w:rPr>
                <w:rFonts w:cs="Arial"/>
                <w:sz w:val="20"/>
                <w:szCs w:val="20"/>
              </w:rPr>
              <w:t>∙</w:t>
            </w:r>
            <w:r w:rsidR="008C718F" w:rsidRPr="00026347">
              <w:rPr>
                <w:rFonts w:cs="Arial"/>
                <w:sz w:val="20"/>
                <w:szCs w:val="20"/>
              </w:rPr>
              <w:t>2 (-3</w:t>
            </w:r>
            <w:r w:rsidR="009E3550">
              <w:rPr>
                <w:rFonts w:cs="Arial"/>
                <w:sz w:val="20"/>
                <w:szCs w:val="20"/>
              </w:rPr>
              <w:t>∙</w:t>
            </w:r>
            <w:r w:rsidR="008C718F" w:rsidRPr="00026347">
              <w:rPr>
                <w:rFonts w:cs="Arial"/>
                <w:sz w:val="20"/>
                <w:szCs w:val="20"/>
              </w:rPr>
              <w:t>0</w:t>
            </w:r>
            <w:r w:rsidR="00F84A7B">
              <w:rPr>
                <w:rFonts w:cs="Arial"/>
                <w:sz w:val="20"/>
                <w:szCs w:val="20"/>
              </w:rPr>
              <w:t xml:space="preserve"> to -</w:t>
            </w:r>
            <w:r w:rsidR="008C718F" w:rsidRPr="00026347">
              <w:rPr>
                <w:rFonts w:cs="Arial"/>
                <w:sz w:val="20"/>
                <w:szCs w:val="20"/>
              </w:rPr>
              <w:t>1</w:t>
            </w:r>
            <w:r w:rsidR="009E3550">
              <w:rPr>
                <w:rFonts w:cs="Arial"/>
                <w:sz w:val="20"/>
                <w:szCs w:val="20"/>
              </w:rPr>
              <w:t>∙</w:t>
            </w:r>
            <w:r w:rsidR="008C718F" w:rsidRPr="00026347">
              <w:rPr>
                <w:rFonts w:cs="Arial"/>
                <w:sz w:val="20"/>
                <w:szCs w:val="20"/>
              </w:rPr>
              <w:t>4</w:t>
            </w:r>
            <w:r w:rsidR="009F61A6">
              <w:rPr>
                <w:rFonts w:cs="Arial"/>
                <w:sz w:val="20"/>
                <w:szCs w:val="20"/>
              </w:rPr>
              <w:t>; p&lt;</w:t>
            </w:r>
            <w:r w:rsidR="008C718F" w:rsidRPr="00026347">
              <w:rPr>
                <w:rFonts w:cs="Arial"/>
                <w:sz w:val="20"/>
                <w:szCs w:val="20"/>
              </w:rPr>
              <w:t>0</w:t>
            </w:r>
            <w:r w:rsidR="009E3550">
              <w:rPr>
                <w:rFonts w:cs="Arial"/>
                <w:sz w:val="20"/>
                <w:szCs w:val="20"/>
              </w:rPr>
              <w:t>∙</w:t>
            </w:r>
            <w:r w:rsidR="00381ECF">
              <w:rPr>
                <w:rFonts w:cs="Arial"/>
                <w:sz w:val="20"/>
                <w:szCs w:val="20"/>
              </w:rPr>
              <w:t>0001)</w:t>
            </w:r>
          </w:p>
        </w:tc>
      </w:tr>
      <w:tr w:rsidR="00721960" w:rsidRPr="000B52DB" w14:paraId="22B34DF9" w14:textId="77777777" w:rsidTr="00286F65">
        <w:trPr>
          <w:trHeight w:val="288"/>
        </w:trPr>
        <w:tc>
          <w:tcPr>
            <w:tcW w:w="14998" w:type="dxa"/>
            <w:gridSpan w:val="4"/>
            <w:shd w:val="clear" w:color="auto" w:fill="00727D" w:themeFill="accent6"/>
            <w:vAlign w:val="center"/>
            <w:hideMark/>
          </w:tcPr>
          <w:p w14:paraId="26799E1C" w14:textId="5AE8F130" w:rsidR="008C718F" w:rsidRPr="00F11C9B" w:rsidRDefault="00535AC8" w:rsidP="00F11C9B">
            <w:pPr>
              <w:spacing w:before="60" w:after="60" w:line="240" w:lineRule="auto"/>
              <w:rPr>
                <w:rFonts w:cs="Arial"/>
                <w:color w:val="FFFFFF" w:themeColor="background1"/>
                <w:sz w:val="20"/>
                <w:szCs w:val="20"/>
                <w:lang w:eastAsia="en-AU"/>
              </w:rPr>
            </w:pPr>
            <w:r w:rsidRPr="00F11C9B">
              <w:rPr>
                <w:rFonts w:cs="Arial"/>
                <w:b/>
                <w:color w:val="FFFFFF" w:themeColor="background1"/>
                <w:sz w:val="20"/>
                <w:szCs w:val="20"/>
                <w:lang w:eastAsia="en-AU"/>
              </w:rPr>
              <w:t>Ferritin</w:t>
            </w:r>
            <w:r w:rsidR="00345564">
              <w:rPr>
                <w:rFonts w:cs="Arial"/>
                <w:b/>
                <w:color w:val="FFFFFF" w:themeColor="background1"/>
                <w:sz w:val="20"/>
                <w:szCs w:val="20"/>
                <w:lang w:eastAsia="en-AU"/>
              </w:rPr>
              <w:t xml:space="preserve"> (</w:t>
            </w:r>
            <w:r w:rsidR="00345564" w:rsidRPr="00345564">
              <w:rPr>
                <w:rFonts w:cs="Arial"/>
                <w:b/>
                <w:color w:val="FFFFFF" w:themeColor="background1"/>
                <w:sz w:val="20"/>
                <w:szCs w:val="20"/>
                <w:lang w:eastAsia="en-AU"/>
              </w:rPr>
              <w:t>66593</w:t>
            </w:r>
            <w:r w:rsidR="00345564">
              <w:rPr>
                <w:rFonts w:cs="Arial"/>
                <w:b/>
                <w:color w:val="FFFFFF" w:themeColor="background1"/>
                <w:sz w:val="20"/>
                <w:szCs w:val="20"/>
                <w:lang w:eastAsia="en-AU"/>
              </w:rPr>
              <w:t xml:space="preserve">) </w:t>
            </w:r>
            <w:r w:rsidRPr="00F11C9B">
              <w:rPr>
                <w:rFonts w:cs="Arial"/>
                <w:b/>
                <w:color w:val="FFFFFF" w:themeColor="background1"/>
                <w:sz w:val="20"/>
                <w:szCs w:val="20"/>
                <w:vertAlign w:val="superscript"/>
                <w:lang w:eastAsia="en-AU"/>
              </w:rPr>
              <w:t>a</w:t>
            </w:r>
          </w:p>
        </w:tc>
      </w:tr>
      <w:tr w:rsidR="00721960" w:rsidRPr="000B52DB" w14:paraId="1B24BB79" w14:textId="77777777" w:rsidTr="00F240D7">
        <w:trPr>
          <w:trHeight w:val="288"/>
        </w:trPr>
        <w:tc>
          <w:tcPr>
            <w:tcW w:w="4962" w:type="dxa"/>
            <w:vAlign w:val="center"/>
            <w:hideMark/>
          </w:tcPr>
          <w:p w14:paraId="27D3FA23" w14:textId="6C570102" w:rsidR="008C718F" w:rsidRPr="00F11C9B" w:rsidRDefault="00132606" w:rsidP="00F11C9B">
            <w:pPr>
              <w:spacing w:before="60" w:after="60" w:line="240" w:lineRule="auto"/>
              <w:rPr>
                <w:rFonts w:cs="Arial"/>
                <w:color w:val="333333"/>
                <w:sz w:val="20"/>
                <w:szCs w:val="20"/>
                <w:lang w:eastAsia="en-AU"/>
              </w:rPr>
            </w:pPr>
            <w:r w:rsidRPr="00F11C9B">
              <w:rPr>
                <w:rFonts w:cs="Arial"/>
                <w:color w:val="333333"/>
                <w:sz w:val="20"/>
                <w:szCs w:val="20"/>
                <w:lang w:eastAsia="en-AU"/>
              </w:rPr>
              <w:t>N</w:t>
            </w:r>
          </w:p>
        </w:tc>
        <w:tc>
          <w:tcPr>
            <w:tcW w:w="3345" w:type="dxa"/>
            <w:noWrap/>
            <w:vAlign w:val="center"/>
            <w:hideMark/>
          </w:tcPr>
          <w:p w14:paraId="0A2FDCEC" w14:textId="3C19A6BD" w:rsidR="008C718F" w:rsidRPr="00F11C9B" w:rsidRDefault="008C718F" w:rsidP="00F11C9B">
            <w:pPr>
              <w:spacing w:before="60" w:after="60" w:line="240" w:lineRule="auto"/>
              <w:rPr>
                <w:rFonts w:cs="Arial"/>
                <w:sz w:val="20"/>
                <w:szCs w:val="20"/>
                <w:lang w:eastAsia="en-AU"/>
              </w:rPr>
            </w:pPr>
            <w:r w:rsidRPr="00F11C9B">
              <w:rPr>
                <w:rFonts w:cs="Arial"/>
                <w:sz w:val="20"/>
                <w:szCs w:val="20"/>
                <w:lang w:eastAsia="en-AU"/>
              </w:rPr>
              <w:t>5</w:t>
            </w:r>
            <w:r w:rsidR="00753365" w:rsidRPr="00F11C9B">
              <w:rPr>
                <w:rFonts w:cs="Arial"/>
                <w:sz w:val="20"/>
                <w:szCs w:val="20"/>
                <w:lang w:eastAsia="en-AU"/>
              </w:rPr>
              <w:t>,</w:t>
            </w:r>
            <w:r w:rsidRPr="00F11C9B">
              <w:rPr>
                <w:rFonts w:cs="Arial"/>
                <w:sz w:val="20"/>
                <w:szCs w:val="20"/>
                <w:lang w:eastAsia="en-AU"/>
              </w:rPr>
              <w:t>135</w:t>
            </w:r>
          </w:p>
        </w:tc>
        <w:tc>
          <w:tcPr>
            <w:tcW w:w="3345" w:type="dxa"/>
            <w:noWrap/>
            <w:vAlign w:val="center"/>
            <w:hideMark/>
          </w:tcPr>
          <w:p w14:paraId="693AF2CB" w14:textId="3F1E72C8" w:rsidR="008C718F" w:rsidRPr="00F11C9B" w:rsidRDefault="008C718F" w:rsidP="00F11C9B">
            <w:pPr>
              <w:spacing w:before="60" w:after="60" w:line="240" w:lineRule="auto"/>
              <w:rPr>
                <w:rFonts w:cs="Arial"/>
                <w:sz w:val="20"/>
                <w:szCs w:val="20"/>
                <w:lang w:eastAsia="en-AU"/>
              </w:rPr>
            </w:pPr>
            <w:r w:rsidRPr="00F11C9B">
              <w:rPr>
                <w:rFonts w:cs="Arial"/>
                <w:sz w:val="20"/>
                <w:szCs w:val="20"/>
                <w:lang w:eastAsia="en-AU"/>
              </w:rPr>
              <w:t>597</w:t>
            </w:r>
          </w:p>
        </w:tc>
        <w:tc>
          <w:tcPr>
            <w:tcW w:w="3346" w:type="dxa"/>
            <w:vAlign w:val="center"/>
            <w:hideMark/>
          </w:tcPr>
          <w:p w14:paraId="15814445" w14:textId="220B5215" w:rsidR="008C718F" w:rsidRPr="00F11C9B" w:rsidRDefault="0019153F" w:rsidP="00F11C9B">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12F9C1A0" w14:textId="77777777" w:rsidTr="00F240D7">
        <w:trPr>
          <w:trHeight w:val="288"/>
        </w:trPr>
        <w:tc>
          <w:tcPr>
            <w:tcW w:w="4962" w:type="dxa"/>
            <w:vAlign w:val="center"/>
            <w:hideMark/>
          </w:tcPr>
          <w:p w14:paraId="27653761" w14:textId="77777777" w:rsidR="008C718F" w:rsidRPr="00F11C9B" w:rsidRDefault="008C718F" w:rsidP="00F11C9B">
            <w:pPr>
              <w:spacing w:before="60" w:after="60" w:line="240" w:lineRule="auto"/>
              <w:rPr>
                <w:rFonts w:cs="Arial"/>
                <w:color w:val="333333"/>
                <w:sz w:val="20"/>
                <w:szCs w:val="20"/>
                <w:lang w:eastAsia="en-AU"/>
              </w:rPr>
            </w:pPr>
            <w:r w:rsidRPr="00F11C9B">
              <w:rPr>
                <w:rFonts w:cs="Arial"/>
                <w:color w:val="333333"/>
                <w:sz w:val="20"/>
                <w:szCs w:val="20"/>
                <w:lang w:eastAsia="en-AU"/>
              </w:rPr>
              <w:t>Baseline</w:t>
            </w:r>
          </w:p>
        </w:tc>
        <w:tc>
          <w:tcPr>
            <w:tcW w:w="3345" w:type="dxa"/>
            <w:noWrap/>
            <w:vAlign w:val="center"/>
            <w:hideMark/>
          </w:tcPr>
          <w:p w14:paraId="710A5229" w14:textId="6D4DCE28" w:rsidR="008C718F" w:rsidRPr="00F11C9B" w:rsidRDefault="0019153F"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2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1</w:t>
            </w:r>
            <w:r w:rsidR="009E3550" w:rsidRPr="00F11C9B">
              <w:rPr>
                <w:rFonts w:cs="Arial"/>
                <w:sz w:val="20"/>
                <w:szCs w:val="20"/>
                <w:lang w:eastAsia="en-AU"/>
              </w:rPr>
              <w:t>∙</w:t>
            </w:r>
            <w:r w:rsidR="008C718F" w:rsidRPr="00F11C9B">
              <w:rPr>
                <w:rFonts w:cs="Arial"/>
                <w:sz w:val="20"/>
                <w:szCs w:val="20"/>
                <w:lang w:eastAsia="en-AU"/>
              </w:rPr>
              <w:t>3)</w:t>
            </w:r>
          </w:p>
        </w:tc>
        <w:tc>
          <w:tcPr>
            <w:tcW w:w="3345" w:type="dxa"/>
            <w:noWrap/>
            <w:vAlign w:val="center"/>
            <w:hideMark/>
          </w:tcPr>
          <w:p w14:paraId="33FEEB80" w14:textId="0D743BB1" w:rsidR="008C718F" w:rsidRPr="00F11C9B" w:rsidRDefault="0019153F"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1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1</w:t>
            </w:r>
            <w:r w:rsidR="009E3550" w:rsidRPr="00F11C9B">
              <w:rPr>
                <w:rFonts w:cs="Arial"/>
                <w:sz w:val="20"/>
                <w:szCs w:val="20"/>
                <w:lang w:eastAsia="en-AU"/>
              </w:rPr>
              <w:t>∙</w:t>
            </w:r>
            <w:r w:rsidR="008C718F" w:rsidRPr="00F11C9B">
              <w:rPr>
                <w:rFonts w:cs="Arial"/>
                <w:sz w:val="20"/>
                <w:szCs w:val="20"/>
                <w:lang w:eastAsia="en-AU"/>
              </w:rPr>
              <w:t>5)</w:t>
            </w:r>
          </w:p>
        </w:tc>
        <w:tc>
          <w:tcPr>
            <w:tcW w:w="3346" w:type="dxa"/>
            <w:vAlign w:val="center"/>
            <w:hideMark/>
          </w:tcPr>
          <w:p w14:paraId="559D6A09" w14:textId="3F22AA6D" w:rsidR="008C718F" w:rsidRPr="00F11C9B" w:rsidRDefault="0019153F" w:rsidP="00F11C9B">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3F46D54D" w14:textId="77777777" w:rsidTr="00F240D7">
        <w:trPr>
          <w:trHeight w:val="288"/>
        </w:trPr>
        <w:tc>
          <w:tcPr>
            <w:tcW w:w="4962" w:type="dxa"/>
            <w:vAlign w:val="center"/>
            <w:hideMark/>
          </w:tcPr>
          <w:p w14:paraId="1285CF40" w14:textId="791F52BE" w:rsidR="008C718F" w:rsidRPr="00F11C9B" w:rsidRDefault="008C718F" w:rsidP="00F11C9B">
            <w:pPr>
              <w:spacing w:before="60" w:after="60" w:line="240" w:lineRule="auto"/>
              <w:rPr>
                <w:rFonts w:cs="Arial"/>
                <w:color w:val="333333"/>
                <w:sz w:val="20"/>
                <w:szCs w:val="20"/>
                <w:lang w:eastAsia="en-AU"/>
              </w:rPr>
            </w:pPr>
            <w:r w:rsidRPr="00F11C9B">
              <w:rPr>
                <w:rFonts w:cs="Arial"/>
                <w:color w:val="333333"/>
                <w:sz w:val="20"/>
                <w:szCs w:val="20"/>
                <w:lang w:eastAsia="en-AU"/>
              </w:rPr>
              <w:t>0-6 months</w:t>
            </w:r>
          </w:p>
        </w:tc>
        <w:tc>
          <w:tcPr>
            <w:tcW w:w="3345" w:type="dxa"/>
            <w:vAlign w:val="center"/>
            <w:hideMark/>
          </w:tcPr>
          <w:p w14:paraId="326C7F9A" w14:textId="53BAAC48" w:rsidR="008C718F" w:rsidRPr="00F11C9B" w:rsidRDefault="002A59C2"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3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5</w:t>
            </w:r>
            <w:r w:rsidR="009E3550" w:rsidRPr="00F11C9B">
              <w:rPr>
                <w:rFonts w:cs="Arial"/>
                <w:sz w:val="20"/>
                <w:szCs w:val="20"/>
                <w:lang w:eastAsia="en-AU"/>
              </w:rPr>
              <w:t>∙</w:t>
            </w:r>
            <w:r w:rsidR="008C718F" w:rsidRPr="00F11C9B">
              <w:rPr>
                <w:rFonts w:cs="Arial"/>
                <w:sz w:val="20"/>
                <w:szCs w:val="20"/>
                <w:lang w:eastAsia="en-AU"/>
              </w:rPr>
              <w:t>1)</w:t>
            </w:r>
          </w:p>
        </w:tc>
        <w:tc>
          <w:tcPr>
            <w:tcW w:w="3345" w:type="dxa"/>
            <w:vAlign w:val="center"/>
            <w:hideMark/>
          </w:tcPr>
          <w:p w14:paraId="0767F703" w14:textId="3F699121" w:rsidR="008C718F" w:rsidRPr="00F11C9B" w:rsidRDefault="002A59C2"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0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1</w:t>
            </w:r>
            <w:r w:rsidR="009E3550" w:rsidRPr="00F11C9B">
              <w:rPr>
                <w:rFonts w:cs="Arial"/>
                <w:sz w:val="20"/>
                <w:szCs w:val="20"/>
                <w:lang w:eastAsia="en-AU"/>
              </w:rPr>
              <w:t>∙</w:t>
            </w:r>
            <w:r w:rsidR="008C718F" w:rsidRPr="00F11C9B">
              <w:rPr>
                <w:rFonts w:cs="Arial"/>
                <w:sz w:val="20"/>
                <w:szCs w:val="20"/>
                <w:lang w:eastAsia="en-AU"/>
              </w:rPr>
              <w:t>8)</w:t>
            </w:r>
          </w:p>
        </w:tc>
        <w:tc>
          <w:tcPr>
            <w:tcW w:w="3346" w:type="dxa"/>
            <w:vAlign w:val="center"/>
            <w:hideMark/>
          </w:tcPr>
          <w:p w14:paraId="3A7BED2E" w14:textId="649D59DF" w:rsidR="008C718F" w:rsidRPr="00F11C9B" w:rsidRDefault="0019153F" w:rsidP="00F11C9B">
            <w:pPr>
              <w:spacing w:before="60" w:after="60" w:line="240" w:lineRule="auto"/>
              <w:rPr>
                <w:rFonts w:cs="Arial"/>
                <w:sz w:val="20"/>
                <w:szCs w:val="20"/>
              </w:rPr>
            </w:pPr>
            <w:r>
              <w:rPr>
                <w:rFonts w:cs="Arial"/>
                <w:sz w:val="20"/>
                <w:szCs w:val="20"/>
              </w:rPr>
              <w:t xml:space="preserve">  </w:t>
            </w:r>
            <w:r w:rsidR="009909C3">
              <w:rPr>
                <w:rFonts w:cs="Arial"/>
                <w:sz w:val="20"/>
                <w:szCs w:val="20"/>
              </w:rPr>
              <w:t xml:space="preserve"> </w:t>
            </w:r>
            <w:r w:rsidR="008C718F" w:rsidRPr="00F11C9B">
              <w:rPr>
                <w:rFonts w:cs="Arial"/>
                <w:sz w:val="20"/>
                <w:szCs w:val="20"/>
              </w:rPr>
              <w:t>1</w:t>
            </w:r>
            <w:r w:rsidR="009E3550" w:rsidRPr="00F11C9B">
              <w:rPr>
                <w:rFonts w:cs="Arial"/>
                <w:sz w:val="20"/>
                <w:szCs w:val="20"/>
              </w:rPr>
              <w:t>∙</w:t>
            </w:r>
            <w:r w:rsidR="008C718F" w:rsidRPr="00F11C9B">
              <w:rPr>
                <w:rFonts w:cs="Arial"/>
                <w:sz w:val="20"/>
                <w:szCs w:val="20"/>
              </w:rPr>
              <w:t>1 (0</w:t>
            </w:r>
            <w:r w:rsidR="009E3550" w:rsidRPr="00F11C9B">
              <w:rPr>
                <w:rFonts w:cs="Arial"/>
                <w:sz w:val="20"/>
                <w:szCs w:val="20"/>
              </w:rPr>
              <w:t>∙</w:t>
            </w:r>
            <w:r w:rsidR="008C718F" w:rsidRPr="00F11C9B">
              <w:rPr>
                <w:rFonts w:cs="Arial"/>
                <w:sz w:val="20"/>
                <w:szCs w:val="20"/>
              </w:rPr>
              <w:t>3</w:t>
            </w:r>
            <w:r w:rsidR="008E2AAB">
              <w:rPr>
                <w:rFonts w:cs="Arial"/>
                <w:sz w:val="20"/>
                <w:szCs w:val="20"/>
              </w:rPr>
              <w:t xml:space="preserve"> to</w:t>
            </w:r>
            <w:r w:rsidR="008C718F" w:rsidRPr="00F11C9B">
              <w:rPr>
                <w:rFonts w:cs="Arial"/>
                <w:sz w:val="20"/>
                <w:szCs w:val="20"/>
              </w:rPr>
              <w:t xml:space="preserve"> 1</w:t>
            </w:r>
            <w:r w:rsidR="009E3550" w:rsidRPr="00F11C9B">
              <w:rPr>
                <w:rFonts w:cs="Arial"/>
                <w:sz w:val="20"/>
                <w:szCs w:val="20"/>
              </w:rPr>
              <w:t>∙</w:t>
            </w:r>
            <w:r w:rsidR="008C718F" w:rsidRPr="00F11C9B">
              <w:rPr>
                <w:rFonts w:cs="Arial"/>
                <w:sz w:val="20"/>
                <w:szCs w:val="20"/>
              </w:rPr>
              <w:t>9</w:t>
            </w:r>
            <w:r w:rsidR="009909C3">
              <w:rPr>
                <w:rFonts w:cs="Arial"/>
                <w:sz w:val="20"/>
                <w:szCs w:val="20"/>
              </w:rPr>
              <w:t>; p=</w:t>
            </w:r>
            <w:r w:rsidR="008C718F" w:rsidRPr="00F11C9B">
              <w:rPr>
                <w:rFonts w:cs="Arial"/>
                <w:sz w:val="20"/>
                <w:szCs w:val="20"/>
              </w:rPr>
              <w:t>0</w:t>
            </w:r>
            <w:r w:rsidR="009E3550" w:rsidRPr="00F11C9B">
              <w:rPr>
                <w:rFonts w:cs="Arial"/>
                <w:sz w:val="20"/>
                <w:szCs w:val="20"/>
              </w:rPr>
              <w:t>∙</w:t>
            </w:r>
            <w:r w:rsidR="008C718F" w:rsidRPr="00F11C9B">
              <w:rPr>
                <w:rFonts w:cs="Arial"/>
                <w:sz w:val="20"/>
                <w:szCs w:val="20"/>
              </w:rPr>
              <w:t>009</w:t>
            </w:r>
            <w:r w:rsidR="009909C3">
              <w:rPr>
                <w:rFonts w:cs="Arial"/>
                <w:sz w:val="20"/>
                <w:szCs w:val="20"/>
              </w:rPr>
              <w:t>0)</w:t>
            </w:r>
          </w:p>
        </w:tc>
      </w:tr>
      <w:tr w:rsidR="00721960" w:rsidRPr="000B52DB" w14:paraId="4B1CF716" w14:textId="77777777" w:rsidTr="00F240D7">
        <w:trPr>
          <w:trHeight w:val="288"/>
        </w:trPr>
        <w:tc>
          <w:tcPr>
            <w:tcW w:w="4962" w:type="dxa"/>
            <w:noWrap/>
            <w:vAlign w:val="bottom"/>
            <w:hideMark/>
          </w:tcPr>
          <w:p w14:paraId="1B71D1C7" w14:textId="038DA3F8" w:rsidR="008C718F" w:rsidRPr="00F11C9B" w:rsidRDefault="000213A4" w:rsidP="00F11C9B">
            <w:pPr>
              <w:spacing w:before="60" w:after="60" w:line="240" w:lineRule="auto"/>
              <w:rPr>
                <w:rFonts w:cs="Arial"/>
                <w:color w:val="333333"/>
                <w:sz w:val="20"/>
                <w:szCs w:val="20"/>
                <w:lang w:eastAsia="en-AU"/>
              </w:rPr>
            </w:pPr>
            <w:r w:rsidRPr="00F11C9B">
              <w:rPr>
                <w:rFonts w:cs="Arial"/>
                <w:color w:val="333333"/>
                <w:sz w:val="20"/>
                <w:szCs w:val="20"/>
                <w:lang w:eastAsia="en-AU"/>
              </w:rPr>
              <w:t>&gt;6 months to 12 months</w:t>
            </w:r>
          </w:p>
        </w:tc>
        <w:tc>
          <w:tcPr>
            <w:tcW w:w="3345" w:type="dxa"/>
            <w:vAlign w:val="center"/>
            <w:hideMark/>
          </w:tcPr>
          <w:p w14:paraId="78897ADC" w14:textId="16E7327E" w:rsidR="008C718F" w:rsidRPr="00F11C9B" w:rsidRDefault="002A59C2"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3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4</w:t>
            </w:r>
            <w:r w:rsidR="009E3550" w:rsidRPr="00F11C9B">
              <w:rPr>
                <w:rFonts w:cs="Arial"/>
                <w:sz w:val="20"/>
                <w:szCs w:val="20"/>
                <w:lang w:eastAsia="en-AU"/>
              </w:rPr>
              <w:t>∙</w:t>
            </w:r>
            <w:r w:rsidR="008C718F" w:rsidRPr="00F11C9B">
              <w:rPr>
                <w:rFonts w:cs="Arial"/>
                <w:sz w:val="20"/>
                <w:szCs w:val="20"/>
                <w:lang w:eastAsia="en-AU"/>
              </w:rPr>
              <w:t>8)</w:t>
            </w:r>
          </w:p>
        </w:tc>
        <w:tc>
          <w:tcPr>
            <w:tcW w:w="3345" w:type="dxa"/>
            <w:vAlign w:val="center"/>
            <w:hideMark/>
          </w:tcPr>
          <w:p w14:paraId="4D3B3345" w14:textId="5FAFA53B" w:rsidR="008C718F" w:rsidRPr="00F11C9B" w:rsidRDefault="002A59C2" w:rsidP="00F11C9B">
            <w:pPr>
              <w:spacing w:before="60" w:after="60" w:line="240" w:lineRule="auto"/>
              <w:ind w:left="314"/>
              <w:rPr>
                <w:rFonts w:cs="Arial"/>
                <w:sz w:val="20"/>
                <w:szCs w:val="20"/>
                <w:lang w:eastAsia="en-AU"/>
              </w:rPr>
            </w:pPr>
            <w:r>
              <w:rPr>
                <w:rFonts w:cs="Arial"/>
                <w:sz w:val="20"/>
                <w:szCs w:val="20"/>
                <w:lang w:eastAsia="en-AU"/>
              </w:rPr>
              <w:t xml:space="preserve">  </w:t>
            </w:r>
            <w:r w:rsidR="008C718F" w:rsidRPr="00F11C9B">
              <w:rPr>
                <w:rFonts w:cs="Arial"/>
                <w:sz w:val="20"/>
                <w:szCs w:val="20"/>
                <w:lang w:eastAsia="en-AU"/>
              </w:rPr>
              <w:t>0</w:t>
            </w:r>
            <w:r w:rsidR="009E3550" w:rsidRPr="00F11C9B">
              <w:rPr>
                <w:rFonts w:cs="Arial"/>
                <w:sz w:val="20"/>
                <w:szCs w:val="20"/>
                <w:lang w:eastAsia="en-AU"/>
              </w:rPr>
              <w:t>∙</w:t>
            </w:r>
            <w:r w:rsidR="008C718F" w:rsidRPr="00F11C9B">
              <w:rPr>
                <w:rFonts w:cs="Arial"/>
                <w:sz w:val="20"/>
                <w:szCs w:val="20"/>
                <w:lang w:eastAsia="en-AU"/>
              </w:rPr>
              <w:t>0 (0</w:t>
            </w:r>
            <w:r w:rsidR="009E3550" w:rsidRPr="00F11C9B">
              <w:rPr>
                <w:rFonts w:cs="Arial"/>
                <w:sz w:val="20"/>
                <w:szCs w:val="20"/>
                <w:lang w:eastAsia="en-AU"/>
              </w:rPr>
              <w:t>∙</w:t>
            </w:r>
            <w:r w:rsidR="008C718F" w:rsidRPr="00F11C9B">
              <w:rPr>
                <w:rFonts w:cs="Arial"/>
                <w:sz w:val="20"/>
                <w:szCs w:val="20"/>
                <w:lang w:eastAsia="en-AU"/>
              </w:rPr>
              <w:t xml:space="preserve">0 </w:t>
            </w:r>
            <w:r w:rsidR="00F84A7B" w:rsidRPr="00F11C9B">
              <w:rPr>
                <w:rFonts w:cs="Arial"/>
                <w:sz w:val="20"/>
                <w:szCs w:val="20"/>
                <w:lang w:eastAsia="en-AU"/>
              </w:rPr>
              <w:t xml:space="preserve">to </w:t>
            </w:r>
            <w:r w:rsidR="008C718F" w:rsidRPr="00F11C9B">
              <w:rPr>
                <w:rFonts w:cs="Arial"/>
                <w:sz w:val="20"/>
                <w:szCs w:val="20"/>
                <w:lang w:eastAsia="en-AU"/>
              </w:rPr>
              <w:t>1</w:t>
            </w:r>
            <w:r w:rsidR="009E3550" w:rsidRPr="00F11C9B">
              <w:rPr>
                <w:rFonts w:cs="Arial"/>
                <w:sz w:val="20"/>
                <w:szCs w:val="20"/>
                <w:lang w:eastAsia="en-AU"/>
              </w:rPr>
              <w:t>∙</w:t>
            </w:r>
            <w:r w:rsidR="008C718F" w:rsidRPr="00F11C9B">
              <w:rPr>
                <w:rFonts w:cs="Arial"/>
                <w:sz w:val="20"/>
                <w:szCs w:val="20"/>
                <w:lang w:eastAsia="en-AU"/>
              </w:rPr>
              <w:t>9)</w:t>
            </w:r>
          </w:p>
        </w:tc>
        <w:tc>
          <w:tcPr>
            <w:tcW w:w="3346" w:type="dxa"/>
            <w:vAlign w:val="center"/>
            <w:hideMark/>
          </w:tcPr>
          <w:p w14:paraId="732AC6E3" w14:textId="17328CDF" w:rsidR="008C718F" w:rsidRPr="00C443EC" w:rsidRDefault="0019153F" w:rsidP="00F11C9B">
            <w:pPr>
              <w:spacing w:before="60" w:after="60" w:line="240" w:lineRule="auto"/>
              <w:rPr>
                <w:rFonts w:cs="Arial"/>
                <w:sz w:val="20"/>
                <w:szCs w:val="20"/>
              </w:rPr>
            </w:pPr>
            <w:r>
              <w:rPr>
                <w:rFonts w:cs="Arial"/>
                <w:sz w:val="20"/>
                <w:szCs w:val="20"/>
              </w:rPr>
              <w:t xml:space="preserve">  </w:t>
            </w:r>
            <w:r w:rsidR="009909C3">
              <w:rPr>
                <w:rFonts w:cs="Arial"/>
                <w:sz w:val="20"/>
                <w:szCs w:val="20"/>
              </w:rPr>
              <w:t xml:space="preserve"> </w:t>
            </w:r>
            <w:r w:rsidR="008C718F" w:rsidRPr="00F11C9B">
              <w:rPr>
                <w:rFonts w:cs="Arial"/>
                <w:sz w:val="20"/>
                <w:szCs w:val="20"/>
              </w:rPr>
              <w:t>0</w:t>
            </w:r>
            <w:r w:rsidR="009E3550" w:rsidRPr="00F11C9B">
              <w:rPr>
                <w:rFonts w:cs="Arial"/>
                <w:sz w:val="20"/>
                <w:szCs w:val="20"/>
              </w:rPr>
              <w:t>∙</w:t>
            </w:r>
            <w:r w:rsidR="008C718F" w:rsidRPr="00F11C9B">
              <w:rPr>
                <w:rFonts w:cs="Arial"/>
                <w:sz w:val="20"/>
                <w:szCs w:val="20"/>
              </w:rPr>
              <w:t>9 (0</w:t>
            </w:r>
            <w:r w:rsidR="009E3550" w:rsidRPr="00F11C9B">
              <w:rPr>
                <w:rFonts w:cs="Arial"/>
                <w:sz w:val="20"/>
                <w:szCs w:val="20"/>
              </w:rPr>
              <w:t>∙</w:t>
            </w:r>
            <w:r w:rsidR="008C718F" w:rsidRPr="00F11C9B">
              <w:rPr>
                <w:rFonts w:cs="Arial"/>
                <w:sz w:val="20"/>
                <w:szCs w:val="20"/>
              </w:rPr>
              <w:t>1</w:t>
            </w:r>
            <w:r w:rsidR="008E2AAB">
              <w:rPr>
                <w:rFonts w:cs="Arial"/>
                <w:sz w:val="20"/>
                <w:szCs w:val="20"/>
              </w:rPr>
              <w:t xml:space="preserve"> to</w:t>
            </w:r>
            <w:r w:rsidR="008C718F" w:rsidRPr="00F11C9B">
              <w:rPr>
                <w:rFonts w:cs="Arial"/>
                <w:sz w:val="20"/>
                <w:szCs w:val="20"/>
              </w:rPr>
              <w:t xml:space="preserve"> 1</w:t>
            </w:r>
            <w:r w:rsidR="009E3550" w:rsidRPr="00F11C9B">
              <w:rPr>
                <w:rFonts w:cs="Arial"/>
                <w:sz w:val="20"/>
                <w:szCs w:val="20"/>
              </w:rPr>
              <w:t>∙</w:t>
            </w:r>
            <w:r w:rsidR="008C718F" w:rsidRPr="00F11C9B">
              <w:rPr>
                <w:rFonts w:cs="Arial"/>
                <w:sz w:val="20"/>
                <w:szCs w:val="20"/>
              </w:rPr>
              <w:t>7</w:t>
            </w:r>
            <w:r w:rsidR="009909C3">
              <w:rPr>
                <w:rFonts w:cs="Arial"/>
                <w:sz w:val="20"/>
                <w:szCs w:val="20"/>
              </w:rPr>
              <w:t>; p=</w:t>
            </w:r>
            <w:r w:rsidR="008C718F" w:rsidRPr="00C443EC">
              <w:rPr>
                <w:rFonts w:cs="Arial"/>
                <w:sz w:val="20"/>
                <w:szCs w:val="20"/>
              </w:rPr>
              <w:t>0</w:t>
            </w:r>
            <w:r w:rsidR="009E3550" w:rsidRPr="00C443EC">
              <w:rPr>
                <w:rFonts w:cs="Arial"/>
                <w:sz w:val="20"/>
                <w:szCs w:val="20"/>
              </w:rPr>
              <w:t>∙</w:t>
            </w:r>
            <w:r w:rsidR="008C718F" w:rsidRPr="00C443EC">
              <w:rPr>
                <w:rFonts w:cs="Arial"/>
                <w:sz w:val="20"/>
                <w:szCs w:val="20"/>
              </w:rPr>
              <w:t>021</w:t>
            </w:r>
            <w:r w:rsidR="009909C3">
              <w:rPr>
                <w:rFonts w:cs="Arial"/>
                <w:sz w:val="20"/>
                <w:szCs w:val="20"/>
              </w:rPr>
              <w:t>)</w:t>
            </w:r>
          </w:p>
        </w:tc>
      </w:tr>
      <w:tr w:rsidR="00721960" w:rsidRPr="000B52DB" w14:paraId="416E2B67" w14:textId="77777777" w:rsidTr="00F240D7">
        <w:trPr>
          <w:trHeight w:val="288"/>
        </w:trPr>
        <w:tc>
          <w:tcPr>
            <w:tcW w:w="4962" w:type="dxa"/>
            <w:vAlign w:val="center"/>
            <w:hideMark/>
          </w:tcPr>
          <w:p w14:paraId="313FF450" w14:textId="77777777" w:rsidR="008C718F" w:rsidRPr="00C443EC" w:rsidRDefault="008C718F" w:rsidP="00C443EC">
            <w:pPr>
              <w:spacing w:before="60" w:after="60" w:line="240" w:lineRule="auto"/>
              <w:rPr>
                <w:rFonts w:cs="Arial"/>
                <w:color w:val="333333"/>
                <w:sz w:val="20"/>
                <w:szCs w:val="20"/>
                <w:lang w:eastAsia="en-AU"/>
              </w:rPr>
            </w:pPr>
            <w:r w:rsidRPr="00C443EC">
              <w:rPr>
                <w:rFonts w:cs="Arial"/>
                <w:color w:val="333333"/>
                <w:sz w:val="20"/>
                <w:szCs w:val="20"/>
                <w:lang w:eastAsia="en-AU"/>
              </w:rPr>
              <w:t>0-12 month</w:t>
            </w:r>
            <w:r w:rsidRPr="00026347">
              <w:rPr>
                <w:rFonts w:cs="Arial"/>
                <w:color w:val="333333"/>
                <w:sz w:val="20"/>
                <w:szCs w:val="20"/>
                <w:lang w:eastAsia="en-AU"/>
              </w:rPr>
              <w:t>s</w:t>
            </w:r>
          </w:p>
        </w:tc>
        <w:tc>
          <w:tcPr>
            <w:tcW w:w="3345" w:type="dxa"/>
            <w:vAlign w:val="center"/>
            <w:hideMark/>
          </w:tcPr>
          <w:p w14:paraId="7D8C7B6C" w14:textId="196E7785" w:rsidR="008C718F" w:rsidRPr="00C443EC" w:rsidRDefault="002A59C2" w:rsidP="00C443EC">
            <w:pPr>
              <w:spacing w:before="60" w:after="60" w:line="240" w:lineRule="auto"/>
              <w:ind w:left="314"/>
              <w:rPr>
                <w:rFonts w:cs="Arial"/>
                <w:sz w:val="20"/>
                <w:szCs w:val="20"/>
                <w:lang w:eastAsia="en-AU"/>
              </w:rPr>
            </w:pPr>
            <w:r>
              <w:rPr>
                <w:rFonts w:cs="Arial"/>
                <w:sz w:val="20"/>
                <w:szCs w:val="20"/>
                <w:lang w:eastAsia="en-AU"/>
              </w:rPr>
              <w:t xml:space="preserve">  </w:t>
            </w:r>
            <w:r w:rsidR="008C718F" w:rsidRPr="00C443EC">
              <w:rPr>
                <w:rFonts w:cs="Arial"/>
                <w:sz w:val="20"/>
                <w:szCs w:val="20"/>
                <w:lang w:eastAsia="en-AU"/>
              </w:rPr>
              <w:t>0</w:t>
            </w:r>
            <w:r w:rsidR="009E3550" w:rsidRPr="00C443EC">
              <w:rPr>
                <w:rFonts w:cs="Arial"/>
                <w:sz w:val="20"/>
                <w:szCs w:val="20"/>
                <w:lang w:eastAsia="en-AU"/>
              </w:rPr>
              <w:t>∙</w:t>
            </w:r>
            <w:r w:rsidR="008C718F" w:rsidRPr="00C443EC">
              <w:rPr>
                <w:rFonts w:cs="Arial"/>
                <w:sz w:val="20"/>
                <w:szCs w:val="20"/>
                <w:lang w:eastAsia="en-AU"/>
              </w:rPr>
              <w:t>4 (0</w:t>
            </w:r>
            <w:r w:rsidR="009E3550" w:rsidRPr="00C443EC">
              <w:rPr>
                <w:rFonts w:cs="Arial"/>
                <w:sz w:val="20"/>
                <w:szCs w:val="20"/>
                <w:lang w:eastAsia="en-AU"/>
              </w:rPr>
              <w:t>∙</w:t>
            </w:r>
            <w:r w:rsidR="008C718F" w:rsidRPr="00C443EC">
              <w:rPr>
                <w:rFonts w:cs="Arial"/>
                <w:sz w:val="20"/>
                <w:szCs w:val="20"/>
                <w:lang w:eastAsia="en-AU"/>
              </w:rPr>
              <w:t xml:space="preserve">0 </w:t>
            </w:r>
            <w:r w:rsidR="00F84A7B" w:rsidRPr="00C443EC">
              <w:rPr>
                <w:rFonts w:cs="Arial"/>
                <w:sz w:val="20"/>
                <w:szCs w:val="20"/>
                <w:lang w:eastAsia="en-AU"/>
              </w:rPr>
              <w:t xml:space="preserve">to </w:t>
            </w:r>
            <w:r w:rsidR="008C718F" w:rsidRPr="00C443EC">
              <w:rPr>
                <w:rFonts w:cs="Arial"/>
                <w:sz w:val="20"/>
                <w:szCs w:val="20"/>
                <w:lang w:eastAsia="en-AU"/>
              </w:rPr>
              <w:t>5</w:t>
            </w:r>
            <w:r w:rsidR="009E3550" w:rsidRPr="00C443EC">
              <w:rPr>
                <w:rFonts w:cs="Arial"/>
                <w:sz w:val="20"/>
                <w:szCs w:val="20"/>
                <w:lang w:eastAsia="en-AU"/>
              </w:rPr>
              <w:t>∙</w:t>
            </w:r>
            <w:r w:rsidR="008C718F" w:rsidRPr="00C443EC">
              <w:rPr>
                <w:rFonts w:cs="Arial"/>
                <w:sz w:val="20"/>
                <w:szCs w:val="20"/>
                <w:lang w:eastAsia="en-AU"/>
              </w:rPr>
              <w:t>2)</w:t>
            </w:r>
          </w:p>
        </w:tc>
        <w:tc>
          <w:tcPr>
            <w:tcW w:w="3345" w:type="dxa"/>
            <w:vAlign w:val="center"/>
            <w:hideMark/>
          </w:tcPr>
          <w:p w14:paraId="1167E0B0" w14:textId="7A2A20DE" w:rsidR="008C718F" w:rsidRPr="00C443EC" w:rsidRDefault="002A59C2" w:rsidP="00C443EC">
            <w:pPr>
              <w:spacing w:before="60" w:after="60" w:line="240" w:lineRule="auto"/>
              <w:ind w:left="314"/>
              <w:rPr>
                <w:rFonts w:cs="Arial"/>
                <w:sz w:val="20"/>
                <w:szCs w:val="20"/>
                <w:lang w:eastAsia="en-AU"/>
              </w:rPr>
            </w:pPr>
            <w:r>
              <w:rPr>
                <w:rFonts w:cs="Arial"/>
                <w:sz w:val="20"/>
                <w:szCs w:val="20"/>
                <w:lang w:eastAsia="en-AU"/>
              </w:rPr>
              <w:t xml:space="preserve">  </w:t>
            </w:r>
            <w:r w:rsidR="008C718F" w:rsidRPr="00C443EC">
              <w:rPr>
                <w:rFonts w:cs="Arial"/>
                <w:sz w:val="20"/>
                <w:szCs w:val="20"/>
                <w:lang w:eastAsia="en-AU"/>
              </w:rPr>
              <w:t>0</w:t>
            </w:r>
            <w:r w:rsidR="009E3550" w:rsidRPr="00C443EC">
              <w:rPr>
                <w:rFonts w:cs="Arial"/>
                <w:sz w:val="20"/>
                <w:szCs w:val="20"/>
                <w:lang w:eastAsia="en-AU"/>
              </w:rPr>
              <w:t>∙</w:t>
            </w:r>
            <w:r w:rsidR="008C718F" w:rsidRPr="00C443EC">
              <w:rPr>
                <w:rFonts w:cs="Arial"/>
                <w:sz w:val="20"/>
                <w:szCs w:val="20"/>
                <w:lang w:eastAsia="en-AU"/>
              </w:rPr>
              <w:t>2 (0</w:t>
            </w:r>
            <w:r w:rsidR="009E3550" w:rsidRPr="00C443EC">
              <w:rPr>
                <w:rFonts w:cs="Arial"/>
                <w:sz w:val="20"/>
                <w:szCs w:val="20"/>
                <w:lang w:eastAsia="en-AU"/>
              </w:rPr>
              <w:t>∙</w:t>
            </w:r>
            <w:r w:rsidR="008C718F" w:rsidRPr="00C443EC">
              <w:rPr>
                <w:rFonts w:cs="Arial"/>
                <w:sz w:val="20"/>
                <w:szCs w:val="20"/>
                <w:lang w:eastAsia="en-AU"/>
              </w:rPr>
              <w:t xml:space="preserve">0 </w:t>
            </w:r>
            <w:r w:rsidR="00F84A7B" w:rsidRPr="00C443EC">
              <w:rPr>
                <w:rFonts w:cs="Arial"/>
                <w:sz w:val="20"/>
                <w:szCs w:val="20"/>
                <w:lang w:eastAsia="en-AU"/>
              </w:rPr>
              <w:t xml:space="preserve">to </w:t>
            </w:r>
            <w:r w:rsidR="008C718F" w:rsidRPr="00C443EC">
              <w:rPr>
                <w:rFonts w:cs="Arial"/>
                <w:sz w:val="20"/>
                <w:szCs w:val="20"/>
                <w:lang w:eastAsia="en-AU"/>
              </w:rPr>
              <w:t>1</w:t>
            </w:r>
            <w:r w:rsidR="009E3550" w:rsidRPr="00C443EC">
              <w:rPr>
                <w:rFonts w:cs="Arial"/>
                <w:sz w:val="20"/>
                <w:szCs w:val="20"/>
                <w:lang w:eastAsia="en-AU"/>
              </w:rPr>
              <w:t>∙</w:t>
            </w:r>
            <w:r w:rsidR="008C718F" w:rsidRPr="00C443EC">
              <w:rPr>
                <w:rFonts w:cs="Arial"/>
                <w:sz w:val="20"/>
                <w:szCs w:val="20"/>
                <w:lang w:eastAsia="en-AU"/>
              </w:rPr>
              <w:t>8)</w:t>
            </w:r>
          </w:p>
        </w:tc>
        <w:tc>
          <w:tcPr>
            <w:tcW w:w="3346" w:type="dxa"/>
            <w:vAlign w:val="center"/>
            <w:hideMark/>
          </w:tcPr>
          <w:p w14:paraId="59237C8E" w14:textId="03EF397F" w:rsidR="008C718F" w:rsidRPr="003B3B79" w:rsidRDefault="0019153F" w:rsidP="003B3B79">
            <w:pPr>
              <w:spacing w:before="60" w:after="60" w:line="240" w:lineRule="auto"/>
              <w:rPr>
                <w:rFonts w:cs="Arial"/>
                <w:sz w:val="20"/>
                <w:szCs w:val="20"/>
              </w:rPr>
            </w:pPr>
            <w:r>
              <w:rPr>
                <w:rFonts w:cs="Arial"/>
                <w:sz w:val="20"/>
                <w:szCs w:val="20"/>
              </w:rPr>
              <w:t xml:space="preserve">  </w:t>
            </w:r>
            <w:r w:rsidR="009909C3">
              <w:rPr>
                <w:rFonts w:cs="Arial"/>
                <w:sz w:val="20"/>
                <w:szCs w:val="20"/>
              </w:rPr>
              <w:t xml:space="preserve"> </w:t>
            </w:r>
            <w:r w:rsidR="008C718F" w:rsidRPr="003B3B79">
              <w:rPr>
                <w:rFonts w:cs="Arial"/>
                <w:sz w:val="20"/>
                <w:szCs w:val="20"/>
              </w:rPr>
              <w:t>1</w:t>
            </w:r>
            <w:r w:rsidR="009E3550" w:rsidRPr="003B3B79">
              <w:rPr>
                <w:rFonts w:cs="Arial"/>
                <w:sz w:val="20"/>
                <w:szCs w:val="20"/>
              </w:rPr>
              <w:t>∙</w:t>
            </w:r>
            <w:r w:rsidR="008C718F" w:rsidRPr="003B3B79">
              <w:rPr>
                <w:rFonts w:cs="Arial"/>
                <w:sz w:val="20"/>
                <w:szCs w:val="20"/>
              </w:rPr>
              <w:t>0 (0</w:t>
            </w:r>
            <w:r w:rsidR="009E3550" w:rsidRPr="003B3B79">
              <w:rPr>
                <w:rFonts w:cs="Arial"/>
                <w:sz w:val="20"/>
                <w:szCs w:val="20"/>
              </w:rPr>
              <w:t>∙</w:t>
            </w:r>
            <w:r w:rsidR="008C718F" w:rsidRPr="003B3B79">
              <w:rPr>
                <w:rFonts w:cs="Arial"/>
                <w:sz w:val="20"/>
                <w:szCs w:val="20"/>
              </w:rPr>
              <w:t>2</w:t>
            </w:r>
            <w:r w:rsidR="008E2AAB">
              <w:rPr>
                <w:rFonts w:cs="Arial"/>
                <w:sz w:val="20"/>
                <w:szCs w:val="20"/>
              </w:rPr>
              <w:t xml:space="preserve"> to</w:t>
            </w:r>
            <w:r w:rsidR="008C718F" w:rsidRPr="003B3B79">
              <w:rPr>
                <w:rFonts w:cs="Arial"/>
                <w:sz w:val="20"/>
                <w:szCs w:val="20"/>
              </w:rPr>
              <w:t xml:space="preserve"> 1</w:t>
            </w:r>
            <w:r w:rsidR="009E3550" w:rsidRPr="003B3B79">
              <w:rPr>
                <w:rFonts w:cs="Arial"/>
                <w:sz w:val="20"/>
                <w:szCs w:val="20"/>
              </w:rPr>
              <w:t>∙</w:t>
            </w:r>
            <w:r w:rsidR="008C718F" w:rsidRPr="003B3B79">
              <w:rPr>
                <w:rFonts w:cs="Arial"/>
                <w:sz w:val="20"/>
                <w:szCs w:val="20"/>
              </w:rPr>
              <w:t>9</w:t>
            </w:r>
            <w:r w:rsidR="009909C3">
              <w:rPr>
                <w:rFonts w:cs="Arial"/>
                <w:sz w:val="20"/>
                <w:szCs w:val="20"/>
              </w:rPr>
              <w:t>; p=</w:t>
            </w:r>
            <w:r w:rsidR="008C718F" w:rsidRPr="003B3B79">
              <w:rPr>
                <w:rFonts w:cs="Arial"/>
                <w:sz w:val="20"/>
                <w:szCs w:val="20"/>
              </w:rPr>
              <w:t>0</w:t>
            </w:r>
            <w:r w:rsidR="009E3550" w:rsidRPr="003B3B79">
              <w:rPr>
                <w:rFonts w:cs="Arial"/>
                <w:sz w:val="20"/>
                <w:szCs w:val="20"/>
              </w:rPr>
              <w:t>∙</w:t>
            </w:r>
            <w:r w:rsidR="008C718F" w:rsidRPr="003B3B79">
              <w:rPr>
                <w:rFonts w:cs="Arial"/>
                <w:sz w:val="20"/>
                <w:szCs w:val="20"/>
              </w:rPr>
              <w:t>012</w:t>
            </w:r>
            <w:r w:rsidR="009909C3">
              <w:rPr>
                <w:rFonts w:cs="Arial"/>
                <w:sz w:val="20"/>
                <w:szCs w:val="20"/>
              </w:rPr>
              <w:t>)</w:t>
            </w:r>
          </w:p>
        </w:tc>
      </w:tr>
      <w:tr w:rsidR="00721960" w:rsidRPr="003B3B79" w14:paraId="60E47442" w14:textId="77777777" w:rsidTr="001B7E09">
        <w:trPr>
          <w:trHeight w:val="42"/>
        </w:trPr>
        <w:tc>
          <w:tcPr>
            <w:tcW w:w="14998" w:type="dxa"/>
            <w:gridSpan w:val="4"/>
            <w:shd w:val="clear" w:color="auto" w:fill="00727D" w:themeFill="accent6"/>
            <w:vAlign w:val="bottom"/>
            <w:hideMark/>
          </w:tcPr>
          <w:p w14:paraId="568FACC9" w14:textId="38A8AB88" w:rsidR="008C718F" w:rsidRPr="003B3B79" w:rsidRDefault="009909C3" w:rsidP="003B3B79">
            <w:pPr>
              <w:spacing w:before="60" w:after="60" w:line="240" w:lineRule="auto"/>
              <w:rPr>
                <w:rFonts w:cs="Arial"/>
                <w:b/>
                <w:color w:val="FFFFFF" w:themeColor="background1"/>
                <w:sz w:val="20"/>
                <w:szCs w:val="20"/>
                <w:lang w:eastAsia="en-AU"/>
              </w:rPr>
            </w:pPr>
            <w:r w:rsidRPr="003B3B79">
              <w:rPr>
                <w:rFonts w:cs="Arial"/>
                <w:b/>
                <w:color w:val="FFFFFF" w:themeColor="background1"/>
                <w:sz w:val="20"/>
                <w:szCs w:val="20"/>
                <w:lang w:eastAsia="en-AU"/>
              </w:rPr>
              <w:t>Iron studies (66596)</w:t>
            </w:r>
          </w:p>
        </w:tc>
      </w:tr>
      <w:tr w:rsidR="009909C3" w:rsidRPr="000B52DB" w14:paraId="6F5239FB" w14:textId="77777777" w:rsidTr="00F240D7">
        <w:trPr>
          <w:trHeight w:val="288"/>
        </w:trPr>
        <w:tc>
          <w:tcPr>
            <w:tcW w:w="4962" w:type="dxa"/>
            <w:vAlign w:val="center"/>
          </w:tcPr>
          <w:p w14:paraId="289B4CCF" w14:textId="3117562C" w:rsidR="009909C3" w:rsidRPr="003B3B79" w:rsidRDefault="003B3B79" w:rsidP="003B3B79">
            <w:pPr>
              <w:spacing w:before="60" w:after="60" w:line="240" w:lineRule="auto"/>
              <w:rPr>
                <w:rFonts w:cs="Arial"/>
                <w:color w:val="333333"/>
                <w:sz w:val="20"/>
                <w:szCs w:val="20"/>
                <w:lang w:eastAsia="en-AU"/>
              </w:rPr>
            </w:pPr>
            <w:r>
              <w:rPr>
                <w:rFonts w:cs="Arial"/>
                <w:color w:val="333333"/>
                <w:sz w:val="20"/>
                <w:szCs w:val="20"/>
                <w:lang w:eastAsia="en-AU"/>
              </w:rPr>
              <w:t>N</w:t>
            </w:r>
          </w:p>
        </w:tc>
        <w:tc>
          <w:tcPr>
            <w:tcW w:w="3345" w:type="dxa"/>
            <w:noWrap/>
            <w:vAlign w:val="center"/>
          </w:tcPr>
          <w:p w14:paraId="68DE5A38" w14:textId="514F663C" w:rsidR="009909C3" w:rsidRPr="003B3B79" w:rsidRDefault="009909C3" w:rsidP="003B3B79">
            <w:pPr>
              <w:spacing w:before="60" w:after="60" w:line="240" w:lineRule="auto"/>
              <w:rPr>
                <w:rFonts w:cs="Arial"/>
                <w:sz w:val="20"/>
                <w:szCs w:val="20"/>
                <w:lang w:eastAsia="en-AU"/>
              </w:rPr>
            </w:pPr>
            <w:r w:rsidRPr="006C2CD3">
              <w:rPr>
                <w:rFonts w:cs="Arial"/>
                <w:sz w:val="20"/>
                <w:szCs w:val="20"/>
                <w:lang w:eastAsia="en-AU"/>
              </w:rPr>
              <w:t>5,135</w:t>
            </w:r>
          </w:p>
        </w:tc>
        <w:tc>
          <w:tcPr>
            <w:tcW w:w="3345" w:type="dxa"/>
            <w:noWrap/>
            <w:vAlign w:val="center"/>
          </w:tcPr>
          <w:p w14:paraId="3537F8F3" w14:textId="3F3354EE" w:rsidR="009909C3" w:rsidRPr="003B3B79" w:rsidRDefault="009909C3" w:rsidP="003B3B79">
            <w:pPr>
              <w:spacing w:before="60" w:after="60" w:line="240" w:lineRule="auto"/>
              <w:rPr>
                <w:rFonts w:cs="Arial"/>
                <w:sz w:val="20"/>
                <w:szCs w:val="20"/>
                <w:lang w:eastAsia="en-AU"/>
              </w:rPr>
            </w:pPr>
            <w:r w:rsidRPr="006C2CD3">
              <w:rPr>
                <w:rFonts w:cs="Arial"/>
                <w:sz w:val="20"/>
                <w:szCs w:val="20"/>
                <w:lang w:eastAsia="en-AU"/>
              </w:rPr>
              <w:t>597</w:t>
            </w:r>
          </w:p>
        </w:tc>
        <w:tc>
          <w:tcPr>
            <w:tcW w:w="3346" w:type="dxa"/>
            <w:vAlign w:val="center"/>
          </w:tcPr>
          <w:p w14:paraId="3F565D9E" w14:textId="321AF69B" w:rsidR="009909C3" w:rsidRPr="003B3B79" w:rsidRDefault="00FF2825" w:rsidP="003B3B79">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5D039D6C" w14:textId="77777777" w:rsidTr="00F240D7">
        <w:trPr>
          <w:trHeight w:val="288"/>
        </w:trPr>
        <w:tc>
          <w:tcPr>
            <w:tcW w:w="4962" w:type="dxa"/>
            <w:vAlign w:val="center"/>
            <w:hideMark/>
          </w:tcPr>
          <w:p w14:paraId="374CEEA1" w14:textId="77777777" w:rsidR="008C718F" w:rsidRPr="003B3B79" w:rsidRDefault="008C718F" w:rsidP="003B3B79">
            <w:pPr>
              <w:spacing w:before="60" w:after="60" w:line="240" w:lineRule="auto"/>
              <w:rPr>
                <w:rFonts w:cs="Arial"/>
                <w:color w:val="333333"/>
                <w:sz w:val="20"/>
                <w:szCs w:val="20"/>
                <w:lang w:eastAsia="en-AU"/>
              </w:rPr>
            </w:pPr>
            <w:r w:rsidRPr="003B3B79">
              <w:rPr>
                <w:rFonts w:cs="Arial"/>
                <w:color w:val="333333"/>
                <w:sz w:val="20"/>
                <w:szCs w:val="20"/>
                <w:lang w:eastAsia="en-AU"/>
              </w:rPr>
              <w:t>Baseline</w:t>
            </w:r>
          </w:p>
        </w:tc>
        <w:tc>
          <w:tcPr>
            <w:tcW w:w="3345" w:type="dxa"/>
            <w:noWrap/>
            <w:vAlign w:val="center"/>
            <w:hideMark/>
          </w:tcPr>
          <w:p w14:paraId="1D6B6A7C" w14:textId="15E4612C"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66</w:t>
            </w:r>
            <w:r w:rsidR="009E3550" w:rsidRPr="003B3B79">
              <w:rPr>
                <w:rFonts w:cs="Arial"/>
                <w:sz w:val="20"/>
                <w:szCs w:val="20"/>
                <w:lang w:eastAsia="en-AU"/>
              </w:rPr>
              <w:t>∙</w:t>
            </w:r>
            <w:r w:rsidRPr="003B3B79">
              <w:rPr>
                <w:rFonts w:cs="Arial"/>
                <w:sz w:val="20"/>
                <w:szCs w:val="20"/>
                <w:lang w:eastAsia="en-AU"/>
              </w:rPr>
              <w:t>7 (47</w:t>
            </w:r>
            <w:r w:rsidR="009E3550" w:rsidRPr="003B3B79">
              <w:rPr>
                <w:rFonts w:cs="Arial"/>
                <w:sz w:val="20"/>
                <w:szCs w:val="20"/>
                <w:lang w:eastAsia="en-AU"/>
              </w:rPr>
              <w:t>∙</w:t>
            </w:r>
            <w:r w:rsidRPr="003B3B79">
              <w:rPr>
                <w:rFonts w:cs="Arial"/>
                <w:sz w:val="20"/>
                <w:szCs w:val="20"/>
                <w:lang w:eastAsia="en-AU"/>
              </w:rPr>
              <w:t xml:space="preserve">1 </w:t>
            </w:r>
            <w:r w:rsidR="00F84A7B" w:rsidRPr="003B3B79">
              <w:rPr>
                <w:rFonts w:cs="Arial"/>
                <w:sz w:val="20"/>
                <w:szCs w:val="20"/>
                <w:lang w:eastAsia="en-AU"/>
              </w:rPr>
              <w:t xml:space="preserve">to </w:t>
            </w:r>
            <w:r w:rsidRPr="003B3B79">
              <w:rPr>
                <w:rFonts w:cs="Arial"/>
                <w:sz w:val="20"/>
                <w:szCs w:val="20"/>
                <w:lang w:eastAsia="en-AU"/>
              </w:rPr>
              <w:t>87</w:t>
            </w:r>
            <w:r w:rsidR="009E3550" w:rsidRPr="003B3B79">
              <w:rPr>
                <w:rFonts w:cs="Arial"/>
                <w:sz w:val="20"/>
                <w:szCs w:val="20"/>
                <w:lang w:eastAsia="en-AU"/>
              </w:rPr>
              <w:t>∙</w:t>
            </w:r>
            <w:r w:rsidRPr="003B3B79">
              <w:rPr>
                <w:rFonts w:cs="Arial"/>
                <w:sz w:val="20"/>
                <w:szCs w:val="20"/>
                <w:lang w:eastAsia="en-AU"/>
              </w:rPr>
              <w:t>8)</w:t>
            </w:r>
          </w:p>
        </w:tc>
        <w:tc>
          <w:tcPr>
            <w:tcW w:w="3345" w:type="dxa"/>
            <w:noWrap/>
            <w:vAlign w:val="center"/>
            <w:hideMark/>
          </w:tcPr>
          <w:p w14:paraId="3CE0E247" w14:textId="15398DFA"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68</w:t>
            </w:r>
            <w:r w:rsidR="009E3550" w:rsidRPr="003B3B79">
              <w:rPr>
                <w:rFonts w:cs="Arial"/>
                <w:sz w:val="20"/>
                <w:szCs w:val="20"/>
                <w:lang w:eastAsia="en-AU"/>
              </w:rPr>
              <w:t>∙</w:t>
            </w:r>
            <w:r w:rsidRPr="003B3B79">
              <w:rPr>
                <w:rFonts w:cs="Arial"/>
                <w:sz w:val="20"/>
                <w:szCs w:val="20"/>
                <w:lang w:eastAsia="en-AU"/>
              </w:rPr>
              <w:t>5 (48</w:t>
            </w:r>
            <w:r w:rsidR="009E3550" w:rsidRPr="003B3B79">
              <w:rPr>
                <w:rFonts w:cs="Arial"/>
                <w:sz w:val="20"/>
                <w:szCs w:val="20"/>
                <w:lang w:eastAsia="en-AU"/>
              </w:rPr>
              <w:t>∙</w:t>
            </w:r>
            <w:r w:rsidRPr="003B3B79">
              <w:rPr>
                <w:rFonts w:cs="Arial"/>
                <w:sz w:val="20"/>
                <w:szCs w:val="20"/>
                <w:lang w:eastAsia="en-AU"/>
              </w:rPr>
              <w:t xml:space="preserve">6 </w:t>
            </w:r>
            <w:r w:rsidR="00F84A7B" w:rsidRPr="003B3B79">
              <w:rPr>
                <w:rFonts w:cs="Arial"/>
                <w:sz w:val="20"/>
                <w:szCs w:val="20"/>
                <w:lang w:eastAsia="en-AU"/>
              </w:rPr>
              <w:t xml:space="preserve">to </w:t>
            </w:r>
            <w:r w:rsidRPr="003B3B79">
              <w:rPr>
                <w:rFonts w:cs="Arial"/>
                <w:sz w:val="20"/>
                <w:szCs w:val="20"/>
                <w:lang w:eastAsia="en-AU"/>
              </w:rPr>
              <w:t>90</w:t>
            </w:r>
            <w:r w:rsidR="009E3550" w:rsidRPr="003B3B79">
              <w:rPr>
                <w:rFonts w:cs="Arial"/>
                <w:sz w:val="20"/>
                <w:szCs w:val="20"/>
                <w:lang w:eastAsia="en-AU"/>
              </w:rPr>
              <w:t>∙</w:t>
            </w:r>
            <w:r w:rsidRPr="003B3B79">
              <w:rPr>
                <w:rFonts w:cs="Arial"/>
                <w:sz w:val="20"/>
                <w:szCs w:val="20"/>
                <w:lang w:eastAsia="en-AU"/>
              </w:rPr>
              <w:t>6)</w:t>
            </w:r>
          </w:p>
        </w:tc>
        <w:tc>
          <w:tcPr>
            <w:tcW w:w="3346" w:type="dxa"/>
            <w:vAlign w:val="center"/>
            <w:hideMark/>
          </w:tcPr>
          <w:p w14:paraId="1A557F5C" w14:textId="7A244278" w:rsidR="008C718F" w:rsidRPr="003B3B79" w:rsidRDefault="00FF2825" w:rsidP="003B3B79">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62494505" w14:textId="77777777" w:rsidTr="00F240D7">
        <w:trPr>
          <w:trHeight w:val="52"/>
        </w:trPr>
        <w:tc>
          <w:tcPr>
            <w:tcW w:w="4962" w:type="dxa"/>
            <w:vAlign w:val="center"/>
            <w:hideMark/>
          </w:tcPr>
          <w:p w14:paraId="6EBB307E" w14:textId="77777777" w:rsidR="008C718F" w:rsidRPr="003B3B79" w:rsidRDefault="008C718F" w:rsidP="003B3B79">
            <w:pPr>
              <w:spacing w:before="60" w:after="60" w:line="240" w:lineRule="auto"/>
              <w:rPr>
                <w:rFonts w:cs="Arial"/>
                <w:color w:val="333333"/>
                <w:sz w:val="20"/>
                <w:szCs w:val="20"/>
                <w:lang w:eastAsia="en-AU"/>
              </w:rPr>
            </w:pPr>
            <w:r w:rsidRPr="003B3B79">
              <w:rPr>
                <w:rFonts w:cs="Arial"/>
                <w:color w:val="333333"/>
                <w:sz w:val="20"/>
                <w:szCs w:val="20"/>
                <w:lang w:eastAsia="en-AU"/>
              </w:rPr>
              <w:t>0-6 months</w:t>
            </w:r>
          </w:p>
        </w:tc>
        <w:tc>
          <w:tcPr>
            <w:tcW w:w="3345" w:type="dxa"/>
            <w:noWrap/>
            <w:vAlign w:val="center"/>
            <w:hideMark/>
          </w:tcPr>
          <w:p w14:paraId="1E404012" w14:textId="3B0A8DBF"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58</w:t>
            </w:r>
            <w:r w:rsidR="009E3550" w:rsidRPr="003B3B79">
              <w:rPr>
                <w:rFonts w:cs="Arial"/>
                <w:sz w:val="20"/>
                <w:szCs w:val="20"/>
                <w:lang w:eastAsia="en-AU"/>
              </w:rPr>
              <w:t>∙</w:t>
            </w:r>
            <w:r w:rsidRPr="003B3B79">
              <w:rPr>
                <w:rFonts w:cs="Arial"/>
                <w:sz w:val="20"/>
                <w:szCs w:val="20"/>
                <w:lang w:eastAsia="en-AU"/>
              </w:rPr>
              <w:t>3 (33</w:t>
            </w:r>
            <w:r w:rsidR="009E3550" w:rsidRPr="003B3B79">
              <w:rPr>
                <w:rFonts w:cs="Arial"/>
                <w:sz w:val="20"/>
                <w:szCs w:val="20"/>
                <w:lang w:eastAsia="en-AU"/>
              </w:rPr>
              <w:t>∙</w:t>
            </w:r>
            <w:r w:rsidRPr="003B3B79">
              <w:rPr>
                <w:rFonts w:cs="Arial"/>
                <w:sz w:val="20"/>
                <w:szCs w:val="20"/>
                <w:lang w:eastAsia="en-AU"/>
              </w:rPr>
              <w:t xml:space="preserve">2 </w:t>
            </w:r>
            <w:r w:rsidR="00F84A7B" w:rsidRPr="003B3B79">
              <w:rPr>
                <w:rFonts w:cs="Arial"/>
                <w:sz w:val="20"/>
                <w:szCs w:val="20"/>
                <w:lang w:eastAsia="en-AU"/>
              </w:rPr>
              <w:t xml:space="preserve">to </w:t>
            </w:r>
            <w:r w:rsidRPr="003B3B79">
              <w:rPr>
                <w:rFonts w:cs="Arial"/>
                <w:sz w:val="20"/>
                <w:szCs w:val="20"/>
                <w:lang w:eastAsia="en-AU"/>
              </w:rPr>
              <w:t>81</w:t>
            </w:r>
            <w:r w:rsidR="009E3550" w:rsidRPr="003B3B79">
              <w:rPr>
                <w:rFonts w:cs="Arial"/>
                <w:sz w:val="20"/>
                <w:szCs w:val="20"/>
                <w:lang w:eastAsia="en-AU"/>
              </w:rPr>
              <w:t>∙</w:t>
            </w:r>
            <w:r w:rsidRPr="003B3B79">
              <w:rPr>
                <w:rFonts w:cs="Arial"/>
                <w:sz w:val="20"/>
                <w:szCs w:val="20"/>
                <w:lang w:eastAsia="en-AU"/>
              </w:rPr>
              <w:t>2)</w:t>
            </w:r>
          </w:p>
        </w:tc>
        <w:tc>
          <w:tcPr>
            <w:tcW w:w="3345" w:type="dxa"/>
            <w:noWrap/>
            <w:vAlign w:val="center"/>
            <w:hideMark/>
          </w:tcPr>
          <w:p w14:paraId="21E6B467" w14:textId="7B6EE7F2"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73</w:t>
            </w:r>
            <w:r w:rsidR="009E3550" w:rsidRPr="003B3B79">
              <w:rPr>
                <w:rFonts w:cs="Arial"/>
                <w:sz w:val="20"/>
                <w:szCs w:val="20"/>
                <w:lang w:eastAsia="en-AU"/>
              </w:rPr>
              <w:t>∙</w:t>
            </w:r>
            <w:r w:rsidRPr="003B3B79">
              <w:rPr>
                <w:rFonts w:cs="Arial"/>
                <w:sz w:val="20"/>
                <w:szCs w:val="20"/>
                <w:lang w:eastAsia="en-AU"/>
              </w:rPr>
              <w:t>1 (49</w:t>
            </w:r>
            <w:r w:rsidR="009E3550" w:rsidRPr="003B3B79">
              <w:rPr>
                <w:rFonts w:cs="Arial"/>
                <w:sz w:val="20"/>
                <w:szCs w:val="20"/>
                <w:lang w:eastAsia="en-AU"/>
              </w:rPr>
              <w:t>∙</w:t>
            </w:r>
            <w:r w:rsidRPr="003B3B79">
              <w:rPr>
                <w:rFonts w:cs="Arial"/>
                <w:sz w:val="20"/>
                <w:szCs w:val="20"/>
                <w:lang w:eastAsia="en-AU"/>
              </w:rPr>
              <w:t xml:space="preserve">9 </w:t>
            </w:r>
            <w:r w:rsidR="00F84A7B" w:rsidRPr="003B3B79">
              <w:rPr>
                <w:rFonts w:cs="Arial"/>
                <w:sz w:val="20"/>
                <w:szCs w:val="20"/>
                <w:lang w:eastAsia="en-AU"/>
              </w:rPr>
              <w:t xml:space="preserve">to </w:t>
            </w:r>
            <w:r w:rsidRPr="003B3B79">
              <w:rPr>
                <w:rFonts w:cs="Arial"/>
                <w:sz w:val="20"/>
                <w:szCs w:val="20"/>
                <w:lang w:eastAsia="en-AU"/>
              </w:rPr>
              <w:t>96</w:t>
            </w:r>
            <w:r w:rsidR="009E3550" w:rsidRPr="003B3B79">
              <w:rPr>
                <w:rFonts w:cs="Arial"/>
                <w:sz w:val="20"/>
                <w:szCs w:val="20"/>
                <w:lang w:eastAsia="en-AU"/>
              </w:rPr>
              <w:t>∙</w:t>
            </w:r>
            <w:r w:rsidRPr="003B3B79">
              <w:rPr>
                <w:rFonts w:cs="Arial"/>
                <w:sz w:val="20"/>
                <w:szCs w:val="20"/>
                <w:lang w:eastAsia="en-AU"/>
              </w:rPr>
              <w:t>7)</w:t>
            </w:r>
          </w:p>
        </w:tc>
        <w:tc>
          <w:tcPr>
            <w:tcW w:w="3346" w:type="dxa"/>
            <w:noWrap/>
            <w:vAlign w:val="center"/>
            <w:hideMark/>
          </w:tcPr>
          <w:p w14:paraId="2AA3A04C" w14:textId="1E4AFB1D" w:rsidR="008C718F" w:rsidRPr="003B3B79" w:rsidRDefault="008C718F" w:rsidP="003B3B79">
            <w:pPr>
              <w:spacing w:before="60" w:after="60" w:line="240" w:lineRule="auto"/>
              <w:rPr>
                <w:rFonts w:cs="Arial"/>
                <w:sz w:val="20"/>
                <w:szCs w:val="20"/>
              </w:rPr>
            </w:pPr>
            <w:r w:rsidRPr="003B3B79">
              <w:rPr>
                <w:rFonts w:cs="Arial"/>
                <w:sz w:val="20"/>
                <w:szCs w:val="20"/>
              </w:rPr>
              <w:t>-15</w:t>
            </w:r>
            <w:r w:rsidR="009E3550" w:rsidRPr="003B3B79">
              <w:rPr>
                <w:rFonts w:cs="Arial"/>
                <w:sz w:val="20"/>
                <w:szCs w:val="20"/>
              </w:rPr>
              <w:t>∙</w:t>
            </w:r>
            <w:r w:rsidRPr="003B3B79">
              <w:rPr>
                <w:rFonts w:cs="Arial"/>
                <w:sz w:val="20"/>
                <w:szCs w:val="20"/>
              </w:rPr>
              <w:t>3 (-17</w:t>
            </w:r>
            <w:r w:rsidR="009E3550" w:rsidRPr="003B3B79">
              <w:rPr>
                <w:rFonts w:cs="Arial"/>
                <w:sz w:val="20"/>
                <w:szCs w:val="20"/>
              </w:rPr>
              <w:t>∙</w:t>
            </w:r>
            <w:r w:rsidRPr="003B3B79">
              <w:rPr>
                <w:rFonts w:cs="Arial"/>
                <w:sz w:val="20"/>
                <w:szCs w:val="20"/>
              </w:rPr>
              <w:t>7</w:t>
            </w:r>
            <w:r w:rsidR="00F84A7B" w:rsidRPr="003B3B79">
              <w:rPr>
                <w:rFonts w:cs="Arial"/>
                <w:sz w:val="20"/>
                <w:szCs w:val="20"/>
              </w:rPr>
              <w:t xml:space="preserve"> to -</w:t>
            </w:r>
            <w:r w:rsidRPr="003B3B79">
              <w:rPr>
                <w:rFonts w:cs="Arial"/>
                <w:sz w:val="20"/>
                <w:szCs w:val="20"/>
              </w:rPr>
              <w:t>12</w:t>
            </w:r>
            <w:r w:rsidR="009E3550" w:rsidRPr="003B3B79">
              <w:rPr>
                <w:rFonts w:cs="Arial"/>
                <w:sz w:val="20"/>
                <w:szCs w:val="20"/>
              </w:rPr>
              <w:t>∙</w:t>
            </w:r>
            <w:r w:rsidRPr="003B3B79">
              <w:rPr>
                <w:rFonts w:cs="Arial"/>
                <w:sz w:val="20"/>
                <w:szCs w:val="20"/>
              </w:rPr>
              <w:t>8</w:t>
            </w:r>
            <w:r w:rsidR="009F61A6" w:rsidRPr="003B3B79">
              <w:rPr>
                <w:rFonts w:cs="Arial"/>
                <w:sz w:val="20"/>
                <w:szCs w:val="20"/>
              </w:rPr>
              <w:t>; p&lt;</w:t>
            </w:r>
            <w:r w:rsidRPr="003B3B79">
              <w:rPr>
                <w:rFonts w:cs="Arial"/>
                <w:sz w:val="20"/>
                <w:szCs w:val="20"/>
              </w:rPr>
              <w:t>0</w:t>
            </w:r>
            <w:r w:rsidR="009E3550" w:rsidRPr="003B3B79">
              <w:rPr>
                <w:rFonts w:cs="Arial"/>
                <w:sz w:val="20"/>
                <w:szCs w:val="20"/>
              </w:rPr>
              <w:t>∙</w:t>
            </w:r>
            <w:r w:rsidR="00381ECF" w:rsidRPr="003B3B79">
              <w:rPr>
                <w:rFonts w:cs="Arial"/>
                <w:sz w:val="20"/>
                <w:szCs w:val="20"/>
              </w:rPr>
              <w:t>0001)</w:t>
            </w:r>
          </w:p>
        </w:tc>
      </w:tr>
      <w:tr w:rsidR="00721960" w:rsidRPr="000B52DB" w14:paraId="40D8B8F8" w14:textId="77777777" w:rsidTr="00F240D7">
        <w:trPr>
          <w:trHeight w:val="52"/>
        </w:trPr>
        <w:tc>
          <w:tcPr>
            <w:tcW w:w="4962" w:type="dxa"/>
            <w:noWrap/>
            <w:vAlign w:val="center"/>
            <w:hideMark/>
          </w:tcPr>
          <w:p w14:paraId="2FE9C09C" w14:textId="3D904CFF" w:rsidR="008C718F" w:rsidRPr="003B3B79" w:rsidRDefault="000213A4" w:rsidP="003B3B79">
            <w:pPr>
              <w:spacing w:before="60" w:after="60" w:line="240" w:lineRule="auto"/>
              <w:rPr>
                <w:rFonts w:cs="Arial"/>
                <w:color w:val="333333"/>
                <w:sz w:val="20"/>
                <w:szCs w:val="20"/>
                <w:lang w:eastAsia="en-AU"/>
              </w:rPr>
            </w:pPr>
            <w:r w:rsidRPr="003B3B79">
              <w:rPr>
                <w:rFonts w:cs="Arial"/>
                <w:color w:val="333333"/>
                <w:sz w:val="20"/>
                <w:szCs w:val="20"/>
                <w:lang w:eastAsia="en-AU"/>
              </w:rPr>
              <w:t>&gt;6 months to 12 months</w:t>
            </w:r>
          </w:p>
        </w:tc>
        <w:tc>
          <w:tcPr>
            <w:tcW w:w="3345" w:type="dxa"/>
            <w:noWrap/>
            <w:vAlign w:val="center"/>
            <w:hideMark/>
          </w:tcPr>
          <w:p w14:paraId="358EFAD0" w14:textId="4B7C99B5"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70</w:t>
            </w:r>
            <w:r w:rsidR="009E3550" w:rsidRPr="003B3B79">
              <w:rPr>
                <w:rFonts w:cs="Arial"/>
                <w:sz w:val="20"/>
                <w:szCs w:val="20"/>
                <w:lang w:eastAsia="en-AU"/>
              </w:rPr>
              <w:t>∙</w:t>
            </w:r>
            <w:r w:rsidRPr="003B3B79">
              <w:rPr>
                <w:rFonts w:cs="Arial"/>
                <w:sz w:val="20"/>
                <w:szCs w:val="20"/>
                <w:lang w:eastAsia="en-AU"/>
              </w:rPr>
              <w:t>6 (41</w:t>
            </w:r>
            <w:r w:rsidR="009E3550" w:rsidRPr="003B3B79">
              <w:rPr>
                <w:rFonts w:cs="Arial"/>
                <w:sz w:val="20"/>
                <w:szCs w:val="20"/>
                <w:lang w:eastAsia="en-AU"/>
              </w:rPr>
              <w:t>∙</w:t>
            </w:r>
            <w:r w:rsidRPr="003B3B79">
              <w:rPr>
                <w:rFonts w:cs="Arial"/>
                <w:sz w:val="20"/>
                <w:szCs w:val="20"/>
                <w:lang w:eastAsia="en-AU"/>
              </w:rPr>
              <w:t xml:space="preserve">5 </w:t>
            </w:r>
            <w:r w:rsidR="00F84A7B" w:rsidRPr="003B3B79">
              <w:rPr>
                <w:rFonts w:cs="Arial"/>
                <w:sz w:val="20"/>
                <w:szCs w:val="20"/>
                <w:lang w:eastAsia="en-AU"/>
              </w:rPr>
              <w:t xml:space="preserve">to </w:t>
            </w:r>
            <w:r w:rsidRPr="003B3B79">
              <w:rPr>
                <w:rFonts w:cs="Arial"/>
                <w:sz w:val="20"/>
                <w:szCs w:val="20"/>
                <w:lang w:eastAsia="en-AU"/>
              </w:rPr>
              <w:t>96</w:t>
            </w:r>
            <w:r w:rsidR="009E3550" w:rsidRPr="003B3B79">
              <w:rPr>
                <w:rFonts w:cs="Arial"/>
                <w:sz w:val="20"/>
                <w:szCs w:val="20"/>
                <w:lang w:eastAsia="en-AU"/>
              </w:rPr>
              <w:t>∙</w:t>
            </w:r>
            <w:r w:rsidRPr="003B3B79">
              <w:rPr>
                <w:rFonts w:cs="Arial"/>
                <w:sz w:val="20"/>
                <w:szCs w:val="20"/>
                <w:lang w:eastAsia="en-AU"/>
              </w:rPr>
              <w:t>8)</w:t>
            </w:r>
          </w:p>
        </w:tc>
        <w:tc>
          <w:tcPr>
            <w:tcW w:w="3345" w:type="dxa"/>
            <w:noWrap/>
            <w:vAlign w:val="center"/>
            <w:hideMark/>
          </w:tcPr>
          <w:p w14:paraId="4938C4BF" w14:textId="0FACD8CB"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82</w:t>
            </w:r>
            <w:r w:rsidR="009E3550" w:rsidRPr="003B3B79">
              <w:rPr>
                <w:rFonts w:cs="Arial"/>
                <w:sz w:val="20"/>
                <w:szCs w:val="20"/>
                <w:lang w:eastAsia="en-AU"/>
              </w:rPr>
              <w:t>∙</w:t>
            </w:r>
            <w:r w:rsidRPr="003B3B79">
              <w:rPr>
                <w:rFonts w:cs="Arial"/>
                <w:sz w:val="20"/>
                <w:szCs w:val="20"/>
                <w:lang w:eastAsia="en-AU"/>
              </w:rPr>
              <w:t>6 (55</w:t>
            </w:r>
            <w:r w:rsidR="009E3550" w:rsidRPr="003B3B79">
              <w:rPr>
                <w:rFonts w:cs="Arial"/>
                <w:sz w:val="20"/>
                <w:szCs w:val="20"/>
                <w:lang w:eastAsia="en-AU"/>
              </w:rPr>
              <w:t>∙</w:t>
            </w:r>
            <w:r w:rsidRPr="003B3B79">
              <w:rPr>
                <w:rFonts w:cs="Arial"/>
                <w:sz w:val="20"/>
                <w:szCs w:val="20"/>
                <w:lang w:eastAsia="en-AU"/>
              </w:rPr>
              <w:t xml:space="preserve">1 </w:t>
            </w:r>
            <w:r w:rsidR="00F84A7B" w:rsidRPr="003B3B79">
              <w:rPr>
                <w:rFonts w:cs="Arial"/>
                <w:sz w:val="20"/>
                <w:szCs w:val="20"/>
                <w:lang w:eastAsia="en-AU"/>
              </w:rPr>
              <w:t xml:space="preserve">to </w:t>
            </w:r>
            <w:r w:rsidRPr="003B3B79">
              <w:rPr>
                <w:rFonts w:cs="Arial"/>
                <w:sz w:val="20"/>
                <w:szCs w:val="20"/>
                <w:lang w:eastAsia="en-AU"/>
              </w:rPr>
              <w:t>109</w:t>
            </w:r>
            <w:r w:rsidR="009E3550" w:rsidRPr="003B3B79">
              <w:rPr>
                <w:rFonts w:cs="Arial"/>
                <w:sz w:val="20"/>
                <w:szCs w:val="20"/>
                <w:lang w:eastAsia="en-AU"/>
              </w:rPr>
              <w:t>∙</w:t>
            </w:r>
            <w:r w:rsidRPr="003B3B79">
              <w:rPr>
                <w:rFonts w:cs="Arial"/>
                <w:sz w:val="20"/>
                <w:szCs w:val="20"/>
                <w:lang w:eastAsia="en-AU"/>
              </w:rPr>
              <w:t>8)</w:t>
            </w:r>
          </w:p>
        </w:tc>
        <w:tc>
          <w:tcPr>
            <w:tcW w:w="3346" w:type="dxa"/>
            <w:noWrap/>
            <w:vAlign w:val="center"/>
            <w:hideMark/>
          </w:tcPr>
          <w:p w14:paraId="21E09C4B" w14:textId="1C7394FD" w:rsidR="008C718F" w:rsidRPr="003B3B79" w:rsidRDefault="008C718F" w:rsidP="003B3B79">
            <w:pPr>
              <w:spacing w:before="60" w:after="60" w:line="240" w:lineRule="auto"/>
              <w:rPr>
                <w:rFonts w:cs="Arial"/>
                <w:sz w:val="20"/>
                <w:szCs w:val="20"/>
              </w:rPr>
            </w:pPr>
            <w:r w:rsidRPr="003B3B79">
              <w:rPr>
                <w:rFonts w:cs="Arial"/>
                <w:sz w:val="20"/>
                <w:szCs w:val="20"/>
              </w:rPr>
              <w:t>-16</w:t>
            </w:r>
            <w:r w:rsidR="009E3550" w:rsidRPr="003B3B79">
              <w:rPr>
                <w:rFonts w:cs="Arial"/>
                <w:sz w:val="20"/>
                <w:szCs w:val="20"/>
              </w:rPr>
              <w:t>∙</w:t>
            </w:r>
            <w:r w:rsidRPr="003B3B79">
              <w:rPr>
                <w:rFonts w:cs="Arial"/>
                <w:sz w:val="20"/>
                <w:szCs w:val="20"/>
              </w:rPr>
              <w:t>7 (-19</w:t>
            </w:r>
            <w:r w:rsidR="009E3550" w:rsidRPr="003B3B79">
              <w:rPr>
                <w:rFonts w:cs="Arial"/>
                <w:sz w:val="20"/>
                <w:szCs w:val="20"/>
              </w:rPr>
              <w:t>∙</w:t>
            </w:r>
            <w:r w:rsidRPr="003B3B79">
              <w:rPr>
                <w:rFonts w:cs="Arial"/>
                <w:sz w:val="20"/>
                <w:szCs w:val="20"/>
              </w:rPr>
              <w:t>4</w:t>
            </w:r>
            <w:r w:rsidR="00F84A7B" w:rsidRPr="003B3B79">
              <w:rPr>
                <w:rFonts w:cs="Arial"/>
                <w:sz w:val="20"/>
                <w:szCs w:val="20"/>
              </w:rPr>
              <w:t xml:space="preserve"> to -</w:t>
            </w:r>
            <w:r w:rsidRPr="003B3B79">
              <w:rPr>
                <w:rFonts w:cs="Arial"/>
                <w:sz w:val="20"/>
                <w:szCs w:val="20"/>
              </w:rPr>
              <w:t>13</w:t>
            </w:r>
            <w:r w:rsidR="009E3550" w:rsidRPr="003B3B79">
              <w:rPr>
                <w:rFonts w:cs="Arial"/>
                <w:sz w:val="20"/>
                <w:szCs w:val="20"/>
              </w:rPr>
              <w:t>∙</w:t>
            </w:r>
            <w:r w:rsidRPr="003B3B79">
              <w:rPr>
                <w:rFonts w:cs="Arial"/>
                <w:sz w:val="20"/>
                <w:szCs w:val="20"/>
              </w:rPr>
              <w:t>9</w:t>
            </w:r>
            <w:r w:rsidR="009F61A6" w:rsidRPr="003B3B79">
              <w:rPr>
                <w:rFonts w:cs="Arial"/>
                <w:sz w:val="20"/>
                <w:szCs w:val="20"/>
              </w:rPr>
              <w:t>; p&lt;</w:t>
            </w:r>
            <w:r w:rsidRPr="003B3B79">
              <w:rPr>
                <w:rFonts w:cs="Arial"/>
                <w:sz w:val="20"/>
                <w:szCs w:val="20"/>
              </w:rPr>
              <w:t>0</w:t>
            </w:r>
            <w:r w:rsidR="009E3550" w:rsidRPr="003B3B79">
              <w:rPr>
                <w:rFonts w:cs="Arial"/>
                <w:sz w:val="20"/>
                <w:szCs w:val="20"/>
              </w:rPr>
              <w:t>∙</w:t>
            </w:r>
            <w:r w:rsidR="00381ECF" w:rsidRPr="003B3B79">
              <w:rPr>
                <w:rFonts w:cs="Arial"/>
                <w:sz w:val="20"/>
                <w:szCs w:val="20"/>
              </w:rPr>
              <w:t>0001)</w:t>
            </w:r>
          </w:p>
        </w:tc>
      </w:tr>
      <w:tr w:rsidR="00721960" w:rsidRPr="000B52DB" w14:paraId="16537001" w14:textId="77777777" w:rsidTr="00F240D7">
        <w:trPr>
          <w:trHeight w:val="52"/>
        </w:trPr>
        <w:tc>
          <w:tcPr>
            <w:tcW w:w="4962" w:type="dxa"/>
            <w:vAlign w:val="center"/>
            <w:hideMark/>
          </w:tcPr>
          <w:p w14:paraId="553CE61F" w14:textId="77777777" w:rsidR="008C718F" w:rsidRPr="003B3B79" w:rsidRDefault="008C718F" w:rsidP="003B3B79">
            <w:pPr>
              <w:spacing w:before="60" w:after="60" w:line="240" w:lineRule="auto"/>
              <w:rPr>
                <w:rFonts w:cs="Arial"/>
                <w:color w:val="333333"/>
                <w:sz w:val="20"/>
                <w:szCs w:val="20"/>
                <w:lang w:eastAsia="en-AU"/>
              </w:rPr>
            </w:pPr>
            <w:r w:rsidRPr="003B3B79">
              <w:rPr>
                <w:rFonts w:cs="Arial"/>
                <w:color w:val="333333"/>
                <w:sz w:val="20"/>
                <w:szCs w:val="20"/>
                <w:lang w:eastAsia="en-AU"/>
              </w:rPr>
              <w:t>0-12 month</w:t>
            </w:r>
            <w:r w:rsidRPr="00026347">
              <w:rPr>
                <w:rFonts w:cs="Arial"/>
                <w:color w:val="333333"/>
                <w:sz w:val="20"/>
                <w:szCs w:val="20"/>
                <w:lang w:eastAsia="en-AU"/>
              </w:rPr>
              <w:t>s</w:t>
            </w:r>
          </w:p>
        </w:tc>
        <w:tc>
          <w:tcPr>
            <w:tcW w:w="3345" w:type="dxa"/>
            <w:noWrap/>
            <w:vAlign w:val="center"/>
            <w:hideMark/>
          </w:tcPr>
          <w:p w14:paraId="1C551FE9" w14:textId="7FD509F5"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64</w:t>
            </w:r>
            <w:r w:rsidR="009E3550" w:rsidRPr="003B3B79">
              <w:rPr>
                <w:rFonts w:cs="Arial"/>
                <w:sz w:val="20"/>
                <w:szCs w:val="20"/>
                <w:lang w:eastAsia="en-AU"/>
              </w:rPr>
              <w:t>∙</w:t>
            </w:r>
            <w:r w:rsidRPr="003B3B79">
              <w:rPr>
                <w:rFonts w:cs="Arial"/>
                <w:sz w:val="20"/>
                <w:szCs w:val="20"/>
                <w:lang w:eastAsia="en-AU"/>
              </w:rPr>
              <w:t>3 (38</w:t>
            </w:r>
            <w:r w:rsidR="009E3550" w:rsidRPr="003B3B79">
              <w:rPr>
                <w:rFonts w:cs="Arial"/>
                <w:sz w:val="20"/>
                <w:szCs w:val="20"/>
                <w:lang w:eastAsia="en-AU"/>
              </w:rPr>
              <w:t>∙</w:t>
            </w:r>
            <w:r w:rsidRPr="003B3B79">
              <w:rPr>
                <w:rFonts w:cs="Arial"/>
                <w:sz w:val="20"/>
                <w:szCs w:val="20"/>
                <w:lang w:eastAsia="en-AU"/>
              </w:rPr>
              <w:t xml:space="preserve">1 </w:t>
            </w:r>
            <w:r w:rsidR="00F84A7B" w:rsidRPr="003B3B79">
              <w:rPr>
                <w:rFonts w:cs="Arial"/>
                <w:sz w:val="20"/>
                <w:szCs w:val="20"/>
                <w:lang w:eastAsia="en-AU"/>
              </w:rPr>
              <w:t xml:space="preserve">to </w:t>
            </w:r>
            <w:r w:rsidRPr="003B3B79">
              <w:rPr>
                <w:rFonts w:cs="Arial"/>
                <w:sz w:val="20"/>
                <w:szCs w:val="20"/>
                <w:lang w:eastAsia="en-AU"/>
              </w:rPr>
              <w:t>88</w:t>
            </w:r>
            <w:r w:rsidR="009E3550" w:rsidRPr="003B3B79">
              <w:rPr>
                <w:rFonts w:cs="Arial"/>
                <w:sz w:val="20"/>
                <w:szCs w:val="20"/>
                <w:lang w:eastAsia="en-AU"/>
              </w:rPr>
              <w:t>∙</w:t>
            </w:r>
            <w:r w:rsidRPr="003B3B79">
              <w:rPr>
                <w:rFonts w:cs="Arial"/>
                <w:sz w:val="20"/>
                <w:szCs w:val="20"/>
                <w:lang w:eastAsia="en-AU"/>
              </w:rPr>
              <w:t>2)</w:t>
            </w:r>
          </w:p>
        </w:tc>
        <w:tc>
          <w:tcPr>
            <w:tcW w:w="3345" w:type="dxa"/>
            <w:noWrap/>
            <w:vAlign w:val="center"/>
            <w:hideMark/>
          </w:tcPr>
          <w:p w14:paraId="08B5EFA9" w14:textId="6CC33E63" w:rsidR="008C718F" w:rsidRPr="003B3B79" w:rsidRDefault="008C718F" w:rsidP="003B3B79">
            <w:pPr>
              <w:spacing w:before="60" w:after="60" w:line="240" w:lineRule="auto"/>
              <w:ind w:left="314"/>
              <w:rPr>
                <w:rFonts w:cs="Arial"/>
                <w:sz w:val="20"/>
                <w:szCs w:val="20"/>
                <w:lang w:eastAsia="en-AU"/>
              </w:rPr>
            </w:pPr>
            <w:r w:rsidRPr="003B3B79">
              <w:rPr>
                <w:rFonts w:cs="Arial"/>
                <w:sz w:val="20"/>
                <w:szCs w:val="20"/>
                <w:lang w:eastAsia="en-AU"/>
              </w:rPr>
              <w:t>73</w:t>
            </w:r>
            <w:r w:rsidR="009E3550" w:rsidRPr="003B3B79">
              <w:rPr>
                <w:rFonts w:cs="Arial"/>
                <w:sz w:val="20"/>
                <w:szCs w:val="20"/>
                <w:lang w:eastAsia="en-AU"/>
              </w:rPr>
              <w:t>∙</w:t>
            </w:r>
            <w:r w:rsidRPr="003B3B79">
              <w:rPr>
                <w:rFonts w:cs="Arial"/>
                <w:sz w:val="20"/>
                <w:szCs w:val="20"/>
                <w:lang w:eastAsia="en-AU"/>
              </w:rPr>
              <w:t>1 (50</w:t>
            </w:r>
            <w:r w:rsidR="009E3550" w:rsidRPr="003B3B79">
              <w:rPr>
                <w:rFonts w:cs="Arial"/>
                <w:sz w:val="20"/>
                <w:szCs w:val="20"/>
                <w:lang w:eastAsia="en-AU"/>
              </w:rPr>
              <w:t>∙</w:t>
            </w:r>
            <w:r w:rsidRPr="003B3B79">
              <w:rPr>
                <w:rFonts w:cs="Arial"/>
                <w:sz w:val="20"/>
                <w:szCs w:val="20"/>
                <w:lang w:eastAsia="en-AU"/>
              </w:rPr>
              <w:t xml:space="preserve">8 </w:t>
            </w:r>
            <w:r w:rsidR="00F84A7B" w:rsidRPr="003B3B79">
              <w:rPr>
                <w:rFonts w:cs="Arial"/>
                <w:sz w:val="20"/>
                <w:szCs w:val="20"/>
                <w:lang w:eastAsia="en-AU"/>
              </w:rPr>
              <w:t xml:space="preserve">to </w:t>
            </w:r>
            <w:r w:rsidRPr="003B3B79">
              <w:rPr>
                <w:rFonts w:cs="Arial"/>
                <w:sz w:val="20"/>
                <w:szCs w:val="20"/>
                <w:lang w:eastAsia="en-AU"/>
              </w:rPr>
              <w:t>96</w:t>
            </w:r>
            <w:r w:rsidR="009E3550" w:rsidRPr="003B3B79">
              <w:rPr>
                <w:rFonts w:cs="Arial"/>
                <w:sz w:val="20"/>
                <w:szCs w:val="20"/>
                <w:lang w:eastAsia="en-AU"/>
              </w:rPr>
              <w:t>∙</w:t>
            </w:r>
            <w:r w:rsidRPr="003B3B79">
              <w:rPr>
                <w:rFonts w:cs="Arial"/>
                <w:sz w:val="20"/>
                <w:szCs w:val="20"/>
                <w:lang w:eastAsia="en-AU"/>
              </w:rPr>
              <w:t>3)</w:t>
            </w:r>
          </w:p>
        </w:tc>
        <w:tc>
          <w:tcPr>
            <w:tcW w:w="3346" w:type="dxa"/>
            <w:noWrap/>
            <w:vAlign w:val="center"/>
            <w:hideMark/>
          </w:tcPr>
          <w:p w14:paraId="46B7DAD8" w14:textId="02D1E6A3" w:rsidR="008C718F" w:rsidRPr="003B3B79" w:rsidRDefault="008C718F" w:rsidP="003B3B79">
            <w:pPr>
              <w:spacing w:before="60" w:after="60" w:line="240" w:lineRule="auto"/>
              <w:rPr>
                <w:rFonts w:cs="Arial"/>
                <w:sz w:val="20"/>
                <w:szCs w:val="20"/>
              </w:rPr>
            </w:pPr>
            <w:r w:rsidRPr="003B3B79">
              <w:rPr>
                <w:rFonts w:cs="Arial"/>
                <w:sz w:val="20"/>
                <w:szCs w:val="20"/>
              </w:rPr>
              <w:t>-16</w:t>
            </w:r>
            <w:r w:rsidR="009E3550" w:rsidRPr="003B3B79">
              <w:rPr>
                <w:rFonts w:cs="Arial"/>
                <w:sz w:val="20"/>
                <w:szCs w:val="20"/>
              </w:rPr>
              <w:t>∙</w:t>
            </w:r>
            <w:r w:rsidRPr="003B3B79">
              <w:rPr>
                <w:rFonts w:cs="Arial"/>
                <w:sz w:val="20"/>
                <w:szCs w:val="20"/>
              </w:rPr>
              <w:t>0 (-18</w:t>
            </w:r>
            <w:r w:rsidR="009E3550" w:rsidRPr="003B3B79">
              <w:rPr>
                <w:rFonts w:cs="Arial"/>
                <w:sz w:val="20"/>
                <w:szCs w:val="20"/>
              </w:rPr>
              <w:t>∙</w:t>
            </w:r>
            <w:r w:rsidRPr="003B3B79">
              <w:rPr>
                <w:rFonts w:cs="Arial"/>
                <w:sz w:val="20"/>
                <w:szCs w:val="20"/>
              </w:rPr>
              <w:t>6</w:t>
            </w:r>
            <w:r w:rsidR="00F84A7B" w:rsidRPr="003B3B79">
              <w:rPr>
                <w:rFonts w:cs="Arial"/>
                <w:sz w:val="20"/>
                <w:szCs w:val="20"/>
              </w:rPr>
              <w:t xml:space="preserve"> to -</w:t>
            </w:r>
            <w:r w:rsidRPr="003B3B79">
              <w:rPr>
                <w:rFonts w:cs="Arial"/>
                <w:sz w:val="20"/>
                <w:szCs w:val="20"/>
              </w:rPr>
              <w:t>13</w:t>
            </w:r>
            <w:r w:rsidR="009E3550" w:rsidRPr="003B3B79">
              <w:rPr>
                <w:rFonts w:cs="Arial"/>
                <w:sz w:val="20"/>
                <w:szCs w:val="20"/>
              </w:rPr>
              <w:t>∙</w:t>
            </w:r>
            <w:r w:rsidRPr="003B3B79">
              <w:rPr>
                <w:rFonts w:cs="Arial"/>
                <w:sz w:val="20"/>
                <w:szCs w:val="20"/>
              </w:rPr>
              <w:t>4</w:t>
            </w:r>
            <w:r w:rsidR="009F61A6" w:rsidRPr="003B3B79">
              <w:rPr>
                <w:rFonts w:cs="Arial"/>
                <w:sz w:val="20"/>
                <w:szCs w:val="20"/>
              </w:rPr>
              <w:t>; p&lt;</w:t>
            </w:r>
            <w:r w:rsidRPr="003B3B79">
              <w:rPr>
                <w:rFonts w:cs="Arial"/>
                <w:sz w:val="20"/>
                <w:szCs w:val="20"/>
              </w:rPr>
              <w:t>0</w:t>
            </w:r>
            <w:r w:rsidR="009E3550" w:rsidRPr="003B3B79">
              <w:rPr>
                <w:rFonts w:cs="Arial"/>
                <w:sz w:val="20"/>
                <w:szCs w:val="20"/>
              </w:rPr>
              <w:t>∙</w:t>
            </w:r>
            <w:r w:rsidR="00381ECF" w:rsidRPr="003B3B79">
              <w:rPr>
                <w:rFonts w:cs="Arial"/>
                <w:sz w:val="20"/>
                <w:szCs w:val="20"/>
              </w:rPr>
              <w:t>0001)</w:t>
            </w:r>
          </w:p>
        </w:tc>
      </w:tr>
      <w:tr w:rsidR="00721960" w:rsidRPr="000B52DB" w14:paraId="19B54109" w14:textId="77777777" w:rsidTr="00215FFE">
        <w:trPr>
          <w:trHeight w:val="288"/>
        </w:trPr>
        <w:tc>
          <w:tcPr>
            <w:tcW w:w="14998" w:type="dxa"/>
            <w:gridSpan w:val="4"/>
            <w:shd w:val="clear" w:color="auto" w:fill="00727D" w:themeFill="accent6"/>
            <w:noWrap/>
            <w:vAlign w:val="bottom"/>
            <w:hideMark/>
          </w:tcPr>
          <w:p w14:paraId="3B53D23D" w14:textId="298C46EF" w:rsidR="008C718F" w:rsidRPr="00026347" w:rsidRDefault="00A20F68" w:rsidP="003B3B79">
            <w:pPr>
              <w:spacing w:before="60" w:after="60" w:line="240" w:lineRule="auto"/>
              <w:jc w:val="right"/>
              <w:rPr>
                <w:rFonts w:cs="Arial"/>
                <w:sz w:val="20"/>
                <w:szCs w:val="20"/>
                <w:lang w:eastAsia="en-AU"/>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6</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E509B1" w:rsidRPr="000B52DB" w14:paraId="57918FEE" w14:textId="77777777" w:rsidTr="001D25B1">
        <w:trPr>
          <w:trHeight w:val="52"/>
        </w:trPr>
        <w:tc>
          <w:tcPr>
            <w:tcW w:w="14998" w:type="dxa"/>
            <w:gridSpan w:val="4"/>
            <w:shd w:val="clear" w:color="auto" w:fill="00727D" w:themeFill="accent6"/>
            <w:vAlign w:val="center"/>
          </w:tcPr>
          <w:p w14:paraId="189CEF35" w14:textId="485F43DB" w:rsidR="00E509B1" w:rsidRPr="00026347" w:rsidRDefault="00E509B1" w:rsidP="003B3B79">
            <w:pPr>
              <w:spacing w:before="60" w:after="60" w:line="240" w:lineRule="auto"/>
              <w:ind w:left="-111"/>
              <w:rPr>
                <w:rFonts w:cs="Arial"/>
                <w:sz w:val="20"/>
                <w:szCs w:val="20"/>
                <w:lang w:eastAsia="en-AU"/>
              </w:rPr>
            </w:pPr>
            <w:r w:rsidRPr="006C2CD3">
              <w:rPr>
                <w:rFonts w:cs="Arial"/>
                <w:color w:val="FFFFFF" w:themeColor="background1"/>
                <w:sz w:val="20"/>
                <w:szCs w:val="20"/>
                <w:lang w:eastAsia="en-AU"/>
              </w:rPr>
              <w:lastRenderedPageBreak/>
              <w:t>(Continued from previous page)</w:t>
            </w:r>
          </w:p>
        </w:tc>
      </w:tr>
      <w:tr w:rsidR="00721960" w:rsidRPr="000B52DB" w14:paraId="6DE94EB4" w14:textId="77777777" w:rsidTr="002E3EF8">
        <w:trPr>
          <w:trHeight w:val="52"/>
        </w:trPr>
        <w:tc>
          <w:tcPr>
            <w:tcW w:w="14998" w:type="dxa"/>
            <w:gridSpan w:val="4"/>
            <w:shd w:val="clear" w:color="auto" w:fill="00727D" w:themeFill="accent6"/>
            <w:vAlign w:val="bottom"/>
            <w:hideMark/>
          </w:tcPr>
          <w:p w14:paraId="24DDD962" w14:textId="6AC1E4AB" w:rsidR="008C718F" w:rsidRPr="003B3B79" w:rsidRDefault="00E509B1" w:rsidP="00026347">
            <w:pPr>
              <w:spacing w:before="60" w:after="60" w:line="240" w:lineRule="auto"/>
              <w:rPr>
                <w:rFonts w:cs="Arial"/>
                <w:color w:val="FFFFFF" w:themeColor="background1"/>
                <w:sz w:val="20"/>
                <w:szCs w:val="20"/>
                <w:lang w:eastAsia="en-AU"/>
              </w:rPr>
            </w:pPr>
            <w:r w:rsidRPr="003B3B79">
              <w:rPr>
                <w:rFonts w:cs="Arial"/>
                <w:b/>
                <w:color w:val="FFFFFF" w:themeColor="background1"/>
                <w:sz w:val="20"/>
                <w:szCs w:val="20"/>
                <w:lang w:eastAsia="en-AU"/>
              </w:rPr>
              <w:t>TSH (66716)</w:t>
            </w:r>
          </w:p>
        </w:tc>
      </w:tr>
      <w:tr w:rsidR="00736B3C" w:rsidRPr="000B52DB" w14:paraId="49FF6AEA" w14:textId="77777777" w:rsidTr="00F240D7">
        <w:trPr>
          <w:trHeight w:val="52"/>
        </w:trPr>
        <w:tc>
          <w:tcPr>
            <w:tcW w:w="4962" w:type="dxa"/>
            <w:vAlign w:val="center"/>
          </w:tcPr>
          <w:p w14:paraId="744686EB" w14:textId="5DCD5DB6" w:rsidR="00736B3C" w:rsidRPr="003B3B79" w:rsidRDefault="002D1F0D" w:rsidP="00736B3C">
            <w:pPr>
              <w:spacing w:before="60" w:after="60" w:line="240" w:lineRule="auto"/>
              <w:rPr>
                <w:rFonts w:cs="Arial"/>
                <w:color w:val="333333"/>
                <w:sz w:val="20"/>
                <w:szCs w:val="20"/>
                <w:lang w:eastAsia="en-AU"/>
              </w:rPr>
            </w:pPr>
            <w:r>
              <w:rPr>
                <w:rFonts w:cs="Arial"/>
                <w:color w:val="333333"/>
                <w:sz w:val="20"/>
                <w:szCs w:val="20"/>
                <w:lang w:eastAsia="en-AU"/>
              </w:rPr>
              <w:t>N</w:t>
            </w:r>
          </w:p>
        </w:tc>
        <w:tc>
          <w:tcPr>
            <w:tcW w:w="3345" w:type="dxa"/>
            <w:noWrap/>
            <w:vAlign w:val="center"/>
          </w:tcPr>
          <w:p w14:paraId="50B2E02E" w14:textId="26314281" w:rsidR="00736B3C" w:rsidRPr="003B3B79" w:rsidRDefault="00736B3C" w:rsidP="00736B3C">
            <w:pPr>
              <w:spacing w:before="60" w:after="60" w:line="240" w:lineRule="auto"/>
              <w:rPr>
                <w:rFonts w:cs="Arial"/>
                <w:sz w:val="20"/>
                <w:szCs w:val="20"/>
                <w:lang w:eastAsia="en-AU"/>
              </w:rPr>
            </w:pPr>
            <w:r w:rsidRPr="006C2CD3">
              <w:rPr>
                <w:rFonts w:cs="Arial"/>
                <w:sz w:val="20"/>
                <w:szCs w:val="20"/>
                <w:lang w:eastAsia="en-AU"/>
              </w:rPr>
              <w:t>5,135</w:t>
            </w:r>
          </w:p>
        </w:tc>
        <w:tc>
          <w:tcPr>
            <w:tcW w:w="3345" w:type="dxa"/>
            <w:noWrap/>
            <w:vAlign w:val="center"/>
          </w:tcPr>
          <w:p w14:paraId="794F1375" w14:textId="51841C0F" w:rsidR="00736B3C" w:rsidRPr="003B3B79" w:rsidRDefault="00736B3C" w:rsidP="00736B3C">
            <w:pPr>
              <w:spacing w:before="60" w:after="60" w:line="240" w:lineRule="auto"/>
              <w:rPr>
                <w:rFonts w:cs="Arial"/>
                <w:sz w:val="20"/>
                <w:szCs w:val="20"/>
                <w:lang w:eastAsia="en-AU"/>
              </w:rPr>
            </w:pPr>
            <w:r w:rsidRPr="006C2CD3">
              <w:rPr>
                <w:rFonts w:cs="Arial"/>
                <w:sz w:val="20"/>
                <w:szCs w:val="20"/>
                <w:lang w:eastAsia="en-AU"/>
              </w:rPr>
              <w:t>597</w:t>
            </w:r>
          </w:p>
        </w:tc>
        <w:tc>
          <w:tcPr>
            <w:tcW w:w="3346" w:type="dxa"/>
            <w:vAlign w:val="center"/>
          </w:tcPr>
          <w:p w14:paraId="69AA6C08" w14:textId="2B88003E" w:rsidR="00736B3C" w:rsidRPr="002D1F0D" w:rsidRDefault="00736B3C"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736B3C" w:rsidRPr="000B52DB" w14:paraId="7DAE7D43" w14:textId="77777777" w:rsidTr="00F240D7">
        <w:trPr>
          <w:trHeight w:val="52"/>
        </w:trPr>
        <w:tc>
          <w:tcPr>
            <w:tcW w:w="4962" w:type="dxa"/>
            <w:vAlign w:val="center"/>
            <w:hideMark/>
          </w:tcPr>
          <w:p w14:paraId="2A7D41E2" w14:textId="77777777" w:rsidR="00736B3C" w:rsidRPr="003B3B79" w:rsidRDefault="00736B3C" w:rsidP="00736B3C">
            <w:pPr>
              <w:spacing w:before="60" w:after="60" w:line="240" w:lineRule="auto"/>
              <w:rPr>
                <w:rFonts w:cs="Arial"/>
                <w:color w:val="333333"/>
                <w:sz w:val="20"/>
                <w:szCs w:val="20"/>
                <w:lang w:eastAsia="en-AU"/>
              </w:rPr>
            </w:pPr>
            <w:r w:rsidRPr="003B3B79">
              <w:rPr>
                <w:rFonts w:cs="Arial"/>
                <w:color w:val="333333"/>
                <w:sz w:val="20"/>
                <w:szCs w:val="20"/>
                <w:lang w:eastAsia="en-AU"/>
              </w:rPr>
              <w:t>Baseline</w:t>
            </w:r>
          </w:p>
        </w:tc>
        <w:tc>
          <w:tcPr>
            <w:tcW w:w="3345" w:type="dxa"/>
            <w:noWrap/>
            <w:vAlign w:val="center"/>
            <w:hideMark/>
          </w:tcPr>
          <w:p w14:paraId="2255438F" w14:textId="2D1AB329" w:rsidR="00736B3C" w:rsidRPr="002D1F0D" w:rsidRDefault="00736B3C" w:rsidP="002D1F0D">
            <w:pPr>
              <w:spacing w:before="60" w:after="60" w:line="240" w:lineRule="auto"/>
              <w:ind w:left="314"/>
              <w:rPr>
                <w:rFonts w:cs="Arial"/>
                <w:sz w:val="20"/>
                <w:szCs w:val="20"/>
                <w:lang w:eastAsia="en-AU"/>
              </w:rPr>
            </w:pPr>
            <w:r w:rsidRPr="002D1F0D">
              <w:rPr>
                <w:rFonts w:cs="Arial"/>
                <w:sz w:val="20"/>
                <w:szCs w:val="20"/>
                <w:lang w:eastAsia="en-AU"/>
              </w:rPr>
              <w:t>27∙0 (17∙5 to 39∙3)</w:t>
            </w:r>
          </w:p>
        </w:tc>
        <w:tc>
          <w:tcPr>
            <w:tcW w:w="3345" w:type="dxa"/>
            <w:noWrap/>
            <w:vAlign w:val="center"/>
            <w:hideMark/>
          </w:tcPr>
          <w:p w14:paraId="3C0D913A" w14:textId="3C58CDEA" w:rsidR="00736B3C" w:rsidRPr="002D1F0D" w:rsidRDefault="00736B3C" w:rsidP="002D1F0D">
            <w:pPr>
              <w:spacing w:before="60" w:after="60" w:line="240" w:lineRule="auto"/>
              <w:ind w:left="314"/>
              <w:rPr>
                <w:rFonts w:cs="Arial"/>
                <w:sz w:val="20"/>
                <w:szCs w:val="20"/>
                <w:lang w:eastAsia="en-AU"/>
              </w:rPr>
            </w:pPr>
            <w:r w:rsidRPr="002D1F0D">
              <w:rPr>
                <w:rFonts w:cs="Arial"/>
                <w:sz w:val="20"/>
                <w:szCs w:val="20"/>
                <w:lang w:eastAsia="en-AU"/>
              </w:rPr>
              <w:t>27∙9 (18∙8 to 40∙8)</w:t>
            </w:r>
          </w:p>
        </w:tc>
        <w:tc>
          <w:tcPr>
            <w:tcW w:w="3346" w:type="dxa"/>
            <w:vAlign w:val="center"/>
            <w:hideMark/>
          </w:tcPr>
          <w:p w14:paraId="6F893476" w14:textId="62D523E8" w:rsidR="00736B3C" w:rsidRPr="002D1F0D" w:rsidRDefault="00736B3C"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2B45972C" w14:textId="77777777" w:rsidTr="00F240D7">
        <w:trPr>
          <w:trHeight w:val="288"/>
        </w:trPr>
        <w:tc>
          <w:tcPr>
            <w:tcW w:w="4962" w:type="dxa"/>
            <w:vAlign w:val="center"/>
            <w:hideMark/>
          </w:tcPr>
          <w:p w14:paraId="2A0870D9" w14:textId="7CEE5746" w:rsidR="008C718F" w:rsidRPr="003B3B79" w:rsidRDefault="008C718F" w:rsidP="003B3B79">
            <w:pPr>
              <w:spacing w:before="60" w:after="60" w:line="240" w:lineRule="auto"/>
              <w:rPr>
                <w:rFonts w:cs="Arial"/>
                <w:color w:val="333333"/>
                <w:sz w:val="20"/>
                <w:szCs w:val="20"/>
                <w:lang w:eastAsia="en-AU"/>
              </w:rPr>
            </w:pPr>
            <w:r w:rsidRPr="003B3B79">
              <w:rPr>
                <w:rFonts w:cs="Arial"/>
                <w:color w:val="333333"/>
                <w:sz w:val="20"/>
                <w:szCs w:val="20"/>
                <w:lang w:eastAsia="en-AU"/>
              </w:rPr>
              <w:t>0-6 months</w:t>
            </w:r>
          </w:p>
        </w:tc>
        <w:tc>
          <w:tcPr>
            <w:tcW w:w="3345" w:type="dxa"/>
            <w:noWrap/>
            <w:vAlign w:val="center"/>
            <w:hideMark/>
          </w:tcPr>
          <w:p w14:paraId="20DDF1E7" w14:textId="239E8702"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25</w:t>
            </w:r>
            <w:r w:rsidR="009E3550" w:rsidRPr="002D1F0D">
              <w:rPr>
                <w:rFonts w:cs="Arial"/>
                <w:sz w:val="20"/>
                <w:szCs w:val="20"/>
                <w:lang w:eastAsia="en-AU"/>
              </w:rPr>
              <w:t>∙</w:t>
            </w:r>
            <w:r w:rsidRPr="002D1F0D">
              <w:rPr>
                <w:rFonts w:cs="Arial"/>
                <w:sz w:val="20"/>
                <w:szCs w:val="20"/>
                <w:lang w:eastAsia="en-AU"/>
              </w:rPr>
              <w:t>5 (15</w:t>
            </w:r>
            <w:r w:rsidR="009E3550" w:rsidRPr="002D1F0D">
              <w:rPr>
                <w:rFonts w:cs="Arial"/>
                <w:sz w:val="20"/>
                <w:szCs w:val="20"/>
                <w:lang w:eastAsia="en-AU"/>
              </w:rPr>
              <w:t>∙</w:t>
            </w:r>
            <w:r w:rsidRPr="002D1F0D">
              <w:rPr>
                <w:rFonts w:cs="Arial"/>
                <w:sz w:val="20"/>
                <w:szCs w:val="20"/>
                <w:lang w:eastAsia="en-AU"/>
              </w:rPr>
              <w:t xml:space="preserve">6 </w:t>
            </w:r>
            <w:r w:rsidR="00F84A7B" w:rsidRPr="002D1F0D">
              <w:rPr>
                <w:rFonts w:cs="Arial"/>
                <w:sz w:val="20"/>
                <w:szCs w:val="20"/>
                <w:lang w:eastAsia="en-AU"/>
              </w:rPr>
              <w:t xml:space="preserve">to </w:t>
            </w:r>
            <w:r w:rsidRPr="002D1F0D">
              <w:rPr>
                <w:rFonts w:cs="Arial"/>
                <w:sz w:val="20"/>
                <w:szCs w:val="20"/>
                <w:lang w:eastAsia="en-AU"/>
              </w:rPr>
              <w:t>37</w:t>
            </w:r>
            <w:r w:rsidR="009E3550" w:rsidRPr="002D1F0D">
              <w:rPr>
                <w:rFonts w:cs="Arial"/>
                <w:sz w:val="20"/>
                <w:szCs w:val="20"/>
                <w:lang w:eastAsia="en-AU"/>
              </w:rPr>
              <w:t>∙</w:t>
            </w:r>
            <w:r w:rsidRPr="002D1F0D">
              <w:rPr>
                <w:rFonts w:cs="Arial"/>
                <w:sz w:val="20"/>
                <w:szCs w:val="20"/>
                <w:lang w:eastAsia="en-AU"/>
              </w:rPr>
              <w:t>9)</w:t>
            </w:r>
          </w:p>
        </w:tc>
        <w:tc>
          <w:tcPr>
            <w:tcW w:w="3345" w:type="dxa"/>
            <w:noWrap/>
            <w:vAlign w:val="center"/>
            <w:hideMark/>
          </w:tcPr>
          <w:p w14:paraId="7D95DFD0" w14:textId="290B4848"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28</w:t>
            </w:r>
            <w:r w:rsidR="009E3550" w:rsidRPr="002D1F0D">
              <w:rPr>
                <w:rFonts w:cs="Arial"/>
                <w:sz w:val="20"/>
                <w:szCs w:val="20"/>
                <w:lang w:eastAsia="en-AU"/>
              </w:rPr>
              <w:t>∙</w:t>
            </w:r>
            <w:r w:rsidRPr="002D1F0D">
              <w:rPr>
                <w:rFonts w:cs="Arial"/>
                <w:sz w:val="20"/>
                <w:szCs w:val="20"/>
                <w:lang w:eastAsia="en-AU"/>
              </w:rPr>
              <w:t>1 (17</w:t>
            </w:r>
            <w:r w:rsidR="009E3550" w:rsidRPr="002D1F0D">
              <w:rPr>
                <w:rFonts w:cs="Arial"/>
                <w:sz w:val="20"/>
                <w:szCs w:val="20"/>
                <w:lang w:eastAsia="en-AU"/>
              </w:rPr>
              <w:t>∙</w:t>
            </w:r>
            <w:r w:rsidRPr="002D1F0D">
              <w:rPr>
                <w:rFonts w:cs="Arial"/>
                <w:sz w:val="20"/>
                <w:szCs w:val="20"/>
                <w:lang w:eastAsia="en-AU"/>
              </w:rPr>
              <w:t xml:space="preserve">6 </w:t>
            </w:r>
            <w:r w:rsidR="00F84A7B" w:rsidRPr="002D1F0D">
              <w:rPr>
                <w:rFonts w:cs="Arial"/>
                <w:sz w:val="20"/>
                <w:szCs w:val="20"/>
                <w:lang w:eastAsia="en-AU"/>
              </w:rPr>
              <w:t xml:space="preserve">to </w:t>
            </w:r>
            <w:r w:rsidRPr="002D1F0D">
              <w:rPr>
                <w:rFonts w:cs="Arial"/>
                <w:sz w:val="20"/>
                <w:szCs w:val="20"/>
                <w:lang w:eastAsia="en-AU"/>
              </w:rPr>
              <w:t>41</w:t>
            </w:r>
            <w:r w:rsidR="009E3550" w:rsidRPr="002D1F0D">
              <w:rPr>
                <w:rFonts w:cs="Arial"/>
                <w:sz w:val="20"/>
                <w:szCs w:val="20"/>
                <w:lang w:eastAsia="en-AU"/>
              </w:rPr>
              <w:t>∙</w:t>
            </w:r>
            <w:r w:rsidRPr="002D1F0D">
              <w:rPr>
                <w:rFonts w:cs="Arial"/>
                <w:sz w:val="20"/>
                <w:szCs w:val="20"/>
                <w:lang w:eastAsia="en-AU"/>
              </w:rPr>
              <w:t>8)</w:t>
            </w:r>
          </w:p>
        </w:tc>
        <w:tc>
          <w:tcPr>
            <w:tcW w:w="3346" w:type="dxa"/>
            <w:noWrap/>
            <w:vAlign w:val="center"/>
            <w:hideMark/>
          </w:tcPr>
          <w:p w14:paraId="79B837E7" w14:textId="71F762D0" w:rsidR="008C718F" w:rsidRPr="002D1F0D" w:rsidRDefault="00E9663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-2</w:t>
            </w:r>
            <w:r w:rsidR="009E3550" w:rsidRPr="002D1F0D">
              <w:rPr>
                <w:rFonts w:cs="Arial"/>
                <w:sz w:val="20"/>
                <w:szCs w:val="20"/>
              </w:rPr>
              <w:t>∙</w:t>
            </w:r>
            <w:r w:rsidR="008C718F" w:rsidRPr="002D1F0D">
              <w:rPr>
                <w:rFonts w:cs="Arial"/>
                <w:sz w:val="20"/>
                <w:szCs w:val="20"/>
              </w:rPr>
              <w:t>1 (-3</w:t>
            </w:r>
            <w:r w:rsidR="009E3550" w:rsidRPr="002D1F0D">
              <w:rPr>
                <w:rFonts w:cs="Arial"/>
                <w:sz w:val="20"/>
                <w:szCs w:val="20"/>
              </w:rPr>
              <w:t>∙</w:t>
            </w:r>
            <w:r w:rsidR="008C718F" w:rsidRPr="002D1F0D">
              <w:rPr>
                <w:rFonts w:cs="Arial"/>
                <w:sz w:val="20"/>
                <w:szCs w:val="20"/>
              </w:rPr>
              <w:t>1</w:t>
            </w:r>
            <w:r w:rsidR="00F84A7B" w:rsidRPr="002D1F0D">
              <w:rPr>
                <w:rFonts w:cs="Arial"/>
                <w:sz w:val="20"/>
                <w:szCs w:val="20"/>
              </w:rPr>
              <w:t xml:space="preserve"> to -</w:t>
            </w:r>
            <w:r w:rsidR="008C718F" w:rsidRPr="002D1F0D">
              <w:rPr>
                <w:rFonts w:cs="Arial"/>
                <w:sz w:val="20"/>
                <w:szCs w:val="20"/>
              </w:rPr>
              <w:t>1</w:t>
            </w:r>
            <w:r w:rsidR="009E3550" w:rsidRPr="002D1F0D">
              <w:rPr>
                <w:rFonts w:cs="Arial"/>
                <w:sz w:val="20"/>
                <w:szCs w:val="20"/>
              </w:rPr>
              <w:t>∙</w:t>
            </w:r>
            <w:r w:rsidR="008C718F" w:rsidRPr="002D1F0D">
              <w:rPr>
                <w:rFonts w:cs="Arial"/>
                <w:sz w:val="20"/>
                <w:szCs w:val="20"/>
              </w:rPr>
              <w:t>0</w:t>
            </w:r>
            <w:r w:rsidR="009F61A6" w:rsidRPr="002D1F0D">
              <w:rPr>
                <w:rFonts w:cs="Arial"/>
                <w:sz w:val="20"/>
                <w:szCs w:val="20"/>
              </w:rPr>
              <w:t>; p&lt;</w:t>
            </w:r>
            <w:r w:rsidR="008C718F" w:rsidRPr="002D1F0D">
              <w:rPr>
                <w:rFonts w:cs="Arial"/>
                <w:sz w:val="20"/>
                <w:szCs w:val="20"/>
              </w:rPr>
              <w:t>0</w:t>
            </w:r>
            <w:r w:rsidR="009E3550" w:rsidRPr="002D1F0D">
              <w:rPr>
                <w:rFonts w:cs="Arial"/>
                <w:sz w:val="20"/>
                <w:szCs w:val="20"/>
              </w:rPr>
              <w:t>∙</w:t>
            </w:r>
            <w:r w:rsidR="00381ECF" w:rsidRPr="002D1F0D">
              <w:rPr>
                <w:rFonts w:cs="Arial"/>
                <w:sz w:val="20"/>
                <w:szCs w:val="20"/>
              </w:rPr>
              <w:t>0001)</w:t>
            </w:r>
          </w:p>
        </w:tc>
      </w:tr>
      <w:tr w:rsidR="00721960" w:rsidRPr="000B52DB" w14:paraId="278D8682" w14:textId="77777777" w:rsidTr="00F240D7">
        <w:trPr>
          <w:trHeight w:val="288"/>
        </w:trPr>
        <w:tc>
          <w:tcPr>
            <w:tcW w:w="4962" w:type="dxa"/>
            <w:noWrap/>
            <w:vAlign w:val="bottom"/>
            <w:hideMark/>
          </w:tcPr>
          <w:p w14:paraId="27C54F5F" w14:textId="3BD41C2A" w:rsidR="008C718F" w:rsidRPr="003B3B79" w:rsidRDefault="000213A4" w:rsidP="003B3B79">
            <w:pPr>
              <w:spacing w:before="60" w:after="60" w:line="240" w:lineRule="auto"/>
              <w:rPr>
                <w:rFonts w:cs="Arial"/>
                <w:color w:val="333333"/>
                <w:sz w:val="20"/>
                <w:szCs w:val="20"/>
                <w:lang w:eastAsia="en-AU"/>
              </w:rPr>
            </w:pPr>
            <w:r w:rsidRPr="003B3B79">
              <w:rPr>
                <w:rFonts w:cs="Arial"/>
                <w:color w:val="333333"/>
                <w:sz w:val="20"/>
                <w:szCs w:val="20"/>
                <w:lang w:eastAsia="en-AU"/>
              </w:rPr>
              <w:t>&gt;6 months to 12 months</w:t>
            </w:r>
          </w:p>
        </w:tc>
        <w:tc>
          <w:tcPr>
            <w:tcW w:w="3345" w:type="dxa"/>
            <w:noWrap/>
            <w:vAlign w:val="center"/>
            <w:hideMark/>
          </w:tcPr>
          <w:p w14:paraId="5782C7ED" w14:textId="46EA89AE"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30</w:t>
            </w:r>
            <w:r w:rsidR="009E3550" w:rsidRPr="002D1F0D">
              <w:rPr>
                <w:rFonts w:cs="Arial"/>
                <w:sz w:val="20"/>
                <w:szCs w:val="20"/>
                <w:lang w:eastAsia="en-AU"/>
              </w:rPr>
              <w:t>∙</w:t>
            </w:r>
            <w:r w:rsidRPr="002D1F0D">
              <w:rPr>
                <w:rFonts w:cs="Arial"/>
                <w:sz w:val="20"/>
                <w:szCs w:val="20"/>
                <w:lang w:eastAsia="en-AU"/>
              </w:rPr>
              <w:t>0 (18</w:t>
            </w:r>
            <w:r w:rsidR="009E3550" w:rsidRPr="002D1F0D">
              <w:rPr>
                <w:rFonts w:cs="Arial"/>
                <w:sz w:val="20"/>
                <w:szCs w:val="20"/>
                <w:lang w:eastAsia="en-AU"/>
              </w:rPr>
              <w:t>∙</w:t>
            </w:r>
            <w:r w:rsidRPr="002D1F0D">
              <w:rPr>
                <w:rFonts w:cs="Arial"/>
                <w:sz w:val="20"/>
                <w:szCs w:val="20"/>
                <w:lang w:eastAsia="en-AU"/>
              </w:rPr>
              <w:t xml:space="preserve">4 </w:t>
            </w:r>
            <w:r w:rsidR="00F84A7B" w:rsidRPr="002D1F0D">
              <w:rPr>
                <w:rFonts w:cs="Arial"/>
                <w:sz w:val="20"/>
                <w:szCs w:val="20"/>
                <w:lang w:eastAsia="en-AU"/>
              </w:rPr>
              <w:t xml:space="preserve">to </w:t>
            </w:r>
            <w:r w:rsidRPr="002D1F0D">
              <w:rPr>
                <w:rFonts w:cs="Arial"/>
                <w:sz w:val="20"/>
                <w:szCs w:val="20"/>
                <w:lang w:eastAsia="en-AU"/>
              </w:rPr>
              <w:t>44</w:t>
            </w:r>
            <w:r w:rsidR="009E3550" w:rsidRPr="002D1F0D">
              <w:rPr>
                <w:rFonts w:cs="Arial"/>
                <w:sz w:val="20"/>
                <w:szCs w:val="20"/>
                <w:lang w:eastAsia="en-AU"/>
              </w:rPr>
              <w:t>∙</w:t>
            </w:r>
            <w:r w:rsidRPr="002D1F0D">
              <w:rPr>
                <w:rFonts w:cs="Arial"/>
                <w:sz w:val="20"/>
                <w:szCs w:val="20"/>
                <w:lang w:eastAsia="en-AU"/>
              </w:rPr>
              <w:t>5)</w:t>
            </w:r>
          </w:p>
        </w:tc>
        <w:tc>
          <w:tcPr>
            <w:tcW w:w="3345" w:type="dxa"/>
            <w:noWrap/>
            <w:vAlign w:val="center"/>
            <w:hideMark/>
          </w:tcPr>
          <w:p w14:paraId="4F3CB5D3" w14:textId="13D3354E"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30</w:t>
            </w:r>
            <w:r w:rsidR="009E3550" w:rsidRPr="002D1F0D">
              <w:rPr>
                <w:rFonts w:cs="Arial"/>
                <w:sz w:val="20"/>
                <w:szCs w:val="20"/>
                <w:lang w:eastAsia="en-AU"/>
              </w:rPr>
              <w:t>∙</w:t>
            </w:r>
            <w:r w:rsidRPr="002D1F0D">
              <w:rPr>
                <w:rFonts w:cs="Arial"/>
                <w:sz w:val="20"/>
                <w:szCs w:val="20"/>
                <w:lang w:eastAsia="en-AU"/>
              </w:rPr>
              <w:t>7 (30</w:t>
            </w:r>
            <w:r w:rsidR="009E3550" w:rsidRPr="002D1F0D">
              <w:rPr>
                <w:rFonts w:cs="Arial"/>
                <w:sz w:val="20"/>
                <w:szCs w:val="20"/>
                <w:lang w:eastAsia="en-AU"/>
              </w:rPr>
              <w:t>∙</w:t>
            </w:r>
            <w:r w:rsidRPr="002D1F0D">
              <w:rPr>
                <w:rFonts w:cs="Arial"/>
                <w:sz w:val="20"/>
                <w:szCs w:val="20"/>
                <w:lang w:eastAsia="en-AU"/>
              </w:rPr>
              <w:t xml:space="preserve">0 </w:t>
            </w:r>
            <w:r w:rsidR="00F84A7B" w:rsidRPr="002D1F0D">
              <w:rPr>
                <w:rFonts w:cs="Arial"/>
                <w:sz w:val="20"/>
                <w:szCs w:val="20"/>
                <w:lang w:eastAsia="en-AU"/>
              </w:rPr>
              <w:t xml:space="preserve">to </w:t>
            </w:r>
            <w:r w:rsidRPr="002D1F0D">
              <w:rPr>
                <w:rFonts w:cs="Arial"/>
                <w:sz w:val="20"/>
                <w:szCs w:val="20"/>
                <w:lang w:eastAsia="en-AU"/>
              </w:rPr>
              <w:t>47</w:t>
            </w:r>
            <w:r w:rsidR="009E3550" w:rsidRPr="002D1F0D">
              <w:rPr>
                <w:rFonts w:cs="Arial"/>
                <w:sz w:val="20"/>
                <w:szCs w:val="20"/>
                <w:lang w:eastAsia="en-AU"/>
              </w:rPr>
              <w:t>∙</w:t>
            </w:r>
            <w:r w:rsidRPr="002D1F0D">
              <w:rPr>
                <w:rFonts w:cs="Arial"/>
                <w:sz w:val="20"/>
                <w:szCs w:val="20"/>
                <w:lang w:eastAsia="en-AU"/>
              </w:rPr>
              <w:t>1)</w:t>
            </w:r>
          </w:p>
        </w:tc>
        <w:tc>
          <w:tcPr>
            <w:tcW w:w="3346" w:type="dxa"/>
            <w:noWrap/>
            <w:vAlign w:val="center"/>
            <w:hideMark/>
          </w:tcPr>
          <w:p w14:paraId="67183A9D" w14:textId="37ED5D43" w:rsidR="008C718F" w:rsidRPr="002D1F0D" w:rsidRDefault="00E9663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-0</w:t>
            </w:r>
            <w:r w:rsidR="009E3550" w:rsidRPr="002D1F0D">
              <w:rPr>
                <w:rFonts w:cs="Arial"/>
                <w:sz w:val="20"/>
                <w:szCs w:val="20"/>
              </w:rPr>
              <w:t>∙</w:t>
            </w:r>
            <w:r w:rsidR="008C718F" w:rsidRPr="002D1F0D">
              <w:rPr>
                <w:rFonts w:cs="Arial"/>
                <w:sz w:val="20"/>
                <w:szCs w:val="20"/>
              </w:rPr>
              <w:t>8 (-2</w:t>
            </w:r>
            <w:r w:rsidR="009E3550" w:rsidRPr="002D1F0D">
              <w:rPr>
                <w:rFonts w:cs="Arial"/>
                <w:sz w:val="20"/>
                <w:szCs w:val="20"/>
              </w:rPr>
              <w:t>∙</w:t>
            </w:r>
            <w:r w:rsidR="008C718F" w:rsidRPr="002D1F0D">
              <w:rPr>
                <w:rFonts w:cs="Arial"/>
                <w:sz w:val="20"/>
                <w:szCs w:val="20"/>
              </w:rPr>
              <w:t>0</w:t>
            </w:r>
            <w:r w:rsidR="00ED7D55">
              <w:rPr>
                <w:rFonts w:cs="Arial"/>
                <w:sz w:val="20"/>
                <w:szCs w:val="20"/>
              </w:rPr>
              <w:t xml:space="preserve"> to</w:t>
            </w:r>
            <w:r w:rsidR="008C718F" w:rsidRPr="002D1F0D">
              <w:rPr>
                <w:rFonts w:cs="Arial"/>
                <w:sz w:val="20"/>
                <w:szCs w:val="20"/>
              </w:rPr>
              <w:t xml:space="preserve"> 0</w:t>
            </w:r>
            <w:r w:rsidR="009E3550" w:rsidRPr="002D1F0D">
              <w:rPr>
                <w:rFonts w:cs="Arial"/>
                <w:sz w:val="20"/>
                <w:szCs w:val="20"/>
              </w:rPr>
              <w:t>∙</w:t>
            </w:r>
            <w:r w:rsidR="008C718F" w:rsidRPr="002D1F0D">
              <w:rPr>
                <w:rFonts w:cs="Arial"/>
                <w:sz w:val="20"/>
                <w:szCs w:val="20"/>
              </w:rPr>
              <w:t>4</w:t>
            </w:r>
            <w:r w:rsidR="00892216">
              <w:rPr>
                <w:rFonts w:cs="Arial"/>
                <w:sz w:val="20"/>
                <w:szCs w:val="20"/>
              </w:rPr>
              <w:t>; p=</w:t>
            </w:r>
            <w:r w:rsidR="008C718F" w:rsidRPr="002D1F0D">
              <w:rPr>
                <w:rFonts w:cs="Arial"/>
                <w:sz w:val="20"/>
                <w:szCs w:val="20"/>
              </w:rPr>
              <w:t>0</w:t>
            </w:r>
            <w:r w:rsidR="009E3550" w:rsidRPr="002D1F0D">
              <w:rPr>
                <w:rFonts w:cs="Arial"/>
                <w:sz w:val="20"/>
                <w:szCs w:val="20"/>
              </w:rPr>
              <w:t>∙</w:t>
            </w:r>
            <w:r w:rsidR="008C718F" w:rsidRPr="002D1F0D">
              <w:rPr>
                <w:rFonts w:cs="Arial"/>
                <w:sz w:val="20"/>
                <w:szCs w:val="20"/>
              </w:rPr>
              <w:t>21</w:t>
            </w:r>
            <w:r w:rsidR="00892216">
              <w:rPr>
                <w:rFonts w:cs="Arial"/>
                <w:sz w:val="20"/>
                <w:szCs w:val="20"/>
              </w:rPr>
              <w:t>)</w:t>
            </w:r>
          </w:p>
        </w:tc>
      </w:tr>
      <w:tr w:rsidR="00721960" w:rsidRPr="000B52DB" w14:paraId="56DAB1C2" w14:textId="77777777" w:rsidTr="00F240D7">
        <w:trPr>
          <w:trHeight w:val="288"/>
        </w:trPr>
        <w:tc>
          <w:tcPr>
            <w:tcW w:w="4962" w:type="dxa"/>
            <w:vAlign w:val="center"/>
            <w:hideMark/>
          </w:tcPr>
          <w:p w14:paraId="7B6DEB29" w14:textId="77777777" w:rsidR="008C718F" w:rsidRPr="003B3B79" w:rsidRDefault="008C718F" w:rsidP="003B3B79">
            <w:pPr>
              <w:spacing w:before="60" w:after="60" w:line="240" w:lineRule="auto"/>
              <w:rPr>
                <w:rFonts w:cs="Arial"/>
                <w:color w:val="333333"/>
                <w:sz w:val="20"/>
                <w:szCs w:val="20"/>
                <w:lang w:eastAsia="en-AU"/>
              </w:rPr>
            </w:pPr>
            <w:r w:rsidRPr="003B3B79">
              <w:rPr>
                <w:rFonts w:cs="Arial"/>
                <w:color w:val="333333"/>
                <w:sz w:val="20"/>
                <w:szCs w:val="20"/>
                <w:lang w:eastAsia="en-AU"/>
              </w:rPr>
              <w:t>0-12 month</w:t>
            </w:r>
            <w:r w:rsidRPr="007F18C2">
              <w:rPr>
                <w:rFonts w:cs="Arial"/>
                <w:color w:val="333333"/>
                <w:sz w:val="20"/>
                <w:szCs w:val="20"/>
                <w:lang w:eastAsia="en-AU"/>
              </w:rPr>
              <w:t>s</w:t>
            </w:r>
          </w:p>
        </w:tc>
        <w:tc>
          <w:tcPr>
            <w:tcW w:w="3345" w:type="dxa"/>
            <w:noWrap/>
            <w:vAlign w:val="center"/>
            <w:hideMark/>
          </w:tcPr>
          <w:p w14:paraId="42E37E1A" w14:textId="73DA99DB"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27</w:t>
            </w:r>
            <w:r w:rsidR="009E3550" w:rsidRPr="002D1F0D">
              <w:rPr>
                <w:rFonts w:cs="Arial"/>
                <w:sz w:val="20"/>
                <w:szCs w:val="20"/>
                <w:lang w:eastAsia="en-AU"/>
              </w:rPr>
              <w:t>∙</w:t>
            </w:r>
            <w:r w:rsidRPr="002D1F0D">
              <w:rPr>
                <w:rFonts w:cs="Arial"/>
                <w:sz w:val="20"/>
                <w:szCs w:val="20"/>
                <w:lang w:eastAsia="en-AU"/>
              </w:rPr>
              <w:t>8 (17</w:t>
            </w:r>
            <w:r w:rsidR="009E3550" w:rsidRPr="002D1F0D">
              <w:rPr>
                <w:rFonts w:cs="Arial"/>
                <w:sz w:val="20"/>
                <w:szCs w:val="20"/>
                <w:lang w:eastAsia="en-AU"/>
              </w:rPr>
              <w:t>∙</w:t>
            </w:r>
            <w:r w:rsidRPr="002D1F0D">
              <w:rPr>
                <w:rFonts w:cs="Arial"/>
                <w:sz w:val="20"/>
                <w:szCs w:val="20"/>
                <w:lang w:eastAsia="en-AU"/>
              </w:rPr>
              <w:t>4</w:t>
            </w:r>
            <w:r w:rsidR="00A66A07" w:rsidRPr="002D1F0D">
              <w:rPr>
                <w:rFonts w:cs="Arial"/>
                <w:sz w:val="20"/>
                <w:szCs w:val="20"/>
                <w:lang w:eastAsia="en-AU"/>
              </w:rPr>
              <w:t xml:space="preserve"> to </w:t>
            </w:r>
            <w:r w:rsidRPr="002D1F0D">
              <w:rPr>
                <w:rFonts w:cs="Arial"/>
                <w:sz w:val="20"/>
                <w:szCs w:val="20"/>
                <w:lang w:eastAsia="en-AU"/>
              </w:rPr>
              <w:t>41</w:t>
            </w:r>
            <w:r w:rsidR="009E3550" w:rsidRPr="002D1F0D">
              <w:rPr>
                <w:rFonts w:cs="Arial"/>
                <w:sz w:val="20"/>
                <w:szCs w:val="20"/>
                <w:lang w:eastAsia="en-AU"/>
              </w:rPr>
              <w:t>∙</w:t>
            </w:r>
            <w:r w:rsidRPr="002D1F0D">
              <w:rPr>
                <w:rFonts w:cs="Arial"/>
                <w:sz w:val="20"/>
                <w:szCs w:val="20"/>
                <w:lang w:eastAsia="en-AU"/>
              </w:rPr>
              <w:t>0)</w:t>
            </w:r>
          </w:p>
        </w:tc>
        <w:tc>
          <w:tcPr>
            <w:tcW w:w="3345" w:type="dxa"/>
            <w:noWrap/>
            <w:vAlign w:val="center"/>
            <w:hideMark/>
          </w:tcPr>
          <w:p w14:paraId="2C698F2D" w14:textId="4E4BC52B"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29</w:t>
            </w:r>
            <w:r w:rsidR="009E3550" w:rsidRPr="002D1F0D">
              <w:rPr>
                <w:rFonts w:cs="Arial"/>
                <w:sz w:val="20"/>
                <w:szCs w:val="20"/>
                <w:lang w:eastAsia="en-AU"/>
              </w:rPr>
              <w:t>∙</w:t>
            </w:r>
            <w:r w:rsidRPr="002D1F0D">
              <w:rPr>
                <w:rFonts w:cs="Arial"/>
                <w:sz w:val="20"/>
                <w:szCs w:val="20"/>
                <w:lang w:eastAsia="en-AU"/>
              </w:rPr>
              <w:t>4 (19</w:t>
            </w:r>
            <w:r w:rsidR="009E3550" w:rsidRPr="002D1F0D">
              <w:rPr>
                <w:rFonts w:cs="Arial"/>
                <w:sz w:val="20"/>
                <w:szCs w:val="20"/>
                <w:lang w:eastAsia="en-AU"/>
              </w:rPr>
              <w:t>∙</w:t>
            </w:r>
            <w:r w:rsidRPr="002D1F0D">
              <w:rPr>
                <w:rFonts w:cs="Arial"/>
                <w:sz w:val="20"/>
                <w:szCs w:val="20"/>
                <w:lang w:eastAsia="en-AU"/>
              </w:rPr>
              <w:t xml:space="preserve">0 </w:t>
            </w:r>
            <w:r w:rsidR="00F84A7B" w:rsidRPr="002D1F0D">
              <w:rPr>
                <w:rFonts w:cs="Arial"/>
                <w:sz w:val="20"/>
                <w:szCs w:val="20"/>
                <w:lang w:eastAsia="en-AU"/>
              </w:rPr>
              <w:t xml:space="preserve">to </w:t>
            </w:r>
            <w:r w:rsidRPr="002D1F0D">
              <w:rPr>
                <w:rFonts w:cs="Arial"/>
                <w:sz w:val="20"/>
                <w:szCs w:val="20"/>
                <w:lang w:eastAsia="en-AU"/>
              </w:rPr>
              <w:t>42</w:t>
            </w:r>
            <w:r w:rsidR="009E3550" w:rsidRPr="002D1F0D">
              <w:rPr>
                <w:rFonts w:cs="Arial"/>
                <w:sz w:val="20"/>
                <w:szCs w:val="20"/>
                <w:lang w:eastAsia="en-AU"/>
              </w:rPr>
              <w:t>∙</w:t>
            </w:r>
            <w:r w:rsidRPr="002D1F0D">
              <w:rPr>
                <w:rFonts w:cs="Arial"/>
                <w:sz w:val="20"/>
                <w:szCs w:val="20"/>
                <w:lang w:eastAsia="en-AU"/>
              </w:rPr>
              <w:t>8)</w:t>
            </w:r>
          </w:p>
        </w:tc>
        <w:tc>
          <w:tcPr>
            <w:tcW w:w="3346" w:type="dxa"/>
            <w:noWrap/>
            <w:vAlign w:val="center"/>
            <w:hideMark/>
          </w:tcPr>
          <w:p w14:paraId="68A6821E" w14:textId="281FA876" w:rsidR="008C718F" w:rsidRPr="002D1F0D" w:rsidRDefault="00E9663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-1</w:t>
            </w:r>
            <w:r w:rsidR="009E3550" w:rsidRPr="002D1F0D">
              <w:rPr>
                <w:rFonts w:cs="Arial"/>
                <w:sz w:val="20"/>
                <w:szCs w:val="20"/>
              </w:rPr>
              <w:t>∙</w:t>
            </w:r>
            <w:r w:rsidR="008C718F" w:rsidRPr="002D1F0D">
              <w:rPr>
                <w:rFonts w:cs="Arial"/>
                <w:sz w:val="20"/>
                <w:szCs w:val="20"/>
              </w:rPr>
              <w:t>6 (-2</w:t>
            </w:r>
            <w:r w:rsidR="009E3550" w:rsidRPr="002D1F0D">
              <w:rPr>
                <w:rFonts w:cs="Arial"/>
                <w:sz w:val="20"/>
                <w:szCs w:val="20"/>
              </w:rPr>
              <w:t>∙</w:t>
            </w:r>
            <w:r w:rsidR="008C718F" w:rsidRPr="002D1F0D">
              <w:rPr>
                <w:rFonts w:cs="Arial"/>
                <w:sz w:val="20"/>
                <w:szCs w:val="20"/>
              </w:rPr>
              <w:t>7</w:t>
            </w:r>
            <w:r w:rsidR="00F84A7B" w:rsidRPr="002D1F0D">
              <w:rPr>
                <w:rFonts w:cs="Arial"/>
                <w:sz w:val="20"/>
                <w:szCs w:val="20"/>
              </w:rPr>
              <w:t xml:space="preserve"> to -</w:t>
            </w:r>
            <w:r w:rsidR="008C718F" w:rsidRPr="002D1F0D">
              <w:rPr>
                <w:rFonts w:cs="Arial"/>
                <w:sz w:val="20"/>
                <w:szCs w:val="20"/>
              </w:rPr>
              <w:t>0</w:t>
            </w:r>
            <w:r w:rsidR="009E3550" w:rsidRPr="002D1F0D">
              <w:rPr>
                <w:rFonts w:cs="Arial"/>
                <w:sz w:val="20"/>
                <w:szCs w:val="20"/>
              </w:rPr>
              <w:t>∙</w:t>
            </w:r>
            <w:r w:rsidR="008C718F" w:rsidRPr="002D1F0D">
              <w:rPr>
                <w:rFonts w:cs="Arial"/>
                <w:sz w:val="20"/>
                <w:szCs w:val="20"/>
              </w:rPr>
              <w:t>5</w:t>
            </w:r>
            <w:r w:rsidR="00892216">
              <w:rPr>
                <w:rFonts w:cs="Arial"/>
                <w:sz w:val="20"/>
                <w:szCs w:val="20"/>
              </w:rPr>
              <w:t>;</w:t>
            </w:r>
            <w:r w:rsidR="008C718F" w:rsidRPr="002D1F0D">
              <w:rPr>
                <w:rFonts w:cs="Arial"/>
                <w:sz w:val="20"/>
                <w:szCs w:val="20"/>
              </w:rPr>
              <w:t xml:space="preserve"> </w:t>
            </w:r>
            <w:r w:rsidR="00892216">
              <w:rPr>
                <w:rFonts w:cs="Arial"/>
                <w:sz w:val="20"/>
                <w:szCs w:val="20"/>
              </w:rPr>
              <w:t>p=</w:t>
            </w:r>
            <w:r w:rsidR="008C718F" w:rsidRPr="002D1F0D">
              <w:rPr>
                <w:rFonts w:cs="Arial"/>
                <w:sz w:val="20"/>
                <w:szCs w:val="20"/>
              </w:rPr>
              <w:t>0</w:t>
            </w:r>
            <w:r w:rsidR="009E3550" w:rsidRPr="002D1F0D">
              <w:rPr>
                <w:rFonts w:cs="Arial"/>
                <w:sz w:val="20"/>
                <w:szCs w:val="20"/>
              </w:rPr>
              <w:t>∙</w:t>
            </w:r>
            <w:r w:rsidR="008C718F" w:rsidRPr="002D1F0D">
              <w:rPr>
                <w:rFonts w:cs="Arial"/>
                <w:sz w:val="20"/>
                <w:szCs w:val="20"/>
              </w:rPr>
              <w:t>004</w:t>
            </w:r>
            <w:r w:rsidR="00892216">
              <w:rPr>
                <w:rFonts w:cs="Arial"/>
                <w:sz w:val="20"/>
                <w:szCs w:val="20"/>
              </w:rPr>
              <w:t>0)</w:t>
            </w:r>
          </w:p>
        </w:tc>
      </w:tr>
      <w:tr w:rsidR="00F8046B" w:rsidRPr="00F8046B" w14:paraId="5E3B14CE" w14:textId="77777777" w:rsidTr="006B62CE">
        <w:trPr>
          <w:trHeight w:val="42"/>
        </w:trPr>
        <w:tc>
          <w:tcPr>
            <w:tcW w:w="14998" w:type="dxa"/>
            <w:gridSpan w:val="4"/>
            <w:shd w:val="clear" w:color="auto" w:fill="00727D" w:themeFill="accent6"/>
            <w:noWrap/>
            <w:vAlign w:val="bottom"/>
            <w:hideMark/>
          </w:tcPr>
          <w:p w14:paraId="52ECB726" w14:textId="564352A5" w:rsidR="00F8046B" w:rsidRPr="002D1F0D" w:rsidRDefault="00F8046B" w:rsidP="00026347">
            <w:pPr>
              <w:spacing w:before="60" w:after="60" w:line="240" w:lineRule="auto"/>
              <w:rPr>
                <w:rFonts w:cs="Arial"/>
                <w:b/>
                <w:color w:val="FFFFFF" w:themeColor="background1"/>
                <w:sz w:val="20"/>
                <w:szCs w:val="20"/>
                <w:lang w:eastAsia="en-AU"/>
              </w:rPr>
            </w:pPr>
            <w:r w:rsidRPr="002D1F0D">
              <w:rPr>
                <w:rFonts w:cs="Arial"/>
                <w:b/>
                <w:color w:val="FFFFFF" w:themeColor="background1"/>
                <w:sz w:val="20"/>
                <w:szCs w:val="20"/>
                <w:lang w:eastAsia="en-AU"/>
              </w:rPr>
              <w:t>TFT (66719)</w:t>
            </w:r>
          </w:p>
        </w:tc>
      </w:tr>
      <w:tr w:rsidR="006B7A84" w:rsidRPr="000B52DB" w14:paraId="0F8E63C2" w14:textId="77777777" w:rsidTr="00F240D7">
        <w:trPr>
          <w:trHeight w:val="52"/>
        </w:trPr>
        <w:tc>
          <w:tcPr>
            <w:tcW w:w="4962" w:type="dxa"/>
            <w:vAlign w:val="center"/>
          </w:tcPr>
          <w:p w14:paraId="55989902" w14:textId="2E762960" w:rsidR="006B7A84" w:rsidRPr="00F31E6C" w:rsidRDefault="002D1F0D" w:rsidP="00F31E6C">
            <w:pPr>
              <w:spacing w:before="60" w:after="60" w:line="240" w:lineRule="auto"/>
              <w:rPr>
                <w:rFonts w:cs="Arial"/>
                <w:color w:val="333333"/>
                <w:sz w:val="20"/>
                <w:szCs w:val="20"/>
                <w:lang w:eastAsia="en-AU"/>
              </w:rPr>
            </w:pPr>
            <w:r w:rsidRPr="00F31E6C">
              <w:rPr>
                <w:rFonts w:cs="Arial"/>
                <w:color w:val="333333"/>
                <w:sz w:val="20"/>
                <w:szCs w:val="20"/>
                <w:lang w:eastAsia="en-AU"/>
              </w:rPr>
              <w:t>N</w:t>
            </w:r>
          </w:p>
        </w:tc>
        <w:tc>
          <w:tcPr>
            <w:tcW w:w="3345" w:type="dxa"/>
            <w:noWrap/>
            <w:vAlign w:val="center"/>
          </w:tcPr>
          <w:p w14:paraId="5A32C9BA" w14:textId="577183C3" w:rsidR="006B7A84" w:rsidRPr="002D1F0D" w:rsidRDefault="006B7A84" w:rsidP="002D1F0D">
            <w:pPr>
              <w:spacing w:before="60" w:after="60" w:line="240" w:lineRule="auto"/>
              <w:rPr>
                <w:rFonts w:cs="Arial"/>
                <w:sz w:val="20"/>
                <w:szCs w:val="20"/>
                <w:lang w:eastAsia="en-AU"/>
              </w:rPr>
            </w:pPr>
            <w:r w:rsidRPr="006C2CD3">
              <w:rPr>
                <w:rFonts w:cs="Arial"/>
                <w:sz w:val="20"/>
                <w:szCs w:val="20"/>
                <w:lang w:eastAsia="en-AU"/>
              </w:rPr>
              <w:t>5,135</w:t>
            </w:r>
          </w:p>
        </w:tc>
        <w:tc>
          <w:tcPr>
            <w:tcW w:w="3345" w:type="dxa"/>
            <w:noWrap/>
            <w:vAlign w:val="center"/>
          </w:tcPr>
          <w:p w14:paraId="6971C2E7" w14:textId="6BC14092" w:rsidR="006B7A84" w:rsidRPr="002D1F0D" w:rsidRDefault="006B7A84" w:rsidP="002D1F0D">
            <w:pPr>
              <w:spacing w:before="60" w:after="60" w:line="240" w:lineRule="auto"/>
              <w:rPr>
                <w:rFonts w:cs="Arial"/>
                <w:sz w:val="20"/>
                <w:szCs w:val="20"/>
                <w:lang w:eastAsia="en-AU"/>
              </w:rPr>
            </w:pPr>
            <w:r w:rsidRPr="006C2CD3">
              <w:rPr>
                <w:rFonts w:cs="Arial"/>
                <w:sz w:val="20"/>
                <w:szCs w:val="20"/>
                <w:lang w:eastAsia="en-AU"/>
              </w:rPr>
              <w:t>597</w:t>
            </w:r>
          </w:p>
        </w:tc>
        <w:tc>
          <w:tcPr>
            <w:tcW w:w="3346" w:type="dxa"/>
            <w:vAlign w:val="center"/>
          </w:tcPr>
          <w:p w14:paraId="4C4F0C0E" w14:textId="7C11A6F0" w:rsidR="006B7A84" w:rsidRPr="002D1F0D" w:rsidRDefault="006B7A84"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6B7A84" w:rsidRPr="000B52DB" w14:paraId="4F8A8D05" w14:textId="77777777" w:rsidTr="00F240D7">
        <w:trPr>
          <w:trHeight w:val="52"/>
        </w:trPr>
        <w:tc>
          <w:tcPr>
            <w:tcW w:w="4962" w:type="dxa"/>
            <w:vAlign w:val="center"/>
            <w:hideMark/>
          </w:tcPr>
          <w:p w14:paraId="1B9A012C" w14:textId="77777777" w:rsidR="006B7A84" w:rsidRPr="002D1F0D" w:rsidRDefault="006B7A84" w:rsidP="002D1F0D">
            <w:pPr>
              <w:spacing w:before="60" w:after="60" w:line="240" w:lineRule="auto"/>
              <w:rPr>
                <w:rFonts w:cs="Arial"/>
                <w:color w:val="333333"/>
                <w:sz w:val="20"/>
                <w:szCs w:val="20"/>
                <w:lang w:eastAsia="en-AU"/>
              </w:rPr>
            </w:pPr>
            <w:r w:rsidRPr="002D1F0D">
              <w:rPr>
                <w:rFonts w:cs="Arial"/>
                <w:color w:val="333333"/>
                <w:sz w:val="20"/>
                <w:szCs w:val="20"/>
                <w:lang w:eastAsia="en-AU"/>
              </w:rPr>
              <w:t>Baseline</w:t>
            </w:r>
          </w:p>
        </w:tc>
        <w:tc>
          <w:tcPr>
            <w:tcW w:w="3345" w:type="dxa"/>
            <w:noWrap/>
            <w:vAlign w:val="center"/>
            <w:hideMark/>
          </w:tcPr>
          <w:p w14:paraId="7E2BC2C2" w14:textId="6BE9DFA3" w:rsidR="006B7A84" w:rsidRPr="002D1F0D" w:rsidRDefault="006B7A84" w:rsidP="002D1F0D">
            <w:pPr>
              <w:spacing w:before="60" w:after="60" w:line="240" w:lineRule="auto"/>
              <w:ind w:left="314"/>
              <w:rPr>
                <w:rFonts w:cs="Arial"/>
                <w:sz w:val="20"/>
                <w:szCs w:val="20"/>
                <w:lang w:eastAsia="en-AU"/>
              </w:rPr>
            </w:pPr>
            <w:r w:rsidRPr="002D1F0D">
              <w:rPr>
                <w:rFonts w:cs="Arial"/>
                <w:sz w:val="20"/>
                <w:szCs w:val="20"/>
                <w:lang w:eastAsia="en-AU"/>
              </w:rPr>
              <w:t>16∙6 (9∙8 to 25∙3)</w:t>
            </w:r>
          </w:p>
        </w:tc>
        <w:tc>
          <w:tcPr>
            <w:tcW w:w="3345" w:type="dxa"/>
            <w:noWrap/>
            <w:vAlign w:val="center"/>
            <w:hideMark/>
          </w:tcPr>
          <w:p w14:paraId="6FDB7B25" w14:textId="3BE4C707" w:rsidR="006B7A84" w:rsidRPr="002D1F0D" w:rsidRDefault="006B7A84" w:rsidP="002D1F0D">
            <w:pPr>
              <w:spacing w:before="60" w:after="60" w:line="240" w:lineRule="auto"/>
              <w:ind w:left="314"/>
              <w:rPr>
                <w:rFonts w:cs="Arial"/>
                <w:sz w:val="20"/>
                <w:szCs w:val="20"/>
                <w:lang w:eastAsia="en-AU"/>
              </w:rPr>
            </w:pPr>
            <w:r w:rsidRPr="002D1F0D">
              <w:rPr>
                <w:rFonts w:cs="Arial"/>
                <w:sz w:val="20"/>
                <w:szCs w:val="20"/>
                <w:lang w:eastAsia="en-AU"/>
              </w:rPr>
              <w:t>16∙4 (10∙3 to 26∙0)</w:t>
            </w:r>
          </w:p>
        </w:tc>
        <w:tc>
          <w:tcPr>
            <w:tcW w:w="3346" w:type="dxa"/>
            <w:vAlign w:val="center"/>
            <w:hideMark/>
          </w:tcPr>
          <w:p w14:paraId="52101F38" w14:textId="618E7787" w:rsidR="006B7A84" w:rsidRPr="002D1F0D" w:rsidRDefault="006B7A84"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721960" w:rsidRPr="000B52DB" w14:paraId="23835CBC" w14:textId="77777777" w:rsidTr="00F240D7">
        <w:trPr>
          <w:trHeight w:val="52"/>
        </w:trPr>
        <w:tc>
          <w:tcPr>
            <w:tcW w:w="4962" w:type="dxa"/>
            <w:vAlign w:val="center"/>
            <w:hideMark/>
          </w:tcPr>
          <w:p w14:paraId="1150E551" w14:textId="5491D711" w:rsidR="008C718F" w:rsidRPr="002D1F0D" w:rsidRDefault="008C718F" w:rsidP="002D1F0D">
            <w:pPr>
              <w:spacing w:before="60" w:after="60" w:line="240" w:lineRule="auto"/>
              <w:rPr>
                <w:rFonts w:cs="Arial"/>
                <w:color w:val="333333"/>
                <w:sz w:val="20"/>
                <w:szCs w:val="20"/>
                <w:lang w:eastAsia="en-AU"/>
              </w:rPr>
            </w:pPr>
            <w:r w:rsidRPr="002D1F0D">
              <w:rPr>
                <w:rFonts w:cs="Arial"/>
                <w:color w:val="333333"/>
                <w:sz w:val="20"/>
                <w:szCs w:val="20"/>
                <w:lang w:eastAsia="en-AU"/>
              </w:rPr>
              <w:t>0-6 months</w:t>
            </w:r>
          </w:p>
        </w:tc>
        <w:tc>
          <w:tcPr>
            <w:tcW w:w="3345" w:type="dxa"/>
            <w:noWrap/>
            <w:vAlign w:val="center"/>
            <w:hideMark/>
          </w:tcPr>
          <w:p w14:paraId="677A0880" w14:textId="0CA562EC"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15</w:t>
            </w:r>
            <w:r w:rsidR="009E3550" w:rsidRPr="002D1F0D">
              <w:rPr>
                <w:rFonts w:cs="Arial"/>
                <w:sz w:val="20"/>
                <w:szCs w:val="20"/>
                <w:lang w:eastAsia="en-AU"/>
              </w:rPr>
              <w:t>∙</w:t>
            </w:r>
            <w:r w:rsidRPr="002D1F0D">
              <w:rPr>
                <w:rFonts w:cs="Arial"/>
                <w:sz w:val="20"/>
                <w:szCs w:val="20"/>
                <w:lang w:eastAsia="en-AU"/>
              </w:rPr>
              <w:t>3 (9</w:t>
            </w:r>
            <w:r w:rsidR="009E3550" w:rsidRPr="002D1F0D">
              <w:rPr>
                <w:rFonts w:cs="Arial"/>
                <w:sz w:val="20"/>
                <w:szCs w:val="20"/>
                <w:lang w:eastAsia="en-AU"/>
              </w:rPr>
              <w:t>∙</w:t>
            </w:r>
            <w:r w:rsidRPr="002D1F0D">
              <w:rPr>
                <w:rFonts w:cs="Arial"/>
                <w:sz w:val="20"/>
                <w:szCs w:val="20"/>
                <w:lang w:eastAsia="en-AU"/>
              </w:rPr>
              <w:t xml:space="preserve">0 </w:t>
            </w:r>
            <w:r w:rsidR="00F84A7B" w:rsidRPr="002D1F0D">
              <w:rPr>
                <w:rFonts w:cs="Arial"/>
                <w:sz w:val="20"/>
                <w:szCs w:val="20"/>
                <w:lang w:eastAsia="en-AU"/>
              </w:rPr>
              <w:t xml:space="preserve">to </w:t>
            </w:r>
            <w:r w:rsidRPr="002D1F0D">
              <w:rPr>
                <w:rFonts w:cs="Arial"/>
                <w:sz w:val="20"/>
                <w:szCs w:val="20"/>
                <w:lang w:eastAsia="en-AU"/>
              </w:rPr>
              <w:t>24</w:t>
            </w:r>
            <w:r w:rsidR="009E3550" w:rsidRPr="002D1F0D">
              <w:rPr>
                <w:rFonts w:cs="Arial"/>
                <w:sz w:val="20"/>
                <w:szCs w:val="20"/>
                <w:lang w:eastAsia="en-AU"/>
              </w:rPr>
              <w:t>∙</w:t>
            </w:r>
            <w:r w:rsidRPr="002D1F0D">
              <w:rPr>
                <w:rFonts w:cs="Arial"/>
                <w:sz w:val="20"/>
                <w:szCs w:val="20"/>
                <w:lang w:eastAsia="en-AU"/>
              </w:rPr>
              <w:t>4)</w:t>
            </w:r>
          </w:p>
        </w:tc>
        <w:tc>
          <w:tcPr>
            <w:tcW w:w="3345" w:type="dxa"/>
            <w:noWrap/>
            <w:vAlign w:val="center"/>
            <w:hideMark/>
          </w:tcPr>
          <w:p w14:paraId="4FA4F98E" w14:textId="3DAD72B2"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17</w:t>
            </w:r>
            <w:r w:rsidR="009E3550" w:rsidRPr="002D1F0D">
              <w:rPr>
                <w:rFonts w:cs="Arial"/>
                <w:sz w:val="20"/>
                <w:szCs w:val="20"/>
                <w:lang w:eastAsia="en-AU"/>
              </w:rPr>
              <w:t>∙</w:t>
            </w:r>
            <w:r w:rsidRPr="002D1F0D">
              <w:rPr>
                <w:rFonts w:cs="Arial"/>
                <w:sz w:val="20"/>
                <w:szCs w:val="20"/>
                <w:lang w:eastAsia="en-AU"/>
              </w:rPr>
              <w:t>5 (10</w:t>
            </w:r>
            <w:r w:rsidR="009E3550" w:rsidRPr="002D1F0D">
              <w:rPr>
                <w:rFonts w:cs="Arial"/>
                <w:sz w:val="20"/>
                <w:szCs w:val="20"/>
                <w:lang w:eastAsia="en-AU"/>
              </w:rPr>
              <w:t>∙</w:t>
            </w:r>
            <w:r w:rsidRPr="002D1F0D">
              <w:rPr>
                <w:rFonts w:cs="Arial"/>
                <w:sz w:val="20"/>
                <w:szCs w:val="20"/>
                <w:lang w:eastAsia="en-AU"/>
              </w:rPr>
              <w:t xml:space="preserve">0 </w:t>
            </w:r>
            <w:r w:rsidR="00F84A7B" w:rsidRPr="002D1F0D">
              <w:rPr>
                <w:rFonts w:cs="Arial"/>
                <w:sz w:val="20"/>
                <w:szCs w:val="20"/>
                <w:lang w:eastAsia="en-AU"/>
              </w:rPr>
              <w:t xml:space="preserve">to </w:t>
            </w:r>
            <w:r w:rsidRPr="002D1F0D">
              <w:rPr>
                <w:rFonts w:cs="Arial"/>
                <w:sz w:val="20"/>
                <w:szCs w:val="20"/>
                <w:lang w:eastAsia="en-AU"/>
              </w:rPr>
              <w:t>26</w:t>
            </w:r>
            <w:r w:rsidR="009E3550" w:rsidRPr="002D1F0D">
              <w:rPr>
                <w:rFonts w:cs="Arial"/>
                <w:sz w:val="20"/>
                <w:szCs w:val="20"/>
                <w:lang w:eastAsia="en-AU"/>
              </w:rPr>
              <w:t>∙</w:t>
            </w:r>
            <w:r w:rsidRPr="002D1F0D">
              <w:rPr>
                <w:rFonts w:cs="Arial"/>
                <w:sz w:val="20"/>
                <w:szCs w:val="20"/>
                <w:lang w:eastAsia="en-AU"/>
              </w:rPr>
              <w:t>0)</w:t>
            </w:r>
          </w:p>
        </w:tc>
        <w:tc>
          <w:tcPr>
            <w:tcW w:w="3346" w:type="dxa"/>
            <w:noWrap/>
            <w:vAlign w:val="center"/>
            <w:hideMark/>
          </w:tcPr>
          <w:p w14:paraId="07069B60" w14:textId="0F4AD132" w:rsidR="008C718F" w:rsidRPr="002D1F0D" w:rsidRDefault="006B7A8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-2</w:t>
            </w:r>
            <w:r w:rsidR="009E3550" w:rsidRPr="002D1F0D">
              <w:rPr>
                <w:rFonts w:cs="Arial"/>
                <w:sz w:val="20"/>
                <w:szCs w:val="20"/>
              </w:rPr>
              <w:t>∙</w:t>
            </w:r>
            <w:r w:rsidR="008C718F" w:rsidRPr="002D1F0D">
              <w:rPr>
                <w:rFonts w:cs="Arial"/>
                <w:sz w:val="20"/>
                <w:szCs w:val="20"/>
              </w:rPr>
              <w:t>2 (-3</w:t>
            </w:r>
            <w:r w:rsidR="009E3550" w:rsidRPr="002D1F0D">
              <w:rPr>
                <w:rFonts w:cs="Arial"/>
                <w:sz w:val="20"/>
                <w:szCs w:val="20"/>
              </w:rPr>
              <w:t>∙</w:t>
            </w:r>
            <w:r w:rsidR="008C718F" w:rsidRPr="002D1F0D">
              <w:rPr>
                <w:rFonts w:cs="Arial"/>
                <w:sz w:val="20"/>
                <w:szCs w:val="20"/>
              </w:rPr>
              <w:t>4</w:t>
            </w:r>
            <w:r w:rsidR="00F84A7B" w:rsidRPr="002D1F0D">
              <w:rPr>
                <w:rFonts w:cs="Arial"/>
                <w:sz w:val="20"/>
                <w:szCs w:val="20"/>
              </w:rPr>
              <w:t xml:space="preserve"> to -</w:t>
            </w:r>
            <w:r w:rsidR="008C718F" w:rsidRPr="002D1F0D">
              <w:rPr>
                <w:rFonts w:cs="Arial"/>
                <w:sz w:val="20"/>
                <w:szCs w:val="20"/>
              </w:rPr>
              <w:t>1</w:t>
            </w:r>
            <w:r w:rsidR="009E3550" w:rsidRPr="002D1F0D">
              <w:rPr>
                <w:rFonts w:cs="Arial"/>
                <w:sz w:val="20"/>
                <w:szCs w:val="20"/>
              </w:rPr>
              <w:t>∙</w:t>
            </w:r>
            <w:r w:rsidR="008C718F" w:rsidRPr="002D1F0D">
              <w:rPr>
                <w:rFonts w:cs="Arial"/>
                <w:sz w:val="20"/>
                <w:szCs w:val="20"/>
              </w:rPr>
              <w:t>1</w:t>
            </w:r>
            <w:r w:rsidR="009F61A6" w:rsidRPr="002D1F0D">
              <w:rPr>
                <w:rFonts w:cs="Arial"/>
                <w:sz w:val="20"/>
                <w:szCs w:val="20"/>
              </w:rPr>
              <w:t>; p&lt;</w:t>
            </w:r>
            <w:r w:rsidR="008C718F" w:rsidRPr="002D1F0D">
              <w:rPr>
                <w:rFonts w:cs="Arial"/>
                <w:sz w:val="20"/>
                <w:szCs w:val="20"/>
              </w:rPr>
              <w:t>0</w:t>
            </w:r>
            <w:r w:rsidR="009E3550" w:rsidRPr="002D1F0D">
              <w:rPr>
                <w:rFonts w:cs="Arial"/>
                <w:sz w:val="20"/>
                <w:szCs w:val="20"/>
              </w:rPr>
              <w:t>∙</w:t>
            </w:r>
            <w:r w:rsidR="00381ECF" w:rsidRPr="002D1F0D">
              <w:rPr>
                <w:rFonts w:cs="Arial"/>
                <w:sz w:val="20"/>
                <w:szCs w:val="20"/>
              </w:rPr>
              <w:t>0001)</w:t>
            </w:r>
          </w:p>
        </w:tc>
      </w:tr>
      <w:tr w:rsidR="00721960" w:rsidRPr="000B52DB" w14:paraId="75640F44" w14:textId="77777777" w:rsidTr="00F240D7">
        <w:trPr>
          <w:trHeight w:val="52"/>
        </w:trPr>
        <w:tc>
          <w:tcPr>
            <w:tcW w:w="4962" w:type="dxa"/>
            <w:noWrap/>
            <w:vAlign w:val="center"/>
            <w:hideMark/>
          </w:tcPr>
          <w:p w14:paraId="01896E3E" w14:textId="62FCE5C3" w:rsidR="008C718F" w:rsidRPr="002D1F0D" w:rsidRDefault="000213A4" w:rsidP="002D1F0D">
            <w:pPr>
              <w:spacing w:before="60" w:after="60" w:line="240" w:lineRule="auto"/>
              <w:rPr>
                <w:rFonts w:cs="Arial"/>
                <w:color w:val="333333"/>
                <w:sz w:val="20"/>
                <w:szCs w:val="20"/>
                <w:lang w:eastAsia="en-AU"/>
              </w:rPr>
            </w:pPr>
            <w:r w:rsidRPr="002D1F0D">
              <w:rPr>
                <w:rFonts w:cs="Arial"/>
                <w:color w:val="333333"/>
                <w:sz w:val="20"/>
                <w:szCs w:val="20"/>
                <w:lang w:eastAsia="en-AU"/>
              </w:rPr>
              <w:t>&gt;6 months to 12 months</w:t>
            </w:r>
          </w:p>
        </w:tc>
        <w:tc>
          <w:tcPr>
            <w:tcW w:w="3345" w:type="dxa"/>
            <w:noWrap/>
            <w:vAlign w:val="center"/>
            <w:hideMark/>
          </w:tcPr>
          <w:p w14:paraId="1057011D" w14:textId="5307BB91"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18</w:t>
            </w:r>
            <w:r w:rsidR="009E3550" w:rsidRPr="002D1F0D">
              <w:rPr>
                <w:rFonts w:cs="Arial"/>
                <w:sz w:val="20"/>
                <w:szCs w:val="20"/>
                <w:lang w:eastAsia="en-AU"/>
              </w:rPr>
              <w:t>∙</w:t>
            </w:r>
            <w:r w:rsidRPr="002D1F0D">
              <w:rPr>
                <w:rFonts w:cs="Arial"/>
                <w:sz w:val="20"/>
                <w:szCs w:val="20"/>
                <w:lang w:eastAsia="en-AU"/>
              </w:rPr>
              <w:t>3 (10</w:t>
            </w:r>
            <w:r w:rsidR="009E3550" w:rsidRPr="002D1F0D">
              <w:rPr>
                <w:rFonts w:cs="Arial"/>
                <w:sz w:val="20"/>
                <w:szCs w:val="20"/>
                <w:lang w:eastAsia="en-AU"/>
              </w:rPr>
              <w:t>∙</w:t>
            </w:r>
            <w:r w:rsidRPr="002D1F0D">
              <w:rPr>
                <w:rFonts w:cs="Arial"/>
                <w:sz w:val="20"/>
                <w:szCs w:val="20"/>
                <w:lang w:eastAsia="en-AU"/>
              </w:rPr>
              <w:t xml:space="preserve">9 </w:t>
            </w:r>
            <w:r w:rsidR="00F84A7B" w:rsidRPr="002D1F0D">
              <w:rPr>
                <w:rFonts w:cs="Arial"/>
                <w:sz w:val="20"/>
                <w:szCs w:val="20"/>
                <w:lang w:eastAsia="en-AU"/>
              </w:rPr>
              <w:t xml:space="preserve">to </w:t>
            </w:r>
            <w:r w:rsidRPr="002D1F0D">
              <w:rPr>
                <w:rFonts w:cs="Arial"/>
                <w:sz w:val="20"/>
                <w:szCs w:val="20"/>
                <w:lang w:eastAsia="en-AU"/>
              </w:rPr>
              <w:t>28</w:t>
            </w:r>
            <w:r w:rsidR="009E3550" w:rsidRPr="002D1F0D">
              <w:rPr>
                <w:rFonts w:cs="Arial"/>
                <w:sz w:val="20"/>
                <w:szCs w:val="20"/>
                <w:lang w:eastAsia="en-AU"/>
              </w:rPr>
              <w:t>∙</w:t>
            </w:r>
            <w:r w:rsidRPr="002D1F0D">
              <w:rPr>
                <w:rFonts w:cs="Arial"/>
                <w:sz w:val="20"/>
                <w:szCs w:val="20"/>
                <w:lang w:eastAsia="en-AU"/>
              </w:rPr>
              <w:t>5)</w:t>
            </w:r>
          </w:p>
        </w:tc>
        <w:tc>
          <w:tcPr>
            <w:tcW w:w="3345" w:type="dxa"/>
            <w:noWrap/>
            <w:vAlign w:val="center"/>
            <w:hideMark/>
          </w:tcPr>
          <w:p w14:paraId="74D27F0A" w14:textId="71149DAB"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20</w:t>
            </w:r>
            <w:r w:rsidR="009E3550" w:rsidRPr="002D1F0D">
              <w:rPr>
                <w:rFonts w:cs="Arial"/>
                <w:sz w:val="20"/>
                <w:szCs w:val="20"/>
                <w:lang w:eastAsia="en-AU"/>
              </w:rPr>
              <w:t>∙</w:t>
            </w:r>
            <w:r w:rsidRPr="002D1F0D">
              <w:rPr>
                <w:rFonts w:cs="Arial"/>
                <w:sz w:val="20"/>
                <w:szCs w:val="20"/>
                <w:lang w:eastAsia="en-AU"/>
              </w:rPr>
              <w:t>5 (12</w:t>
            </w:r>
            <w:r w:rsidR="009E3550" w:rsidRPr="002D1F0D">
              <w:rPr>
                <w:rFonts w:cs="Arial"/>
                <w:sz w:val="20"/>
                <w:szCs w:val="20"/>
                <w:lang w:eastAsia="en-AU"/>
              </w:rPr>
              <w:t>∙</w:t>
            </w:r>
            <w:r w:rsidRPr="002D1F0D">
              <w:rPr>
                <w:rFonts w:cs="Arial"/>
                <w:sz w:val="20"/>
                <w:szCs w:val="20"/>
                <w:lang w:eastAsia="en-AU"/>
              </w:rPr>
              <w:t xml:space="preserve">7 </w:t>
            </w:r>
            <w:r w:rsidR="00F84A7B" w:rsidRPr="002D1F0D">
              <w:rPr>
                <w:rFonts w:cs="Arial"/>
                <w:sz w:val="20"/>
                <w:szCs w:val="20"/>
                <w:lang w:eastAsia="en-AU"/>
              </w:rPr>
              <w:t xml:space="preserve">to </w:t>
            </w:r>
            <w:r w:rsidRPr="002D1F0D">
              <w:rPr>
                <w:rFonts w:cs="Arial"/>
                <w:sz w:val="20"/>
                <w:szCs w:val="20"/>
                <w:lang w:eastAsia="en-AU"/>
              </w:rPr>
              <w:t>30</w:t>
            </w:r>
            <w:r w:rsidR="009E3550" w:rsidRPr="002D1F0D">
              <w:rPr>
                <w:rFonts w:cs="Arial"/>
                <w:sz w:val="20"/>
                <w:szCs w:val="20"/>
                <w:lang w:eastAsia="en-AU"/>
              </w:rPr>
              <w:t>∙</w:t>
            </w:r>
            <w:r w:rsidRPr="002D1F0D">
              <w:rPr>
                <w:rFonts w:cs="Arial"/>
                <w:sz w:val="20"/>
                <w:szCs w:val="20"/>
                <w:lang w:eastAsia="en-AU"/>
              </w:rPr>
              <w:t>4)</w:t>
            </w:r>
          </w:p>
        </w:tc>
        <w:tc>
          <w:tcPr>
            <w:tcW w:w="3346" w:type="dxa"/>
            <w:noWrap/>
            <w:vAlign w:val="center"/>
            <w:hideMark/>
          </w:tcPr>
          <w:p w14:paraId="4A608F3E" w14:textId="1AF45C59" w:rsidR="008C718F" w:rsidRPr="002D1F0D" w:rsidRDefault="006B7A8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-2</w:t>
            </w:r>
            <w:r w:rsidR="009E3550" w:rsidRPr="002D1F0D">
              <w:rPr>
                <w:rFonts w:cs="Arial"/>
                <w:sz w:val="20"/>
                <w:szCs w:val="20"/>
              </w:rPr>
              <w:t>∙</w:t>
            </w:r>
            <w:r w:rsidR="008C718F" w:rsidRPr="002D1F0D">
              <w:rPr>
                <w:rFonts w:cs="Arial"/>
                <w:sz w:val="20"/>
                <w:szCs w:val="20"/>
              </w:rPr>
              <w:t>5 (-3</w:t>
            </w:r>
            <w:r w:rsidR="009E3550" w:rsidRPr="002D1F0D">
              <w:rPr>
                <w:rFonts w:cs="Arial"/>
                <w:sz w:val="20"/>
                <w:szCs w:val="20"/>
              </w:rPr>
              <w:t>∙</w:t>
            </w:r>
            <w:r w:rsidR="008C718F" w:rsidRPr="002D1F0D">
              <w:rPr>
                <w:rFonts w:cs="Arial"/>
                <w:sz w:val="20"/>
                <w:szCs w:val="20"/>
              </w:rPr>
              <w:t>8</w:t>
            </w:r>
            <w:r w:rsidR="00F84A7B" w:rsidRPr="002D1F0D">
              <w:rPr>
                <w:rFonts w:cs="Arial"/>
                <w:sz w:val="20"/>
                <w:szCs w:val="20"/>
              </w:rPr>
              <w:t xml:space="preserve"> to -</w:t>
            </w:r>
            <w:r w:rsidR="008C718F" w:rsidRPr="002D1F0D">
              <w:rPr>
                <w:rFonts w:cs="Arial"/>
                <w:sz w:val="20"/>
                <w:szCs w:val="20"/>
              </w:rPr>
              <w:t>1</w:t>
            </w:r>
            <w:r w:rsidR="009E3550" w:rsidRPr="002D1F0D">
              <w:rPr>
                <w:rFonts w:cs="Arial"/>
                <w:sz w:val="20"/>
                <w:szCs w:val="20"/>
              </w:rPr>
              <w:t>∙</w:t>
            </w:r>
            <w:r w:rsidR="008C718F" w:rsidRPr="002D1F0D">
              <w:rPr>
                <w:rFonts w:cs="Arial"/>
                <w:sz w:val="20"/>
                <w:szCs w:val="20"/>
              </w:rPr>
              <w:t>3</w:t>
            </w:r>
            <w:r w:rsidR="009F61A6" w:rsidRPr="002D1F0D">
              <w:rPr>
                <w:rFonts w:cs="Arial"/>
                <w:sz w:val="20"/>
                <w:szCs w:val="20"/>
              </w:rPr>
              <w:t>; p&lt;</w:t>
            </w:r>
            <w:r w:rsidR="008C718F" w:rsidRPr="002D1F0D">
              <w:rPr>
                <w:rFonts w:cs="Arial"/>
                <w:sz w:val="20"/>
                <w:szCs w:val="20"/>
              </w:rPr>
              <w:t>0</w:t>
            </w:r>
            <w:r w:rsidR="009E3550" w:rsidRPr="002D1F0D">
              <w:rPr>
                <w:rFonts w:cs="Arial"/>
                <w:sz w:val="20"/>
                <w:szCs w:val="20"/>
              </w:rPr>
              <w:t>∙</w:t>
            </w:r>
            <w:r w:rsidR="00381ECF" w:rsidRPr="002D1F0D">
              <w:rPr>
                <w:rFonts w:cs="Arial"/>
                <w:sz w:val="20"/>
                <w:szCs w:val="20"/>
              </w:rPr>
              <w:t>0001)</w:t>
            </w:r>
          </w:p>
        </w:tc>
      </w:tr>
      <w:tr w:rsidR="00721960" w:rsidRPr="000B52DB" w14:paraId="05D8489E" w14:textId="77777777" w:rsidTr="00F240D7">
        <w:trPr>
          <w:trHeight w:val="288"/>
        </w:trPr>
        <w:tc>
          <w:tcPr>
            <w:tcW w:w="4962" w:type="dxa"/>
            <w:vAlign w:val="center"/>
            <w:hideMark/>
          </w:tcPr>
          <w:p w14:paraId="1AAAAA6D" w14:textId="77777777" w:rsidR="008C718F" w:rsidRPr="002D1F0D" w:rsidRDefault="008C718F" w:rsidP="002D1F0D">
            <w:pPr>
              <w:spacing w:before="60" w:after="60" w:line="240" w:lineRule="auto"/>
              <w:rPr>
                <w:rFonts w:cs="Arial"/>
                <w:color w:val="333333"/>
                <w:sz w:val="20"/>
                <w:szCs w:val="20"/>
                <w:lang w:eastAsia="en-AU"/>
              </w:rPr>
            </w:pPr>
            <w:r w:rsidRPr="002D1F0D">
              <w:rPr>
                <w:rFonts w:cs="Arial"/>
                <w:color w:val="333333"/>
                <w:sz w:val="20"/>
                <w:szCs w:val="20"/>
                <w:lang w:eastAsia="en-AU"/>
              </w:rPr>
              <w:t>0-12 month</w:t>
            </w:r>
            <w:r w:rsidRPr="00513B29">
              <w:rPr>
                <w:rFonts w:cs="Arial"/>
                <w:color w:val="333333"/>
                <w:sz w:val="20"/>
                <w:szCs w:val="20"/>
                <w:lang w:eastAsia="en-AU"/>
              </w:rPr>
              <w:t>s</w:t>
            </w:r>
          </w:p>
        </w:tc>
        <w:tc>
          <w:tcPr>
            <w:tcW w:w="3345" w:type="dxa"/>
            <w:noWrap/>
            <w:vAlign w:val="center"/>
            <w:hideMark/>
          </w:tcPr>
          <w:p w14:paraId="2058E1DB" w14:textId="06D4E375"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16</w:t>
            </w:r>
            <w:r w:rsidR="009E3550" w:rsidRPr="002D1F0D">
              <w:rPr>
                <w:rFonts w:cs="Arial"/>
                <w:sz w:val="20"/>
                <w:szCs w:val="20"/>
                <w:lang w:eastAsia="en-AU"/>
              </w:rPr>
              <w:t>∙</w:t>
            </w:r>
            <w:r w:rsidRPr="002D1F0D">
              <w:rPr>
                <w:rFonts w:cs="Arial"/>
                <w:sz w:val="20"/>
                <w:szCs w:val="20"/>
                <w:lang w:eastAsia="en-AU"/>
              </w:rPr>
              <w:t>7 (10</w:t>
            </w:r>
            <w:r w:rsidR="009E3550" w:rsidRPr="002D1F0D">
              <w:rPr>
                <w:rFonts w:cs="Arial"/>
                <w:sz w:val="20"/>
                <w:szCs w:val="20"/>
                <w:lang w:eastAsia="en-AU"/>
              </w:rPr>
              <w:t>∙</w:t>
            </w:r>
            <w:r w:rsidRPr="002D1F0D">
              <w:rPr>
                <w:rFonts w:cs="Arial"/>
                <w:sz w:val="20"/>
                <w:szCs w:val="20"/>
                <w:lang w:eastAsia="en-AU"/>
              </w:rPr>
              <w:t xml:space="preserve">2 </w:t>
            </w:r>
            <w:r w:rsidR="00F84A7B" w:rsidRPr="002D1F0D">
              <w:rPr>
                <w:rFonts w:cs="Arial"/>
                <w:sz w:val="20"/>
                <w:szCs w:val="20"/>
                <w:lang w:eastAsia="en-AU"/>
              </w:rPr>
              <w:t xml:space="preserve">to </w:t>
            </w:r>
            <w:r w:rsidRPr="002D1F0D">
              <w:rPr>
                <w:rFonts w:cs="Arial"/>
                <w:sz w:val="20"/>
                <w:szCs w:val="20"/>
                <w:lang w:eastAsia="en-AU"/>
              </w:rPr>
              <w:t>26</w:t>
            </w:r>
            <w:r w:rsidR="009E3550" w:rsidRPr="002D1F0D">
              <w:rPr>
                <w:rFonts w:cs="Arial"/>
                <w:sz w:val="20"/>
                <w:szCs w:val="20"/>
                <w:lang w:eastAsia="en-AU"/>
              </w:rPr>
              <w:t>∙</w:t>
            </w:r>
            <w:r w:rsidRPr="002D1F0D">
              <w:rPr>
                <w:rFonts w:cs="Arial"/>
                <w:sz w:val="20"/>
                <w:szCs w:val="20"/>
                <w:lang w:eastAsia="en-AU"/>
              </w:rPr>
              <w:t>0)</w:t>
            </w:r>
          </w:p>
        </w:tc>
        <w:tc>
          <w:tcPr>
            <w:tcW w:w="3345" w:type="dxa"/>
            <w:noWrap/>
            <w:vAlign w:val="center"/>
            <w:hideMark/>
          </w:tcPr>
          <w:p w14:paraId="0CDD4243" w14:textId="6606541F" w:rsidR="008C718F" w:rsidRPr="002D1F0D" w:rsidRDefault="008C718F" w:rsidP="002D1F0D">
            <w:pPr>
              <w:spacing w:before="60" w:after="60" w:line="240" w:lineRule="auto"/>
              <w:ind w:left="314"/>
              <w:rPr>
                <w:rFonts w:cs="Arial"/>
                <w:sz w:val="20"/>
                <w:szCs w:val="20"/>
                <w:lang w:eastAsia="en-AU"/>
              </w:rPr>
            </w:pPr>
            <w:r w:rsidRPr="002D1F0D">
              <w:rPr>
                <w:rFonts w:cs="Arial"/>
                <w:sz w:val="20"/>
                <w:szCs w:val="20"/>
                <w:lang w:eastAsia="en-AU"/>
              </w:rPr>
              <w:t>18</w:t>
            </w:r>
            <w:r w:rsidR="009E3550" w:rsidRPr="002D1F0D">
              <w:rPr>
                <w:rFonts w:cs="Arial"/>
                <w:sz w:val="20"/>
                <w:szCs w:val="20"/>
                <w:lang w:eastAsia="en-AU"/>
              </w:rPr>
              <w:t>∙</w:t>
            </w:r>
            <w:r w:rsidRPr="002D1F0D">
              <w:rPr>
                <w:rFonts w:cs="Arial"/>
                <w:sz w:val="20"/>
                <w:szCs w:val="20"/>
                <w:lang w:eastAsia="en-AU"/>
              </w:rPr>
              <w:t>8 (11</w:t>
            </w:r>
            <w:r w:rsidR="009E3550" w:rsidRPr="002D1F0D">
              <w:rPr>
                <w:rFonts w:cs="Arial"/>
                <w:sz w:val="20"/>
                <w:szCs w:val="20"/>
                <w:lang w:eastAsia="en-AU"/>
              </w:rPr>
              <w:t>∙</w:t>
            </w:r>
            <w:r w:rsidRPr="002D1F0D">
              <w:rPr>
                <w:rFonts w:cs="Arial"/>
                <w:sz w:val="20"/>
                <w:szCs w:val="20"/>
                <w:lang w:eastAsia="en-AU"/>
              </w:rPr>
              <w:t xml:space="preserve">5 </w:t>
            </w:r>
            <w:r w:rsidR="00F84A7B" w:rsidRPr="002D1F0D">
              <w:rPr>
                <w:rFonts w:cs="Arial"/>
                <w:sz w:val="20"/>
                <w:szCs w:val="20"/>
                <w:lang w:eastAsia="en-AU"/>
              </w:rPr>
              <w:t xml:space="preserve">to </w:t>
            </w:r>
            <w:r w:rsidRPr="002D1F0D">
              <w:rPr>
                <w:rFonts w:cs="Arial"/>
                <w:sz w:val="20"/>
                <w:szCs w:val="20"/>
                <w:lang w:eastAsia="en-AU"/>
              </w:rPr>
              <w:t>27</w:t>
            </w:r>
            <w:r w:rsidR="009E3550" w:rsidRPr="002D1F0D">
              <w:rPr>
                <w:rFonts w:cs="Arial"/>
                <w:sz w:val="20"/>
                <w:szCs w:val="20"/>
                <w:lang w:eastAsia="en-AU"/>
              </w:rPr>
              <w:t>∙</w:t>
            </w:r>
            <w:r w:rsidRPr="002D1F0D">
              <w:rPr>
                <w:rFonts w:cs="Arial"/>
                <w:sz w:val="20"/>
                <w:szCs w:val="20"/>
                <w:lang w:eastAsia="en-AU"/>
              </w:rPr>
              <w:t>7)</w:t>
            </w:r>
          </w:p>
        </w:tc>
        <w:tc>
          <w:tcPr>
            <w:tcW w:w="3346" w:type="dxa"/>
            <w:noWrap/>
            <w:vAlign w:val="center"/>
            <w:hideMark/>
          </w:tcPr>
          <w:p w14:paraId="1F43C48E" w14:textId="313E0E08" w:rsidR="008C718F" w:rsidRPr="002D1F0D" w:rsidRDefault="006B7A84" w:rsidP="002D1F0D">
            <w:pPr>
              <w:spacing w:before="60" w:after="60" w:line="240" w:lineRule="auto"/>
              <w:rPr>
                <w:rFonts w:cs="Arial"/>
                <w:sz w:val="20"/>
                <w:szCs w:val="20"/>
              </w:rPr>
            </w:pPr>
            <w:r>
              <w:rPr>
                <w:rFonts w:cs="Arial"/>
                <w:sz w:val="20"/>
                <w:szCs w:val="20"/>
              </w:rPr>
              <w:t xml:space="preserve">  </w:t>
            </w:r>
            <w:r w:rsidR="008C718F" w:rsidRPr="002D1F0D">
              <w:rPr>
                <w:rFonts w:cs="Arial"/>
                <w:sz w:val="20"/>
                <w:szCs w:val="20"/>
              </w:rPr>
              <w:t>-2</w:t>
            </w:r>
            <w:r w:rsidR="009E3550" w:rsidRPr="002D1F0D">
              <w:rPr>
                <w:rFonts w:cs="Arial"/>
                <w:sz w:val="20"/>
                <w:szCs w:val="20"/>
              </w:rPr>
              <w:t>∙</w:t>
            </w:r>
            <w:r w:rsidR="008C718F" w:rsidRPr="002D1F0D">
              <w:rPr>
                <w:rFonts w:cs="Arial"/>
                <w:sz w:val="20"/>
                <w:szCs w:val="20"/>
              </w:rPr>
              <w:t>4 (-3</w:t>
            </w:r>
            <w:r w:rsidR="009E3550" w:rsidRPr="002D1F0D">
              <w:rPr>
                <w:rFonts w:cs="Arial"/>
                <w:sz w:val="20"/>
                <w:szCs w:val="20"/>
              </w:rPr>
              <w:t>∙</w:t>
            </w:r>
            <w:r w:rsidR="008C718F" w:rsidRPr="002D1F0D">
              <w:rPr>
                <w:rFonts w:cs="Arial"/>
                <w:sz w:val="20"/>
                <w:szCs w:val="20"/>
              </w:rPr>
              <w:t>6</w:t>
            </w:r>
            <w:r w:rsidR="00F84A7B" w:rsidRPr="002D1F0D">
              <w:rPr>
                <w:rFonts w:cs="Arial"/>
                <w:sz w:val="20"/>
                <w:szCs w:val="20"/>
              </w:rPr>
              <w:t xml:space="preserve"> to -</w:t>
            </w:r>
            <w:r w:rsidR="008C718F" w:rsidRPr="002D1F0D">
              <w:rPr>
                <w:rFonts w:cs="Arial"/>
                <w:sz w:val="20"/>
                <w:szCs w:val="20"/>
              </w:rPr>
              <w:t>1</w:t>
            </w:r>
            <w:r w:rsidR="009E3550" w:rsidRPr="002D1F0D">
              <w:rPr>
                <w:rFonts w:cs="Arial"/>
                <w:sz w:val="20"/>
                <w:szCs w:val="20"/>
              </w:rPr>
              <w:t>∙</w:t>
            </w:r>
            <w:r w:rsidR="008C718F" w:rsidRPr="002D1F0D">
              <w:rPr>
                <w:rFonts w:cs="Arial"/>
                <w:sz w:val="20"/>
                <w:szCs w:val="20"/>
              </w:rPr>
              <w:t>2</w:t>
            </w:r>
            <w:r w:rsidR="009F61A6" w:rsidRPr="002D1F0D">
              <w:rPr>
                <w:rFonts w:cs="Arial"/>
                <w:sz w:val="20"/>
                <w:szCs w:val="20"/>
              </w:rPr>
              <w:t>; p&lt;</w:t>
            </w:r>
            <w:r w:rsidR="008C718F" w:rsidRPr="002D1F0D">
              <w:rPr>
                <w:rFonts w:cs="Arial"/>
                <w:sz w:val="20"/>
                <w:szCs w:val="20"/>
              </w:rPr>
              <w:t>0</w:t>
            </w:r>
            <w:r w:rsidR="009E3550" w:rsidRPr="002D1F0D">
              <w:rPr>
                <w:rFonts w:cs="Arial"/>
                <w:sz w:val="20"/>
                <w:szCs w:val="20"/>
              </w:rPr>
              <w:t>∙</w:t>
            </w:r>
            <w:r w:rsidR="00381ECF" w:rsidRPr="002D1F0D">
              <w:rPr>
                <w:rFonts w:cs="Arial"/>
                <w:sz w:val="20"/>
                <w:szCs w:val="20"/>
              </w:rPr>
              <w:t>0001)</w:t>
            </w:r>
          </w:p>
        </w:tc>
      </w:tr>
      <w:tr w:rsidR="00E212D7" w:rsidRPr="000B52DB" w14:paraId="0FE0577F" w14:textId="77777777" w:rsidTr="00C0364D">
        <w:trPr>
          <w:trHeight w:val="42"/>
        </w:trPr>
        <w:tc>
          <w:tcPr>
            <w:tcW w:w="14998" w:type="dxa"/>
            <w:gridSpan w:val="4"/>
            <w:shd w:val="clear" w:color="auto" w:fill="00727D" w:themeFill="accent6"/>
            <w:vAlign w:val="bottom"/>
            <w:hideMark/>
          </w:tcPr>
          <w:p w14:paraId="0A162D9B" w14:textId="6A5ADA72" w:rsidR="00E212D7" w:rsidRPr="002D1F0D" w:rsidRDefault="00E212D7" w:rsidP="00026347">
            <w:pPr>
              <w:spacing w:before="60" w:after="60" w:line="240" w:lineRule="auto"/>
              <w:rPr>
                <w:rFonts w:cs="Arial"/>
                <w:color w:val="FFFFFF" w:themeColor="background1"/>
                <w:sz w:val="20"/>
                <w:szCs w:val="20"/>
                <w:lang w:eastAsia="en-AU"/>
              </w:rPr>
            </w:pPr>
            <w:r w:rsidRPr="002D1F0D">
              <w:rPr>
                <w:rFonts w:cs="Arial"/>
                <w:b/>
                <w:bCs/>
                <w:color w:val="FFFFFF" w:themeColor="background1"/>
                <w:sz w:val="20"/>
                <w:szCs w:val="20"/>
                <w:lang w:eastAsia="en-AU"/>
              </w:rPr>
              <w:t>Vitamin D (66833)</w:t>
            </w:r>
          </w:p>
        </w:tc>
      </w:tr>
      <w:tr w:rsidR="00197C4B" w:rsidRPr="000B52DB" w14:paraId="017E1490" w14:textId="77777777" w:rsidTr="00F240D7">
        <w:trPr>
          <w:trHeight w:val="52"/>
        </w:trPr>
        <w:tc>
          <w:tcPr>
            <w:tcW w:w="4962" w:type="dxa"/>
            <w:vAlign w:val="center"/>
          </w:tcPr>
          <w:p w14:paraId="2B22569F" w14:textId="0107DB3F" w:rsidR="00197C4B" w:rsidRPr="00F31E6C" w:rsidRDefault="002D1F0D" w:rsidP="00F31E6C">
            <w:pPr>
              <w:spacing w:before="60" w:after="60" w:line="240" w:lineRule="auto"/>
              <w:rPr>
                <w:rFonts w:cs="Arial"/>
                <w:color w:val="333333"/>
                <w:sz w:val="20"/>
                <w:szCs w:val="20"/>
                <w:lang w:eastAsia="en-AU"/>
              </w:rPr>
            </w:pPr>
            <w:r w:rsidRPr="00F31E6C">
              <w:rPr>
                <w:rFonts w:cs="Arial"/>
                <w:color w:val="333333"/>
                <w:sz w:val="20"/>
                <w:szCs w:val="20"/>
                <w:lang w:eastAsia="en-AU"/>
              </w:rPr>
              <w:t>N</w:t>
            </w:r>
          </w:p>
        </w:tc>
        <w:tc>
          <w:tcPr>
            <w:tcW w:w="3345" w:type="dxa"/>
            <w:noWrap/>
            <w:vAlign w:val="center"/>
          </w:tcPr>
          <w:p w14:paraId="5F61DF63" w14:textId="1C7DEEE6" w:rsidR="00197C4B" w:rsidRPr="002D1F0D" w:rsidRDefault="00197C4B" w:rsidP="002D1F0D">
            <w:pPr>
              <w:spacing w:before="60" w:after="60" w:line="240" w:lineRule="auto"/>
              <w:rPr>
                <w:rFonts w:cs="Arial"/>
                <w:sz w:val="20"/>
                <w:szCs w:val="20"/>
                <w:lang w:eastAsia="en-AU"/>
              </w:rPr>
            </w:pPr>
            <w:r w:rsidRPr="006C2CD3">
              <w:rPr>
                <w:rFonts w:cs="Arial"/>
                <w:sz w:val="20"/>
                <w:szCs w:val="20"/>
                <w:lang w:eastAsia="en-AU"/>
              </w:rPr>
              <w:t>5,135</w:t>
            </w:r>
          </w:p>
        </w:tc>
        <w:tc>
          <w:tcPr>
            <w:tcW w:w="3345" w:type="dxa"/>
            <w:noWrap/>
            <w:vAlign w:val="center"/>
          </w:tcPr>
          <w:p w14:paraId="48C3B9B2" w14:textId="66818071" w:rsidR="00197C4B" w:rsidRPr="002D1F0D" w:rsidRDefault="00197C4B" w:rsidP="002D1F0D">
            <w:pPr>
              <w:spacing w:before="60" w:after="60" w:line="240" w:lineRule="auto"/>
              <w:rPr>
                <w:rFonts w:cs="Arial"/>
                <w:sz w:val="20"/>
                <w:szCs w:val="20"/>
                <w:lang w:eastAsia="en-AU"/>
              </w:rPr>
            </w:pPr>
            <w:r w:rsidRPr="006C2CD3">
              <w:rPr>
                <w:rFonts w:cs="Arial"/>
                <w:sz w:val="20"/>
                <w:szCs w:val="20"/>
                <w:lang w:eastAsia="en-AU"/>
              </w:rPr>
              <w:t>597</w:t>
            </w:r>
          </w:p>
        </w:tc>
        <w:tc>
          <w:tcPr>
            <w:tcW w:w="3346" w:type="dxa"/>
            <w:vAlign w:val="center"/>
          </w:tcPr>
          <w:p w14:paraId="17B7CE9D" w14:textId="6CC8E191" w:rsidR="00197C4B" w:rsidRPr="002D1F0D" w:rsidRDefault="00197C4B"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197C4B" w:rsidRPr="000B52DB" w14:paraId="7AAB6139" w14:textId="77777777" w:rsidTr="00F240D7">
        <w:trPr>
          <w:trHeight w:val="52"/>
        </w:trPr>
        <w:tc>
          <w:tcPr>
            <w:tcW w:w="4962" w:type="dxa"/>
            <w:vAlign w:val="center"/>
            <w:hideMark/>
          </w:tcPr>
          <w:p w14:paraId="2C8961DA" w14:textId="77777777" w:rsidR="00197C4B" w:rsidRPr="002D1F0D" w:rsidRDefault="00197C4B" w:rsidP="002D1F0D">
            <w:pPr>
              <w:spacing w:before="60" w:after="60" w:line="240" w:lineRule="auto"/>
              <w:rPr>
                <w:rFonts w:cs="Arial"/>
                <w:color w:val="333333"/>
                <w:sz w:val="20"/>
                <w:szCs w:val="20"/>
                <w:lang w:eastAsia="en-AU"/>
              </w:rPr>
            </w:pPr>
            <w:r w:rsidRPr="002D1F0D">
              <w:rPr>
                <w:rFonts w:cs="Arial"/>
                <w:color w:val="333333"/>
                <w:sz w:val="20"/>
                <w:szCs w:val="20"/>
                <w:lang w:eastAsia="en-AU"/>
              </w:rPr>
              <w:t>Baseline</w:t>
            </w:r>
          </w:p>
        </w:tc>
        <w:tc>
          <w:tcPr>
            <w:tcW w:w="3345" w:type="dxa"/>
            <w:noWrap/>
            <w:vAlign w:val="center"/>
            <w:hideMark/>
          </w:tcPr>
          <w:p w14:paraId="2D7BC34F" w14:textId="3B34867D" w:rsidR="00197C4B" w:rsidRPr="002D1F0D" w:rsidRDefault="00197C4B" w:rsidP="002D1F0D">
            <w:pPr>
              <w:spacing w:before="60" w:after="60" w:line="240" w:lineRule="auto"/>
              <w:ind w:left="314"/>
              <w:rPr>
                <w:rFonts w:cs="Arial"/>
                <w:sz w:val="20"/>
                <w:szCs w:val="20"/>
                <w:lang w:eastAsia="en-AU"/>
              </w:rPr>
            </w:pPr>
            <w:r w:rsidRPr="002D1F0D">
              <w:rPr>
                <w:rFonts w:cs="Arial"/>
                <w:sz w:val="20"/>
                <w:szCs w:val="20"/>
                <w:lang w:eastAsia="en-AU"/>
              </w:rPr>
              <w:t>42∙7 (27∙2 to 58∙1)</w:t>
            </w:r>
          </w:p>
        </w:tc>
        <w:tc>
          <w:tcPr>
            <w:tcW w:w="3345" w:type="dxa"/>
            <w:noWrap/>
            <w:vAlign w:val="center"/>
            <w:hideMark/>
          </w:tcPr>
          <w:p w14:paraId="000082BF" w14:textId="0A92E834" w:rsidR="00197C4B" w:rsidRPr="002D1F0D" w:rsidRDefault="00197C4B" w:rsidP="002D1F0D">
            <w:pPr>
              <w:spacing w:before="60" w:after="60" w:line="240" w:lineRule="auto"/>
              <w:ind w:left="314"/>
              <w:rPr>
                <w:rFonts w:cs="Arial"/>
                <w:sz w:val="20"/>
                <w:szCs w:val="20"/>
                <w:lang w:eastAsia="en-AU"/>
              </w:rPr>
            </w:pPr>
            <w:r w:rsidRPr="002D1F0D">
              <w:rPr>
                <w:rFonts w:cs="Arial"/>
                <w:sz w:val="20"/>
                <w:szCs w:val="20"/>
                <w:lang w:eastAsia="en-AU"/>
              </w:rPr>
              <w:t>45∙0 (28∙5 to 59∙6)</w:t>
            </w:r>
          </w:p>
        </w:tc>
        <w:tc>
          <w:tcPr>
            <w:tcW w:w="3346" w:type="dxa"/>
            <w:vAlign w:val="center"/>
            <w:hideMark/>
          </w:tcPr>
          <w:p w14:paraId="2EA49315" w14:textId="318C6CE1" w:rsidR="00197C4B" w:rsidRPr="002D1F0D" w:rsidRDefault="00197C4B"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E212D7" w:rsidRPr="000B52DB" w14:paraId="627E728A" w14:textId="77777777" w:rsidTr="00F240D7">
        <w:trPr>
          <w:trHeight w:val="52"/>
        </w:trPr>
        <w:tc>
          <w:tcPr>
            <w:tcW w:w="4962" w:type="dxa"/>
            <w:vAlign w:val="center"/>
            <w:hideMark/>
          </w:tcPr>
          <w:p w14:paraId="1BBDB21C" w14:textId="1DF8D3EA"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0-6 months</w:t>
            </w:r>
          </w:p>
        </w:tc>
        <w:tc>
          <w:tcPr>
            <w:tcW w:w="3345" w:type="dxa"/>
            <w:noWrap/>
            <w:vAlign w:val="center"/>
            <w:hideMark/>
          </w:tcPr>
          <w:p w14:paraId="57668CF3" w14:textId="152CE973"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33∙7 (18∙1 to 51∙2)</w:t>
            </w:r>
          </w:p>
        </w:tc>
        <w:tc>
          <w:tcPr>
            <w:tcW w:w="3345" w:type="dxa"/>
            <w:noWrap/>
            <w:vAlign w:val="center"/>
            <w:hideMark/>
          </w:tcPr>
          <w:p w14:paraId="143A29A3" w14:textId="49D72D7A"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47∙4 (27∙9 to 63∙4)</w:t>
            </w:r>
          </w:p>
        </w:tc>
        <w:tc>
          <w:tcPr>
            <w:tcW w:w="3346" w:type="dxa"/>
            <w:noWrap/>
            <w:vAlign w:val="center"/>
            <w:hideMark/>
          </w:tcPr>
          <w:p w14:paraId="165C0026" w14:textId="52F2AA55" w:rsidR="00E212D7" w:rsidRPr="002D1F0D" w:rsidRDefault="00E212D7" w:rsidP="002D1F0D">
            <w:pPr>
              <w:spacing w:before="60" w:after="60" w:line="240" w:lineRule="auto"/>
              <w:rPr>
                <w:rFonts w:cs="Arial"/>
                <w:sz w:val="20"/>
                <w:szCs w:val="20"/>
              </w:rPr>
            </w:pPr>
            <w:r w:rsidRPr="002D1F0D">
              <w:rPr>
                <w:rFonts w:cs="Arial"/>
                <w:sz w:val="20"/>
                <w:szCs w:val="20"/>
              </w:rPr>
              <w:t>-11∙9 (-13∙3 to -10∙4; p&lt;0∙0001)</w:t>
            </w:r>
          </w:p>
        </w:tc>
      </w:tr>
      <w:tr w:rsidR="00E212D7" w:rsidRPr="000B52DB" w14:paraId="0C64DB1B" w14:textId="77777777" w:rsidTr="00F240D7">
        <w:trPr>
          <w:trHeight w:val="52"/>
        </w:trPr>
        <w:tc>
          <w:tcPr>
            <w:tcW w:w="4962" w:type="dxa"/>
            <w:noWrap/>
            <w:vAlign w:val="center"/>
            <w:hideMark/>
          </w:tcPr>
          <w:p w14:paraId="27FD15F0" w14:textId="427D63F5"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&gt;6 months to 12 months</w:t>
            </w:r>
          </w:p>
        </w:tc>
        <w:tc>
          <w:tcPr>
            <w:tcW w:w="3345" w:type="dxa"/>
            <w:noWrap/>
            <w:vAlign w:val="center"/>
            <w:hideMark/>
          </w:tcPr>
          <w:p w14:paraId="333F710E" w14:textId="6C99F66A"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40∙6 (21∙5 to 60∙8)</w:t>
            </w:r>
          </w:p>
        </w:tc>
        <w:tc>
          <w:tcPr>
            <w:tcW w:w="3345" w:type="dxa"/>
            <w:noWrap/>
            <w:vAlign w:val="center"/>
            <w:hideMark/>
          </w:tcPr>
          <w:p w14:paraId="23E0E9E6" w14:textId="51EFF856"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50∙1 (29∙1 to 71∙0)</w:t>
            </w:r>
          </w:p>
        </w:tc>
        <w:tc>
          <w:tcPr>
            <w:tcW w:w="3346" w:type="dxa"/>
            <w:noWrap/>
            <w:vAlign w:val="center"/>
            <w:hideMark/>
          </w:tcPr>
          <w:p w14:paraId="0679DECC" w14:textId="5DADFBB3" w:rsidR="00E212D7" w:rsidRPr="002D1F0D" w:rsidRDefault="001E3C21" w:rsidP="002D1F0D">
            <w:pPr>
              <w:spacing w:before="60" w:after="60" w:line="240" w:lineRule="auto"/>
              <w:rPr>
                <w:rFonts w:cs="Arial"/>
                <w:sz w:val="20"/>
                <w:szCs w:val="20"/>
              </w:rPr>
            </w:pPr>
            <w:r>
              <w:rPr>
                <w:rFonts w:cs="Arial"/>
                <w:sz w:val="20"/>
                <w:szCs w:val="20"/>
              </w:rPr>
              <w:t xml:space="preserve">  </w:t>
            </w:r>
            <w:r w:rsidR="00E212D7" w:rsidRPr="002D1F0D">
              <w:rPr>
                <w:rFonts w:cs="Arial"/>
                <w:sz w:val="20"/>
                <w:szCs w:val="20"/>
              </w:rPr>
              <w:t>-9∙9 (-11∙4 to -8∙2; p&lt;0∙0001)</w:t>
            </w:r>
          </w:p>
        </w:tc>
      </w:tr>
      <w:tr w:rsidR="00E212D7" w:rsidRPr="000B52DB" w14:paraId="71DEC2EB" w14:textId="77777777" w:rsidTr="00F240D7">
        <w:trPr>
          <w:trHeight w:val="52"/>
        </w:trPr>
        <w:tc>
          <w:tcPr>
            <w:tcW w:w="4962" w:type="dxa"/>
            <w:vAlign w:val="center"/>
            <w:hideMark/>
          </w:tcPr>
          <w:p w14:paraId="1436479E" w14:textId="77777777"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0-12 month</w:t>
            </w:r>
            <w:r w:rsidRPr="00E212D7">
              <w:rPr>
                <w:rFonts w:cs="Arial"/>
                <w:color w:val="333333"/>
                <w:sz w:val="20"/>
                <w:szCs w:val="20"/>
                <w:lang w:eastAsia="en-AU"/>
              </w:rPr>
              <w:t>s</w:t>
            </w:r>
          </w:p>
        </w:tc>
        <w:tc>
          <w:tcPr>
            <w:tcW w:w="3345" w:type="dxa"/>
            <w:noWrap/>
            <w:vAlign w:val="center"/>
            <w:hideMark/>
          </w:tcPr>
          <w:p w14:paraId="016643B5" w14:textId="66261DCC"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37∙3 (20∙7 to 55∙3)</w:t>
            </w:r>
          </w:p>
        </w:tc>
        <w:tc>
          <w:tcPr>
            <w:tcW w:w="3345" w:type="dxa"/>
            <w:noWrap/>
            <w:vAlign w:val="center"/>
            <w:hideMark/>
          </w:tcPr>
          <w:p w14:paraId="4B4018EC" w14:textId="1681844C"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48∙5 (28∙7 to 67∙0)</w:t>
            </w:r>
          </w:p>
        </w:tc>
        <w:tc>
          <w:tcPr>
            <w:tcW w:w="3346" w:type="dxa"/>
            <w:noWrap/>
            <w:vAlign w:val="center"/>
            <w:hideMark/>
          </w:tcPr>
          <w:p w14:paraId="7508E8FA" w14:textId="3E887F42" w:rsidR="00E212D7" w:rsidRPr="002D1F0D" w:rsidRDefault="00E212D7" w:rsidP="002D1F0D">
            <w:pPr>
              <w:spacing w:before="60" w:after="60" w:line="240" w:lineRule="auto"/>
              <w:rPr>
                <w:rFonts w:cs="Arial"/>
                <w:sz w:val="20"/>
                <w:szCs w:val="20"/>
              </w:rPr>
            </w:pPr>
            <w:r w:rsidRPr="002D1F0D">
              <w:rPr>
                <w:rFonts w:cs="Arial"/>
                <w:sz w:val="20"/>
                <w:szCs w:val="20"/>
              </w:rPr>
              <w:t>-10∙9 (-12∙4 to -9∙4; p&lt;0∙0001)</w:t>
            </w:r>
          </w:p>
        </w:tc>
      </w:tr>
      <w:tr w:rsidR="00B50FBC" w:rsidRPr="000B52DB" w14:paraId="6BD56D17" w14:textId="77777777" w:rsidTr="00B82AD6">
        <w:trPr>
          <w:trHeight w:val="42"/>
        </w:trPr>
        <w:tc>
          <w:tcPr>
            <w:tcW w:w="14998" w:type="dxa"/>
            <w:gridSpan w:val="4"/>
            <w:shd w:val="clear" w:color="auto" w:fill="00727D" w:themeFill="accent6"/>
            <w:vAlign w:val="bottom"/>
            <w:hideMark/>
          </w:tcPr>
          <w:p w14:paraId="7367AFF0" w14:textId="14903CB4" w:rsidR="00B50FBC" w:rsidRPr="002D1F0D" w:rsidRDefault="00B50FBC" w:rsidP="00E212D7">
            <w:pPr>
              <w:spacing w:before="60" w:after="60" w:line="240" w:lineRule="auto"/>
              <w:rPr>
                <w:rFonts w:cs="Arial"/>
                <w:b/>
                <w:bCs/>
                <w:color w:val="FFFFFF" w:themeColor="background1"/>
                <w:sz w:val="20"/>
                <w:szCs w:val="20"/>
                <w:lang w:eastAsia="en-AU"/>
              </w:rPr>
            </w:pPr>
            <w:r w:rsidRPr="002D1F0D">
              <w:rPr>
                <w:rFonts w:cs="Arial"/>
                <w:b/>
                <w:bCs/>
                <w:color w:val="FFFFFF" w:themeColor="background1"/>
                <w:sz w:val="20"/>
                <w:szCs w:val="20"/>
                <w:lang w:eastAsia="en-AU"/>
              </w:rPr>
              <w:t>Vitamin B12 (66838/66839)</w:t>
            </w:r>
          </w:p>
        </w:tc>
      </w:tr>
      <w:tr w:rsidR="00195C6B" w:rsidRPr="000B52DB" w14:paraId="3C20E47D" w14:textId="77777777" w:rsidTr="00F240D7">
        <w:trPr>
          <w:trHeight w:val="52"/>
        </w:trPr>
        <w:tc>
          <w:tcPr>
            <w:tcW w:w="4962" w:type="dxa"/>
            <w:vAlign w:val="center"/>
          </w:tcPr>
          <w:p w14:paraId="3863C3D0" w14:textId="178E7FA6" w:rsidR="00195C6B" w:rsidRPr="007C646D" w:rsidRDefault="002D1F0D" w:rsidP="007C646D">
            <w:pPr>
              <w:spacing w:before="60" w:after="60" w:line="240" w:lineRule="auto"/>
              <w:rPr>
                <w:rFonts w:cs="Arial"/>
                <w:color w:val="333333"/>
                <w:sz w:val="20"/>
                <w:szCs w:val="20"/>
                <w:lang w:eastAsia="en-AU"/>
              </w:rPr>
            </w:pPr>
            <w:r>
              <w:rPr>
                <w:rFonts w:cs="Arial"/>
                <w:color w:val="333333"/>
                <w:sz w:val="20"/>
                <w:szCs w:val="20"/>
                <w:lang w:eastAsia="en-AU"/>
              </w:rPr>
              <w:t>N</w:t>
            </w:r>
          </w:p>
        </w:tc>
        <w:tc>
          <w:tcPr>
            <w:tcW w:w="3345" w:type="dxa"/>
            <w:noWrap/>
            <w:vAlign w:val="center"/>
          </w:tcPr>
          <w:p w14:paraId="665BD19C" w14:textId="139104F5" w:rsidR="00195C6B" w:rsidRPr="002D1F0D" w:rsidRDefault="00195C6B" w:rsidP="002D1F0D">
            <w:pPr>
              <w:spacing w:before="60" w:after="60" w:line="240" w:lineRule="auto"/>
              <w:rPr>
                <w:rFonts w:cs="Arial"/>
                <w:sz w:val="20"/>
                <w:szCs w:val="20"/>
                <w:lang w:eastAsia="en-AU"/>
              </w:rPr>
            </w:pPr>
            <w:r w:rsidRPr="006C2CD3">
              <w:rPr>
                <w:rFonts w:cs="Arial"/>
                <w:sz w:val="20"/>
                <w:szCs w:val="20"/>
                <w:lang w:eastAsia="en-AU"/>
              </w:rPr>
              <w:t>5,135</w:t>
            </w:r>
          </w:p>
        </w:tc>
        <w:tc>
          <w:tcPr>
            <w:tcW w:w="3345" w:type="dxa"/>
            <w:noWrap/>
            <w:vAlign w:val="center"/>
          </w:tcPr>
          <w:p w14:paraId="6B853FB6" w14:textId="3DD7E13D" w:rsidR="00195C6B" w:rsidRPr="002D1F0D" w:rsidRDefault="00195C6B" w:rsidP="002D1F0D">
            <w:pPr>
              <w:spacing w:before="60" w:after="60" w:line="240" w:lineRule="auto"/>
              <w:rPr>
                <w:rFonts w:cs="Arial"/>
                <w:sz w:val="20"/>
                <w:szCs w:val="20"/>
                <w:lang w:eastAsia="en-AU"/>
              </w:rPr>
            </w:pPr>
            <w:r w:rsidRPr="006C2CD3">
              <w:rPr>
                <w:rFonts w:cs="Arial"/>
                <w:sz w:val="20"/>
                <w:szCs w:val="20"/>
                <w:lang w:eastAsia="en-AU"/>
              </w:rPr>
              <w:t>597</w:t>
            </w:r>
          </w:p>
        </w:tc>
        <w:tc>
          <w:tcPr>
            <w:tcW w:w="3346" w:type="dxa"/>
            <w:vAlign w:val="center"/>
          </w:tcPr>
          <w:p w14:paraId="71EA147D" w14:textId="1C5076F1" w:rsidR="00195C6B" w:rsidRPr="002D1F0D" w:rsidRDefault="00195C6B"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195C6B" w:rsidRPr="000B52DB" w14:paraId="550BED34" w14:textId="77777777" w:rsidTr="00F240D7">
        <w:trPr>
          <w:trHeight w:val="52"/>
        </w:trPr>
        <w:tc>
          <w:tcPr>
            <w:tcW w:w="4962" w:type="dxa"/>
            <w:vAlign w:val="center"/>
            <w:hideMark/>
          </w:tcPr>
          <w:p w14:paraId="75C70290" w14:textId="77777777" w:rsidR="00195C6B" w:rsidRPr="002D1F0D" w:rsidRDefault="00195C6B" w:rsidP="002D1F0D">
            <w:pPr>
              <w:spacing w:before="60" w:after="60" w:line="240" w:lineRule="auto"/>
              <w:rPr>
                <w:rFonts w:cs="Arial"/>
                <w:color w:val="333333"/>
                <w:sz w:val="20"/>
                <w:szCs w:val="20"/>
                <w:lang w:eastAsia="en-AU"/>
              </w:rPr>
            </w:pPr>
            <w:r w:rsidRPr="002D1F0D">
              <w:rPr>
                <w:rFonts w:cs="Arial"/>
                <w:color w:val="333333"/>
                <w:sz w:val="20"/>
                <w:szCs w:val="20"/>
                <w:lang w:eastAsia="en-AU"/>
              </w:rPr>
              <w:t>Baseline</w:t>
            </w:r>
          </w:p>
        </w:tc>
        <w:tc>
          <w:tcPr>
            <w:tcW w:w="3345" w:type="dxa"/>
            <w:noWrap/>
            <w:vAlign w:val="center"/>
            <w:hideMark/>
          </w:tcPr>
          <w:p w14:paraId="6EBA4E36" w14:textId="4A084008" w:rsidR="00195C6B" w:rsidRPr="002D1F0D" w:rsidRDefault="00195C6B" w:rsidP="002D1F0D">
            <w:pPr>
              <w:spacing w:before="60" w:after="60" w:line="240" w:lineRule="auto"/>
              <w:ind w:left="314"/>
              <w:rPr>
                <w:rFonts w:cs="Arial"/>
                <w:sz w:val="20"/>
                <w:szCs w:val="20"/>
                <w:lang w:eastAsia="en-AU"/>
              </w:rPr>
            </w:pPr>
            <w:r w:rsidRPr="002D1F0D">
              <w:rPr>
                <w:rFonts w:cs="Arial"/>
                <w:sz w:val="20"/>
                <w:szCs w:val="20"/>
                <w:lang w:eastAsia="en-AU"/>
              </w:rPr>
              <w:t>36∙3 (23∙1 to 50∙8)</w:t>
            </w:r>
          </w:p>
        </w:tc>
        <w:tc>
          <w:tcPr>
            <w:tcW w:w="3345" w:type="dxa"/>
            <w:noWrap/>
            <w:vAlign w:val="center"/>
            <w:hideMark/>
          </w:tcPr>
          <w:p w14:paraId="7C577037" w14:textId="7810893F" w:rsidR="00195C6B" w:rsidRPr="002D1F0D" w:rsidRDefault="00195C6B" w:rsidP="002D1F0D">
            <w:pPr>
              <w:spacing w:before="60" w:after="60" w:line="240" w:lineRule="auto"/>
              <w:ind w:left="314"/>
              <w:rPr>
                <w:rFonts w:cs="Arial"/>
                <w:sz w:val="20"/>
                <w:szCs w:val="20"/>
                <w:lang w:eastAsia="en-AU"/>
              </w:rPr>
            </w:pPr>
            <w:r w:rsidRPr="002D1F0D">
              <w:rPr>
                <w:rFonts w:cs="Arial"/>
                <w:sz w:val="20"/>
                <w:szCs w:val="20"/>
                <w:lang w:eastAsia="en-AU"/>
              </w:rPr>
              <w:t>37∙6 (24∙8 to 52∙1)</w:t>
            </w:r>
          </w:p>
        </w:tc>
        <w:tc>
          <w:tcPr>
            <w:tcW w:w="3346" w:type="dxa"/>
            <w:vAlign w:val="center"/>
            <w:hideMark/>
          </w:tcPr>
          <w:p w14:paraId="4178DEE6" w14:textId="7339D0B9" w:rsidR="00195C6B" w:rsidRPr="002D1F0D" w:rsidRDefault="00195C6B" w:rsidP="002D1F0D">
            <w:pPr>
              <w:spacing w:before="60" w:after="60" w:line="240" w:lineRule="auto"/>
              <w:ind w:left="291"/>
              <w:rPr>
                <w:rFonts w:cs="Arial"/>
                <w:sz w:val="20"/>
                <w:szCs w:val="20"/>
                <w:lang w:eastAsia="en-AU"/>
              </w:rPr>
            </w:pPr>
            <w:r w:rsidRPr="00DF4C64">
              <w:rPr>
                <w:rFonts w:cs="Arial"/>
                <w:sz w:val="20"/>
                <w:szCs w:val="20"/>
                <w:lang w:eastAsia="en-AU"/>
              </w:rPr>
              <w:t>∙∙</w:t>
            </w:r>
          </w:p>
        </w:tc>
      </w:tr>
      <w:tr w:rsidR="00E212D7" w:rsidRPr="000B52DB" w14:paraId="38709E3C" w14:textId="77777777" w:rsidTr="00F240D7">
        <w:trPr>
          <w:trHeight w:val="52"/>
        </w:trPr>
        <w:tc>
          <w:tcPr>
            <w:tcW w:w="4962" w:type="dxa"/>
            <w:vAlign w:val="center"/>
            <w:hideMark/>
          </w:tcPr>
          <w:p w14:paraId="4597C0F4" w14:textId="6C5DB5D2"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0-6 months</w:t>
            </w:r>
          </w:p>
        </w:tc>
        <w:tc>
          <w:tcPr>
            <w:tcW w:w="3345" w:type="dxa"/>
            <w:noWrap/>
            <w:vAlign w:val="center"/>
            <w:hideMark/>
          </w:tcPr>
          <w:p w14:paraId="69D21B0B" w14:textId="54B68EA0"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30∙3 (16∙6 to 47∙5)</w:t>
            </w:r>
          </w:p>
        </w:tc>
        <w:tc>
          <w:tcPr>
            <w:tcW w:w="3345" w:type="dxa"/>
            <w:noWrap/>
            <w:vAlign w:val="center"/>
            <w:hideMark/>
          </w:tcPr>
          <w:p w14:paraId="3C645CFF" w14:textId="48E25D34"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43∙3 (25∙2 to 58∙4)</w:t>
            </w:r>
          </w:p>
        </w:tc>
        <w:tc>
          <w:tcPr>
            <w:tcW w:w="3346" w:type="dxa"/>
            <w:noWrap/>
            <w:vAlign w:val="center"/>
            <w:hideMark/>
          </w:tcPr>
          <w:p w14:paraId="715080F8" w14:textId="0ED5AB30" w:rsidR="00E212D7" w:rsidRPr="002D1F0D" w:rsidRDefault="00E212D7" w:rsidP="002D1F0D">
            <w:pPr>
              <w:spacing w:before="60" w:after="60" w:line="240" w:lineRule="auto"/>
              <w:rPr>
                <w:rFonts w:cs="Arial"/>
                <w:sz w:val="20"/>
                <w:szCs w:val="20"/>
              </w:rPr>
            </w:pPr>
            <w:r w:rsidRPr="002D1F0D">
              <w:rPr>
                <w:rFonts w:cs="Arial"/>
                <w:sz w:val="20"/>
                <w:szCs w:val="20"/>
              </w:rPr>
              <w:t>-10∙0 (-11∙4 to -8∙6; p&lt;0∙0001)</w:t>
            </w:r>
          </w:p>
        </w:tc>
      </w:tr>
      <w:tr w:rsidR="00E212D7" w:rsidRPr="000B52DB" w14:paraId="6B53082A" w14:textId="77777777" w:rsidTr="00F240D7">
        <w:trPr>
          <w:trHeight w:val="52"/>
        </w:trPr>
        <w:tc>
          <w:tcPr>
            <w:tcW w:w="4962" w:type="dxa"/>
            <w:vAlign w:val="center"/>
            <w:hideMark/>
          </w:tcPr>
          <w:p w14:paraId="53732C40" w14:textId="5DA04C8F"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&gt;6 months to 12 months</w:t>
            </w:r>
          </w:p>
        </w:tc>
        <w:tc>
          <w:tcPr>
            <w:tcW w:w="3345" w:type="dxa"/>
            <w:noWrap/>
            <w:vAlign w:val="center"/>
            <w:hideMark/>
          </w:tcPr>
          <w:p w14:paraId="047585E5" w14:textId="266A444D"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39∙1 (22∙3 to 57∙7)</w:t>
            </w:r>
          </w:p>
        </w:tc>
        <w:tc>
          <w:tcPr>
            <w:tcW w:w="3345" w:type="dxa"/>
            <w:noWrap/>
            <w:vAlign w:val="center"/>
            <w:hideMark/>
          </w:tcPr>
          <w:p w14:paraId="2B9E5239" w14:textId="51E79086"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48∙6 (31∙3 to 68∙5)</w:t>
            </w:r>
          </w:p>
        </w:tc>
        <w:tc>
          <w:tcPr>
            <w:tcW w:w="3346" w:type="dxa"/>
            <w:noWrap/>
            <w:vAlign w:val="center"/>
            <w:hideMark/>
          </w:tcPr>
          <w:p w14:paraId="73C518BD" w14:textId="1449228B" w:rsidR="00E212D7" w:rsidRPr="002D1F0D" w:rsidRDefault="00195C6B" w:rsidP="002D1F0D">
            <w:pPr>
              <w:spacing w:before="60" w:after="60" w:line="240" w:lineRule="auto"/>
              <w:rPr>
                <w:rFonts w:cs="Arial"/>
                <w:sz w:val="20"/>
                <w:szCs w:val="20"/>
              </w:rPr>
            </w:pPr>
            <w:r>
              <w:rPr>
                <w:rFonts w:cs="Arial"/>
                <w:sz w:val="20"/>
                <w:szCs w:val="20"/>
              </w:rPr>
              <w:t xml:space="preserve">  </w:t>
            </w:r>
            <w:r w:rsidR="00E212D7" w:rsidRPr="002D1F0D">
              <w:rPr>
                <w:rFonts w:cs="Arial"/>
                <w:sz w:val="20"/>
                <w:szCs w:val="20"/>
              </w:rPr>
              <w:t>-9∙4 (-11∙0 to -7∙9; p&lt;0∙0001)</w:t>
            </w:r>
          </w:p>
        </w:tc>
      </w:tr>
      <w:tr w:rsidR="00E212D7" w:rsidRPr="000B52DB" w14:paraId="7E3F786E" w14:textId="77777777" w:rsidTr="00F240D7">
        <w:trPr>
          <w:trHeight w:val="300"/>
        </w:trPr>
        <w:tc>
          <w:tcPr>
            <w:tcW w:w="4962" w:type="dxa"/>
            <w:vAlign w:val="center"/>
            <w:hideMark/>
          </w:tcPr>
          <w:p w14:paraId="6B6D16AF" w14:textId="77777777" w:rsidR="00E212D7" w:rsidRPr="002D1F0D" w:rsidRDefault="00E212D7" w:rsidP="002D1F0D">
            <w:pPr>
              <w:spacing w:before="60" w:after="60" w:line="240" w:lineRule="auto"/>
              <w:rPr>
                <w:rFonts w:cs="Arial"/>
                <w:color w:val="333333"/>
                <w:sz w:val="20"/>
                <w:szCs w:val="20"/>
                <w:lang w:eastAsia="en-AU"/>
              </w:rPr>
            </w:pPr>
            <w:r w:rsidRPr="002D1F0D">
              <w:rPr>
                <w:rFonts w:cs="Arial"/>
                <w:color w:val="333333"/>
                <w:sz w:val="20"/>
                <w:szCs w:val="20"/>
                <w:lang w:eastAsia="en-AU"/>
              </w:rPr>
              <w:t>0-12 months</w:t>
            </w:r>
          </w:p>
        </w:tc>
        <w:tc>
          <w:tcPr>
            <w:tcW w:w="3345" w:type="dxa"/>
            <w:vAlign w:val="center"/>
            <w:hideMark/>
          </w:tcPr>
          <w:p w14:paraId="530C3946" w14:textId="6737F04A"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34∙4 (19∙9 to 52∙4)</w:t>
            </w:r>
          </w:p>
        </w:tc>
        <w:tc>
          <w:tcPr>
            <w:tcW w:w="3345" w:type="dxa"/>
            <w:vAlign w:val="center"/>
            <w:hideMark/>
          </w:tcPr>
          <w:p w14:paraId="16FE1C75" w14:textId="7ADD17D6" w:rsidR="00E212D7" w:rsidRPr="002D1F0D" w:rsidRDefault="00E212D7" w:rsidP="002D1F0D">
            <w:pPr>
              <w:spacing w:before="60" w:after="60" w:line="240" w:lineRule="auto"/>
              <w:ind w:left="314"/>
              <w:rPr>
                <w:rFonts w:cs="Arial"/>
                <w:sz w:val="20"/>
                <w:szCs w:val="20"/>
                <w:lang w:eastAsia="en-AU"/>
              </w:rPr>
            </w:pPr>
            <w:r w:rsidRPr="002D1F0D">
              <w:rPr>
                <w:rFonts w:cs="Arial"/>
                <w:sz w:val="20"/>
                <w:szCs w:val="20"/>
                <w:lang w:eastAsia="en-AU"/>
              </w:rPr>
              <w:t>45∙6 (28∙4 to 62∙8)</w:t>
            </w:r>
          </w:p>
        </w:tc>
        <w:tc>
          <w:tcPr>
            <w:tcW w:w="3346" w:type="dxa"/>
            <w:vAlign w:val="center"/>
            <w:hideMark/>
          </w:tcPr>
          <w:p w14:paraId="2D9668CE" w14:textId="32AAB69D" w:rsidR="00E212D7" w:rsidRPr="002D1F0D" w:rsidRDefault="00195C6B" w:rsidP="002D1F0D">
            <w:pPr>
              <w:spacing w:before="60" w:after="60" w:line="240" w:lineRule="auto"/>
              <w:rPr>
                <w:rFonts w:cs="Arial"/>
                <w:sz w:val="20"/>
                <w:szCs w:val="20"/>
              </w:rPr>
            </w:pPr>
            <w:r>
              <w:rPr>
                <w:rFonts w:cs="Arial"/>
                <w:sz w:val="20"/>
                <w:szCs w:val="20"/>
              </w:rPr>
              <w:t xml:space="preserve">  </w:t>
            </w:r>
            <w:r w:rsidR="00E212D7" w:rsidRPr="002D1F0D">
              <w:rPr>
                <w:rFonts w:cs="Arial"/>
                <w:sz w:val="20"/>
                <w:szCs w:val="20"/>
              </w:rPr>
              <w:t>-9∙5 (-11∙0 to -8∙1</w:t>
            </w:r>
            <w:r w:rsidR="007B31AE">
              <w:rPr>
                <w:rFonts w:cs="Arial"/>
                <w:sz w:val="20"/>
                <w:szCs w:val="20"/>
              </w:rPr>
              <w:t>;</w:t>
            </w:r>
            <w:r w:rsidR="00DD6065">
              <w:rPr>
                <w:rFonts w:cs="Arial"/>
                <w:sz w:val="20"/>
                <w:szCs w:val="20"/>
              </w:rPr>
              <w:t xml:space="preserve"> p</w:t>
            </w:r>
            <w:r w:rsidR="00E212D7" w:rsidRPr="002D1F0D">
              <w:rPr>
                <w:rFonts w:cs="Arial"/>
                <w:sz w:val="20"/>
                <w:szCs w:val="20"/>
              </w:rPr>
              <w:t>&lt;0∙0001)</w:t>
            </w:r>
          </w:p>
        </w:tc>
      </w:tr>
      <w:tr w:rsidR="003B3D1F" w:rsidRPr="000B52DB" w14:paraId="1809FE63" w14:textId="77777777" w:rsidTr="00B82AD6">
        <w:trPr>
          <w:trHeight w:val="300"/>
        </w:trPr>
        <w:tc>
          <w:tcPr>
            <w:tcW w:w="14998" w:type="dxa"/>
            <w:gridSpan w:val="4"/>
            <w:shd w:val="clear" w:color="auto" w:fill="00727D" w:themeFill="accent6"/>
            <w:vAlign w:val="center"/>
          </w:tcPr>
          <w:p w14:paraId="25FA8D43" w14:textId="4BD8D2FA" w:rsidR="003B3D1F" w:rsidRDefault="00635A41" w:rsidP="002D1F0D">
            <w:pPr>
              <w:spacing w:before="60" w:after="60" w:line="240" w:lineRule="auto"/>
              <w:jc w:val="right"/>
              <w:rPr>
                <w:rFonts w:cs="Arial"/>
                <w:sz w:val="20"/>
                <w:szCs w:val="20"/>
              </w:rPr>
            </w:pPr>
            <w:r w:rsidRPr="003B3B79">
              <w:rPr>
                <w:rFonts w:cs="Arial"/>
                <w:color w:val="FFFFFF" w:themeColor="background1"/>
                <w:sz w:val="20"/>
                <w:szCs w:val="20"/>
                <w:lang w:eastAsia="en-AU"/>
              </w:rPr>
              <w:t xml:space="preserve">(Table </w:t>
            </w:r>
            <w:r w:rsidR="00033111">
              <w:rPr>
                <w:rFonts w:cs="Arial"/>
                <w:color w:val="FFFFFF" w:themeColor="background1"/>
                <w:sz w:val="20"/>
                <w:szCs w:val="20"/>
                <w:lang w:eastAsia="en-AU"/>
              </w:rPr>
              <w:t>6</w:t>
            </w:r>
            <w:r w:rsidRPr="003B3B79">
              <w:rPr>
                <w:rFonts w:cs="Arial"/>
                <w:color w:val="FFFFFF" w:themeColor="background1"/>
                <w:sz w:val="20"/>
                <w:szCs w:val="20"/>
                <w:lang w:eastAsia="en-AU"/>
              </w:rPr>
              <w:t xml:space="preserve"> </w:t>
            </w:r>
            <w:proofErr w:type="gramStart"/>
            <w:r w:rsidRPr="003B3B79">
              <w:rPr>
                <w:rFonts w:cs="Arial"/>
                <w:color w:val="FFFFFF" w:themeColor="background1"/>
                <w:sz w:val="20"/>
                <w:szCs w:val="20"/>
                <w:lang w:eastAsia="en-AU"/>
              </w:rPr>
              <w:t>continues on</w:t>
            </w:r>
            <w:proofErr w:type="gramEnd"/>
            <w:r w:rsidRPr="003B3B79">
              <w:rPr>
                <w:rFonts w:cs="Arial"/>
                <w:color w:val="FFFFFF" w:themeColor="background1"/>
                <w:sz w:val="20"/>
                <w:szCs w:val="20"/>
                <w:lang w:eastAsia="en-AU"/>
              </w:rPr>
              <w:t xml:space="preserve"> next page)</w:t>
            </w:r>
          </w:p>
        </w:tc>
      </w:tr>
      <w:tr w:rsidR="00635A41" w:rsidRPr="000B52DB" w14:paraId="5244C9A2" w14:textId="77777777" w:rsidTr="00B82AD6">
        <w:trPr>
          <w:trHeight w:val="300"/>
        </w:trPr>
        <w:tc>
          <w:tcPr>
            <w:tcW w:w="14998" w:type="dxa"/>
            <w:gridSpan w:val="4"/>
            <w:shd w:val="clear" w:color="auto" w:fill="00727D" w:themeFill="accent6"/>
            <w:vAlign w:val="center"/>
          </w:tcPr>
          <w:p w14:paraId="094C617E" w14:textId="0512D00E" w:rsidR="00635A41" w:rsidRPr="003B3B79" w:rsidRDefault="00635A41" w:rsidP="002D1F0D">
            <w:pPr>
              <w:spacing w:before="60" w:after="60" w:line="240" w:lineRule="auto"/>
              <w:ind w:left="-107"/>
              <w:rPr>
                <w:rFonts w:cs="Arial"/>
                <w:color w:val="FFFFFF" w:themeColor="background1"/>
                <w:sz w:val="20"/>
                <w:szCs w:val="20"/>
                <w:lang w:eastAsia="en-AU"/>
              </w:rPr>
            </w:pPr>
            <w:r w:rsidRPr="006C2CD3">
              <w:rPr>
                <w:rFonts w:cs="Arial"/>
                <w:color w:val="FFFFFF" w:themeColor="background1"/>
                <w:sz w:val="20"/>
                <w:szCs w:val="20"/>
                <w:lang w:eastAsia="en-AU"/>
              </w:rPr>
              <w:lastRenderedPageBreak/>
              <w:t>(Continued from previous page)</w:t>
            </w:r>
          </w:p>
        </w:tc>
      </w:tr>
      <w:tr w:rsidR="00635A41" w:rsidRPr="000B52DB" w14:paraId="42B37CC1" w14:textId="77777777" w:rsidTr="00B82AD6">
        <w:trPr>
          <w:trHeight w:val="300"/>
        </w:trPr>
        <w:tc>
          <w:tcPr>
            <w:tcW w:w="14998" w:type="dxa"/>
            <w:gridSpan w:val="4"/>
            <w:shd w:val="clear" w:color="auto" w:fill="00727D" w:themeFill="accent6"/>
            <w:vAlign w:val="center"/>
          </w:tcPr>
          <w:p w14:paraId="1FCD24C8" w14:textId="1EF09BD1" w:rsidR="007D5543" w:rsidRDefault="007D5543" w:rsidP="007D5543">
            <w:pPr>
              <w:spacing w:before="60" w:after="60" w:line="240" w:lineRule="auto"/>
              <w:rPr>
                <w:rFonts w:cs="Arial"/>
                <w:color w:val="FFFFFF" w:themeColor="background1"/>
                <w:sz w:val="20"/>
                <w:szCs w:val="20"/>
                <w:lang w:eastAsia="en-AU"/>
              </w:rPr>
            </w:pPr>
            <w:r w:rsidRPr="007D5543">
              <w:rPr>
                <w:rFonts w:cs="Arial"/>
                <w:color w:val="FFFFFF" w:themeColor="background1"/>
                <w:sz w:val="20"/>
                <w:szCs w:val="20"/>
                <w:lang w:eastAsia="en-AU"/>
              </w:rPr>
              <w:t>Data are median (IQR), unless otherwise indicated. All rates expressed as requests per 1</w:t>
            </w:r>
            <w:r w:rsidR="00DB0CDF">
              <w:rPr>
                <w:rFonts w:cs="Arial"/>
                <w:color w:val="FFFFFF" w:themeColor="background1"/>
                <w:sz w:val="20"/>
                <w:szCs w:val="20"/>
                <w:lang w:eastAsia="en-AU"/>
              </w:rPr>
              <w:t>,</w:t>
            </w:r>
            <w:r w:rsidRPr="007D5543">
              <w:rPr>
                <w:rFonts w:cs="Arial"/>
                <w:color w:val="FFFFFF" w:themeColor="background1"/>
                <w:sz w:val="20"/>
                <w:szCs w:val="20"/>
                <w:lang w:eastAsia="en-AU"/>
              </w:rPr>
              <w:t xml:space="preserve">000 patient consultations. </w:t>
            </w:r>
          </w:p>
          <w:p w14:paraId="0C235654" w14:textId="491D2F59" w:rsidR="00635A41" w:rsidRPr="003B3B79" w:rsidRDefault="00214D2D" w:rsidP="002D1F0D">
            <w:pPr>
              <w:spacing w:before="60" w:after="60" w:line="240" w:lineRule="auto"/>
              <w:rPr>
                <w:rFonts w:cs="Arial"/>
                <w:color w:val="FFFFFF" w:themeColor="background1"/>
                <w:sz w:val="20"/>
                <w:szCs w:val="20"/>
                <w:lang w:eastAsia="en-AU"/>
              </w:rPr>
            </w:pPr>
            <w:r w:rsidRPr="002D1F0D">
              <w:rPr>
                <w:rFonts w:cs="Arial"/>
                <w:b/>
                <w:bCs/>
                <w:color w:val="FFFFFF" w:themeColor="background1"/>
                <w:sz w:val="20"/>
                <w:szCs w:val="20"/>
                <w:vertAlign w:val="superscript"/>
                <w:lang w:eastAsia="en-AU"/>
              </w:rPr>
              <w:t>a</w:t>
            </w:r>
            <w:r>
              <w:rPr>
                <w:rFonts w:cs="Arial"/>
                <w:color w:val="FFFFFF" w:themeColor="background1"/>
                <w:sz w:val="20"/>
                <w:szCs w:val="20"/>
                <w:lang w:eastAsia="en-AU"/>
              </w:rPr>
              <w:t xml:space="preserve"> </w:t>
            </w:r>
            <w:r w:rsidR="007D5543" w:rsidRPr="007D5543">
              <w:rPr>
                <w:rFonts w:cs="Arial"/>
                <w:color w:val="FFFFFF" w:themeColor="background1"/>
                <w:sz w:val="20"/>
                <w:szCs w:val="20"/>
                <w:lang w:eastAsia="en-AU"/>
              </w:rPr>
              <w:t>Ferritin was not included in the ten combinations of pathology tests targeted by the audit and feedback but was considered a possible substitute for iron studies.</w:t>
            </w:r>
          </w:p>
        </w:tc>
      </w:tr>
    </w:tbl>
    <w:p w14:paraId="0506358A" w14:textId="77777777" w:rsidR="006002C2" w:rsidRDefault="006002C2" w:rsidP="006002C2"/>
    <w:p w14:paraId="3EFDDEDB" w14:textId="77777777" w:rsidR="008C718F" w:rsidRDefault="008C718F" w:rsidP="006002C2">
      <w:pPr>
        <w:sectPr w:rsidR="008C718F" w:rsidSect="00F20523">
          <w:footerReference w:type="default" r:id="rId35"/>
          <w:pgSz w:w="16838" w:h="11906" w:orient="landscape"/>
          <w:pgMar w:top="720" w:right="720" w:bottom="720" w:left="720" w:header="709" w:footer="709" w:gutter="0"/>
          <w:cols w:space="708"/>
          <w:docGrid w:linePitch="360"/>
        </w:sectPr>
      </w:pPr>
    </w:p>
    <w:p w14:paraId="3579A16F" w14:textId="2DCFAAEC" w:rsidR="00DE73C7" w:rsidRDefault="006002C2" w:rsidP="006002C2">
      <w:pPr>
        <w:pStyle w:val="Heading1"/>
      </w:pPr>
      <w:bookmarkStart w:id="57" w:name="_Toc239930108"/>
      <w:r>
        <w:lastRenderedPageBreak/>
        <w:t xml:space="preserve">Appendix B </w:t>
      </w:r>
      <w:r w:rsidR="00336ED2">
        <w:t>–</w:t>
      </w:r>
      <w:r w:rsidR="00C71F2E">
        <w:t xml:space="preserve"> Text of intervention</w:t>
      </w:r>
      <w:r w:rsidR="003E22C2">
        <w:t xml:space="preserve"> letter</w:t>
      </w:r>
      <w:bookmarkEnd w:id="57"/>
    </w:p>
    <w:p w14:paraId="72AD7FF2" w14:textId="7CB35C75" w:rsidR="00DD1A58" w:rsidRPr="00DD1A58" w:rsidRDefault="00DD1A58" w:rsidP="00DD1A58">
      <w:pPr>
        <w:pStyle w:val="BodyText"/>
        <w:jc w:val="right"/>
        <w:rPr>
          <w:rFonts w:ascii="Times New Roman" w:hAnsi="Times New Roman"/>
          <w:b/>
          <w:bCs/>
          <w:sz w:val="24"/>
          <w:lang w:eastAsia="en-AU"/>
        </w:rPr>
      </w:pPr>
      <w:bookmarkStart w:id="58" w:name="imageHolder"/>
      <w:bookmarkStart w:id="59" w:name="Title"/>
      <w:bookmarkEnd w:id="58"/>
      <w:bookmarkEnd w:id="59"/>
      <w:r w:rsidRPr="00DD1A58">
        <w:rPr>
          <w:rFonts w:ascii="Times New Roman" w:hAnsi="Times New Roman"/>
          <w:b/>
          <w:bCs/>
          <w:sz w:val="24"/>
          <w:lang w:eastAsia="en-AU"/>
        </w:rPr>
        <w:t>Chief Medical Officer</w:t>
      </w:r>
      <w:r w:rsidRPr="00DD1A58">
        <w:rPr>
          <w:rFonts w:ascii="Times New Roman" w:hAnsi="Times New Roman"/>
          <w:color w:val="auto"/>
          <w:sz w:val="24"/>
          <w:szCs w:val="22"/>
          <w:lang w:eastAsia="en-AU"/>
        </w:rPr>
        <w:t xml:space="preserve"> </w:t>
      </w:r>
    </w:p>
    <w:p w14:paraId="05124900" w14:textId="77777777" w:rsidR="00DD1A58" w:rsidRPr="00DD1A58" w:rsidRDefault="00DD1A58" w:rsidP="00DD1A58">
      <w:pPr>
        <w:spacing w:before="0" w:after="0" w:line="240" w:lineRule="auto"/>
        <w:contextualSpacing/>
        <w:jc w:val="right"/>
        <w:rPr>
          <w:rFonts w:ascii="Times New Roman" w:hAnsi="Times New Roman"/>
          <w:b/>
          <w:bCs/>
          <w:noProof/>
          <w:color w:val="auto"/>
          <w:sz w:val="24"/>
          <w:szCs w:val="22"/>
          <w:lang w:eastAsia="en-AU"/>
        </w:rPr>
      </w:pPr>
      <w:r w:rsidRPr="00DD1A58">
        <w:rPr>
          <w:rFonts w:ascii="Times New Roman" w:hAnsi="Times New Roman"/>
          <w:color w:val="auto"/>
          <w:sz w:val="24"/>
          <w:szCs w:val="22"/>
          <w:lang w:eastAsia="en-AU"/>
        </w:rPr>
        <w:t xml:space="preserve">Your reference: </w:t>
      </w:r>
      <w:r w:rsidRPr="00DD1A58">
        <w:rPr>
          <w:rFonts w:ascii="Times New Roman" w:hAnsi="Times New Roman"/>
          <w:b/>
          <w:bCs/>
          <w:color w:val="auto"/>
          <w:sz w:val="24"/>
          <w:szCs w:val="22"/>
          <w:lang w:eastAsia="en-AU"/>
        </w:rPr>
        <w:fldChar w:fldCharType="begin"/>
      </w:r>
      <w:r w:rsidRPr="00DD1A58">
        <w:rPr>
          <w:rFonts w:ascii="Times New Roman" w:hAnsi="Times New Roman"/>
          <w:b/>
          <w:bCs/>
          <w:color w:val="auto"/>
          <w:sz w:val="24"/>
          <w:szCs w:val="22"/>
          <w:lang w:eastAsia="en-AU"/>
        </w:rPr>
        <w:instrText xml:space="preserve"> MERGEFIELD reference </w:instrText>
      </w:r>
      <w:r w:rsidRPr="00DD1A58">
        <w:rPr>
          <w:rFonts w:ascii="Times New Roman" w:hAnsi="Times New Roman"/>
          <w:b/>
          <w:bCs/>
          <w:color w:val="auto"/>
          <w:sz w:val="24"/>
          <w:szCs w:val="22"/>
          <w:lang w:eastAsia="en-AU"/>
        </w:rPr>
        <w:fldChar w:fldCharType="separate"/>
      </w:r>
      <w:r w:rsidRPr="00DD1A58">
        <w:rPr>
          <w:rFonts w:ascii="Times New Roman" w:hAnsi="Times New Roman"/>
          <w:b/>
          <w:bCs/>
          <w:noProof/>
          <w:color w:val="auto"/>
          <w:sz w:val="24"/>
          <w:szCs w:val="22"/>
          <w:lang w:eastAsia="en-AU"/>
        </w:rPr>
        <w:t>«LNXXXXXX»</w:t>
      </w:r>
      <w:r w:rsidRPr="00DD1A58">
        <w:rPr>
          <w:rFonts w:ascii="Times New Roman" w:hAnsi="Times New Roman"/>
          <w:b/>
          <w:bCs/>
          <w:color w:val="auto"/>
          <w:sz w:val="24"/>
          <w:szCs w:val="22"/>
          <w:lang w:eastAsia="en-AU"/>
        </w:rPr>
        <w:fldChar w:fldCharType="end"/>
      </w:r>
    </w:p>
    <w:p w14:paraId="29872FA3" w14:textId="77777777" w:rsidR="00DD1A58" w:rsidRPr="00DD1A58" w:rsidRDefault="00DD1A58" w:rsidP="00DD1A58">
      <w:pPr>
        <w:tabs>
          <w:tab w:val="left" w:pos="720"/>
          <w:tab w:val="center" w:pos="4153"/>
          <w:tab w:val="right" w:pos="8306"/>
        </w:tabs>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t>11 May 2022</w:t>
      </w:r>
    </w:p>
    <w:p w14:paraId="423B4141"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title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«title»</w:t>
      </w:r>
      <w:r w:rsidRPr="00DD1A58">
        <w:rPr>
          <w:rFonts w:ascii="Times New Roman" w:hAnsi="Times New Roman"/>
          <w:noProof/>
          <w:color w:val="auto"/>
          <w:sz w:val="24"/>
          <w:lang w:eastAsia="en-AU"/>
        </w:rPr>
        <w:fldChar w:fldCharType="end"/>
      </w:r>
      <w:r w:rsidRPr="00DD1A58">
        <w:rPr>
          <w:rFonts w:ascii="Times New Roman" w:hAnsi="Times New Roman"/>
          <w:color w:val="auto"/>
          <w:sz w:val="24"/>
          <w:lang w:eastAsia="en-AU"/>
        </w:rPr>
        <w:t xml:space="preserve">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firstname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«firstname»</w:t>
      </w:r>
      <w:r w:rsidRPr="00DD1A58">
        <w:rPr>
          <w:rFonts w:ascii="Times New Roman" w:hAnsi="Times New Roman"/>
          <w:noProof/>
          <w:color w:val="auto"/>
          <w:sz w:val="24"/>
          <w:lang w:eastAsia="en-AU"/>
        </w:rPr>
        <w:fldChar w:fldCharType="end"/>
      </w:r>
      <w:r w:rsidRPr="00DD1A58">
        <w:rPr>
          <w:rFonts w:ascii="Times New Roman" w:hAnsi="Times New Roman"/>
          <w:color w:val="auto"/>
          <w:sz w:val="24"/>
          <w:lang w:eastAsia="en-AU"/>
        </w:rPr>
        <w:t xml:space="preserve">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surname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«surname»</w:t>
      </w:r>
      <w:r w:rsidRPr="00DD1A58">
        <w:rPr>
          <w:rFonts w:ascii="Times New Roman" w:hAnsi="Times New Roman"/>
          <w:noProof/>
          <w:color w:val="auto"/>
          <w:sz w:val="24"/>
          <w:lang w:eastAsia="en-AU"/>
        </w:rPr>
        <w:fldChar w:fldCharType="end"/>
      </w:r>
    </w:p>
    <w:p w14:paraId="76432790"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address1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«address line 1»</w:t>
      </w:r>
      <w:r w:rsidRPr="00DD1A58">
        <w:rPr>
          <w:rFonts w:ascii="Times New Roman" w:hAnsi="Times New Roman"/>
          <w:noProof/>
          <w:color w:val="auto"/>
          <w:sz w:val="24"/>
          <w:lang w:eastAsia="en-AU"/>
        </w:rPr>
        <w:fldChar w:fldCharType="end"/>
      </w:r>
    </w:p>
    <w:p w14:paraId="0951AE0F"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address2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«address line 2»</w:t>
      </w:r>
      <w:r w:rsidRPr="00DD1A58">
        <w:rPr>
          <w:rFonts w:ascii="Times New Roman" w:hAnsi="Times New Roman"/>
          <w:noProof/>
          <w:color w:val="auto"/>
          <w:sz w:val="24"/>
          <w:lang w:eastAsia="en-AU"/>
        </w:rPr>
        <w:fldChar w:fldCharType="end"/>
      </w:r>
    </w:p>
    <w:p w14:paraId="1D8F3AE9"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address3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«suburb»</w:t>
      </w:r>
      <w:r w:rsidRPr="00DD1A58">
        <w:rPr>
          <w:rFonts w:ascii="Times New Roman" w:hAnsi="Times New Roman"/>
          <w:noProof/>
          <w:color w:val="auto"/>
          <w:sz w:val="24"/>
          <w:lang w:eastAsia="en-AU"/>
        </w:rPr>
        <w:fldChar w:fldCharType="end"/>
      </w:r>
      <w:r w:rsidRPr="00DD1A58">
        <w:rPr>
          <w:rFonts w:ascii="Times New Roman" w:hAnsi="Times New Roman"/>
          <w:noProof/>
          <w:color w:val="auto"/>
          <w:sz w:val="24"/>
          <w:lang w:eastAsia="en-AU"/>
        </w:rPr>
        <w:t xml:space="preserve">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address3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«state»</w:t>
      </w:r>
      <w:r w:rsidRPr="00DD1A58">
        <w:rPr>
          <w:rFonts w:ascii="Times New Roman" w:hAnsi="Times New Roman"/>
          <w:noProof/>
          <w:color w:val="auto"/>
          <w:sz w:val="24"/>
          <w:lang w:eastAsia="en-AU"/>
        </w:rPr>
        <w:fldChar w:fldCharType="end"/>
      </w:r>
      <w:r w:rsidRPr="00DD1A58">
        <w:rPr>
          <w:rFonts w:ascii="Times New Roman" w:hAnsi="Times New Roman"/>
          <w:noProof/>
          <w:color w:val="auto"/>
          <w:sz w:val="24"/>
          <w:lang w:eastAsia="en-AU"/>
        </w:rPr>
        <w:t xml:space="preserve">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address3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«postcode»</w:t>
      </w:r>
      <w:r w:rsidRPr="00DD1A58">
        <w:rPr>
          <w:rFonts w:ascii="Times New Roman" w:hAnsi="Times New Roman"/>
          <w:noProof/>
          <w:color w:val="auto"/>
          <w:sz w:val="24"/>
          <w:lang w:eastAsia="en-AU"/>
        </w:rPr>
        <w:fldChar w:fldCharType="end"/>
      </w:r>
    </w:p>
    <w:p w14:paraId="1AD3BEBC" w14:textId="77777777" w:rsidR="00DD1A58" w:rsidRPr="00DD1A58" w:rsidRDefault="00DD1A58" w:rsidP="00DD1A58">
      <w:pPr>
        <w:spacing w:before="60" w:after="60" w:line="240" w:lineRule="auto"/>
        <w:rPr>
          <w:rFonts w:ascii="Times New Roman" w:hAnsi="Times New Roman"/>
          <w:color w:val="auto"/>
          <w:sz w:val="24"/>
          <w:lang w:eastAsia="en-AU"/>
        </w:rPr>
      </w:pPr>
    </w:p>
    <w:p w14:paraId="4848EDB7"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color w:val="auto"/>
          <w:sz w:val="24"/>
          <w:lang w:eastAsia="en-AU"/>
        </w:rPr>
        <w:t xml:space="preserve">Dear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title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«title»</w:t>
      </w:r>
      <w:r w:rsidRPr="00DD1A58">
        <w:rPr>
          <w:rFonts w:ascii="Times New Roman" w:hAnsi="Times New Roman"/>
          <w:noProof/>
          <w:color w:val="auto"/>
          <w:sz w:val="24"/>
          <w:lang w:eastAsia="en-AU"/>
        </w:rPr>
        <w:fldChar w:fldCharType="end"/>
      </w:r>
      <w:r w:rsidRPr="00DD1A58">
        <w:rPr>
          <w:rFonts w:ascii="Times New Roman" w:hAnsi="Times New Roman"/>
          <w:color w:val="auto"/>
          <w:sz w:val="24"/>
          <w:lang w:eastAsia="en-AU"/>
        </w:rPr>
        <w:t xml:space="preserve"> </w:t>
      </w:r>
      <w:r w:rsidRPr="00DD1A58">
        <w:rPr>
          <w:rFonts w:ascii="Times New Roman" w:hAnsi="Times New Roman"/>
          <w:color w:val="auto"/>
          <w:sz w:val="24"/>
          <w:lang w:eastAsia="en-AU"/>
        </w:rPr>
        <w:fldChar w:fldCharType="begin"/>
      </w:r>
      <w:r w:rsidRPr="00DD1A58">
        <w:rPr>
          <w:rFonts w:ascii="Times New Roman" w:hAnsi="Times New Roman"/>
          <w:color w:val="auto"/>
          <w:sz w:val="24"/>
          <w:lang w:eastAsia="en-AU"/>
        </w:rPr>
        <w:instrText xml:space="preserve"> MERGEFIELD surname </w:instrText>
      </w:r>
      <w:r w:rsidRPr="00DD1A58">
        <w:rPr>
          <w:rFonts w:ascii="Times New Roman" w:hAnsi="Times New Roman"/>
          <w:color w:val="auto"/>
          <w:sz w:val="24"/>
          <w:lang w:eastAsia="en-AU"/>
        </w:rPr>
        <w:fldChar w:fldCharType="separate"/>
      </w:r>
      <w:r w:rsidRPr="00DD1A58">
        <w:rPr>
          <w:rFonts w:ascii="Times New Roman" w:hAnsi="Times New Roman"/>
          <w:noProof/>
          <w:color w:val="auto"/>
          <w:sz w:val="24"/>
          <w:lang w:eastAsia="en-AU"/>
        </w:rPr>
        <w:t>«surname»</w:t>
      </w:r>
      <w:r w:rsidRPr="00DD1A58">
        <w:rPr>
          <w:rFonts w:ascii="Times New Roman" w:hAnsi="Times New Roman"/>
          <w:noProof/>
          <w:color w:val="auto"/>
          <w:sz w:val="24"/>
          <w:lang w:eastAsia="en-AU"/>
        </w:rPr>
        <w:fldChar w:fldCharType="end"/>
      </w:r>
    </w:p>
    <w:p w14:paraId="30D460E5" w14:textId="77777777" w:rsidR="00DD1A58" w:rsidRPr="00DD1A58" w:rsidDel="00DC5B96" w:rsidRDefault="00DD1A58" w:rsidP="00DD1A58">
      <w:pPr>
        <w:spacing w:before="240" w:after="240" w:line="240" w:lineRule="auto"/>
        <w:jc w:val="center"/>
        <w:rPr>
          <w:rFonts w:ascii="Times New Roman" w:hAnsi="Times New Roman"/>
          <w:b/>
          <w:bCs/>
          <w:color w:val="auto"/>
          <w:sz w:val="24"/>
          <w:lang w:eastAsia="en-AU"/>
        </w:rPr>
      </w:pPr>
      <w:bookmarkStart w:id="60" w:name="_Hlk87954818"/>
      <w:r w:rsidRPr="00DD1A58" w:rsidDel="00DC5B96">
        <w:rPr>
          <w:rFonts w:ascii="Times New Roman" w:hAnsi="Times New Roman"/>
          <w:b/>
          <w:bCs/>
          <w:color w:val="auto"/>
          <w:sz w:val="24"/>
          <w:lang w:eastAsia="en-AU"/>
        </w:rPr>
        <w:t xml:space="preserve">Your rate of requesting of combinations of pathology tests is higher than 90% of </w:t>
      </w:r>
      <w:r w:rsidRPr="00DD1A58" w:rsidDel="00DC5B96">
        <w:rPr>
          <w:rFonts w:ascii="Times New Roman" w:hAnsi="Times New Roman"/>
          <w:b/>
          <w:bCs/>
          <w:color w:val="auto"/>
          <w:sz w:val="24"/>
          <w:lang w:eastAsia="en-AU"/>
        </w:rPr>
        <w:br/>
        <w:t>General Practitioners (GPs) practicing in similar geographical regions in Australia</w:t>
      </w:r>
    </w:p>
    <w:p w14:paraId="5E95FBBE" w14:textId="77777777" w:rsidR="00DD1A58" w:rsidRPr="00DD1A58" w:rsidRDefault="00DD1A58" w:rsidP="00DD1A58">
      <w:pPr>
        <w:spacing w:before="60" w:after="60" w:line="240" w:lineRule="auto"/>
        <w:rPr>
          <w:rFonts w:ascii="Times New Roman" w:hAnsi="Times New Roman"/>
          <w:bCs/>
          <w:noProof/>
          <w:color w:val="000000"/>
          <w:sz w:val="24"/>
          <w:lang w:eastAsia="en-AU"/>
          <w14:textOutline w14:w="9525" w14:cap="rnd" w14:cmpd="sng" w14:algn="ctr">
            <w14:noFill/>
            <w14:prstDash w14:val="solid"/>
            <w14:bevel/>
          </w14:textOutline>
        </w:rPr>
      </w:pPr>
      <w:r w:rsidRPr="00DD1A58">
        <w:rPr>
          <w:rFonts w:ascii="Times New Roman" w:hAnsi="Times New Roman"/>
          <w:bCs/>
          <w:noProof/>
          <w:color w:val="000000"/>
          <w:sz w:val="24"/>
          <w:lang w:eastAsia="en-AU"/>
          <w14:textOutline w14:w="9525" w14:cap="rnd" w14:cmpd="sng" w14:algn="ctr">
            <w14:noFill/>
            <w14:prstDash w14:val="solid"/>
            <w14:bevel/>
          </w14:textOutline>
        </w:rPr>
        <w:t xml:space="preserve">You may be aware that overuse of pathology testing has become a problem in Australia. Many requested tests have a low diagnostic value and do not result in a change to patient management. As part of the Department of Health’s commitment to the best practice use of pathology requesting, I am writing to you because your requests for certain pathology test combinations are higher than 90% of GPs practicing in similar geographic regions in Australia. </w:t>
      </w:r>
      <w:r w:rsidRPr="00DD1A58">
        <w:rPr>
          <w:rFonts w:ascii="Times New Roman" w:hAnsi="Times New Roman"/>
          <w:bCs/>
          <w:noProof/>
          <w:color w:val="000000"/>
          <w:sz w:val="24"/>
          <w:lang w:eastAsia="en-AU"/>
          <w14:textOutline w14:w="9525" w14:cap="rnd" w14:cmpd="sng" w14:algn="ctr">
            <w14:noFill/>
            <w14:prstDash w14:val="solid"/>
            <w14:bevel/>
          </w14:textOutline>
        </w:rPr>
        <w:br/>
      </w:r>
    </w:p>
    <w:p w14:paraId="3AE79DF6" w14:textId="77777777" w:rsidR="00DD1A58" w:rsidRPr="00DD1A58" w:rsidRDefault="00DD1A58" w:rsidP="00DD1A58">
      <w:pPr>
        <w:spacing w:before="60" w:after="60" w:line="240" w:lineRule="auto"/>
        <w:rPr>
          <w:rFonts w:ascii="Times New Roman" w:hAnsi="Times New Roman"/>
          <w:noProof/>
          <w:color w:val="000000"/>
          <w:sz w:val="24"/>
          <w:lang w:eastAsia="en-AU"/>
          <w14:textOutline w14:w="9525" w14:cap="rnd" w14:cmpd="sng" w14:algn="ctr">
            <w14:noFill/>
            <w14:prstDash w14:val="solid"/>
            <w14:bevel/>
          </w14:textOutline>
        </w:rPr>
      </w:pPr>
      <w:r w:rsidRPr="00DD1A58">
        <w:rPr>
          <w:rFonts w:ascii="Times New Roman" w:eastAsia="Calibri" w:hAnsi="Times New Roman"/>
          <w:color w:val="auto"/>
          <w:sz w:val="24"/>
        </w:rPr>
        <w:t xml:space="preserve">We have identified combinations of pathology tests, rather than specific tests. This is because it is uncommon for a patient to require all these tests at the same time; however, you have repeatedly requested these tests in combination. </w:t>
      </w:r>
      <w:r w:rsidRPr="00DD1A58">
        <w:rPr>
          <w:rFonts w:ascii="Times New Roman" w:hAnsi="Times New Roman"/>
          <w:bCs/>
          <w:noProof/>
          <w:color w:val="000000"/>
          <w:sz w:val="24"/>
          <w:lang w:eastAsia="en-AU"/>
          <w14:textOutline w14:w="9525" w14:cap="rnd" w14:cmpd="sng" w14:algn="ctr">
            <w14:noFill/>
            <w14:prstDash w14:val="solid"/>
            <w14:bevel/>
          </w14:textOutline>
        </w:rPr>
        <w:t xml:space="preserve">Your requests for the two-year period between 1 July 2019 to 30 June 2021 are displayed in the table </w:t>
      </w:r>
      <w:bookmarkStart w:id="61" w:name="_Hlk76044639"/>
      <w:r w:rsidRPr="00DD1A58">
        <w:rPr>
          <w:rFonts w:ascii="Times New Roman" w:hAnsi="Times New Roman"/>
          <w:noProof/>
          <w:color w:val="000000"/>
          <w:sz w:val="24"/>
          <w:lang w:eastAsia="en-AU"/>
          <w14:textOutline w14:w="9525" w14:cap="rnd" w14:cmpd="sng" w14:algn="ctr">
            <w14:noFill/>
            <w14:prstDash w14:val="solid"/>
            <w14:bevel/>
          </w14:textOutline>
        </w:rPr>
        <w:t xml:space="preserve">on page 3, while the graph below illustrates your rate of pathology requests for </w:t>
      </w:r>
      <w:r w:rsidRPr="00DD1A58">
        <w:rPr>
          <w:rFonts w:ascii="Times New Roman" w:hAnsi="Times New Roman"/>
          <w:noProof/>
          <w:color w:val="000000"/>
          <w:sz w:val="24"/>
          <w:lang w:eastAsia="en-AU"/>
          <w14:textOutline w14:w="9525" w14:cap="rnd" w14:cmpd="sng" w14:algn="ctr">
            <w14:noFill/>
            <w14:prstDash w14:val="solid"/>
            <w14:bevel/>
          </w14:textOutline>
        </w:rPr>
        <w:fldChar w:fldCharType="begin"/>
      </w:r>
      <w:r w:rsidRPr="00DD1A58">
        <w:rPr>
          <w:rFonts w:ascii="Times New Roman" w:hAnsi="Times New Roman"/>
          <w:noProof/>
          <w:color w:val="000000"/>
          <w:sz w:val="24"/>
          <w:lang w:eastAsia="en-AU"/>
          <w14:textOutline w14:w="9525" w14:cap="rnd" w14:cmpd="sng" w14:algn="ctr">
            <w14:noFill/>
            <w14:prstDash w14:val="solid"/>
            <w14:bevel/>
          </w14:textOutline>
        </w:rPr>
        <w:instrText xml:space="preserve"> MERGEFIELD page1combo </w:instrText>
      </w:r>
      <w:r w:rsidRPr="00DD1A58">
        <w:rPr>
          <w:rFonts w:ascii="Times New Roman" w:hAnsi="Times New Roman"/>
          <w:noProof/>
          <w:color w:val="000000"/>
          <w:sz w:val="24"/>
          <w:lang w:eastAsia="en-AU"/>
          <w14:textOutline w14:w="9525" w14:cap="rnd" w14:cmpd="sng" w14:algn="ctr">
            <w14:noFill/>
            <w14:prstDash w14:val="solid"/>
            <w14:bevel/>
          </w14:textOutline>
        </w:rPr>
        <w:fldChar w:fldCharType="separate"/>
      </w:r>
      <w:r w:rsidRPr="00DD1A58">
        <w:rPr>
          <w:rFonts w:ascii="Times New Roman" w:hAnsi="Times New Roman"/>
          <w:noProof/>
          <w:color w:val="000000"/>
          <w:sz w:val="24"/>
          <w:lang w:eastAsia="en-AU"/>
          <w14:textOutline w14:w="9525" w14:cap="rnd" w14:cmpd="sng" w14:algn="ctr">
            <w14:noFill/>
            <w14:prstDash w14:val="solid"/>
            <w14:bevel/>
          </w14:textOutline>
        </w:rPr>
        <w:t>«highest combo»</w:t>
      </w:r>
      <w:r w:rsidRPr="00DD1A58">
        <w:rPr>
          <w:rFonts w:ascii="Times New Roman" w:hAnsi="Times New Roman"/>
          <w:noProof/>
          <w:color w:val="000000"/>
          <w:sz w:val="24"/>
          <w:lang w:eastAsia="en-AU"/>
          <w14:textOutline w14:w="9525" w14:cap="rnd" w14:cmpd="sng" w14:algn="ctr">
            <w14:noFill/>
            <w14:prstDash w14:val="solid"/>
            <w14:bevel/>
          </w14:textOutline>
        </w:rPr>
        <w:fldChar w:fldCharType="end"/>
      </w:r>
      <w:r w:rsidRPr="00DD1A58">
        <w:rPr>
          <w:rFonts w:ascii="Times New Roman" w:hAnsi="Times New Roman"/>
          <w:noProof/>
          <w:color w:val="000000"/>
          <w:sz w:val="24"/>
          <w:lang w:eastAsia="en-AU"/>
          <w14:textOutline w14:w="9525" w14:cap="rnd" w14:cmpd="sng" w14:algn="ctr">
            <w14:noFill/>
            <w14:prstDash w14:val="solid"/>
            <w14:bevel/>
          </w14:textOutline>
        </w:rPr>
        <w:t xml:space="preserve"> in combination.</w:t>
      </w:r>
    </w:p>
    <w:p w14:paraId="62A3BC75" w14:textId="77777777" w:rsidR="00DD1A58" w:rsidRPr="00DD1A58" w:rsidRDefault="00DD1A58" w:rsidP="00DD1A58">
      <w:pPr>
        <w:spacing w:before="60" w:after="60" w:line="240" w:lineRule="auto"/>
        <w:rPr>
          <w:rFonts w:ascii="Times New Roman" w:hAnsi="Times New Roman"/>
          <w:b/>
          <w:color w:val="auto"/>
          <w:sz w:val="18"/>
          <w:szCs w:val="18"/>
          <w:lang w:eastAsia="en-AU"/>
        </w:rPr>
      </w:pPr>
    </w:p>
    <w:p w14:paraId="3E81C964" w14:textId="67360F2A" w:rsidR="00DD1A58" w:rsidRPr="00DD1A58" w:rsidRDefault="00167CCC" w:rsidP="00DD1A58">
      <w:pPr>
        <w:spacing w:before="60" w:after="60" w:line="240" w:lineRule="auto"/>
        <w:jc w:val="center"/>
        <w:rPr>
          <w:rFonts w:ascii="Times New Roman" w:hAnsi="Times New Roman"/>
          <w:b/>
          <w:color w:val="auto"/>
          <w:sz w:val="24"/>
          <w:lang w:eastAsia="en-AU"/>
        </w:rPr>
      </w:pPr>
      <w:r>
        <w:rPr>
          <w:rFonts w:ascii="Times New Roman" w:hAnsi="Times New Roman"/>
          <w:b/>
          <w:noProof/>
          <w:color w:val="auto"/>
          <w:sz w:val="24"/>
          <w:lang w:eastAsia="en-AU"/>
        </w:rPr>
        <w:drawing>
          <wp:inline distT="0" distB="0" distL="0" distR="0" wp14:anchorId="519D93FD" wp14:editId="1CAB3DB8">
            <wp:extent cx="3865245" cy="2109470"/>
            <wp:effectExtent l="0" t="0" r="1905" b="5080"/>
            <wp:docPr id="1735449703" name="Picture 8" descr="Graph identifying that &quot;Your Peers&quot; request approx. 1 pathology combination per 1,000 consults, while &quot;You&quot; request more than 15 pathology combinations per 1,000 con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49703" name="Picture 8" descr="Graph identifying that &quot;Your Peers&quot; request approx. 1 pathology combination per 1,000 consults, while &quot;You&quot; request more than 15 pathology combinations per 1,000 consult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65245" cy="2109470"/>
                    </a:xfrm>
                    <a:prstGeom prst="rect">
                      <a:avLst/>
                    </a:prstGeom>
                    <a:noFill/>
                  </pic:spPr>
                </pic:pic>
              </a:graphicData>
            </a:graphic>
          </wp:inline>
        </w:drawing>
      </w:r>
    </w:p>
    <w:p w14:paraId="1417E8F5" w14:textId="77777777" w:rsidR="00DD1A58" w:rsidRPr="00DD1A58" w:rsidRDefault="00DD1A58" w:rsidP="00DD1A58">
      <w:pPr>
        <w:spacing w:before="60" w:after="60" w:line="240" w:lineRule="auto"/>
        <w:rPr>
          <w:rFonts w:ascii="Times New Roman" w:eastAsia="Calibri" w:hAnsi="Times New Roman"/>
          <w:color w:val="auto"/>
          <w:sz w:val="24"/>
        </w:rPr>
      </w:pPr>
      <w:bookmarkStart w:id="62" w:name="_Hlk87954922"/>
      <w:bookmarkStart w:id="63" w:name="_Hlk89107669"/>
      <w:bookmarkStart w:id="64" w:name="_Hlk87267341"/>
      <w:bookmarkEnd w:id="60"/>
      <w:bookmarkEnd w:id="61"/>
      <w:r w:rsidRPr="00DD1A58">
        <w:rPr>
          <w:rFonts w:ascii="Times New Roman" w:eastAsia="Calibri" w:hAnsi="Times New Roman"/>
          <w:color w:val="auto"/>
          <w:sz w:val="24"/>
        </w:rPr>
        <w:t xml:space="preserve">GPs play an essential role in ensuring pathology requesting meets clinical guidelines and is limited to only those clinical situations where it has a reasonable likelihood of altering management and supports the sustainability of Medicare. This letter contains information and data to provide you with the opportunity to reflect on your pathology requesting in line with best practice guidance and make changes where appropriate. </w:t>
      </w:r>
      <w:bookmarkStart w:id="65" w:name="_Hlk87954978"/>
      <w:bookmarkEnd w:id="62"/>
      <w:bookmarkEnd w:id="63"/>
      <w:r w:rsidRPr="00DD1A58">
        <w:rPr>
          <w:rFonts w:ascii="Times New Roman" w:eastAsia="Calibri" w:hAnsi="Times New Roman"/>
          <w:color w:val="auto"/>
          <w:sz w:val="24"/>
        </w:rPr>
        <w:br w:type="page"/>
      </w:r>
    </w:p>
    <w:p w14:paraId="7450BA7E" w14:textId="77777777"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hAnsi="Times New Roman"/>
          <w:bCs/>
          <w:color w:val="auto"/>
          <w:sz w:val="24"/>
          <w:lang w:eastAsia="en-AU"/>
        </w:rPr>
        <w:lastRenderedPageBreak/>
        <w:t>For example, t</w:t>
      </w:r>
      <w:r w:rsidRPr="00DD1A58">
        <w:rPr>
          <w:rFonts w:ascii="Times New Roman" w:eastAsia="Calibri" w:hAnsi="Times New Roman"/>
          <w:bCs/>
          <w:color w:val="auto"/>
          <w:sz w:val="24"/>
        </w:rPr>
        <w:t>he</w:t>
      </w:r>
      <w:r w:rsidRPr="00DD1A58">
        <w:rPr>
          <w:rFonts w:ascii="Times New Roman" w:eastAsia="Calibri" w:hAnsi="Times New Roman"/>
          <w:color w:val="auto"/>
          <w:sz w:val="24"/>
        </w:rPr>
        <w:t xml:space="preserve"> Royal College of Pathologists of Australia (RCPA) recommends that pathology tests only be requested when: </w:t>
      </w:r>
    </w:p>
    <w:bookmarkEnd w:id="65"/>
    <w:p w14:paraId="580F7C84" w14:textId="77777777" w:rsidR="00DD1A58" w:rsidRPr="00DD1A58" w:rsidRDefault="00DD1A58" w:rsidP="00BD0D3A">
      <w:pPr>
        <w:numPr>
          <w:ilvl w:val="0"/>
          <w:numId w:val="7"/>
        </w:num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 xml:space="preserve">a patient history and physical examination have been conducted, including a review of previous pathology reports; </w:t>
      </w:r>
    </w:p>
    <w:p w14:paraId="6528C0D2" w14:textId="77777777" w:rsidR="00DD1A58" w:rsidRPr="00DD1A58" w:rsidRDefault="00DD1A58" w:rsidP="00BD0D3A">
      <w:pPr>
        <w:numPr>
          <w:ilvl w:val="0"/>
          <w:numId w:val="7"/>
        </w:num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if appropriate, a period of “watchful waiting” has been observed; and</w:t>
      </w:r>
    </w:p>
    <w:p w14:paraId="677A3591" w14:textId="77777777" w:rsidR="00DD1A58" w:rsidRPr="00DD1A58" w:rsidRDefault="00DD1A58" w:rsidP="00BD0D3A">
      <w:pPr>
        <w:numPr>
          <w:ilvl w:val="0"/>
          <w:numId w:val="7"/>
        </w:numPr>
        <w:spacing w:before="0" w:after="0" w:line="240" w:lineRule="auto"/>
        <w:contextualSpacing/>
        <w:rPr>
          <w:rFonts w:ascii="Times New Roman" w:hAnsi="Times New Roman"/>
          <w:color w:val="auto"/>
          <w:sz w:val="24"/>
          <w:lang w:eastAsia="en-AU"/>
        </w:rPr>
      </w:pPr>
      <w:r w:rsidRPr="00DD1A58">
        <w:rPr>
          <w:rFonts w:ascii="Times New Roman" w:eastAsia="Calibri" w:hAnsi="Times New Roman"/>
          <w:color w:val="auto"/>
          <w:sz w:val="24"/>
        </w:rPr>
        <w:t>the patient’s presentation indicates a specific clinical need for each individual test requested and default test combinations are avoided.</w:t>
      </w:r>
      <w:r w:rsidRPr="00DD1A58">
        <w:rPr>
          <w:rFonts w:ascii="Times New Roman" w:eastAsia="Calibri" w:hAnsi="Times New Roman"/>
          <w:color w:val="auto"/>
          <w:sz w:val="24"/>
          <w:vertAlign w:val="superscript"/>
        </w:rPr>
        <w:footnoteReference w:id="55"/>
      </w:r>
    </w:p>
    <w:p w14:paraId="5665F07D" w14:textId="77777777" w:rsidR="00DD1A58" w:rsidRPr="00DD1A58" w:rsidRDefault="00DD1A58" w:rsidP="00DD1A58">
      <w:pPr>
        <w:spacing w:before="60" w:after="60" w:line="240" w:lineRule="auto"/>
        <w:rPr>
          <w:rFonts w:ascii="Times New Roman" w:eastAsia="Calibri" w:hAnsi="Times New Roman"/>
          <w:bCs/>
          <w:color w:val="auto"/>
          <w:sz w:val="24"/>
        </w:rPr>
      </w:pPr>
      <w:r w:rsidRPr="00DD1A58">
        <w:rPr>
          <w:rFonts w:ascii="Times New Roman" w:eastAsia="Calibri" w:hAnsi="Times New Roman"/>
          <w:bCs/>
          <w:color w:val="auto"/>
          <w:sz w:val="24"/>
        </w:rPr>
        <w:t xml:space="preserve">There are no authoritative guidelines that recommend routine requesting of the pathology combinations noted on page 3 in patients who are well. </w:t>
      </w:r>
    </w:p>
    <w:p w14:paraId="1FC7CC12" w14:textId="77777777" w:rsidR="00DD1A58" w:rsidRPr="00DD1A58" w:rsidRDefault="00DD1A58" w:rsidP="00DD1A58">
      <w:pPr>
        <w:spacing w:before="0" w:after="0" w:line="240" w:lineRule="auto"/>
        <w:rPr>
          <w:rFonts w:ascii="Times New Roman" w:eastAsia="Calibri" w:hAnsi="Times New Roman"/>
          <w:color w:val="auto"/>
          <w:sz w:val="24"/>
          <w:lang w:eastAsia="en-AU"/>
        </w:rPr>
      </w:pPr>
      <w:bookmarkStart w:id="66" w:name="_Hlk87955164"/>
      <w:bookmarkStart w:id="67" w:name="_Hlk87263646"/>
      <w:bookmarkStart w:id="68" w:name="_Hlk89107885"/>
      <w:bookmarkEnd w:id="64"/>
      <w:r w:rsidRPr="00DD1A58">
        <w:rPr>
          <w:rFonts w:ascii="Times New Roman" w:eastAsia="Calibri" w:hAnsi="Times New Roman"/>
          <w:color w:val="auto"/>
          <w:sz w:val="24"/>
        </w:rPr>
        <w:t xml:space="preserve">The benefits of reducing unnecessary pathology testing </w:t>
      </w:r>
      <w:proofErr w:type="gramStart"/>
      <w:r w:rsidRPr="00DD1A58">
        <w:rPr>
          <w:rFonts w:ascii="Times New Roman" w:eastAsia="Calibri" w:hAnsi="Times New Roman"/>
          <w:color w:val="auto"/>
          <w:sz w:val="24"/>
        </w:rPr>
        <w:t>include:</w:t>
      </w:r>
      <w:proofErr w:type="gramEnd"/>
      <w:r w:rsidRPr="00DD1A58">
        <w:rPr>
          <w:rFonts w:ascii="Times New Roman" w:eastAsia="Calibri" w:hAnsi="Times New Roman"/>
          <w:color w:val="auto"/>
          <w:sz w:val="24"/>
        </w:rPr>
        <w:t xml:space="preserve"> reducing the potential for false positive results, incidental findings, and unnecessary treatment; decreased patient expectations for future testing; reduced patient anxiety resulting from unnecessary testing; and reduced wastage of healthcare resources, funding, and time.</w:t>
      </w:r>
      <w:r w:rsidRPr="00DD1A58">
        <w:rPr>
          <w:rFonts w:ascii="Times New Roman" w:eastAsia="Calibri" w:hAnsi="Times New Roman"/>
          <w:color w:val="auto"/>
          <w:sz w:val="24"/>
          <w:lang w:eastAsia="en-AU"/>
        </w:rPr>
        <w:t xml:space="preserve"> </w:t>
      </w:r>
      <w:bookmarkEnd w:id="66"/>
      <w:bookmarkEnd w:id="67"/>
    </w:p>
    <w:bookmarkEnd w:id="68"/>
    <w:p w14:paraId="4EEC8E27" w14:textId="77777777" w:rsidR="00DD1A58" w:rsidRPr="00DD1A58" w:rsidRDefault="00DD1A58" w:rsidP="00DD1A58">
      <w:pPr>
        <w:spacing w:before="0" w:after="0" w:line="240" w:lineRule="auto"/>
        <w:rPr>
          <w:rFonts w:ascii="Times New Roman" w:eastAsia="Calibri" w:hAnsi="Times New Roman"/>
          <w:color w:val="auto"/>
          <w:sz w:val="24"/>
          <w:lang w:eastAsia="en-AU"/>
        </w:rPr>
      </w:pPr>
      <w:r w:rsidRPr="00DD1A58">
        <w:rPr>
          <w:rFonts w:ascii="Times New Roman" w:hAnsi="Times New Roman"/>
          <w:noProof/>
          <w:color w:val="auto"/>
          <w:sz w:val="24"/>
          <w:lang w:eastAsia="en-AU"/>
        </w:rPr>
        <w:drawing>
          <wp:anchor distT="0" distB="0" distL="114300" distR="114300" simplePos="0" relativeHeight="251658240" behindDoc="0" locked="0" layoutInCell="1" allowOverlap="1" wp14:anchorId="33033308" wp14:editId="03CC27CA">
            <wp:simplePos x="0" y="0"/>
            <wp:positionH relativeFrom="margin">
              <wp:align>right</wp:align>
            </wp:positionH>
            <wp:positionV relativeFrom="paragraph">
              <wp:posOffset>163195</wp:posOffset>
            </wp:positionV>
            <wp:extent cx="1114425" cy="1114425"/>
            <wp:effectExtent l="0" t="0" r="0" b="0"/>
            <wp:wrapSquare wrapText="bothSides"/>
            <wp:docPr id="3" name="Picture 3" descr="QR code linking to health.gov.au/supporting-quality-patholog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 linking to health.gov.au/supporting-quality-pathology "/>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1991" t="-21991" r="-21991" b="-21991"/>
                    <a:stretch/>
                  </pic:blipFill>
                  <pic:spPr bwMode="auto">
                    <a:xfrm>
                      <a:off x="0" y="0"/>
                      <a:ext cx="11144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16502C" w14:textId="77777777" w:rsidR="00DD1A58" w:rsidRPr="00DD1A58" w:rsidRDefault="00DD1A58" w:rsidP="00DD1A58">
      <w:pPr>
        <w:spacing w:before="0" w:after="0" w:line="240" w:lineRule="auto"/>
        <w:rPr>
          <w:rFonts w:ascii="Times New Roman" w:eastAsia="Calibri" w:hAnsi="Times New Roman"/>
          <w:color w:val="auto"/>
          <w:sz w:val="24"/>
        </w:rPr>
      </w:pPr>
      <w:r w:rsidRPr="00DD1A58">
        <w:rPr>
          <w:rFonts w:ascii="Times New Roman" w:eastAsia="Calibri" w:hAnsi="Times New Roman"/>
          <w:b/>
          <w:bCs/>
          <w:color w:val="000000"/>
          <w:sz w:val="24"/>
        </w:rPr>
        <w:t>Resources to support you</w:t>
      </w:r>
    </w:p>
    <w:p w14:paraId="470E984D" w14:textId="77777777" w:rsidR="00DD1A58" w:rsidRPr="00DD1A58" w:rsidRDefault="00DD1A58" w:rsidP="00DD1A58">
      <w:pPr>
        <w:spacing w:before="60" w:after="60" w:line="240" w:lineRule="auto"/>
        <w:rPr>
          <w:rFonts w:ascii="Times New Roman" w:hAnsi="Times New Roman"/>
          <w:color w:val="auto"/>
          <w:sz w:val="24"/>
          <w:lang w:eastAsia="en-AU"/>
        </w:rPr>
      </w:pPr>
      <w:bookmarkStart w:id="69" w:name="_Hlk89108000"/>
      <w:r w:rsidRPr="00DD1A58">
        <w:rPr>
          <w:rFonts w:ascii="Times New Roman" w:eastAsia="Calibri" w:hAnsi="Times New Roman"/>
          <w:bCs/>
          <w:color w:val="auto"/>
          <w:sz w:val="24"/>
        </w:rPr>
        <w:t>Please</w:t>
      </w:r>
      <w:r w:rsidRPr="00DD1A58">
        <w:rPr>
          <w:rFonts w:ascii="Times New Roman" w:hAnsi="Times New Roman"/>
          <w:color w:val="auto"/>
          <w:sz w:val="24"/>
          <w:lang w:eastAsia="en-AU"/>
        </w:rPr>
        <w:t xml:space="preserve"> visit </w:t>
      </w:r>
      <w:r w:rsidRPr="00DD1A58">
        <w:rPr>
          <w:rFonts w:ascii="Times New Roman" w:hAnsi="Times New Roman"/>
          <w:b/>
          <w:bCs/>
          <w:color w:val="auto"/>
          <w:sz w:val="24"/>
          <w:lang w:eastAsia="en-AU"/>
        </w:rPr>
        <w:t>https://www.health.gov.au/supporting-quality-pathology</w:t>
      </w:r>
      <w:r w:rsidRPr="00DD1A58">
        <w:rPr>
          <w:rFonts w:ascii="Times New Roman" w:hAnsi="Times New Roman"/>
          <w:color w:val="auto"/>
          <w:sz w:val="24"/>
          <w:lang w:eastAsia="en-AU"/>
        </w:rPr>
        <w:t xml:space="preserve"> for best practice resources that may be useful for yourself and your patients. You can also access these resources by scanning the QR code on this page. These include but are not limited to:</w:t>
      </w:r>
    </w:p>
    <w:bookmarkEnd w:id="69"/>
    <w:p w14:paraId="15F5A688" w14:textId="77777777" w:rsidR="00DD1A58" w:rsidRPr="00DD1A58" w:rsidRDefault="00DD1A58" w:rsidP="00DD1A58">
      <w:pPr>
        <w:tabs>
          <w:tab w:val="left" w:pos="4678"/>
        </w:tabs>
        <w:spacing w:before="0" w:after="0" w:line="240" w:lineRule="auto"/>
        <w:rPr>
          <w:rFonts w:ascii="Times New Roman" w:hAnsi="Times New Roman"/>
          <w:color w:val="auto"/>
          <w:sz w:val="24"/>
          <w:lang w:eastAsia="en-AU"/>
        </w:rPr>
      </w:pPr>
    </w:p>
    <w:tbl>
      <w:tblPr>
        <w:tblStyle w:val="TableGrid5"/>
        <w:tblW w:w="9498" w:type="dxa"/>
        <w:tblLook w:val="04A0" w:firstRow="1" w:lastRow="0" w:firstColumn="1" w:lastColumn="0" w:noHBand="0" w:noVBand="1"/>
      </w:tblPr>
      <w:tblGrid>
        <w:gridCol w:w="1129"/>
        <w:gridCol w:w="4400"/>
        <w:gridCol w:w="3969"/>
      </w:tblGrid>
      <w:tr w:rsidR="00DD1A58" w:rsidRPr="00DD1A58" w14:paraId="75618146" w14:textId="77777777">
        <w:tc>
          <w:tcPr>
            <w:tcW w:w="1129" w:type="dxa"/>
            <w:tcBorders>
              <w:top w:val="nil"/>
              <w:left w:val="nil"/>
              <w:bottom w:val="single" w:sz="4" w:space="0" w:color="auto"/>
              <w:right w:val="single" w:sz="4" w:space="0" w:color="auto"/>
            </w:tcBorders>
            <w:vAlign w:val="center"/>
          </w:tcPr>
          <w:p w14:paraId="0C0259BF" w14:textId="77777777" w:rsidR="00DD1A58" w:rsidRPr="00DD1A58" w:rsidRDefault="00DD1A58" w:rsidP="00DD1A58">
            <w:pPr>
              <w:tabs>
                <w:tab w:val="left" w:pos="4678"/>
              </w:tabs>
              <w:spacing w:before="0" w:after="0" w:line="240" w:lineRule="auto"/>
              <w:rPr>
                <w:rFonts w:ascii="Times New Roman" w:hAnsi="Times New Roman"/>
                <w:color w:val="auto"/>
                <w:sz w:val="24"/>
                <w:lang w:eastAsia="en-AU"/>
              </w:rPr>
            </w:pPr>
          </w:p>
        </w:tc>
        <w:tc>
          <w:tcPr>
            <w:tcW w:w="4400" w:type="dxa"/>
            <w:tcBorders>
              <w:left w:val="single" w:sz="4" w:space="0" w:color="auto"/>
            </w:tcBorders>
            <w:vAlign w:val="center"/>
          </w:tcPr>
          <w:p w14:paraId="5139998D" w14:textId="77777777" w:rsidR="00DD1A58" w:rsidRPr="00DD1A58" w:rsidRDefault="00DD1A58" w:rsidP="00DD1A58">
            <w:pPr>
              <w:tabs>
                <w:tab w:val="left" w:pos="4678"/>
              </w:tabs>
              <w:spacing w:before="60" w:after="60" w:line="240" w:lineRule="auto"/>
              <w:jc w:val="center"/>
              <w:rPr>
                <w:rFonts w:ascii="Times New Roman" w:hAnsi="Times New Roman"/>
                <w:b/>
                <w:bCs/>
                <w:color w:val="auto"/>
                <w:sz w:val="24"/>
                <w:lang w:eastAsia="en-AU"/>
              </w:rPr>
            </w:pPr>
            <w:r w:rsidRPr="00DD1A58">
              <w:rPr>
                <w:rFonts w:ascii="Times New Roman" w:hAnsi="Times New Roman"/>
                <w:b/>
                <w:bCs/>
                <w:color w:val="auto"/>
                <w:sz w:val="24"/>
                <w:lang w:eastAsia="en-AU"/>
              </w:rPr>
              <w:t>Resources for Medical Practitioners</w:t>
            </w:r>
          </w:p>
        </w:tc>
        <w:tc>
          <w:tcPr>
            <w:tcW w:w="3969" w:type="dxa"/>
            <w:vAlign w:val="center"/>
          </w:tcPr>
          <w:p w14:paraId="29C493A9" w14:textId="77777777" w:rsidR="00DD1A58" w:rsidRPr="00DD1A58" w:rsidRDefault="00DD1A58" w:rsidP="00DD1A58">
            <w:pPr>
              <w:tabs>
                <w:tab w:val="left" w:pos="4678"/>
              </w:tabs>
              <w:spacing w:before="0" w:after="0" w:line="240" w:lineRule="auto"/>
              <w:jc w:val="center"/>
              <w:rPr>
                <w:rFonts w:ascii="Times New Roman" w:hAnsi="Times New Roman"/>
                <w:b/>
                <w:bCs/>
                <w:color w:val="auto"/>
                <w:sz w:val="24"/>
                <w:lang w:eastAsia="en-AU"/>
              </w:rPr>
            </w:pPr>
            <w:r w:rsidRPr="00DD1A58">
              <w:rPr>
                <w:rFonts w:ascii="Times New Roman" w:hAnsi="Times New Roman"/>
                <w:b/>
                <w:bCs/>
                <w:color w:val="auto"/>
                <w:sz w:val="24"/>
                <w:lang w:eastAsia="en-AU"/>
              </w:rPr>
              <w:t>Resources for Patients</w:t>
            </w:r>
          </w:p>
        </w:tc>
      </w:tr>
      <w:tr w:rsidR="00DD1A58" w:rsidRPr="00DD1A58" w14:paraId="5E740937" w14:textId="77777777">
        <w:tc>
          <w:tcPr>
            <w:tcW w:w="1129" w:type="dxa"/>
            <w:tcBorders>
              <w:top w:val="single" w:sz="4" w:space="0" w:color="auto"/>
            </w:tcBorders>
            <w:vAlign w:val="center"/>
          </w:tcPr>
          <w:p w14:paraId="38A95430" w14:textId="77777777" w:rsidR="00DD1A58" w:rsidRPr="00DD1A58" w:rsidRDefault="00DD1A58" w:rsidP="00DD1A58">
            <w:pPr>
              <w:tabs>
                <w:tab w:val="left" w:pos="4678"/>
              </w:tabs>
              <w:spacing w:before="0" w:after="0" w:line="240" w:lineRule="auto"/>
              <w:rPr>
                <w:rFonts w:ascii="Times New Roman" w:hAnsi="Times New Roman"/>
                <w:b/>
                <w:bCs/>
                <w:color w:val="auto"/>
                <w:sz w:val="24"/>
                <w:lang w:eastAsia="en-AU"/>
              </w:rPr>
            </w:pPr>
            <w:r w:rsidRPr="00DD1A58">
              <w:rPr>
                <w:rFonts w:ascii="Times New Roman" w:hAnsi="Times New Roman"/>
                <w:b/>
                <w:bCs/>
                <w:color w:val="auto"/>
                <w:sz w:val="24"/>
                <w:lang w:eastAsia="en-AU"/>
              </w:rPr>
              <w:t>RACGP</w:t>
            </w:r>
          </w:p>
        </w:tc>
        <w:tc>
          <w:tcPr>
            <w:tcW w:w="4400" w:type="dxa"/>
            <w:vAlign w:val="center"/>
          </w:tcPr>
          <w:p w14:paraId="530F95B8" w14:textId="77777777" w:rsidR="00DD1A58" w:rsidRPr="00DD1A58" w:rsidRDefault="00DD1A58" w:rsidP="00BD0D3A">
            <w:pPr>
              <w:numPr>
                <w:ilvl w:val="0"/>
                <w:numId w:val="7"/>
              </w:numPr>
              <w:tabs>
                <w:tab w:val="left" w:pos="4678"/>
              </w:tabs>
              <w:spacing w:before="0" w:after="0" w:line="240" w:lineRule="auto"/>
              <w:ind w:left="461" w:hanging="283"/>
              <w:contextualSpacing/>
              <w:rPr>
                <w:rFonts w:ascii="Times New Roman" w:hAnsi="Times New Roman"/>
                <w:color w:val="auto"/>
                <w:sz w:val="24"/>
                <w:lang w:eastAsia="en-AU"/>
              </w:rPr>
            </w:pPr>
            <w:r w:rsidRPr="00DD1A58">
              <w:rPr>
                <w:rFonts w:ascii="Times New Roman" w:hAnsi="Times New Roman"/>
                <w:color w:val="auto"/>
                <w:sz w:val="24"/>
                <w:lang w:eastAsia="en-AU"/>
              </w:rPr>
              <w:t xml:space="preserve">Responding to patient requests for tests not considered clinically appropriate </w:t>
            </w:r>
          </w:p>
        </w:tc>
        <w:tc>
          <w:tcPr>
            <w:tcW w:w="3969" w:type="dxa"/>
            <w:vAlign w:val="center"/>
          </w:tcPr>
          <w:p w14:paraId="17EF9D58" w14:textId="77777777" w:rsidR="00DD1A58" w:rsidRPr="00DD1A58" w:rsidRDefault="00DD1A58" w:rsidP="00BD0D3A">
            <w:pPr>
              <w:numPr>
                <w:ilvl w:val="0"/>
                <w:numId w:val="7"/>
              </w:numPr>
              <w:tabs>
                <w:tab w:val="left" w:pos="4678"/>
              </w:tabs>
              <w:spacing w:before="0" w:after="0" w:line="240" w:lineRule="auto"/>
              <w:ind w:left="461" w:hanging="283"/>
              <w:contextualSpacing/>
              <w:rPr>
                <w:rFonts w:ascii="Times New Roman" w:hAnsi="Times New Roman"/>
                <w:color w:val="auto"/>
                <w:sz w:val="24"/>
                <w:lang w:eastAsia="en-AU"/>
              </w:rPr>
            </w:pPr>
            <w:r w:rsidRPr="00DD1A58">
              <w:rPr>
                <w:rFonts w:ascii="Times New Roman" w:hAnsi="Times New Roman"/>
                <w:color w:val="auto"/>
                <w:sz w:val="24"/>
                <w:lang w:eastAsia="en-AU"/>
              </w:rPr>
              <w:t xml:space="preserve">Appropriate Diagnostic Testing – Patient Information Sheet </w:t>
            </w:r>
          </w:p>
        </w:tc>
      </w:tr>
      <w:tr w:rsidR="00DD1A58" w:rsidRPr="00DD1A58" w14:paraId="3131EEB1" w14:textId="77777777">
        <w:tc>
          <w:tcPr>
            <w:tcW w:w="1129" w:type="dxa"/>
            <w:vAlign w:val="center"/>
          </w:tcPr>
          <w:p w14:paraId="2492716D" w14:textId="77777777" w:rsidR="00DD1A58" w:rsidRPr="00DD1A58" w:rsidRDefault="00DD1A58" w:rsidP="00DD1A58">
            <w:pPr>
              <w:tabs>
                <w:tab w:val="left" w:pos="4678"/>
              </w:tabs>
              <w:spacing w:before="0" w:after="0" w:line="240" w:lineRule="auto"/>
              <w:ind w:left="4678" w:hanging="4678"/>
              <w:rPr>
                <w:rFonts w:ascii="Times New Roman" w:hAnsi="Times New Roman"/>
                <w:b/>
                <w:bCs/>
                <w:color w:val="auto"/>
                <w:sz w:val="24"/>
                <w:lang w:eastAsia="en-AU"/>
              </w:rPr>
            </w:pPr>
            <w:r w:rsidRPr="00DD1A58">
              <w:rPr>
                <w:rFonts w:ascii="Times New Roman" w:hAnsi="Times New Roman"/>
                <w:b/>
                <w:bCs/>
                <w:color w:val="auto"/>
                <w:sz w:val="24"/>
                <w:lang w:eastAsia="en-AU"/>
              </w:rPr>
              <w:t>RCPA</w:t>
            </w:r>
          </w:p>
        </w:tc>
        <w:tc>
          <w:tcPr>
            <w:tcW w:w="4400" w:type="dxa"/>
            <w:vAlign w:val="center"/>
          </w:tcPr>
          <w:p w14:paraId="21163266" w14:textId="77777777" w:rsidR="00DD1A58" w:rsidRPr="00DD1A58" w:rsidRDefault="00DD1A58" w:rsidP="00BD0D3A">
            <w:pPr>
              <w:numPr>
                <w:ilvl w:val="0"/>
                <w:numId w:val="7"/>
              </w:numPr>
              <w:tabs>
                <w:tab w:val="left" w:pos="4678"/>
              </w:tabs>
              <w:spacing w:before="0" w:after="0" w:line="240" w:lineRule="auto"/>
              <w:ind w:left="461" w:hanging="283"/>
              <w:contextualSpacing/>
              <w:rPr>
                <w:rFonts w:ascii="Times New Roman" w:hAnsi="Times New Roman"/>
                <w:color w:val="auto"/>
                <w:sz w:val="24"/>
                <w:lang w:eastAsia="en-AU"/>
              </w:rPr>
            </w:pPr>
            <w:r w:rsidRPr="00DD1A58">
              <w:rPr>
                <w:rFonts w:ascii="Times New Roman" w:hAnsi="Times New Roman"/>
                <w:color w:val="auto"/>
                <w:sz w:val="24"/>
                <w:lang w:eastAsia="en-AU"/>
              </w:rPr>
              <w:t xml:space="preserve">Manual for Pathology Tests  </w:t>
            </w:r>
          </w:p>
        </w:tc>
        <w:tc>
          <w:tcPr>
            <w:tcW w:w="3969" w:type="dxa"/>
            <w:vAlign w:val="center"/>
          </w:tcPr>
          <w:p w14:paraId="6B9837B0" w14:textId="77777777" w:rsidR="00DD1A58" w:rsidRPr="00DD1A58" w:rsidRDefault="00DD1A58" w:rsidP="00BD0D3A">
            <w:pPr>
              <w:numPr>
                <w:ilvl w:val="0"/>
                <w:numId w:val="7"/>
              </w:numPr>
              <w:tabs>
                <w:tab w:val="left" w:pos="4678"/>
              </w:tabs>
              <w:spacing w:before="0" w:after="0" w:line="240" w:lineRule="auto"/>
              <w:ind w:left="461" w:hanging="283"/>
              <w:contextualSpacing/>
              <w:rPr>
                <w:rFonts w:ascii="Times New Roman" w:hAnsi="Times New Roman"/>
                <w:color w:val="auto"/>
                <w:sz w:val="24"/>
                <w:lang w:eastAsia="en-AU"/>
              </w:rPr>
            </w:pPr>
            <w:r w:rsidRPr="00DD1A58">
              <w:rPr>
                <w:rFonts w:ascii="Times New Roman" w:hAnsi="Times New Roman"/>
                <w:color w:val="auto"/>
                <w:sz w:val="24"/>
                <w:lang w:eastAsia="en-AU"/>
              </w:rPr>
              <w:t>Pathology: The Facts (pamphlet)</w:t>
            </w:r>
          </w:p>
          <w:p w14:paraId="499D4376" w14:textId="77777777" w:rsidR="00DD1A58" w:rsidRPr="00DD1A58" w:rsidRDefault="00DD1A58" w:rsidP="00BD0D3A">
            <w:pPr>
              <w:numPr>
                <w:ilvl w:val="0"/>
                <w:numId w:val="7"/>
              </w:numPr>
              <w:tabs>
                <w:tab w:val="left" w:pos="4678"/>
              </w:tabs>
              <w:spacing w:before="0" w:after="0" w:line="240" w:lineRule="auto"/>
              <w:ind w:left="461" w:hanging="283"/>
              <w:contextualSpacing/>
              <w:rPr>
                <w:rFonts w:ascii="Times New Roman" w:hAnsi="Times New Roman"/>
                <w:color w:val="auto"/>
                <w:sz w:val="24"/>
                <w:lang w:eastAsia="en-AU"/>
              </w:rPr>
            </w:pPr>
            <w:r w:rsidRPr="00DD1A58">
              <w:rPr>
                <w:rFonts w:ascii="Times New Roman" w:hAnsi="Times New Roman"/>
                <w:color w:val="auto"/>
                <w:sz w:val="24"/>
                <w:lang w:eastAsia="en-AU"/>
              </w:rPr>
              <w:t xml:space="preserve">Lab Tests Online (online tool) </w:t>
            </w:r>
          </w:p>
        </w:tc>
      </w:tr>
    </w:tbl>
    <w:p w14:paraId="639EDA8F" w14:textId="77777777" w:rsidR="00DD1A58" w:rsidRPr="00DD1A58" w:rsidRDefault="00DD1A58" w:rsidP="00DD1A58">
      <w:pPr>
        <w:tabs>
          <w:tab w:val="left" w:pos="4678"/>
        </w:tabs>
        <w:spacing w:before="0" w:after="0" w:line="240" w:lineRule="auto"/>
        <w:rPr>
          <w:rFonts w:ascii="Times New Roman" w:hAnsi="Times New Roman"/>
          <w:color w:val="auto"/>
          <w:sz w:val="24"/>
          <w:lang w:eastAsia="en-AU"/>
        </w:rPr>
      </w:pPr>
      <w:bookmarkStart w:id="70" w:name="_Hlk89108091"/>
    </w:p>
    <w:p w14:paraId="60338D1E" w14:textId="77777777" w:rsidR="00DD1A58" w:rsidRPr="00DD1A58" w:rsidRDefault="00DD1A58" w:rsidP="00DD1A58">
      <w:pPr>
        <w:tabs>
          <w:tab w:val="left" w:pos="4678"/>
        </w:tabs>
        <w:spacing w:before="0" w:after="0" w:line="240" w:lineRule="auto"/>
        <w:rPr>
          <w:rFonts w:ascii="Times New Roman" w:hAnsi="Times New Roman"/>
          <w:color w:val="auto"/>
          <w:sz w:val="24"/>
          <w:lang w:eastAsia="en-AU"/>
        </w:rPr>
      </w:pPr>
      <w:r w:rsidRPr="00DD1A58">
        <w:rPr>
          <w:rFonts w:ascii="Times New Roman" w:hAnsi="Times New Roman"/>
          <w:color w:val="auto"/>
          <w:sz w:val="24"/>
          <w:lang w:eastAsia="en-AU"/>
        </w:rPr>
        <w:t>Further guidance from RACGP and RCPA on pathology testing is provided on page 4.</w:t>
      </w:r>
    </w:p>
    <w:p w14:paraId="34B9AAB1" w14:textId="77777777" w:rsidR="00DD1A58" w:rsidRPr="00DD1A58" w:rsidRDefault="00DD1A58" w:rsidP="00DD1A58">
      <w:pPr>
        <w:spacing w:before="60" w:after="60" w:line="240" w:lineRule="auto"/>
        <w:rPr>
          <w:rFonts w:ascii="Times New Roman" w:eastAsia="Calibri" w:hAnsi="Times New Roman"/>
          <w:b/>
          <w:color w:val="auto"/>
          <w:sz w:val="24"/>
        </w:rPr>
      </w:pPr>
    </w:p>
    <w:p w14:paraId="51D60644" w14:textId="77777777" w:rsidR="00DD1A58" w:rsidRPr="00DD1A58" w:rsidRDefault="00DD1A58" w:rsidP="00DD1A58">
      <w:pPr>
        <w:spacing w:before="60" w:after="60" w:line="240" w:lineRule="auto"/>
        <w:rPr>
          <w:rFonts w:ascii="Times New Roman" w:hAnsi="Times New Roman"/>
          <w:color w:val="auto"/>
          <w:sz w:val="24"/>
          <w:lang w:eastAsia="en-AU"/>
        </w:rPr>
      </w:pPr>
      <w:r w:rsidRPr="00DD1A58">
        <w:rPr>
          <w:rFonts w:ascii="Times New Roman" w:hAnsi="Times New Roman"/>
          <w:b/>
          <w:bCs/>
          <w:color w:val="auto"/>
          <w:sz w:val="24"/>
          <w:lang w:eastAsia="en-AU"/>
        </w:rPr>
        <w:t>We welcome your feedback</w:t>
      </w:r>
    </w:p>
    <w:p w14:paraId="1CB40FD1" w14:textId="54A6D482"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 xml:space="preserve">If you have any questions or feedback, including suggestions on how we can better support you, please contact my team at </w:t>
      </w:r>
      <w:r w:rsidRPr="00DD1A58">
        <w:rPr>
          <w:rFonts w:ascii="Times New Roman" w:eastAsia="Calibri" w:hAnsi="Times New Roman"/>
          <w:b/>
          <w:bCs/>
          <w:color w:val="auto"/>
          <w:sz w:val="24"/>
        </w:rPr>
        <w:t>pathology.requesting@health.gov.au</w:t>
      </w:r>
      <w:r w:rsidRPr="00DD1A58">
        <w:rPr>
          <w:rFonts w:ascii="Times New Roman" w:eastAsia="Calibri" w:hAnsi="Times New Roman"/>
          <w:color w:val="auto"/>
          <w:sz w:val="24"/>
        </w:rPr>
        <w:t xml:space="preserve">, or on </w:t>
      </w:r>
      <w:r w:rsidRPr="00DD1A58">
        <w:rPr>
          <w:rFonts w:ascii="Times New Roman" w:eastAsia="Calibri" w:hAnsi="Times New Roman"/>
          <w:b/>
          <w:bCs/>
          <w:color w:val="auto"/>
          <w:sz w:val="24"/>
        </w:rPr>
        <w:t>1800 565 778</w:t>
      </w:r>
      <w:r w:rsidRPr="00DD1A58">
        <w:rPr>
          <w:rFonts w:ascii="Times New Roman" w:eastAsia="Calibri" w:hAnsi="Times New Roman"/>
          <w:color w:val="auto"/>
          <w:sz w:val="24"/>
        </w:rPr>
        <w:t xml:space="preserve">. </w:t>
      </w:r>
    </w:p>
    <w:p w14:paraId="42CF7AE0" w14:textId="77777777" w:rsidR="00DD1A58" w:rsidRPr="00DD1A58" w:rsidRDefault="00DD1A58" w:rsidP="00DD1A58">
      <w:pPr>
        <w:spacing w:before="60" w:after="60" w:line="240" w:lineRule="auto"/>
        <w:rPr>
          <w:rFonts w:ascii="Times New Roman" w:hAnsi="Times New Roman"/>
          <w:b/>
          <w:bCs/>
          <w:color w:val="auto"/>
          <w:sz w:val="24"/>
          <w:lang w:eastAsia="en-AU"/>
        </w:rPr>
      </w:pPr>
      <w:r w:rsidRPr="00DD1A58">
        <w:rPr>
          <w:rFonts w:ascii="Times New Roman" w:eastAsia="Calibri" w:hAnsi="Times New Roman"/>
          <w:color w:val="auto"/>
          <w:sz w:val="24"/>
        </w:rPr>
        <w:t>Please quote your reference number located on the top right corner of page 1 of this letter when contacting my team.</w:t>
      </w:r>
    </w:p>
    <w:p w14:paraId="2CA9B4D3" w14:textId="77777777" w:rsidR="00DD1A58" w:rsidRPr="00DD1A58" w:rsidRDefault="00DD1A58" w:rsidP="00DD1A58">
      <w:pPr>
        <w:spacing w:before="60" w:after="60" w:line="240" w:lineRule="auto"/>
        <w:rPr>
          <w:rFonts w:ascii="Times New Roman" w:eastAsia="Calibri" w:hAnsi="Times New Roman"/>
          <w:color w:val="auto"/>
          <w:sz w:val="24"/>
        </w:rPr>
      </w:pPr>
    </w:p>
    <w:p w14:paraId="6842CEF6" w14:textId="74CF878C"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Yours sincerely</w:t>
      </w:r>
      <w:bookmarkEnd w:id="70"/>
    </w:p>
    <w:p w14:paraId="660AB045" w14:textId="77777777" w:rsidR="00DD1A58" w:rsidRDefault="00DD1A58" w:rsidP="00DD1A58">
      <w:pPr>
        <w:spacing w:before="60" w:after="60" w:line="240" w:lineRule="auto"/>
        <w:rPr>
          <w:rFonts w:ascii="Times New Roman" w:eastAsia="Calibri" w:hAnsi="Times New Roman"/>
          <w:color w:val="auto"/>
          <w:sz w:val="24"/>
        </w:rPr>
      </w:pPr>
    </w:p>
    <w:p w14:paraId="1281D51B" w14:textId="77777777" w:rsidR="00196BD6" w:rsidRPr="00DD1A58" w:rsidRDefault="00196BD6" w:rsidP="00DD1A58">
      <w:pPr>
        <w:spacing w:before="60" w:after="60" w:line="240" w:lineRule="auto"/>
        <w:rPr>
          <w:rFonts w:ascii="Times New Roman" w:eastAsia="Calibri" w:hAnsi="Times New Roman"/>
          <w:color w:val="auto"/>
          <w:sz w:val="24"/>
        </w:rPr>
      </w:pPr>
    </w:p>
    <w:p w14:paraId="43193F67" w14:textId="77777777"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Professor Paul Kelly</w:t>
      </w:r>
    </w:p>
    <w:p w14:paraId="3AA22151" w14:textId="77777777"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Chief Medical Officer</w:t>
      </w:r>
    </w:p>
    <w:p w14:paraId="78E50487" w14:textId="77777777" w:rsidR="00DD1A58" w:rsidRPr="00DD1A58" w:rsidRDefault="00DD1A58" w:rsidP="00DD1A58">
      <w:pPr>
        <w:spacing w:before="60" w:after="60" w:line="240" w:lineRule="auto"/>
        <w:ind w:left="1440" w:hanging="1440"/>
        <w:rPr>
          <w:rFonts w:ascii="Times New Roman" w:eastAsia="Calibri" w:hAnsi="Times New Roman"/>
          <w:color w:val="auto"/>
          <w:sz w:val="24"/>
        </w:rPr>
      </w:pPr>
      <w:r w:rsidRPr="00DD1A58">
        <w:rPr>
          <w:rFonts w:ascii="Times New Roman" w:eastAsia="Calibri" w:hAnsi="Times New Roman"/>
          <w:color w:val="auto"/>
          <w:sz w:val="24"/>
        </w:rPr>
        <w:t>Department of Health</w:t>
      </w:r>
    </w:p>
    <w:p w14:paraId="5ECBEB5C" w14:textId="77777777" w:rsidR="00DD1A58" w:rsidRPr="00DD1A58" w:rsidRDefault="00DD1A58" w:rsidP="00DD1A58">
      <w:pPr>
        <w:spacing w:before="60" w:after="60" w:line="240" w:lineRule="auto"/>
        <w:rPr>
          <w:rFonts w:ascii="Times New Roman" w:eastAsia="Calibri" w:hAnsi="Times New Roman"/>
          <w:b/>
          <w:color w:val="auto"/>
          <w:sz w:val="24"/>
        </w:rPr>
      </w:pPr>
      <w:bookmarkStart w:id="71" w:name="_Hlk89108220"/>
      <w:r w:rsidRPr="00DD1A58">
        <w:rPr>
          <w:rFonts w:ascii="Times New Roman" w:eastAsia="Calibri" w:hAnsi="Times New Roman"/>
          <w:b/>
          <w:color w:val="auto"/>
          <w:sz w:val="24"/>
        </w:rPr>
        <w:t>Your Pathology Requesting Data</w:t>
      </w:r>
    </w:p>
    <w:p w14:paraId="50110A94" w14:textId="77777777" w:rsidR="00DD1A58" w:rsidRPr="00DD1A58" w:rsidRDefault="00DD1A58" w:rsidP="00DD1A58">
      <w:pPr>
        <w:spacing w:before="60" w:after="60" w:line="240" w:lineRule="auto"/>
        <w:rPr>
          <w:rFonts w:ascii="Times New Roman" w:eastAsia="Calibri" w:hAnsi="Times New Roman"/>
          <w:color w:val="auto"/>
          <w:sz w:val="24"/>
        </w:rPr>
      </w:pPr>
      <w:bookmarkStart w:id="72" w:name="_Hlk90463464"/>
      <w:bookmarkEnd w:id="71"/>
      <w:r w:rsidRPr="00DD1A58">
        <w:rPr>
          <w:rFonts w:ascii="Times New Roman" w:eastAsia="Calibri" w:hAnsi="Times New Roman"/>
          <w:color w:val="auto"/>
          <w:sz w:val="24"/>
        </w:rPr>
        <w:lastRenderedPageBreak/>
        <w:t>In the two-year period from 1 July 2019 to</w:t>
      </w:r>
      <w:r w:rsidRPr="00DD1A58" w:rsidDel="00314017">
        <w:rPr>
          <w:rFonts w:ascii="Times New Roman" w:eastAsia="Calibri" w:hAnsi="Times New Roman"/>
          <w:color w:val="auto"/>
          <w:sz w:val="24"/>
        </w:rPr>
        <w:t xml:space="preserve"> </w:t>
      </w:r>
      <w:r w:rsidRPr="00DD1A58">
        <w:rPr>
          <w:rFonts w:ascii="Times New Roman" w:eastAsia="Calibri" w:hAnsi="Times New Roman"/>
          <w:color w:val="auto"/>
          <w:sz w:val="24"/>
        </w:rPr>
        <w:t xml:space="preserve">30 June 2021, your requests for the MBS pathology test combinations listed in the table are </w:t>
      </w:r>
      <w:r w:rsidRPr="00DD1A58">
        <w:rPr>
          <w:rFonts w:ascii="Times New Roman" w:eastAsia="Calibri" w:hAnsi="Times New Roman"/>
          <w:b/>
          <w:color w:val="auto"/>
          <w:sz w:val="24"/>
        </w:rPr>
        <w:t xml:space="preserve">higher than 90% </w:t>
      </w:r>
      <w:r w:rsidRPr="00DD1A58">
        <w:rPr>
          <w:rFonts w:ascii="Times New Roman" w:eastAsia="Calibri" w:hAnsi="Times New Roman"/>
          <w:color w:val="auto"/>
          <w:sz w:val="24"/>
        </w:rPr>
        <w:t>of GPs practicing in similar geographic regions.</w:t>
      </w:r>
    </w:p>
    <w:tbl>
      <w:tblPr>
        <w:tblpPr w:leftFromText="180" w:rightFromText="180" w:vertAnchor="text" w:horzAnchor="margin" w:tblpY="236"/>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85"/>
        <w:gridCol w:w="1556"/>
        <w:gridCol w:w="1556"/>
        <w:gridCol w:w="1556"/>
        <w:gridCol w:w="1553"/>
      </w:tblGrid>
      <w:tr w:rsidR="00DD1A58" w:rsidRPr="00DD1A58" w14:paraId="3E2101EF" w14:textId="77777777" w:rsidTr="003A679A">
        <w:trPr>
          <w:trHeight w:val="387"/>
        </w:trPr>
        <w:tc>
          <w:tcPr>
            <w:tcW w:w="1546" w:type="pct"/>
            <w:tcMar>
              <w:top w:w="80" w:type="dxa"/>
              <w:left w:w="80" w:type="dxa"/>
              <w:bottom w:w="80" w:type="dxa"/>
              <w:right w:w="80" w:type="dxa"/>
            </w:tcMar>
            <w:vAlign w:val="center"/>
            <w:hideMark/>
          </w:tcPr>
          <w:bookmarkEnd w:id="72"/>
          <w:p w14:paraId="38CFA7A8" w14:textId="77777777" w:rsidR="00DD1A58" w:rsidRPr="00DD1A58" w:rsidRDefault="00DD1A58" w:rsidP="00DD1A58">
            <w:pPr>
              <w:spacing w:before="0" w:after="0" w:line="240" w:lineRule="auto"/>
              <w:rPr>
                <w:rFonts w:ascii="Times New Roman" w:hAnsi="Times New Roman"/>
                <w:b/>
                <w:color w:val="auto"/>
                <w:sz w:val="24"/>
                <w:szCs w:val="22"/>
                <w:lang w:eastAsia="en-AU"/>
              </w:rPr>
            </w:pPr>
            <w:r w:rsidRPr="00DD1A58">
              <w:rPr>
                <w:rFonts w:ascii="Times New Roman" w:hAnsi="Times New Roman"/>
                <w:b/>
                <w:color w:val="auto"/>
                <w:sz w:val="24"/>
                <w:szCs w:val="22"/>
                <w:lang w:eastAsia="en-AU"/>
              </w:rPr>
              <w:t>Test combination</w:t>
            </w:r>
          </w:p>
        </w:tc>
        <w:tc>
          <w:tcPr>
            <w:tcW w:w="864" w:type="pct"/>
            <w:tcMar>
              <w:top w:w="80" w:type="dxa"/>
              <w:left w:w="80" w:type="dxa"/>
              <w:bottom w:w="80" w:type="dxa"/>
              <w:right w:w="80" w:type="dxa"/>
            </w:tcMar>
            <w:vAlign w:val="center"/>
            <w:hideMark/>
          </w:tcPr>
          <w:p w14:paraId="115FB459" w14:textId="77777777" w:rsidR="00DD1A58" w:rsidRPr="00DD1A58" w:rsidRDefault="00DD1A58" w:rsidP="00DD1A58">
            <w:pPr>
              <w:spacing w:before="0" w:after="0" w:line="240" w:lineRule="auto"/>
              <w:jc w:val="center"/>
              <w:rPr>
                <w:rFonts w:ascii="Times New Roman" w:hAnsi="Times New Roman"/>
                <w:b/>
                <w:color w:val="auto"/>
                <w:sz w:val="24"/>
                <w:szCs w:val="22"/>
                <w:lang w:eastAsia="en-AU"/>
              </w:rPr>
            </w:pPr>
            <w:r w:rsidRPr="00DD1A58">
              <w:rPr>
                <w:rFonts w:ascii="Times New Roman" w:hAnsi="Times New Roman"/>
                <w:b/>
                <w:color w:val="auto"/>
                <w:sz w:val="24"/>
                <w:szCs w:val="22"/>
                <w:lang w:eastAsia="en-AU"/>
              </w:rPr>
              <w:t>Number you requested</w:t>
            </w:r>
          </w:p>
        </w:tc>
        <w:tc>
          <w:tcPr>
            <w:tcW w:w="864" w:type="pct"/>
            <w:shd w:val="clear" w:color="auto" w:fill="00727D" w:themeFill="accent6"/>
            <w:vAlign w:val="center"/>
          </w:tcPr>
          <w:p w14:paraId="1F96656B" w14:textId="77777777" w:rsidR="00DD1A58" w:rsidRPr="00DD1A58" w:rsidDel="00C2310F" w:rsidRDefault="00DD1A58" w:rsidP="00DD1A58">
            <w:pPr>
              <w:spacing w:before="0" w:after="0" w:line="240" w:lineRule="auto"/>
              <w:jc w:val="center"/>
              <w:rPr>
                <w:rFonts w:ascii="Times New Roman" w:hAnsi="Times New Roman"/>
                <w:b/>
                <w:color w:val="FFFFFF"/>
                <w:sz w:val="24"/>
                <w:szCs w:val="22"/>
                <w:lang w:eastAsia="en-AU"/>
              </w:rPr>
            </w:pPr>
            <w:r w:rsidRPr="00DD1A58">
              <w:rPr>
                <w:rFonts w:ascii="Times New Roman" w:hAnsi="Times New Roman"/>
                <w:b/>
                <w:color w:val="FFFFFF"/>
                <w:sz w:val="24"/>
                <w:szCs w:val="22"/>
                <w:lang w:eastAsia="en-AU"/>
              </w:rPr>
              <w:t>Request rate of your GP peers</w:t>
            </w:r>
          </w:p>
        </w:tc>
        <w:tc>
          <w:tcPr>
            <w:tcW w:w="864" w:type="pct"/>
            <w:shd w:val="clear" w:color="auto" w:fill="0070C0"/>
            <w:tcMar>
              <w:top w:w="80" w:type="dxa"/>
              <w:left w:w="80" w:type="dxa"/>
              <w:bottom w:w="80" w:type="dxa"/>
              <w:right w:w="80" w:type="dxa"/>
            </w:tcMar>
            <w:vAlign w:val="center"/>
            <w:hideMark/>
          </w:tcPr>
          <w:p w14:paraId="67BD7E5A" w14:textId="77777777" w:rsidR="00DD1A58" w:rsidRPr="00DD1A58" w:rsidRDefault="00DD1A58" w:rsidP="00DD1A58">
            <w:pPr>
              <w:spacing w:before="0" w:after="0" w:line="240" w:lineRule="auto"/>
              <w:jc w:val="center"/>
              <w:rPr>
                <w:rFonts w:ascii="Times New Roman" w:hAnsi="Times New Roman"/>
                <w:b/>
                <w:color w:val="FFFFFF"/>
                <w:sz w:val="24"/>
                <w:szCs w:val="22"/>
                <w:lang w:eastAsia="en-AU"/>
              </w:rPr>
            </w:pPr>
            <w:r w:rsidRPr="00DD1A58">
              <w:rPr>
                <w:rFonts w:ascii="Times New Roman" w:hAnsi="Times New Roman"/>
                <w:b/>
                <w:color w:val="FFFFFF"/>
                <w:sz w:val="24"/>
                <w:szCs w:val="22"/>
                <w:lang w:eastAsia="en-AU"/>
              </w:rPr>
              <w:t>Your request rate</w:t>
            </w:r>
          </w:p>
        </w:tc>
        <w:tc>
          <w:tcPr>
            <w:tcW w:w="864" w:type="pct"/>
            <w:vAlign w:val="center"/>
          </w:tcPr>
          <w:p w14:paraId="6BA543A5" w14:textId="77777777" w:rsidR="00DD1A58" w:rsidRPr="00DD1A58" w:rsidDel="00C2310F" w:rsidRDefault="00DD1A58" w:rsidP="00DD1A58">
            <w:pPr>
              <w:spacing w:before="0" w:after="0" w:line="240" w:lineRule="auto"/>
              <w:jc w:val="center"/>
              <w:rPr>
                <w:rFonts w:ascii="Times New Roman" w:hAnsi="Times New Roman"/>
                <w:b/>
                <w:color w:val="auto"/>
                <w:sz w:val="24"/>
                <w:szCs w:val="22"/>
                <w:lang w:eastAsia="en-AU"/>
              </w:rPr>
            </w:pPr>
            <w:r w:rsidRPr="00DD1A58">
              <w:rPr>
                <w:rFonts w:ascii="Times New Roman" w:hAnsi="Times New Roman"/>
                <w:b/>
                <w:color w:val="auto"/>
                <w:sz w:val="24"/>
                <w:szCs w:val="22"/>
                <w:lang w:eastAsia="en-AU"/>
              </w:rPr>
              <w:t>Your percentile</w:t>
            </w:r>
          </w:p>
        </w:tc>
      </w:tr>
      <w:tr w:rsidR="00DD1A58" w:rsidRPr="00DD1A58" w14:paraId="65C06581" w14:textId="77777777" w:rsidTr="00271221">
        <w:trPr>
          <w:trHeight w:val="575"/>
        </w:trPr>
        <w:tc>
          <w:tcPr>
            <w:tcW w:w="1546" w:type="pct"/>
            <w:shd w:val="clear" w:color="auto" w:fill="FFFFFF"/>
            <w:tcMar>
              <w:top w:w="80" w:type="dxa"/>
              <w:left w:w="80" w:type="dxa"/>
              <w:bottom w:w="80" w:type="dxa"/>
              <w:right w:w="80" w:type="dxa"/>
            </w:tcMar>
            <w:vAlign w:val="center"/>
          </w:tcPr>
          <w:p w14:paraId="1354045F" w14:textId="77777777" w:rsidR="00DD1A58" w:rsidRPr="00DD1A58" w:rsidRDefault="00DD1A58" w:rsidP="00DD1A58">
            <w:pPr>
              <w:spacing w:before="0" w:after="0" w:line="240" w:lineRule="auto"/>
              <w:rPr>
                <w:rFonts w:ascii="Times New Roman" w:hAnsi="Times New Roman"/>
                <w:color w:val="auto"/>
                <w:sz w:val="24"/>
                <w:szCs w:val="22"/>
                <w:lang w:eastAsia="en-AU"/>
              </w:rPr>
            </w:pPr>
            <w:r w:rsidRPr="00DD1A58">
              <w:rPr>
                <w:rFonts w:ascii="Times New Roman" w:hAnsi="Times New Roman"/>
                <w:color w:val="auto"/>
                <w:sz w:val="24"/>
                <w:szCs w:val="22"/>
                <w:lang w:eastAsia="en-AU"/>
              </w:rPr>
              <w:fldChar w:fldCharType="begin"/>
            </w:r>
            <w:r w:rsidRPr="00DD1A58">
              <w:rPr>
                <w:rFonts w:ascii="Times New Roman" w:hAnsi="Times New Roman"/>
                <w:color w:val="auto"/>
                <w:sz w:val="24"/>
                <w:szCs w:val="22"/>
                <w:lang w:eastAsia="en-AU"/>
              </w:rPr>
              <w:instrText xml:space="preserve"> MERGEFIELD highcombo </w:instrText>
            </w:r>
            <w:r w:rsidRPr="00DD1A58">
              <w:rPr>
                <w:rFonts w:ascii="Times New Roman" w:hAnsi="Times New Roman"/>
                <w:color w:val="auto"/>
                <w:sz w:val="24"/>
                <w:szCs w:val="22"/>
                <w:lang w:eastAsia="en-AU"/>
              </w:rPr>
              <w:fldChar w:fldCharType="separate"/>
            </w:r>
            <w:r w:rsidRPr="00DD1A58">
              <w:rPr>
                <w:rFonts w:ascii="Times New Roman" w:hAnsi="Times New Roman"/>
                <w:noProof/>
                <w:color w:val="auto"/>
                <w:sz w:val="24"/>
                <w:szCs w:val="22"/>
                <w:lang w:eastAsia="en-AU"/>
              </w:rPr>
              <w:t>«highest combination»</w:t>
            </w:r>
            <w:r w:rsidRPr="00DD1A58">
              <w:rPr>
                <w:rFonts w:ascii="Times New Roman" w:hAnsi="Times New Roman"/>
                <w:color w:val="auto"/>
                <w:sz w:val="24"/>
                <w:szCs w:val="22"/>
                <w:lang w:eastAsia="en-AU"/>
              </w:rPr>
              <w:fldChar w:fldCharType="end"/>
            </w:r>
          </w:p>
        </w:tc>
        <w:tc>
          <w:tcPr>
            <w:tcW w:w="864" w:type="pct"/>
            <w:shd w:val="clear" w:color="auto" w:fill="FFFFFF"/>
            <w:tcMar>
              <w:top w:w="80" w:type="dxa"/>
              <w:left w:w="80" w:type="dxa"/>
              <w:bottom w:w="80" w:type="dxa"/>
              <w:right w:w="80" w:type="dxa"/>
            </w:tcMar>
            <w:vAlign w:val="center"/>
          </w:tcPr>
          <w:p w14:paraId="19385C1F" w14:textId="77777777" w:rsidR="00DD1A58" w:rsidRPr="00DD1A58" w:rsidRDefault="00DD1A58" w:rsidP="00DD1A58">
            <w:pPr>
              <w:spacing w:before="0" w:after="0" w:line="240" w:lineRule="auto"/>
              <w:jc w:val="center"/>
              <w:rPr>
                <w:rFonts w:ascii="Times New Roman" w:hAnsi="Times New Roman"/>
                <w:bCs/>
                <w:color w:val="auto"/>
                <w:sz w:val="24"/>
                <w:szCs w:val="22"/>
                <w:lang w:eastAsia="en-AU"/>
              </w:rPr>
            </w:pPr>
            <w:r w:rsidRPr="00DD1A58">
              <w:rPr>
                <w:rFonts w:ascii="Times New Roman" w:hAnsi="Times New Roman"/>
                <w:bCs/>
                <w:color w:val="auto"/>
                <w:sz w:val="24"/>
                <w:szCs w:val="22"/>
                <w:lang w:eastAsia="en-AU"/>
              </w:rPr>
              <w:t>XXX</w:t>
            </w:r>
          </w:p>
        </w:tc>
        <w:tc>
          <w:tcPr>
            <w:tcW w:w="864" w:type="pct"/>
            <w:shd w:val="clear" w:color="auto" w:fill="00727D" w:themeFill="accent6"/>
            <w:vAlign w:val="center"/>
          </w:tcPr>
          <w:p w14:paraId="2232E02A"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shd w:val="clear" w:color="auto" w:fill="0070C0"/>
            <w:tcMar>
              <w:top w:w="80" w:type="dxa"/>
              <w:left w:w="80" w:type="dxa"/>
              <w:bottom w:w="80" w:type="dxa"/>
              <w:right w:w="80" w:type="dxa"/>
            </w:tcMar>
            <w:vAlign w:val="center"/>
          </w:tcPr>
          <w:p w14:paraId="14CE6900"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shd w:val="clear" w:color="auto" w:fill="FFFFFF"/>
            <w:vAlign w:val="center"/>
          </w:tcPr>
          <w:p w14:paraId="4D9EF240" w14:textId="77777777" w:rsidR="00DD1A58" w:rsidRPr="00DD1A58" w:rsidRDefault="00DD1A58" w:rsidP="00DD1A58">
            <w:pPr>
              <w:spacing w:before="0" w:after="0" w:line="240" w:lineRule="auto"/>
              <w:jc w:val="center"/>
              <w:rPr>
                <w:rFonts w:ascii="Times New Roman" w:hAnsi="Times New Roman"/>
                <w:color w:val="auto"/>
                <w:sz w:val="24"/>
                <w:szCs w:val="22"/>
                <w:lang w:eastAsia="en-AU"/>
              </w:rPr>
            </w:pPr>
            <w:r w:rsidRPr="00DD1A58">
              <w:rPr>
                <w:rFonts w:ascii="Times New Roman" w:hAnsi="Times New Roman"/>
                <w:color w:val="auto"/>
                <w:sz w:val="24"/>
                <w:szCs w:val="22"/>
                <w:lang w:eastAsia="en-AU"/>
              </w:rPr>
              <w:t>XX%</w:t>
            </w:r>
          </w:p>
        </w:tc>
      </w:tr>
      <w:tr w:rsidR="00DD1A58" w:rsidRPr="00DD1A58" w14:paraId="60D5F2F6" w14:textId="77777777" w:rsidTr="00C81618">
        <w:trPr>
          <w:trHeight w:val="774"/>
        </w:trPr>
        <w:tc>
          <w:tcPr>
            <w:tcW w:w="1546" w:type="pct"/>
            <w:tcMar>
              <w:top w:w="80" w:type="dxa"/>
              <w:left w:w="80" w:type="dxa"/>
              <w:bottom w:w="80" w:type="dxa"/>
              <w:right w:w="80" w:type="dxa"/>
            </w:tcMar>
            <w:vAlign w:val="center"/>
          </w:tcPr>
          <w:p w14:paraId="2102E10E" w14:textId="77777777" w:rsidR="00DD1A58" w:rsidRPr="00DD1A58" w:rsidRDefault="00DD1A58" w:rsidP="00DD1A58">
            <w:pPr>
              <w:spacing w:before="0" w:after="0" w:line="240" w:lineRule="auto"/>
              <w:rPr>
                <w:rFonts w:ascii="Times New Roman" w:hAnsi="Times New Roman"/>
                <w:color w:val="auto"/>
                <w:sz w:val="24"/>
                <w:szCs w:val="22"/>
                <w:lang w:eastAsia="en-AU"/>
              </w:rPr>
            </w:pPr>
            <w:r w:rsidRPr="00DD1A58">
              <w:rPr>
                <w:rFonts w:ascii="Times New Roman" w:hAnsi="Times New Roman"/>
                <w:color w:val="auto"/>
                <w:sz w:val="24"/>
                <w:szCs w:val="22"/>
                <w:lang w:eastAsia="en-AU"/>
              </w:rPr>
              <w:fldChar w:fldCharType="begin"/>
            </w:r>
            <w:r w:rsidRPr="00DD1A58">
              <w:rPr>
                <w:rFonts w:ascii="Times New Roman" w:hAnsi="Times New Roman"/>
                <w:color w:val="auto"/>
                <w:sz w:val="24"/>
                <w:szCs w:val="22"/>
                <w:lang w:eastAsia="en-AU"/>
              </w:rPr>
              <w:instrText xml:space="preserve"> MERGEFIELD midcombo </w:instrText>
            </w:r>
            <w:r w:rsidRPr="00DD1A58">
              <w:rPr>
                <w:rFonts w:ascii="Times New Roman" w:hAnsi="Times New Roman"/>
                <w:color w:val="auto"/>
                <w:sz w:val="24"/>
                <w:szCs w:val="22"/>
                <w:lang w:eastAsia="en-AU"/>
              </w:rPr>
              <w:fldChar w:fldCharType="separate"/>
            </w:r>
            <w:r w:rsidRPr="00DD1A58">
              <w:rPr>
                <w:rFonts w:ascii="Times New Roman" w:hAnsi="Times New Roman"/>
                <w:noProof/>
                <w:color w:val="auto"/>
                <w:sz w:val="24"/>
                <w:szCs w:val="22"/>
                <w:lang w:eastAsia="en-AU"/>
              </w:rPr>
              <w:t>«second highest combination»</w:t>
            </w:r>
            <w:r w:rsidRPr="00DD1A58">
              <w:rPr>
                <w:rFonts w:ascii="Times New Roman" w:hAnsi="Times New Roman"/>
                <w:color w:val="auto"/>
                <w:sz w:val="24"/>
                <w:szCs w:val="22"/>
                <w:lang w:eastAsia="en-AU"/>
              </w:rPr>
              <w:fldChar w:fldCharType="end"/>
            </w:r>
          </w:p>
        </w:tc>
        <w:tc>
          <w:tcPr>
            <w:tcW w:w="864" w:type="pct"/>
            <w:tcMar>
              <w:top w:w="80" w:type="dxa"/>
              <w:left w:w="80" w:type="dxa"/>
              <w:bottom w:w="80" w:type="dxa"/>
              <w:right w:w="80" w:type="dxa"/>
            </w:tcMar>
            <w:vAlign w:val="center"/>
          </w:tcPr>
          <w:p w14:paraId="06808BBD" w14:textId="77777777" w:rsidR="00DD1A58" w:rsidRPr="00DD1A58" w:rsidRDefault="00DD1A58" w:rsidP="00DD1A58">
            <w:pPr>
              <w:spacing w:before="0" w:after="0" w:line="240" w:lineRule="auto"/>
              <w:jc w:val="center"/>
              <w:rPr>
                <w:rFonts w:ascii="Times New Roman" w:hAnsi="Times New Roman"/>
                <w:bCs/>
                <w:color w:val="auto"/>
                <w:sz w:val="24"/>
                <w:szCs w:val="22"/>
                <w:lang w:eastAsia="en-AU"/>
              </w:rPr>
            </w:pPr>
            <w:r w:rsidRPr="00DD1A58">
              <w:rPr>
                <w:rFonts w:ascii="Times New Roman" w:hAnsi="Times New Roman"/>
                <w:bCs/>
                <w:color w:val="auto"/>
                <w:sz w:val="24"/>
                <w:szCs w:val="22"/>
                <w:lang w:eastAsia="en-AU"/>
              </w:rPr>
              <w:t>XXX</w:t>
            </w:r>
          </w:p>
        </w:tc>
        <w:tc>
          <w:tcPr>
            <w:tcW w:w="864" w:type="pct"/>
            <w:shd w:val="clear" w:color="auto" w:fill="00727D" w:themeFill="accent6"/>
            <w:vAlign w:val="center"/>
          </w:tcPr>
          <w:p w14:paraId="0C7D873D"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shd w:val="clear" w:color="auto" w:fill="0070C0"/>
            <w:tcMar>
              <w:top w:w="80" w:type="dxa"/>
              <w:left w:w="80" w:type="dxa"/>
              <w:bottom w:w="80" w:type="dxa"/>
              <w:right w:w="80" w:type="dxa"/>
            </w:tcMar>
            <w:vAlign w:val="center"/>
          </w:tcPr>
          <w:p w14:paraId="46B9DDC4"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vAlign w:val="center"/>
          </w:tcPr>
          <w:p w14:paraId="637D814B" w14:textId="77777777" w:rsidR="00DD1A58" w:rsidRPr="00DD1A58" w:rsidRDefault="00DD1A58" w:rsidP="00DD1A58">
            <w:pPr>
              <w:spacing w:before="0" w:after="0" w:line="240" w:lineRule="auto"/>
              <w:jc w:val="center"/>
              <w:rPr>
                <w:rFonts w:ascii="Times New Roman" w:hAnsi="Times New Roman"/>
                <w:color w:val="auto"/>
                <w:sz w:val="24"/>
                <w:szCs w:val="22"/>
                <w:lang w:eastAsia="en-AU"/>
              </w:rPr>
            </w:pPr>
            <w:r w:rsidRPr="00DD1A58">
              <w:rPr>
                <w:rFonts w:ascii="Times New Roman" w:hAnsi="Times New Roman"/>
                <w:color w:val="auto"/>
                <w:sz w:val="24"/>
                <w:szCs w:val="22"/>
                <w:lang w:eastAsia="en-AU"/>
              </w:rPr>
              <w:t>XX%</w:t>
            </w:r>
          </w:p>
        </w:tc>
      </w:tr>
      <w:tr w:rsidR="00DD1A58" w:rsidRPr="00DD1A58" w14:paraId="18407C28" w14:textId="77777777" w:rsidTr="00C81618">
        <w:trPr>
          <w:trHeight w:val="986"/>
        </w:trPr>
        <w:tc>
          <w:tcPr>
            <w:tcW w:w="1546" w:type="pct"/>
            <w:tcMar>
              <w:top w:w="80" w:type="dxa"/>
              <w:left w:w="80" w:type="dxa"/>
              <w:bottom w:w="80" w:type="dxa"/>
              <w:right w:w="80" w:type="dxa"/>
            </w:tcMar>
            <w:vAlign w:val="center"/>
          </w:tcPr>
          <w:p w14:paraId="0AD6A39C" w14:textId="77777777" w:rsidR="00DD1A58" w:rsidRPr="00DD1A58" w:rsidRDefault="00DD1A58" w:rsidP="00DD1A58">
            <w:pPr>
              <w:spacing w:before="0" w:after="0" w:line="240" w:lineRule="auto"/>
              <w:rPr>
                <w:rFonts w:ascii="Times New Roman" w:hAnsi="Times New Roman"/>
                <w:color w:val="auto"/>
                <w:sz w:val="24"/>
                <w:szCs w:val="22"/>
                <w:lang w:eastAsia="en-AU"/>
              </w:rPr>
            </w:pPr>
            <w:r w:rsidRPr="00DD1A58">
              <w:rPr>
                <w:rFonts w:ascii="Times New Roman" w:hAnsi="Times New Roman"/>
                <w:color w:val="auto"/>
                <w:sz w:val="24"/>
                <w:szCs w:val="22"/>
                <w:lang w:eastAsia="en-AU"/>
              </w:rPr>
              <w:fldChar w:fldCharType="begin"/>
            </w:r>
            <w:r w:rsidRPr="00DD1A58">
              <w:rPr>
                <w:rFonts w:ascii="Times New Roman" w:hAnsi="Times New Roman"/>
                <w:color w:val="auto"/>
                <w:sz w:val="24"/>
                <w:szCs w:val="22"/>
                <w:lang w:eastAsia="en-AU"/>
              </w:rPr>
              <w:instrText xml:space="preserve"> MERGEFIELD lowcombo </w:instrText>
            </w:r>
            <w:r w:rsidRPr="00DD1A58">
              <w:rPr>
                <w:rFonts w:ascii="Times New Roman" w:hAnsi="Times New Roman"/>
                <w:color w:val="auto"/>
                <w:sz w:val="24"/>
                <w:szCs w:val="22"/>
                <w:lang w:eastAsia="en-AU"/>
              </w:rPr>
              <w:fldChar w:fldCharType="separate"/>
            </w:r>
            <w:r w:rsidRPr="00DD1A58">
              <w:rPr>
                <w:rFonts w:ascii="Times New Roman" w:hAnsi="Times New Roman"/>
                <w:noProof/>
                <w:color w:val="auto"/>
                <w:sz w:val="24"/>
                <w:szCs w:val="22"/>
                <w:lang w:eastAsia="en-AU"/>
              </w:rPr>
              <w:t>«optional: third highest combination»</w:t>
            </w:r>
            <w:r w:rsidRPr="00DD1A58">
              <w:rPr>
                <w:rFonts w:ascii="Times New Roman" w:hAnsi="Times New Roman"/>
                <w:color w:val="auto"/>
                <w:sz w:val="24"/>
                <w:szCs w:val="22"/>
                <w:lang w:eastAsia="en-AU"/>
              </w:rPr>
              <w:fldChar w:fldCharType="end"/>
            </w:r>
          </w:p>
        </w:tc>
        <w:tc>
          <w:tcPr>
            <w:tcW w:w="864" w:type="pct"/>
            <w:tcMar>
              <w:top w:w="80" w:type="dxa"/>
              <w:left w:w="80" w:type="dxa"/>
              <w:bottom w:w="80" w:type="dxa"/>
              <w:right w:w="80" w:type="dxa"/>
            </w:tcMar>
            <w:vAlign w:val="center"/>
          </w:tcPr>
          <w:p w14:paraId="674F3BC9" w14:textId="77777777" w:rsidR="00DD1A58" w:rsidRPr="00DD1A58" w:rsidRDefault="00DD1A58" w:rsidP="00DD1A58">
            <w:pPr>
              <w:spacing w:before="0" w:after="0" w:line="240" w:lineRule="auto"/>
              <w:jc w:val="center"/>
              <w:rPr>
                <w:rFonts w:ascii="Times New Roman" w:hAnsi="Times New Roman"/>
                <w:bCs/>
                <w:color w:val="auto"/>
                <w:sz w:val="24"/>
                <w:szCs w:val="22"/>
                <w:lang w:eastAsia="en-AU"/>
              </w:rPr>
            </w:pPr>
            <w:r w:rsidRPr="00DD1A58">
              <w:rPr>
                <w:rFonts w:ascii="Times New Roman" w:hAnsi="Times New Roman"/>
                <w:bCs/>
                <w:color w:val="auto"/>
                <w:sz w:val="24"/>
                <w:szCs w:val="22"/>
                <w:lang w:eastAsia="en-AU"/>
              </w:rPr>
              <w:t>XXX</w:t>
            </w:r>
          </w:p>
        </w:tc>
        <w:tc>
          <w:tcPr>
            <w:tcW w:w="864" w:type="pct"/>
            <w:shd w:val="clear" w:color="auto" w:fill="00727D" w:themeFill="accent6"/>
            <w:vAlign w:val="center"/>
          </w:tcPr>
          <w:p w14:paraId="65B57CFD"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shd w:val="clear" w:color="auto" w:fill="0070C0"/>
            <w:tcMar>
              <w:top w:w="80" w:type="dxa"/>
              <w:left w:w="80" w:type="dxa"/>
              <w:bottom w:w="80" w:type="dxa"/>
              <w:right w:w="80" w:type="dxa"/>
            </w:tcMar>
            <w:vAlign w:val="center"/>
          </w:tcPr>
          <w:p w14:paraId="7E88D01F" w14:textId="77777777" w:rsidR="00DD1A58" w:rsidRPr="00DD1A58" w:rsidRDefault="00DD1A58" w:rsidP="00DD1A58">
            <w:pPr>
              <w:spacing w:before="0" w:after="0" w:line="240" w:lineRule="auto"/>
              <w:jc w:val="center"/>
              <w:rPr>
                <w:rFonts w:ascii="Times New Roman" w:hAnsi="Times New Roman"/>
                <w:color w:val="FFFFFF"/>
                <w:sz w:val="24"/>
                <w:szCs w:val="22"/>
                <w:lang w:eastAsia="en-AU"/>
              </w:rPr>
            </w:pPr>
            <w:r w:rsidRPr="00DD1A58">
              <w:rPr>
                <w:rFonts w:ascii="Times New Roman" w:hAnsi="Times New Roman"/>
                <w:color w:val="FFFFFF"/>
                <w:sz w:val="24"/>
                <w:szCs w:val="22"/>
                <w:lang w:eastAsia="en-AU"/>
              </w:rPr>
              <w:t>XX.X</w:t>
            </w:r>
          </w:p>
        </w:tc>
        <w:tc>
          <w:tcPr>
            <w:tcW w:w="864" w:type="pct"/>
            <w:vAlign w:val="center"/>
          </w:tcPr>
          <w:p w14:paraId="61A529C6" w14:textId="77777777" w:rsidR="00DD1A58" w:rsidRPr="00DD1A58" w:rsidRDefault="00DD1A58" w:rsidP="00DD1A58">
            <w:pPr>
              <w:spacing w:before="0" w:after="0" w:line="240" w:lineRule="auto"/>
              <w:jc w:val="center"/>
              <w:rPr>
                <w:rFonts w:ascii="Times New Roman" w:hAnsi="Times New Roman"/>
                <w:color w:val="auto"/>
                <w:sz w:val="24"/>
                <w:szCs w:val="22"/>
                <w:lang w:eastAsia="en-AU"/>
              </w:rPr>
            </w:pPr>
            <w:r w:rsidRPr="00DD1A58">
              <w:rPr>
                <w:rFonts w:ascii="Times New Roman" w:hAnsi="Times New Roman"/>
                <w:color w:val="auto"/>
                <w:sz w:val="24"/>
                <w:szCs w:val="22"/>
                <w:lang w:eastAsia="en-AU"/>
              </w:rPr>
              <w:t>XX%</w:t>
            </w:r>
          </w:p>
        </w:tc>
      </w:tr>
    </w:tbl>
    <w:p w14:paraId="7CE7BB3B" w14:textId="77777777" w:rsidR="00DD1A58" w:rsidRPr="00DD1A58" w:rsidRDefault="00DD1A58" w:rsidP="00DD1A58">
      <w:pPr>
        <w:spacing w:before="0" w:after="0" w:line="240" w:lineRule="auto"/>
        <w:rPr>
          <w:rFonts w:ascii="Times New Roman" w:eastAsia="Calibri" w:hAnsi="Times New Roman"/>
          <w:bCs/>
          <w:color w:val="auto"/>
          <w:sz w:val="20"/>
          <w:szCs w:val="20"/>
        </w:rPr>
      </w:pPr>
    </w:p>
    <w:p w14:paraId="6106C92F" w14:textId="77777777" w:rsidR="00DD1A58" w:rsidRPr="00DD1A58" w:rsidRDefault="00DD1A58" w:rsidP="00DD1A58">
      <w:pPr>
        <w:spacing w:before="0" w:after="0" w:line="240" w:lineRule="auto"/>
        <w:rPr>
          <w:rFonts w:ascii="Times New Roman" w:eastAsia="Calibri" w:hAnsi="Times New Roman"/>
          <w:bCs/>
          <w:color w:val="auto"/>
          <w:sz w:val="20"/>
          <w:szCs w:val="20"/>
        </w:rPr>
      </w:pPr>
    </w:p>
    <w:p w14:paraId="5C60E890" w14:textId="77777777" w:rsidR="00DD1A58" w:rsidRPr="00DD1A58" w:rsidRDefault="00DD1A58" w:rsidP="00DD1A58">
      <w:pPr>
        <w:spacing w:before="0" w:after="0" w:line="240" w:lineRule="auto"/>
        <w:rPr>
          <w:rFonts w:ascii="Times New Roman" w:eastAsia="Calibri" w:hAnsi="Times New Roman"/>
          <w:bCs/>
          <w:color w:val="auto"/>
          <w:sz w:val="20"/>
          <w:szCs w:val="20"/>
        </w:rPr>
      </w:pPr>
      <w:r w:rsidRPr="00DD1A58">
        <w:rPr>
          <w:rFonts w:ascii="Times New Roman" w:eastAsia="Calibri" w:hAnsi="Times New Roman"/>
          <w:bCs/>
          <w:color w:val="auto"/>
          <w:sz w:val="20"/>
          <w:szCs w:val="20"/>
        </w:rPr>
        <w:t>Request rate is calculated per 1,000 consultations. Your request rate is based on XXXX</w:t>
      </w:r>
      <w:r w:rsidRPr="00DD1A58">
        <w:rPr>
          <w:rFonts w:ascii="Times New Roman" w:eastAsia="Calibri" w:hAnsi="Times New Roman"/>
          <w:bCs/>
          <w:color w:val="auto"/>
          <w:sz w:val="20"/>
          <w:szCs w:val="20"/>
        </w:rPr>
        <w:fldChar w:fldCharType="begin"/>
      </w:r>
      <w:r w:rsidRPr="00DD1A58">
        <w:rPr>
          <w:rFonts w:ascii="Times New Roman" w:eastAsia="Calibri" w:hAnsi="Times New Roman"/>
          <w:bCs/>
          <w:color w:val="auto"/>
          <w:sz w:val="20"/>
          <w:szCs w:val="20"/>
        </w:rPr>
        <w:instrText xml:space="preserve"> MERGEFIELD services </w:instrText>
      </w:r>
      <w:r w:rsidRPr="00DD1A58">
        <w:rPr>
          <w:rFonts w:ascii="Times New Roman" w:eastAsia="Calibri" w:hAnsi="Times New Roman"/>
          <w:bCs/>
          <w:color w:val="auto"/>
          <w:sz w:val="20"/>
          <w:szCs w:val="20"/>
        </w:rPr>
        <w:fldChar w:fldCharType="separate"/>
      </w:r>
      <w:r w:rsidRPr="00DD1A58">
        <w:rPr>
          <w:rFonts w:ascii="Times New Roman" w:eastAsia="Calibri" w:hAnsi="Times New Roman"/>
          <w:bCs/>
          <w:color w:val="auto"/>
          <w:sz w:val="20"/>
          <w:szCs w:val="20"/>
        </w:rPr>
        <w:fldChar w:fldCharType="end"/>
      </w:r>
      <w:r w:rsidRPr="00DD1A58">
        <w:rPr>
          <w:rFonts w:ascii="Times New Roman" w:eastAsia="Calibri" w:hAnsi="Times New Roman"/>
          <w:bCs/>
          <w:color w:val="auto"/>
          <w:sz w:val="20"/>
          <w:szCs w:val="20"/>
        </w:rPr>
        <w:t xml:space="preserve"> consultations you conducted from 1 July 2019 to 30 June 2021. The request rate of your GP peers has been calculated using the median rate of the selected MBS item combinations by GPs</w:t>
      </w:r>
    </w:p>
    <w:p w14:paraId="0CC6CA03" w14:textId="77777777" w:rsidR="00DD1A58" w:rsidRPr="00DD1A58" w:rsidRDefault="00DD1A58" w:rsidP="00DD1A58">
      <w:pPr>
        <w:spacing w:before="0" w:after="0" w:line="240" w:lineRule="auto"/>
        <w:rPr>
          <w:rFonts w:ascii="Times New Roman" w:hAnsi="Times New Roman"/>
          <w:color w:val="auto"/>
          <w:sz w:val="24"/>
          <w:lang w:eastAsia="en-AU"/>
        </w:rPr>
      </w:pPr>
      <w:r w:rsidRPr="00DD1A58">
        <w:rPr>
          <w:rFonts w:ascii="Times New Roman" w:hAnsi="Times New Roman"/>
          <w:color w:val="auto"/>
          <w:sz w:val="20"/>
          <w:szCs w:val="20"/>
          <w:lang w:eastAsia="en-AU"/>
        </w:rPr>
        <w:t> </w:t>
      </w:r>
      <w:r w:rsidRPr="00DD1A58">
        <w:rPr>
          <w:rFonts w:ascii="Times New Roman" w:eastAsia="Calibri" w:hAnsi="Times New Roman"/>
          <w:bCs/>
          <w:color w:val="auto"/>
          <w:sz w:val="20"/>
          <w:szCs w:val="20"/>
        </w:rPr>
        <w:t xml:space="preserve"> </w:t>
      </w:r>
    </w:p>
    <w:p w14:paraId="41408592" w14:textId="77777777" w:rsidR="00DD1A58" w:rsidRPr="00DD1A58" w:rsidRDefault="00DD1A58" w:rsidP="00DD1A58">
      <w:pPr>
        <w:spacing w:before="0" w:after="160" w:line="259" w:lineRule="auto"/>
        <w:rPr>
          <w:rFonts w:ascii="Times New Roman" w:eastAsia="Calibri" w:hAnsi="Times New Roman"/>
          <w:b/>
          <w:color w:val="auto"/>
          <w:sz w:val="24"/>
        </w:rPr>
      </w:pPr>
      <w:r w:rsidRPr="00DD1A58">
        <w:rPr>
          <w:rFonts w:ascii="Times New Roman" w:eastAsia="Calibri" w:hAnsi="Times New Roman"/>
          <w:b/>
          <w:color w:val="auto"/>
          <w:sz w:val="24"/>
        </w:rPr>
        <w:t>Why am I receiving pathology requesting data?</w:t>
      </w:r>
    </w:p>
    <w:p w14:paraId="6350F985" w14:textId="77777777" w:rsidR="00DD1A58" w:rsidRPr="00DD1A58" w:rsidRDefault="00DD1A58" w:rsidP="00DD1A58">
      <w:pPr>
        <w:spacing w:before="60" w:after="60" w:line="240" w:lineRule="auto"/>
        <w:rPr>
          <w:rFonts w:ascii="Times New Roman" w:eastAsia="Calibri" w:hAnsi="Times New Roman"/>
          <w:color w:val="auto"/>
          <w:sz w:val="24"/>
        </w:rPr>
      </w:pPr>
      <w:bookmarkStart w:id="73" w:name="_Hlk87351424"/>
      <w:r w:rsidRPr="00DD1A58">
        <w:rPr>
          <w:rFonts w:ascii="Times New Roman" w:eastAsia="Calibri" w:hAnsi="Times New Roman"/>
          <w:color w:val="auto"/>
          <w:sz w:val="24"/>
        </w:rPr>
        <w:t xml:space="preserve">You are receiving this information because from 1 July 2019 to 30 June 2021 you requested the selected pathology combinations more often than 90% of GPs practicing in similar geographic regions in Australia (i.e., population density and remoteness </w:t>
      </w:r>
      <w:proofErr w:type="gramStart"/>
      <w:r w:rsidRPr="00DD1A58">
        <w:rPr>
          <w:rFonts w:ascii="Times New Roman" w:eastAsia="Calibri" w:hAnsi="Times New Roman"/>
          <w:color w:val="auto"/>
          <w:sz w:val="24"/>
        </w:rPr>
        <w:t>similar to</w:t>
      </w:r>
      <w:proofErr w:type="gramEnd"/>
      <w:r w:rsidRPr="00DD1A58">
        <w:rPr>
          <w:rFonts w:ascii="Times New Roman" w:eastAsia="Calibri" w:hAnsi="Times New Roman"/>
          <w:color w:val="auto"/>
          <w:sz w:val="24"/>
        </w:rPr>
        <w:t xml:space="preserve"> your primary practice address. See our resource page at </w:t>
      </w:r>
      <w:bookmarkStart w:id="74" w:name="_Hlk90463053"/>
      <w:r w:rsidRPr="00DD1A58">
        <w:rPr>
          <w:rFonts w:ascii="Times New Roman" w:hAnsi="Times New Roman"/>
          <w:b/>
          <w:bCs/>
          <w:color w:val="auto"/>
          <w:sz w:val="24"/>
          <w:lang w:eastAsia="en-AU"/>
        </w:rPr>
        <w:t>https://www.health.gov.au/supporting-quality-pathology</w:t>
      </w:r>
      <w:r w:rsidRPr="00DD1A58">
        <w:rPr>
          <w:rFonts w:ascii="Times New Roman" w:hAnsi="Times New Roman"/>
          <w:color w:val="auto"/>
          <w:sz w:val="24"/>
          <w:lang w:eastAsia="en-AU"/>
        </w:rPr>
        <w:t> </w:t>
      </w:r>
      <w:bookmarkEnd w:id="74"/>
      <w:r w:rsidRPr="00DD1A58">
        <w:rPr>
          <w:rFonts w:ascii="Times New Roman" w:hAnsi="Times New Roman"/>
          <w:color w:val="auto"/>
          <w:sz w:val="24"/>
          <w:lang w:eastAsia="en-AU"/>
        </w:rPr>
        <w:t xml:space="preserve">for </w:t>
      </w:r>
      <w:r w:rsidRPr="00DD1A58">
        <w:rPr>
          <w:rFonts w:ascii="Times New Roman" w:eastAsia="Calibri" w:hAnsi="Times New Roman"/>
          <w:color w:val="auto"/>
          <w:sz w:val="24"/>
        </w:rPr>
        <w:t xml:space="preserve">more information). </w:t>
      </w:r>
    </w:p>
    <w:p w14:paraId="34814819" w14:textId="77777777" w:rsidR="00DD1A58" w:rsidRPr="00DD1A58" w:rsidRDefault="00DD1A58" w:rsidP="00DD1A58">
      <w:pPr>
        <w:spacing w:before="60" w:after="60" w:line="240" w:lineRule="auto"/>
        <w:rPr>
          <w:rFonts w:ascii="Times New Roman" w:eastAsia="Calibri" w:hAnsi="Times New Roman"/>
          <w:color w:val="auto"/>
          <w:sz w:val="24"/>
        </w:rPr>
      </w:pPr>
    </w:p>
    <w:p w14:paraId="5EB7A652" w14:textId="77777777"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 xml:space="preserve">We are unable to determine the clinical reason for your pathology requests from MBS data however your request rate is higher than 90% of your peers. </w:t>
      </w:r>
      <w:bookmarkStart w:id="75" w:name="_Hlk88655124"/>
      <w:r w:rsidRPr="00DD1A58">
        <w:rPr>
          <w:rFonts w:ascii="Times New Roman" w:eastAsia="Calibri" w:hAnsi="Times New Roman"/>
          <w:color w:val="auto"/>
          <w:sz w:val="24"/>
        </w:rPr>
        <w:t xml:space="preserve">We acknowledge that requesting rates are influenced by many factors, including special interest areas of GPs and the demography of their patients, and higher rates of requesting may reflect these factors. </w:t>
      </w:r>
      <w:bookmarkEnd w:id="75"/>
      <w:r w:rsidRPr="00DD1A58">
        <w:rPr>
          <w:rFonts w:ascii="Times New Roman" w:eastAsia="Calibri" w:hAnsi="Times New Roman"/>
          <w:color w:val="auto"/>
          <w:sz w:val="24"/>
        </w:rPr>
        <w:t>The information contained in the letter is provided to support you to review your requesting of these pathology test combinations in line with best practice guidance and inform improvements to your requesting if necessary.</w:t>
      </w:r>
    </w:p>
    <w:bookmarkEnd w:id="73"/>
    <w:p w14:paraId="46747D51" w14:textId="77777777" w:rsidR="00DD1A58" w:rsidRPr="00DD1A58" w:rsidRDefault="00DD1A58" w:rsidP="00DD1A58">
      <w:pPr>
        <w:spacing w:before="60" w:after="60" w:line="240" w:lineRule="auto"/>
        <w:rPr>
          <w:rFonts w:ascii="Times New Roman" w:eastAsia="Calibri" w:hAnsi="Times New Roman"/>
          <w:color w:val="auto"/>
          <w:sz w:val="24"/>
        </w:rPr>
      </w:pPr>
    </w:p>
    <w:p w14:paraId="7DF86AFB" w14:textId="77777777" w:rsidR="00DD1A58" w:rsidRPr="00DD1A58" w:rsidRDefault="00DD1A58" w:rsidP="00DD1A58">
      <w:pPr>
        <w:spacing w:before="60" w:after="60" w:line="240" w:lineRule="auto"/>
        <w:rPr>
          <w:rFonts w:ascii="Times New Roman" w:eastAsia="Calibri" w:hAnsi="Times New Roman"/>
          <w:b/>
          <w:color w:val="auto"/>
          <w:sz w:val="24"/>
        </w:rPr>
      </w:pPr>
      <w:r w:rsidRPr="00DD1A58">
        <w:rPr>
          <w:rFonts w:ascii="Times New Roman" w:eastAsia="Calibri" w:hAnsi="Times New Roman"/>
          <w:b/>
          <w:color w:val="auto"/>
          <w:sz w:val="24"/>
        </w:rPr>
        <w:t xml:space="preserve">How did </w:t>
      </w:r>
      <w:proofErr w:type="spellStart"/>
      <w:r w:rsidRPr="00DD1A58">
        <w:rPr>
          <w:rFonts w:ascii="Times New Roman" w:eastAsia="Calibri" w:hAnsi="Times New Roman"/>
          <w:b/>
          <w:color w:val="auto"/>
          <w:sz w:val="24"/>
        </w:rPr>
        <w:t>you</w:t>
      </w:r>
      <w:proofErr w:type="spellEnd"/>
      <w:r w:rsidRPr="00DD1A58">
        <w:rPr>
          <w:rFonts w:ascii="Times New Roman" w:eastAsia="Calibri" w:hAnsi="Times New Roman"/>
          <w:b/>
          <w:color w:val="auto"/>
          <w:sz w:val="24"/>
        </w:rPr>
        <w:t xml:space="preserve"> account for varying patient loads or number of days worked?</w:t>
      </w:r>
    </w:p>
    <w:p w14:paraId="3E2D283A" w14:textId="196CC82F" w:rsidR="00DD1A58" w:rsidRPr="00DD1A58" w:rsidRDefault="00DD1A58" w:rsidP="00DD1A58">
      <w:pPr>
        <w:spacing w:before="60" w:after="60" w:line="240" w:lineRule="auto"/>
        <w:rPr>
          <w:rFonts w:ascii="Times New Roman" w:eastAsia="Calibri" w:hAnsi="Times New Roman"/>
          <w:color w:val="FF0000"/>
          <w:sz w:val="24"/>
        </w:rPr>
      </w:pPr>
      <w:bookmarkStart w:id="76" w:name="_Hlk87351469"/>
      <w:r w:rsidRPr="00DD1A58">
        <w:rPr>
          <w:rFonts w:ascii="Times New Roman" w:eastAsia="Calibri" w:hAnsi="Times New Roman"/>
          <w:color w:val="auto"/>
          <w:sz w:val="24"/>
        </w:rPr>
        <w:t>The rates in the table are calculated per 1,000 consultations to account for varying patient loads or days worked throughout the year.</w:t>
      </w:r>
      <w:bookmarkEnd w:id="76"/>
    </w:p>
    <w:p w14:paraId="656D1B73" w14:textId="77777777" w:rsidR="00DD1A58" w:rsidRPr="00DD1A58" w:rsidRDefault="00DD1A58" w:rsidP="00DD1A58">
      <w:pPr>
        <w:spacing w:before="60" w:after="60" w:line="240" w:lineRule="auto"/>
        <w:rPr>
          <w:rFonts w:ascii="Times New Roman" w:eastAsia="Calibri" w:hAnsi="Times New Roman"/>
          <w:color w:val="auto"/>
          <w:sz w:val="24"/>
        </w:rPr>
      </w:pPr>
      <w:r w:rsidRPr="00DD1A58">
        <w:rPr>
          <w:rFonts w:ascii="Times New Roman" w:eastAsia="Calibri" w:hAnsi="Times New Roman"/>
          <w:color w:val="auto"/>
          <w:sz w:val="24"/>
        </w:rPr>
        <w:t xml:space="preserve"> </w:t>
      </w:r>
    </w:p>
    <w:p w14:paraId="25C2F793" w14:textId="77777777" w:rsidR="00DD1A58" w:rsidRPr="00DD1A58" w:rsidRDefault="00DD1A58" w:rsidP="00DD1A58">
      <w:pPr>
        <w:spacing w:before="60" w:after="60" w:line="240" w:lineRule="auto"/>
        <w:rPr>
          <w:rFonts w:ascii="Times New Roman" w:eastAsia="Calibri" w:hAnsi="Times New Roman"/>
          <w:color w:val="auto"/>
          <w:sz w:val="24"/>
        </w:rPr>
      </w:pPr>
    </w:p>
    <w:p w14:paraId="43A0925A" w14:textId="77777777" w:rsidR="00DD1A58" w:rsidRPr="00DD1A58" w:rsidRDefault="00DD1A58" w:rsidP="00DD1A58">
      <w:pPr>
        <w:tabs>
          <w:tab w:val="left" w:pos="4678"/>
        </w:tabs>
        <w:spacing w:before="0" w:after="0" w:line="240" w:lineRule="auto"/>
        <w:rPr>
          <w:rFonts w:ascii="Times New Roman" w:hAnsi="Times New Roman"/>
          <w:b/>
          <w:bCs/>
          <w:color w:val="auto"/>
          <w:sz w:val="24"/>
          <w:lang w:eastAsia="en-AU"/>
        </w:rPr>
      </w:pPr>
    </w:p>
    <w:p w14:paraId="021B5945" w14:textId="77777777" w:rsidR="00DD1A58" w:rsidRPr="00DD1A58" w:rsidRDefault="00DD1A58" w:rsidP="00DD1A58">
      <w:pPr>
        <w:tabs>
          <w:tab w:val="left" w:pos="4678"/>
        </w:tabs>
        <w:spacing w:before="0" w:after="0" w:line="240" w:lineRule="auto"/>
        <w:rPr>
          <w:rFonts w:ascii="Times New Roman" w:hAnsi="Times New Roman"/>
          <w:b/>
          <w:bCs/>
          <w:color w:val="auto"/>
          <w:sz w:val="24"/>
          <w:lang w:eastAsia="en-AU"/>
        </w:rPr>
      </w:pPr>
    </w:p>
    <w:p w14:paraId="6E3C65FC" w14:textId="77777777" w:rsidR="00DD1A58" w:rsidRPr="00DD1A58" w:rsidRDefault="00DD1A58" w:rsidP="00DD1A58">
      <w:pPr>
        <w:spacing w:before="0" w:after="160" w:line="259" w:lineRule="auto"/>
        <w:rPr>
          <w:rFonts w:ascii="Times New Roman" w:hAnsi="Times New Roman"/>
          <w:b/>
          <w:noProof/>
          <w:color w:val="000000"/>
          <w:sz w:val="28"/>
          <w:szCs w:val="28"/>
          <w:lang w:eastAsia="en-AU"/>
        </w:rPr>
      </w:pPr>
      <w:r w:rsidRPr="00DD1A58">
        <w:rPr>
          <w:rFonts w:ascii="Times New Roman" w:hAnsi="Times New Roman"/>
          <w:b/>
          <w:noProof/>
          <w:color w:val="000000"/>
          <w:sz w:val="28"/>
          <w:szCs w:val="28"/>
          <w:lang w:eastAsia="en-AU"/>
        </w:rPr>
        <w:br w:type="page"/>
      </w:r>
    </w:p>
    <w:p w14:paraId="1E215E0D" w14:textId="77777777" w:rsidR="00DD1A58" w:rsidRPr="00DD1A58" w:rsidRDefault="00DD1A58" w:rsidP="00DD1A58">
      <w:pPr>
        <w:tabs>
          <w:tab w:val="left" w:pos="4678"/>
        </w:tabs>
        <w:spacing w:before="0" w:after="0" w:line="240" w:lineRule="auto"/>
        <w:jc w:val="center"/>
        <w:rPr>
          <w:rFonts w:ascii="Times New Roman" w:hAnsi="Times New Roman"/>
          <w:b/>
          <w:bCs/>
          <w:color w:val="auto"/>
          <w:sz w:val="24"/>
          <w:lang w:eastAsia="en-AU"/>
        </w:rPr>
      </w:pPr>
      <w:bookmarkStart w:id="77" w:name="_Hlk89108629"/>
      <w:r w:rsidRPr="00DD1A58">
        <w:rPr>
          <w:rFonts w:ascii="Times New Roman" w:hAnsi="Times New Roman"/>
          <w:b/>
          <w:bCs/>
          <w:color w:val="auto"/>
          <w:sz w:val="24"/>
          <w:lang w:eastAsia="en-AU"/>
        </w:rPr>
        <w:lastRenderedPageBreak/>
        <w:t>Best practice guidance from RACGP and RCPA on pathology test requesting</w:t>
      </w:r>
      <w:bookmarkEnd w:id="77"/>
    </w:p>
    <w:p w14:paraId="0121D9B1" w14:textId="77777777" w:rsidR="00DD1A58" w:rsidRPr="00DD1A58" w:rsidRDefault="00DD1A58" w:rsidP="00DD1A58">
      <w:pPr>
        <w:tabs>
          <w:tab w:val="left" w:pos="4678"/>
        </w:tabs>
        <w:spacing w:before="0" w:after="0" w:line="240" w:lineRule="auto"/>
        <w:rPr>
          <w:rFonts w:ascii="Times New Roman" w:hAnsi="Times New Roman"/>
          <w:b/>
          <w:bCs/>
          <w:color w:val="auto"/>
          <w:sz w:val="24"/>
          <w:lang w:eastAsia="en-AU"/>
        </w:rPr>
      </w:pPr>
    </w:p>
    <w:p w14:paraId="0AA8FAED" w14:textId="77777777" w:rsidR="00DD1A58" w:rsidRPr="00DD1A58" w:rsidRDefault="00DD1A58" w:rsidP="00DD1A58">
      <w:pPr>
        <w:spacing w:before="0" w:after="0" w:line="240" w:lineRule="auto"/>
        <w:rPr>
          <w:rFonts w:ascii="Times New Roman" w:hAnsi="Times New Roman"/>
          <w:iCs/>
          <w:color w:val="auto"/>
          <w:sz w:val="24"/>
          <w:lang w:eastAsia="en-AU"/>
        </w:rPr>
      </w:pPr>
      <w:r w:rsidRPr="00DD1A58">
        <w:rPr>
          <w:rFonts w:ascii="Times New Roman" w:hAnsi="Times New Roman"/>
          <w:iCs/>
          <w:color w:val="auto"/>
          <w:sz w:val="24"/>
          <w:lang w:eastAsia="en-AU"/>
        </w:rPr>
        <w:t>The RACGP’s position statement on appropriate test requesting:</w:t>
      </w:r>
    </w:p>
    <w:p w14:paraId="0FAEFC3E" w14:textId="77777777" w:rsidR="00DD1A58" w:rsidRPr="00DD1A58" w:rsidRDefault="00DD1A58" w:rsidP="00DD1A58">
      <w:pPr>
        <w:spacing w:before="0" w:after="0" w:line="240" w:lineRule="auto"/>
        <w:rPr>
          <w:rFonts w:ascii="Times New Roman" w:hAnsi="Times New Roman"/>
          <w:iCs/>
          <w:color w:val="auto"/>
          <w:sz w:val="24"/>
          <w:lang w:eastAsia="en-AU"/>
        </w:rPr>
      </w:pPr>
    </w:p>
    <w:p w14:paraId="470F8098" w14:textId="77777777" w:rsidR="00DD1A58" w:rsidRPr="00DD1A58" w:rsidRDefault="00DD1A58" w:rsidP="00DD1A58">
      <w:pPr>
        <w:spacing w:before="60" w:after="60" w:line="240" w:lineRule="auto"/>
        <w:rPr>
          <w:rFonts w:ascii="Times New Roman" w:eastAsia="Calibri" w:hAnsi="Times New Roman"/>
          <w:i/>
          <w:color w:val="auto"/>
          <w:sz w:val="24"/>
        </w:rPr>
      </w:pPr>
      <w:r w:rsidRPr="00DD1A58">
        <w:rPr>
          <w:rFonts w:ascii="Times New Roman" w:hAnsi="Times New Roman"/>
          <w:i/>
          <w:color w:val="auto"/>
          <w:sz w:val="24"/>
          <w:lang w:eastAsia="en-AU"/>
        </w:rPr>
        <w:tab/>
      </w:r>
      <w:r w:rsidRPr="00DD1A58">
        <w:rPr>
          <w:rFonts w:ascii="Times New Roman" w:eastAsia="Calibri" w:hAnsi="Times New Roman"/>
          <w:i/>
          <w:color w:val="auto"/>
          <w:sz w:val="24"/>
        </w:rPr>
        <w:t>“GPs should only order medical imaging and pathology tests that are clinically</w:t>
      </w:r>
    </w:p>
    <w:p w14:paraId="38C533E7" w14:textId="77777777" w:rsidR="00DD1A58" w:rsidRPr="00DD1A58" w:rsidRDefault="00DD1A58" w:rsidP="00DD1A58">
      <w:pPr>
        <w:spacing w:before="60" w:after="60" w:line="240" w:lineRule="auto"/>
        <w:ind w:firstLine="720"/>
        <w:rPr>
          <w:rFonts w:ascii="Times New Roman" w:eastAsia="Calibri" w:hAnsi="Times New Roman"/>
          <w:i/>
          <w:color w:val="auto"/>
          <w:sz w:val="24"/>
        </w:rPr>
      </w:pPr>
      <w:r w:rsidRPr="00DD1A58">
        <w:rPr>
          <w:rFonts w:ascii="Times New Roman" w:eastAsia="Calibri" w:hAnsi="Times New Roman"/>
          <w:i/>
          <w:color w:val="auto"/>
          <w:sz w:val="24"/>
        </w:rPr>
        <w:t xml:space="preserve">indicated.” </w:t>
      </w:r>
    </w:p>
    <w:p w14:paraId="0064FDA3" w14:textId="77777777" w:rsidR="00DD1A58" w:rsidRPr="00DD1A58" w:rsidRDefault="00DD1A58" w:rsidP="00DD1A58">
      <w:pPr>
        <w:tabs>
          <w:tab w:val="left" w:pos="4678"/>
        </w:tabs>
        <w:spacing w:before="0" w:after="0" w:line="240" w:lineRule="auto"/>
        <w:rPr>
          <w:rFonts w:ascii="Times New Roman" w:eastAsia="Calibri" w:hAnsi="Times New Roman"/>
          <w:i/>
          <w:color w:val="auto"/>
          <w:sz w:val="24"/>
        </w:rPr>
      </w:pPr>
    </w:p>
    <w:p w14:paraId="3D630C17" w14:textId="77777777" w:rsidR="00DD1A58" w:rsidRPr="00DD1A58" w:rsidRDefault="00DD1A58" w:rsidP="00DD1A58">
      <w:pPr>
        <w:spacing w:before="0" w:after="0" w:line="240" w:lineRule="auto"/>
        <w:rPr>
          <w:rFonts w:ascii="Times New Roman" w:hAnsi="Times New Roman"/>
          <w:color w:val="auto"/>
          <w:sz w:val="24"/>
          <w:lang w:eastAsia="en-AU"/>
        </w:rPr>
      </w:pPr>
      <w:r w:rsidRPr="00DD1A58">
        <w:rPr>
          <w:rFonts w:ascii="Times New Roman" w:hAnsi="Times New Roman"/>
          <w:color w:val="auto"/>
          <w:sz w:val="24"/>
          <w:lang w:eastAsia="en-AU"/>
        </w:rPr>
        <w:t>The RACGP, through Choosing Wisely Australia, recommends:</w:t>
      </w:r>
    </w:p>
    <w:p w14:paraId="1BD398D7" w14:textId="77777777" w:rsidR="00DD1A58" w:rsidRPr="00DD1A58" w:rsidRDefault="00DD1A58" w:rsidP="00DD1A58">
      <w:pPr>
        <w:spacing w:before="0" w:after="0" w:line="240" w:lineRule="auto"/>
        <w:rPr>
          <w:rFonts w:ascii="Times New Roman" w:hAnsi="Times New Roman"/>
          <w:color w:val="auto"/>
          <w:sz w:val="24"/>
          <w:lang w:eastAsia="en-AU"/>
        </w:rPr>
      </w:pPr>
    </w:p>
    <w:p w14:paraId="1F9B20BC" w14:textId="77777777" w:rsidR="00DD1A58" w:rsidRPr="00DD1A58" w:rsidRDefault="00DD1A58" w:rsidP="00DD1A58">
      <w:pPr>
        <w:spacing w:before="0" w:after="0" w:line="240" w:lineRule="auto"/>
        <w:ind w:firstLine="720"/>
        <w:rPr>
          <w:rFonts w:ascii="Times New Roman" w:hAnsi="Times New Roman"/>
          <w:i/>
          <w:color w:val="auto"/>
          <w:sz w:val="24"/>
          <w:lang w:eastAsia="en-AU"/>
        </w:rPr>
      </w:pPr>
      <w:r w:rsidRPr="00DD1A58">
        <w:rPr>
          <w:rFonts w:ascii="Times New Roman" w:hAnsi="Times New Roman"/>
          <w:i/>
          <w:color w:val="auto"/>
          <w:sz w:val="24"/>
          <w:lang w:eastAsia="en-AU"/>
        </w:rPr>
        <w:t>“Don’t test thyroid function as population screening for asymptomatic patients.”</w:t>
      </w:r>
    </w:p>
    <w:p w14:paraId="1D43A1B8" w14:textId="77777777" w:rsidR="00DD1A58" w:rsidRPr="00DD1A58" w:rsidRDefault="00DD1A58" w:rsidP="00DD1A58">
      <w:pPr>
        <w:spacing w:before="0" w:after="0" w:line="240" w:lineRule="auto"/>
        <w:rPr>
          <w:rFonts w:ascii="Times New Roman" w:hAnsi="Times New Roman"/>
          <w:color w:val="auto"/>
          <w:sz w:val="24"/>
          <w:lang w:eastAsia="en-AU"/>
        </w:rPr>
      </w:pPr>
    </w:p>
    <w:p w14:paraId="469FC604" w14:textId="77777777" w:rsidR="00DD1A58" w:rsidRPr="00DD1A58" w:rsidRDefault="00DD1A58" w:rsidP="00DD1A58">
      <w:pPr>
        <w:spacing w:before="0" w:after="0" w:line="240" w:lineRule="auto"/>
        <w:rPr>
          <w:rFonts w:ascii="Times New Roman" w:hAnsi="Times New Roman"/>
          <w:color w:val="auto"/>
          <w:sz w:val="24"/>
          <w:lang w:eastAsia="en-AU"/>
        </w:rPr>
      </w:pPr>
      <w:r w:rsidRPr="00DD1A58">
        <w:rPr>
          <w:rFonts w:ascii="Times New Roman" w:hAnsi="Times New Roman"/>
          <w:color w:val="auto"/>
          <w:sz w:val="24"/>
          <w:lang w:eastAsia="en-AU"/>
        </w:rPr>
        <w:t>The RCPA’s recommendation on Vitamin D testing:</w:t>
      </w:r>
    </w:p>
    <w:p w14:paraId="7A7C6DCD" w14:textId="77777777" w:rsidR="00DD1A58" w:rsidRPr="00DD1A58" w:rsidRDefault="00DD1A58" w:rsidP="00DD1A58">
      <w:pPr>
        <w:spacing w:before="0" w:after="0" w:line="240" w:lineRule="auto"/>
        <w:rPr>
          <w:rFonts w:ascii="Times New Roman" w:hAnsi="Times New Roman"/>
          <w:color w:val="auto"/>
          <w:sz w:val="24"/>
          <w:lang w:eastAsia="en-AU"/>
        </w:rPr>
      </w:pPr>
    </w:p>
    <w:p w14:paraId="128D5653" w14:textId="77777777" w:rsidR="00DD1A58" w:rsidRPr="00DD1A58" w:rsidRDefault="00DD1A58" w:rsidP="00DD1A58">
      <w:pPr>
        <w:spacing w:before="0" w:after="0" w:line="240" w:lineRule="auto"/>
        <w:ind w:left="720"/>
        <w:rPr>
          <w:rFonts w:ascii="Times New Roman" w:hAnsi="Times New Roman"/>
          <w:i/>
          <w:color w:val="auto"/>
          <w:sz w:val="24"/>
          <w:lang w:eastAsia="en-AU"/>
        </w:rPr>
      </w:pPr>
      <w:r w:rsidRPr="00DD1A58">
        <w:rPr>
          <w:rFonts w:ascii="Times New Roman" w:hAnsi="Times New Roman"/>
          <w:i/>
          <w:color w:val="auto"/>
          <w:sz w:val="24"/>
          <w:lang w:eastAsia="en-AU"/>
        </w:rPr>
        <w:t>“Routine screening of adults (including pregnant women), healthy infants and children for vitamin D deficiency is not currently recommended.”</w:t>
      </w:r>
    </w:p>
    <w:p w14:paraId="53356393" w14:textId="77777777" w:rsidR="00DD1A58" w:rsidRPr="00DD1A58" w:rsidRDefault="00DD1A58" w:rsidP="00DD1A58">
      <w:pPr>
        <w:spacing w:before="0" w:after="0" w:line="240" w:lineRule="auto"/>
        <w:ind w:firstLine="720"/>
        <w:rPr>
          <w:rFonts w:ascii="Times New Roman" w:hAnsi="Times New Roman"/>
          <w:i/>
          <w:color w:val="auto"/>
          <w:sz w:val="24"/>
          <w:lang w:eastAsia="en-AU"/>
        </w:rPr>
      </w:pPr>
      <w:bookmarkStart w:id="78" w:name="_Hlk89109050"/>
    </w:p>
    <w:p w14:paraId="4239EBCC" w14:textId="77777777" w:rsidR="00DD1A58" w:rsidRPr="00DD1A58" w:rsidRDefault="00DD1A58" w:rsidP="00DD1A58">
      <w:pPr>
        <w:spacing w:before="0" w:after="0" w:line="240" w:lineRule="auto"/>
        <w:rPr>
          <w:rFonts w:ascii="Times New Roman" w:hAnsi="Times New Roman"/>
          <w:iCs/>
          <w:color w:val="auto"/>
          <w:sz w:val="24"/>
          <w:lang w:eastAsia="en-AU"/>
        </w:rPr>
      </w:pPr>
      <w:r w:rsidRPr="00DD1A58">
        <w:rPr>
          <w:rFonts w:ascii="Times New Roman" w:hAnsi="Times New Roman"/>
          <w:iCs/>
          <w:color w:val="auto"/>
          <w:sz w:val="24"/>
          <w:lang w:eastAsia="en-AU"/>
        </w:rPr>
        <w:t>The RCPA position statement on Vitamin B12, which recommends:</w:t>
      </w:r>
    </w:p>
    <w:p w14:paraId="4317D271" w14:textId="77777777" w:rsidR="00DD1A58" w:rsidRPr="00DD1A58" w:rsidRDefault="00DD1A58" w:rsidP="00DD1A58">
      <w:pPr>
        <w:spacing w:before="0" w:after="0" w:line="240" w:lineRule="auto"/>
        <w:rPr>
          <w:rFonts w:ascii="Times New Roman" w:hAnsi="Times New Roman"/>
          <w:i/>
          <w:color w:val="auto"/>
          <w:sz w:val="24"/>
          <w:lang w:eastAsia="en-AU"/>
        </w:rPr>
      </w:pPr>
      <w:bookmarkStart w:id="79" w:name="_Hlk89109025"/>
    </w:p>
    <w:p w14:paraId="03F11105" w14:textId="77777777" w:rsidR="00DD1A58" w:rsidRPr="00DD1A58" w:rsidRDefault="00DD1A58" w:rsidP="00DD1A58">
      <w:pPr>
        <w:spacing w:before="0" w:after="0" w:line="240" w:lineRule="auto"/>
        <w:ind w:left="720"/>
        <w:rPr>
          <w:rFonts w:ascii="Times New Roman" w:hAnsi="Times New Roman"/>
          <w:i/>
          <w:color w:val="auto"/>
          <w:sz w:val="24"/>
          <w:lang w:eastAsia="en-AU"/>
        </w:rPr>
      </w:pPr>
      <w:r w:rsidRPr="00DD1A58">
        <w:rPr>
          <w:rFonts w:ascii="Times New Roman" w:hAnsi="Times New Roman"/>
          <w:i/>
          <w:color w:val="auto"/>
          <w:sz w:val="24"/>
          <w:lang w:eastAsia="en-AU"/>
        </w:rPr>
        <w:t>“Testing for Vitamin B12 or Folate deficiencies in patients with non-specific symptoms such as weakness and tiredness is not recommended.”</w:t>
      </w:r>
      <w:r w:rsidRPr="00DD1A58" w:rsidDel="000C6E0D">
        <w:rPr>
          <w:rFonts w:ascii="Times New Roman" w:hAnsi="Times New Roman"/>
          <w:i/>
          <w:color w:val="auto"/>
          <w:sz w:val="24"/>
          <w:lang w:eastAsia="en-AU"/>
        </w:rPr>
        <w:t xml:space="preserve"> </w:t>
      </w:r>
    </w:p>
    <w:bookmarkEnd w:id="78"/>
    <w:bookmarkEnd w:id="79"/>
    <w:p w14:paraId="5226A9BB" w14:textId="77777777" w:rsidR="00DD1A58" w:rsidRPr="00DD1A58" w:rsidRDefault="00DD1A58" w:rsidP="00DD1A58">
      <w:pPr>
        <w:spacing w:before="60" w:after="60" w:line="240" w:lineRule="auto"/>
        <w:rPr>
          <w:rFonts w:ascii="Times New Roman" w:eastAsia="Calibri" w:hAnsi="Times New Roman"/>
          <w:color w:val="auto"/>
          <w:sz w:val="24"/>
        </w:rPr>
      </w:pPr>
    </w:p>
    <w:p w14:paraId="304A5EA0" w14:textId="02F32CB0" w:rsidR="00DD1A58" w:rsidRPr="00DD1A58" w:rsidRDefault="00DD1A58" w:rsidP="00DD1A58">
      <w:pPr>
        <w:spacing w:before="0" w:after="0" w:line="240" w:lineRule="auto"/>
        <w:rPr>
          <w:rFonts w:ascii="Times New Roman" w:hAnsi="Times New Roman"/>
          <w:color w:val="auto"/>
          <w:sz w:val="24"/>
          <w:lang w:eastAsia="en-AU"/>
        </w:rPr>
      </w:pPr>
      <w:bookmarkStart w:id="80" w:name="_Hlk90463074"/>
      <w:r w:rsidRPr="00DD1A58">
        <w:rPr>
          <w:rFonts w:ascii="Times New Roman" w:hAnsi="Times New Roman"/>
          <w:color w:val="auto"/>
          <w:sz w:val="24"/>
          <w:lang w:eastAsia="en-AU"/>
        </w:rPr>
        <w:t xml:space="preserve">The resources page at </w:t>
      </w:r>
      <w:r w:rsidRPr="00DD1A58">
        <w:rPr>
          <w:rFonts w:ascii="Times New Roman" w:hAnsi="Times New Roman"/>
          <w:b/>
          <w:bCs/>
          <w:color w:val="auto"/>
          <w:sz w:val="24"/>
          <w:lang w:eastAsia="en-AU"/>
        </w:rPr>
        <w:t>https://www.health.gov.au/supporting-quality-pathology</w:t>
      </w:r>
      <w:r w:rsidRPr="00DD1A58">
        <w:rPr>
          <w:rFonts w:ascii="Times New Roman" w:hAnsi="Times New Roman"/>
          <w:color w:val="auto"/>
          <w:sz w:val="24"/>
          <w:lang w:eastAsia="en-AU"/>
        </w:rPr>
        <w:t xml:space="preserve"> includes RACGP and RCPA guidance on supporting patients presenting with non-specific symptoms such as weakness and tiredness.  </w:t>
      </w:r>
      <w:bookmarkEnd w:id="80"/>
    </w:p>
    <w:p w14:paraId="2E7BECC1" w14:textId="77777777" w:rsidR="00DD1A58" w:rsidRDefault="00DD1A58" w:rsidP="00EC53C4">
      <w:pPr>
        <w:pStyle w:val="BodyText"/>
      </w:pPr>
    </w:p>
    <w:p w14:paraId="44859887" w14:textId="77777777" w:rsidR="00DD1A58" w:rsidRDefault="00DD1A58">
      <w:pPr>
        <w:spacing w:before="0" w:after="0" w:line="240" w:lineRule="auto"/>
      </w:pPr>
      <w:r>
        <w:br w:type="page"/>
      </w:r>
    </w:p>
    <w:p w14:paraId="6B2A6719" w14:textId="2210326E" w:rsidR="007E0403" w:rsidRDefault="00CF4048" w:rsidP="004D1DB5">
      <w:pPr>
        <w:pStyle w:val="Heading1"/>
      </w:pPr>
      <w:bookmarkStart w:id="81" w:name="_Toc239930109"/>
      <w:r>
        <w:lastRenderedPageBreak/>
        <w:t>Appendix C – Cost information</w:t>
      </w:r>
      <w:bookmarkEnd w:id="81"/>
      <w:r>
        <w:t xml:space="preserve"> </w:t>
      </w:r>
    </w:p>
    <w:p w14:paraId="430043B2" w14:textId="77777777" w:rsidR="004D1DB5" w:rsidRPr="004D1DB5" w:rsidRDefault="004D1DB5" w:rsidP="004D1DB5">
      <w:pPr>
        <w:spacing w:before="60" w:after="60" w:line="240" w:lineRule="auto"/>
        <w:rPr>
          <w:rFonts w:ascii="Times New Roman" w:eastAsia="Calibri" w:hAnsi="Times New Roman"/>
          <w:b/>
          <w:color w:val="auto"/>
          <w:sz w:val="24"/>
        </w:rPr>
      </w:pPr>
      <w:r w:rsidRPr="004D1DB5">
        <w:rPr>
          <w:rFonts w:ascii="Times New Roman" w:eastAsia="Calibri" w:hAnsi="Times New Roman"/>
          <w:b/>
          <w:color w:val="auto"/>
          <w:sz w:val="24"/>
        </w:rPr>
        <w:t>Your Pathology Requesting Data</w:t>
      </w:r>
    </w:p>
    <w:p w14:paraId="7C31DC9A" w14:textId="77777777" w:rsidR="004D1DB5" w:rsidRPr="004D1DB5" w:rsidRDefault="004D1DB5" w:rsidP="004D1DB5">
      <w:pPr>
        <w:spacing w:before="60" w:after="60" w:line="240" w:lineRule="auto"/>
        <w:rPr>
          <w:rFonts w:ascii="Times New Roman" w:eastAsia="Calibri" w:hAnsi="Times New Roman"/>
          <w:color w:val="auto"/>
          <w:sz w:val="24"/>
        </w:rPr>
      </w:pPr>
      <w:r w:rsidRPr="004D1DB5">
        <w:rPr>
          <w:rFonts w:ascii="Times New Roman" w:eastAsia="Calibri" w:hAnsi="Times New Roman"/>
          <w:color w:val="auto"/>
          <w:sz w:val="24"/>
        </w:rPr>
        <w:t>In the two-year period from 1 July 2019 to</w:t>
      </w:r>
      <w:r w:rsidRPr="004D1DB5" w:rsidDel="00314017">
        <w:rPr>
          <w:rFonts w:ascii="Times New Roman" w:eastAsia="Calibri" w:hAnsi="Times New Roman"/>
          <w:color w:val="auto"/>
          <w:sz w:val="24"/>
        </w:rPr>
        <w:t xml:space="preserve"> </w:t>
      </w:r>
      <w:r w:rsidRPr="004D1DB5">
        <w:rPr>
          <w:rFonts w:ascii="Times New Roman" w:eastAsia="Calibri" w:hAnsi="Times New Roman"/>
          <w:color w:val="auto"/>
          <w:sz w:val="24"/>
        </w:rPr>
        <w:t xml:space="preserve">30 June 2021, your requests for the MBS pathology test combinations listed in the table are </w:t>
      </w:r>
      <w:r w:rsidRPr="004D1DB5">
        <w:rPr>
          <w:rFonts w:ascii="Times New Roman" w:eastAsia="Calibri" w:hAnsi="Times New Roman"/>
          <w:b/>
          <w:color w:val="auto"/>
          <w:sz w:val="24"/>
        </w:rPr>
        <w:t xml:space="preserve">higher than 90% </w:t>
      </w:r>
      <w:r w:rsidRPr="004D1DB5">
        <w:rPr>
          <w:rFonts w:ascii="Times New Roman" w:eastAsia="Calibri" w:hAnsi="Times New Roman"/>
          <w:color w:val="auto"/>
          <w:sz w:val="24"/>
        </w:rPr>
        <w:t>of GPs practicing in similar geographic regions.</w:t>
      </w:r>
    </w:p>
    <w:tbl>
      <w:tblPr>
        <w:tblpPr w:leftFromText="180" w:rightFromText="180" w:vertAnchor="text" w:horzAnchor="margin" w:tblpY="23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42"/>
        <w:gridCol w:w="1420"/>
        <w:gridCol w:w="1420"/>
        <w:gridCol w:w="1420"/>
        <w:gridCol w:w="1420"/>
        <w:gridCol w:w="1421"/>
      </w:tblGrid>
      <w:tr w:rsidR="004D1DB5" w:rsidRPr="004D1DB5" w14:paraId="62F292B9" w14:textId="77777777" w:rsidTr="00C81618">
        <w:trPr>
          <w:trHeight w:val="387"/>
        </w:trPr>
        <w:tc>
          <w:tcPr>
            <w:tcW w:w="2542" w:type="dxa"/>
            <w:tcMar>
              <w:top w:w="80" w:type="dxa"/>
              <w:left w:w="80" w:type="dxa"/>
              <w:bottom w:w="80" w:type="dxa"/>
              <w:right w:w="80" w:type="dxa"/>
            </w:tcMar>
            <w:vAlign w:val="center"/>
            <w:hideMark/>
          </w:tcPr>
          <w:p w14:paraId="1FE8F117" w14:textId="77777777" w:rsidR="004D1DB5" w:rsidRPr="004D1DB5" w:rsidRDefault="004D1DB5" w:rsidP="004D1DB5">
            <w:pPr>
              <w:spacing w:before="0" w:after="0" w:line="240" w:lineRule="auto"/>
              <w:rPr>
                <w:rFonts w:ascii="Times New Roman" w:hAnsi="Times New Roman"/>
                <w:b/>
                <w:color w:val="auto"/>
                <w:sz w:val="24"/>
                <w:szCs w:val="22"/>
                <w:lang w:eastAsia="en-AU"/>
              </w:rPr>
            </w:pPr>
            <w:r w:rsidRPr="004D1DB5">
              <w:rPr>
                <w:rFonts w:ascii="Times New Roman" w:hAnsi="Times New Roman"/>
                <w:b/>
                <w:color w:val="auto"/>
                <w:sz w:val="24"/>
                <w:szCs w:val="22"/>
                <w:lang w:eastAsia="en-AU"/>
              </w:rPr>
              <w:t>Test combination</w:t>
            </w:r>
          </w:p>
        </w:tc>
        <w:tc>
          <w:tcPr>
            <w:tcW w:w="1420" w:type="dxa"/>
            <w:tcMar>
              <w:top w:w="80" w:type="dxa"/>
              <w:left w:w="80" w:type="dxa"/>
              <w:bottom w:w="80" w:type="dxa"/>
              <w:right w:w="80" w:type="dxa"/>
            </w:tcMar>
            <w:vAlign w:val="center"/>
            <w:hideMark/>
          </w:tcPr>
          <w:p w14:paraId="4675BD9F" w14:textId="77777777" w:rsidR="004D1DB5" w:rsidRPr="004D1DB5" w:rsidRDefault="004D1DB5" w:rsidP="004D1DB5">
            <w:pPr>
              <w:spacing w:before="0" w:after="0" w:line="240" w:lineRule="auto"/>
              <w:jc w:val="center"/>
              <w:rPr>
                <w:rFonts w:ascii="Times New Roman" w:hAnsi="Times New Roman"/>
                <w:b/>
                <w:color w:val="auto"/>
                <w:sz w:val="24"/>
                <w:szCs w:val="22"/>
                <w:lang w:eastAsia="en-AU"/>
              </w:rPr>
            </w:pPr>
            <w:r w:rsidRPr="004D1DB5">
              <w:rPr>
                <w:rFonts w:ascii="Times New Roman" w:hAnsi="Times New Roman"/>
                <w:b/>
                <w:color w:val="auto"/>
                <w:sz w:val="24"/>
                <w:szCs w:val="22"/>
                <w:lang w:eastAsia="en-AU"/>
              </w:rPr>
              <w:t>Number you requested</w:t>
            </w:r>
          </w:p>
        </w:tc>
        <w:tc>
          <w:tcPr>
            <w:tcW w:w="1420" w:type="dxa"/>
            <w:shd w:val="clear" w:color="auto" w:fill="00727D" w:themeFill="accent6"/>
            <w:vAlign w:val="center"/>
          </w:tcPr>
          <w:p w14:paraId="2DF8546E" w14:textId="77777777" w:rsidR="004D1DB5" w:rsidRPr="004D1DB5" w:rsidDel="00C2310F" w:rsidRDefault="004D1DB5" w:rsidP="004D1DB5">
            <w:pPr>
              <w:spacing w:before="0" w:after="0" w:line="240" w:lineRule="auto"/>
              <w:jc w:val="center"/>
              <w:rPr>
                <w:rFonts w:ascii="Times New Roman" w:hAnsi="Times New Roman"/>
                <w:b/>
                <w:color w:val="FFFFFF"/>
                <w:sz w:val="24"/>
                <w:szCs w:val="22"/>
                <w:lang w:eastAsia="en-AU"/>
              </w:rPr>
            </w:pPr>
            <w:r w:rsidRPr="004D1DB5">
              <w:rPr>
                <w:rFonts w:ascii="Times New Roman" w:hAnsi="Times New Roman"/>
                <w:b/>
                <w:color w:val="FFFFFF"/>
                <w:sz w:val="24"/>
                <w:szCs w:val="22"/>
                <w:lang w:eastAsia="en-AU"/>
              </w:rPr>
              <w:t>Request rate of your GP peers</w:t>
            </w:r>
          </w:p>
        </w:tc>
        <w:tc>
          <w:tcPr>
            <w:tcW w:w="1420" w:type="dxa"/>
            <w:shd w:val="clear" w:color="auto" w:fill="0070C0"/>
            <w:tcMar>
              <w:top w:w="80" w:type="dxa"/>
              <w:left w:w="80" w:type="dxa"/>
              <w:bottom w:w="80" w:type="dxa"/>
              <w:right w:w="80" w:type="dxa"/>
            </w:tcMar>
            <w:vAlign w:val="center"/>
            <w:hideMark/>
          </w:tcPr>
          <w:p w14:paraId="2ACBC75F" w14:textId="77777777" w:rsidR="004D1DB5" w:rsidRPr="004D1DB5" w:rsidRDefault="004D1DB5" w:rsidP="004D1DB5">
            <w:pPr>
              <w:spacing w:before="0" w:after="0" w:line="240" w:lineRule="auto"/>
              <w:jc w:val="center"/>
              <w:rPr>
                <w:rFonts w:ascii="Times New Roman" w:hAnsi="Times New Roman"/>
                <w:b/>
                <w:color w:val="FFFFFF"/>
                <w:sz w:val="24"/>
                <w:szCs w:val="22"/>
                <w:lang w:eastAsia="en-AU"/>
              </w:rPr>
            </w:pPr>
            <w:r w:rsidRPr="004D1DB5">
              <w:rPr>
                <w:rFonts w:ascii="Times New Roman" w:hAnsi="Times New Roman"/>
                <w:b/>
                <w:color w:val="FFFFFF"/>
                <w:sz w:val="24"/>
                <w:szCs w:val="22"/>
                <w:lang w:eastAsia="en-AU"/>
              </w:rPr>
              <w:t>Your request rate</w:t>
            </w:r>
          </w:p>
        </w:tc>
        <w:tc>
          <w:tcPr>
            <w:tcW w:w="1420" w:type="dxa"/>
            <w:vAlign w:val="center"/>
          </w:tcPr>
          <w:p w14:paraId="66AC3EF5" w14:textId="77777777" w:rsidR="004D1DB5" w:rsidRPr="004D1DB5" w:rsidDel="00C2310F" w:rsidRDefault="004D1DB5" w:rsidP="004D1DB5">
            <w:pPr>
              <w:spacing w:before="0" w:after="0" w:line="240" w:lineRule="auto"/>
              <w:jc w:val="center"/>
              <w:rPr>
                <w:rFonts w:ascii="Times New Roman" w:hAnsi="Times New Roman"/>
                <w:b/>
                <w:color w:val="auto"/>
                <w:sz w:val="24"/>
                <w:szCs w:val="22"/>
                <w:lang w:eastAsia="en-AU"/>
              </w:rPr>
            </w:pPr>
            <w:r w:rsidRPr="004D1DB5">
              <w:rPr>
                <w:rFonts w:ascii="Times New Roman" w:hAnsi="Times New Roman"/>
                <w:b/>
                <w:color w:val="auto"/>
                <w:sz w:val="24"/>
                <w:szCs w:val="22"/>
                <w:lang w:eastAsia="en-AU"/>
              </w:rPr>
              <w:t>Your percentile</w:t>
            </w:r>
          </w:p>
        </w:tc>
        <w:tc>
          <w:tcPr>
            <w:tcW w:w="1421" w:type="dxa"/>
            <w:vAlign w:val="center"/>
          </w:tcPr>
          <w:p w14:paraId="78F826B9" w14:textId="77777777" w:rsidR="004D1DB5" w:rsidRPr="004D1DB5" w:rsidRDefault="004D1DB5" w:rsidP="004D1DB5">
            <w:pPr>
              <w:spacing w:before="0" w:after="0" w:line="240" w:lineRule="auto"/>
              <w:jc w:val="center"/>
              <w:rPr>
                <w:rFonts w:ascii="Times New Roman" w:hAnsi="Times New Roman"/>
                <w:b/>
                <w:color w:val="auto"/>
                <w:sz w:val="24"/>
                <w:szCs w:val="22"/>
                <w:lang w:eastAsia="en-AU"/>
              </w:rPr>
            </w:pPr>
            <w:r w:rsidRPr="004D1DB5">
              <w:rPr>
                <w:rFonts w:ascii="Times New Roman" w:hAnsi="Times New Roman"/>
                <w:b/>
                <w:color w:val="auto"/>
                <w:sz w:val="24"/>
                <w:szCs w:val="22"/>
                <w:lang w:eastAsia="en-AU"/>
              </w:rPr>
              <w:t>Cost per combination</w:t>
            </w:r>
          </w:p>
        </w:tc>
      </w:tr>
      <w:tr w:rsidR="004D1DB5" w:rsidRPr="004D1DB5" w14:paraId="11872FB8" w14:textId="77777777" w:rsidTr="00C81618">
        <w:trPr>
          <w:trHeight w:val="575"/>
        </w:trPr>
        <w:tc>
          <w:tcPr>
            <w:tcW w:w="2542" w:type="dxa"/>
            <w:shd w:val="clear" w:color="auto" w:fill="FFFFFF"/>
            <w:tcMar>
              <w:top w:w="80" w:type="dxa"/>
              <w:left w:w="80" w:type="dxa"/>
              <w:bottom w:w="80" w:type="dxa"/>
              <w:right w:w="80" w:type="dxa"/>
            </w:tcMar>
            <w:vAlign w:val="center"/>
          </w:tcPr>
          <w:p w14:paraId="0EF3A571" w14:textId="77777777" w:rsidR="004D1DB5" w:rsidRPr="004D1DB5" w:rsidRDefault="004D1DB5" w:rsidP="004D1DB5">
            <w:pPr>
              <w:spacing w:before="0" w:after="0" w:line="240" w:lineRule="auto"/>
              <w:rPr>
                <w:rFonts w:ascii="Times New Roman" w:hAnsi="Times New Roman"/>
                <w:color w:val="auto"/>
                <w:sz w:val="24"/>
                <w:szCs w:val="22"/>
                <w:lang w:eastAsia="en-AU"/>
              </w:rPr>
            </w:pPr>
            <w:r w:rsidRPr="004D1DB5">
              <w:rPr>
                <w:rFonts w:ascii="Times New Roman" w:hAnsi="Times New Roman"/>
                <w:color w:val="auto"/>
                <w:sz w:val="24"/>
                <w:szCs w:val="22"/>
                <w:lang w:eastAsia="en-AU"/>
              </w:rPr>
              <w:fldChar w:fldCharType="begin"/>
            </w:r>
            <w:r w:rsidRPr="004D1DB5">
              <w:rPr>
                <w:rFonts w:ascii="Times New Roman" w:hAnsi="Times New Roman"/>
                <w:color w:val="auto"/>
                <w:sz w:val="24"/>
                <w:szCs w:val="22"/>
                <w:lang w:eastAsia="en-AU"/>
              </w:rPr>
              <w:instrText xml:space="preserve"> MERGEFIELD highcombo </w:instrText>
            </w:r>
            <w:r w:rsidRPr="004D1DB5">
              <w:rPr>
                <w:rFonts w:ascii="Times New Roman" w:hAnsi="Times New Roman"/>
                <w:color w:val="auto"/>
                <w:sz w:val="24"/>
                <w:szCs w:val="22"/>
                <w:lang w:eastAsia="en-AU"/>
              </w:rPr>
              <w:fldChar w:fldCharType="separate"/>
            </w:r>
            <w:r w:rsidRPr="004D1DB5">
              <w:rPr>
                <w:rFonts w:ascii="Times New Roman" w:hAnsi="Times New Roman"/>
                <w:noProof/>
                <w:color w:val="auto"/>
                <w:sz w:val="24"/>
                <w:szCs w:val="22"/>
                <w:lang w:eastAsia="en-AU"/>
              </w:rPr>
              <w:t>«highest combination»</w:t>
            </w:r>
            <w:r w:rsidRPr="004D1DB5">
              <w:rPr>
                <w:rFonts w:ascii="Times New Roman" w:hAnsi="Times New Roman"/>
                <w:color w:val="auto"/>
                <w:sz w:val="24"/>
                <w:szCs w:val="22"/>
                <w:lang w:eastAsia="en-AU"/>
              </w:rPr>
              <w:fldChar w:fldCharType="end"/>
            </w:r>
          </w:p>
        </w:tc>
        <w:tc>
          <w:tcPr>
            <w:tcW w:w="1420" w:type="dxa"/>
            <w:shd w:val="clear" w:color="auto" w:fill="FFFFFF"/>
            <w:tcMar>
              <w:top w:w="80" w:type="dxa"/>
              <w:left w:w="80" w:type="dxa"/>
              <w:bottom w:w="80" w:type="dxa"/>
              <w:right w:w="80" w:type="dxa"/>
            </w:tcMar>
            <w:vAlign w:val="center"/>
          </w:tcPr>
          <w:p w14:paraId="341E988C" w14:textId="77777777" w:rsidR="004D1DB5" w:rsidRPr="004D1DB5" w:rsidRDefault="004D1DB5" w:rsidP="004D1DB5">
            <w:pPr>
              <w:spacing w:before="0" w:after="0" w:line="240" w:lineRule="auto"/>
              <w:jc w:val="center"/>
              <w:rPr>
                <w:rFonts w:ascii="Times New Roman" w:hAnsi="Times New Roman"/>
                <w:bCs/>
                <w:color w:val="auto"/>
                <w:sz w:val="24"/>
                <w:szCs w:val="22"/>
                <w:lang w:eastAsia="en-AU"/>
              </w:rPr>
            </w:pPr>
            <w:r w:rsidRPr="004D1DB5">
              <w:rPr>
                <w:rFonts w:ascii="Times New Roman" w:hAnsi="Times New Roman"/>
                <w:bCs/>
                <w:color w:val="auto"/>
                <w:sz w:val="24"/>
                <w:szCs w:val="22"/>
                <w:lang w:eastAsia="en-AU"/>
              </w:rPr>
              <w:t>XXX</w:t>
            </w:r>
          </w:p>
        </w:tc>
        <w:tc>
          <w:tcPr>
            <w:tcW w:w="1420" w:type="dxa"/>
            <w:shd w:val="clear" w:color="auto" w:fill="00727D" w:themeFill="accent6"/>
            <w:vAlign w:val="center"/>
          </w:tcPr>
          <w:p w14:paraId="14CF0B0E"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shd w:val="clear" w:color="auto" w:fill="0070C0"/>
            <w:tcMar>
              <w:top w:w="80" w:type="dxa"/>
              <w:left w:w="80" w:type="dxa"/>
              <w:bottom w:w="80" w:type="dxa"/>
              <w:right w:w="80" w:type="dxa"/>
            </w:tcMar>
            <w:vAlign w:val="center"/>
          </w:tcPr>
          <w:p w14:paraId="65E7C38B"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shd w:val="clear" w:color="auto" w:fill="FFFFFF"/>
            <w:vAlign w:val="center"/>
          </w:tcPr>
          <w:p w14:paraId="074592D3"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w:t>
            </w:r>
          </w:p>
        </w:tc>
        <w:tc>
          <w:tcPr>
            <w:tcW w:w="1421" w:type="dxa"/>
            <w:shd w:val="clear" w:color="auto" w:fill="FFFFFF"/>
            <w:vAlign w:val="center"/>
          </w:tcPr>
          <w:p w14:paraId="131E6EA3"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$XX.XX</w:t>
            </w:r>
          </w:p>
        </w:tc>
      </w:tr>
      <w:tr w:rsidR="004D1DB5" w:rsidRPr="004D1DB5" w14:paraId="19F9453F" w14:textId="77777777" w:rsidTr="00C81618">
        <w:trPr>
          <w:trHeight w:val="774"/>
        </w:trPr>
        <w:tc>
          <w:tcPr>
            <w:tcW w:w="2542" w:type="dxa"/>
            <w:tcMar>
              <w:top w:w="80" w:type="dxa"/>
              <w:left w:w="80" w:type="dxa"/>
              <w:bottom w:w="80" w:type="dxa"/>
              <w:right w:w="80" w:type="dxa"/>
            </w:tcMar>
            <w:vAlign w:val="center"/>
          </w:tcPr>
          <w:p w14:paraId="0A3E6AC8" w14:textId="77777777" w:rsidR="004D1DB5" w:rsidRPr="004D1DB5" w:rsidRDefault="004D1DB5" w:rsidP="004D1DB5">
            <w:pPr>
              <w:spacing w:before="0" w:after="0" w:line="240" w:lineRule="auto"/>
              <w:rPr>
                <w:rFonts w:ascii="Times New Roman" w:hAnsi="Times New Roman"/>
                <w:color w:val="auto"/>
                <w:sz w:val="24"/>
                <w:szCs w:val="22"/>
                <w:lang w:eastAsia="en-AU"/>
              </w:rPr>
            </w:pPr>
            <w:r w:rsidRPr="004D1DB5">
              <w:rPr>
                <w:rFonts w:ascii="Times New Roman" w:hAnsi="Times New Roman"/>
                <w:color w:val="auto"/>
                <w:sz w:val="24"/>
                <w:szCs w:val="22"/>
                <w:lang w:eastAsia="en-AU"/>
              </w:rPr>
              <w:fldChar w:fldCharType="begin"/>
            </w:r>
            <w:r w:rsidRPr="004D1DB5">
              <w:rPr>
                <w:rFonts w:ascii="Times New Roman" w:hAnsi="Times New Roman"/>
                <w:color w:val="auto"/>
                <w:sz w:val="24"/>
                <w:szCs w:val="22"/>
                <w:lang w:eastAsia="en-AU"/>
              </w:rPr>
              <w:instrText xml:space="preserve"> MERGEFIELD midcombo </w:instrText>
            </w:r>
            <w:r w:rsidRPr="004D1DB5">
              <w:rPr>
                <w:rFonts w:ascii="Times New Roman" w:hAnsi="Times New Roman"/>
                <w:color w:val="auto"/>
                <w:sz w:val="24"/>
                <w:szCs w:val="22"/>
                <w:lang w:eastAsia="en-AU"/>
              </w:rPr>
              <w:fldChar w:fldCharType="separate"/>
            </w:r>
            <w:r w:rsidRPr="004D1DB5">
              <w:rPr>
                <w:rFonts w:ascii="Times New Roman" w:hAnsi="Times New Roman"/>
                <w:noProof/>
                <w:color w:val="auto"/>
                <w:sz w:val="24"/>
                <w:szCs w:val="22"/>
                <w:lang w:eastAsia="en-AU"/>
              </w:rPr>
              <w:t>«second highest combination»</w:t>
            </w:r>
            <w:r w:rsidRPr="004D1DB5">
              <w:rPr>
                <w:rFonts w:ascii="Times New Roman" w:hAnsi="Times New Roman"/>
                <w:color w:val="auto"/>
                <w:sz w:val="24"/>
                <w:szCs w:val="22"/>
                <w:lang w:eastAsia="en-AU"/>
              </w:rPr>
              <w:fldChar w:fldCharType="end"/>
            </w:r>
          </w:p>
        </w:tc>
        <w:tc>
          <w:tcPr>
            <w:tcW w:w="1420" w:type="dxa"/>
            <w:tcMar>
              <w:top w:w="80" w:type="dxa"/>
              <w:left w:w="80" w:type="dxa"/>
              <w:bottom w:w="80" w:type="dxa"/>
              <w:right w:w="80" w:type="dxa"/>
            </w:tcMar>
            <w:vAlign w:val="center"/>
          </w:tcPr>
          <w:p w14:paraId="17933255" w14:textId="77777777" w:rsidR="004D1DB5" w:rsidRPr="004D1DB5" w:rsidRDefault="004D1DB5" w:rsidP="004D1DB5">
            <w:pPr>
              <w:spacing w:before="0" w:after="0" w:line="240" w:lineRule="auto"/>
              <w:jc w:val="center"/>
              <w:rPr>
                <w:rFonts w:ascii="Times New Roman" w:hAnsi="Times New Roman"/>
                <w:bCs/>
                <w:color w:val="auto"/>
                <w:sz w:val="24"/>
                <w:szCs w:val="22"/>
                <w:lang w:eastAsia="en-AU"/>
              </w:rPr>
            </w:pPr>
            <w:r w:rsidRPr="004D1DB5">
              <w:rPr>
                <w:rFonts w:ascii="Times New Roman" w:hAnsi="Times New Roman"/>
                <w:bCs/>
                <w:color w:val="auto"/>
                <w:sz w:val="24"/>
                <w:szCs w:val="22"/>
                <w:lang w:eastAsia="en-AU"/>
              </w:rPr>
              <w:t>XXX</w:t>
            </w:r>
          </w:p>
        </w:tc>
        <w:tc>
          <w:tcPr>
            <w:tcW w:w="1420" w:type="dxa"/>
            <w:shd w:val="clear" w:color="auto" w:fill="00727D" w:themeFill="accent6"/>
            <w:vAlign w:val="center"/>
          </w:tcPr>
          <w:p w14:paraId="04FE98C9"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shd w:val="clear" w:color="auto" w:fill="0070C0"/>
            <w:tcMar>
              <w:top w:w="80" w:type="dxa"/>
              <w:left w:w="80" w:type="dxa"/>
              <w:bottom w:w="80" w:type="dxa"/>
              <w:right w:w="80" w:type="dxa"/>
            </w:tcMar>
            <w:vAlign w:val="center"/>
          </w:tcPr>
          <w:p w14:paraId="36380972"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vAlign w:val="center"/>
          </w:tcPr>
          <w:p w14:paraId="1ECF3D9F"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w:t>
            </w:r>
          </w:p>
        </w:tc>
        <w:tc>
          <w:tcPr>
            <w:tcW w:w="1421" w:type="dxa"/>
            <w:vAlign w:val="center"/>
          </w:tcPr>
          <w:p w14:paraId="0F7BC31F"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$XX.XX</w:t>
            </w:r>
          </w:p>
        </w:tc>
      </w:tr>
      <w:tr w:rsidR="004D1DB5" w:rsidRPr="004D1DB5" w14:paraId="07BC1BA1" w14:textId="77777777" w:rsidTr="00C81618">
        <w:trPr>
          <w:trHeight w:val="986"/>
        </w:trPr>
        <w:tc>
          <w:tcPr>
            <w:tcW w:w="2542" w:type="dxa"/>
            <w:tcMar>
              <w:top w:w="80" w:type="dxa"/>
              <w:left w:w="80" w:type="dxa"/>
              <w:bottom w:w="80" w:type="dxa"/>
              <w:right w:w="80" w:type="dxa"/>
            </w:tcMar>
            <w:vAlign w:val="center"/>
          </w:tcPr>
          <w:p w14:paraId="0AE23238" w14:textId="77777777" w:rsidR="004D1DB5" w:rsidRPr="004D1DB5" w:rsidRDefault="004D1DB5" w:rsidP="004D1DB5">
            <w:pPr>
              <w:spacing w:before="0" w:after="0" w:line="240" w:lineRule="auto"/>
              <w:rPr>
                <w:rFonts w:ascii="Times New Roman" w:hAnsi="Times New Roman"/>
                <w:color w:val="auto"/>
                <w:sz w:val="24"/>
                <w:szCs w:val="22"/>
                <w:lang w:eastAsia="en-AU"/>
              </w:rPr>
            </w:pPr>
            <w:r w:rsidRPr="004D1DB5">
              <w:rPr>
                <w:rFonts w:ascii="Times New Roman" w:hAnsi="Times New Roman"/>
                <w:color w:val="auto"/>
                <w:sz w:val="24"/>
                <w:szCs w:val="22"/>
                <w:lang w:eastAsia="en-AU"/>
              </w:rPr>
              <w:fldChar w:fldCharType="begin"/>
            </w:r>
            <w:r w:rsidRPr="004D1DB5">
              <w:rPr>
                <w:rFonts w:ascii="Times New Roman" w:hAnsi="Times New Roman"/>
                <w:color w:val="auto"/>
                <w:sz w:val="24"/>
                <w:szCs w:val="22"/>
                <w:lang w:eastAsia="en-AU"/>
              </w:rPr>
              <w:instrText xml:space="preserve"> MERGEFIELD lowcombo </w:instrText>
            </w:r>
            <w:r w:rsidRPr="004D1DB5">
              <w:rPr>
                <w:rFonts w:ascii="Times New Roman" w:hAnsi="Times New Roman"/>
                <w:color w:val="auto"/>
                <w:sz w:val="24"/>
                <w:szCs w:val="22"/>
                <w:lang w:eastAsia="en-AU"/>
              </w:rPr>
              <w:fldChar w:fldCharType="separate"/>
            </w:r>
            <w:r w:rsidRPr="004D1DB5">
              <w:rPr>
                <w:rFonts w:ascii="Times New Roman" w:hAnsi="Times New Roman"/>
                <w:noProof/>
                <w:color w:val="auto"/>
                <w:sz w:val="24"/>
                <w:szCs w:val="22"/>
                <w:lang w:eastAsia="en-AU"/>
              </w:rPr>
              <w:t>«optional: third highest combination»</w:t>
            </w:r>
            <w:r w:rsidRPr="004D1DB5">
              <w:rPr>
                <w:rFonts w:ascii="Times New Roman" w:hAnsi="Times New Roman"/>
                <w:color w:val="auto"/>
                <w:sz w:val="24"/>
                <w:szCs w:val="22"/>
                <w:lang w:eastAsia="en-AU"/>
              </w:rPr>
              <w:fldChar w:fldCharType="end"/>
            </w:r>
          </w:p>
        </w:tc>
        <w:tc>
          <w:tcPr>
            <w:tcW w:w="1420" w:type="dxa"/>
            <w:tcMar>
              <w:top w:w="80" w:type="dxa"/>
              <w:left w:w="80" w:type="dxa"/>
              <w:bottom w:w="80" w:type="dxa"/>
              <w:right w:w="80" w:type="dxa"/>
            </w:tcMar>
            <w:vAlign w:val="center"/>
          </w:tcPr>
          <w:p w14:paraId="22AD47E4" w14:textId="77777777" w:rsidR="004D1DB5" w:rsidRPr="004D1DB5" w:rsidRDefault="004D1DB5" w:rsidP="004D1DB5">
            <w:pPr>
              <w:spacing w:before="0" w:after="0" w:line="240" w:lineRule="auto"/>
              <w:jc w:val="center"/>
              <w:rPr>
                <w:rFonts w:ascii="Times New Roman" w:hAnsi="Times New Roman"/>
                <w:bCs/>
                <w:color w:val="auto"/>
                <w:sz w:val="24"/>
                <w:szCs w:val="22"/>
                <w:lang w:eastAsia="en-AU"/>
              </w:rPr>
            </w:pPr>
            <w:r w:rsidRPr="004D1DB5">
              <w:rPr>
                <w:rFonts w:ascii="Times New Roman" w:hAnsi="Times New Roman"/>
                <w:bCs/>
                <w:color w:val="auto"/>
                <w:sz w:val="24"/>
                <w:szCs w:val="22"/>
                <w:lang w:eastAsia="en-AU"/>
              </w:rPr>
              <w:t>XXX</w:t>
            </w:r>
          </w:p>
        </w:tc>
        <w:tc>
          <w:tcPr>
            <w:tcW w:w="1420" w:type="dxa"/>
            <w:shd w:val="clear" w:color="auto" w:fill="00727D" w:themeFill="accent6"/>
            <w:vAlign w:val="center"/>
          </w:tcPr>
          <w:p w14:paraId="6CABBC7C"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shd w:val="clear" w:color="auto" w:fill="0070C0"/>
            <w:tcMar>
              <w:top w:w="80" w:type="dxa"/>
              <w:left w:w="80" w:type="dxa"/>
              <w:bottom w:w="80" w:type="dxa"/>
              <w:right w:w="80" w:type="dxa"/>
            </w:tcMar>
            <w:vAlign w:val="center"/>
          </w:tcPr>
          <w:p w14:paraId="136AC5E7" w14:textId="77777777" w:rsidR="004D1DB5" w:rsidRPr="004D1DB5" w:rsidRDefault="004D1DB5" w:rsidP="004D1DB5">
            <w:pPr>
              <w:spacing w:before="0" w:after="0" w:line="240" w:lineRule="auto"/>
              <w:jc w:val="center"/>
              <w:rPr>
                <w:rFonts w:ascii="Times New Roman" w:hAnsi="Times New Roman"/>
                <w:color w:val="FFFFFF"/>
                <w:sz w:val="24"/>
                <w:szCs w:val="22"/>
                <w:lang w:eastAsia="en-AU"/>
              </w:rPr>
            </w:pPr>
            <w:r w:rsidRPr="004D1DB5">
              <w:rPr>
                <w:rFonts w:ascii="Times New Roman" w:hAnsi="Times New Roman"/>
                <w:color w:val="FFFFFF"/>
                <w:sz w:val="24"/>
                <w:szCs w:val="22"/>
                <w:lang w:eastAsia="en-AU"/>
              </w:rPr>
              <w:t>XX.X</w:t>
            </w:r>
          </w:p>
        </w:tc>
        <w:tc>
          <w:tcPr>
            <w:tcW w:w="1420" w:type="dxa"/>
            <w:vAlign w:val="center"/>
          </w:tcPr>
          <w:p w14:paraId="0236F548"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w:t>
            </w:r>
          </w:p>
        </w:tc>
        <w:tc>
          <w:tcPr>
            <w:tcW w:w="1421" w:type="dxa"/>
            <w:vAlign w:val="center"/>
          </w:tcPr>
          <w:p w14:paraId="116C6DC7" w14:textId="77777777" w:rsidR="004D1DB5" w:rsidRPr="004D1DB5" w:rsidRDefault="004D1DB5" w:rsidP="004D1DB5">
            <w:pPr>
              <w:spacing w:before="0" w:after="0" w:line="240" w:lineRule="auto"/>
              <w:jc w:val="center"/>
              <w:rPr>
                <w:rFonts w:ascii="Times New Roman" w:hAnsi="Times New Roman"/>
                <w:color w:val="auto"/>
                <w:sz w:val="24"/>
                <w:szCs w:val="22"/>
                <w:lang w:eastAsia="en-AU"/>
              </w:rPr>
            </w:pPr>
            <w:r w:rsidRPr="004D1DB5">
              <w:rPr>
                <w:rFonts w:ascii="Times New Roman" w:hAnsi="Times New Roman"/>
                <w:color w:val="auto"/>
                <w:sz w:val="24"/>
                <w:szCs w:val="22"/>
                <w:lang w:eastAsia="en-AU"/>
              </w:rPr>
              <w:t>$XX.XX</w:t>
            </w:r>
          </w:p>
        </w:tc>
      </w:tr>
    </w:tbl>
    <w:p w14:paraId="567C99AC" w14:textId="77777777" w:rsidR="004D1DB5" w:rsidRPr="004D1DB5" w:rsidRDefault="004D1DB5" w:rsidP="004D1DB5">
      <w:pPr>
        <w:spacing w:before="0" w:after="0" w:line="240" w:lineRule="auto"/>
        <w:rPr>
          <w:rFonts w:ascii="Times New Roman" w:eastAsia="Calibri" w:hAnsi="Times New Roman"/>
          <w:bCs/>
          <w:color w:val="auto"/>
          <w:sz w:val="20"/>
          <w:szCs w:val="20"/>
        </w:rPr>
      </w:pPr>
    </w:p>
    <w:p w14:paraId="05203F71" w14:textId="77777777" w:rsidR="004D1DB5" w:rsidRPr="004D1DB5" w:rsidRDefault="004D1DB5" w:rsidP="004D1DB5">
      <w:pPr>
        <w:spacing w:before="0" w:after="0" w:line="240" w:lineRule="auto"/>
        <w:rPr>
          <w:rFonts w:ascii="Times New Roman" w:eastAsia="Calibri" w:hAnsi="Times New Roman"/>
          <w:bCs/>
          <w:color w:val="auto"/>
          <w:sz w:val="20"/>
          <w:szCs w:val="20"/>
        </w:rPr>
      </w:pPr>
    </w:p>
    <w:p w14:paraId="412E915E" w14:textId="77777777" w:rsidR="004D1DB5" w:rsidRPr="004D1DB5" w:rsidRDefault="004D1DB5" w:rsidP="004D1DB5">
      <w:pPr>
        <w:spacing w:before="0" w:after="0" w:line="240" w:lineRule="auto"/>
        <w:rPr>
          <w:rFonts w:ascii="Times New Roman" w:eastAsia="Calibri" w:hAnsi="Times New Roman"/>
          <w:bCs/>
          <w:color w:val="auto"/>
          <w:sz w:val="20"/>
          <w:szCs w:val="20"/>
        </w:rPr>
      </w:pPr>
      <w:r w:rsidRPr="004D1DB5">
        <w:rPr>
          <w:rFonts w:ascii="Times New Roman" w:eastAsia="Calibri" w:hAnsi="Times New Roman"/>
          <w:bCs/>
          <w:color w:val="auto"/>
          <w:sz w:val="20"/>
          <w:szCs w:val="20"/>
        </w:rPr>
        <w:t>Request rate is calculated per 1,000 consultations. Your request rate is based on XXXX</w:t>
      </w:r>
      <w:r w:rsidRPr="004D1DB5">
        <w:rPr>
          <w:rFonts w:ascii="Times New Roman" w:eastAsia="Calibri" w:hAnsi="Times New Roman"/>
          <w:bCs/>
          <w:color w:val="auto"/>
          <w:sz w:val="20"/>
          <w:szCs w:val="20"/>
        </w:rPr>
        <w:fldChar w:fldCharType="begin"/>
      </w:r>
      <w:r w:rsidRPr="004D1DB5">
        <w:rPr>
          <w:rFonts w:ascii="Times New Roman" w:eastAsia="Calibri" w:hAnsi="Times New Roman"/>
          <w:bCs/>
          <w:color w:val="auto"/>
          <w:sz w:val="20"/>
          <w:szCs w:val="20"/>
        </w:rPr>
        <w:instrText xml:space="preserve"> MERGEFIELD services </w:instrText>
      </w:r>
      <w:r w:rsidRPr="004D1DB5">
        <w:rPr>
          <w:rFonts w:ascii="Times New Roman" w:eastAsia="Calibri" w:hAnsi="Times New Roman"/>
          <w:bCs/>
          <w:color w:val="auto"/>
          <w:sz w:val="20"/>
          <w:szCs w:val="20"/>
        </w:rPr>
        <w:fldChar w:fldCharType="separate"/>
      </w:r>
      <w:r w:rsidRPr="004D1DB5">
        <w:rPr>
          <w:rFonts w:ascii="Times New Roman" w:eastAsia="Calibri" w:hAnsi="Times New Roman"/>
          <w:bCs/>
          <w:color w:val="auto"/>
          <w:sz w:val="20"/>
          <w:szCs w:val="20"/>
        </w:rPr>
        <w:fldChar w:fldCharType="end"/>
      </w:r>
      <w:r w:rsidRPr="004D1DB5">
        <w:rPr>
          <w:rFonts w:ascii="Times New Roman" w:eastAsia="Calibri" w:hAnsi="Times New Roman"/>
          <w:bCs/>
          <w:color w:val="auto"/>
          <w:sz w:val="20"/>
          <w:szCs w:val="20"/>
        </w:rPr>
        <w:t xml:space="preserve"> consultations you conducted from 1 July 2019 to 30 June 2021. The request rate of your GP peers has been calculated using the median rate of the selected MBS item combinations by GPs</w:t>
      </w:r>
    </w:p>
    <w:p w14:paraId="328B8948" w14:textId="77777777" w:rsidR="004D1DB5" w:rsidRPr="004D1DB5" w:rsidRDefault="004D1DB5" w:rsidP="004D1DB5">
      <w:pPr>
        <w:spacing w:before="0" w:after="0" w:line="240" w:lineRule="auto"/>
        <w:rPr>
          <w:rFonts w:ascii="Times New Roman" w:hAnsi="Times New Roman"/>
          <w:color w:val="auto"/>
          <w:sz w:val="20"/>
          <w:szCs w:val="20"/>
          <w:lang w:eastAsia="en-AU"/>
        </w:rPr>
      </w:pPr>
      <w:r w:rsidRPr="004D1DB5">
        <w:rPr>
          <w:rFonts w:ascii="Times New Roman" w:eastAsia="Calibri" w:hAnsi="Times New Roman"/>
          <w:bCs/>
          <w:color w:val="auto"/>
          <w:sz w:val="20"/>
          <w:szCs w:val="20"/>
        </w:rPr>
        <w:t xml:space="preserve">An individual iron studies test costs $27.70. During the two-year period from July 2019 to June 2021, the total cost of all iron studies conducted in Australia amounted to $446 million. More information on the individual and cumulative costs of pathology testing can be found at </w:t>
      </w:r>
      <w:r w:rsidRPr="004D1DB5">
        <w:rPr>
          <w:rFonts w:ascii="Times New Roman" w:hAnsi="Times New Roman"/>
          <w:b/>
          <w:bCs/>
          <w:color w:val="auto"/>
          <w:sz w:val="20"/>
          <w:szCs w:val="20"/>
          <w:lang w:eastAsia="en-AU"/>
        </w:rPr>
        <w:t xml:space="preserve">https://www.health.gov.au/supporting-quality-pathology </w:t>
      </w:r>
    </w:p>
    <w:p w14:paraId="1213574C" w14:textId="77777777" w:rsidR="004D1DB5" w:rsidRDefault="004D1DB5">
      <w:pPr>
        <w:spacing w:before="0" w:after="0" w:line="240" w:lineRule="auto"/>
      </w:pPr>
      <w:r>
        <w:br w:type="page"/>
      </w:r>
    </w:p>
    <w:p w14:paraId="39EE6B3B" w14:textId="77777777" w:rsidR="004D1DB5" w:rsidRDefault="004D1DB5" w:rsidP="004D1DB5">
      <w:pPr>
        <w:pStyle w:val="Heading1"/>
      </w:pPr>
      <w:bookmarkStart w:id="82" w:name="_Toc239930110"/>
      <w:r>
        <w:lastRenderedPageBreak/>
        <w:t>Appendix D – Invitation to CPD</w:t>
      </w:r>
      <w:bookmarkEnd w:id="82"/>
      <w:r>
        <w:t xml:space="preserve"> </w:t>
      </w:r>
    </w:p>
    <w:p w14:paraId="201B1DC8" w14:textId="77777777" w:rsidR="00DA06AD" w:rsidRPr="00DA06AD" w:rsidRDefault="00DA06AD" w:rsidP="00DA06AD">
      <w:pPr>
        <w:spacing w:before="0" w:after="160" w:line="240" w:lineRule="auto"/>
        <w:jc w:val="center"/>
        <w:rPr>
          <w:rFonts w:ascii="Times New Roman" w:hAnsi="Times New Roman"/>
          <w:b/>
          <w:noProof/>
          <w:color w:val="000000"/>
          <w:sz w:val="28"/>
          <w:szCs w:val="28"/>
          <w:lang w:eastAsia="en-AU"/>
        </w:rPr>
      </w:pPr>
      <w:r w:rsidRPr="00DA06AD">
        <w:rPr>
          <w:rFonts w:ascii="Times New Roman" w:hAnsi="Times New Roman"/>
          <w:b/>
          <w:noProof/>
          <w:color w:val="000000"/>
          <w:sz w:val="28"/>
          <w:szCs w:val="28"/>
          <w:lang w:eastAsia="en-AU"/>
        </w:rPr>
        <w:t>Gain Continuing Professional Development (CPD) Points</w:t>
      </w:r>
    </w:p>
    <w:p w14:paraId="4B5253B4" w14:textId="77777777" w:rsidR="00DA06AD" w:rsidRPr="00DA06AD" w:rsidRDefault="00DA06AD" w:rsidP="00DA06AD">
      <w:pPr>
        <w:spacing w:before="60" w:after="60" w:line="240" w:lineRule="auto"/>
        <w:rPr>
          <w:rFonts w:ascii="Times New Roman" w:hAnsi="Times New Roman"/>
          <w:color w:val="auto"/>
          <w:sz w:val="24"/>
          <w:lang w:eastAsia="en-AU"/>
        </w:rPr>
      </w:pPr>
      <w:r w:rsidRPr="00DA06AD">
        <w:rPr>
          <w:rFonts w:ascii="Times New Roman" w:hAnsi="Times New Roman"/>
          <w:color w:val="auto"/>
          <w:sz w:val="24"/>
          <w:lang w:eastAsia="en-AU"/>
        </w:rPr>
        <w:t xml:space="preserve">The Department of Health invites you to attend a CPD-accredited webinar on improving the quality of pathology requesting scheduled for </w:t>
      </w:r>
      <w:r w:rsidRPr="00DA06AD">
        <w:rPr>
          <w:rFonts w:ascii="Times New Roman" w:hAnsi="Times New Roman"/>
          <w:b/>
          <w:bCs/>
          <w:color w:val="auto"/>
          <w:sz w:val="24"/>
          <w:lang w:eastAsia="en-AU"/>
        </w:rPr>
        <w:t>6 June 2022 7-8pm</w:t>
      </w:r>
      <w:r w:rsidRPr="00DA06AD">
        <w:rPr>
          <w:rFonts w:ascii="Times New Roman" w:hAnsi="Times New Roman"/>
          <w:color w:val="auto"/>
          <w:sz w:val="24"/>
          <w:lang w:eastAsia="en-AU"/>
        </w:rPr>
        <w:t xml:space="preserve"> (Australian Eastern Standard Time). This webinar is worth </w:t>
      </w:r>
      <w:r w:rsidRPr="00DA06AD">
        <w:rPr>
          <w:rFonts w:ascii="Times New Roman" w:hAnsi="Times New Roman"/>
          <w:b/>
          <w:bCs/>
          <w:color w:val="auto"/>
          <w:sz w:val="24"/>
          <w:lang w:eastAsia="en-AU"/>
        </w:rPr>
        <w:t>2 CPD points</w:t>
      </w:r>
      <w:r w:rsidRPr="00DA06AD">
        <w:rPr>
          <w:rFonts w:ascii="Times New Roman" w:hAnsi="Times New Roman"/>
          <w:color w:val="auto"/>
          <w:sz w:val="24"/>
          <w:lang w:eastAsia="en-AU"/>
        </w:rPr>
        <w:t xml:space="preserve"> and has been initiated and funded by the Department of Health. Please register at the website:</w:t>
      </w:r>
    </w:p>
    <w:p w14:paraId="3061F642" w14:textId="77777777" w:rsidR="00DA06AD" w:rsidRPr="00DA06AD" w:rsidRDefault="00DA06AD" w:rsidP="00DA06AD">
      <w:pPr>
        <w:spacing w:before="60" w:after="60" w:line="240" w:lineRule="auto"/>
        <w:rPr>
          <w:rFonts w:ascii="Times New Roman" w:hAnsi="Times New Roman"/>
          <w:color w:val="auto"/>
          <w:sz w:val="24"/>
          <w:lang w:eastAsia="en-AU"/>
        </w:rPr>
      </w:pPr>
      <w:r w:rsidRPr="00DA06AD">
        <w:rPr>
          <w:rFonts w:ascii="Times New Roman" w:hAnsi="Times New Roman"/>
          <w:noProof/>
          <w:color w:val="auto"/>
          <w:sz w:val="24"/>
          <w:lang w:eastAsia="en-AU"/>
        </w:rPr>
        <w:drawing>
          <wp:anchor distT="0" distB="0" distL="114300" distR="114300" simplePos="0" relativeHeight="251658241" behindDoc="0" locked="0" layoutInCell="1" allowOverlap="1" wp14:anchorId="1A27F74C" wp14:editId="22B7D2A8">
            <wp:simplePos x="0" y="0"/>
            <wp:positionH relativeFrom="margin">
              <wp:posOffset>4600575</wp:posOffset>
            </wp:positionH>
            <wp:positionV relativeFrom="paragraph">
              <wp:posOffset>9525</wp:posOffset>
            </wp:positionV>
            <wp:extent cx="1257300" cy="1257300"/>
            <wp:effectExtent l="0" t="0" r="0" b="0"/>
            <wp:wrapSquare wrapText="bothSides"/>
            <wp:docPr id="1" name="Picture 1" descr="QR code linking to a web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 linking to a webinar"/>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8209" t="-8209" r="-8209" b="-8209"/>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3121F6" w14:textId="77777777" w:rsidR="00DA06AD" w:rsidRPr="00DA06AD" w:rsidRDefault="00DA06AD" w:rsidP="00DA06AD">
      <w:pPr>
        <w:spacing w:before="60" w:after="60" w:line="240" w:lineRule="auto"/>
        <w:rPr>
          <w:rFonts w:ascii="Times New Roman" w:hAnsi="Times New Roman"/>
          <w:b/>
          <w:bCs/>
          <w:color w:val="0563C1"/>
          <w:sz w:val="24"/>
          <w:u w:val="single"/>
          <w:lang w:eastAsia="en-AU"/>
        </w:rPr>
      </w:pPr>
      <w:r w:rsidRPr="00DA06AD">
        <w:rPr>
          <w:rFonts w:ascii="Times New Roman" w:hAnsi="Times New Roman"/>
          <w:color w:val="auto"/>
          <w:sz w:val="24"/>
          <w:lang w:eastAsia="en-AU"/>
        </w:rPr>
        <w:t xml:space="preserve"> </w:t>
      </w:r>
      <w:r w:rsidRPr="00DA06AD">
        <w:rPr>
          <w:rFonts w:ascii="Times New Roman" w:hAnsi="Times New Roman"/>
          <w:color w:val="auto"/>
          <w:sz w:val="24"/>
          <w:lang w:eastAsia="en-AU"/>
        </w:rPr>
        <w:tab/>
      </w:r>
      <w:r w:rsidRPr="00DA06AD">
        <w:rPr>
          <w:rFonts w:ascii="Times New Roman" w:hAnsi="Times New Roman"/>
          <w:b/>
          <w:bCs/>
          <w:color w:val="auto"/>
          <w:sz w:val="24"/>
          <w:lang w:eastAsia="en-AU"/>
        </w:rPr>
        <w:t>https://tinyurl.com/2ssnb67s</w:t>
      </w:r>
    </w:p>
    <w:p w14:paraId="2CF0A7FF" w14:textId="77777777" w:rsidR="00DA06AD" w:rsidRPr="00DA06AD" w:rsidRDefault="00DA06AD" w:rsidP="00DA06AD">
      <w:pPr>
        <w:spacing w:before="60" w:after="60" w:line="240" w:lineRule="auto"/>
        <w:rPr>
          <w:rFonts w:ascii="Times New Roman" w:hAnsi="Times New Roman"/>
          <w:color w:val="auto"/>
          <w:sz w:val="24"/>
          <w:lang w:eastAsia="en-AU"/>
        </w:rPr>
      </w:pPr>
    </w:p>
    <w:p w14:paraId="27699C02" w14:textId="77777777" w:rsidR="00DA06AD" w:rsidRPr="00DA06AD" w:rsidRDefault="00DA06AD" w:rsidP="00DA06AD">
      <w:pPr>
        <w:spacing w:before="60" w:after="60" w:line="240" w:lineRule="auto"/>
        <w:rPr>
          <w:rFonts w:ascii="Times New Roman" w:hAnsi="Times New Roman"/>
          <w:color w:val="auto"/>
          <w:sz w:val="24"/>
          <w:lang w:eastAsia="en-AU"/>
        </w:rPr>
      </w:pPr>
      <w:r w:rsidRPr="00DA06AD">
        <w:rPr>
          <w:rFonts w:ascii="Times New Roman" w:hAnsi="Times New Roman"/>
          <w:color w:val="auto"/>
          <w:sz w:val="24"/>
          <w:lang w:eastAsia="en-AU"/>
        </w:rPr>
        <w:tab/>
        <w:t xml:space="preserve"> or</w:t>
      </w:r>
    </w:p>
    <w:p w14:paraId="1992BF50" w14:textId="77777777" w:rsidR="00DA06AD" w:rsidRPr="00DA06AD" w:rsidRDefault="00DA06AD" w:rsidP="00DA06AD">
      <w:pPr>
        <w:spacing w:before="60" w:after="60" w:line="240" w:lineRule="auto"/>
        <w:rPr>
          <w:rFonts w:ascii="Times New Roman" w:hAnsi="Times New Roman"/>
          <w:color w:val="auto"/>
          <w:sz w:val="24"/>
          <w:lang w:eastAsia="en-AU"/>
        </w:rPr>
      </w:pPr>
    </w:p>
    <w:p w14:paraId="2DC21796" w14:textId="77777777" w:rsidR="00DA06AD" w:rsidRPr="00DA06AD" w:rsidRDefault="00DA06AD" w:rsidP="00DA06AD">
      <w:pPr>
        <w:spacing w:before="60" w:after="60" w:line="240" w:lineRule="auto"/>
        <w:rPr>
          <w:rFonts w:ascii="Times New Roman" w:hAnsi="Times New Roman"/>
          <w:b/>
          <w:bCs/>
          <w:color w:val="auto"/>
          <w:sz w:val="24"/>
          <w:lang w:eastAsia="en-AU"/>
        </w:rPr>
      </w:pPr>
      <w:r w:rsidRPr="00DA06AD">
        <w:rPr>
          <w:rFonts w:ascii="Times New Roman" w:hAnsi="Times New Roman"/>
          <w:color w:val="auto"/>
          <w:sz w:val="24"/>
          <w:lang w:eastAsia="en-AU"/>
        </w:rPr>
        <w:t xml:space="preserve">  </w:t>
      </w:r>
      <w:r w:rsidRPr="00DA06AD">
        <w:rPr>
          <w:rFonts w:ascii="Times New Roman" w:hAnsi="Times New Roman"/>
          <w:color w:val="auto"/>
          <w:sz w:val="24"/>
          <w:lang w:eastAsia="en-AU"/>
        </w:rPr>
        <w:tab/>
        <w:t>the QR code</w:t>
      </w:r>
    </w:p>
    <w:p w14:paraId="0A0F9FD3" w14:textId="77777777" w:rsidR="00DA06AD" w:rsidRPr="00DA06AD" w:rsidRDefault="00DA06AD" w:rsidP="00DA06AD">
      <w:pPr>
        <w:spacing w:before="60" w:after="60" w:line="240" w:lineRule="auto"/>
        <w:rPr>
          <w:rFonts w:ascii="Times New Roman" w:hAnsi="Times New Roman"/>
          <w:b/>
          <w:bCs/>
          <w:color w:val="auto"/>
          <w:sz w:val="24"/>
          <w:lang w:eastAsia="en-AU"/>
        </w:rPr>
      </w:pPr>
    </w:p>
    <w:p w14:paraId="14731C53" w14:textId="77777777" w:rsidR="00DA06AD" w:rsidRPr="00DA06AD" w:rsidRDefault="00DA06AD" w:rsidP="00DA06AD">
      <w:pPr>
        <w:spacing w:before="0" w:after="0" w:line="240" w:lineRule="auto"/>
        <w:rPr>
          <w:rFonts w:ascii="Times New Roman" w:hAnsi="Times New Roman"/>
          <w:color w:val="auto"/>
          <w:sz w:val="24"/>
          <w:lang w:eastAsia="en-AU"/>
        </w:rPr>
      </w:pPr>
      <w:r w:rsidRPr="00DA06AD">
        <w:rPr>
          <w:rFonts w:ascii="Times New Roman" w:hAnsi="Times New Roman"/>
          <w:color w:val="auto"/>
          <w:sz w:val="24"/>
          <w:lang w:eastAsia="en-AU"/>
        </w:rPr>
        <w:t>By attending the webinar, you will also be provided with a guide to completing a self-directed review of your pathology requesting. This activity will involve a quality improvement process to:</w:t>
      </w:r>
    </w:p>
    <w:p w14:paraId="1F12583F" w14:textId="77777777" w:rsidR="00DA06AD" w:rsidRPr="00DA06AD" w:rsidRDefault="00DA06AD" w:rsidP="00BD0D3A">
      <w:pPr>
        <w:numPr>
          <w:ilvl w:val="0"/>
          <w:numId w:val="8"/>
        </w:numPr>
        <w:spacing w:before="0" w:after="0" w:line="240" w:lineRule="auto"/>
        <w:ind w:left="0" w:firstLine="426"/>
        <w:rPr>
          <w:rFonts w:ascii="Times New Roman" w:hAnsi="Times New Roman"/>
          <w:color w:val="auto"/>
          <w:sz w:val="24"/>
          <w:lang w:eastAsia="en-AU"/>
        </w:rPr>
      </w:pPr>
      <w:r w:rsidRPr="00DA06AD">
        <w:rPr>
          <w:rFonts w:ascii="Times New Roman" w:hAnsi="Times New Roman"/>
          <w:color w:val="auto"/>
          <w:sz w:val="24"/>
          <w:lang w:eastAsia="en-AU"/>
        </w:rPr>
        <w:t xml:space="preserve">identify best practice guidelines; </w:t>
      </w:r>
    </w:p>
    <w:p w14:paraId="1DD0364A" w14:textId="77777777" w:rsidR="00DA06AD" w:rsidRPr="00DA06AD" w:rsidRDefault="00DA06AD" w:rsidP="00BD0D3A">
      <w:pPr>
        <w:numPr>
          <w:ilvl w:val="0"/>
          <w:numId w:val="8"/>
        </w:numPr>
        <w:spacing w:before="0" w:after="0" w:line="240" w:lineRule="auto"/>
        <w:ind w:left="0" w:firstLine="426"/>
        <w:rPr>
          <w:rFonts w:ascii="Times New Roman" w:hAnsi="Times New Roman"/>
          <w:color w:val="auto"/>
          <w:sz w:val="24"/>
          <w:lang w:eastAsia="en-AU"/>
        </w:rPr>
      </w:pPr>
      <w:r w:rsidRPr="00DA06AD">
        <w:rPr>
          <w:rFonts w:ascii="Times New Roman" w:hAnsi="Times New Roman"/>
          <w:color w:val="auto"/>
          <w:sz w:val="24"/>
          <w:lang w:eastAsia="en-AU"/>
        </w:rPr>
        <w:t>collect and analyse data; and</w:t>
      </w:r>
    </w:p>
    <w:p w14:paraId="57BF80B6" w14:textId="77777777" w:rsidR="00DA06AD" w:rsidRPr="00DA06AD" w:rsidRDefault="00DA06AD" w:rsidP="00BD0D3A">
      <w:pPr>
        <w:numPr>
          <w:ilvl w:val="0"/>
          <w:numId w:val="8"/>
        </w:numPr>
        <w:spacing w:before="0" w:after="0" w:line="240" w:lineRule="auto"/>
        <w:ind w:left="0" w:firstLine="426"/>
        <w:rPr>
          <w:rFonts w:ascii="Times New Roman" w:hAnsi="Times New Roman"/>
          <w:color w:val="auto"/>
          <w:sz w:val="24"/>
          <w:lang w:eastAsia="en-AU"/>
        </w:rPr>
      </w:pPr>
      <w:r w:rsidRPr="00DA06AD">
        <w:rPr>
          <w:rFonts w:ascii="Times New Roman" w:hAnsi="Times New Roman"/>
          <w:color w:val="auto"/>
          <w:sz w:val="24"/>
          <w:lang w:eastAsia="en-AU"/>
        </w:rPr>
        <w:t>identify and implement changes/improvement in your pathology requesting.</w:t>
      </w:r>
    </w:p>
    <w:p w14:paraId="68B99910" w14:textId="77777777" w:rsidR="00DA06AD" w:rsidRPr="00DA06AD" w:rsidRDefault="00DA06AD" w:rsidP="00DA06AD">
      <w:pPr>
        <w:spacing w:before="0" w:after="0" w:line="240" w:lineRule="auto"/>
        <w:rPr>
          <w:rFonts w:ascii="Times New Roman" w:hAnsi="Times New Roman"/>
          <w:color w:val="auto"/>
          <w:sz w:val="24"/>
          <w:lang w:eastAsia="en-AU"/>
        </w:rPr>
      </w:pPr>
    </w:p>
    <w:p w14:paraId="3331D793" w14:textId="77777777" w:rsidR="00DA06AD" w:rsidRPr="00DA06AD" w:rsidRDefault="00DA06AD" w:rsidP="00DA06AD">
      <w:pPr>
        <w:spacing w:before="0" w:after="0" w:line="240" w:lineRule="auto"/>
        <w:rPr>
          <w:rFonts w:ascii="Times New Roman" w:hAnsi="Times New Roman"/>
          <w:b/>
          <w:bCs/>
          <w:color w:val="auto"/>
          <w:sz w:val="24"/>
          <w:lang w:eastAsia="en-AU"/>
        </w:rPr>
      </w:pPr>
      <w:r w:rsidRPr="00DA06AD">
        <w:rPr>
          <w:rFonts w:ascii="Times New Roman" w:hAnsi="Times New Roman"/>
          <w:color w:val="auto"/>
          <w:sz w:val="24"/>
          <w:lang w:eastAsia="en-AU"/>
        </w:rPr>
        <w:t xml:space="preserve">Completion of this additional Plan Do Study Act activity will allow you to submit a self-directed CPDAA worth </w:t>
      </w:r>
      <w:r w:rsidRPr="00DA06AD">
        <w:rPr>
          <w:rFonts w:ascii="Times New Roman" w:hAnsi="Times New Roman"/>
          <w:b/>
          <w:bCs/>
          <w:color w:val="auto"/>
          <w:sz w:val="24"/>
          <w:lang w:eastAsia="en-AU"/>
        </w:rPr>
        <w:t>40 points.</w:t>
      </w:r>
    </w:p>
    <w:p w14:paraId="4B0BE03E" w14:textId="1AD6B51A" w:rsidR="00B47632" w:rsidRDefault="00B47632" w:rsidP="004D1DB5">
      <w:pPr>
        <w:pStyle w:val="BodyText"/>
      </w:pPr>
      <w:r>
        <w:br w:type="page"/>
      </w:r>
    </w:p>
    <w:p w14:paraId="75D830CD" w14:textId="4D63D790" w:rsidR="00EC7FD0" w:rsidRDefault="00772003" w:rsidP="00EC7FD0">
      <w:pPr>
        <w:pStyle w:val="Heading1"/>
      </w:pPr>
      <w:bookmarkStart w:id="83" w:name="_Toc239930111"/>
      <w:r>
        <w:lastRenderedPageBreak/>
        <w:t xml:space="preserve">Appendix </w:t>
      </w:r>
      <w:r w:rsidR="00DA06AD">
        <w:t>E</w:t>
      </w:r>
      <w:r>
        <w:t xml:space="preserve"> – Bibliography</w:t>
      </w:r>
      <w:bookmarkEnd w:id="83"/>
      <w:r>
        <w:t xml:space="preserve"> </w:t>
      </w:r>
    </w:p>
    <w:p w14:paraId="0C52DFFA" w14:textId="567594D4" w:rsidR="002F1CD5" w:rsidRPr="006F0B1A" w:rsidRDefault="002F1CD5" w:rsidP="006F0B1A">
      <w:pPr>
        <w:pStyle w:val="BodyText"/>
        <w:ind w:left="720" w:hanging="720"/>
        <w:rPr>
          <w:rFonts w:cs="Arial"/>
          <w:szCs w:val="22"/>
        </w:rPr>
      </w:pPr>
      <w:r w:rsidRPr="006F0B1A">
        <w:rPr>
          <w:rFonts w:cs="Arial"/>
          <w:szCs w:val="22"/>
        </w:rPr>
        <w:t xml:space="preserve">Australian Commission on Safety and Quality in Health Care. (2018). </w:t>
      </w:r>
      <w:r w:rsidRPr="006F0B1A">
        <w:rPr>
          <w:rFonts w:cs="Arial"/>
          <w:i/>
          <w:iCs/>
          <w:szCs w:val="22"/>
        </w:rPr>
        <w:t>Third Australian Atlas of Healthcare Variation</w:t>
      </w:r>
      <w:r w:rsidRPr="006F0B1A">
        <w:rPr>
          <w:rFonts w:cs="Arial"/>
          <w:szCs w:val="22"/>
        </w:rPr>
        <w:t xml:space="preserve">. Australian Institute of Health and Welfare. </w:t>
      </w:r>
      <w:hyperlink r:id="rId39" w:history="1">
        <w:r w:rsidR="000F74ED" w:rsidRPr="008E2471">
          <w:rPr>
            <w:rStyle w:val="Hyperlink"/>
            <w:rFonts w:cs="Arial"/>
            <w:szCs w:val="22"/>
          </w:rPr>
          <w:t>https://www.safetyandquality.gov.au/sites/default/files/migrated/The-Third-Australian-Atlas-of-Healthcare-Variation-2018.pdf</w:t>
        </w:r>
      </w:hyperlink>
      <w:r w:rsidR="000F74ED">
        <w:rPr>
          <w:rFonts w:cs="Arial"/>
          <w:szCs w:val="22"/>
        </w:rPr>
        <w:t xml:space="preserve"> </w:t>
      </w:r>
    </w:p>
    <w:p w14:paraId="62672367" w14:textId="7A43509E" w:rsidR="002F1CD5" w:rsidRPr="006F0B1A" w:rsidRDefault="002F1CD5" w:rsidP="006F0B1A">
      <w:pPr>
        <w:pStyle w:val="BodyText"/>
        <w:ind w:left="720" w:hanging="720"/>
        <w:rPr>
          <w:rFonts w:cs="Arial"/>
          <w:szCs w:val="22"/>
        </w:rPr>
      </w:pPr>
      <w:r w:rsidRPr="006F0B1A">
        <w:rPr>
          <w:rFonts w:cs="Arial"/>
          <w:szCs w:val="22"/>
        </w:rPr>
        <w:t xml:space="preserve">Australian Government Department of Health, Disability and Ageing. (2018). </w:t>
      </w:r>
      <w:r w:rsidRPr="006F0B1A">
        <w:rPr>
          <w:rFonts w:cs="Arial"/>
          <w:i/>
          <w:iCs/>
          <w:szCs w:val="22"/>
        </w:rPr>
        <w:t>Medicare Benefits Schedule Review Taskforce: Report from the Diagnostic Medicine Clinical Committee</w:t>
      </w:r>
      <w:r w:rsidRPr="006F0B1A">
        <w:rPr>
          <w:rFonts w:cs="Arial"/>
          <w:szCs w:val="22"/>
        </w:rPr>
        <w:t xml:space="preserve">. </w:t>
      </w:r>
      <w:hyperlink r:id="rId40" w:history="1">
        <w:r w:rsidR="000F74ED" w:rsidRPr="008E2471">
          <w:rPr>
            <w:rStyle w:val="Hyperlink"/>
            <w:rFonts w:cs="Arial"/>
            <w:szCs w:val="22"/>
          </w:rPr>
          <w:t>https://www.health.gov.au/sites/default/files/documents/2021/06/final-clinical-committee-report-for-diagnostic-medicine.pdf</w:t>
        </w:r>
      </w:hyperlink>
      <w:r w:rsidR="000F74ED">
        <w:rPr>
          <w:rFonts w:cs="Arial"/>
          <w:szCs w:val="22"/>
        </w:rPr>
        <w:t xml:space="preserve"> </w:t>
      </w:r>
    </w:p>
    <w:p w14:paraId="29C61F5B" w14:textId="5304CEEF" w:rsidR="002F1CD5" w:rsidRPr="006F0B1A" w:rsidRDefault="002F1CD5" w:rsidP="006F0B1A">
      <w:pPr>
        <w:pStyle w:val="BodyText"/>
        <w:ind w:left="720" w:hanging="720"/>
        <w:rPr>
          <w:rFonts w:cs="Arial"/>
          <w:szCs w:val="22"/>
        </w:rPr>
      </w:pPr>
      <w:r w:rsidRPr="006F0B1A">
        <w:rPr>
          <w:rFonts w:cs="Arial"/>
          <w:szCs w:val="22"/>
        </w:rPr>
        <w:t xml:space="preserve">Australian Government Department of Health, Disability and Ageing. (2021). </w:t>
      </w:r>
      <w:r w:rsidRPr="006F0B1A">
        <w:rPr>
          <w:rFonts w:cs="Arial"/>
          <w:i/>
          <w:iCs/>
          <w:szCs w:val="22"/>
        </w:rPr>
        <w:t>Reducing Overuse of Diagnostic Imaging: Project Report</w:t>
      </w:r>
      <w:r w:rsidRPr="006F0B1A">
        <w:rPr>
          <w:rFonts w:cs="Arial"/>
          <w:szCs w:val="22"/>
        </w:rPr>
        <w:t xml:space="preserve">. </w:t>
      </w:r>
      <w:hyperlink r:id="rId41" w:history="1">
        <w:r w:rsidR="000F74ED" w:rsidRPr="008E2471">
          <w:rPr>
            <w:rStyle w:val="Hyperlink"/>
            <w:rFonts w:cs="Arial"/>
            <w:szCs w:val="22"/>
          </w:rPr>
          <w:t>https://www.health.gov.au/resources/publications/reducing-overuse-of-diagnostic-imaging-project-report</w:t>
        </w:r>
      </w:hyperlink>
      <w:r w:rsidR="000F74ED">
        <w:rPr>
          <w:rFonts w:cs="Arial"/>
          <w:szCs w:val="22"/>
        </w:rPr>
        <w:t xml:space="preserve"> </w:t>
      </w:r>
    </w:p>
    <w:p w14:paraId="30AD9FFB" w14:textId="37F46A20" w:rsidR="002F1CD5" w:rsidRPr="006F0B1A" w:rsidRDefault="002F1CD5" w:rsidP="006F0B1A">
      <w:pPr>
        <w:pStyle w:val="BodyText"/>
        <w:ind w:left="720" w:hanging="720"/>
        <w:rPr>
          <w:rFonts w:cs="Arial"/>
          <w:szCs w:val="22"/>
        </w:rPr>
      </w:pPr>
      <w:r w:rsidRPr="006F0B1A">
        <w:rPr>
          <w:rFonts w:cs="Arial"/>
          <w:szCs w:val="22"/>
        </w:rPr>
        <w:t xml:space="preserve">Australian Government Department of Health, Disability and Ageing. </w:t>
      </w:r>
      <w:r w:rsidRPr="006F0B1A">
        <w:rPr>
          <w:rFonts w:cs="Arial"/>
          <w:i/>
          <w:iCs/>
          <w:szCs w:val="22"/>
        </w:rPr>
        <w:t>Modified Monash Model</w:t>
      </w:r>
      <w:r w:rsidRPr="006F0B1A">
        <w:rPr>
          <w:rFonts w:cs="Arial"/>
          <w:szCs w:val="22"/>
        </w:rPr>
        <w:t>. Retrieved April 1</w:t>
      </w:r>
      <w:r w:rsidR="00254E45">
        <w:rPr>
          <w:rFonts w:cs="Arial"/>
          <w:szCs w:val="22"/>
        </w:rPr>
        <w:t>2</w:t>
      </w:r>
      <w:r w:rsidRPr="006F0B1A">
        <w:rPr>
          <w:rFonts w:cs="Arial"/>
          <w:szCs w:val="22"/>
        </w:rPr>
        <w:t xml:space="preserve">, 2025, from </w:t>
      </w:r>
      <w:hyperlink r:id="rId42" w:history="1">
        <w:r w:rsidR="000F74ED" w:rsidRPr="008E2471">
          <w:rPr>
            <w:rStyle w:val="Hyperlink"/>
            <w:rFonts w:cs="Arial"/>
            <w:szCs w:val="22"/>
          </w:rPr>
          <w:t>https://www.health.gov.au/topics/rural-health-workforce/classifications/mmm</w:t>
        </w:r>
      </w:hyperlink>
      <w:r w:rsidR="000F74ED">
        <w:rPr>
          <w:rFonts w:cs="Arial"/>
          <w:szCs w:val="22"/>
        </w:rPr>
        <w:t xml:space="preserve"> </w:t>
      </w:r>
    </w:p>
    <w:p w14:paraId="0FDF2353" w14:textId="19E59442" w:rsidR="002F1CD5" w:rsidRPr="006F0B1A" w:rsidRDefault="002F1CD5" w:rsidP="006F0B1A">
      <w:pPr>
        <w:pStyle w:val="BodyText"/>
        <w:ind w:left="720" w:hanging="720"/>
        <w:rPr>
          <w:rFonts w:cs="Arial"/>
          <w:szCs w:val="22"/>
        </w:rPr>
      </w:pPr>
      <w:r w:rsidRPr="006F0B1A">
        <w:rPr>
          <w:rFonts w:cs="Arial"/>
          <w:szCs w:val="22"/>
        </w:rPr>
        <w:t xml:space="preserve">Australian Institute of Health and Welfare. </w:t>
      </w:r>
      <w:r w:rsidRPr="006F0B1A">
        <w:rPr>
          <w:rFonts w:cs="Arial"/>
          <w:i/>
          <w:iCs/>
          <w:szCs w:val="22"/>
        </w:rPr>
        <w:t>Pathology, imaging and other diagnostic services</w:t>
      </w:r>
      <w:r w:rsidRPr="006F0B1A">
        <w:rPr>
          <w:rFonts w:cs="Arial"/>
          <w:szCs w:val="22"/>
        </w:rPr>
        <w:t xml:space="preserve">. Retrieved </w:t>
      </w:r>
      <w:r w:rsidR="00254E45">
        <w:rPr>
          <w:rFonts w:cs="Arial"/>
          <w:szCs w:val="22"/>
        </w:rPr>
        <w:t>March</w:t>
      </w:r>
      <w:r w:rsidRPr="006F0B1A">
        <w:rPr>
          <w:rFonts w:cs="Arial"/>
          <w:szCs w:val="22"/>
        </w:rPr>
        <w:t xml:space="preserve"> 1, 202</w:t>
      </w:r>
      <w:r w:rsidR="0045724A">
        <w:rPr>
          <w:rFonts w:cs="Arial"/>
          <w:szCs w:val="22"/>
        </w:rPr>
        <w:t>2</w:t>
      </w:r>
      <w:r w:rsidRPr="006F0B1A">
        <w:rPr>
          <w:rFonts w:cs="Arial"/>
          <w:szCs w:val="22"/>
        </w:rPr>
        <w:t xml:space="preserve">, from </w:t>
      </w:r>
      <w:hyperlink r:id="rId43" w:history="1">
        <w:r w:rsidR="000F74ED" w:rsidRPr="008E2471">
          <w:rPr>
            <w:rStyle w:val="Hyperlink"/>
            <w:rFonts w:cs="Arial"/>
            <w:szCs w:val="22"/>
          </w:rPr>
          <w:t>https://www.aihw.gov.au/reports/diagnostic-services/pathology-imaging-and-other-diagnostic-services</w:t>
        </w:r>
      </w:hyperlink>
      <w:r w:rsidR="000F74ED">
        <w:rPr>
          <w:rFonts w:cs="Arial"/>
          <w:szCs w:val="22"/>
        </w:rPr>
        <w:t xml:space="preserve"> </w:t>
      </w:r>
    </w:p>
    <w:p w14:paraId="7E5AD109" w14:textId="1298105B" w:rsidR="002F1CD5" w:rsidRPr="006F0B1A" w:rsidRDefault="002F1CD5" w:rsidP="006F0B1A">
      <w:pPr>
        <w:pStyle w:val="BodyText"/>
        <w:ind w:left="720" w:hanging="720"/>
        <w:rPr>
          <w:rFonts w:cs="Arial"/>
          <w:szCs w:val="22"/>
        </w:rPr>
      </w:pPr>
      <w:r w:rsidRPr="006F0B1A">
        <w:rPr>
          <w:rFonts w:cs="Arial"/>
          <w:szCs w:val="22"/>
        </w:rPr>
        <w:t xml:space="preserve">Baker, R., Smith, J. F., &amp; Lambert, P. C. (2003). Randomised controlled trial of the effectiveness of feedback in improving test ordering in general practice. </w:t>
      </w:r>
      <w:r w:rsidRPr="006F0B1A">
        <w:rPr>
          <w:rFonts w:cs="Arial"/>
          <w:i/>
          <w:iCs/>
          <w:szCs w:val="22"/>
        </w:rPr>
        <w:t>Scandinavian Journal of Primary Health Care</w:t>
      </w:r>
      <w:r w:rsidRPr="006F0B1A">
        <w:rPr>
          <w:rFonts w:cs="Arial"/>
          <w:szCs w:val="22"/>
        </w:rPr>
        <w:t xml:space="preserve">, </w:t>
      </w:r>
      <w:r w:rsidRPr="006F0B1A">
        <w:rPr>
          <w:rFonts w:cs="Arial"/>
          <w:i/>
          <w:iCs/>
          <w:szCs w:val="22"/>
        </w:rPr>
        <w:t>21</w:t>
      </w:r>
      <w:r w:rsidRPr="006F0B1A">
        <w:rPr>
          <w:rFonts w:cs="Arial"/>
          <w:szCs w:val="22"/>
        </w:rPr>
        <w:t xml:space="preserve">(4), 219–223. </w:t>
      </w:r>
      <w:hyperlink r:id="rId44" w:history="1">
        <w:r w:rsidR="000F74ED" w:rsidRPr="008E2471">
          <w:rPr>
            <w:rStyle w:val="Hyperlink"/>
            <w:rFonts w:cs="Arial"/>
            <w:szCs w:val="22"/>
          </w:rPr>
          <w:t>https://doi.org/10.1080/02813430310002995</w:t>
        </w:r>
      </w:hyperlink>
      <w:r w:rsidR="000F74ED">
        <w:rPr>
          <w:rFonts w:cs="Arial"/>
          <w:szCs w:val="22"/>
        </w:rPr>
        <w:t xml:space="preserve"> </w:t>
      </w:r>
    </w:p>
    <w:p w14:paraId="7D1234B6" w14:textId="5C4A010D" w:rsidR="002F1CD5" w:rsidRPr="006F0B1A" w:rsidRDefault="002F1CD5" w:rsidP="006F0B1A">
      <w:pPr>
        <w:pStyle w:val="BodyText"/>
        <w:ind w:left="720" w:hanging="720"/>
        <w:rPr>
          <w:rFonts w:cs="Arial"/>
          <w:szCs w:val="22"/>
        </w:rPr>
      </w:pPr>
      <w:r w:rsidRPr="006F0B1A">
        <w:rPr>
          <w:rFonts w:cs="Arial"/>
          <w:szCs w:val="22"/>
        </w:rPr>
        <w:t xml:space="preserve">Banker, T. R., Gillam, M. H., O’Loughlin, P., Rankin, W., Ryan, R., Caruso, C., &amp; Roughead, E. E. (2023). To test or to not test: A retrospective cross-sectional study on potentially inappropriate use of pathology testing in South Australian hospitals. </w:t>
      </w:r>
      <w:r w:rsidRPr="006F0B1A">
        <w:rPr>
          <w:rFonts w:cs="Arial"/>
          <w:i/>
          <w:iCs/>
          <w:szCs w:val="22"/>
        </w:rPr>
        <w:t>American Journal of Clinical Pathology</w:t>
      </w:r>
      <w:r w:rsidRPr="006F0B1A">
        <w:rPr>
          <w:rFonts w:cs="Arial"/>
          <w:szCs w:val="22"/>
        </w:rPr>
        <w:t xml:space="preserve">, </w:t>
      </w:r>
      <w:r w:rsidRPr="006F0B1A">
        <w:rPr>
          <w:rFonts w:cs="Arial"/>
          <w:i/>
          <w:iCs/>
          <w:szCs w:val="22"/>
        </w:rPr>
        <w:t>161</w:t>
      </w:r>
      <w:r w:rsidRPr="006F0B1A">
        <w:rPr>
          <w:rFonts w:cs="Arial"/>
          <w:szCs w:val="22"/>
        </w:rPr>
        <w:t xml:space="preserve">(4), 342–348. </w:t>
      </w:r>
      <w:hyperlink r:id="rId45" w:history="1">
        <w:r w:rsidR="000F74ED" w:rsidRPr="008E2471">
          <w:rPr>
            <w:rStyle w:val="Hyperlink"/>
            <w:rFonts w:cs="Arial"/>
            <w:szCs w:val="22"/>
          </w:rPr>
          <w:t>https://doi.org/10.1093/ajcp/aqad153</w:t>
        </w:r>
      </w:hyperlink>
      <w:r w:rsidR="000F74ED">
        <w:rPr>
          <w:rFonts w:cs="Arial"/>
          <w:szCs w:val="22"/>
        </w:rPr>
        <w:t xml:space="preserve"> </w:t>
      </w:r>
    </w:p>
    <w:p w14:paraId="3946C744" w14:textId="3C14808C" w:rsidR="00C360CE" w:rsidRPr="00C360CE" w:rsidRDefault="00C360CE" w:rsidP="006F0B1A">
      <w:pPr>
        <w:pStyle w:val="BodyText"/>
        <w:ind w:left="720" w:hanging="720"/>
        <w:rPr>
          <w:rFonts w:cs="Arial"/>
          <w:szCs w:val="22"/>
        </w:rPr>
      </w:pPr>
      <w:r w:rsidRPr="00CE6848">
        <w:rPr>
          <w:szCs w:val="22"/>
        </w:rPr>
        <w:t xml:space="preserve">Bayram, C., Britt, H., Miller, G., &amp; Valenti, L. (2009). </w:t>
      </w:r>
      <w:r w:rsidRPr="00CE6848">
        <w:rPr>
          <w:i/>
          <w:szCs w:val="22"/>
        </w:rPr>
        <w:t>Evidence-practice gap in GP pathology test ordering: a comparison of BEACH pathology data and recommended testing.</w:t>
      </w:r>
      <w:r w:rsidRPr="00CE6848">
        <w:rPr>
          <w:szCs w:val="22"/>
        </w:rPr>
        <w:t xml:space="preserve"> University of Sydney, Family Medicine Research Centre.</w:t>
      </w:r>
    </w:p>
    <w:p w14:paraId="3E7D206E" w14:textId="53480D6B" w:rsidR="002F1CD5" w:rsidRPr="006F0B1A" w:rsidRDefault="002F1CD5" w:rsidP="006F0B1A">
      <w:pPr>
        <w:pStyle w:val="BodyText"/>
        <w:ind w:left="720" w:hanging="720"/>
        <w:rPr>
          <w:rFonts w:cs="Arial"/>
          <w:szCs w:val="22"/>
        </w:rPr>
      </w:pPr>
      <w:r w:rsidRPr="006F0B1A">
        <w:rPr>
          <w:rFonts w:cs="Arial"/>
          <w:szCs w:val="22"/>
        </w:rPr>
        <w:t xml:space="preserve">Behavioural Insights Team. (2024). EAST Framework: Four simple ways to apply behavioural insights: Revised and updated edition. In </w:t>
      </w:r>
      <w:r w:rsidRPr="006F0B1A">
        <w:rPr>
          <w:rFonts w:cs="Arial"/>
          <w:i/>
          <w:iCs/>
          <w:szCs w:val="22"/>
        </w:rPr>
        <w:t>BIT</w:t>
      </w:r>
      <w:r w:rsidRPr="006F0B1A">
        <w:rPr>
          <w:rFonts w:cs="Arial"/>
          <w:szCs w:val="22"/>
        </w:rPr>
        <w:t xml:space="preserve">. Behavioural Insights Ltd. </w:t>
      </w:r>
      <w:hyperlink r:id="rId46" w:history="1">
        <w:r w:rsidR="000F74ED" w:rsidRPr="008E2471">
          <w:rPr>
            <w:rStyle w:val="Hyperlink"/>
            <w:rFonts w:cs="Arial"/>
            <w:szCs w:val="22"/>
          </w:rPr>
          <w:t>https://www.bi.team/wp-content/uploads/2014/04/BIT-EAST-1.pdf</w:t>
        </w:r>
      </w:hyperlink>
      <w:r w:rsidR="000F74ED">
        <w:rPr>
          <w:rFonts w:cs="Arial"/>
          <w:szCs w:val="22"/>
        </w:rPr>
        <w:t xml:space="preserve"> </w:t>
      </w:r>
    </w:p>
    <w:p w14:paraId="6151EE9B" w14:textId="0496C3CE" w:rsidR="002F1CD5" w:rsidRPr="006F0B1A" w:rsidRDefault="002F1CD5" w:rsidP="006F0B1A">
      <w:pPr>
        <w:pStyle w:val="BodyText"/>
        <w:ind w:left="720" w:hanging="720"/>
        <w:rPr>
          <w:rFonts w:cs="Arial"/>
          <w:szCs w:val="22"/>
        </w:rPr>
      </w:pPr>
      <w:r w:rsidRPr="006F0B1A">
        <w:rPr>
          <w:rFonts w:cs="Arial"/>
          <w:szCs w:val="22"/>
        </w:rPr>
        <w:t xml:space="preserve">Brehaut, J. C., Colquhoun, H. L., Eva, K. W., Carroll, K., Sales, A., Michie, S., Ivers, N., &amp; Grimshaw, J. M. (2016). Practice feedback interventions: 15 suggestions for optimizing effectiveness. </w:t>
      </w:r>
      <w:r w:rsidRPr="006F0B1A">
        <w:rPr>
          <w:rFonts w:cs="Arial"/>
          <w:i/>
          <w:iCs/>
          <w:szCs w:val="22"/>
        </w:rPr>
        <w:t>Annals of Internal Medicine</w:t>
      </w:r>
      <w:r w:rsidRPr="006F0B1A">
        <w:rPr>
          <w:rFonts w:cs="Arial"/>
          <w:szCs w:val="22"/>
        </w:rPr>
        <w:t xml:space="preserve">, </w:t>
      </w:r>
      <w:r w:rsidRPr="006F0B1A">
        <w:rPr>
          <w:rFonts w:cs="Arial"/>
          <w:i/>
          <w:iCs/>
          <w:szCs w:val="22"/>
        </w:rPr>
        <w:t>164</w:t>
      </w:r>
      <w:r w:rsidRPr="006F0B1A">
        <w:rPr>
          <w:rFonts w:cs="Arial"/>
          <w:szCs w:val="22"/>
        </w:rPr>
        <w:t xml:space="preserve">(6), 435. </w:t>
      </w:r>
      <w:hyperlink r:id="rId47" w:history="1">
        <w:r w:rsidR="000F74ED" w:rsidRPr="008E2471">
          <w:rPr>
            <w:rStyle w:val="Hyperlink"/>
            <w:rFonts w:cs="Arial"/>
            <w:szCs w:val="22"/>
          </w:rPr>
          <w:t>https://doi.org/10.7326/m15-2248</w:t>
        </w:r>
      </w:hyperlink>
      <w:r w:rsidR="000F74ED">
        <w:rPr>
          <w:rFonts w:cs="Arial"/>
          <w:szCs w:val="22"/>
        </w:rPr>
        <w:t xml:space="preserve"> </w:t>
      </w:r>
    </w:p>
    <w:p w14:paraId="398106F2" w14:textId="77777777" w:rsidR="00845728" w:rsidRDefault="00845728">
      <w:pPr>
        <w:spacing w:before="0" w:after="0" w:line="240" w:lineRule="auto"/>
        <w:rPr>
          <w:rFonts w:cs="Arial"/>
          <w:szCs w:val="22"/>
        </w:rPr>
      </w:pPr>
      <w:r>
        <w:rPr>
          <w:rFonts w:cs="Arial"/>
          <w:szCs w:val="22"/>
        </w:rPr>
        <w:br w:type="page"/>
      </w:r>
    </w:p>
    <w:p w14:paraId="1F3B9790" w14:textId="4E094767" w:rsidR="002F1CD5" w:rsidRPr="006F0B1A" w:rsidRDefault="002F1CD5" w:rsidP="00585524">
      <w:pPr>
        <w:pStyle w:val="BodyText"/>
        <w:ind w:left="720" w:hanging="720"/>
        <w:rPr>
          <w:rFonts w:cs="Arial"/>
          <w:szCs w:val="22"/>
        </w:rPr>
      </w:pPr>
      <w:r w:rsidRPr="006F0B1A">
        <w:rPr>
          <w:rFonts w:cs="Arial"/>
          <w:szCs w:val="22"/>
        </w:rPr>
        <w:lastRenderedPageBreak/>
        <w:t xml:space="preserve">Brown, B., Gude, W. T., Blakeman, T., Van Der Veer, S. N., Ivers, N., Francis, J. J., </w:t>
      </w:r>
      <w:proofErr w:type="spellStart"/>
      <w:r w:rsidRPr="006F0B1A">
        <w:rPr>
          <w:rFonts w:cs="Arial"/>
          <w:szCs w:val="22"/>
        </w:rPr>
        <w:t>Lorencatto</w:t>
      </w:r>
      <w:proofErr w:type="spellEnd"/>
      <w:r w:rsidRPr="006F0B1A">
        <w:rPr>
          <w:rFonts w:cs="Arial"/>
          <w:szCs w:val="22"/>
        </w:rPr>
        <w:t xml:space="preserve">, F., </w:t>
      </w:r>
      <w:proofErr w:type="spellStart"/>
      <w:r w:rsidRPr="006F0B1A">
        <w:rPr>
          <w:rFonts w:cs="Arial"/>
          <w:szCs w:val="22"/>
        </w:rPr>
        <w:t>Presseau</w:t>
      </w:r>
      <w:proofErr w:type="spellEnd"/>
      <w:r w:rsidRPr="006F0B1A">
        <w:rPr>
          <w:rFonts w:cs="Arial"/>
          <w:szCs w:val="22"/>
        </w:rPr>
        <w:t xml:space="preserve">, J., Peek, N., &amp; Daker-White, G. (2019). Clinical Performance Feedback Intervention Theory (CP-FIT): a new theory for designing, implementing, and evaluating feedback in health care Based on a systematic review and meta-synthesis of qualitative research. </w:t>
      </w:r>
      <w:r w:rsidRPr="006F0B1A">
        <w:rPr>
          <w:rFonts w:cs="Arial"/>
          <w:i/>
          <w:iCs/>
          <w:szCs w:val="22"/>
        </w:rPr>
        <w:t>Implementation Science</w:t>
      </w:r>
      <w:r w:rsidRPr="006F0B1A">
        <w:rPr>
          <w:rFonts w:cs="Arial"/>
          <w:szCs w:val="22"/>
        </w:rPr>
        <w:t xml:space="preserve">, </w:t>
      </w:r>
      <w:r w:rsidRPr="006F0B1A">
        <w:rPr>
          <w:rFonts w:cs="Arial"/>
          <w:i/>
          <w:iCs/>
          <w:szCs w:val="22"/>
        </w:rPr>
        <w:t>14</w:t>
      </w:r>
      <w:r w:rsidRPr="006F0B1A">
        <w:rPr>
          <w:rFonts w:cs="Arial"/>
          <w:szCs w:val="22"/>
        </w:rPr>
        <w:t xml:space="preserve">(1), 40. </w:t>
      </w:r>
      <w:hyperlink r:id="rId48" w:history="1">
        <w:r w:rsidR="000F74ED" w:rsidRPr="008E2471">
          <w:rPr>
            <w:rStyle w:val="Hyperlink"/>
            <w:rFonts w:cs="Arial"/>
            <w:szCs w:val="22"/>
          </w:rPr>
          <w:t>https://doi.org/10.1186/s13012-019-0883-5</w:t>
        </w:r>
      </w:hyperlink>
      <w:r w:rsidR="000F74ED">
        <w:rPr>
          <w:rFonts w:cs="Arial"/>
          <w:szCs w:val="22"/>
        </w:rPr>
        <w:t xml:space="preserve"> </w:t>
      </w:r>
    </w:p>
    <w:p w14:paraId="4C322E54" w14:textId="65B5DC48" w:rsidR="002F1CD5" w:rsidRPr="006F0B1A" w:rsidRDefault="002F1CD5" w:rsidP="00585524">
      <w:pPr>
        <w:pStyle w:val="BodyText"/>
        <w:ind w:left="720" w:hanging="720"/>
        <w:rPr>
          <w:rFonts w:cs="Arial"/>
          <w:szCs w:val="22"/>
        </w:rPr>
      </w:pPr>
      <w:r w:rsidRPr="006F0B1A">
        <w:rPr>
          <w:rFonts w:cs="Arial"/>
          <w:szCs w:val="22"/>
        </w:rPr>
        <w:t xml:space="preserve">Brownlee, S., </w:t>
      </w:r>
      <w:proofErr w:type="spellStart"/>
      <w:r w:rsidRPr="006F0B1A">
        <w:rPr>
          <w:rFonts w:cs="Arial"/>
          <w:szCs w:val="22"/>
        </w:rPr>
        <w:t>Chalkidou</w:t>
      </w:r>
      <w:proofErr w:type="spellEnd"/>
      <w:r w:rsidRPr="006F0B1A">
        <w:rPr>
          <w:rFonts w:cs="Arial"/>
          <w:szCs w:val="22"/>
        </w:rPr>
        <w:t xml:space="preserve">, K., Doust, J., Elshaug, A. G., Glasziou, P., Heath, I., Nagpal, S., Saini, V., Srivastava, D., Chalmers, K., &amp; Korenstein, D. (2017). Evidence for overuse of medical services around the world. </w:t>
      </w:r>
      <w:r w:rsidRPr="006F0B1A">
        <w:rPr>
          <w:rFonts w:cs="Arial"/>
          <w:i/>
          <w:iCs/>
          <w:szCs w:val="22"/>
        </w:rPr>
        <w:t>The Lancet</w:t>
      </w:r>
      <w:r w:rsidRPr="006F0B1A">
        <w:rPr>
          <w:rFonts w:cs="Arial"/>
          <w:szCs w:val="22"/>
        </w:rPr>
        <w:t xml:space="preserve">, </w:t>
      </w:r>
      <w:r w:rsidRPr="006F0B1A">
        <w:rPr>
          <w:rFonts w:cs="Arial"/>
          <w:i/>
          <w:iCs/>
          <w:szCs w:val="22"/>
        </w:rPr>
        <w:t>390</w:t>
      </w:r>
      <w:r w:rsidRPr="006F0B1A">
        <w:rPr>
          <w:rFonts w:cs="Arial"/>
          <w:szCs w:val="22"/>
        </w:rPr>
        <w:t xml:space="preserve">(10090), 156–168. </w:t>
      </w:r>
      <w:hyperlink r:id="rId49" w:history="1">
        <w:r w:rsidR="000F74ED" w:rsidRPr="008E2471">
          <w:rPr>
            <w:rStyle w:val="Hyperlink"/>
            <w:rFonts w:cs="Arial"/>
            <w:szCs w:val="22"/>
          </w:rPr>
          <w:t>https://doi.org/10.1016/s0140-6736(16)32585-5</w:t>
        </w:r>
      </w:hyperlink>
      <w:r w:rsidR="000F74ED">
        <w:rPr>
          <w:rFonts w:cs="Arial"/>
          <w:szCs w:val="22"/>
        </w:rPr>
        <w:t xml:space="preserve"> </w:t>
      </w:r>
    </w:p>
    <w:p w14:paraId="3C281D24" w14:textId="055AAA7D" w:rsidR="002F1CD5" w:rsidRPr="006F0B1A" w:rsidRDefault="002F1CD5" w:rsidP="00585524">
      <w:pPr>
        <w:pStyle w:val="BodyText"/>
        <w:ind w:left="720" w:hanging="720"/>
        <w:rPr>
          <w:rFonts w:cs="Arial"/>
          <w:szCs w:val="22"/>
        </w:rPr>
      </w:pPr>
      <w:r w:rsidRPr="006F0B1A">
        <w:rPr>
          <w:rFonts w:cs="Arial"/>
          <w:szCs w:val="22"/>
        </w:rPr>
        <w:t xml:space="preserve">Fogarty, A. W., Sturrock, N., Premji, K., &amp; Prinsloo, P. (2013). Hospital clinicians’ responsiveness to assay cost feedback: A prospective blinded controlled intervention study. </w:t>
      </w:r>
      <w:r w:rsidRPr="006F0B1A">
        <w:rPr>
          <w:rFonts w:cs="Arial"/>
          <w:i/>
          <w:iCs/>
          <w:szCs w:val="22"/>
        </w:rPr>
        <w:t>JAMA Internal Medicine</w:t>
      </w:r>
      <w:r w:rsidRPr="006F0B1A">
        <w:rPr>
          <w:rFonts w:cs="Arial"/>
          <w:szCs w:val="22"/>
        </w:rPr>
        <w:t xml:space="preserve">, </w:t>
      </w:r>
      <w:r w:rsidRPr="006F0B1A">
        <w:rPr>
          <w:rFonts w:cs="Arial"/>
          <w:i/>
          <w:iCs/>
          <w:szCs w:val="22"/>
        </w:rPr>
        <w:t>173</w:t>
      </w:r>
      <w:r w:rsidRPr="006F0B1A">
        <w:rPr>
          <w:rFonts w:cs="Arial"/>
          <w:szCs w:val="22"/>
        </w:rPr>
        <w:t xml:space="preserve">(17), 1654. </w:t>
      </w:r>
      <w:hyperlink r:id="rId50" w:history="1">
        <w:r w:rsidR="000F74ED" w:rsidRPr="008E2471">
          <w:rPr>
            <w:rStyle w:val="Hyperlink"/>
            <w:rFonts w:cs="Arial"/>
            <w:szCs w:val="22"/>
          </w:rPr>
          <w:t>https://doi.org/10.1001/jamainternmed.2013.8211</w:t>
        </w:r>
      </w:hyperlink>
      <w:r w:rsidR="000F74ED">
        <w:rPr>
          <w:rFonts w:cs="Arial"/>
          <w:szCs w:val="22"/>
        </w:rPr>
        <w:t xml:space="preserve"> </w:t>
      </w:r>
    </w:p>
    <w:p w14:paraId="69F2B2A3" w14:textId="77777777" w:rsidR="002F1CD5" w:rsidRPr="006F0B1A" w:rsidRDefault="002F1CD5" w:rsidP="00585524">
      <w:pPr>
        <w:pStyle w:val="BodyText"/>
        <w:ind w:left="720" w:hanging="720"/>
        <w:rPr>
          <w:rFonts w:cs="Arial"/>
          <w:szCs w:val="22"/>
        </w:rPr>
      </w:pPr>
      <w:r w:rsidRPr="006F0B1A">
        <w:rPr>
          <w:rFonts w:cs="Arial"/>
          <w:szCs w:val="22"/>
        </w:rPr>
        <w:t xml:space="preserve">Gialamas, A., Beilby, J. J., Pratt, N. L., Henning, R., Marley, J. E., &amp; Roddick, J. F. (2003). Investigating tiredness in Australian general practice. Do pathology tests help in diagnosis? </w:t>
      </w:r>
      <w:r w:rsidRPr="006F0B1A">
        <w:rPr>
          <w:rFonts w:cs="Arial"/>
          <w:i/>
          <w:iCs/>
          <w:szCs w:val="22"/>
        </w:rPr>
        <w:t>Australian Family Physician</w:t>
      </w:r>
      <w:r w:rsidRPr="006F0B1A">
        <w:rPr>
          <w:rFonts w:cs="Arial"/>
          <w:szCs w:val="22"/>
        </w:rPr>
        <w:t xml:space="preserve">, </w:t>
      </w:r>
      <w:r w:rsidRPr="006F0B1A">
        <w:rPr>
          <w:rFonts w:cs="Arial"/>
          <w:i/>
          <w:iCs/>
          <w:szCs w:val="22"/>
        </w:rPr>
        <w:t>32</w:t>
      </w:r>
      <w:r w:rsidRPr="006F0B1A">
        <w:rPr>
          <w:rFonts w:cs="Arial"/>
          <w:szCs w:val="22"/>
        </w:rPr>
        <w:t>(8), PMID: 12973880.</w:t>
      </w:r>
    </w:p>
    <w:p w14:paraId="38389069" w14:textId="78696FD7" w:rsidR="00AC3523" w:rsidRPr="00AC3523" w:rsidRDefault="00AC3523" w:rsidP="00585524">
      <w:pPr>
        <w:pStyle w:val="BodyText"/>
        <w:ind w:left="720" w:hanging="720"/>
        <w:rPr>
          <w:rFonts w:cs="Arial"/>
          <w:color w:val="auto"/>
          <w:szCs w:val="22"/>
          <w:lang w:eastAsia="en-GB"/>
        </w:rPr>
      </w:pPr>
      <w:r w:rsidRPr="00AC3523">
        <w:rPr>
          <w:rFonts w:cs="Arial"/>
          <w:color w:val="auto"/>
          <w:szCs w:val="22"/>
          <w:lang w:eastAsia="en-GB"/>
        </w:rPr>
        <w:t xml:space="preserve">Gorelik, A., </w:t>
      </w:r>
      <w:r w:rsidRPr="00AC3523">
        <w:rPr>
          <w:rFonts w:cs="Arial"/>
          <w:szCs w:val="22"/>
        </w:rPr>
        <w:t>Schram</w:t>
      </w:r>
      <w:r w:rsidRPr="00AC3523">
        <w:rPr>
          <w:rFonts w:cs="Arial"/>
          <w:color w:val="auto"/>
          <w:szCs w:val="22"/>
          <w:lang w:eastAsia="en-GB"/>
        </w:rPr>
        <w:t xml:space="preserve">, D., Elwick, A., Glasziou, P., Buchbinder, R., McCaffery, K., Thomas, R., &amp; O’Connor, D. (2023). Statistical Analysis Plan: Pathology test requesting trial. </w:t>
      </w:r>
      <w:r w:rsidRPr="00AC3523">
        <w:rPr>
          <w:rFonts w:cs="Arial"/>
          <w:i/>
          <w:iCs/>
          <w:color w:val="auto"/>
          <w:szCs w:val="22"/>
          <w:lang w:eastAsia="en-GB"/>
        </w:rPr>
        <w:t>OSF Preprints</w:t>
      </w:r>
      <w:r w:rsidRPr="00AC3523">
        <w:rPr>
          <w:rFonts w:cs="Arial"/>
          <w:color w:val="auto"/>
          <w:szCs w:val="22"/>
          <w:lang w:eastAsia="en-GB"/>
        </w:rPr>
        <w:t xml:space="preserve">. </w:t>
      </w:r>
      <w:hyperlink r:id="rId51" w:history="1">
        <w:r w:rsidR="000F74ED" w:rsidRPr="008E2471">
          <w:rPr>
            <w:rStyle w:val="Hyperlink"/>
            <w:rFonts w:cs="Arial"/>
            <w:szCs w:val="22"/>
            <w:lang w:eastAsia="en-GB"/>
          </w:rPr>
          <w:t>https://doi.org/10.31219/osf.io/jrgmu</w:t>
        </w:r>
      </w:hyperlink>
      <w:r w:rsidR="000F74ED">
        <w:rPr>
          <w:rFonts w:cs="Arial"/>
          <w:color w:val="auto"/>
          <w:szCs w:val="22"/>
          <w:lang w:eastAsia="en-GB"/>
        </w:rPr>
        <w:t xml:space="preserve"> </w:t>
      </w:r>
    </w:p>
    <w:p w14:paraId="2C438A70" w14:textId="0B54941F" w:rsidR="002F1CD5" w:rsidRDefault="002F1CD5" w:rsidP="00585524">
      <w:pPr>
        <w:pStyle w:val="BodyText"/>
        <w:ind w:left="720" w:hanging="720"/>
        <w:rPr>
          <w:rFonts w:cs="Arial"/>
          <w:szCs w:val="22"/>
        </w:rPr>
      </w:pPr>
      <w:r w:rsidRPr="006F0B1A">
        <w:rPr>
          <w:rFonts w:cs="Arial"/>
          <w:szCs w:val="22"/>
        </w:rPr>
        <w:t>Hardie, R.</w:t>
      </w:r>
      <w:r w:rsidR="006E69DB">
        <w:rPr>
          <w:rFonts w:cs="Arial"/>
          <w:szCs w:val="22"/>
        </w:rPr>
        <w:t xml:space="preserve"> </w:t>
      </w:r>
      <w:r w:rsidRPr="006F0B1A">
        <w:rPr>
          <w:rFonts w:cs="Arial"/>
          <w:szCs w:val="22"/>
        </w:rPr>
        <w:t xml:space="preserve">A., Sezgin, G., Imai, C., Franco, G. S., Li, L., Pearce, C., McLeod, A., Badrick, T., Westbrook, J., &amp; Georgiou, A. (2020). </w:t>
      </w:r>
      <w:r w:rsidRPr="006F0B1A">
        <w:rPr>
          <w:rFonts w:cs="Arial"/>
          <w:i/>
          <w:iCs/>
          <w:szCs w:val="22"/>
        </w:rPr>
        <w:t>Enhancing patient outcomes through evaluation of the appropriateness and quality use of pathology in  general practice. A report to the Department of Health Quality Use of Pathology Program.</w:t>
      </w:r>
      <w:r w:rsidRPr="006F0B1A">
        <w:rPr>
          <w:rFonts w:cs="Arial"/>
          <w:szCs w:val="22"/>
        </w:rPr>
        <w:t xml:space="preserve"> Australian Institute of Health Innovation. </w:t>
      </w:r>
      <w:hyperlink r:id="rId52" w:history="1">
        <w:r w:rsidR="000F74ED" w:rsidRPr="008E2471">
          <w:rPr>
            <w:rStyle w:val="Hyperlink"/>
            <w:rFonts w:cs="Arial"/>
            <w:szCs w:val="22"/>
          </w:rPr>
          <w:t>https://research-management.mq.edu.au/ws/portalfiles/portal/122970792/QUPP_Final_Report_Activity_ID_4_51ENF4F_final.pdf</w:t>
        </w:r>
      </w:hyperlink>
      <w:r w:rsidR="000F74ED">
        <w:rPr>
          <w:rFonts w:cs="Arial"/>
          <w:szCs w:val="22"/>
        </w:rPr>
        <w:t xml:space="preserve"> </w:t>
      </w:r>
    </w:p>
    <w:p w14:paraId="36FCE7F3" w14:textId="06D5989F" w:rsidR="00CA6C9E" w:rsidRPr="006F0B1A" w:rsidRDefault="00CA6C9E" w:rsidP="00585524">
      <w:pPr>
        <w:pStyle w:val="BodyText"/>
        <w:ind w:left="720" w:hanging="720"/>
        <w:rPr>
          <w:rFonts w:cs="Arial"/>
          <w:szCs w:val="22"/>
        </w:rPr>
      </w:pPr>
      <w:r w:rsidRPr="00965276">
        <w:rPr>
          <w:rFonts w:cs="Arial"/>
          <w:szCs w:val="22"/>
        </w:rPr>
        <w:t>Harrison, M.</w:t>
      </w:r>
      <w:r w:rsidR="003D34B0">
        <w:rPr>
          <w:rFonts w:cs="Arial"/>
          <w:szCs w:val="22"/>
        </w:rPr>
        <w:t>, Davidson, J., Lu, Z., Morris, H., Schneider, H., &amp; Glendenning, P.</w:t>
      </w:r>
      <w:r w:rsidRPr="00965276">
        <w:rPr>
          <w:rFonts w:cs="Arial"/>
          <w:szCs w:val="22"/>
        </w:rPr>
        <w:t xml:space="preserve"> (2023). Use and Interpretation of Vitamin D testing. Royal College of Pathologists of Australasia.</w:t>
      </w:r>
      <w:r w:rsidR="003D34B0" w:rsidRPr="00965276">
        <w:rPr>
          <w:rFonts w:cs="Arial"/>
          <w:szCs w:val="22"/>
        </w:rPr>
        <w:t xml:space="preserve"> </w:t>
      </w:r>
      <w:hyperlink r:id="rId53" w:history="1">
        <w:r w:rsidR="003D34B0" w:rsidRPr="00965276">
          <w:rPr>
            <w:rStyle w:val="Hyperlink"/>
            <w:rFonts w:cs="Arial"/>
            <w:szCs w:val="22"/>
          </w:rPr>
          <w:t>https://www.rcpa.edu.au/Library/College-Policies/Position-Statements/Use-and-Interpretation-of-Vitamin-D-Testing</w:t>
        </w:r>
      </w:hyperlink>
      <w:r w:rsidR="003D34B0">
        <w:rPr>
          <w:rFonts w:cs="Arial"/>
          <w:szCs w:val="22"/>
        </w:rPr>
        <w:t xml:space="preserve"> </w:t>
      </w:r>
      <w:r w:rsidR="003D34B0" w:rsidRPr="00965276">
        <w:rPr>
          <w:rFonts w:cs="Arial"/>
          <w:szCs w:val="22"/>
        </w:rPr>
        <w:t xml:space="preserve"> </w:t>
      </w:r>
    </w:p>
    <w:p w14:paraId="3622C19B" w14:textId="11CBB1C8" w:rsidR="002F1CD5" w:rsidRPr="006F0B1A" w:rsidRDefault="002F1CD5" w:rsidP="00585524">
      <w:pPr>
        <w:pStyle w:val="BodyText"/>
        <w:ind w:left="720" w:hanging="720"/>
        <w:rPr>
          <w:rFonts w:cs="Arial"/>
          <w:szCs w:val="22"/>
        </w:rPr>
      </w:pPr>
      <w:r w:rsidRPr="006F0B1A">
        <w:rPr>
          <w:rFonts w:cs="Arial"/>
          <w:szCs w:val="22"/>
        </w:rPr>
        <w:t xml:space="preserve">Ivers, N., </w:t>
      </w:r>
      <w:proofErr w:type="spellStart"/>
      <w:r w:rsidRPr="006F0B1A">
        <w:rPr>
          <w:rFonts w:cs="Arial"/>
          <w:szCs w:val="22"/>
        </w:rPr>
        <w:t>Jamtvedt</w:t>
      </w:r>
      <w:proofErr w:type="spellEnd"/>
      <w:r w:rsidRPr="006F0B1A">
        <w:rPr>
          <w:rFonts w:cs="Arial"/>
          <w:szCs w:val="22"/>
        </w:rPr>
        <w:t xml:space="preserve">, G., </w:t>
      </w:r>
      <w:proofErr w:type="spellStart"/>
      <w:r w:rsidRPr="006F0B1A">
        <w:rPr>
          <w:rFonts w:cs="Arial"/>
          <w:szCs w:val="22"/>
        </w:rPr>
        <w:t>Flottorp</w:t>
      </w:r>
      <w:proofErr w:type="spellEnd"/>
      <w:r w:rsidRPr="006F0B1A">
        <w:rPr>
          <w:rFonts w:cs="Arial"/>
          <w:szCs w:val="22"/>
        </w:rPr>
        <w:t xml:space="preserve">, S., Young, J. M., Odgaard-Jensen, J., French, S. D., O’Brien, M. A., Johansen, M., Grimshaw, J., &amp; Oxman, A. D. (2012). Audit and Feedback: Effects on professional practice and healthcare outcomes. </w:t>
      </w:r>
      <w:r w:rsidRPr="006F0B1A">
        <w:rPr>
          <w:rFonts w:cs="Arial"/>
          <w:i/>
          <w:iCs/>
          <w:szCs w:val="22"/>
        </w:rPr>
        <w:t>Cochrane Database of Systematic Reviews</w:t>
      </w:r>
      <w:r w:rsidRPr="006F0B1A">
        <w:rPr>
          <w:rFonts w:cs="Arial"/>
          <w:szCs w:val="22"/>
        </w:rPr>
        <w:t xml:space="preserve">, </w:t>
      </w:r>
      <w:r w:rsidRPr="006F0B1A">
        <w:rPr>
          <w:rFonts w:cs="Arial"/>
          <w:i/>
          <w:iCs/>
          <w:szCs w:val="22"/>
        </w:rPr>
        <w:t>2012</w:t>
      </w:r>
      <w:r w:rsidRPr="006F0B1A">
        <w:rPr>
          <w:rFonts w:cs="Arial"/>
          <w:szCs w:val="22"/>
        </w:rPr>
        <w:t xml:space="preserve">(7), CD000259. </w:t>
      </w:r>
      <w:hyperlink r:id="rId54" w:history="1">
        <w:r w:rsidR="000F74ED" w:rsidRPr="008E2471">
          <w:rPr>
            <w:rStyle w:val="Hyperlink"/>
            <w:rFonts w:cs="Arial"/>
            <w:szCs w:val="22"/>
          </w:rPr>
          <w:t>https://doi.org/10.1002/14651858.cd000259.pub3</w:t>
        </w:r>
      </w:hyperlink>
      <w:r w:rsidR="000F74ED">
        <w:rPr>
          <w:rFonts w:cs="Arial"/>
          <w:szCs w:val="22"/>
        </w:rPr>
        <w:t xml:space="preserve"> </w:t>
      </w:r>
    </w:p>
    <w:p w14:paraId="6E6A25C2" w14:textId="4C414A8F" w:rsidR="002F1CD5" w:rsidRPr="006F0B1A" w:rsidRDefault="002F1CD5" w:rsidP="00585524">
      <w:pPr>
        <w:pStyle w:val="BodyText"/>
        <w:ind w:left="720" w:hanging="720"/>
        <w:rPr>
          <w:rFonts w:cs="Arial"/>
          <w:szCs w:val="22"/>
        </w:rPr>
      </w:pPr>
      <w:r w:rsidRPr="006F0B1A">
        <w:rPr>
          <w:rFonts w:cs="Arial"/>
          <w:szCs w:val="22"/>
        </w:rPr>
        <w:t xml:space="preserve">Ivers, N., </w:t>
      </w:r>
      <w:proofErr w:type="spellStart"/>
      <w:r w:rsidRPr="006F0B1A">
        <w:rPr>
          <w:rFonts w:cs="Arial"/>
          <w:szCs w:val="22"/>
        </w:rPr>
        <w:t>Yogasingam</w:t>
      </w:r>
      <w:proofErr w:type="spellEnd"/>
      <w:r w:rsidRPr="006F0B1A">
        <w:rPr>
          <w:rFonts w:cs="Arial"/>
          <w:szCs w:val="22"/>
        </w:rPr>
        <w:t xml:space="preserve">, S., Lacroix, M., Brown, K. A., Antony, J., </w:t>
      </w:r>
      <w:proofErr w:type="spellStart"/>
      <w:r w:rsidRPr="006F0B1A">
        <w:rPr>
          <w:rFonts w:cs="Arial"/>
          <w:szCs w:val="22"/>
        </w:rPr>
        <w:t>Soobiah</w:t>
      </w:r>
      <w:proofErr w:type="spellEnd"/>
      <w:r w:rsidRPr="006F0B1A">
        <w:rPr>
          <w:rFonts w:cs="Arial"/>
          <w:szCs w:val="22"/>
        </w:rPr>
        <w:t xml:space="preserve">, C., Simeoni, M., Willis, T. A., Crawshaw, J., Antonopoulou, V., Meyer, C., Solbak, N. M., Murray, B. J., Butler, E., Lepage, S., </w:t>
      </w:r>
      <w:proofErr w:type="spellStart"/>
      <w:r w:rsidRPr="006F0B1A">
        <w:rPr>
          <w:rFonts w:cs="Arial"/>
          <w:szCs w:val="22"/>
        </w:rPr>
        <w:t>Giltenane</w:t>
      </w:r>
      <w:proofErr w:type="spellEnd"/>
      <w:r w:rsidRPr="006F0B1A">
        <w:rPr>
          <w:rFonts w:cs="Arial"/>
          <w:szCs w:val="22"/>
        </w:rPr>
        <w:t>, M., Carter, M. D., Fontaine, G., Sykes, M.,</w:t>
      </w:r>
      <w:r w:rsidR="00083E25">
        <w:rPr>
          <w:rFonts w:cs="Arial"/>
          <w:szCs w:val="22"/>
        </w:rPr>
        <w:t xml:space="preserve"> …</w:t>
      </w:r>
      <w:r w:rsidRPr="006F0B1A" w:rsidDel="00083E25">
        <w:rPr>
          <w:rFonts w:cs="Arial"/>
          <w:szCs w:val="22"/>
        </w:rPr>
        <w:t xml:space="preserve"> </w:t>
      </w:r>
      <w:r w:rsidRPr="006F0B1A">
        <w:rPr>
          <w:rFonts w:cs="Arial"/>
          <w:szCs w:val="22"/>
        </w:rPr>
        <w:t xml:space="preserve">Grimshaw, J. M. (2025). Audit and Feedback: Effects on professional practice. </w:t>
      </w:r>
      <w:r w:rsidRPr="006F0B1A">
        <w:rPr>
          <w:rFonts w:cs="Arial"/>
          <w:i/>
          <w:iCs/>
          <w:szCs w:val="22"/>
        </w:rPr>
        <w:t>Cochrane Database of Systematic Reviews</w:t>
      </w:r>
      <w:r w:rsidRPr="006F0B1A">
        <w:rPr>
          <w:rFonts w:cs="Arial"/>
          <w:szCs w:val="22"/>
        </w:rPr>
        <w:t xml:space="preserve">, </w:t>
      </w:r>
      <w:r w:rsidRPr="006F0B1A">
        <w:rPr>
          <w:rFonts w:cs="Arial"/>
          <w:i/>
          <w:iCs/>
          <w:szCs w:val="22"/>
        </w:rPr>
        <w:t>2025</w:t>
      </w:r>
      <w:r w:rsidRPr="006F0B1A">
        <w:rPr>
          <w:rFonts w:cs="Arial"/>
          <w:szCs w:val="22"/>
        </w:rPr>
        <w:t xml:space="preserve">(3), CD000259. </w:t>
      </w:r>
      <w:hyperlink r:id="rId55" w:history="1">
        <w:r w:rsidR="000F74ED" w:rsidRPr="008E2471">
          <w:rPr>
            <w:rStyle w:val="Hyperlink"/>
            <w:rFonts w:cs="Arial"/>
            <w:szCs w:val="22"/>
          </w:rPr>
          <w:t>https://doi.org/10.1002/14651858.cd000259.pub4</w:t>
        </w:r>
      </w:hyperlink>
      <w:r w:rsidR="000F74ED">
        <w:rPr>
          <w:rFonts w:cs="Arial"/>
          <w:szCs w:val="22"/>
        </w:rPr>
        <w:t xml:space="preserve"> </w:t>
      </w:r>
    </w:p>
    <w:p w14:paraId="2695E1C4" w14:textId="77777777" w:rsidR="003D34B0" w:rsidRDefault="003D34B0">
      <w:pPr>
        <w:spacing w:before="0" w:after="0" w:line="240" w:lineRule="auto"/>
        <w:rPr>
          <w:color w:val="auto"/>
          <w:szCs w:val="22"/>
        </w:rPr>
      </w:pPr>
      <w:r>
        <w:rPr>
          <w:color w:val="auto"/>
          <w:szCs w:val="22"/>
        </w:rPr>
        <w:br w:type="page"/>
      </w:r>
    </w:p>
    <w:p w14:paraId="6883611D" w14:textId="10DCD842" w:rsidR="003D34B0" w:rsidRDefault="00102AC5" w:rsidP="00845728">
      <w:pPr>
        <w:pStyle w:val="BodyText"/>
        <w:ind w:left="720" w:hanging="720"/>
        <w:rPr>
          <w:color w:val="auto"/>
          <w:szCs w:val="22"/>
        </w:rPr>
      </w:pPr>
      <w:r w:rsidRPr="00083E25">
        <w:rPr>
          <w:color w:val="auto"/>
          <w:szCs w:val="22"/>
        </w:rPr>
        <w:lastRenderedPageBreak/>
        <w:t xml:space="preserve">Kahneman, D., &amp; Frederick, S. (2002). Representativeness revisited: Attribute substitution in intuitive judgment. In T. </w:t>
      </w:r>
      <w:r w:rsidRPr="00083E25">
        <w:rPr>
          <w:rFonts w:cs="Arial"/>
          <w:szCs w:val="22"/>
        </w:rPr>
        <w:t>Gilovich</w:t>
      </w:r>
      <w:r w:rsidRPr="00083E25">
        <w:rPr>
          <w:color w:val="auto"/>
          <w:szCs w:val="22"/>
        </w:rPr>
        <w:t>, D. Griffin, &amp; D. Kahneman (Eds.), </w:t>
      </w:r>
      <w:r w:rsidRPr="00083E25">
        <w:rPr>
          <w:i/>
          <w:iCs/>
          <w:color w:val="auto"/>
          <w:szCs w:val="22"/>
        </w:rPr>
        <w:t>Heuristics and biases: The psychology of intuitive judgment</w:t>
      </w:r>
      <w:r w:rsidRPr="00083E25">
        <w:rPr>
          <w:color w:val="auto"/>
          <w:szCs w:val="22"/>
        </w:rPr>
        <w:t> (pp. 49–81). Cambridge University Press. </w:t>
      </w:r>
      <w:hyperlink r:id="rId56" w:tgtFrame="_blank" w:history="1">
        <w:r w:rsidRPr="00083E25">
          <w:rPr>
            <w:rStyle w:val="Hyperlink"/>
            <w:szCs w:val="22"/>
          </w:rPr>
          <w:t>https://doi.org/10.1017/CBO9780511808098.004</w:t>
        </w:r>
      </w:hyperlink>
      <w:r w:rsidR="00083E25">
        <w:rPr>
          <w:color w:val="auto"/>
          <w:szCs w:val="22"/>
        </w:rPr>
        <w:t xml:space="preserve"> </w:t>
      </w:r>
    </w:p>
    <w:p w14:paraId="79376422" w14:textId="255A18AD" w:rsidR="00763807" w:rsidRDefault="002F1CD5" w:rsidP="00845728">
      <w:pPr>
        <w:pStyle w:val="BodyText"/>
        <w:ind w:left="720" w:hanging="720"/>
        <w:rPr>
          <w:rFonts w:cs="Arial"/>
          <w:szCs w:val="22"/>
        </w:rPr>
      </w:pPr>
      <w:r w:rsidRPr="006F0B1A">
        <w:rPr>
          <w:rFonts w:cs="Arial"/>
          <w:szCs w:val="22"/>
        </w:rPr>
        <w:t xml:space="preserve">Korenstein, D., &amp; Gillespie, E. F. (2022). Audit and Feedback—Optimizing a strategy to reduce low-value care. </w:t>
      </w:r>
      <w:r w:rsidRPr="006F0B1A">
        <w:rPr>
          <w:rFonts w:cs="Arial"/>
          <w:i/>
          <w:iCs/>
          <w:szCs w:val="22"/>
        </w:rPr>
        <w:t>JAMA</w:t>
      </w:r>
      <w:r w:rsidRPr="006F0B1A">
        <w:rPr>
          <w:rFonts w:cs="Arial"/>
          <w:szCs w:val="22"/>
        </w:rPr>
        <w:t xml:space="preserve">, </w:t>
      </w:r>
      <w:r w:rsidRPr="006F0B1A">
        <w:rPr>
          <w:rFonts w:cs="Arial"/>
          <w:i/>
          <w:iCs/>
          <w:szCs w:val="22"/>
        </w:rPr>
        <w:t>328</w:t>
      </w:r>
      <w:r w:rsidRPr="006F0B1A">
        <w:rPr>
          <w:rFonts w:cs="Arial"/>
          <w:szCs w:val="22"/>
        </w:rPr>
        <w:t xml:space="preserve">(9), 833. </w:t>
      </w:r>
      <w:hyperlink r:id="rId57" w:history="1">
        <w:r w:rsidR="000F74ED" w:rsidRPr="008E2471">
          <w:rPr>
            <w:rStyle w:val="Hyperlink"/>
            <w:rFonts w:cs="Arial"/>
            <w:szCs w:val="22"/>
          </w:rPr>
          <w:t>https://doi.org/10.1001/jama.2022.14173</w:t>
        </w:r>
      </w:hyperlink>
      <w:r w:rsidR="000F74ED">
        <w:rPr>
          <w:rFonts w:cs="Arial"/>
          <w:szCs w:val="22"/>
        </w:rPr>
        <w:t xml:space="preserve"> </w:t>
      </w:r>
    </w:p>
    <w:p w14:paraId="5D09527A" w14:textId="1323792C" w:rsidR="002F1CD5" w:rsidRPr="006F0B1A" w:rsidRDefault="002F1CD5" w:rsidP="00585524">
      <w:pPr>
        <w:pStyle w:val="BodyText"/>
        <w:ind w:left="720" w:hanging="720"/>
        <w:rPr>
          <w:rFonts w:cs="Arial"/>
          <w:szCs w:val="22"/>
        </w:rPr>
      </w:pPr>
      <w:r w:rsidRPr="006F0B1A">
        <w:rPr>
          <w:rFonts w:cs="Arial"/>
          <w:szCs w:val="22"/>
        </w:rPr>
        <w:t xml:space="preserve">Leckie, G. J., Pettigrew, K. E., &amp; Sylvain, C. (1996). </w:t>
      </w:r>
      <w:proofErr w:type="spellStart"/>
      <w:r w:rsidRPr="006F0B1A">
        <w:rPr>
          <w:rFonts w:cs="Arial"/>
          <w:szCs w:val="22"/>
        </w:rPr>
        <w:t>Modeling</w:t>
      </w:r>
      <w:proofErr w:type="spellEnd"/>
      <w:r w:rsidRPr="006F0B1A">
        <w:rPr>
          <w:rFonts w:cs="Arial"/>
          <w:szCs w:val="22"/>
        </w:rPr>
        <w:t xml:space="preserve"> the information seeking of professionals: A general model derived from research on engineers, health care professionals, and lawyers. </w:t>
      </w:r>
      <w:r w:rsidRPr="006F0B1A">
        <w:rPr>
          <w:rFonts w:cs="Arial"/>
          <w:i/>
          <w:iCs/>
          <w:szCs w:val="22"/>
        </w:rPr>
        <w:t>The Library Quarterly</w:t>
      </w:r>
      <w:r w:rsidRPr="006F0B1A">
        <w:rPr>
          <w:rFonts w:cs="Arial"/>
          <w:szCs w:val="22"/>
        </w:rPr>
        <w:t xml:space="preserve">, </w:t>
      </w:r>
      <w:r w:rsidRPr="006F0B1A">
        <w:rPr>
          <w:rFonts w:cs="Arial"/>
          <w:i/>
          <w:iCs/>
          <w:szCs w:val="22"/>
        </w:rPr>
        <w:t>66</w:t>
      </w:r>
      <w:r w:rsidRPr="006F0B1A">
        <w:rPr>
          <w:rFonts w:cs="Arial"/>
          <w:szCs w:val="22"/>
        </w:rPr>
        <w:t xml:space="preserve">(2), 161–193. </w:t>
      </w:r>
      <w:hyperlink r:id="rId58" w:history="1">
        <w:r w:rsidR="000F74ED" w:rsidRPr="008E2471">
          <w:rPr>
            <w:rStyle w:val="Hyperlink"/>
            <w:rFonts w:cs="Arial"/>
            <w:szCs w:val="22"/>
          </w:rPr>
          <w:t>https://doi.org/10.1086/602864</w:t>
        </w:r>
      </w:hyperlink>
      <w:r w:rsidR="000F74ED">
        <w:rPr>
          <w:rFonts w:cs="Arial"/>
          <w:szCs w:val="22"/>
        </w:rPr>
        <w:t xml:space="preserve"> </w:t>
      </w:r>
    </w:p>
    <w:p w14:paraId="49AE0256" w14:textId="14C24708" w:rsidR="002F1CD5" w:rsidRPr="006F0B1A" w:rsidRDefault="002F1CD5" w:rsidP="00585524">
      <w:pPr>
        <w:pStyle w:val="BodyText"/>
        <w:ind w:left="720" w:hanging="720"/>
        <w:rPr>
          <w:rFonts w:cs="Arial"/>
          <w:szCs w:val="22"/>
        </w:rPr>
      </w:pPr>
      <w:r w:rsidRPr="006F0B1A">
        <w:rPr>
          <w:rFonts w:cs="Arial"/>
          <w:szCs w:val="22"/>
        </w:rPr>
        <w:t xml:space="preserve">Lewis, S., Young, B., Thurley, P., Shaw, D., Cranwell, J., Skelly, R., Langley, T., Norwood, M., Sturrock, N. D., &amp; Fogarty, A. W. (2019). Does cost feedback modify demand for common blood tests in secondary care? A prospective controlled intervention study. </w:t>
      </w:r>
      <w:r w:rsidRPr="006F0B1A">
        <w:rPr>
          <w:rFonts w:cs="Arial"/>
          <w:i/>
          <w:iCs/>
          <w:szCs w:val="22"/>
        </w:rPr>
        <w:t>Future Healthcare Journal</w:t>
      </w:r>
      <w:r w:rsidRPr="006F0B1A">
        <w:rPr>
          <w:rFonts w:cs="Arial"/>
          <w:szCs w:val="22"/>
        </w:rPr>
        <w:t xml:space="preserve">, </w:t>
      </w:r>
      <w:r w:rsidRPr="006F0B1A">
        <w:rPr>
          <w:rFonts w:cs="Arial"/>
          <w:i/>
          <w:iCs/>
          <w:szCs w:val="22"/>
        </w:rPr>
        <w:t>6</w:t>
      </w:r>
      <w:r w:rsidRPr="006F0B1A">
        <w:rPr>
          <w:rFonts w:cs="Arial"/>
          <w:szCs w:val="22"/>
        </w:rPr>
        <w:t xml:space="preserve">(3), 204–208. </w:t>
      </w:r>
      <w:hyperlink r:id="rId59" w:history="1">
        <w:r w:rsidR="000F74ED" w:rsidRPr="008E2471">
          <w:rPr>
            <w:rStyle w:val="Hyperlink"/>
            <w:rFonts w:cs="Arial"/>
            <w:szCs w:val="22"/>
          </w:rPr>
          <w:t>https://doi.org/10.7861/fhj.2019-0001</w:t>
        </w:r>
      </w:hyperlink>
      <w:r w:rsidR="000F74ED">
        <w:rPr>
          <w:rFonts w:cs="Arial"/>
          <w:szCs w:val="22"/>
        </w:rPr>
        <w:t xml:space="preserve"> </w:t>
      </w:r>
    </w:p>
    <w:p w14:paraId="339C8C49" w14:textId="07BF633F" w:rsidR="002F1CD5" w:rsidRPr="006F0B1A" w:rsidRDefault="002F1CD5" w:rsidP="00585524">
      <w:pPr>
        <w:pStyle w:val="BodyText"/>
        <w:ind w:left="720" w:hanging="720"/>
        <w:rPr>
          <w:rFonts w:cs="Arial"/>
          <w:szCs w:val="22"/>
        </w:rPr>
      </w:pPr>
      <w:r w:rsidRPr="006F0B1A">
        <w:rPr>
          <w:rFonts w:cs="Arial"/>
          <w:szCs w:val="22"/>
        </w:rPr>
        <w:t xml:space="preserve">Lillo, S., Larsen, T. R., Pennerup, L., Kyvik, K. O., Søndergaard, J., &amp; Antonsen, S. (2021). A randomized controlled study of biochemical tests in primary care: Interventions can reduce the number of tests but usage does not become more appropriate. </w:t>
      </w:r>
      <w:r w:rsidRPr="006F0B1A">
        <w:rPr>
          <w:rFonts w:cs="Arial"/>
          <w:i/>
          <w:iCs/>
          <w:szCs w:val="22"/>
        </w:rPr>
        <w:t>Clinical Chemistry and Laboratory Medicine (CCLM)</w:t>
      </w:r>
      <w:r w:rsidRPr="006F0B1A">
        <w:rPr>
          <w:rFonts w:cs="Arial"/>
          <w:szCs w:val="22"/>
        </w:rPr>
        <w:t xml:space="preserve">, </w:t>
      </w:r>
      <w:r w:rsidRPr="006F0B1A">
        <w:rPr>
          <w:rFonts w:cs="Arial"/>
          <w:i/>
          <w:iCs/>
          <w:szCs w:val="22"/>
        </w:rPr>
        <w:t>60</w:t>
      </w:r>
      <w:r w:rsidRPr="006F0B1A">
        <w:rPr>
          <w:rFonts w:cs="Arial"/>
          <w:szCs w:val="22"/>
        </w:rPr>
        <w:t xml:space="preserve">(3), 343–350. </w:t>
      </w:r>
      <w:hyperlink r:id="rId60" w:history="1">
        <w:r w:rsidR="000F74ED" w:rsidRPr="008E2471">
          <w:rPr>
            <w:rStyle w:val="Hyperlink"/>
            <w:rFonts w:cs="Arial"/>
            <w:szCs w:val="22"/>
          </w:rPr>
          <w:t>https://doi.org/10.1515/cclm-2021-1138</w:t>
        </w:r>
      </w:hyperlink>
      <w:r w:rsidR="000F74ED">
        <w:rPr>
          <w:rFonts w:cs="Arial"/>
          <w:szCs w:val="22"/>
        </w:rPr>
        <w:t xml:space="preserve"> </w:t>
      </w:r>
    </w:p>
    <w:p w14:paraId="17BEADB4" w14:textId="4F494398" w:rsidR="002F1CD5" w:rsidRPr="006F0B1A" w:rsidRDefault="002F1CD5" w:rsidP="00585524">
      <w:pPr>
        <w:pStyle w:val="BodyText"/>
        <w:ind w:left="720" w:hanging="720"/>
        <w:rPr>
          <w:rFonts w:cs="Arial"/>
          <w:szCs w:val="22"/>
        </w:rPr>
      </w:pPr>
      <w:r w:rsidRPr="006F0B1A">
        <w:rPr>
          <w:rFonts w:cs="Arial"/>
          <w:szCs w:val="22"/>
        </w:rPr>
        <w:t xml:space="preserve">McChesney, C., Singer, A., Duquette, D., </w:t>
      </w:r>
      <w:proofErr w:type="spellStart"/>
      <w:r w:rsidRPr="006F0B1A">
        <w:rPr>
          <w:rFonts w:cs="Arial"/>
          <w:szCs w:val="22"/>
        </w:rPr>
        <w:t>Forouhi</w:t>
      </w:r>
      <w:proofErr w:type="spellEnd"/>
      <w:r w:rsidRPr="006F0B1A">
        <w:rPr>
          <w:rFonts w:cs="Arial"/>
          <w:szCs w:val="22"/>
        </w:rPr>
        <w:t xml:space="preserve">, N. G., &amp; Levinson, W. (2022). Do not routinely test for vitamin D. </w:t>
      </w:r>
      <w:r w:rsidRPr="006F0B1A">
        <w:rPr>
          <w:rFonts w:cs="Arial"/>
          <w:i/>
          <w:iCs/>
          <w:szCs w:val="22"/>
        </w:rPr>
        <w:t>BMJ</w:t>
      </w:r>
      <w:r w:rsidRPr="006F0B1A">
        <w:rPr>
          <w:rFonts w:cs="Arial"/>
          <w:szCs w:val="22"/>
        </w:rPr>
        <w:t xml:space="preserve">, </w:t>
      </w:r>
      <w:r w:rsidRPr="006F0B1A">
        <w:rPr>
          <w:rFonts w:cs="Arial"/>
          <w:i/>
          <w:iCs/>
          <w:szCs w:val="22"/>
        </w:rPr>
        <w:t>378</w:t>
      </w:r>
      <w:r w:rsidRPr="006F0B1A">
        <w:rPr>
          <w:rFonts w:cs="Arial"/>
          <w:szCs w:val="22"/>
        </w:rPr>
        <w:t xml:space="preserve">, e070270. </w:t>
      </w:r>
      <w:hyperlink r:id="rId61" w:history="1">
        <w:r w:rsidR="000F74ED" w:rsidRPr="008E2471">
          <w:rPr>
            <w:rStyle w:val="Hyperlink"/>
            <w:rFonts w:cs="Arial"/>
            <w:szCs w:val="22"/>
          </w:rPr>
          <w:t>https://doi.org/10.1136/bmj-2022-070270</w:t>
        </w:r>
      </w:hyperlink>
      <w:r w:rsidR="000F74ED">
        <w:rPr>
          <w:rFonts w:cs="Arial"/>
          <w:szCs w:val="22"/>
        </w:rPr>
        <w:t xml:space="preserve"> </w:t>
      </w:r>
    </w:p>
    <w:p w14:paraId="3295652A" w14:textId="2C8764BB" w:rsidR="009D32F2" w:rsidRPr="006F0B1A" w:rsidRDefault="002F1CD5" w:rsidP="00585524">
      <w:pPr>
        <w:pStyle w:val="BodyText"/>
        <w:ind w:left="720" w:hanging="720"/>
        <w:rPr>
          <w:rFonts w:cs="Arial"/>
          <w:szCs w:val="22"/>
        </w:rPr>
      </w:pPr>
      <w:r w:rsidRPr="006F0B1A">
        <w:rPr>
          <w:rFonts w:cs="Arial"/>
          <w:szCs w:val="22"/>
        </w:rPr>
        <w:t xml:space="preserve">O’Connor, D. A., Glasziou, P., Maher, C. G., McCaffery, K. J., Schram, D., Maguire, B., Ma, R., Billot, L., </w:t>
      </w:r>
      <w:r w:rsidRPr="006F0B1A">
        <w:rPr>
          <w:rFonts w:cs="Arial"/>
          <w:color w:val="auto"/>
          <w:szCs w:val="22"/>
          <w:lang w:eastAsia="en-GB"/>
        </w:rPr>
        <w:t>Gorelik</w:t>
      </w:r>
      <w:r w:rsidRPr="006F0B1A">
        <w:rPr>
          <w:rFonts w:cs="Arial"/>
          <w:szCs w:val="22"/>
        </w:rPr>
        <w:t xml:space="preserve">, A., Traeger, A. C., </w:t>
      </w:r>
      <w:proofErr w:type="spellStart"/>
      <w:r w:rsidRPr="006F0B1A">
        <w:rPr>
          <w:rFonts w:cs="Arial"/>
          <w:szCs w:val="22"/>
        </w:rPr>
        <w:t>Albarqouni</w:t>
      </w:r>
      <w:proofErr w:type="spellEnd"/>
      <w:r w:rsidRPr="006F0B1A">
        <w:rPr>
          <w:rFonts w:cs="Arial"/>
          <w:szCs w:val="22"/>
        </w:rPr>
        <w:t xml:space="preserve">, L., Checketts, J., Vyas, P., Clark, B., &amp; Buchbinder, R. (2022). Effect of an individualized audit and feedback intervention on rates of musculoskeletal diagnostic imaging requests by Australian general practitioners. </w:t>
      </w:r>
      <w:r w:rsidRPr="006F0B1A">
        <w:rPr>
          <w:rFonts w:cs="Arial"/>
          <w:i/>
          <w:iCs/>
          <w:szCs w:val="22"/>
        </w:rPr>
        <w:t>JAMA</w:t>
      </w:r>
      <w:r w:rsidRPr="006F0B1A">
        <w:rPr>
          <w:rFonts w:cs="Arial"/>
          <w:szCs w:val="22"/>
        </w:rPr>
        <w:t xml:space="preserve">, </w:t>
      </w:r>
      <w:r w:rsidRPr="006F0B1A">
        <w:rPr>
          <w:rFonts w:cs="Arial"/>
          <w:i/>
          <w:iCs/>
          <w:szCs w:val="22"/>
        </w:rPr>
        <w:t>328</w:t>
      </w:r>
      <w:r w:rsidRPr="006F0B1A">
        <w:rPr>
          <w:rFonts w:cs="Arial"/>
          <w:szCs w:val="22"/>
        </w:rPr>
        <w:t xml:space="preserve">(9), 850. </w:t>
      </w:r>
      <w:hyperlink r:id="rId62" w:history="1">
        <w:r w:rsidR="000F74ED" w:rsidRPr="008E2471">
          <w:rPr>
            <w:rStyle w:val="Hyperlink"/>
            <w:rFonts w:cs="Arial"/>
            <w:szCs w:val="22"/>
          </w:rPr>
          <w:t>https://doi.org/10.1001/jama.2022.14587</w:t>
        </w:r>
      </w:hyperlink>
      <w:r w:rsidR="000F74ED">
        <w:rPr>
          <w:rFonts w:cs="Arial"/>
          <w:szCs w:val="22"/>
        </w:rPr>
        <w:t xml:space="preserve"> </w:t>
      </w:r>
    </w:p>
    <w:p w14:paraId="4D6646FB" w14:textId="265483AA" w:rsidR="009D32F2" w:rsidRPr="009D32F2" w:rsidRDefault="009D32F2" w:rsidP="009D32F2">
      <w:pPr>
        <w:pStyle w:val="BodyText"/>
        <w:ind w:left="720" w:hanging="720"/>
        <w:rPr>
          <w:rFonts w:cs="Arial"/>
          <w:color w:val="auto"/>
          <w:szCs w:val="22"/>
          <w:lang w:eastAsia="en-GB"/>
        </w:rPr>
      </w:pPr>
      <w:r w:rsidRPr="009D32F2">
        <w:rPr>
          <w:rFonts w:cs="Arial"/>
          <w:szCs w:val="22"/>
        </w:rPr>
        <w:t>O’Connor</w:t>
      </w:r>
      <w:r w:rsidRPr="009D32F2">
        <w:rPr>
          <w:rFonts w:cs="Arial"/>
          <w:color w:val="auto"/>
          <w:szCs w:val="22"/>
          <w:lang w:eastAsia="en-GB"/>
        </w:rPr>
        <w:t xml:space="preserve">, D. A., Glasziou, P., Schram, D., Gorelik, A., Elwick, A., McCaffery, K., Thomas, R., &amp; Buchbinder, R. (2023). Evaluating </w:t>
      </w:r>
      <w:r w:rsidRPr="009D32F2">
        <w:rPr>
          <w:rFonts w:cs="Arial"/>
          <w:szCs w:val="22"/>
        </w:rPr>
        <w:t>an</w:t>
      </w:r>
      <w:r w:rsidRPr="009D32F2">
        <w:rPr>
          <w:rFonts w:cs="Arial"/>
          <w:color w:val="auto"/>
          <w:szCs w:val="22"/>
          <w:lang w:eastAsia="en-GB"/>
        </w:rPr>
        <w:t xml:space="preserve"> audit and feedback intervention for reducing overuse of pathology test requesting by Australian general practitioners: Protocol for a factorial </w:t>
      </w:r>
      <w:r w:rsidRPr="006F0B1A">
        <w:rPr>
          <w:rFonts w:cs="Arial"/>
          <w:szCs w:val="22"/>
        </w:rPr>
        <w:t>c</w:t>
      </w:r>
      <w:r w:rsidRPr="009D32F2">
        <w:rPr>
          <w:rFonts w:cs="Arial"/>
          <w:color w:val="auto"/>
          <w:szCs w:val="22"/>
          <w:lang w:eastAsia="en-GB"/>
        </w:rPr>
        <w:t xml:space="preserve">luster randomised controlled trial. </w:t>
      </w:r>
      <w:r w:rsidRPr="009D32F2">
        <w:rPr>
          <w:rFonts w:cs="Arial"/>
          <w:i/>
          <w:iCs/>
          <w:color w:val="auto"/>
          <w:szCs w:val="22"/>
          <w:lang w:eastAsia="en-GB"/>
        </w:rPr>
        <w:t>BMJ Open</w:t>
      </w:r>
      <w:r w:rsidRPr="009D32F2">
        <w:rPr>
          <w:rFonts w:cs="Arial"/>
          <w:color w:val="auto"/>
          <w:szCs w:val="22"/>
          <w:lang w:eastAsia="en-GB"/>
        </w:rPr>
        <w:t xml:space="preserve">, </w:t>
      </w:r>
      <w:r w:rsidRPr="009D32F2">
        <w:rPr>
          <w:rFonts w:cs="Arial"/>
          <w:i/>
          <w:iCs/>
          <w:color w:val="auto"/>
          <w:szCs w:val="22"/>
          <w:lang w:eastAsia="en-GB"/>
        </w:rPr>
        <w:t>13</w:t>
      </w:r>
      <w:r w:rsidRPr="009D32F2">
        <w:rPr>
          <w:rFonts w:cs="Arial"/>
          <w:color w:val="auto"/>
          <w:szCs w:val="22"/>
          <w:lang w:eastAsia="en-GB"/>
        </w:rPr>
        <w:t xml:space="preserve">(5), e072248. </w:t>
      </w:r>
      <w:hyperlink r:id="rId63" w:history="1">
        <w:r w:rsidR="000F74ED" w:rsidRPr="008E2471">
          <w:rPr>
            <w:rStyle w:val="Hyperlink"/>
            <w:rFonts w:cs="Arial"/>
            <w:szCs w:val="22"/>
            <w:lang w:eastAsia="en-GB"/>
          </w:rPr>
          <w:t>https://doi.org/10.1136/bmjopen-2023-072248</w:t>
        </w:r>
      </w:hyperlink>
      <w:r w:rsidR="000F74ED">
        <w:rPr>
          <w:rFonts w:cs="Arial"/>
          <w:color w:val="auto"/>
          <w:szCs w:val="22"/>
          <w:lang w:eastAsia="en-GB"/>
        </w:rPr>
        <w:t xml:space="preserve"> </w:t>
      </w:r>
    </w:p>
    <w:p w14:paraId="3D7F9ED4" w14:textId="4FBCCA7A" w:rsidR="00FB3F85" w:rsidRPr="00CE6848" w:rsidRDefault="00FB3F85" w:rsidP="00CE6848">
      <w:pPr>
        <w:pStyle w:val="BodyText"/>
        <w:ind w:left="720" w:hanging="720"/>
        <w:rPr>
          <w:rFonts w:cs="Arial"/>
          <w:szCs w:val="22"/>
        </w:rPr>
      </w:pPr>
      <w:r w:rsidRPr="00CE6848">
        <w:rPr>
          <w:rFonts w:cs="Arial"/>
          <w:szCs w:val="22"/>
        </w:rPr>
        <w:t xml:space="preserve">O’Connor, D. A., Glasziou, P., Schram, D., Gorelik, A., Elwick, A., McCaffery, K., Thomas, R., &amp; Buchbinder, R. (2026). Nationwide audit and feedback to reduce overuse of pathology tests among high-requesting general practitioners in Australia: a factorial, cluster-randomised, controlled trial. </w:t>
      </w:r>
      <w:r w:rsidRPr="00CE6848">
        <w:rPr>
          <w:rFonts w:cs="Arial"/>
          <w:i/>
          <w:szCs w:val="22"/>
        </w:rPr>
        <w:t>The Lancet Primary Care</w:t>
      </w:r>
      <w:r w:rsidRPr="00CE6848">
        <w:rPr>
          <w:rFonts w:cs="Arial"/>
          <w:szCs w:val="22"/>
        </w:rPr>
        <w:t xml:space="preserve">, 100140. </w:t>
      </w:r>
      <w:hyperlink r:id="rId64" w:history="1">
        <w:r w:rsidR="000C26A6" w:rsidRPr="00CE6848">
          <w:rPr>
            <w:rStyle w:val="Hyperlink"/>
            <w:rFonts w:cs="Arial"/>
            <w:szCs w:val="22"/>
          </w:rPr>
          <w:t>https://doi.org/10.1016/j.lanprc.2026.100140</w:t>
        </w:r>
      </w:hyperlink>
      <w:r w:rsidR="000C26A6" w:rsidRPr="00CE6848">
        <w:rPr>
          <w:rFonts w:cs="Arial"/>
          <w:szCs w:val="22"/>
        </w:rPr>
        <w:t xml:space="preserve"> </w:t>
      </w:r>
    </w:p>
    <w:p w14:paraId="6FE90F44" w14:textId="050BAD38" w:rsidR="002F1CD5" w:rsidRPr="006F0B1A" w:rsidRDefault="002F1CD5" w:rsidP="00CA37D6">
      <w:pPr>
        <w:pStyle w:val="BodyText"/>
        <w:ind w:left="720" w:hanging="720"/>
        <w:rPr>
          <w:rFonts w:cs="Arial"/>
          <w:szCs w:val="22"/>
        </w:rPr>
      </w:pPr>
      <w:r w:rsidRPr="006F0B1A">
        <w:rPr>
          <w:rFonts w:cs="Arial"/>
          <w:szCs w:val="22"/>
        </w:rPr>
        <w:t xml:space="preserve">Pathirana, T., Clark, J., &amp; Moynihan, R. (2017). Mapping the drivers of overdiagnosis to potential solutions. </w:t>
      </w:r>
      <w:r w:rsidRPr="006F0B1A">
        <w:rPr>
          <w:rFonts w:cs="Arial"/>
          <w:i/>
          <w:iCs/>
          <w:szCs w:val="22"/>
        </w:rPr>
        <w:t>BMJ</w:t>
      </w:r>
      <w:r w:rsidRPr="006F0B1A">
        <w:rPr>
          <w:rFonts w:cs="Arial"/>
          <w:szCs w:val="22"/>
        </w:rPr>
        <w:t xml:space="preserve">, </w:t>
      </w:r>
      <w:r w:rsidRPr="006F0B1A">
        <w:rPr>
          <w:rFonts w:cs="Arial"/>
          <w:i/>
          <w:iCs/>
          <w:szCs w:val="22"/>
        </w:rPr>
        <w:t>358</w:t>
      </w:r>
      <w:r w:rsidRPr="006F0B1A">
        <w:rPr>
          <w:rFonts w:cs="Arial"/>
          <w:szCs w:val="22"/>
        </w:rPr>
        <w:t xml:space="preserve">, j3879. </w:t>
      </w:r>
      <w:hyperlink r:id="rId65" w:history="1">
        <w:r w:rsidR="000F74ED" w:rsidRPr="008E2471">
          <w:rPr>
            <w:rStyle w:val="Hyperlink"/>
            <w:rFonts w:cs="Arial"/>
            <w:szCs w:val="22"/>
          </w:rPr>
          <w:t>https://doi.org/10.1136/bmj.j3879</w:t>
        </w:r>
      </w:hyperlink>
      <w:r w:rsidR="00324902">
        <w:rPr>
          <w:rFonts w:cs="Arial"/>
          <w:szCs w:val="22"/>
        </w:rPr>
        <w:t xml:space="preserve"> </w:t>
      </w:r>
    </w:p>
    <w:p w14:paraId="5AFB95F8" w14:textId="4D7BDD0D" w:rsidR="002F1CD5" w:rsidRPr="006F0B1A" w:rsidRDefault="002F1CD5" w:rsidP="00F92B04">
      <w:pPr>
        <w:pStyle w:val="BodyText"/>
        <w:ind w:left="720" w:hanging="720"/>
        <w:rPr>
          <w:rFonts w:cs="Arial"/>
          <w:szCs w:val="22"/>
        </w:rPr>
      </w:pPr>
      <w:r w:rsidRPr="006F0B1A">
        <w:rPr>
          <w:rFonts w:cs="Arial"/>
          <w:szCs w:val="22"/>
        </w:rPr>
        <w:t xml:space="preserve">Rolfe, A., &amp; Burton, C. (2013). Reassurance after diagnostic testing with a low pretest probability of serious disease. </w:t>
      </w:r>
      <w:r w:rsidRPr="006F0B1A">
        <w:rPr>
          <w:rFonts w:cs="Arial"/>
          <w:i/>
          <w:iCs/>
          <w:szCs w:val="22"/>
        </w:rPr>
        <w:t>JAMA Internal Medicine</w:t>
      </w:r>
      <w:r w:rsidRPr="006F0B1A">
        <w:rPr>
          <w:rFonts w:cs="Arial"/>
          <w:szCs w:val="22"/>
        </w:rPr>
        <w:t xml:space="preserve">, </w:t>
      </w:r>
      <w:r w:rsidRPr="006F0B1A">
        <w:rPr>
          <w:rFonts w:cs="Arial"/>
          <w:i/>
          <w:iCs/>
          <w:szCs w:val="22"/>
        </w:rPr>
        <w:t>173</w:t>
      </w:r>
      <w:r w:rsidRPr="006F0B1A">
        <w:rPr>
          <w:rFonts w:cs="Arial"/>
          <w:szCs w:val="22"/>
        </w:rPr>
        <w:t xml:space="preserve">(6), 407. </w:t>
      </w:r>
      <w:hyperlink r:id="rId66" w:history="1">
        <w:r w:rsidR="000F74ED" w:rsidRPr="008E2471">
          <w:rPr>
            <w:rStyle w:val="Hyperlink"/>
            <w:rFonts w:cs="Arial"/>
            <w:szCs w:val="22"/>
          </w:rPr>
          <w:t>https://doi.org/10.1001/jamainternmed.2013.2762</w:t>
        </w:r>
      </w:hyperlink>
      <w:r w:rsidR="000F74ED">
        <w:rPr>
          <w:rFonts w:cs="Arial"/>
          <w:szCs w:val="22"/>
        </w:rPr>
        <w:t xml:space="preserve"> </w:t>
      </w:r>
    </w:p>
    <w:p w14:paraId="57AC4515" w14:textId="470CAFA9" w:rsidR="00FE65D7" w:rsidRPr="00965276" w:rsidRDefault="00FE65D7" w:rsidP="00F92B04">
      <w:pPr>
        <w:pStyle w:val="BodyText"/>
        <w:ind w:left="720" w:hanging="720"/>
        <w:rPr>
          <w:rFonts w:cs="Arial"/>
          <w:i/>
          <w:iCs/>
          <w:szCs w:val="22"/>
        </w:rPr>
      </w:pPr>
      <w:r>
        <w:rPr>
          <w:rFonts w:cs="Arial"/>
          <w:szCs w:val="22"/>
        </w:rPr>
        <w:lastRenderedPageBreak/>
        <w:t>Royal Australian College of General Practitioners. (2022).</w:t>
      </w:r>
      <w:r w:rsidR="002834F9">
        <w:rPr>
          <w:rFonts w:cs="Arial"/>
          <w:szCs w:val="22"/>
        </w:rPr>
        <w:t xml:space="preserve"> </w:t>
      </w:r>
      <w:r w:rsidR="002834F9">
        <w:rPr>
          <w:rFonts w:cs="Arial"/>
          <w:i/>
          <w:iCs/>
          <w:szCs w:val="22"/>
        </w:rPr>
        <w:t>First do no harm: A guide to choosing wisely in general practice.</w:t>
      </w:r>
      <w:r w:rsidR="009F33E2" w:rsidRPr="009F33E2">
        <w:t xml:space="preserve"> </w:t>
      </w:r>
      <w:hyperlink r:id="rId67" w:history="1">
        <w:r w:rsidR="009F33E2" w:rsidRPr="00965276">
          <w:rPr>
            <w:rStyle w:val="Hyperlink"/>
          </w:rPr>
          <w:t>https://www.racgp.org.au/clinical-resources/clinical-guidelines/key-racgp-guidelines/view-all-racgp-guidelines/first-do-no-harm/about-first-do-no-harm/introduction</w:t>
        </w:r>
      </w:hyperlink>
      <w:r w:rsidR="009F33E2">
        <w:rPr>
          <w:rFonts w:cs="Arial"/>
          <w:i/>
          <w:iCs/>
          <w:szCs w:val="22"/>
        </w:rPr>
        <w:t xml:space="preserve"> </w:t>
      </w:r>
    </w:p>
    <w:p w14:paraId="6DCEDE48" w14:textId="1DD574EB" w:rsidR="00784BEE" w:rsidRDefault="002F1CD5" w:rsidP="00965276">
      <w:pPr>
        <w:pStyle w:val="BodyText"/>
        <w:ind w:left="720" w:hanging="720"/>
      </w:pPr>
      <w:r w:rsidRPr="006F0B1A">
        <w:rPr>
          <w:rFonts w:cs="Arial"/>
          <w:szCs w:val="22"/>
        </w:rPr>
        <w:t xml:space="preserve">Royal College of Pathologists of Australasia. (2024). </w:t>
      </w:r>
      <w:r w:rsidRPr="006F0B1A">
        <w:rPr>
          <w:rFonts w:cs="Arial"/>
          <w:i/>
          <w:iCs/>
          <w:szCs w:val="22"/>
        </w:rPr>
        <w:t>Manual of Use and Interpretation of Laboratory Tests</w:t>
      </w:r>
      <w:r w:rsidRPr="006F0B1A">
        <w:rPr>
          <w:rFonts w:cs="Arial"/>
          <w:szCs w:val="22"/>
        </w:rPr>
        <w:t xml:space="preserve"> (8th ed.). </w:t>
      </w:r>
      <w:hyperlink r:id="rId68" w:history="1">
        <w:r w:rsidR="000F74ED" w:rsidRPr="008E2471">
          <w:rPr>
            <w:rStyle w:val="Hyperlink"/>
            <w:rFonts w:cs="Arial"/>
            <w:szCs w:val="22"/>
          </w:rPr>
          <w:t>https://www.rcpa.edu.au/Manuals/RCPA-Manual</w:t>
        </w:r>
      </w:hyperlink>
      <w:r w:rsidR="000F74ED">
        <w:rPr>
          <w:rFonts w:cs="Arial"/>
          <w:szCs w:val="22"/>
        </w:rPr>
        <w:t xml:space="preserve"> </w:t>
      </w:r>
    </w:p>
    <w:p w14:paraId="405C763D" w14:textId="76494138" w:rsidR="002F1CD5" w:rsidRPr="006F0B1A" w:rsidRDefault="002F1CD5" w:rsidP="00F92B04">
      <w:pPr>
        <w:pStyle w:val="BodyText"/>
        <w:ind w:left="720" w:hanging="720"/>
        <w:rPr>
          <w:rFonts w:cs="Arial"/>
          <w:szCs w:val="22"/>
        </w:rPr>
      </w:pPr>
      <w:r w:rsidRPr="006F0B1A">
        <w:rPr>
          <w:rFonts w:cs="Arial"/>
          <w:szCs w:val="22"/>
        </w:rPr>
        <w:t xml:space="preserve">Soroya, S. H., Farooq, A., Mahmood, K., </w:t>
      </w:r>
      <w:proofErr w:type="spellStart"/>
      <w:r w:rsidRPr="006F0B1A">
        <w:rPr>
          <w:rFonts w:cs="Arial"/>
          <w:szCs w:val="22"/>
        </w:rPr>
        <w:t>Isoaho</w:t>
      </w:r>
      <w:proofErr w:type="spellEnd"/>
      <w:r w:rsidRPr="006F0B1A">
        <w:rPr>
          <w:rFonts w:cs="Arial"/>
          <w:szCs w:val="22"/>
        </w:rPr>
        <w:t xml:space="preserve">, J., &amp; Zara, S. (2020). From information seeking to information avoidance: Understanding the health information </w:t>
      </w:r>
      <w:proofErr w:type="spellStart"/>
      <w:r w:rsidRPr="006F0B1A">
        <w:rPr>
          <w:rFonts w:cs="Arial"/>
          <w:szCs w:val="22"/>
        </w:rPr>
        <w:t>behavior</w:t>
      </w:r>
      <w:proofErr w:type="spellEnd"/>
      <w:r w:rsidRPr="006F0B1A">
        <w:rPr>
          <w:rFonts w:cs="Arial"/>
          <w:szCs w:val="22"/>
        </w:rPr>
        <w:t xml:space="preserve"> during a global health crisis. </w:t>
      </w:r>
      <w:r w:rsidRPr="006F0B1A">
        <w:rPr>
          <w:rFonts w:cs="Arial"/>
          <w:i/>
          <w:iCs/>
          <w:szCs w:val="22"/>
        </w:rPr>
        <w:t>Information Processing &amp; Management</w:t>
      </w:r>
      <w:r w:rsidRPr="006F0B1A">
        <w:rPr>
          <w:rFonts w:cs="Arial"/>
          <w:szCs w:val="22"/>
        </w:rPr>
        <w:t xml:space="preserve">, </w:t>
      </w:r>
      <w:r w:rsidRPr="006F0B1A">
        <w:rPr>
          <w:rFonts w:cs="Arial"/>
          <w:i/>
          <w:iCs/>
          <w:szCs w:val="22"/>
        </w:rPr>
        <w:t>58</w:t>
      </w:r>
      <w:r w:rsidRPr="006F0B1A">
        <w:rPr>
          <w:rFonts w:cs="Arial"/>
          <w:szCs w:val="22"/>
        </w:rPr>
        <w:t xml:space="preserve">(2), 102440. </w:t>
      </w:r>
      <w:hyperlink r:id="rId69" w:history="1">
        <w:r w:rsidR="000F74ED" w:rsidRPr="008E2471">
          <w:rPr>
            <w:rStyle w:val="Hyperlink"/>
            <w:rFonts w:cs="Arial"/>
            <w:szCs w:val="22"/>
          </w:rPr>
          <w:t>https://doi.org/10.1016/j.ipm.2020.102440</w:t>
        </w:r>
      </w:hyperlink>
      <w:r w:rsidR="000F74ED">
        <w:rPr>
          <w:rFonts w:cs="Arial"/>
          <w:szCs w:val="22"/>
        </w:rPr>
        <w:t xml:space="preserve"> </w:t>
      </w:r>
    </w:p>
    <w:p w14:paraId="273D87B6" w14:textId="73C176F0" w:rsidR="00CA0B3D" w:rsidRDefault="00CA0B3D" w:rsidP="00F92B04">
      <w:pPr>
        <w:pStyle w:val="BodyText"/>
        <w:ind w:left="720" w:hanging="720"/>
        <w:rPr>
          <w:rFonts w:cs="Arial"/>
          <w:szCs w:val="22"/>
        </w:rPr>
      </w:pPr>
      <w:r w:rsidRPr="00F27537">
        <w:rPr>
          <w:rFonts w:cs="Arial"/>
          <w:szCs w:val="22"/>
        </w:rPr>
        <w:t xml:space="preserve">Therapeutic Guidelines (2022). </w:t>
      </w:r>
      <w:r w:rsidRPr="00F27537">
        <w:rPr>
          <w:rFonts w:cs="Arial"/>
          <w:i/>
          <w:iCs/>
          <w:szCs w:val="22"/>
        </w:rPr>
        <w:t>Overview of iron deficiency.</w:t>
      </w:r>
      <w:r w:rsidRPr="00F27537">
        <w:rPr>
          <w:rFonts w:cs="Arial"/>
          <w:szCs w:val="22"/>
        </w:rPr>
        <w:t xml:space="preserve"> Therapeutic Guidelines. Available at: </w:t>
      </w:r>
      <w:hyperlink r:id="rId70" w:history="1">
        <w:r w:rsidRPr="00F27537">
          <w:rPr>
            <w:rStyle w:val="Hyperlink"/>
            <w:rFonts w:cs="Arial"/>
            <w:szCs w:val="22"/>
          </w:rPr>
          <w:t>https://tgldcdp.tg.org.au/guidelines/Gastrointestinal/GIG_Iron_deficiency</w:t>
        </w:r>
      </w:hyperlink>
      <w:r>
        <w:rPr>
          <w:rFonts w:cs="Arial"/>
          <w:szCs w:val="22"/>
        </w:rPr>
        <w:t xml:space="preserve"> </w:t>
      </w:r>
      <w:r w:rsidRPr="00F27537">
        <w:rPr>
          <w:rFonts w:cs="Arial"/>
          <w:szCs w:val="22"/>
        </w:rPr>
        <w:t>(Accessed: 04 August 2026).</w:t>
      </w:r>
    </w:p>
    <w:p w14:paraId="0A275824" w14:textId="7BE1F9EA" w:rsidR="002F1CD5" w:rsidRPr="006F0B1A" w:rsidRDefault="002F1CD5" w:rsidP="00F92B04">
      <w:pPr>
        <w:pStyle w:val="BodyText"/>
        <w:ind w:left="720" w:hanging="720"/>
        <w:rPr>
          <w:rFonts w:cs="Arial"/>
          <w:szCs w:val="22"/>
        </w:rPr>
      </w:pPr>
      <w:r w:rsidRPr="006F0B1A">
        <w:rPr>
          <w:rFonts w:cs="Arial"/>
          <w:szCs w:val="22"/>
        </w:rPr>
        <w:t xml:space="preserve">Thomas, R. E., Croal, B. L., Ramsay, C., Eccles, M., &amp; Grimshaw, J. (2006). Effect of enhanced feedback and brief educational reminder messages on laboratory test requesting in primary care: a cluster randomised trial. </w:t>
      </w:r>
      <w:r w:rsidRPr="006F0B1A">
        <w:rPr>
          <w:rFonts w:cs="Arial"/>
          <w:i/>
          <w:iCs/>
          <w:szCs w:val="22"/>
        </w:rPr>
        <w:t>The Lancet</w:t>
      </w:r>
      <w:r w:rsidRPr="006F0B1A">
        <w:rPr>
          <w:rFonts w:cs="Arial"/>
          <w:szCs w:val="22"/>
        </w:rPr>
        <w:t xml:space="preserve">, </w:t>
      </w:r>
      <w:r w:rsidRPr="006F0B1A">
        <w:rPr>
          <w:rFonts w:cs="Arial"/>
          <w:i/>
          <w:iCs/>
          <w:szCs w:val="22"/>
        </w:rPr>
        <w:t>367</w:t>
      </w:r>
      <w:r w:rsidRPr="006F0B1A">
        <w:rPr>
          <w:rFonts w:cs="Arial"/>
          <w:szCs w:val="22"/>
        </w:rPr>
        <w:t xml:space="preserve">(9527), 1990–1996. </w:t>
      </w:r>
      <w:hyperlink r:id="rId71" w:history="1">
        <w:r w:rsidR="000F74ED" w:rsidRPr="008E2471">
          <w:rPr>
            <w:rStyle w:val="Hyperlink"/>
            <w:rFonts w:cs="Arial"/>
            <w:szCs w:val="22"/>
          </w:rPr>
          <w:t>https://doi.org/10.1016/s0140-6736(06)68888-0</w:t>
        </w:r>
      </w:hyperlink>
      <w:r w:rsidR="000F74ED">
        <w:rPr>
          <w:rFonts w:cs="Arial"/>
          <w:szCs w:val="22"/>
        </w:rPr>
        <w:t xml:space="preserve"> </w:t>
      </w:r>
    </w:p>
    <w:p w14:paraId="226D19C6" w14:textId="509649EC" w:rsidR="002F1CD5" w:rsidRPr="006F0B1A" w:rsidRDefault="002F1CD5" w:rsidP="00F92B04">
      <w:pPr>
        <w:pStyle w:val="BodyText"/>
        <w:ind w:left="720" w:hanging="720"/>
        <w:rPr>
          <w:rFonts w:cs="Arial"/>
          <w:szCs w:val="22"/>
        </w:rPr>
      </w:pPr>
      <w:r w:rsidRPr="006F0B1A">
        <w:rPr>
          <w:rFonts w:cs="Arial"/>
          <w:szCs w:val="22"/>
        </w:rPr>
        <w:t xml:space="preserve">Trietsch, J., Van </w:t>
      </w:r>
      <w:proofErr w:type="spellStart"/>
      <w:r w:rsidRPr="006F0B1A">
        <w:rPr>
          <w:rFonts w:cs="Arial"/>
          <w:szCs w:val="22"/>
        </w:rPr>
        <w:t>Steenkiste</w:t>
      </w:r>
      <w:proofErr w:type="spellEnd"/>
      <w:r w:rsidRPr="006F0B1A">
        <w:rPr>
          <w:rFonts w:cs="Arial"/>
          <w:szCs w:val="22"/>
        </w:rPr>
        <w:t xml:space="preserve">, B., Grol, R., </w:t>
      </w:r>
      <w:proofErr w:type="spellStart"/>
      <w:r w:rsidRPr="006F0B1A">
        <w:rPr>
          <w:rFonts w:cs="Arial"/>
          <w:szCs w:val="22"/>
        </w:rPr>
        <w:t>Winkens</w:t>
      </w:r>
      <w:proofErr w:type="spellEnd"/>
      <w:r w:rsidRPr="006F0B1A">
        <w:rPr>
          <w:rFonts w:cs="Arial"/>
          <w:szCs w:val="22"/>
        </w:rPr>
        <w:t xml:space="preserve">, B., </w:t>
      </w:r>
      <w:proofErr w:type="spellStart"/>
      <w:r w:rsidRPr="006F0B1A">
        <w:rPr>
          <w:rFonts w:cs="Arial"/>
          <w:szCs w:val="22"/>
        </w:rPr>
        <w:t>Ulenkate</w:t>
      </w:r>
      <w:proofErr w:type="spellEnd"/>
      <w:r w:rsidRPr="006F0B1A">
        <w:rPr>
          <w:rFonts w:cs="Arial"/>
          <w:szCs w:val="22"/>
        </w:rPr>
        <w:t xml:space="preserve">, H., </w:t>
      </w:r>
      <w:proofErr w:type="spellStart"/>
      <w:r w:rsidRPr="006F0B1A">
        <w:rPr>
          <w:rFonts w:cs="Arial"/>
          <w:szCs w:val="22"/>
        </w:rPr>
        <w:t>Metsemakers</w:t>
      </w:r>
      <w:proofErr w:type="spellEnd"/>
      <w:r w:rsidRPr="006F0B1A">
        <w:rPr>
          <w:rFonts w:cs="Arial"/>
          <w:szCs w:val="22"/>
        </w:rPr>
        <w:t xml:space="preserve">, J., &amp; Van Der Weijden, T. (2017). Effect of audit and feedback with peer review on general practitioners’ prescribing and test ordering performance: a cluster-randomized controlled trial. </w:t>
      </w:r>
      <w:r w:rsidRPr="006F0B1A">
        <w:rPr>
          <w:rFonts w:cs="Arial"/>
          <w:i/>
          <w:iCs/>
          <w:szCs w:val="22"/>
        </w:rPr>
        <w:t>BMC Family Practice</w:t>
      </w:r>
      <w:r w:rsidRPr="006F0B1A">
        <w:rPr>
          <w:rFonts w:cs="Arial"/>
          <w:szCs w:val="22"/>
        </w:rPr>
        <w:t xml:space="preserve">, </w:t>
      </w:r>
      <w:r w:rsidRPr="006F0B1A">
        <w:rPr>
          <w:rFonts w:cs="Arial"/>
          <w:i/>
          <w:iCs/>
          <w:szCs w:val="22"/>
        </w:rPr>
        <w:t>18</w:t>
      </w:r>
      <w:r w:rsidRPr="006F0B1A">
        <w:rPr>
          <w:rFonts w:cs="Arial"/>
          <w:szCs w:val="22"/>
        </w:rPr>
        <w:t xml:space="preserve">(1), 53. </w:t>
      </w:r>
      <w:hyperlink r:id="rId72" w:history="1">
        <w:r w:rsidR="000F74ED" w:rsidRPr="008E2471">
          <w:rPr>
            <w:rStyle w:val="Hyperlink"/>
            <w:rFonts w:cs="Arial"/>
            <w:szCs w:val="22"/>
          </w:rPr>
          <w:t>https://doi.org/10.1186/s12875-017-0605-5</w:t>
        </w:r>
      </w:hyperlink>
      <w:r w:rsidR="000F74ED">
        <w:rPr>
          <w:rFonts w:cs="Arial"/>
          <w:szCs w:val="22"/>
        </w:rPr>
        <w:t xml:space="preserve"> </w:t>
      </w:r>
    </w:p>
    <w:p w14:paraId="4E82795A" w14:textId="67F92C8C" w:rsidR="002F1CD5" w:rsidRPr="006F0B1A" w:rsidRDefault="002F1CD5" w:rsidP="002F1CD5">
      <w:pPr>
        <w:pStyle w:val="BodyText"/>
        <w:ind w:left="720" w:hanging="720"/>
        <w:rPr>
          <w:rFonts w:cs="Arial"/>
          <w:szCs w:val="22"/>
        </w:rPr>
      </w:pPr>
      <w:r w:rsidRPr="006F0B1A">
        <w:rPr>
          <w:rFonts w:cs="Arial"/>
          <w:szCs w:val="22"/>
        </w:rPr>
        <w:t xml:space="preserve">Van Bokhoven, M. A., Koch, H., Van Der Weijden, T., Grol, R. P. T. M., Kester, A. D., </w:t>
      </w:r>
      <w:proofErr w:type="spellStart"/>
      <w:r w:rsidRPr="006F0B1A">
        <w:rPr>
          <w:rFonts w:cs="Arial"/>
          <w:szCs w:val="22"/>
        </w:rPr>
        <w:t>Rinkens</w:t>
      </w:r>
      <w:proofErr w:type="spellEnd"/>
      <w:r w:rsidRPr="006F0B1A">
        <w:rPr>
          <w:rFonts w:cs="Arial"/>
          <w:szCs w:val="22"/>
        </w:rPr>
        <w:t xml:space="preserve">, P. E. L. M., </w:t>
      </w:r>
      <w:proofErr w:type="spellStart"/>
      <w:r w:rsidRPr="006F0B1A">
        <w:rPr>
          <w:rFonts w:cs="Arial"/>
          <w:szCs w:val="22"/>
        </w:rPr>
        <w:t>Bindels</w:t>
      </w:r>
      <w:proofErr w:type="spellEnd"/>
      <w:r w:rsidRPr="006F0B1A">
        <w:rPr>
          <w:rFonts w:cs="Arial"/>
          <w:szCs w:val="22"/>
        </w:rPr>
        <w:t xml:space="preserve">, P. J. E., &amp; Dinant, G. (2009). Influence of watchful waiting on satisfaction and anxiety among patients seeking care for unexplained complaints. </w:t>
      </w:r>
      <w:r w:rsidRPr="006F0B1A">
        <w:rPr>
          <w:rFonts w:cs="Arial"/>
          <w:i/>
          <w:iCs/>
          <w:szCs w:val="22"/>
        </w:rPr>
        <w:t>The Annals of Family Medicine</w:t>
      </w:r>
      <w:r w:rsidRPr="006F0B1A">
        <w:rPr>
          <w:rFonts w:cs="Arial"/>
          <w:szCs w:val="22"/>
        </w:rPr>
        <w:t xml:space="preserve">, </w:t>
      </w:r>
      <w:r w:rsidRPr="006F0B1A">
        <w:rPr>
          <w:rFonts w:cs="Arial"/>
          <w:i/>
          <w:iCs/>
          <w:szCs w:val="22"/>
        </w:rPr>
        <w:t>7</w:t>
      </w:r>
      <w:r w:rsidRPr="006F0B1A">
        <w:rPr>
          <w:rFonts w:cs="Arial"/>
          <w:szCs w:val="22"/>
        </w:rPr>
        <w:t xml:space="preserve">(2), 112–120. </w:t>
      </w:r>
      <w:hyperlink r:id="rId73" w:history="1">
        <w:r w:rsidR="000F74ED" w:rsidRPr="008E2471">
          <w:rPr>
            <w:rStyle w:val="Hyperlink"/>
            <w:rFonts w:cs="Arial"/>
            <w:szCs w:val="22"/>
          </w:rPr>
          <w:t>https://doi.org/10.1370/afm.958</w:t>
        </w:r>
      </w:hyperlink>
      <w:r w:rsidR="000F74ED">
        <w:rPr>
          <w:rFonts w:cs="Arial"/>
          <w:szCs w:val="22"/>
        </w:rPr>
        <w:t xml:space="preserve"> </w:t>
      </w:r>
    </w:p>
    <w:p w14:paraId="7E7642EA" w14:textId="07CD5E2E" w:rsidR="002F1CD5" w:rsidRPr="006F0B1A" w:rsidRDefault="002F1CD5" w:rsidP="002F1CD5">
      <w:pPr>
        <w:pStyle w:val="BodyText"/>
        <w:ind w:left="720" w:hanging="720"/>
        <w:rPr>
          <w:rFonts w:cs="Arial"/>
          <w:szCs w:val="22"/>
        </w:rPr>
      </w:pPr>
      <w:r w:rsidRPr="006F0B1A">
        <w:rPr>
          <w:rFonts w:cs="Arial"/>
          <w:szCs w:val="22"/>
        </w:rPr>
        <w:t xml:space="preserve">Verstappen, W. H. J. M., Van Der Weijden, T., </w:t>
      </w:r>
      <w:proofErr w:type="spellStart"/>
      <w:r w:rsidRPr="006F0B1A">
        <w:rPr>
          <w:rFonts w:cs="Arial"/>
          <w:szCs w:val="22"/>
        </w:rPr>
        <w:t>Sijbrandij</w:t>
      </w:r>
      <w:proofErr w:type="spellEnd"/>
      <w:r w:rsidRPr="006F0B1A">
        <w:rPr>
          <w:rFonts w:cs="Arial"/>
          <w:szCs w:val="22"/>
        </w:rPr>
        <w:t xml:space="preserve">, J., </w:t>
      </w:r>
      <w:proofErr w:type="spellStart"/>
      <w:r w:rsidRPr="006F0B1A">
        <w:rPr>
          <w:rFonts w:cs="Arial"/>
          <w:szCs w:val="22"/>
        </w:rPr>
        <w:t>Smeele</w:t>
      </w:r>
      <w:proofErr w:type="spellEnd"/>
      <w:r w:rsidRPr="006F0B1A">
        <w:rPr>
          <w:rFonts w:cs="Arial"/>
          <w:szCs w:val="22"/>
        </w:rPr>
        <w:t xml:space="preserve">, I., Hermsen, J., Grimshaw, J., &amp; Grol, R. P. T. M. (2003). Effect of a </w:t>
      </w:r>
      <w:r w:rsidR="00F92B04" w:rsidRPr="006F0B1A">
        <w:rPr>
          <w:rFonts w:cs="Arial"/>
          <w:szCs w:val="22"/>
        </w:rPr>
        <w:t>p</w:t>
      </w:r>
      <w:r w:rsidRPr="006F0B1A">
        <w:rPr>
          <w:rFonts w:cs="Arial"/>
          <w:szCs w:val="22"/>
        </w:rPr>
        <w:t>ractice-</w:t>
      </w:r>
      <w:r w:rsidR="00F92B04" w:rsidRPr="006F0B1A">
        <w:rPr>
          <w:rFonts w:cs="Arial"/>
          <w:szCs w:val="22"/>
        </w:rPr>
        <w:t>b</w:t>
      </w:r>
      <w:r w:rsidRPr="006F0B1A">
        <w:rPr>
          <w:rFonts w:cs="Arial"/>
          <w:szCs w:val="22"/>
        </w:rPr>
        <w:t xml:space="preserve">ased </w:t>
      </w:r>
      <w:r w:rsidR="00F92B04" w:rsidRPr="006F0B1A">
        <w:rPr>
          <w:rFonts w:cs="Arial"/>
          <w:szCs w:val="22"/>
        </w:rPr>
        <w:t>s</w:t>
      </w:r>
      <w:r w:rsidRPr="006F0B1A">
        <w:rPr>
          <w:rFonts w:cs="Arial"/>
          <w:szCs w:val="22"/>
        </w:rPr>
        <w:t xml:space="preserve">trategy on test ordering performance of primary care physicians. </w:t>
      </w:r>
      <w:r w:rsidRPr="006F0B1A">
        <w:rPr>
          <w:rFonts w:cs="Arial"/>
          <w:i/>
          <w:iCs/>
          <w:szCs w:val="22"/>
        </w:rPr>
        <w:t>JAMA</w:t>
      </w:r>
      <w:r w:rsidRPr="006F0B1A">
        <w:rPr>
          <w:rFonts w:cs="Arial"/>
          <w:szCs w:val="22"/>
        </w:rPr>
        <w:t xml:space="preserve">, </w:t>
      </w:r>
      <w:r w:rsidRPr="006F0B1A">
        <w:rPr>
          <w:rFonts w:cs="Arial"/>
          <w:i/>
          <w:iCs/>
          <w:szCs w:val="22"/>
        </w:rPr>
        <w:t>289</w:t>
      </w:r>
      <w:r w:rsidRPr="006F0B1A">
        <w:rPr>
          <w:rFonts w:cs="Arial"/>
          <w:szCs w:val="22"/>
        </w:rPr>
        <w:t xml:space="preserve">(18), 2407. </w:t>
      </w:r>
      <w:hyperlink r:id="rId74" w:history="1">
        <w:r w:rsidR="000F74ED" w:rsidRPr="008E2471">
          <w:rPr>
            <w:rStyle w:val="Hyperlink"/>
            <w:rFonts w:cs="Arial"/>
            <w:szCs w:val="22"/>
          </w:rPr>
          <w:t>https://doi.org/10.1001/jama.289.18.2407</w:t>
        </w:r>
      </w:hyperlink>
      <w:r w:rsidR="000F74ED">
        <w:rPr>
          <w:rFonts w:cs="Arial"/>
          <w:szCs w:val="22"/>
        </w:rPr>
        <w:t xml:space="preserve"> </w:t>
      </w:r>
    </w:p>
    <w:p w14:paraId="19F20751" w14:textId="77777777" w:rsidR="002F1CD5" w:rsidRPr="006F0B1A" w:rsidRDefault="002F1CD5" w:rsidP="002F1CD5">
      <w:pPr>
        <w:pStyle w:val="BodyText"/>
        <w:ind w:left="720" w:hanging="720"/>
        <w:rPr>
          <w:rFonts w:cs="Arial"/>
          <w:szCs w:val="22"/>
        </w:rPr>
      </w:pPr>
      <w:r w:rsidRPr="006F0B1A">
        <w:rPr>
          <w:rFonts w:cs="Arial"/>
          <w:szCs w:val="22"/>
        </w:rPr>
        <w:t xml:space="preserve">Wilson, J., Morgan, S., Magin, P. J., &amp; Van Driel, M. L. (2014). Fatigue--a rational approach to investigation. </w:t>
      </w:r>
      <w:r w:rsidRPr="006F0B1A">
        <w:rPr>
          <w:rFonts w:cs="Arial"/>
          <w:i/>
          <w:iCs/>
          <w:szCs w:val="22"/>
        </w:rPr>
        <w:t>Australian Family Physician</w:t>
      </w:r>
      <w:r w:rsidRPr="006F0B1A">
        <w:rPr>
          <w:rFonts w:cs="Arial"/>
          <w:szCs w:val="22"/>
        </w:rPr>
        <w:t xml:space="preserve">, </w:t>
      </w:r>
      <w:r w:rsidRPr="006F0B1A">
        <w:rPr>
          <w:rFonts w:cs="Arial"/>
          <w:i/>
          <w:iCs/>
          <w:szCs w:val="22"/>
        </w:rPr>
        <w:t>43</w:t>
      </w:r>
      <w:r w:rsidRPr="006F0B1A">
        <w:rPr>
          <w:rFonts w:cs="Arial"/>
          <w:szCs w:val="22"/>
        </w:rPr>
        <w:t>(7), PMID: 25006608.</w:t>
      </w:r>
    </w:p>
    <w:p w14:paraId="6C2595D3" w14:textId="00817E65" w:rsidR="002F1CD5" w:rsidRPr="006F0B1A" w:rsidRDefault="002F1CD5" w:rsidP="002F1CD5">
      <w:pPr>
        <w:pStyle w:val="BodyText"/>
        <w:ind w:left="720" w:hanging="720"/>
        <w:rPr>
          <w:rFonts w:cs="Arial"/>
          <w:szCs w:val="22"/>
        </w:rPr>
      </w:pPr>
      <w:r w:rsidRPr="006F0B1A">
        <w:rPr>
          <w:rFonts w:cs="Arial"/>
          <w:szCs w:val="22"/>
        </w:rPr>
        <w:t xml:space="preserve">Zhi, M., Ding, E. L., Theisen-Toupal, J., Whelan, J., &amp; Arnaout, R. (2013). The </w:t>
      </w:r>
      <w:r w:rsidR="00F92B04" w:rsidRPr="006F0B1A">
        <w:rPr>
          <w:rFonts w:cs="Arial"/>
          <w:szCs w:val="22"/>
        </w:rPr>
        <w:t>l</w:t>
      </w:r>
      <w:r w:rsidRPr="006F0B1A">
        <w:rPr>
          <w:rFonts w:cs="Arial"/>
          <w:szCs w:val="22"/>
        </w:rPr>
        <w:t xml:space="preserve">andscape of </w:t>
      </w:r>
      <w:r w:rsidR="00F92B04" w:rsidRPr="006F0B1A">
        <w:rPr>
          <w:rFonts w:cs="Arial"/>
          <w:szCs w:val="22"/>
        </w:rPr>
        <w:t>i</w:t>
      </w:r>
      <w:r w:rsidRPr="006F0B1A">
        <w:rPr>
          <w:rFonts w:cs="Arial"/>
          <w:szCs w:val="22"/>
        </w:rPr>
        <w:t xml:space="preserve">nappropriate </w:t>
      </w:r>
      <w:r w:rsidR="00F92B04" w:rsidRPr="006F0B1A">
        <w:rPr>
          <w:rFonts w:cs="Arial"/>
          <w:szCs w:val="22"/>
        </w:rPr>
        <w:t>l</w:t>
      </w:r>
      <w:r w:rsidRPr="006F0B1A">
        <w:rPr>
          <w:rFonts w:cs="Arial"/>
          <w:szCs w:val="22"/>
        </w:rPr>
        <w:t xml:space="preserve">aboratory </w:t>
      </w:r>
      <w:r w:rsidR="00F92B04" w:rsidRPr="006F0B1A">
        <w:rPr>
          <w:rFonts w:cs="Arial"/>
          <w:szCs w:val="22"/>
        </w:rPr>
        <w:t>t</w:t>
      </w:r>
      <w:r w:rsidRPr="006F0B1A">
        <w:rPr>
          <w:rFonts w:cs="Arial"/>
          <w:szCs w:val="22"/>
        </w:rPr>
        <w:t>esting: A 15-</w:t>
      </w:r>
      <w:r w:rsidR="00F92B04" w:rsidRPr="006F0B1A">
        <w:rPr>
          <w:rFonts w:cs="Arial"/>
          <w:szCs w:val="22"/>
        </w:rPr>
        <w:t>y</w:t>
      </w:r>
      <w:r w:rsidRPr="006F0B1A">
        <w:rPr>
          <w:rFonts w:cs="Arial"/>
          <w:szCs w:val="22"/>
        </w:rPr>
        <w:t xml:space="preserve">ear </w:t>
      </w:r>
      <w:r w:rsidR="00F92B04" w:rsidRPr="006F0B1A">
        <w:rPr>
          <w:rFonts w:cs="Arial"/>
          <w:szCs w:val="22"/>
        </w:rPr>
        <w:t>m</w:t>
      </w:r>
      <w:r w:rsidRPr="006F0B1A">
        <w:rPr>
          <w:rFonts w:cs="Arial"/>
          <w:szCs w:val="22"/>
        </w:rPr>
        <w:t>eta-</w:t>
      </w:r>
      <w:r w:rsidR="00F92B04" w:rsidRPr="006F0B1A">
        <w:rPr>
          <w:rFonts w:cs="Arial"/>
          <w:szCs w:val="22"/>
        </w:rPr>
        <w:t>a</w:t>
      </w:r>
      <w:r w:rsidRPr="006F0B1A">
        <w:rPr>
          <w:rFonts w:cs="Arial"/>
          <w:szCs w:val="22"/>
        </w:rPr>
        <w:t xml:space="preserve">nalysis. </w:t>
      </w:r>
      <w:proofErr w:type="spellStart"/>
      <w:r w:rsidRPr="006F0B1A">
        <w:rPr>
          <w:rFonts w:cs="Arial"/>
          <w:i/>
          <w:iCs/>
          <w:szCs w:val="22"/>
        </w:rPr>
        <w:t>PLoS</w:t>
      </w:r>
      <w:proofErr w:type="spellEnd"/>
      <w:r w:rsidRPr="006F0B1A">
        <w:rPr>
          <w:rFonts w:cs="Arial"/>
          <w:i/>
          <w:iCs/>
          <w:szCs w:val="22"/>
        </w:rPr>
        <w:t xml:space="preserve"> ONE</w:t>
      </w:r>
      <w:r w:rsidRPr="006F0B1A">
        <w:rPr>
          <w:rFonts w:cs="Arial"/>
          <w:szCs w:val="22"/>
        </w:rPr>
        <w:t xml:space="preserve">, </w:t>
      </w:r>
      <w:r w:rsidRPr="006F0B1A">
        <w:rPr>
          <w:rFonts w:cs="Arial"/>
          <w:i/>
          <w:iCs/>
          <w:szCs w:val="22"/>
        </w:rPr>
        <w:t>8</w:t>
      </w:r>
      <w:r w:rsidRPr="006F0B1A">
        <w:rPr>
          <w:rFonts w:cs="Arial"/>
          <w:szCs w:val="22"/>
        </w:rPr>
        <w:t xml:space="preserve">(11), e78962. </w:t>
      </w:r>
      <w:hyperlink r:id="rId75" w:history="1">
        <w:r w:rsidR="000F74ED" w:rsidRPr="008E2471">
          <w:rPr>
            <w:rStyle w:val="Hyperlink"/>
            <w:rFonts w:cs="Arial"/>
            <w:szCs w:val="22"/>
          </w:rPr>
          <w:t>https://doi.org/10.1371/journal.pone.0078962</w:t>
        </w:r>
      </w:hyperlink>
      <w:r w:rsidR="000F74ED">
        <w:rPr>
          <w:rFonts w:cs="Arial"/>
          <w:szCs w:val="22"/>
        </w:rPr>
        <w:t xml:space="preserve"> </w:t>
      </w:r>
    </w:p>
    <w:p w14:paraId="47A5DFAF" w14:textId="1D4F0FB9" w:rsidR="00C21F1D" w:rsidRDefault="002F1CD5" w:rsidP="00026347">
      <w:pPr>
        <w:pStyle w:val="BodyText"/>
        <w:ind w:left="720" w:hanging="720"/>
      </w:pPr>
      <w:proofErr w:type="spellStart"/>
      <w:r w:rsidRPr="006F0B1A">
        <w:rPr>
          <w:rFonts w:cs="Arial"/>
          <w:szCs w:val="22"/>
        </w:rPr>
        <w:t>Zurynski</w:t>
      </w:r>
      <w:proofErr w:type="spellEnd"/>
      <w:r w:rsidRPr="006F0B1A">
        <w:rPr>
          <w:rFonts w:cs="Arial"/>
          <w:szCs w:val="22"/>
        </w:rPr>
        <w:t xml:space="preserve">, Y., Munns, C. F., Sezgin, G., Imai, C., &amp; Georgiou, A. (2023). Vitamin D testing in children and adolescents in Victoria, Australia: Are testing practices in line with global recommendations? </w:t>
      </w:r>
      <w:r w:rsidRPr="006F0B1A">
        <w:rPr>
          <w:rFonts w:cs="Arial"/>
          <w:i/>
          <w:iCs/>
          <w:szCs w:val="22"/>
        </w:rPr>
        <w:t>Archives of Disease in Childhood</w:t>
      </w:r>
      <w:r w:rsidRPr="006F0B1A">
        <w:rPr>
          <w:rFonts w:cs="Arial"/>
          <w:szCs w:val="22"/>
        </w:rPr>
        <w:t xml:space="preserve">, </w:t>
      </w:r>
      <w:r w:rsidRPr="006F0B1A">
        <w:rPr>
          <w:rFonts w:cs="Arial"/>
          <w:i/>
          <w:iCs/>
          <w:szCs w:val="22"/>
        </w:rPr>
        <w:t>108</w:t>
      </w:r>
      <w:r w:rsidRPr="006F0B1A">
        <w:rPr>
          <w:rFonts w:cs="Arial"/>
          <w:szCs w:val="22"/>
        </w:rPr>
        <w:t xml:space="preserve">(9), 742–747. </w:t>
      </w:r>
      <w:hyperlink r:id="rId76" w:history="1">
        <w:r w:rsidR="000F74ED" w:rsidRPr="008E2471">
          <w:rPr>
            <w:rStyle w:val="Hyperlink"/>
            <w:rFonts w:cs="Arial"/>
            <w:szCs w:val="22"/>
          </w:rPr>
          <w:t>https://doi.org/10.1136/archdischild-2022-325000</w:t>
        </w:r>
      </w:hyperlink>
      <w:r w:rsidR="000F74ED">
        <w:rPr>
          <w:rFonts w:cs="Arial"/>
          <w:szCs w:val="22"/>
        </w:rPr>
        <w:t xml:space="preserve"> </w:t>
      </w:r>
    </w:p>
    <w:p w14:paraId="1468E303" w14:textId="77777777" w:rsidR="00205A93" w:rsidRPr="004D1339" w:rsidRDefault="00205A93" w:rsidP="00346C4A">
      <w:pPr>
        <w:sectPr w:rsidR="00205A93" w:rsidRPr="004D1339" w:rsidSect="00F240D7">
          <w:footerReference w:type="default" r:id="rId77"/>
          <w:headerReference w:type="first" r:id="rId78"/>
          <w:pgSz w:w="11906" w:h="16838"/>
          <w:pgMar w:top="1440" w:right="1440" w:bottom="1440" w:left="1440" w:header="709" w:footer="709" w:gutter="0"/>
          <w:cols w:space="708"/>
          <w:docGrid w:linePitch="360"/>
        </w:sectPr>
      </w:pPr>
    </w:p>
    <w:p w14:paraId="16D9A6EF" w14:textId="77777777" w:rsidR="00205A93" w:rsidRPr="004D1339" w:rsidRDefault="00205A93" w:rsidP="00346C4A">
      <w:pPr>
        <w:pStyle w:val="URL"/>
      </w:pPr>
      <w:r w:rsidRPr="004D1339">
        <w:lastRenderedPageBreak/>
        <w:t>Health.gov.au</w:t>
      </w:r>
    </w:p>
    <w:p w14:paraId="36E5E52F" w14:textId="51043881" w:rsidR="00205A93" w:rsidRPr="004D1339" w:rsidRDefault="00205A93" w:rsidP="004D1339">
      <w:pPr>
        <w:jc w:val="center"/>
      </w:pPr>
      <w:r w:rsidRPr="004D1339">
        <w:t xml:space="preserve">All information in this publication is correct as </w:t>
      </w:r>
      <w:proofErr w:type="gramStart"/>
      <w:r w:rsidRPr="004D1339">
        <w:t>at</w:t>
      </w:r>
      <w:proofErr w:type="gramEnd"/>
      <w:r w:rsidRPr="004D1339">
        <w:t xml:space="preserve"> </w:t>
      </w:r>
      <w:r w:rsidR="006F5662">
        <w:t>September</w:t>
      </w:r>
      <w:r w:rsidR="006F5662" w:rsidRPr="005134EC">
        <w:t xml:space="preserve"> </w:t>
      </w:r>
      <w:r w:rsidR="00BC5EF6" w:rsidRPr="005134EC">
        <w:t>2026</w:t>
      </w:r>
      <w:r w:rsidR="005134EC">
        <w:t>.</w:t>
      </w:r>
    </w:p>
    <w:sectPr w:rsidR="00205A93" w:rsidRPr="004D1339" w:rsidSect="00205A93">
      <w:headerReference w:type="default" r:id="rId79"/>
      <w:footerReference w:type="default" r:id="rId80"/>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EEDE" w14:textId="77777777" w:rsidR="00885A2C" w:rsidRDefault="00885A2C" w:rsidP="00346C4A">
      <w:r>
        <w:separator/>
      </w:r>
    </w:p>
    <w:p w14:paraId="6C9C5E89" w14:textId="77777777" w:rsidR="00885A2C" w:rsidRDefault="00885A2C" w:rsidP="00346C4A"/>
  </w:endnote>
  <w:endnote w:type="continuationSeparator" w:id="0">
    <w:p w14:paraId="4A9EA648" w14:textId="77777777" w:rsidR="00885A2C" w:rsidRDefault="00885A2C" w:rsidP="00346C4A">
      <w:r>
        <w:continuationSeparator/>
      </w:r>
    </w:p>
    <w:p w14:paraId="435DE422" w14:textId="77777777" w:rsidR="00885A2C" w:rsidRDefault="00885A2C" w:rsidP="00346C4A"/>
  </w:endnote>
  <w:endnote w:type="continuationNotice" w:id="1">
    <w:p w14:paraId="6D9F4B50" w14:textId="77777777" w:rsidR="00885A2C" w:rsidRDefault="00885A2C" w:rsidP="00346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haker 2 Lance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72A2" w14:textId="424D28AF" w:rsidR="00C352A5" w:rsidRDefault="00C352A5">
    <w:pPr>
      <w:pStyle w:val="Footer"/>
    </w:pPr>
    <w:r>
      <w:rPr>
        <w:noProof/>
      </w:rPr>
      <mc:AlternateContent>
        <mc:Choice Requires="wps">
          <w:drawing>
            <wp:anchor distT="0" distB="0" distL="0" distR="0" simplePos="0" relativeHeight="251658247" behindDoc="0" locked="0" layoutInCell="1" allowOverlap="1" wp14:anchorId="251E9ABE" wp14:editId="60A50C12">
              <wp:simplePos x="635" y="635"/>
              <wp:positionH relativeFrom="page">
                <wp:align>center</wp:align>
              </wp:positionH>
              <wp:positionV relativeFrom="page">
                <wp:align>bottom</wp:align>
              </wp:positionV>
              <wp:extent cx="622300" cy="480695"/>
              <wp:effectExtent l="0" t="0" r="6350" b="0"/>
              <wp:wrapNone/>
              <wp:docPr id="151434530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BE042D8" w14:textId="157143EB"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1E9ABE" id="_x0000_t202" coordsize="21600,21600" o:spt="202" path="m,l,21600r21600,l21600,xe">
              <v:stroke joinstyle="miter"/>
              <v:path gradientshapeok="t" o:connecttype="rect"/>
            </v:shapetype>
            <v:shape id="Text Box 10" o:spid="_x0000_s1028" type="#_x0000_t202" alt="OFFICIAL" style="position:absolute;left:0;text-align:left;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6BE042D8" w14:textId="157143EB"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E4A7" w14:textId="6E8B5C71" w:rsidR="00C352A5" w:rsidRDefault="00C352A5">
    <w:pPr>
      <w:pStyle w:val="Footer"/>
    </w:pPr>
    <w:r>
      <w:rPr>
        <w:noProof/>
      </w:rPr>
      <mc:AlternateContent>
        <mc:Choice Requires="wps">
          <w:drawing>
            <wp:anchor distT="0" distB="0" distL="0" distR="0" simplePos="0" relativeHeight="251658248" behindDoc="0" locked="0" layoutInCell="1" allowOverlap="1" wp14:anchorId="73664C90" wp14:editId="16FCC226">
              <wp:simplePos x="635" y="635"/>
              <wp:positionH relativeFrom="page">
                <wp:align>center</wp:align>
              </wp:positionH>
              <wp:positionV relativeFrom="page">
                <wp:align>bottom</wp:align>
              </wp:positionV>
              <wp:extent cx="622300" cy="480695"/>
              <wp:effectExtent l="0" t="0" r="6350" b="0"/>
              <wp:wrapNone/>
              <wp:docPr id="181028658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8E6ADE4" w14:textId="04A9CBB0"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664C90" id="_x0000_t202" coordsize="21600,21600" o:spt="202" path="m,l,21600r21600,l21600,xe">
              <v:stroke joinstyle="miter"/>
              <v:path gradientshapeok="t" o:connecttype="rect"/>
            </v:shapetype>
            <v:shape id="Text Box 11" o:spid="_x0000_s1029" type="#_x0000_t202" alt="OFFICIAL" style="position:absolute;left:0;text-align:left;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38E6ADE4" w14:textId="04A9CBB0"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C018" w14:textId="7D8E2C2D" w:rsidR="00236073" w:rsidRDefault="00000000" w:rsidP="000D56E4">
    <w:pPr>
      <w:pStyle w:val="Footer"/>
    </w:pPr>
    <w:sdt>
      <w:sdtPr>
        <w:id w:val="141162288"/>
        <w:docPartObj>
          <w:docPartGallery w:val="Page Numbers (Bottom of Page)"/>
          <w:docPartUnique/>
        </w:docPartObj>
      </w:sdtPr>
      <w:sdtEndPr>
        <w:rPr>
          <w:noProof/>
        </w:rPr>
      </w:sdtEndPr>
      <w:sdtContent>
        <w:r w:rsidR="00221232">
          <w:t>GP Pathology Requesting Project Report</w:t>
        </w:r>
        <w:r w:rsidR="00236073">
          <w:tab/>
        </w:r>
        <w:r w:rsidR="00236073">
          <w:fldChar w:fldCharType="begin"/>
        </w:r>
        <w:r w:rsidR="00236073">
          <w:instrText xml:space="preserve"> PAGE   \* MERGEFORMAT </w:instrText>
        </w:r>
        <w:r w:rsidR="00236073">
          <w:fldChar w:fldCharType="separate"/>
        </w:r>
        <w:r w:rsidR="00207793">
          <w:rPr>
            <w:noProof/>
          </w:rPr>
          <w:t>3</w:t>
        </w:r>
        <w:r w:rsidR="00236073">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9908" w14:textId="729A0E1C" w:rsidR="00512E2F" w:rsidRDefault="00537BA2">
    <w:pPr>
      <w:pStyle w:val="Footer"/>
    </w:pPr>
    <w:r>
      <w:t>GP Pathology Requesting Project Report</w:t>
    </w:r>
    <w:r>
      <w:tab/>
    </w:r>
    <w:sdt>
      <w:sdtPr>
        <w:id w:val="-2054453819"/>
        <w:docPartObj>
          <w:docPartGallery w:val="Page Numbers (Bottom of Page)"/>
          <w:docPartUnique/>
        </w:docPartObj>
      </w:sdtPr>
      <w:sdtEndPr>
        <w:rPr>
          <w:noProof/>
        </w:rPr>
      </w:sdtEndPr>
      <w:sdtContent>
        <w:r w:rsidR="00512E2F">
          <w:fldChar w:fldCharType="begin"/>
        </w:r>
        <w:r w:rsidR="00512E2F">
          <w:instrText xml:space="preserve"> PAGE   \* MERGEFORMAT </w:instrText>
        </w:r>
        <w:r w:rsidR="00512E2F">
          <w:fldChar w:fldCharType="separate"/>
        </w:r>
        <w:r w:rsidR="00512E2F">
          <w:rPr>
            <w:noProof/>
          </w:rPr>
          <w:t>10</w:t>
        </w:r>
        <w:r w:rsidR="00512E2F">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AB7B" w14:textId="5215717E" w:rsidR="00311240" w:rsidRDefault="00311240" w:rsidP="00311240">
    <w:pPr>
      <w:pStyle w:val="Footer"/>
      <w:jc w:val="left"/>
    </w:pPr>
    <w:r>
      <w:t>GP Pathology Requesting Project Report</w:t>
    </w:r>
    <w:r>
      <w:tab/>
    </w:r>
    <w:sdt>
      <w:sdtPr>
        <w:id w:val="1368723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8B37" w14:textId="305D0B8B" w:rsidR="00AE3AB8" w:rsidRDefault="00AE3AB8" w:rsidP="00311240">
    <w:pPr>
      <w:pStyle w:val="Footer"/>
      <w:jc w:val="left"/>
    </w:pPr>
    <w:r>
      <w:t>GP Pathology Requesting Project Report</w:t>
    </w:r>
    <w:r>
      <w:tab/>
    </w:r>
    <w:r>
      <w:tab/>
    </w:r>
    <w:r>
      <w:tab/>
    </w:r>
    <w:r>
      <w:tab/>
    </w:r>
    <w:r>
      <w:tab/>
    </w:r>
    <w:r>
      <w:tab/>
    </w:r>
    <w:r>
      <w:tab/>
    </w:r>
    <w:sdt>
      <w:sdtPr>
        <w:id w:val="-12945116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1457" w14:textId="77777777" w:rsidR="00AE3AB8" w:rsidRDefault="00AE3AB8" w:rsidP="00311240">
    <w:pPr>
      <w:pStyle w:val="Footer"/>
      <w:jc w:val="left"/>
    </w:pPr>
    <w:r>
      <w:t>GP Pathology Requesting Project Report</w:t>
    </w:r>
    <w:r>
      <w:tab/>
    </w:r>
    <w:sdt>
      <w:sdtPr>
        <w:id w:val="17299487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1A74" w14:textId="59820EDC" w:rsidR="00F240D7" w:rsidRDefault="00F240D7" w:rsidP="00F240D7">
    <w:pPr>
      <w:pStyle w:val="Footer"/>
      <w:jc w:val="left"/>
    </w:pPr>
    <w:r>
      <w:t>GP Pathology Requesting Project Report</w:t>
    </w:r>
    <w:r w:rsidR="00311240">
      <w:tab/>
    </w:r>
    <w:r>
      <w:tab/>
    </w:r>
    <w:r>
      <w:tab/>
    </w:r>
    <w:r>
      <w:tab/>
    </w:r>
    <w:r>
      <w:tab/>
    </w:r>
    <w:r>
      <w:tab/>
    </w:r>
    <w:r>
      <w:tab/>
    </w:r>
    <w:r>
      <w:tab/>
    </w:r>
    <w:r>
      <w:tab/>
    </w:r>
    <w:r>
      <w:tab/>
    </w:r>
    <w:sdt>
      <w:sdtPr>
        <w:id w:val="-9180287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967BC" w14:textId="652F064A" w:rsidR="00F240D7" w:rsidRDefault="00F240D7" w:rsidP="00F240D7">
    <w:pPr>
      <w:pStyle w:val="Footer"/>
      <w:jc w:val="left"/>
    </w:pPr>
    <w:r>
      <w:t>GP Pathology Requesting Project Report</w:t>
    </w:r>
    <w:r>
      <w:tab/>
    </w:r>
    <w:sdt>
      <w:sdtPr>
        <w:id w:val="6522568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9737" w14:textId="4BB87F16" w:rsidR="00205A93" w:rsidRDefault="00C352A5" w:rsidP="000D56E4">
    <w:pPr>
      <w:pStyle w:val="Footer"/>
    </w:pPr>
    <w:r>
      <w:rPr>
        <w:noProof/>
      </w:rPr>
      <mc:AlternateContent>
        <mc:Choice Requires="wps">
          <w:drawing>
            <wp:anchor distT="0" distB="0" distL="0" distR="0" simplePos="0" relativeHeight="251658245" behindDoc="0" locked="0" layoutInCell="1" allowOverlap="1" wp14:anchorId="7FF05EB5" wp14:editId="4D8C7B1A">
              <wp:simplePos x="635" y="635"/>
              <wp:positionH relativeFrom="page">
                <wp:align>center</wp:align>
              </wp:positionH>
              <wp:positionV relativeFrom="page">
                <wp:align>bottom</wp:align>
              </wp:positionV>
              <wp:extent cx="622300" cy="480695"/>
              <wp:effectExtent l="0" t="0" r="6350" b="0"/>
              <wp:wrapNone/>
              <wp:docPr id="1899011887"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5654AB5" w14:textId="29EFF346"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F05EB5" id="_x0000_t202" coordsize="21600,21600" o:spt="202" path="m,l,21600r21600,l21600,xe">
              <v:stroke joinstyle="miter"/>
              <v:path gradientshapeok="t" o:connecttype="rect"/>
            </v:shapetype>
            <v:shape id="Text Box 16" o:spid="_x0000_s1032" type="#_x0000_t202" alt="OFFICIAL" style="position:absolute;left:0;text-align:left;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Ju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K5HAm4NAgAAHAQA&#10;AA4AAAAAAAAAAAAAAAAALgIAAGRycy9lMm9Eb2MueG1sUEsBAi0AFAAGAAgAAAAhAB25QdHaAAAA&#10;AwEAAA8AAAAAAAAAAAAAAAAAZwQAAGRycy9kb3ducmV2LnhtbFBLBQYAAAAABAAEAPMAAABuBQAA&#10;AAA=&#10;" filled="f" stroked="f">
              <v:textbox style="mso-fit-shape-to-text:t" inset="0,0,0,15pt">
                <w:txbxContent>
                  <w:p w14:paraId="55654AB5" w14:textId="29EFF346"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A8070" w14:textId="77777777" w:rsidR="00885A2C" w:rsidRDefault="00885A2C" w:rsidP="00346C4A">
      <w:r>
        <w:separator/>
      </w:r>
    </w:p>
  </w:footnote>
  <w:footnote w:type="continuationSeparator" w:id="0">
    <w:p w14:paraId="35055E45" w14:textId="77777777" w:rsidR="00885A2C" w:rsidRDefault="00885A2C" w:rsidP="00346C4A">
      <w:r>
        <w:continuationSeparator/>
      </w:r>
    </w:p>
    <w:p w14:paraId="29FE4BE5" w14:textId="77777777" w:rsidR="00885A2C" w:rsidRDefault="00885A2C" w:rsidP="00346C4A"/>
  </w:footnote>
  <w:footnote w:type="continuationNotice" w:id="1">
    <w:p w14:paraId="2159431B" w14:textId="77777777" w:rsidR="00885A2C" w:rsidRDefault="00885A2C" w:rsidP="00346C4A"/>
  </w:footnote>
  <w:footnote w:id="2">
    <w:p w14:paraId="4686C6A1" w14:textId="7245B7D6" w:rsidR="0019703F" w:rsidRPr="004D3EDF" w:rsidRDefault="0019703F" w:rsidP="0019703F">
      <w:pPr>
        <w:pStyle w:val="FootnoteText"/>
        <w:rPr>
          <w:sz w:val="18"/>
          <w:szCs w:val="18"/>
        </w:rPr>
      </w:pPr>
      <w:r w:rsidRPr="00733EAC">
        <w:rPr>
          <w:rStyle w:val="FootnoteReference"/>
          <w:rFonts w:eastAsiaTheme="majorEastAsia"/>
          <w:sz w:val="18"/>
          <w:szCs w:val="18"/>
        </w:rPr>
        <w:footnoteRef/>
      </w:r>
      <w:r w:rsidRPr="00733EAC">
        <w:rPr>
          <w:sz w:val="18"/>
          <w:szCs w:val="18"/>
        </w:rPr>
        <w:t xml:space="preserve"> </w:t>
      </w:r>
      <w:r w:rsidR="00AD6E69" w:rsidRPr="004D3EDF">
        <w:rPr>
          <w:sz w:val="18"/>
          <w:szCs w:val="18"/>
        </w:rPr>
        <w:t>Brownlee, S.</w:t>
      </w:r>
      <w:r w:rsidR="00836F40" w:rsidRPr="004D3EDF">
        <w:rPr>
          <w:sz w:val="18"/>
          <w:szCs w:val="18"/>
        </w:rPr>
        <w:t xml:space="preserve"> et al. </w:t>
      </w:r>
      <w:r w:rsidR="00AD6E69" w:rsidRPr="004D3EDF">
        <w:rPr>
          <w:sz w:val="18"/>
          <w:szCs w:val="18"/>
        </w:rPr>
        <w:t xml:space="preserve">(2017). Evidence for overuse of medical services around the world. </w:t>
      </w:r>
      <w:r w:rsidR="00AD6E69" w:rsidRPr="004D3EDF">
        <w:rPr>
          <w:i/>
          <w:iCs/>
          <w:sz w:val="18"/>
          <w:szCs w:val="18"/>
        </w:rPr>
        <w:t>The Lancet</w:t>
      </w:r>
      <w:r w:rsidR="00AD6E69" w:rsidRPr="004D3EDF">
        <w:rPr>
          <w:sz w:val="18"/>
          <w:szCs w:val="18"/>
        </w:rPr>
        <w:t xml:space="preserve">, </w:t>
      </w:r>
      <w:r w:rsidR="00AD6E69" w:rsidRPr="004D3EDF">
        <w:rPr>
          <w:i/>
          <w:iCs/>
          <w:sz w:val="18"/>
          <w:szCs w:val="18"/>
        </w:rPr>
        <w:t>390</w:t>
      </w:r>
      <w:r w:rsidR="00AD6E69" w:rsidRPr="004D3EDF">
        <w:rPr>
          <w:sz w:val="18"/>
          <w:szCs w:val="18"/>
        </w:rPr>
        <w:t xml:space="preserve">(10090), 156–168. </w:t>
      </w:r>
    </w:p>
  </w:footnote>
  <w:footnote w:id="3">
    <w:p w14:paraId="4B0D33DC" w14:textId="77AA823A" w:rsidR="00471B9C" w:rsidRPr="004D3EDF" w:rsidRDefault="00471B9C">
      <w:pPr>
        <w:pStyle w:val="FootnoteText"/>
        <w:rPr>
          <w:sz w:val="18"/>
          <w:szCs w:val="18"/>
        </w:rPr>
      </w:pPr>
      <w:r w:rsidRPr="00733EAC">
        <w:rPr>
          <w:rStyle w:val="FootnoteReference"/>
          <w:sz w:val="18"/>
          <w:szCs w:val="18"/>
        </w:rPr>
        <w:footnoteRef/>
      </w:r>
      <w:r w:rsidRPr="00733EAC">
        <w:rPr>
          <w:sz w:val="18"/>
          <w:szCs w:val="18"/>
        </w:rPr>
        <w:t xml:space="preserve"> </w:t>
      </w:r>
      <w:r w:rsidR="00AD6E69" w:rsidRPr="004D3EDF">
        <w:rPr>
          <w:sz w:val="18"/>
          <w:szCs w:val="18"/>
        </w:rPr>
        <w:t xml:space="preserve">Australian Government Department of Health, Disability and Ageing. (2018). </w:t>
      </w:r>
      <w:r w:rsidR="00AD6E69" w:rsidRPr="004D3EDF">
        <w:rPr>
          <w:i/>
          <w:iCs/>
          <w:sz w:val="18"/>
          <w:szCs w:val="18"/>
        </w:rPr>
        <w:t>Medicare Benefits Schedule Review Taskforce: Report from the Diagnostic Medicine Clinical Committee</w:t>
      </w:r>
      <w:r w:rsidR="00AD6E69" w:rsidRPr="004D3EDF">
        <w:rPr>
          <w:sz w:val="18"/>
          <w:szCs w:val="18"/>
        </w:rPr>
        <w:t xml:space="preserve">. </w:t>
      </w:r>
    </w:p>
  </w:footnote>
  <w:footnote w:id="4">
    <w:p w14:paraId="2725E6ED" w14:textId="47C63B3A" w:rsidR="00555561" w:rsidRPr="004D3EDF" w:rsidRDefault="00555561">
      <w:pPr>
        <w:pStyle w:val="FootnoteText"/>
        <w:rPr>
          <w:rStyle w:val="FootnoteTextChar"/>
          <w:sz w:val="18"/>
          <w:szCs w:val="18"/>
        </w:rPr>
      </w:pPr>
      <w:r w:rsidRPr="00733EAC">
        <w:rPr>
          <w:rStyle w:val="FootnoteReference"/>
          <w:sz w:val="18"/>
          <w:szCs w:val="18"/>
        </w:rPr>
        <w:footnoteRef/>
      </w:r>
      <w:r w:rsidRPr="00733EAC">
        <w:rPr>
          <w:sz w:val="18"/>
          <w:szCs w:val="18"/>
        </w:rPr>
        <w:t xml:space="preserve"> </w:t>
      </w:r>
      <w:r w:rsidR="001323FF" w:rsidRPr="004D3EDF">
        <w:rPr>
          <w:sz w:val="18"/>
          <w:szCs w:val="18"/>
        </w:rPr>
        <w:t xml:space="preserve">Australian Commission on Safety and Quality in Health Care. (2018). </w:t>
      </w:r>
      <w:r w:rsidR="001323FF" w:rsidRPr="004D3EDF">
        <w:rPr>
          <w:i/>
          <w:iCs/>
          <w:sz w:val="18"/>
          <w:szCs w:val="18"/>
        </w:rPr>
        <w:t>Third Australian Atlas of Healthcare Variation</w:t>
      </w:r>
      <w:r w:rsidR="001323FF" w:rsidRPr="004D3EDF">
        <w:rPr>
          <w:sz w:val="18"/>
          <w:szCs w:val="18"/>
        </w:rPr>
        <w:t>. Australian Institute of Health and Welfare.</w:t>
      </w:r>
    </w:p>
  </w:footnote>
  <w:footnote w:id="5">
    <w:p w14:paraId="709B2FBE" w14:textId="392A2D10" w:rsidR="00940968" w:rsidRPr="004D3EDF" w:rsidRDefault="00940968" w:rsidP="00940968">
      <w:pPr>
        <w:pStyle w:val="FootnoteText"/>
        <w:tabs>
          <w:tab w:val="left" w:pos="2835"/>
        </w:tabs>
        <w:rPr>
          <w:sz w:val="18"/>
          <w:szCs w:val="18"/>
        </w:rPr>
      </w:pPr>
      <w:r w:rsidRPr="00733EAC">
        <w:rPr>
          <w:rStyle w:val="FootnoteReference"/>
          <w:sz w:val="18"/>
          <w:szCs w:val="18"/>
        </w:rPr>
        <w:footnoteRef/>
      </w:r>
      <w:r w:rsidRPr="00733EAC">
        <w:rPr>
          <w:sz w:val="18"/>
          <w:szCs w:val="18"/>
        </w:rPr>
        <w:t xml:space="preserve"> </w:t>
      </w:r>
      <w:r w:rsidR="00582AC7" w:rsidRPr="004D3EDF">
        <w:rPr>
          <w:sz w:val="18"/>
          <w:szCs w:val="18"/>
        </w:rPr>
        <w:t>Zhi, M.</w:t>
      </w:r>
      <w:r w:rsidR="00836F40" w:rsidRPr="004D3EDF">
        <w:rPr>
          <w:sz w:val="18"/>
          <w:szCs w:val="18"/>
        </w:rPr>
        <w:t xml:space="preserve"> et al.</w:t>
      </w:r>
      <w:r w:rsidR="00582AC7" w:rsidRPr="004D3EDF">
        <w:rPr>
          <w:sz w:val="18"/>
          <w:szCs w:val="18"/>
        </w:rPr>
        <w:t xml:space="preserve"> (2013). The </w:t>
      </w:r>
      <w:r w:rsidR="00F92B04" w:rsidRPr="004D3EDF">
        <w:rPr>
          <w:sz w:val="18"/>
          <w:szCs w:val="18"/>
        </w:rPr>
        <w:t>l</w:t>
      </w:r>
      <w:r w:rsidR="00582AC7" w:rsidRPr="004D3EDF">
        <w:rPr>
          <w:sz w:val="18"/>
          <w:szCs w:val="18"/>
        </w:rPr>
        <w:t xml:space="preserve">andscape of </w:t>
      </w:r>
      <w:r w:rsidR="00F92B04" w:rsidRPr="004D3EDF">
        <w:rPr>
          <w:sz w:val="18"/>
          <w:szCs w:val="18"/>
        </w:rPr>
        <w:t>i</w:t>
      </w:r>
      <w:r w:rsidR="00582AC7" w:rsidRPr="004D3EDF">
        <w:rPr>
          <w:sz w:val="18"/>
          <w:szCs w:val="18"/>
        </w:rPr>
        <w:t xml:space="preserve">nappropriate </w:t>
      </w:r>
      <w:r w:rsidR="00F92B04" w:rsidRPr="004D3EDF">
        <w:rPr>
          <w:sz w:val="18"/>
          <w:szCs w:val="18"/>
        </w:rPr>
        <w:t>l</w:t>
      </w:r>
      <w:r w:rsidR="00582AC7" w:rsidRPr="004D3EDF">
        <w:rPr>
          <w:sz w:val="18"/>
          <w:szCs w:val="18"/>
        </w:rPr>
        <w:t xml:space="preserve">aboratory </w:t>
      </w:r>
      <w:r w:rsidR="00F92B04" w:rsidRPr="004D3EDF">
        <w:rPr>
          <w:sz w:val="18"/>
          <w:szCs w:val="18"/>
        </w:rPr>
        <w:t>t</w:t>
      </w:r>
      <w:r w:rsidR="00582AC7" w:rsidRPr="004D3EDF">
        <w:rPr>
          <w:sz w:val="18"/>
          <w:szCs w:val="18"/>
        </w:rPr>
        <w:t>esting: A 15-</w:t>
      </w:r>
      <w:r w:rsidR="00F92B04" w:rsidRPr="004D3EDF">
        <w:rPr>
          <w:sz w:val="18"/>
          <w:szCs w:val="18"/>
        </w:rPr>
        <w:t>y</w:t>
      </w:r>
      <w:r w:rsidR="00582AC7" w:rsidRPr="004D3EDF">
        <w:rPr>
          <w:sz w:val="18"/>
          <w:szCs w:val="18"/>
        </w:rPr>
        <w:t xml:space="preserve">ear </w:t>
      </w:r>
      <w:r w:rsidR="00F92B04" w:rsidRPr="004D3EDF">
        <w:rPr>
          <w:sz w:val="18"/>
          <w:szCs w:val="18"/>
        </w:rPr>
        <w:t>m</w:t>
      </w:r>
      <w:r w:rsidR="00582AC7" w:rsidRPr="004D3EDF">
        <w:rPr>
          <w:sz w:val="18"/>
          <w:szCs w:val="18"/>
        </w:rPr>
        <w:t>eta-</w:t>
      </w:r>
      <w:r w:rsidR="00F92B04" w:rsidRPr="004D3EDF">
        <w:rPr>
          <w:sz w:val="18"/>
          <w:szCs w:val="18"/>
        </w:rPr>
        <w:t>a</w:t>
      </w:r>
      <w:r w:rsidR="00582AC7" w:rsidRPr="004D3EDF">
        <w:rPr>
          <w:sz w:val="18"/>
          <w:szCs w:val="18"/>
        </w:rPr>
        <w:t xml:space="preserve">nalysis. </w:t>
      </w:r>
      <w:r w:rsidR="00582AC7" w:rsidRPr="004D3EDF">
        <w:rPr>
          <w:i/>
          <w:iCs/>
          <w:sz w:val="18"/>
          <w:szCs w:val="18"/>
        </w:rPr>
        <w:t>PLoS ONE</w:t>
      </w:r>
      <w:r w:rsidR="00582AC7" w:rsidRPr="004D3EDF">
        <w:rPr>
          <w:sz w:val="18"/>
          <w:szCs w:val="18"/>
        </w:rPr>
        <w:t xml:space="preserve">, </w:t>
      </w:r>
      <w:r w:rsidR="00582AC7" w:rsidRPr="004D3EDF">
        <w:rPr>
          <w:i/>
          <w:iCs/>
          <w:sz w:val="18"/>
          <w:szCs w:val="18"/>
        </w:rPr>
        <w:t>8</w:t>
      </w:r>
      <w:r w:rsidR="00582AC7" w:rsidRPr="004D3EDF">
        <w:rPr>
          <w:sz w:val="18"/>
          <w:szCs w:val="18"/>
        </w:rPr>
        <w:t xml:space="preserve">(11), e78962. </w:t>
      </w:r>
    </w:p>
  </w:footnote>
  <w:footnote w:id="6">
    <w:p w14:paraId="5699B411" w14:textId="220F8818" w:rsidR="0012638F" w:rsidRPr="004D3EDF" w:rsidRDefault="0012638F" w:rsidP="0012638F">
      <w:pPr>
        <w:pStyle w:val="FootnoteText"/>
        <w:rPr>
          <w:sz w:val="18"/>
          <w:szCs w:val="18"/>
        </w:rPr>
      </w:pPr>
      <w:r w:rsidRPr="00733EAC">
        <w:rPr>
          <w:rStyle w:val="FootnoteReference"/>
          <w:sz w:val="18"/>
          <w:szCs w:val="18"/>
        </w:rPr>
        <w:footnoteRef/>
      </w:r>
      <w:r w:rsidRPr="00733EAC">
        <w:rPr>
          <w:sz w:val="18"/>
          <w:szCs w:val="18"/>
        </w:rPr>
        <w:t xml:space="preserve"> </w:t>
      </w:r>
      <w:r w:rsidR="001323FF" w:rsidRPr="004D3EDF">
        <w:rPr>
          <w:sz w:val="18"/>
          <w:szCs w:val="18"/>
        </w:rPr>
        <w:t>Australian</w:t>
      </w:r>
      <w:r w:rsidR="001323FF" w:rsidRPr="00733EAC">
        <w:rPr>
          <w:sz w:val="18"/>
          <w:szCs w:val="18"/>
        </w:rPr>
        <w:t xml:space="preserve"> </w:t>
      </w:r>
      <w:r w:rsidR="001323FF" w:rsidRPr="004D3EDF">
        <w:rPr>
          <w:sz w:val="18"/>
          <w:szCs w:val="18"/>
        </w:rPr>
        <w:t xml:space="preserve">Institute of Health and Welfare. </w:t>
      </w:r>
      <w:r w:rsidR="001323FF" w:rsidRPr="004D3EDF">
        <w:rPr>
          <w:i/>
          <w:iCs/>
          <w:sz w:val="18"/>
          <w:szCs w:val="18"/>
        </w:rPr>
        <w:t>Pathology, imaging and other diagnostic services</w:t>
      </w:r>
      <w:r w:rsidR="001323FF" w:rsidRPr="004D3EDF">
        <w:rPr>
          <w:sz w:val="18"/>
          <w:szCs w:val="18"/>
        </w:rPr>
        <w:t xml:space="preserve">. </w:t>
      </w:r>
    </w:p>
  </w:footnote>
  <w:footnote w:id="7">
    <w:p w14:paraId="6DCE38A5" w14:textId="39A2F9D7" w:rsidR="00435CE2" w:rsidRPr="00943721" w:rsidRDefault="00435CE2">
      <w:pPr>
        <w:pStyle w:val="FootnoteText"/>
        <w:rPr>
          <w:sz w:val="18"/>
          <w:szCs w:val="18"/>
        </w:rPr>
      </w:pPr>
      <w:r w:rsidRPr="00733EAC">
        <w:rPr>
          <w:rStyle w:val="FootnoteReference"/>
          <w:sz w:val="18"/>
          <w:szCs w:val="18"/>
        </w:rPr>
        <w:footnoteRef/>
      </w:r>
      <w:r w:rsidRPr="00943721">
        <w:rPr>
          <w:sz w:val="18"/>
          <w:szCs w:val="18"/>
        </w:rPr>
        <w:t xml:space="preserve"> </w:t>
      </w:r>
      <w:r w:rsidR="004806E9" w:rsidRPr="004D3EDF">
        <w:rPr>
          <w:sz w:val="18"/>
          <w:szCs w:val="18"/>
        </w:rPr>
        <w:t>Bayram, C.</w:t>
      </w:r>
      <w:r w:rsidR="00836F40" w:rsidRPr="004D3EDF">
        <w:rPr>
          <w:sz w:val="18"/>
          <w:szCs w:val="18"/>
        </w:rPr>
        <w:t xml:space="preserve"> et a</w:t>
      </w:r>
      <w:r w:rsidR="009B76FA">
        <w:rPr>
          <w:sz w:val="18"/>
          <w:szCs w:val="18"/>
        </w:rPr>
        <w:t>l</w:t>
      </w:r>
      <w:r w:rsidR="00836F40" w:rsidRPr="004D3EDF">
        <w:rPr>
          <w:sz w:val="18"/>
          <w:szCs w:val="18"/>
        </w:rPr>
        <w:t xml:space="preserve">. </w:t>
      </w:r>
      <w:r w:rsidR="00E01260" w:rsidRPr="004D3EDF">
        <w:rPr>
          <w:sz w:val="18"/>
          <w:szCs w:val="18"/>
        </w:rPr>
        <w:t>(2009)</w:t>
      </w:r>
      <w:r w:rsidR="009E6AEE" w:rsidRPr="004D3EDF">
        <w:rPr>
          <w:sz w:val="18"/>
          <w:szCs w:val="18"/>
        </w:rPr>
        <w:t xml:space="preserve">. </w:t>
      </w:r>
      <w:r w:rsidR="009E6AEE" w:rsidRPr="004D3EDF">
        <w:rPr>
          <w:i/>
          <w:iCs/>
          <w:sz w:val="18"/>
          <w:szCs w:val="18"/>
        </w:rPr>
        <w:t>Evidence-practice gap in GP pathology test ordering: a comparison of BEACH pathology data and recommended testing.</w:t>
      </w:r>
      <w:r w:rsidR="000E2F92" w:rsidRPr="004D3EDF">
        <w:rPr>
          <w:sz w:val="18"/>
          <w:szCs w:val="18"/>
        </w:rPr>
        <w:t xml:space="preserve"> </w:t>
      </w:r>
      <w:r w:rsidR="004B03A9" w:rsidRPr="004D3EDF">
        <w:rPr>
          <w:sz w:val="18"/>
          <w:szCs w:val="18"/>
        </w:rPr>
        <w:t>University of Sydney, Family Medicine Research Centre.</w:t>
      </w:r>
    </w:p>
  </w:footnote>
  <w:footnote w:id="8">
    <w:p w14:paraId="7D134CE9" w14:textId="4C0E9DB8" w:rsidR="00B073D2" w:rsidRPr="00943721" w:rsidRDefault="00B073D2">
      <w:pPr>
        <w:pStyle w:val="FootnoteText"/>
        <w:rPr>
          <w:sz w:val="18"/>
          <w:szCs w:val="18"/>
        </w:rPr>
      </w:pPr>
      <w:r w:rsidRPr="00943721">
        <w:rPr>
          <w:rStyle w:val="FootnoteReference"/>
          <w:sz w:val="18"/>
          <w:szCs w:val="18"/>
        </w:rPr>
        <w:footnoteRef/>
      </w:r>
      <w:r w:rsidRPr="00943721">
        <w:rPr>
          <w:sz w:val="18"/>
          <w:szCs w:val="18"/>
        </w:rPr>
        <w:t xml:space="preserve"> </w:t>
      </w:r>
      <w:r w:rsidRPr="004D3EDF">
        <w:rPr>
          <w:sz w:val="18"/>
          <w:szCs w:val="18"/>
        </w:rPr>
        <w:t>Wilson, J.</w:t>
      </w:r>
      <w:r w:rsidR="00836F40" w:rsidRPr="004D3EDF">
        <w:rPr>
          <w:sz w:val="18"/>
          <w:szCs w:val="18"/>
        </w:rPr>
        <w:t xml:space="preserve"> et al. </w:t>
      </w:r>
      <w:r w:rsidRPr="004D3EDF">
        <w:rPr>
          <w:sz w:val="18"/>
          <w:szCs w:val="18"/>
        </w:rPr>
        <w:t xml:space="preserve">(2014). Fatigue--a rational approach to investigation. </w:t>
      </w:r>
      <w:r w:rsidRPr="004D3EDF">
        <w:rPr>
          <w:i/>
          <w:iCs/>
          <w:sz w:val="18"/>
          <w:szCs w:val="18"/>
        </w:rPr>
        <w:t>Australian Family Physician</w:t>
      </w:r>
      <w:r w:rsidRPr="004D3EDF">
        <w:rPr>
          <w:sz w:val="18"/>
          <w:szCs w:val="18"/>
        </w:rPr>
        <w:t xml:space="preserve">, </w:t>
      </w:r>
      <w:r w:rsidRPr="004D3EDF">
        <w:rPr>
          <w:i/>
          <w:iCs/>
          <w:sz w:val="18"/>
          <w:szCs w:val="18"/>
        </w:rPr>
        <w:t>43</w:t>
      </w:r>
      <w:r w:rsidRPr="004D3EDF">
        <w:rPr>
          <w:sz w:val="18"/>
          <w:szCs w:val="18"/>
        </w:rPr>
        <w:t>(7), PMID:</w:t>
      </w:r>
      <w:r w:rsidR="00836F40" w:rsidRPr="004D3EDF">
        <w:rPr>
          <w:sz w:val="18"/>
          <w:szCs w:val="18"/>
        </w:rPr>
        <w:t> </w:t>
      </w:r>
      <w:r w:rsidRPr="004D3EDF">
        <w:rPr>
          <w:sz w:val="18"/>
          <w:szCs w:val="18"/>
        </w:rPr>
        <w:t>25006608</w:t>
      </w:r>
    </w:p>
  </w:footnote>
  <w:footnote w:id="9">
    <w:p w14:paraId="1141F1F5" w14:textId="64E83212" w:rsidR="00AB765F" w:rsidRPr="00943721" w:rsidRDefault="00AB765F">
      <w:pPr>
        <w:pStyle w:val="FootnoteText"/>
        <w:rPr>
          <w:sz w:val="18"/>
          <w:szCs w:val="18"/>
        </w:rPr>
      </w:pPr>
      <w:r w:rsidRPr="00943721">
        <w:rPr>
          <w:rStyle w:val="FootnoteReference"/>
          <w:sz w:val="18"/>
          <w:szCs w:val="18"/>
        </w:rPr>
        <w:footnoteRef/>
      </w:r>
      <w:r w:rsidRPr="00943721">
        <w:rPr>
          <w:sz w:val="18"/>
          <w:szCs w:val="18"/>
        </w:rPr>
        <w:t xml:space="preserve"> </w:t>
      </w:r>
      <w:r w:rsidRPr="004D3EDF">
        <w:rPr>
          <w:sz w:val="18"/>
          <w:szCs w:val="18"/>
        </w:rPr>
        <w:t>Van Bokhoven, M. A.</w:t>
      </w:r>
      <w:r w:rsidR="00836F40" w:rsidRPr="004D3EDF">
        <w:rPr>
          <w:sz w:val="18"/>
          <w:szCs w:val="18"/>
        </w:rPr>
        <w:t xml:space="preserve"> et al. </w:t>
      </w:r>
      <w:r w:rsidRPr="004D3EDF">
        <w:rPr>
          <w:sz w:val="18"/>
          <w:szCs w:val="18"/>
        </w:rPr>
        <w:t xml:space="preserve">(2009). Influence of watchful waiting on satisfaction and anxiety among patients seeking care for unexplained complaints. </w:t>
      </w:r>
      <w:r w:rsidRPr="004D3EDF">
        <w:rPr>
          <w:i/>
          <w:iCs/>
          <w:sz w:val="18"/>
          <w:szCs w:val="18"/>
        </w:rPr>
        <w:t>The Annals of Family Medicine</w:t>
      </w:r>
      <w:r w:rsidRPr="004D3EDF">
        <w:rPr>
          <w:sz w:val="18"/>
          <w:szCs w:val="18"/>
        </w:rPr>
        <w:t xml:space="preserve">, </w:t>
      </w:r>
      <w:r w:rsidRPr="004D3EDF">
        <w:rPr>
          <w:i/>
          <w:iCs/>
          <w:sz w:val="18"/>
          <w:szCs w:val="18"/>
        </w:rPr>
        <w:t>7</w:t>
      </w:r>
      <w:r w:rsidRPr="004D3EDF">
        <w:rPr>
          <w:sz w:val="18"/>
          <w:szCs w:val="18"/>
        </w:rPr>
        <w:t xml:space="preserve">(2), 112–120. </w:t>
      </w:r>
    </w:p>
  </w:footnote>
  <w:footnote w:id="10">
    <w:p w14:paraId="32476B80" w14:textId="32B55052" w:rsidR="00341772" w:rsidRDefault="00341772">
      <w:pPr>
        <w:pStyle w:val="FootnoteText"/>
      </w:pPr>
      <w:r w:rsidRPr="00943721">
        <w:rPr>
          <w:rStyle w:val="FootnoteReference"/>
          <w:sz w:val="18"/>
          <w:szCs w:val="18"/>
        </w:rPr>
        <w:footnoteRef/>
      </w:r>
      <w:r w:rsidRPr="00943721">
        <w:rPr>
          <w:sz w:val="18"/>
          <w:szCs w:val="18"/>
        </w:rPr>
        <w:t xml:space="preserve"> </w:t>
      </w:r>
      <w:r w:rsidRPr="004D3EDF">
        <w:rPr>
          <w:sz w:val="18"/>
          <w:szCs w:val="18"/>
        </w:rPr>
        <w:t>Hardie, R.</w:t>
      </w:r>
      <w:r w:rsidR="006E69DB" w:rsidRPr="004D3EDF">
        <w:rPr>
          <w:sz w:val="18"/>
          <w:szCs w:val="18"/>
        </w:rPr>
        <w:t xml:space="preserve"> </w:t>
      </w:r>
      <w:r w:rsidRPr="004D3EDF">
        <w:rPr>
          <w:sz w:val="18"/>
          <w:szCs w:val="18"/>
        </w:rPr>
        <w:t>A.</w:t>
      </w:r>
      <w:r w:rsidR="00836F40" w:rsidRPr="004D3EDF">
        <w:rPr>
          <w:sz w:val="18"/>
          <w:szCs w:val="18"/>
        </w:rPr>
        <w:t xml:space="preserve"> et al. </w:t>
      </w:r>
      <w:r w:rsidRPr="004D3EDF">
        <w:rPr>
          <w:sz w:val="18"/>
          <w:szCs w:val="18"/>
        </w:rPr>
        <w:t xml:space="preserve">(2020). </w:t>
      </w:r>
      <w:r w:rsidRPr="004D3EDF">
        <w:rPr>
          <w:i/>
          <w:iCs/>
          <w:sz w:val="18"/>
          <w:szCs w:val="18"/>
        </w:rPr>
        <w:t>Enhancing patient outcomes through evaluation of the appropriateness and quality use of pathology in  general practice. A report to the Department of Health Quality Use of Pathology Program.</w:t>
      </w:r>
      <w:r w:rsidRPr="004D3EDF">
        <w:rPr>
          <w:sz w:val="18"/>
          <w:szCs w:val="18"/>
        </w:rPr>
        <w:t xml:space="preserve"> Australian Institute of Health Innovation.</w:t>
      </w:r>
      <w:r w:rsidRPr="00341772">
        <w:rPr>
          <w:sz w:val="18"/>
          <w:szCs w:val="18"/>
        </w:rPr>
        <w:t xml:space="preserve"> </w:t>
      </w:r>
    </w:p>
  </w:footnote>
  <w:footnote w:id="11">
    <w:p w14:paraId="0254D335" w14:textId="77777777" w:rsidR="005C41A8" w:rsidRDefault="005C41A8" w:rsidP="005C41A8">
      <w:pPr>
        <w:pStyle w:val="FootnoteText"/>
      </w:pPr>
      <w:r>
        <w:rPr>
          <w:rStyle w:val="FootnoteReference"/>
        </w:rPr>
        <w:footnoteRef/>
      </w:r>
      <w:r>
        <w:t xml:space="preserve"> </w:t>
      </w:r>
      <w:r w:rsidRPr="004D3EDF">
        <w:rPr>
          <w:sz w:val="18"/>
          <w:szCs w:val="18"/>
        </w:rPr>
        <w:t xml:space="preserve">Pathirana, T., Clark, J., &amp; Moynihan, R. (2017). Mapping the drivers of overdiagnosis to potential solutions. </w:t>
      </w:r>
      <w:r w:rsidRPr="004D3EDF">
        <w:rPr>
          <w:i/>
          <w:iCs/>
          <w:sz w:val="18"/>
          <w:szCs w:val="18"/>
        </w:rPr>
        <w:t>BMJ</w:t>
      </w:r>
      <w:r w:rsidRPr="004D3EDF">
        <w:rPr>
          <w:sz w:val="18"/>
          <w:szCs w:val="18"/>
        </w:rPr>
        <w:t xml:space="preserve">, </w:t>
      </w:r>
      <w:r w:rsidRPr="004D3EDF">
        <w:rPr>
          <w:i/>
          <w:iCs/>
          <w:sz w:val="18"/>
          <w:szCs w:val="18"/>
        </w:rPr>
        <w:t>358</w:t>
      </w:r>
      <w:r w:rsidRPr="004D3EDF">
        <w:rPr>
          <w:sz w:val="18"/>
          <w:szCs w:val="18"/>
        </w:rPr>
        <w:t>, j3879.</w:t>
      </w:r>
    </w:p>
  </w:footnote>
  <w:footnote w:id="12">
    <w:p w14:paraId="1F224219" w14:textId="50872F42" w:rsidR="008E5F9B" w:rsidRPr="00943721" w:rsidRDefault="008E5F9B" w:rsidP="00002C6C">
      <w:pPr>
        <w:pStyle w:val="FootnoteText"/>
        <w:rPr>
          <w:rFonts w:cs="Arial"/>
          <w:sz w:val="18"/>
          <w:szCs w:val="18"/>
        </w:rPr>
      </w:pPr>
      <w:r w:rsidRPr="00943721">
        <w:rPr>
          <w:rStyle w:val="FootnoteReference"/>
          <w:rFonts w:eastAsiaTheme="majorEastAsia" w:cs="Arial"/>
          <w:sz w:val="18"/>
          <w:szCs w:val="18"/>
        </w:rPr>
        <w:footnoteRef/>
      </w:r>
      <w:r w:rsidRPr="00943721">
        <w:rPr>
          <w:rFonts w:cs="Arial"/>
          <w:sz w:val="18"/>
          <w:szCs w:val="18"/>
        </w:rPr>
        <w:t xml:space="preserve"> </w:t>
      </w:r>
      <w:r w:rsidR="00885394" w:rsidRPr="004D3EDF">
        <w:rPr>
          <w:rFonts w:cs="Arial"/>
          <w:sz w:val="18"/>
          <w:szCs w:val="18"/>
        </w:rPr>
        <w:t xml:space="preserve">Rolfe, A., &amp; Burton, C. (2013). Reassurance after diagnostic testing with a low pretest probability of serious disease. </w:t>
      </w:r>
      <w:r w:rsidR="00885394" w:rsidRPr="004D3EDF">
        <w:rPr>
          <w:rFonts w:cs="Arial"/>
          <w:i/>
          <w:iCs/>
          <w:sz w:val="18"/>
          <w:szCs w:val="18"/>
        </w:rPr>
        <w:t>JAMA Internal Medicine</w:t>
      </w:r>
      <w:r w:rsidR="00885394" w:rsidRPr="004D3EDF">
        <w:rPr>
          <w:rFonts w:cs="Arial"/>
          <w:sz w:val="18"/>
          <w:szCs w:val="18"/>
        </w:rPr>
        <w:t xml:space="preserve">, </w:t>
      </w:r>
      <w:r w:rsidR="00885394" w:rsidRPr="004D3EDF">
        <w:rPr>
          <w:rFonts w:cs="Arial"/>
          <w:i/>
          <w:iCs/>
          <w:sz w:val="18"/>
          <w:szCs w:val="18"/>
        </w:rPr>
        <w:t>173</w:t>
      </w:r>
      <w:r w:rsidR="00885394" w:rsidRPr="004D3EDF">
        <w:rPr>
          <w:rFonts w:cs="Arial"/>
          <w:sz w:val="18"/>
          <w:szCs w:val="18"/>
        </w:rPr>
        <w:t xml:space="preserve">(6), 407. </w:t>
      </w:r>
    </w:p>
  </w:footnote>
  <w:footnote w:id="13">
    <w:p w14:paraId="004E7CD2" w14:textId="43417E4B" w:rsidR="008E5F9B" w:rsidRPr="004D3EDF" w:rsidRDefault="008E5F9B" w:rsidP="00002C6C">
      <w:pPr>
        <w:pStyle w:val="NormalWeb"/>
        <w:spacing w:before="0" w:beforeAutospacing="0" w:after="0" w:afterAutospacing="0" w:line="240" w:lineRule="auto"/>
        <w:rPr>
          <w:rFonts w:ascii="Arial" w:hAnsi="Arial"/>
          <w:color w:val="auto"/>
          <w:sz w:val="18"/>
          <w:szCs w:val="18"/>
          <w:lang w:eastAsia="en-US"/>
        </w:rPr>
      </w:pPr>
      <w:r w:rsidRPr="008F3390">
        <w:rPr>
          <w:rStyle w:val="FootnoteReference"/>
          <w:rFonts w:eastAsiaTheme="majorEastAsia" w:cs="Arial"/>
          <w:sz w:val="18"/>
          <w:szCs w:val="18"/>
        </w:rPr>
        <w:footnoteRef/>
      </w:r>
      <w:r w:rsidRPr="008F3390">
        <w:rPr>
          <w:rFonts w:ascii="Arial" w:hAnsi="Arial" w:cs="Arial"/>
          <w:sz w:val="18"/>
          <w:szCs w:val="18"/>
        </w:rPr>
        <w:t xml:space="preserve"> </w:t>
      </w:r>
      <w:r w:rsidR="00F171CD" w:rsidRPr="004D3EDF">
        <w:rPr>
          <w:rFonts w:ascii="Arial" w:hAnsi="Arial"/>
          <w:color w:val="auto"/>
          <w:sz w:val="18"/>
          <w:szCs w:val="18"/>
          <w:lang w:eastAsia="en-US"/>
        </w:rPr>
        <w:t>Wilson et al. (2014)</w:t>
      </w:r>
      <w:r w:rsidR="00E01607" w:rsidRPr="004D3EDF">
        <w:rPr>
          <w:rFonts w:ascii="Arial" w:hAnsi="Arial"/>
          <w:color w:val="auto"/>
          <w:sz w:val="18"/>
          <w:szCs w:val="18"/>
          <w:lang w:eastAsia="en-US"/>
        </w:rPr>
        <w:t>.</w:t>
      </w:r>
    </w:p>
  </w:footnote>
  <w:footnote w:id="14">
    <w:p w14:paraId="0796C204" w14:textId="257690E7" w:rsidR="00002C6C" w:rsidRPr="008F3390" w:rsidRDefault="00002C6C" w:rsidP="00002C6C">
      <w:pPr>
        <w:pStyle w:val="FootnoteText"/>
        <w:rPr>
          <w:sz w:val="18"/>
          <w:szCs w:val="18"/>
        </w:rPr>
      </w:pPr>
      <w:r w:rsidRPr="008F3390">
        <w:rPr>
          <w:rStyle w:val="FootnoteReference"/>
          <w:sz w:val="18"/>
          <w:szCs w:val="18"/>
        </w:rPr>
        <w:footnoteRef/>
      </w:r>
      <w:r w:rsidRPr="008F3390">
        <w:rPr>
          <w:sz w:val="18"/>
          <w:szCs w:val="18"/>
        </w:rPr>
        <w:t xml:space="preserve"> </w:t>
      </w:r>
      <w:r w:rsidRPr="004D3EDF">
        <w:rPr>
          <w:sz w:val="18"/>
          <w:szCs w:val="18"/>
        </w:rPr>
        <w:t>Gialamas, A.</w:t>
      </w:r>
      <w:r w:rsidR="00845728" w:rsidRPr="004D3EDF">
        <w:rPr>
          <w:sz w:val="18"/>
          <w:szCs w:val="18"/>
        </w:rPr>
        <w:t xml:space="preserve"> et al. </w:t>
      </w:r>
      <w:r w:rsidRPr="004D3EDF">
        <w:rPr>
          <w:sz w:val="18"/>
          <w:szCs w:val="18"/>
        </w:rPr>
        <w:t xml:space="preserve">(2003). Investigating tiredness in Australian general practice. Do pathology tests help in diagnosis? </w:t>
      </w:r>
      <w:r w:rsidRPr="004D3EDF">
        <w:rPr>
          <w:i/>
          <w:iCs/>
          <w:sz w:val="18"/>
          <w:szCs w:val="18"/>
        </w:rPr>
        <w:t>Australian Family Physician</w:t>
      </w:r>
      <w:r w:rsidRPr="004D3EDF">
        <w:rPr>
          <w:sz w:val="18"/>
          <w:szCs w:val="18"/>
        </w:rPr>
        <w:t xml:space="preserve">, </w:t>
      </w:r>
      <w:r w:rsidRPr="004D3EDF">
        <w:rPr>
          <w:i/>
          <w:iCs/>
          <w:sz w:val="18"/>
          <w:szCs w:val="18"/>
        </w:rPr>
        <w:t>32</w:t>
      </w:r>
      <w:r w:rsidRPr="004D3EDF">
        <w:rPr>
          <w:sz w:val="18"/>
          <w:szCs w:val="18"/>
        </w:rPr>
        <w:t>(8), PMID: 12973880.</w:t>
      </w:r>
    </w:p>
  </w:footnote>
  <w:footnote w:id="15">
    <w:p w14:paraId="1F408701" w14:textId="4296E0AF" w:rsidR="001F5895" w:rsidRPr="008F3390" w:rsidRDefault="001F5895">
      <w:pPr>
        <w:pStyle w:val="FootnoteText"/>
        <w:rPr>
          <w:sz w:val="18"/>
          <w:szCs w:val="18"/>
        </w:rPr>
      </w:pPr>
      <w:r w:rsidRPr="008F3390">
        <w:rPr>
          <w:rStyle w:val="FootnoteReference"/>
          <w:sz w:val="18"/>
          <w:szCs w:val="18"/>
        </w:rPr>
        <w:footnoteRef/>
      </w:r>
      <w:r w:rsidRPr="008F3390">
        <w:rPr>
          <w:sz w:val="18"/>
          <w:szCs w:val="18"/>
        </w:rPr>
        <w:t xml:space="preserve"> </w:t>
      </w:r>
      <w:r w:rsidRPr="004D3EDF">
        <w:rPr>
          <w:sz w:val="18"/>
          <w:szCs w:val="18"/>
        </w:rPr>
        <w:t>Hardie et al. (2020)</w:t>
      </w:r>
      <w:r w:rsidR="00E01607" w:rsidRPr="004D3EDF">
        <w:rPr>
          <w:sz w:val="18"/>
          <w:szCs w:val="18"/>
        </w:rPr>
        <w:t>.</w:t>
      </w:r>
    </w:p>
  </w:footnote>
  <w:footnote w:id="16">
    <w:p w14:paraId="17154AA7" w14:textId="15701B19" w:rsidR="00002C6C" w:rsidRPr="004D3EDF" w:rsidRDefault="008E5F9B" w:rsidP="00002C6C">
      <w:pPr>
        <w:pStyle w:val="FootnoteText"/>
        <w:rPr>
          <w:rStyle w:val="FootnoteTextChar"/>
          <w:sz w:val="18"/>
          <w:szCs w:val="18"/>
        </w:rPr>
      </w:pPr>
      <w:r w:rsidRPr="008F3390">
        <w:rPr>
          <w:rStyle w:val="FootnoteReference"/>
          <w:rFonts w:eastAsiaTheme="majorEastAsia" w:cs="Arial"/>
          <w:sz w:val="18"/>
          <w:szCs w:val="18"/>
        </w:rPr>
        <w:footnoteRef/>
      </w:r>
      <w:r w:rsidRPr="008F3390">
        <w:rPr>
          <w:rFonts w:cs="Arial"/>
          <w:sz w:val="18"/>
          <w:szCs w:val="18"/>
        </w:rPr>
        <w:t xml:space="preserve"> </w:t>
      </w:r>
      <w:r w:rsidR="00D5172E" w:rsidRPr="004D3EDF">
        <w:rPr>
          <w:sz w:val="18"/>
          <w:szCs w:val="18"/>
        </w:rPr>
        <w:t>Zurynski, Y.</w:t>
      </w:r>
      <w:r w:rsidR="00625727" w:rsidRPr="004D3EDF">
        <w:rPr>
          <w:sz w:val="18"/>
          <w:szCs w:val="18"/>
        </w:rPr>
        <w:t xml:space="preserve"> et al. </w:t>
      </w:r>
      <w:r w:rsidR="00D5172E" w:rsidRPr="004D3EDF">
        <w:rPr>
          <w:sz w:val="18"/>
          <w:szCs w:val="18"/>
        </w:rPr>
        <w:t xml:space="preserve">(2023). Vitamin D testing in children and adolescents in Victoria, Australia: Are testing practices in line with global recommendations? </w:t>
      </w:r>
      <w:r w:rsidR="00D5172E" w:rsidRPr="004D3EDF">
        <w:rPr>
          <w:i/>
          <w:iCs/>
          <w:sz w:val="18"/>
          <w:szCs w:val="18"/>
        </w:rPr>
        <w:t>Archives of Disease in Childhood</w:t>
      </w:r>
      <w:r w:rsidR="00D5172E" w:rsidRPr="004D3EDF">
        <w:rPr>
          <w:sz w:val="18"/>
          <w:szCs w:val="18"/>
        </w:rPr>
        <w:t xml:space="preserve">, </w:t>
      </w:r>
      <w:r w:rsidR="00D5172E" w:rsidRPr="004D3EDF">
        <w:rPr>
          <w:i/>
          <w:iCs/>
          <w:sz w:val="18"/>
          <w:szCs w:val="18"/>
        </w:rPr>
        <w:t>108</w:t>
      </w:r>
      <w:r w:rsidR="00D5172E" w:rsidRPr="004D3EDF">
        <w:rPr>
          <w:sz w:val="18"/>
          <w:szCs w:val="18"/>
        </w:rPr>
        <w:t xml:space="preserve">(9), 742–747. </w:t>
      </w:r>
    </w:p>
  </w:footnote>
  <w:footnote w:id="17">
    <w:p w14:paraId="3CEE1E6D" w14:textId="087B0EE8" w:rsidR="008E5F9B" w:rsidRPr="004D3EDF" w:rsidRDefault="008E5F9B" w:rsidP="00586075">
      <w:pPr>
        <w:spacing w:before="0" w:after="0" w:line="240" w:lineRule="auto"/>
        <w:rPr>
          <w:rStyle w:val="FootnoteTextChar"/>
          <w:color w:val="auto"/>
          <w:sz w:val="18"/>
          <w:szCs w:val="18"/>
        </w:rPr>
      </w:pPr>
      <w:r w:rsidRPr="008F3390">
        <w:rPr>
          <w:rStyle w:val="FootnoteReference"/>
          <w:rFonts w:eastAsiaTheme="majorEastAsia"/>
          <w:sz w:val="18"/>
          <w:szCs w:val="18"/>
        </w:rPr>
        <w:footnoteRef/>
      </w:r>
      <w:r w:rsidRPr="008F3390">
        <w:rPr>
          <w:sz w:val="18"/>
          <w:szCs w:val="18"/>
        </w:rPr>
        <w:t xml:space="preserve"> </w:t>
      </w:r>
      <w:r w:rsidR="009D6271" w:rsidRPr="004D3EDF">
        <w:rPr>
          <w:color w:val="auto"/>
          <w:sz w:val="18"/>
          <w:szCs w:val="18"/>
        </w:rPr>
        <w:t>McChesney, C.</w:t>
      </w:r>
      <w:r w:rsidR="00625727" w:rsidRPr="004D3EDF">
        <w:rPr>
          <w:color w:val="auto"/>
          <w:sz w:val="18"/>
          <w:szCs w:val="18"/>
        </w:rPr>
        <w:t xml:space="preserve"> et al. </w:t>
      </w:r>
      <w:r w:rsidR="009D6271" w:rsidRPr="004D3EDF">
        <w:rPr>
          <w:color w:val="auto"/>
          <w:sz w:val="18"/>
          <w:szCs w:val="18"/>
        </w:rPr>
        <w:t xml:space="preserve">(2022). Do not routinely test for vitamin D. </w:t>
      </w:r>
      <w:r w:rsidR="009D6271" w:rsidRPr="004D3EDF">
        <w:rPr>
          <w:i/>
          <w:iCs/>
          <w:color w:val="auto"/>
          <w:sz w:val="18"/>
          <w:szCs w:val="18"/>
        </w:rPr>
        <w:t>BMJ</w:t>
      </w:r>
      <w:r w:rsidR="009D6271" w:rsidRPr="004D3EDF">
        <w:rPr>
          <w:color w:val="auto"/>
          <w:sz w:val="18"/>
          <w:szCs w:val="18"/>
        </w:rPr>
        <w:t xml:space="preserve">, </w:t>
      </w:r>
      <w:r w:rsidR="009D6271" w:rsidRPr="004D3EDF">
        <w:rPr>
          <w:i/>
          <w:iCs/>
          <w:color w:val="auto"/>
          <w:sz w:val="18"/>
          <w:szCs w:val="18"/>
        </w:rPr>
        <w:t>378</w:t>
      </w:r>
      <w:r w:rsidR="009D6271" w:rsidRPr="004D3EDF">
        <w:rPr>
          <w:color w:val="auto"/>
          <w:sz w:val="18"/>
          <w:szCs w:val="18"/>
        </w:rPr>
        <w:t xml:space="preserve">, e070270. </w:t>
      </w:r>
    </w:p>
  </w:footnote>
  <w:footnote w:id="18">
    <w:p w14:paraId="6BBECD6D" w14:textId="16851A85" w:rsidR="006563C4" w:rsidRPr="008F3390" w:rsidRDefault="006563C4">
      <w:pPr>
        <w:pStyle w:val="FootnoteText"/>
        <w:rPr>
          <w:i/>
          <w:iCs/>
          <w:sz w:val="18"/>
          <w:szCs w:val="18"/>
        </w:rPr>
      </w:pPr>
      <w:r w:rsidRPr="008F3390">
        <w:rPr>
          <w:rStyle w:val="FootnoteReference"/>
          <w:sz w:val="18"/>
          <w:szCs w:val="18"/>
        </w:rPr>
        <w:footnoteRef/>
      </w:r>
      <w:r w:rsidRPr="008F3390">
        <w:rPr>
          <w:sz w:val="18"/>
          <w:szCs w:val="18"/>
        </w:rPr>
        <w:t xml:space="preserve"> </w:t>
      </w:r>
      <w:r w:rsidR="007A78B7" w:rsidRPr="008F3390">
        <w:rPr>
          <w:sz w:val="18"/>
          <w:szCs w:val="18"/>
        </w:rPr>
        <w:t xml:space="preserve">Royal Australian College of General Practitioners. (2022). </w:t>
      </w:r>
      <w:r w:rsidR="00B71C29" w:rsidRPr="004D3EDF">
        <w:rPr>
          <w:i/>
          <w:iCs/>
          <w:sz w:val="18"/>
          <w:szCs w:val="18"/>
        </w:rPr>
        <w:t xml:space="preserve">For GPs – Vitamin D testing. </w:t>
      </w:r>
      <w:r w:rsidR="00B71C29" w:rsidRPr="004D3EDF">
        <w:rPr>
          <w:sz w:val="18"/>
          <w:szCs w:val="18"/>
        </w:rPr>
        <w:t xml:space="preserve">In </w:t>
      </w:r>
      <w:r w:rsidR="007A78B7" w:rsidRPr="008F3390">
        <w:rPr>
          <w:i/>
          <w:iCs/>
          <w:sz w:val="18"/>
          <w:szCs w:val="18"/>
        </w:rPr>
        <w:t xml:space="preserve">First Do No Harm: A guide to choosing wisely in general practice. </w:t>
      </w:r>
    </w:p>
  </w:footnote>
  <w:footnote w:id="19">
    <w:p w14:paraId="16BD8ADB" w14:textId="3134EF6C" w:rsidR="00E26610" w:rsidRPr="008F3390" w:rsidRDefault="00E26610">
      <w:pPr>
        <w:pStyle w:val="FootnoteText"/>
        <w:rPr>
          <w:sz w:val="18"/>
          <w:szCs w:val="18"/>
        </w:rPr>
      </w:pPr>
      <w:r w:rsidRPr="008F3390">
        <w:rPr>
          <w:rStyle w:val="FootnoteReference"/>
          <w:sz w:val="18"/>
          <w:szCs w:val="18"/>
        </w:rPr>
        <w:footnoteRef/>
      </w:r>
      <w:r w:rsidRPr="008F3390">
        <w:rPr>
          <w:sz w:val="18"/>
          <w:szCs w:val="18"/>
        </w:rPr>
        <w:t xml:space="preserve"> </w:t>
      </w:r>
      <w:r w:rsidR="003135E9" w:rsidRPr="004D3EDF">
        <w:rPr>
          <w:sz w:val="18"/>
          <w:szCs w:val="18"/>
        </w:rPr>
        <w:t>Harrison, M. et al</w:t>
      </w:r>
      <w:r w:rsidRPr="004D3EDF">
        <w:rPr>
          <w:sz w:val="18"/>
          <w:szCs w:val="18"/>
        </w:rPr>
        <w:t xml:space="preserve">. (2023). </w:t>
      </w:r>
      <w:r w:rsidR="003135E9" w:rsidRPr="004D3EDF">
        <w:rPr>
          <w:i/>
          <w:iCs/>
          <w:sz w:val="18"/>
          <w:szCs w:val="18"/>
        </w:rPr>
        <w:t xml:space="preserve">Use and Interpretation of Vitamin D testing. </w:t>
      </w:r>
      <w:r w:rsidR="003135E9" w:rsidRPr="004D3EDF">
        <w:rPr>
          <w:sz w:val="18"/>
          <w:szCs w:val="18"/>
        </w:rPr>
        <w:t>The Royal College of Pathologists of Australasia</w:t>
      </w:r>
      <w:r w:rsidR="007B4386" w:rsidRPr="004D3EDF">
        <w:rPr>
          <w:sz w:val="18"/>
          <w:szCs w:val="18"/>
        </w:rPr>
        <w:t>.</w:t>
      </w:r>
    </w:p>
  </w:footnote>
  <w:footnote w:id="20">
    <w:p w14:paraId="32A4ABD8" w14:textId="5F417C7E" w:rsidR="004D3EDF" w:rsidRPr="008F3390" w:rsidRDefault="004D3EDF">
      <w:pPr>
        <w:pStyle w:val="FootnoteText"/>
        <w:rPr>
          <w:sz w:val="18"/>
          <w:szCs w:val="18"/>
        </w:rPr>
      </w:pPr>
      <w:r w:rsidRPr="008F3390">
        <w:rPr>
          <w:rStyle w:val="FootnoteReference"/>
          <w:sz w:val="18"/>
          <w:szCs w:val="18"/>
        </w:rPr>
        <w:footnoteRef/>
      </w:r>
      <w:r w:rsidRPr="008F3390">
        <w:rPr>
          <w:sz w:val="18"/>
          <w:szCs w:val="18"/>
        </w:rPr>
        <w:t xml:space="preserve"> </w:t>
      </w:r>
      <w:r w:rsidRPr="004D3EDF">
        <w:rPr>
          <w:sz w:val="18"/>
          <w:szCs w:val="18"/>
        </w:rPr>
        <w:t xml:space="preserve">Royal College of Pathologists of Australasia. (2024). </w:t>
      </w:r>
      <w:r w:rsidRPr="004D3EDF">
        <w:rPr>
          <w:i/>
          <w:iCs/>
          <w:sz w:val="18"/>
          <w:szCs w:val="18"/>
        </w:rPr>
        <w:t>Manual of Use and Interpretation of Laboratory Tests</w:t>
      </w:r>
      <w:r w:rsidRPr="004D3EDF">
        <w:rPr>
          <w:sz w:val="18"/>
          <w:szCs w:val="18"/>
        </w:rPr>
        <w:t xml:space="preserve"> (8th ed.). </w:t>
      </w:r>
    </w:p>
  </w:footnote>
  <w:footnote w:id="21">
    <w:p w14:paraId="16121CC8" w14:textId="1E44290E" w:rsidR="008E5F9B" w:rsidRPr="004D3EDF" w:rsidRDefault="008E5F9B" w:rsidP="00002C6C">
      <w:pPr>
        <w:pStyle w:val="FootnoteText"/>
        <w:rPr>
          <w:rStyle w:val="FootnoteTextChar"/>
          <w:sz w:val="18"/>
          <w:szCs w:val="18"/>
        </w:rPr>
      </w:pPr>
      <w:r w:rsidRPr="008F3390">
        <w:rPr>
          <w:rStyle w:val="FootnoteReference"/>
          <w:rFonts w:eastAsiaTheme="majorEastAsia"/>
          <w:sz w:val="18"/>
          <w:szCs w:val="18"/>
        </w:rPr>
        <w:footnoteRef/>
      </w:r>
      <w:r w:rsidRPr="008F3390">
        <w:rPr>
          <w:sz w:val="18"/>
          <w:szCs w:val="18"/>
        </w:rPr>
        <w:t xml:space="preserve"> </w:t>
      </w:r>
      <w:r w:rsidR="009D6271" w:rsidRPr="004D3EDF">
        <w:rPr>
          <w:sz w:val="18"/>
          <w:szCs w:val="18"/>
        </w:rPr>
        <w:t xml:space="preserve">Royal College of Pathologists of Australasia. (2024). </w:t>
      </w:r>
    </w:p>
  </w:footnote>
  <w:footnote w:id="22">
    <w:p w14:paraId="6C68AC9D" w14:textId="59E5BBA1" w:rsidR="005F6800" w:rsidRPr="004D3EDF" w:rsidRDefault="005F6800" w:rsidP="005F6800">
      <w:pPr>
        <w:pStyle w:val="FootnoteText"/>
        <w:rPr>
          <w:rStyle w:val="FootnoteTextChar"/>
          <w:sz w:val="18"/>
          <w:szCs w:val="18"/>
        </w:rPr>
      </w:pPr>
      <w:r w:rsidRPr="00CA0B3D">
        <w:rPr>
          <w:rStyle w:val="FootnoteReference"/>
          <w:rFonts w:eastAsiaTheme="majorEastAsia"/>
          <w:sz w:val="18"/>
          <w:szCs w:val="18"/>
        </w:rPr>
        <w:footnoteRef/>
      </w:r>
      <w:r w:rsidRPr="00CA0B3D">
        <w:rPr>
          <w:sz w:val="18"/>
          <w:szCs w:val="18"/>
        </w:rPr>
        <w:t xml:space="preserve"> </w:t>
      </w:r>
      <w:r w:rsidR="008E60F4" w:rsidRPr="00CA0B3D">
        <w:rPr>
          <w:sz w:val="18"/>
          <w:szCs w:val="18"/>
        </w:rPr>
        <w:t>Therapeutic Guidelines (2022).</w:t>
      </w:r>
      <w:r w:rsidR="00C86544" w:rsidRPr="00CA0B3D">
        <w:rPr>
          <w:sz w:val="18"/>
          <w:szCs w:val="18"/>
        </w:rPr>
        <w:t xml:space="preserve"> </w:t>
      </w:r>
      <w:r w:rsidR="00371539" w:rsidRPr="00CA0B3D">
        <w:rPr>
          <w:i/>
          <w:iCs/>
          <w:sz w:val="18"/>
          <w:szCs w:val="18"/>
        </w:rPr>
        <w:t>Overview of iron deficiency.</w:t>
      </w:r>
      <w:r w:rsidR="00371539" w:rsidRPr="00CA0B3D">
        <w:rPr>
          <w:sz w:val="18"/>
          <w:szCs w:val="18"/>
        </w:rPr>
        <w:t xml:space="preserve"> </w:t>
      </w:r>
      <w:r w:rsidR="00371539" w:rsidRPr="00E81A6B">
        <w:rPr>
          <w:sz w:val="18"/>
          <w:szCs w:val="18"/>
        </w:rPr>
        <w:t>Therapeutic Guidelines</w:t>
      </w:r>
      <w:r w:rsidR="00371539" w:rsidRPr="00CA0B3D">
        <w:rPr>
          <w:sz w:val="18"/>
          <w:szCs w:val="18"/>
        </w:rPr>
        <w:t>.</w:t>
      </w:r>
      <w:r w:rsidR="00371539" w:rsidRPr="00371539">
        <w:rPr>
          <w:sz w:val="18"/>
          <w:szCs w:val="18"/>
        </w:rPr>
        <w:t xml:space="preserve"> </w:t>
      </w:r>
    </w:p>
  </w:footnote>
  <w:footnote w:id="23">
    <w:p w14:paraId="695F9B18" w14:textId="472D0D96" w:rsidR="008E5F9B" w:rsidRPr="004D3EDF" w:rsidRDefault="008E5F9B" w:rsidP="00002C6C">
      <w:pPr>
        <w:pStyle w:val="FootnoteText"/>
        <w:rPr>
          <w:rStyle w:val="FootnoteTextChar"/>
          <w:sz w:val="18"/>
          <w:szCs w:val="18"/>
        </w:rPr>
      </w:pPr>
      <w:r w:rsidRPr="008F3390">
        <w:rPr>
          <w:rStyle w:val="FootnoteReference"/>
          <w:rFonts w:eastAsiaTheme="majorEastAsia"/>
          <w:sz w:val="18"/>
          <w:szCs w:val="18"/>
        </w:rPr>
        <w:footnoteRef/>
      </w:r>
      <w:r w:rsidRPr="008F3390">
        <w:rPr>
          <w:sz w:val="18"/>
          <w:szCs w:val="18"/>
        </w:rPr>
        <w:t xml:space="preserve"> </w:t>
      </w:r>
      <w:r w:rsidR="00AA694C" w:rsidRPr="004D3EDF">
        <w:rPr>
          <w:sz w:val="18"/>
          <w:szCs w:val="18"/>
        </w:rPr>
        <w:t>Banker, T. R.</w:t>
      </w:r>
      <w:r w:rsidR="00625727" w:rsidRPr="004D3EDF">
        <w:rPr>
          <w:sz w:val="18"/>
          <w:szCs w:val="18"/>
        </w:rPr>
        <w:t xml:space="preserve"> et al. </w:t>
      </w:r>
      <w:r w:rsidR="00AA694C" w:rsidRPr="004D3EDF">
        <w:rPr>
          <w:sz w:val="18"/>
          <w:szCs w:val="18"/>
        </w:rPr>
        <w:t xml:space="preserve">(2023). To test or to not test: A retrospective cross-sectional study on potentially inappropriate use of pathology testing in South Australian hospitals. </w:t>
      </w:r>
      <w:r w:rsidR="00AA694C" w:rsidRPr="004D3EDF">
        <w:rPr>
          <w:i/>
          <w:iCs/>
          <w:sz w:val="18"/>
          <w:szCs w:val="18"/>
        </w:rPr>
        <w:t>American Journal of Clinical Pathology</w:t>
      </w:r>
      <w:r w:rsidR="00AA694C" w:rsidRPr="004D3EDF">
        <w:rPr>
          <w:sz w:val="18"/>
          <w:szCs w:val="18"/>
        </w:rPr>
        <w:t xml:space="preserve">, </w:t>
      </w:r>
      <w:r w:rsidR="00AA694C" w:rsidRPr="004D3EDF">
        <w:rPr>
          <w:i/>
          <w:iCs/>
          <w:sz w:val="18"/>
          <w:szCs w:val="18"/>
        </w:rPr>
        <w:t>161</w:t>
      </w:r>
      <w:r w:rsidR="00AA694C" w:rsidRPr="004D3EDF">
        <w:rPr>
          <w:sz w:val="18"/>
          <w:szCs w:val="18"/>
        </w:rPr>
        <w:t>(4), 342–348.</w:t>
      </w:r>
    </w:p>
  </w:footnote>
  <w:footnote w:id="24">
    <w:p w14:paraId="18F9EBED" w14:textId="11B6A46C" w:rsidR="00C905A4" w:rsidRPr="003B687E" w:rsidRDefault="00C905A4" w:rsidP="00C905A4">
      <w:pPr>
        <w:pStyle w:val="FootnoteText"/>
        <w:rPr>
          <w:sz w:val="18"/>
          <w:szCs w:val="18"/>
        </w:rPr>
      </w:pPr>
      <w:r w:rsidRPr="003B687E">
        <w:rPr>
          <w:rStyle w:val="FootnoteReference"/>
          <w:sz w:val="18"/>
          <w:szCs w:val="18"/>
        </w:rPr>
        <w:footnoteRef/>
      </w:r>
      <w:r w:rsidRPr="003B687E">
        <w:rPr>
          <w:sz w:val="18"/>
          <w:szCs w:val="18"/>
        </w:rPr>
        <w:t xml:space="preserve"> </w:t>
      </w:r>
      <w:r w:rsidRPr="004D3EDF">
        <w:rPr>
          <w:sz w:val="18"/>
          <w:szCs w:val="18"/>
        </w:rPr>
        <w:t>Peers were defined as other GPs practising in similar geographic regions in Australia based on the GP</w:t>
      </w:r>
      <w:r w:rsidR="003B687E">
        <w:rPr>
          <w:sz w:val="18"/>
          <w:szCs w:val="18"/>
        </w:rPr>
        <w:t>’</w:t>
      </w:r>
      <w:r w:rsidRPr="004D3EDF">
        <w:rPr>
          <w:sz w:val="18"/>
          <w:szCs w:val="18"/>
        </w:rPr>
        <w:t>s primary practice address.</w:t>
      </w:r>
    </w:p>
  </w:footnote>
  <w:footnote w:id="25">
    <w:p w14:paraId="50F7675F" w14:textId="08DCA9AC" w:rsidR="00EB174E" w:rsidRPr="004D3EDF" w:rsidRDefault="00CC31BC">
      <w:pPr>
        <w:pStyle w:val="FootnoteText"/>
        <w:rPr>
          <w:sz w:val="18"/>
          <w:szCs w:val="18"/>
        </w:rPr>
      </w:pPr>
      <w:r w:rsidRPr="003B687E">
        <w:rPr>
          <w:rStyle w:val="FootnoteReference"/>
          <w:sz w:val="18"/>
          <w:szCs w:val="18"/>
        </w:rPr>
        <w:footnoteRef/>
      </w:r>
      <w:r w:rsidRPr="003B687E">
        <w:rPr>
          <w:sz w:val="18"/>
          <w:szCs w:val="18"/>
        </w:rPr>
        <w:t xml:space="preserve"> </w:t>
      </w:r>
      <w:r w:rsidR="00EB174E" w:rsidRPr="004D3EDF">
        <w:rPr>
          <w:sz w:val="18"/>
          <w:szCs w:val="18"/>
        </w:rPr>
        <w:t>O’Connor, D. A.</w:t>
      </w:r>
      <w:r w:rsidR="00625727" w:rsidRPr="004D3EDF">
        <w:rPr>
          <w:sz w:val="18"/>
          <w:szCs w:val="18"/>
        </w:rPr>
        <w:t xml:space="preserve"> et al.</w:t>
      </w:r>
      <w:r w:rsidR="00EB174E" w:rsidRPr="004D3EDF">
        <w:rPr>
          <w:sz w:val="18"/>
          <w:szCs w:val="18"/>
        </w:rPr>
        <w:t xml:space="preserve"> (2026). Nationwide audit and feedback to reduce overuse of pathology tests among high-requesting general practitioners in Australia: a factorial, cluster-randomised, controlled trial. </w:t>
      </w:r>
      <w:r w:rsidR="00EB174E" w:rsidRPr="004D3EDF">
        <w:rPr>
          <w:i/>
          <w:iCs/>
          <w:sz w:val="18"/>
          <w:szCs w:val="18"/>
        </w:rPr>
        <w:t>The Lancet Primary Care</w:t>
      </w:r>
      <w:r w:rsidR="00EB174E" w:rsidRPr="004D3EDF">
        <w:rPr>
          <w:sz w:val="18"/>
          <w:szCs w:val="18"/>
        </w:rPr>
        <w:t xml:space="preserve">, 100140. </w:t>
      </w:r>
    </w:p>
  </w:footnote>
  <w:footnote w:id="26">
    <w:p w14:paraId="4BDE284C" w14:textId="349A9564" w:rsidR="00AB1743" w:rsidRPr="008A02DC" w:rsidRDefault="00AB1743" w:rsidP="00AB1743">
      <w:pPr>
        <w:pStyle w:val="FootnoteText"/>
        <w:rPr>
          <w:sz w:val="18"/>
          <w:szCs w:val="18"/>
        </w:rPr>
      </w:pPr>
      <w:r w:rsidRPr="003B687E">
        <w:rPr>
          <w:rStyle w:val="FootnoteReference"/>
          <w:sz w:val="18"/>
          <w:szCs w:val="18"/>
        </w:rPr>
        <w:footnoteRef/>
      </w:r>
      <w:r w:rsidRPr="003B687E">
        <w:rPr>
          <w:sz w:val="18"/>
          <w:szCs w:val="18"/>
        </w:rPr>
        <w:t xml:space="preserve"> </w:t>
      </w:r>
      <w:r w:rsidR="00680EFB" w:rsidRPr="004D3EDF">
        <w:rPr>
          <w:sz w:val="18"/>
          <w:szCs w:val="18"/>
        </w:rPr>
        <w:t>Ivers, N.</w:t>
      </w:r>
      <w:r w:rsidR="00F0570E" w:rsidRPr="004D3EDF">
        <w:rPr>
          <w:sz w:val="18"/>
          <w:szCs w:val="18"/>
        </w:rPr>
        <w:t xml:space="preserve"> et al.</w:t>
      </w:r>
      <w:r w:rsidR="00680EFB" w:rsidRPr="004D3EDF">
        <w:rPr>
          <w:sz w:val="18"/>
          <w:szCs w:val="18"/>
        </w:rPr>
        <w:t xml:space="preserve"> (2025). Audit and Feedback: Effects on Professional Practice. </w:t>
      </w:r>
      <w:r w:rsidR="00680EFB" w:rsidRPr="004D3EDF">
        <w:rPr>
          <w:i/>
          <w:iCs/>
          <w:sz w:val="18"/>
          <w:szCs w:val="18"/>
        </w:rPr>
        <w:t>Cochrane Database of Systematic Reviews</w:t>
      </w:r>
      <w:r w:rsidR="00680EFB" w:rsidRPr="004D3EDF">
        <w:rPr>
          <w:sz w:val="18"/>
          <w:szCs w:val="18"/>
        </w:rPr>
        <w:t xml:space="preserve">, </w:t>
      </w:r>
      <w:r w:rsidR="00680EFB" w:rsidRPr="004D3EDF">
        <w:rPr>
          <w:i/>
          <w:iCs/>
          <w:sz w:val="18"/>
          <w:szCs w:val="18"/>
        </w:rPr>
        <w:t>2025</w:t>
      </w:r>
      <w:r w:rsidR="00680EFB" w:rsidRPr="004D3EDF">
        <w:rPr>
          <w:sz w:val="18"/>
          <w:szCs w:val="18"/>
        </w:rPr>
        <w:t xml:space="preserve">(3), CD000259. </w:t>
      </w:r>
    </w:p>
  </w:footnote>
  <w:footnote w:id="27">
    <w:p w14:paraId="66E90DFD" w14:textId="2961E257" w:rsidR="00F37101" w:rsidRPr="004D3EDF" w:rsidRDefault="00F37101">
      <w:pPr>
        <w:pStyle w:val="FootnoteText"/>
        <w:rPr>
          <w:sz w:val="18"/>
          <w:szCs w:val="18"/>
        </w:rPr>
      </w:pPr>
      <w:r w:rsidRPr="008A02DC">
        <w:rPr>
          <w:rStyle w:val="FootnoteReference"/>
          <w:sz w:val="18"/>
          <w:szCs w:val="18"/>
        </w:rPr>
        <w:footnoteRef/>
      </w:r>
      <w:r w:rsidRPr="008A02DC">
        <w:rPr>
          <w:sz w:val="18"/>
          <w:szCs w:val="18"/>
        </w:rPr>
        <w:t xml:space="preserve"> </w:t>
      </w:r>
      <w:r w:rsidR="00504E10" w:rsidRPr="004D3EDF">
        <w:rPr>
          <w:sz w:val="18"/>
          <w:szCs w:val="18"/>
        </w:rPr>
        <w:t xml:space="preserve">Baker, R., Smith, J. F., &amp; Lambert, P. C. (2003). Randomised controlled trial of the effectiveness of feedback in improving test ordering in general practice. </w:t>
      </w:r>
      <w:r w:rsidR="00504E10" w:rsidRPr="004D3EDF">
        <w:rPr>
          <w:i/>
          <w:iCs/>
          <w:sz w:val="18"/>
          <w:szCs w:val="18"/>
        </w:rPr>
        <w:t>Scandinavian Journal of Primary Health Care</w:t>
      </w:r>
      <w:r w:rsidR="00504E10" w:rsidRPr="004D3EDF">
        <w:rPr>
          <w:sz w:val="18"/>
          <w:szCs w:val="18"/>
        </w:rPr>
        <w:t xml:space="preserve">, </w:t>
      </w:r>
      <w:r w:rsidR="00504E10" w:rsidRPr="004D3EDF">
        <w:rPr>
          <w:i/>
          <w:iCs/>
          <w:sz w:val="18"/>
          <w:szCs w:val="18"/>
        </w:rPr>
        <w:t>21</w:t>
      </w:r>
      <w:r w:rsidR="00504E10" w:rsidRPr="004D3EDF">
        <w:rPr>
          <w:sz w:val="18"/>
          <w:szCs w:val="18"/>
        </w:rPr>
        <w:t xml:space="preserve">(4), 219–223. </w:t>
      </w:r>
    </w:p>
  </w:footnote>
  <w:footnote w:id="28">
    <w:p w14:paraId="1048BEF2" w14:textId="401D437E" w:rsidR="00F37101" w:rsidRPr="004D3EDF" w:rsidRDefault="00F37101">
      <w:pPr>
        <w:pStyle w:val="FootnoteText"/>
        <w:rPr>
          <w:sz w:val="18"/>
          <w:szCs w:val="18"/>
        </w:rPr>
      </w:pPr>
      <w:r w:rsidRPr="008A02DC">
        <w:rPr>
          <w:rStyle w:val="FootnoteReference"/>
          <w:sz w:val="18"/>
          <w:szCs w:val="18"/>
        </w:rPr>
        <w:footnoteRef/>
      </w:r>
      <w:r w:rsidRPr="008A02DC">
        <w:rPr>
          <w:sz w:val="18"/>
          <w:szCs w:val="18"/>
        </w:rPr>
        <w:t xml:space="preserve"> </w:t>
      </w:r>
      <w:r w:rsidR="0043228E" w:rsidRPr="004D3EDF">
        <w:rPr>
          <w:sz w:val="18"/>
          <w:szCs w:val="18"/>
        </w:rPr>
        <w:t>Trietsch, J.</w:t>
      </w:r>
      <w:r w:rsidR="00F0570E" w:rsidRPr="004D3EDF">
        <w:rPr>
          <w:sz w:val="18"/>
          <w:szCs w:val="18"/>
        </w:rPr>
        <w:t xml:space="preserve"> et al. (</w:t>
      </w:r>
      <w:r w:rsidR="0043228E" w:rsidRPr="004D3EDF">
        <w:rPr>
          <w:sz w:val="18"/>
          <w:szCs w:val="18"/>
        </w:rPr>
        <w:t xml:space="preserve">2017). Effect of audit and feedback with peer review on general practitioners’ prescribing and test ordering performance: a cluster-randomized controlled trial. </w:t>
      </w:r>
      <w:r w:rsidR="0043228E" w:rsidRPr="004D3EDF">
        <w:rPr>
          <w:i/>
          <w:iCs/>
          <w:sz w:val="18"/>
          <w:szCs w:val="18"/>
        </w:rPr>
        <w:t>BMC Family Practice</w:t>
      </w:r>
      <w:r w:rsidR="0043228E" w:rsidRPr="004D3EDF">
        <w:rPr>
          <w:sz w:val="18"/>
          <w:szCs w:val="18"/>
        </w:rPr>
        <w:t xml:space="preserve">, </w:t>
      </w:r>
      <w:r w:rsidR="0043228E" w:rsidRPr="004D3EDF">
        <w:rPr>
          <w:i/>
          <w:iCs/>
          <w:sz w:val="18"/>
          <w:szCs w:val="18"/>
        </w:rPr>
        <w:t>18</w:t>
      </w:r>
      <w:r w:rsidR="0043228E" w:rsidRPr="004D3EDF">
        <w:rPr>
          <w:sz w:val="18"/>
          <w:szCs w:val="18"/>
        </w:rPr>
        <w:t xml:space="preserve">(1), 53. </w:t>
      </w:r>
    </w:p>
  </w:footnote>
  <w:footnote w:id="29">
    <w:p w14:paraId="05594ABD" w14:textId="1C643F82" w:rsidR="00F37101" w:rsidRPr="004D3EDF" w:rsidRDefault="00F37101">
      <w:pPr>
        <w:pStyle w:val="FootnoteText"/>
        <w:rPr>
          <w:sz w:val="18"/>
          <w:szCs w:val="18"/>
        </w:rPr>
      </w:pPr>
      <w:r w:rsidRPr="008A02DC">
        <w:rPr>
          <w:rStyle w:val="FootnoteReference"/>
          <w:sz w:val="18"/>
          <w:szCs w:val="18"/>
        </w:rPr>
        <w:footnoteRef/>
      </w:r>
      <w:r w:rsidRPr="008A02DC">
        <w:rPr>
          <w:sz w:val="18"/>
          <w:szCs w:val="18"/>
        </w:rPr>
        <w:t xml:space="preserve"> </w:t>
      </w:r>
      <w:r w:rsidR="00504E10" w:rsidRPr="004D3EDF">
        <w:rPr>
          <w:sz w:val="18"/>
          <w:szCs w:val="18"/>
        </w:rPr>
        <w:t>Lillo, S.</w:t>
      </w:r>
      <w:r w:rsidR="00F0570E" w:rsidRPr="004D3EDF">
        <w:rPr>
          <w:sz w:val="18"/>
          <w:szCs w:val="18"/>
        </w:rPr>
        <w:t xml:space="preserve"> et al. </w:t>
      </w:r>
      <w:r w:rsidR="00504E10" w:rsidRPr="004D3EDF">
        <w:rPr>
          <w:sz w:val="18"/>
          <w:szCs w:val="18"/>
        </w:rPr>
        <w:t xml:space="preserve">(2021). A randomized controlled study of biochemical tests in primary care: Interventions can reduce the number of tests but usage does not become more appropriate. </w:t>
      </w:r>
      <w:r w:rsidR="00504E10" w:rsidRPr="004D3EDF">
        <w:rPr>
          <w:i/>
          <w:iCs/>
          <w:sz w:val="18"/>
          <w:szCs w:val="18"/>
        </w:rPr>
        <w:t>Clinical Chemistry and Laboratory Medicine (CCLM)</w:t>
      </w:r>
      <w:r w:rsidR="00504E10" w:rsidRPr="004D3EDF">
        <w:rPr>
          <w:sz w:val="18"/>
          <w:szCs w:val="18"/>
        </w:rPr>
        <w:t xml:space="preserve">, </w:t>
      </w:r>
      <w:r w:rsidR="00504E10" w:rsidRPr="004D3EDF">
        <w:rPr>
          <w:i/>
          <w:iCs/>
          <w:sz w:val="18"/>
          <w:szCs w:val="18"/>
        </w:rPr>
        <w:t>60</w:t>
      </w:r>
      <w:r w:rsidR="00504E10" w:rsidRPr="004D3EDF">
        <w:rPr>
          <w:sz w:val="18"/>
          <w:szCs w:val="18"/>
        </w:rPr>
        <w:t xml:space="preserve">(3), 343–350. </w:t>
      </w:r>
    </w:p>
  </w:footnote>
  <w:footnote w:id="30">
    <w:p w14:paraId="5236BC12" w14:textId="4B34ED1E" w:rsidR="00F2163C" w:rsidRPr="00E5112A" w:rsidRDefault="00F2163C">
      <w:pPr>
        <w:pStyle w:val="FootnoteText"/>
        <w:rPr>
          <w:sz w:val="18"/>
          <w:szCs w:val="18"/>
        </w:rPr>
      </w:pPr>
      <w:r w:rsidRPr="00E5112A">
        <w:rPr>
          <w:rStyle w:val="FootnoteReference"/>
          <w:sz w:val="18"/>
          <w:szCs w:val="18"/>
        </w:rPr>
        <w:footnoteRef/>
      </w:r>
      <w:r w:rsidRPr="00E5112A">
        <w:rPr>
          <w:sz w:val="18"/>
          <w:szCs w:val="18"/>
        </w:rPr>
        <w:t xml:space="preserve"> </w:t>
      </w:r>
      <w:r w:rsidR="00E5112A" w:rsidRPr="00E5112A">
        <w:rPr>
          <w:sz w:val="18"/>
          <w:szCs w:val="18"/>
        </w:rPr>
        <w:t xml:space="preserve">Verstappen, W. H. J. M. et al. (2003). Effect of a practice-based strategy on test ordering performance of primary care physicians. </w:t>
      </w:r>
      <w:r w:rsidR="00E5112A" w:rsidRPr="00E5112A">
        <w:rPr>
          <w:i/>
          <w:iCs/>
          <w:sz w:val="18"/>
          <w:szCs w:val="18"/>
        </w:rPr>
        <w:t>JAMA, 289</w:t>
      </w:r>
      <w:r w:rsidR="00E5112A" w:rsidRPr="00E5112A">
        <w:rPr>
          <w:sz w:val="18"/>
          <w:szCs w:val="18"/>
        </w:rPr>
        <w:t>(18), 2407.</w:t>
      </w:r>
    </w:p>
  </w:footnote>
  <w:footnote w:id="31">
    <w:p w14:paraId="73638D03" w14:textId="40C8618A" w:rsidR="00E406FC" w:rsidRPr="00DA2489" w:rsidRDefault="00E406FC">
      <w:pPr>
        <w:pStyle w:val="FootnoteText"/>
        <w:rPr>
          <w:sz w:val="18"/>
          <w:szCs w:val="18"/>
        </w:rPr>
      </w:pPr>
      <w:r>
        <w:rPr>
          <w:rStyle w:val="FootnoteReference"/>
        </w:rPr>
        <w:footnoteRef/>
      </w:r>
      <w:r>
        <w:t xml:space="preserve"> </w:t>
      </w:r>
      <w:r w:rsidR="00DA2489" w:rsidRPr="00DA2489">
        <w:rPr>
          <w:sz w:val="18"/>
          <w:szCs w:val="18"/>
        </w:rPr>
        <w:t>Thomas, R. E. et al. (2006). Effect of enhanced feedback and brief educational reminder messages on laboratory test requesting in primary care: a cluster randomised trial. The Lancet, 367(9527), 1990–1996</w:t>
      </w:r>
    </w:p>
  </w:footnote>
  <w:footnote w:id="32">
    <w:p w14:paraId="6632049D" w14:textId="3538AB0D" w:rsidR="00AB1743" w:rsidRPr="004D3EDF" w:rsidRDefault="00AB1743" w:rsidP="00AB1743">
      <w:pPr>
        <w:pStyle w:val="FootnoteText"/>
        <w:rPr>
          <w:sz w:val="18"/>
          <w:szCs w:val="18"/>
        </w:rPr>
      </w:pPr>
      <w:r w:rsidRPr="008A02DC">
        <w:rPr>
          <w:rStyle w:val="FootnoteReference"/>
          <w:sz w:val="18"/>
          <w:szCs w:val="18"/>
        </w:rPr>
        <w:footnoteRef/>
      </w:r>
      <w:r w:rsidRPr="008A02DC">
        <w:rPr>
          <w:sz w:val="18"/>
          <w:szCs w:val="18"/>
        </w:rPr>
        <w:t xml:space="preserve"> </w:t>
      </w:r>
      <w:r w:rsidR="00D34AE3" w:rsidRPr="004D3EDF">
        <w:rPr>
          <w:sz w:val="18"/>
          <w:szCs w:val="18"/>
        </w:rPr>
        <w:t>O’Connor, D. A.</w:t>
      </w:r>
      <w:r w:rsidR="00332E18" w:rsidRPr="004D3EDF">
        <w:rPr>
          <w:sz w:val="18"/>
          <w:szCs w:val="18"/>
        </w:rPr>
        <w:t xml:space="preserve"> et al. </w:t>
      </w:r>
      <w:r w:rsidR="00D34AE3" w:rsidRPr="004D3EDF">
        <w:rPr>
          <w:sz w:val="18"/>
          <w:szCs w:val="18"/>
        </w:rPr>
        <w:t xml:space="preserve">(2022). Effect of an individualized audit and feedback intervention on rates of musculoskeletal diagnostic imaging requests by Australian general practitioners. </w:t>
      </w:r>
      <w:r w:rsidR="00D34AE3" w:rsidRPr="004D3EDF">
        <w:rPr>
          <w:i/>
          <w:iCs/>
          <w:sz w:val="18"/>
          <w:szCs w:val="18"/>
        </w:rPr>
        <w:t>JAMA</w:t>
      </w:r>
      <w:r w:rsidR="00D34AE3" w:rsidRPr="004D3EDF">
        <w:rPr>
          <w:sz w:val="18"/>
          <w:szCs w:val="18"/>
        </w:rPr>
        <w:t xml:space="preserve">, </w:t>
      </w:r>
      <w:r w:rsidR="00D34AE3" w:rsidRPr="004D3EDF">
        <w:rPr>
          <w:i/>
          <w:iCs/>
          <w:sz w:val="18"/>
          <w:szCs w:val="18"/>
        </w:rPr>
        <w:t>328</w:t>
      </w:r>
      <w:r w:rsidR="00D34AE3" w:rsidRPr="004D3EDF">
        <w:rPr>
          <w:sz w:val="18"/>
          <w:szCs w:val="18"/>
        </w:rPr>
        <w:t xml:space="preserve">(9), 850. </w:t>
      </w:r>
    </w:p>
  </w:footnote>
  <w:footnote w:id="33">
    <w:p w14:paraId="3C8292EF" w14:textId="5A06D742" w:rsidR="00580AED" w:rsidRPr="004D3EDF" w:rsidRDefault="00580AED">
      <w:pPr>
        <w:pStyle w:val="FootnoteText"/>
        <w:rPr>
          <w:sz w:val="18"/>
          <w:szCs w:val="18"/>
        </w:rPr>
      </w:pPr>
      <w:r w:rsidRPr="008A02DC">
        <w:rPr>
          <w:rStyle w:val="FootnoteReference"/>
          <w:sz w:val="18"/>
          <w:szCs w:val="18"/>
        </w:rPr>
        <w:footnoteRef/>
      </w:r>
      <w:r w:rsidRPr="008A02DC">
        <w:rPr>
          <w:sz w:val="18"/>
          <w:szCs w:val="18"/>
        </w:rPr>
        <w:t xml:space="preserve"> </w:t>
      </w:r>
      <w:r w:rsidR="00D34AE3" w:rsidRPr="004D3EDF">
        <w:rPr>
          <w:sz w:val="18"/>
          <w:szCs w:val="18"/>
        </w:rPr>
        <w:t xml:space="preserve">Australian Government Department of Health, Disability and Ageing. (2021). </w:t>
      </w:r>
      <w:r w:rsidR="00D34AE3" w:rsidRPr="004D3EDF">
        <w:rPr>
          <w:i/>
          <w:iCs/>
          <w:sz w:val="18"/>
          <w:szCs w:val="18"/>
        </w:rPr>
        <w:t>Reducing Overuse of Diagnostic Imaging: Project Report</w:t>
      </w:r>
      <w:r w:rsidR="00D34AE3" w:rsidRPr="004D3EDF">
        <w:rPr>
          <w:sz w:val="18"/>
          <w:szCs w:val="18"/>
        </w:rPr>
        <w:t xml:space="preserve">. </w:t>
      </w:r>
    </w:p>
  </w:footnote>
  <w:footnote w:id="34">
    <w:p w14:paraId="3EE9602D" w14:textId="537CD388" w:rsidR="00DC7FA6" w:rsidRPr="006D53D3" w:rsidRDefault="00DC7FA6">
      <w:pPr>
        <w:pStyle w:val="FootnoteText"/>
        <w:rPr>
          <w:sz w:val="18"/>
          <w:szCs w:val="18"/>
        </w:rPr>
      </w:pPr>
      <w:r w:rsidRPr="008A02DC">
        <w:rPr>
          <w:rStyle w:val="FootnoteReference"/>
          <w:sz w:val="18"/>
          <w:szCs w:val="18"/>
        </w:rPr>
        <w:footnoteRef/>
      </w:r>
      <w:r w:rsidRPr="008A02DC">
        <w:rPr>
          <w:sz w:val="18"/>
          <w:szCs w:val="18"/>
        </w:rPr>
        <w:t xml:space="preserve"> </w:t>
      </w:r>
      <w:r w:rsidR="006D53D3" w:rsidRPr="004D3EDF">
        <w:rPr>
          <w:sz w:val="18"/>
          <w:szCs w:val="18"/>
        </w:rPr>
        <w:t xml:space="preserve">Korenstein, D., &amp; Gillespie, E. F. (2022). Audit and Feedback—Optimizing a strategy to reduce low-value care. </w:t>
      </w:r>
      <w:r w:rsidR="006D53D3" w:rsidRPr="004D3EDF">
        <w:rPr>
          <w:i/>
          <w:iCs/>
          <w:sz w:val="18"/>
          <w:szCs w:val="18"/>
        </w:rPr>
        <w:t>JAMA</w:t>
      </w:r>
      <w:r w:rsidR="006D53D3" w:rsidRPr="004D3EDF">
        <w:rPr>
          <w:sz w:val="18"/>
          <w:szCs w:val="18"/>
        </w:rPr>
        <w:t xml:space="preserve">, </w:t>
      </w:r>
      <w:r w:rsidR="006D53D3" w:rsidRPr="004D3EDF">
        <w:rPr>
          <w:i/>
          <w:iCs/>
          <w:sz w:val="18"/>
          <w:szCs w:val="18"/>
        </w:rPr>
        <w:t>328</w:t>
      </w:r>
      <w:r w:rsidR="006D53D3" w:rsidRPr="004D3EDF">
        <w:rPr>
          <w:sz w:val="18"/>
          <w:szCs w:val="18"/>
        </w:rPr>
        <w:t>(9), 833.</w:t>
      </w:r>
      <w:r w:rsidR="006D53D3" w:rsidRPr="006D53D3">
        <w:rPr>
          <w:sz w:val="18"/>
          <w:szCs w:val="18"/>
        </w:rPr>
        <w:t xml:space="preserve"> </w:t>
      </w:r>
    </w:p>
  </w:footnote>
  <w:footnote w:id="35">
    <w:p w14:paraId="19E7F029" w14:textId="77777777" w:rsidR="00F023AB" w:rsidRPr="004D3EDF" w:rsidRDefault="00F023AB" w:rsidP="00F023AB">
      <w:pPr>
        <w:pStyle w:val="FootnoteText"/>
        <w:rPr>
          <w:sz w:val="18"/>
          <w:szCs w:val="18"/>
        </w:rPr>
      </w:pPr>
      <w:r w:rsidRPr="00641BDF">
        <w:rPr>
          <w:rStyle w:val="FootnoteReference"/>
          <w:rFonts w:eastAsiaTheme="majorEastAsia" w:cs="Arial"/>
          <w:sz w:val="18"/>
          <w:szCs w:val="18"/>
        </w:rPr>
        <w:footnoteRef/>
      </w:r>
      <w:r w:rsidRPr="00641BDF">
        <w:rPr>
          <w:sz w:val="18"/>
          <w:szCs w:val="18"/>
        </w:rPr>
        <w:t xml:space="preserve"> </w:t>
      </w:r>
      <w:r w:rsidRPr="004D3EDF">
        <w:rPr>
          <w:sz w:val="18"/>
          <w:szCs w:val="18"/>
        </w:rPr>
        <w:t xml:space="preserve">Ivers, N. et al. (2012). Audit and Feedback: Effects on professional practice and healthcare outcomes. </w:t>
      </w:r>
      <w:r w:rsidRPr="004D3EDF">
        <w:rPr>
          <w:i/>
          <w:iCs/>
          <w:sz w:val="18"/>
          <w:szCs w:val="18"/>
        </w:rPr>
        <w:t>Cochrane Database of Systematic Reviews</w:t>
      </w:r>
      <w:r w:rsidRPr="004D3EDF">
        <w:rPr>
          <w:sz w:val="18"/>
          <w:szCs w:val="18"/>
        </w:rPr>
        <w:t xml:space="preserve">, </w:t>
      </w:r>
      <w:r w:rsidRPr="004D3EDF">
        <w:rPr>
          <w:i/>
          <w:iCs/>
          <w:sz w:val="18"/>
          <w:szCs w:val="18"/>
        </w:rPr>
        <w:t>2012</w:t>
      </w:r>
      <w:r w:rsidRPr="004D3EDF">
        <w:rPr>
          <w:sz w:val="18"/>
          <w:szCs w:val="18"/>
        </w:rPr>
        <w:t xml:space="preserve">(7), CD000259. </w:t>
      </w:r>
    </w:p>
  </w:footnote>
  <w:footnote w:id="36">
    <w:p w14:paraId="71F51375" w14:textId="77777777" w:rsidR="00F023AB" w:rsidRPr="004D3EDF" w:rsidRDefault="00F023AB" w:rsidP="00F023AB">
      <w:pPr>
        <w:pStyle w:val="FootnoteText"/>
        <w:rPr>
          <w:sz w:val="18"/>
          <w:szCs w:val="18"/>
        </w:rPr>
      </w:pPr>
      <w:r w:rsidRPr="00641BDF">
        <w:rPr>
          <w:rStyle w:val="FootnoteReference"/>
          <w:rFonts w:eastAsiaTheme="majorEastAsia" w:cs="Arial"/>
          <w:sz w:val="18"/>
          <w:szCs w:val="18"/>
        </w:rPr>
        <w:footnoteRef/>
      </w:r>
      <w:r w:rsidRPr="00641BDF">
        <w:rPr>
          <w:sz w:val="18"/>
          <w:szCs w:val="18"/>
        </w:rPr>
        <w:t xml:space="preserve"> </w:t>
      </w:r>
      <w:r w:rsidRPr="004D3EDF">
        <w:rPr>
          <w:sz w:val="18"/>
          <w:szCs w:val="18"/>
        </w:rPr>
        <w:t xml:space="preserve">Brehaut, J. C. et al. (2016). Practice feedback interventions: 15 suggestions for optimizing effectiveness. </w:t>
      </w:r>
      <w:r w:rsidRPr="004D3EDF">
        <w:rPr>
          <w:i/>
          <w:iCs/>
          <w:sz w:val="18"/>
          <w:szCs w:val="18"/>
        </w:rPr>
        <w:t>Annals of Internal Medicine</w:t>
      </w:r>
      <w:r w:rsidRPr="004D3EDF">
        <w:rPr>
          <w:sz w:val="18"/>
          <w:szCs w:val="18"/>
        </w:rPr>
        <w:t xml:space="preserve">, </w:t>
      </w:r>
      <w:r w:rsidRPr="004D3EDF">
        <w:rPr>
          <w:i/>
          <w:iCs/>
          <w:sz w:val="18"/>
          <w:szCs w:val="18"/>
        </w:rPr>
        <w:t>164</w:t>
      </w:r>
      <w:r w:rsidRPr="004D3EDF">
        <w:rPr>
          <w:sz w:val="18"/>
          <w:szCs w:val="18"/>
        </w:rPr>
        <w:t xml:space="preserve">(6), 435. </w:t>
      </w:r>
    </w:p>
  </w:footnote>
  <w:footnote w:id="37">
    <w:p w14:paraId="61F8630B" w14:textId="77777777" w:rsidR="00F023AB" w:rsidRPr="004D3EDF" w:rsidRDefault="00F023AB" w:rsidP="00F023AB">
      <w:pPr>
        <w:pStyle w:val="FootnoteText"/>
        <w:rPr>
          <w:sz w:val="18"/>
          <w:szCs w:val="18"/>
        </w:rPr>
      </w:pPr>
      <w:r w:rsidRPr="00641BDF">
        <w:rPr>
          <w:rStyle w:val="FootnoteReference"/>
          <w:rFonts w:eastAsiaTheme="majorEastAsia" w:cs="Arial"/>
          <w:sz w:val="18"/>
          <w:szCs w:val="18"/>
        </w:rPr>
        <w:footnoteRef/>
      </w:r>
      <w:r w:rsidRPr="00641BDF">
        <w:rPr>
          <w:sz w:val="18"/>
          <w:szCs w:val="18"/>
        </w:rPr>
        <w:t xml:space="preserve"> </w:t>
      </w:r>
      <w:r w:rsidRPr="004D3EDF">
        <w:rPr>
          <w:sz w:val="18"/>
          <w:szCs w:val="18"/>
        </w:rPr>
        <w:t xml:space="preserve">Brown, B. et al. (2019). Clinical Performance Feedback Intervention Theory (CP-FIT): a new theory for designing, implementing, and evaluating feedback in health care Based on a systematic review and meta-synthesis of qualitative research. </w:t>
      </w:r>
      <w:r w:rsidRPr="004D3EDF">
        <w:rPr>
          <w:i/>
          <w:iCs/>
          <w:sz w:val="18"/>
          <w:szCs w:val="18"/>
        </w:rPr>
        <w:t>Implementation Science</w:t>
      </w:r>
      <w:r w:rsidRPr="004D3EDF">
        <w:rPr>
          <w:sz w:val="18"/>
          <w:szCs w:val="18"/>
        </w:rPr>
        <w:t xml:space="preserve">, </w:t>
      </w:r>
      <w:r w:rsidRPr="004D3EDF">
        <w:rPr>
          <w:i/>
          <w:iCs/>
          <w:sz w:val="18"/>
          <w:szCs w:val="18"/>
        </w:rPr>
        <w:t>14</w:t>
      </w:r>
      <w:r w:rsidRPr="004D3EDF">
        <w:rPr>
          <w:sz w:val="18"/>
          <w:szCs w:val="18"/>
        </w:rPr>
        <w:t xml:space="preserve">(1), 40. </w:t>
      </w:r>
    </w:p>
  </w:footnote>
  <w:footnote w:id="38">
    <w:p w14:paraId="10FC7A6F" w14:textId="77777777" w:rsidR="00F023AB" w:rsidRPr="004D3EDF" w:rsidRDefault="00F023AB" w:rsidP="00F023AB">
      <w:pPr>
        <w:pStyle w:val="FootnoteText"/>
        <w:rPr>
          <w:sz w:val="18"/>
          <w:szCs w:val="18"/>
        </w:rPr>
      </w:pPr>
      <w:r w:rsidRPr="00641BDF">
        <w:rPr>
          <w:rStyle w:val="FootnoteReference"/>
          <w:sz w:val="18"/>
          <w:szCs w:val="18"/>
        </w:rPr>
        <w:footnoteRef/>
      </w:r>
      <w:r w:rsidRPr="00641BDF">
        <w:rPr>
          <w:sz w:val="18"/>
          <w:szCs w:val="18"/>
        </w:rPr>
        <w:t xml:space="preserve"> </w:t>
      </w:r>
      <w:r w:rsidRPr="004D3EDF">
        <w:rPr>
          <w:sz w:val="18"/>
          <w:szCs w:val="18"/>
        </w:rPr>
        <w:t>O’Connor et al. (2022).</w:t>
      </w:r>
    </w:p>
  </w:footnote>
  <w:footnote w:id="39">
    <w:p w14:paraId="786AA5A9" w14:textId="06E514C1" w:rsidR="00174808" w:rsidRPr="00026347" w:rsidRDefault="00174808">
      <w:pPr>
        <w:pStyle w:val="FootnoteText"/>
        <w:rPr>
          <w:sz w:val="18"/>
          <w:szCs w:val="18"/>
        </w:rPr>
      </w:pPr>
      <w:r w:rsidRPr="00641BDF">
        <w:rPr>
          <w:rStyle w:val="FootnoteReference"/>
          <w:sz w:val="18"/>
          <w:szCs w:val="18"/>
        </w:rPr>
        <w:footnoteRef/>
      </w:r>
      <w:r w:rsidRPr="00641BDF">
        <w:rPr>
          <w:sz w:val="18"/>
          <w:szCs w:val="18"/>
        </w:rPr>
        <w:t xml:space="preserve"> </w:t>
      </w:r>
      <w:r w:rsidRPr="004D3EDF">
        <w:rPr>
          <w:sz w:val="18"/>
          <w:szCs w:val="18"/>
        </w:rPr>
        <w:t xml:space="preserve">Peers were defined as other GPs practising </w:t>
      </w:r>
      <w:r w:rsidR="00B84F77" w:rsidRPr="004D3EDF">
        <w:rPr>
          <w:sz w:val="18"/>
          <w:szCs w:val="18"/>
        </w:rPr>
        <w:t>in similar geographic regions in Australia based on the GPs primary practice address.</w:t>
      </w:r>
    </w:p>
  </w:footnote>
  <w:footnote w:id="40">
    <w:p w14:paraId="260D2549" w14:textId="384969D8" w:rsidR="009931A9" w:rsidRPr="004D3EDF" w:rsidRDefault="009931A9" w:rsidP="009931A9">
      <w:pPr>
        <w:pStyle w:val="FootnoteText"/>
        <w:rPr>
          <w:sz w:val="18"/>
          <w:szCs w:val="18"/>
        </w:rPr>
      </w:pPr>
      <w:r w:rsidRPr="000A673D">
        <w:rPr>
          <w:rStyle w:val="FootnoteReference"/>
          <w:rFonts w:eastAsiaTheme="majorEastAsia" w:cs="Arial"/>
          <w:sz w:val="18"/>
          <w:szCs w:val="18"/>
        </w:rPr>
        <w:footnoteRef/>
      </w:r>
      <w:r w:rsidRPr="000A673D">
        <w:rPr>
          <w:sz w:val="18"/>
          <w:szCs w:val="18"/>
        </w:rPr>
        <w:t xml:space="preserve"> </w:t>
      </w:r>
      <w:r w:rsidRPr="004D3EDF">
        <w:rPr>
          <w:sz w:val="18"/>
          <w:szCs w:val="18"/>
        </w:rPr>
        <w:t xml:space="preserve">Behavioural Insights Team. (2024). EAST Framework: Four simple ways to apply behavioural insights: Revised and updated edition. In </w:t>
      </w:r>
      <w:r w:rsidRPr="004D3EDF">
        <w:rPr>
          <w:i/>
          <w:iCs/>
          <w:sz w:val="18"/>
          <w:szCs w:val="18"/>
        </w:rPr>
        <w:t>BIT</w:t>
      </w:r>
      <w:r w:rsidRPr="004D3EDF">
        <w:rPr>
          <w:sz w:val="18"/>
          <w:szCs w:val="18"/>
        </w:rPr>
        <w:t xml:space="preserve">. Behavioural Insights Ltd. </w:t>
      </w:r>
    </w:p>
  </w:footnote>
  <w:footnote w:id="41">
    <w:p w14:paraId="6AA4E7F0" w14:textId="3D1B207E" w:rsidR="008B56B2" w:rsidRDefault="008B56B2" w:rsidP="008B56B2">
      <w:pPr>
        <w:pStyle w:val="FootnoteText"/>
      </w:pPr>
      <w:r w:rsidRPr="000A673D">
        <w:rPr>
          <w:rStyle w:val="FootnoteReference"/>
          <w:sz w:val="18"/>
          <w:szCs w:val="18"/>
        </w:rPr>
        <w:footnoteRef/>
      </w:r>
      <w:r w:rsidRPr="000A673D">
        <w:rPr>
          <w:sz w:val="18"/>
          <w:szCs w:val="18"/>
        </w:rPr>
        <w:t xml:space="preserve"> </w:t>
      </w:r>
      <w:r w:rsidRPr="004D3EDF">
        <w:rPr>
          <w:sz w:val="18"/>
          <w:szCs w:val="18"/>
        </w:rPr>
        <w:t xml:space="preserve">Image </w:t>
      </w:r>
      <w:r w:rsidR="00A720A2" w:rsidRPr="004D3EDF">
        <w:rPr>
          <w:sz w:val="18"/>
          <w:szCs w:val="18"/>
        </w:rPr>
        <w:t>adapted</w:t>
      </w:r>
      <w:r w:rsidRPr="004D3EDF">
        <w:rPr>
          <w:sz w:val="18"/>
          <w:szCs w:val="18"/>
        </w:rPr>
        <w:t xml:space="preserve"> with permission from the Behavioural Insights Team</w:t>
      </w:r>
      <w:r w:rsidRPr="000A673D">
        <w:rPr>
          <w:sz w:val="18"/>
          <w:szCs w:val="18"/>
        </w:rPr>
        <w:t>.</w:t>
      </w:r>
      <w:r>
        <w:t xml:space="preserve"> </w:t>
      </w:r>
    </w:p>
  </w:footnote>
  <w:footnote w:id="42">
    <w:p w14:paraId="3C3C321A" w14:textId="7C622CFD" w:rsidR="00656D47" w:rsidRPr="004D3EDF" w:rsidRDefault="00656D47" w:rsidP="00656D47">
      <w:pPr>
        <w:pStyle w:val="FootnoteText"/>
        <w:spacing w:after="40"/>
        <w:rPr>
          <w:sz w:val="18"/>
          <w:szCs w:val="18"/>
        </w:rPr>
      </w:pPr>
      <w:r w:rsidRPr="00965276">
        <w:rPr>
          <w:rStyle w:val="FootnoteReference"/>
          <w:rFonts w:eastAsiaTheme="majorEastAsia"/>
          <w:sz w:val="18"/>
          <w:szCs w:val="18"/>
        </w:rPr>
        <w:footnoteRef/>
      </w:r>
      <w:r w:rsidRPr="00965276">
        <w:rPr>
          <w:sz w:val="18"/>
          <w:szCs w:val="18"/>
        </w:rPr>
        <w:t xml:space="preserve"> </w:t>
      </w:r>
      <w:r w:rsidRPr="004D3EDF">
        <w:rPr>
          <w:sz w:val="18"/>
          <w:szCs w:val="18"/>
        </w:rPr>
        <w:t xml:space="preserve">Leckie, G. J., Pettigrew, K. E., &amp; Sylvain, C. (1996). Modeling the information seeking of professionals: A general model derived from research on engineers, health care professionals, and lawyers. </w:t>
      </w:r>
      <w:r w:rsidRPr="004D3EDF">
        <w:rPr>
          <w:i/>
          <w:iCs/>
          <w:sz w:val="18"/>
          <w:szCs w:val="18"/>
        </w:rPr>
        <w:t>The Library Quarterly</w:t>
      </w:r>
      <w:r w:rsidRPr="004D3EDF">
        <w:rPr>
          <w:sz w:val="18"/>
          <w:szCs w:val="18"/>
        </w:rPr>
        <w:t xml:space="preserve">, </w:t>
      </w:r>
      <w:r w:rsidRPr="004D3EDF">
        <w:rPr>
          <w:i/>
          <w:iCs/>
          <w:sz w:val="18"/>
          <w:szCs w:val="18"/>
        </w:rPr>
        <w:t>66</w:t>
      </w:r>
      <w:r w:rsidRPr="004D3EDF">
        <w:rPr>
          <w:sz w:val="18"/>
          <w:szCs w:val="18"/>
        </w:rPr>
        <w:t xml:space="preserve">(2), 161–193. </w:t>
      </w:r>
    </w:p>
  </w:footnote>
  <w:footnote w:id="43">
    <w:p w14:paraId="6C5AF319" w14:textId="5C4A9AC4" w:rsidR="00656D47" w:rsidRPr="004D3EDF" w:rsidRDefault="00656D47" w:rsidP="00656D47">
      <w:pPr>
        <w:pStyle w:val="FootnoteText"/>
        <w:spacing w:after="40"/>
        <w:rPr>
          <w:sz w:val="18"/>
          <w:szCs w:val="18"/>
        </w:rPr>
      </w:pPr>
      <w:r w:rsidRPr="00965276">
        <w:rPr>
          <w:rStyle w:val="FootnoteReference"/>
          <w:rFonts w:eastAsiaTheme="majorEastAsia"/>
          <w:sz w:val="18"/>
          <w:szCs w:val="18"/>
        </w:rPr>
        <w:footnoteRef/>
      </w:r>
      <w:r w:rsidRPr="00965276">
        <w:rPr>
          <w:sz w:val="18"/>
          <w:szCs w:val="18"/>
        </w:rPr>
        <w:t xml:space="preserve"> </w:t>
      </w:r>
      <w:r w:rsidRPr="004D3EDF">
        <w:rPr>
          <w:sz w:val="18"/>
          <w:szCs w:val="18"/>
        </w:rPr>
        <w:t>Soroya, S. H.</w:t>
      </w:r>
      <w:r w:rsidR="00E64D20" w:rsidRPr="004D3EDF">
        <w:rPr>
          <w:sz w:val="18"/>
          <w:szCs w:val="18"/>
        </w:rPr>
        <w:t xml:space="preserve"> et al. </w:t>
      </w:r>
      <w:r w:rsidRPr="004D3EDF">
        <w:rPr>
          <w:sz w:val="18"/>
          <w:szCs w:val="18"/>
        </w:rPr>
        <w:t xml:space="preserve">(2020). From information seeking to information avoidance: Understanding the health information behavior during a global health crisis. </w:t>
      </w:r>
      <w:r w:rsidRPr="004D3EDF">
        <w:rPr>
          <w:i/>
          <w:iCs/>
          <w:sz w:val="18"/>
          <w:szCs w:val="18"/>
        </w:rPr>
        <w:t>Information Processing &amp; Management</w:t>
      </w:r>
      <w:r w:rsidRPr="004D3EDF">
        <w:rPr>
          <w:sz w:val="18"/>
          <w:szCs w:val="18"/>
        </w:rPr>
        <w:t xml:space="preserve">, </w:t>
      </w:r>
      <w:r w:rsidRPr="004D3EDF">
        <w:rPr>
          <w:i/>
          <w:iCs/>
          <w:sz w:val="18"/>
          <w:szCs w:val="18"/>
        </w:rPr>
        <w:t>58</w:t>
      </w:r>
      <w:r w:rsidRPr="004D3EDF">
        <w:rPr>
          <w:sz w:val="18"/>
          <w:szCs w:val="18"/>
        </w:rPr>
        <w:t xml:space="preserve">(2), 102440. </w:t>
      </w:r>
    </w:p>
  </w:footnote>
  <w:footnote w:id="44">
    <w:p w14:paraId="782CF63F" w14:textId="330B1E06" w:rsidR="00656D47" w:rsidRPr="004D3EDF" w:rsidRDefault="00656D47" w:rsidP="00656D47">
      <w:pPr>
        <w:pStyle w:val="FootnoteText"/>
        <w:rPr>
          <w:sz w:val="18"/>
          <w:szCs w:val="18"/>
        </w:rPr>
      </w:pPr>
      <w:r w:rsidRPr="00965276">
        <w:rPr>
          <w:rStyle w:val="FootnoteReference"/>
          <w:sz w:val="18"/>
          <w:szCs w:val="18"/>
        </w:rPr>
        <w:footnoteRef/>
      </w:r>
      <w:r w:rsidRPr="00965276">
        <w:rPr>
          <w:sz w:val="18"/>
          <w:szCs w:val="18"/>
        </w:rPr>
        <w:t xml:space="preserve"> </w:t>
      </w:r>
      <w:r w:rsidRPr="004D3EDF">
        <w:rPr>
          <w:sz w:val="18"/>
          <w:szCs w:val="18"/>
        </w:rPr>
        <w:t>Kahneman, D., &amp; Frederick, S. (2002). Representativeness revisited: Attribute substitution in intuitive judgment. In T. Gilovich, D. Griffin, &amp; D. Kahneman (Eds.), </w:t>
      </w:r>
      <w:r w:rsidRPr="004D3EDF">
        <w:rPr>
          <w:i/>
          <w:iCs/>
          <w:sz w:val="18"/>
          <w:szCs w:val="18"/>
        </w:rPr>
        <w:t>Heuristics and biases: The psychology of intuitive judgment</w:t>
      </w:r>
      <w:r w:rsidRPr="004D3EDF">
        <w:rPr>
          <w:sz w:val="18"/>
          <w:szCs w:val="18"/>
        </w:rPr>
        <w:t> (pp. 49–81). Cambridge University Press. </w:t>
      </w:r>
      <w:r w:rsidR="00E64D20" w:rsidRPr="004D3EDF">
        <w:rPr>
          <w:sz w:val="18"/>
          <w:szCs w:val="18"/>
        </w:rPr>
        <w:t xml:space="preserve"> </w:t>
      </w:r>
    </w:p>
  </w:footnote>
  <w:footnote w:id="45">
    <w:p w14:paraId="2E93E30F" w14:textId="18FA00B0" w:rsidR="00746AFC" w:rsidRPr="00965276" w:rsidRDefault="00746AFC">
      <w:pPr>
        <w:pStyle w:val="FootnoteText"/>
        <w:rPr>
          <w:sz w:val="18"/>
          <w:szCs w:val="18"/>
        </w:rPr>
      </w:pPr>
      <w:r w:rsidRPr="00965276">
        <w:rPr>
          <w:rStyle w:val="FootnoteReference"/>
          <w:sz w:val="18"/>
          <w:szCs w:val="18"/>
        </w:rPr>
        <w:footnoteRef/>
      </w:r>
      <w:r w:rsidRPr="00965276">
        <w:rPr>
          <w:sz w:val="18"/>
          <w:szCs w:val="18"/>
        </w:rPr>
        <w:t xml:space="preserve"> </w:t>
      </w:r>
      <w:r w:rsidRPr="004D3EDF">
        <w:rPr>
          <w:sz w:val="18"/>
          <w:szCs w:val="18"/>
        </w:rPr>
        <w:t>Kahneman &amp; Frederick (2002).</w:t>
      </w:r>
    </w:p>
  </w:footnote>
  <w:footnote w:id="46">
    <w:p w14:paraId="4D233B0A" w14:textId="7BCF4D36" w:rsidR="00FC7373" w:rsidRPr="004D3EDF" w:rsidRDefault="00FC7373" w:rsidP="00FC7373">
      <w:pPr>
        <w:pStyle w:val="FootnoteText"/>
        <w:rPr>
          <w:sz w:val="18"/>
          <w:szCs w:val="18"/>
        </w:rPr>
      </w:pPr>
      <w:r w:rsidRPr="00965276">
        <w:rPr>
          <w:rStyle w:val="FootnoteReference"/>
          <w:sz w:val="18"/>
          <w:szCs w:val="18"/>
        </w:rPr>
        <w:footnoteRef/>
      </w:r>
      <w:r w:rsidRPr="00965276">
        <w:rPr>
          <w:sz w:val="18"/>
          <w:szCs w:val="18"/>
        </w:rPr>
        <w:t xml:space="preserve"> </w:t>
      </w:r>
      <w:r w:rsidRPr="004D3EDF">
        <w:rPr>
          <w:sz w:val="18"/>
          <w:szCs w:val="18"/>
        </w:rPr>
        <w:t>Fogarty, A. W.</w:t>
      </w:r>
      <w:r w:rsidR="00E64D20" w:rsidRPr="004D3EDF">
        <w:rPr>
          <w:sz w:val="18"/>
          <w:szCs w:val="18"/>
        </w:rPr>
        <w:t xml:space="preserve"> et al.</w:t>
      </w:r>
      <w:r w:rsidRPr="004D3EDF">
        <w:rPr>
          <w:sz w:val="18"/>
          <w:szCs w:val="18"/>
        </w:rPr>
        <w:t xml:space="preserve">(2013). Hospital clinicians’ responsiveness to assay cost feedback: A prospective blinded controlled intervention study. </w:t>
      </w:r>
      <w:r w:rsidRPr="004D3EDF">
        <w:rPr>
          <w:i/>
          <w:iCs/>
          <w:sz w:val="18"/>
          <w:szCs w:val="18"/>
        </w:rPr>
        <w:t>JAMA Internal Medicine</w:t>
      </w:r>
      <w:r w:rsidRPr="004D3EDF">
        <w:rPr>
          <w:sz w:val="18"/>
          <w:szCs w:val="18"/>
        </w:rPr>
        <w:t xml:space="preserve">, </w:t>
      </w:r>
      <w:r w:rsidRPr="004D3EDF">
        <w:rPr>
          <w:i/>
          <w:iCs/>
          <w:sz w:val="18"/>
          <w:szCs w:val="18"/>
        </w:rPr>
        <w:t>173</w:t>
      </w:r>
      <w:r w:rsidRPr="004D3EDF">
        <w:rPr>
          <w:sz w:val="18"/>
          <w:szCs w:val="18"/>
        </w:rPr>
        <w:t xml:space="preserve">(17), 1654. </w:t>
      </w:r>
    </w:p>
  </w:footnote>
  <w:footnote w:id="47">
    <w:p w14:paraId="5B9CDCA0" w14:textId="0D856010" w:rsidR="00FC7373" w:rsidRPr="00B13778" w:rsidRDefault="00FC7373" w:rsidP="00FC7373">
      <w:pPr>
        <w:pStyle w:val="FootnoteText"/>
        <w:rPr>
          <w:sz w:val="18"/>
          <w:szCs w:val="18"/>
        </w:rPr>
      </w:pPr>
      <w:r w:rsidRPr="00965276">
        <w:rPr>
          <w:rStyle w:val="FootnoteReference"/>
          <w:sz w:val="18"/>
          <w:szCs w:val="18"/>
        </w:rPr>
        <w:footnoteRef/>
      </w:r>
      <w:r w:rsidRPr="00965276">
        <w:rPr>
          <w:sz w:val="18"/>
          <w:szCs w:val="18"/>
        </w:rPr>
        <w:t xml:space="preserve"> </w:t>
      </w:r>
      <w:r w:rsidRPr="004D3EDF">
        <w:rPr>
          <w:sz w:val="18"/>
          <w:szCs w:val="18"/>
        </w:rPr>
        <w:t>Lewis, S.</w:t>
      </w:r>
      <w:r w:rsidR="00E64D20" w:rsidRPr="004D3EDF">
        <w:rPr>
          <w:sz w:val="18"/>
          <w:szCs w:val="18"/>
        </w:rPr>
        <w:t xml:space="preserve"> et al. </w:t>
      </w:r>
      <w:r w:rsidRPr="004D3EDF">
        <w:rPr>
          <w:sz w:val="18"/>
          <w:szCs w:val="18"/>
        </w:rPr>
        <w:t xml:space="preserve">(2019). Does cost feedback modify demand for common blood tests in secondary care? A prospective controlled intervention study. </w:t>
      </w:r>
      <w:r w:rsidRPr="004D3EDF">
        <w:rPr>
          <w:i/>
          <w:iCs/>
          <w:sz w:val="18"/>
          <w:szCs w:val="18"/>
        </w:rPr>
        <w:t>Future Healthcare Journal</w:t>
      </w:r>
      <w:r w:rsidRPr="004D3EDF">
        <w:rPr>
          <w:sz w:val="18"/>
          <w:szCs w:val="18"/>
        </w:rPr>
        <w:t xml:space="preserve">, </w:t>
      </w:r>
      <w:r w:rsidRPr="004D3EDF">
        <w:rPr>
          <w:i/>
          <w:iCs/>
          <w:sz w:val="18"/>
          <w:szCs w:val="18"/>
        </w:rPr>
        <w:t>6</w:t>
      </w:r>
      <w:r w:rsidRPr="004D3EDF">
        <w:rPr>
          <w:sz w:val="18"/>
          <w:szCs w:val="18"/>
        </w:rPr>
        <w:t>(3), 204–208.</w:t>
      </w:r>
      <w:r w:rsidRPr="00B13778">
        <w:rPr>
          <w:sz w:val="18"/>
          <w:szCs w:val="18"/>
        </w:rPr>
        <w:t xml:space="preserve"> </w:t>
      </w:r>
    </w:p>
  </w:footnote>
  <w:footnote w:id="48">
    <w:p w14:paraId="3D60FAF4" w14:textId="77777777" w:rsidR="000904F9" w:rsidRPr="002B34F0" w:rsidRDefault="000904F9" w:rsidP="000904F9">
      <w:pPr>
        <w:pStyle w:val="FootnoteText"/>
        <w:rPr>
          <w:sz w:val="18"/>
          <w:szCs w:val="18"/>
        </w:rPr>
      </w:pPr>
      <w:r>
        <w:rPr>
          <w:rStyle w:val="FootnoteReference"/>
        </w:rPr>
        <w:footnoteRef/>
      </w:r>
      <w:r>
        <w:t xml:space="preserve"> </w:t>
      </w:r>
      <w:r w:rsidRPr="002B34F0">
        <w:rPr>
          <w:sz w:val="18"/>
          <w:szCs w:val="18"/>
        </w:rPr>
        <w:t>Ivers et al. (2025)</w:t>
      </w:r>
      <w:r>
        <w:rPr>
          <w:sz w:val="18"/>
          <w:szCs w:val="18"/>
        </w:rPr>
        <w:t>.</w:t>
      </w:r>
    </w:p>
  </w:footnote>
  <w:footnote w:id="49">
    <w:p w14:paraId="562E915D" w14:textId="63BF2F3B" w:rsidR="00A54EDF" w:rsidRPr="004D3EDF" w:rsidRDefault="00A54EDF" w:rsidP="00A54EDF">
      <w:pPr>
        <w:pStyle w:val="Paragraphtext"/>
        <w:spacing w:after="40"/>
        <w:rPr>
          <w:color w:val="auto"/>
          <w:sz w:val="18"/>
          <w:szCs w:val="18"/>
        </w:rPr>
      </w:pPr>
      <w:r w:rsidRPr="00965276">
        <w:rPr>
          <w:rStyle w:val="FootnoteReference"/>
          <w:rFonts w:eastAsiaTheme="majorEastAsia" w:cs="Arial"/>
          <w:sz w:val="18"/>
          <w:szCs w:val="18"/>
        </w:rPr>
        <w:footnoteRef/>
      </w:r>
      <w:r w:rsidRPr="00965276">
        <w:rPr>
          <w:rFonts w:cs="Arial"/>
          <w:sz w:val="18"/>
          <w:szCs w:val="18"/>
        </w:rPr>
        <w:t xml:space="preserve"> </w:t>
      </w:r>
      <w:r w:rsidR="00AC3523" w:rsidRPr="004D3EDF">
        <w:rPr>
          <w:color w:val="auto"/>
          <w:sz w:val="18"/>
          <w:szCs w:val="18"/>
        </w:rPr>
        <w:t>Gorelik, A.</w:t>
      </w:r>
      <w:r w:rsidR="00D00707" w:rsidRPr="004D3EDF">
        <w:rPr>
          <w:color w:val="auto"/>
          <w:sz w:val="18"/>
          <w:szCs w:val="18"/>
        </w:rPr>
        <w:t xml:space="preserve"> et al. </w:t>
      </w:r>
      <w:r w:rsidR="00AC3523" w:rsidRPr="004D3EDF">
        <w:rPr>
          <w:color w:val="auto"/>
          <w:sz w:val="18"/>
          <w:szCs w:val="18"/>
        </w:rPr>
        <w:t xml:space="preserve">(2023). Statistical Analysis Plan: Pathology test requesting trial. </w:t>
      </w:r>
      <w:r w:rsidR="00AC3523" w:rsidRPr="004D3EDF">
        <w:rPr>
          <w:i/>
          <w:iCs/>
          <w:color w:val="auto"/>
          <w:sz w:val="18"/>
          <w:szCs w:val="18"/>
        </w:rPr>
        <w:t>OSF Preprints</w:t>
      </w:r>
      <w:r w:rsidR="00AC3523" w:rsidRPr="004D3EDF">
        <w:rPr>
          <w:color w:val="auto"/>
          <w:sz w:val="18"/>
          <w:szCs w:val="18"/>
        </w:rPr>
        <w:t xml:space="preserve">. </w:t>
      </w:r>
    </w:p>
  </w:footnote>
  <w:footnote w:id="50">
    <w:p w14:paraId="538B8C21" w14:textId="5E44604E" w:rsidR="00A54EDF" w:rsidRPr="004D3EDF" w:rsidRDefault="00A54EDF" w:rsidP="00A54EDF">
      <w:pPr>
        <w:pStyle w:val="FootnoteText"/>
        <w:spacing w:after="40"/>
        <w:rPr>
          <w:sz w:val="18"/>
          <w:szCs w:val="18"/>
        </w:rPr>
      </w:pPr>
      <w:r w:rsidRPr="00965276">
        <w:rPr>
          <w:rStyle w:val="FootnoteReference"/>
          <w:rFonts w:eastAsiaTheme="majorEastAsia"/>
          <w:sz w:val="18"/>
          <w:szCs w:val="18"/>
        </w:rPr>
        <w:footnoteRef/>
      </w:r>
      <w:r w:rsidRPr="00965276">
        <w:rPr>
          <w:sz w:val="18"/>
          <w:szCs w:val="18"/>
        </w:rPr>
        <w:t xml:space="preserve"> </w:t>
      </w:r>
      <w:r w:rsidR="009D32F2" w:rsidRPr="004D3EDF">
        <w:rPr>
          <w:sz w:val="18"/>
          <w:szCs w:val="18"/>
        </w:rPr>
        <w:t xml:space="preserve">O’Connor </w:t>
      </w:r>
      <w:r w:rsidR="00D963E8" w:rsidRPr="004D3EDF">
        <w:rPr>
          <w:sz w:val="18"/>
          <w:szCs w:val="18"/>
        </w:rPr>
        <w:t xml:space="preserve">et al. </w:t>
      </w:r>
      <w:r w:rsidR="009D32F2" w:rsidRPr="004D3EDF">
        <w:rPr>
          <w:sz w:val="18"/>
          <w:szCs w:val="18"/>
        </w:rPr>
        <w:t xml:space="preserve">(2023). </w:t>
      </w:r>
    </w:p>
  </w:footnote>
  <w:footnote w:id="51">
    <w:p w14:paraId="435F2332" w14:textId="3E60B429" w:rsidR="004052CD" w:rsidRDefault="004052CD">
      <w:pPr>
        <w:pStyle w:val="FootnoteText"/>
      </w:pPr>
      <w:r w:rsidRPr="00965276">
        <w:rPr>
          <w:rStyle w:val="FootnoteReference"/>
          <w:sz w:val="18"/>
          <w:szCs w:val="18"/>
        </w:rPr>
        <w:footnoteRef/>
      </w:r>
      <w:r w:rsidRPr="00965276">
        <w:rPr>
          <w:sz w:val="18"/>
          <w:szCs w:val="18"/>
        </w:rPr>
        <w:t xml:space="preserve"> </w:t>
      </w:r>
      <w:r w:rsidRPr="004D3EDF">
        <w:rPr>
          <w:sz w:val="18"/>
          <w:szCs w:val="18"/>
        </w:rPr>
        <w:t>MBS Category 1 – Professional Attendances items</w:t>
      </w:r>
      <w:r w:rsidR="00FA52F6" w:rsidRPr="004D3EDF">
        <w:rPr>
          <w:sz w:val="18"/>
          <w:szCs w:val="18"/>
        </w:rPr>
        <w:t xml:space="preserve"> (including face to face and telehealth</w:t>
      </w:r>
      <w:r w:rsidR="00D24A77" w:rsidRPr="004D3EDF">
        <w:rPr>
          <w:sz w:val="18"/>
          <w:szCs w:val="18"/>
        </w:rPr>
        <w:t>).</w:t>
      </w:r>
    </w:p>
  </w:footnote>
  <w:footnote w:id="52">
    <w:p w14:paraId="1CCF3130" w14:textId="77777777" w:rsidR="00A11D2D" w:rsidRPr="00965276" w:rsidRDefault="00A11D2D" w:rsidP="00A11D2D">
      <w:pPr>
        <w:pStyle w:val="FootnoteText"/>
        <w:rPr>
          <w:sz w:val="18"/>
          <w:szCs w:val="18"/>
        </w:rPr>
      </w:pPr>
      <w:r w:rsidRPr="00965276">
        <w:rPr>
          <w:rStyle w:val="FootnoteReference"/>
          <w:sz w:val="18"/>
          <w:szCs w:val="18"/>
        </w:rPr>
        <w:footnoteRef/>
      </w:r>
      <w:r w:rsidRPr="004D3EDF">
        <w:rPr>
          <w:sz w:val="18"/>
          <w:szCs w:val="18"/>
        </w:rPr>
        <w:t xml:space="preserve"> Note: MBS items and MMM classifications are updated periodically and may have been amended during and after this project. </w:t>
      </w:r>
    </w:p>
  </w:footnote>
  <w:footnote w:id="53">
    <w:p w14:paraId="091A306D" w14:textId="6B3CA2B9" w:rsidR="00144BDE" w:rsidRPr="00965276" w:rsidRDefault="00144BDE">
      <w:pPr>
        <w:pStyle w:val="FootnoteText"/>
        <w:rPr>
          <w:sz w:val="18"/>
          <w:szCs w:val="18"/>
        </w:rPr>
      </w:pPr>
      <w:r w:rsidRPr="00965276">
        <w:rPr>
          <w:rStyle w:val="FootnoteReference"/>
          <w:sz w:val="18"/>
          <w:szCs w:val="18"/>
        </w:rPr>
        <w:footnoteRef/>
      </w:r>
      <w:r w:rsidR="00651245" w:rsidRPr="00965276">
        <w:rPr>
          <w:sz w:val="18"/>
          <w:szCs w:val="18"/>
        </w:rPr>
        <w:t xml:space="preserve"> </w:t>
      </w:r>
      <w:r w:rsidR="00EA68B6" w:rsidRPr="004D3EDF">
        <w:rPr>
          <w:sz w:val="18"/>
          <w:szCs w:val="18"/>
        </w:rPr>
        <w:t>MBS items numbers 66838 and 66839 collectively considered vitamin B12 differentiate between first line testing and testing following abnormal/inconclusive first line tests.</w:t>
      </w:r>
    </w:p>
  </w:footnote>
  <w:footnote w:id="54">
    <w:p w14:paraId="2B8BA4AF" w14:textId="3883D1FC" w:rsidR="00A54EDF" w:rsidRPr="00D73707" w:rsidRDefault="00A54EDF" w:rsidP="00EA68B6">
      <w:pPr>
        <w:spacing w:before="0" w:after="0"/>
        <w:rPr>
          <w:rFonts w:cs="Arial"/>
          <w:sz w:val="16"/>
          <w:szCs w:val="16"/>
        </w:rPr>
      </w:pPr>
      <w:r w:rsidRPr="00965276">
        <w:rPr>
          <w:rStyle w:val="FootnoteReference"/>
          <w:rFonts w:eastAsiaTheme="majorEastAsia" w:cs="Arial"/>
          <w:sz w:val="18"/>
          <w:szCs w:val="18"/>
        </w:rPr>
        <w:footnoteRef/>
      </w:r>
      <w:r w:rsidRPr="00965276">
        <w:rPr>
          <w:rFonts w:cs="Arial"/>
          <w:sz w:val="18"/>
          <w:szCs w:val="18"/>
        </w:rPr>
        <w:t xml:space="preserve"> </w:t>
      </w:r>
      <w:r w:rsidR="000B0E83" w:rsidRPr="004D3EDF">
        <w:rPr>
          <w:rFonts w:cs="Arial"/>
          <w:sz w:val="18"/>
          <w:szCs w:val="18"/>
        </w:rPr>
        <w:t xml:space="preserve">Australian Government Department of Health, Disability and Ageing. (2025). </w:t>
      </w:r>
      <w:r w:rsidR="000B0E83" w:rsidRPr="004D3EDF">
        <w:rPr>
          <w:rFonts w:cs="Arial"/>
          <w:i/>
          <w:iCs/>
          <w:sz w:val="18"/>
          <w:szCs w:val="18"/>
        </w:rPr>
        <w:t>Modified Monash Model</w:t>
      </w:r>
      <w:r w:rsidR="000B0E83" w:rsidRPr="004D3EDF">
        <w:rPr>
          <w:rFonts w:cs="Arial"/>
          <w:sz w:val="18"/>
          <w:szCs w:val="18"/>
        </w:rPr>
        <w:t xml:space="preserve">. </w:t>
      </w:r>
    </w:p>
  </w:footnote>
  <w:footnote w:id="55">
    <w:p w14:paraId="7C60F61E" w14:textId="77777777" w:rsidR="00DD1A58" w:rsidRDefault="00DD1A58" w:rsidP="00DD1A58">
      <w:pPr>
        <w:pStyle w:val="FootnoteText"/>
      </w:pPr>
      <w:r>
        <w:rPr>
          <w:rStyle w:val="FootnoteReference"/>
        </w:rPr>
        <w:footnoteRef/>
      </w:r>
      <w:r w:rsidRPr="004E6A45">
        <w:rPr>
          <w:b/>
          <w:bCs/>
        </w:rPr>
        <w:t>https://www.rcpa.edu.au/Library/Publications/Common-Sense-Pathology</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0781" w14:textId="47B59D15" w:rsidR="00C352A5" w:rsidRDefault="00C352A5">
    <w:pPr>
      <w:pStyle w:val="Header"/>
    </w:pPr>
    <w:r>
      <w:rPr>
        <w:noProof/>
      </w:rPr>
      <mc:AlternateContent>
        <mc:Choice Requires="wps">
          <w:drawing>
            <wp:anchor distT="0" distB="0" distL="0" distR="0" simplePos="0" relativeHeight="251658241" behindDoc="0" locked="0" layoutInCell="1" allowOverlap="1" wp14:anchorId="1D580087" wp14:editId="522C144F">
              <wp:simplePos x="635" y="635"/>
              <wp:positionH relativeFrom="page">
                <wp:align>center</wp:align>
              </wp:positionH>
              <wp:positionV relativeFrom="page">
                <wp:align>top</wp:align>
              </wp:positionV>
              <wp:extent cx="622300" cy="480695"/>
              <wp:effectExtent l="0" t="0" r="6350" b="14605"/>
              <wp:wrapNone/>
              <wp:docPr id="27925870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CD1F073" w14:textId="4D02538D"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580087"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CD1F073" w14:textId="4D02538D"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53F4" w14:textId="1BB2801D" w:rsidR="008E0C77" w:rsidRDefault="00C352A5" w:rsidP="008E0C77">
    <w:pPr>
      <w:pStyle w:val="Headertext"/>
      <w:spacing w:after="180"/>
      <w:jc w:val="left"/>
    </w:pPr>
    <w:r>
      <w:rPr>
        <w:noProof/>
        <w:lang w:eastAsia="en-AU"/>
      </w:rPr>
      <mc:AlternateContent>
        <mc:Choice Requires="wps">
          <w:drawing>
            <wp:anchor distT="0" distB="0" distL="0" distR="0" simplePos="0" relativeHeight="251658242" behindDoc="0" locked="0" layoutInCell="1" allowOverlap="1" wp14:anchorId="29E9990D" wp14:editId="25AC7690">
              <wp:simplePos x="635" y="635"/>
              <wp:positionH relativeFrom="page">
                <wp:align>center</wp:align>
              </wp:positionH>
              <wp:positionV relativeFrom="page">
                <wp:align>top</wp:align>
              </wp:positionV>
              <wp:extent cx="622300" cy="480695"/>
              <wp:effectExtent l="0" t="0" r="6350" b="14605"/>
              <wp:wrapNone/>
              <wp:docPr id="42355420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B861B0B" w14:textId="72C844C1"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E9990D" id="_x0000_t202" coordsize="21600,21600" o:spt="202" path="m,l,21600r21600,l21600,xe">
              <v:stroke joinstyle="miter"/>
              <v:path gradientshapeok="t" o:connecttype="rect"/>
            </v:shapetype>
            <v:shape id="Text Box 3" o:spid="_x0000_s1027"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4B861B0B" w14:textId="72C844C1"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54B59E5B" wp14:editId="5688E8D1">
          <wp:simplePos x="0" y="0"/>
          <wp:positionH relativeFrom="page">
            <wp:align>center</wp:align>
          </wp:positionH>
          <wp:positionV relativeFrom="page">
            <wp:align>center</wp:align>
          </wp:positionV>
          <wp:extent cx="7560000" cy="10692000"/>
          <wp:effectExtent l="0" t="0" r="3175" b="0"/>
          <wp:wrapNone/>
          <wp:docPr id="170276661" name="Picture 1702766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85DF" w14:textId="4E9ED480" w:rsidR="006D7FD5" w:rsidRPr="006D7FD5" w:rsidRDefault="006D7FD5" w:rsidP="006D7FD5">
    <w:pPr>
      <w:pStyle w:val="Header"/>
      <w:tabs>
        <w:tab w:val="clear" w:pos="4513"/>
        <w:tab w:val="center" w:pos="4535"/>
      </w:tabs>
      <w:rPr>
        <w:rFonts w:ascii="Times New Roman" w:hAnsi="Times New Roman"/>
        <w:sz w:val="24"/>
        <w:lang w:eastAsia="en-AU"/>
      </w:rPr>
    </w:pPr>
  </w:p>
  <w:p w14:paraId="7172E811" w14:textId="71B86A78" w:rsidR="00CA79CF" w:rsidRDefault="006D7FD5" w:rsidP="00F023AB">
    <w:pPr>
      <w:pStyle w:val="Header"/>
      <w:tabs>
        <w:tab w:val="clear" w:pos="4513"/>
        <w:tab w:val="center" w:pos="4535"/>
      </w:tabs>
    </w:pPr>
    <w:r>
      <w:rPr>
        <w:rFonts w:ascii="Times New Roman" w:hAnsi="Times New Roman"/>
        <w:noProof/>
        <w:sz w:val="24"/>
        <w:lang w:eastAsia="en-AU"/>
      </w:rPr>
      <w:drawing>
        <wp:anchor distT="0" distB="0" distL="114300" distR="114300" simplePos="0" relativeHeight="251658249" behindDoc="0" locked="0" layoutInCell="1" allowOverlap="1" wp14:anchorId="4AD9728E" wp14:editId="0D4D55AD">
          <wp:simplePos x="0" y="0"/>
          <wp:positionH relativeFrom="margin">
            <wp:posOffset>-923290</wp:posOffset>
          </wp:positionH>
          <wp:positionV relativeFrom="margin">
            <wp:posOffset>2218690</wp:posOffset>
          </wp:positionV>
          <wp:extent cx="7618095" cy="7413625"/>
          <wp:effectExtent l="0" t="0" r="1905" b="0"/>
          <wp:wrapSquare wrapText="bothSides"/>
          <wp:docPr id="21410508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50899"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8095" cy="7413625"/>
                  </a:xfrm>
                  <a:prstGeom prst="rect">
                    <a:avLst/>
                  </a:prstGeom>
                </pic:spPr>
              </pic:pic>
            </a:graphicData>
          </a:graphic>
          <wp14:sizeRelH relativeFrom="margin">
            <wp14:pctWidth>0</wp14:pctWidth>
          </wp14:sizeRelH>
          <wp14:sizeRelV relativeFrom="margin">
            <wp14:pctHeight>0</wp14:pctHeight>
          </wp14:sizeRelV>
        </wp:anchor>
      </w:drawing>
    </w:r>
    <w:r w:rsidR="00F023AB" w:rsidRPr="00F023AB">
      <w:rPr>
        <w:rFonts w:ascii="Times New Roman" w:hAnsi="Times New Roman"/>
        <w:sz w:val="24"/>
        <w:lang w:eastAsia="en-AU"/>
      </w:rPr>
      <w:t xml:space="preserve"> </w:t>
    </w:r>
    <w:r w:rsidR="00F023AB" w:rsidRPr="00F023AB">
      <w:rPr>
        <w:noProof/>
      </w:rPr>
      <w:drawing>
        <wp:inline distT="0" distB="0" distL="0" distR="0" wp14:anchorId="4BBB33E3" wp14:editId="12C2E531">
          <wp:extent cx="3662196" cy="581025"/>
          <wp:effectExtent l="0" t="0" r="0" b="2540"/>
          <wp:docPr id="861986699" name="Picture 12" descr="Crest of the Australian Government, Department of Health Disability &amp;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86699" name="Picture 12" descr="Crest of the Australian Government, Department of Health Disability &amp; Age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62196" cy="58102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913E" w14:textId="769E980F" w:rsidR="000D56E4" w:rsidRDefault="000D56E4" w:rsidP="008E0C77">
    <w:pPr>
      <w:pStyle w:val="Headertext"/>
      <w:spacing w:after="18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F4C6" w14:textId="1A97C366" w:rsidR="00627E63" w:rsidRDefault="00627E63" w:rsidP="008E0C77">
    <w:pPr>
      <w:pStyle w:val="Headertext"/>
      <w:spacing w:after="18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F6DF" w14:textId="199BDD11" w:rsidR="00A15A85" w:rsidRPr="00A15A85" w:rsidRDefault="00A15A85" w:rsidP="00A15A85">
    <w:pPr>
      <w:pStyle w:val="BodyText"/>
      <w:jc w:val="center"/>
      <w:rPr>
        <w:b/>
        <w:bCs/>
      </w:rPr>
    </w:pPr>
    <w:r w:rsidRPr="00A15A85">
      <w:rPr>
        <w:b/>
        <w:bCs/>
        <w:noProof/>
      </w:rPr>
      <mc:AlternateContent>
        <mc:Choice Requires="wps">
          <w:drawing>
            <wp:anchor distT="0" distB="0" distL="0" distR="0" simplePos="0" relativeHeight="251658246" behindDoc="0" locked="0" layoutInCell="1" allowOverlap="1" wp14:anchorId="639A8157" wp14:editId="3960CF05">
              <wp:simplePos x="635" y="635"/>
              <wp:positionH relativeFrom="page">
                <wp:align>center</wp:align>
              </wp:positionH>
              <wp:positionV relativeFrom="page">
                <wp:align>top</wp:align>
              </wp:positionV>
              <wp:extent cx="622300" cy="480695"/>
              <wp:effectExtent l="0" t="0" r="6350" b="14605"/>
              <wp:wrapNone/>
              <wp:docPr id="138980016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8AA1B4B" w14:textId="77777777" w:rsidR="00A15A85" w:rsidRPr="00C352A5" w:rsidRDefault="00A15A8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9A8157" id="_x0000_t202" coordsize="21600,21600" o:spt="202" path="m,l,21600r21600,l21600,xe">
              <v:stroke joinstyle="miter"/>
              <v:path gradientshapeok="t" o:connecttype="rect"/>
            </v:shapetype>
            <v:shape id="Text Box 4" o:spid="_x0000_s1030" type="#_x0000_t202" alt="OFFICIAL" style="position:absolute;left:0;text-align:left;margin-left:0;margin-top:0;width:49pt;height:37.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78AA1B4B" w14:textId="77777777" w:rsidR="00A15A85" w:rsidRPr="00C352A5" w:rsidRDefault="00A15A8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7E53" w14:textId="55870ECB" w:rsidR="00205A93" w:rsidRDefault="00C352A5" w:rsidP="008E0C77">
    <w:pPr>
      <w:pStyle w:val="Headertext"/>
      <w:spacing w:after="180"/>
      <w:jc w:val="left"/>
    </w:pPr>
    <w:r>
      <w:rPr>
        <w:noProof/>
        <w:lang w:eastAsia="en-AU"/>
      </w:rPr>
      <mc:AlternateContent>
        <mc:Choice Requires="wps">
          <w:drawing>
            <wp:anchor distT="0" distB="0" distL="0" distR="0" simplePos="0" relativeHeight="251658244" behindDoc="0" locked="0" layoutInCell="1" allowOverlap="1" wp14:anchorId="394F581A" wp14:editId="004978D1">
              <wp:simplePos x="635" y="635"/>
              <wp:positionH relativeFrom="page">
                <wp:align>center</wp:align>
              </wp:positionH>
              <wp:positionV relativeFrom="page">
                <wp:align>top</wp:align>
              </wp:positionV>
              <wp:extent cx="622300" cy="480695"/>
              <wp:effectExtent l="0" t="0" r="6350" b="14605"/>
              <wp:wrapNone/>
              <wp:docPr id="27213376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6AFD90C" w14:textId="3326779A"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4F581A" id="_x0000_t202" coordsize="21600,21600" o:spt="202" path="m,l,21600r21600,l21600,xe">
              <v:stroke joinstyle="miter"/>
              <v:path gradientshapeok="t" o:connecttype="rect"/>
            </v:shapetype>
            <v:shape id="Text Box 8" o:spid="_x0000_s1031"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ScDAIAABwEAAAOAAAAZHJzL2Uyb0RvYy54bWysU8Fu2zAMvQ/YPwi6L3ayNWiNOEXWIsOA&#10;oC2QDj0rshQbsERBYmJnXz9KiZOu7WnYRaZJ6pF8fJrd9qZle+VDA7bk41HOmbISqsZuS/7refnl&#10;mrOAwlaiBatKflCB384/f5p1rlATqKGtlGcEYkPRuZLXiK7IsiBrZUQYgVOWghq8EUi/fptVXnSE&#10;btpskufTrANfOQ9ShUDe+2OQzxO+1krio9ZBIWtLTr1hOn06N/HM5jNRbL1wdSNPbYh/6MKIxlLR&#10;M9S9QMF2vnkHZRrpIYDGkQSTgdaNVGkGmmacv5lmXQun0ixETnBnmsL/g5UP+7V78gz779DTAiMh&#10;nQtFIGecp9fexC91yihOFB7OtKkemSTndDL5mlNEUujbdT69uYoo2eWy8wF/KDAsGiX3tJVEltiv&#10;Ah5Th5RYy8Kyadu0mdb+5SDM6MkuHUYL+03PmqrkqW70bKA60FAejvsOTi4bKr0SAZ+EpwVTtyRa&#10;fKRDt9CVHE4WZzX43x/5Yz7xTlHOOhJMyS0pmrP2p6V9RG0lY3yTX0Uy/ODeDIbdmTsgGY7pRTiZ&#10;zJiH7WBqD+aF5LyIhSgkrKRyJcfBvMOjcuk5SLVYpCSSkRO4smsnI3SkK3L53L8I706EI23qAQY1&#10;ieIN78fceDO4xQ6J/bSUC5EnxkmCaa2n5xI1/vo/ZV0e9fwPAA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CHQYScDAIAABwEAAAO&#10;AAAAAAAAAAAAAAAAAC4CAABkcnMvZTJvRG9jLnhtbFBLAQItABQABgAIAAAAIQD+Sp1u2QAAAAMB&#10;AAAPAAAAAAAAAAAAAAAAAGYEAABkcnMvZG93bnJldi54bWxQSwUGAAAAAAQABADzAAAAbAUAAAAA&#10;" filled="f" stroked="f">
              <v:textbox style="mso-fit-shape-to-text:t" inset="0,15pt,0,0">
                <w:txbxContent>
                  <w:p w14:paraId="56AFD90C" w14:textId="3326779A" w:rsidR="00C352A5" w:rsidRPr="00C352A5" w:rsidRDefault="00C352A5" w:rsidP="00C352A5">
                    <w:pPr>
                      <w:spacing w:after="0"/>
                      <w:rPr>
                        <w:rFonts w:ascii="Aptos" w:eastAsia="Aptos" w:hAnsi="Aptos" w:cs="Aptos"/>
                        <w:noProof/>
                        <w:color w:val="FF0000"/>
                        <w:sz w:val="24"/>
                      </w:rPr>
                    </w:pPr>
                    <w:r w:rsidRPr="00C352A5">
                      <w:rPr>
                        <w:rFonts w:ascii="Aptos" w:eastAsia="Aptos" w:hAnsi="Aptos" w:cs="Aptos"/>
                        <w:noProof/>
                        <w:color w:val="FF0000"/>
                        <w:sz w:val="24"/>
                      </w:rPr>
                      <w:t>OFFICIAL</w:t>
                    </w:r>
                  </w:p>
                </w:txbxContent>
              </v:textbox>
              <w10:wrap anchorx="page" anchory="page"/>
            </v:shape>
          </w:pict>
        </mc:Fallback>
      </mc:AlternateContent>
    </w:r>
    <w:r w:rsidR="00205A93">
      <w:rPr>
        <w:noProof/>
        <w:lang w:eastAsia="en-AU"/>
      </w:rPr>
      <w:drawing>
        <wp:anchor distT="0" distB="0" distL="114300" distR="114300" simplePos="0" relativeHeight="251658243" behindDoc="1" locked="0" layoutInCell="1" allowOverlap="1" wp14:anchorId="483C1A1C" wp14:editId="44C28C9F">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02FB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A5CCE"/>
    <w:multiLevelType w:val="hybridMultilevel"/>
    <w:tmpl w:val="9E02542A"/>
    <w:lvl w:ilvl="0" w:tplc="0C09000F">
      <w:start w:val="1"/>
      <w:numFmt w:val="decimal"/>
      <w:lvlText w:val="%1."/>
      <w:lvlJc w:val="left"/>
      <w:pPr>
        <w:ind w:left="36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F72045"/>
    <w:multiLevelType w:val="hybridMultilevel"/>
    <w:tmpl w:val="7DDA7D44"/>
    <w:lvl w:ilvl="0" w:tplc="2796F7F2">
      <w:start w:val="1"/>
      <w:numFmt w:val="bullet"/>
      <w:lvlText w:val=""/>
      <w:lvlJc w:val="left"/>
      <w:pPr>
        <w:ind w:left="1020" w:hanging="360"/>
      </w:pPr>
      <w:rPr>
        <w:rFonts w:ascii="Symbol" w:hAnsi="Symbol"/>
      </w:rPr>
    </w:lvl>
    <w:lvl w:ilvl="1" w:tplc="C9F68B8E">
      <w:start w:val="1"/>
      <w:numFmt w:val="bullet"/>
      <w:lvlText w:val=""/>
      <w:lvlJc w:val="left"/>
      <w:pPr>
        <w:ind w:left="1020" w:hanging="360"/>
      </w:pPr>
      <w:rPr>
        <w:rFonts w:ascii="Symbol" w:hAnsi="Symbol"/>
      </w:rPr>
    </w:lvl>
    <w:lvl w:ilvl="2" w:tplc="4388322E">
      <w:start w:val="1"/>
      <w:numFmt w:val="bullet"/>
      <w:lvlText w:val=""/>
      <w:lvlJc w:val="left"/>
      <w:pPr>
        <w:ind w:left="1020" w:hanging="360"/>
      </w:pPr>
      <w:rPr>
        <w:rFonts w:ascii="Symbol" w:hAnsi="Symbol"/>
      </w:rPr>
    </w:lvl>
    <w:lvl w:ilvl="3" w:tplc="8916810E">
      <w:start w:val="1"/>
      <w:numFmt w:val="bullet"/>
      <w:lvlText w:val=""/>
      <w:lvlJc w:val="left"/>
      <w:pPr>
        <w:ind w:left="1020" w:hanging="360"/>
      </w:pPr>
      <w:rPr>
        <w:rFonts w:ascii="Symbol" w:hAnsi="Symbol"/>
      </w:rPr>
    </w:lvl>
    <w:lvl w:ilvl="4" w:tplc="62B8C10E">
      <w:start w:val="1"/>
      <w:numFmt w:val="bullet"/>
      <w:lvlText w:val=""/>
      <w:lvlJc w:val="left"/>
      <w:pPr>
        <w:ind w:left="1020" w:hanging="360"/>
      </w:pPr>
      <w:rPr>
        <w:rFonts w:ascii="Symbol" w:hAnsi="Symbol"/>
      </w:rPr>
    </w:lvl>
    <w:lvl w:ilvl="5" w:tplc="EC90DD82">
      <w:start w:val="1"/>
      <w:numFmt w:val="bullet"/>
      <w:lvlText w:val=""/>
      <w:lvlJc w:val="left"/>
      <w:pPr>
        <w:ind w:left="1020" w:hanging="360"/>
      </w:pPr>
      <w:rPr>
        <w:rFonts w:ascii="Symbol" w:hAnsi="Symbol"/>
      </w:rPr>
    </w:lvl>
    <w:lvl w:ilvl="6" w:tplc="6B5E8558">
      <w:start w:val="1"/>
      <w:numFmt w:val="bullet"/>
      <w:lvlText w:val=""/>
      <w:lvlJc w:val="left"/>
      <w:pPr>
        <w:ind w:left="1020" w:hanging="360"/>
      </w:pPr>
      <w:rPr>
        <w:rFonts w:ascii="Symbol" w:hAnsi="Symbol"/>
      </w:rPr>
    </w:lvl>
    <w:lvl w:ilvl="7" w:tplc="10120032">
      <w:start w:val="1"/>
      <w:numFmt w:val="bullet"/>
      <w:lvlText w:val=""/>
      <w:lvlJc w:val="left"/>
      <w:pPr>
        <w:ind w:left="1020" w:hanging="360"/>
      </w:pPr>
      <w:rPr>
        <w:rFonts w:ascii="Symbol" w:hAnsi="Symbol"/>
      </w:rPr>
    </w:lvl>
    <w:lvl w:ilvl="8" w:tplc="E17CF7B8">
      <w:start w:val="1"/>
      <w:numFmt w:val="bullet"/>
      <w:lvlText w:val=""/>
      <w:lvlJc w:val="left"/>
      <w:pPr>
        <w:ind w:left="1020" w:hanging="360"/>
      </w:pPr>
      <w:rPr>
        <w:rFonts w:ascii="Symbol" w:hAnsi="Symbol"/>
      </w:rPr>
    </w:lvl>
  </w:abstractNum>
  <w:abstractNum w:abstractNumId="3"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B65410"/>
    <w:multiLevelType w:val="hybridMultilevel"/>
    <w:tmpl w:val="83C81E6C"/>
    <w:lvl w:ilvl="0" w:tplc="86481EB8">
      <w:start w:val="1"/>
      <w:numFmt w:val="bullet"/>
      <w:lvlText w:val=""/>
      <w:lvlJc w:val="left"/>
      <w:pPr>
        <w:ind w:left="1020" w:hanging="360"/>
      </w:pPr>
      <w:rPr>
        <w:rFonts w:ascii="Symbol" w:hAnsi="Symbol"/>
      </w:rPr>
    </w:lvl>
    <w:lvl w:ilvl="1" w:tplc="DAEC1FAA">
      <w:start w:val="1"/>
      <w:numFmt w:val="bullet"/>
      <w:lvlText w:val=""/>
      <w:lvlJc w:val="left"/>
      <w:pPr>
        <w:ind w:left="1020" w:hanging="360"/>
      </w:pPr>
      <w:rPr>
        <w:rFonts w:ascii="Symbol" w:hAnsi="Symbol"/>
      </w:rPr>
    </w:lvl>
    <w:lvl w:ilvl="2" w:tplc="3342D47E">
      <w:start w:val="1"/>
      <w:numFmt w:val="bullet"/>
      <w:lvlText w:val=""/>
      <w:lvlJc w:val="left"/>
      <w:pPr>
        <w:ind w:left="1020" w:hanging="360"/>
      </w:pPr>
      <w:rPr>
        <w:rFonts w:ascii="Symbol" w:hAnsi="Symbol"/>
      </w:rPr>
    </w:lvl>
    <w:lvl w:ilvl="3" w:tplc="94D66B16">
      <w:start w:val="1"/>
      <w:numFmt w:val="bullet"/>
      <w:lvlText w:val=""/>
      <w:lvlJc w:val="left"/>
      <w:pPr>
        <w:ind w:left="1020" w:hanging="360"/>
      </w:pPr>
      <w:rPr>
        <w:rFonts w:ascii="Symbol" w:hAnsi="Symbol"/>
      </w:rPr>
    </w:lvl>
    <w:lvl w:ilvl="4" w:tplc="B8260688">
      <w:start w:val="1"/>
      <w:numFmt w:val="bullet"/>
      <w:lvlText w:val=""/>
      <w:lvlJc w:val="left"/>
      <w:pPr>
        <w:ind w:left="1020" w:hanging="360"/>
      </w:pPr>
      <w:rPr>
        <w:rFonts w:ascii="Symbol" w:hAnsi="Symbol"/>
      </w:rPr>
    </w:lvl>
    <w:lvl w:ilvl="5" w:tplc="D95091D6">
      <w:start w:val="1"/>
      <w:numFmt w:val="bullet"/>
      <w:lvlText w:val=""/>
      <w:lvlJc w:val="left"/>
      <w:pPr>
        <w:ind w:left="1020" w:hanging="360"/>
      </w:pPr>
      <w:rPr>
        <w:rFonts w:ascii="Symbol" w:hAnsi="Symbol"/>
      </w:rPr>
    </w:lvl>
    <w:lvl w:ilvl="6" w:tplc="37681A98">
      <w:start w:val="1"/>
      <w:numFmt w:val="bullet"/>
      <w:lvlText w:val=""/>
      <w:lvlJc w:val="left"/>
      <w:pPr>
        <w:ind w:left="1020" w:hanging="360"/>
      </w:pPr>
      <w:rPr>
        <w:rFonts w:ascii="Symbol" w:hAnsi="Symbol"/>
      </w:rPr>
    </w:lvl>
    <w:lvl w:ilvl="7" w:tplc="8278A68C">
      <w:start w:val="1"/>
      <w:numFmt w:val="bullet"/>
      <w:lvlText w:val=""/>
      <w:lvlJc w:val="left"/>
      <w:pPr>
        <w:ind w:left="1020" w:hanging="360"/>
      </w:pPr>
      <w:rPr>
        <w:rFonts w:ascii="Symbol" w:hAnsi="Symbol"/>
      </w:rPr>
    </w:lvl>
    <w:lvl w:ilvl="8" w:tplc="FB92A6F2">
      <w:start w:val="1"/>
      <w:numFmt w:val="bullet"/>
      <w:lvlText w:val=""/>
      <w:lvlJc w:val="left"/>
      <w:pPr>
        <w:ind w:left="1020" w:hanging="360"/>
      </w:pPr>
      <w:rPr>
        <w:rFonts w:ascii="Symbol" w:hAnsi="Symbol"/>
      </w:rPr>
    </w:lvl>
  </w:abstractNum>
  <w:abstractNum w:abstractNumId="5" w15:restartNumberingAfterBreak="0">
    <w:nsid w:val="06BE4B7E"/>
    <w:multiLevelType w:val="hybridMultilevel"/>
    <w:tmpl w:val="EE805190"/>
    <w:lvl w:ilvl="0" w:tplc="FFFFFFFF">
      <w:start w:val="1"/>
      <w:numFmt w:val="bullet"/>
      <w:lvlText w:val=""/>
      <w:lvlJc w:val="left"/>
      <w:pPr>
        <w:ind w:left="360" w:hanging="360"/>
      </w:pPr>
      <w:rPr>
        <w:rFonts w:ascii="Symbol" w:hAnsi="Symbol" w:hint="default"/>
        <w:color w:val="auto"/>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363506"/>
    <w:multiLevelType w:val="hybridMultilevel"/>
    <w:tmpl w:val="FA32F014"/>
    <w:lvl w:ilvl="0" w:tplc="E96C518A">
      <w:start w:val="1"/>
      <w:numFmt w:val="bullet"/>
      <w:lvlText w:val=""/>
      <w:lvlJc w:val="left"/>
      <w:pPr>
        <w:ind w:left="360" w:hanging="360"/>
      </w:pPr>
      <w:rPr>
        <w:rFonts w:ascii="Symbol" w:hAnsi="Symbol" w:hint="default"/>
        <w:color w:val="auto"/>
      </w:rPr>
    </w:lvl>
    <w:lvl w:ilvl="1" w:tplc="FFFFFFFF">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4C2F75"/>
    <w:multiLevelType w:val="hybridMultilevel"/>
    <w:tmpl w:val="A7722BC6"/>
    <w:lvl w:ilvl="0" w:tplc="C6AAEF46">
      <w:start w:val="1"/>
      <w:numFmt w:val="bullet"/>
      <w:lvlText w:val=""/>
      <w:lvlJc w:val="left"/>
      <w:pPr>
        <w:ind w:left="1020" w:hanging="360"/>
      </w:pPr>
      <w:rPr>
        <w:rFonts w:ascii="Symbol" w:hAnsi="Symbol"/>
      </w:rPr>
    </w:lvl>
    <w:lvl w:ilvl="1" w:tplc="E5466B80">
      <w:start w:val="1"/>
      <w:numFmt w:val="bullet"/>
      <w:lvlText w:val=""/>
      <w:lvlJc w:val="left"/>
      <w:pPr>
        <w:ind w:left="1020" w:hanging="360"/>
      </w:pPr>
      <w:rPr>
        <w:rFonts w:ascii="Symbol" w:hAnsi="Symbol"/>
      </w:rPr>
    </w:lvl>
    <w:lvl w:ilvl="2" w:tplc="64B86F42">
      <w:start w:val="1"/>
      <w:numFmt w:val="bullet"/>
      <w:lvlText w:val=""/>
      <w:lvlJc w:val="left"/>
      <w:pPr>
        <w:ind w:left="1020" w:hanging="360"/>
      </w:pPr>
      <w:rPr>
        <w:rFonts w:ascii="Symbol" w:hAnsi="Symbol"/>
      </w:rPr>
    </w:lvl>
    <w:lvl w:ilvl="3" w:tplc="CE46D388">
      <w:start w:val="1"/>
      <w:numFmt w:val="bullet"/>
      <w:lvlText w:val=""/>
      <w:lvlJc w:val="left"/>
      <w:pPr>
        <w:ind w:left="1020" w:hanging="360"/>
      </w:pPr>
      <w:rPr>
        <w:rFonts w:ascii="Symbol" w:hAnsi="Symbol"/>
      </w:rPr>
    </w:lvl>
    <w:lvl w:ilvl="4" w:tplc="B8820548">
      <w:start w:val="1"/>
      <w:numFmt w:val="bullet"/>
      <w:lvlText w:val=""/>
      <w:lvlJc w:val="left"/>
      <w:pPr>
        <w:ind w:left="1020" w:hanging="360"/>
      </w:pPr>
      <w:rPr>
        <w:rFonts w:ascii="Symbol" w:hAnsi="Symbol"/>
      </w:rPr>
    </w:lvl>
    <w:lvl w:ilvl="5" w:tplc="DF2EA696">
      <w:start w:val="1"/>
      <w:numFmt w:val="bullet"/>
      <w:lvlText w:val=""/>
      <w:lvlJc w:val="left"/>
      <w:pPr>
        <w:ind w:left="1020" w:hanging="360"/>
      </w:pPr>
      <w:rPr>
        <w:rFonts w:ascii="Symbol" w:hAnsi="Symbol"/>
      </w:rPr>
    </w:lvl>
    <w:lvl w:ilvl="6" w:tplc="501817F2">
      <w:start w:val="1"/>
      <w:numFmt w:val="bullet"/>
      <w:lvlText w:val=""/>
      <w:lvlJc w:val="left"/>
      <w:pPr>
        <w:ind w:left="1020" w:hanging="360"/>
      </w:pPr>
      <w:rPr>
        <w:rFonts w:ascii="Symbol" w:hAnsi="Symbol"/>
      </w:rPr>
    </w:lvl>
    <w:lvl w:ilvl="7" w:tplc="E7C65A0A">
      <w:start w:val="1"/>
      <w:numFmt w:val="bullet"/>
      <w:lvlText w:val=""/>
      <w:lvlJc w:val="left"/>
      <w:pPr>
        <w:ind w:left="1020" w:hanging="360"/>
      </w:pPr>
      <w:rPr>
        <w:rFonts w:ascii="Symbol" w:hAnsi="Symbol"/>
      </w:rPr>
    </w:lvl>
    <w:lvl w:ilvl="8" w:tplc="93EC47E2">
      <w:start w:val="1"/>
      <w:numFmt w:val="bullet"/>
      <w:lvlText w:val=""/>
      <w:lvlJc w:val="left"/>
      <w:pPr>
        <w:ind w:left="1020" w:hanging="360"/>
      </w:pPr>
      <w:rPr>
        <w:rFonts w:ascii="Symbol" w:hAnsi="Symbol"/>
      </w:rPr>
    </w:lvl>
  </w:abstractNum>
  <w:abstractNum w:abstractNumId="8" w15:restartNumberingAfterBreak="0">
    <w:nsid w:val="327D27AF"/>
    <w:multiLevelType w:val="hybridMultilevel"/>
    <w:tmpl w:val="26A60B58"/>
    <w:lvl w:ilvl="0" w:tplc="9846531E">
      <w:start w:val="1"/>
      <w:numFmt w:val="bullet"/>
      <w:lvlText w:val=""/>
      <w:lvlJc w:val="left"/>
      <w:pPr>
        <w:ind w:left="1020" w:hanging="360"/>
      </w:pPr>
      <w:rPr>
        <w:rFonts w:ascii="Symbol" w:hAnsi="Symbol"/>
      </w:rPr>
    </w:lvl>
    <w:lvl w:ilvl="1" w:tplc="2782249E">
      <w:start w:val="1"/>
      <w:numFmt w:val="bullet"/>
      <w:lvlText w:val=""/>
      <w:lvlJc w:val="left"/>
      <w:pPr>
        <w:ind w:left="1020" w:hanging="360"/>
      </w:pPr>
      <w:rPr>
        <w:rFonts w:ascii="Symbol" w:hAnsi="Symbol"/>
      </w:rPr>
    </w:lvl>
    <w:lvl w:ilvl="2" w:tplc="3A02A6A0">
      <w:start w:val="1"/>
      <w:numFmt w:val="bullet"/>
      <w:lvlText w:val=""/>
      <w:lvlJc w:val="left"/>
      <w:pPr>
        <w:ind w:left="1020" w:hanging="360"/>
      </w:pPr>
      <w:rPr>
        <w:rFonts w:ascii="Symbol" w:hAnsi="Symbol"/>
      </w:rPr>
    </w:lvl>
    <w:lvl w:ilvl="3" w:tplc="D9761956">
      <w:start w:val="1"/>
      <w:numFmt w:val="bullet"/>
      <w:lvlText w:val=""/>
      <w:lvlJc w:val="left"/>
      <w:pPr>
        <w:ind w:left="1020" w:hanging="360"/>
      </w:pPr>
      <w:rPr>
        <w:rFonts w:ascii="Symbol" w:hAnsi="Symbol"/>
      </w:rPr>
    </w:lvl>
    <w:lvl w:ilvl="4" w:tplc="4E8000CA">
      <w:start w:val="1"/>
      <w:numFmt w:val="bullet"/>
      <w:lvlText w:val=""/>
      <w:lvlJc w:val="left"/>
      <w:pPr>
        <w:ind w:left="1020" w:hanging="360"/>
      </w:pPr>
      <w:rPr>
        <w:rFonts w:ascii="Symbol" w:hAnsi="Symbol"/>
      </w:rPr>
    </w:lvl>
    <w:lvl w:ilvl="5" w:tplc="A886D008">
      <w:start w:val="1"/>
      <w:numFmt w:val="bullet"/>
      <w:lvlText w:val=""/>
      <w:lvlJc w:val="left"/>
      <w:pPr>
        <w:ind w:left="1020" w:hanging="360"/>
      </w:pPr>
      <w:rPr>
        <w:rFonts w:ascii="Symbol" w:hAnsi="Symbol"/>
      </w:rPr>
    </w:lvl>
    <w:lvl w:ilvl="6" w:tplc="4086D9AA">
      <w:start w:val="1"/>
      <w:numFmt w:val="bullet"/>
      <w:lvlText w:val=""/>
      <w:lvlJc w:val="left"/>
      <w:pPr>
        <w:ind w:left="1020" w:hanging="360"/>
      </w:pPr>
      <w:rPr>
        <w:rFonts w:ascii="Symbol" w:hAnsi="Symbol"/>
      </w:rPr>
    </w:lvl>
    <w:lvl w:ilvl="7" w:tplc="EAAA3DB4">
      <w:start w:val="1"/>
      <w:numFmt w:val="bullet"/>
      <w:lvlText w:val=""/>
      <w:lvlJc w:val="left"/>
      <w:pPr>
        <w:ind w:left="1020" w:hanging="360"/>
      </w:pPr>
      <w:rPr>
        <w:rFonts w:ascii="Symbol" w:hAnsi="Symbol"/>
      </w:rPr>
    </w:lvl>
    <w:lvl w:ilvl="8" w:tplc="A6EAE456">
      <w:start w:val="1"/>
      <w:numFmt w:val="bullet"/>
      <w:lvlText w:val=""/>
      <w:lvlJc w:val="left"/>
      <w:pPr>
        <w:ind w:left="1020" w:hanging="360"/>
      </w:pPr>
      <w:rPr>
        <w:rFonts w:ascii="Symbol" w:hAnsi="Symbol"/>
      </w:rPr>
    </w:lvl>
  </w:abstractNum>
  <w:abstractNum w:abstractNumId="9"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44BF1B38"/>
    <w:multiLevelType w:val="hybridMultilevel"/>
    <w:tmpl w:val="E3FE4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1305438"/>
    <w:multiLevelType w:val="hybridMultilevel"/>
    <w:tmpl w:val="8568589C"/>
    <w:lvl w:ilvl="0" w:tplc="C390E99A">
      <w:start w:val="1"/>
      <w:numFmt w:val="bullet"/>
      <w:lvlText w:val=""/>
      <w:lvlJc w:val="left"/>
      <w:pPr>
        <w:ind w:left="1020" w:hanging="360"/>
      </w:pPr>
      <w:rPr>
        <w:rFonts w:ascii="Symbol" w:hAnsi="Symbol"/>
      </w:rPr>
    </w:lvl>
    <w:lvl w:ilvl="1" w:tplc="7A2C5C6A">
      <w:start w:val="1"/>
      <w:numFmt w:val="bullet"/>
      <w:lvlText w:val=""/>
      <w:lvlJc w:val="left"/>
      <w:pPr>
        <w:ind w:left="1020" w:hanging="360"/>
      </w:pPr>
      <w:rPr>
        <w:rFonts w:ascii="Symbol" w:hAnsi="Symbol"/>
      </w:rPr>
    </w:lvl>
    <w:lvl w:ilvl="2" w:tplc="C654073A">
      <w:start w:val="1"/>
      <w:numFmt w:val="bullet"/>
      <w:lvlText w:val=""/>
      <w:lvlJc w:val="left"/>
      <w:pPr>
        <w:ind w:left="1020" w:hanging="360"/>
      </w:pPr>
      <w:rPr>
        <w:rFonts w:ascii="Symbol" w:hAnsi="Symbol"/>
      </w:rPr>
    </w:lvl>
    <w:lvl w:ilvl="3" w:tplc="9410D23E">
      <w:start w:val="1"/>
      <w:numFmt w:val="bullet"/>
      <w:lvlText w:val=""/>
      <w:lvlJc w:val="left"/>
      <w:pPr>
        <w:ind w:left="1020" w:hanging="360"/>
      </w:pPr>
      <w:rPr>
        <w:rFonts w:ascii="Symbol" w:hAnsi="Symbol"/>
      </w:rPr>
    </w:lvl>
    <w:lvl w:ilvl="4" w:tplc="1B0AD83A">
      <w:start w:val="1"/>
      <w:numFmt w:val="bullet"/>
      <w:lvlText w:val=""/>
      <w:lvlJc w:val="left"/>
      <w:pPr>
        <w:ind w:left="1020" w:hanging="360"/>
      </w:pPr>
      <w:rPr>
        <w:rFonts w:ascii="Symbol" w:hAnsi="Symbol"/>
      </w:rPr>
    </w:lvl>
    <w:lvl w:ilvl="5" w:tplc="BA7231B8">
      <w:start w:val="1"/>
      <w:numFmt w:val="bullet"/>
      <w:lvlText w:val=""/>
      <w:lvlJc w:val="left"/>
      <w:pPr>
        <w:ind w:left="1020" w:hanging="360"/>
      </w:pPr>
      <w:rPr>
        <w:rFonts w:ascii="Symbol" w:hAnsi="Symbol"/>
      </w:rPr>
    </w:lvl>
    <w:lvl w:ilvl="6" w:tplc="D292D206">
      <w:start w:val="1"/>
      <w:numFmt w:val="bullet"/>
      <w:lvlText w:val=""/>
      <w:lvlJc w:val="left"/>
      <w:pPr>
        <w:ind w:left="1020" w:hanging="360"/>
      </w:pPr>
      <w:rPr>
        <w:rFonts w:ascii="Symbol" w:hAnsi="Symbol"/>
      </w:rPr>
    </w:lvl>
    <w:lvl w:ilvl="7" w:tplc="B1102450">
      <w:start w:val="1"/>
      <w:numFmt w:val="bullet"/>
      <w:lvlText w:val=""/>
      <w:lvlJc w:val="left"/>
      <w:pPr>
        <w:ind w:left="1020" w:hanging="360"/>
      </w:pPr>
      <w:rPr>
        <w:rFonts w:ascii="Symbol" w:hAnsi="Symbol"/>
      </w:rPr>
    </w:lvl>
    <w:lvl w:ilvl="8" w:tplc="67BAB19A">
      <w:start w:val="1"/>
      <w:numFmt w:val="bullet"/>
      <w:lvlText w:val=""/>
      <w:lvlJc w:val="left"/>
      <w:pPr>
        <w:ind w:left="1020" w:hanging="360"/>
      </w:pPr>
      <w:rPr>
        <w:rFonts w:ascii="Symbol" w:hAnsi="Symbol"/>
      </w:rPr>
    </w:lvl>
  </w:abstractNum>
  <w:abstractNum w:abstractNumId="12"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24664E4"/>
    <w:multiLevelType w:val="hybridMultilevel"/>
    <w:tmpl w:val="813C3934"/>
    <w:lvl w:ilvl="0" w:tplc="F056AA6C">
      <w:start w:val="1"/>
      <w:numFmt w:val="bullet"/>
      <w:lvlText w:val=""/>
      <w:lvlJc w:val="left"/>
      <w:pPr>
        <w:ind w:left="1020" w:hanging="360"/>
      </w:pPr>
      <w:rPr>
        <w:rFonts w:ascii="Symbol" w:hAnsi="Symbol"/>
      </w:rPr>
    </w:lvl>
    <w:lvl w:ilvl="1" w:tplc="83143C20">
      <w:start w:val="1"/>
      <w:numFmt w:val="bullet"/>
      <w:lvlText w:val=""/>
      <w:lvlJc w:val="left"/>
      <w:pPr>
        <w:ind w:left="1020" w:hanging="360"/>
      </w:pPr>
      <w:rPr>
        <w:rFonts w:ascii="Symbol" w:hAnsi="Symbol"/>
      </w:rPr>
    </w:lvl>
    <w:lvl w:ilvl="2" w:tplc="062C2A80">
      <w:start w:val="1"/>
      <w:numFmt w:val="bullet"/>
      <w:lvlText w:val=""/>
      <w:lvlJc w:val="left"/>
      <w:pPr>
        <w:ind w:left="1020" w:hanging="360"/>
      </w:pPr>
      <w:rPr>
        <w:rFonts w:ascii="Symbol" w:hAnsi="Symbol"/>
      </w:rPr>
    </w:lvl>
    <w:lvl w:ilvl="3" w:tplc="F3824E38">
      <w:start w:val="1"/>
      <w:numFmt w:val="bullet"/>
      <w:lvlText w:val=""/>
      <w:lvlJc w:val="left"/>
      <w:pPr>
        <w:ind w:left="1020" w:hanging="360"/>
      </w:pPr>
      <w:rPr>
        <w:rFonts w:ascii="Symbol" w:hAnsi="Symbol"/>
      </w:rPr>
    </w:lvl>
    <w:lvl w:ilvl="4" w:tplc="1C600100">
      <w:start w:val="1"/>
      <w:numFmt w:val="bullet"/>
      <w:lvlText w:val=""/>
      <w:lvlJc w:val="left"/>
      <w:pPr>
        <w:ind w:left="1020" w:hanging="360"/>
      </w:pPr>
      <w:rPr>
        <w:rFonts w:ascii="Symbol" w:hAnsi="Symbol"/>
      </w:rPr>
    </w:lvl>
    <w:lvl w:ilvl="5" w:tplc="A594B4C4">
      <w:start w:val="1"/>
      <w:numFmt w:val="bullet"/>
      <w:lvlText w:val=""/>
      <w:lvlJc w:val="left"/>
      <w:pPr>
        <w:ind w:left="1020" w:hanging="360"/>
      </w:pPr>
      <w:rPr>
        <w:rFonts w:ascii="Symbol" w:hAnsi="Symbol"/>
      </w:rPr>
    </w:lvl>
    <w:lvl w:ilvl="6" w:tplc="6A943D78">
      <w:start w:val="1"/>
      <w:numFmt w:val="bullet"/>
      <w:lvlText w:val=""/>
      <w:lvlJc w:val="left"/>
      <w:pPr>
        <w:ind w:left="1020" w:hanging="360"/>
      </w:pPr>
      <w:rPr>
        <w:rFonts w:ascii="Symbol" w:hAnsi="Symbol"/>
      </w:rPr>
    </w:lvl>
    <w:lvl w:ilvl="7" w:tplc="AC189368">
      <w:start w:val="1"/>
      <w:numFmt w:val="bullet"/>
      <w:lvlText w:val=""/>
      <w:lvlJc w:val="left"/>
      <w:pPr>
        <w:ind w:left="1020" w:hanging="360"/>
      </w:pPr>
      <w:rPr>
        <w:rFonts w:ascii="Symbol" w:hAnsi="Symbol"/>
      </w:rPr>
    </w:lvl>
    <w:lvl w:ilvl="8" w:tplc="8FB0C69C">
      <w:start w:val="1"/>
      <w:numFmt w:val="bullet"/>
      <w:lvlText w:val=""/>
      <w:lvlJc w:val="left"/>
      <w:pPr>
        <w:ind w:left="1020" w:hanging="360"/>
      </w:pPr>
      <w:rPr>
        <w:rFonts w:ascii="Symbol" w:hAnsi="Symbol"/>
      </w:rPr>
    </w:lvl>
  </w:abstractNum>
  <w:abstractNum w:abstractNumId="14" w15:restartNumberingAfterBreak="0">
    <w:nsid w:val="66EA662A"/>
    <w:multiLevelType w:val="hybridMultilevel"/>
    <w:tmpl w:val="26A4D18E"/>
    <w:lvl w:ilvl="0" w:tplc="B81802BE">
      <w:start w:val="1"/>
      <w:numFmt w:val="bullet"/>
      <w:lvlText w:val=""/>
      <w:lvlJc w:val="left"/>
      <w:pPr>
        <w:ind w:left="1020" w:hanging="360"/>
      </w:pPr>
      <w:rPr>
        <w:rFonts w:ascii="Symbol" w:hAnsi="Symbol"/>
      </w:rPr>
    </w:lvl>
    <w:lvl w:ilvl="1" w:tplc="902098A8">
      <w:start w:val="1"/>
      <w:numFmt w:val="bullet"/>
      <w:lvlText w:val=""/>
      <w:lvlJc w:val="left"/>
      <w:pPr>
        <w:ind w:left="1020" w:hanging="360"/>
      </w:pPr>
      <w:rPr>
        <w:rFonts w:ascii="Symbol" w:hAnsi="Symbol"/>
      </w:rPr>
    </w:lvl>
    <w:lvl w:ilvl="2" w:tplc="D2A467DE">
      <w:start w:val="1"/>
      <w:numFmt w:val="bullet"/>
      <w:lvlText w:val=""/>
      <w:lvlJc w:val="left"/>
      <w:pPr>
        <w:ind w:left="1020" w:hanging="360"/>
      </w:pPr>
      <w:rPr>
        <w:rFonts w:ascii="Symbol" w:hAnsi="Symbol"/>
      </w:rPr>
    </w:lvl>
    <w:lvl w:ilvl="3" w:tplc="342CE3CE">
      <w:start w:val="1"/>
      <w:numFmt w:val="bullet"/>
      <w:lvlText w:val=""/>
      <w:lvlJc w:val="left"/>
      <w:pPr>
        <w:ind w:left="1020" w:hanging="360"/>
      </w:pPr>
      <w:rPr>
        <w:rFonts w:ascii="Symbol" w:hAnsi="Symbol"/>
      </w:rPr>
    </w:lvl>
    <w:lvl w:ilvl="4" w:tplc="E8406FA4">
      <w:start w:val="1"/>
      <w:numFmt w:val="bullet"/>
      <w:lvlText w:val=""/>
      <w:lvlJc w:val="left"/>
      <w:pPr>
        <w:ind w:left="1020" w:hanging="360"/>
      </w:pPr>
      <w:rPr>
        <w:rFonts w:ascii="Symbol" w:hAnsi="Symbol"/>
      </w:rPr>
    </w:lvl>
    <w:lvl w:ilvl="5" w:tplc="7A601EF4">
      <w:start w:val="1"/>
      <w:numFmt w:val="bullet"/>
      <w:lvlText w:val=""/>
      <w:lvlJc w:val="left"/>
      <w:pPr>
        <w:ind w:left="1020" w:hanging="360"/>
      </w:pPr>
      <w:rPr>
        <w:rFonts w:ascii="Symbol" w:hAnsi="Symbol"/>
      </w:rPr>
    </w:lvl>
    <w:lvl w:ilvl="6" w:tplc="D95E7C50">
      <w:start w:val="1"/>
      <w:numFmt w:val="bullet"/>
      <w:lvlText w:val=""/>
      <w:lvlJc w:val="left"/>
      <w:pPr>
        <w:ind w:left="1020" w:hanging="360"/>
      </w:pPr>
      <w:rPr>
        <w:rFonts w:ascii="Symbol" w:hAnsi="Symbol"/>
      </w:rPr>
    </w:lvl>
    <w:lvl w:ilvl="7" w:tplc="ACCA5CC6">
      <w:start w:val="1"/>
      <w:numFmt w:val="bullet"/>
      <w:lvlText w:val=""/>
      <w:lvlJc w:val="left"/>
      <w:pPr>
        <w:ind w:left="1020" w:hanging="360"/>
      </w:pPr>
      <w:rPr>
        <w:rFonts w:ascii="Symbol" w:hAnsi="Symbol"/>
      </w:rPr>
    </w:lvl>
    <w:lvl w:ilvl="8" w:tplc="8146E186">
      <w:start w:val="1"/>
      <w:numFmt w:val="bullet"/>
      <w:lvlText w:val=""/>
      <w:lvlJc w:val="left"/>
      <w:pPr>
        <w:ind w:left="1020" w:hanging="360"/>
      </w:pPr>
      <w:rPr>
        <w:rFonts w:ascii="Symbol" w:hAnsi="Symbol"/>
      </w:rPr>
    </w:lvl>
  </w:abstractNum>
  <w:abstractNum w:abstractNumId="15" w15:restartNumberingAfterBreak="0">
    <w:nsid w:val="6953595A"/>
    <w:multiLevelType w:val="hybridMultilevel"/>
    <w:tmpl w:val="25A20250"/>
    <w:lvl w:ilvl="0" w:tplc="FEC429CA">
      <w:start w:val="1"/>
      <w:numFmt w:val="bullet"/>
      <w:lvlText w:val=""/>
      <w:lvlJc w:val="left"/>
      <w:pPr>
        <w:ind w:left="1020" w:hanging="360"/>
      </w:pPr>
      <w:rPr>
        <w:rFonts w:ascii="Symbol" w:hAnsi="Symbol"/>
      </w:rPr>
    </w:lvl>
    <w:lvl w:ilvl="1" w:tplc="8B0CC2CC">
      <w:start w:val="1"/>
      <w:numFmt w:val="bullet"/>
      <w:lvlText w:val=""/>
      <w:lvlJc w:val="left"/>
      <w:pPr>
        <w:ind w:left="1020" w:hanging="360"/>
      </w:pPr>
      <w:rPr>
        <w:rFonts w:ascii="Symbol" w:hAnsi="Symbol"/>
      </w:rPr>
    </w:lvl>
    <w:lvl w:ilvl="2" w:tplc="C25CF4BC">
      <w:start w:val="1"/>
      <w:numFmt w:val="bullet"/>
      <w:lvlText w:val=""/>
      <w:lvlJc w:val="left"/>
      <w:pPr>
        <w:ind w:left="1020" w:hanging="360"/>
      </w:pPr>
      <w:rPr>
        <w:rFonts w:ascii="Symbol" w:hAnsi="Symbol"/>
      </w:rPr>
    </w:lvl>
    <w:lvl w:ilvl="3" w:tplc="938CDC44">
      <w:start w:val="1"/>
      <w:numFmt w:val="bullet"/>
      <w:lvlText w:val=""/>
      <w:lvlJc w:val="left"/>
      <w:pPr>
        <w:ind w:left="1020" w:hanging="360"/>
      </w:pPr>
      <w:rPr>
        <w:rFonts w:ascii="Symbol" w:hAnsi="Symbol"/>
      </w:rPr>
    </w:lvl>
    <w:lvl w:ilvl="4" w:tplc="DA86C454">
      <w:start w:val="1"/>
      <w:numFmt w:val="bullet"/>
      <w:lvlText w:val=""/>
      <w:lvlJc w:val="left"/>
      <w:pPr>
        <w:ind w:left="1020" w:hanging="360"/>
      </w:pPr>
      <w:rPr>
        <w:rFonts w:ascii="Symbol" w:hAnsi="Symbol"/>
      </w:rPr>
    </w:lvl>
    <w:lvl w:ilvl="5" w:tplc="6B121872">
      <w:start w:val="1"/>
      <w:numFmt w:val="bullet"/>
      <w:lvlText w:val=""/>
      <w:lvlJc w:val="left"/>
      <w:pPr>
        <w:ind w:left="1020" w:hanging="360"/>
      </w:pPr>
      <w:rPr>
        <w:rFonts w:ascii="Symbol" w:hAnsi="Symbol"/>
      </w:rPr>
    </w:lvl>
    <w:lvl w:ilvl="6" w:tplc="20E42F88">
      <w:start w:val="1"/>
      <w:numFmt w:val="bullet"/>
      <w:lvlText w:val=""/>
      <w:lvlJc w:val="left"/>
      <w:pPr>
        <w:ind w:left="1020" w:hanging="360"/>
      </w:pPr>
      <w:rPr>
        <w:rFonts w:ascii="Symbol" w:hAnsi="Symbol"/>
      </w:rPr>
    </w:lvl>
    <w:lvl w:ilvl="7" w:tplc="D6645ECA">
      <w:start w:val="1"/>
      <w:numFmt w:val="bullet"/>
      <w:lvlText w:val=""/>
      <w:lvlJc w:val="left"/>
      <w:pPr>
        <w:ind w:left="1020" w:hanging="360"/>
      </w:pPr>
      <w:rPr>
        <w:rFonts w:ascii="Symbol" w:hAnsi="Symbol"/>
      </w:rPr>
    </w:lvl>
    <w:lvl w:ilvl="8" w:tplc="D84C65C0">
      <w:start w:val="1"/>
      <w:numFmt w:val="bullet"/>
      <w:lvlText w:val=""/>
      <w:lvlJc w:val="left"/>
      <w:pPr>
        <w:ind w:left="1020" w:hanging="360"/>
      </w:pPr>
      <w:rPr>
        <w:rFonts w:ascii="Symbol" w:hAnsi="Symbol"/>
      </w:rPr>
    </w:lvl>
  </w:abstractNum>
  <w:abstractNum w:abstractNumId="16" w15:restartNumberingAfterBreak="0">
    <w:nsid w:val="6AC43A79"/>
    <w:multiLevelType w:val="hybridMultilevel"/>
    <w:tmpl w:val="C6F67892"/>
    <w:lvl w:ilvl="0" w:tplc="0C09000F">
      <w:start w:val="1"/>
      <w:numFmt w:val="decimal"/>
      <w:lvlText w:val="%1."/>
      <w:lvlJc w:val="left"/>
      <w:pPr>
        <w:ind w:left="36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CF8287E"/>
    <w:multiLevelType w:val="hybridMultilevel"/>
    <w:tmpl w:val="8712600C"/>
    <w:lvl w:ilvl="0" w:tplc="0DFCD6E8">
      <w:start w:val="1"/>
      <w:numFmt w:val="bullet"/>
      <w:pStyle w:val="Tablelistbullet"/>
      <w:lvlText w:val=""/>
      <w:lvlJc w:val="left"/>
      <w:pPr>
        <w:ind w:left="720" w:hanging="360"/>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E64533A"/>
    <w:multiLevelType w:val="hybridMultilevel"/>
    <w:tmpl w:val="375AC238"/>
    <w:lvl w:ilvl="0" w:tplc="0C090001">
      <w:start w:val="1"/>
      <w:numFmt w:val="bullet"/>
      <w:lvlText w:val=""/>
      <w:lvlJc w:val="left"/>
      <w:pPr>
        <w:ind w:left="625" w:hanging="360"/>
      </w:pPr>
      <w:rPr>
        <w:rFonts w:ascii="Symbol" w:hAnsi="Symbol" w:hint="default"/>
      </w:rPr>
    </w:lvl>
    <w:lvl w:ilvl="1" w:tplc="0C090003" w:tentative="1">
      <w:start w:val="1"/>
      <w:numFmt w:val="bullet"/>
      <w:lvlText w:val="o"/>
      <w:lvlJc w:val="left"/>
      <w:pPr>
        <w:ind w:left="1345" w:hanging="360"/>
      </w:pPr>
      <w:rPr>
        <w:rFonts w:ascii="Courier New" w:hAnsi="Courier New" w:cs="Courier New" w:hint="default"/>
      </w:rPr>
    </w:lvl>
    <w:lvl w:ilvl="2" w:tplc="0C090005" w:tentative="1">
      <w:start w:val="1"/>
      <w:numFmt w:val="bullet"/>
      <w:lvlText w:val=""/>
      <w:lvlJc w:val="left"/>
      <w:pPr>
        <w:ind w:left="2065" w:hanging="360"/>
      </w:pPr>
      <w:rPr>
        <w:rFonts w:ascii="Wingdings" w:hAnsi="Wingdings" w:hint="default"/>
      </w:rPr>
    </w:lvl>
    <w:lvl w:ilvl="3" w:tplc="0C090001" w:tentative="1">
      <w:start w:val="1"/>
      <w:numFmt w:val="bullet"/>
      <w:lvlText w:val=""/>
      <w:lvlJc w:val="left"/>
      <w:pPr>
        <w:ind w:left="2785" w:hanging="360"/>
      </w:pPr>
      <w:rPr>
        <w:rFonts w:ascii="Symbol" w:hAnsi="Symbol" w:hint="default"/>
      </w:rPr>
    </w:lvl>
    <w:lvl w:ilvl="4" w:tplc="0C090003" w:tentative="1">
      <w:start w:val="1"/>
      <w:numFmt w:val="bullet"/>
      <w:lvlText w:val="o"/>
      <w:lvlJc w:val="left"/>
      <w:pPr>
        <w:ind w:left="3505" w:hanging="360"/>
      </w:pPr>
      <w:rPr>
        <w:rFonts w:ascii="Courier New" w:hAnsi="Courier New" w:cs="Courier New" w:hint="default"/>
      </w:rPr>
    </w:lvl>
    <w:lvl w:ilvl="5" w:tplc="0C090005" w:tentative="1">
      <w:start w:val="1"/>
      <w:numFmt w:val="bullet"/>
      <w:lvlText w:val=""/>
      <w:lvlJc w:val="left"/>
      <w:pPr>
        <w:ind w:left="4225" w:hanging="360"/>
      </w:pPr>
      <w:rPr>
        <w:rFonts w:ascii="Wingdings" w:hAnsi="Wingdings" w:hint="default"/>
      </w:rPr>
    </w:lvl>
    <w:lvl w:ilvl="6" w:tplc="0C090001" w:tentative="1">
      <w:start w:val="1"/>
      <w:numFmt w:val="bullet"/>
      <w:lvlText w:val=""/>
      <w:lvlJc w:val="left"/>
      <w:pPr>
        <w:ind w:left="4945" w:hanging="360"/>
      </w:pPr>
      <w:rPr>
        <w:rFonts w:ascii="Symbol" w:hAnsi="Symbol" w:hint="default"/>
      </w:rPr>
    </w:lvl>
    <w:lvl w:ilvl="7" w:tplc="0C090003" w:tentative="1">
      <w:start w:val="1"/>
      <w:numFmt w:val="bullet"/>
      <w:lvlText w:val="o"/>
      <w:lvlJc w:val="left"/>
      <w:pPr>
        <w:ind w:left="5665" w:hanging="360"/>
      </w:pPr>
      <w:rPr>
        <w:rFonts w:ascii="Courier New" w:hAnsi="Courier New" w:cs="Courier New" w:hint="default"/>
      </w:rPr>
    </w:lvl>
    <w:lvl w:ilvl="8" w:tplc="0C090005" w:tentative="1">
      <w:start w:val="1"/>
      <w:numFmt w:val="bullet"/>
      <w:lvlText w:val=""/>
      <w:lvlJc w:val="left"/>
      <w:pPr>
        <w:ind w:left="6385" w:hanging="360"/>
      </w:pPr>
      <w:rPr>
        <w:rFonts w:ascii="Wingdings" w:hAnsi="Wingdings" w:hint="default"/>
      </w:rPr>
    </w:lvl>
  </w:abstractNum>
  <w:abstractNum w:abstractNumId="19" w15:restartNumberingAfterBreak="0">
    <w:nsid w:val="767D78F7"/>
    <w:multiLevelType w:val="hybridMultilevel"/>
    <w:tmpl w:val="FB325EE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84998934">
    <w:abstractNumId w:val="12"/>
  </w:num>
  <w:num w:numId="2" w16cid:durableId="321859378">
    <w:abstractNumId w:val="17"/>
  </w:num>
  <w:num w:numId="3" w16cid:durableId="995652124">
    <w:abstractNumId w:val="3"/>
  </w:num>
  <w:num w:numId="4" w16cid:durableId="1186747887">
    <w:abstractNumId w:val="20"/>
  </w:num>
  <w:num w:numId="5" w16cid:durableId="1338772380">
    <w:abstractNumId w:val="6"/>
  </w:num>
  <w:num w:numId="6" w16cid:durableId="1952668765">
    <w:abstractNumId w:val="9"/>
  </w:num>
  <w:num w:numId="7" w16cid:durableId="679552080">
    <w:abstractNumId w:val="19"/>
  </w:num>
  <w:num w:numId="8" w16cid:durableId="59014731">
    <w:abstractNumId w:val="18"/>
  </w:num>
  <w:num w:numId="9" w16cid:durableId="865020373">
    <w:abstractNumId w:val="0"/>
  </w:num>
  <w:num w:numId="10" w16cid:durableId="1492064362">
    <w:abstractNumId w:val="10"/>
  </w:num>
  <w:num w:numId="11" w16cid:durableId="1678381249">
    <w:abstractNumId w:val="16"/>
  </w:num>
  <w:num w:numId="12" w16cid:durableId="1954945341">
    <w:abstractNumId w:val="5"/>
  </w:num>
  <w:num w:numId="13" w16cid:durableId="309021732">
    <w:abstractNumId w:val="1"/>
  </w:num>
  <w:num w:numId="14" w16cid:durableId="193078616">
    <w:abstractNumId w:val="2"/>
  </w:num>
  <w:num w:numId="15" w16cid:durableId="861671487">
    <w:abstractNumId w:val="14"/>
  </w:num>
  <w:num w:numId="16" w16cid:durableId="35591867">
    <w:abstractNumId w:val="15"/>
  </w:num>
  <w:num w:numId="17" w16cid:durableId="673414240">
    <w:abstractNumId w:val="8"/>
  </w:num>
  <w:num w:numId="18" w16cid:durableId="143277724">
    <w:abstractNumId w:val="7"/>
  </w:num>
  <w:num w:numId="19" w16cid:durableId="373312000">
    <w:abstractNumId w:val="4"/>
  </w:num>
  <w:num w:numId="20" w16cid:durableId="1921015515">
    <w:abstractNumId w:val="13"/>
  </w:num>
  <w:num w:numId="21" w16cid:durableId="20626539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8B"/>
    <w:rsid w:val="0000017D"/>
    <w:rsid w:val="0000094D"/>
    <w:rsid w:val="00000E23"/>
    <w:rsid w:val="00001088"/>
    <w:rsid w:val="000017D0"/>
    <w:rsid w:val="00001A96"/>
    <w:rsid w:val="00001AF0"/>
    <w:rsid w:val="00002C6A"/>
    <w:rsid w:val="00002C6C"/>
    <w:rsid w:val="00003410"/>
    <w:rsid w:val="00003743"/>
    <w:rsid w:val="00003A23"/>
    <w:rsid w:val="00004265"/>
    <w:rsid w:val="00004387"/>
    <w:rsid w:val="000047B4"/>
    <w:rsid w:val="00004C4E"/>
    <w:rsid w:val="000054C5"/>
    <w:rsid w:val="00005712"/>
    <w:rsid w:val="00005C40"/>
    <w:rsid w:val="00005CA8"/>
    <w:rsid w:val="000063CB"/>
    <w:rsid w:val="000071B4"/>
    <w:rsid w:val="00007FD8"/>
    <w:rsid w:val="000117B9"/>
    <w:rsid w:val="000117F8"/>
    <w:rsid w:val="00011A0B"/>
    <w:rsid w:val="00011F51"/>
    <w:rsid w:val="00012C8B"/>
    <w:rsid w:val="00012D2A"/>
    <w:rsid w:val="00013A05"/>
    <w:rsid w:val="00013C5D"/>
    <w:rsid w:val="00013ECD"/>
    <w:rsid w:val="00014383"/>
    <w:rsid w:val="00014523"/>
    <w:rsid w:val="00014B43"/>
    <w:rsid w:val="00014FAD"/>
    <w:rsid w:val="0001598A"/>
    <w:rsid w:val="000159E3"/>
    <w:rsid w:val="00015D7B"/>
    <w:rsid w:val="000162E7"/>
    <w:rsid w:val="000166DF"/>
    <w:rsid w:val="000168F3"/>
    <w:rsid w:val="00020372"/>
    <w:rsid w:val="00020527"/>
    <w:rsid w:val="0002070B"/>
    <w:rsid w:val="00020A5B"/>
    <w:rsid w:val="000213A4"/>
    <w:rsid w:val="000218B4"/>
    <w:rsid w:val="00021A1B"/>
    <w:rsid w:val="00022F86"/>
    <w:rsid w:val="00023401"/>
    <w:rsid w:val="00023818"/>
    <w:rsid w:val="000241C8"/>
    <w:rsid w:val="00024275"/>
    <w:rsid w:val="000254BC"/>
    <w:rsid w:val="00026139"/>
    <w:rsid w:val="000262A8"/>
    <w:rsid w:val="00026347"/>
    <w:rsid w:val="0002649A"/>
    <w:rsid w:val="000266E3"/>
    <w:rsid w:val="00026E14"/>
    <w:rsid w:val="00027071"/>
    <w:rsid w:val="000274A6"/>
    <w:rsid w:val="00027601"/>
    <w:rsid w:val="00027CD8"/>
    <w:rsid w:val="00030146"/>
    <w:rsid w:val="00030405"/>
    <w:rsid w:val="000309CC"/>
    <w:rsid w:val="00031708"/>
    <w:rsid w:val="00031C8B"/>
    <w:rsid w:val="00031DFF"/>
    <w:rsid w:val="0003209B"/>
    <w:rsid w:val="00032450"/>
    <w:rsid w:val="000326CB"/>
    <w:rsid w:val="0003288A"/>
    <w:rsid w:val="000329F9"/>
    <w:rsid w:val="00032A6A"/>
    <w:rsid w:val="00033111"/>
    <w:rsid w:val="000331E0"/>
    <w:rsid w:val="000332E7"/>
    <w:rsid w:val="00033321"/>
    <w:rsid w:val="000338E5"/>
    <w:rsid w:val="00033AE4"/>
    <w:rsid w:val="00033B33"/>
    <w:rsid w:val="00033ECC"/>
    <w:rsid w:val="0003422F"/>
    <w:rsid w:val="00035CA1"/>
    <w:rsid w:val="00036903"/>
    <w:rsid w:val="000378F0"/>
    <w:rsid w:val="000400C0"/>
    <w:rsid w:val="00040708"/>
    <w:rsid w:val="00040A1F"/>
    <w:rsid w:val="00040C9E"/>
    <w:rsid w:val="00040F3E"/>
    <w:rsid w:val="00041317"/>
    <w:rsid w:val="00041A22"/>
    <w:rsid w:val="00042229"/>
    <w:rsid w:val="000424E2"/>
    <w:rsid w:val="000424E6"/>
    <w:rsid w:val="00042DC7"/>
    <w:rsid w:val="00042EC6"/>
    <w:rsid w:val="00042F3A"/>
    <w:rsid w:val="00043194"/>
    <w:rsid w:val="00043587"/>
    <w:rsid w:val="00044137"/>
    <w:rsid w:val="000450FE"/>
    <w:rsid w:val="00045230"/>
    <w:rsid w:val="00045547"/>
    <w:rsid w:val="00045891"/>
    <w:rsid w:val="00046B73"/>
    <w:rsid w:val="00046C1C"/>
    <w:rsid w:val="00046FF0"/>
    <w:rsid w:val="000477E8"/>
    <w:rsid w:val="00050176"/>
    <w:rsid w:val="000501A8"/>
    <w:rsid w:val="00050409"/>
    <w:rsid w:val="00051D17"/>
    <w:rsid w:val="00052915"/>
    <w:rsid w:val="00054E7A"/>
    <w:rsid w:val="00055CE6"/>
    <w:rsid w:val="000561CE"/>
    <w:rsid w:val="000565A0"/>
    <w:rsid w:val="00056E8B"/>
    <w:rsid w:val="000570FB"/>
    <w:rsid w:val="00057B15"/>
    <w:rsid w:val="000607EB"/>
    <w:rsid w:val="00062427"/>
    <w:rsid w:val="00062B65"/>
    <w:rsid w:val="00062FCE"/>
    <w:rsid w:val="0006353D"/>
    <w:rsid w:val="000641A1"/>
    <w:rsid w:val="00064510"/>
    <w:rsid w:val="000646F7"/>
    <w:rsid w:val="00064C90"/>
    <w:rsid w:val="00064FD9"/>
    <w:rsid w:val="000651B9"/>
    <w:rsid w:val="00065B4E"/>
    <w:rsid w:val="00065F5C"/>
    <w:rsid w:val="00066593"/>
    <w:rsid w:val="0006715F"/>
    <w:rsid w:val="00067456"/>
    <w:rsid w:val="00071506"/>
    <w:rsid w:val="0007154F"/>
    <w:rsid w:val="00071730"/>
    <w:rsid w:val="00071BB7"/>
    <w:rsid w:val="00071C5E"/>
    <w:rsid w:val="000725C2"/>
    <w:rsid w:val="000729D3"/>
    <w:rsid w:val="00073451"/>
    <w:rsid w:val="00073F50"/>
    <w:rsid w:val="000741F4"/>
    <w:rsid w:val="000745C3"/>
    <w:rsid w:val="00074674"/>
    <w:rsid w:val="00075B7C"/>
    <w:rsid w:val="00075E62"/>
    <w:rsid w:val="00076431"/>
    <w:rsid w:val="00076484"/>
    <w:rsid w:val="0007747B"/>
    <w:rsid w:val="00080062"/>
    <w:rsid w:val="000801B8"/>
    <w:rsid w:val="000804C1"/>
    <w:rsid w:val="000806A3"/>
    <w:rsid w:val="00080966"/>
    <w:rsid w:val="00081183"/>
    <w:rsid w:val="00081610"/>
    <w:rsid w:val="00081AB1"/>
    <w:rsid w:val="00083022"/>
    <w:rsid w:val="00083E25"/>
    <w:rsid w:val="0008463D"/>
    <w:rsid w:val="000847F6"/>
    <w:rsid w:val="00085F29"/>
    <w:rsid w:val="000867DF"/>
    <w:rsid w:val="00087B5E"/>
    <w:rsid w:val="00087FDE"/>
    <w:rsid w:val="00090316"/>
    <w:rsid w:val="00090434"/>
    <w:rsid w:val="000904F9"/>
    <w:rsid w:val="00090736"/>
    <w:rsid w:val="00090BB4"/>
    <w:rsid w:val="00091CFA"/>
    <w:rsid w:val="00091F61"/>
    <w:rsid w:val="0009217C"/>
    <w:rsid w:val="000922A2"/>
    <w:rsid w:val="00093981"/>
    <w:rsid w:val="00093A9F"/>
    <w:rsid w:val="00093C5B"/>
    <w:rsid w:val="00093CD9"/>
    <w:rsid w:val="0009445B"/>
    <w:rsid w:val="000945EF"/>
    <w:rsid w:val="00095204"/>
    <w:rsid w:val="00097536"/>
    <w:rsid w:val="000A08F7"/>
    <w:rsid w:val="000A2657"/>
    <w:rsid w:val="000A2B15"/>
    <w:rsid w:val="000A2DAD"/>
    <w:rsid w:val="000A321C"/>
    <w:rsid w:val="000A48FB"/>
    <w:rsid w:val="000A4BEE"/>
    <w:rsid w:val="000A5B2A"/>
    <w:rsid w:val="000A5DA9"/>
    <w:rsid w:val="000A5E40"/>
    <w:rsid w:val="000A6088"/>
    <w:rsid w:val="000A6666"/>
    <w:rsid w:val="000A673D"/>
    <w:rsid w:val="000A6DCC"/>
    <w:rsid w:val="000A6EFD"/>
    <w:rsid w:val="000A752E"/>
    <w:rsid w:val="000B067A"/>
    <w:rsid w:val="000B0C64"/>
    <w:rsid w:val="000B0E6B"/>
    <w:rsid w:val="000B0E83"/>
    <w:rsid w:val="000B1540"/>
    <w:rsid w:val="000B1D43"/>
    <w:rsid w:val="000B2513"/>
    <w:rsid w:val="000B2CAB"/>
    <w:rsid w:val="000B33FD"/>
    <w:rsid w:val="000B4ABA"/>
    <w:rsid w:val="000B4BC0"/>
    <w:rsid w:val="000B4F42"/>
    <w:rsid w:val="000B52DB"/>
    <w:rsid w:val="000B532A"/>
    <w:rsid w:val="000B5462"/>
    <w:rsid w:val="000B61F5"/>
    <w:rsid w:val="000B6259"/>
    <w:rsid w:val="000C1B2F"/>
    <w:rsid w:val="000C2638"/>
    <w:rsid w:val="000C26A6"/>
    <w:rsid w:val="000C3069"/>
    <w:rsid w:val="000C3086"/>
    <w:rsid w:val="000C36C1"/>
    <w:rsid w:val="000C3C4F"/>
    <w:rsid w:val="000C3D4A"/>
    <w:rsid w:val="000C41A9"/>
    <w:rsid w:val="000C4B16"/>
    <w:rsid w:val="000C4CBF"/>
    <w:rsid w:val="000C50C3"/>
    <w:rsid w:val="000C57E8"/>
    <w:rsid w:val="000C63E5"/>
    <w:rsid w:val="000C6D7B"/>
    <w:rsid w:val="000C6FA6"/>
    <w:rsid w:val="000C71D3"/>
    <w:rsid w:val="000C7516"/>
    <w:rsid w:val="000C7F18"/>
    <w:rsid w:val="000D05B8"/>
    <w:rsid w:val="000D0CBB"/>
    <w:rsid w:val="000D0E43"/>
    <w:rsid w:val="000D1474"/>
    <w:rsid w:val="000D155D"/>
    <w:rsid w:val="000D17A2"/>
    <w:rsid w:val="000D21F6"/>
    <w:rsid w:val="000D2257"/>
    <w:rsid w:val="000D294C"/>
    <w:rsid w:val="000D2DD5"/>
    <w:rsid w:val="000D3EB1"/>
    <w:rsid w:val="000D420D"/>
    <w:rsid w:val="000D42C3"/>
    <w:rsid w:val="000D4500"/>
    <w:rsid w:val="000D4A6B"/>
    <w:rsid w:val="000D5290"/>
    <w:rsid w:val="000D52C1"/>
    <w:rsid w:val="000D5324"/>
    <w:rsid w:val="000D54D7"/>
    <w:rsid w:val="000D56E4"/>
    <w:rsid w:val="000D5DF6"/>
    <w:rsid w:val="000D62D2"/>
    <w:rsid w:val="000D7ADC"/>
    <w:rsid w:val="000D7AEA"/>
    <w:rsid w:val="000E00B1"/>
    <w:rsid w:val="000E01A9"/>
    <w:rsid w:val="000E06CC"/>
    <w:rsid w:val="000E0952"/>
    <w:rsid w:val="000E0E11"/>
    <w:rsid w:val="000E2852"/>
    <w:rsid w:val="000E2C66"/>
    <w:rsid w:val="000E2F92"/>
    <w:rsid w:val="000E2FB9"/>
    <w:rsid w:val="000E3037"/>
    <w:rsid w:val="000E43D2"/>
    <w:rsid w:val="000E44F0"/>
    <w:rsid w:val="000E6E7D"/>
    <w:rsid w:val="000E7507"/>
    <w:rsid w:val="000E7577"/>
    <w:rsid w:val="000E75FA"/>
    <w:rsid w:val="000F0490"/>
    <w:rsid w:val="000F0F2F"/>
    <w:rsid w:val="000F0FCC"/>
    <w:rsid w:val="000F123C"/>
    <w:rsid w:val="000F1424"/>
    <w:rsid w:val="000F2161"/>
    <w:rsid w:val="000F2E19"/>
    <w:rsid w:val="000F2FED"/>
    <w:rsid w:val="000F46A3"/>
    <w:rsid w:val="000F46EF"/>
    <w:rsid w:val="000F4DE2"/>
    <w:rsid w:val="000F4F0A"/>
    <w:rsid w:val="000F6033"/>
    <w:rsid w:val="000F63EB"/>
    <w:rsid w:val="000F70C3"/>
    <w:rsid w:val="000F74ED"/>
    <w:rsid w:val="000F7969"/>
    <w:rsid w:val="00100F6D"/>
    <w:rsid w:val="001016FA"/>
    <w:rsid w:val="00102AC5"/>
    <w:rsid w:val="00102AD4"/>
    <w:rsid w:val="00102E2E"/>
    <w:rsid w:val="00103565"/>
    <w:rsid w:val="00103882"/>
    <w:rsid w:val="00103CEA"/>
    <w:rsid w:val="00105354"/>
    <w:rsid w:val="00105B6D"/>
    <w:rsid w:val="00105BB1"/>
    <w:rsid w:val="0010616D"/>
    <w:rsid w:val="00106E9D"/>
    <w:rsid w:val="00107045"/>
    <w:rsid w:val="0010751C"/>
    <w:rsid w:val="00107A27"/>
    <w:rsid w:val="00107DA8"/>
    <w:rsid w:val="00110478"/>
    <w:rsid w:val="00111795"/>
    <w:rsid w:val="00112105"/>
    <w:rsid w:val="0011247D"/>
    <w:rsid w:val="00112626"/>
    <w:rsid w:val="00112C6F"/>
    <w:rsid w:val="00112D42"/>
    <w:rsid w:val="001131ED"/>
    <w:rsid w:val="001133E7"/>
    <w:rsid w:val="00113CE8"/>
    <w:rsid w:val="0011419E"/>
    <w:rsid w:val="0011426F"/>
    <w:rsid w:val="0011488A"/>
    <w:rsid w:val="00115A23"/>
    <w:rsid w:val="00115D7B"/>
    <w:rsid w:val="00116BFE"/>
    <w:rsid w:val="0011711B"/>
    <w:rsid w:val="00117F8A"/>
    <w:rsid w:val="00121891"/>
    <w:rsid w:val="00121994"/>
    <w:rsid w:val="00121B9B"/>
    <w:rsid w:val="00122ADC"/>
    <w:rsid w:val="0012448A"/>
    <w:rsid w:val="00124668"/>
    <w:rsid w:val="001247F4"/>
    <w:rsid w:val="00124EE8"/>
    <w:rsid w:val="00125422"/>
    <w:rsid w:val="0012566C"/>
    <w:rsid w:val="00125C00"/>
    <w:rsid w:val="00125CA2"/>
    <w:rsid w:val="0012638F"/>
    <w:rsid w:val="00127329"/>
    <w:rsid w:val="00127E98"/>
    <w:rsid w:val="00130F59"/>
    <w:rsid w:val="001311B8"/>
    <w:rsid w:val="00131DD2"/>
    <w:rsid w:val="001323FF"/>
    <w:rsid w:val="00132606"/>
    <w:rsid w:val="00132A58"/>
    <w:rsid w:val="001330BC"/>
    <w:rsid w:val="00133560"/>
    <w:rsid w:val="001339B4"/>
    <w:rsid w:val="00133EC0"/>
    <w:rsid w:val="001346DD"/>
    <w:rsid w:val="00136B2D"/>
    <w:rsid w:val="00136C62"/>
    <w:rsid w:val="0013775A"/>
    <w:rsid w:val="001379EB"/>
    <w:rsid w:val="00137A11"/>
    <w:rsid w:val="00137FFA"/>
    <w:rsid w:val="0014067D"/>
    <w:rsid w:val="00141082"/>
    <w:rsid w:val="00141386"/>
    <w:rsid w:val="00141736"/>
    <w:rsid w:val="00141CE5"/>
    <w:rsid w:val="00142E1A"/>
    <w:rsid w:val="00143021"/>
    <w:rsid w:val="001445AC"/>
    <w:rsid w:val="001446D8"/>
    <w:rsid w:val="00144908"/>
    <w:rsid w:val="00144BDE"/>
    <w:rsid w:val="0014530D"/>
    <w:rsid w:val="0014552C"/>
    <w:rsid w:val="001456A4"/>
    <w:rsid w:val="00147F7B"/>
    <w:rsid w:val="00150233"/>
    <w:rsid w:val="001508B2"/>
    <w:rsid w:val="00150A13"/>
    <w:rsid w:val="00151BD5"/>
    <w:rsid w:val="00151C88"/>
    <w:rsid w:val="00151DEC"/>
    <w:rsid w:val="001522CB"/>
    <w:rsid w:val="00153236"/>
    <w:rsid w:val="00154398"/>
    <w:rsid w:val="00154499"/>
    <w:rsid w:val="001548A9"/>
    <w:rsid w:val="001548B4"/>
    <w:rsid w:val="00154FCA"/>
    <w:rsid w:val="001550B8"/>
    <w:rsid w:val="00155B64"/>
    <w:rsid w:val="00156F0E"/>
    <w:rsid w:val="001571C7"/>
    <w:rsid w:val="0015782A"/>
    <w:rsid w:val="00160D77"/>
    <w:rsid w:val="00161094"/>
    <w:rsid w:val="00161CBF"/>
    <w:rsid w:val="001627C8"/>
    <w:rsid w:val="0016319A"/>
    <w:rsid w:val="001653CA"/>
    <w:rsid w:val="00165C40"/>
    <w:rsid w:val="001660EC"/>
    <w:rsid w:val="00166DCA"/>
    <w:rsid w:val="00166EA3"/>
    <w:rsid w:val="00167CCC"/>
    <w:rsid w:val="00170ECB"/>
    <w:rsid w:val="00172632"/>
    <w:rsid w:val="001728AB"/>
    <w:rsid w:val="00172A55"/>
    <w:rsid w:val="00172F05"/>
    <w:rsid w:val="001740FF"/>
    <w:rsid w:val="00174808"/>
    <w:rsid w:val="001749FD"/>
    <w:rsid w:val="00174F76"/>
    <w:rsid w:val="0017540E"/>
    <w:rsid w:val="001758CD"/>
    <w:rsid w:val="00175CD9"/>
    <w:rsid w:val="0017665C"/>
    <w:rsid w:val="00177241"/>
    <w:rsid w:val="00177844"/>
    <w:rsid w:val="00177AD2"/>
    <w:rsid w:val="0018062B"/>
    <w:rsid w:val="00180990"/>
    <w:rsid w:val="0018144A"/>
    <w:rsid w:val="001815A8"/>
    <w:rsid w:val="00181EE6"/>
    <w:rsid w:val="00182EDC"/>
    <w:rsid w:val="00183529"/>
    <w:rsid w:val="001838B9"/>
    <w:rsid w:val="00183BC5"/>
    <w:rsid w:val="001840FA"/>
    <w:rsid w:val="00184271"/>
    <w:rsid w:val="001848ED"/>
    <w:rsid w:val="00185358"/>
    <w:rsid w:val="00185560"/>
    <w:rsid w:val="00185E27"/>
    <w:rsid w:val="00186106"/>
    <w:rsid w:val="00187407"/>
    <w:rsid w:val="001878EA"/>
    <w:rsid w:val="00190079"/>
    <w:rsid w:val="00190603"/>
    <w:rsid w:val="0019153F"/>
    <w:rsid w:val="00191B66"/>
    <w:rsid w:val="00193F6E"/>
    <w:rsid w:val="0019421F"/>
    <w:rsid w:val="001942DD"/>
    <w:rsid w:val="00194404"/>
    <w:rsid w:val="00194CE7"/>
    <w:rsid w:val="001951C2"/>
    <w:rsid w:val="00195249"/>
    <w:rsid w:val="001955D4"/>
    <w:rsid w:val="00195C49"/>
    <w:rsid w:val="00195C6B"/>
    <w:rsid w:val="00195EED"/>
    <w:rsid w:val="0019622E"/>
    <w:rsid w:val="001966A7"/>
    <w:rsid w:val="00196BD6"/>
    <w:rsid w:val="0019703F"/>
    <w:rsid w:val="00197C4B"/>
    <w:rsid w:val="001A0A06"/>
    <w:rsid w:val="001A0F1F"/>
    <w:rsid w:val="001A16FD"/>
    <w:rsid w:val="001A3FB5"/>
    <w:rsid w:val="001A4384"/>
    <w:rsid w:val="001A4627"/>
    <w:rsid w:val="001A46E7"/>
    <w:rsid w:val="001A4979"/>
    <w:rsid w:val="001A4A30"/>
    <w:rsid w:val="001A4BCF"/>
    <w:rsid w:val="001A5B15"/>
    <w:rsid w:val="001A6333"/>
    <w:rsid w:val="001A6BCE"/>
    <w:rsid w:val="001A6E95"/>
    <w:rsid w:val="001A791B"/>
    <w:rsid w:val="001A7F6D"/>
    <w:rsid w:val="001B027A"/>
    <w:rsid w:val="001B08D5"/>
    <w:rsid w:val="001B1325"/>
    <w:rsid w:val="001B15D3"/>
    <w:rsid w:val="001B1BDE"/>
    <w:rsid w:val="001B1C05"/>
    <w:rsid w:val="001B2E41"/>
    <w:rsid w:val="001B3443"/>
    <w:rsid w:val="001B37AF"/>
    <w:rsid w:val="001B3BED"/>
    <w:rsid w:val="001B4811"/>
    <w:rsid w:val="001B4B33"/>
    <w:rsid w:val="001B541E"/>
    <w:rsid w:val="001B5940"/>
    <w:rsid w:val="001B607C"/>
    <w:rsid w:val="001B6775"/>
    <w:rsid w:val="001B67CC"/>
    <w:rsid w:val="001B6A9A"/>
    <w:rsid w:val="001B72F1"/>
    <w:rsid w:val="001B7518"/>
    <w:rsid w:val="001B7C10"/>
    <w:rsid w:val="001B7E09"/>
    <w:rsid w:val="001C0326"/>
    <w:rsid w:val="001C07B9"/>
    <w:rsid w:val="001C107D"/>
    <w:rsid w:val="001C1728"/>
    <w:rsid w:val="001C192F"/>
    <w:rsid w:val="001C19A9"/>
    <w:rsid w:val="001C3C42"/>
    <w:rsid w:val="001C43DA"/>
    <w:rsid w:val="001C5495"/>
    <w:rsid w:val="001C6C1D"/>
    <w:rsid w:val="001C7B5A"/>
    <w:rsid w:val="001D0B17"/>
    <w:rsid w:val="001D158A"/>
    <w:rsid w:val="001D24AB"/>
    <w:rsid w:val="001D25B1"/>
    <w:rsid w:val="001D2D16"/>
    <w:rsid w:val="001D31F5"/>
    <w:rsid w:val="001D3B49"/>
    <w:rsid w:val="001D3C12"/>
    <w:rsid w:val="001D4EE0"/>
    <w:rsid w:val="001D5CCC"/>
    <w:rsid w:val="001D60F0"/>
    <w:rsid w:val="001D695E"/>
    <w:rsid w:val="001D70C4"/>
    <w:rsid w:val="001D736F"/>
    <w:rsid w:val="001D73C8"/>
    <w:rsid w:val="001D7434"/>
    <w:rsid w:val="001D76B6"/>
    <w:rsid w:val="001D7869"/>
    <w:rsid w:val="001E0460"/>
    <w:rsid w:val="001E2021"/>
    <w:rsid w:val="001E236C"/>
    <w:rsid w:val="001E2B29"/>
    <w:rsid w:val="001E3C21"/>
    <w:rsid w:val="001E4552"/>
    <w:rsid w:val="001E4759"/>
    <w:rsid w:val="001E4B08"/>
    <w:rsid w:val="001E642C"/>
    <w:rsid w:val="001E6F97"/>
    <w:rsid w:val="001E749E"/>
    <w:rsid w:val="001E7906"/>
    <w:rsid w:val="001F1391"/>
    <w:rsid w:val="001F16EE"/>
    <w:rsid w:val="001F1825"/>
    <w:rsid w:val="001F18B9"/>
    <w:rsid w:val="001F1919"/>
    <w:rsid w:val="001F23B7"/>
    <w:rsid w:val="001F2F78"/>
    <w:rsid w:val="001F311B"/>
    <w:rsid w:val="001F4CF0"/>
    <w:rsid w:val="001F4DA3"/>
    <w:rsid w:val="001F4F8B"/>
    <w:rsid w:val="001F5895"/>
    <w:rsid w:val="001F77F9"/>
    <w:rsid w:val="00200092"/>
    <w:rsid w:val="00201124"/>
    <w:rsid w:val="002026CD"/>
    <w:rsid w:val="00202A20"/>
    <w:rsid w:val="00202E56"/>
    <w:rsid w:val="002033FC"/>
    <w:rsid w:val="00203F21"/>
    <w:rsid w:val="00204293"/>
    <w:rsid w:val="002044BB"/>
    <w:rsid w:val="00204ECE"/>
    <w:rsid w:val="00204FEF"/>
    <w:rsid w:val="00205A93"/>
    <w:rsid w:val="00205E3C"/>
    <w:rsid w:val="00206B57"/>
    <w:rsid w:val="00207793"/>
    <w:rsid w:val="00207C9D"/>
    <w:rsid w:val="00207D3D"/>
    <w:rsid w:val="00210A53"/>
    <w:rsid w:val="00210B09"/>
    <w:rsid w:val="00210B1C"/>
    <w:rsid w:val="00210C9E"/>
    <w:rsid w:val="0021172B"/>
    <w:rsid w:val="0021173D"/>
    <w:rsid w:val="00211840"/>
    <w:rsid w:val="00211DA3"/>
    <w:rsid w:val="0021271E"/>
    <w:rsid w:val="00212ACD"/>
    <w:rsid w:val="0021320F"/>
    <w:rsid w:val="00213389"/>
    <w:rsid w:val="0021436F"/>
    <w:rsid w:val="00214D2D"/>
    <w:rsid w:val="00215FFE"/>
    <w:rsid w:val="0021603F"/>
    <w:rsid w:val="00216FB4"/>
    <w:rsid w:val="00217CD0"/>
    <w:rsid w:val="00217F7E"/>
    <w:rsid w:val="00220E5F"/>
    <w:rsid w:val="00221232"/>
    <w:rsid w:val="002212B5"/>
    <w:rsid w:val="002215A3"/>
    <w:rsid w:val="0022279D"/>
    <w:rsid w:val="0022292E"/>
    <w:rsid w:val="00222B8C"/>
    <w:rsid w:val="00222EFA"/>
    <w:rsid w:val="002245D7"/>
    <w:rsid w:val="00224661"/>
    <w:rsid w:val="002248DA"/>
    <w:rsid w:val="00224A20"/>
    <w:rsid w:val="00225214"/>
    <w:rsid w:val="00225C8D"/>
    <w:rsid w:val="00225ED4"/>
    <w:rsid w:val="00226668"/>
    <w:rsid w:val="00226C81"/>
    <w:rsid w:val="00227761"/>
    <w:rsid w:val="00230060"/>
    <w:rsid w:val="0023009C"/>
    <w:rsid w:val="002304B1"/>
    <w:rsid w:val="0023079D"/>
    <w:rsid w:val="00230AEB"/>
    <w:rsid w:val="0023155A"/>
    <w:rsid w:val="00231D88"/>
    <w:rsid w:val="002320D2"/>
    <w:rsid w:val="00232461"/>
    <w:rsid w:val="00232BFF"/>
    <w:rsid w:val="0023307D"/>
    <w:rsid w:val="00233781"/>
    <w:rsid w:val="00233809"/>
    <w:rsid w:val="00233AA7"/>
    <w:rsid w:val="002343B3"/>
    <w:rsid w:val="002355EE"/>
    <w:rsid w:val="00235DC8"/>
    <w:rsid w:val="00236073"/>
    <w:rsid w:val="00236415"/>
    <w:rsid w:val="002364D7"/>
    <w:rsid w:val="002368AB"/>
    <w:rsid w:val="00236A54"/>
    <w:rsid w:val="0023707A"/>
    <w:rsid w:val="002370D5"/>
    <w:rsid w:val="00237E70"/>
    <w:rsid w:val="00237EDC"/>
    <w:rsid w:val="00240046"/>
    <w:rsid w:val="00240AC7"/>
    <w:rsid w:val="00240F47"/>
    <w:rsid w:val="00241FF1"/>
    <w:rsid w:val="00243038"/>
    <w:rsid w:val="002433B5"/>
    <w:rsid w:val="002436D2"/>
    <w:rsid w:val="00243B80"/>
    <w:rsid w:val="00243F6D"/>
    <w:rsid w:val="00244192"/>
    <w:rsid w:val="00244CC3"/>
    <w:rsid w:val="00244F0E"/>
    <w:rsid w:val="00245FB5"/>
    <w:rsid w:val="0024623B"/>
    <w:rsid w:val="002462BC"/>
    <w:rsid w:val="002469E2"/>
    <w:rsid w:val="0024776E"/>
    <w:rsid w:val="0024797F"/>
    <w:rsid w:val="00247E69"/>
    <w:rsid w:val="00250AD0"/>
    <w:rsid w:val="0025119E"/>
    <w:rsid w:val="00251269"/>
    <w:rsid w:val="002519BD"/>
    <w:rsid w:val="00251E4A"/>
    <w:rsid w:val="0025299C"/>
    <w:rsid w:val="00252BB4"/>
    <w:rsid w:val="002535C0"/>
    <w:rsid w:val="002538B8"/>
    <w:rsid w:val="00253D41"/>
    <w:rsid w:val="00254BE7"/>
    <w:rsid w:val="00254E45"/>
    <w:rsid w:val="0025723B"/>
    <w:rsid w:val="002579FE"/>
    <w:rsid w:val="00260038"/>
    <w:rsid w:val="002606E5"/>
    <w:rsid w:val="0026170D"/>
    <w:rsid w:val="00261A47"/>
    <w:rsid w:val="00261F1F"/>
    <w:rsid w:val="002623D1"/>
    <w:rsid w:val="00262708"/>
    <w:rsid w:val="0026311C"/>
    <w:rsid w:val="002633BB"/>
    <w:rsid w:val="00264508"/>
    <w:rsid w:val="002646F4"/>
    <w:rsid w:val="00264BCC"/>
    <w:rsid w:val="00264D5A"/>
    <w:rsid w:val="00266160"/>
    <w:rsid w:val="002662B1"/>
    <w:rsid w:val="0026668C"/>
    <w:rsid w:val="00266AC1"/>
    <w:rsid w:val="002673CB"/>
    <w:rsid w:val="002674F7"/>
    <w:rsid w:val="002677A8"/>
    <w:rsid w:val="00267C4F"/>
    <w:rsid w:val="00270679"/>
    <w:rsid w:val="00270BDF"/>
    <w:rsid w:val="00270F2D"/>
    <w:rsid w:val="00270F31"/>
    <w:rsid w:val="00271221"/>
    <w:rsid w:val="00271436"/>
    <w:rsid w:val="0027178C"/>
    <w:rsid w:val="002719FA"/>
    <w:rsid w:val="00271C42"/>
    <w:rsid w:val="00272668"/>
    <w:rsid w:val="002727E6"/>
    <w:rsid w:val="00272A0B"/>
    <w:rsid w:val="0027330B"/>
    <w:rsid w:val="00274A7E"/>
    <w:rsid w:val="00274C16"/>
    <w:rsid w:val="00275503"/>
    <w:rsid w:val="0027644C"/>
    <w:rsid w:val="00276CFB"/>
    <w:rsid w:val="002779E7"/>
    <w:rsid w:val="00277D35"/>
    <w:rsid w:val="002803AD"/>
    <w:rsid w:val="0028043D"/>
    <w:rsid w:val="002807B1"/>
    <w:rsid w:val="002817DD"/>
    <w:rsid w:val="00281B02"/>
    <w:rsid w:val="00282052"/>
    <w:rsid w:val="002834F9"/>
    <w:rsid w:val="002835D6"/>
    <w:rsid w:val="00283F81"/>
    <w:rsid w:val="00284FCC"/>
    <w:rsid w:val="0028519E"/>
    <w:rsid w:val="002856A5"/>
    <w:rsid w:val="002857E9"/>
    <w:rsid w:val="00285B49"/>
    <w:rsid w:val="002861A5"/>
    <w:rsid w:val="00286F65"/>
    <w:rsid w:val="002872ED"/>
    <w:rsid w:val="00287B61"/>
    <w:rsid w:val="002905C2"/>
    <w:rsid w:val="00290600"/>
    <w:rsid w:val="00290B71"/>
    <w:rsid w:val="00290C17"/>
    <w:rsid w:val="00292334"/>
    <w:rsid w:val="00292A09"/>
    <w:rsid w:val="00293B1C"/>
    <w:rsid w:val="00293D3C"/>
    <w:rsid w:val="002943B1"/>
    <w:rsid w:val="00294694"/>
    <w:rsid w:val="0029503A"/>
    <w:rsid w:val="00295782"/>
    <w:rsid w:val="00295AF2"/>
    <w:rsid w:val="00295C91"/>
    <w:rsid w:val="002961BA"/>
    <w:rsid w:val="002961C0"/>
    <w:rsid w:val="00296B27"/>
    <w:rsid w:val="00296BF1"/>
    <w:rsid w:val="00296F2B"/>
    <w:rsid w:val="00297151"/>
    <w:rsid w:val="002972D1"/>
    <w:rsid w:val="00297C59"/>
    <w:rsid w:val="00297ECF"/>
    <w:rsid w:val="002A07F8"/>
    <w:rsid w:val="002A0B1D"/>
    <w:rsid w:val="002A0B99"/>
    <w:rsid w:val="002A0CFB"/>
    <w:rsid w:val="002A1389"/>
    <w:rsid w:val="002A1F67"/>
    <w:rsid w:val="002A2815"/>
    <w:rsid w:val="002A2E4B"/>
    <w:rsid w:val="002A3087"/>
    <w:rsid w:val="002A3598"/>
    <w:rsid w:val="002A3E4B"/>
    <w:rsid w:val="002A5055"/>
    <w:rsid w:val="002A5304"/>
    <w:rsid w:val="002A5931"/>
    <w:rsid w:val="002A59C2"/>
    <w:rsid w:val="002A5A48"/>
    <w:rsid w:val="002A61FD"/>
    <w:rsid w:val="002A66A3"/>
    <w:rsid w:val="002A68E6"/>
    <w:rsid w:val="002A7064"/>
    <w:rsid w:val="002A711F"/>
    <w:rsid w:val="002B0065"/>
    <w:rsid w:val="002B0B0E"/>
    <w:rsid w:val="002B1177"/>
    <w:rsid w:val="002B14F0"/>
    <w:rsid w:val="002B20E6"/>
    <w:rsid w:val="002B2170"/>
    <w:rsid w:val="002B34F0"/>
    <w:rsid w:val="002B38BE"/>
    <w:rsid w:val="002B3AE0"/>
    <w:rsid w:val="002B42A3"/>
    <w:rsid w:val="002B4313"/>
    <w:rsid w:val="002B4B70"/>
    <w:rsid w:val="002B51F0"/>
    <w:rsid w:val="002B5E97"/>
    <w:rsid w:val="002B64CA"/>
    <w:rsid w:val="002B6F20"/>
    <w:rsid w:val="002B775E"/>
    <w:rsid w:val="002B7788"/>
    <w:rsid w:val="002C0CDD"/>
    <w:rsid w:val="002C0EC7"/>
    <w:rsid w:val="002C1139"/>
    <w:rsid w:val="002C19BD"/>
    <w:rsid w:val="002C343B"/>
    <w:rsid w:val="002C3E9D"/>
    <w:rsid w:val="002C3FD7"/>
    <w:rsid w:val="002C5128"/>
    <w:rsid w:val="002C5D12"/>
    <w:rsid w:val="002C6214"/>
    <w:rsid w:val="002C70B9"/>
    <w:rsid w:val="002C72F1"/>
    <w:rsid w:val="002C7789"/>
    <w:rsid w:val="002C77D6"/>
    <w:rsid w:val="002D05AC"/>
    <w:rsid w:val="002D0615"/>
    <w:rsid w:val="002D0DDE"/>
    <w:rsid w:val="002D1204"/>
    <w:rsid w:val="002D13D5"/>
    <w:rsid w:val="002D178A"/>
    <w:rsid w:val="002D1790"/>
    <w:rsid w:val="002D1920"/>
    <w:rsid w:val="002D1B90"/>
    <w:rsid w:val="002D1F0D"/>
    <w:rsid w:val="002D206D"/>
    <w:rsid w:val="002D2249"/>
    <w:rsid w:val="002D2BD0"/>
    <w:rsid w:val="002D2E45"/>
    <w:rsid w:val="002D357B"/>
    <w:rsid w:val="002D3F55"/>
    <w:rsid w:val="002D4D59"/>
    <w:rsid w:val="002D60B0"/>
    <w:rsid w:val="002D6D24"/>
    <w:rsid w:val="002D6D6B"/>
    <w:rsid w:val="002E0AA6"/>
    <w:rsid w:val="002E1861"/>
    <w:rsid w:val="002E1A1D"/>
    <w:rsid w:val="002E20C5"/>
    <w:rsid w:val="002E2BD0"/>
    <w:rsid w:val="002E3073"/>
    <w:rsid w:val="002E3573"/>
    <w:rsid w:val="002E38E6"/>
    <w:rsid w:val="002E3E15"/>
    <w:rsid w:val="002E3EF8"/>
    <w:rsid w:val="002E4081"/>
    <w:rsid w:val="002E4F8B"/>
    <w:rsid w:val="002E5365"/>
    <w:rsid w:val="002E5A1F"/>
    <w:rsid w:val="002E5B78"/>
    <w:rsid w:val="002E5E58"/>
    <w:rsid w:val="002E6BBC"/>
    <w:rsid w:val="002F0C0E"/>
    <w:rsid w:val="002F0FDF"/>
    <w:rsid w:val="002F1550"/>
    <w:rsid w:val="002F1CD5"/>
    <w:rsid w:val="002F2019"/>
    <w:rsid w:val="002F334A"/>
    <w:rsid w:val="002F3AE3"/>
    <w:rsid w:val="002F3C56"/>
    <w:rsid w:val="002F41C0"/>
    <w:rsid w:val="002F42E3"/>
    <w:rsid w:val="002F4957"/>
    <w:rsid w:val="002F4996"/>
    <w:rsid w:val="002F4A3B"/>
    <w:rsid w:val="002F5665"/>
    <w:rsid w:val="002F5727"/>
    <w:rsid w:val="002F5CEB"/>
    <w:rsid w:val="002F60FD"/>
    <w:rsid w:val="002F65D2"/>
    <w:rsid w:val="002F7079"/>
    <w:rsid w:val="002F714E"/>
    <w:rsid w:val="00301173"/>
    <w:rsid w:val="0030139B"/>
    <w:rsid w:val="003013BD"/>
    <w:rsid w:val="00301FB0"/>
    <w:rsid w:val="0030229C"/>
    <w:rsid w:val="00302960"/>
    <w:rsid w:val="00302E84"/>
    <w:rsid w:val="00302F98"/>
    <w:rsid w:val="00303294"/>
    <w:rsid w:val="003034E7"/>
    <w:rsid w:val="00303B75"/>
    <w:rsid w:val="00304107"/>
    <w:rsid w:val="0030464B"/>
    <w:rsid w:val="0030499F"/>
    <w:rsid w:val="00304FAD"/>
    <w:rsid w:val="00305575"/>
    <w:rsid w:val="00305839"/>
    <w:rsid w:val="00306018"/>
    <w:rsid w:val="00307161"/>
    <w:rsid w:val="00307209"/>
    <w:rsid w:val="00307290"/>
    <w:rsid w:val="0030786C"/>
    <w:rsid w:val="00307F41"/>
    <w:rsid w:val="00310EDE"/>
    <w:rsid w:val="003110B0"/>
    <w:rsid w:val="00311240"/>
    <w:rsid w:val="003135E9"/>
    <w:rsid w:val="003137B3"/>
    <w:rsid w:val="00313819"/>
    <w:rsid w:val="00313F9C"/>
    <w:rsid w:val="003154F4"/>
    <w:rsid w:val="00315885"/>
    <w:rsid w:val="00315D06"/>
    <w:rsid w:val="003160D1"/>
    <w:rsid w:val="00316143"/>
    <w:rsid w:val="00317021"/>
    <w:rsid w:val="003175CA"/>
    <w:rsid w:val="00321071"/>
    <w:rsid w:val="00321571"/>
    <w:rsid w:val="00321995"/>
    <w:rsid w:val="00321B10"/>
    <w:rsid w:val="00321B6C"/>
    <w:rsid w:val="0032274C"/>
    <w:rsid w:val="00322D37"/>
    <w:rsid w:val="00322E20"/>
    <w:rsid w:val="003233DE"/>
    <w:rsid w:val="00323461"/>
    <w:rsid w:val="0032466B"/>
    <w:rsid w:val="00324902"/>
    <w:rsid w:val="00324A60"/>
    <w:rsid w:val="00325672"/>
    <w:rsid w:val="0032573D"/>
    <w:rsid w:val="0032696C"/>
    <w:rsid w:val="00326F4F"/>
    <w:rsid w:val="00327269"/>
    <w:rsid w:val="00327A6D"/>
    <w:rsid w:val="00327B44"/>
    <w:rsid w:val="003304AF"/>
    <w:rsid w:val="00330559"/>
    <w:rsid w:val="003306FB"/>
    <w:rsid w:val="0033080D"/>
    <w:rsid w:val="003319E2"/>
    <w:rsid w:val="00331F23"/>
    <w:rsid w:val="00332E18"/>
    <w:rsid w:val="003330EB"/>
    <w:rsid w:val="00333A66"/>
    <w:rsid w:val="0033451C"/>
    <w:rsid w:val="00334D5C"/>
    <w:rsid w:val="0033505E"/>
    <w:rsid w:val="00335646"/>
    <w:rsid w:val="00335B21"/>
    <w:rsid w:val="00336204"/>
    <w:rsid w:val="003364BC"/>
    <w:rsid w:val="00336605"/>
    <w:rsid w:val="00336656"/>
    <w:rsid w:val="00336C05"/>
    <w:rsid w:val="00336ED2"/>
    <w:rsid w:val="003370FA"/>
    <w:rsid w:val="0033772D"/>
    <w:rsid w:val="00340289"/>
    <w:rsid w:val="0034073E"/>
    <w:rsid w:val="003407E1"/>
    <w:rsid w:val="003415FD"/>
    <w:rsid w:val="00341609"/>
    <w:rsid w:val="00341772"/>
    <w:rsid w:val="003429F0"/>
    <w:rsid w:val="00342E4B"/>
    <w:rsid w:val="00342EC6"/>
    <w:rsid w:val="00343EDD"/>
    <w:rsid w:val="00343EF2"/>
    <w:rsid w:val="0034405F"/>
    <w:rsid w:val="00344C65"/>
    <w:rsid w:val="00344F5C"/>
    <w:rsid w:val="003451CF"/>
    <w:rsid w:val="00345564"/>
    <w:rsid w:val="0034654F"/>
    <w:rsid w:val="00346A4D"/>
    <w:rsid w:val="00346C4A"/>
    <w:rsid w:val="00347280"/>
    <w:rsid w:val="00347334"/>
    <w:rsid w:val="00347347"/>
    <w:rsid w:val="0034762B"/>
    <w:rsid w:val="003479A6"/>
    <w:rsid w:val="00347EDB"/>
    <w:rsid w:val="0035097A"/>
    <w:rsid w:val="00350C0B"/>
    <w:rsid w:val="00351485"/>
    <w:rsid w:val="0035160A"/>
    <w:rsid w:val="00352126"/>
    <w:rsid w:val="00352F01"/>
    <w:rsid w:val="003539B8"/>
    <w:rsid w:val="00353BE1"/>
    <w:rsid w:val="00353FE7"/>
    <w:rsid w:val="003540A4"/>
    <w:rsid w:val="00354CE3"/>
    <w:rsid w:val="00354EEF"/>
    <w:rsid w:val="003554AB"/>
    <w:rsid w:val="00355C85"/>
    <w:rsid w:val="00355E2B"/>
    <w:rsid w:val="00355FFB"/>
    <w:rsid w:val="0035666F"/>
    <w:rsid w:val="00357103"/>
    <w:rsid w:val="0035744F"/>
    <w:rsid w:val="003576B6"/>
    <w:rsid w:val="00357F9D"/>
    <w:rsid w:val="003604FF"/>
    <w:rsid w:val="00360A3F"/>
    <w:rsid w:val="00360E4E"/>
    <w:rsid w:val="0036101D"/>
    <w:rsid w:val="00361822"/>
    <w:rsid w:val="00361F8E"/>
    <w:rsid w:val="00362111"/>
    <w:rsid w:val="00362E63"/>
    <w:rsid w:val="00363549"/>
    <w:rsid w:val="00364602"/>
    <w:rsid w:val="003664D9"/>
    <w:rsid w:val="003666BC"/>
    <w:rsid w:val="00366A4B"/>
    <w:rsid w:val="0037000A"/>
    <w:rsid w:val="00370AAA"/>
    <w:rsid w:val="00371539"/>
    <w:rsid w:val="003715A8"/>
    <w:rsid w:val="00372973"/>
    <w:rsid w:val="00373088"/>
    <w:rsid w:val="003737AD"/>
    <w:rsid w:val="00374BC4"/>
    <w:rsid w:val="0037542B"/>
    <w:rsid w:val="0037555B"/>
    <w:rsid w:val="00375F77"/>
    <w:rsid w:val="003770A1"/>
    <w:rsid w:val="00377860"/>
    <w:rsid w:val="00377A78"/>
    <w:rsid w:val="0038060E"/>
    <w:rsid w:val="00381BBE"/>
    <w:rsid w:val="00381ECF"/>
    <w:rsid w:val="00382672"/>
    <w:rsid w:val="00382903"/>
    <w:rsid w:val="00382C7B"/>
    <w:rsid w:val="00383372"/>
    <w:rsid w:val="00383644"/>
    <w:rsid w:val="00383C97"/>
    <w:rsid w:val="00383FA9"/>
    <w:rsid w:val="003844B2"/>
    <w:rsid w:val="003846FF"/>
    <w:rsid w:val="00385AD4"/>
    <w:rsid w:val="00386B11"/>
    <w:rsid w:val="0038700E"/>
    <w:rsid w:val="00387924"/>
    <w:rsid w:val="003922CE"/>
    <w:rsid w:val="0039293C"/>
    <w:rsid w:val="00392A05"/>
    <w:rsid w:val="0039384D"/>
    <w:rsid w:val="00393F35"/>
    <w:rsid w:val="00394AA0"/>
    <w:rsid w:val="00394D02"/>
    <w:rsid w:val="003952D8"/>
    <w:rsid w:val="003954A4"/>
    <w:rsid w:val="003957C4"/>
    <w:rsid w:val="00395C23"/>
    <w:rsid w:val="0039602F"/>
    <w:rsid w:val="00396249"/>
    <w:rsid w:val="00396606"/>
    <w:rsid w:val="003975D5"/>
    <w:rsid w:val="00397D7B"/>
    <w:rsid w:val="00397E74"/>
    <w:rsid w:val="003A0B85"/>
    <w:rsid w:val="003A16EC"/>
    <w:rsid w:val="003A1921"/>
    <w:rsid w:val="003A1968"/>
    <w:rsid w:val="003A197C"/>
    <w:rsid w:val="003A222A"/>
    <w:rsid w:val="003A23B7"/>
    <w:rsid w:val="003A25C7"/>
    <w:rsid w:val="003A298F"/>
    <w:rsid w:val="003A2E4F"/>
    <w:rsid w:val="003A3C9D"/>
    <w:rsid w:val="003A42A8"/>
    <w:rsid w:val="003A4438"/>
    <w:rsid w:val="003A4943"/>
    <w:rsid w:val="003A4FB9"/>
    <w:rsid w:val="003A5013"/>
    <w:rsid w:val="003A5078"/>
    <w:rsid w:val="003A535F"/>
    <w:rsid w:val="003A5955"/>
    <w:rsid w:val="003A5A15"/>
    <w:rsid w:val="003A5D4C"/>
    <w:rsid w:val="003A62DD"/>
    <w:rsid w:val="003A65F2"/>
    <w:rsid w:val="003A679A"/>
    <w:rsid w:val="003A6A6E"/>
    <w:rsid w:val="003A775A"/>
    <w:rsid w:val="003A7B94"/>
    <w:rsid w:val="003A7ED6"/>
    <w:rsid w:val="003B08C0"/>
    <w:rsid w:val="003B0DAB"/>
    <w:rsid w:val="003B1141"/>
    <w:rsid w:val="003B213A"/>
    <w:rsid w:val="003B27FD"/>
    <w:rsid w:val="003B2B70"/>
    <w:rsid w:val="003B3290"/>
    <w:rsid w:val="003B3844"/>
    <w:rsid w:val="003B3B79"/>
    <w:rsid w:val="003B3D1F"/>
    <w:rsid w:val="003B3D31"/>
    <w:rsid w:val="003B4306"/>
    <w:rsid w:val="003B43AD"/>
    <w:rsid w:val="003B46C4"/>
    <w:rsid w:val="003B48C7"/>
    <w:rsid w:val="003B4CA9"/>
    <w:rsid w:val="003B4F97"/>
    <w:rsid w:val="003B63A8"/>
    <w:rsid w:val="003B687E"/>
    <w:rsid w:val="003B6AF1"/>
    <w:rsid w:val="003B7E00"/>
    <w:rsid w:val="003C0186"/>
    <w:rsid w:val="003C0DA6"/>
    <w:rsid w:val="003C0FEC"/>
    <w:rsid w:val="003C14EF"/>
    <w:rsid w:val="003C15B8"/>
    <w:rsid w:val="003C16BB"/>
    <w:rsid w:val="003C1EA8"/>
    <w:rsid w:val="003C2AC8"/>
    <w:rsid w:val="003C3CCC"/>
    <w:rsid w:val="003C3E10"/>
    <w:rsid w:val="003C401F"/>
    <w:rsid w:val="003C469C"/>
    <w:rsid w:val="003C532E"/>
    <w:rsid w:val="003C63F3"/>
    <w:rsid w:val="003C682B"/>
    <w:rsid w:val="003C6D0D"/>
    <w:rsid w:val="003C6F52"/>
    <w:rsid w:val="003C7DE7"/>
    <w:rsid w:val="003D0507"/>
    <w:rsid w:val="003D114B"/>
    <w:rsid w:val="003D1407"/>
    <w:rsid w:val="003D17F9"/>
    <w:rsid w:val="003D2D88"/>
    <w:rsid w:val="003D34B0"/>
    <w:rsid w:val="003D382D"/>
    <w:rsid w:val="003D3C70"/>
    <w:rsid w:val="003D3CAB"/>
    <w:rsid w:val="003D41EA"/>
    <w:rsid w:val="003D463E"/>
    <w:rsid w:val="003D4850"/>
    <w:rsid w:val="003D4E23"/>
    <w:rsid w:val="003D503B"/>
    <w:rsid w:val="003D50CB"/>
    <w:rsid w:val="003D535A"/>
    <w:rsid w:val="003D68E8"/>
    <w:rsid w:val="003D776F"/>
    <w:rsid w:val="003D7794"/>
    <w:rsid w:val="003E0923"/>
    <w:rsid w:val="003E0D3A"/>
    <w:rsid w:val="003E10B8"/>
    <w:rsid w:val="003E10E4"/>
    <w:rsid w:val="003E147E"/>
    <w:rsid w:val="003E1C9A"/>
    <w:rsid w:val="003E2040"/>
    <w:rsid w:val="003E22C2"/>
    <w:rsid w:val="003E2500"/>
    <w:rsid w:val="003E2CCC"/>
    <w:rsid w:val="003E372F"/>
    <w:rsid w:val="003E414D"/>
    <w:rsid w:val="003E4362"/>
    <w:rsid w:val="003E5265"/>
    <w:rsid w:val="003E5405"/>
    <w:rsid w:val="003E559A"/>
    <w:rsid w:val="003E58E0"/>
    <w:rsid w:val="003E5BFA"/>
    <w:rsid w:val="003E5D7A"/>
    <w:rsid w:val="003E68EC"/>
    <w:rsid w:val="003E6ED2"/>
    <w:rsid w:val="003E6FE5"/>
    <w:rsid w:val="003E714F"/>
    <w:rsid w:val="003E7D8E"/>
    <w:rsid w:val="003E7E63"/>
    <w:rsid w:val="003E7FDA"/>
    <w:rsid w:val="003F025B"/>
    <w:rsid w:val="003F02CD"/>
    <w:rsid w:val="003F0955"/>
    <w:rsid w:val="003F2623"/>
    <w:rsid w:val="003F36A2"/>
    <w:rsid w:val="003F4429"/>
    <w:rsid w:val="003F5474"/>
    <w:rsid w:val="003F54D8"/>
    <w:rsid w:val="003F5665"/>
    <w:rsid w:val="003F5DC5"/>
    <w:rsid w:val="003F6862"/>
    <w:rsid w:val="003F6CB8"/>
    <w:rsid w:val="003F6EEA"/>
    <w:rsid w:val="003F6FE1"/>
    <w:rsid w:val="003F70FD"/>
    <w:rsid w:val="003F7375"/>
    <w:rsid w:val="003F77C8"/>
    <w:rsid w:val="003F7C78"/>
    <w:rsid w:val="003F7E2F"/>
    <w:rsid w:val="0040017E"/>
    <w:rsid w:val="00400B68"/>
    <w:rsid w:val="00400F00"/>
    <w:rsid w:val="00401E0B"/>
    <w:rsid w:val="0040363F"/>
    <w:rsid w:val="004040A5"/>
    <w:rsid w:val="00404EA1"/>
    <w:rsid w:val="00404F8B"/>
    <w:rsid w:val="00405170"/>
    <w:rsid w:val="00405256"/>
    <w:rsid w:val="004052CD"/>
    <w:rsid w:val="00405CEA"/>
    <w:rsid w:val="00405F57"/>
    <w:rsid w:val="00406FCB"/>
    <w:rsid w:val="00407054"/>
    <w:rsid w:val="00407E6B"/>
    <w:rsid w:val="00410031"/>
    <w:rsid w:val="00410762"/>
    <w:rsid w:val="004115A2"/>
    <w:rsid w:val="004127E3"/>
    <w:rsid w:val="00413623"/>
    <w:rsid w:val="00413807"/>
    <w:rsid w:val="0041387E"/>
    <w:rsid w:val="004145E8"/>
    <w:rsid w:val="0041491B"/>
    <w:rsid w:val="00414FE8"/>
    <w:rsid w:val="00415919"/>
    <w:rsid w:val="00415C81"/>
    <w:rsid w:val="00415CC0"/>
    <w:rsid w:val="00415F8C"/>
    <w:rsid w:val="00416731"/>
    <w:rsid w:val="0041693A"/>
    <w:rsid w:val="00420130"/>
    <w:rsid w:val="004210C4"/>
    <w:rsid w:val="0042153A"/>
    <w:rsid w:val="004218F3"/>
    <w:rsid w:val="00421B25"/>
    <w:rsid w:val="00422723"/>
    <w:rsid w:val="0042273C"/>
    <w:rsid w:val="0042316C"/>
    <w:rsid w:val="0042323A"/>
    <w:rsid w:val="00423CC8"/>
    <w:rsid w:val="0042456E"/>
    <w:rsid w:val="00424CC1"/>
    <w:rsid w:val="00425E7C"/>
    <w:rsid w:val="0042609A"/>
    <w:rsid w:val="00426D26"/>
    <w:rsid w:val="0042719D"/>
    <w:rsid w:val="00430B30"/>
    <w:rsid w:val="004314BF"/>
    <w:rsid w:val="0043185E"/>
    <w:rsid w:val="00431AC6"/>
    <w:rsid w:val="004320D5"/>
    <w:rsid w:val="0043228E"/>
    <w:rsid w:val="00432378"/>
    <w:rsid w:val="00433625"/>
    <w:rsid w:val="00433677"/>
    <w:rsid w:val="004336EC"/>
    <w:rsid w:val="00434A75"/>
    <w:rsid w:val="00434B78"/>
    <w:rsid w:val="00435CE2"/>
    <w:rsid w:val="00435E38"/>
    <w:rsid w:val="00436968"/>
    <w:rsid w:val="00437170"/>
    <w:rsid w:val="0043733E"/>
    <w:rsid w:val="00437535"/>
    <w:rsid w:val="00440027"/>
    <w:rsid w:val="00440D65"/>
    <w:rsid w:val="00441595"/>
    <w:rsid w:val="00442107"/>
    <w:rsid w:val="004426EB"/>
    <w:rsid w:val="004435E6"/>
    <w:rsid w:val="00443778"/>
    <w:rsid w:val="00444F4E"/>
    <w:rsid w:val="004457FD"/>
    <w:rsid w:val="00445A45"/>
    <w:rsid w:val="00445A5C"/>
    <w:rsid w:val="00446154"/>
    <w:rsid w:val="00446286"/>
    <w:rsid w:val="00446696"/>
    <w:rsid w:val="00446E75"/>
    <w:rsid w:val="00447D33"/>
    <w:rsid w:val="00447DB9"/>
    <w:rsid w:val="00447E31"/>
    <w:rsid w:val="004509F7"/>
    <w:rsid w:val="00451F10"/>
    <w:rsid w:val="00452570"/>
    <w:rsid w:val="00452614"/>
    <w:rsid w:val="004527F1"/>
    <w:rsid w:val="00453658"/>
    <w:rsid w:val="00453923"/>
    <w:rsid w:val="00453A58"/>
    <w:rsid w:val="0045441C"/>
    <w:rsid w:val="004545BE"/>
    <w:rsid w:val="00454B9B"/>
    <w:rsid w:val="00454FF9"/>
    <w:rsid w:val="00456017"/>
    <w:rsid w:val="004560B9"/>
    <w:rsid w:val="00456E29"/>
    <w:rsid w:val="0045724A"/>
    <w:rsid w:val="0045757D"/>
    <w:rsid w:val="00457858"/>
    <w:rsid w:val="00457AAE"/>
    <w:rsid w:val="00457EA2"/>
    <w:rsid w:val="00460778"/>
    <w:rsid w:val="0046077B"/>
    <w:rsid w:val="00460B0B"/>
    <w:rsid w:val="0046101C"/>
    <w:rsid w:val="00461023"/>
    <w:rsid w:val="00461A2F"/>
    <w:rsid w:val="00461B8F"/>
    <w:rsid w:val="00461D88"/>
    <w:rsid w:val="00462C72"/>
    <w:rsid w:val="00462FAC"/>
    <w:rsid w:val="004634CB"/>
    <w:rsid w:val="00464631"/>
    <w:rsid w:val="004649C1"/>
    <w:rsid w:val="00464B79"/>
    <w:rsid w:val="00465114"/>
    <w:rsid w:val="00467BBF"/>
    <w:rsid w:val="0047067E"/>
    <w:rsid w:val="004710B5"/>
    <w:rsid w:val="00471114"/>
    <w:rsid w:val="00471869"/>
    <w:rsid w:val="00471A54"/>
    <w:rsid w:val="00471B9C"/>
    <w:rsid w:val="00471DEA"/>
    <w:rsid w:val="00473BEC"/>
    <w:rsid w:val="00474EA2"/>
    <w:rsid w:val="004755C3"/>
    <w:rsid w:val="00476586"/>
    <w:rsid w:val="00477DFD"/>
    <w:rsid w:val="00480448"/>
    <w:rsid w:val="004806E9"/>
    <w:rsid w:val="00480F1E"/>
    <w:rsid w:val="004812C8"/>
    <w:rsid w:val="004812DF"/>
    <w:rsid w:val="004825DF"/>
    <w:rsid w:val="00482ABD"/>
    <w:rsid w:val="00482F48"/>
    <w:rsid w:val="00482F7D"/>
    <w:rsid w:val="00483016"/>
    <w:rsid w:val="00483FFD"/>
    <w:rsid w:val="0048415B"/>
    <w:rsid w:val="0048428B"/>
    <w:rsid w:val="004844E7"/>
    <w:rsid w:val="00484F48"/>
    <w:rsid w:val="00485B15"/>
    <w:rsid w:val="00485B7A"/>
    <w:rsid w:val="00486615"/>
    <w:rsid w:val="004867E2"/>
    <w:rsid w:val="00486D34"/>
    <w:rsid w:val="00486DC6"/>
    <w:rsid w:val="00487C65"/>
    <w:rsid w:val="00487FA8"/>
    <w:rsid w:val="004902BC"/>
    <w:rsid w:val="00490657"/>
    <w:rsid w:val="0049098E"/>
    <w:rsid w:val="00491092"/>
    <w:rsid w:val="00491553"/>
    <w:rsid w:val="00491F41"/>
    <w:rsid w:val="00492449"/>
    <w:rsid w:val="0049279F"/>
    <w:rsid w:val="004929A9"/>
    <w:rsid w:val="0049310A"/>
    <w:rsid w:val="00493386"/>
    <w:rsid w:val="00493E16"/>
    <w:rsid w:val="00493E6A"/>
    <w:rsid w:val="0049469F"/>
    <w:rsid w:val="0049470B"/>
    <w:rsid w:val="0049505C"/>
    <w:rsid w:val="004950C5"/>
    <w:rsid w:val="00495D3C"/>
    <w:rsid w:val="00495EBE"/>
    <w:rsid w:val="00497F96"/>
    <w:rsid w:val="004A1C0E"/>
    <w:rsid w:val="004A239D"/>
    <w:rsid w:val="004A3459"/>
    <w:rsid w:val="004A363D"/>
    <w:rsid w:val="004A3E99"/>
    <w:rsid w:val="004A3F18"/>
    <w:rsid w:val="004A3FF9"/>
    <w:rsid w:val="004A5519"/>
    <w:rsid w:val="004A552B"/>
    <w:rsid w:val="004A566C"/>
    <w:rsid w:val="004A6149"/>
    <w:rsid w:val="004A642A"/>
    <w:rsid w:val="004A69A2"/>
    <w:rsid w:val="004A69F0"/>
    <w:rsid w:val="004A6CE4"/>
    <w:rsid w:val="004B03A9"/>
    <w:rsid w:val="004B05CF"/>
    <w:rsid w:val="004B067F"/>
    <w:rsid w:val="004B10FC"/>
    <w:rsid w:val="004B11B8"/>
    <w:rsid w:val="004B18E0"/>
    <w:rsid w:val="004B1980"/>
    <w:rsid w:val="004B1ADB"/>
    <w:rsid w:val="004B268D"/>
    <w:rsid w:val="004B26B3"/>
    <w:rsid w:val="004B3003"/>
    <w:rsid w:val="004B374D"/>
    <w:rsid w:val="004B38B3"/>
    <w:rsid w:val="004B4197"/>
    <w:rsid w:val="004B4418"/>
    <w:rsid w:val="004B5DCF"/>
    <w:rsid w:val="004B5ED0"/>
    <w:rsid w:val="004B61DB"/>
    <w:rsid w:val="004B6E0D"/>
    <w:rsid w:val="004B7CED"/>
    <w:rsid w:val="004B7E75"/>
    <w:rsid w:val="004C08BF"/>
    <w:rsid w:val="004C1A48"/>
    <w:rsid w:val="004C2629"/>
    <w:rsid w:val="004C274A"/>
    <w:rsid w:val="004C2F97"/>
    <w:rsid w:val="004C2FEC"/>
    <w:rsid w:val="004C376F"/>
    <w:rsid w:val="004C3788"/>
    <w:rsid w:val="004C4012"/>
    <w:rsid w:val="004C43F4"/>
    <w:rsid w:val="004C4412"/>
    <w:rsid w:val="004C44C6"/>
    <w:rsid w:val="004C4C28"/>
    <w:rsid w:val="004C4C7B"/>
    <w:rsid w:val="004C4C7D"/>
    <w:rsid w:val="004C57F9"/>
    <w:rsid w:val="004C5835"/>
    <w:rsid w:val="004C5BED"/>
    <w:rsid w:val="004C6306"/>
    <w:rsid w:val="004C6BCF"/>
    <w:rsid w:val="004C73AE"/>
    <w:rsid w:val="004C7545"/>
    <w:rsid w:val="004D04BD"/>
    <w:rsid w:val="004D063F"/>
    <w:rsid w:val="004D1339"/>
    <w:rsid w:val="004D1984"/>
    <w:rsid w:val="004D1DB5"/>
    <w:rsid w:val="004D393B"/>
    <w:rsid w:val="004D3E2E"/>
    <w:rsid w:val="004D3EDF"/>
    <w:rsid w:val="004D40AA"/>
    <w:rsid w:val="004D40CA"/>
    <w:rsid w:val="004D58BF"/>
    <w:rsid w:val="004D6ADF"/>
    <w:rsid w:val="004D7221"/>
    <w:rsid w:val="004D75C3"/>
    <w:rsid w:val="004E11BE"/>
    <w:rsid w:val="004E1334"/>
    <w:rsid w:val="004E1882"/>
    <w:rsid w:val="004E2212"/>
    <w:rsid w:val="004E25CC"/>
    <w:rsid w:val="004E2D72"/>
    <w:rsid w:val="004E3709"/>
    <w:rsid w:val="004E39CF"/>
    <w:rsid w:val="004E3F6A"/>
    <w:rsid w:val="004E4211"/>
    <w:rsid w:val="004E4335"/>
    <w:rsid w:val="004E4BC0"/>
    <w:rsid w:val="004E5ACF"/>
    <w:rsid w:val="004E6851"/>
    <w:rsid w:val="004E73D4"/>
    <w:rsid w:val="004E761C"/>
    <w:rsid w:val="004E7C80"/>
    <w:rsid w:val="004F05D3"/>
    <w:rsid w:val="004F0B9C"/>
    <w:rsid w:val="004F13EE"/>
    <w:rsid w:val="004F1E5F"/>
    <w:rsid w:val="004F2022"/>
    <w:rsid w:val="004F3AAB"/>
    <w:rsid w:val="004F5A52"/>
    <w:rsid w:val="004F685D"/>
    <w:rsid w:val="004F695E"/>
    <w:rsid w:val="004F7B7E"/>
    <w:rsid w:val="004F7C05"/>
    <w:rsid w:val="00500DB8"/>
    <w:rsid w:val="00501C94"/>
    <w:rsid w:val="00502589"/>
    <w:rsid w:val="005028C9"/>
    <w:rsid w:val="0050352A"/>
    <w:rsid w:val="00503E56"/>
    <w:rsid w:val="005047E3"/>
    <w:rsid w:val="00504E10"/>
    <w:rsid w:val="0050595E"/>
    <w:rsid w:val="00506432"/>
    <w:rsid w:val="00506794"/>
    <w:rsid w:val="00506FBA"/>
    <w:rsid w:val="00507336"/>
    <w:rsid w:val="00507722"/>
    <w:rsid w:val="005079C1"/>
    <w:rsid w:val="00510148"/>
    <w:rsid w:val="00510B75"/>
    <w:rsid w:val="00510DA4"/>
    <w:rsid w:val="00511187"/>
    <w:rsid w:val="005116F7"/>
    <w:rsid w:val="0051195D"/>
    <w:rsid w:val="0051242B"/>
    <w:rsid w:val="00512C6B"/>
    <w:rsid w:val="00512E2F"/>
    <w:rsid w:val="005134EC"/>
    <w:rsid w:val="005139BC"/>
    <w:rsid w:val="00513B29"/>
    <w:rsid w:val="0051503F"/>
    <w:rsid w:val="00515FE7"/>
    <w:rsid w:val="005164CC"/>
    <w:rsid w:val="0051665C"/>
    <w:rsid w:val="0051695B"/>
    <w:rsid w:val="00516FC3"/>
    <w:rsid w:val="00517732"/>
    <w:rsid w:val="00517B70"/>
    <w:rsid w:val="0052049E"/>
    <w:rsid w:val="0052051D"/>
    <w:rsid w:val="005205C8"/>
    <w:rsid w:val="00520D89"/>
    <w:rsid w:val="00520F68"/>
    <w:rsid w:val="00521131"/>
    <w:rsid w:val="005217A9"/>
    <w:rsid w:val="005217C4"/>
    <w:rsid w:val="0052220B"/>
    <w:rsid w:val="00522597"/>
    <w:rsid w:val="0052335D"/>
    <w:rsid w:val="00523794"/>
    <w:rsid w:val="005266F8"/>
    <w:rsid w:val="0053262F"/>
    <w:rsid w:val="00532ABE"/>
    <w:rsid w:val="00532F2E"/>
    <w:rsid w:val="005339F0"/>
    <w:rsid w:val="00533F43"/>
    <w:rsid w:val="005341F0"/>
    <w:rsid w:val="0053586D"/>
    <w:rsid w:val="0053591E"/>
    <w:rsid w:val="00535A26"/>
    <w:rsid w:val="00535AC8"/>
    <w:rsid w:val="00535BCC"/>
    <w:rsid w:val="00536E00"/>
    <w:rsid w:val="00537490"/>
    <w:rsid w:val="00537BA2"/>
    <w:rsid w:val="0054012E"/>
    <w:rsid w:val="00540FA6"/>
    <w:rsid w:val="00541233"/>
    <w:rsid w:val="00541383"/>
    <w:rsid w:val="00541A0B"/>
    <w:rsid w:val="0054201A"/>
    <w:rsid w:val="0054291C"/>
    <w:rsid w:val="005430EB"/>
    <w:rsid w:val="00543CA6"/>
    <w:rsid w:val="0054421F"/>
    <w:rsid w:val="00544CE1"/>
    <w:rsid w:val="00544E6A"/>
    <w:rsid w:val="0054541B"/>
    <w:rsid w:val="0054552A"/>
    <w:rsid w:val="00545EE6"/>
    <w:rsid w:val="00547293"/>
    <w:rsid w:val="00547697"/>
    <w:rsid w:val="005478A0"/>
    <w:rsid w:val="00547E71"/>
    <w:rsid w:val="00551A9B"/>
    <w:rsid w:val="00551FF7"/>
    <w:rsid w:val="0055225E"/>
    <w:rsid w:val="005524B3"/>
    <w:rsid w:val="00552BD1"/>
    <w:rsid w:val="00552E78"/>
    <w:rsid w:val="00554B6B"/>
    <w:rsid w:val="00554CF9"/>
    <w:rsid w:val="00554EE2"/>
    <w:rsid w:val="005550E7"/>
    <w:rsid w:val="005552AF"/>
    <w:rsid w:val="00555561"/>
    <w:rsid w:val="00555565"/>
    <w:rsid w:val="00556236"/>
    <w:rsid w:val="00556303"/>
    <w:rsid w:val="00556459"/>
    <w:rsid w:val="005564FB"/>
    <w:rsid w:val="005567F1"/>
    <w:rsid w:val="00556E43"/>
    <w:rsid w:val="005572C7"/>
    <w:rsid w:val="00557D5A"/>
    <w:rsid w:val="00557DE4"/>
    <w:rsid w:val="00560378"/>
    <w:rsid w:val="00560892"/>
    <w:rsid w:val="005608FB"/>
    <w:rsid w:val="00560A40"/>
    <w:rsid w:val="00560B38"/>
    <w:rsid w:val="00562033"/>
    <w:rsid w:val="00563475"/>
    <w:rsid w:val="00563820"/>
    <w:rsid w:val="005639F3"/>
    <w:rsid w:val="005647D2"/>
    <w:rsid w:val="0056486D"/>
    <w:rsid w:val="00564ACB"/>
    <w:rsid w:val="005650ED"/>
    <w:rsid w:val="00565810"/>
    <w:rsid w:val="005658F9"/>
    <w:rsid w:val="005658FD"/>
    <w:rsid w:val="00565D24"/>
    <w:rsid w:val="00566179"/>
    <w:rsid w:val="00566A01"/>
    <w:rsid w:val="00566C86"/>
    <w:rsid w:val="0057078A"/>
    <w:rsid w:val="0057112B"/>
    <w:rsid w:val="005713B7"/>
    <w:rsid w:val="0057156F"/>
    <w:rsid w:val="00573180"/>
    <w:rsid w:val="005737CA"/>
    <w:rsid w:val="00574990"/>
    <w:rsid w:val="00574AED"/>
    <w:rsid w:val="00575042"/>
    <w:rsid w:val="0057536B"/>
    <w:rsid w:val="0057545B"/>
    <w:rsid w:val="00575754"/>
    <w:rsid w:val="005767B4"/>
    <w:rsid w:val="00577AE9"/>
    <w:rsid w:val="00577EB4"/>
    <w:rsid w:val="00580616"/>
    <w:rsid w:val="00580AED"/>
    <w:rsid w:val="00580C21"/>
    <w:rsid w:val="0058152C"/>
    <w:rsid w:val="0058168E"/>
    <w:rsid w:val="00581F91"/>
    <w:rsid w:val="00582465"/>
    <w:rsid w:val="005826FF"/>
    <w:rsid w:val="00582AC7"/>
    <w:rsid w:val="00582BA8"/>
    <w:rsid w:val="0058388B"/>
    <w:rsid w:val="00583B8B"/>
    <w:rsid w:val="00583BFD"/>
    <w:rsid w:val="00585524"/>
    <w:rsid w:val="005857A2"/>
    <w:rsid w:val="00586075"/>
    <w:rsid w:val="00587136"/>
    <w:rsid w:val="005904FE"/>
    <w:rsid w:val="005913DE"/>
    <w:rsid w:val="005917A4"/>
    <w:rsid w:val="00591BB4"/>
    <w:rsid w:val="00591E20"/>
    <w:rsid w:val="0059362B"/>
    <w:rsid w:val="0059369A"/>
    <w:rsid w:val="00593757"/>
    <w:rsid w:val="00593BB5"/>
    <w:rsid w:val="00594444"/>
    <w:rsid w:val="00594FB3"/>
    <w:rsid w:val="00595408"/>
    <w:rsid w:val="00595E84"/>
    <w:rsid w:val="00596B79"/>
    <w:rsid w:val="005975D0"/>
    <w:rsid w:val="00597A24"/>
    <w:rsid w:val="005A0360"/>
    <w:rsid w:val="005A0464"/>
    <w:rsid w:val="005A0C59"/>
    <w:rsid w:val="005A0D77"/>
    <w:rsid w:val="005A10A8"/>
    <w:rsid w:val="005A1918"/>
    <w:rsid w:val="005A2307"/>
    <w:rsid w:val="005A384C"/>
    <w:rsid w:val="005A48EB"/>
    <w:rsid w:val="005A58FF"/>
    <w:rsid w:val="005A6CFB"/>
    <w:rsid w:val="005A6E67"/>
    <w:rsid w:val="005A7181"/>
    <w:rsid w:val="005A7C27"/>
    <w:rsid w:val="005B00B4"/>
    <w:rsid w:val="005B0528"/>
    <w:rsid w:val="005B09F4"/>
    <w:rsid w:val="005B0CC2"/>
    <w:rsid w:val="005B2F81"/>
    <w:rsid w:val="005B3867"/>
    <w:rsid w:val="005B3A80"/>
    <w:rsid w:val="005B42B8"/>
    <w:rsid w:val="005B681C"/>
    <w:rsid w:val="005C00C8"/>
    <w:rsid w:val="005C13E7"/>
    <w:rsid w:val="005C24BF"/>
    <w:rsid w:val="005C41A8"/>
    <w:rsid w:val="005C4423"/>
    <w:rsid w:val="005C4745"/>
    <w:rsid w:val="005C5AEB"/>
    <w:rsid w:val="005C5CC4"/>
    <w:rsid w:val="005C5F88"/>
    <w:rsid w:val="005C5FA7"/>
    <w:rsid w:val="005C65C5"/>
    <w:rsid w:val="005C67CB"/>
    <w:rsid w:val="005C6A24"/>
    <w:rsid w:val="005C6A7A"/>
    <w:rsid w:val="005C7353"/>
    <w:rsid w:val="005C7435"/>
    <w:rsid w:val="005C7811"/>
    <w:rsid w:val="005D105E"/>
    <w:rsid w:val="005D1CEC"/>
    <w:rsid w:val="005D1F8D"/>
    <w:rsid w:val="005D22F6"/>
    <w:rsid w:val="005D24BB"/>
    <w:rsid w:val="005D2FB0"/>
    <w:rsid w:val="005D440D"/>
    <w:rsid w:val="005D49ED"/>
    <w:rsid w:val="005D4DEE"/>
    <w:rsid w:val="005D5457"/>
    <w:rsid w:val="005D6495"/>
    <w:rsid w:val="005D7F88"/>
    <w:rsid w:val="005E0826"/>
    <w:rsid w:val="005E0A3F"/>
    <w:rsid w:val="005E19EB"/>
    <w:rsid w:val="005E242F"/>
    <w:rsid w:val="005E34A4"/>
    <w:rsid w:val="005E436B"/>
    <w:rsid w:val="005E448A"/>
    <w:rsid w:val="005E4546"/>
    <w:rsid w:val="005E4811"/>
    <w:rsid w:val="005E54F6"/>
    <w:rsid w:val="005E5621"/>
    <w:rsid w:val="005E5EA7"/>
    <w:rsid w:val="005E6883"/>
    <w:rsid w:val="005E6993"/>
    <w:rsid w:val="005E6FA0"/>
    <w:rsid w:val="005E74BC"/>
    <w:rsid w:val="005E772F"/>
    <w:rsid w:val="005E7C5C"/>
    <w:rsid w:val="005F0325"/>
    <w:rsid w:val="005F039D"/>
    <w:rsid w:val="005F0EF4"/>
    <w:rsid w:val="005F1504"/>
    <w:rsid w:val="005F1A12"/>
    <w:rsid w:val="005F1ACA"/>
    <w:rsid w:val="005F333D"/>
    <w:rsid w:val="005F3665"/>
    <w:rsid w:val="005F37CF"/>
    <w:rsid w:val="005F3C8E"/>
    <w:rsid w:val="005F4CED"/>
    <w:rsid w:val="005F4D39"/>
    <w:rsid w:val="005F4E68"/>
    <w:rsid w:val="005F4ECA"/>
    <w:rsid w:val="005F52A5"/>
    <w:rsid w:val="005F649D"/>
    <w:rsid w:val="005F6800"/>
    <w:rsid w:val="005F7461"/>
    <w:rsid w:val="005F74CB"/>
    <w:rsid w:val="005F7D22"/>
    <w:rsid w:val="006002C2"/>
    <w:rsid w:val="0060123C"/>
    <w:rsid w:val="006012F6"/>
    <w:rsid w:val="00602904"/>
    <w:rsid w:val="0060348C"/>
    <w:rsid w:val="006036EB"/>
    <w:rsid w:val="006041BE"/>
    <w:rsid w:val="006043C7"/>
    <w:rsid w:val="006047E2"/>
    <w:rsid w:val="006049A3"/>
    <w:rsid w:val="00606DA0"/>
    <w:rsid w:val="00607DF4"/>
    <w:rsid w:val="0061021D"/>
    <w:rsid w:val="00610688"/>
    <w:rsid w:val="00610DDB"/>
    <w:rsid w:val="00610F8E"/>
    <w:rsid w:val="006112DB"/>
    <w:rsid w:val="006112FB"/>
    <w:rsid w:val="0061133C"/>
    <w:rsid w:val="0061170E"/>
    <w:rsid w:val="00611754"/>
    <w:rsid w:val="0061265C"/>
    <w:rsid w:val="006132CE"/>
    <w:rsid w:val="0061389D"/>
    <w:rsid w:val="00613DF2"/>
    <w:rsid w:val="006147D7"/>
    <w:rsid w:val="00616566"/>
    <w:rsid w:val="00616637"/>
    <w:rsid w:val="006168B0"/>
    <w:rsid w:val="0061695C"/>
    <w:rsid w:val="00616AF6"/>
    <w:rsid w:val="00616C3E"/>
    <w:rsid w:val="006179A0"/>
    <w:rsid w:val="0062096C"/>
    <w:rsid w:val="006209B6"/>
    <w:rsid w:val="00620EDC"/>
    <w:rsid w:val="00621CA7"/>
    <w:rsid w:val="00622990"/>
    <w:rsid w:val="00622C88"/>
    <w:rsid w:val="00623619"/>
    <w:rsid w:val="006238E9"/>
    <w:rsid w:val="0062410D"/>
    <w:rsid w:val="00624B52"/>
    <w:rsid w:val="00625727"/>
    <w:rsid w:val="006260F7"/>
    <w:rsid w:val="0062687E"/>
    <w:rsid w:val="006270E3"/>
    <w:rsid w:val="00627E63"/>
    <w:rsid w:val="006301CA"/>
    <w:rsid w:val="006304A3"/>
    <w:rsid w:val="0063103B"/>
    <w:rsid w:val="006318FF"/>
    <w:rsid w:val="00631AB3"/>
    <w:rsid w:val="00631D6B"/>
    <w:rsid w:val="00631DF4"/>
    <w:rsid w:val="006327D9"/>
    <w:rsid w:val="00633757"/>
    <w:rsid w:val="006338D5"/>
    <w:rsid w:val="006338EE"/>
    <w:rsid w:val="00633BC3"/>
    <w:rsid w:val="00633F29"/>
    <w:rsid w:val="00634175"/>
    <w:rsid w:val="006343EF"/>
    <w:rsid w:val="00634777"/>
    <w:rsid w:val="00635A41"/>
    <w:rsid w:val="00635C44"/>
    <w:rsid w:val="00635E9F"/>
    <w:rsid w:val="00636838"/>
    <w:rsid w:val="00636B18"/>
    <w:rsid w:val="00636C33"/>
    <w:rsid w:val="00636E7C"/>
    <w:rsid w:val="00636ECC"/>
    <w:rsid w:val="0063735A"/>
    <w:rsid w:val="006408AC"/>
    <w:rsid w:val="006416A0"/>
    <w:rsid w:val="00641903"/>
    <w:rsid w:val="00641B67"/>
    <w:rsid w:val="00641BDF"/>
    <w:rsid w:val="00641C31"/>
    <w:rsid w:val="0064230F"/>
    <w:rsid w:val="00642883"/>
    <w:rsid w:val="00642AA1"/>
    <w:rsid w:val="00642BCD"/>
    <w:rsid w:val="006432DC"/>
    <w:rsid w:val="00643593"/>
    <w:rsid w:val="00643D7C"/>
    <w:rsid w:val="00644167"/>
    <w:rsid w:val="00644291"/>
    <w:rsid w:val="00650C03"/>
    <w:rsid w:val="006511B6"/>
    <w:rsid w:val="00651245"/>
    <w:rsid w:val="00652742"/>
    <w:rsid w:val="00653592"/>
    <w:rsid w:val="0065368F"/>
    <w:rsid w:val="00653B03"/>
    <w:rsid w:val="0065459E"/>
    <w:rsid w:val="0065495E"/>
    <w:rsid w:val="00655CA0"/>
    <w:rsid w:val="00655E75"/>
    <w:rsid w:val="00656055"/>
    <w:rsid w:val="0065631F"/>
    <w:rsid w:val="006563C4"/>
    <w:rsid w:val="006563EE"/>
    <w:rsid w:val="006568B5"/>
    <w:rsid w:val="00656950"/>
    <w:rsid w:val="00656D47"/>
    <w:rsid w:val="006573AD"/>
    <w:rsid w:val="006577F2"/>
    <w:rsid w:val="00657FF8"/>
    <w:rsid w:val="00660191"/>
    <w:rsid w:val="00660A89"/>
    <w:rsid w:val="00661588"/>
    <w:rsid w:val="006616E6"/>
    <w:rsid w:val="00661737"/>
    <w:rsid w:val="0066214D"/>
    <w:rsid w:val="00662357"/>
    <w:rsid w:val="00662CF0"/>
    <w:rsid w:val="00663757"/>
    <w:rsid w:val="0066392F"/>
    <w:rsid w:val="006639BE"/>
    <w:rsid w:val="00663A74"/>
    <w:rsid w:val="00663FBB"/>
    <w:rsid w:val="00664304"/>
    <w:rsid w:val="00665412"/>
    <w:rsid w:val="00665936"/>
    <w:rsid w:val="006668D4"/>
    <w:rsid w:val="00666A69"/>
    <w:rsid w:val="00667420"/>
    <w:rsid w:val="00667B96"/>
    <w:rsid w:val="00670212"/>
    <w:rsid w:val="00670AF0"/>
    <w:rsid w:val="00670D99"/>
    <w:rsid w:val="00670E2B"/>
    <w:rsid w:val="0067111D"/>
    <w:rsid w:val="006734BB"/>
    <w:rsid w:val="00673769"/>
    <w:rsid w:val="006742B6"/>
    <w:rsid w:val="006746A2"/>
    <w:rsid w:val="0067526E"/>
    <w:rsid w:val="00675AFE"/>
    <w:rsid w:val="00675B04"/>
    <w:rsid w:val="00675C01"/>
    <w:rsid w:val="00676727"/>
    <w:rsid w:val="0067798E"/>
    <w:rsid w:val="00680EFB"/>
    <w:rsid w:val="00681724"/>
    <w:rsid w:val="00681925"/>
    <w:rsid w:val="00681A34"/>
    <w:rsid w:val="006821EB"/>
    <w:rsid w:val="00682849"/>
    <w:rsid w:val="00684217"/>
    <w:rsid w:val="00684BAA"/>
    <w:rsid w:val="00684D44"/>
    <w:rsid w:val="00684E09"/>
    <w:rsid w:val="00684FD3"/>
    <w:rsid w:val="0068651E"/>
    <w:rsid w:val="00687BF0"/>
    <w:rsid w:val="00690685"/>
    <w:rsid w:val="00691081"/>
    <w:rsid w:val="0069109C"/>
    <w:rsid w:val="00691AB2"/>
    <w:rsid w:val="00692545"/>
    <w:rsid w:val="00692B25"/>
    <w:rsid w:val="00694397"/>
    <w:rsid w:val="00694691"/>
    <w:rsid w:val="00694ECD"/>
    <w:rsid w:val="006969F5"/>
    <w:rsid w:val="0069738A"/>
    <w:rsid w:val="006A1655"/>
    <w:rsid w:val="006A2708"/>
    <w:rsid w:val="006A281C"/>
    <w:rsid w:val="006A2DC5"/>
    <w:rsid w:val="006A2EE1"/>
    <w:rsid w:val="006A2FE4"/>
    <w:rsid w:val="006A3318"/>
    <w:rsid w:val="006A4F3D"/>
    <w:rsid w:val="006A4F7D"/>
    <w:rsid w:val="006A51B1"/>
    <w:rsid w:val="006A6294"/>
    <w:rsid w:val="006A6A8F"/>
    <w:rsid w:val="006B1083"/>
    <w:rsid w:val="006B17BE"/>
    <w:rsid w:val="006B191B"/>
    <w:rsid w:val="006B1ACB"/>
    <w:rsid w:val="006B1FE5"/>
    <w:rsid w:val="006B2286"/>
    <w:rsid w:val="006B2FB3"/>
    <w:rsid w:val="006B4224"/>
    <w:rsid w:val="006B45BF"/>
    <w:rsid w:val="006B45D6"/>
    <w:rsid w:val="006B4C84"/>
    <w:rsid w:val="006B4CA4"/>
    <w:rsid w:val="006B56BB"/>
    <w:rsid w:val="006B56EC"/>
    <w:rsid w:val="006B57B7"/>
    <w:rsid w:val="006B5904"/>
    <w:rsid w:val="006B61C3"/>
    <w:rsid w:val="006B62CE"/>
    <w:rsid w:val="006B64DD"/>
    <w:rsid w:val="006B6751"/>
    <w:rsid w:val="006B6FCD"/>
    <w:rsid w:val="006B71FD"/>
    <w:rsid w:val="006B7431"/>
    <w:rsid w:val="006B7A84"/>
    <w:rsid w:val="006C027C"/>
    <w:rsid w:val="006C0BE1"/>
    <w:rsid w:val="006C1031"/>
    <w:rsid w:val="006C1352"/>
    <w:rsid w:val="006C1EBF"/>
    <w:rsid w:val="006C1F78"/>
    <w:rsid w:val="006C2AB1"/>
    <w:rsid w:val="006C3C22"/>
    <w:rsid w:val="006C4287"/>
    <w:rsid w:val="006C45D6"/>
    <w:rsid w:val="006C49C3"/>
    <w:rsid w:val="006C5417"/>
    <w:rsid w:val="006C57B8"/>
    <w:rsid w:val="006C65C9"/>
    <w:rsid w:val="006C75D0"/>
    <w:rsid w:val="006C77A8"/>
    <w:rsid w:val="006C7E8C"/>
    <w:rsid w:val="006D074B"/>
    <w:rsid w:val="006D0F32"/>
    <w:rsid w:val="006D101E"/>
    <w:rsid w:val="006D18DE"/>
    <w:rsid w:val="006D1D08"/>
    <w:rsid w:val="006D1E72"/>
    <w:rsid w:val="006D26F2"/>
    <w:rsid w:val="006D2C42"/>
    <w:rsid w:val="006D4098"/>
    <w:rsid w:val="006D410F"/>
    <w:rsid w:val="006D53D3"/>
    <w:rsid w:val="006D5550"/>
    <w:rsid w:val="006D5936"/>
    <w:rsid w:val="006D5EEB"/>
    <w:rsid w:val="006D6270"/>
    <w:rsid w:val="006D65AD"/>
    <w:rsid w:val="006D681A"/>
    <w:rsid w:val="006D7681"/>
    <w:rsid w:val="006D76EA"/>
    <w:rsid w:val="006D7B2E"/>
    <w:rsid w:val="006D7F65"/>
    <w:rsid w:val="006D7FD5"/>
    <w:rsid w:val="006E00B6"/>
    <w:rsid w:val="006E02EA"/>
    <w:rsid w:val="006E0968"/>
    <w:rsid w:val="006E0B54"/>
    <w:rsid w:val="006E14E0"/>
    <w:rsid w:val="006E2AF6"/>
    <w:rsid w:val="006E41C0"/>
    <w:rsid w:val="006E4730"/>
    <w:rsid w:val="006E47B8"/>
    <w:rsid w:val="006E55E4"/>
    <w:rsid w:val="006E5675"/>
    <w:rsid w:val="006E577C"/>
    <w:rsid w:val="006E6431"/>
    <w:rsid w:val="006E6615"/>
    <w:rsid w:val="006E69DB"/>
    <w:rsid w:val="006E6A86"/>
    <w:rsid w:val="006E735A"/>
    <w:rsid w:val="006E7BE7"/>
    <w:rsid w:val="006F04D1"/>
    <w:rsid w:val="006F0B1A"/>
    <w:rsid w:val="006F18D3"/>
    <w:rsid w:val="006F242A"/>
    <w:rsid w:val="006F2C74"/>
    <w:rsid w:val="006F2D9E"/>
    <w:rsid w:val="006F353B"/>
    <w:rsid w:val="006F3650"/>
    <w:rsid w:val="006F4DB2"/>
    <w:rsid w:val="006F5662"/>
    <w:rsid w:val="006F57A7"/>
    <w:rsid w:val="006F6875"/>
    <w:rsid w:val="00701275"/>
    <w:rsid w:val="00701413"/>
    <w:rsid w:val="0070151B"/>
    <w:rsid w:val="007015C5"/>
    <w:rsid w:val="00701C9C"/>
    <w:rsid w:val="00701F5E"/>
    <w:rsid w:val="00702274"/>
    <w:rsid w:val="0070272D"/>
    <w:rsid w:val="00702F58"/>
    <w:rsid w:val="0070317E"/>
    <w:rsid w:val="007031C8"/>
    <w:rsid w:val="00703F8E"/>
    <w:rsid w:val="00704F5C"/>
    <w:rsid w:val="00705026"/>
    <w:rsid w:val="00706533"/>
    <w:rsid w:val="00706611"/>
    <w:rsid w:val="00706FD4"/>
    <w:rsid w:val="00707F56"/>
    <w:rsid w:val="00710437"/>
    <w:rsid w:val="007104BE"/>
    <w:rsid w:val="0071104F"/>
    <w:rsid w:val="007114D3"/>
    <w:rsid w:val="00712119"/>
    <w:rsid w:val="007123CE"/>
    <w:rsid w:val="0071255B"/>
    <w:rsid w:val="0071257D"/>
    <w:rsid w:val="00712A36"/>
    <w:rsid w:val="00713558"/>
    <w:rsid w:val="007135BE"/>
    <w:rsid w:val="00714586"/>
    <w:rsid w:val="00714723"/>
    <w:rsid w:val="00714846"/>
    <w:rsid w:val="007152B2"/>
    <w:rsid w:val="00715A60"/>
    <w:rsid w:val="007168FD"/>
    <w:rsid w:val="00716D6D"/>
    <w:rsid w:val="00720557"/>
    <w:rsid w:val="007209BC"/>
    <w:rsid w:val="00720D08"/>
    <w:rsid w:val="007210B5"/>
    <w:rsid w:val="0072125A"/>
    <w:rsid w:val="00721960"/>
    <w:rsid w:val="00721DDC"/>
    <w:rsid w:val="00722113"/>
    <w:rsid w:val="00722C5B"/>
    <w:rsid w:val="007232BC"/>
    <w:rsid w:val="00723508"/>
    <w:rsid w:val="00723637"/>
    <w:rsid w:val="007238F4"/>
    <w:rsid w:val="007244D7"/>
    <w:rsid w:val="007245F2"/>
    <w:rsid w:val="00725297"/>
    <w:rsid w:val="0072536D"/>
    <w:rsid w:val="00725A95"/>
    <w:rsid w:val="00725C01"/>
    <w:rsid w:val="007263B9"/>
    <w:rsid w:val="007275DD"/>
    <w:rsid w:val="007278A8"/>
    <w:rsid w:val="00727B72"/>
    <w:rsid w:val="00727C97"/>
    <w:rsid w:val="00730178"/>
    <w:rsid w:val="00730290"/>
    <w:rsid w:val="0073087E"/>
    <w:rsid w:val="00731C32"/>
    <w:rsid w:val="00732099"/>
    <w:rsid w:val="007331E3"/>
    <w:rsid w:val="007334F8"/>
    <w:rsid w:val="0073384B"/>
    <w:rsid w:val="007339CD"/>
    <w:rsid w:val="00733AE4"/>
    <w:rsid w:val="00733BC2"/>
    <w:rsid w:val="00733EAC"/>
    <w:rsid w:val="007342DA"/>
    <w:rsid w:val="00734CE8"/>
    <w:rsid w:val="00735559"/>
    <w:rsid w:val="007359D8"/>
    <w:rsid w:val="0073625C"/>
    <w:rsid w:val="007362D4"/>
    <w:rsid w:val="007362EF"/>
    <w:rsid w:val="007369FB"/>
    <w:rsid w:val="00736B3C"/>
    <w:rsid w:val="007409BB"/>
    <w:rsid w:val="00740F92"/>
    <w:rsid w:val="00741300"/>
    <w:rsid w:val="00741588"/>
    <w:rsid w:val="007420B6"/>
    <w:rsid w:val="00742D2A"/>
    <w:rsid w:val="0074416F"/>
    <w:rsid w:val="00744E65"/>
    <w:rsid w:val="00745440"/>
    <w:rsid w:val="00745D90"/>
    <w:rsid w:val="00745FE2"/>
    <w:rsid w:val="00746197"/>
    <w:rsid w:val="007462B7"/>
    <w:rsid w:val="00746927"/>
    <w:rsid w:val="00746A4A"/>
    <w:rsid w:val="00746AFC"/>
    <w:rsid w:val="00746E0B"/>
    <w:rsid w:val="00747189"/>
    <w:rsid w:val="007476DF"/>
    <w:rsid w:val="007476E1"/>
    <w:rsid w:val="0075018A"/>
    <w:rsid w:val="0075032F"/>
    <w:rsid w:val="0075050F"/>
    <w:rsid w:val="00751414"/>
    <w:rsid w:val="00751955"/>
    <w:rsid w:val="00751A23"/>
    <w:rsid w:val="007521DD"/>
    <w:rsid w:val="00753365"/>
    <w:rsid w:val="00753A0C"/>
    <w:rsid w:val="00753AEA"/>
    <w:rsid w:val="00755CA3"/>
    <w:rsid w:val="00756B25"/>
    <w:rsid w:val="00757135"/>
    <w:rsid w:val="00757611"/>
    <w:rsid w:val="00757841"/>
    <w:rsid w:val="0076096E"/>
    <w:rsid w:val="0076128D"/>
    <w:rsid w:val="00762B0C"/>
    <w:rsid w:val="00763143"/>
    <w:rsid w:val="00763436"/>
    <w:rsid w:val="00763807"/>
    <w:rsid w:val="00765492"/>
    <w:rsid w:val="00765B23"/>
    <w:rsid w:val="0076672A"/>
    <w:rsid w:val="007667D9"/>
    <w:rsid w:val="0076793C"/>
    <w:rsid w:val="0077033B"/>
    <w:rsid w:val="00770897"/>
    <w:rsid w:val="00770D7A"/>
    <w:rsid w:val="00771BD8"/>
    <w:rsid w:val="00771DC4"/>
    <w:rsid w:val="00772003"/>
    <w:rsid w:val="00773A08"/>
    <w:rsid w:val="00774015"/>
    <w:rsid w:val="0077490B"/>
    <w:rsid w:val="00774CB7"/>
    <w:rsid w:val="00775E45"/>
    <w:rsid w:val="00776115"/>
    <w:rsid w:val="00776309"/>
    <w:rsid w:val="00776E74"/>
    <w:rsid w:val="00776FD4"/>
    <w:rsid w:val="00776FFF"/>
    <w:rsid w:val="00777D24"/>
    <w:rsid w:val="007806F4"/>
    <w:rsid w:val="00780B84"/>
    <w:rsid w:val="007817F0"/>
    <w:rsid w:val="00781CFD"/>
    <w:rsid w:val="00782171"/>
    <w:rsid w:val="0078243C"/>
    <w:rsid w:val="0078358F"/>
    <w:rsid w:val="00783D65"/>
    <w:rsid w:val="00784BEE"/>
    <w:rsid w:val="00784EEA"/>
    <w:rsid w:val="00785169"/>
    <w:rsid w:val="007853AF"/>
    <w:rsid w:val="007863FD"/>
    <w:rsid w:val="0078697C"/>
    <w:rsid w:val="00786DF0"/>
    <w:rsid w:val="0079027F"/>
    <w:rsid w:val="00790BB0"/>
    <w:rsid w:val="007910DA"/>
    <w:rsid w:val="007911C8"/>
    <w:rsid w:val="00792088"/>
    <w:rsid w:val="0079238E"/>
    <w:rsid w:val="00792576"/>
    <w:rsid w:val="00792E8D"/>
    <w:rsid w:val="0079334D"/>
    <w:rsid w:val="0079466E"/>
    <w:rsid w:val="00794B40"/>
    <w:rsid w:val="00795010"/>
    <w:rsid w:val="007954AB"/>
    <w:rsid w:val="007958C0"/>
    <w:rsid w:val="007973F3"/>
    <w:rsid w:val="007976A8"/>
    <w:rsid w:val="00797870"/>
    <w:rsid w:val="007A005B"/>
    <w:rsid w:val="007A0154"/>
    <w:rsid w:val="007A05E2"/>
    <w:rsid w:val="007A0953"/>
    <w:rsid w:val="007A14C5"/>
    <w:rsid w:val="007A232D"/>
    <w:rsid w:val="007A2979"/>
    <w:rsid w:val="007A2F5C"/>
    <w:rsid w:val="007A2F88"/>
    <w:rsid w:val="007A30B5"/>
    <w:rsid w:val="007A3368"/>
    <w:rsid w:val="007A3A77"/>
    <w:rsid w:val="007A3B30"/>
    <w:rsid w:val="007A3E38"/>
    <w:rsid w:val="007A449E"/>
    <w:rsid w:val="007A45A2"/>
    <w:rsid w:val="007A4668"/>
    <w:rsid w:val="007A4A10"/>
    <w:rsid w:val="007A5453"/>
    <w:rsid w:val="007A55F0"/>
    <w:rsid w:val="007A57CA"/>
    <w:rsid w:val="007A57CD"/>
    <w:rsid w:val="007A63B1"/>
    <w:rsid w:val="007A6546"/>
    <w:rsid w:val="007A782E"/>
    <w:rsid w:val="007A78B7"/>
    <w:rsid w:val="007B08EF"/>
    <w:rsid w:val="007B0EE2"/>
    <w:rsid w:val="007B1760"/>
    <w:rsid w:val="007B29B1"/>
    <w:rsid w:val="007B31AE"/>
    <w:rsid w:val="007B3527"/>
    <w:rsid w:val="007B3957"/>
    <w:rsid w:val="007B3D35"/>
    <w:rsid w:val="007B3FA1"/>
    <w:rsid w:val="007B3FC5"/>
    <w:rsid w:val="007B4299"/>
    <w:rsid w:val="007B4386"/>
    <w:rsid w:val="007B4389"/>
    <w:rsid w:val="007B4595"/>
    <w:rsid w:val="007B5918"/>
    <w:rsid w:val="007B5E7B"/>
    <w:rsid w:val="007B5F53"/>
    <w:rsid w:val="007B5FAD"/>
    <w:rsid w:val="007B611A"/>
    <w:rsid w:val="007B6662"/>
    <w:rsid w:val="007B666D"/>
    <w:rsid w:val="007B791D"/>
    <w:rsid w:val="007B7AC8"/>
    <w:rsid w:val="007C1542"/>
    <w:rsid w:val="007C17D1"/>
    <w:rsid w:val="007C1BCD"/>
    <w:rsid w:val="007C1BED"/>
    <w:rsid w:val="007C1C2C"/>
    <w:rsid w:val="007C2B80"/>
    <w:rsid w:val="007C32CB"/>
    <w:rsid w:val="007C3560"/>
    <w:rsid w:val="007C4473"/>
    <w:rsid w:val="007C5273"/>
    <w:rsid w:val="007C530D"/>
    <w:rsid w:val="007C646D"/>
    <w:rsid w:val="007C68C6"/>
    <w:rsid w:val="007C6B75"/>
    <w:rsid w:val="007C6D9C"/>
    <w:rsid w:val="007C72D9"/>
    <w:rsid w:val="007C7C59"/>
    <w:rsid w:val="007C7DDB"/>
    <w:rsid w:val="007D039D"/>
    <w:rsid w:val="007D20E7"/>
    <w:rsid w:val="007D26AE"/>
    <w:rsid w:val="007D292E"/>
    <w:rsid w:val="007D2CC7"/>
    <w:rsid w:val="007D2CE2"/>
    <w:rsid w:val="007D3577"/>
    <w:rsid w:val="007D3DC3"/>
    <w:rsid w:val="007D3FB3"/>
    <w:rsid w:val="007D405A"/>
    <w:rsid w:val="007D40B0"/>
    <w:rsid w:val="007D42B4"/>
    <w:rsid w:val="007D49EE"/>
    <w:rsid w:val="007D4C27"/>
    <w:rsid w:val="007D5543"/>
    <w:rsid w:val="007D575A"/>
    <w:rsid w:val="007D610E"/>
    <w:rsid w:val="007D653E"/>
    <w:rsid w:val="007D66B6"/>
    <w:rsid w:val="007D673D"/>
    <w:rsid w:val="007D684E"/>
    <w:rsid w:val="007D6C08"/>
    <w:rsid w:val="007D6EC7"/>
    <w:rsid w:val="007D733D"/>
    <w:rsid w:val="007D7731"/>
    <w:rsid w:val="007D7AA5"/>
    <w:rsid w:val="007D7FF0"/>
    <w:rsid w:val="007E0403"/>
    <w:rsid w:val="007E1047"/>
    <w:rsid w:val="007E1818"/>
    <w:rsid w:val="007E1845"/>
    <w:rsid w:val="007E1BDC"/>
    <w:rsid w:val="007E224B"/>
    <w:rsid w:val="007E2946"/>
    <w:rsid w:val="007E2F89"/>
    <w:rsid w:val="007E4828"/>
    <w:rsid w:val="007E4A56"/>
    <w:rsid w:val="007E4D34"/>
    <w:rsid w:val="007E759A"/>
    <w:rsid w:val="007E7D03"/>
    <w:rsid w:val="007F0602"/>
    <w:rsid w:val="007F18C2"/>
    <w:rsid w:val="007F2021"/>
    <w:rsid w:val="007F2220"/>
    <w:rsid w:val="007F2C62"/>
    <w:rsid w:val="007F40BD"/>
    <w:rsid w:val="007F4843"/>
    <w:rsid w:val="007F4B3E"/>
    <w:rsid w:val="007F5078"/>
    <w:rsid w:val="007F53F1"/>
    <w:rsid w:val="007F5675"/>
    <w:rsid w:val="007F588A"/>
    <w:rsid w:val="007F5C38"/>
    <w:rsid w:val="007F6217"/>
    <w:rsid w:val="007F6402"/>
    <w:rsid w:val="007F646A"/>
    <w:rsid w:val="007F67BD"/>
    <w:rsid w:val="007F7BDB"/>
    <w:rsid w:val="008007EA"/>
    <w:rsid w:val="00800C3B"/>
    <w:rsid w:val="008021E7"/>
    <w:rsid w:val="00802EE0"/>
    <w:rsid w:val="00803A86"/>
    <w:rsid w:val="00804118"/>
    <w:rsid w:val="00804290"/>
    <w:rsid w:val="00804D5E"/>
    <w:rsid w:val="008054E4"/>
    <w:rsid w:val="00805BE4"/>
    <w:rsid w:val="00805EC2"/>
    <w:rsid w:val="00806608"/>
    <w:rsid w:val="008070D1"/>
    <w:rsid w:val="00807DF7"/>
    <w:rsid w:val="00807F07"/>
    <w:rsid w:val="008106B5"/>
    <w:rsid w:val="00810B2F"/>
    <w:rsid w:val="00811E28"/>
    <w:rsid w:val="0081258C"/>
    <w:rsid w:val="0081262D"/>
    <w:rsid w:val="008127AF"/>
    <w:rsid w:val="00812B46"/>
    <w:rsid w:val="00812FC5"/>
    <w:rsid w:val="0081330E"/>
    <w:rsid w:val="008135E9"/>
    <w:rsid w:val="008139FE"/>
    <w:rsid w:val="00813CA2"/>
    <w:rsid w:val="00813D94"/>
    <w:rsid w:val="008142F5"/>
    <w:rsid w:val="00814779"/>
    <w:rsid w:val="00814A87"/>
    <w:rsid w:val="00814BED"/>
    <w:rsid w:val="00815088"/>
    <w:rsid w:val="008153C7"/>
    <w:rsid w:val="00815688"/>
    <w:rsid w:val="00815700"/>
    <w:rsid w:val="00815D26"/>
    <w:rsid w:val="00816236"/>
    <w:rsid w:val="008162B6"/>
    <w:rsid w:val="00816ED6"/>
    <w:rsid w:val="00817AC9"/>
    <w:rsid w:val="00817B27"/>
    <w:rsid w:val="00817B70"/>
    <w:rsid w:val="00817C4F"/>
    <w:rsid w:val="008205AB"/>
    <w:rsid w:val="00820A63"/>
    <w:rsid w:val="008212FE"/>
    <w:rsid w:val="00823389"/>
    <w:rsid w:val="00823426"/>
    <w:rsid w:val="008244F7"/>
    <w:rsid w:val="00824612"/>
    <w:rsid w:val="00824865"/>
    <w:rsid w:val="00824C43"/>
    <w:rsid w:val="0082552F"/>
    <w:rsid w:val="00825F42"/>
    <w:rsid w:val="008264EB"/>
    <w:rsid w:val="00826ACF"/>
    <w:rsid w:val="00826B8F"/>
    <w:rsid w:val="00827CC6"/>
    <w:rsid w:val="00830AF2"/>
    <w:rsid w:val="00830CA5"/>
    <w:rsid w:val="00830FD3"/>
    <w:rsid w:val="008310EC"/>
    <w:rsid w:val="00831277"/>
    <w:rsid w:val="00831E8A"/>
    <w:rsid w:val="008323B0"/>
    <w:rsid w:val="00832F5D"/>
    <w:rsid w:val="008331F7"/>
    <w:rsid w:val="008335C5"/>
    <w:rsid w:val="00833823"/>
    <w:rsid w:val="00834680"/>
    <w:rsid w:val="008347A7"/>
    <w:rsid w:val="00834AC1"/>
    <w:rsid w:val="008356C6"/>
    <w:rsid w:val="00835C76"/>
    <w:rsid w:val="00836068"/>
    <w:rsid w:val="008361AC"/>
    <w:rsid w:val="00836966"/>
    <w:rsid w:val="00836A27"/>
    <w:rsid w:val="00836F40"/>
    <w:rsid w:val="00840266"/>
    <w:rsid w:val="00840534"/>
    <w:rsid w:val="00841111"/>
    <w:rsid w:val="0084184A"/>
    <w:rsid w:val="00841A9A"/>
    <w:rsid w:val="00841E0B"/>
    <w:rsid w:val="00842C76"/>
    <w:rsid w:val="00842D3D"/>
    <w:rsid w:val="00842DC4"/>
    <w:rsid w:val="00843049"/>
    <w:rsid w:val="008437DD"/>
    <w:rsid w:val="00843DC3"/>
    <w:rsid w:val="008445EF"/>
    <w:rsid w:val="008455FB"/>
    <w:rsid w:val="00845728"/>
    <w:rsid w:val="00846AB7"/>
    <w:rsid w:val="00846D0B"/>
    <w:rsid w:val="00847B85"/>
    <w:rsid w:val="0085098D"/>
    <w:rsid w:val="008516BD"/>
    <w:rsid w:val="00852077"/>
    <w:rsid w:val="0085209B"/>
    <w:rsid w:val="008531C0"/>
    <w:rsid w:val="008548CE"/>
    <w:rsid w:val="00855CB7"/>
    <w:rsid w:val="0085622F"/>
    <w:rsid w:val="008563FE"/>
    <w:rsid w:val="008567DE"/>
    <w:rsid w:val="008568A5"/>
    <w:rsid w:val="00856B66"/>
    <w:rsid w:val="00857D81"/>
    <w:rsid w:val="00857DFF"/>
    <w:rsid w:val="00857E22"/>
    <w:rsid w:val="008603C0"/>
    <w:rsid w:val="00860971"/>
    <w:rsid w:val="00860F94"/>
    <w:rsid w:val="008611A4"/>
    <w:rsid w:val="008611AD"/>
    <w:rsid w:val="00861A5F"/>
    <w:rsid w:val="008627D0"/>
    <w:rsid w:val="008627F9"/>
    <w:rsid w:val="00862E63"/>
    <w:rsid w:val="00863BF8"/>
    <w:rsid w:val="00863CC1"/>
    <w:rsid w:val="008644AD"/>
    <w:rsid w:val="00865114"/>
    <w:rsid w:val="00865735"/>
    <w:rsid w:val="00865DDB"/>
    <w:rsid w:val="00866244"/>
    <w:rsid w:val="008665D5"/>
    <w:rsid w:val="0086732E"/>
    <w:rsid w:val="00867538"/>
    <w:rsid w:val="00871136"/>
    <w:rsid w:val="008712EE"/>
    <w:rsid w:val="00871CF2"/>
    <w:rsid w:val="008721A4"/>
    <w:rsid w:val="008723B2"/>
    <w:rsid w:val="00873433"/>
    <w:rsid w:val="0087378A"/>
    <w:rsid w:val="0087385C"/>
    <w:rsid w:val="00873D90"/>
    <w:rsid w:val="00873FC8"/>
    <w:rsid w:val="00874114"/>
    <w:rsid w:val="00875D4C"/>
    <w:rsid w:val="00876053"/>
    <w:rsid w:val="008762E5"/>
    <w:rsid w:val="00876A99"/>
    <w:rsid w:val="00877298"/>
    <w:rsid w:val="00883777"/>
    <w:rsid w:val="00883B84"/>
    <w:rsid w:val="00883F56"/>
    <w:rsid w:val="0088473B"/>
    <w:rsid w:val="00884C63"/>
    <w:rsid w:val="00885054"/>
    <w:rsid w:val="00885394"/>
    <w:rsid w:val="0088543C"/>
    <w:rsid w:val="00885908"/>
    <w:rsid w:val="00885A2C"/>
    <w:rsid w:val="00885AED"/>
    <w:rsid w:val="00885FFD"/>
    <w:rsid w:val="008864B7"/>
    <w:rsid w:val="00886900"/>
    <w:rsid w:val="00887259"/>
    <w:rsid w:val="008873C2"/>
    <w:rsid w:val="00887BBC"/>
    <w:rsid w:val="00887D6E"/>
    <w:rsid w:val="00887EBD"/>
    <w:rsid w:val="00891C86"/>
    <w:rsid w:val="00891CBB"/>
    <w:rsid w:val="00892216"/>
    <w:rsid w:val="0089257C"/>
    <w:rsid w:val="00892BA8"/>
    <w:rsid w:val="00892D96"/>
    <w:rsid w:val="00893087"/>
    <w:rsid w:val="00893903"/>
    <w:rsid w:val="00893D85"/>
    <w:rsid w:val="00894394"/>
    <w:rsid w:val="00894810"/>
    <w:rsid w:val="00894D56"/>
    <w:rsid w:val="00894E32"/>
    <w:rsid w:val="008955B0"/>
    <w:rsid w:val="00895C27"/>
    <w:rsid w:val="0089677E"/>
    <w:rsid w:val="00896D9D"/>
    <w:rsid w:val="00896E8C"/>
    <w:rsid w:val="0089723D"/>
    <w:rsid w:val="00897540"/>
    <w:rsid w:val="008A0065"/>
    <w:rsid w:val="008A02DC"/>
    <w:rsid w:val="008A08E0"/>
    <w:rsid w:val="008A1199"/>
    <w:rsid w:val="008A125D"/>
    <w:rsid w:val="008A13EA"/>
    <w:rsid w:val="008A2F8E"/>
    <w:rsid w:val="008A3496"/>
    <w:rsid w:val="008A368D"/>
    <w:rsid w:val="008A3D77"/>
    <w:rsid w:val="008A4DFD"/>
    <w:rsid w:val="008A5766"/>
    <w:rsid w:val="008A600E"/>
    <w:rsid w:val="008A7438"/>
    <w:rsid w:val="008A75DC"/>
    <w:rsid w:val="008A7F94"/>
    <w:rsid w:val="008B025F"/>
    <w:rsid w:val="008B0754"/>
    <w:rsid w:val="008B1334"/>
    <w:rsid w:val="008B3EDB"/>
    <w:rsid w:val="008B4A07"/>
    <w:rsid w:val="008B56B2"/>
    <w:rsid w:val="008B64EE"/>
    <w:rsid w:val="008B67D1"/>
    <w:rsid w:val="008B78E2"/>
    <w:rsid w:val="008C01E6"/>
    <w:rsid w:val="008C0278"/>
    <w:rsid w:val="008C09F9"/>
    <w:rsid w:val="008C10B4"/>
    <w:rsid w:val="008C1322"/>
    <w:rsid w:val="008C1880"/>
    <w:rsid w:val="008C1ADE"/>
    <w:rsid w:val="008C1C04"/>
    <w:rsid w:val="008C24E9"/>
    <w:rsid w:val="008C3B85"/>
    <w:rsid w:val="008C4081"/>
    <w:rsid w:val="008C4C8B"/>
    <w:rsid w:val="008C597E"/>
    <w:rsid w:val="008C5F71"/>
    <w:rsid w:val="008C62D8"/>
    <w:rsid w:val="008C6377"/>
    <w:rsid w:val="008C68AF"/>
    <w:rsid w:val="008C718F"/>
    <w:rsid w:val="008C742A"/>
    <w:rsid w:val="008C7970"/>
    <w:rsid w:val="008C7A7E"/>
    <w:rsid w:val="008D0145"/>
    <w:rsid w:val="008D0533"/>
    <w:rsid w:val="008D0616"/>
    <w:rsid w:val="008D15C6"/>
    <w:rsid w:val="008D164D"/>
    <w:rsid w:val="008D22A5"/>
    <w:rsid w:val="008D27B5"/>
    <w:rsid w:val="008D2D54"/>
    <w:rsid w:val="008D2F01"/>
    <w:rsid w:val="008D3436"/>
    <w:rsid w:val="008D3E3D"/>
    <w:rsid w:val="008D3FE7"/>
    <w:rsid w:val="008D42CB"/>
    <w:rsid w:val="008D48C9"/>
    <w:rsid w:val="008D513E"/>
    <w:rsid w:val="008D5AE5"/>
    <w:rsid w:val="008D5B79"/>
    <w:rsid w:val="008D6056"/>
    <w:rsid w:val="008D6381"/>
    <w:rsid w:val="008D6E50"/>
    <w:rsid w:val="008D7B6C"/>
    <w:rsid w:val="008D7B9F"/>
    <w:rsid w:val="008E0C77"/>
    <w:rsid w:val="008E1198"/>
    <w:rsid w:val="008E1232"/>
    <w:rsid w:val="008E127C"/>
    <w:rsid w:val="008E13E7"/>
    <w:rsid w:val="008E2122"/>
    <w:rsid w:val="008E2AAB"/>
    <w:rsid w:val="008E360F"/>
    <w:rsid w:val="008E3752"/>
    <w:rsid w:val="008E3797"/>
    <w:rsid w:val="008E38BB"/>
    <w:rsid w:val="008E43DA"/>
    <w:rsid w:val="008E4E25"/>
    <w:rsid w:val="008E52A0"/>
    <w:rsid w:val="008E5F9B"/>
    <w:rsid w:val="008E60F4"/>
    <w:rsid w:val="008E625F"/>
    <w:rsid w:val="008E6E6A"/>
    <w:rsid w:val="008E7F30"/>
    <w:rsid w:val="008F08BA"/>
    <w:rsid w:val="008F10D2"/>
    <w:rsid w:val="008F15B1"/>
    <w:rsid w:val="008F16E2"/>
    <w:rsid w:val="008F1C71"/>
    <w:rsid w:val="008F264D"/>
    <w:rsid w:val="008F3390"/>
    <w:rsid w:val="008F3F7A"/>
    <w:rsid w:val="008F5179"/>
    <w:rsid w:val="008F582E"/>
    <w:rsid w:val="008F5950"/>
    <w:rsid w:val="008F5FF2"/>
    <w:rsid w:val="008F6576"/>
    <w:rsid w:val="008F7A94"/>
    <w:rsid w:val="009003CF"/>
    <w:rsid w:val="0090073C"/>
    <w:rsid w:val="00900871"/>
    <w:rsid w:val="00900F84"/>
    <w:rsid w:val="009019E1"/>
    <w:rsid w:val="00901F53"/>
    <w:rsid w:val="00903256"/>
    <w:rsid w:val="009033DF"/>
    <w:rsid w:val="009036BB"/>
    <w:rsid w:val="00903A41"/>
    <w:rsid w:val="00903BF3"/>
    <w:rsid w:val="00903C69"/>
    <w:rsid w:val="00903CE4"/>
    <w:rsid w:val="009045FF"/>
    <w:rsid w:val="009049D0"/>
    <w:rsid w:val="00904C58"/>
    <w:rsid w:val="00904E38"/>
    <w:rsid w:val="00905009"/>
    <w:rsid w:val="00905B32"/>
    <w:rsid w:val="00906469"/>
    <w:rsid w:val="0090686E"/>
    <w:rsid w:val="009069CE"/>
    <w:rsid w:val="00906EA5"/>
    <w:rsid w:val="009074E1"/>
    <w:rsid w:val="009104B1"/>
    <w:rsid w:val="00910E18"/>
    <w:rsid w:val="009112F7"/>
    <w:rsid w:val="00911390"/>
    <w:rsid w:val="009122AF"/>
    <w:rsid w:val="0091269D"/>
    <w:rsid w:val="009127BC"/>
    <w:rsid w:val="009128DD"/>
    <w:rsid w:val="00912D54"/>
    <w:rsid w:val="0091389F"/>
    <w:rsid w:val="0091391B"/>
    <w:rsid w:val="00913A04"/>
    <w:rsid w:val="00913B89"/>
    <w:rsid w:val="00913F9D"/>
    <w:rsid w:val="00914062"/>
    <w:rsid w:val="00915001"/>
    <w:rsid w:val="00916747"/>
    <w:rsid w:val="0091712D"/>
    <w:rsid w:val="00920428"/>
    <w:rsid w:val="00920871"/>
    <w:rsid w:val="009208F7"/>
    <w:rsid w:val="00921686"/>
    <w:rsid w:val="009218E4"/>
    <w:rsid w:val="00922517"/>
    <w:rsid w:val="00922722"/>
    <w:rsid w:val="00922749"/>
    <w:rsid w:val="00923114"/>
    <w:rsid w:val="009231A9"/>
    <w:rsid w:val="0092596B"/>
    <w:rsid w:val="00925E85"/>
    <w:rsid w:val="009261E6"/>
    <w:rsid w:val="00926796"/>
    <w:rsid w:val="009268E1"/>
    <w:rsid w:val="00926A1A"/>
    <w:rsid w:val="009271A4"/>
    <w:rsid w:val="00927362"/>
    <w:rsid w:val="00927F10"/>
    <w:rsid w:val="009302A4"/>
    <w:rsid w:val="00931DE6"/>
    <w:rsid w:val="00932422"/>
    <w:rsid w:val="00933BB8"/>
    <w:rsid w:val="00933D3E"/>
    <w:rsid w:val="00935393"/>
    <w:rsid w:val="00936519"/>
    <w:rsid w:val="00936921"/>
    <w:rsid w:val="00937293"/>
    <w:rsid w:val="009377CC"/>
    <w:rsid w:val="00937815"/>
    <w:rsid w:val="009378AB"/>
    <w:rsid w:val="009379EC"/>
    <w:rsid w:val="00937AE8"/>
    <w:rsid w:val="0094002A"/>
    <w:rsid w:val="009405AB"/>
    <w:rsid w:val="00940968"/>
    <w:rsid w:val="00940D11"/>
    <w:rsid w:val="009417C6"/>
    <w:rsid w:val="00941917"/>
    <w:rsid w:val="009429AB"/>
    <w:rsid w:val="00943721"/>
    <w:rsid w:val="0094569D"/>
    <w:rsid w:val="0094590A"/>
    <w:rsid w:val="00945E7F"/>
    <w:rsid w:val="00945E94"/>
    <w:rsid w:val="00945EA7"/>
    <w:rsid w:val="0094662F"/>
    <w:rsid w:val="00947C3A"/>
    <w:rsid w:val="00950185"/>
    <w:rsid w:val="009505AE"/>
    <w:rsid w:val="00950B6E"/>
    <w:rsid w:val="009510E1"/>
    <w:rsid w:val="009512D1"/>
    <w:rsid w:val="009522C3"/>
    <w:rsid w:val="0095296C"/>
    <w:rsid w:val="00953895"/>
    <w:rsid w:val="009543CF"/>
    <w:rsid w:val="009548A1"/>
    <w:rsid w:val="00954949"/>
    <w:rsid w:val="009557C1"/>
    <w:rsid w:val="00955B13"/>
    <w:rsid w:val="00955DA0"/>
    <w:rsid w:val="00956C37"/>
    <w:rsid w:val="00956CD4"/>
    <w:rsid w:val="009601D4"/>
    <w:rsid w:val="009604DD"/>
    <w:rsid w:val="00960D6E"/>
    <w:rsid w:val="00962037"/>
    <w:rsid w:val="009627C4"/>
    <w:rsid w:val="00962DC8"/>
    <w:rsid w:val="009630A7"/>
    <w:rsid w:val="009648CA"/>
    <w:rsid w:val="00964BA1"/>
    <w:rsid w:val="00965276"/>
    <w:rsid w:val="00965F6C"/>
    <w:rsid w:val="009663CC"/>
    <w:rsid w:val="009669DC"/>
    <w:rsid w:val="0096731C"/>
    <w:rsid w:val="00970674"/>
    <w:rsid w:val="00970CAC"/>
    <w:rsid w:val="00970E31"/>
    <w:rsid w:val="00971ACA"/>
    <w:rsid w:val="0097242D"/>
    <w:rsid w:val="00972BC1"/>
    <w:rsid w:val="00972CF3"/>
    <w:rsid w:val="00973FEF"/>
    <w:rsid w:val="00974560"/>
    <w:rsid w:val="00974574"/>
    <w:rsid w:val="009746CE"/>
    <w:rsid w:val="00974B02"/>
    <w:rsid w:val="00974B59"/>
    <w:rsid w:val="00974C7A"/>
    <w:rsid w:val="00975482"/>
    <w:rsid w:val="009764C9"/>
    <w:rsid w:val="00976A5C"/>
    <w:rsid w:val="00976C02"/>
    <w:rsid w:val="00976D56"/>
    <w:rsid w:val="00977CA7"/>
    <w:rsid w:val="009805EF"/>
    <w:rsid w:val="00981248"/>
    <w:rsid w:val="009817AE"/>
    <w:rsid w:val="00982C36"/>
    <w:rsid w:val="00982D37"/>
    <w:rsid w:val="0098340B"/>
    <w:rsid w:val="00983777"/>
    <w:rsid w:val="00983BF1"/>
    <w:rsid w:val="00984AE0"/>
    <w:rsid w:val="00985A85"/>
    <w:rsid w:val="00985CA2"/>
    <w:rsid w:val="0098613A"/>
    <w:rsid w:val="00986387"/>
    <w:rsid w:val="00986830"/>
    <w:rsid w:val="009879B2"/>
    <w:rsid w:val="00987D65"/>
    <w:rsid w:val="00987DCF"/>
    <w:rsid w:val="009906E7"/>
    <w:rsid w:val="009909C3"/>
    <w:rsid w:val="00990E96"/>
    <w:rsid w:val="00991734"/>
    <w:rsid w:val="009924C3"/>
    <w:rsid w:val="00993102"/>
    <w:rsid w:val="009931A9"/>
    <w:rsid w:val="00993DD6"/>
    <w:rsid w:val="0099524E"/>
    <w:rsid w:val="0099589D"/>
    <w:rsid w:val="00995B47"/>
    <w:rsid w:val="00995F35"/>
    <w:rsid w:val="00996318"/>
    <w:rsid w:val="0099772F"/>
    <w:rsid w:val="00997EB8"/>
    <w:rsid w:val="009A09DE"/>
    <w:rsid w:val="009A1111"/>
    <w:rsid w:val="009A26C4"/>
    <w:rsid w:val="009A29A6"/>
    <w:rsid w:val="009A2A12"/>
    <w:rsid w:val="009A332F"/>
    <w:rsid w:val="009A3C19"/>
    <w:rsid w:val="009A3DB5"/>
    <w:rsid w:val="009A4B4C"/>
    <w:rsid w:val="009A4F6E"/>
    <w:rsid w:val="009A5483"/>
    <w:rsid w:val="009A5929"/>
    <w:rsid w:val="009A5A6F"/>
    <w:rsid w:val="009A5DCD"/>
    <w:rsid w:val="009A699D"/>
    <w:rsid w:val="009A6EB5"/>
    <w:rsid w:val="009A7A7F"/>
    <w:rsid w:val="009A7E38"/>
    <w:rsid w:val="009B1266"/>
    <w:rsid w:val="009B16C1"/>
    <w:rsid w:val="009B2420"/>
    <w:rsid w:val="009B3AD2"/>
    <w:rsid w:val="009B3CF5"/>
    <w:rsid w:val="009B47E4"/>
    <w:rsid w:val="009B5318"/>
    <w:rsid w:val="009B58B3"/>
    <w:rsid w:val="009B58B6"/>
    <w:rsid w:val="009B5983"/>
    <w:rsid w:val="009B678E"/>
    <w:rsid w:val="009B687A"/>
    <w:rsid w:val="009B6952"/>
    <w:rsid w:val="009B6BB0"/>
    <w:rsid w:val="009B76FA"/>
    <w:rsid w:val="009B793F"/>
    <w:rsid w:val="009B7DA2"/>
    <w:rsid w:val="009C0D0A"/>
    <w:rsid w:val="009C0E53"/>
    <w:rsid w:val="009C13F0"/>
    <w:rsid w:val="009C2E57"/>
    <w:rsid w:val="009C3A77"/>
    <w:rsid w:val="009C493B"/>
    <w:rsid w:val="009C4A39"/>
    <w:rsid w:val="009C59EC"/>
    <w:rsid w:val="009C5E6C"/>
    <w:rsid w:val="009C6B84"/>
    <w:rsid w:val="009C6CD4"/>
    <w:rsid w:val="009C6F10"/>
    <w:rsid w:val="009C7943"/>
    <w:rsid w:val="009C7B24"/>
    <w:rsid w:val="009D1419"/>
    <w:rsid w:val="009D148F"/>
    <w:rsid w:val="009D27A6"/>
    <w:rsid w:val="009D27DA"/>
    <w:rsid w:val="009D2B6B"/>
    <w:rsid w:val="009D2BC3"/>
    <w:rsid w:val="009D2BE5"/>
    <w:rsid w:val="009D2D78"/>
    <w:rsid w:val="009D32F2"/>
    <w:rsid w:val="009D39FE"/>
    <w:rsid w:val="009D3D70"/>
    <w:rsid w:val="009D43BE"/>
    <w:rsid w:val="009D5168"/>
    <w:rsid w:val="009D6271"/>
    <w:rsid w:val="009D660E"/>
    <w:rsid w:val="009D6AB1"/>
    <w:rsid w:val="009D70BF"/>
    <w:rsid w:val="009E0FC1"/>
    <w:rsid w:val="009E1D1F"/>
    <w:rsid w:val="009E3550"/>
    <w:rsid w:val="009E3687"/>
    <w:rsid w:val="009E3A31"/>
    <w:rsid w:val="009E3A50"/>
    <w:rsid w:val="009E3AAA"/>
    <w:rsid w:val="009E402B"/>
    <w:rsid w:val="009E4508"/>
    <w:rsid w:val="009E526F"/>
    <w:rsid w:val="009E600D"/>
    <w:rsid w:val="009E6153"/>
    <w:rsid w:val="009E6AEE"/>
    <w:rsid w:val="009E6DD3"/>
    <w:rsid w:val="009E6F3C"/>
    <w:rsid w:val="009E6F7E"/>
    <w:rsid w:val="009E7A57"/>
    <w:rsid w:val="009E7F80"/>
    <w:rsid w:val="009F0DDA"/>
    <w:rsid w:val="009F130F"/>
    <w:rsid w:val="009F1484"/>
    <w:rsid w:val="009F1E58"/>
    <w:rsid w:val="009F2580"/>
    <w:rsid w:val="009F26DB"/>
    <w:rsid w:val="009F2856"/>
    <w:rsid w:val="009F33E2"/>
    <w:rsid w:val="009F368D"/>
    <w:rsid w:val="009F4439"/>
    <w:rsid w:val="009F4F6A"/>
    <w:rsid w:val="009F5160"/>
    <w:rsid w:val="009F61A6"/>
    <w:rsid w:val="009F71A4"/>
    <w:rsid w:val="009F7BE5"/>
    <w:rsid w:val="009F7BEA"/>
    <w:rsid w:val="00A008C3"/>
    <w:rsid w:val="00A008DF"/>
    <w:rsid w:val="00A00F54"/>
    <w:rsid w:val="00A016F4"/>
    <w:rsid w:val="00A01865"/>
    <w:rsid w:val="00A019A6"/>
    <w:rsid w:val="00A01A4A"/>
    <w:rsid w:val="00A023C5"/>
    <w:rsid w:val="00A02C8F"/>
    <w:rsid w:val="00A02D99"/>
    <w:rsid w:val="00A04084"/>
    <w:rsid w:val="00A04974"/>
    <w:rsid w:val="00A04AC4"/>
    <w:rsid w:val="00A04C95"/>
    <w:rsid w:val="00A051A0"/>
    <w:rsid w:val="00A077AD"/>
    <w:rsid w:val="00A1031F"/>
    <w:rsid w:val="00A107E8"/>
    <w:rsid w:val="00A11224"/>
    <w:rsid w:val="00A11D2D"/>
    <w:rsid w:val="00A12912"/>
    <w:rsid w:val="00A12B99"/>
    <w:rsid w:val="00A130D8"/>
    <w:rsid w:val="00A1488F"/>
    <w:rsid w:val="00A14E7B"/>
    <w:rsid w:val="00A15A85"/>
    <w:rsid w:val="00A16143"/>
    <w:rsid w:val="00A16CCD"/>
    <w:rsid w:val="00A16E36"/>
    <w:rsid w:val="00A17748"/>
    <w:rsid w:val="00A20F68"/>
    <w:rsid w:val="00A21DF3"/>
    <w:rsid w:val="00A23B2A"/>
    <w:rsid w:val="00A23DF7"/>
    <w:rsid w:val="00A2445B"/>
    <w:rsid w:val="00A24961"/>
    <w:rsid w:val="00A24B10"/>
    <w:rsid w:val="00A256A1"/>
    <w:rsid w:val="00A2588E"/>
    <w:rsid w:val="00A26B98"/>
    <w:rsid w:val="00A272F9"/>
    <w:rsid w:val="00A30092"/>
    <w:rsid w:val="00A30414"/>
    <w:rsid w:val="00A3065B"/>
    <w:rsid w:val="00A3082D"/>
    <w:rsid w:val="00A30E3C"/>
    <w:rsid w:val="00A30E9B"/>
    <w:rsid w:val="00A30F79"/>
    <w:rsid w:val="00A31E95"/>
    <w:rsid w:val="00A3224B"/>
    <w:rsid w:val="00A32500"/>
    <w:rsid w:val="00A32CF4"/>
    <w:rsid w:val="00A34E2F"/>
    <w:rsid w:val="00A3533C"/>
    <w:rsid w:val="00A35682"/>
    <w:rsid w:val="00A35720"/>
    <w:rsid w:val="00A35DDB"/>
    <w:rsid w:val="00A3653D"/>
    <w:rsid w:val="00A37029"/>
    <w:rsid w:val="00A3775A"/>
    <w:rsid w:val="00A40048"/>
    <w:rsid w:val="00A409B6"/>
    <w:rsid w:val="00A40BF5"/>
    <w:rsid w:val="00A41BE3"/>
    <w:rsid w:val="00A41E8C"/>
    <w:rsid w:val="00A422DB"/>
    <w:rsid w:val="00A43A83"/>
    <w:rsid w:val="00A447DF"/>
    <w:rsid w:val="00A44A8C"/>
    <w:rsid w:val="00A4512D"/>
    <w:rsid w:val="00A453B6"/>
    <w:rsid w:val="00A463EF"/>
    <w:rsid w:val="00A479B1"/>
    <w:rsid w:val="00A50244"/>
    <w:rsid w:val="00A505F6"/>
    <w:rsid w:val="00A50981"/>
    <w:rsid w:val="00A52E10"/>
    <w:rsid w:val="00A53752"/>
    <w:rsid w:val="00A53ACD"/>
    <w:rsid w:val="00A549E2"/>
    <w:rsid w:val="00A54EDF"/>
    <w:rsid w:val="00A55285"/>
    <w:rsid w:val="00A55A3C"/>
    <w:rsid w:val="00A56038"/>
    <w:rsid w:val="00A562AF"/>
    <w:rsid w:val="00A5635E"/>
    <w:rsid w:val="00A563BC"/>
    <w:rsid w:val="00A56F17"/>
    <w:rsid w:val="00A5733E"/>
    <w:rsid w:val="00A6000C"/>
    <w:rsid w:val="00A605B5"/>
    <w:rsid w:val="00A6062F"/>
    <w:rsid w:val="00A608D8"/>
    <w:rsid w:val="00A61261"/>
    <w:rsid w:val="00A617AB"/>
    <w:rsid w:val="00A626EC"/>
    <w:rsid w:val="00A627D7"/>
    <w:rsid w:val="00A629F1"/>
    <w:rsid w:val="00A62B78"/>
    <w:rsid w:val="00A637DE"/>
    <w:rsid w:val="00A63B89"/>
    <w:rsid w:val="00A642C9"/>
    <w:rsid w:val="00A650EB"/>
    <w:rsid w:val="00A65526"/>
    <w:rsid w:val="00A656C7"/>
    <w:rsid w:val="00A65812"/>
    <w:rsid w:val="00A66A07"/>
    <w:rsid w:val="00A66A53"/>
    <w:rsid w:val="00A66FF3"/>
    <w:rsid w:val="00A67B3C"/>
    <w:rsid w:val="00A67B6F"/>
    <w:rsid w:val="00A705AF"/>
    <w:rsid w:val="00A70EBE"/>
    <w:rsid w:val="00A71D36"/>
    <w:rsid w:val="00A720A2"/>
    <w:rsid w:val="00A72274"/>
    <w:rsid w:val="00A72454"/>
    <w:rsid w:val="00A73CD4"/>
    <w:rsid w:val="00A74278"/>
    <w:rsid w:val="00A743CC"/>
    <w:rsid w:val="00A74C57"/>
    <w:rsid w:val="00A753EA"/>
    <w:rsid w:val="00A76D98"/>
    <w:rsid w:val="00A77696"/>
    <w:rsid w:val="00A77C52"/>
    <w:rsid w:val="00A80557"/>
    <w:rsid w:val="00A80EBC"/>
    <w:rsid w:val="00A81D33"/>
    <w:rsid w:val="00A82459"/>
    <w:rsid w:val="00A82B40"/>
    <w:rsid w:val="00A837B8"/>
    <w:rsid w:val="00A83868"/>
    <w:rsid w:val="00A8388E"/>
    <w:rsid w:val="00A83D55"/>
    <w:rsid w:val="00A841BC"/>
    <w:rsid w:val="00A85A49"/>
    <w:rsid w:val="00A85B7F"/>
    <w:rsid w:val="00A85BDE"/>
    <w:rsid w:val="00A86227"/>
    <w:rsid w:val="00A865CE"/>
    <w:rsid w:val="00A8721D"/>
    <w:rsid w:val="00A87351"/>
    <w:rsid w:val="00A875FE"/>
    <w:rsid w:val="00A90167"/>
    <w:rsid w:val="00A91D4B"/>
    <w:rsid w:val="00A91EAD"/>
    <w:rsid w:val="00A9299C"/>
    <w:rsid w:val="00A930AE"/>
    <w:rsid w:val="00A9313F"/>
    <w:rsid w:val="00A933A6"/>
    <w:rsid w:val="00A938B7"/>
    <w:rsid w:val="00A93CF3"/>
    <w:rsid w:val="00A93D8F"/>
    <w:rsid w:val="00A9428F"/>
    <w:rsid w:val="00A944BA"/>
    <w:rsid w:val="00A94EB4"/>
    <w:rsid w:val="00A9576D"/>
    <w:rsid w:val="00A9636A"/>
    <w:rsid w:val="00A96711"/>
    <w:rsid w:val="00A96B0F"/>
    <w:rsid w:val="00A972AB"/>
    <w:rsid w:val="00A97CE9"/>
    <w:rsid w:val="00A97D64"/>
    <w:rsid w:val="00AA0378"/>
    <w:rsid w:val="00AA0437"/>
    <w:rsid w:val="00AA04FE"/>
    <w:rsid w:val="00AA0538"/>
    <w:rsid w:val="00AA0A3B"/>
    <w:rsid w:val="00AA1026"/>
    <w:rsid w:val="00AA1875"/>
    <w:rsid w:val="00AA1A95"/>
    <w:rsid w:val="00AA229A"/>
    <w:rsid w:val="00AA22A9"/>
    <w:rsid w:val="00AA25B4"/>
    <w:rsid w:val="00AA260F"/>
    <w:rsid w:val="00AA2660"/>
    <w:rsid w:val="00AA2A39"/>
    <w:rsid w:val="00AA302B"/>
    <w:rsid w:val="00AA34CF"/>
    <w:rsid w:val="00AA3B30"/>
    <w:rsid w:val="00AA3DF6"/>
    <w:rsid w:val="00AA47CC"/>
    <w:rsid w:val="00AA4BFE"/>
    <w:rsid w:val="00AA4E3A"/>
    <w:rsid w:val="00AA5878"/>
    <w:rsid w:val="00AA5C56"/>
    <w:rsid w:val="00AA6089"/>
    <w:rsid w:val="00AA694C"/>
    <w:rsid w:val="00AA6A5F"/>
    <w:rsid w:val="00AA763F"/>
    <w:rsid w:val="00AA7740"/>
    <w:rsid w:val="00AB0067"/>
    <w:rsid w:val="00AB15F1"/>
    <w:rsid w:val="00AB1743"/>
    <w:rsid w:val="00AB1EE7"/>
    <w:rsid w:val="00AB29DD"/>
    <w:rsid w:val="00AB4659"/>
    <w:rsid w:val="00AB485F"/>
    <w:rsid w:val="00AB48E1"/>
    <w:rsid w:val="00AB4A49"/>
    <w:rsid w:val="00AB4B37"/>
    <w:rsid w:val="00AB5762"/>
    <w:rsid w:val="00AB5EC4"/>
    <w:rsid w:val="00AB6A28"/>
    <w:rsid w:val="00AB765F"/>
    <w:rsid w:val="00AB7D41"/>
    <w:rsid w:val="00AB7F55"/>
    <w:rsid w:val="00AC0C70"/>
    <w:rsid w:val="00AC14DF"/>
    <w:rsid w:val="00AC21D2"/>
    <w:rsid w:val="00AC2298"/>
    <w:rsid w:val="00AC231B"/>
    <w:rsid w:val="00AC2679"/>
    <w:rsid w:val="00AC3299"/>
    <w:rsid w:val="00AC3523"/>
    <w:rsid w:val="00AC3CA8"/>
    <w:rsid w:val="00AC461C"/>
    <w:rsid w:val="00AC4BE4"/>
    <w:rsid w:val="00AC57C5"/>
    <w:rsid w:val="00AC5F5E"/>
    <w:rsid w:val="00AC60EE"/>
    <w:rsid w:val="00AC6BF9"/>
    <w:rsid w:val="00AD0586"/>
    <w:rsid w:val="00AD05E6"/>
    <w:rsid w:val="00AD0717"/>
    <w:rsid w:val="00AD0D3F"/>
    <w:rsid w:val="00AD1E7D"/>
    <w:rsid w:val="00AD1F3A"/>
    <w:rsid w:val="00AD400C"/>
    <w:rsid w:val="00AD56CE"/>
    <w:rsid w:val="00AD58E7"/>
    <w:rsid w:val="00AD598B"/>
    <w:rsid w:val="00AD5C91"/>
    <w:rsid w:val="00AD6122"/>
    <w:rsid w:val="00AD6896"/>
    <w:rsid w:val="00AD6E69"/>
    <w:rsid w:val="00AD6E83"/>
    <w:rsid w:val="00AD76C9"/>
    <w:rsid w:val="00AD7810"/>
    <w:rsid w:val="00AE023C"/>
    <w:rsid w:val="00AE11F1"/>
    <w:rsid w:val="00AE147F"/>
    <w:rsid w:val="00AE1705"/>
    <w:rsid w:val="00AE1A1B"/>
    <w:rsid w:val="00AE1D7D"/>
    <w:rsid w:val="00AE1EF0"/>
    <w:rsid w:val="00AE2A8B"/>
    <w:rsid w:val="00AE2E77"/>
    <w:rsid w:val="00AE3403"/>
    <w:rsid w:val="00AE3712"/>
    <w:rsid w:val="00AE3AB8"/>
    <w:rsid w:val="00AE3F64"/>
    <w:rsid w:val="00AE41CD"/>
    <w:rsid w:val="00AE428A"/>
    <w:rsid w:val="00AE460C"/>
    <w:rsid w:val="00AE4672"/>
    <w:rsid w:val="00AE4F50"/>
    <w:rsid w:val="00AE5CF5"/>
    <w:rsid w:val="00AE6537"/>
    <w:rsid w:val="00AE657B"/>
    <w:rsid w:val="00AE65DE"/>
    <w:rsid w:val="00AE671D"/>
    <w:rsid w:val="00AE680E"/>
    <w:rsid w:val="00AE6B0D"/>
    <w:rsid w:val="00AE6C02"/>
    <w:rsid w:val="00AF007A"/>
    <w:rsid w:val="00AF03A3"/>
    <w:rsid w:val="00AF0B4B"/>
    <w:rsid w:val="00AF2262"/>
    <w:rsid w:val="00AF24AF"/>
    <w:rsid w:val="00AF2590"/>
    <w:rsid w:val="00AF275E"/>
    <w:rsid w:val="00AF2C62"/>
    <w:rsid w:val="00AF303B"/>
    <w:rsid w:val="00AF32F0"/>
    <w:rsid w:val="00AF4BCF"/>
    <w:rsid w:val="00AF56EE"/>
    <w:rsid w:val="00AF6DAE"/>
    <w:rsid w:val="00AF6E0B"/>
    <w:rsid w:val="00AF7386"/>
    <w:rsid w:val="00AF7934"/>
    <w:rsid w:val="00AF7C2E"/>
    <w:rsid w:val="00B000C3"/>
    <w:rsid w:val="00B008EE"/>
    <w:rsid w:val="00B00B81"/>
    <w:rsid w:val="00B010B1"/>
    <w:rsid w:val="00B01479"/>
    <w:rsid w:val="00B021F8"/>
    <w:rsid w:val="00B028A3"/>
    <w:rsid w:val="00B02D46"/>
    <w:rsid w:val="00B02EAC"/>
    <w:rsid w:val="00B02F24"/>
    <w:rsid w:val="00B04580"/>
    <w:rsid w:val="00B048F4"/>
    <w:rsid w:val="00B04B09"/>
    <w:rsid w:val="00B04F61"/>
    <w:rsid w:val="00B05056"/>
    <w:rsid w:val="00B05DF4"/>
    <w:rsid w:val="00B064AE"/>
    <w:rsid w:val="00B06967"/>
    <w:rsid w:val="00B06B8B"/>
    <w:rsid w:val="00B073AD"/>
    <w:rsid w:val="00B073D2"/>
    <w:rsid w:val="00B07FF2"/>
    <w:rsid w:val="00B10891"/>
    <w:rsid w:val="00B12105"/>
    <w:rsid w:val="00B12A5C"/>
    <w:rsid w:val="00B12B45"/>
    <w:rsid w:val="00B130BE"/>
    <w:rsid w:val="00B1327E"/>
    <w:rsid w:val="00B13739"/>
    <w:rsid w:val="00B13778"/>
    <w:rsid w:val="00B1384A"/>
    <w:rsid w:val="00B13F35"/>
    <w:rsid w:val="00B1457B"/>
    <w:rsid w:val="00B15611"/>
    <w:rsid w:val="00B15703"/>
    <w:rsid w:val="00B16A51"/>
    <w:rsid w:val="00B17551"/>
    <w:rsid w:val="00B1769F"/>
    <w:rsid w:val="00B20A0E"/>
    <w:rsid w:val="00B20A6D"/>
    <w:rsid w:val="00B21140"/>
    <w:rsid w:val="00B216E1"/>
    <w:rsid w:val="00B21A55"/>
    <w:rsid w:val="00B2276C"/>
    <w:rsid w:val="00B25440"/>
    <w:rsid w:val="00B2661E"/>
    <w:rsid w:val="00B26F60"/>
    <w:rsid w:val="00B27CFE"/>
    <w:rsid w:val="00B3021D"/>
    <w:rsid w:val="00B30C1E"/>
    <w:rsid w:val="00B3136B"/>
    <w:rsid w:val="00B31F62"/>
    <w:rsid w:val="00B32222"/>
    <w:rsid w:val="00B32990"/>
    <w:rsid w:val="00B34018"/>
    <w:rsid w:val="00B3600D"/>
    <w:rsid w:val="00B3618D"/>
    <w:rsid w:val="00B36233"/>
    <w:rsid w:val="00B3638C"/>
    <w:rsid w:val="00B368F4"/>
    <w:rsid w:val="00B36BB6"/>
    <w:rsid w:val="00B36FF6"/>
    <w:rsid w:val="00B37D6A"/>
    <w:rsid w:val="00B40E32"/>
    <w:rsid w:val="00B42851"/>
    <w:rsid w:val="00B42E6C"/>
    <w:rsid w:val="00B439EC"/>
    <w:rsid w:val="00B4477D"/>
    <w:rsid w:val="00B459B7"/>
    <w:rsid w:val="00B45AC7"/>
    <w:rsid w:val="00B4623C"/>
    <w:rsid w:val="00B4629B"/>
    <w:rsid w:val="00B462F3"/>
    <w:rsid w:val="00B47632"/>
    <w:rsid w:val="00B47F7A"/>
    <w:rsid w:val="00B50071"/>
    <w:rsid w:val="00B5053F"/>
    <w:rsid w:val="00B509A1"/>
    <w:rsid w:val="00B50FBC"/>
    <w:rsid w:val="00B511A5"/>
    <w:rsid w:val="00B5168A"/>
    <w:rsid w:val="00B52C88"/>
    <w:rsid w:val="00B53672"/>
    <w:rsid w:val="00B5372F"/>
    <w:rsid w:val="00B54099"/>
    <w:rsid w:val="00B54206"/>
    <w:rsid w:val="00B54875"/>
    <w:rsid w:val="00B549A8"/>
    <w:rsid w:val="00B54C0D"/>
    <w:rsid w:val="00B54D7F"/>
    <w:rsid w:val="00B55164"/>
    <w:rsid w:val="00B5516E"/>
    <w:rsid w:val="00B55778"/>
    <w:rsid w:val="00B55C70"/>
    <w:rsid w:val="00B55FB2"/>
    <w:rsid w:val="00B563AB"/>
    <w:rsid w:val="00B570EB"/>
    <w:rsid w:val="00B57362"/>
    <w:rsid w:val="00B573D1"/>
    <w:rsid w:val="00B57582"/>
    <w:rsid w:val="00B6017E"/>
    <w:rsid w:val="00B608F0"/>
    <w:rsid w:val="00B61129"/>
    <w:rsid w:val="00B611B6"/>
    <w:rsid w:val="00B612B0"/>
    <w:rsid w:val="00B61B32"/>
    <w:rsid w:val="00B63816"/>
    <w:rsid w:val="00B63835"/>
    <w:rsid w:val="00B64391"/>
    <w:rsid w:val="00B645E6"/>
    <w:rsid w:val="00B65830"/>
    <w:rsid w:val="00B6591A"/>
    <w:rsid w:val="00B65BE3"/>
    <w:rsid w:val="00B66F78"/>
    <w:rsid w:val="00B67E7F"/>
    <w:rsid w:val="00B70087"/>
    <w:rsid w:val="00B70D85"/>
    <w:rsid w:val="00B71032"/>
    <w:rsid w:val="00B71829"/>
    <w:rsid w:val="00B71C29"/>
    <w:rsid w:val="00B71DDB"/>
    <w:rsid w:val="00B71F25"/>
    <w:rsid w:val="00B7217A"/>
    <w:rsid w:val="00B7222E"/>
    <w:rsid w:val="00B72D63"/>
    <w:rsid w:val="00B7338B"/>
    <w:rsid w:val="00B74C0A"/>
    <w:rsid w:val="00B75A04"/>
    <w:rsid w:val="00B7673A"/>
    <w:rsid w:val="00B76A7C"/>
    <w:rsid w:val="00B77504"/>
    <w:rsid w:val="00B77599"/>
    <w:rsid w:val="00B77CE2"/>
    <w:rsid w:val="00B80134"/>
    <w:rsid w:val="00B8149B"/>
    <w:rsid w:val="00B815D6"/>
    <w:rsid w:val="00B81B5E"/>
    <w:rsid w:val="00B8295E"/>
    <w:rsid w:val="00B82AD6"/>
    <w:rsid w:val="00B82F49"/>
    <w:rsid w:val="00B83477"/>
    <w:rsid w:val="00B839B2"/>
    <w:rsid w:val="00B84C22"/>
    <w:rsid w:val="00B84F77"/>
    <w:rsid w:val="00B85659"/>
    <w:rsid w:val="00B86076"/>
    <w:rsid w:val="00B86190"/>
    <w:rsid w:val="00B86A18"/>
    <w:rsid w:val="00B87BAF"/>
    <w:rsid w:val="00B87BBC"/>
    <w:rsid w:val="00B87EFD"/>
    <w:rsid w:val="00B90C96"/>
    <w:rsid w:val="00B90FF4"/>
    <w:rsid w:val="00B919B0"/>
    <w:rsid w:val="00B91CF8"/>
    <w:rsid w:val="00B934F6"/>
    <w:rsid w:val="00B939A5"/>
    <w:rsid w:val="00B93A06"/>
    <w:rsid w:val="00B93FDA"/>
    <w:rsid w:val="00B9406A"/>
    <w:rsid w:val="00B94252"/>
    <w:rsid w:val="00B94444"/>
    <w:rsid w:val="00B94828"/>
    <w:rsid w:val="00B94BE6"/>
    <w:rsid w:val="00B94F7F"/>
    <w:rsid w:val="00B9715A"/>
    <w:rsid w:val="00BA0BAB"/>
    <w:rsid w:val="00BA0C90"/>
    <w:rsid w:val="00BA14BE"/>
    <w:rsid w:val="00BA2732"/>
    <w:rsid w:val="00BA293D"/>
    <w:rsid w:val="00BA2F4D"/>
    <w:rsid w:val="00BA330A"/>
    <w:rsid w:val="00BA34EC"/>
    <w:rsid w:val="00BA3939"/>
    <w:rsid w:val="00BA39B0"/>
    <w:rsid w:val="00BA3D78"/>
    <w:rsid w:val="00BA4802"/>
    <w:rsid w:val="00BA49BC"/>
    <w:rsid w:val="00BA4B03"/>
    <w:rsid w:val="00BA4E57"/>
    <w:rsid w:val="00BA52B3"/>
    <w:rsid w:val="00BA52FA"/>
    <w:rsid w:val="00BA54C4"/>
    <w:rsid w:val="00BA56B7"/>
    <w:rsid w:val="00BA586C"/>
    <w:rsid w:val="00BA70AB"/>
    <w:rsid w:val="00BA70DD"/>
    <w:rsid w:val="00BA73A0"/>
    <w:rsid w:val="00BA75CA"/>
    <w:rsid w:val="00BA7A1E"/>
    <w:rsid w:val="00BA7CA9"/>
    <w:rsid w:val="00BA7E8B"/>
    <w:rsid w:val="00BB01D2"/>
    <w:rsid w:val="00BB0270"/>
    <w:rsid w:val="00BB0380"/>
    <w:rsid w:val="00BB0967"/>
    <w:rsid w:val="00BB1751"/>
    <w:rsid w:val="00BB1805"/>
    <w:rsid w:val="00BB21B6"/>
    <w:rsid w:val="00BB2B33"/>
    <w:rsid w:val="00BB2F6C"/>
    <w:rsid w:val="00BB3064"/>
    <w:rsid w:val="00BB328C"/>
    <w:rsid w:val="00BB347B"/>
    <w:rsid w:val="00BB3875"/>
    <w:rsid w:val="00BB5555"/>
    <w:rsid w:val="00BB5860"/>
    <w:rsid w:val="00BB5AEF"/>
    <w:rsid w:val="00BB5F0E"/>
    <w:rsid w:val="00BB672F"/>
    <w:rsid w:val="00BB6AAD"/>
    <w:rsid w:val="00BB6F51"/>
    <w:rsid w:val="00BB74D7"/>
    <w:rsid w:val="00BB75B6"/>
    <w:rsid w:val="00BC0DBA"/>
    <w:rsid w:val="00BC213C"/>
    <w:rsid w:val="00BC2217"/>
    <w:rsid w:val="00BC2B1C"/>
    <w:rsid w:val="00BC2D7C"/>
    <w:rsid w:val="00BC2E00"/>
    <w:rsid w:val="00BC2EC0"/>
    <w:rsid w:val="00BC32FB"/>
    <w:rsid w:val="00BC3E51"/>
    <w:rsid w:val="00BC464A"/>
    <w:rsid w:val="00BC4A19"/>
    <w:rsid w:val="00BC4C4D"/>
    <w:rsid w:val="00BC4C64"/>
    <w:rsid w:val="00BC4D3B"/>
    <w:rsid w:val="00BC4E6D"/>
    <w:rsid w:val="00BC5C7C"/>
    <w:rsid w:val="00BC5EF6"/>
    <w:rsid w:val="00BC5FA9"/>
    <w:rsid w:val="00BC60DA"/>
    <w:rsid w:val="00BC6194"/>
    <w:rsid w:val="00BC6DE1"/>
    <w:rsid w:val="00BC78C9"/>
    <w:rsid w:val="00BD0617"/>
    <w:rsid w:val="00BD0786"/>
    <w:rsid w:val="00BD0BFA"/>
    <w:rsid w:val="00BD0D3A"/>
    <w:rsid w:val="00BD1903"/>
    <w:rsid w:val="00BD1DB4"/>
    <w:rsid w:val="00BD2182"/>
    <w:rsid w:val="00BD27F5"/>
    <w:rsid w:val="00BD2B1F"/>
    <w:rsid w:val="00BD2E9B"/>
    <w:rsid w:val="00BD398F"/>
    <w:rsid w:val="00BD46AA"/>
    <w:rsid w:val="00BD46C8"/>
    <w:rsid w:val="00BD4EF9"/>
    <w:rsid w:val="00BD5363"/>
    <w:rsid w:val="00BD5975"/>
    <w:rsid w:val="00BD6A54"/>
    <w:rsid w:val="00BD6A9C"/>
    <w:rsid w:val="00BD7D2C"/>
    <w:rsid w:val="00BE031B"/>
    <w:rsid w:val="00BE0DD2"/>
    <w:rsid w:val="00BE12A0"/>
    <w:rsid w:val="00BE1D9F"/>
    <w:rsid w:val="00BE1E0E"/>
    <w:rsid w:val="00BE2210"/>
    <w:rsid w:val="00BE2584"/>
    <w:rsid w:val="00BE2653"/>
    <w:rsid w:val="00BE2BB3"/>
    <w:rsid w:val="00BE2C13"/>
    <w:rsid w:val="00BE338A"/>
    <w:rsid w:val="00BE3930"/>
    <w:rsid w:val="00BE3976"/>
    <w:rsid w:val="00BE3BA9"/>
    <w:rsid w:val="00BE3C2B"/>
    <w:rsid w:val="00BE3E8F"/>
    <w:rsid w:val="00BE414F"/>
    <w:rsid w:val="00BE44A5"/>
    <w:rsid w:val="00BE4D02"/>
    <w:rsid w:val="00BE5674"/>
    <w:rsid w:val="00BE617E"/>
    <w:rsid w:val="00BE6E15"/>
    <w:rsid w:val="00BE6F7D"/>
    <w:rsid w:val="00BF00E5"/>
    <w:rsid w:val="00BF0A70"/>
    <w:rsid w:val="00BF152B"/>
    <w:rsid w:val="00BF1A15"/>
    <w:rsid w:val="00BF1F6E"/>
    <w:rsid w:val="00BF20C1"/>
    <w:rsid w:val="00BF2D16"/>
    <w:rsid w:val="00BF3547"/>
    <w:rsid w:val="00BF3873"/>
    <w:rsid w:val="00BF4E1D"/>
    <w:rsid w:val="00BF55B0"/>
    <w:rsid w:val="00BF5686"/>
    <w:rsid w:val="00BF640F"/>
    <w:rsid w:val="00BF66E0"/>
    <w:rsid w:val="00BF70AF"/>
    <w:rsid w:val="00BF7234"/>
    <w:rsid w:val="00BF74CD"/>
    <w:rsid w:val="00BF79F2"/>
    <w:rsid w:val="00BF7A35"/>
    <w:rsid w:val="00BF7D53"/>
    <w:rsid w:val="00C00930"/>
    <w:rsid w:val="00C01724"/>
    <w:rsid w:val="00C01FDE"/>
    <w:rsid w:val="00C02D81"/>
    <w:rsid w:val="00C0333A"/>
    <w:rsid w:val="00C0364D"/>
    <w:rsid w:val="00C04181"/>
    <w:rsid w:val="00C04F00"/>
    <w:rsid w:val="00C054C5"/>
    <w:rsid w:val="00C055EA"/>
    <w:rsid w:val="00C05FB4"/>
    <w:rsid w:val="00C0600F"/>
    <w:rsid w:val="00C060AD"/>
    <w:rsid w:val="00C0645E"/>
    <w:rsid w:val="00C0670D"/>
    <w:rsid w:val="00C07EE6"/>
    <w:rsid w:val="00C100FA"/>
    <w:rsid w:val="00C1048A"/>
    <w:rsid w:val="00C108DD"/>
    <w:rsid w:val="00C109A7"/>
    <w:rsid w:val="00C112CC"/>
    <w:rsid w:val="00C113AA"/>
    <w:rsid w:val="00C113BF"/>
    <w:rsid w:val="00C1155F"/>
    <w:rsid w:val="00C11988"/>
    <w:rsid w:val="00C13286"/>
    <w:rsid w:val="00C140B3"/>
    <w:rsid w:val="00C1483A"/>
    <w:rsid w:val="00C17089"/>
    <w:rsid w:val="00C212D1"/>
    <w:rsid w:val="00C21732"/>
    <w:rsid w:val="00C2176E"/>
    <w:rsid w:val="00C21F1D"/>
    <w:rsid w:val="00C221DC"/>
    <w:rsid w:val="00C23011"/>
    <w:rsid w:val="00C23430"/>
    <w:rsid w:val="00C23D0C"/>
    <w:rsid w:val="00C24238"/>
    <w:rsid w:val="00C242D0"/>
    <w:rsid w:val="00C24570"/>
    <w:rsid w:val="00C246A3"/>
    <w:rsid w:val="00C24B7E"/>
    <w:rsid w:val="00C25246"/>
    <w:rsid w:val="00C25737"/>
    <w:rsid w:val="00C25EF5"/>
    <w:rsid w:val="00C27828"/>
    <w:rsid w:val="00C27980"/>
    <w:rsid w:val="00C279BA"/>
    <w:rsid w:val="00C27D67"/>
    <w:rsid w:val="00C3029C"/>
    <w:rsid w:val="00C30EC9"/>
    <w:rsid w:val="00C317C8"/>
    <w:rsid w:val="00C32351"/>
    <w:rsid w:val="00C32654"/>
    <w:rsid w:val="00C327D2"/>
    <w:rsid w:val="00C32CEC"/>
    <w:rsid w:val="00C330DF"/>
    <w:rsid w:val="00C3378A"/>
    <w:rsid w:val="00C33D12"/>
    <w:rsid w:val="00C352A5"/>
    <w:rsid w:val="00C35B4C"/>
    <w:rsid w:val="00C35FA3"/>
    <w:rsid w:val="00C360CE"/>
    <w:rsid w:val="00C36463"/>
    <w:rsid w:val="00C401CC"/>
    <w:rsid w:val="00C40A19"/>
    <w:rsid w:val="00C412C8"/>
    <w:rsid w:val="00C41778"/>
    <w:rsid w:val="00C423BF"/>
    <w:rsid w:val="00C42E25"/>
    <w:rsid w:val="00C43068"/>
    <w:rsid w:val="00C4355A"/>
    <w:rsid w:val="00C4361C"/>
    <w:rsid w:val="00C437BC"/>
    <w:rsid w:val="00C443EC"/>
    <w:rsid w:val="00C45128"/>
    <w:rsid w:val="00C4565B"/>
    <w:rsid w:val="00C4631F"/>
    <w:rsid w:val="00C4677E"/>
    <w:rsid w:val="00C46F83"/>
    <w:rsid w:val="00C4704E"/>
    <w:rsid w:val="00C4767B"/>
    <w:rsid w:val="00C47A0E"/>
    <w:rsid w:val="00C505D2"/>
    <w:rsid w:val="00C50E16"/>
    <w:rsid w:val="00C514E2"/>
    <w:rsid w:val="00C5208C"/>
    <w:rsid w:val="00C522D0"/>
    <w:rsid w:val="00C529E1"/>
    <w:rsid w:val="00C53051"/>
    <w:rsid w:val="00C53DC6"/>
    <w:rsid w:val="00C546FE"/>
    <w:rsid w:val="00C54E9E"/>
    <w:rsid w:val="00C55258"/>
    <w:rsid w:val="00C552E3"/>
    <w:rsid w:val="00C557EC"/>
    <w:rsid w:val="00C55FBC"/>
    <w:rsid w:val="00C57336"/>
    <w:rsid w:val="00C57B05"/>
    <w:rsid w:val="00C57EDD"/>
    <w:rsid w:val="00C6003B"/>
    <w:rsid w:val="00C6029C"/>
    <w:rsid w:val="00C6088E"/>
    <w:rsid w:val="00C6224A"/>
    <w:rsid w:val="00C6339E"/>
    <w:rsid w:val="00C63850"/>
    <w:rsid w:val="00C649A2"/>
    <w:rsid w:val="00C649E3"/>
    <w:rsid w:val="00C65884"/>
    <w:rsid w:val="00C663DF"/>
    <w:rsid w:val="00C673A6"/>
    <w:rsid w:val="00C674C2"/>
    <w:rsid w:val="00C701D6"/>
    <w:rsid w:val="00C71F2E"/>
    <w:rsid w:val="00C728AF"/>
    <w:rsid w:val="00C74C46"/>
    <w:rsid w:val="00C75079"/>
    <w:rsid w:val="00C76A5D"/>
    <w:rsid w:val="00C76B9E"/>
    <w:rsid w:val="00C76D36"/>
    <w:rsid w:val="00C7728B"/>
    <w:rsid w:val="00C77333"/>
    <w:rsid w:val="00C773EF"/>
    <w:rsid w:val="00C7787D"/>
    <w:rsid w:val="00C77907"/>
    <w:rsid w:val="00C80110"/>
    <w:rsid w:val="00C80184"/>
    <w:rsid w:val="00C81618"/>
    <w:rsid w:val="00C82254"/>
    <w:rsid w:val="00C82883"/>
    <w:rsid w:val="00C82EEB"/>
    <w:rsid w:val="00C82F30"/>
    <w:rsid w:val="00C8312F"/>
    <w:rsid w:val="00C8328A"/>
    <w:rsid w:val="00C850F4"/>
    <w:rsid w:val="00C85CD2"/>
    <w:rsid w:val="00C85D53"/>
    <w:rsid w:val="00C85E77"/>
    <w:rsid w:val="00C85F68"/>
    <w:rsid w:val="00C86148"/>
    <w:rsid w:val="00C86243"/>
    <w:rsid w:val="00C86544"/>
    <w:rsid w:val="00C86AAE"/>
    <w:rsid w:val="00C86DDC"/>
    <w:rsid w:val="00C876E0"/>
    <w:rsid w:val="00C905A4"/>
    <w:rsid w:val="00C91611"/>
    <w:rsid w:val="00C916EF"/>
    <w:rsid w:val="00C918E1"/>
    <w:rsid w:val="00C9235B"/>
    <w:rsid w:val="00C928DD"/>
    <w:rsid w:val="00C92C25"/>
    <w:rsid w:val="00C932E8"/>
    <w:rsid w:val="00C935B7"/>
    <w:rsid w:val="00C93A06"/>
    <w:rsid w:val="00C93ADE"/>
    <w:rsid w:val="00C93CCA"/>
    <w:rsid w:val="00C93E8A"/>
    <w:rsid w:val="00C94FFB"/>
    <w:rsid w:val="00C95E73"/>
    <w:rsid w:val="00C96B32"/>
    <w:rsid w:val="00C971DC"/>
    <w:rsid w:val="00CA052D"/>
    <w:rsid w:val="00CA0B3D"/>
    <w:rsid w:val="00CA0C3E"/>
    <w:rsid w:val="00CA16B7"/>
    <w:rsid w:val="00CA1DCC"/>
    <w:rsid w:val="00CA1E45"/>
    <w:rsid w:val="00CA2192"/>
    <w:rsid w:val="00CA2263"/>
    <w:rsid w:val="00CA29C8"/>
    <w:rsid w:val="00CA336E"/>
    <w:rsid w:val="00CA37D6"/>
    <w:rsid w:val="00CA400C"/>
    <w:rsid w:val="00CA4148"/>
    <w:rsid w:val="00CA4BE3"/>
    <w:rsid w:val="00CA4E28"/>
    <w:rsid w:val="00CA50C0"/>
    <w:rsid w:val="00CA57E6"/>
    <w:rsid w:val="00CA5C53"/>
    <w:rsid w:val="00CA62AE"/>
    <w:rsid w:val="00CA6525"/>
    <w:rsid w:val="00CA69E7"/>
    <w:rsid w:val="00CA6C49"/>
    <w:rsid w:val="00CA6C5B"/>
    <w:rsid w:val="00CA6C9E"/>
    <w:rsid w:val="00CA79CF"/>
    <w:rsid w:val="00CA7D74"/>
    <w:rsid w:val="00CB0197"/>
    <w:rsid w:val="00CB09D1"/>
    <w:rsid w:val="00CB0E12"/>
    <w:rsid w:val="00CB284A"/>
    <w:rsid w:val="00CB2EA6"/>
    <w:rsid w:val="00CB5075"/>
    <w:rsid w:val="00CB5B1A"/>
    <w:rsid w:val="00CB62C0"/>
    <w:rsid w:val="00CB7057"/>
    <w:rsid w:val="00CB79FC"/>
    <w:rsid w:val="00CC1315"/>
    <w:rsid w:val="00CC1396"/>
    <w:rsid w:val="00CC1A3F"/>
    <w:rsid w:val="00CC208E"/>
    <w:rsid w:val="00CC220B"/>
    <w:rsid w:val="00CC2F9B"/>
    <w:rsid w:val="00CC31BC"/>
    <w:rsid w:val="00CC3822"/>
    <w:rsid w:val="00CC4026"/>
    <w:rsid w:val="00CC444E"/>
    <w:rsid w:val="00CC4523"/>
    <w:rsid w:val="00CC4C81"/>
    <w:rsid w:val="00CC512C"/>
    <w:rsid w:val="00CC5C43"/>
    <w:rsid w:val="00CC694C"/>
    <w:rsid w:val="00CC7609"/>
    <w:rsid w:val="00CC7E6E"/>
    <w:rsid w:val="00CD0275"/>
    <w:rsid w:val="00CD02AE"/>
    <w:rsid w:val="00CD0D67"/>
    <w:rsid w:val="00CD1E3A"/>
    <w:rsid w:val="00CD246A"/>
    <w:rsid w:val="00CD2A4F"/>
    <w:rsid w:val="00CD2FA6"/>
    <w:rsid w:val="00CD30B0"/>
    <w:rsid w:val="00CD342C"/>
    <w:rsid w:val="00CD3CEE"/>
    <w:rsid w:val="00CD408D"/>
    <w:rsid w:val="00CD4AF9"/>
    <w:rsid w:val="00CD50E2"/>
    <w:rsid w:val="00CD5890"/>
    <w:rsid w:val="00CD64A4"/>
    <w:rsid w:val="00CD713E"/>
    <w:rsid w:val="00CD78EF"/>
    <w:rsid w:val="00CE01C9"/>
    <w:rsid w:val="00CE03CA"/>
    <w:rsid w:val="00CE04C3"/>
    <w:rsid w:val="00CE1580"/>
    <w:rsid w:val="00CE18A8"/>
    <w:rsid w:val="00CE1D5E"/>
    <w:rsid w:val="00CE22F1"/>
    <w:rsid w:val="00CE42DD"/>
    <w:rsid w:val="00CE476E"/>
    <w:rsid w:val="00CE4B14"/>
    <w:rsid w:val="00CE50F2"/>
    <w:rsid w:val="00CE5F1F"/>
    <w:rsid w:val="00CE6502"/>
    <w:rsid w:val="00CE6837"/>
    <w:rsid w:val="00CE6848"/>
    <w:rsid w:val="00CE6AB8"/>
    <w:rsid w:val="00CE732B"/>
    <w:rsid w:val="00CE76B4"/>
    <w:rsid w:val="00CE7A9E"/>
    <w:rsid w:val="00CF054F"/>
    <w:rsid w:val="00CF109A"/>
    <w:rsid w:val="00CF14A6"/>
    <w:rsid w:val="00CF1527"/>
    <w:rsid w:val="00CF2134"/>
    <w:rsid w:val="00CF2210"/>
    <w:rsid w:val="00CF22EB"/>
    <w:rsid w:val="00CF2A3B"/>
    <w:rsid w:val="00CF2AE8"/>
    <w:rsid w:val="00CF362F"/>
    <w:rsid w:val="00CF4048"/>
    <w:rsid w:val="00CF5BB6"/>
    <w:rsid w:val="00CF601F"/>
    <w:rsid w:val="00CF6D46"/>
    <w:rsid w:val="00CF7D3C"/>
    <w:rsid w:val="00CF7E67"/>
    <w:rsid w:val="00D00707"/>
    <w:rsid w:val="00D00CB0"/>
    <w:rsid w:val="00D02898"/>
    <w:rsid w:val="00D0293D"/>
    <w:rsid w:val="00D030B8"/>
    <w:rsid w:val="00D0322F"/>
    <w:rsid w:val="00D046D0"/>
    <w:rsid w:val="00D060D4"/>
    <w:rsid w:val="00D06E8C"/>
    <w:rsid w:val="00D0762B"/>
    <w:rsid w:val="00D10535"/>
    <w:rsid w:val="00D1134F"/>
    <w:rsid w:val="00D11A4E"/>
    <w:rsid w:val="00D11DD2"/>
    <w:rsid w:val="00D125A7"/>
    <w:rsid w:val="00D12B89"/>
    <w:rsid w:val="00D13191"/>
    <w:rsid w:val="00D14646"/>
    <w:rsid w:val="00D147EB"/>
    <w:rsid w:val="00D14A4C"/>
    <w:rsid w:val="00D15CD8"/>
    <w:rsid w:val="00D16416"/>
    <w:rsid w:val="00D16520"/>
    <w:rsid w:val="00D16CD2"/>
    <w:rsid w:val="00D1725F"/>
    <w:rsid w:val="00D21E19"/>
    <w:rsid w:val="00D23275"/>
    <w:rsid w:val="00D23785"/>
    <w:rsid w:val="00D238BF"/>
    <w:rsid w:val="00D23AEF"/>
    <w:rsid w:val="00D23C58"/>
    <w:rsid w:val="00D244D0"/>
    <w:rsid w:val="00D24A77"/>
    <w:rsid w:val="00D24D6A"/>
    <w:rsid w:val="00D272C2"/>
    <w:rsid w:val="00D27536"/>
    <w:rsid w:val="00D30619"/>
    <w:rsid w:val="00D30934"/>
    <w:rsid w:val="00D319CF"/>
    <w:rsid w:val="00D322D3"/>
    <w:rsid w:val="00D335A2"/>
    <w:rsid w:val="00D33897"/>
    <w:rsid w:val="00D34568"/>
    <w:rsid w:val="00D34667"/>
    <w:rsid w:val="00D34AE3"/>
    <w:rsid w:val="00D35544"/>
    <w:rsid w:val="00D358B2"/>
    <w:rsid w:val="00D35ACA"/>
    <w:rsid w:val="00D361B8"/>
    <w:rsid w:val="00D36317"/>
    <w:rsid w:val="00D36A2D"/>
    <w:rsid w:val="00D401E1"/>
    <w:rsid w:val="00D408B4"/>
    <w:rsid w:val="00D4105A"/>
    <w:rsid w:val="00D41CD9"/>
    <w:rsid w:val="00D4205F"/>
    <w:rsid w:val="00D424E4"/>
    <w:rsid w:val="00D42BC8"/>
    <w:rsid w:val="00D42F82"/>
    <w:rsid w:val="00D431B9"/>
    <w:rsid w:val="00D44C3A"/>
    <w:rsid w:val="00D44DF1"/>
    <w:rsid w:val="00D45A36"/>
    <w:rsid w:val="00D45D94"/>
    <w:rsid w:val="00D45E2E"/>
    <w:rsid w:val="00D460F8"/>
    <w:rsid w:val="00D46BFB"/>
    <w:rsid w:val="00D4706F"/>
    <w:rsid w:val="00D47480"/>
    <w:rsid w:val="00D47A03"/>
    <w:rsid w:val="00D505DC"/>
    <w:rsid w:val="00D50BD6"/>
    <w:rsid w:val="00D5172E"/>
    <w:rsid w:val="00D524C8"/>
    <w:rsid w:val="00D5298A"/>
    <w:rsid w:val="00D52AF0"/>
    <w:rsid w:val="00D53030"/>
    <w:rsid w:val="00D53716"/>
    <w:rsid w:val="00D54143"/>
    <w:rsid w:val="00D5578D"/>
    <w:rsid w:val="00D55901"/>
    <w:rsid w:val="00D573B3"/>
    <w:rsid w:val="00D5764B"/>
    <w:rsid w:val="00D579B7"/>
    <w:rsid w:val="00D60E25"/>
    <w:rsid w:val="00D6178F"/>
    <w:rsid w:val="00D6279F"/>
    <w:rsid w:val="00D63315"/>
    <w:rsid w:val="00D63944"/>
    <w:rsid w:val="00D64505"/>
    <w:rsid w:val="00D648DB"/>
    <w:rsid w:val="00D649CF"/>
    <w:rsid w:val="00D64AB5"/>
    <w:rsid w:val="00D64ABF"/>
    <w:rsid w:val="00D64FDA"/>
    <w:rsid w:val="00D65360"/>
    <w:rsid w:val="00D65672"/>
    <w:rsid w:val="00D65D31"/>
    <w:rsid w:val="00D65E5E"/>
    <w:rsid w:val="00D65EE3"/>
    <w:rsid w:val="00D666D9"/>
    <w:rsid w:val="00D66871"/>
    <w:rsid w:val="00D67059"/>
    <w:rsid w:val="00D673DC"/>
    <w:rsid w:val="00D70599"/>
    <w:rsid w:val="00D707FF"/>
    <w:rsid w:val="00D70852"/>
    <w:rsid w:val="00D70E24"/>
    <w:rsid w:val="00D714C2"/>
    <w:rsid w:val="00D716B3"/>
    <w:rsid w:val="00D71AD5"/>
    <w:rsid w:val="00D71D5C"/>
    <w:rsid w:val="00D71FC3"/>
    <w:rsid w:val="00D7220D"/>
    <w:rsid w:val="00D7280A"/>
    <w:rsid w:val="00D72B61"/>
    <w:rsid w:val="00D73545"/>
    <w:rsid w:val="00D737FB"/>
    <w:rsid w:val="00D73BB2"/>
    <w:rsid w:val="00D74779"/>
    <w:rsid w:val="00D75064"/>
    <w:rsid w:val="00D751B4"/>
    <w:rsid w:val="00D76162"/>
    <w:rsid w:val="00D76388"/>
    <w:rsid w:val="00D77029"/>
    <w:rsid w:val="00D777B3"/>
    <w:rsid w:val="00D8068C"/>
    <w:rsid w:val="00D806B0"/>
    <w:rsid w:val="00D80ADB"/>
    <w:rsid w:val="00D81ED8"/>
    <w:rsid w:val="00D8239D"/>
    <w:rsid w:val="00D824BA"/>
    <w:rsid w:val="00D829A8"/>
    <w:rsid w:val="00D83CAE"/>
    <w:rsid w:val="00D83F15"/>
    <w:rsid w:val="00D8412E"/>
    <w:rsid w:val="00D84676"/>
    <w:rsid w:val="00D85939"/>
    <w:rsid w:val="00D85D22"/>
    <w:rsid w:val="00D86688"/>
    <w:rsid w:val="00D86C5B"/>
    <w:rsid w:val="00D87A92"/>
    <w:rsid w:val="00D902EC"/>
    <w:rsid w:val="00D9031D"/>
    <w:rsid w:val="00D912F3"/>
    <w:rsid w:val="00D913B8"/>
    <w:rsid w:val="00D91438"/>
    <w:rsid w:val="00D919A0"/>
    <w:rsid w:val="00D91AD1"/>
    <w:rsid w:val="00D91C32"/>
    <w:rsid w:val="00D9282B"/>
    <w:rsid w:val="00D929F8"/>
    <w:rsid w:val="00D92D96"/>
    <w:rsid w:val="00D9392B"/>
    <w:rsid w:val="00D93C81"/>
    <w:rsid w:val="00D9428A"/>
    <w:rsid w:val="00D94B5B"/>
    <w:rsid w:val="00D94C88"/>
    <w:rsid w:val="00D95C20"/>
    <w:rsid w:val="00D963E8"/>
    <w:rsid w:val="00D969A2"/>
    <w:rsid w:val="00D976C4"/>
    <w:rsid w:val="00DA00F3"/>
    <w:rsid w:val="00DA06AD"/>
    <w:rsid w:val="00DA0A04"/>
    <w:rsid w:val="00DA0F0A"/>
    <w:rsid w:val="00DA16E4"/>
    <w:rsid w:val="00DA2489"/>
    <w:rsid w:val="00DA32CE"/>
    <w:rsid w:val="00DA39A4"/>
    <w:rsid w:val="00DA3D1D"/>
    <w:rsid w:val="00DA577D"/>
    <w:rsid w:val="00DA61FC"/>
    <w:rsid w:val="00DA66FA"/>
    <w:rsid w:val="00DA7A48"/>
    <w:rsid w:val="00DB0138"/>
    <w:rsid w:val="00DB092C"/>
    <w:rsid w:val="00DB0CDF"/>
    <w:rsid w:val="00DB0E30"/>
    <w:rsid w:val="00DB1AE7"/>
    <w:rsid w:val="00DB1EAC"/>
    <w:rsid w:val="00DB214B"/>
    <w:rsid w:val="00DB2185"/>
    <w:rsid w:val="00DB2A92"/>
    <w:rsid w:val="00DB2F18"/>
    <w:rsid w:val="00DB3E45"/>
    <w:rsid w:val="00DB451D"/>
    <w:rsid w:val="00DB6286"/>
    <w:rsid w:val="00DB645F"/>
    <w:rsid w:val="00DB685D"/>
    <w:rsid w:val="00DB686E"/>
    <w:rsid w:val="00DB6968"/>
    <w:rsid w:val="00DB6B70"/>
    <w:rsid w:val="00DB7016"/>
    <w:rsid w:val="00DB724B"/>
    <w:rsid w:val="00DB72AA"/>
    <w:rsid w:val="00DB757B"/>
    <w:rsid w:val="00DB76E9"/>
    <w:rsid w:val="00DB79EA"/>
    <w:rsid w:val="00DC0A67"/>
    <w:rsid w:val="00DC1181"/>
    <w:rsid w:val="00DC175A"/>
    <w:rsid w:val="00DC185E"/>
    <w:rsid w:val="00DC1BAB"/>
    <w:rsid w:val="00DC1D5E"/>
    <w:rsid w:val="00DC2313"/>
    <w:rsid w:val="00DC2868"/>
    <w:rsid w:val="00DC2A27"/>
    <w:rsid w:val="00DC3BFB"/>
    <w:rsid w:val="00DC4B69"/>
    <w:rsid w:val="00DC5220"/>
    <w:rsid w:val="00DC525E"/>
    <w:rsid w:val="00DC54D0"/>
    <w:rsid w:val="00DC5B68"/>
    <w:rsid w:val="00DC7910"/>
    <w:rsid w:val="00DC7FA6"/>
    <w:rsid w:val="00DD0857"/>
    <w:rsid w:val="00DD1A58"/>
    <w:rsid w:val="00DD2061"/>
    <w:rsid w:val="00DD2371"/>
    <w:rsid w:val="00DD2784"/>
    <w:rsid w:val="00DD2B55"/>
    <w:rsid w:val="00DD2C40"/>
    <w:rsid w:val="00DD2FFE"/>
    <w:rsid w:val="00DD44CA"/>
    <w:rsid w:val="00DD4A7E"/>
    <w:rsid w:val="00DD4DDC"/>
    <w:rsid w:val="00DD5D86"/>
    <w:rsid w:val="00DD6065"/>
    <w:rsid w:val="00DD6346"/>
    <w:rsid w:val="00DD6974"/>
    <w:rsid w:val="00DD753A"/>
    <w:rsid w:val="00DD7DAB"/>
    <w:rsid w:val="00DE0657"/>
    <w:rsid w:val="00DE0F18"/>
    <w:rsid w:val="00DE1F07"/>
    <w:rsid w:val="00DE20FE"/>
    <w:rsid w:val="00DE3355"/>
    <w:rsid w:val="00DE37CE"/>
    <w:rsid w:val="00DE448C"/>
    <w:rsid w:val="00DE4A79"/>
    <w:rsid w:val="00DE4D19"/>
    <w:rsid w:val="00DE62A3"/>
    <w:rsid w:val="00DE6305"/>
    <w:rsid w:val="00DE73C7"/>
    <w:rsid w:val="00DE770E"/>
    <w:rsid w:val="00DE7B3A"/>
    <w:rsid w:val="00DF0BC2"/>
    <w:rsid w:val="00DF130A"/>
    <w:rsid w:val="00DF1C3D"/>
    <w:rsid w:val="00DF2C0E"/>
    <w:rsid w:val="00DF32A7"/>
    <w:rsid w:val="00DF3687"/>
    <w:rsid w:val="00DF3FBA"/>
    <w:rsid w:val="00DF41E3"/>
    <w:rsid w:val="00DF4363"/>
    <w:rsid w:val="00DF486F"/>
    <w:rsid w:val="00DF4C64"/>
    <w:rsid w:val="00DF4F01"/>
    <w:rsid w:val="00DF5B5B"/>
    <w:rsid w:val="00DF5B9F"/>
    <w:rsid w:val="00DF61BC"/>
    <w:rsid w:val="00DF7600"/>
    <w:rsid w:val="00DF7619"/>
    <w:rsid w:val="00DF7AA5"/>
    <w:rsid w:val="00E006BC"/>
    <w:rsid w:val="00E011EE"/>
    <w:rsid w:val="00E01260"/>
    <w:rsid w:val="00E01607"/>
    <w:rsid w:val="00E01A8E"/>
    <w:rsid w:val="00E02BD3"/>
    <w:rsid w:val="00E03440"/>
    <w:rsid w:val="00E042D8"/>
    <w:rsid w:val="00E0456F"/>
    <w:rsid w:val="00E04C04"/>
    <w:rsid w:val="00E04FA7"/>
    <w:rsid w:val="00E05359"/>
    <w:rsid w:val="00E062AF"/>
    <w:rsid w:val="00E06B5C"/>
    <w:rsid w:val="00E07B86"/>
    <w:rsid w:val="00E07EE7"/>
    <w:rsid w:val="00E108A7"/>
    <w:rsid w:val="00E10B46"/>
    <w:rsid w:val="00E10E20"/>
    <w:rsid w:val="00E10F3C"/>
    <w:rsid w:val="00E1103B"/>
    <w:rsid w:val="00E1169D"/>
    <w:rsid w:val="00E125C8"/>
    <w:rsid w:val="00E12C2B"/>
    <w:rsid w:val="00E1388A"/>
    <w:rsid w:val="00E13CC2"/>
    <w:rsid w:val="00E14868"/>
    <w:rsid w:val="00E15DE0"/>
    <w:rsid w:val="00E16975"/>
    <w:rsid w:val="00E16AE8"/>
    <w:rsid w:val="00E16DDF"/>
    <w:rsid w:val="00E1701F"/>
    <w:rsid w:val="00E1717E"/>
    <w:rsid w:val="00E17B44"/>
    <w:rsid w:val="00E2087A"/>
    <w:rsid w:val="00E20CE3"/>
    <w:rsid w:val="00E212D7"/>
    <w:rsid w:val="00E22128"/>
    <w:rsid w:val="00E2214B"/>
    <w:rsid w:val="00E24B26"/>
    <w:rsid w:val="00E2572A"/>
    <w:rsid w:val="00E260C0"/>
    <w:rsid w:val="00E26610"/>
    <w:rsid w:val="00E26BE2"/>
    <w:rsid w:val="00E27FEA"/>
    <w:rsid w:val="00E30544"/>
    <w:rsid w:val="00E3119D"/>
    <w:rsid w:val="00E31EBD"/>
    <w:rsid w:val="00E31F36"/>
    <w:rsid w:val="00E32439"/>
    <w:rsid w:val="00E326D5"/>
    <w:rsid w:val="00E32888"/>
    <w:rsid w:val="00E3291C"/>
    <w:rsid w:val="00E3357B"/>
    <w:rsid w:val="00E33640"/>
    <w:rsid w:val="00E33BFB"/>
    <w:rsid w:val="00E33E61"/>
    <w:rsid w:val="00E34802"/>
    <w:rsid w:val="00E34E83"/>
    <w:rsid w:val="00E34F0E"/>
    <w:rsid w:val="00E3523B"/>
    <w:rsid w:val="00E35ADD"/>
    <w:rsid w:val="00E373D8"/>
    <w:rsid w:val="00E3797C"/>
    <w:rsid w:val="00E40020"/>
    <w:rsid w:val="00E406FC"/>
    <w:rsid w:val="00E4086F"/>
    <w:rsid w:val="00E408C1"/>
    <w:rsid w:val="00E40AFD"/>
    <w:rsid w:val="00E40C22"/>
    <w:rsid w:val="00E4141D"/>
    <w:rsid w:val="00E41E27"/>
    <w:rsid w:val="00E4293C"/>
    <w:rsid w:val="00E42CF5"/>
    <w:rsid w:val="00E431E8"/>
    <w:rsid w:val="00E43B3C"/>
    <w:rsid w:val="00E4463F"/>
    <w:rsid w:val="00E44DC5"/>
    <w:rsid w:val="00E452A0"/>
    <w:rsid w:val="00E45F08"/>
    <w:rsid w:val="00E4619C"/>
    <w:rsid w:val="00E468E6"/>
    <w:rsid w:val="00E46E62"/>
    <w:rsid w:val="00E47412"/>
    <w:rsid w:val="00E47C90"/>
    <w:rsid w:val="00E47F30"/>
    <w:rsid w:val="00E50188"/>
    <w:rsid w:val="00E50584"/>
    <w:rsid w:val="00E509B1"/>
    <w:rsid w:val="00E50A08"/>
    <w:rsid w:val="00E5112A"/>
    <w:rsid w:val="00E515CB"/>
    <w:rsid w:val="00E51901"/>
    <w:rsid w:val="00E52260"/>
    <w:rsid w:val="00E526F8"/>
    <w:rsid w:val="00E53418"/>
    <w:rsid w:val="00E5367B"/>
    <w:rsid w:val="00E539FC"/>
    <w:rsid w:val="00E53F7B"/>
    <w:rsid w:val="00E54086"/>
    <w:rsid w:val="00E55810"/>
    <w:rsid w:val="00E57D86"/>
    <w:rsid w:val="00E60082"/>
    <w:rsid w:val="00E609F6"/>
    <w:rsid w:val="00E62571"/>
    <w:rsid w:val="00E629A8"/>
    <w:rsid w:val="00E62CC4"/>
    <w:rsid w:val="00E62E57"/>
    <w:rsid w:val="00E63705"/>
    <w:rsid w:val="00E639B6"/>
    <w:rsid w:val="00E63EEF"/>
    <w:rsid w:val="00E6434B"/>
    <w:rsid w:val="00E6463D"/>
    <w:rsid w:val="00E64905"/>
    <w:rsid w:val="00E64D20"/>
    <w:rsid w:val="00E65169"/>
    <w:rsid w:val="00E65EE2"/>
    <w:rsid w:val="00E66695"/>
    <w:rsid w:val="00E66B4A"/>
    <w:rsid w:val="00E66CE2"/>
    <w:rsid w:val="00E66CF0"/>
    <w:rsid w:val="00E67B6B"/>
    <w:rsid w:val="00E67E20"/>
    <w:rsid w:val="00E70E56"/>
    <w:rsid w:val="00E71AE1"/>
    <w:rsid w:val="00E720C1"/>
    <w:rsid w:val="00E72994"/>
    <w:rsid w:val="00E72CB7"/>
    <w:rsid w:val="00E72E9B"/>
    <w:rsid w:val="00E7300D"/>
    <w:rsid w:val="00E732B2"/>
    <w:rsid w:val="00E7332D"/>
    <w:rsid w:val="00E73BCB"/>
    <w:rsid w:val="00E7405B"/>
    <w:rsid w:val="00E74EBD"/>
    <w:rsid w:val="00E7601B"/>
    <w:rsid w:val="00E767D1"/>
    <w:rsid w:val="00E77808"/>
    <w:rsid w:val="00E7793B"/>
    <w:rsid w:val="00E803DC"/>
    <w:rsid w:val="00E81228"/>
    <w:rsid w:val="00E81364"/>
    <w:rsid w:val="00E8171C"/>
    <w:rsid w:val="00E81A6B"/>
    <w:rsid w:val="00E832F5"/>
    <w:rsid w:val="00E83823"/>
    <w:rsid w:val="00E83C22"/>
    <w:rsid w:val="00E84126"/>
    <w:rsid w:val="00E849DA"/>
    <w:rsid w:val="00E85A14"/>
    <w:rsid w:val="00E85BC6"/>
    <w:rsid w:val="00E860BC"/>
    <w:rsid w:val="00E86826"/>
    <w:rsid w:val="00E86A4D"/>
    <w:rsid w:val="00E86EDC"/>
    <w:rsid w:val="00E8739A"/>
    <w:rsid w:val="00E8771D"/>
    <w:rsid w:val="00E8799D"/>
    <w:rsid w:val="00E90533"/>
    <w:rsid w:val="00E905EB"/>
    <w:rsid w:val="00E90E11"/>
    <w:rsid w:val="00E91041"/>
    <w:rsid w:val="00E911F2"/>
    <w:rsid w:val="00E91343"/>
    <w:rsid w:val="00E921E3"/>
    <w:rsid w:val="00E92995"/>
    <w:rsid w:val="00E92B03"/>
    <w:rsid w:val="00E92DEB"/>
    <w:rsid w:val="00E940DA"/>
    <w:rsid w:val="00E9438B"/>
    <w:rsid w:val="00E9462E"/>
    <w:rsid w:val="00E94D99"/>
    <w:rsid w:val="00E94F2A"/>
    <w:rsid w:val="00E958B2"/>
    <w:rsid w:val="00E95C0B"/>
    <w:rsid w:val="00E962B3"/>
    <w:rsid w:val="00E96634"/>
    <w:rsid w:val="00EA008D"/>
    <w:rsid w:val="00EA0B8A"/>
    <w:rsid w:val="00EA0E68"/>
    <w:rsid w:val="00EA1600"/>
    <w:rsid w:val="00EA2302"/>
    <w:rsid w:val="00EA34AB"/>
    <w:rsid w:val="00EA3D93"/>
    <w:rsid w:val="00EA470E"/>
    <w:rsid w:val="00EA47A7"/>
    <w:rsid w:val="00EA496E"/>
    <w:rsid w:val="00EA4AD6"/>
    <w:rsid w:val="00EA4B6E"/>
    <w:rsid w:val="00EA4CF6"/>
    <w:rsid w:val="00EA506D"/>
    <w:rsid w:val="00EA57EB"/>
    <w:rsid w:val="00EA5889"/>
    <w:rsid w:val="00EA68B6"/>
    <w:rsid w:val="00EA6D95"/>
    <w:rsid w:val="00EA6DEE"/>
    <w:rsid w:val="00EA6E5C"/>
    <w:rsid w:val="00EA7306"/>
    <w:rsid w:val="00EA7825"/>
    <w:rsid w:val="00EA7D63"/>
    <w:rsid w:val="00EB14A1"/>
    <w:rsid w:val="00EB174E"/>
    <w:rsid w:val="00EB1939"/>
    <w:rsid w:val="00EB1B67"/>
    <w:rsid w:val="00EB1ECE"/>
    <w:rsid w:val="00EB1F90"/>
    <w:rsid w:val="00EB237C"/>
    <w:rsid w:val="00EB2C27"/>
    <w:rsid w:val="00EB3226"/>
    <w:rsid w:val="00EB3FF7"/>
    <w:rsid w:val="00EB429C"/>
    <w:rsid w:val="00EB54CE"/>
    <w:rsid w:val="00EB5F06"/>
    <w:rsid w:val="00EB5F6A"/>
    <w:rsid w:val="00EB717F"/>
    <w:rsid w:val="00EB744E"/>
    <w:rsid w:val="00EC03E7"/>
    <w:rsid w:val="00EC09E3"/>
    <w:rsid w:val="00EC0FD2"/>
    <w:rsid w:val="00EC213A"/>
    <w:rsid w:val="00EC230B"/>
    <w:rsid w:val="00EC3A0F"/>
    <w:rsid w:val="00EC3F0F"/>
    <w:rsid w:val="00EC4ED0"/>
    <w:rsid w:val="00EC53C4"/>
    <w:rsid w:val="00EC5545"/>
    <w:rsid w:val="00EC5A9D"/>
    <w:rsid w:val="00EC6388"/>
    <w:rsid w:val="00EC6603"/>
    <w:rsid w:val="00EC7302"/>
    <w:rsid w:val="00EC7744"/>
    <w:rsid w:val="00EC7DE4"/>
    <w:rsid w:val="00EC7FD0"/>
    <w:rsid w:val="00ED0DAD"/>
    <w:rsid w:val="00ED0DE7"/>
    <w:rsid w:val="00ED0F46"/>
    <w:rsid w:val="00ED1184"/>
    <w:rsid w:val="00ED22F2"/>
    <w:rsid w:val="00ED2373"/>
    <w:rsid w:val="00ED3D0A"/>
    <w:rsid w:val="00ED47FE"/>
    <w:rsid w:val="00ED497B"/>
    <w:rsid w:val="00ED5CEA"/>
    <w:rsid w:val="00ED7D55"/>
    <w:rsid w:val="00EE0CD5"/>
    <w:rsid w:val="00EE0FEF"/>
    <w:rsid w:val="00EE1914"/>
    <w:rsid w:val="00EE2532"/>
    <w:rsid w:val="00EE2C7E"/>
    <w:rsid w:val="00EE2CB8"/>
    <w:rsid w:val="00EE3E86"/>
    <w:rsid w:val="00EE3E8A"/>
    <w:rsid w:val="00EE459F"/>
    <w:rsid w:val="00EE5414"/>
    <w:rsid w:val="00EE5870"/>
    <w:rsid w:val="00EE6164"/>
    <w:rsid w:val="00EE6ABF"/>
    <w:rsid w:val="00EE723D"/>
    <w:rsid w:val="00EE7772"/>
    <w:rsid w:val="00EF1418"/>
    <w:rsid w:val="00EF18E2"/>
    <w:rsid w:val="00EF1C15"/>
    <w:rsid w:val="00EF2747"/>
    <w:rsid w:val="00EF2FDC"/>
    <w:rsid w:val="00EF3D4F"/>
    <w:rsid w:val="00EF5BD8"/>
    <w:rsid w:val="00EF6ECA"/>
    <w:rsid w:val="00EF6FF8"/>
    <w:rsid w:val="00F00618"/>
    <w:rsid w:val="00F0161F"/>
    <w:rsid w:val="00F01915"/>
    <w:rsid w:val="00F023AB"/>
    <w:rsid w:val="00F02412"/>
    <w:rsid w:val="00F024E1"/>
    <w:rsid w:val="00F02752"/>
    <w:rsid w:val="00F02D6D"/>
    <w:rsid w:val="00F02FA5"/>
    <w:rsid w:val="00F0300E"/>
    <w:rsid w:val="00F03617"/>
    <w:rsid w:val="00F038A8"/>
    <w:rsid w:val="00F04641"/>
    <w:rsid w:val="00F04799"/>
    <w:rsid w:val="00F049DB"/>
    <w:rsid w:val="00F04D60"/>
    <w:rsid w:val="00F0570E"/>
    <w:rsid w:val="00F05949"/>
    <w:rsid w:val="00F06519"/>
    <w:rsid w:val="00F06C10"/>
    <w:rsid w:val="00F07C64"/>
    <w:rsid w:val="00F103A7"/>
    <w:rsid w:val="00F10472"/>
    <w:rsid w:val="00F1096F"/>
    <w:rsid w:val="00F10D3D"/>
    <w:rsid w:val="00F1172A"/>
    <w:rsid w:val="00F11C9B"/>
    <w:rsid w:val="00F11D46"/>
    <w:rsid w:val="00F11DE3"/>
    <w:rsid w:val="00F12418"/>
    <w:rsid w:val="00F12589"/>
    <w:rsid w:val="00F12595"/>
    <w:rsid w:val="00F12B3F"/>
    <w:rsid w:val="00F134D9"/>
    <w:rsid w:val="00F135EB"/>
    <w:rsid w:val="00F13910"/>
    <w:rsid w:val="00F139E3"/>
    <w:rsid w:val="00F13D6C"/>
    <w:rsid w:val="00F1403D"/>
    <w:rsid w:val="00F1463F"/>
    <w:rsid w:val="00F14D0F"/>
    <w:rsid w:val="00F15890"/>
    <w:rsid w:val="00F1662C"/>
    <w:rsid w:val="00F16DC6"/>
    <w:rsid w:val="00F171CD"/>
    <w:rsid w:val="00F20523"/>
    <w:rsid w:val="00F21302"/>
    <w:rsid w:val="00F21512"/>
    <w:rsid w:val="00F2163C"/>
    <w:rsid w:val="00F2174A"/>
    <w:rsid w:val="00F21871"/>
    <w:rsid w:val="00F21E9F"/>
    <w:rsid w:val="00F240D7"/>
    <w:rsid w:val="00F2462A"/>
    <w:rsid w:val="00F25790"/>
    <w:rsid w:val="00F257A6"/>
    <w:rsid w:val="00F266ED"/>
    <w:rsid w:val="00F26D1D"/>
    <w:rsid w:val="00F27537"/>
    <w:rsid w:val="00F2790D"/>
    <w:rsid w:val="00F27980"/>
    <w:rsid w:val="00F30448"/>
    <w:rsid w:val="00F30A8C"/>
    <w:rsid w:val="00F3164B"/>
    <w:rsid w:val="00F317A3"/>
    <w:rsid w:val="00F31C9E"/>
    <w:rsid w:val="00F31E6C"/>
    <w:rsid w:val="00F321DE"/>
    <w:rsid w:val="00F33777"/>
    <w:rsid w:val="00F33B7D"/>
    <w:rsid w:val="00F34416"/>
    <w:rsid w:val="00F3666C"/>
    <w:rsid w:val="00F36AC2"/>
    <w:rsid w:val="00F36D4A"/>
    <w:rsid w:val="00F36EC1"/>
    <w:rsid w:val="00F37101"/>
    <w:rsid w:val="00F3716B"/>
    <w:rsid w:val="00F40648"/>
    <w:rsid w:val="00F40D79"/>
    <w:rsid w:val="00F42CD7"/>
    <w:rsid w:val="00F42CD8"/>
    <w:rsid w:val="00F42EBC"/>
    <w:rsid w:val="00F432E9"/>
    <w:rsid w:val="00F440F9"/>
    <w:rsid w:val="00F45203"/>
    <w:rsid w:val="00F45274"/>
    <w:rsid w:val="00F45695"/>
    <w:rsid w:val="00F4619F"/>
    <w:rsid w:val="00F461A7"/>
    <w:rsid w:val="00F47635"/>
    <w:rsid w:val="00F47DA2"/>
    <w:rsid w:val="00F50131"/>
    <w:rsid w:val="00F50255"/>
    <w:rsid w:val="00F51351"/>
    <w:rsid w:val="00F519FC"/>
    <w:rsid w:val="00F53096"/>
    <w:rsid w:val="00F53CBB"/>
    <w:rsid w:val="00F55368"/>
    <w:rsid w:val="00F56753"/>
    <w:rsid w:val="00F56A49"/>
    <w:rsid w:val="00F56A83"/>
    <w:rsid w:val="00F57134"/>
    <w:rsid w:val="00F60537"/>
    <w:rsid w:val="00F60767"/>
    <w:rsid w:val="00F6239D"/>
    <w:rsid w:val="00F654D0"/>
    <w:rsid w:val="00F66162"/>
    <w:rsid w:val="00F663AB"/>
    <w:rsid w:val="00F672F7"/>
    <w:rsid w:val="00F67E4A"/>
    <w:rsid w:val="00F70637"/>
    <w:rsid w:val="00F70E3C"/>
    <w:rsid w:val="00F71157"/>
    <w:rsid w:val="00F715D2"/>
    <w:rsid w:val="00F717C1"/>
    <w:rsid w:val="00F71AF0"/>
    <w:rsid w:val="00F721DC"/>
    <w:rsid w:val="00F7240A"/>
    <w:rsid w:val="00F7274F"/>
    <w:rsid w:val="00F72A17"/>
    <w:rsid w:val="00F72E8B"/>
    <w:rsid w:val="00F73306"/>
    <w:rsid w:val="00F73675"/>
    <w:rsid w:val="00F742BE"/>
    <w:rsid w:val="00F75537"/>
    <w:rsid w:val="00F75574"/>
    <w:rsid w:val="00F75C6B"/>
    <w:rsid w:val="00F75FE6"/>
    <w:rsid w:val="00F76BFD"/>
    <w:rsid w:val="00F76FA8"/>
    <w:rsid w:val="00F775C6"/>
    <w:rsid w:val="00F77D53"/>
    <w:rsid w:val="00F80417"/>
    <w:rsid w:val="00F8046B"/>
    <w:rsid w:val="00F80B53"/>
    <w:rsid w:val="00F80DE6"/>
    <w:rsid w:val="00F8135E"/>
    <w:rsid w:val="00F81972"/>
    <w:rsid w:val="00F81CD4"/>
    <w:rsid w:val="00F82733"/>
    <w:rsid w:val="00F82F4B"/>
    <w:rsid w:val="00F83E15"/>
    <w:rsid w:val="00F842EF"/>
    <w:rsid w:val="00F8494C"/>
    <w:rsid w:val="00F8498E"/>
    <w:rsid w:val="00F84A7B"/>
    <w:rsid w:val="00F85200"/>
    <w:rsid w:val="00F85B96"/>
    <w:rsid w:val="00F86544"/>
    <w:rsid w:val="00F865A5"/>
    <w:rsid w:val="00F86F85"/>
    <w:rsid w:val="00F8765F"/>
    <w:rsid w:val="00F87DEF"/>
    <w:rsid w:val="00F907EF"/>
    <w:rsid w:val="00F909D0"/>
    <w:rsid w:val="00F9100F"/>
    <w:rsid w:val="00F910C2"/>
    <w:rsid w:val="00F917B5"/>
    <w:rsid w:val="00F91FEE"/>
    <w:rsid w:val="00F920A6"/>
    <w:rsid w:val="00F922FF"/>
    <w:rsid w:val="00F92B04"/>
    <w:rsid w:val="00F92BA5"/>
    <w:rsid w:val="00F93337"/>
    <w:rsid w:val="00F933EC"/>
    <w:rsid w:val="00F93F08"/>
    <w:rsid w:val="00F94374"/>
    <w:rsid w:val="00F94CED"/>
    <w:rsid w:val="00F95560"/>
    <w:rsid w:val="00F95F1A"/>
    <w:rsid w:val="00F96E14"/>
    <w:rsid w:val="00F97383"/>
    <w:rsid w:val="00F976A7"/>
    <w:rsid w:val="00FA0453"/>
    <w:rsid w:val="00FA21C7"/>
    <w:rsid w:val="00FA24B2"/>
    <w:rsid w:val="00FA2CEE"/>
    <w:rsid w:val="00FA2E76"/>
    <w:rsid w:val="00FA30F1"/>
    <w:rsid w:val="00FA318C"/>
    <w:rsid w:val="00FA35DD"/>
    <w:rsid w:val="00FA3E48"/>
    <w:rsid w:val="00FA3FB5"/>
    <w:rsid w:val="00FA49CA"/>
    <w:rsid w:val="00FA52F6"/>
    <w:rsid w:val="00FA5461"/>
    <w:rsid w:val="00FA5993"/>
    <w:rsid w:val="00FA7102"/>
    <w:rsid w:val="00FA797B"/>
    <w:rsid w:val="00FB02FD"/>
    <w:rsid w:val="00FB088B"/>
    <w:rsid w:val="00FB08C4"/>
    <w:rsid w:val="00FB0B87"/>
    <w:rsid w:val="00FB1676"/>
    <w:rsid w:val="00FB190F"/>
    <w:rsid w:val="00FB1CDE"/>
    <w:rsid w:val="00FB1F00"/>
    <w:rsid w:val="00FB2604"/>
    <w:rsid w:val="00FB2699"/>
    <w:rsid w:val="00FB3F85"/>
    <w:rsid w:val="00FB4254"/>
    <w:rsid w:val="00FB4360"/>
    <w:rsid w:val="00FB4D4E"/>
    <w:rsid w:val="00FB5278"/>
    <w:rsid w:val="00FB5339"/>
    <w:rsid w:val="00FB585F"/>
    <w:rsid w:val="00FB594A"/>
    <w:rsid w:val="00FB5DFA"/>
    <w:rsid w:val="00FB694C"/>
    <w:rsid w:val="00FB6C2E"/>
    <w:rsid w:val="00FB6D29"/>
    <w:rsid w:val="00FB6F92"/>
    <w:rsid w:val="00FB700B"/>
    <w:rsid w:val="00FB7654"/>
    <w:rsid w:val="00FB77BA"/>
    <w:rsid w:val="00FC026E"/>
    <w:rsid w:val="00FC036B"/>
    <w:rsid w:val="00FC14D2"/>
    <w:rsid w:val="00FC1F7B"/>
    <w:rsid w:val="00FC20CE"/>
    <w:rsid w:val="00FC22B0"/>
    <w:rsid w:val="00FC289C"/>
    <w:rsid w:val="00FC2F80"/>
    <w:rsid w:val="00FC2FF3"/>
    <w:rsid w:val="00FC3A6D"/>
    <w:rsid w:val="00FC469B"/>
    <w:rsid w:val="00FC5124"/>
    <w:rsid w:val="00FC5886"/>
    <w:rsid w:val="00FC5B4A"/>
    <w:rsid w:val="00FC6AA2"/>
    <w:rsid w:val="00FC6FF1"/>
    <w:rsid w:val="00FC71AE"/>
    <w:rsid w:val="00FC72B2"/>
    <w:rsid w:val="00FC7373"/>
    <w:rsid w:val="00FC7DFE"/>
    <w:rsid w:val="00FD07A2"/>
    <w:rsid w:val="00FD0F05"/>
    <w:rsid w:val="00FD16BB"/>
    <w:rsid w:val="00FD2C5E"/>
    <w:rsid w:val="00FD3112"/>
    <w:rsid w:val="00FD3190"/>
    <w:rsid w:val="00FD391C"/>
    <w:rsid w:val="00FD4731"/>
    <w:rsid w:val="00FD5A92"/>
    <w:rsid w:val="00FD5CBA"/>
    <w:rsid w:val="00FD67A5"/>
    <w:rsid w:val="00FE009E"/>
    <w:rsid w:val="00FE0986"/>
    <w:rsid w:val="00FE0BE2"/>
    <w:rsid w:val="00FE1C8E"/>
    <w:rsid w:val="00FE1FB2"/>
    <w:rsid w:val="00FE25E3"/>
    <w:rsid w:val="00FE2964"/>
    <w:rsid w:val="00FE438F"/>
    <w:rsid w:val="00FE51C9"/>
    <w:rsid w:val="00FE582D"/>
    <w:rsid w:val="00FE65D7"/>
    <w:rsid w:val="00FE76A7"/>
    <w:rsid w:val="00FF0186"/>
    <w:rsid w:val="00FF0AB0"/>
    <w:rsid w:val="00FF137B"/>
    <w:rsid w:val="00FF2825"/>
    <w:rsid w:val="00FF28AC"/>
    <w:rsid w:val="00FF3456"/>
    <w:rsid w:val="00FF390C"/>
    <w:rsid w:val="00FF39B9"/>
    <w:rsid w:val="00FF3EFB"/>
    <w:rsid w:val="00FF5476"/>
    <w:rsid w:val="00FF5B89"/>
    <w:rsid w:val="00FF6214"/>
    <w:rsid w:val="00FF6B94"/>
    <w:rsid w:val="00FF6E92"/>
    <w:rsid w:val="00FF70FB"/>
    <w:rsid w:val="00FF7C07"/>
    <w:rsid w:val="00FF7F62"/>
    <w:rsid w:val="03B71508"/>
    <w:rsid w:val="055C03AF"/>
    <w:rsid w:val="081456B1"/>
    <w:rsid w:val="117EB8C0"/>
    <w:rsid w:val="1AF5553C"/>
    <w:rsid w:val="22242E66"/>
    <w:rsid w:val="2551A569"/>
    <w:rsid w:val="259891E5"/>
    <w:rsid w:val="263D8874"/>
    <w:rsid w:val="2C81D117"/>
    <w:rsid w:val="34328200"/>
    <w:rsid w:val="3F283183"/>
    <w:rsid w:val="41D01628"/>
    <w:rsid w:val="4680260A"/>
    <w:rsid w:val="4983385D"/>
    <w:rsid w:val="4989F503"/>
    <w:rsid w:val="4A6CC557"/>
    <w:rsid w:val="4C2EFAB6"/>
    <w:rsid w:val="4DC270F5"/>
    <w:rsid w:val="5448E54A"/>
    <w:rsid w:val="58BE05FC"/>
    <w:rsid w:val="59DD03C0"/>
    <w:rsid w:val="5B7FCEF0"/>
    <w:rsid w:val="79EB6650"/>
    <w:rsid w:val="7A8A5D2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478DC"/>
  <w15:docId w15:val="{FBB4A50B-BEC0-48CA-80F7-15C6A960A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745C3"/>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autoRedefine/>
    <w:qFormat/>
    <w:rsid w:val="0040363F"/>
    <w:pPr>
      <w:keepNext/>
      <w:spacing w:before="240" w:after="60"/>
      <w:outlineLvl w:val="0"/>
    </w:pPr>
    <w:rPr>
      <w:rFonts w:ascii="Arial" w:hAnsi="Arial" w:cs="Arial"/>
      <w:b/>
      <w:bCs/>
      <w:color w:val="153A6D" w:themeColor="accent1"/>
      <w:kern w:val="28"/>
      <w:sz w:val="44"/>
      <w:szCs w:val="36"/>
      <w:lang w:eastAsia="en-US"/>
    </w:rPr>
  </w:style>
  <w:style w:type="paragraph" w:styleId="Heading2">
    <w:name w:val="heading 2"/>
    <w:next w:val="Normal"/>
    <w:link w:val="Heading2Char"/>
    <w:autoRedefine/>
    <w:qFormat/>
    <w:rsid w:val="00D060D4"/>
    <w:pPr>
      <w:keepNext/>
      <w:spacing w:before="240" w:after="60"/>
      <w:outlineLvl w:val="1"/>
    </w:pPr>
    <w:rPr>
      <w:rFonts w:ascii="Arial" w:hAnsi="Arial" w:cs="Arial"/>
      <w:b/>
      <w:bCs/>
      <w:iCs/>
      <w:color w:val="00727D" w:themeColor="accent6"/>
      <w:sz w:val="36"/>
      <w:szCs w:val="28"/>
      <w:lang w:eastAsia="en-US"/>
    </w:rPr>
  </w:style>
  <w:style w:type="paragraph" w:styleId="Heading3">
    <w:name w:val="heading 3"/>
    <w:next w:val="Normal"/>
    <w:link w:val="Heading3Char"/>
    <w:autoRedefine/>
    <w:qFormat/>
    <w:rsid w:val="00AA04FE"/>
    <w:pPr>
      <w:keepNext/>
      <w:spacing w:before="180" w:after="60"/>
      <w:outlineLvl w:val="2"/>
    </w:pPr>
    <w:rPr>
      <w:rFonts w:ascii="Arial" w:hAnsi="Arial" w:cs="Arial"/>
      <w:b/>
      <w:bCs/>
      <w:color w:val="006FB9"/>
      <w:sz w:val="28"/>
      <w:szCs w:val="26"/>
      <w:lang w:eastAsia="en-US"/>
    </w:rPr>
  </w:style>
  <w:style w:type="paragraph" w:styleId="Heading4">
    <w:name w:val="heading 4"/>
    <w:next w:val="Normal"/>
    <w:link w:val="Heading4Char"/>
    <w:qFormat/>
    <w:rsid w:val="00F86F85"/>
    <w:pPr>
      <w:keepNext/>
      <w:spacing w:before="240" w:after="60"/>
      <w:outlineLvl w:val="3"/>
    </w:pPr>
    <w:rPr>
      <w:rFonts w:ascii="Arial" w:hAnsi="Arial"/>
      <w:b/>
      <w:bCs/>
      <w:i/>
      <w:color w:val="008A96" w:themeColor="accent2"/>
      <w:sz w:val="28"/>
      <w:szCs w:val="28"/>
      <w:lang w:eastAsia="en-US"/>
    </w:rPr>
  </w:style>
  <w:style w:type="paragraph" w:styleId="Heading5">
    <w:name w:val="heading 5"/>
    <w:next w:val="Normal"/>
    <w:rsid w:val="00F86F85"/>
    <w:pPr>
      <w:keepNext/>
      <w:spacing w:before="240" w:after="60"/>
      <w:outlineLvl w:val="4"/>
    </w:pPr>
    <w:rPr>
      <w:rFonts w:ascii="Arial" w:hAnsi="Arial"/>
      <w:b/>
      <w:bCs/>
      <w:iCs/>
      <w:color w:val="008A96" w:themeColor="accent2"/>
      <w:sz w:val="24"/>
      <w:szCs w:val="26"/>
      <w:lang w:eastAsia="en-US"/>
    </w:rPr>
  </w:style>
  <w:style w:type="paragraph" w:styleId="Heading6">
    <w:name w:val="heading 6"/>
    <w:next w:val="Normal"/>
    <w:rsid w:val="00207793"/>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spacing w:before="40"/>
      <w:outlineLvl w:val="6"/>
    </w:pPr>
    <w:rPr>
      <w:rFonts w:ascii="Arial" w:eastAsiaTheme="majorEastAsia" w:hAnsi="Arial" w:cstheme="majorBidi"/>
      <w:b/>
      <w:i/>
      <w:iCs/>
      <w:color w:val="0A1C36"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uiPriority w:val="22"/>
    <w:qForma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B7222E"/>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B7222E"/>
    <w:rPr>
      <w:rFonts w:ascii="Arial" w:eastAsiaTheme="majorEastAsia" w:hAnsi="Arial" w:cstheme="majorBidi"/>
      <w:b/>
      <w:color w:val="3F4A75"/>
      <w:kern w:val="28"/>
      <w:sz w:val="48"/>
      <w:szCs w:val="52"/>
      <w:lang w:eastAsia="en-US"/>
    </w:rPr>
  </w:style>
  <w:style w:type="paragraph" w:styleId="NoSpacing">
    <w:name w:val="No Spacing"/>
    <w:uiPriority w:val="1"/>
    <w:qFormat/>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153A6D"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153A6D" w:themeColor="accent1"/>
      </w:pBdr>
      <w:spacing w:before="200" w:after="280"/>
      <w:ind w:left="936" w:right="936"/>
    </w:pPr>
    <w:rPr>
      <w:rFonts w:ascii="Arial" w:hAnsi="Arial"/>
      <w:b/>
      <w:bCs/>
      <w:i/>
      <w:iCs/>
      <w:color w:val="153A6D"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153A6D" w:themeColor="accent1"/>
      <w:sz w:val="22"/>
      <w:szCs w:val="24"/>
      <w:lang w:eastAsia="en-US"/>
    </w:rPr>
  </w:style>
  <w:style w:type="character" w:styleId="SubtleReference">
    <w:name w:val="Subtle Reference"/>
    <w:basedOn w:val="DefaultParagraphFont"/>
    <w:uiPriority w:val="31"/>
    <w:rsid w:val="00A4512D"/>
    <w:rPr>
      <w:smallCaps/>
      <w:color w:val="008A96" w:themeColor="accent2"/>
      <w:u w:val="single"/>
    </w:rPr>
  </w:style>
  <w:style w:type="character" w:styleId="IntenseReference">
    <w:name w:val="Intense Reference"/>
    <w:basedOn w:val="DefaultParagraphFont"/>
    <w:uiPriority w:val="32"/>
    <w:rsid w:val="00A4512D"/>
    <w:rPr>
      <w:b/>
      <w:bCs/>
      <w:i/>
      <w:smallCaps/>
      <w:color w:val="008A96"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BA70AB"/>
    <w:pPr>
      <w:numPr>
        <w:numId w:val="6"/>
      </w:numPr>
      <w:tabs>
        <w:tab w:val="left" w:pos="340"/>
      </w:tabs>
      <w:ind w:left="680" w:hanging="340"/>
    </w:pPr>
  </w:style>
  <w:style w:type="paragraph" w:styleId="ListBullet">
    <w:name w:val="List Bullet"/>
    <w:basedOn w:val="Normal"/>
    <w:qFormat/>
    <w:rsid w:val="00BA70AB"/>
    <w:pPr>
      <w:numPr>
        <w:numId w:val="9"/>
      </w:numPr>
      <w:tabs>
        <w:tab w:val="clear" w:pos="360"/>
        <w:tab w:val="left" w:pos="340"/>
        <w:tab w:val="left" w:pos="680"/>
      </w:tabs>
      <w:spacing w:before="60" w:after="60"/>
    </w:p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39"/>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uiPriority w:val="99"/>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pPr>
    <w:rPr>
      <w:rFonts w:cs="Arial"/>
      <w:b/>
      <w:sz w:val="20"/>
    </w:rPr>
  </w:style>
  <w:style w:type="paragraph" w:customStyle="1" w:styleId="FigureTitle">
    <w:name w:val="Figure Title"/>
    <w:next w:val="Normal"/>
    <w:autoRedefine/>
    <w:qFormat/>
    <w:rsid w:val="00A01A4A"/>
    <w:pPr>
      <w:spacing w:before="120" w:after="120"/>
    </w:pPr>
    <w:rPr>
      <w:rFonts w:ascii="Arial" w:hAnsi="Arial" w:cs="Arial"/>
      <w:b/>
      <w:bCs/>
      <w:iCs/>
      <w:color w:val="00727D" w:themeColor="accent6"/>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563C1"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6B2FB3"/>
    <w:pPr>
      <w:numPr>
        <w:numId w:val="2"/>
      </w:numPr>
      <w:ind w:left="284" w:hanging="284"/>
    </w:pPr>
    <w:rPr>
      <w:sz w:val="22"/>
      <w:szCs w:val="22"/>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uiPriority w:val="99"/>
    <w:rsid w:val="00B7222E"/>
    <w:rPr>
      <w:rFonts w:ascii="Arial" w:hAnsi="Arial"/>
      <w:lang w:eastAsia="en-US"/>
    </w:rPr>
  </w:style>
  <w:style w:type="character" w:customStyle="1" w:styleId="FootnoteTextChar">
    <w:name w:val="Footnote Text Char"/>
    <w:basedOn w:val="DefaultParagraphFont"/>
    <w:link w:val="FootnoteText"/>
    <w:uiPriority w:val="99"/>
    <w:rsid w:val="00B7222E"/>
    <w:rPr>
      <w:rFonts w:ascii="Arial" w:hAnsi="Arial"/>
      <w:lang w:eastAsia="en-US"/>
    </w:rPr>
  </w:style>
  <w:style w:type="paragraph" w:styleId="Caption">
    <w:name w:val="caption"/>
    <w:basedOn w:val="Normal"/>
    <w:next w:val="Normal"/>
    <w:unhideWhenUsed/>
    <w:rsid w:val="00E6463D"/>
    <w:pPr>
      <w:spacing w:after="200"/>
    </w:pPr>
    <w:rPr>
      <w:b/>
      <w:bCs/>
      <w:color w:val="153A6D"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styleId="BodyText">
    <w:name w:val="Body Text"/>
    <w:basedOn w:val="Normal"/>
    <w:link w:val="BodyTextChar"/>
    <w:unhideWhenUsed/>
    <w:qFormat/>
    <w:rsid w:val="00B94828"/>
  </w:style>
  <w:style w:type="character" w:customStyle="1" w:styleId="BodyTextChar">
    <w:name w:val="Body Text Char"/>
    <w:basedOn w:val="DefaultParagraphFont"/>
    <w:link w:val="BodyText"/>
    <w:rsid w:val="00B94828"/>
    <w:rPr>
      <w:rFonts w:ascii="Arial" w:hAnsi="Arial"/>
      <w:sz w:val="22"/>
      <w:szCs w:val="24"/>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0A1C36" w:themeColor="accent1" w:themeShade="7F"/>
      <w:sz w:val="22"/>
      <w:szCs w:val="24"/>
      <w:lang w:eastAsia="en-US"/>
    </w:rPr>
  </w:style>
  <w:style w:type="character" w:styleId="FollowedHyperlink">
    <w:name w:val="FollowedHyperlink"/>
    <w:basedOn w:val="DefaultParagraphFont"/>
    <w:semiHidden/>
    <w:unhideWhenUsed/>
    <w:rsid w:val="00434B78"/>
    <w:rPr>
      <w:color w:val="954F72" w:themeColor="followedHyperlink"/>
      <w:u w:val="single"/>
    </w:rPr>
  </w:style>
  <w:style w:type="character" w:styleId="CommentReference">
    <w:name w:val="annotation reference"/>
    <w:basedOn w:val="DefaultParagraphFont"/>
    <w:uiPriority w:val="99"/>
    <w:semiHidden/>
    <w:unhideWhenUsed/>
    <w:rsid w:val="00434B78"/>
    <w:rPr>
      <w:sz w:val="16"/>
      <w:szCs w:val="16"/>
    </w:rPr>
  </w:style>
  <w:style w:type="paragraph" w:styleId="CommentText">
    <w:name w:val="annotation text"/>
    <w:basedOn w:val="Normal"/>
    <w:link w:val="CommentTextChar"/>
    <w:uiPriority w:val="99"/>
    <w:unhideWhenUsed/>
    <w:rsid w:val="00434B78"/>
    <w:pPr>
      <w:spacing w:line="240" w:lineRule="auto"/>
    </w:pPr>
    <w:rPr>
      <w:sz w:val="20"/>
      <w:szCs w:val="20"/>
    </w:rPr>
  </w:style>
  <w:style w:type="character" w:customStyle="1" w:styleId="CommentTextChar">
    <w:name w:val="Comment Text Char"/>
    <w:basedOn w:val="DefaultParagraphFont"/>
    <w:link w:val="CommentText"/>
    <w:uiPriority w:val="99"/>
    <w:rsid w:val="00434B78"/>
    <w:rPr>
      <w:rFonts w:ascii="Arial" w:hAnsi="Arial"/>
      <w:color w:val="000000" w:themeColor="text1"/>
      <w:lang w:eastAsia="en-US"/>
    </w:rPr>
  </w:style>
  <w:style w:type="character" w:styleId="UnresolvedMention">
    <w:name w:val="Unresolved Mention"/>
    <w:basedOn w:val="DefaultParagraphFont"/>
    <w:uiPriority w:val="99"/>
    <w:semiHidden/>
    <w:unhideWhenUsed/>
    <w:rsid w:val="00434B78"/>
    <w:rPr>
      <w:color w:val="605E5C"/>
      <w:shd w:val="clear" w:color="auto" w:fill="E1DFDD"/>
    </w:rPr>
  </w:style>
  <w:style w:type="paragraph" w:styleId="TOCHeading">
    <w:name w:val="TOC Heading"/>
    <w:basedOn w:val="Heading1"/>
    <w:next w:val="Normal"/>
    <w:uiPriority w:val="39"/>
    <w:unhideWhenUsed/>
    <w:qFormat/>
    <w:rsid w:val="00D424E4"/>
    <w:pPr>
      <w:keepLines/>
      <w:spacing w:after="0" w:line="259" w:lineRule="auto"/>
      <w:outlineLvl w:val="9"/>
    </w:pPr>
    <w:rPr>
      <w:rFonts w:asciiTheme="majorHAnsi" w:eastAsiaTheme="majorEastAsia" w:hAnsiTheme="majorHAnsi" w:cstheme="majorBidi"/>
      <w:b w:val="0"/>
      <w:bCs w:val="0"/>
      <w:color w:val="0F2B51" w:themeColor="accent1" w:themeShade="BF"/>
      <w:kern w:val="0"/>
      <w:sz w:val="32"/>
      <w:szCs w:val="32"/>
      <w:lang w:val="en-US"/>
    </w:rPr>
  </w:style>
  <w:style w:type="paragraph" w:styleId="TOC1">
    <w:name w:val="toc 1"/>
    <w:basedOn w:val="Normal"/>
    <w:next w:val="Normal"/>
    <w:autoRedefine/>
    <w:uiPriority w:val="39"/>
    <w:unhideWhenUsed/>
    <w:rsid w:val="00D424E4"/>
    <w:pPr>
      <w:spacing w:after="100"/>
    </w:pPr>
  </w:style>
  <w:style w:type="character" w:styleId="FootnoteReference">
    <w:name w:val="footnote reference"/>
    <w:basedOn w:val="DefaultParagraphFont"/>
    <w:uiPriority w:val="99"/>
    <w:rsid w:val="00512E2F"/>
    <w:rPr>
      <w:vertAlign w:val="superscript"/>
    </w:rPr>
  </w:style>
  <w:style w:type="paragraph" w:styleId="TableofFigures">
    <w:name w:val="table of figures"/>
    <w:basedOn w:val="Normal"/>
    <w:next w:val="Normal"/>
    <w:uiPriority w:val="99"/>
    <w:unhideWhenUsed/>
    <w:rsid w:val="00221232"/>
    <w:pPr>
      <w:spacing w:after="0"/>
    </w:pPr>
  </w:style>
  <w:style w:type="paragraph" w:styleId="TOC2">
    <w:name w:val="toc 2"/>
    <w:basedOn w:val="Normal"/>
    <w:next w:val="Normal"/>
    <w:autoRedefine/>
    <w:uiPriority w:val="39"/>
    <w:unhideWhenUsed/>
    <w:rsid w:val="00221232"/>
    <w:pPr>
      <w:spacing w:after="100"/>
      <w:ind w:left="220"/>
    </w:pPr>
  </w:style>
  <w:style w:type="paragraph" w:styleId="CommentSubject">
    <w:name w:val="annotation subject"/>
    <w:basedOn w:val="CommentText"/>
    <w:next w:val="CommentText"/>
    <w:link w:val="CommentSubjectChar"/>
    <w:semiHidden/>
    <w:unhideWhenUsed/>
    <w:rsid w:val="00537BA2"/>
    <w:rPr>
      <w:b/>
      <w:bCs/>
    </w:rPr>
  </w:style>
  <w:style w:type="character" w:customStyle="1" w:styleId="CommentSubjectChar">
    <w:name w:val="Comment Subject Char"/>
    <w:basedOn w:val="CommentTextChar"/>
    <w:link w:val="CommentSubject"/>
    <w:semiHidden/>
    <w:rsid w:val="00537BA2"/>
    <w:rPr>
      <w:rFonts w:ascii="Arial" w:hAnsi="Arial"/>
      <w:b/>
      <w:bCs/>
      <w:color w:val="000000" w:themeColor="text1"/>
      <w:lang w:eastAsia="en-US"/>
    </w:rPr>
  </w:style>
  <w:style w:type="character" w:customStyle="1" w:styleId="Heading3Char">
    <w:name w:val="Heading 3 Char"/>
    <w:basedOn w:val="DefaultParagraphFont"/>
    <w:link w:val="Heading3"/>
    <w:rsid w:val="00AA04FE"/>
    <w:rPr>
      <w:rFonts w:ascii="Arial" w:hAnsi="Arial" w:cs="Arial"/>
      <w:b/>
      <w:bCs/>
      <w:color w:val="006FB9"/>
      <w:sz w:val="28"/>
      <w:szCs w:val="26"/>
      <w:lang w:eastAsia="en-US"/>
    </w:rPr>
  </w:style>
  <w:style w:type="table" w:styleId="ListTable4">
    <w:name w:val="List Table 4"/>
    <w:basedOn w:val="TableNormal"/>
    <w:uiPriority w:val="49"/>
    <w:rsid w:val="008C718F"/>
    <w:rPr>
      <w:rFonts w:asciiTheme="minorHAnsi" w:eastAsiaTheme="minorHAnsi" w:hAnsiTheme="minorHAnsi" w:cstheme="minorBidi"/>
      <w:sz w:val="24"/>
      <w:szCs w:val="24"/>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3">
    <w:name w:val="List Table 3 Accent 3"/>
    <w:basedOn w:val="TableNormal"/>
    <w:uiPriority w:val="48"/>
    <w:rsid w:val="008C718F"/>
    <w:rPr>
      <w:rFonts w:asciiTheme="minorHAnsi" w:eastAsiaTheme="minorHAnsi" w:hAnsiTheme="minorHAnsi" w:cstheme="minorBidi"/>
      <w:sz w:val="24"/>
      <w:szCs w:val="24"/>
      <w:lang w:eastAsia="en-US"/>
    </w:rPr>
    <w:tblPr>
      <w:tblStyleRowBandSize w:val="1"/>
      <w:tblStyleColBandSize w:val="1"/>
      <w:tblBorders>
        <w:top w:val="single" w:sz="4" w:space="0" w:color="ACBF29" w:themeColor="accent3"/>
        <w:left w:val="single" w:sz="4" w:space="0" w:color="ACBF29" w:themeColor="accent3"/>
        <w:bottom w:val="single" w:sz="4" w:space="0" w:color="ACBF29" w:themeColor="accent3"/>
        <w:right w:val="single" w:sz="4" w:space="0" w:color="ACBF29" w:themeColor="accent3"/>
      </w:tblBorders>
    </w:tblPr>
    <w:tblStylePr w:type="firstRow">
      <w:rPr>
        <w:b/>
        <w:bCs/>
        <w:color w:val="FFFFFF" w:themeColor="background1"/>
      </w:rPr>
      <w:tblPr/>
      <w:tcPr>
        <w:shd w:val="clear" w:color="auto" w:fill="ACBF29" w:themeFill="accent3"/>
      </w:tcPr>
    </w:tblStylePr>
    <w:tblStylePr w:type="lastRow">
      <w:rPr>
        <w:b/>
        <w:bCs/>
      </w:rPr>
      <w:tblPr/>
      <w:tcPr>
        <w:tcBorders>
          <w:top w:val="double" w:sz="4" w:space="0" w:color="ACBF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CBF29" w:themeColor="accent3"/>
          <w:right w:val="single" w:sz="4" w:space="0" w:color="ACBF29" w:themeColor="accent3"/>
        </w:tcBorders>
      </w:tcPr>
    </w:tblStylePr>
    <w:tblStylePr w:type="band1Horz">
      <w:tblPr/>
      <w:tcPr>
        <w:tcBorders>
          <w:top w:val="single" w:sz="4" w:space="0" w:color="ACBF29" w:themeColor="accent3"/>
          <w:bottom w:val="single" w:sz="4" w:space="0" w:color="ACBF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CBF29" w:themeColor="accent3"/>
          <w:left w:val="nil"/>
        </w:tcBorders>
      </w:tcPr>
    </w:tblStylePr>
    <w:tblStylePr w:type="swCell">
      <w:tblPr/>
      <w:tcPr>
        <w:tcBorders>
          <w:top w:val="double" w:sz="4" w:space="0" w:color="ACBF29" w:themeColor="accent3"/>
          <w:right w:val="nil"/>
        </w:tcBorders>
      </w:tcPr>
    </w:tblStylePr>
  </w:style>
  <w:style w:type="table" w:styleId="ListTable4-Accent3">
    <w:name w:val="List Table 4 Accent 3"/>
    <w:basedOn w:val="TableNormal"/>
    <w:uiPriority w:val="49"/>
    <w:rsid w:val="008C718F"/>
    <w:rPr>
      <w:rFonts w:asciiTheme="minorHAnsi" w:eastAsiaTheme="minorHAnsi" w:hAnsiTheme="minorHAnsi" w:cstheme="minorBidi"/>
      <w:sz w:val="24"/>
      <w:szCs w:val="24"/>
      <w:lang w:eastAsia="en-US"/>
    </w:rPr>
    <w:tblPr>
      <w:tblStyleRowBandSize w:val="1"/>
      <w:tblStyleColBandSize w:val="1"/>
      <w:tblBorders>
        <w:top w:val="single" w:sz="4" w:space="0" w:color="D3E175" w:themeColor="accent3" w:themeTint="99"/>
        <w:left w:val="single" w:sz="4" w:space="0" w:color="D3E175" w:themeColor="accent3" w:themeTint="99"/>
        <w:bottom w:val="single" w:sz="4" w:space="0" w:color="D3E175" w:themeColor="accent3" w:themeTint="99"/>
        <w:right w:val="single" w:sz="4" w:space="0" w:color="D3E175" w:themeColor="accent3" w:themeTint="99"/>
        <w:insideH w:val="single" w:sz="4" w:space="0" w:color="D3E175" w:themeColor="accent3" w:themeTint="99"/>
      </w:tblBorders>
    </w:tblPr>
    <w:tblStylePr w:type="firstRow">
      <w:rPr>
        <w:b/>
        <w:bCs/>
        <w:color w:val="FFFFFF" w:themeColor="background1"/>
      </w:rPr>
      <w:tblPr/>
      <w:tcPr>
        <w:tcBorders>
          <w:top w:val="single" w:sz="4" w:space="0" w:color="ACBF29" w:themeColor="accent3"/>
          <w:left w:val="single" w:sz="4" w:space="0" w:color="ACBF29" w:themeColor="accent3"/>
          <w:bottom w:val="single" w:sz="4" w:space="0" w:color="ACBF29" w:themeColor="accent3"/>
          <w:right w:val="single" w:sz="4" w:space="0" w:color="ACBF29" w:themeColor="accent3"/>
          <w:insideH w:val="nil"/>
        </w:tcBorders>
        <w:shd w:val="clear" w:color="auto" w:fill="ACBF29" w:themeFill="accent3"/>
      </w:tcPr>
    </w:tblStylePr>
    <w:tblStylePr w:type="lastRow">
      <w:rPr>
        <w:b/>
        <w:bCs/>
      </w:rPr>
      <w:tblPr/>
      <w:tcPr>
        <w:tcBorders>
          <w:top w:val="double" w:sz="4" w:space="0" w:color="D3E175" w:themeColor="accent3" w:themeTint="99"/>
        </w:tcBorders>
      </w:tcPr>
    </w:tblStylePr>
    <w:tblStylePr w:type="firstCol">
      <w:rPr>
        <w:b/>
        <w:bCs/>
      </w:rPr>
    </w:tblStylePr>
    <w:tblStylePr w:type="lastCol">
      <w:rPr>
        <w:b/>
        <w:bCs/>
      </w:rPr>
    </w:tblStylePr>
    <w:tblStylePr w:type="band1Vert">
      <w:tblPr/>
      <w:tcPr>
        <w:shd w:val="clear" w:color="auto" w:fill="F0F5D1" w:themeFill="accent3" w:themeFillTint="33"/>
      </w:tcPr>
    </w:tblStylePr>
    <w:tblStylePr w:type="band1Horz">
      <w:tblPr/>
      <w:tcPr>
        <w:shd w:val="clear" w:color="auto" w:fill="F0F5D1" w:themeFill="accent3" w:themeFillTint="33"/>
      </w:tcPr>
    </w:tblStylePr>
  </w:style>
  <w:style w:type="table" w:styleId="ListTable6Colourful">
    <w:name w:val="List Table 6 Colorful"/>
    <w:basedOn w:val="TableNormal"/>
    <w:uiPriority w:val="51"/>
    <w:rsid w:val="008C718F"/>
    <w:rPr>
      <w:rFonts w:asciiTheme="minorHAnsi" w:eastAsiaTheme="minorHAnsi" w:hAnsiTheme="minorHAnsi" w:cstheme="minorBidi"/>
      <w:color w:val="000000" w:themeColor="text1"/>
      <w:sz w:val="24"/>
      <w:szCs w:val="24"/>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8C718F"/>
    <w:rPr>
      <w:rFonts w:asciiTheme="minorHAnsi" w:eastAsiaTheme="minorHAnsi" w:hAnsiTheme="minorHAnsi" w:cstheme="minorBidi"/>
      <w:sz w:val="24"/>
      <w:szCs w:val="24"/>
      <w:lang w:eastAsia="en-US"/>
    </w:rPr>
  </w:style>
  <w:style w:type="table" w:styleId="TableGridLight">
    <w:name w:val="Grid Table Light"/>
    <w:basedOn w:val="TableNormal"/>
    <w:uiPriority w:val="40"/>
    <w:rsid w:val="008C718F"/>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urfulAccent3">
    <w:name w:val="List Table 6 Colorful Accent 3"/>
    <w:basedOn w:val="TableNormal"/>
    <w:uiPriority w:val="51"/>
    <w:rsid w:val="008C718F"/>
    <w:rPr>
      <w:rFonts w:asciiTheme="minorHAnsi" w:eastAsiaTheme="minorHAnsi" w:hAnsiTheme="minorHAnsi" w:cstheme="minorBidi"/>
      <w:color w:val="808E1E" w:themeColor="accent3" w:themeShade="BF"/>
      <w:sz w:val="22"/>
      <w:szCs w:val="22"/>
      <w:lang w:eastAsia="en-US"/>
    </w:rPr>
    <w:tblPr>
      <w:tblStyleRowBandSize w:val="1"/>
      <w:tblStyleColBandSize w:val="1"/>
      <w:tblBorders>
        <w:top w:val="single" w:sz="4" w:space="0" w:color="ACBF29" w:themeColor="accent3"/>
        <w:bottom w:val="single" w:sz="4" w:space="0" w:color="ACBF29" w:themeColor="accent3"/>
      </w:tblBorders>
    </w:tblPr>
    <w:tblStylePr w:type="firstRow">
      <w:rPr>
        <w:b/>
        <w:bCs/>
      </w:rPr>
      <w:tblPr/>
      <w:tcPr>
        <w:tcBorders>
          <w:bottom w:val="single" w:sz="4" w:space="0" w:color="ACBF29" w:themeColor="accent3"/>
        </w:tcBorders>
      </w:tcPr>
    </w:tblStylePr>
    <w:tblStylePr w:type="lastRow">
      <w:rPr>
        <w:b/>
        <w:bCs/>
      </w:rPr>
      <w:tblPr/>
      <w:tcPr>
        <w:tcBorders>
          <w:top w:val="double" w:sz="4" w:space="0" w:color="ACBF29" w:themeColor="accent3"/>
        </w:tcBorders>
      </w:tcPr>
    </w:tblStylePr>
    <w:tblStylePr w:type="firstCol">
      <w:rPr>
        <w:b/>
        <w:bCs/>
      </w:rPr>
    </w:tblStylePr>
    <w:tblStylePr w:type="lastCol">
      <w:rPr>
        <w:b/>
        <w:bCs/>
      </w:rPr>
    </w:tblStylePr>
    <w:tblStylePr w:type="band1Vert">
      <w:tblPr/>
      <w:tcPr>
        <w:shd w:val="clear" w:color="auto" w:fill="F0F5D1" w:themeFill="accent3" w:themeFillTint="33"/>
      </w:tcPr>
    </w:tblStylePr>
    <w:tblStylePr w:type="band1Horz">
      <w:tblPr/>
      <w:tcPr>
        <w:shd w:val="clear" w:color="auto" w:fill="F0F5D1" w:themeFill="accent3" w:themeFillTint="33"/>
      </w:tcPr>
    </w:tblStylePr>
  </w:style>
  <w:style w:type="table" w:styleId="GridTable4-Accent3">
    <w:name w:val="Grid Table 4 Accent 3"/>
    <w:basedOn w:val="TableNormal"/>
    <w:uiPriority w:val="49"/>
    <w:rsid w:val="008C718F"/>
    <w:rPr>
      <w:rFonts w:asciiTheme="minorHAnsi" w:eastAsiaTheme="minorHAnsi" w:hAnsiTheme="minorHAnsi" w:cstheme="minorBidi"/>
      <w:sz w:val="24"/>
      <w:szCs w:val="24"/>
      <w:lang w:eastAsia="en-US"/>
    </w:rPr>
    <w:tblPr>
      <w:tblStyleRowBandSize w:val="1"/>
      <w:tblStyleColBandSize w:val="1"/>
      <w:tblBorders>
        <w:top w:val="single" w:sz="4" w:space="0" w:color="D3E175" w:themeColor="accent3" w:themeTint="99"/>
        <w:left w:val="single" w:sz="4" w:space="0" w:color="D3E175" w:themeColor="accent3" w:themeTint="99"/>
        <w:bottom w:val="single" w:sz="4" w:space="0" w:color="D3E175" w:themeColor="accent3" w:themeTint="99"/>
        <w:right w:val="single" w:sz="4" w:space="0" w:color="D3E175" w:themeColor="accent3" w:themeTint="99"/>
        <w:insideH w:val="single" w:sz="4" w:space="0" w:color="D3E175" w:themeColor="accent3" w:themeTint="99"/>
        <w:insideV w:val="single" w:sz="4" w:space="0" w:color="D3E175" w:themeColor="accent3" w:themeTint="99"/>
      </w:tblBorders>
    </w:tblPr>
    <w:tblStylePr w:type="firstRow">
      <w:rPr>
        <w:b/>
        <w:bCs/>
        <w:color w:val="FFFFFF" w:themeColor="background1"/>
      </w:rPr>
      <w:tblPr/>
      <w:tcPr>
        <w:tcBorders>
          <w:top w:val="single" w:sz="4" w:space="0" w:color="ACBF29" w:themeColor="accent3"/>
          <w:left w:val="single" w:sz="4" w:space="0" w:color="ACBF29" w:themeColor="accent3"/>
          <w:bottom w:val="single" w:sz="4" w:space="0" w:color="ACBF29" w:themeColor="accent3"/>
          <w:right w:val="single" w:sz="4" w:space="0" w:color="ACBF29" w:themeColor="accent3"/>
          <w:insideH w:val="nil"/>
          <w:insideV w:val="nil"/>
        </w:tcBorders>
        <w:shd w:val="clear" w:color="auto" w:fill="ACBF29" w:themeFill="accent3"/>
      </w:tcPr>
    </w:tblStylePr>
    <w:tblStylePr w:type="lastRow">
      <w:rPr>
        <w:b/>
        <w:bCs/>
      </w:rPr>
      <w:tblPr/>
      <w:tcPr>
        <w:tcBorders>
          <w:top w:val="double" w:sz="4" w:space="0" w:color="ACBF29" w:themeColor="accent3"/>
        </w:tcBorders>
      </w:tcPr>
    </w:tblStylePr>
    <w:tblStylePr w:type="firstCol">
      <w:rPr>
        <w:b/>
        <w:bCs/>
      </w:rPr>
    </w:tblStylePr>
    <w:tblStylePr w:type="lastCol">
      <w:rPr>
        <w:b/>
        <w:bCs/>
      </w:rPr>
    </w:tblStylePr>
    <w:tblStylePr w:type="band1Vert">
      <w:tblPr/>
      <w:tcPr>
        <w:shd w:val="clear" w:color="auto" w:fill="F0F5D1" w:themeFill="accent3" w:themeFillTint="33"/>
      </w:tcPr>
    </w:tblStylePr>
    <w:tblStylePr w:type="band1Horz">
      <w:tblPr/>
      <w:tcPr>
        <w:shd w:val="clear" w:color="auto" w:fill="F0F5D1" w:themeFill="accent3" w:themeFillTint="33"/>
      </w:tcPr>
    </w:tblStylePr>
  </w:style>
  <w:style w:type="paragraph" w:customStyle="1" w:styleId="EndNoteBibliographyTitle">
    <w:name w:val="EndNote Bibliography Title"/>
    <w:basedOn w:val="Normal"/>
    <w:link w:val="EndNoteBibliographyTitleChar"/>
    <w:rsid w:val="008C718F"/>
    <w:pPr>
      <w:spacing w:before="0" w:after="0" w:line="240" w:lineRule="auto"/>
      <w:jc w:val="center"/>
    </w:pPr>
    <w:rPr>
      <w:rFonts w:ascii="Calibri" w:eastAsiaTheme="minorHAnsi" w:hAnsi="Calibri" w:cs="Calibri"/>
      <w:color w:val="auto"/>
      <w:sz w:val="24"/>
      <w:lang w:val="en-US"/>
    </w:rPr>
  </w:style>
  <w:style w:type="character" w:customStyle="1" w:styleId="EndNoteBibliographyTitleChar">
    <w:name w:val="EndNote Bibliography Title Char"/>
    <w:basedOn w:val="DefaultParagraphFont"/>
    <w:link w:val="EndNoteBibliographyTitle"/>
    <w:rsid w:val="008C718F"/>
    <w:rPr>
      <w:rFonts w:ascii="Calibri" w:eastAsiaTheme="minorHAnsi" w:hAnsi="Calibri" w:cs="Calibri"/>
      <w:sz w:val="24"/>
      <w:szCs w:val="24"/>
      <w:lang w:val="en-US" w:eastAsia="en-US"/>
    </w:rPr>
  </w:style>
  <w:style w:type="paragraph" w:customStyle="1" w:styleId="EndNoteBibliography">
    <w:name w:val="EndNote Bibliography"/>
    <w:basedOn w:val="Normal"/>
    <w:link w:val="EndNoteBibliographyChar"/>
    <w:rsid w:val="008C718F"/>
    <w:pPr>
      <w:spacing w:before="0" w:after="0" w:line="240" w:lineRule="auto"/>
    </w:pPr>
    <w:rPr>
      <w:rFonts w:ascii="Calibri" w:eastAsiaTheme="minorHAnsi" w:hAnsi="Calibri" w:cs="Calibri"/>
      <w:color w:val="auto"/>
      <w:sz w:val="24"/>
      <w:lang w:val="en-US"/>
    </w:rPr>
  </w:style>
  <w:style w:type="character" w:customStyle="1" w:styleId="EndNoteBibliographyChar">
    <w:name w:val="EndNote Bibliography Char"/>
    <w:basedOn w:val="DefaultParagraphFont"/>
    <w:link w:val="EndNoteBibliography"/>
    <w:rsid w:val="008C718F"/>
    <w:rPr>
      <w:rFonts w:ascii="Calibri" w:eastAsiaTheme="minorHAnsi" w:hAnsi="Calibri" w:cs="Calibri"/>
      <w:sz w:val="24"/>
      <w:szCs w:val="24"/>
      <w:lang w:val="en-US" w:eastAsia="en-US"/>
    </w:rPr>
  </w:style>
  <w:style w:type="character" w:customStyle="1" w:styleId="UnresolvedMention1">
    <w:name w:val="Unresolved Mention1"/>
    <w:basedOn w:val="DefaultParagraphFont"/>
    <w:uiPriority w:val="99"/>
    <w:semiHidden/>
    <w:unhideWhenUsed/>
    <w:rsid w:val="008C718F"/>
    <w:rPr>
      <w:color w:val="605E5C"/>
      <w:shd w:val="clear" w:color="auto" w:fill="E1DFDD"/>
    </w:rPr>
  </w:style>
  <w:style w:type="character" w:styleId="PageNumber">
    <w:name w:val="page number"/>
    <w:basedOn w:val="DefaultParagraphFont"/>
    <w:uiPriority w:val="99"/>
    <w:semiHidden/>
    <w:unhideWhenUsed/>
    <w:rsid w:val="008C718F"/>
  </w:style>
  <w:style w:type="character" w:styleId="PlaceholderText">
    <w:name w:val="Placeholder Text"/>
    <w:basedOn w:val="DefaultParagraphFont"/>
    <w:uiPriority w:val="99"/>
    <w:semiHidden/>
    <w:rsid w:val="008C718F"/>
    <w:rPr>
      <w:color w:val="808080"/>
    </w:rPr>
  </w:style>
  <w:style w:type="character" w:customStyle="1" w:styleId="UnresolvedMention2">
    <w:name w:val="Unresolved Mention2"/>
    <w:basedOn w:val="DefaultParagraphFont"/>
    <w:uiPriority w:val="99"/>
    <w:semiHidden/>
    <w:unhideWhenUsed/>
    <w:rsid w:val="008C718F"/>
    <w:rPr>
      <w:color w:val="605E5C"/>
      <w:shd w:val="clear" w:color="auto" w:fill="E1DFDD"/>
    </w:rPr>
  </w:style>
  <w:style w:type="table" w:customStyle="1" w:styleId="ListTable6Colorful1">
    <w:name w:val="List Table 6 Colorful1"/>
    <w:basedOn w:val="TableNormal"/>
    <w:next w:val="ListTable6Colourful"/>
    <w:uiPriority w:val="51"/>
    <w:rsid w:val="008C718F"/>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3">
    <w:name w:val="toc 3"/>
    <w:basedOn w:val="Normal"/>
    <w:next w:val="Normal"/>
    <w:autoRedefine/>
    <w:uiPriority w:val="39"/>
    <w:unhideWhenUsed/>
    <w:rsid w:val="00022F86"/>
    <w:pPr>
      <w:spacing w:after="100"/>
      <w:ind w:left="440"/>
    </w:pPr>
  </w:style>
  <w:style w:type="paragraph" w:customStyle="1" w:styleId="Paragraphtext">
    <w:name w:val="Paragraph text"/>
    <w:basedOn w:val="Normal"/>
    <w:qFormat/>
    <w:rsid w:val="008E5F9B"/>
    <w:pPr>
      <w:spacing w:after="60" w:line="240" w:lineRule="auto"/>
    </w:pPr>
    <w:rPr>
      <w:sz w:val="21"/>
    </w:rPr>
  </w:style>
  <w:style w:type="character" w:customStyle="1" w:styleId="Heading2Char">
    <w:name w:val="Heading 2 Char"/>
    <w:basedOn w:val="DefaultParagraphFont"/>
    <w:link w:val="Heading2"/>
    <w:rsid w:val="00D060D4"/>
    <w:rPr>
      <w:rFonts w:ascii="Arial" w:hAnsi="Arial" w:cs="Arial"/>
      <w:b/>
      <w:bCs/>
      <w:iCs/>
      <w:color w:val="00727D" w:themeColor="accent6"/>
      <w:sz w:val="36"/>
      <w:szCs w:val="28"/>
      <w:lang w:eastAsia="en-US"/>
    </w:rPr>
  </w:style>
  <w:style w:type="character" w:customStyle="1" w:styleId="StyleEndnoteReference">
    <w:name w:val="Style Endnote Reference"/>
    <w:basedOn w:val="EndnoteReference"/>
    <w:rsid w:val="00A54EDF"/>
    <w:rPr>
      <w:rFonts w:ascii="Arial" w:hAnsi="Arial"/>
      <w:sz w:val="20"/>
      <w:vertAlign w:val="superscript"/>
    </w:rPr>
  </w:style>
  <w:style w:type="character" w:styleId="EndnoteReference">
    <w:name w:val="endnote reference"/>
    <w:basedOn w:val="DefaultParagraphFont"/>
    <w:semiHidden/>
    <w:unhideWhenUsed/>
    <w:rsid w:val="00A54EDF"/>
    <w:rPr>
      <w:vertAlign w:val="superscript"/>
    </w:rPr>
  </w:style>
  <w:style w:type="table" w:customStyle="1" w:styleId="TableGrid1">
    <w:name w:val="Table Grid1"/>
    <w:basedOn w:val="TableNormal"/>
    <w:next w:val="TableGrid"/>
    <w:uiPriority w:val="39"/>
    <w:rsid w:val="00FA49CA"/>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41903"/>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Char Char Char Char Char"/>
    <w:basedOn w:val="Normal"/>
    <w:rsid w:val="00343EF2"/>
    <w:pPr>
      <w:spacing w:before="0" w:after="0" w:line="240" w:lineRule="auto"/>
    </w:pPr>
    <w:rPr>
      <w:rFonts w:cs="Arial"/>
      <w:color w:val="auto"/>
      <w:szCs w:val="22"/>
    </w:rPr>
  </w:style>
  <w:style w:type="table" w:customStyle="1" w:styleId="TableGrid3">
    <w:name w:val="Table Grid3"/>
    <w:basedOn w:val="TableNormal"/>
    <w:next w:val="TableGrid"/>
    <w:uiPriority w:val="39"/>
    <w:rsid w:val="00763436"/>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46F7"/>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B86076"/>
    <w:rPr>
      <w:rFonts w:ascii="Arial" w:hAnsi="Arial"/>
      <w:color w:val="000000" w:themeColor="text1"/>
      <w:sz w:val="22"/>
      <w:szCs w:val="24"/>
      <w:lang w:eastAsia="en-US"/>
    </w:rPr>
  </w:style>
  <w:style w:type="paragraph" w:styleId="Bibliography">
    <w:name w:val="Bibliography"/>
    <w:basedOn w:val="Normal"/>
    <w:next w:val="Normal"/>
    <w:uiPriority w:val="37"/>
    <w:semiHidden/>
    <w:unhideWhenUsed/>
    <w:rsid w:val="004560B9"/>
    <w:pPr>
      <w:spacing w:before="0" w:after="0" w:line="480" w:lineRule="auto"/>
      <w:ind w:firstLine="720"/>
    </w:pPr>
    <w:rPr>
      <w:rFonts w:ascii="Times New Roman" w:hAnsi="Times New Roman"/>
      <w:color w:val="auto"/>
      <w:sz w:val="24"/>
      <w:lang w:eastAsia="en-GB"/>
    </w:rPr>
  </w:style>
  <w:style w:type="table" w:customStyle="1" w:styleId="TableGrid5">
    <w:name w:val="Table Grid5"/>
    <w:basedOn w:val="TableNormal"/>
    <w:next w:val="TableGrid"/>
    <w:uiPriority w:val="39"/>
    <w:rsid w:val="00DD1A58"/>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1BDC"/>
    <w:pPr>
      <w:autoSpaceDE w:val="0"/>
      <w:autoSpaceDN w:val="0"/>
      <w:adjustRightInd w:val="0"/>
    </w:pPr>
    <w:rPr>
      <w:rFonts w:ascii="Shaker 2 Lancet" w:hAnsi="Shaker 2 Lancet" w:cs="Shaker 2 Lancet"/>
      <w:color w:val="000000"/>
      <w:sz w:val="24"/>
      <w:szCs w:val="24"/>
    </w:rPr>
  </w:style>
  <w:style w:type="character" w:customStyle="1" w:styleId="Heading4Char">
    <w:name w:val="Heading 4 Char"/>
    <w:basedOn w:val="DefaultParagraphFont"/>
    <w:link w:val="Heading4"/>
    <w:rsid w:val="00656D47"/>
    <w:rPr>
      <w:rFonts w:ascii="Arial" w:hAnsi="Arial"/>
      <w:b/>
      <w:bCs/>
      <w:i/>
      <w:color w:val="008A96" w:themeColor="accent2"/>
      <w:sz w:val="28"/>
      <w:szCs w:val="28"/>
      <w:lang w:eastAsia="en-US"/>
    </w:rPr>
  </w:style>
  <w:style w:type="character" w:customStyle="1" w:styleId="Heading1Char">
    <w:name w:val="Heading 1 Char"/>
    <w:basedOn w:val="DefaultParagraphFont"/>
    <w:link w:val="Heading1"/>
    <w:rsid w:val="00B93A06"/>
    <w:rPr>
      <w:rFonts w:ascii="Arial" w:hAnsi="Arial" w:cs="Arial"/>
      <w:b/>
      <w:bCs/>
      <w:color w:val="153A6D" w:themeColor="accent1"/>
      <w:kern w:val="28"/>
      <w:sz w:val="44"/>
      <w:szCs w:val="36"/>
      <w:lang w:eastAsia="en-US"/>
    </w:rPr>
  </w:style>
  <w:style w:type="character" w:styleId="Mention">
    <w:name w:val="Mention"/>
    <w:basedOn w:val="DefaultParagraphFont"/>
    <w:uiPriority w:val="99"/>
    <w:unhideWhenUsed/>
    <w:rsid w:val="0010356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lanprc.2026.100140" TargetMode="External"/><Relationship Id="rId21" Type="http://schemas.openxmlformats.org/officeDocument/2006/relationships/hyperlink" Target="mailto:copyright@health.gov.au" TargetMode="External"/><Relationship Id="rId42" Type="http://schemas.openxmlformats.org/officeDocument/2006/relationships/hyperlink" Target="https://www.health.gov.au/topics/rural-health-workforce/classifications/mmm" TargetMode="External"/><Relationship Id="rId47" Type="http://schemas.openxmlformats.org/officeDocument/2006/relationships/hyperlink" Target="https://doi.org/10.7326/m15-2248" TargetMode="External"/><Relationship Id="rId63" Type="http://schemas.openxmlformats.org/officeDocument/2006/relationships/hyperlink" Target="https://doi.org/10.1136/bmjopen-2023-072248" TargetMode="External"/><Relationship Id="rId68" Type="http://schemas.openxmlformats.org/officeDocument/2006/relationships/hyperlink" Target="https://www.rcpa.edu.au/Manuals/RCPA-Manual" TargetMode="External"/><Relationship Id="rId16" Type="http://schemas.openxmlformats.org/officeDocument/2006/relationships/image" Target="media/image4.png"/><Relationship Id="rId11" Type="http://schemas.openxmlformats.org/officeDocument/2006/relationships/header" Target="header1.xml"/><Relationship Id="rId32" Type="http://schemas.openxmlformats.org/officeDocument/2006/relationships/footer" Target="footer6.xml"/><Relationship Id="rId37" Type="http://schemas.openxmlformats.org/officeDocument/2006/relationships/image" Target="media/image9.png"/><Relationship Id="rId53" Type="http://schemas.openxmlformats.org/officeDocument/2006/relationships/hyperlink" Target="https://www.rcpa.edu.au/Library/College-Policies/Position-Statements/Use-and-Interpretation-of-Vitamin-D-Testing" TargetMode="External"/><Relationship Id="rId58" Type="http://schemas.openxmlformats.org/officeDocument/2006/relationships/hyperlink" Target="https://doi.org/10.1086/602864" TargetMode="External"/><Relationship Id="rId74" Type="http://schemas.openxmlformats.org/officeDocument/2006/relationships/hyperlink" Target="https://doi.org/10.1001/jama.289.18.2407" TargetMode="External"/><Relationship Id="rId79" Type="http://schemas.openxmlformats.org/officeDocument/2006/relationships/header" Target="header7.xml"/><Relationship Id="rId5" Type="http://schemas.openxmlformats.org/officeDocument/2006/relationships/numbering" Target="numbering.xml"/><Relationship Id="rId61" Type="http://schemas.openxmlformats.org/officeDocument/2006/relationships/hyperlink" Target="https://doi.org/10.1136/bmj-2022-070270" TargetMode="External"/><Relationship Id="rId82" Type="http://schemas.openxmlformats.org/officeDocument/2006/relationships/theme" Target="theme/theme1.xml"/><Relationship Id="rId19" Type="http://schemas.openxmlformats.org/officeDocument/2006/relationships/hyperlink" Target="https://www.pmc.gov.au/resources/commonwealth-coat-arms-information-and-guidelines"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image" Target="media/image5.png"/><Relationship Id="rId30" Type="http://schemas.openxmlformats.org/officeDocument/2006/relationships/footer" Target="footer5.xml"/><Relationship Id="rId35" Type="http://schemas.openxmlformats.org/officeDocument/2006/relationships/footer" Target="footer8.xml"/><Relationship Id="rId43" Type="http://schemas.openxmlformats.org/officeDocument/2006/relationships/hyperlink" Target="https://www.aihw.gov.au/reports/diagnostic-services/pathology-imaging-and-other-diagnostic-services" TargetMode="External"/><Relationship Id="rId48" Type="http://schemas.openxmlformats.org/officeDocument/2006/relationships/hyperlink" Target="https://doi.org/10.1186/s13012-019-0883-5" TargetMode="External"/><Relationship Id="rId56" Type="http://schemas.openxmlformats.org/officeDocument/2006/relationships/hyperlink" Target="https://psycnet.apa.org/doi/10.1017/CBO9780511808098.004" TargetMode="External"/><Relationship Id="rId64" Type="http://schemas.openxmlformats.org/officeDocument/2006/relationships/hyperlink" Target="https://doi.org/10.1016/j.lanprc.2026.100140" TargetMode="External"/><Relationship Id="rId69" Type="http://schemas.openxmlformats.org/officeDocument/2006/relationships/hyperlink" Target="https://doi.org/10.1016/j.ipm.2020.102440" TargetMode="External"/><Relationship Id="rId77"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yperlink" Target="https://doi.org/10.31219/osf.io/jrgmu" TargetMode="External"/><Relationship Id="rId72" Type="http://schemas.openxmlformats.org/officeDocument/2006/relationships/hyperlink" Target="https://doi.org/10.1186/s12875-017-0605-5" TargetMode="External"/><Relationship Id="rId80" Type="http://schemas.openxmlformats.org/officeDocument/2006/relationships/footer" Target="footer10.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cid:image001.png@01D10CF0.2ACF2D40" TargetMode="External"/><Relationship Id="rId25" Type="http://schemas.openxmlformats.org/officeDocument/2006/relationships/hyperlink" Target="https://doi.org/10.1136/bmjopen-2023-072248" TargetMode="External"/><Relationship Id="rId33" Type="http://schemas.openxmlformats.org/officeDocument/2006/relationships/footer" Target="footer7.xml"/><Relationship Id="rId38" Type="http://schemas.openxmlformats.org/officeDocument/2006/relationships/image" Target="media/image10.png"/><Relationship Id="rId46" Type="http://schemas.openxmlformats.org/officeDocument/2006/relationships/hyperlink" Target="https://www.bi.team/wp-content/uploads/2014/04/BIT-EAST-1.pdf" TargetMode="External"/><Relationship Id="rId59" Type="http://schemas.openxmlformats.org/officeDocument/2006/relationships/hyperlink" Target="https://doi.org/10.7861/fhj.2019-0001" TargetMode="External"/><Relationship Id="rId67" Type="http://schemas.openxmlformats.org/officeDocument/2006/relationships/hyperlink" Target="https://www.racgp.org.au/clinical-resources/clinical-guidelines/key-racgp-guidelines/view-all-racgp-guidelines/first-do-no-harm/about-first-do-no-harm/introduction" TargetMode="External"/><Relationship Id="rId20" Type="http://schemas.openxmlformats.org/officeDocument/2006/relationships/hyperlink" Target="http://www.pmc.gov.au/resource-centre/government/commonwealth-coat-arms-information-and-guidelines);" TargetMode="External"/><Relationship Id="rId41" Type="http://schemas.openxmlformats.org/officeDocument/2006/relationships/hyperlink" Target="https://www.health.gov.au/resources/publications/reducing-overuse-of-diagnostic-imaging-project-report" TargetMode="External"/><Relationship Id="rId54" Type="http://schemas.openxmlformats.org/officeDocument/2006/relationships/hyperlink" Target="https://doi.org/10.1002/14651858.cd000259.pub3" TargetMode="External"/><Relationship Id="rId62" Type="http://schemas.openxmlformats.org/officeDocument/2006/relationships/hyperlink" Target="https://doi.org/10.1001/jama.2022.14587" TargetMode="External"/><Relationship Id="rId70" Type="http://schemas.openxmlformats.org/officeDocument/2006/relationships/hyperlink" Target="https://tgldcdp.tg.org.au/guidelines/Gastrointestinal/GIG_Iron_deficiency" TargetMode="External"/><Relationship Id="rId75" Type="http://schemas.openxmlformats.org/officeDocument/2006/relationships/hyperlink" Target="https://doi.org/10.1371/journal.pone.007896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3.xml"/><Relationship Id="rId28" Type="http://schemas.openxmlformats.org/officeDocument/2006/relationships/footer" Target="footer4.xml"/><Relationship Id="rId36" Type="http://schemas.openxmlformats.org/officeDocument/2006/relationships/image" Target="media/image8.png"/><Relationship Id="rId49" Type="http://schemas.openxmlformats.org/officeDocument/2006/relationships/hyperlink" Target="https://doi.org/10.1016/s0140-6736(16)32585-5" TargetMode="External"/><Relationship Id="rId57" Type="http://schemas.openxmlformats.org/officeDocument/2006/relationships/hyperlink" Target="https://doi.org/10.1001/jama.2022.14173" TargetMode="Externa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https://doi.org/10.1080/02813430310002995" TargetMode="External"/><Relationship Id="rId52" Type="http://schemas.openxmlformats.org/officeDocument/2006/relationships/hyperlink" Target="https://research-management.mq.edu.au/ws/portalfiles/portal/122970792/QUPP_Final_Report_Activity_ID_4_51ENF4F_final.pdf" TargetMode="External"/><Relationship Id="rId60" Type="http://schemas.openxmlformats.org/officeDocument/2006/relationships/hyperlink" Target="https://doi.org/10.1515/cclm-2021-1138" TargetMode="External"/><Relationship Id="rId65" Type="http://schemas.openxmlformats.org/officeDocument/2006/relationships/hyperlink" Target="https://doi.org/10.1136/bmj.j3879" TargetMode="External"/><Relationship Id="rId73" Type="http://schemas.openxmlformats.org/officeDocument/2006/relationships/hyperlink" Target="https://doi.org/10.1370/afm.958" TargetMode="External"/><Relationship Id="rId78" Type="http://schemas.openxmlformats.org/officeDocument/2006/relationships/header" Target="header6.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creativecommons.org/licenses/by/4.0/legalcode" TargetMode="External"/><Relationship Id="rId39" Type="http://schemas.openxmlformats.org/officeDocument/2006/relationships/hyperlink" Target="https://www.safetyandquality.gov.au/sites/default/files/migrated/The-Third-Australian-Atlas-of-Healthcare-Variation-2018.pdf" TargetMode="External"/><Relationship Id="rId34" Type="http://schemas.openxmlformats.org/officeDocument/2006/relationships/header" Target="header5.xml"/><Relationship Id="rId50" Type="http://schemas.openxmlformats.org/officeDocument/2006/relationships/hyperlink" Target="https://doi.org/10.1001/jamainternmed.2013.8211" TargetMode="External"/><Relationship Id="rId55" Type="http://schemas.openxmlformats.org/officeDocument/2006/relationships/hyperlink" Target="https://doi.org/10.1002/14651858.cd000259.pub4" TargetMode="External"/><Relationship Id="rId76" Type="http://schemas.openxmlformats.org/officeDocument/2006/relationships/hyperlink" Target="https://doi.org/10.1136/archdischild-2022-325000" TargetMode="External"/><Relationship Id="rId7" Type="http://schemas.openxmlformats.org/officeDocument/2006/relationships/settings" Target="settings.xml"/><Relationship Id="rId71" Type="http://schemas.openxmlformats.org/officeDocument/2006/relationships/hyperlink" Target="https://doi.org/10.1016/s0140-6736(06)68888-0" TargetMode="Externa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yperlink" Target="https://doi.org/10.31219/osf.io/jrgmu" TargetMode="External"/><Relationship Id="rId40" Type="http://schemas.openxmlformats.org/officeDocument/2006/relationships/hyperlink" Target="https://www.health.gov.au/sites/default/files/documents/2021/06/final-clinical-committee-report-for-diagnostic-medicine.pdf" TargetMode="External"/><Relationship Id="rId45" Type="http://schemas.openxmlformats.org/officeDocument/2006/relationships/hyperlink" Target="https://doi.org/10.1093/ajcp/aqad153" TargetMode="External"/><Relationship Id="rId66" Type="http://schemas.openxmlformats.org/officeDocument/2006/relationships/hyperlink" Target="https://doi.org/10.1001/jamainternmed.2013.276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153A6D"/>
      </a:accent1>
      <a:accent2>
        <a:srgbClr val="008A96"/>
      </a:accent2>
      <a:accent3>
        <a:srgbClr val="ACBF29"/>
      </a:accent3>
      <a:accent4>
        <a:srgbClr val="00B4CF"/>
      </a:accent4>
      <a:accent5>
        <a:srgbClr val="1390CF"/>
      </a:accent5>
      <a:accent6>
        <a:srgbClr val="00727D"/>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E4DD089086E54081DA8A0B05B09261" ma:contentTypeVersion="13" ma:contentTypeDescription="Create a new document." ma:contentTypeScope="" ma:versionID="fa5524d2fa1d39a1c60aef96effcccdd">
  <xsd:schema xmlns:xsd="http://www.w3.org/2001/XMLSchema" xmlns:xs="http://www.w3.org/2001/XMLSchema" xmlns:p="http://schemas.microsoft.com/office/2006/metadata/properties" xmlns:ns2="3797bb95-ae5a-418a-8ddb-48b15dfc5543" xmlns:ns3="3fa5e915-27ce-4ef5-a7b5-cb49c3aef0d2" targetNamespace="http://schemas.microsoft.com/office/2006/metadata/properties" ma:root="true" ma:fieldsID="b0b70f3bb4fdd7e86b3c3a463f9274bb" ns2:_="" ns3:_="">
    <xsd:import namespace="3797bb95-ae5a-418a-8ddb-48b15dfc5543"/>
    <xsd:import namespace="3fa5e915-27ce-4ef5-a7b5-cb49c3aef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97bb95-ae5a-418a-8ddb-48b15dfc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Status" ma:index="15" nillable="true" ma:displayName="Status" ma:format="Dropdown" ma:internalName="Status">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a5e915-27ce-4ef5-a7b5-cb49c3aef0d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53f6d9-0969-4927-b6da-b67e460a738b}" ma:internalName="TaxCatchAll" ma:showField="CatchAllData" ma:web="3fa5e915-27ce-4ef5-a7b5-cb49c3aef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97bb95-ae5a-418a-8ddb-48b15dfc5543">
      <Terms xmlns="http://schemas.microsoft.com/office/infopath/2007/PartnerControls"/>
    </lcf76f155ced4ddcb4097134ff3c332f>
    <TaxCatchAll xmlns="3fa5e915-27ce-4ef5-a7b5-cb49c3aef0d2" xsi:nil="true"/>
    <Status xmlns="3797bb95-ae5a-418a-8ddb-48b15dfc5543" xsi:nil="true"/>
  </documentManagement>
</p:properties>
</file>

<file path=customXml/itemProps1.xml><?xml version="1.0" encoding="utf-8"?>
<ds:datastoreItem xmlns:ds="http://schemas.openxmlformats.org/officeDocument/2006/customXml" ds:itemID="{2932D3B2-7998-40A1-8F03-789AD560932B}">
  <ds:schemaRefs>
    <ds:schemaRef ds:uri="http://schemas.openxmlformats.org/officeDocument/2006/bibliography"/>
  </ds:schemaRefs>
</ds:datastoreItem>
</file>

<file path=customXml/itemProps2.xml><?xml version="1.0" encoding="utf-8"?>
<ds:datastoreItem xmlns:ds="http://schemas.openxmlformats.org/officeDocument/2006/customXml" ds:itemID="{A1E57903-D3FA-4C2D-A96E-342C63CDF5FE}">
  <ds:schemaRefs>
    <ds:schemaRef ds:uri="http://schemas.microsoft.com/sharepoint/v3/contenttype/forms"/>
  </ds:schemaRefs>
</ds:datastoreItem>
</file>

<file path=customXml/itemProps3.xml><?xml version="1.0" encoding="utf-8"?>
<ds:datastoreItem xmlns:ds="http://schemas.openxmlformats.org/officeDocument/2006/customXml" ds:itemID="{C409E9A5-8AE8-4B33-8AA2-AD51DDD9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97bb95-ae5a-418a-8ddb-48b15dfc5543"/>
    <ds:schemaRef ds:uri="3fa5e915-27ce-4ef5-a7b5-cb49c3aef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A0D7B4-C22E-4EFA-A9A9-214CDAA437FD}">
  <ds:schemaRefs>
    <ds:schemaRef ds:uri="http://schemas.microsoft.com/office/2006/metadata/properties"/>
    <ds:schemaRef ds:uri="http://schemas.microsoft.com/office/infopath/2007/PartnerControls"/>
    <ds:schemaRef ds:uri="3797bb95-ae5a-418a-8ddb-48b15dfc5543"/>
    <ds:schemaRef ds:uri="3fa5e915-27ce-4ef5-a7b5-cb49c3aef0d2"/>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37</Pages>
  <Words>10091</Words>
  <Characters>57519</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GP Pathology Requesting Project Report</vt:lpstr>
    </vt:vector>
  </TitlesOfParts>
  <Company/>
  <LinksUpToDate>false</LinksUpToDate>
  <CharactersWithSpaces>67476</CharactersWithSpaces>
  <SharedDoc>false</SharedDoc>
  <HLinks>
    <vt:vector size="438" baseType="variant">
      <vt:variant>
        <vt:i4>1179733</vt:i4>
      </vt:variant>
      <vt:variant>
        <vt:i4>399</vt:i4>
      </vt:variant>
      <vt:variant>
        <vt:i4>0</vt:i4>
      </vt:variant>
      <vt:variant>
        <vt:i4>5</vt:i4>
      </vt:variant>
      <vt:variant>
        <vt:lpwstr>https://doi.org/10.1136/archdischild-2022-325000</vt:lpwstr>
      </vt:variant>
      <vt:variant>
        <vt:lpwstr/>
      </vt:variant>
      <vt:variant>
        <vt:i4>4194379</vt:i4>
      </vt:variant>
      <vt:variant>
        <vt:i4>396</vt:i4>
      </vt:variant>
      <vt:variant>
        <vt:i4>0</vt:i4>
      </vt:variant>
      <vt:variant>
        <vt:i4>5</vt:i4>
      </vt:variant>
      <vt:variant>
        <vt:lpwstr>https://doi.org/10.1371/journal.pone.0078962</vt:lpwstr>
      </vt:variant>
      <vt:variant>
        <vt:lpwstr/>
      </vt:variant>
      <vt:variant>
        <vt:i4>262238</vt:i4>
      </vt:variant>
      <vt:variant>
        <vt:i4>393</vt:i4>
      </vt:variant>
      <vt:variant>
        <vt:i4>0</vt:i4>
      </vt:variant>
      <vt:variant>
        <vt:i4>5</vt:i4>
      </vt:variant>
      <vt:variant>
        <vt:lpwstr>https://doi.org/10.1001/jama.289.18.2407</vt:lpwstr>
      </vt:variant>
      <vt:variant>
        <vt:lpwstr/>
      </vt:variant>
      <vt:variant>
        <vt:i4>6881388</vt:i4>
      </vt:variant>
      <vt:variant>
        <vt:i4>390</vt:i4>
      </vt:variant>
      <vt:variant>
        <vt:i4>0</vt:i4>
      </vt:variant>
      <vt:variant>
        <vt:i4>5</vt:i4>
      </vt:variant>
      <vt:variant>
        <vt:lpwstr>https://doi.org/10.1370/afm.958</vt:lpwstr>
      </vt:variant>
      <vt:variant>
        <vt:lpwstr/>
      </vt:variant>
      <vt:variant>
        <vt:i4>851993</vt:i4>
      </vt:variant>
      <vt:variant>
        <vt:i4>387</vt:i4>
      </vt:variant>
      <vt:variant>
        <vt:i4>0</vt:i4>
      </vt:variant>
      <vt:variant>
        <vt:i4>5</vt:i4>
      </vt:variant>
      <vt:variant>
        <vt:lpwstr>https://doi.org/10.1186/s12875-017-0605-5</vt:lpwstr>
      </vt:variant>
      <vt:variant>
        <vt:lpwstr/>
      </vt:variant>
      <vt:variant>
        <vt:i4>917507</vt:i4>
      </vt:variant>
      <vt:variant>
        <vt:i4>384</vt:i4>
      </vt:variant>
      <vt:variant>
        <vt:i4>0</vt:i4>
      </vt:variant>
      <vt:variant>
        <vt:i4>5</vt:i4>
      </vt:variant>
      <vt:variant>
        <vt:lpwstr>https://doi.org/10.1016/s0140-6736(06)68888-0</vt:lpwstr>
      </vt:variant>
      <vt:variant>
        <vt:lpwstr/>
      </vt:variant>
      <vt:variant>
        <vt:i4>8060965</vt:i4>
      </vt:variant>
      <vt:variant>
        <vt:i4>381</vt:i4>
      </vt:variant>
      <vt:variant>
        <vt:i4>0</vt:i4>
      </vt:variant>
      <vt:variant>
        <vt:i4>5</vt:i4>
      </vt:variant>
      <vt:variant>
        <vt:lpwstr>https://tgldcdp.tg.org.au/guidelines/Gastrointestinal/GIG_Iron_deficiency</vt:lpwstr>
      </vt:variant>
      <vt:variant>
        <vt:lpwstr/>
      </vt:variant>
      <vt:variant>
        <vt:i4>5570584</vt:i4>
      </vt:variant>
      <vt:variant>
        <vt:i4>378</vt:i4>
      </vt:variant>
      <vt:variant>
        <vt:i4>0</vt:i4>
      </vt:variant>
      <vt:variant>
        <vt:i4>5</vt:i4>
      </vt:variant>
      <vt:variant>
        <vt:lpwstr>https://doi.org/10.1016/j.ipm.2020.102440</vt:lpwstr>
      </vt:variant>
      <vt:variant>
        <vt:lpwstr/>
      </vt:variant>
      <vt:variant>
        <vt:i4>2293881</vt:i4>
      </vt:variant>
      <vt:variant>
        <vt:i4>375</vt:i4>
      </vt:variant>
      <vt:variant>
        <vt:i4>0</vt:i4>
      </vt:variant>
      <vt:variant>
        <vt:i4>5</vt:i4>
      </vt:variant>
      <vt:variant>
        <vt:lpwstr>https://www.rcpa.edu.au/Manuals/RCPA-Manual</vt:lpwstr>
      </vt:variant>
      <vt:variant>
        <vt:lpwstr/>
      </vt:variant>
      <vt:variant>
        <vt:i4>6553644</vt:i4>
      </vt:variant>
      <vt:variant>
        <vt:i4>372</vt:i4>
      </vt:variant>
      <vt:variant>
        <vt:i4>0</vt:i4>
      </vt:variant>
      <vt:variant>
        <vt:i4>5</vt:i4>
      </vt:variant>
      <vt:variant>
        <vt:lpwstr>https://www.racgp.org.au/clinical-resources/clinical-guidelines/key-racgp-guidelines/view-all-racgp-guidelines/first-do-no-harm/about-first-do-no-harm/introduction</vt:lpwstr>
      </vt:variant>
      <vt:variant>
        <vt:lpwstr/>
      </vt:variant>
      <vt:variant>
        <vt:i4>3801120</vt:i4>
      </vt:variant>
      <vt:variant>
        <vt:i4>369</vt:i4>
      </vt:variant>
      <vt:variant>
        <vt:i4>0</vt:i4>
      </vt:variant>
      <vt:variant>
        <vt:i4>5</vt:i4>
      </vt:variant>
      <vt:variant>
        <vt:lpwstr>https://doi.org/10.1001/jamainternmed.2013.2762</vt:lpwstr>
      </vt:variant>
      <vt:variant>
        <vt:lpwstr/>
      </vt:variant>
      <vt:variant>
        <vt:i4>5701639</vt:i4>
      </vt:variant>
      <vt:variant>
        <vt:i4>366</vt:i4>
      </vt:variant>
      <vt:variant>
        <vt:i4>0</vt:i4>
      </vt:variant>
      <vt:variant>
        <vt:i4>5</vt:i4>
      </vt:variant>
      <vt:variant>
        <vt:lpwstr>https://doi.org/10.1136/bmj.j3879</vt:lpwstr>
      </vt:variant>
      <vt:variant>
        <vt:lpwstr/>
      </vt:variant>
      <vt:variant>
        <vt:i4>5308507</vt:i4>
      </vt:variant>
      <vt:variant>
        <vt:i4>363</vt:i4>
      </vt:variant>
      <vt:variant>
        <vt:i4>0</vt:i4>
      </vt:variant>
      <vt:variant>
        <vt:i4>5</vt:i4>
      </vt:variant>
      <vt:variant>
        <vt:lpwstr>https://doi.org/10.1016/j.lanprc.2026.100140</vt:lpwstr>
      </vt:variant>
      <vt:variant>
        <vt:lpwstr/>
      </vt:variant>
      <vt:variant>
        <vt:i4>7274595</vt:i4>
      </vt:variant>
      <vt:variant>
        <vt:i4>360</vt:i4>
      </vt:variant>
      <vt:variant>
        <vt:i4>0</vt:i4>
      </vt:variant>
      <vt:variant>
        <vt:i4>5</vt:i4>
      </vt:variant>
      <vt:variant>
        <vt:lpwstr>https://doi.org/10.1136/bmjopen-2023-072248</vt:lpwstr>
      </vt:variant>
      <vt:variant>
        <vt:lpwstr/>
      </vt:variant>
      <vt:variant>
        <vt:i4>3211380</vt:i4>
      </vt:variant>
      <vt:variant>
        <vt:i4>357</vt:i4>
      </vt:variant>
      <vt:variant>
        <vt:i4>0</vt:i4>
      </vt:variant>
      <vt:variant>
        <vt:i4>5</vt:i4>
      </vt:variant>
      <vt:variant>
        <vt:lpwstr>https://doi.org/10.1001/jama.2022.14587</vt:lpwstr>
      </vt:variant>
      <vt:variant>
        <vt:lpwstr/>
      </vt:variant>
      <vt:variant>
        <vt:i4>6619261</vt:i4>
      </vt:variant>
      <vt:variant>
        <vt:i4>354</vt:i4>
      </vt:variant>
      <vt:variant>
        <vt:i4>0</vt:i4>
      </vt:variant>
      <vt:variant>
        <vt:i4>5</vt:i4>
      </vt:variant>
      <vt:variant>
        <vt:lpwstr>https://doi.org/10.1136/bmj-2022-070270</vt:lpwstr>
      </vt:variant>
      <vt:variant>
        <vt:lpwstr/>
      </vt:variant>
      <vt:variant>
        <vt:i4>3670139</vt:i4>
      </vt:variant>
      <vt:variant>
        <vt:i4>351</vt:i4>
      </vt:variant>
      <vt:variant>
        <vt:i4>0</vt:i4>
      </vt:variant>
      <vt:variant>
        <vt:i4>5</vt:i4>
      </vt:variant>
      <vt:variant>
        <vt:lpwstr>https://doi.org/10.1515/cclm-2021-1138</vt:lpwstr>
      </vt:variant>
      <vt:variant>
        <vt:lpwstr/>
      </vt:variant>
      <vt:variant>
        <vt:i4>6029377</vt:i4>
      </vt:variant>
      <vt:variant>
        <vt:i4>348</vt:i4>
      </vt:variant>
      <vt:variant>
        <vt:i4>0</vt:i4>
      </vt:variant>
      <vt:variant>
        <vt:i4>5</vt:i4>
      </vt:variant>
      <vt:variant>
        <vt:lpwstr>https://doi.org/10.7861/fhj.2019-0001</vt:lpwstr>
      </vt:variant>
      <vt:variant>
        <vt:lpwstr/>
      </vt:variant>
      <vt:variant>
        <vt:i4>2556014</vt:i4>
      </vt:variant>
      <vt:variant>
        <vt:i4>345</vt:i4>
      </vt:variant>
      <vt:variant>
        <vt:i4>0</vt:i4>
      </vt:variant>
      <vt:variant>
        <vt:i4>5</vt:i4>
      </vt:variant>
      <vt:variant>
        <vt:lpwstr>https://doi.org/10.1086/602864</vt:lpwstr>
      </vt:variant>
      <vt:variant>
        <vt:lpwstr/>
      </vt:variant>
      <vt:variant>
        <vt:i4>4063344</vt:i4>
      </vt:variant>
      <vt:variant>
        <vt:i4>342</vt:i4>
      </vt:variant>
      <vt:variant>
        <vt:i4>0</vt:i4>
      </vt:variant>
      <vt:variant>
        <vt:i4>5</vt:i4>
      </vt:variant>
      <vt:variant>
        <vt:lpwstr>https://doi.org/10.1001/jama.2022.14173</vt:lpwstr>
      </vt:variant>
      <vt:variant>
        <vt:lpwstr/>
      </vt:variant>
      <vt:variant>
        <vt:i4>5046355</vt:i4>
      </vt:variant>
      <vt:variant>
        <vt:i4>339</vt:i4>
      </vt:variant>
      <vt:variant>
        <vt:i4>0</vt:i4>
      </vt:variant>
      <vt:variant>
        <vt:i4>5</vt:i4>
      </vt:variant>
      <vt:variant>
        <vt:lpwstr>https://psycnet.apa.org/doi/10.1017/CBO9780511808098.004</vt:lpwstr>
      </vt:variant>
      <vt:variant>
        <vt:lpwstr/>
      </vt:variant>
      <vt:variant>
        <vt:i4>2818104</vt:i4>
      </vt:variant>
      <vt:variant>
        <vt:i4>336</vt:i4>
      </vt:variant>
      <vt:variant>
        <vt:i4>0</vt:i4>
      </vt:variant>
      <vt:variant>
        <vt:i4>5</vt:i4>
      </vt:variant>
      <vt:variant>
        <vt:lpwstr>https://doi.org/10.1002/14651858.cd000259.pub4</vt:lpwstr>
      </vt:variant>
      <vt:variant>
        <vt:lpwstr/>
      </vt:variant>
      <vt:variant>
        <vt:i4>2883640</vt:i4>
      </vt:variant>
      <vt:variant>
        <vt:i4>333</vt:i4>
      </vt:variant>
      <vt:variant>
        <vt:i4>0</vt:i4>
      </vt:variant>
      <vt:variant>
        <vt:i4>5</vt:i4>
      </vt:variant>
      <vt:variant>
        <vt:lpwstr>https://doi.org/10.1002/14651858.cd000259.pub3</vt:lpwstr>
      </vt:variant>
      <vt:variant>
        <vt:lpwstr/>
      </vt:variant>
      <vt:variant>
        <vt:i4>131086</vt:i4>
      </vt:variant>
      <vt:variant>
        <vt:i4>330</vt:i4>
      </vt:variant>
      <vt:variant>
        <vt:i4>0</vt:i4>
      </vt:variant>
      <vt:variant>
        <vt:i4>5</vt:i4>
      </vt:variant>
      <vt:variant>
        <vt:lpwstr>https://www.rcpa.edu.au/Library/College-Policies/Position-Statements/Use-and-Interpretation-of-Vitamin-D-Testing</vt:lpwstr>
      </vt:variant>
      <vt:variant>
        <vt:lpwstr/>
      </vt:variant>
      <vt:variant>
        <vt:i4>3014663</vt:i4>
      </vt:variant>
      <vt:variant>
        <vt:i4>327</vt:i4>
      </vt:variant>
      <vt:variant>
        <vt:i4>0</vt:i4>
      </vt:variant>
      <vt:variant>
        <vt:i4>5</vt:i4>
      </vt:variant>
      <vt:variant>
        <vt:lpwstr>https://research-management.mq.edu.au/ws/portalfiles/portal/122970792/QUPP_Final_Report_Activity_ID_4_51ENF4F_final.pdf</vt:lpwstr>
      </vt:variant>
      <vt:variant>
        <vt:lpwstr/>
      </vt:variant>
      <vt:variant>
        <vt:i4>5570634</vt:i4>
      </vt:variant>
      <vt:variant>
        <vt:i4>324</vt:i4>
      </vt:variant>
      <vt:variant>
        <vt:i4>0</vt:i4>
      </vt:variant>
      <vt:variant>
        <vt:i4>5</vt:i4>
      </vt:variant>
      <vt:variant>
        <vt:lpwstr>https://doi.org/10.31219/osf.io/jrgmu</vt:lpwstr>
      </vt:variant>
      <vt:variant>
        <vt:lpwstr/>
      </vt:variant>
      <vt:variant>
        <vt:i4>3604517</vt:i4>
      </vt:variant>
      <vt:variant>
        <vt:i4>321</vt:i4>
      </vt:variant>
      <vt:variant>
        <vt:i4>0</vt:i4>
      </vt:variant>
      <vt:variant>
        <vt:i4>5</vt:i4>
      </vt:variant>
      <vt:variant>
        <vt:lpwstr>https://doi.org/10.1001/jamainternmed.2013.8211</vt:lpwstr>
      </vt:variant>
      <vt:variant>
        <vt:lpwstr/>
      </vt:variant>
      <vt:variant>
        <vt:i4>327686</vt:i4>
      </vt:variant>
      <vt:variant>
        <vt:i4>318</vt:i4>
      </vt:variant>
      <vt:variant>
        <vt:i4>0</vt:i4>
      </vt:variant>
      <vt:variant>
        <vt:i4>5</vt:i4>
      </vt:variant>
      <vt:variant>
        <vt:lpwstr>https://doi.org/10.1016/s0140-6736(16)32585-5</vt:lpwstr>
      </vt:variant>
      <vt:variant>
        <vt:lpwstr/>
      </vt:variant>
      <vt:variant>
        <vt:i4>262166</vt:i4>
      </vt:variant>
      <vt:variant>
        <vt:i4>315</vt:i4>
      </vt:variant>
      <vt:variant>
        <vt:i4>0</vt:i4>
      </vt:variant>
      <vt:variant>
        <vt:i4>5</vt:i4>
      </vt:variant>
      <vt:variant>
        <vt:lpwstr>https://doi.org/10.1186/s13012-019-0883-5</vt:lpwstr>
      </vt:variant>
      <vt:variant>
        <vt:lpwstr/>
      </vt:variant>
      <vt:variant>
        <vt:i4>65537</vt:i4>
      </vt:variant>
      <vt:variant>
        <vt:i4>312</vt:i4>
      </vt:variant>
      <vt:variant>
        <vt:i4>0</vt:i4>
      </vt:variant>
      <vt:variant>
        <vt:i4>5</vt:i4>
      </vt:variant>
      <vt:variant>
        <vt:lpwstr>https://doi.org/10.7326/m15-2248</vt:lpwstr>
      </vt:variant>
      <vt:variant>
        <vt:lpwstr/>
      </vt:variant>
      <vt:variant>
        <vt:i4>196699</vt:i4>
      </vt:variant>
      <vt:variant>
        <vt:i4>309</vt:i4>
      </vt:variant>
      <vt:variant>
        <vt:i4>0</vt:i4>
      </vt:variant>
      <vt:variant>
        <vt:i4>5</vt:i4>
      </vt:variant>
      <vt:variant>
        <vt:lpwstr>https://www.bi.team/wp-content/uploads/2014/04/BIT-EAST-1.pdf</vt:lpwstr>
      </vt:variant>
      <vt:variant>
        <vt:lpwstr/>
      </vt:variant>
      <vt:variant>
        <vt:i4>131156</vt:i4>
      </vt:variant>
      <vt:variant>
        <vt:i4>306</vt:i4>
      </vt:variant>
      <vt:variant>
        <vt:i4>0</vt:i4>
      </vt:variant>
      <vt:variant>
        <vt:i4>5</vt:i4>
      </vt:variant>
      <vt:variant>
        <vt:lpwstr>https://doi.org/10.1093/ajcp/aqad153</vt:lpwstr>
      </vt:variant>
      <vt:variant>
        <vt:lpwstr/>
      </vt:variant>
      <vt:variant>
        <vt:i4>1441880</vt:i4>
      </vt:variant>
      <vt:variant>
        <vt:i4>303</vt:i4>
      </vt:variant>
      <vt:variant>
        <vt:i4>0</vt:i4>
      </vt:variant>
      <vt:variant>
        <vt:i4>5</vt:i4>
      </vt:variant>
      <vt:variant>
        <vt:lpwstr>https://doi.org/10.1080/02813430310002995</vt:lpwstr>
      </vt:variant>
      <vt:variant>
        <vt:lpwstr/>
      </vt:variant>
      <vt:variant>
        <vt:i4>7209000</vt:i4>
      </vt:variant>
      <vt:variant>
        <vt:i4>300</vt:i4>
      </vt:variant>
      <vt:variant>
        <vt:i4>0</vt:i4>
      </vt:variant>
      <vt:variant>
        <vt:i4>5</vt:i4>
      </vt:variant>
      <vt:variant>
        <vt:lpwstr>https://www.aihw.gov.au/reports/diagnostic-services/pathology-imaging-and-other-diagnostic-services</vt:lpwstr>
      </vt:variant>
      <vt:variant>
        <vt:lpwstr/>
      </vt:variant>
      <vt:variant>
        <vt:i4>2293810</vt:i4>
      </vt:variant>
      <vt:variant>
        <vt:i4>297</vt:i4>
      </vt:variant>
      <vt:variant>
        <vt:i4>0</vt:i4>
      </vt:variant>
      <vt:variant>
        <vt:i4>5</vt:i4>
      </vt:variant>
      <vt:variant>
        <vt:lpwstr>https://www.health.gov.au/topics/rural-health-workforce/classifications/mmm</vt:lpwstr>
      </vt:variant>
      <vt:variant>
        <vt:lpwstr/>
      </vt:variant>
      <vt:variant>
        <vt:i4>6357049</vt:i4>
      </vt:variant>
      <vt:variant>
        <vt:i4>294</vt:i4>
      </vt:variant>
      <vt:variant>
        <vt:i4>0</vt:i4>
      </vt:variant>
      <vt:variant>
        <vt:i4>5</vt:i4>
      </vt:variant>
      <vt:variant>
        <vt:lpwstr>https://www.health.gov.au/resources/publications/reducing-overuse-of-diagnostic-imaging-project-report</vt:lpwstr>
      </vt:variant>
      <vt:variant>
        <vt:lpwstr/>
      </vt:variant>
      <vt:variant>
        <vt:i4>7471220</vt:i4>
      </vt:variant>
      <vt:variant>
        <vt:i4>291</vt:i4>
      </vt:variant>
      <vt:variant>
        <vt:i4>0</vt:i4>
      </vt:variant>
      <vt:variant>
        <vt:i4>5</vt:i4>
      </vt:variant>
      <vt:variant>
        <vt:lpwstr>https://www.health.gov.au/sites/default/files/documents/2021/06/final-clinical-committee-report-for-diagnostic-medicine.pdf</vt:lpwstr>
      </vt:variant>
      <vt:variant>
        <vt:lpwstr/>
      </vt:variant>
      <vt:variant>
        <vt:i4>6225947</vt:i4>
      </vt:variant>
      <vt:variant>
        <vt:i4>288</vt:i4>
      </vt:variant>
      <vt:variant>
        <vt:i4>0</vt:i4>
      </vt:variant>
      <vt:variant>
        <vt:i4>5</vt:i4>
      </vt:variant>
      <vt:variant>
        <vt:lpwstr>https://www.safetyandquality.gov.au/sites/default/files/migrated/The-Third-Australian-Atlas-of-Healthcare-Variation-2018.pdf</vt:lpwstr>
      </vt:variant>
      <vt:variant>
        <vt:lpwstr/>
      </vt:variant>
      <vt:variant>
        <vt:i4>5308507</vt:i4>
      </vt:variant>
      <vt:variant>
        <vt:i4>195</vt:i4>
      </vt:variant>
      <vt:variant>
        <vt:i4>0</vt:i4>
      </vt:variant>
      <vt:variant>
        <vt:i4>5</vt:i4>
      </vt:variant>
      <vt:variant>
        <vt:lpwstr>https://doi.org/10.1016/j.lanprc.2026.100140</vt:lpwstr>
      </vt:variant>
      <vt:variant>
        <vt:lpwstr/>
      </vt:variant>
      <vt:variant>
        <vt:i4>7274595</vt:i4>
      </vt:variant>
      <vt:variant>
        <vt:i4>192</vt:i4>
      </vt:variant>
      <vt:variant>
        <vt:i4>0</vt:i4>
      </vt:variant>
      <vt:variant>
        <vt:i4>5</vt:i4>
      </vt:variant>
      <vt:variant>
        <vt:lpwstr>https://doi.org/10.1136/bmjopen-2023-072248</vt:lpwstr>
      </vt:variant>
      <vt:variant>
        <vt:lpwstr/>
      </vt:variant>
      <vt:variant>
        <vt:i4>5570634</vt:i4>
      </vt:variant>
      <vt:variant>
        <vt:i4>189</vt:i4>
      </vt:variant>
      <vt:variant>
        <vt:i4>0</vt:i4>
      </vt:variant>
      <vt:variant>
        <vt:i4>5</vt:i4>
      </vt:variant>
      <vt:variant>
        <vt:lpwstr>https://doi.org/10.31219/osf.io/jrgmu</vt:lpwstr>
      </vt:variant>
      <vt:variant>
        <vt:lpwstr/>
      </vt:variant>
      <vt:variant>
        <vt:i4>2031673</vt:i4>
      </vt:variant>
      <vt:variant>
        <vt:i4>182</vt:i4>
      </vt:variant>
      <vt:variant>
        <vt:i4>0</vt:i4>
      </vt:variant>
      <vt:variant>
        <vt:i4>5</vt:i4>
      </vt:variant>
      <vt:variant>
        <vt:lpwstr/>
      </vt:variant>
      <vt:variant>
        <vt:lpwstr>_Toc239930121</vt:lpwstr>
      </vt:variant>
      <vt:variant>
        <vt:i4>2031673</vt:i4>
      </vt:variant>
      <vt:variant>
        <vt:i4>176</vt:i4>
      </vt:variant>
      <vt:variant>
        <vt:i4>0</vt:i4>
      </vt:variant>
      <vt:variant>
        <vt:i4>5</vt:i4>
      </vt:variant>
      <vt:variant>
        <vt:lpwstr/>
      </vt:variant>
      <vt:variant>
        <vt:lpwstr>_Toc239930120</vt:lpwstr>
      </vt:variant>
      <vt:variant>
        <vt:i4>1835065</vt:i4>
      </vt:variant>
      <vt:variant>
        <vt:i4>170</vt:i4>
      </vt:variant>
      <vt:variant>
        <vt:i4>0</vt:i4>
      </vt:variant>
      <vt:variant>
        <vt:i4>5</vt:i4>
      </vt:variant>
      <vt:variant>
        <vt:lpwstr/>
      </vt:variant>
      <vt:variant>
        <vt:lpwstr>_Toc239930119</vt:lpwstr>
      </vt:variant>
      <vt:variant>
        <vt:i4>1835065</vt:i4>
      </vt:variant>
      <vt:variant>
        <vt:i4>164</vt:i4>
      </vt:variant>
      <vt:variant>
        <vt:i4>0</vt:i4>
      </vt:variant>
      <vt:variant>
        <vt:i4>5</vt:i4>
      </vt:variant>
      <vt:variant>
        <vt:lpwstr/>
      </vt:variant>
      <vt:variant>
        <vt:lpwstr>_Toc239930118</vt:lpwstr>
      </vt:variant>
      <vt:variant>
        <vt:i4>1835065</vt:i4>
      </vt:variant>
      <vt:variant>
        <vt:i4>158</vt:i4>
      </vt:variant>
      <vt:variant>
        <vt:i4>0</vt:i4>
      </vt:variant>
      <vt:variant>
        <vt:i4>5</vt:i4>
      </vt:variant>
      <vt:variant>
        <vt:lpwstr/>
      </vt:variant>
      <vt:variant>
        <vt:lpwstr>_Toc239930117</vt:lpwstr>
      </vt:variant>
      <vt:variant>
        <vt:i4>1835065</vt:i4>
      </vt:variant>
      <vt:variant>
        <vt:i4>152</vt:i4>
      </vt:variant>
      <vt:variant>
        <vt:i4>0</vt:i4>
      </vt:variant>
      <vt:variant>
        <vt:i4>5</vt:i4>
      </vt:variant>
      <vt:variant>
        <vt:lpwstr/>
      </vt:variant>
      <vt:variant>
        <vt:lpwstr>_Toc239930116</vt:lpwstr>
      </vt:variant>
      <vt:variant>
        <vt:i4>1835065</vt:i4>
      </vt:variant>
      <vt:variant>
        <vt:i4>146</vt:i4>
      </vt:variant>
      <vt:variant>
        <vt:i4>0</vt:i4>
      </vt:variant>
      <vt:variant>
        <vt:i4>5</vt:i4>
      </vt:variant>
      <vt:variant>
        <vt:lpwstr/>
      </vt:variant>
      <vt:variant>
        <vt:lpwstr>_Toc239930115</vt:lpwstr>
      </vt:variant>
      <vt:variant>
        <vt:i4>1835065</vt:i4>
      </vt:variant>
      <vt:variant>
        <vt:i4>137</vt:i4>
      </vt:variant>
      <vt:variant>
        <vt:i4>0</vt:i4>
      </vt:variant>
      <vt:variant>
        <vt:i4>5</vt:i4>
      </vt:variant>
      <vt:variant>
        <vt:lpwstr/>
      </vt:variant>
      <vt:variant>
        <vt:lpwstr>_Toc239930114</vt:lpwstr>
      </vt:variant>
      <vt:variant>
        <vt:i4>1835065</vt:i4>
      </vt:variant>
      <vt:variant>
        <vt:i4>131</vt:i4>
      </vt:variant>
      <vt:variant>
        <vt:i4>0</vt:i4>
      </vt:variant>
      <vt:variant>
        <vt:i4>5</vt:i4>
      </vt:variant>
      <vt:variant>
        <vt:lpwstr/>
      </vt:variant>
      <vt:variant>
        <vt:lpwstr>_Toc239930113</vt:lpwstr>
      </vt:variant>
      <vt:variant>
        <vt:i4>1835065</vt:i4>
      </vt:variant>
      <vt:variant>
        <vt:i4>125</vt:i4>
      </vt:variant>
      <vt:variant>
        <vt:i4>0</vt:i4>
      </vt:variant>
      <vt:variant>
        <vt:i4>5</vt:i4>
      </vt:variant>
      <vt:variant>
        <vt:lpwstr/>
      </vt:variant>
      <vt:variant>
        <vt:lpwstr>_Toc239930112</vt:lpwstr>
      </vt:variant>
      <vt:variant>
        <vt:i4>1835065</vt:i4>
      </vt:variant>
      <vt:variant>
        <vt:i4>116</vt:i4>
      </vt:variant>
      <vt:variant>
        <vt:i4>0</vt:i4>
      </vt:variant>
      <vt:variant>
        <vt:i4>5</vt:i4>
      </vt:variant>
      <vt:variant>
        <vt:lpwstr/>
      </vt:variant>
      <vt:variant>
        <vt:lpwstr>_Toc239930111</vt:lpwstr>
      </vt:variant>
      <vt:variant>
        <vt:i4>1835065</vt:i4>
      </vt:variant>
      <vt:variant>
        <vt:i4>110</vt:i4>
      </vt:variant>
      <vt:variant>
        <vt:i4>0</vt:i4>
      </vt:variant>
      <vt:variant>
        <vt:i4>5</vt:i4>
      </vt:variant>
      <vt:variant>
        <vt:lpwstr/>
      </vt:variant>
      <vt:variant>
        <vt:lpwstr>_Toc239930110</vt:lpwstr>
      </vt:variant>
      <vt:variant>
        <vt:i4>1900601</vt:i4>
      </vt:variant>
      <vt:variant>
        <vt:i4>104</vt:i4>
      </vt:variant>
      <vt:variant>
        <vt:i4>0</vt:i4>
      </vt:variant>
      <vt:variant>
        <vt:i4>5</vt:i4>
      </vt:variant>
      <vt:variant>
        <vt:lpwstr/>
      </vt:variant>
      <vt:variant>
        <vt:lpwstr>_Toc239930109</vt:lpwstr>
      </vt:variant>
      <vt:variant>
        <vt:i4>1900601</vt:i4>
      </vt:variant>
      <vt:variant>
        <vt:i4>98</vt:i4>
      </vt:variant>
      <vt:variant>
        <vt:i4>0</vt:i4>
      </vt:variant>
      <vt:variant>
        <vt:i4>5</vt:i4>
      </vt:variant>
      <vt:variant>
        <vt:lpwstr/>
      </vt:variant>
      <vt:variant>
        <vt:lpwstr>_Toc239930108</vt:lpwstr>
      </vt:variant>
      <vt:variant>
        <vt:i4>1900601</vt:i4>
      </vt:variant>
      <vt:variant>
        <vt:i4>92</vt:i4>
      </vt:variant>
      <vt:variant>
        <vt:i4>0</vt:i4>
      </vt:variant>
      <vt:variant>
        <vt:i4>5</vt:i4>
      </vt:variant>
      <vt:variant>
        <vt:lpwstr/>
      </vt:variant>
      <vt:variant>
        <vt:lpwstr>_Toc239930107</vt:lpwstr>
      </vt:variant>
      <vt:variant>
        <vt:i4>1900601</vt:i4>
      </vt:variant>
      <vt:variant>
        <vt:i4>86</vt:i4>
      </vt:variant>
      <vt:variant>
        <vt:i4>0</vt:i4>
      </vt:variant>
      <vt:variant>
        <vt:i4>5</vt:i4>
      </vt:variant>
      <vt:variant>
        <vt:lpwstr/>
      </vt:variant>
      <vt:variant>
        <vt:lpwstr>_Toc239930106</vt:lpwstr>
      </vt:variant>
      <vt:variant>
        <vt:i4>1900601</vt:i4>
      </vt:variant>
      <vt:variant>
        <vt:i4>80</vt:i4>
      </vt:variant>
      <vt:variant>
        <vt:i4>0</vt:i4>
      </vt:variant>
      <vt:variant>
        <vt:i4>5</vt:i4>
      </vt:variant>
      <vt:variant>
        <vt:lpwstr/>
      </vt:variant>
      <vt:variant>
        <vt:lpwstr>_Toc239930105</vt:lpwstr>
      </vt:variant>
      <vt:variant>
        <vt:i4>1900601</vt:i4>
      </vt:variant>
      <vt:variant>
        <vt:i4>74</vt:i4>
      </vt:variant>
      <vt:variant>
        <vt:i4>0</vt:i4>
      </vt:variant>
      <vt:variant>
        <vt:i4>5</vt:i4>
      </vt:variant>
      <vt:variant>
        <vt:lpwstr/>
      </vt:variant>
      <vt:variant>
        <vt:lpwstr>_Toc239930104</vt:lpwstr>
      </vt:variant>
      <vt:variant>
        <vt:i4>1900601</vt:i4>
      </vt:variant>
      <vt:variant>
        <vt:i4>68</vt:i4>
      </vt:variant>
      <vt:variant>
        <vt:i4>0</vt:i4>
      </vt:variant>
      <vt:variant>
        <vt:i4>5</vt:i4>
      </vt:variant>
      <vt:variant>
        <vt:lpwstr/>
      </vt:variant>
      <vt:variant>
        <vt:lpwstr>_Toc239930103</vt:lpwstr>
      </vt:variant>
      <vt:variant>
        <vt:i4>1900601</vt:i4>
      </vt:variant>
      <vt:variant>
        <vt:i4>62</vt:i4>
      </vt:variant>
      <vt:variant>
        <vt:i4>0</vt:i4>
      </vt:variant>
      <vt:variant>
        <vt:i4>5</vt:i4>
      </vt:variant>
      <vt:variant>
        <vt:lpwstr/>
      </vt:variant>
      <vt:variant>
        <vt:lpwstr>_Toc239930102</vt:lpwstr>
      </vt:variant>
      <vt:variant>
        <vt:i4>1900601</vt:i4>
      </vt:variant>
      <vt:variant>
        <vt:i4>56</vt:i4>
      </vt:variant>
      <vt:variant>
        <vt:i4>0</vt:i4>
      </vt:variant>
      <vt:variant>
        <vt:i4>5</vt:i4>
      </vt:variant>
      <vt:variant>
        <vt:lpwstr/>
      </vt:variant>
      <vt:variant>
        <vt:lpwstr>_Toc239930101</vt:lpwstr>
      </vt:variant>
      <vt:variant>
        <vt:i4>1900601</vt:i4>
      </vt:variant>
      <vt:variant>
        <vt:i4>50</vt:i4>
      </vt:variant>
      <vt:variant>
        <vt:i4>0</vt:i4>
      </vt:variant>
      <vt:variant>
        <vt:i4>5</vt:i4>
      </vt:variant>
      <vt:variant>
        <vt:lpwstr/>
      </vt:variant>
      <vt:variant>
        <vt:lpwstr>_Toc239930100</vt:lpwstr>
      </vt:variant>
      <vt:variant>
        <vt:i4>1310776</vt:i4>
      </vt:variant>
      <vt:variant>
        <vt:i4>44</vt:i4>
      </vt:variant>
      <vt:variant>
        <vt:i4>0</vt:i4>
      </vt:variant>
      <vt:variant>
        <vt:i4>5</vt:i4>
      </vt:variant>
      <vt:variant>
        <vt:lpwstr/>
      </vt:variant>
      <vt:variant>
        <vt:lpwstr>_Toc239930099</vt:lpwstr>
      </vt:variant>
      <vt:variant>
        <vt:i4>1310776</vt:i4>
      </vt:variant>
      <vt:variant>
        <vt:i4>38</vt:i4>
      </vt:variant>
      <vt:variant>
        <vt:i4>0</vt:i4>
      </vt:variant>
      <vt:variant>
        <vt:i4>5</vt:i4>
      </vt:variant>
      <vt:variant>
        <vt:lpwstr/>
      </vt:variant>
      <vt:variant>
        <vt:lpwstr>_Toc239930098</vt:lpwstr>
      </vt:variant>
      <vt:variant>
        <vt:i4>1310776</vt:i4>
      </vt:variant>
      <vt:variant>
        <vt:i4>32</vt:i4>
      </vt:variant>
      <vt:variant>
        <vt:i4>0</vt:i4>
      </vt:variant>
      <vt:variant>
        <vt:i4>5</vt:i4>
      </vt:variant>
      <vt:variant>
        <vt:lpwstr/>
      </vt:variant>
      <vt:variant>
        <vt:lpwstr>_Toc239930097</vt:lpwstr>
      </vt:variant>
      <vt:variant>
        <vt:i4>1310776</vt:i4>
      </vt:variant>
      <vt:variant>
        <vt:i4>26</vt:i4>
      </vt:variant>
      <vt:variant>
        <vt:i4>0</vt:i4>
      </vt:variant>
      <vt:variant>
        <vt:i4>5</vt:i4>
      </vt:variant>
      <vt:variant>
        <vt:lpwstr/>
      </vt:variant>
      <vt:variant>
        <vt:lpwstr>_Toc239930096</vt:lpwstr>
      </vt:variant>
      <vt:variant>
        <vt:i4>1310776</vt:i4>
      </vt:variant>
      <vt:variant>
        <vt:i4>20</vt:i4>
      </vt:variant>
      <vt:variant>
        <vt:i4>0</vt:i4>
      </vt:variant>
      <vt:variant>
        <vt:i4>5</vt:i4>
      </vt:variant>
      <vt:variant>
        <vt:lpwstr/>
      </vt:variant>
      <vt:variant>
        <vt:lpwstr>_Toc239930095</vt:lpwstr>
      </vt:variant>
      <vt:variant>
        <vt:i4>1310776</vt:i4>
      </vt:variant>
      <vt:variant>
        <vt:i4>14</vt:i4>
      </vt:variant>
      <vt:variant>
        <vt:i4>0</vt:i4>
      </vt:variant>
      <vt:variant>
        <vt:i4>5</vt:i4>
      </vt:variant>
      <vt:variant>
        <vt:lpwstr/>
      </vt:variant>
      <vt:variant>
        <vt:lpwstr>_Toc239930094</vt:lpwstr>
      </vt:variant>
      <vt:variant>
        <vt:i4>7798796</vt:i4>
      </vt:variant>
      <vt:variant>
        <vt:i4>9</vt:i4>
      </vt:variant>
      <vt:variant>
        <vt:i4>0</vt:i4>
      </vt:variant>
      <vt:variant>
        <vt:i4>5</vt:i4>
      </vt:variant>
      <vt:variant>
        <vt:lpwstr>mailto:copyright@health.gov.au</vt:lpwstr>
      </vt:variant>
      <vt:variant>
        <vt:lpwstr/>
      </vt:variant>
      <vt:variant>
        <vt:i4>589909</vt:i4>
      </vt:variant>
      <vt:variant>
        <vt:i4>6</vt:i4>
      </vt:variant>
      <vt:variant>
        <vt:i4>0</vt:i4>
      </vt:variant>
      <vt:variant>
        <vt:i4>5</vt:i4>
      </vt:variant>
      <vt:variant>
        <vt:lpwstr>http://www.pmc.gov.au/resource-centre/government/commonwealth-coat-arms-information-and-guidelines);</vt:lpwstr>
      </vt:variant>
      <vt:variant>
        <vt:lpwstr/>
      </vt:variant>
      <vt:variant>
        <vt:i4>3539044</vt:i4>
      </vt:variant>
      <vt:variant>
        <vt:i4>3</vt:i4>
      </vt:variant>
      <vt:variant>
        <vt:i4>0</vt:i4>
      </vt:variant>
      <vt:variant>
        <vt:i4>5</vt:i4>
      </vt:variant>
      <vt:variant>
        <vt:lpwstr>https://www.pmc.gov.au/resources/commonwealth-coat-arms-information-and-guidelines</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Pathology Requesting Project Report</dc:title>
  <dc:subject>GP Pathology Requesting Project</dc:subject>
  <dc:creator>Department of Health Disability and Ageing</dc:creator>
  <cp:keywords/>
  <cp:lastPrinted>2026-09-15T01:49:00Z</cp:lastPrinted>
  <dcterms:created xsi:type="dcterms:W3CDTF">2026-09-15T01:33:00Z</dcterms:created>
  <dcterms:modified xsi:type="dcterms:W3CDTF">2026-09-15T01:52:00Z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Section">
    <vt:lpwstr>5;#PCPD CC Corporate Communication SN|73cff0d0-7b20-43e0-ad96-75a3b55de641</vt:lpwstr>
  </property>
  <property fmtid="{D5CDD505-2E9C-101B-9397-08002B2CF9AE}" pid="4" name="ClassificationContentMarkingFooterText">
    <vt:lpwstr>OFFICIAL</vt:lpwstr>
  </property>
  <property fmtid="{D5CDD505-2E9C-101B-9397-08002B2CF9AE}" pid="5" name="Project">
    <vt:lpwstr>170;#Style Guide|fae42d66-6622-4466-b060-a03a1a4f59f8</vt:lpwstr>
  </property>
  <property fmtid="{D5CDD505-2E9C-101B-9397-08002B2CF9AE}" pid="6" name="MSIP_Label_7cd3e8b9-ffed-43a8-b7f4-cc2fa0382d36_Method">
    <vt:lpwstr>Privileged</vt:lpwstr>
  </property>
  <property fmtid="{D5CDD505-2E9C-101B-9397-08002B2CF9AE}" pid="7" name="MSIP_Label_7cd3e8b9-ffed-43a8-b7f4-cc2fa0382d36_Tag">
    <vt:lpwstr>10, 0, 1, 1</vt:lpwstr>
  </property>
  <property fmtid="{D5CDD505-2E9C-101B-9397-08002B2CF9AE}" pid="8" name="ClassificationContentMarkingHeaderText">
    <vt:lpwstr>OFFICIAL</vt:lpwstr>
  </property>
  <property fmtid="{D5CDD505-2E9C-101B-9397-08002B2CF9AE}" pid="9" name="MSIP_Label_7cd3e8b9-ffed-43a8-b7f4-cc2fa0382d36_ActionId">
    <vt:lpwstr>47ed513a-1b19-4668-9148-b13e8b18f8dd</vt:lpwstr>
  </property>
  <property fmtid="{D5CDD505-2E9C-101B-9397-08002B2CF9AE}" pid="10" name="MediaServiceImageTags">
    <vt:lpwstr/>
  </property>
  <property fmtid="{D5CDD505-2E9C-101B-9397-08002B2CF9AE}" pid="11" name="ContentTypeId">
    <vt:lpwstr>0x01010097E4DD089086E54081DA8A0B05B09261</vt:lpwstr>
  </property>
  <property fmtid="{D5CDD505-2E9C-101B-9397-08002B2CF9AE}" pid="12" name="p76df81b8fed4a2fa2af18761f9ff90d">
    <vt:lpwstr>Visual identity|a54ebda2-a0fd-45ec-8fc0-1cf31001b526; Publication|ceddc8ea-8859-47b3-b823-3ba7a7ee3d12</vt:lpwstr>
  </property>
  <property fmtid="{D5CDD505-2E9C-101B-9397-08002B2CF9AE}" pid="13" name="Int-Contact">
    <vt:lpwstr>89;#|08e901f7-7c65-407e-b680-5c7872e4b1fa</vt:lpwstr>
  </property>
  <property fmtid="{D5CDD505-2E9C-101B-9397-08002B2CF9AE}" pid="14" name="ClassificationContentMarkingHeaderFontProps">
    <vt:lpwstr>#ff0000,12,Aptos</vt:lpwstr>
  </property>
  <property fmtid="{D5CDD505-2E9C-101B-9397-08002B2CF9AE}" pid="15" name="Intranet">
    <vt:bool>true</vt:bool>
  </property>
  <property fmtid="{D5CDD505-2E9C-101B-9397-08002B2CF9AE}" pid="16" name="Int-InformationType">
    <vt:lpwstr>42;#|0635ea83-9a41-497c-9b11-d9d7178dcab7</vt:lpwstr>
  </property>
  <property fmtid="{D5CDD505-2E9C-101B-9397-08002B2CF9AE}" pid="17" name="Last reviewed">
    <vt:filetime>2023-05-10T14:00:00Z</vt:filetime>
  </property>
  <property fmtid="{D5CDD505-2E9C-101B-9397-08002B2CF9AE}" pid="18" name="MSIP_Label_7cd3e8b9-ffed-43a8-b7f4-cc2fa0382d36_ContentBits">
    <vt:lpwstr>3</vt:lpwstr>
  </property>
  <property fmtid="{D5CDD505-2E9C-101B-9397-08002B2CF9AE}" pid="19" name="Contact">
    <vt:lpwstr>89;#designteam@health.gov.au|08e901f7-7c65-407e-b680-5c7872e4b1fa</vt:lpwstr>
  </property>
  <property fmtid="{D5CDD505-2E9C-101B-9397-08002B2CF9AE}" pid="20" name="docLang">
    <vt:lpwstr>en</vt:lpwstr>
  </property>
  <property fmtid="{D5CDD505-2E9C-101B-9397-08002B2CF9AE}" pid="21" name="jf042baad2b143719d8a0cfd36411dfb">
    <vt:lpwstr>designteam@health.gov.au|08e901f7-7c65-407e-b680-5c7872e4b1fa</vt:lpwstr>
  </property>
  <property fmtid="{D5CDD505-2E9C-101B-9397-08002B2CF9AE}" pid="22" name="MSIP_Label_7cd3e8b9-ffed-43a8-b7f4-cc2fa0382d36_Name">
    <vt:lpwstr>O</vt:lpwstr>
  </property>
  <property fmtid="{D5CDD505-2E9C-101B-9397-08002B2CF9AE}" pid="23" name="Information type">
    <vt:lpwstr>42;#Template|0635ea83-9a41-497c-9b11-d9d7178dcab7</vt:lpwstr>
  </property>
  <property fmtid="{D5CDD505-2E9C-101B-9397-08002B2CF9AE}" pid="24" name="Int-Topics">
    <vt:lpwstr>4;#visual identity|a54ebda2-a0fd-45ec-8fc0-1cf31001b526</vt:lpwstr>
  </property>
  <property fmtid="{D5CDD505-2E9C-101B-9397-08002B2CF9AE}" pid="25" name="File Structure">
    <vt:lpwstr>169;#Style Guide|aa9bcad4-d3b7-4fe1-b475-a8e6573a6ad1</vt:lpwstr>
  </property>
  <property fmtid="{D5CDD505-2E9C-101B-9397-08002B2CF9AE}" pid="26" name="MSIP_Label_7cd3e8b9-ffed-43a8-b7f4-cc2fa0382d36_Enabled">
    <vt:lpwstr>true</vt:lpwstr>
  </property>
  <property fmtid="{D5CDD505-2E9C-101B-9397-08002B2CF9AE}" pid="27" name="ClassificationContentMarkingFooterShapeIds">
    <vt:lpwstr>69d6ce65,5a431359,6be6c7f9,7cae68df,6dd00bee,3c89041,3070a3c2,71309f2f</vt:lpwstr>
  </property>
  <property fmtid="{D5CDD505-2E9C-101B-9397-08002B2CF9AE}" pid="28" name="ClassificationContentMarkingHeaderShapeIds">
    <vt:lpwstr>55fe5291,10a52652,193eec9b,7ab30c9e,9f47200,205373ca,553f9c79,10386e86</vt:lpwstr>
  </property>
  <property fmtid="{D5CDD505-2E9C-101B-9397-08002B2CF9AE}" pid="29" name="ClassificationContentMarkingFooterFontProps">
    <vt:lpwstr>#ff0000,12,Aptos</vt:lpwstr>
  </property>
  <property fmtid="{D5CDD505-2E9C-101B-9397-08002B2CF9AE}" pid="30" name="MSIP_Label_7cd3e8b9-ffed-43a8-b7f4-cc2fa0382d36_SetDate">
    <vt:lpwstr>2026-02-26T00:20:38Z</vt:lpwstr>
  </property>
  <property fmtid="{D5CDD505-2E9C-101B-9397-08002B2CF9AE}" pid="31" name="_dlc_DocIdItemGuid">
    <vt:lpwstr>a426ee89-c542-4001-9568-42ab871bcd38</vt:lpwstr>
  </property>
  <property fmtid="{D5CDD505-2E9C-101B-9397-08002B2CF9AE}" pid="32" name="pfd27f99efda4409b63228bea026394d">
    <vt:lpwstr>Template|0635ea83-9a41-497c-9b11-d9d7178dcab7</vt:lpwstr>
  </property>
  <property fmtid="{D5CDD505-2E9C-101B-9397-08002B2CF9AE}" pid="33" name="cb2019c76ecc464c80d551fda75bd74e">
    <vt:lpwstr>PCPD CC Corporate Communication SN|73cff0d0-7b20-43e0-ad96-75a3b55de641</vt:lpwstr>
  </property>
  <property fmtid="{D5CDD505-2E9C-101B-9397-08002B2CF9AE}" pid="34" name="Keywords1">
    <vt:lpwstr>4;#Visual identity|a54ebda2-a0fd-45ec-8fc0-1cf31001b526;#4;# Publication|ceddc8ea-8859-47b3-b823-3ba7a7ee3d12</vt:lpwstr>
  </property>
</Properties>
</file>