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A7B8A" w14:textId="3BA15B0B" w:rsidR="00490010" w:rsidRDefault="00490010" w:rsidP="001D1FA8">
      <w:pPr>
        <w:pStyle w:val="Title"/>
      </w:pPr>
      <w:bookmarkStart w:id="0" w:name="_Toc121736691"/>
      <w:bookmarkStart w:id="1" w:name="_Toc121737052"/>
      <w:bookmarkStart w:id="2" w:name="_Toc121737793"/>
      <w:bookmarkStart w:id="3" w:name="_Toc121749227"/>
      <w:bookmarkStart w:id="4" w:name="_Toc121913209"/>
      <w:bookmarkStart w:id="5" w:name="_Toc121915647"/>
      <w:bookmarkStart w:id="6" w:name="_Toc121915694"/>
      <w:bookmarkStart w:id="7" w:name="_Toc122004275"/>
      <w:bookmarkStart w:id="8" w:name="_Toc122004355"/>
      <w:bookmarkStart w:id="9" w:name="_Toc123814141"/>
      <w:bookmarkStart w:id="10" w:name="_Toc124414731"/>
      <w:bookmarkStart w:id="11" w:name="_Hlk126751850"/>
      <w:r>
        <w:t>Government Provider Management System</w:t>
      </w:r>
    </w:p>
    <w:p w14:paraId="4ECBD08A" w14:textId="33938F89" w:rsidR="00260EBC" w:rsidRPr="00797AD9" w:rsidRDefault="00437F00" w:rsidP="00797AD9">
      <w:pPr>
        <w:pStyle w:val="Subtitle"/>
      </w:pPr>
      <w:r w:rsidRPr="005A3F19">
        <w:t xml:space="preserve">User </w:t>
      </w:r>
      <w:r w:rsidR="003D091E" w:rsidRPr="005A3F19">
        <w:t>guide:</w:t>
      </w:r>
      <w:r w:rsidR="003D091E">
        <w:t xml:space="preserve"> </w:t>
      </w:r>
      <w:r w:rsidR="00954DBA">
        <w:t>Service Tran</w:t>
      </w:r>
      <w:r w:rsidR="005D507C">
        <w:t>s</w:t>
      </w:r>
      <w:r w:rsidR="00954DBA">
        <w:t xml:space="preserve">fer </w:t>
      </w:r>
      <w:r w:rsidR="00ED64B2">
        <w:t>and</w:t>
      </w:r>
      <w:r w:rsidR="00954DBA">
        <w:t xml:space="preserve"> Provider Merge</w:t>
      </w:r>
    </w:p>
    <w:p w14:paraId="7C0C1C2A" w14:textId="1487E083" w:rsidR="00260EBC" w:rsidRPr="00213DF9" w:rsidRDefault="004977D2" w:rsidP="00797AD9">
      <w:pPr>
        <w:pStyle w:val="Date"/>
      </w:pPr>
      <w:r>
        <w:t>July</w:t>
      </w:r>
      <w:r w:rsidR="00634771">
        <w:t xml:space="preserve"> 2026</w:t>
      </w:r>
      <w:r w:rsidR="00184B25" w:rsidRPr="00213DF9">
        <w:tab/>
      </w:r>
    </w:p>
    <w:p w14:paraId="47A5C448" w14:textId="2B1BAC09" w:rsidR="00260EBC" w:rsidRPr="00260EBC" w:rsidRDefault="00260EBC" w:rsidP="00356AFF">
      <w:pPr>
        <w:pStyle w:val="version"/>
        <w:spacing w:after="240"/>
      </w:pPr>
      <w:r>
        <w:t xml:space="preserve">Version </w:t>
      </w:r>
      <w:r w:rsidR="00E87D44">
        <w:t>1.0</w:t>
      </w:r>
    </w:p>
    <w:p w14:paraId="763EF76C" w14:textId="340A649C" w:rsidR="00EF3D21" w:rsidRPr="00260EBC" w:rsidRDefault="007358E0" w:rsidP="00260EBC">
      <w:pPr>
        <w:rPr>
          <w:rFonts w:eastAsia="Calibri" w:cs="Arial"/>
          <w:color w:val="000000"/>
        </w:rPr>
      </w:pPr>
      <w:r w:rsidRPr="007358E0">
        <w:rPr>
          <w:rFonts w:eastAsia="Calibri" w:cstheme="minorBidi"/>
          <w:color w:val="1E1644"/>
          <w:sz w:val="32"/>
          <w:szCs w:val="20"/>
          <w:lang w:eastAsia="en-GB"/>
        </w:rPr>
        <w:t xml:space="preserve">This </w:t>
      </w:r>
      <w:r>
        <w:rPr>
          <w:rFonts w:eastAsia="Calibri" w:cstheme="minorBidi"/>
          <w:color w:val="1E1644"/>
          <w:sz w:val="32"/>
          <w:szCs w:val="20"/>
          <w:lang w:eastAsia="en-GB"/>
        </w:rPr>
        <w:t xml:space="preserve">GPMS user </w:t>
      </w:r>
      <w:r w:rsidRPr="007358E0">
        <w:rPr>
          <w:rFonts w:eastAsia="Calibri" w:cstheme="minorBidi"/>
          <w:color w:val="1E1644"/>
          <w:sz w:val="32"/>
          <w:szCs w:val="20"/>
          <w:lang w:eastAsia="en-GB"/>
        </w:rPr>
        <w:t xml:space="preserve">guide </w:t>
      </w:r>
      <w:r w:rsidR="00411515">
        <w:rPr>
          <w:rFonts w:eastAsia="Calibri" w:cstheme="minorBidi"/>
          <w:color w:val="1E1644"/>
          <w:sz w:val="32"/>
          <w:szCs w:val="20"/>
          <w:lang w:eastAsia="en-GB"/>
        </w:rPr>
        <w:t xml:space="preserve">includes </w:t>
      </w:r>
      <w:r w:rsidR="00CD39BF">
        <w:rPr>
          <w:rFonts w:eastAsia="Calibri" w:cstheme="minorBidi"/>
          <w:color w:val="1E1644"/>
          <w:sz w:val="32"/>
          <w:szCs w:val="20"/>
          <w:lang w:eastAsia="en-GB"/>
        </w:rPr>
        <w:t xml:space="preserve">information for providers </w:t>
      </w:r>
      <w:r w:rsidRPr="007358E0">
        <w:rPr>
          <w:rFonts w:eastAsia="Calibri" w:cstheme="minorBidi"/>
          <w:color w:val="1E1644"/>
          <w:sz w:val="32"/>
          <w:szCs w:val="20"/>
          <w:lang w:eastAsia="en-GB"/>
        </w:rPr>
        <w:t xml:space="preserve">when requesting or progressing a service transfer or provider merge. It focuses on provider responsibilities, key dependencies and expected coordination points with the department, the Aged Care Quality and Safety Commission and Services Australia. </w:t>
      </w:r>
      <w:r w:rsidR="00260EBC" w:rsidRPr="00260EBC">
        <w:rPr>
          <w:rFonts w:eastAsia="Calibri" w:cs="Arial"/>
          <w:color w:val="000000"/>
        </w:rPr>
        <w:br w:type="page"/>
      </w:r>
      <w:bookmarkEnd w:id="0"/>
      <w:bookmarkEnd w:id="1"/>
      <w:bookmarkEnd w:id="2"/>
      <w:bookmarkEnd w:id="3"/>
      <w:bookmarkEnd w:id="4"/>
      <w:bookmarkEnd w:id="5"/>
      <w:bookmarkEnd w:id="6"/>
      <w:bookmarkEnd w:id="7"/>
      <w:bookmarkEnd w:id="8"/>
      <w:bookmarkEnd w:id="9"/>
      <w:bookmarkEnd w:id="10"/>
    </w:p>
    <w:sdt>
      <w:sdtPr>
        <w:rPr>
          <w:rFonts w:eastAsia="Times New Roman" w:cstheme="minorBidi"/>
          <w:b w:val="0"/>
          <w:bCs w:val="0"/>
          <w:noProof/>
          <w:sz w:val="24"/>
          <w:szCs w:val="24"/>
          <w:shd w:val="clear" w:color="auto" w:fill="FFFFFF"/>
          <w:lang w:val="en-AU" w:eastAsia="en-GB"/>
        </w:rPr>
        <w:id w:val="1085800322"/>
        <w:docPartObj>
          <w:docPartGallery w:val="Table of Contents"/>
          <w:docPartUnique/>
        </w:docPartObj>
      </w:sdtPr>
      <w:sdtEndPr>
        <w:rPr>
          <w:rFonts w:eastAsiaTheme="minorEastAsia"/>
          <w:noProof w:val="0"/>
          <w:shd w:val="clear" w:color="auto" w:fill="auto"/>
          <w:lang w:eastAsia="en-US"/>
        </w:rPr>
      </w:sdtEndPr>
      <w:sdtContent>
        <w:p w14:paraId="7E1F8737" w14:textId="4B5F4160" w:rsidR="000E4717" w:rsidRPr="00E82BFB" w:rsidRDefault="000E4717" w:rsidP="00E87D44">
          <w:pPr>
            <w:pStyle w:val="TOCHeading"/>
            <w:numPr>
              <w:ilvl w:val="0"/>
              <w:numId w:val="0"/>
            </w:numPr>
            <w:pBdr>
              <w:bottom w:val="single" w:sz="12" w:space="1" w:color="28B2BB" w:themeColor="accent1"/>
            </w:pBdr>
            <w:ind w:right="-23"/>
          </w:pPr>
          <w:r w:rsidRPr="00E82BFB">
            <w:t>Contents</w:t>
          </w:r>
        </w:p>
        <w:p w14:paraId="252C3D48" w14:textId="7FF81973" w:rsidR="00E87D44" w:rsidRDefault="000E4717" w:rsidP="00E87D44">
          <w:pPr>
            <w:pStyle w:val="TOC1"/>
            <w:pBdr>
              <w:top w:val="none" w:sz="0" w:space="0" w:color="auto"/>
              <w:bottom w:val="none" w:sz="0" w:space="0" w:color="auto"/>
            </w:pBdr>
            <w:tabs>
              <w:tab w:val="left" w:pos="480"/>
              <w:tab w:val="right" w:leader="dot" w:pos="9040"/>
            </w:tabs>
            <w:ind w:right="-23"/>
            <w:rPr>
              <w:rFonts w:asciiTheme="minorHAnsi" w:eastAsiaTheme="minorEastAsia" w:hAnsiTheme="minorHAnsi" w:cstheme="minorBidi"/>
              <w:noProof/>
              <w:color w:val="auto"/>
              <w:kern w:val="2"/>
              <w:lang w:eastAsia="en-AU"/>
              <w14:ligatures w14:val="standardContextual"/>
            </w:rPr>
          </w:pPr>
          <w:r>
            <w:fldChar w:fldCharType="begin"/>
          </w:r>
          <w:r>
            <w:instrText xml:space="preserve"> TOC \o "1-3" \h \z \u </w:instrText>
          </w:r>
          <w:r>
            <w:fldChar w:fldCharType="separate"/>
          </w:r>
          <w:hyperlink w:anchor="_Toc239934197" w:history="1">
            <w:r w:rsidR="00E87D44" w:rsidRPr="00AC3D0A">
              <w:rPr>
                <w:rStyle w:val="Hyperlink"/>
                <w:noProof/>
              </w:rPr>
              <w:t>1.</w:t>
            </w:r>
            <w:r w:rsidR="00E87D44">
              <w:rPr>
                <w:rFonts w:asciiTheme="minorHAnsi" w:eastAsiaTheme="minorEastAsia" w:hAnsiTheme="minorHAnsi" w:cstheme="minorBidi"/>
                <w:noProof/>
                <w:color w:val="auto"/>
                <w:kern w:val="2"/>
                <w:lang w:eastAsia="en-AU"/>
                <w14:ligatures w14:val="standardContextual"/>
              </w:rPr>
              <w:tab/>
            </w:r>
            <w:r w:rsidR="00E87D44" w:rsidRPr="00AC3D0A">
              <w:rPr>
                <w:rStyle w:val="Hyperlink"/>
                <w:noProof/>
              </w:rPr>
              <w:t>Introduction</w:t>
            </w:r>
            <w:r w:rsidR="00E87D44">
              <w:rPr>
                <w:noProof/>
                <w:webHidden/>
              </w:rPr>
              <w:tab/>
            </w:r>
            <w:r w:rsidR="00E87D44">
              <w:rPr>
                <w:noProof/>
                <w:webHidden/>
              </w:rPr>
              <w:fldChar w:fldCharType="begin"/>
            </w:r>
            <w:r w:rsidR="00E87D44">
              <w:rPr>
                <w:noProof/>
                <w:webHidden/>
              </w:rPr>
              <w:instrText xml:space="preserve"> PAGEREF _Toc239934197 \h </w:instrText>
            </w:r>
            <w:r w:rsidR="00E87D44">
              <w:rPr>
                <w:noProof/>
                <w:webHidden/>
              </w:rPr>
            </w:r>
            <w:r w:rsidR="00E87D44">
              <w:rPr>
                <w:noProof/>
                <w:webHidden/>
              </w:rPr>
              <w:fldChar w:fldCharType="separate"/>
            </w:r>
            <w:r w:rsidR="00E87D44">
              <w:rPr>
                <w:noProof/>
                <w:webHidden/>
              </w:rPr>
              <w:t>3</w:t>
            </w:r>
            <w:r w:rsidR="00E87D44">
              <w:rPr>
                <w:noProof/>
                <w:webHidden/>
              </w:rPr>
              <w:fldChar w:fldCharType="end"/>
            </w:r>
          </w:hyperlink>
        </w:p>
        <w:p w14:paraId="2D37BDF0" w14:textId="3E4FF200" w:rsidR="00E87D44" w:rsidRDefault="00E87D44" w:rsidP="00E87D44">
          <w:pPr>
            <w:pStyle w:val="TOC2"/>
            <w:pBdr>
              <w:top w:val="none" w:sz="0" w:space="0" w:color="auto"/>
              <w:bottom w:val="none" w:sz="0" w:space="0" w:color="auto"/>
            </w:pBdr>
            <w:tabs>
              <w:tab w:val="left" w:pos="720"/>
            </w:tabs>
            <w:ind w:right="-23"/>
            <w:rPr>
              <w:rFonts w:asciiTheme="minorHAnsi" w:eastAsiaTheme="minorEastAsia" w:hAnsiTheme="minorHAnsi" w:cstheme="minorBidi"/>
              <w:color w:val="auto"/>
              <w:kern w:val="2"/>
              <w:lang w:eastAsia="en-AU"/>
              <w14:ligatures w14:val="standardContextual"/>
            </w:rPr>
          </w:pPr>
          <w:hyperlink w:anchor="_Toc239934198" w:history="1">
            <w:r w:rsidRPr="00AC3D0A">
              <w:rPr>
                <w:rStyle w:val="Hyperlink"/>
              </w:rPr>
              <w:t>1.1</w:t>
            </w:r>
            <w:r>
              <w:rPr>
                <w:rFonts w:asciiTheme="minorHAnsi" w:eastAsiaTheme="minorEastAsia" w:hAnsiTheme="minorHAnsi" w:cstheme="minorBidi"/>
                <w:color w:val="auto"/>
                <w:kern w:val="2"/>
                <w:lang w:eastAsia="en-AU"/>
                <w14:ligatures w14:val="standardContextual"/>
              </w:rPr>
              <w:tab/>
            </w:r>
            <w:r w:rsidRPr="00AC3D0A">
              <w:rPr>
                <w:rStyle w:val="Hyperlink"/>
              </w:rPr>
              <w:t>Purpose</w:t>
            </w:r>
            <w:r>
              <w:rPr>
                <w:webHidden/>
              </w:rPr>
              <w:tab/>
            </w:r>
            <w:r>
              <w:rPr>
                <w:webHidden/>
              </w:rPr>
              <w:fldChar w:fldCharType="begin"/>
            </w:r>
            <w:r>
              <w:rPr>
                <w:webHidden/>
              </w:rPr>
              <w:instrText xml:space="preserve"> PAGEREF _Toc239934198 \h </w:instrText>
            </w:r>
            <w:r>
              <w:rPr>
                <w:webHidden/>
              </w:rPr>
            </w:r>
            <w:r>
              <w:rPr>
                <w:webHidden/>
              </w:rPr>
              <w:fldChar w:fldCharType="separate"/>
            </w:r>
            <w:r>
              <w:rPr>
                <w:webHidden/>
              </w:rPr>
              <w:t>3</w:t>
            </w:r>
            <w:r>
              <w:rPr>
                <w:webHidden/>
              </w:rPr>
              <w:fldChar w:fldCharType="end"/>
            </w:r>
          </w:hyperlink>
        </w:p>
        <w:p w14:paraId="4E7E5E4D" w14:textId="5435868A" w:rsidR="00E87D44" w:rsidRDefault="00E87D44" w:rsidP="00E87D44">
          <w:pPr>
            <w:pStyle w:val="TOC1"/>
            <w:pBdr>
              <w:top w:val="none" w:sz="0" w:space="0" w:color="auto"/>
              <w:bottom w:val="none" w:sz="0" w:space="0" w:color="auto"/>
            </w:pBdr>
            <w:tabs>
              <w:tab w:val="left" w:pos="480"/>
              <w:tab w:val="right" w:leader="dot" w:pos="9040"/>
            </w:tabs>
            <w:ind w:right="-23"/>
            <w:rPr>
              <w:rFonts w:asciiTheme="minorHAnsi" w:eastAsiaTheme="minorEastAsia" w:hAnsiTheme="minorHAnsi" w:cstheme="minorBidi"/>
              <w:noProof/>
              <w:color w:val="auto"/>
              <w:kern w:val="2"/>
              <w:lang w:eastAsia="en-AU"/>
              <w14:ligatures w14:val="standardContextual"/>
            </w:rPr>
          </w:pPr>
          <w:hyperlink w:anchor="_Toc239934199" w:history="1">
            <w:r w:rsidRPr="00AC3D0A">
              <w:rPr>
                <w:rStyle w:val="Hyperlink"/>
                <w:noProof/>
              </w:rPr>
              <w:t>2.</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Key Transfer Activities</w:t>
            </w:r>
            <w:r>
              <w:rPr>
                <w:noProof/>
                <w:webHidden/>
              </w:rPr>
              <w:tab/>
            </w:r>
            <w:r>
              <w:rPr>
                <w:noProof/>
                <w:webHidden/>
              </w:rPr>
              <w:fldChar w:fldCharType="begin"/>
            </w:r>
            <w:r>
              <w:rPr>
                <w:noProof/>
                <w:webHidden/>
              </w:rPr>
              <w:instrText xml:space="preserve"> PAGEREF _Toc239934199 \h </w:instrText>
            </w:r>
            <w:r>
              <w:rPr>
                <w:noProof/>
                <w:webHidden/>
              </w:rPr>
            </w:r>
            <w:r>
              <w:rPr>
                <w:noProof/>
                <w:webHidden/>
              </w:rPr>
              <w:fldChar w:fldCharType="separate"/>
            </w:r>
            <w:r>
              <w:rPr>
                <w:noProof/>
                <w:webHidden/>
              </w:rPr>
              <w:t>3</w:t>
            </w:r>
            <w:r>
              <w:rPr>
                <w:noProof/>
                <w:webHidden/>
              </w:rPr>
              <w:fldChar w:fldCharType="end"/>
            </w:r>
          </w:hyperlink>
        </w:p>
        <w:p w14:paraId="60F4A010" w14:textId="0E698B98" w:rsidR="00E87D44" w:rsidRDefault="00E87D44" w:rsidP="00E87D44">
          <w:pPr>
            <w:pStyle w:val="TOC2"/>
            <w:pBdr>
              <w:top w:val="none" w:sz="0" w:space="0" w:color="auto"/>
              <w:bottom w:val="none" w:sz="0" w:space="0" w:color="auto"/>
            </w:pBdr>
            <w:tabs>
              <w:tab w:val="left" w:pos="720"/>
            </w:tabs>
            <w:ind w:right="-23"/>
            <w:rPr>
              <w:rFonts w:asciiTheme="minorHAnsi" w:eastAsiaTheme="minorEastAsia" w:hAnsiTheme="minorHAnsi" w:cstheme="minorBidi"/>
              <w:color w:val="auto"/>
              <w:kern w:val="2"/>
              <w:lang w:eastAsia="en-AU"/>
              <w14:ligatures w14:val="standardContextual"/>
            </w:rPr>
          </w:pPr>
          <w:hyperlink w:anchor="_Toc239934200" w:history="1">
            <w:r w:rsidRPr="00AC3D0A">
              <w:rPr>
                <w:rStyle w:val="Hyperlink"/>
              </w:rPr>
              <w:t>2.1</w:t>
            </w:r>
            <w:r>
              <w:rPr>
                <w:rFonts w:asciiTheme="minorHAnsi" w:eastAsiaTheme="minorEastAsia" w:hAnsiTheme="minorHAnsi" w:cstheme="minorBidi"/>
                <w:color w:val="auto"/>
                <w:kern w:val="2"/>
                <w:lang w:eastAsia="en-AU"/>
                <w14:ligatures w14:val="standardContextual"/>
              </w:rPr>
              <w:tab/>
            </w:r>
            <w:r w:rsidRPr="00AC3D0A">
              <w:rPr>
                <w:rStyle w:val="Hyperlink"/>
              </w:rPr>
              <w:t>Before the transfer</w:t>
            </w:r>
            <w:r>
              <w:rPr>
                <w:webHidden/>
              </w:rPr>
              <w:tab/>
            </w:r>
            <w:r>
              <w:rPr>
                <w:webHidden/>
              </w:rPr>
              <w:fldChar w:fldCharType="begin"/>
            </w:r>
            <w:r>
              <w:rPr>
                <w:webHidden/>
              </w:rPr>
              <w:instrText xml:space="preserve"> PAGEREF _Toc239934200 \h </w:instrText>
            </w:r>
            <w:r>
              <w:rPr>
                <w:webHidden/>
              </w:rPr>
            </w:r>
            <w:r>
              <w:rPr>
                <w:webHidden/>
              </w:rPr>
              <w:fldChar w:fldCharType="separate"/>
            </w:r>
            <w:r>
              <w:rPr>
                <w:webHidden/>
              </w:rPr>
              <w:t>5</w:t>
            </w:r>
            <w:r>
              <w:rPr>
                <w:webHidden/>
              </w:rPr>
              <w:fldChar w:fldCharType="end"/>
            </w:r>
          </w:hyperlink>
        </w:p>
        <w:p w14:paraId="23AD7BD4" w14:textId="2F27D65E"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01" w:history="1">
            <w:r w:rsidRPr="00AC3D0A">
              <w:rPr>
                <w:rStyle w:val="Hyperlink"/>
                <w:noProof/>
              </w:rPr>
              <w:t>2.1.1</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Submit required documentation</w:t>
            </w:r>
            <w:r>
              <w:rPr>
                <w:noProof/>
                <w:webHidden/>
              </w:rPr>
              <w:tab/>
            </w:r>
            <w:r>
              <w:rPr>
                <w:noProof/>
                <w:webHidden/>
              </w:rPr>
              <w:fldChar w:fldCharType="begin"/>
            </w:r>
            <w:r>
              <w:rPr>
                <w:noProof/>
                <w:webHidden/>
              </w:rPr>
              <w:instrText xml:space="preserve"> PAGEREF _Toc239934201 \h </w:instrText>
            </w:r>
            <w:r>
              <w:rPr>
                <w:noProof/>
                <w:webHidden/>
              </w:rPr>
            </w:r>
            <w:r>
              <w:rPr>
                <w:noProof/>
                <w:webHidden/>
              </w:rPr>
              <w:fldChar w:fldCharType="separate"/>
            </w:r>
            <w:r>
              <w:rPr>
                <w:noProof/>
                <w:webHidden/>
              </w:rPr>
              <w:t>5</w:t>
            </w:r>
            <w:r>
              <w:rPr>
                <w:noProof/>
                <w:webHidden/>
              </w:rPr>
              <w:fldChar w:fldCharType="end"/>
            </w:r>
          </w:hyperlink>
        </w:p>
        <w:p w14:paraId="51742AB6" w14:textId="0C4D7081"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02" w:history="1">
            <w:r w:rsidRPr="00AC3D0A">
              <w:rPr>
                <w:rStyle w:val="Hyperlink"/>
                <w:noProof/>
              </w:rPr>
              <w:t>2.1.2</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Prepare user access arrangements</w:t>
            </w:r>
            <w:r>
              <w:rPr>
                <w:noProof/>
                <w:webHidden/>
              </w:rPr>
              <w:tab/>
            </w:r>
            <w:r>
              <w:rPr>
                <w:noProof/>
                <w:webHidden/>
              </w:rPr>
              <w:fldChar w:fldCharType="begin"/>
            </w:r>
            <w:r>
              <w:rPr>
                <w:noProof/>
                <w:webHidden/>
              </w:rPr>
              <w:instrText xml:space="preserve"> PAGEREF _Toc239934202 \h </w:instrText>
            </w:r>
            <w:r>
              <w:rPr>
                <w:noProof/>
                <w:webHidden/>
              </w:rPr>
            </w:r>
            <w:r>
              <w:rPr>
                <w:noProof/>
                <w:webHidden/>
              </w:rPr>
              <w:fldChar w:fldCharType="separate"/>
            </w:r>
            <w:r>
              <w:rPr>
                <w:noProof/>
                <w:webHidden/>
              </w:rPr>
              <w:t>5</w:t>
            </w:r>
            <w:r>
              <w:rPr>
                <w:noProof/>
                <w:webHidden/>
              </w:rPr>
              <w:fldChar w:fldCharType="end"/>
            </w:r>
          </w:hyperlink>
        </w:p>
        <w:p w14:paraId="709778E2" w14:textId="1A755E46"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03" w:history="1">
            <w:r w:rsidRPr="00AC3D0A">
              <w:rPr>
                <w:rStyle w:val="Hyperlink"/>
                <w:noProof/>
              </w:rPr>
              <w:t>2.1.3</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Review authentication requirements</w:t>
            </w:r>
            <w:r>
              <w:rPr>
                <w:noProof/>
                <w:webHidden/>
              </w:rPr>
              <w:tab/>
            </w:r>
            <w:r>
              <w:rPr>
                <w:noProof/>
                <w:webHidden/>
              </w:rPr>
              <w:fldChar w:fldCharType="begin"/>
            </w:r>
            <w:r>
              <w:rPr>
                <w:noProof/>
                <w:webHidden/>
              </w:rPr>
              <w:instrText xml:space="preserve"> PAGEREF _Toc239934203 \h </w:instrText>
            </w:r>
            <w:r>
              <w:rPr>
                <w:noProof/>
                <w:webHidden/>
              </w:rPr>
            </w:r>
            <w:r>
              <w:rPr>
                <w:noProof/>
                <w:webHidden/>
              </w:rPr>
              <w:fldChar w:fldCharType="separate"/>
            </w:r>
            <w:r>
              <w:rPr>
                <w:noProof/>
                <w:webHidden/>
              </w:rPr>
              <w:t>5</w:t>
            </w:r>
            <w:r>
              <w:rPr>
                <w:noProof/>
                <w:webHidden/>
              </w:rPr>
              <w:fldChar w:fldCharType="end"/>
            </w:r>
          </w:hyperlink>
        </w:p>
        <w:p w14:paraId="7E055E19" w14:textId="72F82C10"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04" w:history="1">
            <w:r w:rsidRPr="00AC3D0A">
              <w:rPr>
                <w:rStyle w:val="Hyperlink"/>
                <w:noProof/>
              </w:rPr>
              <w:t>2.1.4</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Review user extracts and provide priorities</w:t>
            </w:r>
            <w:r>
              <w:rPr>
                <w:noProof/>
                <w:webHidden/>
              </w:rPr>
              <w:tab/>
            </w:r>
            <w:r>
              <w:rPr>
                <w:noProof/>
                <w:webHidden/>
              </w:rPr>
              <w:fldChar w:fldCharType="begin"/>
            </w:r>
            <w:r>
              <w:rPr>
                <w:noProof/>
                <w:webHidden/>
              </w:rPr>
              <w:instrText xml:space="preserve"> PAGEREF _Toc239934204 \h </w:instrText>
            </w:r>
            <w:r>
              <w:rPr>
                <w:noProof/>
                <w:webHidden/>
              </w:rPr>
            </w:r>
            <w:r>
              <w:rPr>
                <w:noProof/>
                <w:webHidden/>
              </w:rPr>
              <w:fldChar w:fldCharType="separate"/>
            </w:r>
            <w:r>
              <w:rPr>
                <w:noProof/>
                <w:webHidden/>
              </w:rPr>
              <w:t>6</w:t>
            </w:r>
            <w:r>
              <w:rPr>
                <w:noProof/>
                <w:webHidden/>
              </w:rPr>
              <w:fldChar w:fldCharType="end"/>
            </w:r>
          </w:hyperlink>
        </w:p>
        <w:p w14:paraId="2EF7E9C8" w14:textId="06E14AA7"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05" w:history="1">
            <w:r w:rsidRPr="00AC3D0A">
              <w:rPr>
                <w:rStyle w:val="Hyperlink"/>
                <w:noProof/>
              </w:rPr>
              <w:t>2.1.5</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Review and update client records</w:t>
            </w:r>
            <w:r>
              <w:rPr>
                <w:noProof/>
                <w:webHidden/>
              </w:rPr>
              <w:tab/>
            </w:r>
            <w:r>
              <w:rPr>
                <w:noProof/>
                <w:webHidden/>
              </w:rPr>
              <w:fldChar w:fldCharType="begin"/>
            </w:r>
            <w:r>
              <w:rPr>
                <w:noProof/>
                <w:webHidden/>
              </w:rPr>
              <w:instrText xml:space="preserve"> PAGEREF _Toc239934205 \h </w:instrText>
            </w:r>
            <w:r>
              <w:rPr>
                <w:noProof/>
                <w:webHidden/>
              </w:rPr>
            </w:r>
            <w:r>
              <w:rPr>
                <w:noProof/>
                <w:webHidden/>
              </w:rPr>
              <w:fldChar w:fldCharType="separate"/>
            </w:r>
            <w:r>
              <w:rPr>
                <w:noProof/>
                <w:webHidden/>
              </w:rPr>
              <w:t>6</w:t>
            </w:r>
            <w:r>
              <w:rPr>
                <w:noProof/>
                <w:webHidden/>
              </w:rPr>
              <w:fldChar w:fldCharType="end"/>
            </w:r>
          </w:hyperlink>
        </w:p>
        <w:p w14:paraId="77D06B81" w14:textId="042F8EDD"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06" w:history="1">
            <w:r w:rsidRPr="00AC3D0A">
              <w:rPr>
                <w:rStyle w:val="Hyperlink"/>
                <w:noProof/>
              </w:rPr>
              <w:t>2.1.6</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Keep claims up to date</w:t>
            </w:r>
            <w:r>
              <w:rPr>
                <w:noProof/>
                <w:webHidden/>
              </w:rPr>
              <w:tab/>
            </w:r>
            <w:r>
              <w:rPr>
                <w:noProof/>
                <w:webHidden/>
              </w:rPr>
              <w:fldChar w:fldCharType="begin"/>
            </w:r>
            <w:r>
              <w:rPr>
                <w:noProof/>
                <w:webHidden/>
              </w:rPr>
              <w:instrText xml:space="preserve"> PAGEREF _Toc239934206 \h </w:instrText>
            </w:r>
            <w:r>
              <w:rPr>
                <w:noProof/>
                <w:webHidden/>
              </w:rPr>
            </w:r>
            <w:r>
              <w:rPr>
                <w:noProof/>
                <w:webHidden/>
              </w:rPr>
              <w:fldChar w:fldCharType="separate"/>
            </w:r>
            <w:r>
              <w:rPr>
                <w:noProof/>
                <w:webHidden/>
              </w:rPr>
              <w:t>6</w:t>
            </w:r>
            <w:r>
              <w:rPr>
                <w:noProof/>
                <w:webHidden/>
              </w:rPr>
              <w:fldChar w:fldCharType="end"/>
            </w:r>
          </w:hyperlink>
        </w:p>
        <w:p w14:paraId="11B92981" w14:textId="200CC97D"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07" w:history="1">
            <w:r w:rsidRPr="00AC3D0A">
              <w:rPr>
                <w:rStyle w:val="Hyperlink"/>
                <w:noProof/>
              </w:rPr>
              <w:t>2.1.7</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Create shell outlets</w:t>
            </w:r>
            <w:r>
              <w:rPr>
                <w:noProof/>
                <w:webHidden/>
              </w:rPr>
              <w:tab/>
            </w:r>
            <w:r>
              <w:rPr>
                <w:noProof/>
                <w:webHidden/>
              </w:rPr>
              <w:fldChar w:fldCharType="begin"/>
            </w:r>
            <w:r>
              <w:rPr>
                <w:noProof/>
                <w:webHidden/>
              </w:rPr>
              <w:instrText xml:space="preserve"> PAGEREF _Toc239934207 \h </w:instrText>
            </w:r>
            <w:r>
              <w:rPr>
                <w:noProof/>
                <w:webHidden/>
              </w:rPr>
            </w:r>
            <w:r>
              <w:rPr>
                <w:noProof/>
                <w:webHidden/>
              </w:rPr>
              <w:fldChar w:fldCharType="separate"/>
            </w:r>
            <w:r>
              <w:rPr>
                <w:noProof/>
                <w:webHidden/>
              </w:rPr>
              <w:t>6</w:t>
            </w:r>
            <w:r>
              <w:rPr>
                <w:noProof/>
                <w:webHidden/>
              </w:rPr>
              <w:fldChar w:fldCharType="end"/>
            </w:r>
          </w:hyperlink>
        </w:p>
        <w:p w14:paraId="0779F43C" w14:textId="3159BD44"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08" w:history="1">
            <w:r w:rsidRPr="00AC3D0A">
              <w:rPr>
                <w:rStyle w:val="Hyperlink"/>
                <w:noProof/>
              </w:rPr>
              <w:t>2.1.8</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Start client mapping</w:t>
            </w:r>
            <w:r>
              <w:rPr>
                <w:noProof/>
                <w:webHidden/>
              </w:rPr>
              <w:tab/>
            </w:r>
            <w:r>
              <w:rPr>
                <w:noProof/>
                <w:webHidden/>
              </w:rPr>
              <w:fldChar w:fldCharType="begin"/>
            </w:r>
            <w:r>
              <w:rPr>
                <w:noProof/>
                <w:webHidden/>
              </w:rPr>
              <w:instrText xml:space="preserve"> PAGEREF _Toc239934208 \h </w:instrText>
            </w:r>
            <w:r>
              <w:rPr>
                <w:noProof/>
                <w:webHidden/>
              </w:rPr>
            </w:r>
            <w:r>
              <w:rPr>
                <w:noProof/>
                <w:webHidden/>
              </w:rPr>
              <w:fldChar w:fldCharType="separate"/>
            </w:r>
            <w:r>
              <w:rPr>
                <w:noProof/>
                <w:webHidden/>
              </w:rPr>
              <w:t>7</w:t>
            </w:r>
            <w:r>
              <w:rPr>
                <w:noProof/>
                <w:webHidden/>
              </w:rPr>
              <w:fldChar w:fldCharType="end"/>
            </w:r>
          </w:hyperlink>
        </w:p>
        <w:p w14:paraId="6C9B6860" w14:textId="618786D4" w:rsidR="00E87D44" w:rsidRDefault="00E87D44" w:rsidP="00E87D44">
          <w:pPr>
            <w:pStyle w:val="TOC2"/>
            <w:pBdr>
              <w:top w:val="none" w:sz="0" w:space="0" w:color="auto"/>
              <w:bottom w:val="none" w:sz="0" w:space="0" w:color="auto"/>
            </w:pBdr>
            <w:tabs>
              <w:tab w:val="left" w:pos="720"/>
            </w:tabs>
            <w:ind w:right="-23"/>
            <w:rPr>
              <w:rFonts w:asciiTheme="minorHAnsi" w:eastAsiaTheme="minorEastAsia" w:hAnsiTheme="minorHAnsi" w:cstheme="minorBidi"/>
              <w:color w:val="auto"/>
              <w:kern w:val="2"/>
              <w:lang w:eastAsia="en-AU"/>
              <w14:ligatures w14:val="standardContextual"/>
            </w:rPr>
          </w:pPr>
          <w:hyperlink w:anchor="_Toc239934209" w:history="1">
            <w:r w:rsidRPr="00AC3D0A">
              <w:rPr>
                <w:rStyle w:val="Hyperlink"/>
              </w:rPr>
              <w:t>2.2</w:t>
            </w:r>
            <w:r>
              <w:rPr>
                <w:rFonts w:asciiTheme="minorHAnsi" w:eastAsiaTheme="minorEastAsia" w:hAnsiTheme="minorHAnsi" w:cstheme="minorBidi"/>
                <w:color w:val="auto"/>
                <w:kern w:val="2"/>
                <w:lang w:eastAsia="en-AU"/>
                <w14:ligatures w14:val="standardContextual"/>
              </w:rPr>
              <w:tab/>
            </w:r>
            <w:r w:rsidRPr="00AC3D0A">
              <w:rPr>
                <w:rStyle w:val="Hyperlink"/>
              </w:rPr>
              <w:t>During the transfer</w:t>
            </w:r>
            <w:r>
              <w:rPr>
                <w:webHidden/>
              </w:rPr>
              <w:tab/>
            </w:r>
            <w:r>
              <w:rPr>
                <w:webHidden/>
              </w:rPr>
              <w:fldChar w:fldCharType="begin"/>
            </w:r>
            <w:r>
              <w:rPr>
                <w:webHidden/>
              </w:rPr>
              <w:instrText xml:space="preserve"> PAGEREF _Toc239934209 \h </w:instrText>
            </w:r>
            <w:r>
              <w:rPr>
                <w:webHidden/>
              </w:rPr>
            </w:r>
            <w:r>
              <w:rPr>
                <w:webHidden/>
              </w:rPr>
              <w:fldChar w:fldCharType="separate"/>
            </w:r>
            <w:r>
              <w:rPr>
                <w:webHidden/>
              </w:rPr>
              <w:t>7</w:t>
            </w:r>
            <w:r>
              <w:rPr>
                <w:webHidden/>
              </w:rPr>
              <w:fldChar w:fldCharType="end"/>
            </w:r>
          </w:hyperlink>
        </w:p>
        <w:p w14:paraId="21002F20" w14:textId="3957AF40"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10" w:history="1">
            <w:r w:rsidRPr="00AC3D0A">
              <w:rPr>
                <w:rStyle w:val="Hyperlink"/>
                <w:noProof/>
              </w:rPr>
              <w:t>2.2.1</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Make services offline in the My Aged Care Service and Support Portal</w:t>
            </w:r>
            <w:r>
              <w:rPr>
                <w:noProof/>
                <w:webHidden/>
              </w:rPr>
              <w:tab/>
            </w:r>
            <w:r>
              <w:rPr>
                <w:noProof/>
                <w:webHidden/>
              </w:rPr>
              <w:fldChar w:fldCharType="begin"/>
            </w:r>
            <w:r>
              <w:rPr>
                <w:noProof/>
                <w:webHidden/>
              </w:rPr>
              <w:instrText xml:space="preserve"> PAGEREF _Toc239934210 \h </w:instrText>
            </w:r>
            <w:r>
              <w:rPr>
                <w:noProof/>
                <w:webHidden/>
              </w:rPr>
            </w:r>
            <w:r>
              <w:rPr>
                <w:noProof/>
                <w:webHidden/>
              </w:rPr>
              <w:fldChar w:fldCharType="separate"/>
            </w:r>
            <w:r>
              <w:rPr>
                <w:noProof/>
                <w:webHidden/>
              </w:rPr>
              <w:t>7</w:t>
            </w:r>
            <w:r>
              <w:rPr>
                <w:noProof/>
                <w:webHidden/>
              </w:rPr>
              <w:fldChar w:fldCharType="end"/>
            </w:r>
          </w:hyperlink>
        </w:p>
        <w:p w14:paraId="1F1CA908" w14:textId="1ACF0F1B"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11" w:history="1">
            <w:r w:rsidRPr="00AC3D0A">
              <w:rPr>
                <w:rStyle w:val="Hyperlink"/>
                <w:noProof/>
              </w:rPr>
              <w:t>2.2.2</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Review final client extracts</w:t>
            </w:r>
            <w:r>
              <w:rPr>
                <w:noProof/>
                <w:webHidden/>
              </w:rPr>
              <w:tab/>
            </w:r>
            <w:r>
              <w:rPr>
                <w:noProof/>
                <w:webHidden/>
              </w:rPr>
              <w:fldChar w:fldCharType="begin"/>
            </w:r>
            <w:r>
              <w:rPr>
                <w:noProof/>
                <w:webHidden/>
              </w:rPr>
              <w:instrText xml:space="preserve"> PAGEREF _Toc239934211 \h </w:instrText>
            </w:r>
            <w:r>
              <w:rPr>
                <w:noProof/>
                <w:webHidden/>
              </w:rPr>
            </w:r>
            <w:r>
              <w:rPr>
                <w:noProof/>
                <w:webHidden/>
              </w:rPr>
              <w:fldChar w:fldCharType="separate"/>
            </w:r>
            <w:r>
              <w:rPr>
                <w:noProof/>
                <w:webHidden/>
              </w:rPr>
              <w:t>7</w:t>
            </w:r>
            <w:r>
              <w:rPr>
                <w:noProof/>
                <w:webHidden/>
              </w:rPr>
              <w:fldChar w:fldCharType="end"/>
            </w:r>
          </w:hyperlink>
        </w:p>
        <w:p w14:paraId="298D598C" w14:textId="0B7FC5EA"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12" w:history="1">
            <w:r w:rsidRPr="00AC3D0A">
              <w:rPr>
                <w:rStyle w:val="Hyperlink"/>
                <w:noProof/>
              </w:rPr>
              <w:t>2.2.3</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Submit residential RN 24/7 reporting, where relevant</w:t>
            </w:r>
            <w:r>
              <w:rPr>
                <w:noProof/>
                <w:webHidden/>
              </w:rPr>
              <w:tab/>
            </w:r>
            <w:r>
              <w:rPr>
                <w:noProof/>
                <w:webHidden/>
              </w:rPr>
              <w:fldChar w:fldCharType="begin"/>
            </w:r>
            <w:r>
              <w:rPr>
                <w:noProof/>
                <w:webHidden/>
              </w:rPr>
              <w:instrText xml:space="preserve"> PAGEREF _Toc239934212 \h </w:instrText>
            </w:r>
            <w:r>
              <w:rPr>
                <w:noProof/>
                <w:webHidden/>
              </w:rPr>
            </w:r>
            <w:r>
              <w:rPr>
                <w:noProof/>
                <w:webHidden/>
              </w:rPr>
              <w:fldChar w:fldCharType="separate"/>
            </w:r>
            <w:r>
              <w:rPr>
                <w:noProof/>
                <w:webHidden/>
              </w:rPr>
              <w:t>7</w:t>
            </w:r>
            <w:r>
              <w:rPr>
                <w:noProof/>
                <w:webHidden/>
              </w:rPr>
              <w:fldChar w:fldCharType="end"/>
            </w:r>
          </w:hyperlink>
        </w:p>
        <w:p w14:paraId="2EB107D5" w14:textId="6A6DFB0B"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13" w:history="1">
            <w:r w:rsidRPr="00AC3D0A">
              <w:rPr>
                <w:rStyle w:val="Hyperlink"/>
                <w:noProof/>
              </w:rPr>
              <w:t>2.2.4</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Finalise claims and confirm payment</w:t>
            </w:r>
            <w:r>
              <w:rPr>
                <w:noProof/>
                <w:webHidden/>
              </w:rPr>
              <w:tab/>
            </w:r>
            <w:r>
              <w:rPr>
                <w:noProof/>
                <w:webHidden/>
              </w:rPr>
              <w:fldChar w:fldCharType="begin"/>
            </w:r>
            <w:r>
              <w:rPr>
                <w:noProof/>
                <w:webHidden/>
              </w:rPr>
              <w:instrText xml:space="preserve"> PAGEREF _Toc239934213 \h </w:instrText>
            </w:r>
            <w:r>
              <w:rPr>
                <w:noProof/>
                <w:webHidden/>
              </w:rPr>
            </w:r>
            <w:r>
              <w:rPr>
                <w:noProof/>
                <w:webHidden/>
              </w:rPr>
              <w:fldChar w:fldCharType="separate"/>
            </w:r>
            <w:r>
              <w:rPr>
                <w:noProof/>
                <w:webHidden/>
              </w:rPr>
              <w:t>8</w:t>
            </w:r>
            <w:r>
              <w:rPr>
                <w:noProof/>
                <w:webHidden/>
              </w:rPr>
              <w:fldChar w:fldCharType="end"/>
            </w:r>
          </w:hyperlink>
        </w:p>
        <w:p w14:paraId="58864427" w14:textId="209A7AE5"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14" w:history="1">
            <w:r w:rsidRPr="00AC3D0A">
              <w:rPr>
                <w:rStyle w:val="Hyperlink"/>
                <w:noProof/>
              </w:rPr>
              <w:t>2.2.5</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Transfer in GPMS</w:t>
            </w:r>
            <w:r>
              <w:rPr>
                <w:noProof/>
                <w:webHidden/>
              </w:rPr>
              <w:tab/>
            </w:r>
            <w:r>
              <w:rPr>
                <w:noProof/>
                <w:webHidden/>
              </w:rPr>
              <w:fldChar w:fldCharType="begin"/>
            </w:r>
            <w:r>
              <w:rPr>
                <w:noProof/>
                <w:webHidden/>
              </w:rPr>
              <w:instrText xml:space="preserve"> PAGEREF _Toc239934214 \h </w:instrText>
            </w:r>
            <w:r>
              <w:rPr>
                <w:noProof/>
                <w:webHidden/>
              </w:rPr>
            </w:r>
            <w:r>
              <w:rPr>
                <w:noProof/>
                <w:webHidden/>
              </w:rPr>
              <w:fldChar w:fldCharType="separate"/>
            </w:r>
            <w:r>
              <w:rPr>
                <w:noProof/>
                <w:webHidden/>
              </w:rPr>
              <w:t>8</w:t>
            </w:r>
            <w:r>
              <w:rPr>
                <w:noProof/>
                <w:webHidden/>
              </w:rPr>
              <w:fldChar w:fldCharType="end"/>
            </w:r>
          </w:hyperlink>
        </w:p>
        <w:p w14:paraId="31F17AD7" w14:textId="24D7C5A2" w:rsidR="00E87D44" w:rsidRDefault="00E87D44" w:rsidP="00E87D44">
          <w:pPr>
            <w:pStyle w:val="TOC2"/>
            <w:pBdr>
              <w:top w:val="none" w:sz="0" w:space="0" w:color="auto"/>
              <w:bottom w:val="none" w:sz="0" w:space="0" w:color="auto"/>
            </w:pBdr>
            <w:tabs>
              <w:tab w:val="left" w:pos="720"/>
            </w:tabs>
            <w:ind w:right="-23"/>
            <w:rPr>
              <w:rFonts w:asciiTheme="minorHAnsi" w:eastAsiaTheme="minorEastAsia" w:hAnsiTheme="minorHAnsi" w:cstheme="minorBidi"/>
              <w:color w:val="auto"/>
              <w:kern w:val="2"/>
              <w:lang w:eastAsia="en-AU"/>
              <w14:ligatures w14:val="standardContextual"/>
            </w:rPr>
          </w:pPr>
          <w:hyperlink w:anchor="_Toc239934215" w:history="1">
            <w:r w:rsidRPr="00AC3D0A">
              <w:rPr>
                <w:rStyle w:val="Hyperlink"/>
              </w:rPr>
              <w:t>2.3</w:t>
            </w:r>
            <w:r>
              <w:rPr>
                <w:rFonts w:asciiTheme="minorHAnsi" w:eastAsiaTheme="minorEastAsia" w:hAnsiTheme="minorHAnsi" w:cstheme="minorBidi"/>
                <w:color w:val="auto"/>
                <w:kern w:val="2"/>
                <w:lang w:eastAsia="en-AU"/>
                <w14:ligatures w14:val="standardContextual"/>
              </w:rPr>
              <w:tab/>
            </w:r>
            <w:r w:rsidRPr="00AC3D0A">
              <w:rPr>
                <w:rStyle w:val="Hyperlink"/>
              </w:rPr>
              <w:t>After the transfer</w:t>
            </w:r>
            <w:r>
              <w:rPr>
                <w:webHidden/>
              </w:rPr>
              <w:tab/>
            </w:r>
            <w:r>
              <w:rPr>
                <w:webHidden/>
              </w:rPr>
              <w:fldChar w:fldCharType="begin"/>
            </w:r>
            <w:r>
              <w:rPr>
                <w:webHidden/>
              </w:rPr>
              <w:instrText xml:space="preserve"> PAGEREF _Toc239934215 \h </w:instrText>
            </w:r>
            <w:r>
              <w:rPr>
                <w:webHidden/>
              </w:rPr>
            </w:r>
            <w:r>
              <w:rPr>
                <w:webHidden/>
              </w:rPr>
              <w:fldChar w:fldCharType="separate"/>
            </w:r>
            <w:r>
              <w:rPr>
                <w:webHidden/>
              </w:rPr>
              <w:t>8</w:t>
            </w:r>
            <w:r>
              <w:rPr>
                <w:webHidden/>
              </w:rPr>
              <w:fldChar w:fldCharType="end"/>
            </w:r>
          </w:hyperlink>
        </w:p>
        <w:p w14:paraId="18024873" w14:textId="2F10A70B"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16" w:history="1">
            <w:r w:rsidRPr="00AC3D0A">
              <w:rPr>
                <w:rStyle w:val="Hyperlink"/>
                <w:noProof/>
              </w:rPr>
              <w:t>2.3.1</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Transfer and set up services in the My Aged Care Service and Support Portal</w:t>
            </w:r>
            <w:r>
              <w:rPr>
                <w:noProof/>
                <w:webHidden/>
              </w:rPr>
              <w:tab/>
            </w:r>
            <w:r>
              <w:rPr>
                <w:noProof/>
                <w:webHidden/>
              </w:rPr>
              <w:fldChar w:fldCharType="begin"/>
            </w:r>
            <w:r>
              <w:rPr>
                <w:noProof/>
                <w:webHidden/>
              </w:rPr>
              <w:instrText xml:space="preserve"> PAGEREF _Toc239934216 \h </w:instrText>
            </w:r>
            <w:r>
              <w:rPr>
                <w:noProof/>
                <w:webHidden/>
              </w:rPr>
            </w:r>
            <w:r>
              <w:rPr>
                <w:noProof/>
                <w:webHidden/>
              </w:rPr>
              <w:fldChar w:fldCharType="separate"/>
            </w:r>
            <w:r>
              <w:rPr>
                <w:noProof/>
                <w:webHidden/>
              </w:rPr>
              <w:t>8</w:t>
            </w:r>
            <w:r>
              <w:rPr>
                <w:noProof/>
                <w:webHidden/>
              </w:rPr>
              <w:fldChar w:fldCharType="end"/>
            </w:r>
          </w:hyperlink>
        </w:p>
        <w:p w14:paraId="2AA21C0D" w14:textId="6CF9F8CF"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17" w:history="1">
            <w:r w:rsidRPr="00AC3D0A">
              <w:rPr>
                <w:rStyle w:val="Hyperlink"/>
                <w:noProof/>
              </w:rPr>
              <w:t>2.3.2</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Check My Aged Care visibility</w:t>
            </w:r>
            <w:r>
              <w:rPr>
                <w:noProof/>
                <w:webHidden/>
              </w:rPr>
              <w:tab/>
            </w:r>
            <w:r>
              <w:rPr>
                <w:noProof/>
                <w:webHidden/>
              </w:rPr>
              <w:fldChar w:fldCharType="begin"/>
            </w:r>
            <w:r>
              <w:rPr>
                <w:noProof/>
                <w:webHidden/>
              </w:rPr>
              <w:instrText xml:space="preserve"> PAGEREF _Toc239934217 \h </w:instrText>
            </w:r>
            <w:r>
              <w:rPr>
                <w:noProof/>
                <w:webHidden/>
              </w:rPr>
            </w:r>
            <w:r>
              <w:rPr>
                <w:noProof/>
                <w:webHidden/>
              </w:rPr>
              <w:fldChar w:fldCharType="separate"/>
            </w:r>
            <w:r>
              <w:rPr>
                <w:noProof/>
                <w:webHidden/>
              </w:rPr>
              <w:t>8</w:t>
            </w:r>
            <w:r>
              <w:rPr>
                <w:noProof/>
                <w:webHidden/>
              </w:rPr>
              <w:fldChar w:fldCharType="end"/>
            </w:r>
          </w:hyperlink>
        </w:p>
        <w:p w14:paraId="281AE203" w14:textId="27C94371"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18" w:history="1">
            <w:r w:rsidRPr="00AC3D0A">
              <w:rPr>
                <w:rStyle w:val="Hyperlink"/>
                <w:noProof/>
              </w:rPr>
              <w:t>2.3.3</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Return final client mapping</w:t>
            </w:r>
            <w:r>
              <w:rPr>
                <w:noProof/>
                <w:webHidden/>
              </w:rPr>
              <w:tab/>
            </w:r>
            <w:r>
              <w:rPr>
                <w:noProof/>
                <w:webHidden/>
              </w:rPr>
              <w:fldChar w:fldCharType="begin"/>
            </w:r>
            <w:r>
              <w:rPr>
                <w:noProof/>
                <w:webHidden/>
              </w:rPr>
              <w:instrText xml:space="preserve"> PAGEREF _Toc239934218 \h </w:instrText>
            </w:r>
            <w:r>
              <w:rPr>
                <w:noProof/>
                <w:webHidden/>
              </w:rPr>
            </w:r>
            <w:r>
              <w:rPr>
                <w:noProof/>
                <w:webHidden/>
              </w:rPr>
              <w:fldChar w:fldCharType="separate"/>
            </w:r>
            <w:r>
              <w:rPr>
                <w:noProof/>
                <w:webHidden/>
              </w:rPr>
              <w:t>9</w:t>
            </w:r>
            <w:r>
              <w:rPr>
                <w:noProof/>
                <w:webHidden/>
              </w:rPr>
              <w:fldChar w:fldCharType="end"/>
            </w:r>
          </w:hyperlink>
        </w:p>
        <w:p w14:paraId="2A5D44EA" w14:textId="2EC8FB0C"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19" w:history="1">
            <w:r w:rsidRPr="00AC3D0A">
              <w:rPr>
                <w:rStyle w:val="Hyperlink"/>
                <w:noProof/>
              </w:rPr>
              <w:t>2.3.4</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Confirm client transfers</w:t>
            </w:r>
            <w:r>
              <w:rPr>
                <w:noProof/>
                <w:webHidden/>
              </w:rPr>
              <w:tab/>
            </w:r>
            <w:r>
              <w:rPr>
                <w:noProof/>
                <w:webHidden/>
              </w:rPr>
              <w:fldChar w:fldCharType="begin"/>
            </w:r>
            <w:r>
              <w:rPr>
                <w:noProof/>
                <w:webHidden/>
              </w:rPr>
              <w:instrText xml:space="preserve"> PAGEREF _Toc239934219 \h </w:instrText>
            </w:r>
            <w:r>
              <w:rPr>
                <w:noProof/>
                <w:webHidden/>
              </w:rPr>
            </w:r>
            <w:r>
              <w:rPr>
                <w:noProof/>
                <w:webHidden/>
              </w:rPr>
              <w:fldChar w:fldCharType="separate"/>
            </w:r>
            <w:r>
              <w:rPr>
                <w:noProof/>
                <w:webHidden/>
              </w:rPr>
              <w:t>9</w:t>
            </w:r>
            <w:r>
              <w:rPr>
                <w:noProof/>
                <w:webHidden/>
              </w:rPr>
              <w:fldChar w:fldCharType="end"/>
            </w:r>
          </w:hyperlink>
        </w:p>
        <w:p w14:paraId="572984D8" w14:textId="7D691FBB"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20" w:history="1">
            <w:r w:rsidRPr="00AC3D0A">
              <w:rPr>
                <w:rStyle w:val="Hyperlink"/>
                <w:noProof/>
              </w:rPr>
              <w:t>2.3.5</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Close original outlets</w:t>
            </w:r>
            <w:r>
              <w:rPr>
                <w:noProof/>
                <w:webHidden/>
              </w:rPr>
              <w:tab/>
            </w:r>
            <w:r>
              <w:rPr>
                <w:noProof/>
                <w:webHidden/>
              </w:rPr>
              <w:fldChar w:fldCharType="begin"/>
            </w:r>
            <w:r>
              <w:rPr>
                <w:noProof/>
                <w:webHidden/>
              </w:rPr>
              <w:instrText xml:space="preserve"> PAGEREF _Toc239934220 \h </w:instrText>
            </w:r>
            <w:r>
              <w:rPr>
                <w:noProof/>
                <w:webHidden/>
              </w:rPr>
            </w:r>
            <w:r>
              <w:rPr>
                <w:noProof/>
                <w:webHidden/>
              </w:rPr>
              <w:fldChar w:fldCharType="separate"/>
            </w:r>
            <w:r>
              <w:rPr>
                <w:noProof/>
                <w:webHidden/>
              </w:rPr>
              <w:t>9</w:t>
            </w:r>
            <w:r>
              <w:rPr>
                <w:noProof/>
                <w:webHidden/>
              </w:rPr>
              <w:fldChar w:fldCharType="end"/>
            </w:r>
          </w:hyperlink>
        </w:p>
        <w:p w14:paraId="6EDA4961" w14:textId="44BC904A"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21" w:history="1">
            <w:r w:rsidRPr="00AC3D0A">
              <w:rPr>
                <w:rStyle w:val="Hyperlink"/>
                <w:noProof/>
              </w:rPr>
              <w:t>2.3.6</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Final user deactivation</w:t>
            </w:r>
            <w:r>
              <w:rPr>
                <w:noProof/>
                <w:webHidden/>
              </w:rPr>
              <w:tab/>
            </w:r>
            <w:r>
              <w:rPr>
                <w:noProof/>
                <w:webHidden/>
              </w:rPr>
              <w:fldChar w:fldCharType="begin"/>
            </w:r>
            <w:r>
              <w:rPr>
                <w:noProof/>
                <w:webHidden/>
              </w:rPr>
              <w:instrText xml:space="preserve"> PAGEREF _Toc239934221 \h </w:instrText>
            </w:r>
            <w:r>
              <w:rPr>
                <w:noProof/>
                <w:webHidden/>
              </w:rPr>
            </w:r>
            <w:r>
              <w:rPr>
                <w:noProof/>
                <w:webHidden/>
              </w:rPr>
              <w:fldChar w:fldCharType="separate"/>
            </w:r>
            <w:r>
              <w:rPr>
                <w:noProof/>
                <w:webHidden/>
              </w:rPr>
              <w:t>9</w:t>
            </w:r>
            <w:r>
              <w:rPr>
                <w:noProof/>
                <w:webHidden/>
              </w:rPr>
              <w:fldChar w:fldCharType="end"/>
            </w:r>
          </w:hyperlink>
        </w:p>
        <w:p w14:paraId="473DF231" w14:textId="1E1CF34A" w:rsidR="00E87D44" w:rsidRDefault="00E87D44" w:rsidP="00E87D44">
          <w:pPr>
            <w:pStyle w:val="TOC2"/>
            <w:pBdr>
              <w:top w:val="none" w:sz="0" w:space="0" w:color="auto"/>
              <w:bottom w:val="none" w:sz="0" w:space="0" w:color="auto"/>
            </w:pBdr>
            <w:tabs>
              <w:tab w:val="left" w:pos="720"/>
            </w:tabs>
            <w:ind w:right="-23"/>
            <w:rPr>
              <w:rFonts w:asciiTheme="minorHAnsi" w:eastAsiaTheme="minorEastAsia" w:hAnsiTheme="minorHAnsi" w:cstheme="minorBidi"/>
              <w:color w:val="auto"/>
              <w:kern w:val="2"/>
              <w:lang w:eastAsia="en-AU"/>
              <w14:ligatures w14:val="standardContextual"/>
            </w:rPr>
          </w:pPr>
          <w:hyperlink w:anchor="_Toc239934222" w:history="1">
            <w:r w:rsidRPr="00AC3D0A">
              <w:rPr>
                <w:rStyle w:val="Hyperlink"/>
              </w:rPr>
              <w:t>2.4</w:t>
            </w:r>
            <w:r>
              <w:rPr>
                <w:rFonts w:asciiTheme="minorHAnsi" w:eastAsiaTheme="minorEastAsia" w:hAnsiTheme="minorHAnsi" w:cstheme="minorBidi"/>
                <w:color w:val="auto"/>
                <w:kern w:val="2"/>
                <w:lang w:eastAsia="en-AU"/>
                <w14:ligatures w14:val="standardContextual"/>
              </w:rPr>
              <w:tab/>
            </w:r>
            <w:r w:rsidRPr="00AC3D0A">
              <w:rPr>
                <w:rStyle w:val="Hyperlink"/>
              </w:rPr>
              <w:t>Viewing transferred Homes/Branches in GPMS</w:t>
            </w:r>
            <w:r>
              <w:rPr>
                <w:webHidden/>
              </w:rPr>
              <w:tab/>
            </w:r>
            <w:r>
              <w:rPr>
                <w:webHidden/>
              </w:rPr>
              <w:fldChar w:fldCharType="begin"/>
            </w:r>
            <w:r>
              <w:rPr>
                <w:webHidden/>
              </w:rPr>
              <w:instrText xml:space="preserve"> PAGEREF _Toc239934222 \h </w:instrText>
            </w:r>
            <w:r>
              <w:rPr>
                <w:webHidden/>
              </w:rPr>
            </w:r>
            <w:r>
              <w:rPr>
                <w:webHidden/>
              </w:rPr>
              <w:fldChar w:fldCharType="separate"/>
            </w:r>
            <w:r>
              <w:rPr>
                <w:webHidden/>
              </w:rPr>
              <w:t>10</w:t>
            </w:r>
            <w:r>
              <w:rPr>
                <w:webHidden/>
              </w:rPr>
              <w:fldChar w:fldCharType="end"/>
            </w:r>
          </w:hyperlink>
        </w:p>
        <w:p w14:paraId="2E8127A1" w14:textId="4BB1AA09" w:rsidR="00E87D44" w:rsidRDefault="00E87D44" w:rsidP="00E87D44">
          <w:pPr>
            <w:pStyle w:val="TOC2"/>
            <w:pBdr>
              <w:top w:val="none" w:sz="0" w:space="0" w:color="auto"/>
              <w:bottom w:val="none" w:sz="0" w:space="0" w:color="auto"/>
            </w:pBdr>
            <w:tabs>
              <w:tab w:val="left" w:pos="720"/>
            </w:tabs>
            <w:ind w:right="-23"/>
            <w:rPr>
              <w:rFonts w:asciiTheme="minorHAnsi" w:eastAsiaTheme="minorEastAsia" w:hAnsiTheme="minorHAnsi" w:cstheme="minorBidi"/>
              <w:color w:val="auto"/>
              <w:kern w:val="2"/>
              <w:lang w:eastAsia="en-AU"/>
              <w14:ligatures w14:val="standardContextual"/>
            </w:rPr>
          </w:pPr>
          <w:hyperlink w:anchor="_Toc239934223" w:history="1">
            <w:r w:rsidRPr="00AC3D0A">
              <w:rPr>
                <w:rStyle w:val="Hyperlink"/>
              </w:rPr>
              <w:t>2.5</w:t>
            </w:r>
            <w:r>
              <w:rPr>
                <w:rFonts w:asciiTheme="minorHAnsi" w:eastAsiaTheme="minorEastAsia" w:hAnsiTheme="minorHAnsi" w:cstheme="minorBidi"/>
                <w:color w:val="auto"/>
                <w:kern w:val="2"/>
                <w:lang w:eastAsia="en-AU"/>
                <w14:ligatures w14:val="standardContextual"/>
              </w:rPr>
              <w:tab/>
            </w:r>
            <w:r w:rsidRPr="00AC3D0A">
              <w:rPr>
                <w:rStyle w:val="Hyperlink"/>
              </w:rPr>
              <w:t>Viewing acquired homes/branches in GPMS</w:t>
            </w:r>
            <w:r>
              <w:rPr>
                <w:webHidden/>
              </w:rPr>
              <w:tab/>
            </w:r>
            <w:r>
              <w:rPr>
                <w:webHidden/>
              </w:rPr>
              <w:fldChar w:fldCharType="begin"/>
            </w:r>
            <w:r>
              <w:rPr>
                <w:webHidden/>
              </w:rPr>
              <w:instrText xml:space="preserve"> PAGEREF _Toc239934223 \h </w:instrText>
            </w:r>
            <w:r>
              <w:rPr>
                <w:webHidden/>
              </w:rPr>
            </w:r>
            <w:r>
              <w:rPr>
                <w:webHidden/>
              </w:rPr>
              <w:fldChar w:fldCharType="separate"/>
            </w:r>
            <w:r>
              <w:rPr>
                <w:webHidden/>
              </w:rPr>
              <w:t>10</w:t>
            </w:r>
            <w:r>
              <w:rPr>
                <w:webHidden/>
              </w:rPr>
              <w:fldChar w:fldCharType="end"/>
            </w:r>
          </w:hyperlink>
        </w:p>
        <w:p w14:paraId="2BDA1F8F" w14:textId="777EBF5A" w:rsidR="00E87D44" w:rsidRDefault="00E87D44" w:rsidP="00E87D44">
          <w:pPr>
            <w:pStyle w:val="TOC2"/>
            <w:pBdr>
              <w:top w:val="none" w:sz="0" w:space="0" w:color="auto"/>
              <w:bottom w:val="none" w:sz="0" w:space="0" w:color="auto"/>
            </w:pBdr>
            <w:tabs>
              <w:tab w:val="left" w:pos="720"/>
            </w:tabs>
            <w:ind w:right="-23"/>
            <w:rPr>
              <w:rFonts w:asciiTheme="minorHAnsi" w:eastAsiaTheme="minorEastAsia" w:hAnsiTheme="minorHAnsi" w:cstheme="minorBidi"/>
              <w:color w:val="auto"/>
              <w:kern w:val="2"/>
              <w:lang w:eastAsia="en-AU"/>
              <w14:ligatures w14:val="standardContextual"/>
            </w:rPr>
          </w:pPr>
          <w:hyperlink w:anchor="_Toc239934224" w:history="1">
            <w:r w:rsidRPr="00AC3D0A">
              <w:rPr>
                <w:rStyle w:val="Hyperlink"/>
              </w:rPr>
              <w:t>2.6</w:t>
            </w:r>
            <w:r>
              <w:rPr>
                <w:rFonts w:asciiTheme="minorHAnsi" w:eastAsiaTheme="minorEastAsia" w:hAnsiTheme="minorHAnsi" w:cstheme="minorBidi"/>
                <w:color w:val="auto"/>
                <w:kern w:val="2"/>
                <w:lang w:eastAsia="en-AU"/>
                <w14:ligatures w14:val="standardContextual"/>
              </w:rPr>
              <w:tab/>
            </w:r>
            <w:r w:rsidRPr="00AC3D0A">
              <w:rPr>
                <w:rStyle w:val="Hyperlink"/>
              </w:rPr>
              <w:t>Additional Information</w:t>
            </w:r>
            <w:r>
              <w:rPr>
                <w:webHidden/>
              </w:rPr>
              <w:tab/>
            </w:r>
            <w:r>
              <w:rPr>
                <w:webHidden/>
              </w:rPr>
              <w:fldChar w:fldCharType="begin"/>
            </w:r>
            <w:r>
              <w:rPr>
                <w:webHidden/>
              </w:rPr>
              <w:instrText xml:space="preserve"> PAGEREF _Toc239934224 \h </w:instrText>
            </w:r>
            <w:r>
              <w:rPr>
                <w:webHidden/>
              </w:rPr>
            </w:r>
            <w:r>
              <w:rPr>
                <w:webHidden/>
              </w:rPr>
              <w:fldChar w:fldCharType="separate"/>
            </w:r>
            <w:r>
              <w:rPr>
                <w:webHidden/>
              </w:rPr>
              <w:t>11</w:t>
            </w:r>
            <w:r>
              <w:rPr>
                <w:webHidden/>
              </w:rPr>
              <w:fldChar w:fldCharType="end"/>
            </w:r>
          </w:hyperlink>
        </w:p>
        <w:p w14:paraId="69F98325" w14:textId="48CE8B86"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25" w:history="1">
            <w:r w:rsidRPr="00AC3D0A">
              <w:rPr>
                <w:rStyle w:val="Hyperlink"/>
                <w:noProof/>
              </w:rPr>
              <w:t>2.6.1</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User Access</w:t>
            </w:r>
            <w:r>
              <w:rPr>
                <w:noProof/>
                <w:webHidden/>
              </w:rPr>
              <w:tab/>
            </w:r>
            <w:r>
              <w:rPr>
                <w:noProof/>
                <w:webHidden/>
              </w:rPr>
              <w:fldChar w:fldCharType="begin"/>
            </w:r>
            <w:r>
              <w:rPr>
                <w:noProof/>
                <w:webHidden/>
              </w:rPr>
              <w:instrText xml:space="preserve"> PAGEREF _Toc239934225 \h </w:instrText>
            </w:r>
            <w:r>
              <w:rPr>
                <w:noProof/>
                <w:webHidden/>
              </w:rPr>
            </w:r>
            <w:r>
              <w:rPr>
                <w:noProof/>
                <w:webHidden/>
              </w:rPr>
              <w:fldChar w:fldCharType="separate"/>
            </w:r>
            <w:r>
              <w:rPr>
                <w:noProof/>
                <w:webHidden/>
              </w:rPr>
              <w:t>11</w:t>
            </w:r>
            <w:r>
              <w:rPr>
                <w:noProof/>
                <w:webHidden/>
              </w:rPr>
              <w:fldChar w:fldCharType="end"/>
            </w:r>
          </w:hyperlink>
        </w:p>
        <w:p w14:paraId="2429063F" w14:textId="383A9633" w:rsidR="00E87D44" w:rsidRDefault="00E87D44" w:rsidP="00E87D44">
          <w:pPr>
            <w:pStyle w:val="TOC3"/>
            <w:ind w:right="-23"/>
            <w:rPr>
              <w:rFonts w:asciiTheme="minorHAnsi" w:eastAsiaTheme="minorEastAsia" w:hAnsiTheme="minorHAnsi" w:cstheme="minorBidi"/>
              <w:noProof/>
              <w:color w:val="auto"/>
              <w:kern w:val="2"/>
              <w:lang w:eastAsia="en-AU"/>
              <w14:ligatures w14:val="standardContextual"/>
            </w:rPr>
          </w:pPr>
          <w:hyperlink w:anchor="_Toc239934226" w:history="1">
            <w:r w:rsidRPr="00AC3D0A">
              <w:rPr>
                <w:rStyle w:val="Hyperlink"/>
                <w:noProof/>
              </w:rPr>
              <w:t>2.6.2</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CHSP Services</w:t>
            </w:r>
            <w:r>
              <w:rPr>
                <w:noProof/>
                <w:webHidden/>
              </w:rPr>
              <w:tab/>
            </w:r>
            <w:r>
              <w:rPr>
                <w:noProof/>
                <w:webHidden/>
              </w:rPr>
              <w:fldChar w:fldCharType="begin"/>
            </w:r>
            <w:r>
              <w:rPr>
                <w:noProof/>
                <w:webHidden/>
              </w:rPr>
              <w:instrText xml:space="preserve"> PAGEREF _Toc239934226 \h </w:instrText>
            </w:r>
            <w:r>
              <w:rPr>
                <w:noProof/>
                <w:webHidden/>
              </w:rPr>
            </w:r>
            <w:r>
              <w:rPr>
                <w:noProof/>
                <w:webHidden/>
              </w:rPr>
              <w:fldChar w:fldCharType="separate"/>
            </w:r>
            <w:r>
              <w:rPr>
                <w:noProof/>
                <w:webHidden/>
              </w:rPr>
              <w:t>11</w:t>
            </w:r>
            <w:r>
              <w:rPr>
                <w:noProof/>
                <w:webHidden/>
              </w:rPr>
              <w:fldChar w:fldCharType="end"/>
            </w:r>
          </w:hyperlink>
        </w:p>
        <w:p w14:paraId="54E176A0" w14:textId="4D858DBE" w:rsidR="00E87D44" w:rsidRDefault="00E87D44" w:rsidP="00E87D44">
          <w:pPr>
            <w:pStyle w:val="TOC1"/>
            <w:pBdr>
              <w:top w:val="none" w:sz="0" w:space="0" w:color="auto"/>
              <w:bottom w:val="none" w:sz="0" w:space="0" w:color="auto"/>
            </w:pBdr>
            <w:tabs>
              <w:tab w:val="left" w:pos="480"/>
              <w:tab w:val="right" w:leader="dot" w:pos="9040"/>
            </w:tabs>
            <w:ind w:right="-23"/>
            <w:rPr>
              <w:rFonts w:asciiTheme="minorHAnsi" w:eastAsiaTheme="minorEastAsia" w:hAnsiTheme="minorHAnsi" w:cstheme="minorBidi"/>
              <w:noProof/>
              <w:color w:val="auto"/>
              <w:kern w:val="2"/>
              <w:lang w:eastAsia="en-AU"/>
              <w14:ligatures w14:val="standardContextual"/>
            </w:rPr>
          </w:pPr>
          <w:hyperlink w:anchor="_Toc239934227" w:history="1">
            <w:r w:rsidRPr="00AC3D0A">
              <w:rPr>
                <w:rStyle w:val="Hyperlink"/>
                <w:noProof/>
              </w:rPr>
              <w:t>3.</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Reporting and value stream impacts</w:t>
            </w:r>
            <w:r>
              <w:rPr>
                <w:noProof/>
                <w:webHidden/>
              </w:rPr>
              <w:tab/>
            </w:r>
            <w:r>
              <w:rPr>
                <w:noProof/>
                <w:webHidden/>
              </w:rPr>
              <w:fldChar w:fldCharType="begin"/>
            </w:r>
            <w:r>
              <w:rPr>
                <w:noProof/>
                <w:webHidden/>
              </w:rPr>
              <w:instrText xml:space="preserve"> PAGEREF _Toc239934227 \h </w:instrText>
            </w:r>
            <w:r>
              <w:rPr>
                <w:noProof/>
                <w:webHidden/>
              </w:rPr>
            </w:r>
            <w:r>
              <w:rPr>
                <w:noProof/>
                <w:webHidden/>
              </w:rPr>
              <w:fldChar w:fldCharType="separate"/>
            </w:r>
            <w:r>
              <w:rPr>
                <w:noProof/>
                <w:webHidden/>
              </w:rPr>
              <w:t>12</w:t>
            </w:r>
            <w:r>
              <w:rPr>
                <w:noProof/>
                <w:webHidden/>
              </w:rPr>
              <w:fldChar w:fldCharType="end"/>
            </w:r>
          </w:hyperlink>
        </w:p>
        <w:p w14:paraId="6890CCDC" w14:textId="44F852F7" w:rsidR="00E87D44" w:rsidRDefault="00E87D44" w:rsidP="00E87D44">
          <w:pPr>
            <w:pStyle w:val="TOC1"/>
            <w:pBdr>
              <w:top w:val="none" w:sz="0" w:space="0" w:color="auto"/>
              <w:bottom w:val="none" w:sz="0" w:space="0" w:color="auto"/>
            </w:pBdr>
            <w:tabs>
              <w:tab w:val="left" w:pos="480"/>
              <w:tab w:val="right" w:leader="dot" w:pos="9040"/>
            </w:tabs>
            <w:ind w:right="-23"/>
            <w:rPr>
              <w:rFonts w:asciiTheme="minorHAnsi" w:eastAsiaTheme="minorEastAsia" w:hAnsiTheme="minorHAnsi" w:cstheme="minorBidi"/>
              <w:noProof/>
              <w:color w:val="auto"/>
              <w:kern w:val="2"/>
              <w:lang w:eastAsia="en-AU"/>
              <w14:ligatures w14:val="standardContextual"/>
            </w:rPr>
          </w:pPr>
          <w:hyperlink w:anchor="_Toc239934228" w:history="1">
            <w:r w:rsidRPr="00AC3D0A">
              <w:rPr>
                <w:rStyle w:val="Hyperlink"/>
                <w:noProof/>
              </w:rPr>
              <w:t>4.</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Contacts</w:t>
            </w:r>
            <w:r>
              <w:rPr>
                <w:noProof/>
                <w:webHidden/>
              </w:rPr>
              <w:tab/>
            </w:r>
            <w:r>
              <w:rPr>
                <w:noProof/>
                <w:webHidden/>
              </w:rPr>
              <w:fldChar w:fldCharType="begin"/>
            </w:r>
            <w:r>
              <w:rPr>
                <w:noProof/>
                <w:webHidden/>
              </w:rPr>
              <w:instrText xml:space="preserve"> PAGEREF _Toc239934228 \h </w:instrText>
            </w:r>
            <w:r>
              <w:rPr>
                <w:noProof/>
                <w:webHidden/>
              </w:rPr>
            </w:r>
            <w:r>
              <w:rPr>
                <w:noProof/>
                <w:webHidden/>
              </w:rPr>
              <w:fldChar w:fldCharType="separate"/>
            </w:r>
            <w:r>
              <w:rPr>
                <w:noProof/>
                <w:webHidden/>
              </w:rPr>
              <w:t>12</w:t>
            </w:r>
            <w:r>
              <w:rPr>
                <w:noProof/>
                <w:webHidden/>
              </w:rPr>
              <w:fldChar w:fldCharType="end"/>
            </w:r>
          </w:hyperlink>
        </w:p>
        <w:p w14:paraId="161013FA" w14:textId="0E64E8A2" w:rsidR="00E87D44" w:rsidRDefault="00E87D44" w:rsidP="00E87D44">
          <w:pPr>
            <w:pStyle w:val="TOC1"/>
            <w:pBdr>
              <w:top w:val="none" w:sz="0" w:space="0" w:color="auto"/>
              <w:bottom w:val="single" w:sz="12" w:space="1" w:color="28B2BB" w:themeColor="accent1"/>
            </w:pBdr>
            <w:tabs>
              <w:tab w:val="left" w:pos="480"/>
              <w:tab w:val="right" w:leader="dot" w:pos="9040"/>
            </w:tabs>
            <w:ind w:right="-23"/>
            <w:rPr>
              <w:rFonts w:asciiTheme="minorHAnsi" w:eastAsiaTheme="minorEastAsia" w:hAnsiTheme="minorHAnsi" w:cstheme="minorBidi"/>
              <w:noProof/>
              <w:color w:val="auto"/>
              <w:kern w:val="2"/>
              <w:lang w:eastAsia="en-AU"/>
              <w14:ligatures w14:val="standardContextual"/>
            </w:rPr>
          </w:pPr>
          <w:hyperlink w:anchor="_Toc239934229" w:history="1">
            <w:r w:rsidRPr="00AC3D0A">
              <w:rPr>
                <w:rStyle w:val="Hyperlink"/>
                <w:noProof/>
              </w:rPr>
              <w:t>5.</w:t>
            </w:r>
            <w:r>
              <w:rPr>
                <w:rFonts w:asciiTheme="minorHAnsi" w:eastAsiaTheme="minorEastAsia" w:hAnsiTheme="minorHAnsi" w:cstheme="minorBidi"/>
                <w:noProof/>
                <w:color w:val="auto"/>
                <w:kern w:val="2"/>
                <w:lang w:eastAsia="en-AU"/>
                <w14:ligatures w14:val="standardContextual"/>
              </w:rPr>
              <w:tab/>
            </w:r>
            <w:r w:rsidRPr="00AC3D0A">
              <w:rPr>
                <w:rStyle w:val="Hyperlink"/>
                <w:noProof/>
              </w:rPr>
              <w:t>Glossary</w:t>
            </w:r>
            <w:r>
              <w:rPr>
                <w:noProof/>
                <w:webHidden/>
              </w:rPr>
              <w:tab/>
            </w:r>
            <w:r>
              <w:rPr>
                <w:noProof/>
                <w:webHidden/>
              </w:rPr>
              <w:fldChar w:fldCharType="begin"/>
            </w:r>
            <w:r>
              <w:rPr>
                <w:noProof/>
                <w:webHidden/>
              </w:rPr>
              <w:instrText xml:space="preserve"> PAGEREF _Toc239934229 \h </w:instrText>
            </w:r>
            <w:r>
              <w:rPr>
                <w:noProof/>
                <w:webHidden/>
              </w:rPr>
            </w:r>
            <w:r>
              <w:rPr>
                <w:noProof/>
                <w:webHidden/>
              </w:rPr>
              <w:fldChar w:fldCharType="separate"/>
            </w:r>
            <w:r>
              <w:rPr>
                <w:noProof/>
                <w:webHidden/>
              </w:rPr>
              <w:t>13</w:t>
            </w:r>
            <w:r>
              <w:rPr>
                <w:noProof/>
                <w:webHidden/>
              </w:rPr>
              <w:fldChar w:fldCharType="end"/>
            </w:r>
          </w:hyperlink>
        </w:p>
        <w:p w14:paraId="1A935600" w14:textId="01DB218F" w:rsidR="000E4717" w:rsidRPr="00213DF9" w:rsidRDefault="000E4717" w:rsidP="00E87D44">
          <w:pPr>
            <w:pStyle w:val="TOC1"/>
            <w:pBdr>
              <w:top w:val="none" w:sz="0" w:space="0" w:color="auto"/>
              <w:bottom w:val="none" w:sz="0" w:space="0" w:color="auto"/>
            </w:pBdr>
            <w:ind w:right="-23"/>
          </w:pPr>
          <w:r>
            <w:rPr>
              <w:b/>
              <w:bCs/>
            </w:rPr>
            <w:fldChar w:fldCharType="end"/>
          </w:r>
        </w:p>
      </w:sdtContent>
    </w:sdt>
    <w:p w14:paraId="7BAC37E0" w14:textId="18E2C2AB" w:rsidR="001B5920" w:rsidRPr="00D66673" w:rsidRDefault="00FB1829" w:rsidP="00797AD9">
      <w:pPr>
        <w:pStyle w:val="Heading1"/>
        <w:rPr>
          <w:color w:val="1E1545"/>
          <w:szCs w:val="40"/>
        </w:rPr>
      </w:pPr>
      <w:r w:rsidRPr="00D66673">
        <w:rPr>
          <w:color w:val="1E1545"/>
          <w:szCs w:val="40"/>
        </w:rPr>
        <w:lastRenderedPageBreak/>
        <w:t xml:space="preserve"> </w:t>
      </w:r>
      <w:bookmarkStart w:id="12" w:name="_Toc239934197"/>
      <w:r w:rsidR="00260EBC" w:rsidRPr="00D66673">
        <w:rPr>
          <w:color w:val="1E1545"/>
          <w:szCs w:val="40"/>
        </w:rPr>
        <w:t>Introduction</w:t>
      </w:r>
      <w:bookmarkEnd w:id="12"/>
    </w:p>
    <w:p w14:paraId="228F5B6C" w14:textId="1A18F1A3" w:rsidR="00546EE6" w:rsidRDefault="00546EE6" w:rsidP="00546EE6">
      <w:r w:rsidRPr="00546EE6">
        <w:t xml:space="preserve">A service transfer or provider merge requires coordinated activity across providers, the Department of Health, Disability and Ageing, the Aged Care Quality and Safety Commission (ACQSC), Services Australia and relevant system support teams. </w:t>
      </w:r>
    </w:p>
    <w:p w14:paraId="0B403409" w14:textId="07CB6066" w:rsidR="00102BDA" w:rsidRPr="00546EE6" w:rsidRDefault="00102BDA" w:rsidP="00546EE6">
      <w:r w:rsidRPr="00102BDA">
        <w:rPr>
          <w:lang w:val="en-US"/>
        </w:rPr>
        <w:t xml:space="preserve">This guide outlines the </w:t>
      </w:r>
      <w:r w:rsidR="004C054A">
        <w:rPr>
          <w:lang w:val="en-US"/>
        </w:rPr>
        <w:t>key</w:t>
      </w:r>
      <w:r w:rsidRPr="00102BDA">
        <w:rPr>
          <w:lang w:val="en-US"/>
        </w:rPr>
        <w:t xml:space="preserve"> steps for transfers or merges involving the Government Provider Management System (GPMS), </w:t>
      </w:r>
      <w:r w:rsidR="00632EDB" w:rsidRPr="00632EDB">
        <w:rPr>
          <w:lang w:val="en-US"/>
        </w:rPr>
        <w:t>My Aged Care Service and Support Portal</w:t>
      </w:r>
      <w:r w:rsidRPr="00102BDA">
        <w:rPr>
          <w:lang w:val="en-US"/>
        </w:rPr>
        <w:t xml:space="preserve">, the Services Australia Provider Portal, and where relevant, </w:t>
      </w:r>
      <w:r w:rsidR="00FA2D98">
        <w:rPr>
          <w:lang w:val="en-US"/>
        </w:rPr>
        <w:t xml:space="preserve">the </w:t>
      </w:r>
      <w:r w:rsidRPr="00102BDA">
        <w:rPr>
          <w:lang w:val="en-US"/>
        </w:rPr>
        <w:t>My Aged Care</w:t>
      </w:r>
      <w:r w:rsidR="00FA2D98">
        <w:rPr>
          <w:lang w:val="en-US"/>
        </w:rPr>
        <w:t xml:space="preserve"> </w:t>
      </w:r>
      <w:r w:rsidR="00A71BD2">
        <w:rPr>
          <w:lang w:val="en-US"/>
        </w:rPr>
        <w:t>website</w:t>
      </w:r>
      <w:r w:rsidRPr="00102BDA">
        <w:rPr>
          <w:lang w:val="en-US"/>
        </w:rPr>
        <w:t>.</w:t>
      </w:r>
      <w:r w:rsidRPr="00102BDA">
        <w:t> </w:t>
      </w:r>
    </w:p>
    <w:p w14:paraId="0C7B70E2" w14:textId="4991671D" w:rsidR="00CD2EE2" w:rsidRPr="006661B4" w:rsidRDefault="11167034" w:rsidP="00607575">
      <w:pPr>
        <w:pStyle w:val="Heading2"/>
        <w:numPr>
          <w:ilvl w:val="1"/>
          <w:numId w:val="1"/>
        </w:numPr>
      </w:pPr>
      <w:bookmarkStart w:id="13" w:name="_Toc239934198"/>
      <w:r w:rsidRPr="00797AD9">
        <w:t>Purpose</w:t>
      </w:r>
      <w:bookmarkEnd w:id="13"/>
    </w:p>
    <w:p w14:paraId="03C151C6" w14:textId="065D9DA7" w:rsidR="00E40F7F" w:rsidRPr="00E40F7F" w:rsidRDefault="00E40F7F" w:rsidP="00E40F7F">
      <w:r w:rsidRPr="00E40F7F">
        <w:t xml:space="preserve">This guide is designed to help providers understand their responsibilities before, during and after a service transfer or provider merge. </w:t>
      </w:r>
      <w:r w:rsidR="00595394">
        <w:t>It aims to:</w:t>
      </w:r>
    </w:p>
    <w:p w14:paraId="2A6AD4B9" w14:textId="598657E9" w:rsidR="00E40F7F" w:rsidRPr="00E40F7F" w:rsidRDefault="00595394" w:rsidP="001B05F3">
      <w:pPr>
        <w:pStyle w:val="Bulletedlist"/>
      </w:pPr>
      <w:r>
        <w:t xml:space="preserve">Summarise </w:t>
      </w:r>
      <w:r w:rsidR="00E40F7F" w:rsidRPr="00E40F7F">
        <w:t xml:space="preserve">the activities providers are expected to complete or coordinate. </w:t>
      </w:r>
    </w:p>
    <w:p w14:paraId="5F6F9519" w14:textId="3134EF7D" w:rsidR="00E40F7F" w:rsidRPr="00E40F7F" w:rsidRDefault="00595394" w:rsidP="001B05F3">
      <w:pPr>
        <w:pStyle w:val="Bulletedlist"/>
      </w:pPr>
      <w:r>
        <w:t xml:space="preserve">Identify </w:t>
      </w:r>
      <w:r w:rsidR="00E40F7F" w:rsidRPr="00E40F7F">
        <w:t xml:space="preserve">key dependencies that may affect the transfer timing, including user access, client mapping, claims and reporting. </w:t>
      </w:r>
    </w:p>
    <w:p w14:paraId="43042615" w14:textId="2E8D2070" w:rsidR="005F4EEA" w:rsidRDefault="00595394" w:rsidP="00607575">
      <w:pPr>
        <w:pStyle w:val="Bulletedlist"/>
      </w:pPr>
      <w:r>
        <w:t xml:space="preserve">Explain </w:t>
      </w:r>
      <w:r w:rsidR="00E40F7F" w:rsidRPr="00E40F7F">
        <w:t xml:space="preserve">when providers may need to engage with the department, ACQSC, Services Australia or program areas. </w:t>
      </w:r>
    </w:p>
    <w:p w14:paraId="59BEEA42" w14:textId="3BB576C7" w:rsidR="005F4EEA" w:rsidRPr="00486D5C" w:rsidRDefault="0081218A" w:rsidP="00486D5C">
      <w:pPr>
        <w:pStyle w:val="Bulletedlist"/>
        <w:numPr>
          <w:ilvl w:val="0"/>
          <w:numId w:val="0"/>
        </w:numPr>
        <w:ind w:left="360" w:hanging="360"/>
        <w:rPr>
          <w:b/>
          <w:bCs/>
        </w:rPr>
      </w:pPr>
      <w:r w:rsidRPr="00486D5C">
        <w:rPr>
          <w:b/>
          <w:bCs/>
        </w:rPr>
        <w:t>Note:</w:t>
      </w:r>
    </w:p>
    <w:p w14:paraId="30B542EA" w14:textId="69385475" w:rsidR="0081218A" w:rsidRPr="00486D5C" w:rsidRDefault="00486D5C" w:rsidP="00486D5C">
      <w:pPr>
        <w:pStyle w:val="IntenseQuote"/>
      </w:pPr>
      <w:r w:rsidRPr="00486D5C">
        <w:t>This guide provides a high-level overview. Providers may receive additional instructions from the relevant program area or regulatory body, depending on the service type and circumstances of the transfer or merge.</w:t>
      </w:r>
      <w:r w:rsidR="00C35E1D">
        <w:t xml:space="preserve"> </w:t>
      </w:r>
      <w:r w:rsidR="00FF2F75">
        <w:t xml:space="preserve"> </w:t>
      </w:r>
    </w:p>
    <w:p w14:paraId="29CDDFC6" w14:textId="42E831F9" w:rsidR="00903913" w:rsidRPr="005809FB" w:rsidRDefault="006B4F15" w:rsidP="005809FB">
      <w:pPr>
        <w:pStyle w:val="Heading1"/>
      </w:pPr>
      <w:bookmarkStart w:id="14" w:name="_Coordination_Responsibilities"/>
      <w:bookmarkStart w:id="15" w:name="_Toc237339570"/>
      <w:bookmarkStart w:id="16" w:name="_Toc237339571"/>
      <w:bookmarkStart w:id="17" w:name="_Toc237339593"/>
      <w:bookmarkStart w:id="18" w:name="_Toc239934199"/>
      <w:bookmarkEnd w:id="14"/>
      <w:bookmarkEnd w:id="15"/>
      <w:bookmarkEnd w:id="16"/>
      <w:bookmarkEnd w:id="17"/>
      <w:r w:rsidRPr="005809FB">
        <w:t>Key Transfer Activities</w:t>
      </w:r>
      <w:bookmarkEnd w:id="18"/>
    </w:p>
    <w:p w14:paraId="09A2D9FD" w14:textId="318B1EED" w:rsidR="00106417" w:rsidRDefault="00106417" w:rsidP="00381661">
      <w:r w:rsidRPr="00106417">
        <w:t xml:space="preserve">The table below summarises the key activities across the transfer process and highlights </w:t>
      </w:r>
      <w:r w:rsidR="00CE0CB2">
        <w:t>the steps</w:t>
      </w:r>
      <w:r w:rsidRPr="00106417">
        <w:t xml:space="preserve"> providers are responsible for. Some activities are completed by the department or other </w:t>
      </w:r>
      <w:r w:rsidR="006E02A6" w:rsidRPr="00106417">
        <w:t>agencies</w:t>
      </w:r>
      <w:r w:rsidR="006E02A6">
        <w:t xml:space="preserve"> but</w:t>
      </w:r>
      <w:r w:rsidRPr="00106417">
        <w:t xml:space="preserve"> may depend on information or confirmation from the provider.</w:t>
      </w:r>
    </w:p>
    <w:p w14:paraId="7564498E" w14:textId="541A224E" w:rsidR="006B4F15" w:rsidRDefault="006B4F15" w:rsidP="00381661">
      <w:r>
        <w:t xml:space="preserve">Additional information </w:t>
      </w:r>
      <w:r w:rsidR="00B85DDF">
        <w:t xml:space="preserve">regarding </w:t>
      </w:r>
      <w:r>
        <w:t>each activity is provided in</w:t>
      </w:r>
      <w:r w:rsidR="00CD48B7">
        <w:t xml:space="preserve"> </w:t>
      </w:r>
      <w:r w:rsidR="00B85DDF">
        <w:t xml:space="preserve">the </w:t>
      </w:r>
      <w:r w:rsidR="00CD48B7">
        <w:t>sections</w:t>
      </w:r>
      <w:r>
        <w:t xml:space="preserve"> </w:t>
      </w:r>
      <w:r w:rsidR="00B85DDF">
        <w:t>immediately following this table.</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08"/>
        <w:gridCol w:w="5343"/>
        <w:gridCol w:w="1795"/>
      </w:tblGrid>
      <w:tr w:rsidR="0043136D" w:rsidRPr="001C6BA7" w14:paraId="47C9E80C" w14:textId="77777777" w:rsidTr="00E44FD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0" w:type="dxa"/>
            <w:shd w:val="clear" w:color="auto" w:fill="1E1545"/>
            <w:tcMar>
              <w:top w:w="120" w:type="dxa"/>
              <w:left w:w="110" w:type="dxa"/>
              <w:bottom w:w="120" w:type="dxa"/>
              <w:right w:w="110" w:type="dxa"/>
            </w:tcMar>
          </w:tcPr>
          <w:p w14:paraId="0BEB8528" w14:textId="77777777" w:rsidR="0043136D" w:rsidRPr="001C6BA7" w:rsidRDefault="0043136D" w:rsidP="001C6BA7">
            <w:pPr>
              <w:pStyle w:val="Tabletextnormal"/>
              <w:rPr>
                <w:color w:val="FFFFFF" w:themeColor="background1"/>
                <w:szCs w:val="24"/>
              </w:rPr>
            </w:pPr>
            <w:r w:rsidRPr="001C6BA7">
              <w:rPr>
                <w:color w:val="FFFFFF" w:themeColor="background1"/>
                <w:szCs w:val="24"/>
              </w:rPr>
              <w:t>When</w:t>
            </w:r>
          </w:p>
        </w:tc>
        <w:tc>
          <w:tcPr>
            <w:tcW w:w="6696" w:type="dxa"/>
            <w:shd w:val="clear" w:color="auto" w:fill="1E1545"/>
            <w:tcMar>
              <w:top w:w="120" w:type="dxa"/>
              <w:left w:w="110" w:type="dxa"/>
              <w:bottom w:w="120" w:type="dxa"/>
              <w:right w:w="110" w:type="dxa"/>
            </w:tcMar>
          </w:tcPr>
          <w:p w14:paraId="6560130A" w14:textId="77777777" w:rsidR="0043136D" w:rsidRPr="001C6BA7" w:rsidRDefault="0043136D" w:rsidP="001C6BA7">
            <w:pPr>
              <w:pStyle w:val="Tabletextnormal"/>
              <w:cnfStyle w:val="100000000000" w:firstRow="1" w:lastRow="0" w:firstColumn="0" w:lastColumn="0" w:oddVBand="0" w:evenVBand="0" w:oddHBand="0" w:evenHBand="0" w:firstRowFirstColumn="0" w:firstRowLastColumn="0" w:lastRowFirstColumn="0" w:lastRowLastColumn="0"/>
              <w:rPr>
                <w:color w:val="FFFFFF" w:themeColor="background1"/>
                <w:szCs w:val="24"/>
              </w:rPr>
            </w:pPr>
            <w:r w:rsidRPr="001C6BA7">
              <w:rPr>
                <w:color w:val="FFFFFF" w:themeColor="background1"/>
                <w:szCs w:val="24"/>
              </w:rPr>
              <w:t>Provider-facing activity</w:t>
            </w:r>
          </w:p>
        </w:tc>
        <w:tc>
          <w:tcPr>
            <w:tcW w:w="1800" w:type="dxa"/>
            <w:shd w:val="clear" w:color="auto" w:fill="1E1545"/>
            <w:tcMar>
              <w:top w:w="120" w:type="dxa"/>
              <w:left w:w="110" w:type="dxa"/>
              <w:bottom w:w="120" w:type="dxa"/>
              <w:right w:w="110" w:type="dxa"/>
            </w:tcMar>
          </w:tcPr>
          <w:p w14:paraId="31C759B9" w14:textId="77777777" w:rsidR="0043136D" w:rsidRPr="001C6BA7" w:rsidRDefault="0043136D" w:rsidP="001C6BA7">
            <w:pPr>
              <w:pStyle w:val="Tabletextnormal"/>
              <w:cnfStyle w:val="100000000000" w:firstRow="1" w:lastRow="0" w:firstColumn="0" w:lastColumn="0" w:oddVBand="0" w:evenVBand="0" w:oddHBand="0" w:evenHBand="0" w:firstRowFirstColumn="0" w:firstRowLastColumn="0" w:lastRowFirstColumn="0" w:lastRowLastColumn="0"/>
              <w:rPr>
                <w:color w:val="FFFFFF" w:themeColor="background1"/>
                <w:szCs w:val="24"/>
              </w:rPr>
            </w:pPr>
            <w:r w:rsidRPr="001C6BA7">
              <w:rPr>
                <w:color w:val="FFFFFF" w:themeColor="background1"/>
                <w:szCs w:val="24"/>
              </w:rPr>
              <w:t>Primary responsibility</w:t>
            </w:r>
          </w:p>
        </w:tc>
      </w:tr>
      <w:tr w:rsidR="0043136D" w:rsidRPr="001C6BA7" w14:paraId="2007947F" w14:textId="77777777" w:rsidTr="00E44FD8">
        <w:tc>
          <w:tcPr>
            <w:cnfStyle w:val="001000000000" w:firstRow="0" w:lastRow="0" w:firstColumn="1" w:lastColumn="0" w:oddVBand="0" w:evenVBand="0" w:oddHBand="0" w:evenHBand="0" w:firstRowFirstColumn="0" w:firstRowLastColumn="0" w:lastRowFirstColumn="0" w:lastRowLastColumn="0"/>
            <w:tcW w:w="1800" w:type="dxa"/>
            <w:shd w:val="clear" w:color="auto" w:fill="F2F2F2" w:themeFill="background1" w:themeFillShade="F2"/>
            <w:tcMar>
              <w:top w:w="100" w:type="dxa"/>
              <w:left w:w="110" w:type="dxa"/>
              <w:bottom w:w="100" w:type="dxa"/>
              <w:right w:w="110" w:type="dxa"/>
            </w:tcMar>
            <w:vAlign w:val="center"/>
          </w:tcPr>
          <w:p w14:paraId="27D7E608" w14:textId="77777777" w:rsidR="0043136D" w:rsidRPr="001C6BA7" w:rsidRDefault="0043136D" w:rsidP="001C6BA7">
            <w:pPr>
              <w:pStyle w:val="Tabletextnormal"/>
              <w:rPr>
                <w:szCs w:val="24"/>
              </w:rPr>
            </w:pPr>
            <w:r w:rsidRPr="001C6BA7">
              <w:rPr>
                <w:szCs w:val="24"/>
              </w:rPr>
              <w:t>Before transfer</w:t>
            </w:r>
          </w:p>
        </w:tc>
        <w:tc>
          <w:tcPr>
            <w:tcW w:w="6696" w:type="dxa"/>
            <w:shd w:val="clear" w:color="auto" w:fill="F2F2F2" w:themeFill="background1" w:themeFillShade="F2"/>
            <w:tcMar>
              <w:top w:w="100" w:type="dxa"/>
              <w:left w:w="110" w:type="dxa"/>
              <w:bottom w:w="100" w:type="dxa"/>
              <w:right w:w="110" w:type="dxa"/>
            </w:tcMar>
            <w:vAlign w:val="center"/>
          </w:tcPr>
          <w:p w14:paraId="20A09A4C" w14:textId="4CE76C40"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 xml:space="preserve">Submit required documentation to the relevant </w:t>
            </w:r>
            <w:r w:rsidR="002F6F81">
              <w:rPr>
                <w:szCs w:val="24"/>
              </w:rPr>
              <w:t>department</w:t>
            </w:r>
            <w:r w:rsidRPr="001C6BA7">
              <w:rPr>
                <w:szCs w:val="24"/>
              </w:rPr>
              <w:t>.</w:t>
            </w:r>
          </w:p>
        </w:tc>
        <w:tc>
          <w:tcPr>
            <w:tcW w:w="1800" w:type="dxa"/>
            <w:shd w:val="clear" w:color="auto" w:fill="F2F2F2" w:themeFill="background1" w:themeFillShade="F2"/>
            <w:tcMar>
              <w:top w:w="100" w:type="dxa"/>
              <w:left w:w="110" w:type="dxa"/>
              <w:bottom w:w="100" w:type="dxa"/>
              <w:right w:w="110" w:type="dxa"/>
            </w:tcMar>
            <w:vAlign w:val="center"/>
          </w:tcPr>
          <w:p w14:paraId="4C4C23D6"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Provider</w:t>
            </w:r>
          </w:p>
        </w:tc>
      </w:tr>
      <w:tr w:rsidR="0043136D" w:rsidRPr="001C6BA7" w14:paraId="0FFBD3F9" w14:textId="77777777" w:rsidTr="00E44FD8">
        <w:tc>
          <w:tcPr>
            <w:cnfStyle w:val="001000000000" w:firstRow="0" w:lastRow="0" w:firstColumn="1" w:lastColumn="0" w:oddVBand="0" w:evenVBand="0" w:oddHBand="0" w:evenHBand="0" w:firstRowFirstColumn="0" w:firstRowLastColumn="0" w:lastRowFirstColumn="0" w:lastRowLastColumn="0"/>
            <w:tcW w:w="1800" w:type="dxa"/>
            <w:shd w:val="clear" w:color="auto" w:fill="F2F2F2" w:themeFill="background1" w:themeFillShade="F2"/>
            <w:tcMar>
              <w:top w:w="100" w:type="dxa"/>
              <w:left w:w="110" w:type="dxa"/>
              <w:bottom w:w="100" w:type="dxa"/>
              <w:right w:w="110" w:type="dxa"/>
            </w:tcMar>
            <w:vAlign w:val="center"/>
          </w:tcPr>
          <w:p w14:paraId="5DD8981D" w14:textId="77777777" w:rsidR="0043136D" w:rsidRPr="001C6BA7" w:rsidRDefault="0043136D" w:rsidP="001C6BA7">
            <w:pPr>
              <w:pStyle w:val="Tabletextnormal"/>
              <w:rPr>
                <w:szCs w:val="24"/>
              </w:rPr>
            </w:pPr>
            <w:r w:rsidRPr="001C6BA7">
              <w:rPr>
                <w:szCs w:val="24"/>
              </w:rPr>
              <w:t>Before transfer</w:t>
            </w:r>
          </w:p>
        </w:tc>
        <w:tc>
          <w:tcPr>
            <w:tcW w:w="6696" w:type="dxa"/>
            <w:shd w:val="clear" w:color="auto" w:fill="F2F2F2" w:themeFill="background1" w:themeFillShade="F2"/>
            <w:tcMar>
              <w:top w:w="100" w:type="dxa"/>
              <w:left w:w="110" w:type="dxa"/>
              <w:bottom w:w="100" w:type="dxa"/>
              <w:right w:w="110" w:type="dxa"/>
            </w:tcMar>
            <w:vAlign w:val="center"/>
          </w:tcPr>
          <w:p w14:paraId="5950716B" w14:textId="12DDE30B"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 xml:space="preserve">Review existing GPMS and </w:t>
            </w:r>
            <w:r w:rsidR="00112818" w:rsidRPr="00112818">
              <w:rPr>
                <w:szCs w:val="24"/>
              </w:rPr>
              <w:t>My Aged Care Service and Support Portal</w:t>
            </w:r>
            <w:r w:rsidRPr="001C6BA7">
              <w:rPr>
                <w:szCs w:val="24"/>
              </w:rPr>
              <w:t xml:space="preserve"> user access </w:t>
            </w:r>
            <w:r w:rsidRPr="001C6BA7">
              <w:rPr>
                <w:szCs w:val="24"/>
              </w:rPr>
              <w:lastRenderedPageBreak/>
              <w:t>arrangements, including authentication requirements.</w:t>
            </w:r>
          </w:p>
        </w:tc>
        <w:tc>
          <w:tcPr>
            <w:tcW w:w="1800" w:type="dxa"/>
            <w:shd w:val="clear" w:color="auto" w:fill="F2F2F2" w:themeFill="background1" w:themeFillShade="F2"/>
            <w:tcMar>
              <w:top w:w="100" w:type="dxa"/>
              <w:left w:w="110" w:type="dxa"/>
              <w:bottom w:w="100" w:type="dxa"/>
              <w:right w:w="110" w:type="dxa"/>
            </w:tcMar>
            <w:vAlign w:val="center"/>
          </w:tcPr>
          <w:p w14:paraId="7E1BEA63"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lastRenderedPageBreak/>
              <w:t>Provider</w:t>
            </w:r>
          </w:p>
        </w:tc>
      </w:tr>
      <w:tr w:rsidR="0043136D" w:rsidRPr="001C6BA7" w14:paraId="33E64A58" w14:textId="77777777" w:rsidTr="00E44FD8">
        <w:tc>
          <w:tcPr>
            <w:cnfStyle w:val="001000000000" w:firstRow="0" w:lastRow="0" w:firstColumn="1" w:lastColumn="0" w:oddVBand="0" w:evenVBand="0" w:oddHBand="0" w:evenHBand="0" w:firstRowFirstColumn="0" w:firstRowLastColumn="0" w:lastRowFirstColumn="0" w:lastRowLastColumn="0"/>
            <w:tcW w:w="1800" w:type="dxa"/>
            <w:shd w:val="clear" w:color="auto" w:fill="F2F2F2" w:themeFill="background1" w:themeFillShade="F2"/>
            <w:tcMar>
              <w:top w:w="100" w:type="dxa"/>
              <w:left w:w="110" w:type="dxa"/>
              <w:bottom w:w="100" w:type="dxa"/>
              <w:right w:w="110" w:type="dxa"/>
            </w:tcMar>
            <w:vAlign w:val="center"/>
          </w:tcPr>
          <w:p w14:paraId="4AFFC29C" w14:textId="77777777" w:rsidR="0043136D" w:rsidRPr="001C6BA7" w:rsidRDefault="0043136D" w:rsidP="001C6BA7">
            <w:pPr>
              <w:pStyle w:val="Tabletextnormal"/>
              <w:rPr>
                <w:szCs w:val="24"/>
              </w:rPr>
            </w:pPr>
            <w:r w:rsidRPr="001C6BA7">
              <w:rPr>
                <w:szCs w:val="24"/>
              </w:rPr>
              <w:t>Before transfer</w:t>
            </w:r>
          </w:p>
        </w:tc>
        <w:tc>
          <w:tcPr>
            <w:tcW w:w="6696" w:type="dxa"/>
            <w:shd w:val="clear" w:color="auto" w:fill="F2F2F2" w:themeFill="background1" w:themeFillShade="F2"/>
            <w:tcMar>
              <w:top w:w="100" w:type="dxa"/>
              <w:left w:w="110" w:type="dxa"/>
              <w:bottom w:w="100" w:type="dxa"/>
              <w:right w:w="110" w:type="dxa"/>
            </w:tcMar>
            <w:vAlign w:val="center"/>
          </w:tcPr>
          <w:p w14:paraId="50D9BBA1"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Review user extracts and provide prioritised lists for any users who need deactivation and recreation under the receiving provider.</w:t>
            </w:r>
          </w:p>
        </w:tc>
        <w:tc>
          <w:tcPr>
            <w:tcW w:w="1800" w:type="dxa"/>
            <w:shd w:val="clear" w:color="auto" w:fill="F2F2F2" w:themeFill="background1" w:themeFillShade="F2"/>
            <w:tcMar>
              <w:top w:w="100" w:type="dxa"/>
              <w:left w:w="110" w:type="dxa"/>
              <w:bottom w:w="100" w:type="dxa"/>
              <w:right w:w="110" w:type="dxa"/>
            </w:tcMar>
            <w:vAlign w:val="center"/>
          </w:tcPr>
          <w:p w14:paraId="4BFFEAFA"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Provider</w:t>
            </w:r>
          </w:p>
        </w:tc>
      </w:tr>
      <w:tr w:rsidR="0043136D" w:rsidRPr="001C6BA7" w14:paraId="4C8267B6" w14:textId="77777777" w:rsidTr="00E44FD8">
        <w:tc>
          <w:tcPr>
            <w:cnfStyle w:val="001000000000" w:firstRow="0" w:lastRow="0" w:firstColumn="1" w:lastColumn="0" w:oddVBand="0" w:evenVBand="0" w:oddHBand="0" w:evenHBand="0" w:firstRowFirstColumn="0" w:firstRowLastColumn="0" w:lastRowFirstColumn="0" w:lastRowLastColumn="0"/>
            <w:tcW w:w="1800" w:type="dxa"/>
            <w:shd w:val="clear" w:color="auto" w:fill="F2F2F2" w:themeFill="background1" w:themeFillShade="F2"/>
            <w:tcMar>
              <w:top w:w="100" w:type="dxa"/>
              <w:left w:w="110" w:type="dxa"/>
              <w:bottom w:w="100" w:type="dxa"/>
              <w:right w:w="110" w:type="dxa"/>
            </w:tcMar>
            <w:vAlign w:val="center"/>
          </w:tcPr>
          <w:p w14:paraId="24BEDD6C" w14:textId="77777777" w:rsidR="0043136D" w:rsidRPr="001C6BA7" w:rsidRDefault="0043136D" w:rsidP="001C6BA7">
            <w:pPr>
              <w:pStyle w:val="Tabletextnormal"/>
              <w:rPr>
                <w:szCs w:val="24"/>
              </w:rPr>
            </w:pPr>
            <w:r w:rsidRPr="001C6BA7">
              <w:rPr>
                <w:szCs w:val="24"/>
              </w:rPr>
              <w:t>Before transfer</w:t>
            </w:r>
          </w:p>
        </w:tc>
        <w:tc>
          <w:tcPr>
            <w:tcW w:w="6696" w:type="dxa"/>
            <w:shd w:val="clear" w:color="auto" w:fill="F2F2F2" w:themeFill="background1" w:themeFillShade="F2"/>
            <w:tcMar>
              <w:top w:w="100" w:type="dxa"/>
              <w:left w:w="110" w:type="dxa"/>
              <w:bottom w:w="100" w:type="dxa"/>
              <w:right w:w="110" w:type="dxa"/>
            </w:tcMar>
            <w:vAlign w:val="center"/>
          </w:tcPr>
          <w:p w14:paraId="49414EB4" w14:textId="59EB9C62"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 xml:space="preserve">Review and clean up client records in </w:t>
            </w:r>
            <w:r w:rsidR="00112818" w:rsidRPr="00112818">
              <w:rPr>
                <w:szCs w:val="24"/>
              </w:rPr>
              <w:t xml:space="preserve">My Aged Care Service and Support Portal </w:t>
            </w:r>
            <w:r w:rsidRPr="001C6BA7">
              <w:rPr>
                <w:szCs w:val="24"/>
              </w:rPr>
              <w:t xml:space="preserve">using client extracts supplied by the </w:t>
            </w:r>
            <w:r w:rsidR="00375D5D">
              <w:rPr>
                <w:szCs w:val="24"/>
              </w:rPr>
              <w:t>relevant team within the department</w:t>
            </w:r>
            <w:r w:rsidRPr="001C6BA7">
              <w:rPr>
                <w:szCs w:val="24"/>
              </w:rPr>
              <w:t>.</w:t>
            </w:r>
          </w:p>
        </w:tc>
        <w:tc>
          <w:tcPr>
            <w:tcW w:w="1800" w:type="dxa"/>
            <w:shd w:val="clear" w:color="auto" w:fill="F2F2F2" w:themeFill="background1" w:themeFillShade="F2"/>
            <w:tcMar>
              <w:top w:w="100" w:type="dxa"/>
              <w:left w:w="110" w:type="dxa"/>
              <w:bottom w:w="100" w:type="dxa"/>
              <w:right w:w="110" w:type="dxa"/>
            </w:tcMar>
            <w:vAlign w:val="center"/>
          </w:tcPr>
          <w:p w14:paraId="69751A64"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Provider</w:t>
            </w:r>
          </w:p>
        </w:tc>
      </w:tr>
      <w:tr w:rsidR="0043136D" w:rsidRPr="001C6BA7" w14:paraId="0B1CB527" w14:textId="77777777" w:rsidTr="00E44FD8">
        <w:tc>
          <w:tcPr>
            <w:cnfStyle w:val="001000000000" w:firstRow="0" w:lastRow="0" w:firstColumn="1" w:lastColumn="0" w:oddVBand="0" w:evenVBand="0" w:oddHBand="0" w:evenHBand="0" w:firstRowFirstColumn="0" w:firstRowLastColumn="0" w:lastRowFirstColumn="0" w:lastRowLastColumn="0"/>
            <w:tcW w:w="1800" w:type="dxa"/>
            <w:shd w:val="clear" w:color="auto" w:fill="F2F2F2" w:themeFill="background1" w:themeFillShade="F2"/>
            <w:tcMar>
              <w:top w:w="100" w:type="dxa"/>
              <w:left w:w="110" w:type="dxa"/>
              <w:bottom w:w="100" w:type="dxa"/>
              <w:right w:w="110" w:type="dxa"/>
            </w:tcMar>
            <w:vAlign w:val="center"/>
          </w:tcPr>
          <w:p w14:paraId="41D194D9" w14:textId="77777777" w:rsidR="0043136D" w:rsidRPr="001C6BA7" w:rsidRDefault="0043136D" w:rsidP="001C6BA7">
            <w:pPr>
              <w:pStyle w:val="Tabletextnormal"/>
              <w:rPr>
                <w:szCs w:val="24"/>
              </w:rPr>
            </w:pPr>
            <w:r w:rsidRPr="001C6BA7">
              <w:rPr>
                <w:szCs w:val="24"/>
              </w:rPr>
              <w:t>Before transfer</w:t>
            </w:r>
          </w:p>
        </w:tc>
        <w:tc>
          <w:tcPr>
            <w:tcW w:w="6696" w:type="dxa"/>
            <w:shd w:val="clear" w:color="auto" w:fill="F2F2F2" w:themeFill="background1" w:themeFillShade="F2"/>
            <w:tcMar>
              <w:top w:w="100" w:type="dxa"/>
              <w:left w:w="110" w:type="dxa"/>
              <w:bottom w:w="100" w:type="dxa"/>
              <w:right w:w="110" w:type="dxa"/>
            </w:tcMar>
            <w:vAlign w:val="center"/>
          </w:tcPr>
          <w:p w14:paraId="2048199B"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Ensure claims and reporting are up to date with Services Australia.</w:t>
            </w:r>
          </w:p>
        </w:tc>
        <w:tc>
          <w:tcPr>
            <w:tcW w:w="1800" w:type="dxa"/>
            <w:shd w:val="clear" w:color="auto" w:fill="F2F2F2" w:themeFill="background1" w:themeFillShade="F2"/>
            <w:tcMar>
              <w:top w:w="100" w:type="dxa"/>
              <w:left w:w="110" w:type="dxa"/>
              <w:bottom w:w="100" w:type="dxa"/>
              <w:right w:w="110" w:type="dxa"/>
            </w:tcMar>
            <w:vAlign w:val="center"/>
          </w:tcPr>
          <w:p w14:paraId="090B21CF"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Provider</w:t>
            </w:r>
          </w:p>
        </w:tc>
      </w:tr>
      <w:tr w:rsidR="0043136D" w:rsidRPr="001C6BA7" w14:paraId="5597585A" w14:textId="77777777" w:rsidTr="00E44FD8">
        <w:tc>
          <w:tcPr>
            <w:cnfStyle w:val="001000000000" w:firstRow="0" w:lastRow="0" w:firstColumn="1" w:lastColumn="0" w:oddVBand="0" w:evenVBand="0" w:oddHBand="0" w:evenHBand="0" w:firstRowFirstColumn="0" w:firstRowLastColumn="0" w:lastRowFirstColumn="0" w:lastRowLastColumn="0"/>
            <w:tcW w:w="1800" w:type="dxa"/>
            <w:shd w:val="clear" w:color="auto" w:fill="F2F2F2" w:themeFill="background1" w:themeFillShade="F2"/>
            <w:tcMar>
              <w:top w:w="100" w:type="dxa"/>
              <w:left w:w="110" w:type="dxa"/>
              <w:bottom w:w="100" w:type="dxa"/>
              <w:right w:w="110" w:type="dxa"/>
            </w:tcMar>
            <w:vAlign w:val="center"/>
          </w:tcPr>
          <w:p w14:paraId="675E606C" w14:textId="77777777" w:rsidR="0043136D" w:rsidRPr="001C6BA7" w:rsidRDefault="0043136D" w:rsidP="001C6BA7">
            <w:pPr>
              <w:pStyle w:val="Tabletextnormal"/>
              <w:rPr>
                <w:szCs w:val="24"/>
              </w:rPr>
            </w:pPr>
            <w:r w:rsidRPr="001C6BA7">
              <w:rPr>
                <w:szCs w:val="24"/>
              </w:rPr>
              <w:t>Before transfer</w:t>
            </w:r>
          </w:p>
        </w:tc>
        <w:tc>
          <w:tcPr>
            <w:tcW w:w="6696" w:type="dxa"/>
            <w:shd w:val="clear" w:color="auto" w:fill="F2F2F2" w:themeFill="background1" w:themeFillShade="F2"/>
            <w:tcMar>
              <w:top w:w="100" w:type="dxa"/>
              <w:left w:w="110" w:type="dxa"/>
              <w:bottom w:w="100" w:type="dxa"/>
              <w:right w:w="110" w:type="dxa"/>
            </w:tcMar>
            <w:vAlign w:val="center"/>
          </w:tcPr>
          <w:p w14:paraId="2AA60579" w14:textId="118CBEC6"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 xml:space="preserve">Create shell outlets in </w:t>
            </w:r>
            <w:r w:rsidR="00112818" w:rsidRPr="00112818">
              <w:rPr>
                <w:szCs w:val="24"/>
              </w:rPr>
              <w:t>My Aged Care Service and Support Portal</w:t>
            </w:r>
            <w:r w:rsidRPr="001C6BA7">
              <w:rPr>
                <w:szCs w:val="24"/>
              </w:rPr>
              <w:t xml:space="preserve"> for the receiving provider, where required.</w:t>
            </w:r>
          </w:p>
        </w:tc>
        <w:tc>
          <w:tcPr>
            <w:tcW w:w="1800" w:type="dxa"/>
            <w:shd w:val="clear" w:color="auto" w:fill="F2F2F2" w:themeFill="background1" w:themeFillShade="F2"/>
            <w:tcMar>
              <w:top w:w="100" w:type="dxa"/>
              <w:left w:w="110" w:type="dxa"/>
              <w:bottom w:w="100" w:type="dxa"/>
              <w:right w:w="110" w:type="dxa"/>
            </w:tcMar>
            <w:vAlign w:val="center"/>
          </w:tcPr>
          <w:p w14:paraId="3E2CBE8F"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Provider</w:t>
            </w:r>
          </w:p>
        </w:tc>
      </w:tr>
      <w:tr w:rsidR="0043136D" w:rsidRPr="001C6BA7" w14:paraId="15FDB5B8" w14:textId="77777777" w:rsidTr="00E44FD8">
        <w:tc>
          <w:tcPr>
            <w:cnfStyle w:val="001000000000" w:firstRow="0" w:lastRow="0" w:firstColumn="1" w:lastColumn="0" w:oddVBand="0" w:evenVBand="0" w:oddHBand="0" w:evenHBand="0" w:firstRowFirstColumn="0" w:firstRowLastColumn="0" w:lastRowFirstColumn="0" w:lastRowLastColumn="0"/>
            <w:tcW w:w="1800" w:type="dxa"/>
            <w:shd w:val="clear" w:color="auto" w:fill="F2F2F2" w:themeFill="background1" w:themeFillShade="F2"/>
            <w:tcMar>
              <w:top w:w="100" w:type="dxa"/>
              <w:left w:w="110" w:type="dxa"/>
              <w:bottom w:w="100" w:type="dxa"/>
              <w:right w:w="110" w:type="dxa"/>
            </w:tcMar>
            <w:vAlign w:val="center"/>
          </w:tcPr>
          <w:p w14:paraId="2A255DD2" w14:textId="77777777" w:rsidR="0043136D" w:rsidRPr="001C6BA7" w:rsidRDefault="0043136D" w:rsidP="001C6BA7">
            <w:pPr>
              <w:pStyle w:val="Tabletextnormal"/>
              <w:rPr>
                <w:szCs w:val="24"/>
              </w:rPr>
            </w:pPr>
            <w:r w:rsidRPr="001C6BA7">
              <w:rPr>
                <w:szCs w:val="24"/>
              </w:rPr>
              <w:t>Before transfer</w:t>
            </w:r>
          </w:p>
        </w:tc>
        <w:tc>
          <w:tcPr>
            <w:tcW w:w="6696" w:type="dxa"/>
            <w:shd w:val="clear" w:color="auto" w:fill="F2F2F2" w:themeFill="background1" w:themeFillShade="F2"/>
            <w:tcMar>
              <w:top w:w="100" w:type="dxa"/>
              <w:left w:w="110" w:type="dxa"/>
              <w:bottom w:w="100" w:type="dxa"/>
              <w:right w:w="110" w:type="dxa"/>
            </w:tcMar>
            <w:vAlign w:val="center"/>
          </w:tcPr>
          <w:p w14:paraId="768D150E"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Commence client mapping as early as possible.</w:t>
            </w:r>
          </w:p>
        </w:tc>
        <w:tc>
          <w:tcPr>
            <w:tcW w:w="1800" w:type="dxa"/>
            <w:shd w:val="clear" w:color="auto" w:fill="F2F2F2" w:themeFill="background1" w:themeFillShade="F2"/>
            <w:tcMar>
              <w:top w:w="100" w:type="dxa"/>
              <w:left w:w="110" w:type="dxa"/>
              <w:bottom w:w="100" w:type="dxa"/>
              <w:right w:w="110" w:type="dxa"/>
            </w:tcMar>
            <w:vAlign w:val="center"/>
          </w:tcPr>
          <w:p w14:paraId="1D6DBD23"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Provider</w:t>
            </w:r>
          </w:p>
        </w:tc>
      </w:tr>
      <w:tr w:rsidR="0043136D" w:rsidRPr="001C6BA7" w14:paraId="5EDA8953" w14:textId="77777777" w:rsidTr="00B52C49">
        <w:tc>
          <w:tcPr>
            <w:cnfStyle w:val="001000000000" w:firstRow="0" w:lastRow="0" w:firstColumn="1" w:lastColumn="0" w:oddVBand="0" w:evenVBand="0" w:oddHBand="0" w:evenHBand="0" w:firstRowFirstColumn="0" w:firstRowLastColumn="0" w:lastRowFirstColumn="0" w:lastRowLastColumn="0"/>
            <w:tcW w:w="1800" w:type="dxa"/>
            <w:shd w:val="clear" w:color="auto" w:fill="auto"/>
            <w:tcMar>
              <w:top w:w="100" w:type="dxa"/>
              <w:left w:w="110" w:type="dxa"/>
              <w:bottom w:w="100" w:type="dxa"/>
              <w:right w:w="110" w:type="dxa"/>
            </w:tcMar>
            <w:vAlign w:val="center"/>
          </w:tcPr>
          <w:p w14:paraId="41310AB1" w14:textId="77777777" w:rsidR="0043136D" w:rsidRPr="001C6BA7" w:rsidRDefault="0043136D" w:rsidP="001C6BA7">
            <w:pPr>
              <w:pStyle w:val="Tabletextnormal"/>
              <w:rPr>
                <w:szCs w:val="24"/>
              </w:rPr>
            </w:pPr>
            <w:r w:rsidRPr="001C6BA7">
              <w:rPr>
                <w:szCs w:val="24"/>
              </w:rPr>
              <w:t>During transfer</w:t>
            </w:r>
          </w:p>
        </w:tc>
        <w:tc>
          <w:tcPr>
            <w:tcW w:w="6696" w:type="dxa"/>
            <w:tcMar>
              <w:top w:w="100" w:type="dxa"/>
              <w:left w:w="110" w:type="dxa"/>
              <w:bottom w:w="100" w:type="dxa"/>
              <w:right w:w="110" w:type="dxa"/>
            </w:tcMar>
            <w:vAlign w:val="center"/>
          </w:tcPr>
          <w:p w14:paraId="117400A5" w14:textId="79FFCBF8"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 xml:space="preserve">Make relevant services offline in </w:t>
            </w:r>
            <w:r w:rsidR="00112818" w:rsidRPr="00112818">
              <w:rPr>
                <w:szCs w:val="24"/>
              </w:rPr>
              <w:t xml:space="preserve">My Aged Care Service and Support Portal </w:t>
            </w:r>
            <w:r w:rsidRPr="001C6BA7">
              <w:rPr>
                <w:szCs w:val="24"/>
              </w:rPr>
              <w:t>before final mapping extracts are produced.</w:t>
            </w:r>
          </w:p>
        </w:tc>
        <w:tc>
          <w:tcPr>
            <w:tcW w:w="1800" w:type="dxa"/>
            <w:tcMar>
              <w:top w:w="100" w:type="dxa"/>
              <w:left w:w="110" w:type="dxa"/>
              <w:bottom w:w="100" w:type="dxa"/>
              <w:right w:w="110" w:type="dxa"/>
            </w:tcMar>
            <w:vAlign w:val="center"/>
          </w:tcPr>
          <w:p w14:paraId="2A497357"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Provider</w:t>
            </w:r>
          </w:p>
        </w:tc>
      </w:tr>
      <w:tr w:rsidR="0043136D" w:rsidRPr="001C6BA7" w14:paraId="50F98623" w14:textId="77777777" w:rsidTr="00B52C49">
        <w:tc>
          <w:tcPr>
            <w:cnfStyle w:val="001000000000" w:firstRow="0" w:lastRow="0" w:firstColumn="1" w:lastColumn="0" w:oddVBand="0" w:evenVBand="0" w:oddHBand="0" w:evenHBand="0" w:firstRowFirstColumn="0" w:firstRowLastColumn="0" w:lastRowFirstColumn="0" w:lastRowLastColumn="0"/>
            <w:tcW w:w="1800" w:type="dxa"/>
            <w:shd w:val="clear" w:color="auto" w:fill="auto"/>
            <w:tcMar>
              <w:top w:w="100" w:type="dxa"/>
              <w:left w:w="110" w:type="dxa"/>
              <w:bottom w:w="100" w:type="dxa"/>
              <w:right w:w="110" w:type="dxa"/>
            </w:tcMar>
            <w:vAlign w:val="center"/>
          </w:tcPr>
          <w:p w14:paraId="00D32241" w14:textId="77777777" w:rsidR="0043136D" w:rsidRPr="001C6BA7" w:rsidRDefault="0043136D" w:rsidP="001C6BA7">
            <w:pPr>
              <w:pStyle w:val="Tabletextnormal"/>
              <w:rPr>
                <w:szCs w:val="24"/>
              </w:rPr>
            </w:pPr>
            <w:r w:rsidRPr="001C6BA7">
              <w:rPr>
                <w:szCs w:val="24"/>
              </w:rPr>
              <w:t>During transfer</w:t>
            </w:r>
          </w:p>
        </w:tc>
        <w:tc>
          <w:tcPr>
            <w:tcW w:w="6696" w:type="dxa"/>
            <w:tcMar>
              <w:top w:w="100" w:type="dxa"/>
              <w:left w:w="110" w:type="dxa"/>
              <w:bottom w:w="100" w:type="dxa"/>
              <w:right w:w="110" w:type="dxa"/>
            </w:tcMar>
            <w:vAlign w:val="center"/>
          </w:tcPr>
          <w:p w14:paraId="3ED5B6B5"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For residential services, submit final RN 24/7 reporting for the previous month by the 7th day of the month.</w:t>
            </w:r>
          </w:p>
        </w:tc>
        <w:tc>
          <w:tcPr>
            <w:tcW w:w="1800" w:type="dxa"/>
            <w:tcMar>
              <w:top w:w="100" w:type="dxa"/>
              <w:left w:w="110" w:type="dxa"/>
              <w:bottom w:w="100" w:type="dxa"/>
              <w:right w:w="110" w:type="dxa"/>
            </w:tcMar>
            <w:vAlign w:val="center"/>
          </w:tcPr>
          <w:p w14:paraId="27CF2635"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Provider</w:t>
            </w:r>
          </w:p>
        </w:tc>
      </w:tr>
      <w:tr w:rsidR="0043136D" w:rsidRPr="001C6BA7" w14:paraId="0ABE1AF0" w14:textId="77777777" w:rsidTr="00B52C49">
        <w:tc>
          <w:tcPr>
            <w:cnfStyle w:val="001000000000" w:firstRow="0" w:lastRow="0" w:firstColumn="1" w:lastColumn="0" w:oddVBand="0" w:evenVBand="0" w:oddHBand="0" w:evenHBand="0" w:firstRowFirstColumn="0" w:firstRowLastColumn="0" w:lastRowFirstColumn="0" w:lastRowLastColumn="0"/>
            <w:tcW w:w="1800" w:type="dxa"/>
            <w:shd w:val="clear" w:color="auto" w:fill="auto"/>
            <w:tcMar>
              <w:top w:w="100" w:type="dxa"/>
              <w:left w:w="110" w:type="dxa"/>
              <w:bottom w:w="100" w:type="dxa"/>
              <w:right w:w="110" w:type="dxa"/>
            </w:tcMar>
            <w:vAlign w:val="center"/>
          </w:tcPr>
          <w:p w14:paraId="0F9BC01D" w14:textId="77777777" w:rsidR="0043136D" w:rsidRPr="001C6BA7" w:rsidRDefault="0043136D" w:rsidP="001C6BA7">
            <w:pPr>
              <w:pStyle w:val="Tabletextnormal"/>
              <w:rPr>
                <w:szCs w:val="24"/>
              </w:rPr>
            </w:pPr>
            <w:r w:rsidRPr="001C6BA7">
              <w:rPr>
                <w:szCs w:val="24"/>
              </w:rPr>
              <w:t>During transfer</w:t>
            </w:r>
          </w:p>
        </w:tc>
        <w:tc>
          <w:tcPr>
            <w:tcW w:w="6696" w:type="dxa"/>
            <w:tcMar>
              <w:top w:w="100" w:type="dxa"/>
              <w:left w:w="110" w:type="dxa"/>
              <w:bottom w:w="100" w:type="dxa"/>
              <w:right w:w="110" w:type="dxa"/>
            </w:tcMar>
            <w:vAlign w:val="center"/>
          </w:tcPr>
          <w:p w14:paraId="6525D261"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Finalise claims in the Services Australia Provider Portal and confirm payment has been received.</w:t>
            </w:r>
          </w:p>
        </w:tc>
        <w:tc>
          <w:tcPr>
            <w:tcW w:w="1800" w:type="dxa"/>
            <w:tcMar>
              <w:top w:w="100" w:type="dxa"/>
              <w:left w:w="110" w:type="dxa"/>
              <w:bottom w:w="100" w:type="dxa"/>
              <w:right w:w="110" w:type="dxa"/>
            </w:tcMar>
            <w:vAlign w:val="center"/>
          </w:tcPr>
          <w:p w14:paraId="7704B5C4"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Provider</w:t>
            </w:r>
          </w:p>
        </w:tc>
      </w:tr>
      <w:tr w:rsidR="0043136D" w:rsidRPr="001C6BA7" w14:paraId="0851D214" w14:textId="77777777" w:rsidTr="00E44FD8">
        <w:tc>
          <w:tcPr>
            <w:cnfStyle w:val="001000000000" w:firstRow="0" w:lastRow="0" w:firstColumn="1" w:lastColumn="0" w:oddVBand="0" w:evenVBand="0" w:oddHBand="0" w:evenHBand="0" w:firstRowFirstColumn="0" w:firstRowLastColumn="0" w:lastRowFirstColumn="0" w:lastRowLastColumn="0"/>
            <w:tcW w:w="1800" w:type="dxa"/>
            <w:shd w:val="clear" w:color="auto" w:fill="F2F2F2" w:themeFill="background1" w:themeFillShade="F2"/>
            <w:tcMar>
              <w:top w:w="100" w:type="dxa"/>
              <w:left w:w="110" w:type="dxa"/>
              <w:bottom w:w="100" w:type="dxa"/>
              <w:right w:w="110" w:type="dxa"/>
            </w:tcMar>
            <w:vAlign w:val="center"/>
          </w:tcPr>
          <w:p w14:paraId="3A1C310B" w14:textId="77777777" w:rsidR="0043136D" w:rsidRPr="001C6BA7" w:rsidRDefault="0043136D" w:rsidP="001C6BA7">
            <w:pPr>
              <w:pStyle w:val="Tabletextnormal"/>
              <w:rPr>
                <w:szCs w:val="24"/>
              </w:rPr>
            </w:pPr>
            <w:r w:rsidRPr="001C6BA7">
              <w:rPr>
                <w:szCs w:val="24"/>
              </w:rPr>
              <w:t>After transfer</w:t>
            </w:r>
          </w:p>
        </w:tc>
        <w:tc>
          <w:tcPr>
            <w:tcW w:w="6696" w:type="dxa"/>
            <w:shd w:val="clear" w:color="auto" w:fill="F2F2F2" w:themeFill="background1" w:themeFillShade="F2"/>
            <w:tcMar>
              <w:top w:w="100" w:type="dxa"/>
              <w:left w:w="110" w:type="dxa"/>
              <w:bottom w:w="100" w:type="dxa"/>
              <w:right w:w="110" w:type="dxa"/>
            </w:tcMar>
            <w:vAlign w:val="center"/>
          </w:tcPr>
          <w:p w14:paraId="66925440" w14:textId="6540E386"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 xml:space="preserve">Add transferred services to shell outlets in </w:t>
            </w:r>
            <w:r w:rsidR="00112818" w:rsidRPr="00112818">
              <w:rPr>
                <w:szCs w:val="24"/>
              </w:rPr>
              <w:t>My Aged Care Service and Support Portal</w:t>
            </w:r>
            <w:r w:rsidRPr="001C6BA7">
              <w:rPr>
                <w:szCs w:val="24"/>
              </w:rPr>
              <w:t xml:space="preserve"> and make them operational.</w:t>
            </w:r>
          </w:p>
        </w:tc>
        <w:tc>
          <w:tcPr>
            <w:tcW w:w="1800" w:type="dxa"/>
            <w:shd w:val="clear" w:color="auto" w:fill="F2F2F2" w:themeFill="background1" w:themeFillShade="F2"/>
            <w:tcMar>
              <w:top w:w="100" w:type="dxa"/>
              <w:left w:w="110" w:type="dxa"/>
              <w:bottom w:w="100" w:type="dxa"/>
              <w:right w:w="110" w:type="dxa"/>
            </w:tcMar>
            <w:vAlign w:val="center"/>
          </w:tcPr>
          <w:p w14:paraId="16B7129D"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Provider</w:t>
            </w:r>
          </w:p>
        </w:tc>
      </w:tr>
      <w:tr w:rsidR="0043136D" w:rsidRPr="001C6BA7" w14:paraId="1ABEB870" w14:textId="77777777" w:rsidTr="00E44FD8">
        <w:tc>
          <w:tcPr>
            <w:cnfStyle w:val="001000000000" w:firstRow="0" w:lastRow="0" w:firstColumn="1" w:lastColumn="0" w:oddVBand="0" w:evenVBand="0" w:oddHBand="0" w:evenHBand="0" w:firstRowFirstColumn="0" w:firstRowLastColumn="0" w:lastRowFirstColumn="0" w:lastRowLastColumn="0"/>
            <w:tcW w:w="1800" w:type="dxa"/>
            <w:shd w:val="clear" w:color="auto" w:fill="F2F2F2" w:themeFill="background1" w:themeFillShade="F2"/>
            <w:tcMar>
              <w:top w:w="100" w:type="dxa"/>
              <w:left w:w="110" w:type="dxa"/>
              <w:bottom w:w="100" w:type="dxa"/>
              <w:right w:w="110" w:type="dxa"/>
            </w:tcMar>
            <w:vAlign w:val="center"/>
          </w:tcPr>
          <w:p w14:paraId="45F4EFDB" w14:textId="77777777" w:rsidR="0043136D" w:rsidRPr="001C6BA7" w:rsidRDefault="0043136D" w:rsidP="001C6BA7">
            <w:pPr>
              <w:pStyle w:val="Tabletextnormal"/>
              <w:rPr>
                <w:szCs w:val="24"/>
              </w:rPr>
            </w:pPr>
            <w:r w:rsidRPr="001C6BA7">
              <w:rPr>
                <w:szCs w:val="24"/>
              </w:rPr>
              <w:t>After transfer</w:t>
            </w:r>
          </w:p>
        </w:tc>
        <w:tc>
          <w:tcPr>
            <w:tcW w:w="6696" w:type="dxa"/>
            <w:shd w:val="clear" w:color="auto" w:fill="F2F2F2" w:themeFill="background1" w:themeFillShade="F2"/>
            <w:tcMar>
              <w:top w:w="100" w:type="dxa"/>
              <w:left w:w="110" w:type="dxa"/>
              <w:bottom w:w="100" w:type="dxa"/>
              <w:right w:w="110" w:type="dxa"/>
            </w:tcMar>
            <w:vAlign w:val="center"/>
          </w:tcPr>
          <w:p w14:paraId="60A26CF0" w14:textId="092C214B"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Check My Aged Care</w:t>
            </w:r>
            <w:r w:rsidR="00632EDB">
              <w:rPr>
                <w:szCs w:val="24"/>
              </w:rPr>
              <w:t xml:space="preserve"> website</w:t>
            </w:r>
            <w:r w:rsidRPr="001C6BA7">
              <w:rPr>
                <w:szCs w:val="24"/>
              </w:rPr>
              <w:t xml:space="preserve"> to confirm service visibility and, for residential care, check the expected Star Ratings display.</w:t>
            </w:r>
          </w:p>
        </w:tc>
        <w:tc>
          <w:tcPr>
            <w:tcW w:w="1800" w:type="dxa"/>
            <w:shd w:val="clear" w:color="auto" w:fill="F2F2F2" w:themeFill="background1" w:themeFillShade="F2"/>
            <w:tcMar>
              <w:top w:w="100" w:type="dxa"/>
              <w:left w:w="110" w:type="dxa"/>
              <w:bottom w:w="100" w:type="dxa"/>
              <w:right w:w="110" w:type="dxa"/>
            </w:tcMar>
            <w:vAlign w:val="center"/>
          </w:tcPr>
          <w:p w14:paraId="523A1EDC"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Provider / ACG Data Transfer team</w:t>
            </w:r>
          </w:p>
        </w:tc>
      </w:tr>
      <w:tr w:rsidR="0043136D" w:rsidRPr="001C6BA7" w14:paraId="0F7F5C4C" w14:textId="77777777" w:rsidTr="00E44FD8">
        <w:tc>
          <w:tcPr>
            <w:cnfStyle w:val="001000000000" w:firstRow="0" w:lastRow="0" w:firstColumn="1" w:lastColumn="0" w:oddVBand="0" w:evenVBand="0" w:oddHBand="0" w:evenHBand="0" w:firstRowFirstColumn="0" w:firstRowLastColumn="0" w:lastRowFirstColumn="0" w:lastRowLastColumn="0"/>
            <w:tcW w:w="1800" w:type="dxa"/>
            <w:shd w:val="clear" w:color="auto" w:fill="F2F2F2" w:themeFill="background1" w:themeFillShade="F2"/>
            <w:tcMar>
              <w:top w:w="100" w:type="dxa"/>
              <w:left w:w="110" w:type="dxa"/>
              <w:bottom w:w="100" w:type="dxa"/>
              <w:right w:w="110" w:type="dxa"/>
            </w:tcMar>
            <w:vAlign w:val="center"/>
          </w:tcPr>
          <w:p w14:paraId="21B6645A" w14:textId="77777777" w:rsidR="0043136D" w:rsidRPr="001C6BA7" w:rsidRDefault="0043136D" w:rsidP="001C6BA7">
            <w:pPr>
              <w:pStyle w:val="Tabletextnormal"/>
              <w:rPr>
                <w:szCs w:val="24"/>
              </w:rPr>
            </w:pPr>
            <w:r w:rsidRPr="001C6BA7">
              <w:rPr>
                <w:szCs w:val="24"/>
              </w:rPr>
              <w:t>After transfer</w:t>
            </w:r>
          </w:p>
        </w:tc>
        <w:tc>
          <w:tcPr>
            <w:tcW w:w="6696" w:type="dxa"/>
            <w:shd w:val="clear" w:color="auto" w:fill="F2F2F2" w:themeFill="background1" w:themeFillShade="F2"/>
            <w:tcMar>
              <w:top w:w="100" w:type="dxa"/>
              <w:left w:w="110" w:type="dxa"/>
              <w:bottom w:w="100" w:type="dxa"/>
              <w:right w:w="110" w:type="dxa"/>
            </w:tcMar>
            <w:vAlign w:val="center"/>
          </w:tcPr>
          <w:p w14:paraId="6D3484FE"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Return final client mapping, preferably by whole service rather than partial service extracts.</w:t>
            </w:r>
          </w:p>
        </w:tc>
        <w:tc>
          <w:tcPr>
            <w:tcW w:w="1800" w:type="dxa"/>
            <w:shd w:val="clear" w:color="auto" w:fill="F2F2F2" w:themeFill="background1" w:themeFillShade="F2"/>
            <w:tcMar>
              <w:top w:w="100" w:type="dxa"/>
              <w:left w:w="110" w:type="dxa"/>
              <w:bottom w:w="100" w:type="dxa"/>
              <w:right w:w="110" w:type="dxa"/>
            </w:tcMar>
            <w:vAlign w:val="center"/>
          </w:tcPr>
          <w:p w14:paraId="12DEFC3D"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Provider</w:t>
            </w:r>
          </w:p>
        </w:tc>
      </w:tr>
      <w:tr w:rsidR="0043136D" w:rsidRPr="001C6BA7" w14:paraId="0CB8C99D" w14:textId="77777777" w:rsidTr="00E44FD8">
        <w:tc>
          <w:tcPr>
            <w:cnfStyle w:val="001000000000" w:firstRow="0" w:lastRow="0" w:firstColumn="1" w:lastColumn="0" w:oddVBand="0" w:evenVBand="0" w:oddHBand="0" w:evenHBand="0" w:firstRowFirstColumn="0" w:firstRowLastColumn="0" w:lastRowFirstColumn="0" w:lastRowLastColumn="0"/>
            <w:tcW w:w="1800" w:type="dxa"/>
            <w:shd w:val="clear" w:color="auto" w:fill="F2F2F2" w:themeFill="background1" w:themeFillShade="F2"/>
            <w:tcMar>
              <w:top w:w="100" w:type="dxa"/>
              <w:left w:w="110" w:type="dxa"/>
              <w:bottom w:w="100" w:type="dxa"/>
              <w:right w:w="110" w:type="dxa"/>
            </w:tcMar>
            <w:vAlign w:val="center"/>
          </w:tcPr>
          <w:p w14:paraId="24048290" w14:textId="77777777" w:rsidR="0043136D" w:rsidRPr="001C6BA7" w:rsidRDefault="0043136D" w:rsidP="001C6BA7">
            <w:pPr>
              <w:pStyle w:val="Tabletextnormal"/>
              <w:rPr>
                <w:szCs w:val="24"/>
              </w:rPr>
            </w:pPr>
            <w:r w:rsidRPr="001C6BA7">
              <w:rPr>
                <w:szCs w:val="24"/>
              </w:rPr>
              <w:t>After transfer</w:t>
            </w:r>
          </w:p>
        </w:tc>
        <w:tc>
          <w:tcPr>
            <w:tcW w:w="6696" w:type="dxa"/>
            <w:shd w:val="clear" w:color="auto" w:fill="F2F2F2" w:themeFill="background1" w:themeFillShade="F2"/>
            <w:tcMar>
              <w:top w:w="100" w:type="dxa"/>
              <w:left w:w="110" w:type="dxa"/>
              <w:bottom w:w="100" w:type="dxa"/>
              <w:right w:w="110" w:type="dxa"/>
            </w:tcMar>
            <w:vAlign w:val="center"/>
          </w:tcPr>
          <w:p w14:paraId="5C119591"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Confirm all clients have transferred correctly and close/inactivate original outlets under the transferring provider.</w:t>
            </w:r>
          </w:p>
        </w:tc>
        <w:tc>
          <w:tcPr>
            <w:tcW w:w="1800" w:type="dxa"/>
            <w:shd w:val="clear" w:color="auto" w:fill="F2F2F2" w:themeFill="background1" w:themeFillShade="F2"/>
            <w:tcMar>
              <w:top w:w="100" w:type="dxa"/>
              <w:left w:w="110" w:type="dxa"/>
              <w:bottom w:w="100" w:type="dxa"/>
              <w:right w:w="110" w:type="dxa"/>
            </w:tcMar>
            <w:vAlign w:val="center"/>
          </w:tcPr>
          <w:p w14:paraId="29A3D1EA" w14:textId="77777777" w:rsidR="0043136D" w:rsidRPr="001C6BA7" w:rsidRDefault="0043136D" w:rsidP="001C6BA7">
            <w:pPr>
              <w:pStyle w:val="Tabletextnormal"/>
              <w:cnfStyle w:val="000000000000" w:firstRow="0" w:lastRow="0" w:firstColumn="0" w:lastColumn="0" w:oddVBand="0" w:evenVBand="0" w:oddHBand="0" w:evenHBand="0" w:firstRowFirstColumn="0" w:firstRowLastColumn="0" w:lastRowFirstColumn="0" w:lastRowLastColumn="0"/>
              <w:rPr>
                <w:szCs w:val="24"/>
              </w:rPr>
            </w:pPr>
            <w:r w:rsidRPr="001C6BA7">
              <w:rPr>
                <w:szCs w:val="24"/>
              </w:rPr>
              <w:t>Provider</w:t>
            </w:r>
          </w:p>
        </w:tc>
      </w:tr>
    </w:tbl>
    <w:p w14:paraId="21482B95" w14:textId="77777777" w:rsidR="0043136D" w:rsidRDefault="0043136D" w:rsidP="00381661"/>
    <w:p w14:paraId="46C15E02" w14:textId="53E3DF01" w:rsidR="0082773B" w:rsidRDefault="00106417" w:rsidP="0082773B">
      <w:pPr>
        <w:pStyle w:val="Heading2"/>
        <w:rPr>
          <w:sz w:val="28"/>
          <w:szCs w:val="28"/>
        </w:rPr>
      </w:pPr>
      <w:bookmarkStart w:id="19" w:name="_Toc239934200"/>
      <w:r>
        <w:rPr>
          <w:sz w:val="28"/>
          <w:szCs w:val="28"/>
        </w:rPr>
        <w:lastRenderedPageBreak/>
        <w:t>Before the transfer</w:t>
      </w:r>
      <w:bookmarkEnd w:id="19"/>
    </w:p>
    <w:p w14:paraId="17973A73" w14:textId="0D5046ED" w:rsidR="0013473C" w:rsidRPr="00DF02E4" w:rsidRDefault="00164054" w:rsidP="00DF02E4">
      <w:r>
        <w:t xml:space="preserve">The following section provides a detailed breakdown of what actions are included in each of the pretransfer activities. </w:t>
      </w:r>
    </w:p>
    <w:p w14:paraId="60E39828" w14:textId="77777777" w:rsidR="009001FA" w:rsidRDefault="009001FA" w:rsidP="009001FA">
      <w:pPr>
        <w:pStyle w:val="Heading3"/>
      </w:pPr>
      <w:bookmarkStart w:id="20" w:name="_Toc239934201"/>
      <w:r>
        <w:t>Submit required documentation</w:t>
      </w:r>
      <w:bookmarkEnd w:id="20"/>
    </w:p>
    <w:p w14:paraId="10CBC73B" w14:textId="77777777" w:rsidR="009446D2" w:rsidRDefault="009001FA" w:rsidP="009001FA">
      <w:r>
        <w:t xml:space="preserve">Providers must submit the required documentation to ACQSC or the relevant department program area. </w:t>
      </w:r>
    </w:p>
    <w:p w14:paraId="42B9172A" w14:textId="1AADCD6C" w:rsidR="009446D2" w:rsidRPr="00A623BA" w:rsidRDefault="009001FA" w:rsidP="00E346EB">
      <w:pPr>
        <w:pStyle w:val="Bulletedlist"/>
      </w:pPr>
      <w:r w:rsidRPr="00A623BA">
        <w:t xml:space="preserve">Residential care providers should submit the </w:t>
      </w:r>
      <w:hyperlink r:id="rId11" w:history="1">
        <w:r w:rsidRPr="00A623BA">
          <w:rPr>
            <w:rStyle w:val="Hyperlink"/>
          </w:rPr>
          <w:t>Application to Vary a Registration</w:t>
        </w:r>
      </w:hyperlink>
      <w:r w:rsidR="00970359" w:rsidRPr="00A623BA">
        <w:t xml:space="preserve"> to the </w:t>
      </w:r>
      <w:r w:rsidR="0009669C" w:rsidRPr="00A623BA">
        <w:t>ACQSC</w:t>
      </w:r>
      <w:r w:rsidRPr="00A623BA">
        <w:t>.</w:t>
      </w:r>
    </w:p>
    <w:p w14:paraId="17D848AB" w14:textId="0051F2F2" w:rsidR="009446D2" w:rsidRPr="00A623BA" w:rsidRDefault="009001FA" w:rsidP="00E346EB">
      <w:pPr>
        <w:pStyle w:val="Bulletedlist"/>
      </w:pPr>
      <w:r w:rsidRPr="00A623BA">
        <w:t xml:space="preserve">Support at Home providers should </w:t>
      </w:r>
      <w:r w:rsidR="00E363C4" w:rsidRPr="00A623BA">
        <w:t xml:space="preserve">complete and </w:t>
      </w:r>
      <w:r w:rsidRPr="00A623BA">
        <w:t xml:space="preserve">submit the </w:t>
      </w:r>
      <w:hyperlink r:id="rId12" w:history="1">
        <w:r w:rsidRPr="00A623BA">
          <w:rPr>
            <w:rStyle w:val="Hyperlink"/>
          </w:rPr>
          <w:t xml:space="preserve">Service Delivery Branch </w:t>
        </w:r>
        <w:r w:rsidR="009446D2" w:rsidRPr="00A623BA">
          <w:rPr>
            <w:rStyle w:val="Hyperlink"/>
          </w:rPr>
          <w:t>transfer form</w:t>
        </w:r>
      </w:hyperlink>
      <w:r w:rsidR="00D84CA9" w:rsidRPr="00A623BA">
        <w:t xml:space="preserve"> </w:t>
      </w:r>
      <w:r w:rsidR="00D84CA9" w:rsidRPr="00A623BA">
        <w:rPr>
          <w:b/>
          <w:bCs/>
        </w:rPr>
        <w:t xml:space="preserve">at least 90 days </w:t>
      </w:r>
      <w:r w:rsidR="00D84EE6" w:rsidRPr="00A623BA">
        <w:rPr>
          <w:b/>
          <w:bCs/>
        </w:rPr>
        <w:t>before the proposed transfer date</w:t>
      </w:r>
      <w:r w:rsidR="00537272" w:rsidRPr="00A623BA">
        <w:rPr>
          <w:b/>
          <w:bCs/>
        </w:rPr>
        <w:t xml:space="preserve"> </w:t>
      </w:r>
      <w:r w:rsidR="00537272" w:rsidRPr="00A623BA">
        <w:t xml:space="preserve">to </w:t>
      </w:r>
      <w:hyperlink r:id="rId13" w:history="1">
        <w:r w:rsidR="00F25201" w:rsidRPr="00A623BA">
          <w:rPr>
            <w:rStyle w:val="Hyperlink"/>
          </w:rPr>
          <w:t>ServiceDeliveryBranchRequests@health.gov.au</w:t>
        </w:r>
      </w:hyperlink>
      <w:r w:rsidRPr="00A623BA">
        <w:t xml:space="preserve">. </w:t>
      </w:r>
    </w:p>
    <w:p w14:paraId="165112FF" w14:textId="44489280" w:rsidR="009001FA" w:rsidRPr="00A623BA" w:rsidRDefault="009001FA" w:rsidP="00E346EB">
      <w:pPr>
        <w:pStyle w:val="Bulletedlist"/>
      </w:pPr>
      <w:r w:rsidRPr="00A623BA">
        <w:t xml:space="preserve">Providers of TCP, NATSIFACP or MPS services should liaise directly with the relevant </w:t>
      </w:r>
      <w:r w:rsidR="00E57626" w:rsidRPr="00A623BA">
        <w:t>contacts</w:t>
      </w:r>
      <w:r w:rsidR="00F25201" w:rsidRPr="00A623BA">
        <w:t xml:space="preserve"> listed in </w:t>
      </w:r>
      <w:hyperlink w:anchor="_Contacts" w:history="1">
        <w:r w:rsidR="00E57626" w:rsidRPr="00A623BA">
          <w:rPr>
            <w:rStyle w:val="Hyperlink"/>
          </w:rPr>
          <w:t>section 4 of this document</w:t>
        </w:r>
      </w:hyperlink>
      <w:r w:rsidR="00F25201" w:rsidRPr="00A623BA">
        <w:t xml:space="preserve"> </w:t>
      </w:r>
      <w:r w:rsidRPr="00A623BA">
        <w:t>about documentation requirements.</w:t>
      </w:r>
    </w:p>
    <w:p w14:paraId="1E5F7642" w14:textId="1A524CEE" w:rsidR="00E57626" w:rsidRDefault="00E57626" w:rsidP="00E57626">
      <w:r w:rsidRPr="005A3F19">
        <w:rPr>
          <w:b/>
          <w:bCs/>
        </w:rPr>
        <w:t>Note</w:t>
      </w:r>
      <w:r>
        <w:t>:</w:t>
      </w:r>
    </w:p>
    <w:p w14:paraId="65170B6E" w14:textId="5D69905C" w:rsidR="00E57626" w:rsidRDefault="0019715A" w:rsidP="005A3F19">
      <w:pPr>
        <w:pStyle w:val="IntenseQuote"/>
      </w:pPr>
      <w:r>
        <w:t xml:space="preserve">The process for CHSP providers differs from that of the programs listed above. See </w:t>
      </w:r>
      <w:hyperlink w:anchor="_CHSP_Services" w:history="1">
        <w:r w:rsidRPr="0019715A">
          <w:rPr>
            <w:rStyle w:val="Hyperlink"/>
          </w:rPr>
          <w:t>section 2.6.2</w:t>
        </w:r>
      </w:hyperlink>
      <w:r>
        <w:t xml:space="preserve"> for more information.</w:t>
      </w:r>
    </w:p>
    <w:p w14:paraId="3F5279A8" w14:textId="77777777" w:rsidR="009001FA" w:rsidRDefault="009001FA" w:rsidP="009001FA">
      <w:pPr>
        <w:pStyle w:val="Heading3"/>
      </w:pPr>
      <w:bookmarkStart w:id="21" w:name="_Toc239934202"/>
      <w:r>
        <w:t>Prepare user access arrangements</w:t>
      </w:r>
      <w:bookmarkEnd w:id="21"/>
    </w:p>
    <w:p w14:paraId="5A1204A3" w14:textId="55D6C398" w:rsidR="009001FA" w:rsidRDefault="009001FA" w:rsidP="009001FA">
      <w:r>
        <w:t xml:space="preserve">Providers should review </w:t>
      </w:r>
      <w:r w:rsidR="00A70327">
        <w:t xml:space="preserve">their </w:t>
      </w:r>
      <w:r>
        <w:t xml:space="preserve">existing GPMS and </w:t>
      </w:r>
      <w:r w:rsidR="00112818" w:rsidRPr="00112818">
        <w:t xml:space="preserve">My Aged Care Service and Support Portal </w:t>
      </w:r>
      <w:r>
        <w:t>users and determine which users</w:t>
      </w:r>
      <w:r w:rsidR="005A5B3C">
        <w:t xml:space="preserve"> will</w:t>
      </w:r>
      <w:r>
        <w:t xml:space="preserve"> need access under the receiving provider. If users keep the same email address, their existing accounts may need to be deactivated before they can be recreated under the receiving provider.</w:t>
      </w:r>
      <w:r w:rsidR="0084021F">
        <w:t xml:space="preserve"> More information relating to this can be found in </w:t>
      </w:r>
      <w:hyperlink w:anchor="_User_Access" w:history="1">
        <w:r w:rsidR="0084021F" w:rsidRPr="006442D5">
          <w:rPr>
            <w:rStyle w:val="Hyperlink"/>
          </w:rPr>
          <w:t>section</w:t>
        </w:r>
        <w:r w:rsidR="006442D5" w:rsidRPr="006442D5">
          <w:rPr>
            <w:rStyle w:val="Hyperlink"/>
          </w:rPr>
          <w:t xml:space="preserve"> 2.6.1 of this document</w:t>
        </w:r>
      </w:hyperlink>
      <w:r w:rsidR="006442D5">
        <w:t>.</w:t>
      </w:r>
    </w:p>
    <w:p w14:paraId="0048BC8F" w14:textId="77777777" w:rsidR="009001FA" w:rsidRDefault="009001FA" w:rsidP="00B44F1F">
      <w:pPr>
        <w:pStyle w:val="Heading3"/>
      </w:pPr>
      <w:bookmarkStart w:id="22" w:name="_Toc239934203"/>
      <w:r>
        <w:t>Review authentication requirements</w:t>
      </w:r>
      <w:bookmarkEnd w:id="22"/>
    </w:p>
    <w:p w14:paraId="5D475D4D" w14:textId="4B0CAF0B" w:rsidR="00811BEB" w:rsidRDefault="009001FA" w:rsidP="00B44F1F">
      <w:pPr>
        <w:keepNext/>
        <w:keepLines/>
      </w:pPr>
      <w:r>
        <w:t xml:space="preserve">Providers should confirm that relevant users can be established through RAM or Vanguard for the receiving provider, </w:t>
      </w:r>
      <w:r w:rsidR="009055E4">
        <w:t>considering</w:t>
      </w:r>
      <w:r>
        <w:t xml:space="preserve"> any ABN changes. </w:t>
      </w:r>
    </w:p>
    <w:p w14:paraId="0176572D" w14:textId="38E250ED" w:rsidR="009001FA" w:rsidRDefault="009001FA" w:rsidP="00B44F1F">
      <w:pPr>
        <w:keepLines/>
      </w:pPr>
      <w:r>
        <w:t>This should be coordinated by the provider’s internal IT or administration teams.</w:t>
      </w:r>
    </w:p>
    <w:p w14:paraId="597342A4" w14:textId="279B8D05" w:rsidR="00D70317" w:rsidRDefault="00D70317" w:rsidP="00B44F1F">
      <w:pPr>
        <w:keepLines/>
      </w:pPr>
      <w:r>
        <w:t xml:space="preserve">For more information about </w:t>
      </w:r>
      <w:r w:rsidR="007D2B77">
        <w:t>using RAM o</w:t>
      </w:r>
      <w:r w:rsidR="004B41E6">
        <w:t>r VANguard</w:t>
      </w:r>
      <w:r w:rsidR="00C4252C">
        <w:t xml:space="preserve">, please see the </w:t>
      </w:r>
      <w:hyperlink r:id="rId14" w:history="1">
        <w:r w:rsidR="00C4252C" w:rsidRPr="00094A94">
          <w:rPr>
            <w:rStyle w:val="Hyperlink"/>
          </w:rPr>
          <w:t>Logging in to the Aged Care Systems user guide</w:t>
        </w:r>
      </w:hyperlink>
      <w:r w:rsidR="00C4252C">
        <w:t xml:space="preserve">. </w:t>
      </w:r>
    </w:p>
    <w:p w14:paraId="33FB06AF" w14:textId="77777777" w:rsidR="009001FA" w:rsidRDefault="009001FA" w:rsidP="009001FA">
      <w:pPr>
        <w:pStyle w:val="Heading3"/>
      </w:pPr>
      <w:bookmarkStart w:id="23" w:name="_Toc239934204"/>
      <w:r>
        <w:lastRenderedPageBreak/>
        <w:t>Review user extracts and provide priorities</w:t>
      </w:r>
      <w:bookmarkEnd w:id="23"/>
    </w:p>
    <w:p w14:paraId="403C254D" w14:textId="60E583CA" w:rsidR="009001FA" w:rsidRDefault="00DB0177" w:rsidP="009001FA">
      <w:r>
        <w:t xml:space="preserve">Providers can request an extract of their GPMS and </w:t>
      </w:r>
      <w:r w:rsidRPr="00112818">
        <w:t>My Aged Care Service and Support Portal</w:t>
      </w:r>
      <w:r>
        <w:t xml:space="preserve"> user</w:t>
      </w:r>
      <w:r w:rsidR="00567937">
        <w:t>s</w:t>
      </w:r>
      <w:r w:rsidR="00EE698F">
        <w:t xml:space="preserve"> by emailing </w:t>
      </w:r>
      <w:hyperlink r:id="rId15" w:history="1">
        <w:r w:rsidR="00DB019E" w:rsidRPr="004F2E74">
          <w:rPr>
            <w:rStyle w:val="Hyperlink"/>
          </w:rPr>
          <w:t>AgedCareTransfers@health.gov.au</w:t>
        </w:r>
      </w:hyperlink>
      <w:r w:rsidR="00567937">
        <w:t>.</w:t>
      </w:r>
      <w:r w:rsidR="007118DA">
        <w:t xml:space="preserve"> They can use this extract to</w:t>
      </w:r>
      <w:r w:rsidR="009001FA">
        <w:t xml:space="preserve"> provide</w:t>
      </w:r>
      <w:r w:rsidR="007118DA">
        <w:t xml:space="preserve"> the department with</w:t>
      </w:r>
      <w:r w:rsidR="009001FA">
        <w:t xml:space="preserve"> a prioritised list of users for deactivation, generally grouped by users who can be deactivated before transfer, after service transfer, and after all remaining activities have been completed.</w:t>
      </w:r>
    </w:p>
    <w:p w14:paraId="7FE36B21" w14:textId="3E650A0D" w:rsidR="00175D32" w:rsidRDefault="00175D32" w:rsidP="00175D32">
      <w:r>
        <w:t xml:space="preserve">Once the provider has reviewed and grouped their users using the extract provided it can be returned to </w:t>
      </w:r>
      <w:hyperlink r:id="rId16" w:history="1">
        <w:r w:rsidR="007F6BAC" w:rsidRPr="00D0433D">
          <w:rPr>
            <w:rStyle w:val="Hyperlink"/>
          </w:rPr>
          <w:t>AgedCareTransfers@health.gov.au</w:t>
        </w:r>
      </w:hyperlink>
      <w:r w:rsidR="007F6BAC">
        <w:t>. While the email should include the timing for when to deactivate each group of users</w:t>
      </w:r>
      <w:r w:rsidR="00601B18">
        <w:t xml:space="preserve"> the provider should still email again when the time comes for each group to be deactivated to request t</w:t>
      </w:r>
      <w:r w:rsidR="00884EB2">
        <w:t>h</w:t>
      </w:r>
      <w:r w:rsidR="00601B18">
        <w:t xml:space="preserve">e deactivation occurs. This is to ensure </w:t>
      </w:r>
      <w:r w:rsidR="000E6250">
        <w:t xml:space="preserve">no users are deactivated before they are ready </w:t>
      </w:r>
      <w:r w:rsidR="00884EB2">
        <w:t>and there are no unintended impacts on their access</w:t>
      </w:r>
      <w:r w:rsidR="004F08B4">
        <w:t xml:space="preserve"> noting that </w:t>
      </w:r>
      <w:r w:rsidR="00E7214E">
        <w:t xml:space="preserve">things can change that </w:t>
      </w:r>
      <w:r w:rsidR="00BD0475">
        <w:t>affect</w:t>
      </w:r>
      <w:r w:rsidR="00E7214E">
        <w:t xml:space="preserve"> the timing of when a user should be deactivated.</w:t>
      </w:r>
    </w:p>
    <w:p w14:paraId="35261D21" w14:textId="2FDC243C" w:rsidR="00417231" w:rsidRDefault="00021790" w:rsidP="009001FA">
      <w:r>
        <w:t xml:space="preserve">Once </w:t>
      </w:r>
      <w:r w:rsidR="00B17450">
        <w:t>a group of users has been deactivated the provider will receive an email advising this has been done and they can commence setting up these users against their new provider.</w:t>
      </w:r>
    </w:p>
    <w:p w14:paraId="5E6FE332" w14:textId="251F24C0" w:rsidR="009001FA" w:rsidRDefault="009001FA" w:rsidP="62C99C3F">
      <w:pPr>
        <w:pStyle w:val="Heading3"/>
      </w:pPr>
      <w:r>
        <w:t xml:space="preserve"> </w:t>
      </w:r>
      <w:bookmarkStart w:id="24" w:name="_Toc239934205"/>
      <w:r w:rsidR="41637C3E">
        <w:t>Review and update client records</w:t>
      </w:r>
      <w:bookmarkEnd w:id="24"/>
    </w:p>
    <w:p w14:paraId="4830DB75" w14:textId="30C3271F" w:rsidR="00EA3D89" w:rsidRDefault="001759B6" w:rsidP="009001FA">
      <w:r>
        <w:t>T</w:t>
      </w:r>
      <w:r w:rsidR="00D47E3A">
        <w:t>o</w:t>
      </w:r>
      <w:r>
        <w:t xml:space="preserve"> </w:t>
      </w:r>
      <w:r w:rsidR="00D47E3A">
        <w:t>prepare</w:t>
      </w:r>
      <w:r>
        <w:t xml:space="preserve"> for the client transfer, the department </w:t>
      </w:r>
      <w:r w:rsidR="00972C83">
        <w:t>will</w:t>
      </w:r>
      <w:r w:rsidR="00D47E3A">
        <w:t xml:space="preserve"> provide extracts of the clients currently linked to the services being transferred. Providers</w:t>
      </w:r>
      <w:r w:rsidR="009001FA">
        <w:t xml:space="preserve"> should use the client extracts to review and clean up client records, including ceasing services in</w:t>
      </w:r>
      <w:r w:rsidR="00112818">
        <w:t xml:space="preserve"> the </w:t>
      </w:r>
      <w:r w:rsidR="00112818" w:rsidRPr="00112818">
        <w:t xml:space="preserve">My Aged Care Service and Support Portal </w:t>
      </w:r>
      <w:r w:rsidR="009001FA">
        <w:t>that have already ceased in practice.</w:t>
      </w:r>
      <w:r w:rsidR="00204D98">
        <w:t xml:space="preserve"> </w:t>
      </w:r>
    </w:p>
    <w:p w14:paraId="056BE868" w14:textId="691E3DAC" w:rsidR="009001FA" w:rsidRDefault="00204D98" w:rsidP="009001FA">
      <w:r>
        <w:t xml:space="preserve">For </w:t>
      </w:r>
      <w:r w:rsidR="004D64E2">
        <w:t>more information</w:t>
      </w:r>
      <w:r w:rsidR="00DD0D6E">
        <w:t xml:space="preserve"> and guidance </w:t>
      </w:r>
      <w:r w:rsidR="008B5CFB">
        <w:t xml:space="preserve">with managing </w:t>
      </w:r>
      <w:r w:rsidR="00592948">
        <w:t>referrals</w:t>
      </w:r>
      <w:r w:rsidR="00173222">
        <w:t xml:space="preserve"> for services in the My Aged Care Service and Support portal, </w:t>
      </w:r>
      <w:r w:rsidR="00087D53">
        <w:t xml:space="preserve">see the </w:t>
      </w:r>
      <w:hyperlink r:id="rId17" w:history="1">
        <w:r w:rsidR="00DF2411" w:rsidRPr="00C84F48">
          <w:rPr>
            <w:rStyle w:val="Hyperlink"/>
          </w:rPr>
          <w:t>My Aged Care Service and Support Portal user guide – Manage referrals for service</w:t>
        </w:r>
      </w:hyperlink>
      <w:r w:rsidR="00C84F48">
        <w:t>.</w:t>
      </w:r>
    </w:p>
    <w:p w14:paraId="17BF9F32" w14:textId="77777777" w:rsidR="009001FA" w:rsidRDefault="009001FA" w:rsidP="009001FA">
      <w:pPr>
        <w:pStyle w:val="Heading3"/>
      </w:pPr>
      <w:bookmarkStart w:id="25" w:name="_Toc239934206"/>
      <w:r>
        <w:t>Keep claims up to date</w:t>
      </w:r>
      <w:bookmarkEnd w:id="25"/>
    </w:p>
    <w:p w14:paraId="6B17F4FE" w14:textId="77777777" w:rsidR="00EA3D89" w:rsidRDefault="009001FA" w:rsidP="009001FA">
      <w:r>
        <w:t xml:space="preserve">Providers should ensure claims are up to date in the Services Australia </w:t>
      </w:r>
      <w:r w:rsidR="00752FE8">
        <w:t xml:space="preserve">Aged Care </w:t>
      </w:r>
      <w:r>
        <w:t>Provider Portal</w:t>
      </w:r>
      <w:r w:rsidR="00752FE8">
        <w:t xml:space="preserve"> (ACPP)</w:t>
      </w:r>
      <w:r>
        <w:t>. A transfer of residential or Support at Home services cannot be actioned in GPMS until final claims have been submitted and payment has been received.</w:t>
      </w:r>
      <w:r w:rsidR="0046603C">
        <w:t xml:space="preserve"> </w:t>
      </w:r>
    </w:p>
    <w:p w14:paraId="2D4B0A98" w14:textId="49C08B01" w:rsidR="009001FA" w:rsidRDefault="0046603C" w:rsidP="009001FA">
      <w:r>
        <w:t xml:space="preserve">More information about the </w:t>
      </w:r>
      <w:r w:rsidR="009128FF">
        <w:t xml:space="preserve">Aged Care Provider </w:t>
      </w:r>
      <w:r w:rsidR="003A105D">
        <w:t>P</w:t>
      </w:r>
      <w:r w:rsidR="009128FF">
        <w:t>ortal can be found</w:t>
      </w:r>
      <w:r w:rsidR="00837DD9">
        <w:t xml:space="preserve"> on the Services Australia</w:t>
      </w:r>
      <w:r w:rsidR="009128FF">
        <w:t xml:space="preserve"> </w:t>
      </w:r>
      <w:hyperlink r:id="rId18" w:history="1">
        <w:r w:rsidR="00837DD9">
          <w:rPr>
            <w:rStyle w:val="Hyperlink"/>
          </w:rPr>
          <w:t>website</w:t>
        </w:r>
      </w:hyperlink>
      <w:r w:rsidR="009128FF">
        <w:t xml:space="preserve">. </w:t>
      </w:r>
    </w:p>
    <w:p w14:paraId="32E2435C" w14:textId="77777777" w:rsidR="009001FA" w:rsidRDefault="009001FA" w:rsidP="009001FA">
      <w:pPr>
        <w:pStyle w:val="Heading3"/>
      </w:pPr>
      <w:bookmarkStart w:id="26" w:name="_Toc239934207"/>
      <w:r>
        <w:t>Create shell outlets</w:t>
      </w:r>
      <w:bookmarkEnd w:id="26"/>
    </w:p>
    <w:p w14:paraId="7C3DCC35" w14:textId="7AA18EC9" w:rsidR="00EA3D89" w:rsidRDefault="009001FA" w:rsidP="009001FA">
      <w:r>
        <w:t xml:space="preserve">The receiving provider should create shell outlets in </w:t>
      </w:r>
      <w:r w:rsidR="00CB735F" w:rsidRPr="00CB735F">
        <w:t>the My Aged Care Service and Support Portal</w:t>
      </w:r>
      <w:r>
        <w:t xml:space="preserve"> before the transfer where required, so services can be added and made operational once the transfer is processed.</w:t>
      </w:r>
      <w:r w:rsidR="00FD3B87">
        <w:t xml:space="preserve"> </w:t>
      </w:r>
    </w:p>
    <w:p w14:paraId="2D3EE79B" w14:textId="1CFEF65B" w:rsidR="009001FA" w:rsidRDefault="00FD3B87" w:rsidP="009001FA">
      <w:r>
        <w:lastRenderedPageBreak/>
        <w:t xml:space="preserve">For guidance with creating </w:t>
      </w:r>
      <w:r w:rsidR="008268E2">
        <w:t xml:space="preserve">outlets in </w:t>
      </w:r>
      <w:r w:rsidR="00536096">
        <w:t xml:space="preserve">the </w:t>
      </w:r>
      <w:r w:rsidR="008268E2">
        <w:t>My Aged Care</w:t>
      </w:r>
      <w:r w:rsidR="00536096">
        <w:t xml:space="preserve"> Service and S</w:t>
      </w:r>
      <w:r w:rsidR="00356883">
        <w:t>upport portal</w:t>
      </w:r>
      <w:r w:rsidR="008268E2">
        <w:t xml:space="preserve">, please </w:t>
      </w:r>
      <w:r w:rsidR="00ED75E8">
        <w:t xml:space="preserve">see the </w:t>
      </w:r>
      <w:hyperlink r:id="rId19" w:history="1">
        <w:r w:rsidR="00ED75E8" w:rsidRPr="00C2608B">
          <w:rPr>
            <w:rStyle w:val="Hyperlink"/>
          </w:rPr>
          <w:t>My Aged Care</w:t>
        </w:r>
        <w:r w:rsidR="007E36C9" w:rsidRPr="00C2608B">
          <w:rPr>
            <w:rStyle w:val="Hyperlink"/>
          </w:rPr>
          <w:t xml:space="preserve"> Service and Support portal user guide: </w:t>
        </w:r>
        <w:r w:rsidR="00A81B10" w:rsidRPr="00C2608B">
          <w:rPr>
            <w:rStyle w:val="Hyperlink"/>
          </w:rPr>
          <w:t>Creating service delivery outlets and adding service information</w:t>
        </w:r>
      </w:hyperlink>
      <w:r w:rsidR="00C2608B">
        <w:t>.</w:t>
      </w:r>
    </w:p>
    <w:p w14:paraId="6147EE36" w14:textId="77777777" w:rsidR="009001FA" w:rsidRDefault="009001FA" w:rsidP="009001FA">
      <w:pPr>
        <w:pStyle w:val="Heading3"/>
      </w:pPr>
      <w:bookmarkStart w:id="27" w:name="_Toc239934208"/>
      <w:r>
        <w:t>Start client mapping</w:t>
      </w:r>
      <w:bookmarkEnd w:id="27"/>
    </w:p>
    <w:p w14:paraId="1F8A83B5" w14:textId="2F917DF6" w:rsidR="009001FA" w:rsidRDefault="009001FA" w:rsidP="009001FA">
      <w:r>
        <w:t>Providers should commence client mapping as early as possible</w:t>
      </w:r>
      <w:r w:rsidR="00CD3BA7">
        <w:t xml:space="preserve"> using the extracts provided by the department</w:t>
      </w:r>
      <w:r w:rsidR="00037B36">
        <w:t xml:space="preserve"> upon request</w:t>
      </w:r>
      <w:r>
        <w:t>.</w:t>
      </w:r>
      <w:r w:rsidR="00037B36">
        <w:t xml:space="preserve"> Providers should email </w:t>
      </w:r>
      <w:hyperlink r:id="rId20" w:history="1">
        <w:r w:rsidR="005843DF" w:rsidRPr="00D0433D">
          <w:rPr>
            <w:rStyle w:val="Hyperlink"/>
          </w:rPr>
          <w:t>AgedCareTransfers@health.gov.au</w:t>
        </w:r>
      </w:hyperlink>
      <w:r w:rsidR="005843DF">
        <w:t xml:space="preserve"> to request </w:t>
      </w:r>
      <w:r w:rsidR="009E050F">
        <w:t xml:space="preserve">their client mapping </w:t>
      </w:r>
      <w:r w:rsidR="00495AAA">
        <w:t>extracts. This</w:t>
      </w:r>
      <w:r w:rsidR="006118E5">
        <w:t xml:space="preserve"> will help to ensure that </w:t>
      </w:r>
      <w:r w:rsidR="00B34EDD">
        <w:t>clients</w:t>
      </w:r>
      <w:r w:rsidR="006118E5">
        <w:t xml:space="preserve"> can be </w:t>
      </w:r>
      <w:r w:rsidR="00B34EDD">
        <w:t>transferred</w:t>
      </w:r>
      <w:r w:rsidR="006118E5">
        <w:t xml:space="preserve"> to the new provider</w:t>
      </w:r>
      <w:r w:rsidR="00B34EDD">
        <w:t xml:space="preserve"> as soon as possible following the service transfers.</w:t>
      </w:r>
      <w:r>
        <w:t xml:space="preserve"> If shell outlet names are not final, placeholder names may be used to allow mapping work to begin.</w:t>
      </w:r>
      <w:r w:rsidR="006F1316">
        <w:t xml:space="preserve"> A </w:t>
      </w:r>
      <w:r w:rsidR="00914D9E">
        <w:t>final</w:t>
      </w:r>
      <w:r w:rsidR="006F1316">
        <w:t xml:space="preserve"> extract will be provided once the services are made offline</w:t>
      </w:r>
      <w:r w:rsidR="009F3EE8">
        <w:t>,</w:t>
      </w:r>
      <w:r w:rsidR="006F1316">
        <w:t xml:space="preserve"> to ensu</w:t>
      </w:r>
      <w:r w:rsidR="009F3EE8">
        <w:t>r</w:t>
      </w:r>
      <w:r w:rsidR="006F1316">
        <w:t>e all clients are included in the mapping process.</w:t>
      </w:r>
    </w:p>
    <w:p w14:paraId="58373C7F" w14:textId="429DA7BD" w:rsidR="003840AF" w:rsidRDefault="003840AF" w:rsidP="009001FA">
      <w:r>
        <w:t>Any questions</w:t>
      </w:r>
      <w:r w:rsidR="00426390">
        <w:t xml:space="preserve"> or requests for </w:t>
      </w:r>
      <w:r w:rsidR="00495AAA">
        <w:t>assistance</w:t>
      </w:r>
      <w:r>
        <w:t xml:space="preserve"> relating to the mapping process </w:t>
      </w:r>
      <w:r w:rsidR="00426390">
        <w:t xml:space="preserve">should be directed to </w:t>
      </w:r>
      <w:r w:rsidR="00426390" w:rsidRPr="00DE6848">
        <w:t>AgedCareTransfers@health.gov.au</w:t>
      </w:r>
    </w:p>
    <w:p w14:paraId="6A21A614" w14:textId="42844D6D" w:rsidR="00CD41FA" w:rsidRDefault="00CD41FA" w:rsidP="00CD41FA">
      <w:pPr>
        <w:pStyle w:val="Heading2"/>
      </w:pPr>
      <w:bookmarkStart w:id="28" w:name="_Toc239934209"/>
      <w:r w:rsidRPr="003B1BFC">
        <w:t xml:space="preserve">During </w:t>
      </w:r>
      <w:r w:rsidR="005E1A34">
        <w:t>the transfer</w:t>
      </w:r>
      <w:bookmarkEnd w:id="28"/>
    </w:p>
    <w:p w14:paraId="0D3A1F26" w14:textId="22EFA4AA" w:rsidR="0031302F" w:rsidRDefault="0031302F" w:rsidP="0031302F">
      <w:pPr>
        <w:pStyle w:val="Heading3"/>
      </w:pPr>
      <w:bookmarkStart w:id="29" w:name="_Toc239934210"/>
      <w:r>
        <w:t xml:space="preserve">Make services offline in </w:t>
      </w:r>
      <w:r w:rsidR="00CB735F" w:rsidRPr="00CB735F">
        <w:t>the My Aged Care Service and Support Portal</w:t>
      </w:r>
      <w:bookmarkEnd w:id="29"/>
    </w:p>
    <w:p w14:paraId="676FB8D3" w14:textId="5E8CDA1C" w:rsidR="00025007" w:rsidRDefault="0031302F" w:rsidP="0031302F">
      <w:r>
        <w:t xml:space="preserve">Before final client mapping extracts are produced, providers </w:t>
      </w:r>
      <w:r w:rsidR="00C17E6D">
        <w:t>are required</w:t>
      </w:r>
      <w:r>
        <w:t xml:space="preserve"> to make the existing services offline in </w:t>
      </w:r>
      <w:r w:rsidR="00CB735F" w:rsidRPr="00CB735F">
        <w:t>the My Aged Care Service and Support Portal</w:t>
      </w:r>
      <w:r>
        <w:t xml:space="preserve">. </w:t>
      </w:r>
    </w:p>
    <w:p w14:paraId="09C9AC41" w14:textId="746BD24D" w:rsidR="0031302F" w:rsidRDefault="0031302F" w:rsidP="0031302F">
      <w:r>
        <w:t>This helps ensure no new referrals are received and that final extracts include all clients and referrals required for the transfer.</w:t>
      </w:r>
    </w:p>
    <w:p w14:paraId="21990B3C" w14:textId="49F08BE9" w:rsidR="006C46A0" w:rsidRDefault="006C46A0" w:rsidP="005E4C0B">
      <w:r>
        <w:t>For more information</w:t>
      </w:r>
      <w:r w:rsidR="00E627DF">
        <w:t>, or guidance on</w:t>
      </w:r>
      <w:r w:rsidR="008B0831">
        <w:t xml:space="preserve"> how to make services offline, please see </w:t>
      </w:r>
      <w:r w:rsidR="00FB4B24">
        <w:t xml:space="preserve">section 2.2.9 of </w:t>
      </w:r>
      <w:r w:rsidR="008B0831">
        <w:t xml:space="preserve">the </w:t>
      </w:r>
      <w:hyperlink r:id="rId21" w:history="1">
        <w:r w:rsidR="00D40BC6" w:rsidRPr="00FA1F3A">
          <w:rPr>
            <w:rStyle w:val="Hyperlink"/>
          </w:rPr>
          <w:t xml:space="preserve">My Aged Care Service and Support portal user guide: </w:t>
        </w:r>
        <w:r w:rsidR="005E4C0B" w:rsidRPr="00FA1F3A">
          <w:rPr>
            <w:rStyle w:val="Hyperlink"/>
          </w:rPr>
          <w:t>Part 1: Administrator Functions</w:t>
        </w:r>
      </w:hyperlink>
      <w:r w:rsidR="00FA1F3A">
        <w:t>.</w:t>
      </w:r>
    </w:p>
    <w:p w14:paraId="18E1FCFA" w14:textId="77777777" w:rsidR="0031302F" w:rsidRDefault="0031302F" w:rsidP="0031302F">
      <w:pPr>
        <w:pStyle w:val="Heading3"/>
      </w:pPr>
      <w:bookmarkStart w:id="30" w:name="_Toc239934211"/>
      <w:r>
        <w:t>Review final client extracts</w:t>
      </w:r>
      <w:bookmarkEnd w:id="30"/>
    </w:p>
    <w:p w14:paraId="30B2C19D" w14:textId="6E22E832" w:rsidR="0031302F" w:rsidRDefault="0031302F" w:rsidP="0031302F">
      <w:r>
        <w:t xml:space="preserve">Once services are offline, the </w:t>
      </w:r>
      <w:r w:rsidR="007D7FA0">
        <w:t>relevant</w:t>
      </w:r>
      <w:r>
        <w:t xml:space="preserve"> team</w:t>
      </w:r>
      <w:r w:rsidR="007D7FA0">
        <w:t xml:space="preserve"> within the department</w:t>
      </w:r>
      <w:r>
        <w:t xml:space="preserve"> </w:t>
      </w:r>
      <w:r w:rsidR="00F72B50">
        <w:t xml:space="preserve">will </w:t>
      </w:r>
      <w:r>
        <w:t>provide final client mapping extracts. Providers should use these extracts to finalise mapping.</w:t>
      </w:r>
    </w:p>
    <w:p w14:paraId="54BA5FC1" w14:textId="77777777" w:rsidR="0031302F" w:rsidRDefault="0031302F" w:rsidP="0031302F">
      <w:pPr>
        <w:pStyle w:val="Heading3"/>
      </w:pPr>
      <w:bookmarkStart w:id="31" w:name="_Toc239934212"/>
      <w:r>
        <w:t>Submit residential RN 24/7 reporting, where relevant</w:t>
      </w:r>
      <w:bookmarkEnd w:id="31"/>
    </w:p>
    <w:p w14:paraId="0CF8400A" w14:textId="4CF440C9" w:rsidR="0031302F" w:rsidRDefault="0031302F" w:rsidP="0031302F">
      <w:r>
        <w:t>Residential care providers should submit final RN 24/7 reporting for the previous month no later than the 7th day of the month</w:t>
      </w:r>
      <w:r w:rsidR="004665D8">
        <w:t>,</w:t>
      </w:r>
      <w:r>
        <w:t xml:space="preserve"> before final claims are submitted.</w:t>
      </w:r>
    </w:p>
    <w:p w14:paraId="6EF5D2F5" w14:textId="2B1A75C3" w:rsidR="00DE4844" w:rsidRDefault="00DE4844" w:rsidP="0031302F">
      <w:r>
        <w:t xml:space="preserve">For more information about </w:t>
      </w:r>
      <w:r w:rsidR="003530E5" w:rsidRPr="003530E5">
        <w:t>how to access, complete and submit 24/7</w:t>
      </w:r>
      <w:r w:rsidR="000A44B4">
        <w:t xml:space="preserve"> registered nurse reporting</w:t>
      </w:r>
      <w:r w:rsidR="00C27FE0">
        <w:t xml:space="preserve">, please see the </w:t>
      </w:r>
      <w:hyperlink r:id="rId22" w:history="1">
        <w:r w:rsidR="00C27FE0" w:rsidRPr="003F23FB">
          <w:rPr>
            <w:rStyle w:val="Hyperlink"/>
          </w:rPr>
          <w:t xml:space="preserve">GPMS User Guide: </w:t>
        </w:r>
        <w:r w:rsidR="002C055C" w:rsidRPr="003F23FB">
          <w:rPr>
            <w:rStyle w:val="Hyperlink"/>
          </w:rPr>
          <w:t xml:space="preserve">24/7 </w:t>
        </w:r>
        <w:r w:rsidR="00C575DE" w:rsidRPr="003F23FB">
          <w:rPr>
            <w:rStyle w:val="Hyperlink"/>
          </w:rPr>
          <w:t>registered nurse reporting</w:t>
        </w:r>
      </w:hyperlink>
      <w:r w:rsidR="003F23FB">
        <w:t>.</w:t>
      </w:r>
      <w:r>
        <w:t xml:space="preserve"> </w:t>
      </w:r>
    </w:p>
    <w:p w14:paraId="2ABD79B4" w14:textId="77777777" w:rsidR="0031302F" w:rsidRDefault="0031302F" w:rsidP="0031302F">
      <w:pPr>
        <w:pStyle w:val="Heading3"/>
      </w:pPr>
      <w:bookmarkStart w:id="32" w:name="_Toc239934213"/>
      <w:r>
        <w:lastRenderedPageBreak/>
        <w:t>Finalise claims and confirm payment</w:t>
      </w:r>
      <w:bookmarkEnd w:id="32"/>
    </w:p>
    <w:p w14:paraId="41F2BF77" w14:textId="66626511" w:rsidR="0031302F" w:rsidRDefault="0031302F" w:rsidP="0031302F">
      <w:r>
        <w:t>Providers transferring residential or Support at Home services must confirm that reporting and claims are up to date in the Services Australia Provider Portal and notify the department</w:t>
      </w:r>
      <w:r w:rsidR="006E6104">
        <w:t xml:space="preserve"> by emailing the responsible area as outlined in </w:t>
      </w:r>
      <w:hyperlink w:anchor="_Contacts" w:history="1">
        <w:r w:rsidR="006E6104" w:rsidRPr="001F69F6">
          <w:rPr>
            <w:rStyle w:val="Hyperlink"/>
          </w:rPr>
          <w:t>section 4</w:t>
        </w:r>
      </w:hyperlink>
      <w:r>
        <w:t xml:space="preserve"> once final payments have been received</w:t>
      </w:r>
      <w:r w:rsidR="006E6104">
        <w:t xml:space="preserve"> in your nominated bank account</w:t>
      </w:r>
      <w:r>
        <w:t>.</w:t>
      </w:r>
    </w:p>
    <w:p w14:paraId="18A8003D" w14:textId="77777777" w:rsidR="0031302F" w:rsidRDefault="0031302F" w:rsidP="0031302F">
      <w:pPr>
        <w:pStyle w:val="Heading3"/>
      </w:pPr>
      <w:bookmarkStart w:id="33" w:name="_Toc239934214"/>
      <w:r>
        <w:t>Transfer in GPMS</w:t>
      </w:r>
      <w:bookmarkEnd w:id="33"/>
    </w:p>
    <w:p w14:paraId="2F8FCE01" w14:textId="5816E4AF" w:rsidR="007F59AC" w:rsidRDefault="0031302F" w:rsidP="0031302F">
      <w:r>
        <w:t xml:space="preserve">After the provider confirms payment has been received, the </w:t>
      </w:r>
      <w:r w:rsidR="00323CB4">
        <w:t xml:space="preserve">relevant </w:t>
      </w:r>
      <w:r>
        <w:t xml:space="preserve">team </w:t>
      </w:r>
      <w:r w:rsidR="00323CB4">
        <w:t xml:space="preserve">within the department </w:t>
      </w:r>
      <w:r>
        <w:t xml:space="preserve">can complete the transfer in GPMS. </w:t>
      </w:r>
    </w:p>
    <w:p w14:paraId="001DECFF" w14:textId="7E9E2128" w:rsidR="0031302F" w:rsidRDefault="0031302F" w:rsidP="0031302F">
      <w:r>
        <w:t>The agreed transfer activation date is used to support the transfer regardless of the date the system action is completed.</w:t>
      </w:r>
      <w:r w:rsidR="001C6D14">
        <w:t xml:space="preserve"> This means a transfer can be actioned after the intended transfer date and still reflect the </w:t>
      </w:r>
      <w:r w:rsidR="009D0A46">
        <w:t xml:space="preserve">intended date once the transfer is </w:t>
      </w:r>
      <w:r w:rsidR="00CB735F">
        <w:t>completed</w:t>
      </w:r>
      <w:r w:rsidR="009D0A46">
        <w:t>.</w:t>
      </w:r>
    </w:p>
    <w:p w14:paraId="34FC8C0F" w14:textId="1F0C9843" w:rsidR="00142504" w:rsidRDefault="00142504" w:rsidP="0031302F">
      <w:r w:rsidRPr="005A3F19">
        <w:rPr>
          <w:b/>
          <w:bCs/>
        </w:rPr>
        <w:t>Note</w:t>
      </w:r>
      <w:r>
        <w:t>:</w:t>
      </w:r>
    </w:p>
    <w:p w14:paraId="32499BB3" w14:textId="0B325DA4" w:rsidR="00142504" w:rsidRPr="00A65C0B" w:rsidRDefault="00142504" w:rsidP="00A65C0B">
      <w:pPr>
        <w:pStyle w:val="IntenseQuote"/>
      </w:pPr>
      <w:r w:rsidRPr="00A65C0B">
        <w:t xml:space="preserve">This step is completed </w:t>
      </w:r>
      <w:r w:rsidR="00157708" w:rsidRPr="00A65C0B">
        <w:t>by departmental staff</w:t>
      </w:r>
      <w:r w:rsidR="00D85B39" w:rsidRPr="00A65C0B">
        <w:t xml:space="preserve"> and does not require any action</w:t>
      </w:r>
      <w:r w:rsidR="00157708" w:rsidRPr="00A65C0B">
        <w:t xml:space="preserve"> from the provider. </w:t>
      </w:r>
    </w:p>
    <w:p w14:paraId="781D163C" w14:textId="2B622433" w:rsidR="00CD41FA" w:rsidRDefault="00472109" w:rsidP="00CD41FA">
      <w:pPr>
        <w:pStyle w:val="Heading2"/>
      </w:pPr>
      <w:bookmarkStart w:id="34" w:name="_Toc239934215"/>
      <w:r>
        <w:t>After the transfer</w:t>
      </w:r>
      <w:bookmarkEnd w:id="34"/>
    </w:p>
    <w:p w14:paraId="6095B946" w14:textId="014FE518" w:rsidR="00472109" w:rsidRDefault="00472109" w:rsidP="00472109">
      <w:pPr>
        <w:pStyle w:val="Heading3"/>
      </w:pPr>
      <w:bookmarkStart w:id="35" w:name="_Toc239934216"/>
      <w:r>
        <w:t xml:space="preserve">Transfer and set up services in </w:t>
      </w:r>
      <w:r w:rsidR="0075255F" w:rsidRPr="0075255F">
        <w:t>the My Aged Care Service and Support Portal</w:t>
      </w:r>
      <w:bookmarkEnd w:id="35"/>
    </w:p>
    <w:p w14:paraId="4EA3727B" w14:textId="17A7E5ED" w:rsidR="00160F23" w:rsidRDefault="00472109" w:rsidP="00472109">
      <w:r>
        <w:t xml:space="preserve">Once the transfer is completed in GPMS, the </w:t>
      </w:r>
      <w:r w:rsidR="00C51F5F">
        <w:t>relevant team within the department</w:t>
      </w:r>
      <w:r>
        <w:t xml:space="preserve"> will process the transfer in </w:t>
      </w:r>
      <w:r w:rsidR="0075255F" w:rsidRPr="0075255F">
        <w:t>the My Aged Care Service and Support Portal</w:t>
      </w:r>
      <w:r>
        <w:t xml:space="preserve">. </w:t>
      </w:r>
    </w:p>
    <w:p w14:paraId="6AF1A106" w14:textId="0D0E89C3" w:rsidR="00472109" w:rsidRDefault="00472109" w:rsidP="00472109">
      <w:r>
        <w:t>The receiving provider can then add transferred services to shell outlets and make them operational.</w:t>
      </w:r>
    </w:p>
    <w:p w14:paraId="4480DF7A" w14:textId="4F5927E8" w:rsidR="006A400C" w:rsidRDefault="006A400C" w:rsidP="00472109">
      <w:r>
        <w:t xml:space="preserve">For guidance with </w:t>
      </w:r>
      <w:r w:rsidR="00CD0638">
        <w:t>adding services to outlets</w:t>
      </w:r>
      <w:r>
        <w:t xml:space="preserve"> in the My Aged Care Service and Support portal, please see the </w:t>
      </w:r>
      <w:hyperlink r:id="rId23" w:history="1">
        <w:r w:rsidRPr="00C2608B">
          <w:rPr>
            <w:rStyle w:val="Hyperlink"/>
          </w:rPr>
          <w:t>My Aged Care Service and Support portal user guide: Creating service delivery outlets and adding service information</w:t>
        </w:r>
      </w:hyperlink>
      <w:r>
        <w:t>.</w:t>
      </w:r>
    </w:p>
    <w:p w14:paraId="52BB40EA" w14:textId="77777777" w:rsidR="00472109" w:rsidRDefault="00472109" w:rsidP="00472109">
      <w:pPr>
        <w:pStyle w:val="Heading3"/>
      </w:pPr>
      <w:bookmarkStart w:id="36" w:name="_Toc239934217"/>
      <w:r>
        <w:t>Check My Aged Care visibility</w:t>
      </w:r>
      <w:bookmarkEnd w:id="36"/>
    </w:p>
    <w:p w14:paraId="74B633D6" w14:textId="6471A08D" w:rsidR="00472109" w:rsidRDefault="00472109" w:rsidP="00472109">
      <w:r>
        <w:t>Providers should check that the service is visible on</w:t>
      </w:r>
      <w:r w:rsidR="00AD22D3">
        <w:t xml:space="preserve"> the</w:t>
      </w:r>
      <w:r>
        <w:t xml:space="preserve"> My Aged Care</w:t>
      </w:r>
      <w:r w:rsidR="00AD22D3">
        <w:t xml:space="preserve"> </w:t>
      </w:r>
      <w:hyperlink r:id="rId24" w:history="1">
        <w:r w:rsidR="00AD22D3" w:rsidRPr="002917DE">
          <w:rPr>
            <w:rStyle w:val="Hyperlink"/>
          </w:rPr>
          <w:t>website</w:t>
        </w:r>
      </w:hyperlink>
      <w:r>
        <w:t xml:space="preserve"> </w:t>
      </w:r>
      <w:r w:rsidR="0018587A">
        <w:t xml:space="preserve">following the </w:t>
      </w:r>
      <w:r w:rsidR="00C413F4">
        <w:t>transfer</w:t>
      </w:r>
      <w:r>
        <w:t xml:space="preserve">. </w:t>
      </w:r>
      <w:r w:rsidR="00A85A02">
        <w:t>T</w:t>
      </w:r>
      <w:r w:rsidR="00A85A02" w:rsidRPr="00A85A02">
        <w:t>he My Aged Care Service and Support Portal</w:t>
      </w:r>
      <w:r>
        <w:t xml:space="preserve"> sends information to</w:t>
      </w:r>
      <w:r w:rsidR="00A85A02">
        <w:t xml:space="preserve"> the</w:t>
      </w:r>
      <w:r>
        <w:t xml:space="preserve"> My Aged Care</w:t>
      </w:r>
      <w:r w:rsidR="00A85A02">
        <w:t xml:space="preserve"> website</w:t>
      </w:r>
      <w:r>
        <w:t xml:space="preserve"> at 2 </w:t>
      </w:r>
      <w:r w:rsidR="003B4847">
        <w:t>am</w:t>
      </w:r>
      <w:r>
        <w:t xml:space="preserve"> and 2 </w:t>
      </w:r>
      <w:r w:rsidR="003B4847">
        <w:t>pm</w:t>
      </w:r>
      <w:r>
        <w:t xml:space="preserve"> each day, with website processing expected by 8 </w:t>
      </w:r>
      <w:r w:rsidR="00BA6114">
        <w:t>am</w:t>
      </w:r>
      <w:r>
        <w:t xml:space="preserve"> and 8 </w:t>
      </w:r>
      <w:r w:rsidR="00BA6114">
        <w:t>pm</w:t>
      </w:r>
      <w:r>
        <w:t xml:space="preserve"> respectively.</w:t>
      </w:r>
    </w:p>
    <w:p w14:paraId="26ABB807" w14:textId="687C9C35" w:rsidR="00D25D7E" w:rsidRDefault="00D25D7E" w:rsidP="00472109">
      <w:r>
        <w:t xml:space="preserve">If </w:t>
      </w:r>
      <w:r w:rsidR="009F3625">
        <w:t xml:space="preserve">your service does </w:t>
      </w:r>
      <w:r w:rsidR="003B7D68">
        <w:t xml:space="preserve">not appear within 24 </w:t>
      </w:r>
      <w:proofErr w:type="gramStart"/>
      <w:r w:rsidR="003B7D68">
        <w:t>hours</w:t>
      </w:r>
      <w:proofErr w:type="gramEnd"/>
      <w:r w:rsidR="003B7D68">
        <w:t xml:space="preserve"> please </w:t>
      </w:r>
      <w:r w:rsidR="00A91538">
        <w:t xml:space="preserve">contact the My Aged Care Helpdesk on </w:t>
      </w:r>
      <w:r w:rsidR="00A91538" w:rsidRPr="00A91538">
        <w:rPr>
          <w:b/>
          <w:bCs/>
        </w:rPr>
        <w:t>1800 846 799</w:t>
      </w:r>
    </w:p>
    <w:p w14:paraId="0CEF88FD" w14:textId="77777777" w:rsidR="00472109" w:rsidRDefault="00472109" w:rsidP="00472109">
      <w:pPr>
        <w:pStyle w:val="Heading3"/>
      </w:pPr>
      <w:bookmarkStart w:id="37" w:name="_Toc239934218"/>
      <w:r>
        <w:lastRenderedPageBreak/>
        <w:t>Return final client mapping</w:t>
      </w:r>
      <w:bookmarkEnd w:id="37"/>
    </w:p>
    <w:p w14:paraId="0CE78A8F" w14:textId="77777777" w:rsidR="005F2E20" w:rsidRDefault="00A61049" w:rsidP="00472109">
      <w:r>
        <w:t xml:space="preserve">The </w:t>
      </w:r>
      <w:r w:rsidR="004210C8">
        <w:t>completed final client mapping extracts should be returned to the department using</w:t>
      </w:r>
      <w:r w:rsidR="005F2E20">
        <w:t xml:space="preserve"> the</w:t>
      </w:r>
      <w:r w:rsidR="004210C8">
        <w:t xml:space="preserve"> </w:t>
      </w:r>
      <w:hyperlink r:id="rId25" w:history="1">
        <w:r w:rsidR="004210C8" w:rsidRPr="00D0433D">
          <w:rPr>
            <w:rStyle w:val="Hyperlink"/>
          </w:rPr>
          <w:t>AgedCareTransfers@health.gov.au</w:t>
        </w:r>
      </w:hyperlink>
      <w:r w:rsidR="004210C8">
        <w:t xml:space="preserve"> email address</w:t>
      </w:r>
      <w:r w:rsidR="005F2E20">
        <w:t>.</w:t>
      </w:r>
      <w:r w:rsidR="004210C8">
        <w:t xml:space="preserve"> </w:t>
      </w:r>
    </w:p>
    <w:p w14:paraId="0D2D5C9D" w14:textId="77777777" w:rsidR="005F2E20" w:rsidRDefault="004467A6" w:rsidP="00472109">
      <w:r>
        <w:t xml:space="preserve">When </w:t>
      </w:r>
      <w:r w:rsidR="001351D6">
        <w:t>returning</w:t>
      </w:r>
      <w:r>
        <w:t xml:space="preserve"> the final client mapping documents to the department, providers do not need to wait until they have completed </w:t>
      </w:r>
      <w:r w:rsidR="001351D6">
        <w:t>the mapping for all services. They can return it one service at a time.</w:t>
      </w:r>
      <w:r w:rsidR="00400583">
        <w:t xml:space="preserve"> </w:t>
      </w:r>
    </w:p>
    <w:p w14:paraId="34E1DD24" w14:textId="77777777" w:rsidR="00CD55B9" w:rsidRDefault="00400583" w:rsidP="00472109">
      <w:r>
        <w:t xml:space="preserve">For </w:t>
      </w:r>
      <w:r w:rsidR="009F4BCA">
        <w:t>example,</w:t>
      </w:r>
      <w:r>
        <w:t xml:space="preserve"> a provider transferring 3 </w:t>
      </w:r>
      <w:r w:rsidR="009C5F9A">
        <w:t>services</w:t>
      </w:r>
      <w:r>
        <w:t xml:space="preserve"> </w:t>
      </w:r>
      <w:r w:rsidR="009C5F9A">
        <w:t xml:space="preserve">who has completed the mapping for service 1 can return that to the department </w:t>
      </w:r>
      <w:r w:rsidR="009F4BCA">
        <w:t>while still working on the mapping for services 2 and 3.</w:t>
      </w:r>
      <w:r w:rsidR="00AA5B31">
        <w:t xml:space="preserve"> This will allow the department to commence actioning service 1 while the provider continues to work on the other two services.</w:t>
      </w:r>
      <w:r w:rsidR="00212B9A">
        <w:t xml:space="preserve"> Providers should only returned completed mapping for a service</w:t>
      </w:r>
      <w:r w:rsidR="00AF6893">
        <w:t xml:space="preserve">. </w:t>
      </w:r>
    </w:p>
    <w:p w14:paraId="4C0DC15C" w14:textId="053C3384" w:rsidR="00252260" w:rsidRDefault="008A2A61" w:rsidP="00472109">
      <w:r>
        <w:t>It is also important to note that where the provider has used placeholder names for the outlets in their prelim</w:t>
      </w:r>
      <w:r w:rsidR="00A61049">
        <w:t xml:space="preserve">inary </w:t>
      </w:r>
      <w:r w:rsidR="00CD55B9">
        <w:t>mapping,</w:t>
      </w:r>
      <w:r w:rsidR="00A61049">
        <w:t xml:space="preserve"> they need to ensure their final mapping </w:t>
      </w:r>
      <w:r w:rsidR="00CD55B9">
        <w:t>returned</w:t>
      </w:r>
      <w:r w:rsidR="00A61049">
        <w:t xml:space="preserve"> to the department contains the actual outlet details.</w:t>
      </w:r>
      <w:r w:rsidR="009F4BCA">
        <w:t xml:space="preserve"> </w:t>
      </w:r>
    </w:p>
    <w:p w14:paraId="59A3F21D" w14:textId="77777777" w:rsidR="00252260" w:rsidRPr="00F746C0" w:rsidRDefault="00252260" w:rsidP="00252260">
      <w:r>
        <w:t xml:space="preserve">Any questions or requests for assistance relating to the mapping process should be directed to </w:t>
      </w:r>
      <w:r w:rsidRPr="00DE6848">
        <w:t>AgedCareTransfers@health.gov.au</w:t>
      </w:r>
    </w:p>
    <w:p w14:paraId="77DBF1E9" w14:textId="77777777" w:rsidR="00472109" w:rsidRDefault="00472109" w:rsidP="00472109">
      <w:pPr>
        <w:pStyle w:val="Heading3"/>
      </w:pPr>
      <w:bookmarkStart w:id="38" w:name="_Toc239934219"/>
      <w:r>
        <w:t>Confirm client transfers</w:t>
      </w:r>
      <w:bookmarkEnd w:id="38"/>
    </w:p>
    <w:p w14:paraId="4BDC60EB" w14:textId="6828914C" w:rsidR="00472109" w:rsidRDefault="00472109" w:rsidP="00472109">
      <w:r>
        <w:t>After client transfers are completed,</w:t>
      </w:r>
      <w:r w:rsidR="00B76DA0">
        <w:t xml:space="preserve"> </w:t>
      </w:r>
      <w:r w:rsidR="00552C1C">
        <w:t>a team lead from</w:t>
      </w:r>
      <w:r>
        <w:t xml:space="preserve"> the </w:t>
      </w:r>
      <w:r w:rsidR="00D65D82">
        <w:t xml:space="preserve">receiving </w:t>
      </w:r>
      <w:r>
        <w:t xml:space="preserve">provider should confirm </w:t>
      </w:r>
      <w:r w:rsidR="00BB5D39">
        <w:t xml:space="preserve">they </w:t>
      </w:r>
      <w:r w:rsidR="00D65D82">
        <w:t>can see</w:t>
      </w:r>
      <w:r w:rsidR="00BB5D39">
        <w:t xml:space="preserve"> all </w:t>
      </w:r>
      <w:r w:rsidR="00324AB3">
        <w:t>clients</w:t>
      </w:r>
      <w:r w:rsidR="003724EC">
        <w:t>,</w:t>
      </w:r>
      <w:r w:rsidR="00BB5D39">
        <w:t xml:space="preserve"> and </w:t>
      </w:r>
      <w:r w:rsidR="00D65D82">
        <w:t xml:space="preserve">a team lead from </w:t>
      </w:r>
      <w:r w:rsidR="00BB5D39">
        <w:t xml:space="preserve">the transferring provider should confirm that no clients remain </w:t>
      </w:r>
      <w:r w:rsidR="00B76DA0">
        <w:t>visible against existing outlets</w:t>
      </w:r>
      <w:r w:rsidR="00BB5D39">
        <w:t>.</w:t>
      </w:r>
      <w:r>
        <w:t xml:space="preserve"> </w:t>
      </w:r>
    </w:p>
    <w:p w14:paraId="1B2903A6" w14:textId="5386CAE2" w:rsidR="00B76DA0" w:rsidRDefault="00B76DA0" w:rsidP="00472109">
      <w:r>
        <w:t xml:space="preserve">If any </w:t>
      </w:r>
      <w:r w:rsidR="004960E2">
        <w:t>further</w:t>
      </w:r>
      <w:r>
        <w:t xml:space="preserve"> action is </w:t>
      </w:r>
      <w:proofErr w:type="gramStart"/>
      <w:r>
        <w:t>required</w:t>
      </w:r>
      <w:proofErr w:type="gramEnd"/>
      <w:r>
        <w:t xml:space="preserve"> please email</w:t>
      </w:r>
      <w:r w:rsidR="004960E2">
        <w:t xml:space="preserve"> </w:t>
      </w:r>
      <w:hyperlink r:id="rId26" w:history="1">
        <w:r w:rsidR="004960E2" w:rsidRPr="004960E2">
          <w:rPr>
            <w:rStyle w:val="Hyperlink"/>
          </w:rPr>
          <w:t>AgedCareTransfers@health.gov.au</w:t>
        </w:r>
      </w:hyperlink>
      <w:r w:rsidR="004960E2">
        <w:t xml:space="preserve"> for assistance.</w:t>
      </w:r>
    </w:p>
    <w:p w14:paraId="607EF927" w14:textId="77777777" w:rsidR="00472109" w:rsidRDefault="00472109" w:rsidP="00472109">
      <w:pPr>
        <w:pStyle w:val="Heading3"/>
      </w:pPr>
      <w:bookmarkStart w:id="39" w:name="_Toc239934220"/>
      <w:r>
        <w:t>Close original outlets</w:t>
      </w:r>
      <w:bookmarkEnd w:id="39"/>
    </w:p>
    <w:p w14:paraId="02292896" w14:textId="77777777" w:rsidR="00472109" w:rsidRDefault="00472109" w:rsidP="00472109">
      <w:r>
        <w:t>Once client transfers have been confirmed, the transferring provider should close or inactivate the original outlets under the transferring provider.</w:t>
      </w:r>
    </w:p>
    <w:p w14:paraId="4E8479D7" w14:textId="602E7E70" w:rsidR="002034F6" w:rsidRDefault="002034F6" w:rsidP="00472109">
      <w:r>
        <w:t xml:space="preserve">For more information and steps on how to make outlets inactive, see the </w:t>
      </w:r>
      <w:hyperlink r:id="rId27" w:history="1">
        <w:r w:rsidR="00993603" w:rsidRPr="00293C32">
          <w:rPr>
            <w:rStyle w:val="Hyperlink"/>
          </w:rPr>
          <w:t>My Aged Care Service and Support Portal User Guide - Part 1: Administrator Functions</w:t>
        </w:r>
      </w:hyperlink>
      <w:r w:rsidR="00993603">
        <w:t>.</w:t>
      </w:r>
    </w:p>
    <w:p w14:paraId="0006A6B0" w14:textId="77777777" w:rsidR="00472109" w:rsidRDefault="00472109" w:rsidP="00472109">
      <w:pPr>
        <w:pStyle w:val="Heading3"/>
      </w:pPr>
      <w:bookmarkStart w:id="40" w:name="_Toc239934221"/>
      <w:r>
        <w:t>Final user deactivation</w:t>
      </w:r>
      <w:bookmarkEnd w:id="40"/>
    </w:p>
    <w:p w14:paraId="2BBD02AA" w14:textId="2FCB77E8" w:rsidR="00E45F3F" w:rsidRDefault="00472109" w:rsidP="00472109">
      <w:r>
        <w:t xml:space="preserve">Where users are retaining their email addresses, final user deactivation may occur once no further GPMS or </w:t>
      </w:r>
      <w:r w:rsidR="002451B7" w:rsidRPr="002451B7">
        <w:t>My Aged Care Service and Support Portal</w:t>
      </w:r>
      <w:r>
        <w:t xml:space="preserve"> activity is required under the transferring provider. </w:t>
      </w:r>
    </w:p>
    <w:p w14:paraId="1A355727" w14:textId="4816BF7D" w:rsidR="00472109" w:rsidRDefault="00472109" w:rsidP="00472109">
      <w:r>
        <w:t>The provider’s organisation administrator can then create the final users under the receiving provider.</w:t>
      </w:r>
    </w:p>
    <w:p w14:paraId="088909B5" w14:textId="6560E29F" w:rsidR="0086577B" w:rsidRDefault="0086577B" w:rsidP="00472109">
      <w:r>
        <w:t xml:space="preserve">For information about adding users in GPMS, see the </w:t>
      </w:r>
      <w:hyperlink r:id="rId28" w:history="1">
        <w:r w:rsidRPr="002478A4">
          <w:rPr>
            <w:rStyle w:val="Hyperlink"/>
          </w:rPr>
          <w:t xml:space="preserve">GPMS Quick Reference Guide: </w:t>
        </w:r>
        <w:r w:rsidR="002478A4" w:rsidRPr="002478A4">
          <w:rPr>
            <w:rStyle w:val="Hyperlink"/>
          </w:rPr>
          <w:t>How to add a user</w:t>
        </w:r>
      </w:hyperlink>
      <w:r w:rsidR="002478A4">
        <w:t>.</w:t>
      </w:r>
    </w:p>
    <w:p w14:paraId="540A14CD" w14:textId="0666EEFC" w:rsidR="002478A4" w:rsidRDefault="002478A4" w:rsidP="004F2436">
      <w:r>
        <w:lastRenderedPageBreak/>
        <w:t>For information about adding users in the My Aged Care portal, see</w:t>
      </w:r>
      <w:r w:rsidR="00B4050E">
        <w:t xml:space="preserve"> the </w:t>
      </w:r>
      <w:hyperlink r:id="rId29" w:history="1">
        <w:r w:rsidR="00B4050E" w:rsidRPr="00293C32">
          <w:rPr>
            <w:rStyle w:val="Hyperlink"/>
          </w:rPr>
          <w:t xml:space="preserve">My Aged Care </w:t>
        </w:r>
        <w:r w:rsidR="004F2436" w:rsidRPr="00293C32">
          <w:rPr>
            <w:rStyle w:val="Hyperlink"/>
          </w:rPr>
          <w:t>Service and Support Portal User Guide - Part 1: Administrator Functions</w:t>
        </w:r>
      </w:hyperlink>
      <w:r w:rsidR="00293C32">
        <w:t>.</w:t>
      </w:r>
    </w:p>
    <w:p w14:paraId="25733805" w14:textId="1AABBEA8" w:rsidR="00A22979" w:rsidRDefault="00A22979" w:rsidP="00CD6A43">
      <w:pPr>
        <w:pStyle w:val="Heading2"/>
      </w:pPr>
      <w:bookmarkStart w:id="41" w:name="_Toc239934222"/>
      <w:r>
        <w:t xml:space="preserve">Viewing </w:t>
      </w:r>
      <w:r w:rsidR="00CD6A43">
        <w:t xml:space="preserve">transferred </w:t>
      </w:r>
      <w:r w:rsidR="00050DDB">
        <w:t>Homes/Branches</w:t>
      </w:r>
      <w:r w:rsidR="00CD6A43">
        <w:t xml:space="preserve"> in GPMS</w:t>
      </w:r>
      <w:bookmarkEnd w:id="41"/>
    </w:p>
    <w:p w14:paraId="5039EA2D" w14:textId="316273F0" w:rsidR="00D14DCA" w:rsidRDefault="00D14DCA" w:rsidP="00472109">
      <w:r>
        <w:t>Users can view transferred and acquired homes/branches within the GPMS Manage Your Organisation tile.</w:t>
      </w:r>
    </w:p>
    <w:p w14:paraId="678D3B74" w14:textId="0F97DE5A" w:rsidR="00CD6A43" w:rsidRDefault="00CD6A43" w:rsidP="00472109">
      <w:r w:rsidRPr="00CD6A43">
        <w:t>A registered provider that has transferred one of its homes</w:t>
      </w:r>
      <w:r w:rsidR="00D0569A">
        <w:t>/branch</w:t>
      </w:r>
      <w:r w:rsidRPr="00CD6A43">
        <w:t xml:space="preserve"> to another registered provider will see a status of </w:t>
      </w:r>
      <w:r w:rsidRPr="00DD58CB">
        <w:rPr>
          <w:b/>
          <w:bCs/>
        </w:rPr>
        <w:t>Inactive</w:t>
      </w:r>
      <w:r w:rsidRPr="00CD6A43">
        <w:t xml:space="preserve"> for </w:t>
      </w:r>
      <w:r w:rsidR="00D0569A">
        <w:t>a</w:t>
      </w:r>
      <w:r w:rsidRPr="00CD6A43">
        <w:t xml:space="preserve"> transferred home</w:t>
      </w:r>
      <w:r w:rsidR="00D0569A">
        <w:t xml:space="preserve"> or</w:t>
      </w:r>
      <w:r w:rsidR="009B082D">
        <w:t xml:space="preserve"> </w:t>
      </w:r>
      <w:r w:rsidR="009B082D">
        <w:rPr>
          <w:b/>
          <w:bCs/>
        </w:rPr>
        <w:t xml:space="preserve">Transferred </w:t>
      </w:r>
      <w:r w:rsidR="009B082D">
        <w:t>for a transferred branch</w:t>
      </w:r>
      <w:r w:rsidRPr="00CD6A43">
        <w:t>.</w:t>
      </w:r>
    </w:p>
    <w:p w14:paraId="0871BB70" w14:textId="69F0215D" w:rsidR="00CD6A43" w:rsidRDefault="00CD6A43" w:rsidP="00472109">
      <w:r w:rsidRPr="00CD6A43">
        <w:t>Any updates to the home</w:t>
      </w:r>
      <w:r w:rsidR="00180BCD">
        <w:t>/branch</w:t>
      </w:r>
      <w:r w:rsidRPr="00CD6A43">
        <w:t xml:space="preserve"> that occur after the change of ownership by the new registered provider, will not be visible to the previous registered provider. Registered providers are only able to see information relevant to transferred home</w:t>
      </w:r>
      <w:r w:rsidR="006E7B34">
        <w:t>/branch</w:t>
      </w:r>
      <w:r w:rsidRPr="00CD6A43">
        <w:t xml:space="preserve"> up until the date of transfer. </w:t>
      </w:r>
    </w:p>
    <w:p w14:paraId="57902F7A" w14:textId="77777777" w:rsidR="006E7B34" w:rsidRDefault="00CD6A43" w:rsidP="00472109">
      <w:r w:rsidRPr="00CD6A43">
        <w:t>The user will not be able to add any new contacts to a transferred home</w:t>
      </w:r>
      <w:r w:rsidR="006E7B34">
        <w:t>/branch</w:t>
      </w:r>
      <w:r w:rsidRPr="00CD6A43">
        <w:t xml:space="preserve">. </w:t>
      </w:r>
    </w:p>
    <w:p w14:paraId="285D8E86" w14:textId="42FF4F40" w:rsidR="00CD6A43" w:rsidRDefault="00CD6A43" w:rsidP="00E346EB">
      <w:pPr>
        <w:pStyle w:val="Bulletedlist"/>
      </w:pPr>
      <w:r w:rsidRPr="00CD6A43">
        <w:t xml:space="preserve">If searching for a transferred home in the </w:t>
      </w:r>
      <w:r w:rsidRPr="00E87AAC">
        <w:rPr>
          <w:b/>
          <w:bCs/>
        </w:rPr>
        <w:t>Residential Care Homes</w:t>
      </w:r>
      <w:r w:rsidRPr="00CD6A43">
        <w:t xml:space="preserve"> landing page, select </w:t>
      </w:r>
      <w:r w:rsidRPr="00E87AAC">
        <w:rPr>
          <w:b/>
          <w:bCs/>
        </w:rPr>
        <w:t>Inactive</w:t>
      </w:r>
      <w:r w:rsidRPr="00CD6A43">
        <w:t xml:space="preserve"> status and apply relevant filters.</w:t>
      </w:r>
    </w:p>
    <w:p w14:paraId="4166E690" w14:textId="5912445C" w:rsidR="006E7B34" w:rsidRDefault="006E7B34" w:rsidP="00E346EB">
      <w:pPr>
        <w:pStyle w:val="Bulletedlist"/>
      </w:pPr>
      <w:r>
        <w:t>If</w:t>
      </w:r>
      <w:r w:rsidRPr="00867471">
        <w:t xml:space="preserve"> searching for a transferred Branch on the </w:t>
      </w:r>
      <w:r w:rsidRPr="00E87AAC">
        <w:rPr>
          <w:b/>
          <w:bCs/>
        </w:rPr>
        <w:t>Branch</w:t>
      </w:r>
      <w:r w:rsidRPr="00867471">
        <w:t xml:space="preserve"> landing page, select </w:t>
      </w:r>
      <w:r w:rsidRPr="00E87AAC">
        <w:rPr>
          <w:b/>
          <w:bCs/>
        </w:rPr>
        <w:t>Non-operational</w:t>
      </w:r>
      <w:r w:rsidRPr="00867471">
        <w:t xml:space="preserve"> status and apply relevant filters. Branches that have been transferred will display a status of Transferred </w:t>
      </w:r>
    </w:p>
    <w:p w14:paraId="7C43FA69" w14:textId="0BEA23B2" w:rsidR="00A67CF0" w:rsidRDefault="00A67CF0" w:rsidP="00A67CF0">
      <w:r w:rsidRPr="00A67CF0">
        <w:t xml:space="preserve">A banner will display on the </w:t>
      </w:r>
      <w:r>
        <w:t>home/b</w:t>
      </w:r>
      <w:r w:rsidRPr="00A67CF0">
        <w:t xml:space="preserve">ranch details page if the </w:t>
      </w:r>
      <w:r>
        <w:t>home/b</w:t>
      </w:r>
      <w:r w:rsidRPr="00A67CF0">
        <w:t>ranch has been transferred within the last 30 days.</w:t>
      </w:r>
    </w:p>
    <w:p w14:paraId="0047A0A1" w14:textId="017E8F74" w:rsidR="00464498" w:rsidRDefault="00464498" w:rsidP="00472109">
      <w:r>
        <w:rPr>
          <w:noProof/>
        </w:rPr>
        <w:drawing>
          <wp:inline distT="0" distB="0" distL="0" distR="0" wp14:anchorId="379B44AB" wp14:editId="71DFEF44">
            <wp:extent cx="5389245" cy="426720"/>
            <wp:effectExtent l="19050" t="19050" r="20955" b="11430"/>
            <wp:docPr id="1113614960" name="Picture 3" descr="A screenshot of the 'Change of ownership'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614960" name="Picture 3" descr="A screenshot of the 'Change of ownership' bann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89245" cy="426720"/>
                    </a:xfrm>
                    <a:prstGeom prst="rect">
                      <a:avLst/>
                    </a:prstGeom>
                    <a:ln>
                      <a:solidFill>
                        <a:srgbClr val="002060"/>
                      </a:solidFill>
                    </a:ln>
                  </pic:spPr>
                </pic:pic>
              </a:graphicData>
            </a:graphic>
          </wp:inline>
        </w:drawing>
      </w:r>
    </w:p>
    <w:p w14:paraId="6EC09DA5" w14:textId="633DAB98" w:rsidR="0095408A" w:rsidRDefault="0095408A" w:rsidP="00472109">
      <w:r>
        <w:t xml:space="preserve">For guidance with using the Manage Your Organisation tile in GPMS, see the </w:t>
      </w:r>
      <w:hyperlink r:id="rId31" w:history="1">
        <w:r w:rsidRPr="00025571">
          <w:rPr>
            <w:rStyle w:val="Hyperlink"/>
          </w:rPr>
          <w:t>GPMS User Guide: Manage Your Organisation tile.</w:t>
        </w:r>
      </w:hyperlink>
    </w:p>
    <w:p w14:paraId="4BF1C8E7" w14:textId="3533D614" w:rsidR="008C665B" w:rsidRDefault="008C665B" w:rsidP="008C665B">
      <w:pPr>
        <w:pStyle w:val="Heading2"/>
      </w:pPr>
      <w:bookmarkStart w:id="42" w:name="_Toc239934223"/>
      <w:r>
        <w:t>Viewing acquired homes/branches in GPMS</w:t>
      </w:r>
      <w:bookmarkEnd w:id="42"/>
    </w:p>
    <w:p w14:paraId="75240BC8" w14:textId="31C540D2" w:rsidR="002E35EF" w:rsidRDefault="008C665B" w:rsidP="00472109">
      <w:r>
        <w:t>In the Manage Your Organisation tile, o</w:t>
      </w:r>
      <w:r w:rsidR="002E35EF" w:rsidRPr="002E35EF">
        <w:t xml:space="preserve">n the </w:t>
      </w:r>
      <w:r w:rsidR="002E35EF" w:rsidRPr="00AA3CEF">
        <w:rPr>
          <w:b/>
          <w:bCs/>
        </w:rPr>
        <w:t>Residential Care Home</w:t>
      </w:r>
      <w:r w:rsidR="00570191">
        <w:rPr>
          <w:b/>
          <w:bCs/>
        </w:rPr>
        <w:t>/Branch</w:t>
      </w:r>
      <w:r w:rsidR="002E35EF" w:rsidRPr="002E35EF">
        <w:t xml:space="preserve"> landing page</w:t>
      </w:r>
      <w:r w:rsidR="00050DDB">
        <w:t>s</w:t>
      </w:r>
      <w:r w:rsidR="002E35EF" w:rsidRPr="002E35EF">
        <w:t>, users can view information for homes</w:t>
      </w:r>
      <w:r w:rsidR="00570191">
        <w:t>/branches</w:t>
      </w:r>
      <w:r w:rsidR="002E35EF" w:rsidRPr="002E35EF">
        <w:t xml:space="preserve"> that have recently been acquired or have had a change in ownership. </w:t>
      </w:r>
    </w:p>
    <w:p w14:paraId="794F040B" w14:textId="754DEE01" w:rsidR="002E35EF" w:rsidRDefault="002E35EF" w:rsidP="00472109">
      <w:r w:rsidRPr="002E35EF">
        <w:t>Information banners will display on the relevant homes’</w:t>
      </w:r>
      <w:r w:rsidR="009B082D">
        <w:t>/branches</w:t>
      </w:r>
      <w:r w:rsidRPr="002E35EF">
        <w:t xml:space="preserve"> page to alert users to the transfer status of the home.</w:t>
      </w:r>
    </w:p>
    <w:p w14:paraId="225B4E6B" w14:textId="0AB5C17D" w:rsidR="00050DDB" w:rsidRDefault="002A2521" w:rsidP="00472109">
      <w:r w:rsidRPr="002A2521">
        <w:rPr>
          <w:noProof/>
        </w:rPr>
        <w:drawing>
          <wp:inline distT="0" distB="0" distL="0" distR="0" wp14:anchorId="0E745AD2" wp14:editId="5F452BAB">
            <wp:extent cx="5182323" cy="457264"/>
            <wp:effectExtent l="19050" t="19050" r="18415" b="19050"/>
            <wp:docPr id="670617163" name="Picture 1" descr="A screenshot of the 'Acquired hom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17163" name="Picture 1" descr="A screenshot of the 'Acquired home' banner."/>
                    <pic:cNvPicPr/>
                  </pic:nvPicPr>
                  <pic:blipFill>
                    <a:blip r:embed="rId32"/>
                    <a:stretch>
                      <a:fillRect/>
                    </a:stretch>
                  </pic:blipFill>
                  <pic:spPr>
                    <a:xfrm>
                      <a:off x="0" y="0"/>
                      <a:ext cx="5182323" cy="457264"/>
                    </a:xfrm>
                    <a:prstGeom prst="rect">
                      <a:avLst/>
                    </a:prstGeom>
                    <a:ln>
                      <a:solidFill>
                        <a:srgbClr val="002060"/>
                      </a:solidFill>
                    </a:ln>
                  </pic:spPr>
                </pic:pic>
              </a:graphicData>
            </a:graphic>
          </wp:inline>
        </w:drawing>
      </w:r>
    </w:p>
    <w:p w14:paraId="55286D5E" w14:textId="41AD2614" w:rsidR="007905A2" w:rsidRDefault="008F172C" w:rsidP="00472109">
      <w:pPr>
        <w:pStyle w:val="Heading2"/>
      </w:pPr>
      <w:bookmarkStart w:id="43" w:name="_Toc239934224"/>
      <w:r>
        <w:lastRenderedPageBreak/>
        <w:t>Additional Information</w:t>
      </w:r>
      <w:bookmarkEnd w:id="43"/>
    </w:p>
    <w:p w14:paraId="74EDC7B5" w14:textId="7EE7E905" w:rsidR="008F172C" w:rsidRDefault="00AA46EA" w:rsidP="00935574">
      <w:pPr>
        <w:pStyle w:val="Heading3"/>
      </w:pPr>
      <w:bookmarkStart w:id="44" w:name="_User_Access"/>
      <w:bookmarkStart w:id="45" w:name="_Toc239934225"/>
      <w:bookmarkEnd w:id="44"/>
      <w:r>
        <w:t>User Access</w:t>
      </w:r>
      <w:bookmarkEnd w:id="45"/>
    </w:p>
    <w:p w14:paraId="2A08A932" w14:textId="2BC3C38B" w:rsidR="00096408" w:rsidRDefault="005D489D" w:rsidP="00096408">
      <w:r>
        <w:t xml:space="preserve">Where users are transferring with </w:t>
      </w:r>
      <w:r w:rsidR="00806006">
        <w:t>a</w:t>
      </w:r>
      <w:r>
        <w:t xml:space="preserve"> servi</w:t>
      </w:r>
      <w:r w:rsidR="00806006">
        <w:t>c</w:t>
      </w:r>
      <w:r>
        <w:t>e, t</w:t>
      </w:r>
      <w:r w:rsidR="00096408">
        <w:t>he required user access action depends on whether users will receive new email addresses as part of the transfer or will keep their existing email addresses.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91"/>
        <w:gridCol w:w="5855"/>
      </w:tblGrid>
      <w:tr w:rsidR="00096408" w:rsidRPr="00D80431" w14:paraId="23555873" w14:textId="77777777" w:rsidTr="00DD58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68" w:type="dxa"/>
            <w:shd w:val="clear" w:color="auto" w:fill="1E1545"/>
            <w:tcMar>
              <w:top w:w="120" w:type="dxa"/>
              <w:left w:w="110" w:type="dxa"/>
              <w:bottom w:w="120" w:type="dxa"/>
              <w:right w:w="110" w:type="dxa"/>
            </w:tcMar>
          </w:tcPr>
          <w:p w14:paraId="294FAAA6" w14:textId="77777777" w:rsidR="00096408" w:rsidRPr="00D80431" w:rsidRDefault="00096408" w:rsidP="00525999">
            <w:pPr>
              <w:pStyle w:val="Tabletextstrong"/>
              <w:rPr>
                <w:b/>
                <w:color w:val="FFFFFF" w:themeColor="background1"/>
              </w:rPr>
            </w:pPr>
            <w:r w:rsidRPr="00D80431">
              <w:rPr>
                <w:b/>
                <w:color w:val="FFFFFF" w:themeColor="background1"/>
              </w:rPr>
              <w:t>Scenario</w:t>
            </w:r>
          </w:p>
        </w:tc>
        <w:tc>
          <w:tcPr>
            <w:tcW w:w="6912" w:type="dxa"/>
            <w:shd w:val="clear" w:color="auto" w:fill="1E1545"/>
            <w:tcMar>
              <w:top w:w="120" w:type="dxa"/>
              <w:left w:w="110" w:type="dxa"/>
              <w:bottom w:w="120" w:type="dxa"/>
              <w:right w:w="110" w:type="dxa"/>
            </w:tcMar>
          </w:tcPr>
          <w:p w14:paraId="705260B8" w14:textId="77777777" w:rsidR="00096408" w:rsidRPr="00D80431" w:rsidRDefault="00096408" w:rsidP="00525999">
            <w:pPr>
              <w:pStyle w:val="Tabletextstrong"/>
              <w:cnfStyle w:val="100000000000" w:firstRow="1" w:lastRow="0" w:firstColumn="0" w:lastColumn="0" w:oddVBand="0" w:evenVBand="0" w:oddHBand="0" w:evenHBand="0" w:firstRowFirstColumn="0" w:firstRowLastColumn="0" w:lastRowFirstColumn="0" w:lastRowLastColumn="0"/>
              <w:rPr>
                <w:b/>
                <w:color w:val="FFFFFF" w:themeColor="background1"/>
              </w:rPr>
            </w:pPr>
            <w:r w:rsidRPr="00D80431">
              <w:rPr>
                <w:b/>
                <w:color w:val="FFFFFF" w:themeColor="background1"/>
              </w:rPr>
              <w:t>What this means for providers</w:t>
            </w:r>
          </w:p>
        </w:tc>
      </w:tr>
      <w:tr w:rsidR="00096408" w14:paraId="18CAA2DB" w14:textId="77777777" w:rsidTr="00A866C8">
        <w:tc>
          <w:tcPr>
            <w:cnfStyle w:val="001000000000" w:firstRow="0" w:lastRow="0" w:firstColumn="1" w:lastColumn="0" w:oddVBand="0" w:evenVBand="0" w:oddHBand="0" w:evenHBand="0" w:firstRowFirstColumn="0" w:firstRowLastColumn="0" w:lastRowFirstColumn="0" w:lastRowLastColumn="0"/>
            <w:tcW w:w="3168" w:type="dxa"/>
            <w:shd w:val="clear" w:color="auto" w:fill="F2F2F2" w:themeFill="background1" w:themeFillShade="F2"/>
            <w:tcMar>
              <w:top w:w="100" w:type="dxa"/>
              <w:left w:w="110" w:type="dxa"/>
              <w:bottom w:w="100" w:type="dxa"/>
              <w:right w:w="110" w:type="dxa"/>
            </w:tcMar>
            <w:vAlign w:val="center"/>
          </w:tcPr>
          <w:p w14:paraId="1C2EF2F2" w14:textId="77777777" w:rsidR="00096408" w:rsidRPr="00525999" w:rsidRDefault="00096408" w:rsidP="00525999">
            <w:pPr>
              <w:pStyle w:val="Tabletextstrong"/>
              <w:rPr>
                <w:b/>
                <w:bCs w:val="0"/>
              </w:rPr>
            </w:pPr>
            <w:r w:rsidRPr="00525999">
              <w:rPr>
                <w:b/>
                <w:bCs w:val="0"/>
              </w:rPr>
              <w:t>Users receive new email addresses</w:t>
            </w:r>
          </w:p>
        </w:tc>
        <w:tc>
          <w:tcPr>
            <w:tcW w:w="6912" w:type="dxa"/>
            <w:tcMar>
              <w:top w:w="100" w:type="dxa"/>
              <w:left w:w="110" w:type="dxa"/>
              <w:bottom w:w="100" w:type="dxa"/>
              <w:right w:w="110" w:type="dxa"/>
            </w:tcMar>
            <w:vAlign w:val="center"/>
          </w:tcPr>
          <w:p w14:paraId="502AE61C" w14:textId="77777777" w:rsidR="00096408" w:rsidRDefault="00096408" w:rsidP="00525999">
            <w:pPr>
              <w:pStyle w:val="Tabletextnormal"/>
              <w:cnfStyle w:val="000000000000" w:firstRow="0" w:lastRow="0" w:firstColumn="0" w:lastColumn="0" w:oddVBand="0" w:evenVBand="0" w:oddHBand="0" w:evenHBand="0" w:firstRowFirstColumn="0" w:firstRowLastColumn="0" w:lastRowFirstColumn="0" w:lastRowLastColumn="0"/>
            </w:pPr>
            <w:r>
              <w:t>Users can be created under the receiving provider using their new email addresses. No department deactivation action is required for those users.</w:t>
            </w:r>
          </w:p>
        </w:tc>
      </w:tr>
      <w:tr w:rsidR="00096408" w14:paraId="341A8D96" w14:textId="77777777" w:rsidTr="00A866C8">
        <w:tc>
          <w:tcPr>
            <w:cnfStyle w:val="001000000000" w:firstRow="0" w:lastRow="0" w:firstColumn="1" w:lastColumn="0" w:oddVBand="0" w:evenVBand="0" w:oddHBand="0" w:evenHBand="0" w:firstRowFirstColumn="0" w:firstRowLastColumn="0" w:lastRowFirstColumn="0" w:lastRowLastColumn="0"/>
            <w:tcW w:w="3168" w:type="dxa"/>
            <w:shd w:val="clear" w:color="auto" w:fill="F2F2F2" w:themeFill="background1" w:themeFillShade="F2"/>
            <w:tcMar>
              <w:top w:w="100" w:type="dxa"/>
              <w:left w:w="110" w:type="dxa"/>
              <w:bottom w:w="100" w:type="dxa"/>
              <w:right w:w="110" w:type="dxa"/>
            </w:tcMar>
            <w:vAlign w:val="center"/>
          </w:tcPr>
          <w:p w14:paraId="30D66781" w14:textId="77777777" w:rsidR="00096408" w:rsidRPr="00525999" w:rsidRDefault="00096408" w:rsidP="00525999">
            <w:pPr>
              <w:pStyle w:val="Tabletextstrong"/>
              <w:rPr>
                <w:b/>
                <w:bCs w:val="0"/>
              </w:rPr>
            </w:pPr>
            <w:r w:rsidRPr="00525999">
              <w:rPr>
                <w:b/>
                <w:bCs w:val="0"/>
              </w:rPr>
              <w:t>Users keep existing email addresses</w:t>
            </w:r>
          </w:p>
        </w:tc>
        <w:tc>
          <w:tcPr>
            <w:tcW w:w="6912" w:type="dxa"/>
            <w:tcMar>
              <w:top w:w="100" w:type="dxa"/>
              <w:left w:w="110" w:type="dxa"/>
              <w:bottom w:w="100" w:type="dxa"/>
              <w:right w:w="110" w:type="dxa"/>
            </w:tcMar>
            <w:vAlign w:val="center"/>
          </w:tcPr>
          <w:p w14:paraId="2C4D7F54" w14:textId="23100A9F" w:rsidR="00096408" w:rsidRDefault="00096408" w:rsidP="00525999">
            <w:pPr>
              <w:pStyle w:val="Tabletextnormal"/>
              <w:cnfStyle w:val="000000000000" w:firstRow="0" w:lastRow="0" w:firstColumn="0" w:lastColumn="0" w:oddVBand="0" w:evenVBand="0" w:oddHBand="0" w:evenHBand="0" w:firstRowFirstColumn="0" w:firstRowLastColumn="0" w:lastRowFirstColumn="0" w:lastRowLastColumn="0"/>
            </w:pPr>
            <w:r>
              <w:t xml:space="preserve">Existing user accounts may need to be deactivated before users can be created under the receiving provider, as GPMS and </w:t>
            </w:r>
            <w:r w:rsidR="00454520">
              <w:t xml:space="preserve">the </w:t>
            </w:r>
            <w:r>
              <w:t>My Aged Care</w:t>
            </w:r>
            <w:r w:rsidR="00454520">
              <w:t xml:space="preserve"> Service and Support Portal</w:t>
            </w:r>
            <w:r>
              <w:t xml:space="preserve"> do not allow multiple user accounts with the same email address.</w:t>
            </w:r>
          </w:p>
        </w:tc>
      </w:tr>
      <w:tr w:rsidR="00096408" w14:paraId="57DE14C3" w14:textId="77777777" w:rsidTr="00A866C8">
        <w:tc>
          <w:tcPr>
            <w:cnfStyle w:val="001000000000" w:firstRow="0" w:lastRow="0" w:firstColumn="1" w:lastColumn="0" w:oddVBand="0" w:evenVBand="0" w:oddHBand="0" w:evenHBand="0" w:firstRowFirstColumn="0" w:firstRowLastColumn="0" w:lastRowFirstColumn="0" w:lastRowLastColumn="0"/>
            <w:tcW w:w="3168" w:type="dxa"/>
            <w:shd w:val="clear" w:color="auto" w:fill="F2F2F2" w:themeFill="background1" w:themeFillShade="F2"/>
            <w:tcMar>
              <w:top w:w="100" w:type="dxa"/>
              <w:left w:w="110" w:type="dxa"/>
              <w:bottom w:w="100" w:type="dxa"/>
              <w:right w:w="110" w:type="dxa"/>
            </w:tcMar>
            <w:vAlign w:val="center"/>
          </w:tcPr>
          <w:p w14:paraId="79B685AF" w14:textId="77777777" w:rsidR="00096408" w:rsidRPr="00525999" w:rsidRDefault="00096408" w:rsidP="00525999">
            <w:pPr>
              <w:pStyle w:val="Tabletextstrong"/>
              <w:rPr>
                <w:b/>
                <w:bCs w:val="0"/>
              </w:rPr>
            </w:pPr>
            <w:r w:rsidRPr="00525999">
              <w:rPr>
                <w:b/>
                <w:bCs w:val="0"/>
              </w:rPr>
              <w:t>Provider responsibility</w:t>
            </w:r>
          </w:p>
        </w:tc>
        <w:tc>
          <w:tcPr>
            <w:tcW w:w="6912" w:type="dxa"/>
            <w:tcMar>
              <w:top w:w="100" w:type="dxa"/>
              <w:left w:w="110" w:type="dxa"/>
              <w:bottom w:w="100" w:type="dxa"/>
              <w:right w:w="110" w:type="dxa"/>
            </w:tcMar>
            <w:vAlign w:val="center"/>
          </w:tcPr>
          <w:p w14:paraId="6A3394BD" w14:textId="77777777" w:rsidR="00096408" w:rsidRDefault="00096408" w:rsidP="00525999">
            <w:pPr>
              <w:pStyle w:val="Tabletextnormal"/>
              <w:cnfStyle w:val="000000000000" w:firstRow="0" w:lastRow="0" w:firstColumn="0" w:lastColumn="0" w:oddVBand="0" w:evenVBand="0" w:oddHBand="0" w:evenHBand="0" w:firstRowFirstColumn="0" w:firstRowLastColumn="0" w:lastRowFirstColumn="0" w:lastRowLastColumn="0"/>
            </w:pPr>
            <w:r>
              <w:t>The department will not create new user accounts. The receiving provider’s organisation administrator is responsible for creating users under the receiving provider.</w:t>
            </w:r>
          </w:p>
        </w:tc>
      </w:tr>
      <w:tr w:rsidR="00096408" w14:paraId="672E9050" w14:textId="77777777" w:rsidTr="00A866C8">
        <w:tc>
          <w:tcPr>
            <w:cnfStyle w:val="001000000000" w:firstRow="0" w:lastRow="0" w:firstColumn="1" w:lastColumn="0" w:oddVBand="0" w:evenVBand="0" w:oddHBand="0" w:evenHBand="0" w:firstRowFirstColumn="0" w:firstRowLastColumn="0" w:lastRowFirstColumn="0" w:lastRowLastColumn="0"/>
            <w:tcW w:w="3168" w:type="dxa"/>
            <w:shd w:val="clear" w:color="auto" w:fill="F2F2F2" w:themeFill="background1" w:themeFillShade="F2"/>
            <w:tcMar>
              <w:top w:w="100" w:type="dxa"/>
              <w:left w:w="110" w:type="dxa"/>
              <w:bottom w:w="100" w:type="dxa"/>
              <w:right w:w="110" w:type="dxa"/>
            </w:tcMar>
            <w:vAlign w:val="center"/>
          </w:tcPr>
          <w:p w14:paraId="7DCF7193" w14:textId="77777777" w:rsidR="00096408" w:rsidRPr="00525999" w:rsidRDefault="00096408" w:rsidP="00525999">
            <w:pPr>
              <w:pStyle w:val="Tabletextstrong"/>
              <w:rPr>
                <w:b/>
                <w:bCs w:val="0"/>
              </w:rPr>
            </w:pPr>
            <w:r w:rsidRPr="00525999">
              <w:rPr>
                <w:b/>
                <w:bCs w:val="0"/>
              </w:rPr>
              <w:t>Coordinated deactivation</w:t>
            </w:r>
          </w:p>
        </w:tc>
        <w:tc>
          <w:tcPr>
            <w:tcW w:w="6912" w:type="dxa"/>
            <w:tcMar>
              <w:top w:w="100" w:type="dxa"/>
              <w:left w:w="110" w:type="dxa"/>
              <w:bottom w:w="100" w:type="dxa"/>
              <w:right w:w="110" w:type="dxa"/>
            </w:tcMar>
            <w:vAlign w:val="center"/>
          </w:tcPr>
          <w:p w14:paraId="1A451475" w14:textId="653FA0EC" w:rsidR="00096408" w:rsidRDefault="00096408" w:rsidP="00525999">
            <w:pPr>
              <w:pStyle w:val="Tabletextnormal"/>
              <w:cnfStyle w:val="000000000000" w:firstRow="0" w:lastRow="0" w:firstColumn="0" w:lastColumn="0" w:oddVBand="0" w:evenVBand="0" w:oddHBand="0" w:evenHBand="0" w:firstRowFirstColumn="0" w:firstRowLastColumn="0" w:lastRowFirstColumn="0" w:lastRowLastColumn="0"/>
            </w:pPr>
            <w:r>
              <w:t xml:space="preserve">Where deactivation is required, </w:t>
            </w:r>
            <w:r w:rsidR="003526FA">
              <w:t xml:space="preserve">the relevant teams within the department </w:t>
            </w:r>
            <w:r>
              <w:t>will coordinate</w:t>
            </w:r>
            <w:r w:rsidR="00327B8F">
              <w:t xml:space="preserve"> these</w:t>
            </w:r>
            <w:r>
              <w:t xml:space="preserve"> requests based on provider-prioritised user lists.</w:t>
            </w:r>
          </w:p>
        </w:tc>
      </w:tr>
    </w:tbl>
    <w:p w14:paraId="23FC4867" w14:textId="77777777" w:rsidR="001B4242" w:rsidRDefault="001B4242" w:rsidP="00042F87"/>
    <w:p w14:paraId="439F211A" w14:textId="53CFC8B4" w:rsidR="00042F87" w:rsidRDefault="00042F87" w:rsidP="00042F87">
      <w:r>
        <w:t xml:space="preserve">If the users need to be deactivated, the timing of the deactivation of the users will need to be coordinated with the provider. The suggested approach to </w:t>
      </w:r>
      <w:r w:rsidR="00203AEB">
        <w:t xml:space="preserve">prioritisation </w:t>
      </w:r>
      <w:r>
        <w:t>would be that the users are broken up into three categories</w:t>
      </w:r>
    </w:p>
    <w:p w14:paraId="4AC5AC2D" w14:textId="66B807D7" w:rsidR="00042F87" w:rsidRDefault="006E5589" w:rsidP="00083708">
      <w:pPr>
        <w:pStyle w:val="Bulletedlist"/>
      </w:pPr>
      <w:r w:rsidRPr="003A3EBC">
        <w:rPr>
          <w:b/>
          <w:bCs/>
        </w:rPr>
        <w:t>Priority 1 users</w:t>
      </w:r>
      <w:r>
        <w:t xml:space="preserve">: </w:t>
      </w:r>
      <w:r w:rsidR="00042F87">
        <w:t>Users who can be deactivated prior to the transfer</w:t>
      </w:r>
      <w:r>
        <w:t xml:space="preserve"> occuring</w:t>
      </w:r>
      <w:r w:rsidR="00042F87">
        <w:t>. These users can then be set up in the system</w:t>
      </w:r>
      <w:r w:rsidR="009A3B97">
        <w:t xml:space="preserve"> agaisnt the receiving provider</w:t>
      </w:r>
      <w:r w:rsidR="00042F87">
        <w:t xml:space="preserve"> to create the </w:t>
      </w:r>
      <w:r>
        <w:t xml:space="preserve">shell </w:t>
      </w:r>
      <w:r w:rsidR="00042F87">
        <w:t>outlets, add the services once they are transferred and be ready to receive any referrals that come in once the services are set up.</w:t>
      </w:r>
    </w:p>
    <w:p w14:paraId="1C6B0A00" w14:textId="6B157171" w:rsidR="00042F87" w:rsidRDefault="006E5589" w:rsidP="00083708">
      <w:pPr>
        <w:pStyle w:val="Bulletedlist"/>
      </w:pPr>
      <w:r w:rsidRPr="003A3EBC">
        <w:rPr>
          <w:b/>
          <w:bCs/>
        </w:rPr>
        <w:t>Priority 2 users</w:t>
      </w:r>
      <w:r>
        <w:t xml:space="preserve">: </w:t>
      </w:r>
      <w:r w:rsidR="00042F87">
        <w:t>Users who can be deactivated once the service transfer is completed</w:t>
      </w:r>
    </w:p>
    <w:p w14:paraId="516B58B2" w14:textId="655376CF" w:rsidR="00042F87" w:rsidRDefault="006E5589" w:rsidP="00083708">
      <w:pPr>
        <w:pStyle w:val="Bulletedlist"/>
      </w:pPr>
      <w:r w:rsidRPr="003A3EBC">
        <w:rPr>
          <w:b/>
          <w:bCs/>
        </w:rPr>
        <w:t>Priority 3 users</w:t>
      </w:r>
      <w:r>
        <w:t xml:space="preserve">: </w:t>
      </w:r>
      <w:r w:rsidR="00042F87">
        <w:t xml:space="preserve">Users who can be deactivated once all activities have been completed under the original providers. This </w:t>
      </w:r>
      <w:r>
        <w:t xml:space="preserve">should </w:t>
      </w:r>
      <w:r w:rsidR="00042F87">
        <w:t>include reporting in GPMS and confirming client transfers and outlet closure</w:t>
      </w:r>
      <w:r>
        <w:t xml:space="preserve">s have occurred </w:t>
      </w:r>
      <w:r w:rsidR="00042F87">
        <w:t xml:space="preserve">in </w:t>
      </w:r>
      <w:r w:rsidR="00931812" w:rsidRPr="00931812">
        <w:t>the My Aged Care Service and Support Portal</w:t>
      </w:r>
      <w:r w:rsidR="00042F87">
        <w:t>.</w:t>
      </w:r>
    </w:p>
    <w:p w14:paraId="2B4586F6" w14:textId="3BED49AA" w:rsidR="00AA46EA" w:rsidRDefault="00C54060" w:rsidP="00410E05">
      <w:pPr>
        <w:pStyle w:val="Heading3"/>
      </w:pPr>
      <w:bookmarkStart w:id="46" w:name="_Toc237339621"/>
      <w:bookmarkStart w:id="47" w:name="_CHSP_Services"/>
      <w:bookmarkStart w:id="48" w:name="_Toc239934226"/>
      <w:bookmarkEnd w:id="46"/>
      <w:bookmarkEnd w:id="47"/>
      <w:r>
        <w:lastRenderedPageBreak/>
        <w:t>CHSP</w:t>
      </w:r>
      <w:r w:rsidR="00A53306">
        <w:t xml:space="preserve"> Services</w:t>
      </w:r>
      <w:bookmarkEnd w:id="48"/>
    </w:p>
    <w:p w14:paraId="1DC36916" w14:textId="77777777" w:rsidR="00B82659" w:rsidRDefault="00B82659" w:rsidP="00B82659">
      <w:r>
        <w:t>CHSP services do not transfer in GPMS. If multiple CHSP providers are merging into one provider, the CHSP business team should be engaged about the funding agreement and the desired outcome for any new or updated agreement.</w:t>
      </w:r>
    </w:p>
    <w:p w14:paraId="3E2AE144" w14:textId="31591911" w:rsidR="00E815D4" w:rsidRDefault="00B82659" w:rsidP="0058044D">
      <w:r>
        <w:t xml:space="preserve">From a system perspective, client record clean-up, client mapping and transfer of clients are still key activities. However, </w:t>
      </w:r>
      <w:r w:rsidR="00B16C54">
        <w:t xml:space="preserve">the service </w:t>
      </w:r>
      <w:proofErr w:type="gramStart"/>
      <w:r w:rsidR="00B16C54">
        <w:t>ID’s</w:t>
      </w:r>
      <w:proofErr w:type="gramEnd"/>
      <w:r w:rsidR="00B16C54">
        <w:t xml:space="preserve"> of the </w:t>
      </w:r>
      <w:r>
        <w:t>transferring CHSP provider will no longer be used under the receiving provider. Clients will be transferred to the receiving provider’s existing service IDs or to new service IDs generated under the receiving provider, depending on the final funding arrangement.</w:t>
      </w:r>
    </w:p>
    <w:p w14:paraId="2BB0E30F" w14:textId="77777777" w:rsidR="003A1D1B" w:rsidRDefault="003A1D1B" w:rsidP="003A1D1B">
      <w:pPr>
        <w:pStyle w:val="Heading1"/>
      </w:pPr>
      <w:bookmarkStart w:id="49" w:name="_Toc239934227"/>
      <w:bookmarkEnd w:id="11"/>
      <w:r>
        <w:t>Reporting and value stream impacts</w:t>
      </w:r>
      <w:bookmarkEnd w:id="49"/>
      <w:r>
        <w:t xml:space="preserve">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21"/>
        <w:gridCol w:w="6125"/>
      </w:tblGrid>
      <w:tr w:rsidR="007D3082" w14:paraId="5082D322" w14:textId="77777777" w:rsidTr="00410E0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61" w:type="dxa"/>
            <w:shd w:val="clear" w:color="auto" w:fill="1E1545"/>
            <w:tcMar>
              <w:top w:w="120" w:type="dxa"/>
              <w:left w:w="110" w:type="dxa"/>
              <w:bottom w:w="120" w:type="dxa"/>
              <w:right w:w="110" w:type="dxa"/>
            </w:tcMar>
          </w:tcPr>
          <w:p w14:paraId="4DAD0501" w14:textId="77777777" w:rsidR="007D3082" w:rsidRPr="00410E05" w:rsidRDefault="007D3082" w:rsidP="00410E05">
            <w:pPr>
              <w:pStyle w:val="Tabletextnormal"/>
              <w:rPr>
                <w:bCs/>
                <w:color w:val="FFFFFF" w:themeColor="background1"/>
              </w:rPr>
            </w:pPr>
            <w:r w:rsidRPr="00410E05">
              <w:rPr>
                <w:bCs/>
                <w:color w:val="FFFFFF" w:themeColor="background1"/>
              </w:rPr>
              <w:t>Area</w:t>
            </w:r>
          </w:p>
        </w:tc>
        <w:tc>
          <w:tcPr>
            <w:tcW w:w="6349" w:type="dxa"/>
            <w:shd w:val="clear" w:color="auto" w:fill="1E1545"/>
            <w:tcMar>
              <w:top w:w="120" w:type="dxa"/>
              <w:left w:w="110" w:type="dxa"/>
              <w:bottom w:w="120" w:type="dxa"/>
              <w:right w:w="110" w:type="dxa"/>
            </w:tcMar>
          </w:tcPr>
          <w:p w14:paraId="01A5CBA9" w14:textId="77777777" w:rsidR="007D3082" w:rsidRPr="00410E05" w:rsidRDefault="007D3082" w:rsidP="00410E05">
            <w:pPr>
              <w:pStyle w:val="Tabletextnormal"/>
              <w:cnfStyle w:val="100000000000" w:firstRow="1" w:lastRow="0" w:firstColumn="0" w:lastColumn="0" w:oddVBand="0" w:evenVBand="0" w:oddHBand="0" w:evenHBand="0" w:firstRowFirstColumn="0" w:firstRowLastColumn="0" w:lastRowFirstColumn="0" w:lastRowLastColumn="0"/>
              <w:rPr>
                <w:bCs/>
                <w:color w:val="FFFFFF" w:themeColor="background1"/>
              </w:rPr>
            </w:pPr>
            <w:r w:rsidRPr="00410E05">
              <w:rPr>
                <w:bCs/>
                <w:color w:val="FFFFFF" w:themeColor="background1"/>
              </w:rPr>
              <w:t>Provider-facing impact</w:t>
            </w:r>
          </w:p>
        </w:tc>
      </w:tr>
      <w:tr w:rsidR="007D3082" w14:paraId="6799910E" w14:textId="77777777" w:rsidTr="0061553A">
        <w:tc>
          <w:tcPr>
            <w:cnfStyle w:val="001000000000" w:firstRow="0" w:lastRow="0" w:firstColumn="1" w:lastColumn="0" w:oddVBand="0" w:evenVBand="0" w:oddHBand="0" w:evenHBand="0" w:firstRowFirstColumn="0" w:firstRowLastColumn="0" w:lastRowFirstColumn="0" w:lastRowLastColumn="0"/>
            <w:tcW w:w="2661" w:type="dxa"/>
            <w:shd w:val="clear" w:color="auto" w:fill="F2F2F2" w:themeFill="background1" w:themeFillShade="F2"/>
            <w:tcMar>
              <w:top w:w="100" w:type="dxa"/>
              <w:left w:w="110" w:type="dxa"/>
              <w:bottom w:w="100" w:type="dxa"/>
              <w:right w:w="110" w:type="dxa"/>
            </w:tcMar>
            <w:vAlign w:val="center"/>
          </w:tcPr>
          <w:p w14:paraId="45EA96CB" w14:textId="77777777" w:rsidR="007D3082" w:rsidRPr="00410E05" w:rsidRDefault="007D3082" w:rsidP="00410E05">
            <w:pPr>
              <w:pStyle w:val="Tabletextnormal"/>
              <w:rPr>
                <w:bCs/>
              </w:rPr>
            </w:pPr>
            <w:r w:rsidRPr="00410E05">
              <w:rPr>
                <w:bCs/>
              </w:rPr>
              <w:t>Star Ratings</w:t>
            </w:r>
          </w:p>
        </w:tc>
        <w:tc>
          <w:tcPr>
            <w:tcW w:w="6349" w:type="dxa"/>
            <w:tcMar>
              <w:top w:w="100" w:type="dxa"/>
              <w:left w:w="110" w:type="dxa"/>
              <w:bottom w:w="100" w:type="dxa"/>
              <w:right w:w="110" w:type="dxa"/>
            </w:tcMar>
            <w:vAlign w:val="center"/>
          </w:tcPr>
          <w:p w14:paraId="53A7CE13" w14:textId="77777777" w:rsidR="007D3082" w:rsidRDefault="007D3082" w:rsidP="00410E05">
            <w:pPr>
              <w:pStyle w:val="Tabletextnormal"/>
              <w:cnfStyle w:val="000000000000" w:firstRow="0" w:lastRow="0" w:firstColumn="0" w:lastColumn="0" w:oddVBand="0" w:evenVBand="0" w:oddHBand="0" w:evenHBand="0" w:firstRowFirstColumn="0" w:firstRowLastColumn="0" w:lastRowFirstColumn="0" w:lastRowLastColumn="0"/>
            </w:pPr>
            <w:r w:rsidRPr="00410E05">
              <w:t>A residential care home transferred to a different provider will no longer display previous Star Ratings history in GPMS or on My Aged Care. For a period after the transfer, My Aged Care will show that the home is exempt from Star Ratings due to transfer of ownership.</w:t>
            </w:r>
          </w:p>
        </w:tc>
      </w:tr>
      <w:tr w:rsidR="007D3082" w14:paraId="59B21DD1" w14:textId="77777777" w:rsidTr="0061553A">
        <w:tc>
          <w:tcPr>
            <w:cnfStyle w:val="001000000000" w:firstRow="0" w:lastRow="0" w:firstColumn="1" w:lastColumn="0" w:oddVBand="0" w:evenVBand="0" w:oddHBand="0" w:evenHBand="0" w:firstRowFirstColumn="0" w:firstRowLastColumn="0" w:lastRowFirstColumn="0" w:lastRowLastColumn="0"/>
            <w:tcW w:w="2661" w:type="dxa"/>
            <w:shd w:val="clear" w:color="auto" w:fill="F2F2F2" w:themeFill="background1" w:themeFillShade="F2"/>
            <w:tcMar>
              <w:top w:w="100" w:type="dxa"/>
              <w:left w:w="110" w:type="dxa"/>
              <w:bottom w:w="100" w:type="dxa"/>
              <w:right w:w="110" w:type="dxa"/>
            </w:tcMar>
            <w:vAlign w:val="center"/>
          </w:tcPr>
          <w:p w14:paraId="095EC458" w14:textId="77777777" w:rsidR="007D3082" w:rsidRPr="00410E05" w:rsidRDefault="007D3082" w:rsidP="00410E05">
            <w:pPr>
              <w:pStyle w:val="Tabletextnormal"/>
              <w:rPr>
                <w:bCs/>
              </w:rPr>
            </w:pPr>
            <w:r w:rsidRPr="00410E05">
              <w:rPr>
                <w:bCs/>
              </w:rPr>
              <w:t>Star Ratings subcategories</w:t>
            </w:r>
          </w:p>
        </w:tc>
        <w:tc>
          <w:tcPr>
            <w:tcW w:w="6349" w:type="dxa"/>
            <w:shd w:val="clear" w:color="auto" w:fill="FAFBFC"/>
            <w:tcMar>
              <w:top w:w="100" w:type="dxa"/>
              <w:left w:w="110" w:type="dxa"/>
              <w:bottom w:w="100" w:type="dxa"/>
              <w:right w:w="110" w:type="dxa"/>
            </w:tcMar>
            <w:vAlign w:val="center"/>
          </w:tcPr>
          <w:p w14:paraId="139F19EC" w14:textId="2D864E45" w:rsidR="007D3082" w:rsidRDefault="007D3082" w:rsidP="00410E05">
            <w:pPr>
              <w:pStyle w:val="Tabletextnormal"/>
              <w:cnfStyle w:val="000000000000" w:firstRow="0" w:lastRow="0" w:firstColumn="0" w:lastColumn="0" w:oddVBand="0" w:evenVBand="0" w:oddHBand="0" w:evenHBand="0" w:firstRowFirstColumn="0" w:firstRowLastColumn="0" w:lastRowFirstColumn="0" w:lastRowLastColumn="0"/>
            </w:pPr>
            <w:r w:rsidRPr="00410E05">
              <w:t xml:space="preserve">The </w:t>
            </w:r>
            <w:r w:rsidR="006258F2">
              <w:t>o</w:t>
            </w:r>
            <w:r w:rsidRPr="00410E05">
              <w:t>verall Star Rating remains exempt until the home has ratings for all four subcategories. Staffing, Quality Measures, Residents’ Experience and Compliance ratings have different exemption timelines.</w:t>
            </w:r>
          </w:p>
        </w:tc>
      </w:tr>
      <w:tr w:rsidR="007D3082" w14:paraId="59A113F2" w14:textId="77777777" w:rsidTr="0061553A">
        <w:tc>
          <w:tcPr>
            <w:cnfStyle w:val="001000000000" w:firstRow="0" w:lastRow="0" w:firstColumn="1" w:lastColumn="0" w:oddVBand="0" w:evenVBand="0" w:oddHBand="0" w:evenHBand="0" w:firstRowFirstColumn="0" w:firstRowLastColumn="0" w:lastRowFirstColumn="0" w:lastRowLastColumn="0"/>
            <w:tcW w:w="2661" w:type="dxa"/>
            <w:shd w:val="clear" w:color="auto" w:fill="F2F2F2" w:themeFill="background1" w:themeFillShade="F2"/>
            <w:tcMar>
              <w:top w:w="100" w:type="dxa"/>
              <w:left w:w="110" w:type="dxa"/>
              <w:bottom w:w="100" w:type="dxa"/>
              <w:right w:w="110" w:type="dxa"/>
            </w:tcMar>
            <w:vAlign w:val="center"/>
          </w:tcPr>
          <w:p w14:paraId="212EC5C7" w14:textId="77777777" w:rsidR="007D3082" w:rsidRPr="00410E05" w:rsidRDefault="007D3082" w:rsidP="00410E05">
            <w:pPr>
              <w:pStyle w:val="Tabletextnormal"/>
              <w:rPr>
                <w:bCs/>
              </w:rPr>
            </w:pPr>
            <w:r w:rsidRPr="00410E05">
              <w:rPr>
                <w:bCs/>
              </w:rPr>
              <w:t>Quarterly Financial Reporting (QFR)</w:t>
            </w:r>
          </w:p>
        </w:tc>
        <w:tc>
          <w:tcPr>
            <w:tcW w:w="6349" w:type="dxa"/>
            <w:tcMar>
              <w:top w:w="100" w:type="dxa"/>
              <w:left w:w="110" w:type="dxa"/>
              <w:bottom w:w="100" w:type="dxa"/>
              <w:right w:w="110" w:type="dxa"/>
            </w:tcMar>
            <w:vAlign w:val="center"/>
          </w:tcPr>
          <w:p w14:paraId="1A661785" w14:textId="77777777" w:rsidR="007D3082" w:rsidRDefault="007D3082" w:rsidP="00410E05">
            <w:pPr>
              <w:pStyle w:val="Tabletextnormal"/>
              <w:cnfStyle w:val="000000000000" w:firstRow="0" w:lastRow="0" w:firstColumn="0" w:lastColumn="0" w:oddVBand="0" w:evenVBand="0" w:oddHBand="0" w:evenHBand="0" w:firstRowFirstColumn="0" w:firstRowLastColumn="0" w:lastRowFirstColumn="0" w:lastRowLastColumn="0"/>
            </w:pPr>
            <w:r w:rsidRPr="00410E05">
              <w:t>If a service transfers during a reporting quarter, reporting responsibilities are apportioned. The transferring provider reports from the start of the reporting period to the transfer date, and the receiving provider reports from the transfer date to the end of the reporting period.</w:t>
            </w:r>
          </w:p>
        </w:tc>
      </w:tr>
      <w:tr w:rsidR="007D3082" w14:paraId="363E9239" w14:textId="77777777" w:rsidTr="0061553A">
        <w:tc>
          <w:tcPr>
            <w:cnfStyle w:val="001000000000" w:firstRow="0" w:lastRow="0" w:firstColumn="1" w:lastColumn="0" w:oddVBand="0" w:evenVBand="0" w:oddHBand="0" w:evenHBand="0" w:firstRowFirstColumn="0" w:firstRowLastColumn="0" w:lastRowFirstColumn="0" w:lastRowLastColumn="0"/>
            <w:tcW w:w="2661" w:type="dxa"/>
            <w:shd w:val="clear" w:color="auto" w:fill="F2F2F2" w:themeFill="background1" w:themeFillShade="F2"/>
            <w:tcMar>
              <w:top w:w="100" w:type="dxa"/>
              <w:left w:w="110" w:type="dxa"/>
              <w:bottom w:w="100" w:type="dxa"/>
              <w:right w:w="110" w:type="dxa"/>
            </w:tcMar>
            <w:vAlign w:val="center"/>
          </w:tcPr>
          <w:p w14:paraId="13870176" w14:textId="77777777" w:rsidR="007D3082" w:rsidRPr="00410E05" w:rsidRDefault="007D3082" w:rsidP="00410E05">
            <w:pPr>
              <w:pStyle w:val="Tabletextnormal"/>
              <w:rPr>
                <w:bCs/>
              </w:rPr>
            </w:pPr>
            <w:r w:rsidRPr="00410E05">
              <w:rPr>
                <w:bCs/>
              </w:rPr>
              <w:t>24/7 Registered Nurse Reporting</w:t>
            </w:r>
          </w:p>
        </w:tc>
        <w:tc>
          <w:tcPr>
            <w:tcW w:w="6349" w:type="dxa"/>
            <w:shd w:val="clear" w:color="auto" w:fill="FAFBFC"/>
            <w:tcMar>
              <w:top w:w="100" w:type="dxa"/>
              <w:left w:w="110" w:type="dxa"/>
              <w:bottom w:w="100" w:type="dxa"/>
              <w:right w:w="110" w:type="dxa"/>
            </w:tcMar>
            <w:vAlign w:val="center"/>
          </w:tcPr>
          <w:p w14:paraId="3D4FB77A" w14:textId="77777777" w:rsidR="007D3082" w:rsidRDefault="007D3082" w:rsidP="00410E05">
            <w:pPr>
              <w:pStyle w:val="Tabletextnormal"/>
              <w:cnfStyle w:val="000000000000" w:firstRow="0" w:lastRow="0" w:firstColumn="0" w:lastColumn="0" w:oddVBand="0" w:evenVBand="0" w:oddHBand="0" w:evenHBand="0" w:firstRowFirstColumn="0" w:firstRowLastColumn="0" w:lastRowFirstColumn="0" w:lastRowLastColumn="0"/>
            </w:pPr>
            <w:r w:rsidRPr="00410E05">
              <w:t>RN data for periods before the transfer will no longer be available in GPMS or on My Aged Care after a residential service transfer. Data begins populating again following the next submission.</w:t>
            </w:r>
          </w:p>
        </w:tc>
      </w:tr>
      <w:tr w:rsidR="007D3082" w14:paraId="637397CC" w14:textId="77777777" w:rsidTr="0061553A">
        <w:tc>
          <w:tcPr>
            <w:cnfStyle w:val="001000000000" w:firstRow="0" w:lastRow="0" w:firstColumn="1" w:lastColumn="0" w:oddVBand="0" w:evenVBand="0" w:oddHBand="0" w:evenHBand="0" w:firstRowFirstColumn="0" w:firstRowLastColumn="0" w:lastRowFirstColumn="0" w:lastRowLastColumn="0"/>
            <w:tcW w:w="2661" w:type="dxa"/>
            <w:shd w:val="clear" w:color="auto" w:fill="F2F2F2" w:themeFill="background1" w:themeFillShade="F2"/>
            <w:tcMar>
              <w:top w:w="100" w:type="dxa"/>
              <w:left w:w="110" w:type="dxa"/>
              <w:bottom w:w="100" w:type="dxa"/>
              <w:right w:w="110" w:type="dxa"/>
            </w:tcMar>
            <w:vAlign w:val="center"/>
          </w:tcPr>
          <w:p w14:paraId="197C5273" w14:textId="77777777" w:rsidR="007D3082" w:rsidRPr="00410E05" w:rsidRDefault="007D3082" w:rsidP="00410E05">
            <w:pPr>
              <w:pStyle w:val="Tabletextnormal"/>
              <w:rPr>
                <w:bCs/>
              </w:rPr>
            </w:pPr>
            <w:r w:rsidRPr="00410E05">
              <w:rPr>
                <w:bCs/>
              </w:rPr>
              <w:t>Provider Operations</w:t>
            </w:r>
          </w:p>
        </w:tc>
        <w:tc>
          <w:tcPr>
            <w:tcW w:w="6349" w:type="dxa"/>
            <w:tcMar>
              <w:top w:w="100" w:type="dxa"/>
              <w:left w:w="110" w:type="dxa"/>
              <w:bottom w:w="100" w:type="dxa"/>
              <w:right w:w="110" w:type="dxa"/>
            </w:tcMar>
            <w:vAlign w:val="center"/>
          </w:tcPr>
          <w:p w14:paraId="5173D307" w14:textId="77777777" w:rsidR="007D3082" w:rsidRDefault="007D3082" w:rsidP="00410E05">
            <w:pPr>
              <w:pStyle w:val="Tabletextnormal"/>
              <w:cnfStyle w:val="000000000000" w:firstRow="0" w:lastRow="0" w:firstColumn="0" w:lastColumn="0" w:oddVBand="0" w:evenVBand="0" w:oddHBand="0" w:evenHBand="0" w:firstRowFirstColumn="0" w:firstRowLastColumn="0" w:lastRowFirstColumn="0" w:lastRowLastColumn="0"/>
            </w:pPr>
            <w:r w:rsidRPr="00410E05">
              <w:t>Provider Operations data is published annually for the previous financial year. A transfer is not expected to have an immediate impact until the provider submits the next report that includes transferred services and the data is published.</w:t>
            </w:r>
          </w:p>
        </w:tc>
      </w:tr>
    </w:tbl>
    <w:p w14:paraId="322878A3" w14:textId="35640637" w:rsidR="00DA5A67" w:rsidRDefault="00DA5A67" w:rsidP="00DA5A67">
      <w:pPr>
        <w:pStyle w:val="Heading1"/>
      </w:pPr>
      <w:bookmarkStart w:id="50" w:name="_Contacts"/>
      <w:bookmarkStart w:id="51" w:name="_Toc239934228"/>
      <w:bookmarkEnd w:id="50"/>
      <w:r>
        <w:lastRenderedPageBreak/>
        <w:t>Contacts</w:t>
      </w:r>
      <w:bookmarkEnd w:id="51"/>
    </w:p>
    <w:p w14:paraId="33DF891C" w14:textId="5F777B1C" w:rsidR="00680E0F" w:rsidRDefault="00DA5A67" w:rsidP="00356AFF">
      <w:r>
        <w:t>Providers should use the relevant contact below, depending on the service type or subject matter. Program areas may provide additional contacts as part of the transfer or merge process.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84"/>
        <w:gridCol w:w="6062"/>
      </w:tblGrid>
      <w:tr w:rsidR="00356AFF" w:rsidRPr="00EC77C4" w14:paraId="64E9C1C2" w14:textId="77777777" w:rsidTr="002E4A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84" w:type="dxa"/>
            <w:shd w:val="clear" w:color="auto" w:fill="1E1545"/>
            <w:tcMar>
              <w:top w:w="120" w:type="dxa"/>
              <w:left w:w="110" w:type="dxa"/>
              <w:bottom w:w="120" w:type="dxa"/>
              <w:right w:w="110" w:type="dxa"/>
            </w:tcMar>
          </w:tcPr>
          <w:p w14:paraId="687215A2" w14:textId="77777777" w:rsidR="00356AFF" w:rsidRPr="00EC77C4" w:rsidRDefault="00356AFF" w:rsidP="00410E05">
            <w:pPr>
              <w:pStyle w:val="Tabletextnormal"/>
              <w:rPr>
                <w:color w:val="FFFFFF" w:themeColor="background1"/>
                <w:szCs w:val="24"/>
              </w:rPr>
            </w:pPr>
            <w:r w:rsidRPr="00EC77C4">
              <w:rPr>
                <w:color w:val="FFFFFF" w:themeColor="background1"/>
                <w:szCs w:val="24"/>
              </w:rPr>
              <w:t>Area</w:t>
            </w:r>
          </w:p>
        </w:tc>
        <w:tc>
          <w:tcPr>
            <w:tcW w:w="6062" w:type="dxa"/>
            <w:shd w:val="clear" w:color="auto" w:fill="1E1545"/>
            <w:tcMar>
              <w:top w:w="120" w:type="dxa"/>
              <w:left w:w="110" w:type="dxa"/>
              <w:bottom w:w="120" w:type="dxa"/>
              <w:right w:w="110" w:type="dxa"/>
            </w:tcMar>
          </w:tcPr>
          <w:p w14:paraId="7BB4DF5C" w14:textId="77777777" w:rsidR="00356AFF" w:rsidRPr="00EC77C4" w:rsidRDefault="00356AFF" w:rsidP="00410E05">
            <w:pPr>
              <w:pStyle w:val="Tabletextnormal"/>
              <w:cnfStyle w:val="100000000000" w:firstRow="1" w:lastRow="0" w:firstColumn="0" w:lastColumn="0" w:oddVBand="0" w:evenVBand="0" w:oddHBand="0" w:evenHBand="0" w:firstRowFirstColumn="0" w:firstRowLastColumn="0" w:lastRowFirstColumn="0" w:lastRowLastColumn="0"/>
              <w:rPr>
                <w:color w:val="FFFFFF" w:themeColor="background1"/>
                <w:szCs w:val="24"/>
              </w:rPr>
            </w:pPr>
            <w:r w:rsidRPr="00EC77C4">
              <w:rPr>
                <w:color w:val="FFFFFF" w:themeColor="background1"/>
                <w:szCs w:val="24"/>
              </w:rPr>
              <w:t>Contact email</w:t>
            </w:r>
          </w:p>
        </w:tc>
      </w:tr>
      <w:tr w:rsidR="00356AFF" w:rsidRPr="00EC77C4" w14:paraId="3020CBFE" w14:textId="77777777" w:rsidTr="002E4A80">
        <w:trPr>
          <w:trHeight w:val="602"/>
        </w:trPr>
        <w:tc>
          <w:tcPr>
            <w:cnfStyle w:val="001000000000" w:firstRow="0" w:lastRow="0" w:firstColumn="1" w:lastColumn="0" w:oddVBand="0" w:evenVBand="0" w:oddHBand="0" w:evenHBand="0" w:firstRowFirstColumn="0" w:firstRowLastColumn="0" w:lastRowFirstColumn="0" w:lastRowLastColumn="0"/>
            <w:tcW w:w="2684" w:type="dxa"/>
            <w:shd w:val="clear" w:color="auto" w:fill="F2F2F2" w:themeFill="background1" w:themeFillShade="F2"/>
            <w:tcMar>
              <w:top w:w="100" w:type="dxa"/>
              <w:left w:w="110" w:type="dxa"/>
              <w:bottom w:w="100" w:type="dxa"/>
              <w:right w:w="110" w:type="dxa"/>
            </w:tcMar>
            <w:vAlign w:val="center"/>
          </w:tcPr>
          <w:p w14:paraId="3E0D20F8" w14:textId="77777777" w:rsidR="00356AFF" w:rsidRPr="002E4A80" w:rsidRDefault="00356AFF" w:rsidP="00410E05">
            <w:pPr>
              <w:pStyle w:val="Tabletextnormal"/>
              <w:rPr>
                <w:sz w:val="22"/>
                <w:szCs w:val="22"/>
              </w:rPr>
            </w:pPr>
            <w:r w:rsidRPr="002E4A80">
              <w:rPr>
                <w:sz w:val="22"/>
                <w:szCs w:val="22"/>
              </w:rPr>
              <w:t>ACG Aged Care Data Transfer team</w:t>
            </w:r>
          </w:p>
        </w:tc>
        <w:tc>
          <w:tcPr>
            <w:tcW w:w="6062" w:type="dxa"/>
            <w:tcMar>
              <w:top w:w="100" w:type="dxa"/>
              <w:left w:w="110" w:type="dxa"/>
              <w:bottom w:w="100" w:type="dxa"/>
              <w:right w:w="110" w:type="dxa"/>
            </w:tcMar>
            <w:vAlign w:val="center"/>
          </w:tcPr>
          <w:p w14:paraId="18B69939" w14:textId="205A16B7" w:rsidR="00356AFF" w:rsidRPr="002E4A80" w:rsidRDefault="0054571F" w:rsidP="00410E05">
            <w:pPr>
              <w:pStyle w:val="Tabletextnormal"/>
              <w:cnfStyle w:val="000000000000" w:firstRow="0" w:lastRow="0" w:firstColumn="0" w:lastColumn="0" w:oddVBand="0" w:evenVBand="0" w:oddHBand="0" w:evenHBand="0" w:firstRowFirstColumn="0" w:firstRowLastColumn="0" w:lastRowFirstColumn="0" w:lastRowLastColumn="0"/>
              <w:rPr>
                <w:sz w:val="22"/>
                <w:szCs w:val="22"/>
              </w:rPr>
            </w:pPr>
            <w:hyperlink r:id="rId33" w:history="1">
              <w:r w:rsidRPr="002E4A80">
                <w:rPr>
                  <w:rStyle w:val="Hyperlink"/>
                  <w:sz w:val="22"/>
                  <w:szCs w:val="22"/>
                </w:rPr>
                <w:t>AgedCareTransfers@health.gov.au</w:t>
              </w:r>
            </w:hyperlink>
            <w:r w:rsidRPr="002E4A80">
              <w:rPr>
                <w:sz w:val="22"/>
                <w:szCs w:val="22"/>
              </w:rPr>
              <w:t xml:space="preserve"> </w:t>
            </w:r>
          </w:p>
        </w:tc>
      </w:tr>
      <w:tr w:rsidR="00356AFF" w:rsidRPr="00EC77C4" w14:paraId="7FD662F8" w14:textId="77777777" w:rsidTr="002E4A80">
        <w:trPr>
          <w:trHeight w:val="405"/>
        </w:trPr>
        <w:tc>
          <w:tcPr>
            <w:cnfStyle w:val="001000000000" w:firstRow="0" w:lastRow="0" w:firstColumn="1" w:lastColumn="0" w:oddVBand="0" w:evenVBand="0" w:oddHBand="0" w:evenHBand="0" w:firstRowFirstColumn="0" w:firstRowLastColumn="0" w:lastRowFirstColumn="0" w:lastRowLastColumn="0"/>
            <w:tcW w:w="2684" w:type="dxa"/>
            <w:shd w:val="clear" w:color="auto" w:fill="F2F2F2" w:themeFill="background1" w:themeFillShade="F2"/>
            <w:tcMar>
              <w:top w:w="100" w:type="dxa"/>
              <w:left w:w="110" w:type="dxa"/>
              <w:bottom w:w="100" w:type="dxa"/>
              <w:right w:w="110" w:type="dxa"/>
            </w:tcMar>
            <w:vAlign w:val="center"/>
          </w:tcPr>
          <w:p w14:paraId="092ABD98" w14:textId="77777777" w:rsidR="00356AFF" w:rsidRPr="002E4A80" w:rsidRDefault="00356AFF" w:rsidP="00410E05">
            <w:pPr>
              <w:pStyle w:val="Tabletextnormal"/>
              <w:rPr>
                <w:sz w:val="22"/>
                <w:szCs w:val="22"/>
              </w:rPr>
            </w:pPr>
            <w:r w:rsidRPr="002E4A80">
              <w:rPr>
                <w:sz w:val="22"/>
                <w:szCs w:val="22"/>
              </w:rPr>
              <w:t>Aged Care Payments</w:t>
            </w:r>
          </w:p>
        </w:tc>
        <w:tc>
          <w:tcPr>
            <w:tcW w:w="6062" w:type="dxa"/>
            <w:tcMar>
              <w:top w:w="100" w:type="dxa"/>
              <w:left w:w="110" w:type="dxa"/>
              <w:bottom w:w="100" w:type="dxa"/>
              <w:right w:w="110" w:type="dxa"/>
            </w:tcMar>
            <w:vAlign w:val="center"/>
          </w:tcPr>
          <w:p w14:paraId="47B82E56" w14:textId="1EAAE737" w:rsidR="00356AFF" w:rsidRPr="002E4A80" w:rsidRDefault="0054571F" w:rsidP="00410E05">
            <w:pPr>
              <w:pStyle w:val="Tabletextnormal"/>
              <w:cnfStyle w:val="000000000000" w:firstRow="0" w:lastRow="0" w:firstColumn="0" w:lastColumn="0" w:oddVBand="0" w:evenVBand="0" w:oddHBand="0" w:evenHBand="0" w:firstRowFirstColumn="0" w:firstRowLastColumn="0" w:lastRowFirstColumn="0" w:lastRowLastColumn="0"/>
              <w:rPr>
                <w:sz w:val="22"/>
                <w:szCs w:val="22"/>
              </w:rPr>
            </w:pPr>
            <w:hyperlink r:id="rId34" w:history="1">
              <w:r w:rsidRPr="002E4A80">
                <w:rPr>
                  <w:rStyle w:val="Hyperlink"/>
                  <w:sz w:val="22"/>
                  <w:szCs w:val="22"/>
                </w:rPr>
                <w:t>AGEDCARE.PAYMENTS@health.gov.au</w:t>
              </w:r>
            </w:hyperlink>
            <w:r w:rsidRPr="002E4A80">
              <w:rPr>
                <w:sz w:val="22"/>
                <w:szCs w:val="22"/>
              </w:rPr>
              <w:t xml:space="preserve"> </w:t>
            </w:r>
          </w:p>
        </w:tc>
      </w:tr>
      <w:tr w:rsidR="00356AFF" w:rsidRPr="00EC77C4" w14:paraId="70806749" w14:textId="77777777" w:rsidTr="002E4A80">
        <w:tc>
          <w:tcPr>
            <w:cnfStyle w:val="001000000000" w:firstRow="0" w:lastRow="0" w:firstColumn="1" w:lastColumn="0" w:oddVBand="0" w:evenVBand="0" w:oddHBand="0" w:evenHBand="0" w:firstRowFirstColumn="0" w:firstRowLastColumn="0" w:lastRowFirstColumn="0" w:lastRowLastColumn="0"/>
            <w:tcW w:w="2684" w:type="dxa"/>
            <w:shd w:val="clear" w:color="auto" w:fill="F2F2F2" w:themeFill="background1" w:themeFillShade="F2"/>
            <w:tcMar>
              <w:top w:w="100" w:type="dxa"/>
              <w:left w:w="110" w:type="dxa"/>
              <w:bottom w:w="100" w:type="dxa"/>
              <w:right w:w="110" w:type="dxa"/>
            </w:tcMar>
            <w:vAlign w:val="center"/>
          </w:tcPr>
          <w:p w14:paraId="5E9FBA1B" w14:textId="77777777" w:rsidR="00356AFF" w:rsidRPr="002E4A80" w:rsidRDefault="00356AFF" w:rsidP="00410E05">
            <w:pPr>
              <w:pStyle w:val="Tabletextnormal"/>
              <w:rPr>
                <w:sz w:val="22"/>
                <w:szCs w:val="22"/>
              </w:rPr>
            </w:pPr>
            <w:r w:rsidRPr="002E4A80">
              <w:rPr>
                <w:sz w:val="22"/>
                <w:szCs w:val="22"/>
              </w:rPr>
              <w:t>ACQSC</w:t>
            </w:r>
          </w:p>
        </w:tc>
        <w:tc>
          <w:tcPr>
            <w:tcW w:w="6062" w:type="dxa"/>
            <w:tcMar>
              <w:top w:w="100" w:type="dxa"/>
              <w:left w:w="110" w:type="dxa"/>
              <w:bottom w:w="100" w:type="dxa"/>
              <w:right w:w="110" w:type="dxa"/>
            </w:tcMar>
            <w:vAlign w:val="center"/>
          </w:tcPr>
          <w:p w14:paraId="30B37AF2" w14:textId="55B892D3" w:rsidR="00356AFF" w:rsidRPr="002E4A80" w:rsidRDefault="0054571F" w:rsidP="00410E05">
            <w:pPr>
              <w:pStyle w:val="Tabletextnormal"/>
              <w:cnfStyle w:val="000000000000" w:firstRow="0" w:lastRow="0" w:firstColumn="0" w:lastColumn="0" w:oddVBand="0" w:evenVBand="0" w:oddHBand="0" w:evenHBand="0" w:firstRowFirstColumn="0" w:firstRowLastColumn="0" w:lastRowFirstColumn="0" w:lastRowLastColumn="0"/>
              <w:rPr>
                <w:sz w:val="22"/>
                <w:szCs w:val="22"/>
              </w:rPr>
            </w:pPr>
            <w:hyperlink r:id="rId35" w:history="1">
              <w:r w:rsidRPr="002E4A80">
                <w:rPr>
                  <w:rStyle w:val="Hyperlink"/>
                  <w:sz w:val="22"/>
                  <w:szCs w:val="22"/>
                </w:rPr>
                <w:t>Registrar.applications@agedcarequality.gov.au</w:t>
              </w:r>
            </w:hyperlink>
            <w:r w:rsidRPr="002E4A80">
              <w:rPr>
                <w:sz w:val="22"/>
                <w:szCs w:val="22"/>
              </w:rPr>
              <w:t xml:space="preserve"> </w:t>
            </w:r>
          </w:p>
        </w:tc>
      </w:tr>
      <w:tr w:rsidR="00356AFF" w:rsidRPr="00EC77C4" w14:paraId="1364AB55" w14:textId="77777777" w:rsidTr="002E4A80">
        <w:tc>
          <w:tcPr>
            <w:cnfStyle w:val="001000000000" w:firstRow="0" w:lastRow="0" w:firstColumn="1" w:lastColumn="0" w:oddVBand="0" w:evenVBand="0" w:oddHBand="0" w:evenHBand="0" w:firstRowFirstColumn="0" w:firstRowLastColumn="0" w:lastRowFirstColumn="0" w:lastRowLastColumn="0"/>
            <w:tcW w:w="2684" w:type="dxa"/>
            <w:shd w:val="clear" w:color="auto" w:fill="F2F2F2" w:themeFill="background1" w:themeFillShade="F2"/>
            <w:tcMar>
              <w:top w:w="100" w:type="dxa"/>
              <w:left w:w="110" w:type="dxa"/>
              <w:bottom w:w="100" w:type="dxa"/>
              <w:right w:w="110" w:type="dxa"/>
            </w:tcMar>
            <w:vAlign w:val="center"/>
          </w:tcPr>
          <w:p w14:paraId="09073F67" w14:textId="77777777" w:rsidR="00356AFF" w:rsidRPr="002E4A80" w:rsidRDefault="00356AFF" w:rsidP="00410E05">
            <w:pPr>
              <w:pStyle w:val="Tabletextnormal"/>
              <w:rPr>
                <w:sz w:val="22"/>
                <w:szCs w:val="22"/>
              </w:rPr>
            </w:pPr>
            <w:r w:rsidRPr="002E4A80">
              <w:rPr>
                <w:sz w:val="22"/>
                <w:szCs w:val="22"/>
              </w:rPr>
              <w:t>Support at Home</w:t>
            </w:r>
          </w:p>
        </w:tc>
        <w:tc>
          <w:tcPr>
            <w:tcW w:w="6062" w:type="dxa"/>
            <w:tcMar>
              <w:top w:w="100" w:type="dxa"/>
              <w:left w:w="110" w:type="dxa"/>
              <w:bottom w:w="100" w:type="dxa"/>
              <w:right w:w="110" w:type="dxa"/>
            </w:tcMar>
            <w:vAlign w:val="center"/>
          </w:tcPr>
          <w:p w14:paraId="76180AD6" w14:textId="0A36027C" w:rsidR="00356AFF" w:rsidRPr="002E4A80" w:rsidRDefault="0054571F" w:rsidP="00410E05">
            <w:pPr>
              <w:pStyle w:val="Tabletextnormal"/>
              <w:cnfStyle w:val="000000000000" w:firstRow="0" w:lastRow="0" w:firstColumn="0" w:lastColumn="0" w:oddVBand="0" w:evenVBand="0" w:oddHBand="0" w:evenHBand="0" w:firstRowFirstColumn="0" w:firstRowLastColumn="0" w:lastRowFirstColumn="0" w:lastRowLastColumn="0"/>
              <w:rPr>
                <w:sz w:val="22"/>
                <w:szCs w:val="22"/>
              </w:rPr>
            </w:pPr>
            <w:hyperlink r:id="rId36" w:history="1">
              <w:r w:rsidRPr="002E4A80">
                <w:rPr>
                  <w:rStyle w:val="Hyperlink"/>
                  <w:sz w:val="22"/>
                  <w:szCs w:val="22"/>
                </w:rPr>
                <w:t>Servicedeliverybranchrequests@health.gov.au</w:t>
              </w:r>
            </w:hyperlink>
            <w:r w:rsidRPr="002E4A80">
              <w:rPr>
                <w:sz w:val="22"/>
                <w:szCs w:val="22"/>
              </w:rPr>
              <w:t xml:space="preserve"> </w:t>
            </w:r>
          </w:p>
        </w:tc>
      </w:tr>
      <w:tr w:rsidR="00356AFF" w:rsidRPr="00EC77C4" w14:paraId="10E7C803" w14:textId="77777777" w:rsidTr="002E4A80">
        <w:tc>
          <w:tcPr>
            <w:cnfStyle w:val="001000000000" w:firstRow="0" w:lastRow="0" w:firstColumn="1" w:lastColumn="0" w:oddVBand="0" w:evenVBand="0" w:oddHBand="0" w:evenHBand="0" w:firstRowFirstColumn="0" w:firstRowLastColumn="0" w:lastRowFirstColumn="0" w:lastRowLastColumn="0"/>
            <w:tcW w:w="2684" w:type="dxa"/>
            <w:shd w:val="clear" w:color="auto" w:fill="F2F2F2" w:themeFill="background1" w:themeFillShade="F2"/>
            <w:tcMar>
              <w:top w:w="100" w:type="dxa"/>
              <w:left w:w="110" w:type="dxa"/>
              <w:bottom w:w="100" w:type="dxa"/>
              <w:right w:w="110" w:type="dxa"/>
            </w:tcMar>
            <w:vAlign w:val="center"/>
          </w:tcPr>
          <w:p w14:paraId="180D8B76" w14:textId="77777777" w:rsidR="00356AFF" w:rsidRPr="002E4A80" w:rsidRDefault="00356AFF" w:rsidP="00410E05">
            <w:pPr>
              <w:pStyle w:val="Tabletextnormal"/>
              <w:rPr>
                <w:sz w:val="22"/>
                <w:szCs w:val="22"/>
              </w:rPr>
            </w:pPr>
            <w:r w:rsidRPr="002E4A80">
              <w:rPr>
                <w:sz w:val="22"/>
                <w:szCs w:val="22"/>
              </w:rPr>
              <w:t>Transition Care</w:t>
            </w:r>
          </w:p>
        </w:tc>
        <w:tc>
          <w:tcPr>
            <w:tcW w:w="6062" w:type="dxa"/>
            <w:tcMar>
              <w:top w:w="100" w:type="dxa"/>
              <w:left w:w="110" w:type="dxa"/>
              <w:bottom w:w="100" w:type="dxa"/>
              <w:right w:w="110" w:type="dxa"/>
            </w:tcMar>
            <w:vAlign w:val="center"/>
          </w:tcPr>
          <w:p w14:paraId="5AABEE74" w14:textId="01420237" w:rsidR="00356AFF" w:rsidRPr="002E4A80" w:rsidRDefault="0054571F" w:rsidP="00410E05">
            <w:pPr>
              <w:pStyle w:val="Tabletextnormal"/>
              <w:cnfStyle w:val="000000000000" w:firstRow="0" w:lastRow="0" w:firstColumn="0" w:lastColumn="0" w:oddVBand="0" w:evenVBand="0" w:oddHBand="0" w:evenHBand="0" w:firstRowFirstColumn="0" w:firstRowLastColumn="0" w:lastRowFirstColumn="0" w:lastRowLastColumn="0"/>
              <w:rPr>
                <w:sz w:val="22"/>
                <w:szCs w:val="22"/>
              </w:rPr>
            </w:pPr>
            <w:hyperlink r:id="rId37" w:history="1">
              <w:r w:rsidRPr="002E4A80">
                <w:rPr>
                  <w:rStyle w:val="Hyperlink"/>
                  <w:sz w:val="22"/>
                  <w:szCs w:val="22"/>
                </w:rPr>
                <w:t>TCP@health.gov.au</w:t>
              </w:r>
            </w:hyperlink>
            <w:r w:rsidRPr="002E4A80">
              <w:rPr>
                <w:sz w:val="22"/>
                <w:szCs w:val="22"/>
              </w:rPr>
              <w:t xml:space="preserve"> </w:t>
            </w:r>
          </w:p>
        </w:tc>
      </w:tr>
      <w:tr w:rsidR="00356AFF" w:rsidRPr="00EC77C4" w14:paraId="6D44E91D" w14:textId="77777777" w:rsidTr="002E4A80">
        <w:tc>
          <w:tcPr>
            <w:cnfStyle w:val="001000000000" w:firstRow="0" w:lastRow="0" w:firstColumn="1" w:lastColumn="0" w:oddVBand="0" w:evenVBand="0" w:oddHBand="0" w:evenHBand="0" w:firstRowFirstColumn="0" w:firstRowLastColumn="0" w:lastRowFirstColumn="0" w:lastRowLastColumn="0"/>
            <w:tcW w:w="2684" w:type="dxa"/>
            <w:shd w:val="clear" w:color="auto" w:fill="F2F2F2" w:themeFill="background1" w:themeFillShade="F2"/>
            <w:tcMar>
              <w:top w:w="100" w:type="dxa"/>
              <w:left w:w="110" w:type="dxa"/>
              <w:bottom w:w="100" w:type="dxa"/>
              <w:right w:w="110" w:type="dxa"/>
            </w:tcMar>
            <w:vAlign w:val="center"/>
          </w:tcPr>
          <w:p w14:paraId="26F0D5D6" w14:textId="77777777" w:rsidR="00356AFF" w:rsidRPr="002E4A80" w:rsidRDefault="00356AFF" w:rsidP="00410E05">
            <w:pPr>
              <w:pStyle w:val="Tabletextnormal"/>
              <w:rPr>
                <w:sz w:val="22"/>
                <w:szCs w:val="22"/>
              </w:rPr>
            </w:pPr>
            <w:r w:rsidRPr="002E4A80">
              <w:rPr>
                <w:sz w:val="22"/>
                <w:szCs w:val="22"/>
              </w:rPr>
              <w:t>NATSIFACP</w:t>
            </w:r>
          </w:p>
        </w:tc>
        <w:tc>
          <w:tcPr>
            <w:tcW w:w="6062" w:type="dxa"/>
            <w:tcMar>
              <w:top w:w="100" w:type="dxa"/>
              <w:left w:w="110" w:type="dxa"/>
              <w:bottom w:w="100" w:type="dxa"/>
              <w:right w:w="110" w:type="dxa"/>
            </w:tcMar>
            <w:vAlign w:val="center"/>
          </w:tcPr>
          <w:p w14:paraId="004835CF" w14:textId="4824189A" w:rsidR="00356AFF" w:rsidRPr="002E4A80" w:rsidRDefault="0054571F" w:rsidP="00410E05">
            <w:pPr>
              <w:pStyle w:val="Tabletextnormal"/>
              <w:cnfStyle w:val="000000000000" w:firstRow="0" w:lastRow="0" w:firstColumn="0" w:lastColumn="0" w:oddVBand="0" w:evenVBand="0" w:oddHBand="0" w:evenHBand="0" w:firstRowFirstColumn="0" w:firstRowLastColumn="0" w:lastRowFirstColumn="0" w:lastRowLastColumn="0"/>
              <w:rPr>
                <w:sz w:val="22"/>
                <w:szCs w:val="22"/>
              </w:rPr>
            </w:pPr>
            <w:hyperlink r:id="rId38" w:history="1">
              <w:r w:rsidRPr="002E4A80">
                <w:rPr>
                  <w:rStyle w:val="Hyperlink"/>
                  <w:sz w:val="22"/>
                  <w:szCs w:val="22"/>
                </w:rPr>
                <w:t>NATSIFACP@health.gov.au</w:t>
              </w:r>
            </w:hyperlink>
            <w:r w:rsidRPr="002E4A80">
              <w:rPr>
                <w:sz w:val="22"/>
                <w:szCs w:val="22"/>
              </w:rPr>
              <w:t xml:space="preserve"> </w:t>
            </w:r>
          </w:p>
        </w:tc>
      </w:tr>
      <w:tr w:rsidR="00356AFF" w:rsidRPr="00EC77C4" w14:paraId="6A75CE35" w14:textId="77777777" w:rsidTr="002E4A80">
        <w:tc>
          <w:tcPr>
            <w:cnfStyle w:val="001000000000" w:firstRow="0" w:lastRow="0" w:firstColumn="1" w:lastColumn="0" w:oddVBand="0" w:evenVBand="0" w:oddHBand="0" w:evenHBand="0" w:firstRowFirstColumn="0" w:firstRowLastColumn="0" w:lastRowFirstColumn="0" w:lastRowLastColumn="0"/>
            <w:tcW w:w="2684" w:type="dxa"/>
            <w:shd w:val="clear" w:color="auto" w:fill="F2F2F2" w:themeFill="background1" w:themeFillShade="F2"/>
            <w:tcMar>
              <w:top w:w="100" w:type="dxa"/>
              <w:left w:w="110" w:type="dxa"/>
              <w:bottom w:w="100" w:type="dxa"/>
              <w:right w:w="110" w:type="dxa"/>
            </w:tcMar>
            <w:vAlign w:val="center"/>
          </w:tcPr>
          <w:p w14:paraId="07AFF01B" w14:textId="77777777" w:rsidR="00356AFF" w:rsidRPr="002E4A80" w:rsidRDefault="00356AFF" w:rsidP="00410E05">
            <w:pPr>
              <w:pStyle w:val="Tabletextnormal"/>
              <w:rPr>
                <w:sz w:val="22"/>
                <w:szCs w:val="22"/>
              </w:rPr>
            </w:pPr>
            <w:r w:rsidRPr="002E4A80">
              <w:rPr>
                <w:sz w:val="22"/>
                <w:szCs w:val="22"/>
              </w:rPr>
              <w:t>MPS</w:t>
            </w:r>
          </w:p>
        </w:tc>
        <w:tc>
          <w:tcPr>
            <w:tcW w:w="6062" w:type="dxa"/>
            <w:tcMar>
              <w:top w:w="100" w:type="dxa"/>
              <w:left w:w="110" w:type="dxa"/>
              <w:bottom w:w="100" w:type="dxa"/>
              <w:right w:w="110" w:type="dxa"/>
            </w:tcMar>
            <w:vAlign w:val="center"/>
          </w:tcPr>
          <w:p w14:paraId="039AF356" w14:textId="35991C2C" w:rsidR="00356AFF" w:rsidRPr="002E4A80" w:rsidRDefault="0054571F" w:rsidP="00410E05">
            <w:pPr>
              <w:pStyle w:val="Tabletextnormal"/>
              <w:cnfStyle w:val="000000000000" w:firstRow="0" w:lastRow="0" w:firstColumn="0" w:lastColumn="0" w:oddVBand="0" w:evenVBand="0" w:oddHBand="0" w:evenHBand="0" w:firstRowFirstColumn="0" w:firstRowLastColumn="0" w:lastRowFirstColumn="0" w:lastRowLastColumn="0"/>
              <w:rPr>
                <w:sz w:val="22"/>
                <w:szCs w:val="22"/>
              </w:rPr>
            </w:pPr>
            <w:hyperlink r:id="rId39" w:history="1">
              <w:r w:rsidRPr="002E4A80">
                <w:rPr>
                  <w:rStyle w:val="Hyperlink"/>
                  <w:sz w:val="22"/>
                  <w:szCs w:val="22"/>
                </w:rPr>
                <w:t>mpsagedcare@health.gov.au</w:t>
              </w:r>
            </w:hyperlink>
            <w:r w:rsidRPr="002E4A80">
              <w:rPr>
                <w:sz w:val="22"/>
                <w:szCs w:val="22"/>
              </w:rPr>
              <w:t xml:space="preserve"> </w:t>
            </w:r>
          </w:p>
        </w:tc>
      </w:tr>
      <w:tr w:rsidR="00356AFF" w:rsidRPr="00EC77C4" w14:paraId="33A57639" w14:textId="77777777" w:rsidTr="002E4A80">
        <w:tc>
          <w:tcPr>
            <w:cnfStyle w:val="001000000000" w:firstRow="0" w:lastRow="0" w:firstColumn="1" w:lastColumn="0" w:oddVBand="0" w:evenVBand="0" w:oddHBand="0" w:evenHBand="0" w:firstRowFirstColumn="0" w:firstRowLastColumn="0" w:lastRowFirstColumn="0" w:lastRowLastColumn="0"/>
            <w:tcW w:w="2684" w:type="dxa"/>
            <w:shd w:val="clear" w:color="auto" w:fill="F2F2F2" w:themeFill="background1" w:themeFillShade="F2"/>
            <w:tcMar>
              <w:top w:w="100" w:type="dxa"/>
              <w:left w:w="110" w:type="dxa"/>
              <w:bottom w:w="100" w:type="dxa"/>
              <w:right w:w="110" w:type="dxa"/>
            </w:tcMar>
            <w:vAlign w:val="center"/>
          </w:tcPr>
          <w:p w14:paraId="4474A849" w14:textId="77777777" w:rsidR="00356AFF" w:rsidRPr="002E4A80" w:rsidRDefault="00356AFF" w:rsidP="00410E05">
            <w:pPr>
              <w:pStyle w:val="Tabletextnormal"/>
              <w:rPr>
                <w:sz w:val="22"/>
                <w:szCs w:val="22"/>
              </w:rPr>
            </w:pPr>
            <w:r w:rsidRPr="002E4A80">
              <w:rPr>
                <w:sz w:val="22"/>
                <w:szCs w:val="22"/>
              </w:rPr>
              <w:t>CHSP</w:t>
            </w:r>
          </w:p>
        </w:tc>
        <w:tc>
          <w:tcPr>
            <w:tcW w:w="6062" w:type="dxa"/>
            <w:tcMar>
              <w:top w:w="100" w:type="dxa"/>
              <w:left w:w="110" w:type="dxa"/>
              <w:bottom w:w="100" w:type="dxa"/>
              <w:right w:w="110" w:type="dxa"/>
            </w:tcMar>
            <w:vAlign w:val="center"/>
          </w:tcPr>
          <w:p w14:paraId="4A68DAFA" w14:textId="2E84245F" w:rsidR="00356AFF" w:rsidRPr="002E4A80" w:rsidRDefault="0054571F" w:rsidP="00410E05">
            <w:pPr>
              <w:pStyle w:val="Tabletextnormal"/>
              <w:cnfStyle w:val="000000000000" w:firstRow="0" w:lastRow="0" w:firstColumn="0" w:lastColumn="0" w:oddVBand="0" w:evenVBand="0" w:oddHBand="0" w:evenHBand="0" w:firstRowFirstColumn="0" w:firstRowLastColumn="0" w:lastRowFirstColumn="0" w:lastRowLastColumn="0"/>
              <w:rPr>
                <w:sz w:val="22"/>
                <w:szCs w:val="22"/>
              </w:rPr>
            </w:pPr>
            <w:hyperlink r:id="rId40" w:history="1">
              <w:r w:rsidRPr="002E4A80">
                <w:rPr>
                  <w:rStyle w:val="Hyperlink"/>
                  <w:sz w:val="22"/>
                  <w:szCs w:val="22"/>
                </w:rPr>
                <w:t>CHSPSelection@health.gov.au</w:t>
              </w:r>
            </w:hyperlink>
            <w:r w:rsidRPr="002E4A80">
              <w:rPr>
                <w:sz w:val="22"/>
                <w:szCs w:val="22"/>
              </w:rPr>
              <w:t xml:space="preserve"> </w:t>
            </w:r>
          </w:p>
        </w:tc>
      </w:tr>
      <w:tr w:rsidR="00356AFF" w:rsidRPr="00EC77C4" w14:paraId="204BCF52" w14:textId="77777777" w:rsidTr="002E4A80">
        <w:tc>
          <w:tcPr>
            <w:cnfStyle w:val="001000000000" w:firstRow="0" w:lastRow="0" w:firstColumn="1" w:lastColumn="0" w:oddVBand="0" w:evenVBand="0" w:oddHBand="0" w:evenHBand="0" w:firstRowFirstColumn="0" w:firstRowLastColumn="0" w:lastRowFirstColumn="0" w:lastRowLastColumn="0"/>
            <w:tcW w:w="2684" w:type="dxa"/>
            <w:shd w:val="clear" w:color="auto" w:fill="F2F2F2" w:themeFill="background1" w:themeFillShade="F2"/>
            <w:tcMar>
              <w:top w:w="100" w:type="dxa"/>
              <w:left w:w="110" w:type="dxa"/>
              <w:bottom w:w="100" w:type="dxa"/>
              <w:right w:w="110" w:type="dxa"/>
            </w:tcMar>
            <w:vAlign w:val="center"/>
          </w:tcPr>
          <w:p w14:paraId="6DB53488" w14:textId="77777777" w:rsidR="00356AFF" w:rsidRPr="002E4A80" w:rsidRDefault="00356AFF" w:rsidP="00410E05">
            <w:pPr>
              <w:pStyle w:val="Tabletextnormal"/>
              <w:rPr>
                <w:sz w:val="22"/>
                <w:szCs w:val="22"/>
              </w:rPr>
            </w:pPr>
            <w:r w:rsidRPr="002E4A80">
              <w:rPr>
                <w:sz w:val="22"/>
                <w:szCs w:val="22"/>
              </w:rPr>
              <w:t>Services Australia</w:t>
            </w:r>
          </w:p>
        </w:tc>
        <w:tc>
          <w:tcPr>
            <w:tcW w:w="6062" w:type="dxa"/>
            <w:tcMar>
              <w:top w:w="100" w:type="dxa"/>
              <w:left w:w="110" w:type="dxa"/>
              <w:bottom w:w="100" w:type="dxa"/>
              <w:right w:w="110" w:type="dxa"/>
            </w:tcMar>
            <w:vAlign w:val="center"/>
          </w:tcPr>
          <w:p w14:paraId="5BAD3EB7" w14:textId="302038CD" w:rsidR="00356AFF" w:rsidRPr="002E4A80" w:rsidRDefault="0054571F" w:rsidP="00410E05">
            <w:pPr>
              <w:pStyle w:val="Tabletextnormal"/>
              <w:cnfStyle w:val="000000000000" w:firstRow="0" w:lastRow="0" w:firstColumn="0" w:lastColumn="0" w:oddVBand="0" w:evenVBand="0" w:oddHBand="0" w:evenHBand="0" w:firstRowFirstColumn="0" w:firstRowLastColumn="0" w:lastRowFirstColumn="0" w:lastRowLastColumn="0"/>
              <w:rPr>
                <w:sz w:val="22"/>
                <w:szCs w:val="22"/>
              </w:rPr>
            </w:pPr>
            <w:hyperlink r:id="rId41" w:history="1">
              <w:r w:rsidRPr="002E4A80">
                <w:rPr>
                  <w:rStyle w:val="Hyperlink"/>
                  <w:sz w:val="22"/>
                  <w:szCs w:val="22"/>
                </w:rPr>
                <w:t>Agedcare.Program.Management@servicesaustralia.gov.au</w:t>
              </w:r>
            </w:hyperlink>
            <w:r w:rsidRPr="002E4A80">
              <w:rPr>
                <w:sz w:val="22"/>
                <w:szCs w:val="22"/>
              </w:rPr>
              <w:t xml:space="preserve"> </w:t>
            </w:r>
          </w:p>
        </w:tc>
      </w:tr>
      <w:tr w:rsidR="00B74BE8" w:rsidRPr="00EC77C4" w14:paraId="07E837A1" w14:textId="77777777" w:rsidTr="002E4A80">
        <w:tc>
          <w:tcPr>
            <w:cnfStyle w:val="001000000000" w:firstRow="0" w:lastRow="0" w:firstColumn="1" w:lastColumn="0" w:oddVBand="0" w:evenVBand="0" w:oddHBand="0" w:evenHBand="0" w:firstRowFirstColumn="0" w:firstRowLastColumn="0" w:lastRowFirstColumn="0" w:lastRowLastColumn="0"/>
            <w:tcW w:w="2684" w:type="dxa"/>
            <w:shd w:val="clear" w:color="auto" w:fill="F2F2F2" w:themeFill="background1" w:themeFillShade="F2"/>
            <w:tcMar>
              <w:top w:w="100" w:type="dxa"/>
              <w:left w:w="110" w:type="dxa"/>
              <w:bottom w:w="100" w:type="dxa"/>
              <w:right w:w="110" w:type="dxa"/>
            </w:tcMar>
            <w:vAlign w:val="center"/>
          </w:tcPr>
          <w:p w14:paraId="69C32157" w14:textId="5C319D9D" w:rsidR="00B74BE8" w:rsidRPr="002E4A80" w:rsidRDefault="00B74BE8" w:rsidP="00410E05">
            <w:pPr>
              <w:pStyle w:val="Tabletextnormal"/>
              <w:rPr>
                <w:sz w:val="22"/>
                <w:szCs w:val="22"/>
              </w:rPr>
            </w:pPr>
            <w:r w:rsidRPr="002E4A80">
              <w:rPr>
                <w:sz w:val="22"/>
                <w:szCs w:val="22"/>
              </w:rPr>
              <w:t>Star Ratings</w:t>
            </w:r>
          </w:p>
        </w:tc>
        <w:tc>
          <w:tcPr>
            <w:tcW w:w="6062" w:type="dxa"/>
            <w:tcMar>
              <w:top w:w="100" w:type="dxa"/>
              <w:left w:w="110" w:type="dxa"/>
              <w:bottom w:w="100" w:type="dxa"/>
              <w:right w:w="110" w:type="dxa"/>
            </w:tcMar>
            <w:vAlign w:val="center"/>
          </w:tcPr>
          <w:p w14:paraId="7DE2FBF1" w14:textId="1CE34338" w:rsidR="00B74BE8" w:rsidRPr="002E4A80" w:rsidRDefault="0056008D" w:rsidP="00410E05">
            <w:pPr>
              <w:pStyle w:val="Tabletextnormal"/>
              <w:cnfStyle w:val="000000000000" w:firstRow="0" w:lastRow="0" w:firstColumn="0" w:lastColumn="0" w:oddVBand="0" w:evenVBand="0" w:oddHBand="0" w:evenHBand="0" w:firstRowFirstColumn="0" w:firstRowLastColumn="0" w:lastRowFirstColumn="0" w:lastRowLastColumn="0"/>
              <w:rPr>
                <w:sz w:val="22"/>
                <w:szCs w:val="22"/>
              </w:rPr>
            </w:pPr>
            <w:hyperlink r:id="rId42" w:history="1">
              <w:r w:rsidRPr="002E4A80">
                <w:rPr>
                  <w:rStyle w:val="Hyperlink"/>
                  <w:sz w:val="22"/>
                  <w:szCs w:val="22"/>
                </w:rPr>
                <w:t>StarRatings@health.gov.au</w:t>
              </w:r>
            </w:hyperlink>
            <w:r w:rsidRPr="002E4A80">
              <w:rPr>
                <w:sz w:val="22"/>
                <w:szCs w:val="22"/>
              </w:rPr>
              <w:t xml:space="preserve"> </w:t>
            </w:r>
          </w:p>
        </w:tc>
      </w:tr>
      <w:tr w:rsidR="00BA6E0C" w:rsidRPr="00EC77C4" w14:paraId="052C1873" w14:textId="77777777" w:rsidTr="002E4A80">
        <w:trPr>
          <w:trHeight w:val="397"/>
        </w:trPr>
        <w:tc>
          <w:tcPr>
            <w:cnfStyle w:val="001000000000" w:firstRow="0" w:lastRow="0" w:firstColumn="1" w:lastColumn="0" w:oddVBand="0" w:evenVBand="0" w:oddHBand="0" w:evenHBand="0" w:firstRowFirstColumn="0" w:firstRowLastColumn="0" w:lastRowFirstColumn="0" w:lastRowLastColumn="0"/>
            <w:tcW w:w="2684" w:type="dxa"/>
            <w:shd w:val="clear" w:color="auto" w:fill="F2F2F2" w:themeFill="background1" w:themeFillShade="F2"/>
            <w:tcMar>
              <w:top w:w="100" w:type="dxa"/>
              <w:left w:w="110" w:type="dxa"/>
              <w:bottom w:w="100" w:type="dxa"/>
              <w:right w:w="110" w:type="dxa"/>
            </w:tcMar>
            <w:vAlign w:val="center"/>
          </w:tcPr>
          <w:p w14:paraId="0F98452F" w14:textId="706FA0F3" w:rsidR="00BA6E0C" w:rsidRPr="002E4A80" w:rsidRDefault="0056008D" w:rsidP="00410E05">
            <w:pPr>
              <w:pStyle w:val="Tabletextnormal"/>
              <w:rPr>
                <w:sz w:val="22"/>
                <w:szCs w:val="22"/>
              </w:rPr>
            </w:pPr>
            <w:r w:rsidRPr="002E4A80">
              <w:rPr>
                <w:sz w:val="22"/>
                <w:szCs w:val="22"/>
              </w:rPr>
              <w:t>QFR / Provider Operations</w:t>
            </w:r>
          </w:p>
        </w:tc>
        <w:tc>
          <w:tcPr>
            <w:tcW w:w="6062" w:type="dxa"/>
            <w:tcMar>
              <w:top w:w="100" w:type="dxa"/>
              <w:left w:w="110" w:type="dxa"/>
              <w:bottom w:w="100" w:type="dxa"/>
              <w:right w:w="110" w:type="dxa"/>
            </w:tcMar>
            <w:vAlign w:val="center"/>
          </w:tcPr>
          <w:p w14:paraId="5FA2D757" w14:textId="422CB216" w:rsidR="00BA6E0C" w:rsidRPr="002E4A80" w:rsidRDefault="00B74BE8" w:rsidP="00410E05">
            <w:pPr>
              <w:pStyle w:val="Tabletextnormal"/>
              <w:cnfStyle w:val="000000000000" w:firstRow="0" w:lastRow="0" w:firstColumn="0" w:lastColumn="0" w:oddVBand="0" w:evenVBand="0" w:oddHBand="0" w:evenHBand="0" w:firstRowFirstColumn="0" w:firstRowLastColumn="0" w:lastRowFirstColumn="0" w:lastRowLastColumn="0"/>
              <w:rPr>
                <w:sz w:val="22"/>
                <w:szCs w:val="22"/>
              </w:rPr>
            </w:pPr>
            <w:hyperlink r:id="rId43" w:history="1">
              <w:r w:rsidRPr="002E4A80">
                <w:rPr>
                  <w:rStyle w:val="Hyperlink"/>
                  <w:sz w:val="22"/>
                  <w:szCs w:val="22"/>
                </w:rPr>
                <w:t>ACFRQFRQueries@Health.gov.au</w:t>
              </w:r>
            </w:hyperlink>
            <w:r w:rsidRPr="002E4A80">
              <w:rPr>
                <w:sz w:val="22"/>
                <w:szCs w:val="22"/>
              </w:rPr>
              <w:t xml:space="preserve"> </w:t>
            </w:r>
          </w:p>
        </w:tc>
      </w:tr>
      <w:tr w:rsidR="00356AFF" w:rsidRPr="00EC77C4" w14:paraId="72CAD14F" w14:textId="77777777" w:rsidTr="002E4A80">
        <w:trPr>
          <w:trHeight w:val="432"/>
        </w:trPr>
        <w:tc>
          <w:tcPr>
            <w:cnfStyle w:val="001000000000" w:firstRow="0" w:lastRow="0" w:firstColumn="1" w:lastColumn="0" w:oddVBand="0" w:evenVBand="0" w:oddHBand="0" w:evenHBand="0" w:firstRowFirstColumn="0" w:firstRowLastColumn="0" w:lastRowFirstColumn="0" w:lastRowLastColumn="0"/>
            <w:tcW w:w="2684" w:type="dxa"/>
            <w:shd w:val="clear" w:color="auto" w:fill="F2F2F2" w:themeFill="background1" w:themeFillShade="F2"/>
            <w:tcMar>
              <w:top w:w="100" w:type="dxa"/>
              <w:left w:w="110" w:type="dxa"/>
              <w:bottom w:w="100" w:type="dxa"/>
              <w:right w:w="110" w:type="dxa"/>
            </w:tcMar>
            <w:vAlign w:val="center"/>
          </w:tcPr>
          <w:p w14:paraId="175D324A" w14:textId="77777777" w:rsidR="00356AFF" w:rsidRPr="002E4A80" w:rsidRDefault="00356AFF" w:rsidP="00410E05">
            <w:pPr>
              <w:pStyle w:val="Tabletextnormal"/>
              <w:rPr>
                <w:sz w:val="22"/>
                <w:szCs w:val="22"/>
              </w:rPr>
            </w:pPr>
            <w:r w:rsidRPr="002E4A80">
              <w:rPr>
                <w:sz w:val="22"/>
                <w:szCs w:val="22"/>
              </w:rPr>
              <w:t>VIC/TAS Local Network</w:t>
            </w:r>
          </w:p>
        </w:tc>
        <w:tc>
          <w:tcPr>
            <w:tcW w:w="6062" w:type="dxa"/>
            <w:tcMar>
              <w:top w:w="100" w:type="dxa"/>
              <w:left w:w="110" w:type="dxa"/>
              <w:bottom w:w="100" w:type="dxa"/>
              <w:right w:w="110" w:type="dxa"/>
            </w:tcMar>
            <w:vAlign w:val="center"/>
          </w:tcPr>
          <w:p w14:paraId="6D5F0EE1" w14:textId="3A0050CD" w:rsidR="00356AFF" w:rsidRPr="002E4A80" w:rsidRDefault="0054571F" w:rsidP="00410E05">
            <w:pPr>
              <w:pStyle w:val="Tabletextnormal"/>
              <w:cnfStyle w:val="000000000000" w:firstRow="0" w:lastRow="0" w:firstColumn="0" w:lastColumn="0" w:oddVBand="0" w:evenVBand="0" w:oddHBand="0" w:evenHBand="0" w:firstRowFirstColumn="0" w:firstRowLastColumn="0" w:lastRowFirstColumn="0" w:lastRowLastColumn="0"/>
              <w:rPr>
                <w:sz w:val="22"/>
                <w:szCs w:val="22"/>
              </w:rPr>
            </w:pPr>
            <w:hyperlink r:id="rId44" w:history="1">
              <w:r w:rsidRPr="002E4A80">
                <w:rPr>
                  <w:rStyle w:val="Hyperlink"/>
                  <w:sz w:val="22"/>
                  <w:szCs w:val="22"/>
                </w:rPr>
                <w:t>Vicplaces@health.gov.au</w:t>
              </w:r>
            </w:hyperlink>
            <w:r w:rsidRPr="002E4A80">
              <w:rPr>
                <w:sz w:val="22"/>
                <w:szCs w:val="22"/>
              </w:rPr>
              <w:t xml:space="preserve"> </w:t>
            </w:r>
          </w:p>
        </w:tc>
      </w:tr>
      <w:tr w:rsidR="00356AFF" w:rsidRPr="00EC77C4" w14:paraId="2317824E" w14:textId="77777777" w:rsidTr="002E4A80">
        <w:trPr>
          <w:trHeight w:val="371"/>
        </w:trPr>
        <w:tc>
          <w:tcPr>
            <w:cnfStyle w:val="001000000000" w:firstRow="0" w:lastRow="0" w:firstColumn="1" w:lastColumn="0" w:oddVBand="0" w:evenVBand="0" w:oddHBand="0" w:evenHBand="0" w:firstRowFirstColumn="0" w:firstRowLastColumn="0" w:lastRowFirstColumn="0" w:lastRowLastColumn="0"/>
            <w:tcW w:w="2684" w:type="dxa"/>
            <w:shd w:val="clear" w:color="auto" w:fill="F2F2F2" w:themeFill="background1" w:themeFillShade="F2"/>
            <w:tcMar>
              <w:top w:w="100" w:type="dxa"/>
              <w:left w:w="110" w:type="dxa"/>
              <w:bottom w:w="100" w:type="dxa"/>
              <w:right w:w="110" w:type="dxa"/>
            </w:tcMar>
            <w:vAlign w:val="center"/>
          </w:tcPr>
          <w:p w14:paraId="69CCC267" w14:textId="77777777" w:rsidR="00356AFF" w:rsidRPr="002E4A80" w:rsidRDefault="00356AFF" w:rsidP="00410E05">
            <w:pPr>
              <w:pStyle w:val="Tabletextnormal"/>
              <w:rPr>
                <w:sz w:val="22"/>
                <w:szCs w:val="22"/>
              </w:rPr>
            </w:pPr>
            <w:r w:rsidRPr="002E4A80">
              <w:rPr>
                <w:sz w:val="22"/>
                <w:szCs w:val="22"/>
              </w:rPr>
              <w:t>NSW Local Network</w:t>
            </w:r>
          </w:p>
        </w:tc>
        <w:tc>
          <w:tcPr>
            <w:tcW w:w="6062" w:type="dxa"/>
            <w:tcMar>
              <w:top w:w="100" w:type="dxa"/>
              <w:left w:w="110" w:type="dxa"/>
              <w:bottom w:w="100" w:type="dxa"/>
              <w:right w:w="110" w:type="dxa"/>
            </w:tcMar>
            <w:vAlign w:val="center"/>
          </w:tcPr>
          <w:p w14:paraId="6F4AC940" w14:textId="289E8026" w:rsidR="00356AFF" w:rsidRPr="002E4A80" w:rsidRDefault="0054571F" w:rsidP="00410E05">
            <w:pPr>
              <w:pStyle w:val="Tabletextnormal"/>
              <w:cnfStyle w:val="000000000000" w:firstRow="0" w:lastRow="0" w:firstColumn="0" w:lastColumn="0" w:oddVBand="0" w:evenVBand="0" w:oddHBand="0" w:evenHBand="0" w:firstRowFirstColumn="0" w:firstRowLastColumn="0" w:lastRowFirstColumn="0" w:lastRowLastColumn="0"/>
              <w:rPr>
                <w:sz w:val="22"/>
                <w:szCs w:val="22"/>
              </w:rPr>
            </w:pPr>
            <w:hyperlink r:id="rId45" w:history="1">
              <w:r w:rsidRPr="002E4A80">
                <w:rPr>
                  <w:rStyle w:val="Hyperlink"/>
                  <w:sz w:val="22"/>
                  <w:szCs w:val="22"/>
                </w:rPr>
                <w:t>NSWplaces@health.gov.au</w:t>
              </w:r>
            </w:hyperlink>
            <w:r w:rsidRPr="002E4A80">
              <w:rPr>
                <w:sz w:val="22"/>
                <w:szCs w:val="22"/>
              </w:rPr>
              <w:t xml:space="preserve"> </w:t>
            </w:r>
          </w:p>
        </w:tc>
      </w:tr>
      <w:tr w:rsidR="00356AFF" w:rsidRPr="00EC77C4" w14:paraId="38FD66E2" w14:textId="77777777" w:rsidTr="002E4A80">
        <w:trPr>
          <w:trHeight w:val="397"/>
        </w:trPr>
        <w:tc>
          <w:tcPr>
            <w:cnfStyle w:val="001000000000" w:firstRow="0" w:lastRow="0" w:firstColumn="1" w:lastColumn="0" w:oddVBand="0" w:evenVBand="0" w:oddHBand="0" w:evenHBand="0" w:firstRowFirstColumn="0" w:firstRowLastColumn="0" w:lastRowFirstColumn="0" w:lastRowLastColumn="0"/>
            <w:tcW w:w="2684" w:type="dxa"/>
            <w:shd w:val="clear" w:color="auto" w:fill="F2F2F2" w:themeFill="background1" w:themeFillShade="F2"/>
            <w:tcMar>
              <w:top w:w="100" w:type="dxa"/>
              <w:left w:w="110" w:type="dxa"/>
              <w:bottom w:w="100" w:type="dxa"/>
              <w:right w:w="110" w:type="dxa"/>
            </w:tcMar>
            <w:vAlign w:val="center"/>
          </w:tcPr>
          <w:p w14:paraId="57EEAD19" w14:textId="77777777" w:rsidR="00356AFF" w:rsidRPr="002E4A80" w:rsidRDefault="00356AFF" w:rsidP="00410E05">
            <w:pPr>
              <w:pStyle w:val="Tabletextnormal"/>
              <w:rPr>
                <w:sz w:val="22"/>
                <w:szCs w:val="22"/>
              </w:rPr>
            </w:pPr>
            <w:r w:rsidRPr="002E4A80">
              <w:rPr>
                <w:sz w:val="22"/>
                <w:szCs w:val="22"/>
              </w:rPr>
              <w:t>QLD Local Network</w:t>
            </w:r>
          </w:p>
        </w:tc>
        <w:tc>
          <w:tcPr>
            <w:tcW w:w="6062" w:type="dxa"/>
            <w:tcMar>
              <w:top w:w="100" w:type="dxa"/>
              <w:left w:w="110" w:type="dxa"/>
              <w:bottom w:w="100" w:type="dxa"/>
              <w:right w:w="110" w:type="dxa"/>
            </w:tcMar>
            <w:vAlign w:val="center"/>
          </w:tcPr>
          <w:p w14:paraId="7A736BD9" w14:textId="63FDB6F8" w:rsidR="00356AFF" w:rsidRPr="002E4A80" w:rsidRDefault="0054571F" w:rsidP="00410E05">
            <w:pPr>
              <w:pStyle w:val="Tabletextnormal"/>
              <w:cnfStyle w:val="000000000000" w:firstRow="0" w:lastRow="0" w:firstColumn="0" w:lastColumn="0" w:oddVBand="0" w:evenVBand="0" w:oddHBand="0" w:evenHBand="0" w:firstRowFirstColumn="0" w:firstRowLastColumn="0" w:lastRowFirstColumn="0" w:lastRowLastColumn="0"/>
              <w:rPr>
                <w:sz w:val="22"/>
                <w:szCs w:val="22"/>
              </w:rPr>
            </w:pPr>
            <w:hyperlink r:id="rId46" w:history="1">
              <w:r w:rsidRPr="002E4A80">
                <w:rPr>
                  <w:rStyle w:val="Hyperlink"/>
                  <w:sz w:val="22"/>
                  <w:szCs w:val="22"/>
                </w:rPr>
                <w:t>Engagement.QLD@health.gov.au</w:t>
              </w:r>
            </w:hyperlink>
            <w:r w:rsidRPr="002E4A80">
              <w:rPr>
                <w:sz w:val="22"/>
                <w:szCs w:val="22"/>
              </w:rPr>
              <w:t xml:space="preserve"> </w:t>
            </w:r>
          </w:p>
        </w:tc>
      </w:tr>
      <w:tr w:rsidR="00356AFF" w:rsidRPr="00EC77C4" w14:paraId="344C895F" w14:textId="77777777" w:rsidTr="002E4A80">
        <w:trPr>
          <w:trHeight w:val="397"/>
        </w:trPr>
        <w:tc>
          <w:tcPr>
            <w:cnfStyle w:val="001000000000" w:firstRow="0" w:lastRow="0" w:firstColumn="1" w:lastColumn="0" w:oddVBand="0" w:evenVBand="0" w:oddHBand="0" w:evenHBand="0" w:firstRowFirstColumn="0" w:firstRowLastColumn="0" w:lastRowFirstColumn="0" w:lastRowLastColumn="0"/>
            <w:tcW w:w="2684" w:type="dxa"/>
            <w:shd w:val="clear" w:color="auto" w:fill="F2F2F2" w:themeFill="background1" w:themeFillShade="F2"/>
            <w:tcMar>
              <w:top w:w="100" w:type="dxa"/>
              <w:left w:w="110" w:type="dxa"/>
              <w:bottom w:w="100" w:type="dxa"/>
              <w:right w:w="110" w:type="dxa"/>
            </w:tcMar>
            <w:vAlign w:val="center"/>
          </w:tcPr>
          <w:p w14:paraId="6C60BA19" w14:textId="77777777" w:rsidR="00356AFF" w:rsidRPr="002E4A80" w:rsidRDefault="00356AFF" w:rsidP="00410E05">
            <w:pPr>
              <w:pStyle w:val="Tabletextnormal"/>
              <w:rPr>
                <w:sz w:val="22"/>
                <w:szCs w:val="22"/>
              </w:rPr>
            </w:pPr>
            <w:r w:rsidRPr="002E4A80">
              <w:rPr>
                <w:sz w:val="22"/>
                <w:szCs w:val="22"/>
              </w:rPr>
              <w:t>SA Local Network</w:t>
            </w:r>
          </w:p>
        </w:tc>
        <w:tc>
          <w:tcPr>
            <w:tcW w:w="6062" w:type="dxa"/>
            <w:tcMar>
              <w:top w:w="100" w:type="dxa"/>
              <w:left w:w="110" w:type="dxa"/>
              <w:bottom w:w="100" w:type="dxa"/>
              <w:right w:w="110" w:type="dxa"/>
            </w:tcMar>
            <w:vAlign w:val="center"/>
          </w:tcPr>
          <w:p w14:paraId="55D054A8" w14:textId="640F1948" w:rsidR="00356AFF" w:rsidRPr="002E4A80" w:rsidRDefault="0054571F" w:rsidP="00410E05">
            <w:pPr>
              <w:pStyle w:val="Tabletextnormal"/>
              <w:cnfStyle w:val="000000000000" w:firstRow="0" w:lastRow="0" w:firstColumn="0" w:lastColumn="0" w:oddVBand="0" w:evenVBand="0" w:oddHBand="0" w:evenHBand="0" w:firstRowFirstColumn="0" w:firstRowLastColumn="0" w:lastRowFirstColumn="0" w:lastRowLastColumn="0"/>
              <w:rPr>
                <w:sz w:val="22"/>
                <w:szCs w:val="22"/>
              </w:rPr>
            </w:pPr>
            <w:hyperlink r:id="rId47" w:history="1">
              <w:r w:rsidRPr="002E4A80">
                <w:rPr>
                  <w:rStyle w:val="Hyperlink"/>
                  <w:sz w:val="22"/>
                  <w:szCs w:val="22"/>
                </w:rPr>
                <w:t>Saplaces@health.gov.au</w:t>
              </w:r>
            </w:hyperlink>
            <w:r w:rsidRPr="002E4A80">
              <w:rPr>
                <w:sz w:val="22"/>
                <w:szCs w:val="22"/>
              </w:rPr>
              <w:t xml:space="preserve"> </w:t>
            </w:r>
          </w:p>
        </w:tc>
      </w:tr>
      <w:tr w:rsidR="00356AFF" w:rsidRPr="00EC77C4" w14:paraId="5000E5F9" w14:textId="77777777" w:rsidTr="002E4A80">
        <w:trPr>
          <w:trHeight w:val="397"/>
        </w:trPr>
        <w:tc>
          <w:tcPr>
            <w:cnfStyle w:val="001000000000" w:firstRow="0" w:lastRow="0" w:firstColumn="1" w:lastColumn="0" w:oddVBand="0" w:evenVBand="0" w:oddHBand="0" w:evenHBand="0" w:firstRowFirstColumn="0" w:firstRowLastColumn="0" w:lastRowFirstColumn="0" w:lastRowLastColumn="0"/>
            <w:tcW w:w="2684" w:type="dxa"/>
            <w:shd w:val="clear" w:color="auto" w:fill="F2F2F2" w:themeFill="background1" w:themeFillShade="F2"/>
            <w:tcMar>
              <w:top w:w="100" w:type="dxa"/>
              <w:left w:w="110" w:type="dxa"/>
              <w:bottom w:w="100" w:type="dxa"/>
              <w:right w:w="110" w:type="dxa"/>
            </w:tcMar>
            <w:vAlign w:val="center"/>
          </w:tcPr>
          <w:p w14:paraId="773EE144" w14:textId="77777777" w:rsidR="00356AFF" w:rsidRPr="002E4A80" w:rsidRDefault="00356AFF" w:rsidP="00410E05">
            <w:pPr>
              <w:pStyle w:val="Tabletextnormal"/>
              <w:rPr>
                <w:sz w:val="22"/>
                <w:szCs w:val="22"/>
              </w:rPr>
            </w:pPr>
            <w:r w:rsidRPr="002E4A80">
              <w:rPr>
                <w:sz w:val="22"/>
                <w:szCs w:val="22"/>
              </w:rPr>
              <w:t>WA Local Network</w:t>
            </w:r>
          </w:p>
        </w:tc>
        <w:tc>
          <w:tcPr>
            <w:tcW w:w="6062" w:type="dxa"/>
            <w:tcMar>
              <w:top w:w="100" w:type="dxa"/>
              <w:left w:w="110" w:type="dxa"/>
              <w:bottom w:w="100" w:type="dxa"/>
              <w:right w:w="110" w:type="dxa"/>
            </w:tcMar>
            <w:vAlign w:val="center"/>
          </w:tcPr>
          <w:p w14:paraId="4254F327" w14:textId="072C8B9E" w:rsidR="00356AFF" w:rsidRPr="002E4A80" w:rsidRDefault="0054571F" w:rsidP="00410E05">
            <w:pPr>
              <w:pStyle w:val="Tabletextnormal"/>
              <w:cnfStyle w:val="000000000000" w:firstRow="0" w:lastRow="0" w:firstColumn="0" w:lastColumn="0" w:oddVBand="0" w:evenVBand="0" w:oddHBand="0" w:evenHBand="0" w:firstRowFirstColumn="0" w:firstRowLastColumn="0" w:lastRowFirstColumn="0" w:lastRowLastColumn="0"/>
              <w:rPr>
                <w:sz w:val="22"/>
                <w:szCs w:val="22"/>
              </w:rPr>
            </w:pPr>
            <w:hyperlink r:id="rId48" w:history="1">
              <w:r w:rsidRPr="002E4A80">
                <w:rPr>
                  <w:rStyle w:val="Hyperlink"/>
                  <w:sz w:val="22"/>
                  <w:szCs w:val="22"/>
                </w:rPr>
                <w:t>Engagement.WA@health.gov.au</w:t>
              </w:r>
            </w:hyperlink>
            <w:r w:rsidRPr="002E4A80">
              <w:rPr>
                <w:sz w:val="22"/>
                <w:szCs w:val="22"/>
              </w:rPr>
              <w:t xml:space="preserve"> </w:t>
            </w:r>
          </w:p>
        </w:tc>
      </w:tr>
      <w:tr w:rsidR="00356AFF" w:rsidRPr="00EC77C4" w14:paraId="37AA1523" w14:textId="77777777" w:rsidTr="002E4A80">
        <w:trPr>
          <w:trHeight w:val="397"/>
        </w:trPr>
        <w:tc>
          <w:tcPr>
            <w:cnfStyle w:val="001000000000" w:firstRow="0" w:lastRow="0" w:firstColumn="1" w:lastColumn="0" w:oddVBand="0" w:evenVBand="0" w:oddHBand="0" w:evenHBand="0" w:firstRowFirstColumn="0" w:firstRowLastColumn="0" w:lastRowFirstColumn="0" w:lastRowLastColumn="0"/>
            <w:tcW w:w="2684" w:type="dxa"/>
            <w:shd w:val="clear" w:color="auto" w:fill="F2F2F2" w:themeFill="background1" w:themeFillShade="F2"/>
            <w:tcMar>
              <w:top w:w="100" w:type="dxa"/>
              <w:left w:w="110" w:type="dxa"/>
              <w:bottom w:w="100" w:type="dxa"/>
              <w:right w:w="110" w:type="dxa"/>
            </w:tcMar>
            <w:vAlign w:val="center"/>
          </w:tcPr>
          <w:p w14:paraId="4D83743F" w14:textId="77777777" w:rsidR="00356AFF" w:rsidRPr="002E4A80" w:rsidRDefault="00356AFF" w:rsidP="00410E05">
            <w:pPr>
              <w:pStyle w:val="Tabletextnormal"/>
              <w:rPr>
                <w:sz w:val="22"/>
                <w:szCs w:val="22"/>
              </w:rPr>
            </w:pPr>
            <w:r w:rsidRPr="002E4A80">
              <w:rPr>
                <w:sz w:val="22"/>
                <w:szCs w:val="22"/>
              </w:rPr>
              <w:t>NT Local Network</w:t>
            </w:r>
          </w:p>
        </w:tc>
        <w:tc>
          <w:tcPr>
            <w:tcW w:w="6062" w:type="dxa"/>
            <w:tcMar>
              <w:top w:w="100" w:type="dxa"/>
              <w:left w:w="110" w:type="dxa"/>
              <w:bottom w:w="100" w:type="dxa"/>
              <w:right w:w="110" w:type="dxa"/>
            </w:tcMar>
            <w:vAlign w:val="center"/>
          </w:tcPr>
          <w:p w14:paraId="470F7937" w14:textId="570DCA73" w:rsidR="00356AFF" w:rsidRPr="002E4A80" w:rsidRDefault="0054571F" w:rsidP="00410E05">
            <w:pPr>
              <w:pStyle w:val="Tabletextnormal"/>
              <w:cnfStyle w:val="000000000000" w:firstRow="0" w:lastRow="0" w:firstColumn="0" w:lastColumn="0" w:oddVBand="0" w:evenVBand="0" w:oddHBand="0" w:evenHBand="0" w:firstRowFirstColumn="0" w:firstRowLastColumn="0" w:lastRowFirstColumn="0" w:lastRowLastColumn="0"/>
              <w:rPr>
                <w:sz w:val="22"/>
                <w:szCs w:val="22"/>
              </w:rPr>
            </w:pPr>
            <w:hyperlink r:id="rId49" w:history="1">
              <w:r w:rsidRPr="002E4A80">
                <w:rPr>
                  <w:rStyle w:val="Hyperlink"/>
                  <w:sz w:val="22"/>
                  <w:szCs w:val="22"/>
                </w:rPr>
                <w:t>NTplaces@health.gov.au</w:t>
              </w:r>
            </w:hyperlink>
            <w:r w:rsidRPr="002E4A80">
              <w:rPr>
                <w:sz w:val="22"/>
                <w:szCs w:val="22"/>
              </w:rPr>
              <w:t xml:space="preserve"> </w:t>
            </w:r>
          </w:p>
        </w:tc>
      </w:tr>
    </w:tbl>
    <w:p w14:paraId="75571107" w14:textId="430B76DF" w:rsidR="00BA6B87" w:rsidRDefault="00BA6B87" w:rsidP="00BA6B87">
      <w:pPr>
        <w:pStyle w:val="Heading1"/>
      </w:pPr>
      <w:bookmarkStart w:id="52" w:name="_Toc239934229"/>
      <w:r>
        <w:t>Glossary</w:t>
      </w:r>
      <w:bookmarkEnd w:id="52"/>
    </w:p>
    <w:tbl>
      <w:tblPr>
        <w:tblStyle w:val="TableGrid1"/>
        <w:tblW w:w="0" w:type="auto"/>
        <w:tblLook w:val="04A0" w:firstRow="1" w:lastRow="0" w:firstColumn="1" w:lastColumn="0" w:noHBand="0" w:noVBand="1"/>
      </w:tblPr>
      <w:tblGrid>
        <w:gridCol w:w="1660"/>
        <w:gridCol w:w="7096"/>
      </w:tblGrid>
      <w:tr w:rsidR="00102D14" w:rsidRPr="00102D14" w14:paraId="4CB89BD5" w14:textId="77777777" w:rsidTr="00916044">
        <w:trPr>
          <w:trHeight w:val="449"/>
          <w:tblHeader/>
        </w:trPr>
        <w:tc>
          <w:tcPr>
            <w:tcW w:w="0" w:type="auto"/>
            <w:shd w:val="clear" w:color="auto" w:fill="1E1544" w:themeFill="text2"/>
            <w:vAlign w:val="center"/>
            <w:hideMark/>
          </w:tcPr>
          <w:p w14:paraId="4EBE2AF0" w14:textId="77777777" w:rsidR="00102D14" w:rsidRPr="00456692" w:rsidRDefault="00102D14" w:rsidP="007E3E71">
            <w:pPr>
              <w:pStyle w:val="Tabletextnormal"/>
              <w:rPr>
                <w:b/>
                <w:color w:val="FFFFFF" w:themeColor="background1"/>
                <w:sz w:val="24"/>
                <w:szCs w:val="24"/>
              </w:rPr>
            </w:pPr>
            <w:r w:rsidRPr="00456692">
              <w:rPr>
                <w:b/>
                <w:color w:val="FFFFFF" w:themeColor="background1"/>
                <w:sz w:val="24"/>
                <w:szCs w:val="24"/>
              </w:rPr>
              <w:t>Acronym</w:t>
            </w:r>
          </w:p>
        </w:tc>
        <w:tc>
          <w:tcPr>
            <w:tcW w:w="0" w:type="auto"/>
            <w:shd w:val="clear" w:color="auto" w:fill="1E1544" w:themeFill="text2"/>
            <w:vAlign w:val="center"/>
            <w:hideMark/>
          </w:tcPr>
          <w:p w14:paraId="70822B00" w14:textId="77777777" w:rsidR="00102D14" w:rsidRPr="00456692" w:rsidRDefault="00102D14" w:rsidP="007E3E71">
            <w:pPr>
              <w:pStyle w:val="Tabletextnormal"/>
              <w:rPr>
                <w:b/>
                <w:color w:val="FFFFFF" w:themeColor="background1"/>
                <w:sz w:val="24"/>
                <w:szCs w:val="24"/>
              </w:rPr>
            </w:pPr>
            <w:r w:rsidRPr="00456692">
              <w:rPr>
                <w:b/>
                <w:color w:val="FFFFFF" w:themeColor="background1"/>
                <w:sz w:val="24"/>
                <w:szCs w:val="24"/>
              </w:rPr>
              <w:t>Definition</w:t>
            </w:r>
          </w:p>
        </w:tc>
      </w:tr>
      <w:tr w:rsidR="00102D14" w:rsidRPr="00102D14" w14:paraId="0227B247" w14:textId="77777777" w:rsidTr="00916044">
        <w:trPr>
          <w:trHeight w:val="541"/>
        </w:trPr>
        <w:tc>
          <w:tcPr>
            <w:tcW w:w="0" w:type="auto"/>
            <w:shd w:val="clear" w:color="auto" w:fill="F2F2F2" w:themeFill="background1" w:themeFillShade="F2"/>
            <w:vAlign w:val="center"/>
            <w:hideMark/>
          </w:tcPr>
          <w:p w14:paraId="613F0588" w14:textId="77777777" w:rsidR="00102D14" w:rsidRPr="00102D14" w:rsidRDefault="00102D14" w:rsidP="00916044">
            <w:pPr>
              <w:spacing w:line="259" w:lineRule="auto"/>
            </w:pPr>
            <w:r w:rsidRPr="00102D14">
              <w:rPr>
                <w:b/>
                <w:bCs/>
              </w:rPr>
              <w:t>ABN</w:t>
            </w:r>
          </w:p>
        </w:tc>
        <w:tc>
          <w:tcPr>
            <w:tcW w:w="0" w:type="auto"/>
            <w:vAlign w:val="center"/>
            <w:hideMark/>
          </w:tcPr>
          <w:p w14:paraId="49C4135D" w14:textId="77777777" w:rsidR="00102D14" w:rsidRPr="00102D14" w:rsidRDefault="00102D14" w:rsidP="00916044">
            <w:pPr>
              <w:spacing w:line="259" w:lineRule="auto"/>
            </w:pPr>
            <w:r w:rsidRPr="00102D14">
              <w:t>Australian Business Number</w:t>
            </w:r>
          </w:p>
        </w:tc>
      </w:tr>
      <w:tr w:rsidR="00102D14" w:rsidRPr="00102D14" w14:paraId="3F5FAA30" w14:textId="77777777" w:rsidTr="00916044">
        <w:trPr>
          <w:trHeight w:val="577"/>
        </w:trPr>
        <w:tc>
          <w:tcPr>
            <w:tcW w:w="0" w:type="auto"/>
            <w:shd w:val="clear" w:color="auto" w:fill="F2F2F2" w:themeFill="background1" w:themeFillShade="F2"/>
            <w:vAlign w:val="center"/>
            <w:hideMark/>
          </w:tcPr>
          <w:p w14:paraId="47EEF8F4" w14:textId="77777777" w:rsidR="00102D14" w:rsidRPr="00102D14" w:rsidRDefault="00102D14" w:rsidP="00916044">
            <w:pPr>
              <w:spacing w:line="259" w:lineRule="auto"/>
            </w:pPr>
            <w:r w:rsidRPr="00102D14">
              <w:rPr>
                <w:b/>
                <w:bCs/>
              </w:rPr>
              <w:t>ACG</w:t>
            </w:r>
          </w:p>
        </w:tc>
        <w:tc>
          <w:tcPr>
            <w:tcW w:w="0" w:type="auto"/>
            <w:vAlign w:val="center"/>
            <w:hideMark/>
          </w:tcPr>
          <w:p w14:paraId="35D17419" w14:textId="77777777" w:rsidR="00102D14" w:rsidRPr="00102D14" w:rsidRDefault="00102D14" w:rsidP="00916044">
            <w:pPr>
              <w:spacing w:line="259" w:lineRule="auto"/>
            </w:pPr>
            <w:r w:rsidRPr="00102D14">
              <w:t>Aged Care Gateway</w:t>
            </w:r>
          </w:p>
        </w:tc>
      </w:tr>
      <w:tr w:rsidR="00102D14" w:rsidRPr="00102D14" w14:paraId="6CA1F984" w14:textId="77777777" w:rsidTr="00916044">
        <w:trPr>
          <w:trHeight w:val="557"/>
        </w:trPr>
        <w:tc>
          <w:tcPr>
            <w:tcW w:w="0" w:type="auto"/>
            <w:shd w:val="clear" w:color="auto" w:fill="F2F2F2" w:themeFill="background1" w:themeFillShade="F2"/>
            <w:vAlign w:val="center"/>
            <w:hideMark/>
          </w:tcPr>
          <w:p w14:paraId="5410DBBD" w14:textId="77777777" w:rsidR="00102D14" w:rsidRPr="00102D14" w:rsidRDefault="00102D14" w:rsidP="00916044">
            <w:pPr>
              <w:spacing w:line="259" w:lineRule="auto"/>
            </w:pPr>
            <w:r w:rsidRPr="00102D14">
              <w:rPr>
                <w:b/>
                <w:bCs/>
              </w:rPr>
              <w:lastRenderedPageBreak/>
              <w:t>ACQSC</w:t>
            </w:r>
          </w:p>
        </w:tc>
        <w:tc>
          <w:tcPr>
            <w:tcW w:w="0" w:type="auto"/>
            <w:vAlign w:val="center"/>
            <w:hideMark/>
          </w:tcPr>
          <w:p w14:paraId="25CAB582" w14:textId="77777777" w:rsidR="00102D14" w:rsidRPr="00102D14" w:rsidRDefault="00102D14" w:rsidP="00916044">
            <w:pPr>
              <w:spacing w:line="259" w:lineRule="auto"/>
            </w:pPr>
            <w:r w:rsidRPr="00102D14">
              <w:t>Aged Care Quality and Safety Commission</w:t>
            </w:r>
          </w:p>
        </w:tc>
      </w:tr>
      <w:tr w:rsidR="00102D14" w:rsidRPr="00102D14" w14:paraId="2A07748D" w14:textId="77777777" w:rsidTr="00916044">
        <w:trPr>
          <w:trHeight w:val="551"/>
        </w:trPr>
        <w:tc>
          <w:tcPr>
            <w:tcW w:w="0" w:type="auto"/>
            <w:shd w:val="clear" w:color="auto" w:fill="F2F2F2" w:themeFill="background1" w:themeFillShade="F2"/>
            <w:vAlign w:val="center"/>
            <w:hideMark/>
          </w:tcPr>
          <w:p w14:paraId="1CEE2D20" w14:textId="77777777" w:rsidR="00102D14" w:rsidRPr="00102D14" w:rsidRDefault="00102D14" w:rsidP="00916044">
            <w:pPr>
              <w:spacing w:line="259" w:lineRule="auto"/>
            </w:pPr>
            <w:r w:rsidRPr="00102D14">
              <w:rPr>
                <w:b/>
                <w:bCs/>
              </w:rPr>
              <w:t>CHSP</w:t>
            </w:r>
          </w:p>
        </w:tc>
        <w:tc>
          <w:tcPr>
            <w:tcW w:w="0" w:type="auto"/>
            <w:vAlign w:val="center"/>
            <w:hideMark/>
          </w:tcPr>
          <w:p w14:paraId="7845D4F3" w14:textId="77777777" w:rsidR="00102D14" w:rsidRPr="00102D14" w:rsidRDefault="00102D14" w:rsidP="00916044">
            <w:pPr>
              <w:spacing w:line="259" w:lineRule="auto"/>
            </w:pPr>
            <w:r w:rsidRPr="00102D14">
              <w:t>Commonwealth Home Support Programme</w:t>
            </w:r>
          </w:p>
        </w:tc>
      </w:tr>
      <w:tr w:rsidR="00102D14" w:rsidRPr="00102D14" w14:paraId="5528DC93" w14:textId="77777777" w:rsidTr="00916044">
        <w:trPr>
          <w:trHeight w:val="545"/>
        </w:trPr>
        <w:tc>
          <w:tcPr>
            <w:tcW w:w="0" w:type="auto"/>
            <w:shd w:val="clear" w:color="auto" w:fill="F2F2F2" w:themeFill="background1" w:themeFillShade="F2"/>
            <w:vAlign w:val="center"/>
            <w:hideMark/>
          </w:tcPr>
          <w:p w14:paraId="7B0F0BE0" w14:textId="77777777" w:rsidR="00102D14" w:rsidRPr="00102D14" w:rsidRDefault="00102D14" w:rsidP="00916044">
            <w:pPr>
              <w:spacing w:line="259" w:lineRule="auto"/>
            </w:pPr>
            <w:r w:rsidRPr="00102D14">
              <w:rPr>
                <w:b/>
                <w:bCs/>
              </w:rPr>
              <w:t>GPMS</w:t>
            </w:r>
          </w:p>
        </w:tc>
        <w:tc>
          <w:tcPr>
            <w:tcW w:w="0" w:type="auto"/>
            <w:vAlign w:val="center"/>
            <w:hideMark/>
          </w:tcPr>
          <w:p w14:paraId="0B479B98" w14:textId="77777777" w:rsidR="00102D14" w:rsidRPr="00102D14" w:rsidRDefault="00102D14" w:rsidP="00916044">
            <w:pPr>
              <w:spacing w:line="259" w:lineRule="auto"/>
            </w:pPr>
            <w:r w:rsidRPr="00102D14">
              <w:t>Government Provider Management System</w:t>
            </w:r>
          </w:p>
        </w:tc>
      </w:tr>
      <w:tr w:rsidR="00102D14" w:rsidRPr="00102D14" w14:paraId="32612F2D" w14:textId="77777777" w:rsidTr="00916044">
        <w:trPr>
          <w:trHeight w:val="567"/>
        </w:trPr>
        <w:tc>
          <w:tcPr>
            <w:tcW w:w="0" w:type="auto"/>
            <w:shd w:val="clear" w:color="auto" w:fill="F2F2F2" w:themeFill="background1" w:themeFillShade="F2"/>
            <w:vAlign w:val="center"/>
            <w:hideMark/>
          </w:tcPr>
          <w:p w14:paraId="1BA2E2C0" w14:textId="77777777" w:rsidR="00102D14" w:rsidRPr="00102D14" w:rsidRDefault="00102D14" w:rsidP="00916044">
            <w:pPr>
              <w:spacing w:line="259" w:lineRule="auto"/>
            </w:pPr>
            <w:r w:rsidRPr="00102D14">
              <w:rPr>
                <w:b/>
                <w:bCs/>
              </w:rPr>
              <w:t>IT</w:t>
            </w:r>
          </w:p>
        </w:tc>
        <w:tc>
          <w:tcPr>
            <w:tcW w:w="0" w:type="auto"/>
            <w:vAlign w:val="center"/>
            <w:hideMark/>
          </w:tcPr>
          <w:p w14:paraId="52E19014" w14:textId="77777777" w:rsidR="00102D14" w:rsidRPr="00102D14" w:rsidRDefault="00102D14" w:rsidP="00916044">
            <w:pPr>
              <w:spacing w:line="259" w:lineRule="auto"/>
            </w:pPr>
            <w:r w:rsidRPr="00102D14">
              <w:t>Information Technology</w:t>
            </w:r>
          </w:p>
        </w:tc>
      </w:tr>
      <w:tr w:rsidR="00102D14" w:rsidRPr="00102D14" w14:paraId="6A96818D" w14:textId="77777777" w:rsidTr="00916044">
        <w:trPr>
          <w:trHeight w:val="561"/>
        </w:trPr>
        <w:tc>
          <w:tcPr>
            <w:tcW w:w="0" w:type="auto"/>
            <w:shd w:val="clear" w:color="auto" w:fill="F2F2F2" w:themeFill="background1" w:themeFillShade="F2"/>
            <w:vAlign w:val="center"/>
            <w:hideMark/>
          </w:tcPr>
          <w:p w14:paraId="555B9801" w14:textId="77777777" w:rsidR="00102D14" w:rsidRPr="00102D14" w:rsidRDefault="00102D14" w:rsidP="00916044">
            <w:pPr>
              <w:spacing w:line="259" w:lineRule="auto"/>
            </w:pPr>
            <w:r w:rsidRPr="00102D14">
              <w:rPr>
                <w:b/>
                <w:bCs/>
              </w:rPr>
              <w:t>MPS</w:t>
            </w:r>
          </w:p>
        </w:tc>
        <w:tc>
          <w:tcPr>
            <w:tcW w:w="0" w:type="auto"/>
            <w:vAlign w:val="center"/>
            <w:hideMark/>
          </w:tcPr>
          <w:p w14:paraId="35E34338" w14:textId="77777777" w:rsidR="00102D14" w:rsidRPr="00102D14" w:rsidRDefault="00102D14" w:rsidP="00916044">
            <w:pPr>
              <w:spacing w:line="259" w:lineRule="auto"/>
            </w:pPr>
            <w:r w:rsidRPr="00102D14">
              <w:t>Multi-Purpose Services</w:t>
            </w:r>
          </w:p>
        </w:tc>
      </w:tr>
      <w:tr w:rsidR="00102D14" w:rsidRPr="00102D14" w14:paraId="594DC864" w14:textId="77777777" w:rsidTr="00916044">
        <w:trPr>
          <w:trHeight w:val="838"/>
        </w:trPr>
        <w:tc>
          <w:tcPr>
            <w:tcW w:w="0" w:type="auto"/>
            <w:shd w:val="clear" w:color="auto" w:fill="F2F2F2" w:themeFill="background1" w:themeFillShade="F2"/>
            <w:vAlign w:val="center"/>
            <w:hideMark/>
          </w:tcPr>
          <w:p w14:paraId="2AF4DFA2" w14:textId="77777777" w:rsidR="00102D14" w:rsidRPr="00102D14" w:rsidRDefault="00102D14" w:rsidP="00916044">
            <w:pPr>
              <w:spacing w:line="259" w:lineRule="auto"/>
            </w:pPr>
            <w:r w:rsidRPr="00102D14">
              <w:rPr>
                <w:b/>
                <w:bCs/>
              </w:rPr>
              <w:t>My Aged Care</w:t>
            </w:r>
          </w:p>
        </w:tc>
        <w:tc>
          <w:tcPr>
            <w:tcW w:w="0" w:type="auto"/>
            <w:vAlign w:val="center"/>
            <w:hideMark/>
          </w:tcPr>
          <w:p w14:paraId="0F34026D" w14:textId="77777777" w:rsidR="00102D14" w:rsidRPr="00102D14" w:rsidRDefault="00102D14" w:rsidP="00916044">
            <w:pPr>
              <w:spacing w:line="259" w:lineRule="auto"/>
            </w:pPr>
            <w:r w:rsidRPr="00102D14">
              <w:t>Australian Government's aged care information and service finder platform (not an acronym, but referenced throughout the guide)</w:t>
            </w:r>
          </w:p>
        </w:tc>
      </w:tr>
      <w:tr w:rsidR="00102D14" w:rsidRPr="00102D14" w14:paraId="6BEC215E" w14:textId="77777777" w:rsidTr="00916044">
        <w:trPr>
          <w:trHeight w:val="837"/>
        </w:trPr>
        <w:tc>
          <w:tcPr>
            <w:tcW w:w="0" w:type="auto"/>
            <w:shd w:val="clear" w:color="auto" w:fill="F2F2F2" w:themeFill="background1" w:themeFillShade="F2"/>
            <w:vAlign w:val="center"/>
            <w:hideMark/>
          </w:tcPr>
          <w:p w14:paraId="180D9865" w14:textId="77777777" w:rsidR="00102D14" w:rsidRPr="00102D14" w:rsidRDefault="00102D14" w:rsidP="00916044">
            <w:pPr>
              <w:spacing w:line="259" w:lineRule="auto"/>
            </w:pPr>
            <w:r w:rsidRPr="00102D14">
              <w:rPr>
                <w:b/>
                <w:bCs/>
              </w:rPr>
              <w:t>NATSIFACP</w:t>
            </w:r>
          </w:p>
        </w:tc>
        <w:tc>
          <w:tcPr>
            <w:tcW w:w="0" w:type="auto"/>
            <w:vAlign w:val="center"/>
            <w:hideMark/>
          </w:tcPr>
          <w:p w14:paraId="5C9C1C07" w14:textId="77777777" w:rsidR="00102D14" w:rsidRPr="00102D14" w:rsidRDefault="00102D14" w:rsidP="00916044">
            <w:pPr>
              <w:spacing w:line="259" w:lineRule="auto"/>
            </w:pPr>
            <w:r w:rsidRPr="00102D14">
              <w:t>National Aboriginal and Torres Strait Islander Flexible Aged Care Program</w:t>
            </w:r>
          </w:p>
        </w:tc>
      </w:tr>
      <w:tr w:rsidR="00102D14" w:rsidRPr="00102D14" w14:paraId="32908FCF" w14:textId="77777777" w:rsidTr="00916044">
        <w:trPr>
          <w:trHeight w:val="565"/>
        </w:trPr>
        <w:tc>
          <w:tcPr>
            <w:tcW w:w="0" w:type="auto"/>
            <w:shd w:val="clear" w:color="auto" w:fill="F2F2F2" w:themeFill="background1" w:themeFillShade="F2"/>
            <w:vAlign w:val="center"/>
            <w:hideMark/>
          </w:tcPr>
          <w:p w14:paraId="5CC8F168" w14:textId="77777777" w:rsidR="00102D14" w:rsidRPr="00102D14" w:rsidRDefault="00102D14" w:rsidP="00916044">
            <w:pPr>
              <w:spacing w:line="259" w:lineRule="auto"/>
            </w:pPr>
            <w:r w:rsidRPr="00102D14">
              <w:rPr>
                <w:b/>
                <w:bCs/>
              </w:rPr>
              <w:t>QFR</w:t>
            </w:r>
          </w:p>
        </w:tc>
        <w:tc>
          <w:tcPr>
            <w:tcW w:w="0" w:type="auto"/>
            <w:vAlign w:val="center"/>
            <w:hideMark/>
          </w:tcPr>
          <w:p w14:paraId="23E2101B" w14:textId="77777777" w:rsidR="00102D14" w:rsidRPr="00102D14" w:rsidRDefault="00102D14" w:rsidP="00916044">
            <w:pPr>
              <w:spacing w:line="259" w:lineRule="auto"/>
            </w:pPr>
            <w:r w:rsidRPr="00102D14">
              <w:t>Quarterly Financial Report</w:t>
            </w:r>
          </w:p>
        </w:tc>
      </w:tr>
      <w:tr w:rsidR="00102D14" w:rsidRPr="00102D14" w14:paraId="5F324172" w14:textId="77777777" w:rsidTr="00916044">
        <w:trPr>
          <w:trHeight w:val="545"/>
        </w:trPr>
        <w:tc>
          <w:tcPr>
            <w:tcW w:w="0" w:type="auto"/>
            <w:shd w:val="clear" w:color="auto" w:fill="F2F2F2" w:themeFill="background1" w:themeFillShade="F2"/>
            <w:vAlign w:val="center"/>
            <w:hideMark/>
          </w:tcPr>
          <w:p w14:paraId="6EE9D449" w14:textId="77777777" w:rsidR="00102D14" w:rsidRPr="00102D14" w:rsidRDefault="00102D14" w:rsidP="00916044">
            <w:pPr>
              <w:spacing w:line="259" w:lineRule="auto"/>
            </w:pPr>
            <w:r w:rsidRPr="00102D14">
              <w:rPr>
                <w:b/>
                <w:bCs/>
              </w:rPr>
              <w:t>RAM</w:t>
            </w:r>
          </w:p>
        </w:tc>
        <w:tc>
          <w:tcPr>
            <w:tcW w:w="0" w:type="auto"/>
            <w:vAlign w:val="center"/>
            <w:hideMark/>
          </w:tcPr>
          <w:p w14:paraId="1B81D76D" w14:textId="77777777" w:rsidR="00102D14" w:rsidRPr="00102D14" w:rsidRDefault="00102D14" w:rsidP="00916044">
            <w:pPr>
              <w:spacing w:line="259" w:lineRule="auto"/>
            </w:pPr>
            <w:r w:rsidRPr="00102D14">
              <w:t>Relationship Authorisation Manager</w:t>
            </w:r>
          </w:p>
        </w:tc>
      </w:tr>
      <w:tr w:rsidR="00102D14" w:rsidRPr="00102D14" w14:paraId="0ADA9776" w14:textId="77777777" w:rsidTr="00916044">
        <w:trPr>
          <w:trHeight w:val="553"/>
        </w:trPr>
        <w:tc>
          <w:tcPr>
            <w:tcW w:w="0" w:type="auto"/>
            <w:shd w:val="clear" w:color="auto" w:fill="F2F2F2" w:themeFill="background1" w:themeFillShade="F2"/>
            <w:vAlign w:val="center"/>
            <w:hideMark/>
          </w:tcPr>
          <w:p w14:paraId="26058BE1" w14:textId="77777777" w:rsidR="00102D14" w:rsidRPr="00102D14" w:rsidRDefault="00102D14" w:rsidP="00916044">
            <w:pPr>
              <w:spacing w:line="259" w:lineRule="auto"/>
            </w:pPr>
            <w:r w:rsidRPr="00102D14">
              <w:rPr>
                <w:b/>
                <w:bCs/>
              </w:rPr>
              <w:t>RN</w:t>
            </w:r>
          </w:p>
        </w:tc>
        <w:tc>
          <w:tcPr>
            <w:tcW w:w="0" w:type="auto"/>
            <w:vAlign w:val="center"/>
            <w:hideMark/>
          </w:tcPr>
          <w:p w14:paraId="3DD40BEF" w14:textId="77777777" w:rsidR="00102D14" w:rsidRPr="00102D14" w:rsidRDefault="00102D14" w:rsidP="00916044">
            <w:pPr>
              <w:spacing w:line="259" w:lineRule="auto"/>
            </w:pPr>
            <w:r w:rsidRPr="00102D14">
              <w:t>Registered Nurse</w:t>
            </w:r>
          </w:p>
        </w:tc>
      </w:tr>
      <w:tr w:rsidR="00102D14" w:rsidRPr="00102D14" w14:paraId="0EAD3ACD" w14:textId="77777777" w:rsidTr="00916044">
        <w:trPr>
          <w:trHeight w:val="1142"/>
        </w:trPr>
        <w:tc>
          <w:tcPr>
            <w:tcW w:w="0" w:type="auto"/>
            <w:shd w:val="clear" w:color="auto" w:fill="F2F2F2" w:themeFill="background1" w:themeFillShade="F2"/>
            <w:vAlign w:val="center"/>
            <w:hideMark/>
          </w:tcPr>
          <w:p w14:paraId="7EF12FDA" w14:textId="77777777" w:rsidR="00102D14" w:rsidRPr="00102D14" w:rsidRDefault="00102D14" w:rsidP="00916044">
            <w:pPr>
              <w:spacing w:line="259" w:lineRule="auto"/>
            </w:pPr>
            <w:r w:rsidRPr="00102D14">
              <w:rPr>
                <w:b/>
                <w:bCs/>
              </w:rPr>
              <w:t>Support at Home</w:t>
            </w:r>
          </w:p>
        </w:tc>
        <w:tc>
          <w:tcPr>
            <w:tcW w:w="0" w:type="auto"/>
            <w:vAlign w:val="center"/>
            <w:hideMark/>
          </w:tcPr>
          <w:p w14:paraId="05C5C1EC" w14:textId="77777777" w:rsidR="00102D14" w:rsidRPr="00102D14" w:rsidRDefault="00102D14" w:rsidP="00916044">
            <w:pPr>
              <w:spacing w:line="259" w:lineRule="auto"/>
            </w:pPr>
            <w:r w:rsidRPr="00102D14">
              <w:t>Australian Government aged care program replacing Home Care Packages and Short-Term Restorative Care (where relevant to current program terminology)</w:t>
            </w:r>
          </w:p>
        </w:tc>
      </w:tr>
      <w:tr w:rsidR="00102D14" w:rsidRPr="00102D14" w14:paraId="343FF4B8" w14:textId="77777777" w:rsidTr="00916044">
        <w:trPr>
          <w:trHeight w:val="549"/>
        </w:trPr>
        <w:tc>
          <w:tcPr>
            <w:tcW w:w="0" w:type="auto"/>
            <w:shd w:val="clear" w:color="auto" w:fill="F2F2F2" w:themeFill="background1" w:themeFillShade="F2"/>
            <w:vAlign w:val="center"/>
            <w:hideMark/>
          </w:tcPr>
          <w:p w14:paraId="26B58990" w14:textId="77777777" w:rsidR="00102D14" w:rsidRPr="00102D14" w:rsidRDefault="00102D14" w:rsidP="00916044">
            <w:pPr>
              <w:spacing w:line="259" w:lineRule="auto"/>
            </w:pPr>
            <w:r w:rsidRPr="00102D14">
              <w:rPr>
                <w:b/>
                <w:bCs/>
              </w:rPr>
              <w:t>TCP</w:t>
            </w:r>
          </w:p>
        </w:tc>
        <w:tc>
          <w:tcPr>
            <w:tcW w:w="0" w:type="auto"/>
            <w:vAlign w:val="center"/>
            <w:hideMark/>
          </w:tcPr>
          <w:p w14:paraId="1D6B30E8" w14:textId="77777777" w:rsidR="00102D14" w:rsidRPr="00102D14" w:rsidRDefault="00102D14" w:rsidP="00916044">
            <w:pPr>
              <w:spacing w:line="259" w:lineRule="auto"/>
            </w:pPr>
            <w:r w:rsidRPr="00102D14">
              <w:t>Transition Care Programme</w:t>
            </w:r>
          </w:p>
        </w:tc>
      </w:tr>
      <w:tr w:rsidR="00102D14" w:rsidRPr="00102D14" w14:paraId="1FF48578" w14:textId="77777777" w:rsidTr="002E4A80">
        <w:trPr>
          <w:trHeight w:val="794"/>
        </w:trPr>
        <w:tc>
          <w:tcPr>
            <w:tcW w:w="0" w:type="auto"/>
            <w:shd w:val="clear" w:color="auto" w:fill="F2F2F2" w:themeFill="background1" w:themeFillShade="F2"/>
            <w:vAlign w:val="center"/>
            <w:hideMark/>
          </w:tcPr>
          <w:p w14:paraId="149C18C7" w14:textId="77777777" w:rsidR="00102D14" w:rsidRPr="00102D14" w:rsidRDefault="00102D14" w:rsidP="00916044">
            <w:pPr>
              <w:spacing w:line="259" w:lineRule="auto"/>
            </w:pPr>
            <w:r w:rsidRPr="00102D14">
              <w:rPr>
                <w:b/>
                <w:bCs/>
              </w:rPr>
              <w:t>Tier 2</w:t>
            </w:r>
          </w:p>
        </w:tc>
        <w:tc>
          <w:tcPr>
            <w:tcW w:w="0" w:type="auto"/>
            <w:vAlign w:val="center"/>
            <w:hideMark/>
          </w:tcPr>
          <w:p w14:paraId="436F4D47" w14:textId="77777777" w:rsidR="00102D14" w:rsidRPr="00102D14" w:rsidRDefault="00102D14" w:rsidP="00916044">
            <w:pPr>
              <w:spacing w:line="259" w:lineRule="auto"/>
            </w:pPr>
            <w:r w:rsidRPr="00102D14">
              <w:t>Departmental/System Support Team responsible for escalated user management and technical support activities</w:t>
            </w:r>
          </w:p>
        </w:tc>
      </w:tr>
      <w:tr w:rsidR="00102D14" w:rsidRPr="00102D14" w14:paraId="5F2E24EA" w14:textId="77777777" w:rsidTr="00916044">
        <w:trPr>
          <w:trHeight w:val="840"/>
        </w:trPr>
        <w:tc>
          <w:tcPr>
            <w:tcW w:w="0" w:type="auto"/>
            <w:shd w:val="clear" w:color="auto" w:fill="F2F2F2" w:themeFill="background1" w:themeFillShade="F2"/>
            <w:vAlign w:val="center"/>
            <w:hideMark/>
          </w:tcPr>
          <w:p w14:paraId="02B11CEC" w14:textId="77777777" w:rsidR="00102D14" w:rsidRPr="00102D14" w:rsidRDefault="00102D14" w:rsidP="00916044">
            <w:pPr>
              <w:spacing w:line="259" w:lineRule="auto"/>
            </w:pPr>
            <w:r w:rsidRPr="00102D14">
              <w:rPr>
                <w:b/>
                <w:bCs/>
              </w:rPr>
              <w:t>Vanguard</w:t>
            </w:r>
          </w:p>
        </w:tc>
        <w:tc>
          <w:tcPr>
            <w:tcW w:w="0" w:type="auto"/>
            <w:vAlign w:val="center"/>
            <w:hideMark/>
          </w:tcPr>
          <w:p w14:paraId="5FAF326B" w14:textId="77777777" w:rsidR="00102D14" w:rsidRPr="00102D14" w:rsidRDefault="00102D14" w:rsidP="00916044">
            <w:pPr>
              <w:spacing w:line="259" w:lineRule="auto"/>
            </w:pPr>
            <w:r w:rsidRPr="00102D14">
              <w:t>Services Australia identity and authentication platform used for provider access management</w:t>
            </w:r>
          </w:p>
        </w:tc>
      </w:tr>
    </w:tbl>
    <w:p w14:paraId="4C0765B5" w14:textId="77777777" w:rsidR="00BA6B87" w:rsidRPr="00BA6B87" w:rsidRDefault="00BA6B87" w:rsidP="00BA6B87"/>
    <w:sectPr w:rsidR="00BA6B87" w:rsidRPr="00BA6B87" w:rsidSect="00E87D44">
      <w:headerReference w:type="first" r:id="rId50"/>
      <w:pgSz w:w="11906" w:h="16838"/>
      <w:pgMar w:top="1134" w:right="1700" w:bottom="709" w:left="1440" w:header="708"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ABD87" w14:textId="77777777" w:rsidR="00D152B1" w:rsidRDefault="00D152B1" w:rsidP="00EF3D21">
      <w:pPr>
        <w:spacing w:after="0" w:line="240" w:lineRule="auto"/>
      </w:pPr>
      <w:r>
        <w:separator/>
      </w:r>
    </w:p>
    <w:p w14:paraId="1F859952" w14:textId="77777777" w:rsidR="00D152B1" w:rsidRDefault="00D152B1"/>
  </w:endnote>
  <w:endnote w:type="continuationSeparator" w:id="0">
    <w:p w14:paraId="326AA2AD" w14:textId="77777777" w:rsidR="00D152B1" w:rsidRDefault="00D152B1" w:rsidP="00EF3D21">
      <w:pPr>
        <w:spacing w:after="0" w:line="240" w:lineRule="auto"/>
      </w:pPr>
      <w:r>
        <w:continuationSeparator/>
      </w:r>
    </w:p>
    <w:p w14:paraId="3FEF9E11" w14:textId="77777777" w:rsidR="00D152B1" w:rsidRDefault="00D152B1"/>
  </w:endnote>
  <w:endnote w:type="continuationNotice" w:id="1">
    <w:p w14:paraId="324B2CE4" w14:textId="77777777" w:rsidR="00D152B1" w:rsidRDefault="00D152B1">
      <w:pPr>
        <w:spacing w:after="0" w:line="240" w:lineRule="auto"/>
      </w:pPr>
    </w:p>
    <w:p w14:paraId="0905E7F2" w14:textId="77777777" w:rsidR="00D152B1" w:rsidRDefault="00D152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47776" w14:textId="77777777" w:rsidR="00D152B1" w:rsidRDefault="00D152B1" w:rsidP="00EF3D21">
      <w:pPr>
        <w:spacing w:after="0" w:line="240" w:lineRule="auto"/>
      </w:pPr>
      <w:r>
        <w:separator/>
      </w:r>
    </w:p>
    <w:p w14:paraId="3187C162" w14:textId="77777777" w:rsidR="00D152B1" w:rsidRDefault="00D152B1"/>
  </w:footnote>
  <w:footnote w:type="continuationSeparator" w:id="0">
    <w:p w14:paraId="276E0461" w14:textId="77777777" w:rsidR="00D152B1" w:rsidRDefault="00D152B1" w:rsidP="00EF3D21">
      <w:pPr>
        <w:spacing w:after="0" w:line="240" w:lineRule="auto"/>
      </w:pPr>
      <w:r>
        <w:continuationSeparator/>
      </w:r>
    </w:p>
    <w:p w14:paraId="42AABFDA" w14:textId="77777777" w:rsidR="00D152B1" w:rsidRDefault="00D152B1"/>
  </w:footnote>
  <w:footnote w:type="continuationNotice" w:id="1">
    <w:p w14:paraId="2168F579" w14:textId="77777777" w:rsidR="00D152B1" w:rsidRDefault="00D152B1">
      <w:pPr>
        <w:spacing w:after="0" w:line="240" w:lineRule="auto"/>
      </w:pPr>
    </w:p>
    <w:p w14:paraId="529DF022" w14:textId="77777777" w:rsidR="00D152B1" w:rsidRDefault="00D152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9216" w14:textId="6F233A06" w:rsidR="0056695C" w:rsidRPr="0056695C" w:rsidRDefault="005A3F19" w:rsidP="0056695C">
    <w:pPr>
      <w:pStyle w:val="Header"/>
    </w:pPr>
    <w:r w:rsidRPr="00395B08">
      <w:rPr>
        <w:rFonts w:ascii="Times New Roman" w:eastAsia="Times New Roman" w:hAnsi="Times New Roman"/>
        <w:noProof/>
        <w:color w:val="auto"/>
        <w:sz w:val="22"/>
        <w:lang w:eastAsia="en-AU"/>
      </w:rPr>
      <w:drawing>
        <wp:anchor distT="0" distB="0" distL="114300" distR="114300" simplePos="0" relativeHeight="251658241" behindDoc="1" locked="0" layoutInCell="1" allowOverlap="1" wp14:anchorId="3575DE28" wp14:editId="25E6B0B9">
          <wp:simplePos x="0" y="0"/>
          <wp:positionH relativeFrom="margin">
            <wp:posOffset>2277687</wp:posOffset>
          </wp:positionH>
          <wp:positionV relativeFrom="paragraph">
            <wp:posOffset>-449580</wp:posOffset>
          </wp:positionV>
          <wp:extent cx="2880995" cy="671195"/>
          <wp:effectExtent l="0" t="0" r="0" b="0"/>
          <wp:wrapTight wrapText="bothSides">
            <wp:wrapPolygon edited="0">
              <wp:start x="0" y="0"/>
              <wp:lineTo x="0" y="20844"/>
              <wp:lineTo x="21424" y="20844"/>
              <wp:lineTo x="21424" y="0"/>
              <wp:lineTo x="0" y="0"/>
            </wp:wrapPolygon>
          </wp:wrapTight>
          <wp:docPr id="730457006" name="Picture 7304570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951223" name="Picture 141795122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995" cy="671195"/>
                  </a:xfrm>
                  <a:prstGeom prst="rect">
                    <a:avLst/>
                  </a:prstGeom>
                  <a:noFill/>
                  <a:ln>
                    <a:noFill/>
                  </a:ln>
                </pic:spPr>
              </pic:pic>
            </a:graphicData>
          </a:graphic>
          <wp14:sizeRelH relativeFrom="page">
            <wp14:pctWidth>0</wp14:pctWidth>
          </wp14:sizeRelH>
          <wp14:sizeRelV relativeFrom="page">
            <wp14:pctHeight>0</wp14:pctHeight>
          </wp14:sizeRelV>
        </wp:anchor>
      </w:drawing>
    </w:r>
    <w:r w:rsidR="0056695C" w:rsidRPr="0056695C">
      <w:rPr>
        <w:noProof/>
      </w:rPr>
      <w:drawing>
        <wp:anchor distT="0" distB="0" distL="114300" distR="114300" simplePos="0" relativeHeight="251658240" behindDoc="0" locked="0" layoutInCell="1" allowOverlap="1" wp14:anchorId="035097DC" wp14:editId="5FF63D4E">
          <wp:simplePos x="0" y="0"/>
          <wp:positionH relativeFrom="page">
            <wp:align>left</wp:align>
          </wp:positionH>
          <wp:positionV relativeFrom="paragraph">
            <wp:posOffset>-449522</wp:posOffset>
          </wp:positionV>
          <wp:extent cx="7655560" cy="1741805"/>
          <wp:effectExtent l="0" t="0" r="2540" b="0"/>
          <wp:wrapSquare wrapText="bothSides"/>
          <wp:docPr id="17527380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4674" name="Picture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79612" cy="17477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1CB967" w14:textId="5ECE0AF1" w:rsidR="00D90CB7" w:rsidRDefault="00D90CB7">
    <w:pPr>
      <w:pStyle w:val="Header"/>
    </w:pPr>
  </w:p>
</w:hdr>
</file>

<file path=word/intelligence2.xml><?xml version="1.0" encoding="utf-8"?>
<int2:intelligence xmlns:int2="http://schemas.microsoft.com/office/intelligence/2020/intelligence" xmlns:oel="http://schemas.microsoft.com/office/2019/extlst">
  <int2:observations>
    <int2:textHash int2:hashCode="02AJJTLM7Z0zUQ" int2:id="wM6kd3P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8"/>
    <w:multiLevelType w:val="singleLevel"/>
    <w:tmpl w:val="EEFA96E4"/>
    <w:lvl w:ilvl="0">
      <w:start w:val="1"/>
      <w:numFmt w:val="decimal"/>
      <w:pStyle w:val="ListNumber"/>
      <w:lvlText w:val="%1."/>
      <w:lvlJc w:val="left"/>
      <w:pPr>
        <w:ind w:left="360" w:hanging="360"/>
      </w:pPr>
      <w:rPr>
        <w:rFonts w:hint="default"/>
        <w:b/>
        <w:bCs/>
        <w:u w:color="1E1545"/>
      </w:rPr>
    </w:lvl>
  </w:abstractNum>
  <w:abstractNum w:abstractNumId="2" w15:restartNumberingAfterBreak="0">
    <w:nsid w:val="044C7AAF"/>
    <w:multiLevelType w:val="multilevel"/>
    <w:tmpl w:val="BFD019E8"/>
    <w:styleLink w:val="Headings"/>
    <w:lvl w:ilvl="0">
      <w:start w:val="1"/>
      <w:numFmt w:val="decimal"/>
      <w:pStyle w:val="Heading1"/>
      <w:lvlText w:val="%1."/>
      <w:lvlJc w:val="left"/>
      <w:pPr>
        <w:ind w:left="357" w:hanging="357"/>
      </w:pPr>
      <w:rPr>
        <w:rFonts w:hint="default"/>
        <w:b/>
        <w:bCs/>
      </w:rPr>
    </w:lvl>
    <w:lvl w:ilvl="1">
      <w:start w:val="1"/>
      <w:numFmt w:val="decimal"/>
      <w:pStyle w:val="Heading2"/>
      <w:isLgl/>
      <w:lvlText w:val="%1.%2"/>
      <w:lvlJc w:val="left"/>
      <w:pPr>
        <w:ind w:left="357" w:hanging="357"/>
      </w:pPr>
      <w:rPr>
        <w:rFonts w:hint="default"/>
      </w:rPr>
    </w:lvl>
    <w:lvl w:ilvl="2">
      <w:start w:val="1"/>
      <w:numFmt w:val="decimal"/>
      <w:pStyle w:val="Heading3"/>
      <w:isLgl/>
      <w:lvlText w:val="%1.%2.%3"/>
      <w:lvlJc w:val="left"/>
      <w:pPr>
        <w:ind w:left="357" w:hanging="357"/>
      </w:pPr>
      <w:rPr>
        <w:rFonts w:hint="default"/>
      </w:rPr>
    </w:lvl>
    <w:lvl w:ilvl="3">
      <w:start w:val="1"/>
      <w:numFmt w:val="decimal"/>
      <w:isLgl/>
      <w:lvlText w:val="%1.%2.%3.%4"/>
      <w:lvlJc w:val="left"/>
      <w:pPr>
        <w:ind w:left="357" w:hanging="357"/>
      </w:pPr>
      <w:rPr>
        <w:rFonts w:hint="default"/>
      </w:rPr>
    </w:lvl>
    <w:lvl w:ilvl="4">
      <w:start w:val="1"/>
      <w:numFmt w:val="decimal"/>
      <w:isLgl/>
      <w:lvlText w:val="%1.%2.%3.%4.%5"/>
      <w:lvlJc w:val="left"/>
      <w:pPr>
        <w:ind w:left="357" w:hanging="357"/>
      </w:pPr>
      <w:rPr>
        <w:rFonts w:hint="default"/>
      </w:rPr>
    </w:lvl>
    <w:lvl w:ilvl="5">
      <w:start w:val="1"/>
      <w:numFmt w:val="decimal"/>
      <w:isLgl/>
      <w:lvlText w:val="%1.%2.%3.%4.%5.%6"/>
      <w:lvlJc w:val="left"/>
      <w:pPr>
        <w:ind w:left="357" w:hanging="357"/>
      </w:pPr>
      <w:rPr>
        <w:rFonts w:hint="default"/>
      </w:rPr>
    </w:lvl>
    <w:lvl w:ilvl="6">
      <w:start w:val="1"/>
      <w:numFmt w:val="decimal"/>
      <w:isLgl/>
      <w:lvlText w:val="%1.%2.%3.%4.%5.%6.%7"/>
      <w:lvlJc w:val="left"/>
      <w:pPr>
        <w:ind w:left="357" w:hanging="357"/>
      </w:pPr>
      <w:rPr>
        <w:rFonts w:hint="default"/>
      </w:rPr>
    </w:lvl>
    <w:lvl w:ilvl="7">
      <w:start w:val="1"/>
      <w:numFmt w:val="decimal"/>
      <w:isLgl/>
      <w:lvlText w:val="%1.%2.%3.%4.%5.%6.%7.%8"/>
      <w:lvlJc w:val="left"/>
      <w:pPr>
        <w:ind w:left="357" w:hanging="357"/>
      </w:pPr>
      <w:rPr>
        <w:rFonts w:hint="default"/>
      </w:rPr>
    </w:lvl>
    <w:lvl w:ilvl="8">
      <w:start w:val="1"/>
      <w:numFmt w:val="decimal"/>
      <w:isLgl/>
      <w:lvlText w:val="%1.%2.%3.%4.%5.%6.%7.%8.%9"/>
      <w:lvlJc w:val="left"/>
      <w:pPr>
        <w:ind w:left="357" w:hanging="357"/>
      </w:pPr>
      <w:rPr>
        <w:rFonts w:hint="default"/>
      </w:rPr>
    </w:lvl>
  </w:abstractNum>
  <w:abstractNum w:abstractNumId="3" w15:restartNumberingAfterBreak="0">
    <w:nsid w:val="121E33CA"/>
    <w:multiLevelType w:val="hybridMultilevel"/>
    <w:tmpl w:val="4C048B7C"/>
    <w:lvl w:ilvl="0" w:tplc="3EAA4A6C">
      <w:start w:val="1"/>
      <w:numFmt w:val="decimal"/>
      <w:pStyle w:val="ListParagraph"/>
      <w:lvlText w:val="%1."/>
      <w:lvlJc w:val="left"/>
      <w:pPr>
        <w:ind w:left="360" w:hanging="360"/>
      </w:pPr>
      <w:rPr>
        <w:rFonts w:ascii="Arial" w:hAnsi="Arial" w:cs="Arial" w:hint="default"/>
        <w:b/>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76B249E"/>
    <w:multiLevelType w:val="hybridMultilevel"/>
    <w:tmpl w:val="12209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FD7BCE"/>
    <w:multiLevelType w:val="hybridMultilevel"/>
    <w:tmpl w:val="279E3CCA"/>
    <w:lvl w:ilvl="0" w:tplc="F182D1F2">
      <w:start w:val="1"/>
      <w:numFmt w:val="bullet"/>
      <w:pStyle w:val="Bulletedlist"/>
      <w:lvlText w:val=""/>
      <w:lvlJc w:val="left"/>
      <w:pPr>
        <w:ind w:left="720" w:hanging="360"/>
      </w:pPr>
      <w:rPr>
        <w:rFonts w:ascii="Symbol" w:hAnsi="Symbol" w:hint="default"/>
        <w:color w:val="1E154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C870153"/>
    <w:multiLevelType w:val="hybridMultilevel"/>
    <w:tmpl w:val="90FCB6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50D0E69"/>
    <w:multiLevelType w:val="hybridMultilevel"/>
    <w:tmpl w:val="33407D18"/>
    <w:lvl w:ilvl="0" w:tplc="0C090001">
      <w:start w:val="1"/>
      <w:numFmt w:val="bullet"/>
      <w:lvlText w:val=""/>
      <w:lvlJc w:val="left"/>
      <w:pPr>
        <w:ind w:left="720" w:hanging="360"/>
      </w:pPr>
      <w:rPr>
        <w:rFonts w:ascii="Symbol" w:hAnsi="Symbol" w:hint="default"/>
      </w:rPr>
    </w:lvl>
    <w:lvl w:ilvl="1" w:tplc="71EE2656">
      <w:start w:val="1"/>
      <w:numFmt w:val="bullet"/>
      <w:pStyle w:val="ListBullet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2D2C43"/>
    <w:multiLevelType w:val="hybridMultilevel"/>
    <w:tmpl w:val="8C307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32639D"/>
    <w:multiLevelType w:val="hybridMultilevel"/>
    <w:tmpl w:val="A97ED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42A327C"/>
    <w:multiLevelType w:val="hybridMultilevel"/>
    <w:tmpl w:val="142E7344"/>
    <w:lvl w:ilvl="0" w:tplc="81062FC0">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7560908">
    <w:abstractNumId w:val="2"/>
    <w:lvlOverride w:ilvl="0">
      <w:lvl w:ilvl="0">
        <w:start w:val="1"/>
        <w:numFmt w:val="decimal"/>
        <w:pStyle w:val="Heading1"/>
        <w:lvlText w:val="%1."/>
        <w:lvlJc w:val="left"/>
        <w:pPr>
          <w:ind w:left="499" w:hanging="357"/>
        </w:pPr>
        <w:rPr>
          <w:rFonts w:hint="default"/>
          <w:b/>
          <w:bCs/>
        </w:rPr>
      </w:lvl>
    </w:lvlOverride>
    <w:lvlOverride w:ilvl="1">
      <w:lvl w:ilvl="1">
        <w:start w:val="1"/>
        <w:numFmt w:val="decimal"/>
        <w:pStyle w:val="Heading2"/>
        <w:isLgl/>
        <w:lvlText w:val="%1.%2"/>
        <w:lvlJc w:val="left"/>
        <w:pPr>
          <w:ind w:left="357" w:hanging="357"/>
        </w:pPr>
        <w:rPr>
          <w:rFonts w:hint="default"/>
        </w:rPr>
      </w:lvl>
    </w:lvlOverride>
    <w:lvlOverride w:ilvl="2">
      <w:lvl w:ilvl="2">
        <w:start w:val="1"/>
        <w:numFmt w:val="decimal"/>
        <w:pStyle w:val="Heading3"/>
        <w:isLgl/>
        <w:lvlText w:val="%1.%2.%3"/>
        <w:lvlJc w:val="left"/>
        <w:pPr>
          <w:ind w:left="357" w:hanging="357"/>
        </w:pPr>
        <w:rPr>
          <w:rFonts w:hint="default"/>
          <w:u w:val="none"/>
        </w:rPr>
      </w:lvl>
    </w:lvlOverride>
    <w:lvlOverride w:ilvl="3">
      <w:lvl w:ilvl="3">
        <w:start w:val="1"/>
        <w:numFmt w:val="decimal"/>
        <w:isLgl/>
        <w:lvlText w:val="%1.%2.%3.%4"/>
        <w:lvlJc w:val="left"/>
        <w:pPr>
          <w:ind w:left="357" w:hanging="357"/>
        </w:pPr>
        <w:rPr>
          <w:rFonts w:hint="default"/>
        </w:rPr>
      </w:lvl>
    </w:lvlOverride>
    <w:lvlOverride w:ilvl="4">
      <w:lvl w:ilvl="4">
        <w:start w:val="1"/>
        <w:numFmt w:val="decimal"/>
        <w:isLgl/>
        <w:lvlText w:val="%1.%2.%3.%4.%5"/>
        <w:lvlJc w:val="left"/>
        <w:pPr>
          <w:ind w:left="357" w:hanging="357"/>
        </w:pPr>
        <w:rPr>
          <w:rFonts w:hint="default"/>
        </w:rPr>
      </w:lvl>
    </w:lvlOverride>
    <w:lvlOverride w:ilvl="5">
      <w:lvl w:ilvl="5">
        <w:start w:val="1"/>
        <w:numFmt w:val="decimal"/>
        <w:isLgl/>
        <w:lvlText w:val="%1.%2.%3.%4.%5.%6"/>
        <w:lvlJc w:val="left"/>
        <w:pPr>
          <w:ind w:left="357" w:hanging="357"/>
        </w:pPr>
        <w:rPr>
          <w:rFonts w:hint="default"/>
        </w:rPr>
      </w:lvl>
    </w:lvlOverride>
    <w:lvlOverride w:ilvl="6">
      <w:lvl w:ilvl="6">
        <w:start w:val="1"/>
        <w:numFmt w:val="decimal"/>
        <w:isLgl/>
        <w:lvlText w:val="%1.%2.%3.%4.%5.%6.%7"/>
        <w:lvlJc w:val="left"/>
        <w:pPr>
          <w:ind w:left="357" w:hanging="357"/>
        </w:pPr>
        <w:rPr>
          <w:rFonts w:hint="default"/>
        </w:rPr>
      </w:lvl>
    </w:lvlOverride>
    <w:lvlOverride w:ilvl="7">
      <w:lvl w:ilvl="7">
        <w:start w:val="1"/>
        <w:numFmt w:val="decimal"/>
        <w:isLgl/>
        <w:lvlText w:val="%1.%2.%3.%4.%5.%6.%7.%8"/>
        <w:lvlJc w:val="left"/>
        <w:pPr>
          <w:ind w:left="357" w:hanging="357"/>
        </w:pPr>
        <w:rPr>
          <w:rFonts w:hint="default"/>
        </w:rPr>
      </w:lvl>
    </w:lvlOverride>
    <w:lvlOverride w:ilvl="8">
      <w:lvl w:ilvl="8">
        <w:start w:val="1"/>
        <w:numFmt w:val="decimal"/>
        <w:isLgl/>
        <w:lvlText w:val="%1.%2.%3.%4.%5.%6.%7.%8.%9"/>
        <w:lvlJc w:val="left"/>
        <w:pPr>
          <w:ind w:left="357" w:hanging="357"/>
        </w:pPr>
        <w:rPr>
          <w:rFonts w:hint="default"/>
        </w:rPr>
      </w:lvl>
    </w:lvlOverride>
  </w:num>
  <w:num w:numId="2" w16cid:durableId="1352099532">
    <w:abstractNumId w:val="2"/>
  </w:num>
  <w:num w:numId="3" w16cid:durableId="605775050">
    <w:abstractNumId w:val="10"/>
  </w:num>
  <w:num w:numId="4" w16cid:durableId="1882475640">
    <w:abstractNumId w:val="7"/>
  </w:num>
  <w:num w:numId="5" w16cid:durableId="903829420">
    <w:abstractNumId w:val="1"/>
  </w:num>
  <w:num w:numId="6" w16cid:durableId="2080589437">
    <w:abstractNumId w:val="3"/>
    <w:lvlOverride w:ilvl="0">
      <w:startOverride w:val="1"/>
    </w:lvlOverride>
  </w:num>
  <w:num w:numId="7" w16cid:durableId="1358774654">
    <w:abstractNumId w:val="6"/>
  </w:num>
  <w:num w:numId="8" w16cid:durableId="1493182292">
    <w:abstractNumId w:val="5"/>
  </w:num>
  <w:num w:numId="9" w16cid:durableId="228394135">
    <w:abstractNumId w:val="2"/>
    <w:lvlOverride w:ilvl="0">
      <w:lvl w:ilvl="0">
        <w:start w:val="1"/>
        <w:numFmt w:val="decimal"/>
        <w:pStyle w:val="Heading1"/>
        <w:lvlText w:val="%1."/>
        <w:lvlJc w:val="left"/>
        <w:pPr>
          <w:ind w:left="357" w:hanging="357"/>
        </w:pPr>
        <w:rPr>
          <w:rFonts w:hint="default"/>
          <w:b/>
          <w:bCs/>
        </w:rPr>
      </w:lvl>
    </w:lvlOverride>
    <w:lvlOverride w:ilvl="1">
      <w:lvl w:ilvl="1">
        <w:start w:val="1"/>
        <w:numFmt w:val="decimal"/>
        <w:pStyle w:val="Heading2"/>
        <w:isLgl/>
        <w:lvlText w:val="%1.%2"/>
        <w:lvlJc w:val="left"/>
        <w:pPr>
          <w:ind w:left="357" w:hanging="357"/>
        </w:pPr>
        <w:rPr>
          <w:rFonts w:hint="default"/>
        </w:rPr>
      </w:lvl>
    </w:lvlOverride>
    <w:lvlOverride w:ilvl="2">
      <w:lvl w:ilvl="2">
        <w:start w:val="1"/>
        <w:numFmt w:val="decimal"/>
        <w:pStyle w:val="Heading3"/>
        <w:isLgl/>
        <w:lvlText w:val="%1.%2.%3"/>
        <w:lvlJc w:val="left"/>
        <w:pPr>
          <w:ind w:left="357" w:hanging="357"/>
        </w:pPr>
        <w:rPr>
          <w:rFonts w:hint="default"/>
        </w:rPr>
      </w:lvl>
    </w:lvlOverride>
    <w:lvlOverride w:ilvl="3">
      <w:lvl w:ilvl="3">
        <w:start w:val="1"/>
        <w:numFmt w:val="decimal"/>
        <w:isLgl/>
        <w:lvlText w:val="%1.%2.%3.%4"/>
        <w:lvlJc w:val="left"/>
        <w:pPr>
          <w:ind w:left="357" w:hanging="357"/>
        </w:pPr>
        <w:rPr>
          <w:rFonts w:hint="default"/>
        </w:rPr>
      </w:lvl>
    </w:lvlOverride>
    <w:lvlOverride w:ilvl="4">
      <w:lvl w:ilvl="4">
        <w:start w:val="1"/>
        <w:numFmt w:val="decimal"/>
        <w:isLgl/>
        <w:lvlText w:val="%1.%2.%3.%4.%5"/>
        <w:lvlJc w:val="left"/>
        <w:pPr>
          <w:ind w:left="357" w:hanging="357"/>
        </w:pPr>
        <w:rPr>
          <w:rFonts w:hint="default"/>
        </w:rPr>
      </w:lvl>
    </w:lvlOverride>
    <w:lvlOverride w:ilvl="5">
      <w:lvl w:ilvl="5">
        <w:start w:val="1"/>
        <w:numFmt w:val="decimal"/>
        <w:isLgl/>
        <w:lvlText w:val="%1.%2.%3.%4.%5.%6"/>
        <w:lvlJc w:val="left"/>
        <w:pPr>
          <w:ind w:left="357" w:hanging="357"/>
        </w:pPr>
        <w:rPr>
          <w:rFonts w:hint="default"/>
        </w:rPr>
      </w:lvl>
    </w:lvlOverride>
    <w:lvlOverride w:ilvl="6">
      <w:lvl w:ilvl="6">
        <w:start w:val="1"/>
        <w:numFmt w:val="decimal"/>
        <w:isLgl/>
        <w:lvlText w:val="%1.%2.%3.%4.%5.%6.%7"/>
        <w:lvlJc w:val="left"/>
        <w:pPr>
          <w:ind w:left="357" w:hanging="357"/>
        </w:pPr>
        <w:rPr>
          <w:rFonts w:hint="default"/>
        </w:rPr>
      </w:lvl>
    </w:lvlOverride>
    <w:lvlOverride w:ilvl="7">
      <w:lvl w:ilvl="7">
        <w:start w:val="1"/>
        <w:numFmt w:val="decimal"/>
        <w:isLgl/>
        <w:lvlText w:val="%1.%2.%3.%4.%5.%6.%7.%8"/>
        <w:lvlJc w:val="left"/>
        <w:pPr>
          <w:ind w:left="357" w:hanging="357"/>
        </w:pPr>
        <w:rPr>
          <w:rFonts w:hint="default"/>
        </w:rPr>
      </w:lvl>
    </w:lvlOverride>
    <w:lvlOverride w:ilvl="8">
      <w:lvl w:ilvl="8">
        <w:start w:val="1"/>
        <w:numFmt w:val="decimal"/>
        <w:isLgl/>
        <w:lvlText w:val="%1.%2.%3.%4.%5.%6.%7.%8.%9"/>
        <w:lvlJc w:val="left"/>
        <w:pPr>
          <w:ind w:left="357" w:hanging="357"/>
        </w:pPr>
        <w:rPr>
          <w:rFonts w:hint="default"/>
        </w:rPr>
      </w:lvl>
    </w:lvlOverride>
  </w:num>
  <w:num w:numId="10" w16cid:durableId="340619173">
    <w:abstractNumId w:val="0"/>
  </w:num>
  <w:num w:numId="11" w16cid:durableId="642543093">
    <w:abstractNumId w:val="4"/>
  </w:num>
  <w:num w:numId="12" w16cid:durableId="2036688535">
    <w:abstractNumId w:val="8"/>
  </w:num>
  <w:num w:numId="13" w16cid:durableId="786123159">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D21"/>
    <w:rsid w:val="00000514"/>
    <w:rsid w:val="000007DD"/>
    <w:rsid w:val="0000110C"/>
    <w:rsid w:val="00001AD4"/>
    <w:rsid w:val="0000205A"/>
    <w:rsid w:val="000020FF"/>
    <w:rsid w:val="00002569"/>
    <w:rsid w:val="00002CB1"/>
    <w:rsid w:val="00002EFC"/>
    <w:rsid w:val="00003936"/>
    <w:rsid w:val="00003A29"/>
    <w:rsid w:val="00003A7E"/>
    <w:rsid w:val="00003B39"/>
    <w:rsid w:val="00003DEA"/>
    <w:rsid w:val="00004181"/>
    <w:rsid w:val="000041AF"/>
    <w:rsid w:val="00004706"/>
    <w:rsid w:val="00004BBB"/>
    <w:rsid w:val="00005003"/>
    <w:rsid w:val="000054DE"/>
    <w:rsid w:val="00005A64"/>
    <w:rsid w:val="00005E88"/>
    <w:rsid w:val="0000632A"/>
    <w:rsid w:val="00006401"/>
    <w:rsid w:val="00006DB0"/>
    <w:rsid w:val="00007706"/>
    <w:rsid w:val="00010450"/>
    <w:rsid w:val="00010664"/>
    <w:rsid w:val="00010CBC"/>
    <w:rsid w:val="00011062"/>
    <w:rsid w:val="0001169B"/>
    <w:rsid w:val="000121A6"/>
    <w:rsid w:val="000127F9"/>
    <w:rsid w:val="00012C1E"/>
    <w:rsid w:val="00012F9F"/>
    <w:rsid w:val="00013138"/>
    <w:rsid w:val="00013273"/>
    <w:rsid w:val="00013B86"/>
    <w:rsid w:val="00013F7E"/>
    <w:rsid w:val="00014882"/>
    <w:rsid w:val="00014B79"/>
    <w:rsid w:val="000152AD"/>
    <w:rsid w:val="000153EB"/>
    <w:rsid w:val="00015C96"/>
    <w:rsid w:val="000160BD"/>
    <w:rsid w:val="00016234"/>
    <w:rsid w:val="000164CD"/>
    <w:rsid w:val="00016874"/>
    <w:rsid w:val="0002015C"/>
    <w:rsid w:val="00020384"/>
    <w:rsid w:val="00020956"/>
    <w:rsid w:val="00021218"/>
    <w:rsid w:val="000212EE"/>
    <w:rsid w:val="00021790"/>
    <w:rsid w:val="00021A77"/>
    <w:rsid w:val="00021D5B"/>
    <w:rsid w:val="000230E6"/>
    <w:rsid w:val="000236F4"/>
    <w:rsid w:val="00024697"/>
    <w:rsid w:val="00025007"/>
    <w:rsid w:val="00025571"/>
    <w:rsid w:val="00025752"/>
    <w:rsid w:val="00025D33"/>
    <w:rsid w:val="0002604F"/>
    <w:rsid w:val="0002608B"/>
    <w:rsid w:val="000267C4"/>
    <w:rsid w:val="00026AED"/>
    <w:rsid w:val="00026DF1"/>
    <w:rsid w:val="00026E12"/>
    <w:rsid w:val="00027022"/>
    <w:rsid w:val="00031097"/>
    <w:rsid w:val="00031471"/>
    <w:rsid w:val="0003198A"/>
    <w:rsid w:val="00031BB1"/>
    <w:rsid w:val="00031D86"/>
    <w:rsid w:val="00032207"/>
    <w:rsid w:val="0003250F"/>
    <w:rsid w:val="000325D6"/>
    <w:rsid w:val="0003283E"/>
    <w:rsid w:val="000329FE"/>
    <w:rsid w:val="00032C9E"/>
    <w:rsid w:val="00033412"/>
    <w:rsid w:val="000335E1"/>
    <w:rsid w:val="000337AA"/>
    <w:rsid w:val="000339CC"/>
    <w:rsid w:val="000339F0"/>
    <w:rsid w:val="00033C92"/>
    <w:rsid w:val="00033EE0"/>
    <w:rsid w:val="00035C35"/>
    <w:rsid w:val="00035C39"/>
    <w:rsid w:val="00035CD9"/>
    <w:rsid w:val="00035E18"/>
    <w:rsid w:val="000361DD"/>
    <w:rsid w:val="00036AF2"/>
    <w:rsid w:val="00036E44"/>
    <w:rsid w:val="000376B8"/>
    <w:rsid w:val="00037B36"/>
    <w:rsid w:val="000401C8"/>
    <w:rsid w:val="0004071A"/>
    <w:rsid w:val="000408A8"/>
    <w:rsid w:val="00040D22"/>
    <w:rsid w:val="00040ECD"/>
    <w:rsid w:val="00041108"/>
    <w:rsid w:val="000411EB"/>
    <w:rsid w:val="00041E5B"/>
    <w:rsid w:val="00042144"/>
    <w:rsid w:val="00042146"/>
    <w:rsid w:val="00042218"/>
    <w:rsid w:val="00042F87"/>
    <w:rsid w:val="0004359E"/>
    <w:rsid w:val="000436A0"/>
    <w:rsid w:val="00043747"/>
    <w:rsid w:val="00043D5D"/>
    <w:rsid w:val="0004491F"/>
    <w:rsid w:val="00044B91"/>
    <w:rsid w:val="000452DF"/>
    <w:rsid w:val="00045309"/>
    <w:rsid w:val="000455AE"/>
    <w:rsid w:val="00045E96"/>
    <w:rsid w:val="000466F0"/>
    <w:rsid w:val="00046F12"/>
    <w:rsid w:val="00047E83"/>
    <w:rsid w:val="00050D60"/>
    <w:rsid w:val="00050DDB"/>
    <w:rsid w:val="00050DF8"/>
    <w:rsid w:val="0005124E"/>
    <w:rsid w:val="00051536"/>
    <w:rsid w:val="00052530"/>
    <w:rsid w:val="00052754"/>
    <w:rsid w:val="0005296E"/>
    <w:rsid w:val="00053D14"/>
    <w:rsid w:val="00053D27"/>
    <w:rsid w:val="000540A4"/>
    <w:rsid w:val="000548C6"/>
    <w:rsid w:val="0005500F"/>
    <w:rsid w:val="00055515"/>
    <w:rsid w:val="0005562A"/>
    <w:rsid w:val="00055688"/>
    <w:rsid w:val="00055D27"/>
    <w:rsid w:val="00056445"/>
    <w:rsid w:val="000565F5"/>
    <w:rsid w:val="000566A9"/>
    <w:rsid w:val="00056A7E"/>
    <w:rsid w:val="000572A3"/>
    <w:rsid w:val="000600E9"/>
    <w:rsid w:val="00060511"/>
    <w:rsid w:val="00060666"/>
    <w:rsid w:val="00060780"/>
    <w:rsid w:val="0006157D"/>
    <w:rsid w:val="0006161C"/>
    <w:rsid w:val="0006192D"/>
    <w:rsid w:val="00061EFB"/>
    <w:rsid w:val="000624D2"/>
    <w:rsid w:val="000626CC"/>
    <w:rsid w:val="00063918"/>
    <w:rsid w:val="00063DC8"/>
    <w:rsid w:val="00064039"/>
    <w:rsid w:val="0006424A"/>
    <w:rsid w:val="00064544"/>
    <w:rsid w:val="000649BE"/>
    <w:rsid w:val="000651EA"/>
    <w:rsid w:val="0006523D"/>
    <w:rsid w:val="00065262"/>
    <w:rsid w:val="00065AF1"/>
    <w:rsid w:val="00065B47"/>
    <w:rsid w:val="00065D9B"/>
    <w:rsid w:val="0006649C"/>
    <w:rsid w:val="000666BF"/>
    <w:rsid w:val="00066ECD"/>
    <w:rsid w:val="00067307"/>
    <w:rsid w:val="00070501"/>
    <w:rsid w:val="00070C6E"/>
    <w:rsid w:val="00070EA4"/>
    <w:rsid w:val="000710AF"/>
    <w:rsid w:val="0007137D"/>
    <w:rsid w:val="000716CE"/>
    <w:rsid w:val="00072E43"/>
    <w:rsid w:val="0007397E"/>
    <w:rsid w:val="00076D2E"/>
    <w:rsid w:val="00077F13"/>
    <w:rsid w:val="000809E7"/>
    <w:rsid w:val="00080A93"/>
    <w:rsid w:val="00080CD0"/>
    <w:rsid w:val="00080E3B"/>
    <w:rsid w:val="00081AB2"/>
    <w:rsid w:val="00082671"/>
    <w:rsid w:val="00083148"/>
    <w:rsid w:val="00083369"/>
    <w:rsid w:val="00083424"/>
    <w:rsid w:val="00083708"/>
    <w:rsid w:val="0008444B"/>
    <w:rsid w:val="000845FB"/>
    <w:rsid w:val="0008488E"/>
    <w:rsid w:val="000851AD"/>
    <w:rsid w:val="00085641"/>
    <w:rsid w:val="00085A5C"/>
    <w:rsid w:val="00085B8F"/>
    <w:rsid w:val="000861AB"/>
    <w:rsid w:val="00086DDB"/>
    <w:rsid w:val="00087125"/>
    <w:rsid w:val="00087D53"/>
    <w:rsid w:val="000903C7"/>
    <w:rsid w:val="00090B92"/>
    <w:rsid w:val="00090EA1"/>
    <w:rsid w:val="00091F5B"/>
    <w:rsid w:val="00092261"/>
    <w:rsid w:val="0009254A"/>
    <w:rsid w:val="00092673"/>
    <w:rsid w:val="00093636"/>
    <w:rsid w:val="000936F0"/>
    <w:rsid w:val="00093B36"/>
    <w:rsid w:val="00094463"/>
    <w:rsid w:val="000945CB"/>
    <w:rsid w:val="000946F3"/>
    <w:rsid w:val="00094729"/>
    <w:rsid w:val="00094A94"/>
    <w:rsid w:val="00095A1E"/>
    <w:rsid w:val="00095F2D"/>
    <w:rsid w:val="0009608F"/>
    <w:rsid w:val="000960E2"/>
    <w:rsid w:val="00096408"/>
    <w:rsid w:val="000964C5"/>
    <w:rsid w:val="0009669C"/>
    <w:rsid w:val="00097701"/>
    <w:rsid w:val="00097E2D"/>
    <w:rsid w:val="000A005F"/>
    <w:rsid w:val="000A0698"/>
    <w:rsid w:val="000A06D9"/>
    <w:rsid w:val="000A0AB5"/>
    <w:rsid w:val="000A0C07"/>
    <w:rsid w:val="000A10BE"/>
    <w:rsid w:val="000A14F9"/>
    <w:rsid w:val="000A17AC"/>
    <w:rsid w:val="000A19AA"/>
    <w:rsid w:val="000A25F4"/>
    <w:rsid w:val="000A2C2E"/>
    <w:rsid w:val="000A44B4"/>
    <w:rsid w:val="000A4CEE"/>
    <w:rsid w:val="000A4F05"/>
    <w:rsid w:val="000A575C"/>
    <w:rsid w:val="000A5E94"/>
    <w:rsid w:val="000A5F41"/>
    <w:rsid w:val="000A657E"/>
    <w:rsid w:val="000A67EF"/>
    <w:rsid w:val="000A6FBD"/>
    <w:rsid w:val="000A7057"/>
    <w:rsid w:val="000A70CC"/>
    <w:rsid w:val="000A70E7"/>
    <w:rsid w:val="000A77ED"/>
    <w:rsid w:val="000A79DF"/>
    <w:rsid w:val="000A7DFD"/>
    <w:rsid w:val="000B0024"/>
    <w:rsid w:val="000B0176"/>
    <w:rsid w:val="000B0A60"/>
    <w:rsid w:val="000B2021"/>
    <w:rsid w:val="000B2102"/>
    <w:rsid w:val="000B290A"/>
    <w:rsid w:val="000B34F7"/>
    <w:rsid w:val="000B3B41"/>
    <w:rsid w:val="000B3FAA"/>
    <w:rsid w:val="000B4005"/>
    <w:rsid w:val="000B51AC"/>
    <w:rsid w:val="000B5872"/>
    <w:rsid w:val="000B68CD"/>
    <w:rsid w:val="000B6968"/>
    <w:rsid w:val="000B6BBD"/>
    <w:rsid w:val="000B789B"/>
    <w:rsid w:val="000C0F00"/>
    <w:rsid w:val="000C16F4"/>
    <w:rsid w:val="000C19F0"/>
    <w:rsid w:val="000C1B7C"/>
    <w:rsid w:val="000C1CA8"/>
    <w:rsid w:val="000C252C"/>
    <w:rsid w:val="000C26EE"/>
    <w:rsid w:val="000C3C53"/>
    <w:rsid w:val="000C3FDE"/>
    <w:rsid w:val="000C4FBB"/>
    <w:rsid w:val="000C5EFD"/>
    <w:rsid w:val="000C5F7A"/>
    <w:rsid w:val="000C68F1"/>
    <w:rsid w:val="000C6F23"/>
    <w:rsid w:val="000C7265"/>
    <w:rsid w:val="000C7F06"/>
    <w:rsid w:val="000D027C"/>
    <w:rsid w:val="000D0BD1"/>
    <w:rsid w:val="000D1364"/>
    <w:rsid w:val="000D16C3"/>
    <w:rsid w:val="000D19F4"/>
    <w:rsid w:val="000D1AEA"/>
    <w:rsid w:val="000D1D3B"/>
    <w:rsid w:val="000D2500"/>
    <w:rsid w:val="000D284C"/>
    <w:rsid w:val="000D2C4D"/>
    <w:rsid w:val="000D315D"/>
    <w:rsid w:val="000D35F6"/>
    <w:rsid w:val="000D37A8"/>
    <w:rsid w:val="000D38D5"/>
    <w:rsid w:val="000D3AD9"/>
    <w:rsid w:val="000D4BD5"/>
    <w:rsid w:val="000D4F5F"/>
    <w:rsid w:val="000D513B"/>
    <w:rsid w:val="000D5E6A"/>
    <w:rsid w:val="000D61B5"/>
    <w:rsid w:val="000D61BB"/>
    <w:rsid w:val="000D7593"/>
    <w:rsid w:val="000E0395"/>
    <w:rsid w:val="000E0486"/>
    <w:rsid w:val="000E0A0D"/>
    <w:rsid w:val="000E0BA3"/>
    <w:rsid w:val="000E1CB2"/>
    <w:rsid w:val="000E2309"/>
    <w:rsid w:val="000E24ED"/>
    <w:rsid w:val="000E2912"/>
    <w:rsid w:val="000E3D97"/>
    <w:rsid w:val="000E3F13"/>
    <w:rsid w:val="000E44C4"/>
    <w:rsid w:val="000E4623"/>
    <w:rsid w:val="000E4717"/>
    <w:rsid w:val="000E4ABE"/>
    <w:rsid w:val="000E5683"/>
    <w:rsid w:val="000E5B23"/>
    <w:rsid w:val="000E5B25"/>
    <w:rsid w:val="000E5F5D"/>
    <w:rsid w:val="000E6250"/>
    <w:rsid w:val="000E757E"/>
    <w:rsid w:val="000E7A24"/>
    <w:rsid w:val="000E7A40"/>
    <w:rsid w:val="000E7B08"/>
    <w:rsid w:val="000E7B5A"/>
    <w:rsid w:val="000F0047"/>
    <w:rsid w:val="000F081B"/>
    <w:rsid w:val="000F085C"/>
    <w:rsid w:val="000F10D7"/>
    <w:rsid w:val="000F12A1"/>
    <w:rsid w:val="000F267E"/>
    <w:rsid w:val="000F2BDD"/>
    <w:rsid w:val="000F30DE"/>
    <w:rsid w:val="000F3577"/>
    <w:rsid w:val="000F38C7"/>
    <w:rsid w:val="000F42E9"/>
    <w:rsid w:val="000F4466"/>
    <w:rsid w:val="000F4582"/>
    <w:rsid w:val="000F5C87"/>
    <w:rsid w:val="000F6ED6"/>
    <w:rsid w:val="000F7019"/>
    <w:rsid w:val="000F708E"/>
    <w:rsid w:val="000F7244"/>
    <w:rsid w:val="000F73A0"/>
    <w:rsid w:val="000F7DC4"/>
    <w:rsid w:val="00100745"/>
    <w:rsid w:val="00100878"/>
    <w:rsid w:val="00100E6E"/>
    <w:rsid w:val="00101E19"/>
    <w:rsid w:val="001026E9"/>
    <w:rsid w:val="00102BDA"/>
    <w:rsid w:val="00102D14"/>
    <w:rsid w:val="0010374F"/>
    <w:rsid w:val="00103D66"/>
    <w:rsid w:val="00104535"/>
    <w:rsid w:val="001049C3"/>
    <w:rsid w:val="001051B3"/>
    <w:rsid w:val="001058CE"/>
    <w:rsid w:val="0010636F"/>
    <w:rsid w:val="00106417"/>
    <w:rsid w:val="00106539"/>
    <w:rsid w:val="001065B8"/>
    <w:rsid w:val="00107386"/>
    <w:rsid w:val="00107416"/>
    <w:rsid w:val="00107490"/>
    <w:rsid w:val="001078F3"/>
    <w:rsid w:val="001109B3"/>
    <w:rsid w:val="00112818"/>
    <w:rsid w:val="00113185"/>
    <w:rsid w:val="001148BC"/>
    <w:rsid w:val="00114A72"/>
    <w:rsid w:val="00114D0F"/>
    <w:rsid w:val="00114F30"/>
    <w:rsid w:val="00115597"/>
    <w:rsid w:val="00115E36"/>
    <w:rsid w:val="00116382"/>
    <w:rsid w:val="00116614"/>
    <w:rsid w:val="00116BFE"/>
    <w:rsid w:val="001179EC"/>
    <w:rsid w:val="00117F1E"/>
    <w:rsid w:val="00117FF9"/>
    <w:rsid w:val="00120587"/>
    <w:rsid w:val="00120C56"/>
    <w:rsid w:val="0012130F"/>
    <w:rsid w:val="00121793"/>
    <w:rsid w:val="0012190A"/>
    <w:rsid w:val="001219EA"/>
    <w:rsid w:val="001221BC"/>
    <w:rsid w:val="00122C6F"/>
    <w:rsid w:val="00123273"/>
    <w:rsid w:val="00124B47"/>
    <w:rsid w:val="0012545D"/>
    <w:rsid w:val="00125C83"/>
    <w:rsid w:val="00126CA8"/>
    <w:rsid w:val="00126EE7"/>
    <w:rsid w:val="00130C4F"/>
    <w:rsid w:val="001313B3"/>
    <w:rsid w:val="0013159E"/>
    <w:rsid w:val="00131B4D"/>
    <w:rsid w:val="00132297"/>
    <w:rsid w:val="001325E2"/>
    <w:rsid w:val="001326AF"/>
    <w:rsid w:val="00132D86"/>
    <w:rsid w:val="00133313"/>
    <w:rsid w:val="00133BFC"/>
    <w:rsid w:val="001346CE"/>
    <w:rsid w:val="0013473C"/>
    <w:rsid w:val="00134C2A"/>
    <w:rsid w:val="00135186"/>
    <w:rsid w:val="001351D6"/>
    <w:rsid w:val="00135895"/>
    <w:rsid w:val="00135F9D"/>
    <w:rsid w:val="0013625C"/>
    <w:rsid w:val="001376D7"/>
    <w:rsid w:val="001378C1"/>
    <w:rsid w:val="001407E6"/>
    <w:rsid w:val="00140915"/>
    <w:rsid w:val="00140D6C"/>
    <w:rsid w:val="00141319"/>
    <w:rsid w:val="00141732"/>
    <w:rsid w:val="00141897"/>
    <w:rsid w:val="00141E5A"/>
    <w:rsid w:val="00142504"/>
    <w:rsid w:val="0014265D"/>
    <w:rsid w:val="00142BFE"/>
    <w:rsid w:val="0014338A"/>
    <w:rsid w:val="0014340B"/>
    <w:rsid w:val="00143885"/>
    <w:rsid w:val="00143B7A"/>
    <w:rsid w:val="00143C40"/>
    <w:rsid w:val="00144280"/>
    <w:rsid w:val="00144776"/>
    <w:rsid w:val="001463EF"/>
    <w:rsid w:val="0014686C"/>
    <w:rsid w:val="00146F95"/>
    <w:rsid w:val="001477C6"/>
    <w:rsid w:val="00147A67"/>
    <w:rsid w:val="0015002C"/>
    <w:rsid w:val="00150252"/>
    <w:rsid w:val="001529D3"/>
    <w:rsid w:val="00152ACB"/>
    <w:rsid w:val="0015366C"/>
    <w:rsid w:val="00153840"/>
    <w:rsid w:val="00153A58"/>
    <w:rsid w:val="00153E2E"/>
    <w:rsid w:val="001547B2"/>
    <w:rsid w:val="00154B05"/>
    <w:rsid w:val="00154E30"/>
    <w:rsid w:val="001555C4"/>
    <w:rsid w:val="00155834"/>
    <w:rsid w:val="001569B0"/>
    <w:rsid w:val="00156F1F"/>
    <w:rsid w:val="00157037"/>
    <w:rsid w:val="00157708"/>
    <w:rsid w:val="001578CE"/>
    <w:rsid w:val="00157AA9"/>
    <w:rsid w:val="00157C5C"/>
    <w:rsid w:val="00160571"/>
    <w:rsid w:val="0016079A"/>
    <w:rsid w:val="00160B23"/>
    <w:rsid w:val="00160F23"/>
    <w:rsid w:val="001612C4"/>
    <w:rsid w:val="0016141A"/>
    <w:rsid w:val="00161646"/>
    <w:rsid w:val="0016199E"/>
    <w:rsid w:val="00161B69"/>
    <w:rsid w:val="00161E67"/>
    <w:rsid w:val="00162F17"/>
    <w:rsid w:val="0016360D"/>
    <w:rsid w:val="00164054"/>
    <w:rsid w:val="0016422B"/>
    <w:rsid w:val="00164939"/>
    <w:rsid w:val="0016494F"/>
    <w:rsid w:val="00164F6F"/>
    <w:rsid w:val="001650BD"/>
    <w:rsid w:val="001653CE"/>
    <w:rsid w:val="001655C0"/>
    <w:rsid w:val="00166578"/>
    <w:rsid w:val="00166695"/>
    <w:rsid w:val="00166A79"/>
    <w:rsid w:val="001679CE"/>
    <w:rsid w:val="001706B9"/>
    <w:rsid w:val="00170EB3"/>
    <w:rsid w:val="00171341"/>
    <w:rsid w:val="0017138C"/>
    <w:rsid w:val="001713AB"/>
    <w:rsid w:val="001722DD"/>
    <w:rsid w:val="001723B1"/>
    <w:rsid w:val="00172A88"/>
    <w:rsid w:val="001731B2"/>
    <w:rsid w:val="00173222"/>
    <w:rsid w:val="0017364C"/>
    <w:rsid w:val="00173892"/>
    <w:rsid w:val="00173C1A"/>
    <w:rsid w:val="00173C22"/>
    <w:rsid w:val="001740BF"/>
    <w:rsid w:val="00174749"/>
    <w:rsid w:val="0017480D"/>
    <w:rsid w:val="00174866"/>
    <w:rsid w:val="00174BAE"/>
    <w:rsid w:val="00174CE5"/>
    <w:rsid w:val="00174D10"/>
    <w:rsid w:val="0017509B"/>
    <w:rsid w:val="00175455"/>
    <w:rsid w:val="001759B6"/>
    <w:rsid w:val="00175D32"/>
    <w:rsid w:val="0017661F"/>
    <w:rsid w:val="0017799E"/>
    <w:rsid w:val="00177AB6"/>
    <w:rsid w:val="00180495"/>
    <w:rsid w:val="001807EA"/>
    <w:rsid w:val="00180BCD"/>
    <w:rsid w:val="00180C3A"/>
    <w:rsid w:val="00180D04"/>
    <w:rsid w:val="00180E68"/>
    <w:rsid w:val="00180F0D"/>
    <w:rsid w:val="00181604"/>
    <w:rsid w:val="00181EF3"/>
    <w:rsid w:val="001827E6"/>
    <w:rsid w:val="00182CBF"/>
    <w:rsid w:val="00183108"/>
    <w:rsid w:val="00183159"/>
    <w:rsid w:val="001839AE"/>
    <w:rsid w:val="00183B55"/>
    <w:rsid w:val="00183FBF"/>
    <w:rsid w:val="001840CF"/>
    <w:rsid w:val="00184B25"/>
    <w:rsid w:val="00184D9F"/>
    <w:rsid w:val="001857CA"/>
    <w:rsid w:val="0018587A"/>
    <w:rsid w:val="00185BE5"/>
    <w:rsid w:val="00186449"/>
    <w:rsid w:val="00186835"/>
    <w:rsid w:val="0018740F"/>
    <w:rsid w:val="00192BF2"/>
    <w:rsid w:val="001933D5"/>
    <w:rsid w:val="001935C2"/>
    <w:rsid w:val="00193694"/>
    <w:rsid w:val="00193A30"/>
    <w:rsid w:val="00193B68"/>
    <w:rsid w:val="00193BC9"/>
    <w:rsid w:val="00193D39"/>
    <w:rsid w:val="001942C6"/>
    <w:rsid w:val="00194EE4"/>
    <w:rsid w:val="00195FB6"/>
    <w:rsid w:val="0019715A"/>
    <w:rsid w:val="00197D2B"/>
    <w:rsid w:val="00197E65"/>
    <w:rsid w:val="001A0098"/>
    <w:rsid w:val="001A0251"/>
    <w:rsid w:val="001A2407"/>
    <w:rsid w:val="001A2F74"/>
    <w:rsid w:val="001A397A"/>
    <w:rsid w:val="001A3BB6"/>
    <w:rsid w:val="001A3BE7"/>
    <w:rsid w:val="001A3DA7"/>
    <w:rsid w:val="001A3FF7"/>
    <w:rsid w:val="001A40EE"/>
    <w:rsid w:val="001A490F"/>
    <w:rsid w:val="001A5368"/>
    <w:rsid w:val="001A6531"/>
    <w:rsid w:val="001A6991"/>
    <w:rsid w:val="001A6BBD"/>
    <w:rsid w:val="001A73B9"/>
    <w:rsid w:val="001A791E"/>
    <w:rsid w:val="001A7C31"/>
    <w:rsid w:val="001B03E1"/>
    <w:rsid w:val="001B05E8"/>
    <w:rsid w:val="001B05F3"/>
    <w:rsid w:val="001B0F97"/>
    <w:rsid w:val="001B1134"/>
    <w:rsid w:val="001B15C9"/>
    <w:rsid w:val="001B204A"/>
    <w:rsid w:val="001B23F6"/>
    <w:rsid w:val="001B2497"/>
    <w:rsid w:val="001B276B"/>
    <w:rsid w:val="001B2BB5"/>
    <w:rsid w:val="001B388F"/>
    <w:rsid w:val="001B3E42"/>
    <w:rsid w:val="001B3E67"/>
    <w:rsid w:val="001B4242"/>
    <w:rsid w:val="001B4D82"/>
    <w:rsid w:val="001B50F4"/>
    <w:rsid w:val="001B577F"/>
    <w:rsid w:val="001B5894"/>
    <w:rsid w:val="001B5920"/>
    <w:rsid w:val="001B6716"/>
    <w:rsid w:val="001B673B"/>
    <w:rsid w:val="001B6C0C"/>
    <w:rsid w:val="001B6FFE"/>
    <w:rsid w:val="001B74A5"/>
    <w:rsid w:val="001B7787"/>
    <w:rsid w:val="001B7ACA"/>
    <w:rsid w:val="001B7D06"/>
    <w:rsid w:val="001B7E50"/>
    <w:rsid w:val="001B7EF6"/>
    <w:rsid w:val="001C07E9"/>
    <w:rsid w:val="001C07F3"/>
    <w:rsid w:val="001C07FA"/>
    <w:rsid w:val="001C0C66"/>
    <w:rsid w:val="001C0D32"/>
    <w:rsid w:val="001C13E6"/>
    <w:rsid w:val="001C22CC"/>
    <w:rsid w:val="001C27D6"/>
    <w:rsid w:val="001C2917"/>
    <w:rsid w:val="001C2983"/>
    <w:rsid w:val="001C2F54"/>
    <w:rsid w:val="001C3089"/>
    <w:rsid w:val="001C33F9"/>
    <w:rsid w:val="001C397C"/>
    <w:rsid w:val="001C4B30"/>
    <w:rsid w:val="001C5589"/>
    <w:rsid w:val="001C589D"/>
    <w:rsid w:val="001C6BA7"/>
    <w:rsid w:val="001C6BEA"/>
    <w:rsid w:val="001C6D14"/>
    <w:rsid w:val="001C6E14"/>
    <w:rsid w:val="001C6E5A"/>
    <w:rsid w:val="001C76DF"/>
    <w:rsid w:val="001C7DC8"/>
    <w:rsid w:val="001D0DE4"/>
    <w:rsid w:val="001D0FB3"/>
    <w:rsid w:val="001D1329"/>
    <w:rsid w:val="001D14A3"/>
    <w:rsid w:val="001D1FA8"/>
    <w:rsid w:val="001D284F"/>
    <w:rsid w:val="001D36BA"/>
    <w:rsid w:val="001D36F0"/>
    <w:rsid w:val="001D376C"/>
    <w:rsid w:val="001D3949"/>
    <w:rsid w:val="001D3BE5"/>
    <w:rsid w:val="001D51F8"/>
    <w:rsid w:val="001D5472"/>
    <w:rsid w:val="001D5606"/>
    <w:rsid w:val="001D5693"/>
    <w:rsid w:val="001D5A5D"/>
    <w:rsid w:val="001D5B4A"/>
    <w:rsid w:val="001D6247"/>
    <w:rsid w:val="001D6991"/>
    <w:rsid w:val="001D6F98"/>
    <w:rsid w:val="001D74ED"/>
    <w:rsid w:val="001E00A4"/>
    <w:rsid w:val="001E038A"/>
    <w:rsid w:val="001E05B2"/>
    <w:rsid w:val="001E0FE7"/>
    <w:rsid w:val="001E14E2"/>
    <w:rsid w:val="001E1647"/>
    <w:rsid w:val="001E1688"/>
    <w:rsid w:val="001E1752"/>
    <w:rsid w:val="001E263E"/>
    <w:rsid w:val="001E2F93"/>
    <w:rsid w:val="001E30BC"/>
    <w:rsid w:val="001E3120"/>
    <w:rsid w:val="001E3596"/>
    <w:rsid w:val="001E3A50"/>
    <w:rsid w:val="001E4436"/>
    <w:rsid w:val="001E4786"/>
    <w:rsid w:val="001E488A"/>
    <w:rsid w:val="001E4C7D"/>
    <w:rsid w:val="001E6488"/>
    <w:rsid w:val="001E799E"/>
    <w:rsid w:val="001F08EF"/>
    <w:rsid w:val="001F0BDF"/>
    <w:rsid w:val="001F0C2A"/>
    <w:rsid w:val="001F0FBF"/>
    <w:rsid w:val="001F2BB6"/>
    <w:rsid w:val="001F333E"/>
    <w:rsid w:val="001F34F3"/>
    <w:rsid w:val="001F3EC0"/>
    <w:rsid w:val="001F3FE5"/>
    <w:rsid w:val="001F3FF6"/>
    <w:rsid w:val="001F4971"/>
    <w:rsid w:val="001F69F6"/>
    <w:rsid w:val="001F6C16"/>
    <w:rsid w:val="001F7718"/>
    <w:rsid w:val="00201F2B"/>
    <w:rsid w:val="00202A8F"/>
    <w:rsid w:val="002034F6"/>
    <w:rsid w:val="0020356B"/>
    <w:rsid w:val="00203721"/>
    <w:rsid w:val="00203AEB"/>
    <w:rsid w:val="00204280"/>
    <w:rsid w:val="0020478E"/>
    <w:rsid w:val="00204928"/>
    <w:rsid w:val="00204D98"/>
    <w:rsid w:val="00204F87"/>
    <w:rsid w:val="002051DC"/>
    <w:rsid w:val="00205C1E"/>
    <w:rsid w:val="002062A7"/>
    <w:rsid w:val="002065A9"/>
    <w:rsid w:val="00206919"/>
    <w:rsid w:val="00206D55"/>
    <w:rsid w:val="0020778B"/>
    <w:rsid w:val="0020782C"/>
    <w:rsid w:val="00207903"/>
    <w:rsid w:val="00207BA6"/>
    <w:rsid w:val="00207CC3"/>
    <w:rsid w:val="00207E6C"/>
    <w:rsid w:val="0020CBA1"/>
    <w:rsid w:val="002108B3"/>
    <w:rsid w:val="00210987"/>
    <w:rsid w:val="00211B5D"/>
    <w:rsid w:val="00211E51"/>
    <w:rsid w:val="00212232"/>
    <w:rsid w:val="00212544"/>
    <w:rsid w:val="00212B9A"/>
    <w:rsid w:val="00212FF6"/>
    <w:rsid w:val="00213BB7"/>
    <w:rsid w:val="00213DF9"/>
    <w:rsid w:val="00214242"/>
    <w:rsid w:val="00214AAA"/>
    <w:rsid w:val="00214AB1"/>
    <w:rsid w:val="00215107"/>
    <w:rsid w:val="0021547E"/>
    <w:rsid w:val="0021558F"/>
    <w:rsid w:val="0021569F"/>
    <w:rsid w:val="00215AF1"/>
    <w:rsid w:val="00215C92"/>
    <w:rsid w:val="002162FB"/>
    <w:rsid w:val="00216595"/>
    <w:rsid w:val="00216887"/>
    <w:rsid w:val="00217527"/>
    <w:rsid w:val="002176F7"/>
    <w:rsid w:val="00217CB4"/>
    <w:rsid w:val="0022016E"/>
    <w:rsid w:val="00220423"/>
    <w:rsid w:val="002212A1"/>
    <w:rsid w:val="00221B4F"/>
    <w:rsid w:val="00221B9C"/>
    <w:rsid w:val="00222678"/>
    <w:rsid w:val="00222863"/>
    <w:rsid w:val="00222934"/>
    <w:rsid w:val="002229A0"/>
    <w:rsid w:val="00222B88"/>
    <w:rsid w:val="0022304D"/>
    <w:rsid w:val="0022376B"/>
    <w:rsid w:val="002244A4"/>
    <w:rsid w:val="00224BC2"/>
    <w:rsid w:val="00224BD2"/>
    <w:rsid w:val="00224FD5"/>
    <w:rsid w:val="00226D77"/>
    <w:rsid w:val="002275D2"/>
    <w:rsid w:val="002277F4"/>
    <w:rsid w:val="00227817"/>
    <w:rsid w:val="0023000B"/>
    <w:rsid w:val="0023046A"/>
    <w:rsid w:val="00231A96"/>
    <w:rsid w:val="002323FD"/>
    <w:rsid w:val="00232739"/>
    <w:rsid w:val="00232A5A"/>
    <w:rsid w:val="0023344C"/>
    <w:rsid w:val="00233637"/>
    <w:rsid w:val="00233DCC"/>
    <w:rsid w:val="002347EC"/>
    <w:rsid w:val="00234A00"/>
    <w:rsid w:val="00234E10"/>
    <w:rsid w:val="00235639"/>
    <w:rsid w:val="00235A55"/>
    <w:rsid w:val="00235B65"/>
    <w:rsid w:val="0023672E"/>
    <w:rsid w:val="002368AF"/>
    <w:rsid w:val="00237579"/>
    <w:rsid w:val="00237754"/>
    <w:rsid w:val="00240E6E"/>
    <w:rsid w:val="002411FD"/>
    <w:rsid w:val="0024131E"/>
    <w:rsid w:val="00241520"/>
    <w:rsid w:val="00241BB0"/>
    <w:rsid w:val="00241EFE"/>
    <w:rsid w:val="0024210D"/>
    <w:rsid w:val="002423A5"/>
    <w:rsid w:val="0024254A"/>
    <w:rsid w:val="00243547"/>
    <w:rsid w:val="00243628"/>
    <w:rsid w:val="00243786"/>
    <w:rsid w:val="00244CD6"/>
    <w:rsid w:val="00244D21"/>
    <w:rsid w:val="00244E8F"/>
    <w:rsid w:val="002451B7"/>
    <w:rsid w:val="00245458"/>
    <w:rsid w:val="00245589"/>
    <w:rsid w:val="00245D6C"/>
    <w:rsid w:val="002460E3"/>
    <w:rsid w:val="002478A4"/>
    <w:rsid w:val="00247994"/>
    <w:rsid w:val="00247AEE"/>
    <w:rsid w:val="002506FF"/>
    <w:rsid w:val="0025088B"/>
    <w:rsid w:val="0025092D"/>
    <w:rsid w:val="00251D49"/>
    <w:rsid w:val="00252260"/>
    <w:rsid w:val="002525BC"/>
    <w:rsid w:val="002529DC"/>
    <w:rsid w:val="0025315D"/>
    <w:rsid w:val="0025395A"/>
    <w:rsid w:val="00253B50"/>
    <w:rsid w:val="00253FB7"/>
    <w:rsid w:val="0025403B"/>
    <w:rsid w:val="002542E6"/>
    <w:rsid w:val="00254DC8"/>
    <w:rsid w:val="0025508D"/>
    <w:rsid w:val="00256096"/>
    <w:rsid w:val="00256802"/>
    <w:rsid w:val="002572FF"/>
    <w:rsid w:val="00257BC6"/>
    <w:rsid w:val="00260D99"/>
    <w:rsid w:val="00260EBC"/>
    <w:rsid w:val="00261DB3"/>
    <w:rsid w:val="00262506"/>
    <w:rsid w:val="002629F9"/>
    <w:rsid w:val="00262CF2"/>
    <w:rsid w:val="00264507"/>
    <w:rsid w:val="00265039"/>
    <w:rsid w:val="002654A8"/>
    <w:rsid w:val="002656A7"/>
    <w:rsid w:val="00265F13"/>
    <w:rsid w:val="0026633C"/>
    <w:rsid w:val="002666EA"/>
    <w:rsid w:val="00267CDB"/>
    <w:rsid w:val="00267DDB"/>
    <w:rsid w:val="0027015B"/>
    <w:rsid w:val="00270469"/>
    <w:rsid w:val="002707DA"/>
    <w:rsid w:val="00270A22"/>
    <w:rsid w:val="00270C85"/>
    <w:rsid w:val="00270D22"/>
    <w:rsid w:val="002714B2"/>
    <w:rsid w:val="00271DC4"/>
    <w:rsid w:val="00272680"/>
    <w:rsid w:val="002726D2"/>
    <w:rsid w:val="002729F2"/>
    <w:rsid w:val="00273362"/>
    <w:rsid w:val="00273786"/>
    <w:rsid w:val="00273B97"/>
    <w:rsid w:val="002744F5"/>
    <w:rsid w:val="0027533A"/>
    <w:rsid w:val="002767BA"/>
    <w:rsid w:val="002767BE"/>
    <w:rsid w:val="00276C92"/>
    <w:rsid w:val="00277183"/>
    <w:rsid w:val="00277321"/>
    <w:rsid w:val="00277604"/>
    <w:rsid w:val="00277919"/>
    <w:rsid w:val="002779B1"/>
    <w:rsid w:val="00277DFE"/>
    <w:rsid w:val="00280050"/>
    <w:rsid w:val="00280518"/>
    <w:rsid w:val="0028065A"/>
    <w:rsid w:val="00280E39"/>
    <w:rsid w:val="002824F5"/>
    <w:rsid w:val="002827D5"/>
    <w:rsid w:val="00282D40"/>
    <w:rsid w:val="002831E6"/>
    <w:rsid w:val="00283759"/>
    <w:rsid w:val="00283CFF"/>
    <w:rsid w:val="002842CD"/>
    <w:rsid w:val="00285014"/>
    <w:rsid w:val="00285466"/>
    <w:rsid w:val="00285994"/>
    <w:rsid w:val="00285A14"/>
    <w:rsid w:val="00285A53"/>
    <w:rsid w:val="00286B4E"/>
    <w:rsid w:val="002872BF"/>
    <w:rsid w:val="00287369"/>
    <w:rsid w:val="002874D4"/>
    <w:rsid w:val="00287DF3"/>
    <w:rsid w:val="002907BF"/>
    <w:rsid w:val="00290D73"/>
    <w:rsid w:val="0029127C"/>
    <w:rsid w:val="002917DE"/>
    <w:rsid w:val="002918EE"/>
    <w:rsid w:val="00291EF6"/>
    <w:rsid w:val="00291FFF"/>
    <w:rsid w:val="0029210F"/>
    <w:rsid w:val="002922D0"/>
    <w:rsid w:val="00292B62"/>
    <w:rsid w:val="0029377E"/>
    <w:rsid w:val="00293C32"/>
    <w:rsid w:val="002940A6"/>
    <w:rsid w:val="00294141"/>
    <w:rsid w:val="002943E4"/>
    <w:rsid w:val="00294639"/>
    <w:rsid w:val="00294A9D"/>
    <w:rsid w:val="00294D07"/>
    <w:rsid w:val="0029555C"/>
    <w:rsid w:val="00295EAA"/>
    <w:rsid w:val="002960D1"/>
    <w:rsid w:val="00296B9C"/>
    <w:rsid w:val="002977DC"/>
    <w:rsid w:val="00297E4A"/>
    <w:rsid w:val="002A08B0"/>
    <w:rsid w:val="002A21EF"/>
    <w:rsid w:val="002A2462"/>
    <w:rsid w:val="002A2521"/>
    <w:rsid w:val="002A2853"/>
    <w:rsid w:val="002A2EE8"/>
    <w:rsid w:val="002A3129"/>
    <w:rsid w:val="002A3F58"/>
    <w:rsid w:val="002A3FBB"/>
    <w:rsid w:val="002A44ED"/>
    <w:rsid w:val="002A4EF3"/>
    <w:rsid w:val="002A5196"/>
    <w:rsid w:val="002A54F1"/>
    <w:rsid w:val="002A5519"/>
    <w:rsid w:val="002A5B63"/>
    <w:rsid w:val="002A65A0"/>
    <w:rsid w:val="002A6875"/>
    <w:rsid w:val="002A6D03"/>
    <w:rsid w:val="002A6E4D"/>
    <w:rsid w:val="002A6E53"/>
    <w:rsid w:val="002A6ECE"/>
    <w:rsid w:val="002B0877"/>
    <w:rsid w:val="002B1640"/>
    <w:rsid w:val="002B1F0F"/>
    <w:rsid w:val="002B2649"/>
    <w:rsid w:val="002B2931"/>
    <w:rsid w:val="002B3247"/>
    <w:rsid w:val="002B37B0"/>
    <w:rsid w:val="002B3D3E"/>
    <w:rsid w:val="002B49EC"/>
    <w:rsid w:val="002B53D3"/>
    <w:rsid w:val="002B60AA"/>
    <w:rsid w:val="002B611B"/>
    <w:rsid w:val="002B6402"/>
    <w:rsid w:val="002B640E"/>
    <w:rsid w:val="002B6A87"/>
    <w:rsid w:val="002B6FA9"/>
    <w:rsid w:val="002B7107"/>
    <w:rsid w:val="002B761E"/>
    <w:rsid w:val="002B7A29"/>
    <w:rsid w:val="002C055C"/>
    <w:rsid w:val="002C061E"/>
    <w:rsid w:val="002C0A61"/>
    <w:rsid w:val="002C0D4A"/>
    <w:rsid w:val="002C1702"/>
    <w:rsid w:val="002C1915"/>
    <w:rsid w:val="002C1B4F"/>
    <w:rsid w:val="002C2FF9"/>
    <w:rsid w:val="002C3461"/>
    <w:rsid w:val="002C3BD3"/>
    <w:rsid w:val="002C42A7"/>
    <w:rsid w:val="002C447A"/>
    <w:rsid w:val="002C48E6"/>
    <w:rsid w:val="002C52D4"/>
    <w:rsid w:val="002C5912"/>
    <w:rsid w:val="002C61CD"/>
    <w:rsid w:val="002C66D4"/>
    <w:rsid w:val="002C7377"/>
    <w:rsid w:val="002C7538"/>
    <w:rsid w:val="002C7A81"/>
    <w:rsid w:val="002C7BBD"/>
    <w:rsid w:val="002C7C9B"/>
    <w:rsid w:val="002D0049"/>
    <w:rsid w:val="002D011D"/>
    <w:rsid w:val="002D0B02"/>
    <w:rsid w:val="002D0B60"/>
    <w:rsid w:val="002D0D84"/>
    <w:rsid w:val="002D1155"/>
    <w:rsid w:val="002D157D"/>
    <w:rsid w:val="002D17AB"/>
    <w:rsid w:val="002D188A"/>
    <w:rsid w:val="002D1ED4"/>
    <w:rsid w:val="002D26FC"/>
    <w:rsid w:val="002D3454"/>
    <w:rsid w:val="002D3BCF"/>
    <w:rsid w:val="002D3D31"/>
    <w:rsid w:val="002D57BD"/>
    <w:rsid w:val="002D59D4"/>
    <w:rsid w:val="002D5EAB"/>
    <w:rsid w:val="002D67B9"/>
    <w:rsid w:val="002D779A"/>
    <w:rsid w:val="002D7C63"/>
    <w:rsid w:val="002E029B"/>
    <w:rsid w:val="002E0CA2"/>
    <w:rsid w:val="002E11C5"/>
    <w:rsid w:val="002E143D"/>
    <w:rsid w:val="002E14BA"/>
    <w:rsid w:val="002E1583"/>
    <w:rsid w:val="002E15FB"/>
    <w:rsid w:val="002E1769"/>
    <w:rsid w:val="002E1937"/>
    <w:rsid w:val="002E21A3"/>
    <w:rsid w:val="002E244F"/>
    <w:rsid w:val="002E324A"/>
    <w:rsid w:val="002E3541"/>
    <w:rsid w:val="002E35EF"/>
    <w:rsid w:val="002E40BE"/>
    <w:rsid w:val="002E4A80"/>
    <w:rsid w:val="002E4DF7"/>
    <w:rsid w:val="002E55E0"/>
    <w:rsid w:val="002E580D"/>
    <w:rsid w:val="002E67ED"/>
    <w:rsid w:val="002E6B92"/>
    <w:rsid w:val="002E6CAB"/>
    <w:rsid w:val="002E6F70"/>
    <w:rsid w:val="002E7888"/>
    <w:rsid w:val="002F000A"/>
    <w:rsid w:val="002F05B8"/>
    <w:rsid w:val="002F1831"/>
    <w:rsid w:val="002F1C65"/>
    <w:rsid w:val="002F2492"/>
    <w:rsid w:val="002F28BF"/>
    <w:rsid w:val="002F3012"/>
    <w:rsid w:val="002F33A2"/>
    <w:rsid w:val="002F37B8"/>
    <w:rsid w:val="002F3C84"/>
    <w:rsid w:val="002F3EBF"/>
    <w:rsid w:val="002F5213"/>
    <w:rsid w:val="002F526C"/>
    <w:rsid w:val="002F6152"/>
    <w:rsid w:val="002F6881"/>
    <w:rsid w:val="002F6D0C"/>
    <w:rsid w:val="002F6EBF"/>
    <w:rsid w:val="002F6F81"/>
    <w:rsid w:val="002F705D"/>
    <w:rsid w:val="002F72E9"/>
    <w:rsid w:val="002F7395"/>
    <w:rsid w:val="002F7822"/>
    <w:rsid w:val="0030112C"/>
    <w:rsid w:val="003011B4"/>
    <w:rsid w:val="00301432"/>
    <w:rsid w:val="003022FA"/>
    <w:rsid w:val="00302A61"/>
    <w:rsid w:val="0030324D"/>
    <w:rsid w:val="00304947"/>
    <w:rsid w:val="00304FDB"/>
    <w:rsid w:val="0030524B"/>
    <w:rsid w:val="003053FF"/>
    <w:rsid w:val="00305A19"/>
    <w:rsid w:val="00305BF3"/>
    <w:rsid w:val="00305DA4"/>
    <w:rsid w:val="00305DD4"/>
    <w:rsid w:val="003064AD"/>
    <w:rsid w:val="00306A2A"/>
    <w:rsid w:val="00306BB8"/>
    <w:rsid w:val="00307FEB"/>
    <w:rsid w:val="00310EC1"/>
    <w:rsid w:val="0031186E"/>
    <w:rsid w:val="00312049"/>
    <w:rsid w:val="003122FE"/>
    <w:rsid w:val="0031297F"/>
    <w:rsid w:val="00312C88"/>
    <w:rsid w:val="00312C8B"/>
    <w:rsid w:val="0031302F"/>
    <w:rsid w:val="003131FD"/>
    <w:rsid w:val="0031332C"/>
    <w:rsid w:val="00313358"/>
    <w:rsid w:val="003137EC"/>
    <w:rsid w:val="00313AE7"/>
    <w:rsid w:val="00313BF2"/>
    <w:rsid w:val="00313C7B"/>
    <w:rsid w:val="00313D29"/>
    <w:rsid w:val="00313F5B"/>
    <w:rsid w:val="003145DE"/>
    <w:rsid w:val="0031501D"/>
    <w:rsid w:val="003152D1"/>
    <w:rsid w:val="003153CE"/>
    <w:rsid w:val="00316CC6"/>
    <w:rsid w:val="003176CE"/>
    <w:rsid w:val="00320908"/>
    <w:rsid w:val="0032192F"/>
    <w:rsid w:val="00321BAA"/>
    <w:rsid w:val="003226CF"/>
    <w:rsid w:val="00322896"/>
    <w:rsid w:val="00322BA2"/>
    <w:rsid w:val="00322E9C"/>
    <w:rsid w:val="003231B9"/>
    <w:rsid w:val="003232D7"/>
    <w:rsid w:val="003233E3"/>
    <w:rsid w:val="00323949"/>
    <w:rsid w:val="00323C4C"/>
    <w:rsid w:val="00323CB4"/>
    <w:rsid w:val="00324AA4"/>
    <w:rsid w:val="00324AB3"/>
    <w:rsid w:val="00324CB7"/>
    <w:rsid w:val="00324F4D"/>
    <w:rsid w:val="0032510D"/>
    <w:rsid w:val="00325FBD"/>
    <w:rsid w:val="0032661D"/>
    <w:rsid w:val="003268EC"/>
    <w:rsid w:val="003268FA"/>
    <w:rsid w:val="00327B8F"/>
    <w:rsid w:val="00330CFB"/>
    <w:rsid w:val="003315C4"/>
    <w:rsid w:val="003319FC"/>
    <w:rsid w:val="00331D15"/>
    <w:rsid w:val="00332131"/>
    <w:rsid w:val="00332163"/>
    <w:rsid w:val="00333956"/>
    <w:rsid w:val="00333B90"/>
    <w:rsid w:val="00333ED3"/>
    <w:rsid w:val="00334615"/>
    <w:rsid w:val="003349F6"/>
    <w:rsid w:val="003352BC"/>
    <w:rsid w:val="0033537C"/>
    <w:rsid w:val="00335633"/>
    <w:rsid w:val="00335BC4"/>
    <w:rsid w:val="00336F3B"/>
    <w:rsid w:val="00337299"/>
    <w:rsid w:val="00337BF2"/>
    <w:rsid w:val="00337D8A"/>
    <w:rsid w:val="0034077B"/>
    <w:rsid w:val="00341306"/>
    <w:rsid w:val="00341648"/>
    <w:rsid w:val="003422CE"/>
    <w:rsid w:val="00342433"/>
    <w:rsid w:val="00342739"/>
    <w:rsid w:val="0034340C"/>
    <w:rsid w:val="00343950"/>
    <w:rsid w:val="00343A5B"/>
    <w:rsid w:val="00343B9A"/>
    <w:rsid w:val="00343E92"/>
    <w:rsid w:val="00344061"/>
    <w:rsid w:val="00344A25"/>
    <w:rsid w:val="00344C79"/>
    <w:rsid w:val="0034560A"/>
    <w:rsid w:val="0034778B"/>
    <w:rsid w:val="003500D6"/>
    <w:rsid w:val="00350AF0"/>
    <w:rsid w:val="00351595"/>
    <w:rsid w:val="00351D42"/>
    <w:rsid w:val="00352225"/>
    <w:rsid w:val="003526FA"/>
    <w:rsid w:val="00352E70"/>
    <w:rsid w:val="003530E5"/>
    <w:rsid w:val="003535C4"/>
    <w:rsid w:val="003536D5"/>
    <w:rsid w:val="00353F1D"/>
    <w:rsid w:val="00354667"/>
    <w:rsid w:val="003557DF"/>
    <w:rsid w:val="00356883"/>
    <w:rsid w:val="00356AFF"/>
    <w:rsid w:val="00357253"/>
    <w:rsid w:val="00360223"/>
    <w:rsid w:val="00360C86"/>
    <w:rsid w:val="00361CFF"/>
    <w:rsid w:val="00361E5D"/>
    <w:rsid w:val="0036206E"/>
    <w:rsid w:val="00362433"/>
    <w:rsid w:val="00363242"/>
    <w:rsid w:val="0036375C"/>
    <w:rsid w:val="00363F5D"/>
    <w:rsid w:val="00365085"/>
    <w:rsid w:val="00365199"/>
    <w:rsid w:val="00365749"/>
    <w:rsid w:val="00365A9F"/>
    <w:rsid w:val="00365BAC"/>
    <w:rsid w:val="00365DCC"/>
    <w:rsid w:val="00366245"/>
    <w:rsid w:val="003663A7"/>
    <w:rsid w:val="00366F44"/>
    <w:rsid w:val="00367048"/>
    <w:rsid w:val="003676BC"/>
    <w:rsid w:val="00367852"/>
    <w:rsid w:val="00367FC2"/>
    <w:rsid w:val="003700EA"/>
    <w:rsid w:val="0037018E"/>
    <w:rsid w:val="00370338"/>
    <w:rsid w:val="003703C5"/>
    <w:rsid w:val="00370F68"/>
    <w:rsid w:val="00370F6B"/>
    <w:rsid w:val="003718DC"/>
    <w:rsid w:val="00371FF3"/>
    <w:rsid w:val="00372044"/>
    <w:rsid w:val="00372103"/>
    <w:rsid w:val="0037234F"/>
    <w:rsid w:val="003724EC"/>
    <w:rsid w:val="00372D1C"/>
    <w:rsid w:val="00373E03"/>
    <w:rsid w:val="003744DD"/>
    <w:rsid w:val="003749DD"/>
    <w:rsid w:val="00375221"/>
    <w:rsid w:val="00375D5D"/>
    <w:rsid w:val="00375E01"/>
    <w:rsid w:val="00376EA5"/>
    <w:rsid w:val="0037783F"/>
    <w:rsid w:val="00380182"/>
    <w:rsid w:val="003804EE"/>
    <w:rsid w:val="00380511"/>
    <w:rsid w:val="00380590"/>
    <w:rsid w:val="00380A49"/>
    <w:rsid w:val="00381661"/>
    <w:rsid w:val="00381AEB"/>
    <w:rsid w:val="003821AB"/>
    <w:rsid w:val="003822D2"/>
    <w:rsid w:val="003827AE"/>
    <w:rsid w:val="00382DA0"/>
    <w:rsid w:val="00382E39"/>
    <w:rsid w:val="003840AF"/>
    <w:rsid w:val="0038469D"/>
    <w:rsid w:val="00384795"/>
    <w:rsid w:val="00385ADC"/>
    <w:rsid w:val="00385AFC"/>
    <w:rsid w:val="003868F7"/>
    <w:rsid w:val="00386DB7"/>
    <w:rsid w:val="00387A85"/>
    <w:rsid w:val="00390045"/>
    <w:rsid w:val="0039008F"/>
    <w:rsid w:val="003901D1"/>
    <w:rsid w:val="003905BC"/>
    <w:rsid w:val="00390BBD"/>
    <w:rsid w:val="00390D41"/>
    <w:rsid w:val="00390D8D"/>
    <w:rsid w:val="003912FA"/>
    <w:rsid w:val="003916E3"/>
    <w:rsid w:val="00392010"/>
    <w:rsid w:val="00392DDD"/>
    <w:rsid w:val="00393608"/>
    <w:rsid w:val="00393AF3"/>
    <w:rsid w:val="00393C27"/>
    <w:rsid w:val="00393DC7"/>
    <w:rsid w:val="003941B3"/>
    <w:rsid w:val="003941E7"/>
    <w:rsid w:val="00394ACE"/>
    <w:rsid w:val="003956BB"/>
    <w:rsid w:val="00395876"/>
    <w:rsid w:val="003959F3"/>
    <w:rsid w:val="00395BDC"/>
    <w:rsid w:val="003977A4"/>
    <w:rsid w:val="003A016A"/>
    <w:rsid w:val="003A0208"/>
    <w:rsid w:val="003A0289"/>
    <w:rsid w:val="003A0B07"/>
    <w:rsid w:val="003A105D"/>
    <w:rsid w:val="003A15EB"/>
    <w:rsid w:val="003A17CE"/>
    <w:rsid w:val="003A1D1B"/>
    <w:rsid w:val="003A2053"/>
    <w:rsid w:val="003A22BF"/>
    <w:rsid w:val="003A2617"/>
    <w:rsid w:val="003A3C92"/>
    <w:rsid w:val="003A3EBC"/>
    <w:rsid w:val="003A4225"/>
    <w:rsid w:val="003A497E"/>
    <w:rsid w:val="003A49CF"/>
    <w:rsid w:val="003A5A92"/>
    <w:rsid w:val="003A5DE4"/>
    <w:rsid w:val="003A666D"/>
    <w:rsid w:val="003A6793"/>
    <w:rsid w:val="003A7188"/>
    <w:rsid w:val="003A72C5"/>
    <w:rsid w:val="003A7A05"/>
    <w:rsid w:val="003B00E2"/>
    <w:rsid w:val="003B083F"/>
    <w:rsid w:val="003B0D16"/>
    <w:rsid w:val="003B1633"/>
    <w:rsid w:val="003B1705"/>
    <w:rsid w:val="003B2A37"/>
    <w:rsid w:val="003B4847"/>
    <w:rsid w:val="003B4A63"/>
    <w:rsid w:val="003B64B3"/>
    <w:rsid w:val="003B6664"/>
    <w:rsid w:val="003B6FBC"/>
    <w:rsid w:val="003B7691"/>
    <w:rsid w:val="003B7D68"/>
    <w:rsid w:val="003B7F23"/>
    <w:rsid w:val="003C1EA2"/>
    <w:rsid w:val="003C202D"/>
    <w:rsid w:val="003C25D3"/>
    <w:rsid w:val="003C2D0B"/>
    <w:rsid w:val="003C36DD"/>
    <w:rsid w:val="003C3715"/>
    <w:rsid w:val="003C449B"/>
    <w:rsid w:val="003C4651"/>
    <w:rsid w:val="003C465D"/>
    <w:rsid w:val="003C4B53"/>
    <w:rsid w:val="003C4C3A"/>
    <w:rsid w:val="003C56D3"/>
    <w:rsid w:val="003C591A"/>
    <w:rsid w:val="003C67C2"/>
    <w:rsid w:val="003C694F"/>
    <w:rsid w:val="003C6E59"/>
    <w:rsid w:val="003C702E"/>
    <w:rsid w:val="003C771A"/>
    <w:rsid w:val="003D091E"/>
    <w:rsid w:val="003D1B15"/>
    <w:rsid w:val="003D284C"/>
    <w:rsid w:val="003D2B0F"/>
    <w:rsid w:val="003D2C97"/>
    <w:rsid w:val="003D37C9"/>
    <w:rsid w:val="003D3891"/>
    <w:rsid w:val="003D3A76"/>
    <w:rsid w:val="003D3C37"/>
    <w:rsid w:val="003D431C"/>
    <w:rsid w:val="003D4343"/>
    <w:rsid w:val="003D49D0"/>
    <w:rsid w:val="003D4F15"/>
    <w:rsid w:val="003D5182"/>
    <w:rsid w:val="003D558D"/>
    <w:rsid w:val="003D5BF9"/>
    <w:rsid w:val="003D5E81"/>
    <w:rsid w:val="003D679E"/>
    <w:rsid w:val="003D6A7B"/>
    <w:rsid w:val="003D741C"/>
    <w:rsid w:val="003E07CF"/>
    <w:rsid w:val="003E09F7"/>
    <w:rsid w:val="003E1089"/>
    <w:rsid w:val="003E3696"/>
    <w:rsid w:val="003E3791"/>
    <w:rsid w:val="003E37B7"/>
    <w:rsid w:val="003E3A1D"/>
    <w:rsid w:val="003E3C93"/>
    <w:rsid w:val="003E41C5"/>
    <w:rsid w:val="003E437B"/>
    <w:rsid w:val="003E48A5"/>
    <w:rsid w:val="003E4B5A"/>
    <w:rsid w:val="003E4E04"/>
    <w:rsid w:val="003E6145"/>
    <w:rsid w:val="003E6470"/>
    <w:rsid w:val="003E64CE"/>
    <w:rsid w:val="003E66F4"/>
    <w:rsid w:val="003E6FF6"/>
    <w:rsid w:val="003E70A9"/>
    <w:rsid w:val="003E7246"/>
    <w:rsid w:val="003F0B37"/>
    <w:rsid w:val="003F0FDE"/>
    <w:rsid w:val="003F1FA3"/>
    <w:rsid w:val="003F23FB"/>
    <w:rsid w:val="003F28CE"/>
    <w:rsid w:val="003F4306"/>
    <w:rsid w:val="003F44C1"/>
    <w:rsid w:val="003F4590"/>
    <w:rsid w:val="003F49CD"/>
    <w:rsid w:val="003F4B10"/>
    <w:rsid w:val="003F4E19"/>
    <w:rsid w:val="003F4E7C"/>
    <w:rsid w:val="003F5B8A"/>
    <w:rsid w:val="003F5BB1"/>
    <w:rsid w:val="003F6B94"/>
    <w:rsid w:val="003F76BA"/>
    <w:rsid w:val="003F7CE5"/>
    <w:rsid w:val="00400039"/>
    <w:rsid w:val="00400279"/>
    <w:rsid w:val="00400583"/>
    <w:rsid w:val="004008CF"/>
    <w:rsid w:val="00400901"/>
    <w:rsid w:val="00400D85"/>
    <w:rsid w:val="004013FF"/>
    <w:rsid w:val="00401C80"/>
    <w:rsid w:val="00401F56"/>
    <w:rsid w:val="00402223"/>
    <w:rsid w:val="004028A8"/>
    <w:rsid w:val="004029A4"/>
    <w:rsid w:val="00402E95"/>
    <w:rsid w:val="00403EE5"/>
    <w:rsid w:val="004041A9"/>
    <w:rsid w:val="004048E4"/>
    <w:rsid w:val="00404EA9"/>
    <w:rsid w:val="00405087"/>
    <w:rsid w:val="00406A68"/>
    <w:rsid w:val="00406F9C"/>
    <w:rsid w:val="004105F2"/>
    <w:rsid w:val="00410790"/>
    <w:rsid w:val="00410E05"/>
    <w:rsid w:val="00411515"/>
    <w:rsid w:val="00411BE2"/>
    <w:rsid w:val="00411FE2"/>
    <w:rsid w:val="0041302F"/>
    <w:rsid w:val="00413182"/>
    <w:rsid w:val="00413788"/>
    <w:rsid w:val="00413B42"/>
    <w:rsid w:val="00413D3D"/>
    <w:rsid w:val="004147AA"/>
    <w:rsid w:val="00415335"/>
    <w:rsid w:val="004153B1"/>
    <w:rsid w:val="004156A7"/>
    <w:rsid w:val="00415DDB"/>
    <w:rsid w:val="0041697B"/>
    <w:rsid w:val="00417231"/>
    <w:rsid w:val="004176EA"/>
    <w:rsid w:val="00417726"/>
    <w:rsid w:val="00417DAC"/>
    <w:rsid w:val="00420038"/>
    <w:rsid w:val="0042095D"/>
    <w:rsid w:val="00420E47"/>
    <w:rsid w:val="004210C8"/>
    <w:rsid w:val="0042159E"/>
    <w:rsid w:val="004215B0"/>
    <w:rsid w:val="00422535"/>
    <w:rsid w:val="004227AB"/>
    <w:rsid w:val="00422948"/>
    <w:rsid w:val="00422E31"/>
    <w:rsid w:val="00423BA0"/>
    <w:rsid w:val="00424420"/>
    <w:rsid w:val="004245D5"/>
    <w:rsid w:val="004246C3"/>
    <w:rsid w:val="00424DC4"/>
    <w:rsid w:val="004250BB"/>
    <w:rsid w:val="00425193"/>
    <w:rsid w:val="004253FA"/>
    <w:rsid w:val="0042556A"/>
    <w:rsid w:val="0042592F"/>
    <w:rsid w:val="00425ABB"/>
    <w:rsid w:val="00425D27"/>
    <w:rsid w:val="00425E43"/>
    <w:rsid w:val="00426390"/>
    <w:rsid w:val="00426540"/>
    <w:rsid w:val="00426624"/>
    <w:rsid w:val="00427E95"/>
    <w:rsid w:val="004302B8"/>
    <w:rsid w:val="00430652"/>
    <w:rsid w:val="00430B6B"/>
    <w:rsid w:val="00430C9D"/>
    <w:rsid w:val="0043136D"/>
    <w:rsid w:val="00433667"/>
    <w:rsid w:val="004342A9"/>
    <w:rsid w:val="0043471D"/>
    <w:rsid w:val="0043597F"/>
    <w:rsid w:val="00435C47"/>
    <w:rsid w:val="0043670A"/>
    <w:rsid w:val="00436BE2"/>
    <w:rsid w:val="00436E80"/>
    <w:rsid w:val="00437BD0"/>
    <w:rsid w:val="00437F00"/>
    <w:rsid w:val="00440925"/>
    <w:rsid w:val="00440DFB"/>
    <w:rsid w:val="00440E17"/>
    <w:rsid w:val="00440F8D"/>
    <w:rsid w:val="0044136A"/>
    <w:rsid w:val="0044167A"/>
    <w:rsid w:val="00441FA8"/>
    <w:rsid w:val="0044256B"/>
    <w:rsid w:val="00442892"/>
    <w:rsid w:val="00442FA9"/>
    <w:rsid w:val="00444439"/>
    <w:rsid w:val="004449C7"/>
    <w:rsid w:val="00445105"/>
    <w:rsid w:val="00445217"/>
    <w:rsid w:val="00445497"/>
    <w:rsid w:val="00445A2D"/>
    <w:rsid w:val="00445EBA"/>
    <w:rsid w:val="00445F50"/>
    <w:rsid w:val="004461B5"/>
    <w:rsid w:val="004467A6"/>
    <w:rsid w:val="00446B5B"/>
    <w:rsid w:val="00446C17"/>
    <w:rsid w:val="00446D22"/>
    <w:rsid w:val="00447390"/>
    <w:rsid w:val="00450980"/>
    <w:rsid w:val="00450A52"/>
    <w:rsid w:val="00450E6B"/>
    <w:rsid w:val="00450FE4"/>
    <w:rsid w:val="00451033"/>
    <w:rsid w:val="004516AB"/>
    <w:rsid w:val="0045184B"/>
    <w:rsid w:val="00451E4C"/>
    <w:rsid w:val="00453281"/>
    <w:rsid w:val="00453927"/>
    <w:rsid w:val="00454520"/>
    <w:rsid w:val="00454AF5"/>
    <w:rsid w:val="00454C1D"/>
    <w:rsid w:val="00454D46"/>
    <w:rsid w:val="00454DB0"/>
    <w:rsid w:val="004553AD"/>
    <w:rsid w:val="00455BD4"/>
    <w:rsid w:val="00455DEE"/>
    <w:rsid w:val="004562E7"/>
    <w:rsid w:val="00456692"/>
    <w:rsid w:val="00456891"/>
    <w:rsid w:val="00457293"/>
    <w:rsid w:val="004577B3"/>
    <w:rsid w:val="00457A7A"/>
    <w:rsid w:val="0046069D"/>
    <w:rsid w:val="004607B5"/>
    <w:rsid w:val="00460DE7"/>
    <w:rsid w:val="00461829"/>
    <w:rsid w:val="0046266C"/>
    <w:rsid w:val="00462C91"/>
    <w:rsid w:val="00462FEF"/>
    <w:rsid w:val="00463DD6"/>
    <w:rsid w:val="00463DE3"/>
    <w:rsid w:val="00464498"/>
    <w:rsid w:val="00464EFA"/>
    <w:rsid w:val="004654AF"/>
    <w:rsid w:val="004656E6"/>
    <w:rsid w:val="004659B3"/>
    <w:rsid w:val="0046603C"/>
    <w:rsid w:val="004665D8"/>
    <w:rsid w:val="0046695A"/>
    <w:rsid w:val="004670FC"/>
    <w:rsid w:val="00467B07"/>
    <w:rsid w:val="004700A4"/>
    <w:rsid w:val="00470F38"/>
    <w:rsid w:val="0047141E"/>
    <w:rsid w:val="00471AD1"/>
    <w:rsid w:val="00472109"/>
    <w:rsid w:val="00472876"/>
    <w:rsid w:val="00473FEC"/>
    <w:rsid w:val="004746CE"/>
    <w:rsid w:val="004749B4"/>
    <w:rsid w:val="00474A17"/>
    <w:rsid w:val="00474CFF"/>
    <w:rsid w:val="0047528E"/>
    <w:rsid w:val="004752CB"/>
    <w:rsid w:val="00475F0B"/>
    <w:rsid w:val="00476417"/>
    <w:rsid w:val="0047693A"/>
    <w:rsid w:val="00476B92"/>
    <w:rsid w:val="00476E70"/>
    <w:rsid w:val="00477311"/>
    <w:rsid w:val="00477906"/>
    <w:rsid w:val="00477D89"/>
    <w:rsid w:val="004809C1"/>
    <w:rsid w:val="00480BF6"/>
    <w:rsid w:val="00481495"/>
    <w:rsid w:val="00481C2C"/>
    <w:rsid w:val="00482460"/>
    <w:rsid w:val="004826BE"/>
    <w:rsid w:val="00483590"/>
    <w:rsid w:val="00483864"/>
    <w:rsid w:val="00483A1D"/>
    <w:rsid w:val="00483A53"/>
    <w:rsid w:val="00483E1E"/>
    <w:rsid w:val="00483E4E"/>
    <w:rsid w:val="00485122"/>
    <w:rsid w:val="004854A2"/>
    <w:rsid w:val="00485BF7"/>
    <w:rsid w:val="0048627D"/>
    <w:rsid w:val="004864D6"/>
    <w:rsid w:val="00486A1B"/>
    <w:rsid w:val="00486B46"/>
    <w:rsid w:val="00486B99"/>
    <w:rsid w:val="00486D5C"/>
    <w:rsid w:val="00487FC3"/>
    <w:rsid w:val="00490010"/>
    <w:rsid w:val="00492382"/>
    <w:rsid w:val="00492423"/>
    <w:rsid w:val="00492489"/>
    <w:rsid w:val="0049290A"/>
    <w:rsid w:val="0049291C"/>
    <w:rsid w:val="004934E8"/>
    <w:rsid w:val="0049354F"/>
    <w:rsid w:val="00493705"/>
    <w:rsid w:val="00493C3B"/>
    <w:rsid w:val="00493E7F"/>
    <w:rsid w:val="00494A09"/>
    <w:rsid w:val="0049500F"/>
    <w:rsid w:val="004955C6"/>
    <w:rsid w:val="00495939"/>
    <w:rsid w:val="00495AAA"/>
    <w:rsid w:val="00495AFD"/>
    <w:rsid w:val="00495F74"/>
    <w:rsid w:val="004960E2"/>
    <w:rsid w:val="00496ACE"/>
    <w:rsid w:val="00496DB6"/>
    <w:rsid w:val="004977D2"/>
    <w:rsid w:val="00497928"/>
    <w:rsid w:val="00497AD0"/>
    <w:rsid w:val="004A007E"/>
    <w:rsid w:val="004A02C1"/>
    <w:rsid w:val="004A0C21"/>
    <w:rsid w:val="004A0CE6"/>
    <w:rsid w:val="004A27B7"/>
    <w:rsid w:val="004A2C0A"/>
    <w:rsid w:val="004A2ECF"/>
    <w:rsid w:val="004A3664"/>
    <w:rsid w:val="004A3A33"/>
    <w:rsid w:val="004A3FF3"/>
    <w:rsid w:val="004A502C"/>
    <w:rsid w:val="004A51E9"/>
    <w:rsid w:val="004A5268"/>
    <w:rsid w:val="004A54E4"/>
    <w:rsid w:val="004A58AD"/>
    <w:rsid w:val="004A692F"/>
    <w:rsid w:val="004A7851"/>
    <w:rsid w:val="004A79D3"/>
    <w:rsid w:val="004A7F64"/>
    <w:rsid w:val="004B0011"/>
    <w:rsid w:val="004B065F"/>
    <w:rsid w:val="004B0B9B"/>
    <w:rsid w:val="004B13D5"/>
    <w:rsid w:val="004B14DD"/>
    <w:rsid w:val="004B1820"/>
    <w:rsid w:val="004B1A9E"/>
    <w:rsid w:val="004B4022"/>
    <w:rsid w:val="004B41E6"/>
    <w:rsid w:val="004B45C0"/>
    <w:rsid w:val="004B472F"/>
    <w:rsid w:val="004B49E5"/>
    <w:rsid w:val="004B4FCD"/>
    <w:rsid w:val="004B5182"/>
    <w:rsid w:val="004B51E5"/>
    <w:rsid w:val="004B5240"/>
    <w:rsid w:val="004B588D"/>
    <w:rsid w:val="004B6D8B"/>
    <w:rsid w:val="004C006F"/>
    <w:rsid w:val="004C0351"/>
    <w:rsid w:val="004C054A"/>
    <w:rsid w:val="004C0611"/>
    <w:rsid w:val="004C063D"/>
    <w:rsid w:val="004C1FB3"/>
    <w:rsid w:val="004C20FB"/>
    <w:rsid w:val="004C23F1"/>
    <w:rsid w:val="004C2489"/>
    <w:rsid w:val="004C3F43"/>
    <w:rsid w:val="004C423A"/>
    <w:rsid w:val="004C43A0"/>
    <w:rsid w:val="004C4A3C"/>
    <w:rsid w:val="004C4F25"/>
    <w:rsid w:val="004C558A"/>
    <w:rsid w:val="004C5CBF"/>
    <w:rsid w:val="004C62F7"/>
    <w:rsid w:val="004C7004"/>
    <w:rsid w:val="004C7841"/>
    <w:rsid w:val="004D0172"/>
    <w:rsid w:val="004D0258"/>
    <w:rsid w:val="004D0394"/>
    <w:rsid w:val="004D054D"/>
    <w:rsid w:val="004D250C"/>
    <w:rsid w:val="004D3825"/>
    <w:rsid w:val="004D394D"/>
    <w:rsid w:val="004D4251"/>
    <w:rsid w:val="004D5656"/>
    <w:rsid w:val="004D5C1A"/>
    <w:rsid w:val="004D5CB5"/>
    <w:rsid w:val="004D64E2"/>
    <w:rsid w:val="004D69D0"/>
    <w:rsid w:val="004D6D48"/>
    <w:rsid w:val="004D79A8"/>
    <w:rsid w:val="004E005A"/>
    <w:rsid w:val="004E0B2E"/>
    <w:rsid w:val="004E0BE5"/>
    <w:rsid w:val="004E15D9"/>
    <w:rsid w:val="004E19D0"/>
    <w:rsid w:val="004E1C47"/>
    <w:rsid w:val="004E23B5"/>
    <w:rsid w:val="004E2BA1"/>
    <w:rsid w:val="004E2E21"/>
    <w:rsid w:val="004E3301"/>
    <w:rsid w:val="004E3642"/>
    <w:rsid w:val="004E3B8D"/>
    <w:rsid w:val="004E47E2"/>
    <w:rsid w:val="004E4B26"/>
    <w:rsid w:val="004E4CCB"/>
    <w:rsid w:val="004E5155"/>
    <w:rsid w:val="004E5396"/>
    <w:rsid w:val="004E542E"/>
    <w:rsid w:val="004E5625"/>
    <w:rsid w:val="004E5A36"/>
    <w:rsid w:val="004E6BC8"/>
    <w:rsid w:val="004E720C"/>
    <w:rsid w:val="004E793C"/>
    <w:rsid w:val="004E7983"/>
    <w:rsid w:val="004E7AD3"/>
    <w:rsid w:val="004E7C5A"/>
    <w:rsid w:val="004F08B4"/>
    <w:rsid w:val="004F1947"/>
    <w:rsid w:val="004F1D32"/>
    <w:rsid w:val="004F2169"/>
    <w:rsid w:val="004F21A8"/>
    <w:rsid w:val="004F2436"/>
    <w:rsid w:val="004F24E4"/>
    <w:rsid w:val="004F287A"/>
    <w:rsid w:val="004F2C91"/>
    <w:rsid w:val="004F320C"/>
    <w:rsid w:val="004F3D54"/>
    <w:rsid w:val="004F4016"/>
    <w:rsid w:val="004F4147"/>
    <w:rsid w:val="004F435B"/>
    <w:rsid w:val="004F4BCF"/>
    <w:rsid w:val="004F5293"/>
    <w:rsid w:val="004F625D"/>
    <w:rsid w:val="004F69BD"/>
    <w:rsid w:val="004F6A73"/>
    <w:rsid w:val="004F6BF4"/>
    <w:rsid w:val="004F6F03"/>
    <w:rsid w:val="004F7B67"/>
    <w:rsid w:val="005005E5"/>
    <w:rsid w:val="00500AD7"/>
    <w:rsid w:val="00500D33"/>
    <w:rsid w:val="00500DB0"/>
    <w:rsid w:val="0050130C"/>
    <w:rsid w:val="00501804"/>
    <w:rsid w:val="005019DB"/>
    <w:rsid w:val="00501CFA"/>
    <w:rsid w:val="00501D2C"/>
    <w:rsid w:val="00501DF6"/>
    <w:rsid w:val="00502035"/>
    <w:rsid w:val="00502977"/>
    <w:rsid w:val="00503305"/>
    <w:rsid w:val="00503572"/>
    <w:rsid w:val="00504491"/>
    <w:rsid w:val="00504641"/>
    <w:rsid w:val="00504786"/>
    <w:rsid w:val="0050489B"/>
    <w:rsid w:val="00505232"/>
    <w:rsid w:val="00505AD3"/>
    <w:rsid w:val="00505BF5"/>
    <w:rsid w:val="00506AD0"/>
    <w:rsid w:val="005075BC"/>
    <w:rsid w:val="005076D4"/>
    <w:rsid w:val="00507E8B"/>
    <w:rsid w:val="005108A4"/>
    <w:rsid w:val="00511076"/>
    <w:rsid w:val="005125A0"/>
    <w:rsid w:val="00512AA7"/>
    <w:rsid w:val="00512B5B"/>
    <w:rsid w:val="00513106"/>
    <w:rsid w:val="00513697"/>
    <w:rsid w:val="0051379D"/>
    <w:rsid w:val="00513DC3"/>
    <w:rsid w:val="005142F1"/>
    <w:rsid w:val="005145C3"/>
    <w:rsid w:val="00514E5C"/>
    <w:rsid w:val="00514ED4"/>
    <w:rsid w:val="0051560A"/>
    <w:rsid w:val="005159E8"/>
    <w:rsid w:val="00515CCE"/>
    <w:rsid w:val="00515E1E"/>
    <w:rsid w:val="00515E71"/>
    <w:rsid w:val="005169C0"/>
    <w:rsid w:val="0051784E"/>
    <w:rsid w:val="00520D13"/>
    <w:rsid w:val="00521A94"/>
    <w:rsid w:val="00522548"/>
    <w:rsid w:val="00524BB9"/>
    <w:rsid w:val="00524D5E"/>
    <w:rsid w:val="00525999"/>
    <w:rsid w:val="00525B01"/>
    <w:rsid w:val="00525D03"/>
    <w:rsid w:val="00525DC3"/>
    <w:rsid w:val="00526589"/>
    <w:rsid w:val="00526BD9"/>
    <w:rsid w:val="00527740"/>
    <w:rsid w:val="00527B37"/>
    <w:rsid w:val="00527F98"/>
    <w:rsid w:val="00530DAA"/>
    <w:rsid w:val="00531791"/>
    <w:rsid w:val="00531E1F"/>
    <w:rsid w:val="00531EF8"/>
    <w:rsid w:val="00531FB5"/>
    <w:rsid w:val="00532340"/>
    <w:rsid w:val="00532360"/>
    <w:rsid w:val="00532419"/>
    <w:rsid w:val="005324B5"/>
    <w:rsid w:val="005328DB"/>
    <w:rsid w:val="005328E0"/>
    <w:rsid w:val="00532950"/>
    <w:rsid w:val="00532994"/>
    <w:rsid w:val="00532F62"/>
    <w:rsid w:val="00532F75"/>
    <w:rsid w:val="0053324A"/>
    <w:rsid w:val="00533523"/>
    <w:rsid w:val="00533733"/>
    <w:rsid w:val="00533912"/>
    <w:rsid w:val="00533AEA"/>
    <w:rsid w:val="005341E5"/>
    <w:rsid w:val="005349F6"/>
    <w:rsid w:val="0053533B"/>
    <w:rsid w:val="005357A9"/>
    <w:rsid w:val="00536096"/>
    <w:rsid w:val="00536D65"/>
    <w:rsid w:val="00537272"/>
    <w:rsid w:val="00537902"/>
    <w:rsid w:val="00537977"/>
    <w:rsid w:val="00537E8E"/>
    <w:rsid w:val="005400F7"/>
    <w:rsid w:val="005409D6"/>
    <w:rsid w:val="00541195"/>
    <w:rsid w:val="005414E4"/>
    <w:rsid w:val="00541C00"/>
    <w:rsid w:val="00541DE6"/>
    <w:rsid w:val="005427AF"/>
    <w:rsid w:val="00542BC9"/>
    <w:rsid w:val="005437FB"/>
    <w:rsid w:val="0054408A"/>
    <w:rsid w:val="005440D2"/>
    <w:rsid w:val="0054491F"/>
    <w:rsid w:val="00544F9C"/>
    <w:rsid w:val="005453F3"/>
    <w:rsid w:val="0054571F"/>
    <w:rsid w:val="00545E6E"/>
    <w:rsid w:val="00546EE6"/>
    <w:rsid w:val="00547C1D"/>
    <w:rsid w:val="00547FA3"/>
    <w:rsid w:val="0055002D"/>
    <w:rsid w:val="00550BD5"/>
    <w:rsid w:val="005511E0"/>
    <w:rsid w:val="005514C8"/>
    <w:rsid w:val="00551E9A"/>
    <w:rsid w:val="00552974"/>
    <w:rsid w:val="00552C1C"/>
    <w:rsid w:val="00552D96"/>
    <w:rsid w:val="00552E9A"/>
    <w:rsid w:val="00553323"/>
    <w:rsid w:val="00553502"/>
    <w:rsid w:val="005538AC"/>
    <w:rsid w:val="0055425E"/>
    <w:rsid w:val="00554430"/>
    <w:rsid w:val="0055446A"/>
    <w:rsid w:val="00554C3B"/>
    <w:rsid w:val="00554C6C"/>
    <w:rsid w:val="00555539"/>
    <w:rsid w:val="00555C37"/>
    <w:rsid w:val="0055797B"/>
    <w:rsid w:val="0056008D"/>
    <w:rsid w:val="00560DA3"/>
    <w:rsid w:val="00561169"/>
    <w:rsid w:val="00561994"/>
    <w:rsid w:val="005620A4"/>
    <w:rsid w:val="005620AD"/>
    <w:rsid w:val="005623C4"/>
    <w:rsid w:val="00562595"/>
    <w:rsid w:val="00562C4C"/>
    <w:rsid w:val="00562D92"/>
    <w:rsid w:val="0056335C"/>
    <w:rsid w:val="00563593"/>
    <w:rsid w:val="005639F5"/>
    <w:rsid w:val="00563DE1"/>
    <w:rsid w:val="00563F63"/>
    <w:rsid w:val="005647CD"/>
    <w:rsid w:val="005652E9"/>
    <w:rsid w:val="005658F8"/>
    <w:rsid w:val="00565F1F"/>
    <w:rsid w:val="005662A9"/>
    <w:rsid w:val="0056695C"/>
    <w:rsid w:val="00567271"/>
    <w:rsid w:val="0056752C"/>
    <w:rsid w:val="00567937"/>
    <w:rsid w:val="00567F3C"/>
    <w:rsid w:val="00570191"/>
    <w:rsid w:val="00570226"/>
    <w:rsid w:val="005704BD"/>
    <w:rsid w:val="0057082A"/>
    <w:rsid w:val="005708DE"/>
    <w:rsid w:val="00570E39"/>
    <w:rsid w:val="005711DF"/>
    <w:rsid w:val="00571274"/>
    <w:rsid w:val="00571275"/>
    <w:rsid w:val="005717FD"/>
    <w:rsid w:val="00572A0A"/>
    <w:rsid w:val="005734F3"/>
    <w:rsid w:val="0057381C"/>
    <w:rsid w:val="005745BA"/>
    <w:rsid w:val="005746B9"/>
    <w:rsid w:val="00574E18"/>
    <w:rsid w:val="00576F18"/>
    <w:rsid w:val="005774D1"/>
    <w:rsid w:val="0057797B"/>
    <w:rsid w:val="00577D6A"/>
    <w:rsid w:val="00577E7F"/>
    <w:rsid w:val="0058044D"/>
    <w:rsid w:val="0058087A"/>
    <w:rsid w:val="005809FB"/>
    <w:rsid w:val="00581420"/>
    <w:rsid w:val="0058149B"/>
    <w:rsid w:val="00581536"/>
    <w:rsid w:val="005819D4"/>
    <w:rsid w:val="00581EC1"/>
    <w:rsid w:val="0058202B"/>
    <w:rsid w:val="00582210"/>
    <w:rsid w:val="00582746"/>
    <w:rsid w:val="005831AE"/>
    <w:rsid w:val="005831B5"/>
    <w:rsid w:val="0058329F"/>
    <w:rsid w:val="005843DF"/>
    <w:rsid w:val="00584474"/>
    <w:rsid w:val="00584DA2"/>
    <w:rsid w:val="00584EBD"/>
    <w:rsid w:val="00585281"/>
    <w:rsid w:val="005856E2"/>
    <w:rsid w:val="00585DAB"/>
    <w:rsid w:val="00585F7D"/>
    <w:rsid w:val="005864A8"/>
    <w:rsid w:val="005869DC"/>
    <w:rsid w:val="00586AC6"/>
    <w:rsid w:val="005870A2"/>
    <w:rsid w:val="005879D4"/>
    <w:rsid w:val="00590008"/>
    <w:rsid w:val="005906DB"/>
    <w:rsid w:val="0059075A"/>
    <w:rsid w:val="00590C98"/>
    <w:rsid w:val="00591703"/>
    <w:rsid w:val="005920FB"/>
    <w:rsid w:val="00592948"/>
    <w:rsid w:val="0059310B"/>
    <w:rsid w:val="0059377F"/>
    <w:rsid w:val="005937F3"/>
    <w:rsid w:val="00593AD3"/>
    <w:rsid w:val="00593EFD"/>
    <w:rsid w:val="00594677"/>
    <w:rsid w:val="00594785"/>
    <w:rsid w:val="0059491F"/>
    <w:rsid w:val="00594F7C"/>
    <w:rsid w:val="00595394"/>
    <w:rsid w:val="0059685D"/>
    <w:rsid w:val="0059767E"/>
    <w:rsid w:val="005A0794"/>
    <w:rsid w:val="005A07E9"/>
    <w:rsid w:val="005A0EAF"/>
    <w:rsid w:val="005A1F13"/>
    <w:rsid w:val="005A257A"/>
    <w:rsid w:val="005A2A45"/>
    <w:rsid w:val="005A31FE"/>
    <w:rsid w:val="005A3222"/>
    <w:rsid w:val="005A3F19"/>
    <w:rsid w:val="005A4896"/>
    <w:rsid w:val="005A498F"/>
    <w:rsid w:val="005A5465"/>
    <w:rsid w:val="005A5B3C"/>
    <w:rsid w:val="005A63E7"/>
    <w:rsid w:val="005A69E8"/>
    <w:rsid w:val="005A6C2F"/>
    <w:rsid w:val="005A79DE"/>
    <w:rsid w:val="005B0AFB"/>
    <w:rsid w:val="005B0DEE"/>
    <w:rsid w:val="005B0E79"/>
    <w:rsid w:val="005B0FAE"/>
    <w:rsid w:val="005B2230"/>
    <w:rsid w:val="005B22F4"/>
    <w:rsid w:val="005B2331"/>
    <w:rsid w:val="005B23F2"/>
    <w:rsid w:val="005B2F6C"/>
    <w:rsid w:val="005B3018"/>
    <w:rsid w:val="005B35C7"/>
    <w:rsid w:val="005B39C8"/>
    <w:rsid w:val="005B3A16"/>
    <w:rsid w:val="005B53AD"/>
    <w:rsid w:val="005B5460"/>
    <w:rsid w:val="005B5B2A"/>
    <w:rsid w:val="005B6397"/>
    <w:rsid w:val="005B6BA7"/>
    <w:rsid w:val="005B6CB2"/>
    <w:rsid w:val="005B76E3"/>
    <w:rsid w:val="005B7AF6"/>
    <w:rsid w:val="005C011A"/>
    <w:rsid w:val="005C0247"/>
    <w:rsid w:val="005C0DCF"/>
    <w:rsid w:val="005C0EF3"/>
    <w:rsid w:val="005C1505"/>
    <w:rsid w:val="005C24A1"/>
    <w:rsid w:val="005C2BD4"/>
    <w:rsid w:val="005C30F4"/>
    <w:rsid w:val="005C376A"/>
    <w:rsid w:val="005C395D"/>
    <w:rsid w:val="005C53A2"/>
    <w:rsid w:val="005C584F"/>
    <w:rsid w:val="005C5F80"/>
    <w:rsid w:val="005C6226"/>
    <w:rsid w:val="005C7034"/>
    <w:rsid w:val="005C7506"/>
    <w:rsid w:val="005C7600"/>
    <w:rsid w:val="005C772F"/>
    <w:rsid w:val="005C7A0E"/>
    <w:rsid w:val="005C7F1B"/>
    <w:rsid w:val="005C7FF1"/>
    <w:rsid w:val="005D07EB"/>
    <w:rsid w:val="005D1C32"/>
    <w:rsid w:val="005D1C41"/>
    <w:rsid w:val="005D23C4"/>
    <w:rsid w:val="005D26AF"/>
    <w:rsid w:val="005D29EC"/>
    <w:rsid w:val="005D3595"/>
    <w:rsid w:val="005D4194"/>
    <w:rsid w:val="005D43DD"/>
    <w:rsid w:val="005D489D"/>
    <w:rsid w:val="005D507C"/>
    <w:rsid w:val="005D529C"/>
    <w:rsid w:val="005D532B"/>
    <w:rsid w:val="005D5412"/>
    <w:rsid w:val="005D5704"/>
    <w:rsid w:val="005D581D"/>
    <w:rsid w:val="005D5A56"/>
    <w:rsid w:val="005D5AE3"/>
    <w:rsid w:val="005D5D94"/>
    <w:rsid w:val="005D5E3A"/>
    <w:rsid w:val="005D5FDF"/>
    <w:rsid w:val="005D63E0"/>
    <w:rsid w:val="005D68D4"/>
    <w:rsid w:val="005D6D79"/>
    <w:rsid w:val="005D71D9"/>
    <w:rsid w:val="005D772E"/>
    <w:rsid w:val="005D7B9A"/>
    <w:rsid w:val="005D7C96"/>
    <w:rsid w:val="005D7DCD"/>
    <w:rsid w:val="005D7E6E"/>
    <w:rsid w:val="005E18BD"/>
    <w:rsid w:val="005E1970"/>
    <w:rsid w:val="005E1A34"/>
    <w:rsid w:val="005E2035"/>
    <w:rsid w:val="005E27FD"/>
    <w:rsid w:val="005E38A4"/>
    <w:rsid w:val="005E4C0B"/>
    <w:rsid w:val="005E50E0"/>
    <w:rsid w:val="005E567A"/>
    <w:rsid w:val="005E5842"/>
    <w:rsid w:val="005E5F8C"/>
    <w:rsid w:val="005E6291"/>
    <w:rsid w:val="005E6E18"/>
    <w:rsid w:val="005E7268"/>
    <w:rsid w:val="005E7712"/>
    <w:rsid w:val="005E7B37"/>
    <w:rsid w:val="005E7EF3"/>
    <w:rsid w:val="005F0679"/>
    <w:rsid w:val="005F0BD7"/>
    <w:rsid w:val="005F0DC2"/>
    <w:rsid w:val="005F10D9"/>
    <w:rsid w:val="005F1ECF"/>
    <w:rsid w:val="005F1FB9"/>
    <w:rsid w:val="005F22DE"/>
    <w:rsid w:val="005F2696"/>
    <w:rsid w:val="005F2E20"/>
    <w:rsid w:val="005F2FCE"/>
    <w:rsid w:val="005F3315"/>
    <w:rsid w:val="005F36C8"/>
    <w:rsid w:val="005F37C6"/>
    <w:rsid w:val="005F3B24"/>
    <w:rsid w:val="005F4BDA"/>
    <w:rsid w:val="005F4BDE"/>
    <w:rsid w:val="005F4DC3"/>
    <w:rsid w:val="005F4EEA"/>
    <w:rsid w:val="005F5166"/>
    <w:rsid w:val="005F5A80"/>
    <w:rsid w:val="005F5C89"/>
    <w:rsid w:val="005F5EEF"/>
    <w:rsid w:val="005F6398"/>
    <w:rsid w:val="005F64D3"/>
    <w:rsid w:val="005F6A4D"/>
    <w:rsid w:val="005F6BC5"/>
    <w:rsid w:val="005F6E38"/>
    <w:rsid w:val="005F7472"/>
    <w:rsid w:val="005F7573"/>
    <w:rsid w:val="005F7F5D"/>
    <w:rsid w:val="00600236"/>
    <w:rsid w:val="006005AF"/>
    <w:rsid w:val="0060081C"/>
    <w:rsid w:val="006008D8"/>
    <w:rsid w:val="00601151"/>
    <w:rsid w:val="00601503"/>
    <w:rsid w:val="00601B18"/>
    <w:rsid w:val="006020A0"/>
    <w:rsid w:val="006043D4"/>
    <w:rsid w:val="00604BE7"/>
    <w:rsid w:val="006052AF"/>
    <w:rsid w:val="0060578E"/>
    <w:rsid w:val="00605A11"/>
    <w:rsid w:val="00605C4D"/>
    <w:rsid w:val="00606DD5"/>
    <w:rsid w:val="00606F3B"/>
    <w:rsid w:val="006071ED"/>
    <w:rsid w:val="00607260"/>
    <w:rsid w:val="00607575"/>
    <w:rsid w:val="00607897"/>
    <w:rsid w:val="0061053E"/>
    <w:rsid w:val="0061060A"/>
    <w:rsid w:val="006118E5"/>
    <w:rsid w:val="0061292D"/>
    <w:rsid w:val="00613F44"/>
    <w:rsid w:val="0061458A"/>
    <w:rsid w:val="006146B1"/>
    <w:rsid w:val="006147EE"/>
    <w:rsid w:val="00614BDB"/>
    <w:rsid w:val="0061553A"/>
    <w:rsid w:val="00615B66"/>
    <w:rsid w:val="00615CA7"/>
    <w:rsid w:val="0061642C"/>
    <w:rsid w:val="00616A95"/>
    <w:rsid w:val="00616AFD"/>
    <w:rsid w:val="00617398"/>
    <w:rsid w:val="0061799F"/>
    <w:rsid w:val="00620981"/>
    <w:rsid w:val="00620AF3"/>
    <w:rsid w:val="00620BEA"/>
    <w:rsid w:val="00621686"/>
    <w:rsid w:val="006219D4"/>
    <w:rsid w:val="00622121"/>
    <w:rsid w:val="006221F0"/>
    <w:rsid w:val="006226CE"/>
    <w:rsid w:val="0062371E"/>
    <w:rsid w:val="0062443B"/>
    <w:rsid w:val="0062481E"/>
    <w:rsid w:val="00624897"/>
    <w:rsid w:val="00624DC2"/>
    <w:rsid w:val="00624FE8"/>
    <w:rsid w:val="006258F2"/>
    <w:rsid w:val="00625FC9"/>
    <w:rsid w:val="006262FC"/>
    <w:rsid w:val="0062705B"/>
    <w:rsid w:val="00627628"/>
    <w:rsid w:val="00627C07"/>
    <w:rsid w:val="00627D0B"/>
    <w:rsid w:val="00630692"/>
    <w:rsid w:val="006310BA"/>
    <w:rsid w:val="00632069"/>
    <w:rsid w:val="00632EDB"/>
    <w:rsid w:val="006333F4"/>
    <w:rsid w:val="00633742"/>
    <w:rsid w:val="00633769"/>
    <w:rsid w:val="0063420B"/>
    <w:rsid w:val="0063459A"/>
    <w:rsid w:val="00634771"/>
    <w:rsid w:val="0063519F"/>
    <w:rsid w:val="006358D1"/>
    <w:rsid w:val="006360DE"/>
    <w:rsid w:val="00636C7F"/>
    <w:rsid w:val="00637442"/>
    <w:rsid w:val="0063769A"/>
    <w:rsid w:val="00637E2C"/>
    <w:rsid w:val="006403EF"/>
    <w:rsid w:val="00640AC7"/>
    <w:rsid w:val="00640B44"/>
    <w:rsid w:val="00642F06"/>
    <w:rsid w:val="006430A7"/>
    <w:rsid w:val="006436D4"/>
    <w:rsid w:val="00643E51"/>
    <w:rsid w:val="00643E5A"/>
    <w:rsid w:val="006442D5"/>
    <w:rsid w:val="00644688"/>
    <w:rsid w:val="00644F69"/>
    <w:rsid w:val="006454C8"/>
    <w:rsid w:val="006458E2"/>
    <w:rsid w:val="00646962"/>
    <w:rsid w:val="006475C1"/>
    <w:rsid w:val="006479A2"/>
    <w:rsid w:val="00647D6F"/>
    <w:rsid w:val="0065098A"/>
    <w:rsid w:val="00650A7C"/>
    <w:rsid w:val="00650D25"/>
    <w:rsid w:val="0065279B"/>
    <w:rsid w:val="006527F3"/>
    <w:rsid w:val="00652B3A"/>
    <w:rsid w:val="00653385"/>
    <w:rsid w:val="00654F3C"/>
    <w:rsid w:val="00655282"/>
    <w:rsid w:val="00655B27"/>
    <w:rsid w:val="00655F2B"/>
    <w:rsid w:val="00656310"/>
    <w:rsid w:val="0065646B"/>
    <w:rsid w:val="006569CD"/>
    <w:rsid w:val="0065743D"/>
    <w:rsid w:val="00657BC0"/>
    <w:rsid w:val="00657C70"/>
    <w:rsid w:val="00657D07"/>
    <w:rsid w:val="00657F74"/>
    <w:rsid w:val="006602A4"/>
    <w:rsid w:val="006604F3"/>
    <w:rsid w:val="00660EFE"/>
    <w:rsid w:val="006623F9"/>
    <w:rsid w:val="0066293B"/>
    <w:rsid w:val="00662A6D"/>
    <w:rsid w:val="00662E22"/>
    <w:rsid w:val="00663F4C"/>
    <w:rsid w:val="00664251"/>
    <w:rsid w:val="0066450C"/>
    <w:rsid w:val="0066469F"/>
    <w:rsid w:val="00664E6A"/>
    <w:rsid w:val="006651DA"/>
    <w:rsid w:val="0066592E"/>
    <w:rsid w:val="00665AAA"/>
    <w:rsid w:val="00665D5D"/>
    <w:rsid w:val="00665DE5"/>
    <w:rsid w:val="006661B4"/>
    <w:rsid w:val="00667205"/>
    <w:rsid w:val="0067048D"/>
    <w:rsid w:val="00670F8F"/>
    <w:rsid w:val="006718C3"/>
    <w:rsid w:val="00672969"/>
    <w:rsid w:val="00673698"/>
    <w:rsid w:val="0067402A"/>
    <w:rsid w:val="006745CA"/>
    <w:rsid w:val="0067493C"/>
    <w:rsid w:val="00674CA4"/>
    <w:rsid w:val="00674CFE"/>
    <w:rsid w:val="00675372"/>
    <w:rsid w:val="00676A00"/>
    <w:rsid w:val="00676CE1"/>
    <w:rsid w:val="00677770"/>
    <w:rsid w:val="006779BC"/>
    <w:rsid w:val="00677F9D"/>
    <w:rsid w:val="00680E0F"/>
    <w:rsid w:val="0068156D"/>
    <w:rsid w:val="006815E3"/>
    <w:rsid w:val="006815E4"/>
    <w:rsid w:val="00681A14"/>
    <w:rsid w:val="00682796"/>
    <w:rsid w:val="00682858"/>
    <w:rsid w:val="00683A7E"/>
    <w:rsid w:val="00683F0B"/>
    <w:rsid w:val="006849D8"/>
    <w:rsid w:val="00684B7F"/>
    <w:rsid w:val="00685516"/>
    <w:rsid w:val="006857E2"/>
    <w:rsid w:val="00685B98"/>
    <w:rsid w:val="006860F3"/>
    <w:rsid w:val="00686B72"/>
    <w:rsid w:val="00686CAC"/>
    <w:rsid w:val="0068730D"/>
    <w:rsid w:val="0068791A"/>
    <w:rsid w:val="00687F0A"/>
    <w:rsid w:val="00687F7D"/>
    <w:rsid w:val="0069092A"/>
    <w:rsid w:val="006911CF"/>
    <w:rsid w:val="00692596"/>
    <w:rsid w:val="006929B3"/>
    <w:rsid w:val="00692D15"/>
    <w:rsid w:val="0069376F"/>
    <w:rsid w:val="00693947"/>
    <w:rsid w:val="00693BA0"/>
    <w:rsid w:val="00694432"/>
    <w:rsid w:val="00695639"/>
    <w:rsid w:val="006962FC"/>
    <w:rsid w:val="0069633C"/>
    <w:rsid w:val="006977D9"/>
    <w:rsid w:val="006A21DF"/>
    <w:rsid w:val="006A2471"/>
    <w:rsid w:val="006A280D"/>
    <w:rsid w:val="006A2EA7"/>
    <w:rsid w:val="006A31E0"/>
    <w:rsid w:val="006A37C5"/>
    <w:rsid w:val="006A3B62"/>
    <w:rsid w:val="006A400C"/>
    <w:rsid w:val="006A406B"/>
    <w:rsid w:val="006A494F"/>
    <w:rsid w:val="006A496B"/>
    <w:rsid w:val="006A4DB7"/>
    <w:rsid w:val="006A5F2F"/>
    <w:rsid w:val="006A6026"/>
    <w:rsid w:val="006A6AA6"/>
    <w:rsid w:val="006A71AD"/>
    <w:rsid w:val="006A7B4D"/>
    <w:rsid w:val="006B0647"/>
    <w:rsid w:val="006B068B"/>
    <w:rsid w:val="006B0BC3"/>
    <w:rsid w:val="006B1C80"/>
    <w:rsid w:val="006B2E76"/>
    <w:rsid w:val="006B3DA7"/>
    <w:rsid w:val="006B3EAC"/>
    <w:rsid w:val="006B4428"/>
    <w:rsid w:val="006B47BB"/>
    <w:rsid w:val="006B4877"/>
    <w:rsid w:val="006B489F"/>
    <w:rsid w:val="006B4F15"/>
    <w:rsid w:val="006B525E"/>
    <w:rsid w:val="006B5269"/>
    <w:rsid w:val="006B541F"/>
    <w:rsid w:val="006B5803"/>
    <w:rsid w:val="006B6002"/>
    <w:rsid w:val="006B6C83"/>
    <w:rsid w:val="006B7083"/>
    <w:rsid w:val="006B74C8"/>
    <w:rsid w:val="006B799D"/>
    <w:rsid w:val="006B7C0D"/>
    <w:rsid w:val="006B7CAC"/>
    <w:rsid w:val="006B7D15"/>
    <w:rsid w:val="006C0817"/>
    <w:rsid w:val="006C0E15"/>
    <w:rsid w:val="006C1532"/>
    <w:rsid w:val="006C1B62"/>
    <w:rsid w:val="006C3C5E"/>
    <w:rsid w:val="006C46A0"/>
    <w:rsid w:val="006C4A6C"/>
    <w:rsid w:val="006C4B3A"/>
    <w:rsid w:val="006C4F5E"/>
    <w:rsid w:val="006C593E"/>
    <w:rsid w:val="006C5AD6"/>
    <w:rsid w:val="006C5B0D"/>
    <w:rsid w:val="006C5E5E"/>
    <w:rsid w:val="006C6D86"/>
    <w:rsid w:val="006C6EDD"/>
    <w:rsid w:val="006C76DF"/>
    <w:rsid w:val="006D0132"/>
    <w:rsid w:val="006D0737"/>
    <w:rsid w:val="006D13FE"/>
    <w:rsid w:val="006D15B1"/>
    <w:rsid w:val="006D1667"/>
    <w:rsid w:val="006D1733"/>
    <w:rsid w:val="006D190D"/>
    <w:rsid w:val="006D1F32"/>
    <w:rsid w:val="006D2170"/>
    <w:rsid w:val="006D2284"/>
    <w:rsid w:val="006D2BFE"/>
    <w:rsid w:val="006D2F77"/>
    <w:rsid w:val="006D328A"/>
    <w:rsid w:val="006D332E"/>
    <w:rsid w:val="006D33CB"/>
    <w:rsid w:val="006D34DE"/>
    <w:rsid w:val="006D435F"/>
    <w:rsid w:val="006D4427"/>
    <w:rsid w:val="006D49C8"/>
    <w:rsid w:val="006D4A40"/>
    <w:rsid w:val="006D4E72"/>
    <w:rsid w:val="006D529C"/>
    <w:rsid w:val="006D5BE5"/>
    <w:rsid w:val="006D61FA"/>
    <w:rsid w:val="006D687A"/>
    <w:rsid w:val="006D6B5D"/>
    <w:rsid w:val="006D6E9B"/>
    <w:rsid w:val="006D727C"/>
    <w:rsid w:val="006D7385"/>
    <w:rsid w:val="006D73D7"/>
    <w:rsid w:val="006D75CB"/>
    <w:rsid w:val="006D7B40"/>
    <w:rsid w:val="006E00DF"/>
    <w:rsid w:val="006E02A6"/>
    <w:rsid w:val="006E0351"/>
    <w:rsid w:val="006E0D2A"/>
    <w:rsid w:val="006E0E05"/>
    <w:rsid w:val="006E1018"/>
    <w:rsid w:val="006E10DA"/>
    <w:rsid w:val="006E13E1"/>
    <w:rsid w:val="006E17C2"/>
    <w:rsid w:val="006E21C5"/>
    <w:rsid w:val="006E2BE8"/>
    <w:rsid w:val="006E2C32"/>
    <w:rsid w:val="006E3B08"/>
    <w:rsid w:val="006E4F79"/>
    <w:rsid w:val="006E53F7"/>
    <w:rsid w:val="006E5589"/>
    <w:rsid w:val="006E5BC8"/>
    <w:rsid w:val="006E6099"/>
    <w:rsid w:val="006E6104"/>
    <w:rsid w:val="006E67D1"/>
    <w:rsid w:val="006E6FDF"/>
    <w:rsid w:val="006E7105"/>
    <w:rsid w:val="006E7B34"/>
    <w:rsid w:val="006E7CB7"/>
    <w:rsid w:val="006F1316"/>
    <w:rsid w:val="006F1A48"/>
    <w:rsid w:val="006F1DC2"/>
    <w:rsid w:val="006F1FD6"/>
    <w:rsid w:val="006F246A"/>
    <w:rsid w:val="006F2FB4"/>
    <w:rsid w:val="006F329A"/>
    <w:rsid w:val="006F3896"/>
    <w:rsid w:val="006F3A93"/>
    <w:rsid w:val="006F3E71"/>
    <w:rsid w:val="006F4797"/>
    <w:rsid w:val="006F4995"/>
    <w:rsid w:val="006F5884"/>
    <w:rsid w:val="006F6240"/>
    <w:rsid w:val="006F6291"/>
    <w:rsid w:val="006F698A"/>
    <w:rsid w:val="006F6A36"/>
    <w:rsid w:val="006F7DC6"/>
    <w:rsid w:val="007006E9"/>
    <w:rsid w:val="00700C64"/>
    <w:rsid w:val="00700E90"/>
    <w:rsid w:val="0070214C"/>
    <w:rsid w:val="0070252A"/>
    <w:rsid w:val="00702B87"/>
    <w:rsid w:val="0070329A"/>
    <w:rsid w:val="007036F7"/>
    <w:rsid w:val="0070410C"/>
    <w:rsid w:val="0070444C"/>
    <w:rsid w:val="00704728"/>
    <w:rsid w:val="0070494D"/>
    <w:rsid w:val="00704CA1"/>
    <w:rsid w:val="00705784"/>
    <w:rsid w:val="00705877"/>
    <w:rsid w:val="00705999"/>
    <w:rsid w:val="00705F85"/>
    <w:rsid w:val="00706DE0"/>
    <w:rsid w:val="00707CEF"/>
    <w:rsid w:val="007100F1"/>
    <w:rsid w:val="007105B2"/>
    <w:rsid w:val="00710826"/>
    <w:rsid w:val="00710EE9"/>
    <w:rsid w:val="007110A6"/>
    <w:rsid w:val="007113A5"/>
    <w:rsid w:val="007116CA"/>
    <w:rsid w:val="007118DA"/>
    <w:rsid w:val="00711EA9"/>
    <w:rsid w:val="00712023"/>
    <w:rsid w:val="007124E9"/>
    <w:rsid w:val="00712538"/>
    <w:rsid w:val="00712D5B"/>
    <w:rsid w:val="0071346A"/>
    <w:rsid w:val="00713808"/>
    <w:rsid w:val="00715431"/>
    <w:rsid w:val="0071568D"/>
    <w:rsid w:val="00715DB8"/>
    <w:rsid w:val="00716831"/>
    <w:rsid w:val="00717204"/>
    <w:rsid w:val="00717B3F"/>
    <w:rsid w:val="0072077B"/>
    <w:rsid w:val="00720B50"/>
    <w:rsid w:val="007229FF"/>
    <w:rsid w:val="00722D92"/>
    <w:rsid w:val="0072389D"/>
    <w:rsid w:val="007239C7"/>
    <w:rsid w:val="00724C7F"/>
    <w:rsid w:val="007250FA"/>
    <w:rsid w:val="007251AA"/>
    <w:rsid w:val="0072561D"/>
    <w:rsid w:val="007258C5"/>
    <w:rsid w:val="00725AEE"/>
    <w:rsid w:val="00726277"/>
    <w:rsid w:val="007262D7"/>
    <w:rsid w:val="0072660B"/>
    <w:rsid w:val="00726CB6"/>
    <w:rsid w:val="007304F3"/>
    <w:rsid w:val="007311ED"/>
    <w:rsid w:val="00731A64"/>
    <w:rsid w:val="007320E1"/>
    <w:rsid w:val="00732EF2"/>
    <w:rsid w:val="007331AC"/>
    <w:rsid w:val="0073339F"/>
    <w:rsid w:val="007337F9"/>
    <w:rsid w:val="00733B03"/>
    <w:rsid w:val="0073407E"/>
    <w:rsid w:val="007347BA"/>
    <w:rsid w:val="00734FDF"/>
    <w:rsid w:val="00735234"/>
    <w:rsid w:val="0073566F"/>
    <w:rsid w:val="007358E0"/>
    <w:rsid w:val="00735BF0"/>
    <w:rsid w:val="00735EBE"/>
    <w:rsid w:val="0073619A"/>
    <w:rsid w:val="00736855"/>
    <w:rsid w:val="00736F4D"/>
    <w:rsid w:val="007379B0"/>
    <w:rsid w:val="0074101C"/>
    <w:rsid w:val="00741820"/>
    <w:rsid w:val="00741925"/>
    <w:rsid w:val="00741EC7"/>
    <w:rsid w:val="0074274A"/>
    <w:rsid w:val="00742A14"/>
    <w:rsid w:val="007430D5"/>
    <w:rsid w:val="00743271"/>
    <w:rsid w:val="007437E8"/>
    <w:rsid w:val="00743AB8"/>
    <w:rsid w:val="00744A1F"/>
    <w:rsid w:val="007450A8"/>
    <w:rsid w:val="00746236"/>
    <w:rsid w:val="0074629B"/>
    <w:rsid w:val="00746FD4"/>
    <w:rsid w:val="007470B8"/>
    <w:rsid w:val="00747790"/>
    <w:rsid w:val="00747B56"/>
    <w:rsid w:val="00750E84"/>
    <w:rsid w:val="00751768"/>
    <w:rsid w:val="00751B77"/>
    <w:rsid w:val="00751F85"/>
    <w:rsid w:val="0075255F"/>
    <w:rsid w:val="00752560"/>
    <w:rsid w:val="007529E1"/>
    <w:rsid w:val="00752FE4"/>
    <w:rsid w:val="00752FE8"/>
    <w:rsid w:val="007530E1"/>
    <w:rsid w:val="00753355"/>
    <w:rsid w:val="007535EA"/>
    <w:rsid w:val="007546BB"/>
    <w:rsid w:val="0075493C"/>
    <w:rsid w:val="00754DD6"/>
    <w:rsid w:val="007559E9"/>
    <w:rsid w:val="007568BF"/>
    <w:rsid w:val="00756CA0"/>
    <w:rsid w:val="00757208"/>
    <w:rsid w:val="0075750E"/>
    <w:rsid w:val="007600BF"/>
    <w:rsid w:val="00760A00"/>
    <w:rsid w:val="00760A39"/>
    <w:rsid w:val="00760A5D"/>
    <w:rsid w:val="00760AEC"/>
    <w:rsid w:val="00760C21"/>
    <w:rsid w:val="00760ECD"/>
    <w:rsid w:val="007611B3"/>
    <w:rsid w:val="00761929"/>
    <w:rsid w:val="00761F52"/>
    <w:rsid w:val="007627E2"/>
    <w:rsid w:val="0076327B"/>
    <w:rsid w:val="00763D7C"/>
    <w:rsid w:val="00763D99"/>
    <w:rsid w:val="00765796"/>
    <w:rsid w:val="007657B8"/>
    <w:rsid w:val="00766414"/>
    <w:rsid w:val="007666A0"/>
    <w:rsid w:val="00766B62"/>
    <w:rsid w:val="00766CB8"/>
    <w:rsid w:val="00767287"/>
    <w:rsid w:val="00767306"/>
    <w:rsid w:val="007677ED"/>
    <w:rsid w:val="00767AEA"/>
    <w:rsid w:val="00767EB2"/>
    <w:rsid w:val="00770B1F"/>
    <w:rsid w:val="00771897"/>
    <w:rsid w:val="00771AB8"/>
    <w:rsid w:val="00771F5B"/>
    <w:rsid w:val="007723C4"/>
    <w:rsid w:val="00772963"/>
    <w:rsid w:val="00772D2C"/>
    <w:rsid w:val="007730CB"/>
    <w:rsid w:val="00773566"/>
    <w:rsid w:val="00773654"/>
    <w:rsid w:val="007736F3"/>
    <w:rsid w:val="00773A01"/>
    <w:rsid w:val="00773D05"/>
    <w:rsid w:val="007744AA"/>
    <w:rsid w:val="00774875"/>
    <w:rsid w:val="00774D58"/>
    <w:rsid w:val="00774E2B"/>
    <w:rsid w:val="0077511C"/>
    <w:rsid w:val="00775D40"/>
    <w:rsid w:val="00775D7D"/>
    <w:rsid w:val="007761E5"/>
    <w:rsid w:val="00777232"/>
    <w:rsid w:val="007774E7"/>
    <w:rsid w:val="00777998"/>
    <w:rsid w:val="0078002E"/>
    <w:rsid w:val="007801E1"/>
    <w:rsid w:val="00781873"/>
    <w:rsid w:val="007820CF"/>
    <w:rsid w:val="007825F4"/>
    <w:rsid w:val="00782609"/>
    <w:rsid w:val="007828A1"/>
    <w:rsid w:val="007829AD"/>
    <w:rsid w:val="00782D3D"/>
    <w:rsid w:val="00782EA5"/>
    <w:rsid w:val="00784A8F"/>
    <w:rsid w:val="00786203"/>
    <w:rsid w:val="007863BE"/>
    <w:rsid w:val="0078667C"/>
    <w:rsid w:val="007869DB"/>
    <w:rsid w:val="00786D0E"/>
    <w:rsid w:val="00786FE6"/>
    <w:rsid w:val="007903A2"/>
    <w:rsid w:val="007905A2"/>
    <w:rsid w:val="0079204C"/>
    <w:rsid w:val="007921D3"/>
    <w:rsid w:val="007926EF"/>
    <w:rsid w:val="00792CAD"/>
    <w:rsid w:val="0079315E"/>
    <w:rsid w:val="00793A75"/>
    <w:rsid w:val="00793FB2"/>
    <w:rsid w:val="00794803"/>
    <w:rsid w:val="00794AF1"/>
    <w:rsid w:val="00794C7E"/>
    <w:rsid w:val="00794D25"/>
    <w:rsid w:val="00795329"/>
    <w:rsid w:val="0079563A"/>
    <w:rsid w:val="00795B25"/>
    <w:rsid w:val="00795E54"/>
    <w:rsid w:val="007961F6"/>
    <w:rsid w:val="007964D6"/>
    <w:rsid w:val="007967C7"/>
    <w:rsid w:val="0079697A"/>
    <w:rsid w:val="00797096"/>
    <w:rsid w:val="00797429"/>
    <w:rsid w:val="007978C7"/>
    <w:rsid w:val="007979D2"/>
    <w:rsid w:val="00797AD9"/>
    <w:rsid w:val="00797FCB"/>
    <w:rsid w:val="007A13CC"/>
    <w:rsid w:val="007A1663"/>
    <w:rsid w:val="007A1A6F"/>
    <w:rsid w:val="007A2D68"/>
    <w:rsid w:val="007A348D"/>
    <w:rsid w:val="007A375D"/>
    <w:rsid w:val="007A4005"/>
    <w:rsid w:val="007A58B9"/>
    <w:rsid w:val="007A71EB"/>
    <w:rsid w:val="007A78E1"/>
    <w:rsid w:val="007A7FF2"/>
    <w:rsid w:val="007B0139"/>
    <w:rsid w:val="007B123D"/>
    <w:rsid w:val="007B1361"/>
    <w:rsid w:val="007B168D"/>
    <w:rsid w:val="007B273F"/>
    <w:rsid w:val="007B2E51"/>
    <w:rsid w:val="007B2F95"/>
    <w:rsid w:val="007B3264"/>
    <w:rsid w:val="007B3FDC"/>
    <w:rsid w:val="007B4484"/>
    <w:rsid w:val="007B4B7B"/>
    <w:rsid w:val="007B6A1D"/>
    <w:rsid w:val="007B6A40"/>
    <w:rsid w:val="007B6C8F"/>
    <w:rsid w:val="007B76CA"/>
    <w:rsid w:val="007B7BE0"/>
    <w:rsid w:val="007C004D"/>
    <w:rsid w:val="007C0308"/>
    <w:rsid w:val="007C060D"/>
    <w:rsid w:val="007C0E48"/>
    <w:rsid w:val="007C0FD8"/>
    <w:rsid w:val="007C1067"/>
    <w:rsid w:val="007C1084"/>
    <w:rsid w:val="007C1407"/>
    <w:rsid w:val="007C1CAA"/>
    <w:rsid w:val="007C1DCE"/>
    <w:rsid w:val="007C1F29"/>
    <w:rsid w:val="007C201F"/>
    <w:rsid w:val="007C21B6"/>
    <w:rsid w:val="007C26B9"/>
    <w:rsid w:val="007C286D"/>
    <w:rsid w:val="007C3673"/>
    <w:rsid w:val="007C4731"/>
    <w:rsid w:val="007C4AC0"/>
    <w:rsid w:val="007C5FD3"/>
    <w:rsid w:val="007C6A26"/>
    <w:rsid w:val="007C6B91"/>
    <w:rsid w:val="007C7200"/>
    <w:rsid w:val="007C72D6"/>
    <w:rsid w:val="007C732F"/>
    <w:rsid w:val="007C7B4C"/>
    <w:rsid w:val="007D0002"/>
    <w:rsid w:val="007D0153"/>
    <w:rsid w:val="007D0263"/>
    <w:rsid w:val="007D09E1"/>
    <w:rsid w:val="007D0A56"/>
    <w:rsid w:val="007D0B03"/>
    <w:rsid w:val="007D11CA"/>
    <w:rsid w:val="007D12DB"/>
    <w:rsid w:val="007D1514"/>
    <w:rsid w:val="007D1A15"/>
    <w:rsid w:val="007D2B77"/>
    <w:rsid w:val="007D3082"/>
    <w:rsid w:val="007D30A8"/>
    <w:rsid w:val="007D34D4"/>
    <w:rsid w:val="007D561E"/>
    <w:rsid w:val="007D5811"/>
    <w:rsid w:val="007D58BA"/>
    <w:rsid w:val="007D67C7"/>
    <w:rsid w:val="007D6F12"/>
    <w:rsid w:val="007D723D"/>
    <w:rsid w:val="007D7FA0"/>
    <w:rsid w:val="007E03A0"/>
    <w:rsid w:val="007E05BA"/>
    <w:rsid w:val="007E08FD"/>
    <w:rsid w:val="007E1928"/>
    <w:rsid w:val="007E2446"/>
    <w:rsid w:val="007E34F1"/>
    <w:rsid w:val="007E3611"/>
    <w:rsid w:val="007E364F"/>
    <w:rsid w:val="007E36C9"/>
    <w:rsid w:val="007E3B9F"/>
    <w:rsid w:val="007E3D73"/>
    <w:rsid w:val="007E3E71"/>
    <w:rsid w:val="007E3FD9"/>
    <w:rsid w:val="007E46AD"/>
    <w:rsid w:val="007E4A59"/>
    <w:rsid w:val="007E50D0"/>
    <w:rsid w:val="007E5423"/>
    <w:rsid w:val="007E558A"/>
    <w:rsid w:val="007E63E8"/>
    <w:rsid w:val="007E6E93"/>
    <w:rsid w:val="007E7019"/>
    <w:rsid w:val="007E7981"/>
    <w:rsid w:val="007E7E5B"/>
    <w:rsid w:val="007F01C4"/>
    <w:rsid w:val="007F033E"/>
    <w:rsid w:val="007F040F"/>
    <w:rsid w:val="007F07CC"/>
    <w:rsid w:val="007F0FA7"/>
    <w:rsid w:val="007F17E4"/>
    <w:rsid w:val="007F1B1C"/>
    <w:rsid w:val="007F286B"/>
    <w:rsid w:val="007F293B"/>
    <w:rsid w:val="007F3708"/>
    <w:rsid w:val="007F3A16"/>
    <w:rsid w:val="007F3B4B"/>
    <w:rsid w:val="007F3E61"/>
    <w:rsid w:val="007F452E"/>
    <w:rsid w:val="007F51FB"/>
    <w:rsid w:val="007F58E4"/>
    <w:rsid w:val="007F59AC"/>
    <w:rsid w:val="007F59B9"/>
    <w:rsid w:val="007F610D"/>
    <w:rsid w:val="007F6BAC"/>
    <w:rsid w:val="007F71F0"/>
    <w:rsid w:val="007F768A"/>
    <w:rsid w:val="007F7A06"/>
    <w:rsid w:val="00800AA9"/>
    <w:rsid w:val="00800CF7"/>
    <w:rsid w:val="00801089"/>
    <w:rsid w:val="008015A6"/>
    <w:rsid w:val="00801A09"/>
    <w:rsid w:val="00802092"/>
    <w:rsid w:val="00802305"/>
    <w:rsid w:val="008026E1"/>
    <w:rsid w:val="00802743"/>
    <w:rsid w:val="008028A6"/>
    <w:rsid w:val="00802C04"/>
    <w:rsid w:val="00802F78"/>
    <w:rsid w:val="0080332A"/>
    <w:rsid w:val="0080378C"/>
    <w:rsid w:val="00804518"/>
    <w:rsid w:val="00804CAF"/>
    <w:rsid w:val="0080523F"/>
    <w:rsid w:val="008052EA"/>
    <w:rsid w:val="00805C68"/>
    <w:rsid w:val="00805F8D"/>
    <w:rsid w:val="00805FFA"/>
    <w:rsid w:val="00806006"/>
    <w:rsid w:val="00806252"/>
    <w:rsid w:val="0080632A"/>
    <w:rsid w:val="00806737"/>
    <w:rsid w:val="00806FD8"/>
    <w:rsid w:val="0080706A"/>
    <w:rsid w:val="008077EC"/>
    <w:rsid w:val="00807F9D"/>
    <w:rsid w:val="00807FE7"/>
    <w:rsid w:val="008102B8"/>
    <w:rsid w:val="0081058C"/>
    <w:rsid w:val="00810D79"/>
    <w:rsid w:val="00810ED7"/>
    <w:rsid w:val="008112A5"/>
    <w:rsid w:val="00811BEB"/>
    <w:rsid w:val="0081218A"/>
    <w:rsid w:val="008132E1"/>
    <w:rsid w:val="0081350A"/>
    <w:rsid w:val="008135F9"/>
    <w:rsid w:val="00813692"/>
    <w:rsid w:val="00813883"/>
    <w:rsid w:val="0081486D"/>
    <w:rsid w:val="00814B27"/>
    <w:rsid w:val="00814BB8"/>
    <w:rsid w:val="008150B2"/>
    <w:rsid w:val="00815134"/>
    <w:rsid w:val="00815204"/>
    <w:rsid w:val="0081554D"/>
    <w:rsid w:val="00815CEB"/>
    <w:rsid w:val="00816052"/>
    <w:rsid w:val="00816597"/>
    <w:rsid w:val="00816D7C"/>
    <w:rsid w:val="00817669"/>
    <w:rsid w:val="00817B86"/>
    <w:rsid w:val="00817D35"/>
    <w:rsid w:val="00817DFB"/>
    <w:rsid w:val="00820F5D"/>
    <w:rsid w:val="008213BC"/>
    <w:rsid w:val="00821673"/>
    <w:rsid w:val="008226C8"/>
    <w:rsid w:val="00822A47"/>
    <w:rsid w:val="008233F6"/>
    <w:rsid w:val="008234C5"/>
    <w:rsid w:val="008238A7"/>
    <w:rsid w:val="00823A0A"/>
    <w:rsid w:val="008245C7"/>
    <w:rsid w:val="00824B69"/>
    <w:rsid w:val="0082540B"/>
    <w:rsid w:val="00825D37"/>
    <w:rsid w:val="00825F12"/>
    <w:rsid w:val="008263D7"/>
    <w:rsid w:val="00826464"/>
    <w:rsid w:val="008268E2"/>
    <w:rsid w:val="00826946"/>
    <w:rsid w:val="0082752F"/>
    <w:rsid w:val="0082773B"/>
    <w:rsid w:val="00830953"/>
    <w:rsid w:val="00830B9C"/>
    <w:rsid w:val="00832B1F"/>
    <w:rsid w:val="00832B3C"/>
    <w:rsid w:val="0083320D"/>
    <w:rsid w:val="00833344"/>
    <w:rsid w:val="00833661"/>
    <w:rsid w:val="00834212"/>
    <w:rsid w:val="00834DBE"/>
    <w:rsid w:val="0083573B"/>
    <w:rsid w:val="0083643C"/>
    <w:rsid w:val="008365DF"/>
    <w:rsid w:val="008367BB"/>
    <w:rsid w:val="00836909"/>
    <w:rsid w:val="00836EA6"/>
    <w:rsid w:val="00837193"/>
    <w:rsid w:val="00837DD9"/>
    <w:rsid w:val="0084021F"/>
    <w:rsid w:val="008406D9"/>
    <w:rsid w:val="008409B4"/>
    <w:rsid w:val="00840D77"/>
    <w:rsid w:val="00840E5C"/>
    <w:rsid w:val="008411EF"/>
    <w:rsid w:val="00841373"/>
    <w:rsid w:val="008417CC"/>
    <w:rsid w:val="00841F5A"/>
    <w:rsid w:val="00842730"/>
    <w:rsid w:val="008429A9"/>
    <w:rsid w:val="00842E4C"/>
    <w:rsid w:val="00843585"/>
    <w:rsid w:val="008452BA"/>
    <w:rsid w:val="00845B4B"/>
    <w:rsid w:val="00845CB2"/>
    <w:rsid w:val="00845EE8"/>
    <w:rsid w:val="00846208"/>
    <w:rsid w:val="00846789"/>
    <w:rsid w:val="00846B80"/>
    <w:rsid w:val="00846E60"/>
    <w:rsid w:val="00846F75"/>
    <w:rsid w:val="008473BC"/>
    <w:rsid w:val="00847EA7"/>
    <w:rsid w:val="00850014"/>
    <w:rsid w:val="008501E7"/>
    <w:rsid w:val="00850563"/>
    <w:rsid w:val="00850668"/>
    <w:rsid w:val="00850BF0"/>
    <w:rsid w:val="00850D29"/>
    <w:rsid w:val="00851586"/>
    <w:rsid w:val="00851931"/>
    <w:rsid w:val="00852378"/>
    <w:rsid w:val="00852681"/>
    <w:rsid w:val="008527F4"/>
    <w:rsid w:val="00853171"/>
    <w:rsid w:val="008532A2"/>
    <w:rsid w:val="0085355A"/>
    <w:rsid w:val="0085360E"/>
    <w:rsid w:val="00853A04"/>
    <w:rsid w:val="00853AE9"/>
    <w:rsid w:val="00853C25"/>
    <w:rsid w:val="00853D83"/>
    <w:rsid w:val="0085462D"/>
    <w:rsid w:val="008548F4"/>
    <w:rsid w:val="008554F6"/>
    <w:rsid w:val="00855D00"/>
    <w:rsid w:val="00856040"/>
    <w:rsid w:val="008569C8"/>
    <w:rsid w:val="00856CE5"/>
    <w:rsid w:val="00856ED7"/>
    <w:rsid w:val="008601D2"/>
    <w:rsid w:val="0086124D"/>
    <w:rsid w:val="008617E8"/>
    <w:rsid w:val="00861821"/>
    <w:rsid w:val="00861BE8"/>
    <w:rsid w:val="00861E80"/>
    <w:rsid w:val="008620A3"/>
    <w:rsid w:val="00862B1C"/>
    <w:rsid w:val="00862DD5"/>
    <w:rsid w:val="0086309D"/>
    <w:rsid w:val="008634EF"/>
    <w:rsid w:val="00863D7C"/>
    <w:rsid w:val="00863E77"/>
    <w:rsid w:val="00863E85"/>
    <w:rsid w:val="00864C30"/>
    <w:rsid w:val="00865258"/>
    <w:rsid w:val="0086536D"/>
    <w:rsid w:val="0086577B"/>
    <w:rsid w:val="00865A5C"/>
    <w:rsid w:val="00865D89"/>
    <w:rsid w:val="008660B7"/>
    <w:rsid w:val="0086733B"/>
    <w:rsid w:val="00867471"/>
    <w:rsid w:val="008705B4"/>
    <w:rsid w:val="00870FF3"/>
    <w:rsid w:val="00872065"/>
    <w:rsid w:val="008727C8"/>
    <w:rsid w:val="00872D1C"/>
    <w:rsid w:val="008740CA"/>
    <w:rsid w:val="00874E6C"/>
    <w:rsid w:val="00875048"/>
    <w:rsid w:val="008750B6"/>
    <w:rsid w:val="00876658"/>
    <w:rsid w:val="00876883"/>
    <w:rsid w:val="00876A4E"/>
    <w:rsid w:val="00876C42"/>
    <w:rsid w:val="008774C1"/>
    <w:rsid w:val="00877A39"/>
    <w:rsid w:val="00877BB3"/>
    <w:rsid w:val="008813D4"/>
    <w:rsid w:val="00882024"/>
    <w:rsid w:val="00882F0A"/>
    <w:rsid w:val="0088368D"/>
    <w:rsid w:val="00883985"/>
    <w:rsid w:val="00883ABB"/>
    <w:rsid w:val="00883ED7"/>
    <w:rsid w:val="00884B5C"/>
    <w:rsid w:val="00884EB2"/>
    <w:rsid w:val="00884FF1"/>
    <w:rsid w:val="008857AF"/>
    <w:rsid w:val="00885824"/>
    <w:rsid w:val="00885B48"/>
    <w:rsid w:val="00885F8C"/>
    <w:rsid w:val="00886680"/>
    <w:rsid w:val="00886BCB"/>
    <w:rsid w:val="008870AD"/>
    <w:rsid w:val="00887B58"/>
    <w:rsid w:val="00887C89"/>
    <w:rsid w:val="00890592"/>
    <w:rsid w:val="00890B25"/>
    <w:rsid w:val="008912E9"/>
    <w:rsid w:val="00891D3A"/>
    <w:rsid w:val="00891FA6"/>
    <w:rsid w:val="008923B9"/>
    <w:rsid w:val="0089251F"/>
    <w:rsid w:val="008927CF"/>
    <w:rsid w:val="00892CA6"/>
    <w:rsid w:val="00893C79"/>
    <w:rsid w:val="0089472A"/>
    <w:rsid w:val="00894BF8"/>
    <w:rsid w:val="00895110"/>
    <w:rsid w:val="0089558B"/>
    <w:rsid w:val="008957AF"/>
    <w:rsid w:val="008962A3"/>
    <w:rsid w:val="00896ECF"/>
    <w:rsid w:val="0089725D"/>
    <w:rsid w:val="0089747F"/>
    <w:rsid w:val="00897825"/>
    <w:rsid w:val="00897D12"/>
    <w:rsid w:val="008A01AA"/>
    <w:rsid w:val="008A0784"/>
    <w:rsid w:val="008A1240"/>
    <w:rsid w:val="008A1305"/>
    <w:rsid w:val="008A1B10"/>
    <w:rsid w:val="008A21D9"/>
    <w:rsid w:val="008A22C2"/>
    <w:rsid w:val="008A29B4"/>
    <w:rsid w:val="008A2A61"/>
    <w:rsid w:val="008A37B0"/>
    <w:rsid w:val="008A4448"/>
    <w:rsid w:val="008A4716"/>
    <w:rsid w:val="008A508C"/>
    <w:rsid w:val="008A562F"/>
    <w:rsid w:val="008A5728"/>
    <w:rsid w:val="008A5A2D"/>
    <w:rsid w:val="008A5F14"/>
    <w:rsid w:val="008A6580"/>
    <w:rsid w:val="008A65A3"/>
    <w:rsid w:val="008A73BD"/>
    <w:rsid w:val="008A7416"/>
    <w:rsid w:val="008A7793"/>
    <w:rsid w:val="008B016D"/>
    <w:rsid w:val="008B060C"/>
    <w:rsid w:val="008B0829"/>
    <w:rsid w:val="008B0831"/>
    <w:rsid w:val="008B0903"/>
    <w:rsid w:val="008B0ADA"/>
    <w:rsid w:val="008B0B96"/>
    <w:rsid w:val="008B13D0"/>
    <w:rsid w:val="008B1462"/>
    <w:rsid w:val="008B1508"/>
    <w:rsid w:val="008B2253"/>
    <w:rsid w:val="008B2D19"/>
    <w:rsid w:val="008B2FB5"/>
    <w:rsid w:val="008B3685"/>
    <w:rsid w:val="008B3AFE"/>
    <w:rsid w:val="008B4085"/>
    <w:rsid w:val="008B455B"/>
    <w:rsid w:val="008B49EB"/>
    <w:rsid w:val="008B4D4E"/>
    <w:rsid w:val="008B4FD8"/>
    <w:rsid w:val="008B5784"/>
    <w:rsid w:val="008B58C2"/>
    <w:rsid w:val="008B592C"/>
    <w:rsid w:val="008B5CFB"/>
    <w:rsid w:val="008B5F00"/>
    <w:rsid w:val="008B6014"/>
    <w:rsid w:val="008B6ACC"/>
    <w:rsid w:val="008B75FE"/>
    <w:rsid w:val="008B7B08"/>
    <w:rsid w:val="008B7D80"/>
    <w:rsid w:val="008C02AE"/>
    <w:rsid w:val="008C0537"/>
    <w:rsid w:val="008C10DB"/>
    <w:rsid w:val="008C1186"/>
    <w:rsid w:val="008C216F"/>
    <w:rsid w:val="008C26CA"/>
    <w:rsid w:val="008C2857"/>
    <w:rsid w:val="008C2AA2"/>
    <w:rsid w:val="008C2FCE"/>
    <w:rsid w:val="008C39FD"/>
    <w:rsid w:val="008C4ABE"/>
    <w:rsid w:val="008C4C3B"/>
    <w:rsid w:val="008C5056"/>
    <w:rsid w:val="008C5366"/>
    <w:rsid w:val="008C5697"/>
    <w:rsid w:val="008C665B"/>
    <w:rsid w:val="008C6711"/>
    <w:rsid w:val="008C6BFB"/>
    <w:rsid w:val="008C6E68"/>
    <w:rsid w:val="008C7621"/>
    <w:rsid w:val="008C7D13"/>
    <w:rsid w:val="008C7FE5"/>
    <w:rsid w:val="008D02C5"/>
    <w:rsid w:val="008D0543"/>
    <w:rsid w:val="008D1018"/>
    <w:rsid w:val="008D110B"/>
    <w:rsid w:val="008D1181"/>
    <w:rsid w:val="008D13EC"/>
    <w:rsid w:val="008D1621"/>
    <w:rsid w:val="008D1AF7"/>
    <w:rsid w:val="008D2022"/>
    <w:rsid w:val="008D2D9B"/>
    <w:rsid w:val="008D33E5"/>
    <w:rsid w:val="008D340F"/>
    <w:rsid w:val="008D3571"/>
    <w:rsid w:val="008D39BB"/>
    <w:rsid w:val="008D59FD"/>
    <w:rsid w:val="008D5B4E"/>
    <w:rsid w:val="008D75F5"/>
    <w:rsid w:val="008D78FC"/>
    <w:rsid w:val="008D7AD8"/>
    <w:rsid w:val="008E0168"/>
    <w:rsid w:val="008E04AD"/>
    <w:rsid w:val="008E08A3"/>
    <w:rsid w:val="008E0E53"/>
    <w:rsid w:val="008E1050"/>
    <w:rsid w:val="008E1231"/>
    <w:rsid w:val="008E13DC"/>
    <w:rsid w:val="008E17C9"/>
    <w:rsid w:val="008E1925"/>
    <w:rsid w:val="008E1950"/>
    <w:rsid w:val="008E1E37"/>
    <w:rsid w:val="008E2121"/>
    <w:rsid w:val="008E35C1"/>
    <w:rsid w:val="008E4570"/>
    <w:rsid w:val="008E54CE"/>
    <w:rsid w:val="008E54F6"/>
    <w:rsid w:val="008E5F0E"/>
    <w:rsid w:val="008E5F1E"/>
    <w:rsid w:val="008E609C"/>
    <w:rsid w:val="008E6F34"/>
    <w:rsid w:val="008E73AA"/>
    <w:rsid w:val="008E7897"/>
    <w:rsid w:val="008E797A"/>
    <w:rsid w:val="008F05A3"/>
    <w:rsid w:val="008F0ED9"/>
    <w:rsid w:val="008F128B"/>
    <w:rsid w:val="008F172C"/>
    <w:rsid w:val="008F19AE"/>
    <w:rsid w:val="008F1A37"/>
    <w:rsid w:val="008F2179"/>
    <w:rsid w:val="008F260C"/>
    <w:rsid w:val="008F2BD2"/>
    <w:rsid w:val="008F2E9A"/>
    <w:rsid w:val="008F3645"/>
    <w:rsid w:val="008F39D7"/>
    <w:rsid w:val="008F3D78"/>
    <w:rsid w:val="008F4987"/>
    <w:rsid w:val="008F4AB4"/>
    <w:rsid w:val="008F4EBC"/>
    <w:rsid w:val="008F4FF6"/>
    <w:rsid w:val="008F599D"/>
    <w:rsid w:val="008F600B"/>
    <w:rsid w:val="008F626C"/>
    <w:rsid w:val="008F65E3"/>
    <w:rsid w:val="008F6AAB"/>
    <w:rsid w:val="008F7779"/>
    <w:rsid w:val="008F7A75"/>
    <w:rsid w:val="009001FA"/>
    <w:rsid w:val="00900284"/>
    <w:rsid w:val="00901113"/>
    <w:rsid w:val="009019F9"/>
    <w:rsid w:val="00901C61"/>
    <w:rsid w:val="00901E12"/>
    <w:rsid w:val="0090295C"/>
    <w:rsid w:val="00902B65"/>
    <w:rsid w:val="00902C15"/>
    <w:rsid w:val="00902ECB"/>
    <w:rsid w:val="00903913"/>
    <w:rsid w:val="00903FFA"/>
    <w:rsid w:val="009042F8"/>
    <w:rsid w:val="009043F9"/>
    <w:rsid w:val="00904F0E"/>
    <w:rsid w:val="00904FDA"/>
    <w:rsid w:val="009055A8"/>
    <w:rsid w:val="009055E4"/>
    <w:rsid w:val="009064BE"/>
    <w:rsid w:val="00906AEA"/>
    <w:rsid w:val="009072DE"/>
    <w:rsid w:val="0090775B"/>
    <w:rsid w:val="00907E98"/>
    <w:rsid w:val="00910F39"/>
    <w:rsid w:val="0091235A"/>
    <w:rsid w:val="009128FF"/>
    <w:rsid w:val="00912C1A"/>
    <w:rsid w:val="00912DDC"/>
    <w:rsid w:val="00913580"/>
    <w:rsid w:val="0091407B"/>
    <w:rsid w:val="00914131"/>
    <w:rsid w:val="009146FE"/>
    <w:rsid w:val="00914A7F"/>
    <w:rsid w:val="00914D9E"/>
    <w:rsid w:val="00915119"/>
    <w:rsid w:val="0091539C"/>
    <w:rsid w:val="00915A92"/>
    <w:rsid w:val="00915B52"/>
    <w:rsid w:val="00915B6C"/>
    <w:rsid w:val="00915FCA"/>
    <w:rsid w:val="00916044"/>
    <w:rsid w:val="00916323"/>
    <w:rsid w:val="00916D87"/>
    <w:rsid w:val="00916DF0"/>
    <w:rsid w:val="00916F8E"/>
    <w:rsid w:val="0092020B"/>
    <w:rsid w:val="00920289"/>
    <w:rsid w:val="00920971"/>
    <w:rsid w:val="00920A27"/>
    <w:rsid w:val="00920C5B"/>
    <w:rsid w:val="00921653"/>
    <w:rsid w:val="00922551"/>
    <w:rsid w:val="0092372B"/>
    <w:rsid w:val="00923E73"/>
    <w:rsid w:val="009240E2"/>
    <w:rsid w:val="00924258"/>
    <w:rsid w:val="009249A8"/>
    <w:rsid w:val="00924F6F"/>
    <w:rsid w:val="00925165"/>
    <w:rsid w:val="009252D3"/>
    <w:rsid w:val="00925559"/>
    <w:rsid w:val="00925E15"/>
    <w:rsid w:val="009262E3"/>
    <w:rsid w:val="0092703A"/>
    <w:rsid w:val="009270C3"/>
    <w:rsid w:val="0092776A"/>
    <w:rsid w:val="00927805"/>
    <w:rsid w:val="00930FE2"/>
    <w:rsid w:val="00931148"/>
    <w:rsid w:val="00931749"/>
    <w:rsid w:val="00931812"/>
    <w:rsid w:val="00931BA0"/>
    <w:rsid w:val="00932BB1"/>
    <w:rsid w:val="00932E34"/>
    <w:rsid w:val="00933870"/>
    <w:rsid w:val="00933880"/>
    <w:rsid w:val="00933AF6"/>
    <w:rsid w:val="00933EED"/>
    <w:rsid w:val="00933FF3"/>
    <w:rsid w:val="0093419D"/>
    <w:rsid w:val="009351EF"/>
    <w:rsid w:val="00935400"/>
    <w:rsid w:val="0093550A"/>
    <w:rsid w:val="00935574"/>
    <w:rsid w:val="00935964"/>
    <w:rsid w:val="009365D3"/>
    <w:rsid w:val="00936CD3"/>
    <w:rsid w:val="00936E0A"/>
    <w:rsid w:val="0093718B"/>
    <w:rsid w:val="0093741F"/>
    <w:rsid w:val="0093784C"/>
    <w:rsid w:val="00937AF9"/>
    <w:rsid w:val="00937D44"/>
    <w:rsid w:val="009404F3"/>
    <w:rsid w:val="00940528"/>
    <w:rsid w:val="00940912"/>
    <w:rsid w:val="00941F06"/>
    <w:rsid w:val="0094229E"/>
    <w:rsid w:val="0094457F"/>
    <w:rsid w:val="009446D2"/>
    <w:rsid w:val="009447AB"/>
    <w:rsid w:val="00945F15"/>
    <w:rsid w:val="0094695D"/>
    <w:rsid w:val="00946C63"/>
    <w:rsid w:val="00947CB0"/>
    <w:rsid w:val="00947D47"/>
    <w:rsid w:val="00950824"/>
    <w:rsid w:val="00950C83"/>
    <w:rsid w:val="00950E6C"/>
    <w:rsid w:val="00952126"/>
    <w:rsid w:val="00952F9E"/>
    <w:rsid w:val="00953023"/>
    <w:rsid w:val="009533EC"/>
    <w:rsid w:val="00953A67"/>
    <w:rsid w:val="0095408A"/>
    <w:rsid w:val="0095488B"/>
    <w:rsid w:val="00954DBA"/>
    <w:rsid w:val="00954EE2"/>
    <w:rsid w:val="00954F4B"/>
    <w:rsid w:val="00955955"/>
    <w:rsid w:val="00955E1E"/>
    <w:rsid w:val="0095734A"/>
    <w:rsid w:val="00957534"/>
    <w:rsid w:val="009576A9"/>
    <w:rsid w:val="00960335"/>
    <w:rsid w:val="009605CF"/>
    <w:rsid w:val="00960E9B"/>
    <w:rsid w:val="00960F4E"/>
    <w:rsid w:val="00960FA2"/>
    <w:rsid w:val="00961353"/>
    <w:rsid w:val="00961DC4"/>
    <w:rsid w:val="009620FC"/>
    <w:rsid w:val="00962182"/>
    <w:rsid w:val="00962475"/>
    <w:rsid w:val="009625F5"/>
    <w:rsid w:val="00962791"/>
    <w:rsid w:val="00962920"/>
    <w:rsid w:val="009631D2"/>
    <w:rsid w:val="009632AA"/>
    <w:rsid w:val="009636AE"/>
    <w:rsid w:val="00963F48"/>
    <w:rsid w:val="009660D6"/>
    <w:rsid w:val="009663EB"/>
    <w:rsid w:val="00966614"/>
    <w:rsid w:val="0096682D"/>
    <w:rsid w:val="00966D7C"/>
    <w:rsid w:val="00967549"/>
    <w:rsid w:val="009677A8"/>
    <w:rsid w:val="00967934"/>
    <w:rsid w:val="00967AE2"/>
    <w:rsid w:val="00967BEC"/>
    <w:rsid w:val="00970359"/>
    <w:rsid w:val="0097116E"/>
    <w:rsid w:val="00971656"/>
    <w:rsid w:val="00972237"/>
    <w:rsid w:val="00972368"/>
    <w:rsid w:val="00972803"/>
    <w:rsid w:val="00972C83"/>
    <w:rsid w:val="00972F7C"/>
    <w:rsid w:val="009732D1"/>
    <w:rsid w:val="009732DF"/>
    <w:rsid w:val="009734DD"/>
    <w:rsid w:val="00973660"/>
    <w:rsid w:val="00973769"/>
    <w:rsid w:val="009738B6"/>
    <w:rsid w:val="00973953"/>
    <w:rsid w:val="00973F2F"/>
    <w:rsid w:val="00973FBF"/>
    <w:rsid w:val="009743A5"/>
    <w:rsid w:val="0097440D"/>
    <w:rsid w:val="0097560A"/>
    <w:rsid w:val="0097563F"/>
    <w:rsid w:val="00975CB7"/>
    <w:rsid w:val="0097669D"/>
    <w:rsid w:val="00976D64"/>
    <w:rsid w:val="009772B2"/>
    <w:rsid w:val="00977A8B"/>
    <w:rsid w:val="00980F3A"/>
    <w:rsid w:val="00981664"/>
    <w:rsid w:val="00981884"/>
    <w:rsid w:val="009821AE"/>
    <w:rsid w:val="009822A8"/>
    <w:rsid w:val="0098280D"/>
    <w:rsid w:val="00982CB5"/>
    <w:rsid w:val="00982FF5"/>
    <w:rsid w:val="00983434"/>
    <w:rsid w:val="009834D7"/>
    <w:rsid w:val="00984168"/>
    <w:rsid w:val="009844FD"/>
    <w:rsid w:val="0098455D"/>
    <w:rsid w:val="00985065"/>
    <w:rsid w:val="00985939"/>
    <w:rsid w:val="00985B20"/>
    <w:rsid w:val="00986BBA"/>
    <w:rsid w:val="00986DF2"/>
    <w:rsid w:val="00987223"/>
    <w:rsid w:val="0098785B"/>
    <w:rsid w:val="009878AB"/>
    <w:rsid w:val="00987FB4"/>
    <w:rsid w:val="0099021D"/>
    <w:rsid w:val="0099057A"/>
    <w:rsid w:val="00990747"/>
    <w:rsid w:val="00990E0D"/>
    <w:rsid w:val="00991401"/>
    <w:rsid w:val="00991867"/>
    <w:rsid w:val="0099194E"/>
    <w:rsid w:val="00991B80"/>
    <w:rsid w:val="0099216A"/>
    <w:rsid w:val="009928F2"/>
    <w:rsid w:val="00992D45"/>
    <w:rsid w:val="009930F3"/>
    <w:rsid w:val="00993603"/>
    <w:rsid w:val="00993924"/>
    <w:rsid w:val="009939C2"/>
    <w:rsid w:val="009939F4"/>
    <w:rsid w:val="00993B9E"/>
    <w:rsid w:val="009947D2"/>
    <w:rsid w:val="00995230"/>
    <w:rsid w:val="00995752"/>
    <w:rsid w:val="00995B0E"/>
    <w:rsid w:val="00995EE8"/>
    <w:rsid w:val="00996F3E"/>
    <w:rsid w:val="00997B18"/>
    <w:rsid w:val="00997E90"/>
    <w:rsid w:val="009A005F"/>
    <w:rsid w:val="009A0A1D"/>
    <w:rsid w:val="009A18B1"/>
    <w:rsid w:val="009A2892"/>
    <w:rsid w:val="009A2CBC"/>
    <w:rsid w:val="009A3894"/>
    <w:rsid w:val="009A3B97"/>
    <w:rsid w:val="009A3C5E"/>
    <w:rsid w:val="009A42C8"/>
    <w:rsid w:val="009A48DD"/>
    <w:rsid w:val="009A4B2B"/>
    <w:rsid w:val="009A4DD7"/>
    <w:rsid w:val="009A586D"/>
    <w:rsid w:val="009A5F15"/>
    <w:rsid w:val="009A6084"/>
    <w:rsid w:val="009A68E8"/>
    <w:rsid w:val="009A6D3A"/>
    <w:rsid w:val="009A7DC5"/>
    <w:rsid w:val="009B082D"/>
    <w:rsid w:val="009B0C74"/>
    <w:rsid w:val="009B1130"/>
    <w:rsid w:val="009B114D"/>
    <w:rsid w:val="009B20C8"/>
    <w:rsid w:val="009B2612"/>
    <w:rsid w:val="009B290D"/>
    <w:rsid w:val="009B2DEC"/>
    <w:rsid w:val="009B3235"/>
    <w:rsid w:val="009B33A1"/>
    <w:rsid w:val="009B367B"/>
    <w:rsid w:val="009B4ACA"/>
    <w:rsid w:val="009B5622"/>
    <w:rsid w:val="009B6993"/>
    <w:rsid w:val="009B6E5C"/>
    <w:rsid w:val="009B6ED4"/>
    <w:rsid w:val="009B73EB"/>
    <w:rsid w:val="009C0E3C"/>
    <w:rsid w:val="009C10FA"/>
    <w:rsid w:val="009C1E82"/>
    <w:rsid w:val="009C2B69"/>
    <w:rsid w:val="009C2D85"/>
    <w:rsid w:val="009C35E6"/>
    <w:rsid w:val="009C3A31"/>
    <w:rsid w:val="009C40C9"/>
    <w:rsid w:val="009C4A90"/>
    <w:rsid w:val="009C4D51"/>
    <w:rsid w:val="009C558C"/>
    <w:rsid w:val="009C5593"/>
    <w:rsid w:val="009C5F9A"/>
    <w:rsid w:val="009C69A2"/>
    <w:rsid w:val="009C6D60"/>
    <w:rsid w:val="009C6D9A"/>
    <w:rsid w:val="009C7967"/>
    <w:rsid w:val="009D027B"/>
    <w:rsid w:val="009D02D4"/>
    <w:rsid w:val="009D07D7"/>
    <w:rsid w:val="009D08CC"/>
    <w:rsid w:val="009D0A46"/>
    <w:rsid w:val="009D0BC6"/>
    <w:rsid w:val="009D1171"/>
    <w:rsid w:val="009D151D"/>
    <w:rsid w:val="009D1547"/>
    <w:rsid w:val="009D1747"/>
    <w:rsid w:val="009D1C12"/>
    <w:rsid w:val="009D1E26"/>
    <w:rsid w:val="009D2C80"/>
    <w:rsid w:val="009D49A6"/>
    <w:rsid w:val="009D4AF6"/>
    <w:rsid w:val="009D4B89"/>
    <w:rsid w:val="009D51AE"/>
    <w:rsid w:val="009D5602"/>
    <w:rsid w:val="009D60FE"/>
    <w:rsid w:val="009D65E9"/>
    <w:rsid w:val="009D661E"/>
    <w:rsid w:val="009D6C94"/>
    <w:rsid w:val="009D6F2F"/>
    <w:rsid w:val="009D7825"/>
    <w:rsid w:val="009D7AB0"/>
    <w:rsid w:val="009E050F"/>
    <w:rsid w:val="009E0622"/>
    <w:rsid w:val="009E1507"/>
    <w:rsid w:val="009E17BE"/>
    <w:rsid w:val="009E1A85"/>
    <w:rsid w:val="009E2B81"/>
    <w:rsid w:val="009E2C83"/>
    <w:rsid w:val="009E35EB"/>
    <w:rsid w:val="009E3D7F"/>
    <w:rsid w:val="009E412C"/>
    <w:rsid w:val="009E546F"/>
    <w:rsid w:val="009E54C3"/>
    <w:rsid w:val="009E5621"/>
    <w:rsid w:val="009E583B"/>
    <w:rsid w:val="009E5A2B"/>
    <w:rsid w:val="009E62DF"/>
    <w:rsid w:val="009E6995"/>
    <w:rsid w:val="009E798C"/>
    <w:rsid w:val="009E7F47"/>
    <w:rsid w:val="009F0158"/>
    <w:rsid w:val="009F0623"/>
    <w:rsid w:val="009F095E"/>
    <w:rsid w:val="009F1798"/>
    <w:rsid w:val="009F1DFC"/>
    <w:rsid w:val="009F2E76"/>
    <w:rsid w:val="009F2E92"/>
    <w:rsid w:val="009F3625"/>
    <w:rsid w:val="009F3EE8"/>
    <w:rsid w:val="009F3FC3"/>
    <w:rsid w:val="009F4150"/>
    <w:rsid w:val="009F4838"/>
    <w:rsid w:val="009F4BCA"/>
    <w:rsid w:val="009F5A0B"/>
    <w:rsid w:val="009F63B2"/>
    <w:rsid w:val="009F65A8"/>
    <w:rsid w:val="009F6AE7"/>
    <w:rsid w:val="009F6FCB"/>
    <w:rsid w:val="009F7C65"/>
    <w:rsid w:val="009FDD8A"/>
    <w:rsid w:val="00A00117"/>
    <w:rsid w:val="00A003E5"/>
    <w:rsid w:val="00A005D7"/>
    <w:rsid w:val="00A017D7"/>
    <w:rsid w:val="00A01B87"/>
    <w:rsid w:val="00A01F17"/>
    <w:rsid w:val="00A02D78"/>
    <w:rsid w:val="00A0301C"/>
    <w:rsid w:val="00A03A16"/>
    <w:rsid w:val="00A03B3E"/>
    <w:rsid w:val="00A03D1E"/>
    <w:rsid w:val="00A04198"/>
    <w:rsid w:val="00A054A2"/>
    <w:rsid w:val="00A057C8"/>
    <w:rsid w:val="00A06164"/>
    <w:rsid w:val="00A06783"/>
    <w:rsid w:val="00A103CD"/>
    <w:rsid w:val="00A10E47"/>
    <w:rsid w:val="00A10F69"/>
    <w:rsid w:val="00A10F7B"/>
    <w:rsid w:val="00A118C4"/>
    <w:rsid w:val="00A1197B"/>
    <w:rsid w:val="00A11989"/>
    <w:rsid w:val="00A11C60"/>
    <w:rsid w:val="00A1288F"/>
    <w:rsid w:val="00A12AA3"/>
    <w:rsid w:val="00A14557"/>
    <w:rsid w:val="00A1502B"/>
    <w:rsid w:val="00A1502D"/>
    <w:rsid w:val="00A15467"/>
    <w:rsid w:val="00A1641B"/>
    <w:rsid w:val="00A17E71"/>
    <w:rsid w:val="00A20899"/>
    <w:rsid w:val="00A2091E"/>
    <w:rsid w:val="00A218E4"/>
    <w:rsid w:val="00A21E11"/>
    <w:rsid w:val="00A2204D"/>
    <w:rsid w:val="00A2213E"/>
    <w:rsid w:val="00A2231F"/>
    <w:rsid w:val="00A22979"/>
    <w:rsid w:val="00A22BA5"/>
    <w:rsid w:val="00A22C4B"/>
    <w:rsid w:val="00A23946"/>
    <w:rsid w:val="00A23F96"/>
    <w:rsid w:val="00A24111"/>
    <w:rsid w:val="00A24346"/>
    <w:rsid w:val="00A251B6"/>
    <w:rsid w:val="00A25620"/>
    <w:rsid w:val="00A25C2E"/>
    <w:rsid w:val="00A25CB1"/>
    <w:rsid w:val="00A25FE2"/>
    <w:rsid w:val="00A26777"/>
    <w:rsid w:val="00A267FD"/>
    <w:rsid w:val="00A26C1F"/>
    <w:rsid w:val="00A2736B"/>
    <w:rsid w:val="00A27B0D"/>
    <w:rsid w:val="00A27DC0"/>
    <w:rsid w:val="00A3013F"/>
    <w:rsid w:val="00A302B8"/>
    <w:rsid w:val="00A3054C"/>
    <w:rsid w:val="00A30E11"/>
    <w:rsid w:val="00A31715"/>
    <w:rsid w:val="00A319CF"/>
    <w:rsid w:val="00A31E52"/>
    <w:rsid w:val="00A321B5"/>
    <w:rsid w:val="00A32755"/>
    <w:rsid w:val="00A32934"/>
    <w:rsid w:val="00A330DF"/>
    <w:rsid w:val="00A33253"/>
    <w:rsid w:val="00A3430F"/>
    <w:rsid w:val="00A34576"/>
    <w:rsid w:val="00A34BAC"/>
    <w:rsid w:val="00A3553F"/>
    <w:rsid w:val="00A35766"/>
    <w:rsid w:val="00A365F5"/>
    <w:rsid w:val="00A36CC9"/>
    <w:rsid w:val="00A373F6"/>
    <w:rsid w:val="00A401D2"/>
    <w:rsid w:val="00A40257"/>
    <w:rsid w:val="00A40465"/>
    <w:rsid w:val="00A413BF"/>
    <w:rsid w:val="00A41DE2"/>
    <w:rsid w:val="00A422AA"/>
    <w:rsid w:val="00A42683"/>
    <w:rsid w:val="00A428FA"/>
    <w:rsid w:val="00A43933"/>
    <w:rsid w:val="00A439B0"/>
    <w:rsid w:val="00A43D81"/>
    <w:rsid w:val="00A4456B"/>
    <w:rsid w:val="00A45086"/>
    <w:rsid w:val="00A454CE"/>
    <w:rsid w:val="00A45AA3"/>
    <w:rsid w:val="00A45B2B"/>
    <w:rsid w:val="00A45BC3"/>
    <w:rsid w:val="00A46001"/>
    <w:rsid w:val="00A4663C"/>
    <w:rsid w:val="00A46E11"/>
    <w:rsid w:val="00A4728C"/>
    <w:rsid w:val="00A47C85"/>
    <w:rsid w:val="00A47CFA"/>
    <w:rsid w:val="00A503FE"/>
    <w:rsid w:val="00A50727"/>
    <w:rsid w:val="00A50C7A"/>
    <w:rsid w:val="00A51F52"/>
    <w:rsid w:val="00A51FEE"/>
    <w:rsid w:val="00A5255D"/>
    <w:rsid w:val="00A5299F"/>
    <w:rsid w:val="00A53306"/>
    <w:rsid w:val="00A535BD"/>
    <w:rsid w:val="00A53938"/>
    <w:rsid w:val="00A53E43"/>
    <w:rsid w:val="00A53EB2"/>
    <w:rsid w:val="00A53F59"/>
    <w:rsid w:val="00A53F99"/>
    <w:rsid w:val="00A542E2"/>
    <w:rsid w:val="00A54791"/>
    <w:rsid w:val="00A54ADE"/>
    <w:rsid w:val="00A54DAB"/>
    <w:rsid w:val="00A56F0D"/>
    <w:rsid w:val="00A57CA5"/>
    <w:rsid w:val="00A60786"/>
    <w:rsid w:val="00A60829"/>
    <w:rsid w:val="00A60AF0"/>
    <w:rsid w:val="00A61049"/>
    <w:rsid w:val="00A612E7"/>
    <w:rsid w:val="00A6163B"/>
    <w:rsid w:val="00A61F3C"/>
    <w:rsid w:val="00A62386"/>
    <w:rsid w:val="00A623BA"/>
    <w:rsid w:val="00A6248C"/>
    <w:rsid w:val="00A62ADA"/>
    <w:rsid w:val="00A633F2"/>
    <w:rsid w:val="00A63923"/>
    <w:rsid w:val="00A63A78"/>
    <w:rsid w:val="00A64CC6"/>
    <w:rsid w:val="00A6518A"/>
    <w:rsid w:val="00A654D8"/>
    <w:rsid w:val="00A65995"/>
    <w:rsid w:val="00A65C0B"/>
    <w:rsid w:val="00A65DB7"/>
    <w:rsid w:val="00A65FA1"/>
    <w:rsid w:val="00A663BF"/>
    <w:rsid w:val="00A66C38"/>
    <w:rsid w:val="00A671E8"/>
    <w:rsid w:val="00A672FB"/>
    <w:rsid w:val="00A673DE"/>
    <w:rsid w:val="00A675A2"/>
    <w:rsid w:val="00A67AA8"/>
    <w:rsid w:val="00A67CF0"/>
    <w:rsid w:val="00A70036"/>
    <w:rsid w:val="00A70089"/>
    <w:rsid w:val="00A70326"/>
    <w:rsid w:val="00A70327"/>
    <w:rsid w:val="00A70F3F"/>
    <w:rsid w:val="00A716DB"/>
    <w:rsid w:val="00A71BD2"/>
    <w:rsid w:val="00A73171"/>
    <w:rsid w:val="00A73768"/>
    <w:rsid w:val="00A738C9"/>
    <w:rsid w:val="00A74149"/>
    <w:rsid w:val="00A74407"/>
    <w:rsid w:val="00A7494B"/>
    <w:rsid w:val="00A749EF"/>
    <w:rsid w:val="00A750AD"/>
    <w:rsid w:val="00A75E02"/>
    <w:rsid w:val="00A76012"/>
    <w:rsid w:val="00A76E6B"/>
    <w:rsid w:val="00A76EF8"/>
    <w:rsid w:val="00A770F3"/>
    <w:rsid w:val="00A801AC"/>
    <w:rsid w:val="00A801FA"/>
    <w:rsid w:val="00A80657"/>
    <w:rsid w:val="00A80E9D"/>
    <w:rsid w:val="00A81B10"/>
    <w:rsid w:val="00A82DC7"/>
    <w:rsid w:val="00A82DD9"/>
    <w:rsid w:val="00A82EA5"/>
    <w:rsid w:val="00A83121"/>
    <w:rsid w:val="00A84820"/>
    <w:rsid w:val="00A85061"/>
    <w:rsid w:val="00A85A02"/>
    <w:rsid w:val="00A85A03"/>
    <w:rsid w:val="00A862BB"/>
    <w:rsid w:val="00A8663E"/>
    <w:rsid w:val="00A866C8"/>
    <w:rsid w:val="00A86B7F"/>
    <w:rsid w:val="00A87539"/>
    <w:rsid w:val="00A875B3"/>
    <w:rsid w:val="00A87D95"/>
    <w:rsid w:val="00A90C50"/>
    <w:rsid w:val="00A90FD9"/>
    <w:rsid w:val="00A91538"/>
    <w:rsid w:val="00A91693"/>
    <w:rsid w:val="00A91C66"/>
    <w:rsid w:val="00A923A4"/>
    <w:rsid w:val="00A926FB"/>
    <w:rsid w:val="00A933A7"/>
    <w:rsid w:val="00A93CE6"/>
    <w:rsid w:val="00A93ED5"/>
    <w:rsid w:val="00A942F4"/>
    <w:rsid w:val="00A944AF"/>
    <w:rsid w:val="00A94BD4"/>
    <w:rsid w:val="00A94CE2"/>
    <w:rsid w:val="00A95DF3"/>
    <w:rsid w:val="00A9632F"/>
    <w:rsid w:val="00A9727F"/>
    <w:rsid w:val="00A977A0"/>
    <w:rsid w:val="00A97D30"/>
    <w:rsid w:val="00AA0835"/>
    <w:rsid w:val="00AA0E90"/>
    <w:rsid w:val="00AA14CC"/>
    <w:rsid w:val="00AA1692"/>
    <w:rsid w:val="00AA16CD"/>
    <w:rsid w:val="00AA1EB5"/>
    <w:rsid w:val="00AA24BB"/>
    <w:rsid w:val="00AA315C"/>
    <w:rsid w:val="00AA32EA"/>
    <w:rsid w:val="00AA3484"/>
    <w:rsid w:val="00AA3CEF"/>
    <w:rsid w:val="00AA4556"/>
    <w:rsid w:val="00AA46EA"/>
    <w:rsid w:val="00AA4717"/>
    <w:rsid w:val="00AA489D"/>
    <w:rsid w:val="00AA5084"/>
    <w:rsid w:val="00AA5397"/>
    <w:rsid w:val="00AA5B31"/>
    <w:rsid w:val="00AA6CA6"/>
    <w:rsid w:val="00AA6D01"/>
    <w:rsid w:val="00AA6FA9"/>
    <w:rsid w:val="00AA751C"/>
    <w:rsid w:val="00AA7B50"/>
    <w:rsid w:val="00AB057B"/>
    <w:rsid w:val="00AB0972"/>
    <w:rsid w:val="00AB09DA"/>
    <w:rsid w:val="00AB0D45"/>
    <w:rsid w:val="00AB1417"/>
    <w:rsid w:val="00AB244D"/>
    <w:rsid w:val="00AB2589"/>
    <w:rsid w:val="00AB32B3"/>
    <w:rsid w:val="00AB3691"/>
    <w:rsid w:val="00AB3E8F"/>
    <w:rsid w:val="00AB4266"/>
    <w:rsid w:val="00AB4D32"/>
    <w:rsid w:val="00AB5601"/>
    <w:rsid w:val="00AB58F9"/>
    <w:rsid w:val="00AB5A7C"/>
    <w:rsid w:val="00AB5F3D"/>
    <w:rsid w:val="00AB642D"/>
    <w:rsid w:val="00AB65F0"/>
    <w:rsid w:val="00AB7B4C"/>
    <w:rsid w:val="00AB7C5D"/>
    <w:rsid w:val="00AB7CBB"/>
    <w:rsid w:val="00AC097A"/>
    <w:rsid w:val="00AC09E2"/>
    <w:rsid w:val="00AC09F3"/>
    <w:rsid w:val="00AC1336"/>
    <w:rsid w:val="00AC1565"/>
    <w:rsid w:val="00AC15D9"/>
    <w:rsid w:val="00AC1D41"/>
    <w:rsid w:val="00AC20B8"/>
    <w:rsid w:val="00AC23C3"/>
    <w:rsid w:val="00AC3A95"/>
    <w:rsid w:val="00AC3FA4"/>
    <w:rsid w:val="00AC44A6"/>
    <w:rsid w:val="00AC480C"/>
    <w:rsid w:val="00AC4A3B"/>
    <w:rsid w:val="00AC5883"/>
    <w:rsid w:val="00AC6ED7"/>
    <w:rsid w:val="00AC7602"/>
    <w:rsid w:val="00AC7C69"/>
    <w:rsid w:val="00AD03E8"/>
    <w:rsid w:val="00AD0534"/>
    <w:rsid w:val="00AD074C"/>
    <w:rsid w:val="00AD0F07"/>
    <w:rsid w:val="00AD104D"/>
    <w:rsid w:val="00AD126F"/>
    <w:rsid w:val="00AD1275"/>
    <w:rsid w:val="00AD1662"/>
    <w:rsid w:val="00AD2257"/>
    <w:rsid w:val="00AD22D3"/>
    <w:rsid w:val="00AD2321"/>
    <w:rsid w:val="00AD2454"/>
    <w:rsid w:val="00AD45A5"/>
    <w:rsid w:val="00AD489F"/>
    <w:rsid w:val="00AD4F13"/>
    <w:rsid w:val="00AD5240"/>
    <w:rsid w:val="00AD611B"/>
    <w:rsid w:val="00AD66ED"/>
    <w:rsid w:val="00AD6B19"/>
    <w:rsid w:val="00AD6FDC"/>
    <w:rsid w:val="00AD743E"/>
    <w:rsid w:val="00AD74E1"/>
    <w:rsid w:val="00AD7CC3"/>
    <w:rsid w:val="00AD7FE6"/>
    <w:rsid w:val="00AE046E"/>
    <w:rsid w:val="00AE0498"/>
    <w:rsid w:val="00AE1006"/>
    <w:rsid w:val="00AE1DC0"/>
    <w:rsid w:val="00AE20AC"/>
    <w:rsid w:val="00AE22BC"/>
    <w:rsid w:val="00AE247B"/>
    <w:rsid w:val="00AE2584"/>
    <w:rsid w:val="00AE2730"/>
    <w:rsid w:val="00AE2BF5"/>
    <w:rsid w:val="00AE312E"/>
    <w:rsid w:val="00AE39B2"/>
    <w:rsid w:val="00AE5BB2"/>
    <w:rsid w:val="00AE678F"/>
    <w:rsid w:val="00AE71D6"/>
    <w:rsid w:val="00AE7292"/>
    <w:rsid w:val="00AE7632"/>
    <w:rsid w:val="00AE7CF7"/>
    <w:rsid w:val="00AF0418"/>
    <w:rsid w:val="00AF043B"/>
    <w:rsid w:val="00AF06F1"/>
    <w:rsid w:val="00AF0908"/>
    <w:rsid w:val="00AF12B0"/>
    <w:rsid w:val="00AF1802"/>
    <w:rsid w:val="00AF28AE"/>
    <w:rsid w:val="00AF2981"/>
    <w:rsid w:val="00AF2984"/>
    <w:rsid w:val="00AF299E"/>
    <w:rsid w:val="00AF2D1B"/>
    <w:rsid w:val="00AF3147"/>
    <w:rsid w:val="00AF3742"/>
    <w:rsid w:val="00AF39C3"/>
    <w:rsid w:val="00AF3A04"/>
    <w:rsid w:val="00AF446E"/>
    <w:rsid w:val="00AF51E1"/>
    <w:rsid w:val="00AF5931"/>
    <w:rsid w:val="00AF5DF7"/>
    <w:rsid w:val="00AF5FB6"/>
    <w:rsid w:val="00AF650A"/>
    <w:rsid w:val="00AF6893"/>
    <w:rsid w:val="00AF6D62"/>
    <w:rsid w:val="00AF70BD"/>
    <w:rsid w:val="00AF7958"/>
    <w:rsid w:val="00B001BD"/>
    <w:rsid w:val="00B002A1"/>
    <w:rsid w:val="00B012C2"/>
    <w:rsid w:val="00B01E7F"/>
    <w:rsid w:val="00B023D9"/>
    <w:rsid w:val="00B02729"/>
    <w:rsid w:val="00B0285E"/>
    <w:rsid w:val="00B03359"/>
    <w:rsid w:val="00B0336E"/>
    <w:rsid w:val="00B04E70"/>
    <w:rsid w:val="00B05F1A"/>
    <w:rsid w:val="00B07BB1"/>
    <w:rsid w:val="00B10176"/>
    <w:rsid w:val="00B10CAE"/>
    <w:rsid w:val="00B11835"/>
    <w:rsid w:val="00B13927"/>
    <w:rsid w:val="00B13BF3"/>
    <w:rsid w:val="00B14078"/>
    <w:rsid w:val="00B14358"/>
    <w:rsid w:val="00B1596A"/>
    <w:rsid w:val="00B1605D"/>
    <w:rsid w:val="00B16349"/>
    <w:rsid w:val="00B164BE"/>
    <w:rsid w:val="00B16744"/>
    <w:rsid w:val="00B168C9"/>
    <w:rsid w:val="00B16C54"/>
    <w:rsid w:val="00B16CED"/>
    <w:rsid w:val="00B1719D"/>
    <w:rsid w:val="00B17450"/>
    <w:rsid w:val="00B17D61"/>
    <w:rsid w:val="00B20D83"/>
    <w:rsid w:val="00B210EB"/>
    <w:rsid w:val="00B21942"/>
    <w:rsid w:val="00B21A58"/>
    <w:rsid w:val="00B21C86"/>
    <w:rsid w:val="00B22959"/>
    <w:rsid w:val="00B231B9"/>
    <w:rsid w:val="00B23454"/>
    <w:rsid w:val="00B235C5"/>
    <w:rsid w:val="00B243D1"/>
    <w:rsid w:val="00B2452D"/>
    <w:rsid w:val="00B247FA"/>
    <w:rsid w:val="00B2669B"/>
    <w:rsid w:val="00B2745C"/>
    <w:rsid w:val="00B27EBD"/>
    <w:rsid w:val="00B27F6B"/>
    <w:rsid w:val="00B31122"/>
    <w:rsid w:val="00B32B90"/>
    <w:rsid w:val="00B32E63"/>
    <w:rsid w:val="00B34C79"/>
    <w:rsid w:val="00B34EDD"/>
    <w:rsid w:val="00B35976"/>
    <w:rsid w:val="00B3648F"/>
    <w:rsid w:val="00B37B91"/>
    <w:rsid w:val="00B37C10"/>
    <w:rsid w:val="00B37E90"/>
    <w:rsid w:val="00B4050E"/>
    <w:rsid w:val="00B411D7"/>
    <w:rsid w:val="00B4160F"/>
    <w:rsid w:val="00B41648"/>
    <w:rsid w:val="00B41794"/>
    <w:rsid w:val="00B41E97"/>
    <w:rsid w:val="00B42109"/>
    <w:rsid w:val="00B4222B"/>
    <w:rsid w:val="00B42E22"/>
    <w:rsid w:val="00B43619"/>
    <w:rsid w:val="00B43740"/>
    <w:rsid w:val="00B43818"/>
    <w:rsid w:val="00B43D99"/>
    <w:rsid w:val="00B44072"/>
    <w:rsid w:val="00B4422F"/>
    <w:rsid w:val="00B44315"/>
    <w:rsid w:val="00B44332"/>
    <w:rsid w:val="00B443EF"/>
    <w:rsid w:val="00B445BF"/>
    <w:rsid w:val="00B44748"/>
    <w:rsid w:val="00B44F1F"/>
    <w:rsid w:val="00B45130"/>
    <w:rsid w:val="00B45BB5"/>
    <w:rsid w:val="00B46FDE"/>
    <w:rsid w:val="00B47D78"/>
    <w:rsid w:val="00B5014F"/>
    <w:rsid w:val="00B51A26"/>
    <w:rsid w:val="00B52248"/>
    <w:rsid w:val="00B52C49"/>
    <w:rsid w:val="00B530E9"/>
    <w:rsid w:val="00B53795"/>
    <w:rsid w:val="00B540F6"/>
    <w:rsid w:val="00B543C8"/>
    <w:rsid w:val="00B54A7B"/>
    <w:rsid w:val="00B54D6C"/>
    <w:rsid w:val="00B5517A"/>
    <w:rsid w:val="00B553A9"/>
    <w:rsid w:val="00B55409"/>
    <w:rsid w:val="00B56128"/>
    <w:rsid w:val="00B5678D"/>
    <w:rsid w:val="00B56882"/>
    <w:rsid w:val="00B57102"/>
    <w:rsid w:val="00B572D1"/>
    <w:rsid w:val="00B5774D"/>
    <w:rsid w:val="00B60082"/>
    <w:rsid w:val="00B603BF"/>
    <w:rsid w:val="00B60DBD"/>
    <w:rsid w:val="00B60EE7"/>
    <w:rsid w:val="00B60FB7"/>
    <w:rsid w:val="00B61142"/>
    <w:rsid w:val="00B61749"/>
    <w:rsid w:val="00B617C2"/>
    <w:rsid w:val="00B622CB"/>
    <w:rsid w:val="00B62A09"/>
    <w:rsid w:val="00B62A47"/>
    <w:rsid w:val="00B64273"/>
    <w:rsid w:val="00B65794"/>
    <w:rsid w:val="00B6583C"/>
    <w:rsid w:val="00B65AB0"/>
    <w:rsid w:val="00B65BD0"/>
    <w:rsid w:val="00B665A8"/>
    <w:rsid w:val="00B66740"/>
    <w:rsid w:val="00B66F87"/>
    <w:rsid w:val="00B70317"/>
    <w:rsid w:val="00B70E3B"/>
    <w:rsid w:val="00B71E31"/>
    <w:rsid w:val="00B71F99"/>
    <w:rsid w:val="00B720BF"/>
    <w:rsid w:val="00B735B0"/>
    <w:rsid w:val="00B73D16"/>
    <w:rsid w:val="00B74BE8"/>
    <w:rsid w:val="00B74D75"/>
    <w:rsid w:val="00B76087"/>
    <w:rsid w:val="00B76D02"/>
    <w:rsid w:val="00B76DA0"/>
    <w:rsid w:val="00B76E96"/>
    <w:rsid w:val="00B76EA9"/>
    <w:rsid w:val="00B77572"/>
    <w:rsid w:val="00B77E56"/>
    <w:rsid w:val="00B800E8"/>
    <w:rsid w:val="00B80789"/>
    <w:rsid w:val="00B80A3A"/>
    <w:rsid w:val="00B81279"/>
    <w:rsid w:val="00B815B5"/>
    <w:rsid w:val="00B8176D"/>
    <w:rsid w:val="00B817BF"/>
    <w:rsid w:val="00B820FC"/>
    <w:rsid w:val="00B82659"/>
    <w:rsid w:val="00B82A3C"/>
    <w:rsid w:val="00B82EC1"/>
    <w:rsid w:val="00B8357E"/>
    <w:rsid w:val="00B83A0B"/>
    <w:rsid w:val="00B83A21"/>
    <w:rsid w:val="00B83B43"/>
    <w:rsid w:val="00B83EC7"/>
    <w:rsid w:val="00B85DDF"/>
    <w:rsid w:val="00B864FA"/>
    <w:rsid w:val="00B86F74"/>
    <w:rsid w:val="00B87336"/>
    <w:rsid w:val="00B87693"/>
    <w:rsid w:val="00B877CB"/>
    <w:rsid w:val="00B87BCA"/>
    <w:rsid w:val="00B903A7"/>
    <w:rsid w:val="00B90571"/>
    <w:rsid w:val="00B90591"/>
    <w:rsid w:val="00B907CD"/>
    <w:rsid w:val="00B90C1C"/>
    <w:rsid w:val="00B90D85"/>
    <w:rsid w:val="00B91948"/>
    <w:rsid w:val="00B932BF"/>
    <w:rsid w:val="00B93A85"/>
    <w:rsid w:val="00B94A81"/>
    <w:rsid w:val="00B94D45"/>
    <w:rsid w:val="00B94EDA"/>
    <w:rsid w:val="00B95258"/>
    <w:rsid w:val="00B96678"/>
    <w:rsid w:val="00B97568"/>
    <w:rsid w:val="00B97BCE"/>
    <w:rsid w:val="00BA0500"/>
    <w:rsid w:val="00BA07D5"/>
    <w:rsid w:val="00BA0999"/>
    <w:rsid w:val="00BA0C3E"/>
    <w:rsid w:val="00BA0E80"/>
    <w:rsid w:val="00BA1B22"/>
    <w:rsid w:val="00BA209D"/>
    <w:rsid w:val="00BA2712"/>
    <w:rsid w:val="00BA2B55"/>
    <w:rsid w:val="00BA31BF"/>
    <w:rsid w:val="00BA3297"/>
    <w:rsid w:val="00BA373E"/>
    <w:rsid w:val="00BA4172"/>
    <w:rsid w:val="00BA4862"/>
    <w:rsid w:val="00BA4F11"/>
    <w:rsid w:val="00BA5AE3"/>
    <w:rsid w:val="00BA5B97"/>
    <w:rsid w:val="00BA6114"/>
    <w:rsid w:val="00BA6B87"/>
    <w:rsid w:val="00BA6E0C"/>
    <w:rsid w:val="00BA706F"/>
    <w:rsid w:val="00BA76C7"/>
    <w:rsid w:val="00BA796A"/>
    <w:rsid w:val="00BB020B"/>
    <w:rsid w:val="00BB0327"/>
    <w:rsid w:val="00BB0D66"/>
    <w:rsid w:val="00BB0E46"/>
    <w:rsid w:val="00BB12E0"/>
    <w:rsid w:val="00BB18D7"/>
    <w:rsid w:val="00BB1DFF"/>
    <w:rsid w:val="00BB2111"/>
    <w:rsid w:val="00BB2177"/>
    <w:rsid w:val="00BB315F"/>
    <w:rsid w:val="00BB341B"/>
    <w:rsid w:val="00BB3EEA"/>
    <w:rsid w:val="00BB487A"/>
    <w:rsid w:val="00BB4A41"/>
    <w:rsid w:val="00BB5002"/>
    <w:rsid w:val="00BB5846"/>
    <w:rsid w:val="00BB5856"/>
    <w:rsid w:val="00BB5C14"/>
    <w:rsid w:val="00BB5D39"/>
    <w:rsid w:val="00BB6794"/>
    <w:rsid w:val="00BB71D8"/>
    <w:rsid w:val="00BB7759"/>
    <w:rsid w:val="00BC03AB"/>
    <w:rsid w:val="00BC17C3"/>
    <w:rsid w:val="00BC19B9"/>
    <w:rsid w:val="00BC19F7"/>
    <w:rsid w:val="00BC1D0C"/>
    <w:rsid w:val="00BC2403"/>
    <w:rsid w:val="00BC2BE4"/>
    <w:rsid w:val="00BC310F"/>
    <w:rsid w:val="00BC33CE"/>
    <w:rsid w:val="00BC3416"/>
    <w:rsid w:val="00BC3C6A"/>
    <w:rsid w:val="00BC3E27"/>
    <w:rsid w:val="00BC3EAF"/>
    <w:rsid w:val="00BC4222"/>
    <w:rsid w:val="00BC435C"/>
    <w:rsid w:val="00BC585E"/>
    <w:rsid w:val="00BC5E25"/>
    <w:rsid w:val="00BC61BB"/>
    <w:rsid w:val="00BC6A70"/>
    <w:rsid w:val="00BC6DB0"/>
    <w:rsid w:val="00BC6EE2"/>
    <w:rsid w:val="00BC7212"/>
    <w:rsid w:val="00BD0137"/>
    <w:rsid w:val="00BD0475"/>
    <w:rsid w:val="00BD0830"/>
    <w:rsid w:val="00BD08B8"/>
    <w:rsid w:val="00BD1C66"/>
    <w:rsid w:val="00BD1FED"/>
    <w:rsid w:val="00BD228B"/>
    <w:rsid w:val="00BD2433"/>
    <w:rsid w:val="00BD2BEA"/>
    <w:rsid w:val="00BD2ED2"/>
    <w:rsid w:val="00BD37BD"/>
    <w:rsid w:val="00BD4717"/>
    <w:rsid w:val="00BD473F"/>
    <w:rsid w:val="00BD47B3"/>
    <w:rsid w:val="00BD5525"/>
    <w:rsid w:val="00BD5719"/>
    <w:rsid w:val="00BD5A4F"/>
    <w:rsid w:val="00BD5C86"/>
    <w:rsid w:val="00BD648A"/>
    <w:rsid w:val="00BD701C"/>
    <w:rsid w:val="00BD71B5"/>
    <w:rsid w:val="00BD72AB"/>
    <w:rsid w:val="00BD7590"/>
    <w:rsid w:val="00BD77CF"/>
    <w:rsid w:val="00BD7A2E"/>
    <w:rsid w:val="00BD7C55"/>
    <w:rsid w:val="00BE01A6"/>
    <w:rsid w:val="00BE01F2"/>
    <w:rsid w:val="00BE01FD"/>
    <w:rsid w:val="00BE1001"/>
    <w:rsid w:val="00BE1118"/>
    <w:rsid w:val="00BE1158"/>
    <w:rsid w:val="00BE1B6C"/>
    <w:rsid w:val="00BE1BF1"/>
    <w:rsid w:val="00BE2899"/>
    <w:rsid w:val="00BE37AC"/>
    <w:rsid w:val="00BE3CC3"/>
    <w:rsid w:val="00BE4146"/>
    <w:rsid w:val="00BE479A"/>
    <w:rsid w:val="00BE4997"/>
    <w:rsid w:val="00BE506D"/>
    <w:rsid w:val="00BE52F3"/>
    <w:rsid w:val="00BE5EBA"/>
    <w:rsid w:val="00BE5FAE"/>
    <w:rsid w:val="00BE6CC1"/>
    <w:rsid w:val="00BE6F14"/>
    <w:rsid w:val="00BE7FD8"/>
    <w:rsid w:val="00BF019E"/>
    <w:rsid w:val="00BF0786"/>
    <w:rsid w:val="00BF0810"/>
    <w:rsid w:val="00BF0A28"/>
    <w:rsid w:val="00BF0C46"/>
    <w:rsid w:val="00BF1767"/>
    <w:rsid w:val="00BF1847"/>
    <w:rsid w:val="00BF279D"/>
    <w:rsid w:val="00BF32D1"/>
    <w:rsid w:val="00BF3FDA"/>
    <w:rsid w:val="00BF420D"/>
    <w:rsid w:val="00BF4719"/>
    <w:rsid w:val="00BF4737"/>
    <w:rsid w:val="00BF47EC"/>
    <w:rsid w:val="00BF55C0"/>
    <w:rsid w:val="00BF6196"/>
    <w:rsid w:val="00BF6536"/>
    <w:rsid w:val="00BF74C7"/>
    <w:rsid w:val="00C00209"/>
    <w:rsid w:val="00C00C36"/>
    <w:rsid w:val="00C00E6C"/>
    <w:rsid w:val="00C0178C"/>
    <w:rsid w:val="00C02B05"/>
    <w:rsid w:val="00C03470"/>
    <w:rsid w:val="00C03694"/>
    <w:rsid w:val="00C0438E"/>
    <w:rsid w:val="00C045B0"/>
    <w:rsid w:val="00C046EA"/>
    <w:rsid w:val="00C048E9"/>
    <w:rsid w:val="00C053D5"/>
    <w:rsid w:val="00C05903"/>
    <w:rsid w:val="00C05BAF"/>
    <w:rsid w:val="00C076FC"/>
    <w:rsid w:val="00C10050"/>
    <w:rsid w:val="00C10179"/>
    <w:rsid w:val="00C1022F"/>
    <w:rsid w:val="00C10A41"/>
    <w:rsid w:val="00C1190A"/>
    <w:rsid w:val="00C11A27"/>
    <w:rsid w:val="00C11A71"/>
    <w:rsid w:val="00C11B5A"/>
    <w:rsid w:val="00C13137"/>
    <w:rsid w:val="00C1375F"/>
    <w:rsid w:val="00C13B94"/>
    <w:rsid w:val="00C14446"/>
    <w:rsid w:val="00C14B7B"/>
    <w:rsid w:val="00C14EBF"/>
    <w:rsid w:val="00C14FE1"/>
    <w:rsid w:val="00C1512B"/>
    <w:rsid w:val="00C15621"/>
    <w:rsid w:val="00C15985"/>
    <w:rsid w:val="00C1759D"/>
    <w:rsid w:val="00C176F7"/>
    <w:rsid w:val="00C17A9D"/>
    <w:rsid w:val="00C17E6D"/>
    <w:rsid w:val="00C20357"/>
    <w:rsid w:val="00C20883"/>
    <w:rsid w:val="00C20C4E"/>
    <w:rsid w:val="00C21E32"/>
    <w:rsid w:val="00C22190"/>
    <w:rsid w:val="00C233A8"/>
    <w:rsid w:val="00C2452C"/>
    <w:rsid w:val="00C24C33"/>
    <w:rsid w:val="00C25085"/>
    <w:rsid w:val="00C255BF"/>
    <w:rsid w:val="00C25B6F"/>
    <w:rsid w:val="00C2608B"/>
    <w:rsid w:val="00C2658F"/>
    <w:rsid w:val="00C26817"/>
    <w:rsid w:val="00C26E63"/>
    <w:rsid w:val="00C26F3A"/>
    <w:rsid w:val="00C271C4"/>
    <w:rsid w:val="00C273C0"/>
    <w:rsid w:val="00C273EF"/>
    <w:rsid w:val="00C27FE0"/>
    <w:rsid w:val="00C27FF6"/>
    <w:rsid w:val="00C3141A"/>
    <w:rsid w:val="00C318DF"/>
    <w:rsid w:val="00C325FC"/>
    <w:rsid w:val="00C33361"/>
    <w:rsid w:val="00C33897"/>
    <w:rsid w:val="00C339A1"/>
    <w:rsid w:val="00C33D50"/>
    <w:rsid w:val="00C33D7C"/>
    <w:rsid w:val="00C34D0E"/>
    <w:rsid w:val="00C3551A"/>
    <w:rsid w:val="00C3554B"/>
    <w:rsid w:val="00C35931"/>
    <w:rsid w:val="00C35E1D"/>
    <w:rsid w:val="00C3669F"/>
    <w:rsid w:val="00C36C33"/>
    <w:rsid w:val="00C37118"/>
    <w:rsid w:val="00C372FE"/>
    <w:rsid w:val="00C37DBC"/>
    <w:rsid w:val="00C4034C"/>
    <w:rsid w:val="00C40AC0"/>
    <w:rsid w:val="00C40FFF"/>
    <w:rsid w:val="00C41243"/>
    <w:rsid w:val="00C413F4"/>
    <w:rsid w:val="00C420AE"/>
    <w:rsid w:val="00C420C8"/>
    <w:rsid w:val="00C4252C"/>
    <w:rsid w:val="00C43045"/>
    <w:rsid w:val="00C431AE"/>
    <w:rsid w:val="00C4363F"/>
    <w:rsid w:val="00C43924"/>
    <w:rsid w:val="00C43C11"/>
    <w:rsid w:val="00C44467"/>
    <w:rsid w:val="00C458EB"/>
    <w:rsid w:val="00C4643E"/>
    <w:rsid w:val="00C46549"/>
    <w:rsid w:val="00C46A1F"/>
    <w:rsid w:val="00C46A76"/>
    <w:rsid w:val="00C477DE"/>
    <w:rsid w:val="00C47B32"/>
    <w:rsid w:val="00C47C62"/>
    <w:rsid w:val="00C47CFA"/>
    <w:rsid w:val="00C5039D"/>
    <w:rsid w:val="00C509EB"/>
    <w:rsid w:val="00C50CC3"/>
    <w:rsid w:val="00C5148C"/>
    <w:rsid w:val="00C51F5F"/>
    <w:rsid w:val="00C52446"/>
    <w:rsid w:val="00C525C0"/>
    <w:rsid w:val="00C52B23"/>
    <w:rsid w:val="00C53055"/>
    <w:rsid w:val="00C5370A"/>
    <w:rsid w:val="00C54060"/>
    <w:rsid w:val="00C54326"/>
    <w:rsid w:val="00C5451A"/>
    <w:rsid w:val="00C54FF1"/>
    <w:rsid w:val="00C5645E"/>
    <w:rsid w:val="00C56785"/>
    <w:rsid w:val="00C570B0"/>
    <w:rsid w:val="00C575DE"/>
    <w:rsid w:val="00C5775D"/>
    <w:rsid w:val="00C57921"/>
    <w:rsid w:val="00C60D87"/>
    <w:rsid w:val="00C60F4D"/>
    <w:rsid w:val="00C60FFA"/>
    <w:rsid w:val="00C61B6C"/>
    <w:rsid w:val="00C638CF"/>
    <w:rsid w:val="00C64324"/>
    <w:rsid w:val="00C65027"/>
    <w:rsid w:val="00C659C1"/>
    <w:rsid w:val="00C65C6B"/>
    <w:rsid w:val="00C66296"/>
    <w:rsid w:val="00C66534"/>
    <w:rsid w:val="00C666B0"/>
    <w:rsid w:val="00C66DC0"/>
    <w:rsid w:val="00C66E0B"/>
    <w:rsid w:val="00C67031"/>
    <w:rsid w:val="00C67804"/>
    <w:rsid w:val="00C678D3"/>
    <w:rsid w:val="00C679AF"/>
    <w:rsid w:val="00C67E77"/>
    <w:rsid w:val="00C7060D"/>
    <w:rsid w:val="00C70FF2"/>
    <w:rsid w:val="00C71572"/>
    <w:rsid w:val="00C718EF"/>
    <w:rsid w:val="00C72379"/>
    <w:rsid w:val="00C73302"/>
    <w:rsid w:val="00C7350C"/>
    <w:rsid w:val="00C73898"/>
    <w:rsid w:val="00C743ED"/>
    <w:rsid w:val="00C743F1"/>
    <w:rsid w:val="00C74DF2"/>
    <w:rsid w:val="00C75803"/>
    <w:rsid w:val="00C759E7"/>
    <w:rsid w:val="00C75A9C"/>
    <w:rsid w:val="00C76BF3"/>
    <w:rsid w:val="00C7767D"/>
    <w:rsid w:val="00C8015F"/>
    <w:rsid w:val="00C8019B"/>
    <w:rsid w:val="00C8022D"/>
    <w:rsid w:val="00C806CA"/>
    <w:rsid w:val="00C80763"/>
    <w:rsid w:val="00C808C4"/>
    <w:rsid w:val="00C82091"/>
    <w:rsid w:val="00C82585"/>
    <w:rsid w:val="00C825EE"/>
    <w:rsid w:val="00C82B0F"/>
    <w:rsid w:val="00C82CC5"/>
    <w:rsid w:val="00C82F0B"/>
    <w:rsid w:val="00C830D9"/>
    <w:rsid w:val="00C84731"/>
    <w:rsid w:val="00C8499B"/>
    <w:rsid w:val="00C84F48"/>
    <w:rsid w:val="00C851BB"/>
    <w:rsid w:val="00C854E0"/>
    <w:rsid w:val="00C85A3C"/>
    <w:rsid w:val="00C85BBC"/>
    <w:rsid w:val="00C85DDF"/>
    <w:rsid w:val="00C906D1"/>
    <w:rsid w:val="00C908BB"/>
    <w:rsid w:val="00C90A3B"/>
    <w:rsid w:val="00C91870"/>
    <w:rsid w:val="00C920EA"/>
    <w:rsid w:val="00C92F32"/>
    <w:rsid w:val="00C93192"/>
    <w:rsid w:val="00C931A9"/>
    <w:rsid w:val="00C93625"/>
    <w:rsid w:val="00C93990"/>
    <w:rsid w:val="00C93B88"/>
    <w:rsid w:val="00C93BEA"/>
    <w:rsid w:val="00C942DB"/>
    <w:rsid w:val="00C947CC"/>
    <w:rsid w:val="00C9531D"/>
    <w:rsid w:val="00C95B8C"/>
    <w:rsid w:val="00C95D13"/>
    <w:rsid w:val="00C9615A"/>
    <w:rsid w:val="00C96E66"/>
    <w:rsid w:val="00C97B2A"/>
    <w:rsid w:val="00CA0CE4"/>
    <w:rsid w:val="00CA235A"/>
    <w:rsid w:val="00CA274B"/>
    <w:rsid w:val="00CA30CB"/>
    <w:rsid w:val="00CA3C2A"/>
    <w:rsid w:val="00CA521A"/>
    <w:rsid w:val="00CA564B"/>
    <w:rsid w:val="00CA6161"/>
    <w:rsid w:val="00CA6919"/>
    <w:rsid w:val="00CA6E37"/>
    <w:rsid w:val="00CA7521"/>
    <w:rsid w:val="00CB042E"/>
    <w:rsid w:val="00CB07F1"/>
    <w:rsid w:val="00CB0BDB"/>
    <w:rsid w:val="00CB0DAE"/>
    <w:rsid w:val="00CB1169"/>
    <w:rsid w:val="00CB13ED"/>
    <w:rsid w:val="00CB17FF"/>
    <w:rsid w:val="00CB19D6"/>
    <w:rsid w:val="00CB1BB5"/>
    <w:rsid w:val="00CB1E5B"/>
    <w:rsid w:val="00CB2A8F"/>
    <w:rsid w:val="00CB32C5"/>
    <w:rsid w:val="00CB3661"/>
    <w:rsid w:val="00CB37C2"/>
    <w:rsid w:val="00CB3BD5"/>
    <w:rsid w:val="00CB3D44"/>
    <w:rsid w:val="00CB512C"/>
    <w:rsid w:val="00CB5445"/>
    <w:rsid w:val="00CB566E"/>
    <w:rsid w:val="00CB5924"/>
    <w:rsid w:val="00CB5A0B"/>
    <w:rsid w:val="00CB5A87"/>
    <w:rsid w:val="00CB735F"/>
    <w:rsid w:val="00CB7A02"/>
    <w:rsid w:val="00CC122D"/>
    <w:rsid w:val="00CC1342"/>
    <w:rsid w:val="00CC1B21"/>
    <w:rsid w:val="00CC1D27"/>
    <w:rsid w:val="00CC1E27"/>
    <w:rsid w:val="00CC2136"/>
    <w:rsid w:val="00CC2462"/>
    <w:rsid w:val="00CC2D96"/>
    <w:rsid w:val="00CC3100"/>
    <w:rsid w:val="00CC379A"/>
    <w:rsid w:val="00CC3951"/>
    <w:rsid w:val="00CC4036"/>
    <w:rsid w:val="00CC4069"/>
    <w:rsid w:val="00CC42EE"/>
    <w:rsid w:val="00CC4BC9"/>
    <w:rsid w:val="00CC5157"/>
    <w:rsid w:val="00CC60FB"/>
    <w:rsid w:val="00CC6DD1"/>
    <w:rsid w:val="00CC71E5"/>
    <w:rsid w:val="00CD0638"/>
    <w:rsid w:val="00CD16FF"/>
    <w:rsid w:val="00CD20A7"/>
    <w:rsid w:val="00CD2873"/>
    <w:rsid w:val="00CD2EE2"/>
    <w:rsid w:val="00CD3082"/>
    <w:rsid w:val="00CD39BF"/>
    <w:rsid w:val="00CD3BA7"/>
    <w:rsid w:val="00CD3C67"/>
    <w:rsid w:val="00CD3E6B"/>
    <w:rsid w:val="00CD41FA"/>
    <w:rsid w:val="00CD48B7"/>
    <w:rsid w:val="00CD53B7"/>
    <w:rsid w:val="00CD53D3"/>
    <w:rsid w:val="00CD5476"/>
    <w:rsid w:val="00CD559A"/>
    <w:rsid w:val="00CD55B9"/>
    <w:rsid w:val="00CD5752"/>
    <w:rsid w:val="00CD5C36"/>
    <w:rsid w:val="00CD60BA"/>
    <w:rsid w:val="00CD617A"/>
    <w:rsid w:val="00CD6460"/>
    <w:rsid w:val="00CD6681"/>
    <w:rsid w:val="00CD68C7"/>
    <w:rsid w:val="00CD6938"/>
    <w:rsid w:val="00CD6A43"/>
    <w:rsid w:val="00CD6EB9"/>
    <w:rsid w:val="00CD731A"/>
    <w:rsid w:val="00CD7ADE"/>
    <w:rsid w:val="00CE0CB2"/>
    <w:rsid w:val="00CE1584"/>
    <w:rsid w:val="00CE21BF"/>
    <w:rsid w:val="00CE2951"/>
    <w:rsid w:val="00CE2E97"/>
    <w:rsid w:val="00CE368B"/>
    <w:rsid w:val="00CE3F64"/>
    <w:rsid w:val="00CE5665"/>
    <w:rsid w:val="00CE5EC5"/>
    <w:rsid w:val="00CE62A0"/>
    <w:rsid w:val="00CE7133"/>
    <w:rsid w:val="00CE7283"/>
    <w:rsid w:val="00CE7E11"/>
    <w:rsid w:val="00CF0108"/>
    <w:rsid w:val="00CF01F9"/>
    <w:rsid w:val="00CF07EE"/>
    <w:rsid w:val="00CF18B5"/>
    <w:rsid w:val="00CF1EBF"/>
    <w:rsid w:val="00CF20FB"/>
    <w:rsid w:val="00CF224A"/>
    <w:rsid w:val="00CF24AC"/>
    <w:rsid w:val="00CF3594"/>
    <w:rsid w:val="00CF35FA"/>
    <w:rsid w:val="00CF3A2D"/>
    <w:rsid w:val="00CF4FB8"/>
    <w:rsid w:val="00CF5017"/>
    <w:rsid w:val="00CF5B50"/>
    <w:rsid w:val="00CF6780"/>
    <w:rsid w:val="00CF6CBA"/>
    <w:rsid w:val="00CF6E6E"/>
    <w:rsid w:val="00CF7676"/>
    <w:rsid w:val="00CF7C99"/>
    <w:rsid w:val="00CF7EA6"/>
    <w:rsid w:val="00D00CFC"/>
    <w:rsid w:val="00D00D98"/>
    <w:rsid w:val="00D0147D"/>
    <w:rsid w:val="00D01E33"/>
    <w:rsid w:val="00D02833"/>
    <w:rsid w:val="00D03134"/>
    <w:rsid w:val="00D034DF"/>
    <w:rsid w:val="00D03938"/>
    <w:rsid w:val="00D03B38"/>
    <w:rsid w:val="00D03B55"/>
    <w:rsid w:val="00D044B6"/>
    <w:rsid w:val="00D04D63"/>
    <w:rsid w:val="00D04E5E"/>
    <w:rsid w:val="00D05175"/>
    <w:rsid w:val="00D051DB"/>
    <w:rsid w:val="00D05595"/>
    <w:rsid w:val="00D0569A"/>
    <w:rsid w:val="00D06AEB"/>
    <w:rsid w:val="00D06C44"/>
    <w:rsid w:val="00D07251"/>
    <w:rsid w:val="00D07B45"/>
    <w:rsid w:val="00D07D94"/>
    <w:rsid w:val="00D1008C"/>
    <w:rsid w:val="00D1092D"/>
    <w:rsid w:val="00D11151"/>
    <w:rsid w:val="00D12005"/>
    <w:rsid w:val="00D125DD"/>
    <w:rsid w:val="00D1318F"/>
    <w:rsid w:val="00D133F7"/>
    <w:rsid w:val="00D14425"/>
    <w:rsid w:val="00D14DCA"/>
    <w:rsid w:val="00D152B1"/>
    <w:rsid w:val="00D159D1"/>
    <w:rsid w:val="00D1654C"/>
    <w:rsid w:val="00D174B6"/>
    <w:rsid w:val="00D1777F"/>
    <w:rsid w:val="00D17F3B"/>
    <w:rsid w:val="00D2026B"/>
    <w:rsid w:val="00D204A5"/>
    <w:rsid w:val="00D2071C"/>
    <w:rsid w:val="00D20E5F"/>
    <w:rsid w:val="00D2101C"/>
    <w:rsid w:val="00D21207"/>
    <w:rsid w:val="00D2160A"/>
    <w:rsid w:val="00D22270"/>
    <w:rsid w:val="00D22423"/>
    <w:rsid w:val="00D2256B"/>
    <w:rsid w:val="00D2323F"/>
    <w:rsid w:val="00D232C8"/>
    <w:rsid w:val="00D24739"/>
    <w:rsid w:val="00D24F48"/>
    <w:rsid w:val="00D2555D"/>
    <w:rsid w:val="00D255DE"/>
    <w:rsid w:val="00D25A13"/>
    <w:rsid w:val="00D25D7E"/>
    <w:rsid w:val="00D26EC7"/>
    <w:rsid w:val="00D276EF"/>
    <w:rsid w:val="00D2797C"/>
    <w:rsid w:val="00D27F44"/>
    <w:rsid w:val="00D3018E"/>
    <w:rsid w:val="00D30498"/>
    <w:rsid w:val="00D312DE"/>
    <w:rsid w:val="00D31308"/>
    <w:rsid w:val="00D31329"/>
    <w:rsid w:val="00D31372"/>
    <w:rsid w:val="00D31893"/>
    <w:rsid w:val="00D3199C"/>
    <w:rsid w:val="00D3312B"/>
    <w:rsid w:val="00D34327"/>
    <w:rsid w:val="00D35626"/>
    <w:rsid w:val="00D359D3"/>
    <w:rsid w:val="00D3610D"/>
    <w:rsid w:val="00D36445"/>
    <w:rsid w:val="00D371A1"/>
    <w:rsid w:val="00D372F0"/>
    <w:rsid w:val="00D37A75"/>
    <w:rsid w:val="00D37C35"/>
    <w:rsid w:val="00D40034"/>
    <w:rsid w:val="00D402B3"/>
    <w:rsid w:val="00D4089B"/>
    <w:rsid w:val="00D4098E"/>
    <w:rsid w:val="00D40BC6"/>
    <w:rsid w:val="00D40F85"/>
    <w:rsid w:val="00D41302"/>
    <w:rsid w:val="00D43924"/>
    <w:rsid w:val="00D43BC3"/>
    <w:rsid w:val="00D4436F"/>
    <w:rsid w:val="00D4457F"/>
    <w:rsid w:val="00D45DD0"/>
    <w:rsid w:val="00D46116"/>
    <w:rsid w:val="00D463DD"/>
    <w:rsid w:val="00D4689B"/>
    <w:rsid w:val="00D474E4"/>
    <w:rsid w:val="00D47E3A"/>
    <w:rsid w:val="00D50030"/>
    <w:rsid w:val="00D50131"/>
    <w:rsid w:val="00D50748"/>
    <w:rsid w:val="00D50847"/>
    <w:rsid w:val="00D5085E"/>
    <w:rsid w:val="00D509F6"/>
    <w:rsid w:val="00D51026"/>
    <w:rsid w:val="00D51254"/>
    <w:rsid w:val="00D51A01"/>
    <w:rsid w:val="00D51ACF"/>
    <w:rsid w:val="00D520E5"/>
    <w:rsid w:val="00D526A7"/>
    <w:rsid w:val="00D526DE"/>
    <w:rsid w:val="00D52C48"/>
    <w:rsid w:val="00D52E10"/>
    <w:rsid w:val="00D52FFB"/>
    <w:rsid w:val="00D539A5"/>
    <w:rsid w:val="00D54280"/>
    <w:rsid w:val="00D547F2"/>
    <w:rsid w:val="00D549E2"/>
    <w:rsid w:val="00D54D79"/>
    <w:rsid w:val="00D54DA7"/>
    <w:rsid w:val="00D555F9"/>
    <w:rsid w:val="00D561B4"/>
    <w:rsid w:val="00D56463"/>
    <w:rsid w:val="00D56736"/>
    <w:rsid w:val="00D5739C"/>
    <w:rsid w:val="00D57AE2"/>
    <w:rsid w:val="00D60210"/>
    <w:rsid w:val="00D608CF"/>
    <w:rsid w:val="00D60A76"/>
    <w:rsid w:val="00D60D6B"/>
    <w:rsid w:val="00D610E9"/>
    <w:rsid w:val="00D61300"/>
    <w:rsid w:val="00D61B6C"/>
    <w:rsid w:val="00D6283D"/>
    <w:rsid w:val="00D62A3D"/>
    <w:rsid w:val="00D634B8"/>
    <w:rsid w:val="00D63A04"/>
    <w:rsid w:val="00D63CAB"/>
    <w:rsid w:val="00D64D6B"/>
    <w:rsid w:val="00D64E88"/>
    <w:rsid w:val="00D65D82"/>
    <w:rsid w:val="00D65E49"/>
    <w:rsid w:val="00D66673"/>
    <w:rsid w:val="00D670DE"/>
    <w:rsid w:val="00D67E77"/>
    <w:rsid w:val="00D70134"/>
    <w:rsid w:val="00D70317"/>
    <w:rsid w:val="00D70FEF"/>
    <w:rsid w:val="00D71060"/>
    <w:rsid w:val="00D71349"/>
    <w:rsid w:val="00D7141F"/>
    <w:rsid w:val="00D7176B"/>
    <w:rsid w:val="00D71A9A"/>
    <w:rsid w:val="00D71D7E"/>
    <w:rsid w:val="00D72132"/>
    <w:rsid w:val="00D72772"/>
    <w:rsid w:val="00D72D24"/>
    <w:rsid w:val="00D72F2D"/>
    <w:rsid w:val="00D732FE"/>
    <w:rsid w:val="00D738FC"/>
    <w:rsid w:val="00D73F29"/>
    <w:rsid w:val="00D7403F"/>
    <w:rsid w:val="00D7404A"/>
    <w:rsid w:val="00D741B9"/>
    <w:rsid w:val="00D7426A"/>
    <w:rsid w:val="00D74B08"/>
    <w:rsid w:val="00D74B3A"/>
    <w:rsid w:val="00D74CDB"/>
    <w:rsid w:val="00D75064"/>
    <w:rsid w:val="00D75225"/>
    <w:rsid w:val="00D7525C"/>
    <w:rsid w:val="00D752C9"/>
    <w:rsid w:val="00D75333"/>
    <w:rsid w:val="00D75A39"/>
    <w:rsid w:val="00D76D37"/>
    <w:rsid w:val="00D76F5B"/>
    <w:rsid w:val="00D7741A"/>
    <w:rsid w:val="00D774B4"/>
    <w:rsid w:val="00D77C3E"/>
    <w:rsid w:val="00D80431"/>
    <w:rsid w:val="00D80509"/>
    <w:rsid w:val="00D80E33"/>
    <w:rsid w:val="00D8129C"/>
    <w:rsid w:val="00D83798"/>
    <w:rsid w:val="00D84CA9"/>
    <w:rsid w:val="00D84EE6"/>
    <w:rsid w:val="00D850F2"/>
    <w:rsid w:val="00D8513F"/>
    <w:rsid w:val="00D85AE2"/>
    <w:rsid w:val="00D85B39"/>
    <w:rsid w:val="00D86854"/>
    <w:rsid w:val="00D86912"/>
    <w:rsid w:val="00D86E94"/>
    <w:rsid w:val="00D90CB7"/>
    <w:rsid w:val="00D90DD7"/>
    <w:rsid w:val="00D90E68"/>
    <w:rsid w:val="00D91068"/>
    <w:rsid w:val="00D9129B"/>
    <w:rsid w:val="00D9281C"/>
    <w:rsid w:val="00D933AD"/>
    <w:rsid w:val="00D94399"/>
    <w:rsid w:val="00D9460D"/>
    <w:rsid w:val="00D94E5F"/>
    <w:rsid w:val="00D94F32"/>
    <w:rsid w:val="00D9503D"/>
    <w:rsid w:val="00D95650"/>
    <w:rsid w:val="00D95D60"/>
    <w:rsid w:val="00D96BB2"/>
    <w:rsid w:val="00D96DA7"/>
    <w:rsid w:val="00D9752B"/>
    <w:rsid w:val="00D977B4"/>
    <w:rsid w:val="00D97C23"/>
    <w:rsid w:val="00DA07D5"/>
    <w:rsid w:val="00DA10E3"/>
    <w:rsid w:val="00DA1162"/>
    <w:rsid w:val="00DA1349"/>
    <w:rsid w:val="00DA16A6"/>
    <w:rsid w:val="00DA1BD3"/>
    <w:rsid w:val="00DA2689"/>
    <w:rsid w:val="00DA297E"/>
    <w:rsid w:val="00DA30E8"/>
    <w:rsid w:val="00DA406B"/>
    <w:rsid w:val="00DA4283"/>
    <w:rsid w:val="00DA5162"/>
    <w:rsid w:val="00DA57E3"/>
    <w:rsid w:val="00DA5A67"/>
    <w:rsid w:val="00DA5D61"/>
    <w:rsid w:val="00DA5F41"/>
    <w:rsid w:val="00DA6099"/>
    <w:rsid w:val="00DA61F7"/>
    <w:rsid w:val="00DA6922"/>
    <w:rsid w:val="00DA69E7"/>
    <w:rsid w:val="00DA6CE6"/>
    <w:rsid w:val="00DA70C6"/>
    <w:rsid w:val="00DA7873"/>
    <w:rsid w:val="00DB0177"/>
    <w:rsid w:val="00DB019E"/>
    <w:rsid w:val="00DB053C"/>
    <w:rsid w:val="00DB0686"/>
    <w:rsid w:val="00DB0910"/>
    <w:rsid w:val="00DB1E75"/>
    <w:rsid w:val="00DB21E6"/>
    <w:rsid w:val="00DB366F"/>
    <w:rsid w:val="00DB4AAE"/>
    <w:rsid w:val="00DB4B45"/>
    <w:rsid w:val="00DB4C8C"/>
    <w:rsid w:val="00DB4CF3"/>
    <w:rsid w:val="00DB5D62"/>
    <w:rsid w:val="00DB6383"/>
    <w:rsid w:val="00DB6B5A"/>
    <w:rsid w:val="00DB7172"/>
    <w:rsid w:val="00DB742B"/>
    <w:rsid w:val="00DB7699"/>
    <w:rsid w:val="00DB78BD"/>
    <w:rsid w:val="00DB7C88"/>
    <w:rsid w:val="00DB7DA2"/>
    <w:rsid w:val="00DC0107"/>
    <w:rsid w:val="00DC0325"/>
    <w:rsid w:val="00DC0416"/>
    <w:rsid w:val="00DC05D4"/>
    <w:rsid w:val="00DC089A"/>
    <w:rsid w:val="00DC0902"/>
    <w:rsid w:val="00DC0FEC"/>
    <w:rsid w:val="00DC1B78"/>
    <w:rsid w:val="00DC1EAE"/>
    <w:rsid w:val="00DC2118"/>
    <w:rsid w:val="00DC21FE"/>
    <w:rsid w:val="00DC24F7"/>
    <w:rsid w:val="00DC2662"/>
    <w:rsid w:val="00DC32FA"/>
    <w:rsid w:val="00DC3432"/>
    <w:rsid w:val="00DC36A3"/>
    <w:rsid w:val="00DC3CF2"/>
    <w:rsid w:val="00DC3F15"/>
    <w:rsid w:val="00DC40F9"/>
    <w:rsid w:val="00DC42C4"/>
    <w:rsid w:val="00DC5425"/>
    <w:rsid w:val="00DC64D2"/>
    <w:rsid w:val="00DC7A77"/>
    <w:rsid w:val="00DD02DC"/>
    <w:rsid w:val="00DD0652"/>
    <w:rsid w:val="00DD0951"/>
    <w:rsid w:val="00DD09D1"/>
    <w:rsid w:val="00DD0B8D"/>
    <w:rsid w:val="00DD0D6E"/>
    <w:rsid w:val="00DD1A07"/>
    <w:rsid w:val="00DD2C87"/>
    <w:rsid w:val="00DD2D34"/>
    <w:rsid w:val="00DD30AD"/>
    <w:rsid w:val="00DD320E"/>
    <w:rsid w:val="00DD3262"/>
    <w:rsid w:val="00DD3637"/>
    <w:rsid w:val="00DD3F2A"/>
    <w:rsid w:val="00DD4104"/>
    <w:rsid w:val="00DD4298"/>
    <w:rsid w:val="00DD448C"/>
    <w:rsid w:val="00DD4C2D"/>
    <w:rsid w:val="00DD541F"/>
    <w:rsid w:val="00DD581C"/>
    <w:rsid w:val="00DD58CB"/>
    <w:rsid w:val="00DD62E2"/>
    <w:rsid w:val="00DD6696"/>
    <w:rsid w:val="00DD6A0F"/>
    <w:rsid w:val="00DD6C2D"/>
    <w:rsid w:val="00DD6D5A"/>
    <w:rsid w:val="00DD7525"/>
    <w:rsid w:val="00DE04B4"/>
    <w:rsid w:val="00DE0682"/>
    <w:rsid w:val="00DE09CC"/>
    <w:rsid w:val="00DE0D58"/>
    <w:rsid w:val="00DE19BF"/>
    <w:rsid w:val="00DE1D79"/>
    <w:rsid w:val="00DE1DE0"/>
    <w:rsid w:val="00DE1F60"/>
    <w:rsid w:val="00DE23DD"/>
    <w:rsid w:val="00DE26CA"/>
    <w:rsid w:val="00DE2B67"/>
    <w:rsid w:val="00DE30CA"/>
    <w:rsid w:val="00DE38A5"/>
    <w:rsid w:val="00DE4844"/>
    <w:rsid w:val="00DE5472"/>
    <w:rsid w:val="00DE5512"/>
    <w:rsid w:val="00DE597D"/>
    <w:rsid w:val="00DE5CEB"/>
    <w:rsid w:val="00DE60E9"/>
    <w:rsid w:val="00DE6248"/>
    <w:rsid w:val="00DE6583"/>
    <w:rsid w:val="00DE6C8A"/>
    <w:rsid w:val="00DE6EC9"/>
    <w:rsid w:val="00DE7D0C"/>
    <w:rsid w:val="00DF02E4"/>
    <w:rsid w:val="00DF04F9"/>
    <w:rsid w:val="00DF1064"/>
    <w:rsid w:val="00DF17E8"/>
    <w:rsid w:val="00DF2411"/>
    <w:rsid w:val="00DF2AE3"/>
    <w:rsid w:val="00DF45D1"/>
    <w:rsid w:val="00DF479B"/>
    <w:rsid w:val="00DF54AF"/>
    <w:rsid w:val="00DF5FE3"/>
    <w:rsid w:val="00DF605A"/>
    <w:rsid w:val="00DF611E"/>
    <w:rsid w:val="00DF6E03"/>
    <w:rsid w:val="00E00669"/>
    <w:rsid w:val="00E00777"/>
    <w:rsid w:val="00E00790"/>
    <w:rsid w:val="00E01496"/>
    <w:rsid w:val="00E01984"/>
    <w:rsid w:val="00E01BF7"/>
    <w:rsid w:val="00E01C9E"/>
    <w:rsid w:val="00E01F66"/>
    <w:rsid w:val="00E024CF"/>
    <w:rsid w:val="00E02928"/>
    <w:rsid w:val="00E03049"/>
    <w:rsid w:val="00E0380C"/>
    <w:rsid w:val="00E03878"/>
    <w:rsid w:val="00E03A10"/>
    <w:rsid w:val="00E03CEA"/>
    <w:rsid w:val="00E0409B"/>
    <w:rsid w:val="00E043B1"/>
    <w:rsid w:val="00E04C20"/>
    <w:rsid w:val="00E04DA0"/>
    <w:rsid w:val="00E050B9"/>
    <w:rsid w:val="00E068C3"/>
    <w:rsid w:val="00E06A9D"/>
    <w:rsid w:val="00E07941"/>
    <w:rsid w:val="00E1039E"/>
    <w:rsid w:val="00E10702"/>
    <w:rsid w:val="00E10BAC"/>
    <w:rsid w:val="00E11044"/>
    <w:rsid w:val="00E11212"/>
    <w:rsid w:val="00E118A6"/>
    <w:rsid w:val="00E11A8C"/>
    <w:rsid w:val="00E12678"/>
    <w:rsid w:val="00E12A66"/>
    <w:rsid w:val="00E12CAA"/>
    <w:rsid w:val="00E133D8"/>
    <w:rsid w:val="00E1369B"/>
    <w:rsid w:val="00E13B7F"/>
    <w:rsid w:val="00E145DD"/>
    <w:rsid w:val="00E146B1"/>
    <w:rsid w:val="00E14C8A"/>
    <w:rsid w:val="00E152B0"/>
    <w:rsid w:val="00E15799"/>
    <w:rsid w:val="00E15D9F"/>
    <w:rsid w:val="00E16336"/>
    <w:rsid w:val="00E168A6"/>
    <w:rsid w:val="00E16974"/>
    <w:rsid w:val="00E179D8"/>
    <w:rsid w:val="00E17DDE"/>
    <w:rsid w:val="00E17F22"/>
    <w:rsid w:val="00E201F8"/>
    <w:rsid w:val="00E205EA"/>
    <w:rsid w:val="00E208AC"/>
    <w:rsid w:val="00E20B8E"/>
    <w:rsid w:val="00E20BDA"/>
    <w:rsid w:val="00E21316"/>
    <w:rsid w:val="00E214F3"/>
    <w:rsid w:val="00E215AF"/>
    <w:rsid w:val="00E21D3F"/>
    <w:rsid w:val="00E21F1D"/>
    <w:rsid w:val="00E22861"/>
    <w:rsid w:val="00E228DB"/>
    <w:rsid w:val="00E234F8"/>
    <w:rsid w:val="00E23C5F"/>
    <w:rsid w:val="00E240EA"/>
    <w:rsid w:val="00E24813"/>
    <w:rsid w:val="00E24C19"/>
    <w:rsid w:val="00E24DBA"/>
    <w:rsid w:val="00E2551D"/>
    <w:rsid w:val="00E259C6"/>
    <w:rsid w:val="00E259DB"/>
    <w:rsid w:val="00E25B85"/>
    <w:rsid w:val="00E25FDC"/>
    <w:rsid w:val="00E2656D"/>
    <w:rsid w:val="00E26EC0"/>
    <w:rsid w:val="00E26F5B"/>
    <w:rsid w:val="00E270DF"/>
    <w:rsid w:val="00E271BB"/>
    <w:rsid w:val="00E278DC"/>
    <w:rsid w:val="00E30234"/>
    <w:rsid w:val="00E306B5"/>
    <w:rsid w:val="00E307AE"/>
    <w:rsid w:val="00E30CA9"/>
    <w:rsid w:val="00E30EBF"/>
    <w:rsid w:val="00E312AA"/>
    <w:rsid w:val="00E31449"/>
    <w:rsid w:val="00E31782"/>
    <w:rsid w:val="00E31999"/>
    <w:rsid w:val="00E32A11"/>
    <w:rsid w:val="00E32A67"/>
    <w:rsid w:val="00E32AEA"/>
    <w:rsid w:val="00E32EA5"/>
    <w:rsid w:val="00E32EE4"/>
    <w:rsid w:val="00E33B88"/>
    <w:rsid w:val="00E3432F"/>
    <w:rsid w:val="00E346EB"/>
    <w:rsid w:val="00E34B9D"/>
    <w:rsid w:val="00E354B6"/>
    <w:rsid w:val="00E35926"/>
    <w:rsid w:val="00E35BF2"/>
    <w:rsid w:val="00E363C4"/>
    <w:rsid w:val="00E36B4A"/>
    <w:rsid w:val="00E36B4D"/>
    <w:rsid w:val="00E4039B"/>
    <w:rsid w:val="00E404B9"/>
    <w:rsid w:val="00E40F7F"/>
    <w:rsid w:val="00E40FE5"/>
    <w:rsid w:val="00E4249C"/>
    <w:rsid w:val="00E426D0"/>
    <w:rsid w:val="00E428A9"/>
    <w:rsid w:val="00E43356"/>
    <w:rsid w:val="00E43E5A"/>
    <w:rsid w:val="00E443C5"/>
    <w:rsid w:val="00E44B39"/>
    <w:rsid w:val="00E44C77"/>
    <w:rsid w:val="00E44FD8"/>
    <w:rsid w:val="00E450B4"/>
    <w:rsid w:val="00E45494"/>
    <w:rsid w:val="00E459E5"/>
    <w:rsid w:val="00E45C84"/>
    <w:rsid w:val="00E45F3F"/>
    <w:rsid w:val="00E460FD"/>
    <w:rsid w:val="00E463A4"/>
    <w:rsid w:val="00E4679F"/>
    <w:rsid w:val="00E46D96"/>
    <w:rsid w:val="00E47B7B"/>
    <w:rsid w:val="00E50306"/>
    <w:rsid w:val="00E514F0"/>
    <w:rsid w:val="00E5150D"/>
    <w:rsid w:val="00E52262"/>
    <w:rsid w:val="00E522CF"/>
    <w:rsid w:val="00E529DF"/>
    <w:rsid w:val="00E52A73"/>
    <w:rsid w:val="00E53184"/>
    <w:rsid w:val="00E53496"/>
    <w:rsid w:val="00E552F7"/>
    <w:rsid w:val="00E55670"/>
    <w:rsid w:val="00E55C19"/>
    <w:rsid w:val="00E55F40"/>
    <w:rsid w:val="00E56683"/>
    <w:rsid w:val="00E56950"/>
    <w:rsid w:val="00E56D23"/>
    <w:rsid w:val="00E56ED6"/>
    <w:rsid w:val="00E56FFE"/>
    <w:rsid w:val="00E57626"/>
    <w:rsid w:val="00E57692"/>
    <w:rsid w:val="00E57EF8"/>
    <w:rsid w:val="00E60160"/>
    <w:rsid w:val="00E609C9"/>
    <w:rsid w:val="00E616A1"/>
    <w:rsid w:val="00E6245A"/>
    <w:rsid w:val="00E627DF"/>
    <w:rsid w:val="00E62A5B"/>
    <w:rsid w:val="00E635D4"/>
    <w:rsid w:val="00E63848"/>
    <w:rsid w:val="00E65734"/>
    <w:rsid w:val="00E65FA1"/>
    <w:rsid w:val="00E66BF3"/>
    <w:rsid w:val="00E676DC"/>
    <w:rsid w:val="00E702F9"/>
    <w:rsid w:val="00E707F6"/>
    <w:rsid w:val="00E708A8"/>
    <w:rsid w:val="00E71EDA"/>
    <w:rsid w:val="00E71FFE"/>
    <w:rsid w:val="00E7214E"/>
    <w:rsid w:val="00E725A7"/>
    <w:rsid w:val="00E726A4"/>
    <w:rsid w:val="00E730D2"/>
    <w:rsid w:val="00E7341F"/>
    <w:rsid w:val="00E73AEA"/>
    <w:rsid w:val="00E740D8"/>
    <w:rsid w:val="00E7551C"/>
    <w:rsid w:val="00E755AD"/>
    <w:rsid w:val="00E75DCC"/>
    <w:rsid w:val="00E77190"/>
    <w:rsid w:val="00E7761C"/>
    <w:rsid w:val="00E777DC"/>
    <w:rsid w:val="00E77A28"/>
    <w:rsid w:val="00E77B42"/>
    <w:rsid w:val="00E8043A"/>
    <w:rsid w:val="00E804FB"/>
    <w:rsid w:val="00E80689"/>
    <w:rsid w:val="00E81233"/>
    <w:rsid w:val="00E815AA"/>
    <w:rsid w:val="00E815D4"/>
    <w:rsid w:val="00E817F9"/>
    <w:rsid w:val="00E827FE"/>
    <w:rsid w:val="00E82BFB"/>
    <w:rsid w:val="00E82D2F"/>
    <w:rsid w:val="00E83413"/>
    <w:rsid w:val="00E83574"/>
    <w:rsid w:val="00E843F5"/>
    <w:rsid w:val="00E852C6"/>
    <w:rsid w:val="00E85F5E"/>
    <w:rsid w:val="00E85FFF"/>
    <w:rsid w:val="00E86F5D"/>
    <w:rsid w:val="00E87AAC"/>
    <w:rsid w:val="00E87D44"/>
    <w:rsid w:val="00E906A0"/>
    <w:rsid w:val="00E907BE"/>
    <w:rsid w:val="00E90971"/>
    <w:rsid w:val="00E910D6"/>
    <w:rsid w:val="00E9136C"/>
    <w:rsid w:val="00E91A03"/>
    <w:rsid w:val="00E91A82"/>
    <w:rsid w:val="00E91A8E"/>
    <w:rsid w:val="00E91E08"/>
    <w:rsid w:val="00E92E64"/>
    <w:rsid w:val="00E930AA"/>
    <w:rsid w:val="00E930B4"/>
    <w:rsid w:val="00E9339D"/>
    <w:rsid w:val="00E934AB"/>
    <w:rsid w:val="00E937DD"/>
    <w:rsid w:val="00E94057"/>
    <w:rsid w:val="00E941A6"/>
    <w:rsid w:val="00E95832"/>
    <w:rsid w:val="00E95A3A"/>
    <w:rsid w:val="00E95A69"/>
    <w:rsid w:val="00E95B48"/>
    <w:rsid w:val="00E96332"/>
    <w:rsid w:val="00E96D69"/>
    <w:rsid w:val="00E970C1"/>
    <w:rsid w:val="00E97FA7"/>
    <w:rsid w:val="00EA0C55"/>
    <w:rsid w:val="00EA0DEB"/>
    <w:rsid w:val="00EA131A"/>
    <w:rsid w:val="00EA2338"/>
    <w:rsid w:val="00EA259F"/>
    <w:rsid w:val="00EA25D9"/>
    <w:rsid w:val="00EA295B"/>
    <w:rsid w:val="00EA2F64"/>
    <w:rsid w:val="00EA33DE"/>
    <w:rsid w:val="00EA358B"/>
    <w:rsid w:val="00EA3983"/>
    <w:rsid w:val="00EA3D89"/>
    <w:rsid w:val="00EA410E"/>
    <w:rsid w:val="00EA481D"/>
    <w:rsid w:val="00EA492E"/>
    <w:rsid w:val="00EA4FC3"/>
    <w:rsid w:val="00EA5406"/>
    <w:rsid w:val="00EA589D"/>
    <w:rsid w:val="00EA6058"/>
    <w:rsid w:val="00EA71BB"/>
    <w:rsid w:val="00EA7403"/>
    <w:rsid w:val="00EA7629"/>
    <w:rsid w:val="00EA7A9D"/>
    <w:rsid w:val="00EA7D22"/>
    <w:rsid w:val="00EA7D43"/>
    <w:rsid w:val="00EA7D6C"/>
    <w:rsid w:val="00EB00DB"/>
    <w:rsid w:val="00EB0B0F"/>
    <w:rsid w:val="00EB0CDC"/>
    <w:rsid w:val="00EB409D"/>
    <w:rsid w:val="00EB4C4B"/>
    <w:rsid w:val="00EB4CBB"/>
    <w:rsid w:val="00EB4FED"/>
    <w:rsid w:val="00EB50CB"/>
    <w:rsid w:val="00EB5205"/>
    <w:rsid w:val="00EB58EC"/>
    <w:rsid w:val="00EB5F0D"/>
    <w:rsid w:val="00EB648B"/>
    <w:rsid w:val="00EB6759"/>
    <w:rsid w:val="00EB694C"/>
    <w:rsid w:val="00EB7696"/>
    <w:rsid w:val="00EB777E"/>
    <w:rsid w:val="00EC02C7"/>
    <w:rsid w:val="00EC0EA9"/>
    <w:rsid w:val="00EC0EDC"/>
    <w:rsid w:val="00EC1318"/>
    <w:rsid w:val="00EC152D"/>
    <w:rsid w:val="00EC1ADD"/>
    <w:rsid w:val="00EC26D5"/>
    <w:rsid w:val="00EC2B0D"/>
    <w:rsid w:val="00EC2FDC"/>
    <w:rsid w:val="00EC390B"/>
    <w:rsid w:val="00EC3CA6"/>
    <w:rsid w:val="00EC444C"/>
    <w:rsid w:val="00EC4687"/>
    <w:rsid w:val="00EC4B23"/>
    <w:rsid w:val="00EC51E5"/>
    <w:rsid w:val="00EC53F2"/>
    <w:rsid w:val="00EC58DD"/>
    <w:rsid w:val="00EC5BCE"/>
    <w:rsid w:val="00EC63BB"/>
    <w:rsid w:val="00EC6E77"/>
    <w:rsid w:val="00EC6EE5"/>
    <w:rsid w:val="00EC75F9"/>
    <w:rsid w:val="00EC77C4"/>
    <w:rsid w:val="00ED0A3D"/>
    <w:rsid w:val="00ED1060"/>
    <w:rsid w:val="00ED1586"/>
    <w:rsid w:val="00ED1681"/>
    <w:rsid w:val="00ED1F1A"/>
    <w:rsid w:val="00ED3464"/>
    <w:rsid w:val="00ED3AA8"/>
    <w:rsid w:val="00ED3C98"/>
    <w:rsid w:val="00ED3EE0"/>
    <w:rsid w:val="00ED4241"/>
    <w:rsid w:val="00ED45B4"/>
    <w:rsid w:val="00ED4665"/>
    <w:rsid w:val="00ED4902"/>
    <w:rsid w:val="00ED4B30"/>
    <w:rsid w:val="00ED64B2"/>
    <w:rsid w:val="00ED6AF7"/>
    <w:rsid w:val="00ED6AFC"/>
    <w:rsid w:val="00ED75E8"/>
    <w:rsid w:val="00ED7F8E"/>
    <w:rsid w:val="00EE0A15"/>
    <w:rsid w:val="00EE0B34"/>
    <w:rsid w:val="00EE1027"/>
    <w:rsid w:val="00EE137D"/>
    <w:rsid w:val="00EE155B"/>
    <w:rsid w:val="00EE19D8"/>
    <w:rsid w:val="00EE21F7"/>
    <w:rsid w:val="00EE249A"/>
    <w:rsid w:val="00EE2ECB"/>
    <w:rsid w:val="00EE2F36"/>
    <w:rsid w:val="00EE3496"/>
    <w:rsid w:val="00EE3BCB"/>
    <w:rsid w:val="00EE4235"/>
    <w:rsid w:val="00EE49CC"/>
    <w:rsid w:val="00EE4C81"/>
    <w:rsid w:val="00EE4FEC"/>
    <w:rsid w:val="00EE5CC2"/>
    <w:rsid w:val="00EE6214"/>
    <w:rsid w:val="00EE698F"/>
    <w:rsid w:val="00EE6E60"/>
    <w:rsid w:val="00EE6F19"/>
    <w:rsid w:val="00EE73CF"/>
    <w:rsid w:val="00EE78AD"/>
    <w:rsid w:val="00EE78D0"/>
    <w:rsid w:val="00EE7992"/>
    <w:rsid w:val="00EE7A6E"/>
    <w:rsid w:val="00EF0394"/>
    <w:rsid w:val="00EF1ABB"/>
    <w:rsid w:val="00EF1C61"/>
    <w:rsid w:val="00EF1DE4"/>
    <w:rsid w:val="00EF21EC"/>
    <w:rsid w:val="00EF23DF"/>
    <w:rsid w:val="00EF2FE8"/>
    <w:rsid w:val="00EF337C"/>
    <w:rsid w:val="00EF3466"/>
    <w:rsid w:val="00EF3D21"/>
    <w:rsid w:val="00EF5385"/>
    <w:rsid w:val="00EF5689"/>
    <w:rsid w:val="00EF58FF"/>
    <w:rsid w:val="00EF6957"/>
    <w:rsid w:val="00EF6F0D"/>
    <w:rsid w:val="00EF717F"/>
    <w:rsid w:val="00EF74FC"/>
    <w:rsid w:val="00EF7B9D"/>
    <w:rsid w:val="00F0036B"/>
    <w:rsid w:val="00F00742"/>
    <w:rsid w:val="00F01487"/>
    <w:rsid w:val="00F014DC"/>
    <w:rsid w:val="00F01784"/>
    <w:rsid w:val="00F0192E"/>
    <w:rsid w:val="00F01A2B"/>
    <w:rsid w:val="00F025BF"/>
    <w:rsid w:val="00F028A8"/>
    <w:rsid w:val="00F02E8F"/>
    <w:rsid w:val="00F03780"/>
    <w:rsid w:val="00F03CF9"/>
    <w:rsid w:val="00F04499"/>
    <w:rsid w:val="00F0449A"/>
    <w:rsid w:val="00F04A4E"/>
    <w:rsid w:val="00F04D76"/>
    <w:rsid w:val="00F06040"/>
    <w:rsid w:val="00F060E9"/>
    <w:rsid w:val="00F0633E"/>
    <w:rsid w:val="00F0674A"/>
    <w:rsid w:val="00F068FD"/>
    <w:rsid w:val="00F06CA1"/>
    <w:rsid w:val="00F07201"/>
    <w:rsid w:val="00F072C0"/>
    <w:rsid w:val="00F079F0"/>
    <w:rsid w:val="00F10D1C"/>
    <w:rsid w:val="00F110AF"/>
    <w:rsid w:val="00F120B7"/>
    <w:rsid w:val="00F127C2"/>
    <w:rsid w:val="00F127FB"/>
    <w:rsid w:val="00F131BC"/>
    <w:rsid w:val="00F1360C"/>
    <w:rsid w:val="00F13A21"/>
    <w:rsid w:val="00F13C14"/>
    <w:rsid w:val="00F14D6C"/>
    <w:rsid w:val="00F155A9"/>
    <w:rsid w:val="00F1594D"/>
    <w:rsid w:val="00F15969"/>
    <w:rsid w:val="00F15CFA"/>
    <w:rsid w:val="00F16474"/>
    <w:rsid w:val="00F16B9D"/>
    <w:rsid w:val="00F17325"/>
    <w:rsid w:val="00F1767A"/>
    <w:rsid w:val="00F2002C"/>
    <w:rsid w:val="00F20243"/>
    <w:rsid w:val="00F2067D"/>
    <w:rsid w:val="00F20896"/>
    <w:rsid w:val="00F20EDF"/>
    <w:rsid w:val="00F21B25"/>
    <w:rsid w:val="00F21CCB"/>
    <w:rsid w:val="00F221C3"/>
    <w:rsid w:val="00F224CE"/>
    <w:rsid w:val="00F228E3"/>
    <w:rsid w:val="00F22DB3"/>
    <w:rsid w:val="00F2357A"/>
    <w:rsid w:val="00F24D4F"/>
    <w:rsid w:val="00F25201"/>
    <w:rsid w:val="00F2531C"/>
    <w:rsid w:val="00F25810"/>
    <w:rsid w:val="00F26000"/>
    <w:rsid w:val="00F26110"/>
    <w:rsid w:val="00F26F69"/>
    <w:rsid w:val="00F2769F"/>
    <w:rsid w:val="00F276FD"/>
    <w:rsid w:val="00F2776A"/>
    <w:rsid w:val="00F2790F"/>
    <w:rsid w:val="00F305D3"/>
    <w:rsid w:val="00F3079D"/>
    <w:rsid w:val="00F31152"/>
    <w:rsid w:val="00F313B5"/>
    <w:rsid w:val="00F319FB"/>
    <w:rsid w:val="00F31D40"/>
    <w:rsid w:val="00F31FA0"/>
    <w:rsid w:val="00F321A2"/>
    <w:rsid w:val="00F3322B"/>
    <w:rsid w:val="00F3360D"/>
    <w:rsid w:val="00F3384B"/>
    <w:rsid w:val="00F338DD"/>
    <w:rsid w:val="00F33E2E"/>
    <w:rsid w:val="00F3494A"/>
    <w:rsid w:val="00F35098"/>
    <w:rsid w:val="00F35F25"/>
    <w:rsid w:val="00F36219"/>
    <w:rsid w:val="00F36261"/>
    <w:rsid w:val="00F36366"/>
    <w:rsid w:val="00F369E2"/>
    <w:rsid w:val="00F36E5A"/>
    <w:rsid w:val="00F372D2"/>
    <w:rsid w:val="00F37736"/>
    <w:rsid w:val="00F378D6"/>
    <w:rsid w:val="00F37A29"/>
    <w:rsid w:val="00F404B6"/>
    <w:rsid w:val="00F408F0"/>
    <w:rsid w:val="00F4130A"/>
    <w:rsid w:val="00F419F7"/>
    <w:rsid w:val="00F41A1A"/>
    <w:rsid w:val="00F4246B"/>
    <w:rsid w:val="00F425B6"/>
    <w:rsid w:val="00F42C80"/>
    <w:rsid w:val="00F44657"/>
    <w:rsid w:val="00F44F5A"/>
    <w:rsid w:val="00F45594"/>
    <w:rsid w:val="00F46042"/>
    <w:rsid w:val="00F46665"/>
    <w:rsid w:val="00F467A8"/>
    <w:rsid w:val="00F469B1"/>
    <w:rsid w:val="00F46A42"/>
    <w:rsid w:val="00F46F80"/>
    <w:rsid w:val="00F476A0"/>
    <w:rsid w:val="00F47700"/>
    <w:rsid w:val="00F47C0C"/>
    <w:rsid w:val="00F47F88"/>
    <w:rsid w:val="00F501F6"/>
    <w:rsid w:val="00F5044D"/>
    <w:rsid w:val="00F51EC1"/>
    <w:rsid w:val="00F5274E"/>
    <w:rsid w:val="00F52E47"/>
    <w:rsid w:val="00F53511"/>
    <w:rsid w:val="00F5394B"/>
    <w:rsid w:val="00F53E3E"/>
    <w:rsid w:val="00F54BB3"/>
    <w:rsid w:val="00F54BC3"/>
    <w:rsid w:val="00F55941"/>
    <w:rsid w:val="00F559CC"/>
    <w:rsid w:val="00F55C40"/>
    <w:rsid w:val="00F55CE7"/>
    <w:rsid w:val="00F564D0"/>
    <w:rsid w:val="00F5674E"/>
    <w:rsid w:val="00F56A97"/>
    <w:rsid w:val="00F56B6F"/>
    <w:rsid w:val="00F574EF"/>
    <w:rsid w:val="00F57FBC"/>
    <w:rsid w:val="00F60186"/>
    <w:rsid w:val="00F6052D"/>
    <w:rsid w:val="00F60B04"/>
    <w:rsid w:val="00F60C3F"/>
    <w:rsid w:val="00F613F9"/>
    <w:rsid w:val="00F61C46"/>
    <w:rsid w:val="00F61D78"/>
    <w:rsid w:val="00F61E03"/>
    <w:rsid w:val="00F63085"/>
    <w:rsid w:val="00F63AE0"/>
    <w:rsid w:val="00F63C9A"/>
    <w:rsid w:val="00F64856"/>
    <w:rsid w:val="00F652D0"/>
    <w:rsid w:val="00F65572"/>
    <w:rsid w:val="00F66112"/>
    <w:rsid w:val="00F6659D"/>
    <w:rsid w:val="00F665BF"/>
    <w:rsid w:val="00F667DB"/>
    <w:rsid w:val="00F66B26"/>
    <w:rsid w:val="00F66E69"/>
    <w:rsid w:val="00F67B5D"/>
    <w:rsid w:val="00F70967"/>
    <w:rsid w:val="00F70F51"/>
    <w:rsid w:val="00F718BE"/>
    <w:rsid w:val="00F71DE0"/>
    <w:rsid w:val="00F71EB3"/>
    <w:rsid w:val="00F722D7"/>
    <w:rsid w:val="00F72901"/>
    <w:rsid w:val="00F72B50"/>
    <w:rsid w:val="00F72C4C"/>
    <w:rsid w:val="00F732A3"/>
    <w:rsid w:val="00F7342A"/>
    <w:rsid w:val="00F73918"/>
    <w:rsid w:val="00F73C83"/>
    <w:rsid w:val="00F74FED"/>
    <w:rsid w:val="00F75F61"/>
    <w:rsid w:val="00F76A12"/>
    <w:rsid w:val="00F76B8E"/>
    <w:rsid w:val="00F76EF2"/>
    <w:rsid w:val="00F7749B"/>
    <w:rsid w:val="00F7752C"/>
    <w:rsid w:val="00F775FB"/>
    <w:rsid w:val="00F77672"/>
    <w:rsid w:val="00F80B9F"/>
    <w:rsid w:val="00F80E24"/>
    <w:rsid w:val="00F80E6E"/>
    <w:rsid w:val="00F81594"/>
    <w:rsid w:val="00F81CE1"/>
    <w:rsid w:val="00F820B2"/>
    <w:rsid w:val="00F820EA"/>
    <w:rsid w:val="00F825B7"/>
    <w:rsid w:val="00F82E6B"/>
    <w:rsid w:val="00F8354F"/>
    <w:rsid w:val="00F83631"/>
    <w:rsid w:val="00F842A1"/>
    <w:rsid w:val="00F8462A"/>
    <w:rsid w:val="00F84D25"/>
    <w:rsid w:val="00F84E13"/>
    <w:rsid w:val="00F85DF8"/>
    <w:rsid w:val="00F86AAB"/>
    <w:rsid w:val="00F86E14"/>
    <w:rsid w:val="00F87597"/>
    <w:rsid w:val="00F87695"/>
    <w:rsid w:val="00F87CBC"/>
    <w:rsid w:val="00F91064"/>
    <w:rsid w:val="00F9128D"/>
    <w:rsid w:val="00F91372"/>
    <w:rsid w:val="00F91D42"/>
    <w:rsid w:val="00F92896"/>
    <w:rsid w:val="00F92A88"/>
    <w:rsid w:val="00F92B1B"/>
    <w:rsid w:val="00F92C74"/>
    <w:rsid w:val="00F94C24"/>
    <w:rsid w:val="00F94DAF"/>
    <w:rsid w:val="00F959D0"/>
    <w:rsid w:val="00F971EA"/>
    <w:rsid w:val="00F973BD"/>
    <w:rsid w:val="00FA0C13"/>
    <w:rsid w:val="00FA0FE8"/>
    <w:rsid w:val="00FA141B"/>
    <w:rsid w:val="00FA1528"/>
    <w:rsid w:val="00FA1A64"/>
    <w:rsid w:val="00FA1B46"/>
    <w:rsid w:val="00FA1E3A"/>
    <w:rsid w:val="00FA1EAC"/>
    <w:rsid w:val="00FA1F3A"/>
    <w:rsid w:val="00FA2D98"/>
    <w:rsid w:val="00FA2E16"/>
    <w:rsid w:val="00FA2E37"/>
    <w:rsid w:val="00FA2F69"/>
    <w:rsid w:val="00FA34B1"/>
    <w:rsid w:val="00FA3CC8"/>
    <w:rsid w:val="00FA41BD"/>
    <w:rsid w:val="00FA508C"/>
    <w:rsid w:val="00FA51F4"/>
    <w:rsid w:val="00FA5366"/>
    <w:rsid w:val="00FA59C3"/>
    <w:rsid w:val="00FA5A97"/>
    <w:rsid w:val="00FA5AAD"/>
    <w:rsid w:val="00FA5B3F"/>
    <w:rsid w:val="00FA5DFB"/>
    <w:rsid w:val="00FA62B0"/>
    <w:rsid w:val="00FA6505"/>
    <w:rsid w:val="00FA66D8"/>
    <w:rsid w:val="00FA689E"/>
    <w:rsid w:val="00FA6A99"/>
    <w:rsid w:val="00FA70CF"/>
    <w:rsid w:val="00FA75A9"/>
    <w:rsid w:val="00FA7FFB"/>
    <w:rsid w:val="00FB044A"/>
    <w:rsid w:val="00FB0703"/>
    <w:rsid w:val="00FB1829"/>
    <w:rsid w:val="00FB2047"/>
    <w:rsid w:val="00FB3302"/>
    <w:rsid w:val="00FB364E"/>
    <w:rsid w:val="00FB4727"/>
    <w:rsid w:val="00FB4B24"/>
    <w:rsid w:val="00FB5CD1"/>
    <w:rsid w:val="00FB6C46"/>
    <w:rsid w:val="00FB6DDE"/>
    <w:rsid w:val="00FB7D0E"/>
    <w:rsid w:val="00FC0015"/>
    <w:rsid w:val="00FC00B7"/>
    <w:rsid w:val="00FC0851"/>
    <w:rsid w:val="00FC0935"/>
    <w:rsid w:val="00FC0AD0"/>
    <w:rsid w:val="00FC306C"/>
    <w:rsid w:val="00FC3499"/>
    <w:rsid w:val="00FC37E6"/>
    <w:rsid w:val="00FC45EE"/>
    <w:rsid w:val="00FC4A1A"/>
    <w:rsid w:val="00FC4F41"/>
    <w:rsid w:val="00FC6A93"/>
    <w:rsid w:val="00FC6C85"/>
    <w:rsid w:val="00FC712D"/>
    <w:rsid w:val="00FC78CF"/>
    <w:rsid w:val="00FC7DFE"/>
    <w:rsid w:val="00FC7FFB"/>
    <w:rsid w:val="00FD017E"/>
    <w:rsid w:val="00FD0438"/>
    <w:rsid w:val="00FD08CF"/>
    <w:rsid w:val="00FD0AEB"/>
    <w:rsid w:val="00FD162F"/>
    <w:rsid w:val="00FD17BA"/>
    <w:rsid w:val="00FD1E14"/>
    <w:rsid w:val="00FD2D27"/>
    <w:rsid w:val="00FD369E"/>
    <w:rsid w:val="00FD39D8"/>
    <w:rsid w:val="00FD3B87"/>
    <w:rsid w:val="00FD3CAD"/>
    <w:rsid w:val="00FD4DDF"/>
    <w:rsid w:val="00FD5CCA"/>
    <w:rsid w:val="00FD5F85"/>
    <w:rsid w:val="00FD65F5"/>
    <w:rsid w:val="00FD65FB"/>
    <w:rsid w:val="00FD68A6"/>
    <w:rsid w:val="00FD7002"/>
    <w:rsid w:val="00FD709C"/>
    <w:rsid w:val="00FD70D1"/>
    <w:rsid w:val="00FD76AD"/>
    <w:rsid w:val="00FD7738"/>
    <w:rsid w:val="00FE04EE"/>
    <w:rsid w:val="00FE0AC7"/>
    <w:rsid w:val="00FE0CAE"/>
    <w:rsid w:val="00FE1EAB"/>
    <w:rsid w:val="00FE213B"/>
    <w:rsid w:val="00FE2489"/>
    <w:rsid w:val="00FE2ABE"/>
    <w:rsid w:val="00FE2D23"/>
    <w:rsid w:val="00FE4014"/>
    <w:rsid w:val="00FE411D"/>
    <w:rsid w:val="00FE4758"/>
    <w:rsid w:val="00FE4BD5"/>
    <w:rsid w:val="00FE51FC"/>
    <w:rsid w:val="00FE565C"/>
    <w:rsid w:val="00FE5C78"/>
    <w:rsid w:val="00FE68C1"/>
    <w:rsid w:val="00FE75BC"/>
    <w:rsid w:val="00FE7799"/>
    <w:rsid w:val="00FE7B34"/>
    <w:rsid w:val="00FF016F"/>
    <w:rsid w:val="00FF0A32"/>
    <w:rsid w:val="00FF0E23"/>
    <w:rsid w:val="00FF1756"/>
    <w:rsid w:val="00FF18AC"/>
    <w:rsid w:val="00FF1BF8"/>
    <w:rsid w:val="00FF1FCB"/>
    <w:rsid w:val="00FF2997"/>
    <w:rsid w:val="00FF2C47"/>
    <w:rsid w:val="00FF2F75"/>
    <w:rsid w:val="00FF3306"/>
    <w:rsid w:val="00FF3AEF"/>
    <w:rsid w:val="00FF3B09"/>
    <w:rsid w:val="00FF3B51"/>
    <w:rsid w:val="00FF4514"/>
    <w:rsid w:val="00FF4747"/>
    <w:rsid w:val="00FF6BDB"/>
    <w:rsid w:val="010A7CC6"/>
    <w:rsid w:val="010FCA4B"/>
    <w:rsid w:val="014E19AC"/>
    <w:rsid w:val="019EF3D5"/>
    <w:rsid w:val="01F028B8"/>
    <w:rsid w:val="0208D886"/>
    <w:rsid w:val="027270BE"/>
    <w:rsid w:val="02FB086E"/>
    <w:rsid w:val="030DA8FE"/>
    <w:rsid w:val="0395C367"/>
    <w:rsid w:val="03A65709"/>
    <w:rsid w:val="03F3919B"/>
    <w:rsid w:val="03FC1DDC"/>
    <w:rsid w:val="0439FE9E"/>
    <w:rsid w:val="0452E3CB"/>
    <w:rsid w:val="051549EE"/>
    <w:rsid w:val="05465F37"/>
    <w:rsid w:val="05521E65"/>
    <w:rsid w:val="05943DAC"/>
    <w:rsid w:val="05B8ED86"/>
    <w:rsid w:val="05CD8E54"/>
    <w:rsid w:val="060482AE"/>
    <w:rsid w:val="06142B68"/>
    <w:rsid w:val="061FACC0"/>
    <w:rsid w:val="0649A176"/>
    <w:rsid w:val="064E4FD4"/>
    <w:rsid w:val="064F3A87"/>
    <w:rsid w:val="07191717"/>
    <w:rsid w:val="072654DA"/>
    <w:rsid w:val="07FFF405"/>
    <w:rsid w:val="08054E55"/>
    <w:rsid w:val="082F402E"/>
    <w:rsid w:val="08363C45"/>
    <w:rsid w:val="0847975E"/>
    <w:rsid w:val="086489DF"/>
    <w:rsid w:val="08879FA2"/>
    <w:rsid w:val="0978F513"/>
    <w:rsid w:val="09A59922"/>
    <w:rsid w:val="0A3D16DA"/>
    <w:rsid w:val="0A7583C1"/>
    <w:rsid w:val="0AB09241"/>
    <w:rsid w:val="0AC9ACD0"/>
    <w:rsid w:val="0AE9D529"/>
    <w:rsid w:val="0B124AEE"/>
    <w:rsid w:val="0B178537"/>
    <w:rsid w:val="0B24A1B2"/>
    <w:rsid w:val="0B5DA69E"/>
    <w:rsid w:val="0B973DF4"/>
    <w:rsid w:val="0B9C1AF3"/>
    <w:rsid w:val="0BACA9C9"/>
    <w:rsid w:val="0BB26339"/>
    <w:rsid w:val="0BE5A1F3"/>
    <w:rsid w:val="0C2ED164"/>
    <w:rsid w:val="0C466B96"/>
    <w:rsid w:val="0C88308E"/>
    <w:rsid w:val="0CD35853"/>
    <w:rsid w:val="0D04AB8A"/>
    <w:rsid w:val="0D342938"/>
    <w:rsid w:val="0D408CA4"/>
    <w:rsid w:val="0D87AEA2"/>
    <w:rsid w:val="0DE85377"/>
    <w:rsid w:val="0DED9B25"/>
    <w:rsid w:val="0E7123BC"/>
    <w:rsid w:val="0EADFF49"/>
    <w:rsid w:val="0EF09B84"/>
    <w:rsid w:val="0F04952A"/>
    <w:rsid w:val="0F06C4C4"/>
    <w:rsid w:val="0F62D57D"/>
    <w:rsid w:val="0FEA9A96"/>
    <w:rsid w:val="1019A025"/>
    <w:rsid w:val="101BE529"/>
    <w:rsid w:val="1032A21E"/>
    <w:rsid w:val="10619B33"/>
    <w:rsid w:val="10C00382"/>
    <w:rsid w:val="10F76C32"/>
    <w:rsid w:val="11167034"/>
    <w:rsid w:val="1171CC73"/>
    <w:rsid w:val="118BA698"/>
    <w:rsid w:val="11D418D4"/>
    <w:rsid w:val="11E0DFC7"/>
    <w:rsid w:val="124C7C63"/>
    <w:rsid w:val="126C6072"/>
    <w:rsid w:val="128995BE"/>
    <w:rsid w:val="12B50C44"/>
    <w:rsid w:val="12EE4CF2"/>
    <w:rsid w:val="12F54A99"/>
    <w:rsid w:val="12F8044E"/>
    <w:rsid w:val="136BB6F9"/>
    <w:rsid w:val="13733AC0"/>
    <w:rsid w:val="137B9F6B"/>
    <w:rsid w:val="14191034"/>
    <w:rsid w:val="1432EFF9"/>
    <w:rsid w:val="145236C0"/>
    <w:rsid w:val="149F5792"/>
    <w:rsid w:val="14A67955"/>
    <w:rsid w:val="14F397D6"/>
    <w:rsid w:val="1503AC66"/>
    <w:rsid w:val="15169E51"/>
    <w:rsid w:val="15B313C7"/>
    <w:rsid w:val="15BAD22F"/>
    <w:rsid w:val="15FB041F"/>
    <w:rsid w:val="1609DFF7"/>
    <w:rsid w:val="1648EE3A"/>
    <w:rsid w:val="1654B58D"/>
    <w:rsid w:val="16605614"/>
    <w:rsid w:val="168346AD"/>
    <w:rsid w:val="17255F42"/>
    <w:rsid w:val="1740AE3F"/>
    <w:rsid w:val="177D040C"/>
    <w:rsid w:val="1784F67A"/>
    <w:rsid w:val="178D46FD"/>
    <w:rsid w:val="17BEBD6C"/>
    <w:rsid w:val="182128A9"/>
    <w:rsid w:val="185AE54C"/>
    <w:rsid w:val="18808AAE"/>
    <w:rsid w:val="188E5F7B"/>
    <w:rsid w:val="18AF2993"/>
    <w:rsid w:val="18BDD630"/>
    <w:rsid w:val="196D684E"/>
    <w:rsid w:val="19DE079E"/>
    <w:rsid w:val="1A36D218"/>
    <w:rsid w:val="1A9CA944"/>
    <w:rsid w:val="1AE5B4E6"/>
    <w:rsid w:val="1B3816A0"/>
    <w:rsid w:val="1B9DA671"/>
    <w:rsid w:val="1B9DD942"/>
    <w:rsid w:val="1BC546DE"/>
    <w:rsid w:val="1C042C12"/>
    <w:rsid w:val="1C0B28AA"/>
    <w:rsid w:val="1C147B47"/>
    <w:rsid w:val="1C5202A7"/>
    <w:rsid w:val="1C53DDB3"/>
    <w:rsid w:val="1C81C224"/>
    <w:rsid w:val="1CF2F3F2"/>
    <w:rsid w:val="1D447B16"/>
    <w:rsid w:val="1D50AF3D"/>
    <w:rsid w:val="1D90CB76"/>
    <w:rsid w:val="1D9C7DD5"/>
    <w:rsid w:val="1E6DC7FB"/>
    <w:rsid w:val="1E7627AC"/>
    <w:rsid w:val="1E7D1AF5"/>
    <w:rsid w:val="1EB5F8BE"/>
    <w:rsid w:val="1EE84B56"/>
    <w:rsid w:val="1F1327AB"/>
    <w:rsid w:val="1F548391"/>
    <w:rsid w:val="1FA91899"/>
    <w:rsid w:val="1FBF57BF"/>
    <w:rsid w:val="1FC490E6"/>
    <w:rsid w:val="1FD3E377"/>
    <w:rsid w:val="2019D39D"/>
    <w:rsid w:val="2034F204"/>
    <w:rsid w:val="20466B0D"/>
    <w:rsid w:val="212E84AD"/>
    <w:rsid w:val="2193D2F5"/>
    <w:rsid w:val="21E67DDE"/>
    <w:rsid w:val="22E195E4"/>
    <w:rsid w:val="22E78602"/>
    <w:rsid w:val="2303EF4A"/>
    <w:rsid w:val="23091E21"/>
    <w:rsid w:val="23172DD6"/>
    <w:rsid w:val="231B725D"/>
    <w:rsid w:val="233B536A"/>
    <w:rsid w:val="23400E54"/>
    <w:rsid w:val="23C80574"/>
    <w:rsid w:val="23E8ACD4"/>
    <w:rsid w:val="240A6AB2"/>
    <w:rsid w:val="24562420"/>
    <w:rsid w:val="24673340"/>
    <w:rsid w:val="248A19AB"/>
    <w:rsid w:val="25012FC5"/>
    <w:rsid w:val="250C1980"/>
    <w:rsid w:val="251698EE"/>
    <w:rsid w:val="259791BD"/>
    <w:rsid w:val="25A37C75"/>
    <w:rsid w:val="25AA639A"/>
    <w:rsid w:val="25ECCBBE"/>
    <w:rsid w:val="2634C6C4"/>
    <w:rsid w:val="2635829B"/>
    <w:rsid w:val="2639CC9F"/>
    <w:rsid w:val="268B7C27"/>
    <w:rsid w:val="26ACD405"/>
    <w:rsid w:val="26D47BA2"/>
    <w:rsid w:val="26D64689"/>
    <w:rsid w:val="26FD5B5C"/>
    <w:rsid w:val="27149C63"/>
    <w:rsid w:val="2789A64E"/>
    <w:rsid w:val="27A1AF8F"/>
    <w:rsid w:val="27C9327F"/>
    <w:rsid w:val="27EA6D75"/>
    <w:rsid w:val="28200366"/>
    <w:rsid w:val="28360B40"/>
    <w:rsid w:val="286FC918"/>
    <w:rsid w:val="2880DDC4"/>
    <w:rsid w:val="2889CE6F"/>
    <w:rsid w:val="28A110F6"/>
    <w:rsid w:val="2917C9D7"/>
    <w:rsid w:val="29A57E43"/>
    <w:rsid w:val="29C16F8C"/>
    <w:rsid w:val="29CCC482"/>
    <w:rsid w:val="29DC2956"/>
    <w:rsid w:val="2A0A7B32"/>
    <w:rsid w:val="2A74C37D"/>
    <w:rsid w:val="2A77D132"/>
    <w:rsid w:val="2AAB711D"/>
    <w:rsid w:val="2ACF22D1"/>
    <w:rsid w:val="2B23407D"/>
    <w:rsid w:val="2BD71793"/>
    <w:rsid w:val="2C81C253"/>
    <w:rsid w:val="2C9538C6"/>
    <w:rsid w:val="2C968BD3"/>
    <w:rsid w:val="2C9C9B38"/>
    <w:rsid w:val="2CDEBD78"/>
    <w:rsid w:val="2CF7770C"/>
    <w:rsid w:val="2D15F65E"/>
    <w:rsid w:val="2D637148"/>
    <w:rsid w:val="2D77CDD7"/>
    <w:rsid w:val="2D9BBD69"/>
    <w:rsid w:val="2DB82516"/>
    <w:rsid w:val="2DBD9E91"/>
    <w:rsid w:val="2E1F6B61"/>
    <w:rsid w:val="2EAF538E"/>
    <w:rsid w:val="2EF06AD1"/>
    <w:rsid w:val="2F129638"/>
    <w:rsid w:val="2F2B7B84"/>
    <w:rsid w:val="2F357045"/>
    <w:rsid w:val="2F3E10EE"/>
    <w:rsid w:val="2F6CE68D"/>
    <w:rsid w:val="2F7C33B8"/>
    <w:rsid w:val="2FA63C5A"/>
    <w:rsid w:val="2FAB5A8D"/>
    <w:rsid w:val="2FB48851"/>
    <w:rsid w:val="2FD33348"/>
    <w:rsid w:val="2FF9D3CE"/>
    <w:rsid w:val="303332FA"/>
    <w:rsid w:val="30403D54"/>
    <w:rsid w:val="306198A6"/>
    <w:rsid w:val="30E6EA4D"/>
    <w:rsid w:val="30ED7AC3"/>
    <w:rsid w:val="30F8E84B"/>
    <w:rsid w:val="313EB447"/>
    <w:rsid w:val="315A8A3B"/>
    <w:rsid w:val="3171935F"/>
    <w:rsid w:val="317AF42C"/>
    <w:rsid w:val="3186B97B"/>
    <w:rsid w:val="31D72F73"/>
    <w:rsid w:val="31F3B803"/>
    <w:rsid w:val="31FB9DE3"/>
    <w:rsid w:val="3289686D"/>
    <w:rsid w:val="32A4025A"/>
    <w:rsid w:val="32DCDAF5"/>
    <w:rsid w:val="32DFF48E"/>
    <w:rsid w:val="33484315"/>
    <w:rsid w:val="3356F551"/>
    <w:rsid w:val="335F9685"/>
    <w:rsid w:val="33634360"/>
    <w:rsid w:val="33CB398B"/>
    <w:rsid w:val="33E09F2C"/>
    <w:rsid w:val="3406A4AA"/>
    <w:rsid w:val="340F8A5F"/>
    <w:rsid w:val="34289A2A"/>
    <w:rsid w:val="3474CA0A"/>
    <w:rsid w:val="348B4762"/>
    <w:rsid w:val="349FD131"/>
    <w:rsid w:val="34CC7FC7"/>
    <w:rsid w:val="34DA6297"/>
    <w:rsid w:val="350B9AD6"/>
    <w:rsid w:val="3537A62F"/>
    <w:rsid w:val="356AE102"/>
    <w:rsid w:val="35969E20"/>
    <w:rsid w:val="35E81067"/>
    <w:rsid w:val="35FDF731"/>
    <w:rsid w:val="360FFD4B"/>
    <w:rsid w:val="362595CB"/>
    <w:rsid w:val="366C9F18"/>
    <w:rsid w:val="367492B5"/>
    <w:rsid w:val="36908D32"/>
    <w:rsid w:val="36D41CD5"/>
    <w:rsid w:val="372E7F43"/>
    <w:rsid w:val="372FF351"/>
    <w:rsid w:val="3793D119"/>
    <w:rsid w:val="38519B5F"/>
    <w:rsid w:val="3900DDA9"/>
    <w:rsid w:val="3985E170"/>
    <w:rsid w:val="398704BB"/>
    <w:rsid w:val="39B2C91A"/>
    <w:rsid w:val="39CA8A38"/>
    <w:rsid w:val="3A29B5B8"/>
    <w:rsid w:val="3A73821D"/>
    <w:rsid w:val="3AB51DD0"/>
    <w:rsid w:val="3B3F334E"/>
    <w:rsid w:val="3B46C663"/>
    <w:rsid w:val="3B5AB360"/>
    <w:rsid w:val="3B9EC3F9"/>
    <w:rsid w:val="3BAF3398"/>
    <w:rsid w:val="3BC84D97"/>
    <w:rsid w:val="3C353189"/>
    <w:rsid w:val="3C71B4A6"/>
    <w:rsid w:val="3CE7EBF3"/>
    <w:rsid w:val="3D2FF508"/>
    <w:rsid w:val="3D915C4E"/>
    <w:rsid w:val="3DC2FC6F"/>
    <w:rsid w:val="3E1758A7"/>
    <w:rsid w:val="3E3BCDD9"/>
    <w:rsid w:val="3E6D3207"/>
    <w:rsid w:val="3E90FBA8"/>
    <w:rsid w:val="3F3F5E80"/>
    <w:rsid w:val="3F78D70B"/>
    <w:rsid w:val="3FF85727"/>
    <w:rsid w:val="407B4E21"/>
    <w:rsid w:val="40952F34"/>
    <w:rsid w:val="40ABD873"/>
    <w:rsid w:val="4115E704"/>
    <w:rsid w:val="41415EDD"/>
    <w:rsid w:val="41637C3E"/>
    <w:rsid w:val="4183DD45"/>
    <w:rsid w:val="41D3F45D"/>
    <w:rsid w:val="4203F28C"/>
    <w:rsid w:val="4296C7A6"/>
    <w:rsid w:val="42F97EF6"/>
    <w:rsid w:val="4333D48D"/>
    <w:rsid w:val="4393FAFE"/>
    <w:rsid w:val="43B1B5E7"/>
    <w:rsid w:val="43FA4B43"/>
    <w:rsid w:val="4444FC1D"/>
    <w:rsid w:val="4497A272"/>
    <w:rsid w:val="44C7A841"/>
    <w:rsid w:val="45663032"/>
    <w:rsid w:val="45A630DF"/>
    <w:rsid w:val="45B36D2F"/>
    <w:rsid w:val="46350606"/>
    <w:rsid w:val="4672CA86"/>
    <w:rsid w:val="46760C0A"/>
    <w:rsid w:val="468ED6CD"/>
    <w:rsid w:val="46AADA6C"/>
    <w:rsid w:val="46E4E497"/>
    <w:rsid w:val="471912DC"/>
    <w:rsid w:val="477DF221"/>
    <w:rsid w:val="47849B55"/>
    <w:rsid w:val="47927DE5"/>
    <w:rsid w:val="481EC697"/>
    <w:rsid w:val="48259C7A"/>
    <w:rsid w:val="4830CD5E"/>
    <w:rsid w:val="483A78AB"/>
    <w:rsid w:val="48848F92"/>
    <w:rsid w:val="4897A186"/>
    <w:rsid w:val="48FAE0CD"/>
    <w:rsid w:val="496EA999"/>
    <w:rsid w:val="49D8054F"/>
    <w:rsid w:val="4A1505B7"/>
    <w:rsid w:val="4A311C54"/>
    <w:rsid w:val="4A5C6D3D"/>
    <w:rsid w:val="4A80BE9D"/>
    <w:rsid w:val="4A82DCE9"/>
    <w:rsid w:val="4AE177B4"/>
    <w:rsid w:val="4B665A3E"/>
    <w:rsid w:val="4B66A09E"/>
    <w:rsid w:val="4B7CED39"/>
    <w:rsid w:val="4B7F4639"/>
    <w:rsid w:val="4BDBF439"/>
    <w:rsid w:val="4BFA15B8"/>
    <w:rsid w:val="4C2F2C77"/>
    <w:rsid w:val="4CAA4DA7"/>
    <w:rsid w:val="4CE7864D"/>
    <w:rsid w:val="4D03EEAA"/>
    <w:rsid w:val="4D315C2E"/>
    <w:rsid w:val="4D75BB2B"/>
    <w:rsid w:val="4D79E5AA"/>
    <w:rsid w:val="4D85CE11"/>
    <w:rsid w:val="4D88715E"/>
    <w:rsid w:val="4DB463A5"/>
    <w:rsid w:val="4DC22CF0"/>
    <w:rsid w:val="4E312FD4"/>
    <w:rsid w:val="4E4DC333"/>
    <w:rsid w:val="4E512B15"/>
    <w:rsid w:val="4F182568"/>
    <w:rsid w:val="4F3B4CCB"/>
    <w:rsid w:val="4FAC2D44"/>
    <w:rsid w:val="50012188"/>
    <w:rsid w:val="5014D535"/>
    <w:rsid w:val="501C0653"/>
    <w:rsid w:val="50263C9E"/>
    <w:rsid w:val="5062492C"/>
    <w:rsid w:val="513EE99F"/>
    <w:rsid w:val="51A18F8D"/>
    <w:rsid w:val="51B2521F"/>
    <w:rsid w:val="51BE8136"/>
    <w:rsid w:val="51D108AA"/>
    <w:rsid w:val="51E97B49"/>
    <w:rsid w:val="521C35A2"/>
    <w:rsid w:val="52CAE9A4"/>
    <w:rsid w:val="52D449B6"/>
    <w:rsid w:val="52E2F4B0"/>
    <w:rsid w:val="52F486EF"/>
    <w:rsid w:val="532EBE88"/>
    <w:rsid w:val="5362A462"/>
    <w:rsid w:val="53726F97"/>
    <w:rsid w:val="53798A9D"/>
    <w:rsid w:val="53A9557C"/>
    <w:rsid w:val="53EC214F"/>
    <w:rsid w:val="53F2D2EF"/>
    <w:rsid w:val="54049FA5"/>
    <w:rsid w:val="542E7A45"/>
    <w:rsid w:val="547B7CC4"/>
    <w:rsid w:val="54D6B012"/>
    <w:rsid w:val="54E3FA7F"/>
    <w:rsid w:val="557DCA2E"/>
    <w:rsid w:val="559C3FF7"/>
    <w:rsid w:val="55AEA3D6"/>
    <w:rsid w:val="56060579"/>
    <w:rsid w:val="56077C5C"/>
    <w:rsid w:val="561C3ABB"/>
    <w:rsid w:val="565257E3"/>
    <w:rsid w:val="56C9F997"/>
    <w:rsid w:val="570A072F"/>
    <w:rsid w:val="5715E1AA"/>
    <w:rsid w:val="5774C69B"/>
    <w:rsid w:val="57A7742A"/>
    <w:rsid w:val="57F8D7A4"/>
    <w:rsid w:val="58525FA3"/>
    <w:rsid w:val="58A9F371"/>
    <w:rsid w:val="58C55393"/>
    <w:rsid w:val="58DD6D9D"/>
    <w:rsid w:val="58EC67C6"/>
    <w:rsid w:val="58F653A9"/>
    <w:rsid w:val="59229662"/>
    <w:rsid w:val="5961C41A"/>
    <w:rsid w:val="59D55CDE"/>
    <w:rsid w:val="5A285CAC"/>
    <w:rsid w:val="5A2D35B5"/>
    <w:rsid w:val="5A6CB47C"/>
    <w:rsid w:val="5ABD0689"/>
    <w:rsid w:val="5ACB22FD"/>
    <w:rsid w:val="5B1A4B1B"/>
    <w:rsid w:val="5B3E6EDD"/>
    <w:rsid w:val="5B427C74"/>
    <w:rsid w:val="5B4CA343"/>
    <w:rsid w:val="5B51EFA6"/>
    <w:rsid w:val="5B58952D"/>
    <w:rsid w:val="5B65D5F5"/>
    <w:rsid w:val="5BB358C4"/>
    <w:rsid w:val="5C478F81"/>
    <w:rsid w:val="5C7D0A9C"/>
    <w:rsid w:val="5D3ED4B0"/>
    <w:rsid w:val="5D70D567"/>
    <w:rsid w:val="5D8CB3BD"/>
    <w:rsid w:val="5D9114FF"/>
    <w:rsid w:val="5D96E980"/>
    <w:rsid w:val="5DD03B2D"/>
    <w:rsid w:val="5E90CB93"/>
    <w:rsid w:val="5EAC3847"/>
    <w:rsid w:val="5EC0DF65"/>
    <w:rsid w:val="5EFB8075"/>
    <w:rsid w:val="5F2E8610"/>
    <w:rsid w:val="5FB2B326"/>
    <w:rsid w:val="60561CD2"/>
    <w:rsid w:val="60BAB3AF"/>
    <w:rsid w:val="60E84CB1"/>
    <w:rsid w:val="61E1923A"/>
    <w:rsid w:val="61E6FAC4"/>
    <w:rsid w:val="62391BAB"/>
    <w:rsid w:val="624479AE"/>
    <w:rsid w:val="625A8C50"/>
    <w:rsid w:val="629391C5"/>
    <w:rsid w:val="62A40DB0"/>
    <w:rsid w:val="62BAC0F0"/>
    <w:rsid w:val="62BB4ED4"/>
    <w:rsid w:val="62C8B09B"/>
    <w:rsid w:val="62C99C3F"/>
    <w:rsid w:val="62E2BBB0"/>
    <w:rsid w:val="6322731D"/>
    <w:rsid w:val="63252999"/>
    <w:rsid w:val="63684195"/>
    <w:rsid w:val="637D5FE3"/>
    <w:rsid w:val="63988B32"/>
    <w:rsid w:val="63A7EE8A"/>
    <w:rsid w:val="64168988"/>
    <w:rsid w:val="6521F0A2"/>
    <w:rsid w:val="653BE88B"/>
    <w:rsid w:val="655D994B"/>
    <w:rsid w:val="65B3F49A"/>
    <w:rsid w:val="6672C666"/>
    <w:rsid w:val="66AACCF0"/>
    <w:rsid w:val="66BF6C77"/>
    <w:rsid w:val="67BA847D"/>
    <w:rsid w:val="67C6ECB8"/>
    <w:rsid w:val="67F01C2D"/>
    <w:rsid w:val="6800AA83"/>
    <w:rsid w:val="685439D2"/>
    <w:rsid w:val="68DEA8FD"/>
    <w:rsid w:val="692C714B"/>
    <w:rsid w:val="698AAE1D"/>
    <w:rsid w:val="6A062EB3"/>
    <w:rsid w:val="6A718141"/>
    <w:rsid w:val="6A98EB1D"/>
    <w:rsid w:val="6B2AA723"/>
    <w:rsid w:val="6B343FE5"/>
    <w:rsid w:val="6B386B55"/>
    <w:rsid w:val="6B4ED12B"/>
    <w:rsid w:val="6BE84639"/>
    <w:rsid w:val="6C5BF318"/>
    <w:rsid w:val="6C60F7D6"/>
    <w:rsid w:val="6D2D2201"/>
    <w:rsid w:val="6D61DD33"/>
    <w:rsid w:val="6D6C935F"/>
    <w:rsid w:val="6DBC8784"/>
    <w:rsid w:val="6ED45E13"/>
    <w:rsid w:val="6EDCC48E"/>
    <w:rsid w:val="6F0CDA61"/>
    <w:rsid w:val="6F38FB89"/>
    <w:rsid w:val="6F47429E"/>
    <w:rsid w:val="6F66F561"/>
    <w:rsid w:val="6F991EB9"/>
    <w:rsid w:val="6FDD00E4"/>
    <w:rsid w:val="6FDEF80B"/>
    <w:rsid w:val="6FEC308B"/>
    <w:rsid w:val="70820BBA"/>
    <w:rsid w:val="70C2D493"/>
    <w:rsid w:val="70D6E102"/>
    <w:rsid w:val="70F0DE1F"/>
    <w:rsid w:val="70F9304C"/>
    <w:rsid w:val="711EA56C"/>
    <w:rsid w:val="712067EA"/>
    <w:rsid w:val="7127852C"/>
    <w:rsid w:val="7182C02E"/>
    <w:rsid w:val="719494F0"/>
    <w:rsid w:val="7194C96D"/>
    <w:rsid w:val="719D0F66"/>
    <w:rsid w:val="71B84CA7"/>
    <w:rsid w:val="71E1DF17"/>
    <w:rsid w:val="71F121E3"/>
    <w:rsid w:val="72058FDF"/>
    <w:rsid w:val="72445B23"/>
    <w:rsid w:val="727CAB8B"/>
    <w:rsid w:val="72B21A12"/>
    <w:rsid w:val="72CD0E36"/>
    <w:rsid w:val="7338E036"/>
    <w:rsid w:val="73D7AB2B"/>
    <w:rsid w:val="73DD03D3"/>
    <w:rsid w:val="74112B1A"/>
    <w:rsid w:val="741B6F10"/>
    <w:rsid w:val="741FCEB1"/>
    <w:rsid w:val="7483A8D5"/>
    <w:rsid w:val="74B09A9D"/>
    <w:rsid w:val="754BECD7"/>
    <w:rsid w:val="75C46D63"/>
    <w:rsid w:val="75DC19A2"/>
    <w:rsid w:val="760C6DD2"/>
    <w:rsid w:val="7671C507"/>
    <w:rsid w:val="76CE37AA"/>
    <w:rsid w:val="76EE8CD1"/>
    <w:rsid w:val="76FBC601"/>
    <w:rsid w:val="7725A343"/>
    <w:rsid w:val="781681EB"/>
    <w:rsid w:val="7835A63B"/>
    <w:rsid w:val="78706483"/>
    <w:rsid w:val="78CA2F6E"/>
    <w:rsid w:val="7902AF34"/>
    <w:rsid w:val="7993A24C"/>
    <w:rsid w:val="799852CD"/>
    <w:rsid w:val="79BDE531"/>
    <w:rsid w:val="79DC341E"/>
    <w:rsid w:val="7AE2D55D"/>
    <w:rsid w:val="7AE9A52F"/>
    <w:rsid w:val="7AEACAFD"/>
    <w:rsid w:val="7B01E3C7"/>
    <w:rsid w:val="7B150D9E"/>
    <w:rsid w:val="7B1C41E6"/>
    <w:rsid w:val="7BD57920"/>
    <w:rsid w:val="7BE63A47"/>
    <w:rsid w:val="7C264888"/>
    <w:rsid w:val="7C51663A"/>
    <w:rsid w:val="7CAFDF36"/>
    <w:rsid w:val="7D1AE9E6"/>
    <w:rsid w:val="7D1D094E"/>
    <w:rsid w:val="7D437B0B"/>
    <w:rsid w:val="7D464243"/>
    <w:rsid w:val="7D87B638"/>
    <w:rsid w:val="7D95AE2C"/>
    <w:rsid w:val="7DE359AA"/>
    <w:rsid w:val="7E19637E"/>
    <w:rsid w:val="7E6DC348"/>
    <w:rsid w:val="7EC55D54"/>
    <w:rsid w:val="7F070E6A"/>
    <w:rsid w:val="7F683DB7"/>
    <w:rsid w:val="7F7358BF"/>
    <w:rsid w:val="7FCE103D"/>
    <w:rsid w:val="7FE69DB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463D4"/>
  <w15:chartTrackingRefBased/>
  <w15:docId w15:val="{4F6A3D8A-585C-4F8E-A5C1-DA8A6AB72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95A"/>
    <w:rPr>
      <w:rFonts w:ascii="Arial" w:hAnsi="Arial"/>
      <w:color w:val="1E1544"/>
    </w:rPr>
  </w:style>
  <w:style w:type="paragraph" w:styleId="Heading1">
    <w:name w:val="heading 1"/>
    <w:next w:val="Normal"/>
    <w:link w:val="Heading1Char"/>
    <w:uiPriority w:val="9"/>
    <w:qFormat/>
    <w:rsid w:val="00213DF9"/>
    <w:pPr>
      <w:keepNext/>
      <w:keepLines/>
      <w:numPr>
        <w:numId w:val="9"/>
      </w:numPr>
      <w:spacing w:before="600" w:after="240"/>
      <w:ind w:left="499"/>
      <w:outlineLvl w:val="0"/>
    </w:pPr>
    <w:rPr>
      <w:rFonts w:ascii="Arial" w:eastAsiaTheme="majorEastAsia" w:hAnsi="Arial" w:cs="Arial"/>
      <w:b/>
      <w:bCs/>
      <w:color w:val="1E1544"/>
      <w:sz w:val="40"/>
      <w:szCs w:val="48"/>
    </w:rPr>
  </w:style>
  <w:style w:type="paragraph" w:styleId="Heading2">
    <w:name w:val="heading 2"/>
    <w:basedOn w:val="Heading1"/>
    <w:next w:val="Normal"/>
    <w:link w:val="Heading2Char"/>
    <w:uiPriority w:val="9"/>
    <w:unhideWhenUsed/>
    <w:qFormat/>
    <w:rsid w:val="00213DF9"/>
    <w:pPr>
      <w:numPr>
        <w:ilvl w:val="1"/>
      </w:numPr>
      <w:outlineLvl w:val="1"/>
    </w:pPr>
    <w:rPr>
      <w:bCs w:val="0"/>
      <w:sz w:val="32"/>
      <w:szCs w:val="32"/>
    </w:rPr>
  </w:style>
  <w:style w:type="paragraph" w:styleId="Heading3">
    <w:name w:val="heading 3"/>
    <w:basedOn w:val="Normal"/>
    <w:next w:val="Normal"/>
    <w:link w:val="Heading3Char"/>
    <w:uiPriority w:val="9"/>
    <w:unhideWhenUsed/>
    <w:qFormat/>
    <w:rsid w:val="009D60FE"/>
    <w:pPr>
      <w:keepNext/>
      <w:keepLines/>
      <w:numPr>
        <w:ilvl w:val="2"/>
        <w:numId w:val="9"/>
      </w:numPr>
      <w:spacing w:before="600" w:after="240"/>
      <w:outlineLvl w:val="2"/>
    </w:pPr>
    <w:rPr>
      <w:rFonts w:eastAsiaTheme="majorEastAsia" w:cs="Arial"/>
      <w:b/>
      <w:bCs/>
      <w:color w:val="1E1545"/>
      <w:sz w:val="28"/>
    </w:rPr>
  </w:style>
  <w:style w:type="paragraph" w:styleId="Heading4">
    <w:name w:val="heading 4"/>
    <w:basedOn w:val="Normal"/>
    <w:next w:val="Normal"/>
    <w:link w:val="Heading4Char"/>
    <w:uiPriority w:val="9"/>
    <w:unhideWhenUsed/>
    <w:qFormat/>
    <w:rsid w:val="00BA373E"/>
    <w:pPr>
      <w:keepNext/>
      <w:keepLines/>
      <w:spacing w:before="40" w:after="0"/>
      <w:outlineLvl w:val="3"/>
    </w:pPr>
    <w:rPr>
      <w:rFonts w:eastAsiaTheme="majorEastAsia" w:cstheme="majorBidi"/>
      <w:b/>
      <w:bCs/>
      <w:color w:val="1E15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D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D21"/>
  </w:style>
  <w:style w:type="paragraph" w:styleId="Footer">
    <w:name w:val="footer"/>
    <w:basedOn w:val="Normal"/>
    <w:link w:val="FooterChar"/>
    <w:uiPriority w:val="99"/>
    <w:unhideWhenUsed/>
    <w:rsid w:val="00EF3D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D21"/>
  </w:style>
  <w:style w:type="character" w:customStyle="1" w:styleId="Heading1Char">
    <w:name w:val="Heading 1 Char"/>
    <w:basedOn w:val="DefaultParagraphFont"/>
    <w:link w:val="Heading1"/>
    <w:uiPriority w:val="9"/>
    <w:rsid w:val="00213DF9"/>
    <w:rPr>
      <w:rFonts w:ascii="Arial" w:eastAsiaTheme="majorEastAsia" w:hAnsi="Arial" w:cs="Arial"/>
      <w:b/>
      <w:bCs/>
      <w:color w:val="1E1544"/>
      <w:sz w:val="40"/>
      <w:szCs w:val="48"/>
    </w:rPr>
  </w:style>
  <w:style w:type="character" w:customStyle="1" w:styleId="Heading2Char">
    <w:name w:val="Heading 2 Char"/>
    <w:basedOn w:val="DefaultParagraphFont"/>
    <w:link w:val="Heading2"/>
    <w:uiPriority w:val="9"/>
    <w:rsid w:val="00213DF9"/>
    <w:rPr>
      <w:rFonts w:ascii="Arial" w:eastAsiaTheme="majorEastAsia" w:hAnsi="Arial" w:cs="Arial"/>
      <w:b/>
      <w:color w:val="1E1544"/>
      <w:sz w:val="32"/>
      <w:szCs w:val="32"/>
    </w:rPr>
  </w:style>
  <w:style w:type="paragraph" w:styleId="TOCHeading">
    <w:name w:val="TOC Heading"/>
    <w:basedOn w:val="Heading1"/>
    <w:next w:val="Normal"/>
    <w:uiPriority w:val="39"/>
    <w:unhideWhenUsed/>
    <w:qFormat/>
    <w:rsid w:val="00213DF9"/>
    <w:pPr>
      <w:outlineLvl w:val="9"/>
    </w:pPr>
    <w:rPr>
      <w:lang w:val="en-US"/>
    </w:rPr>
  </w:style>
  <w:style w:type="paragraph" w:styleId="TOC1">
    <w:name w:val="toc 1"/>
    <w:basedOn w:val="Normal"/>
    <w:next w:val="Normal"/>
    <w:autoRedefine/>
    <w:uiPriority w:val="39"/>
    <w:unhideWhenUsed/>
    <w:rsid w:val="0010374F"/>
    <w:pPr>
      <w:pBdr>
        <w:top w:val="single" w:sz="12" w:space="10" w:color="28B2BB" w:themeColor="accent1"/>
        <w:bottom w:val="single" w:sz="12" w:space="10" w:color="28B2BB" w:themeColor="accent1"/>
      </w:pBdr>
      <w:spacing w:after="100"/>
    </w:pPr>
  </w:style>
  <w:style w:type="paragraph" w:styleId="TOC2">
    <w:name w:val="toc 2"/>
    <w:basedOn w:val="Normal"/>
    <w:next w:val="Normal"/>
    <w:autoRedefine/>
    <w:uiPriority w:val="39"/>
    <w:unhideWhenUsed/>
    <w:rsid w:val="0010374F"/>
    <w:pPr>
      <w:pBdr>
        <w:top w:val="single" w:sz="12" w:space="1" w:color="28B2BB" w:themeColor="accent1"/>
        <w:bottom w:val="single" w:sz="12" w:space="1" w:color="28B2BB" w:themeColor="accent1"/>
      </w:pBdr>
      <w:tabs>
        <w:tab w:val="right" w:leader="dot" w:pos="8789"/>
      </w:tabs>
      <w:spacing w:before="120" w:after="120"/>
      <w:ind w:left="238" w:right="95" w:hanging="238"/>
    </w:pPr>
    <w:rPr>
      <w:noProof/>
      <w:color w:val="1E1644"/>
    </w:rPr>
  </w:style>
  <w:style w:type="character" w:styleId="Hyperlink">
    <w:name w:val="Hyperlink"/>
    <w:basedOn w:val="DefaultParagraphFont"/>
    <w:uiPriority w:val="99"/>
    <w:unhideWhenUsed/>
    <w:qFormat/>
    <w:rsid w:val="00EF3D21"/>
    <w:rPr>
      <w:color w:val="0000FF" w:themeColor="hyperlink"/>
      <w:u w:val="single"/>
    </w:rPr>
  </w:style>
  <w:style w:type="paragraph" w:styleId="ListBullet2">
    <w:name w:val="List Bullet 2"/>
    <w:basedOn w:val="ListBullet"/>
    <w:uiPriority w:val="99"/>
    <w:unhideWhenUsed/>
    <w:rsid w:val="00213DF9"/>
    <w:pPr>
      <w:numPr>
        <w:ilvl w:val="1"/>
        <w:numId w:val="4"/>
      </w:numPr>
    </w:pPr>
    <w:rPr>
      <w:i/>
      <w:iCs/>
    </w:rPr>
  </w:style>
  <w:style w:type="paragraph" w:customStyle="1" w:styleId="Header2">
    <w:name w:val="Header 2"/>
    <w:basedOn w:val="Normal"/>
    <w:qFormat/>
    <w:rsid w:val="00EF3D21"/>
    <w:pPr>
      <w:spacing w:before="100" w:beforeAutospacing="1" w:after="120" w:line="276" w:lineRule="auto"/>
    </w:pPr>
    <w:rPr>
      <w:rFonts w:eastAsia="Times New Roman" w:cstheme="minorBidi"/>
      <w:b/>
      <w:bCs/>
      <w:noProof/>
      <w:color w:val="1E1644"/>
      <w:sz w:val="32"/>
      <w:szCs w:val="28"/>
      <w:shd w:val="clear" w:color="auto" w:fill="FFFFFF"/>
      <w:lang w:eastAsia="en-GB"/>
    </w:rPr>
  </w:style>
  <w:style w:type="paragraph" w:customStyle="1" w:styleId="Header3">
    <w:name w:val="Header 3"/>
    <w:basedOn w:val="Header2"/>
    <w:rsid w:val="00EF3D21"/>
    <w:rPr>
      <w:sz w:val="24"/>
      <w:szCs w:val="24"/>
    </w:rPr>
  </w:style>
  <w:style w:type="paragraph" w:customStyle="1" w:styleId="Indentstep-by-step">
    <w:name w:val="Indent step-by-step"/>
    <w:basedOn w:val="Normal"/>
    <w:rsid w:val="00213DF9"/>
    <w:pPr>
      <w:spacing w:before="120" w:after="120" w:line="288" w:lineRule="auto"/>
      <w:ind w:left="720"/>
    </w:pPr>
    <w:rPr>
      <w:rFonts w:eastAsia="Times New Roman"/>
      <w:noProof/>
      <w:color w:val="1E1545"/>
      <w:szCs w:val="20"/>
      <w:shd w:val="clear" w:color="auto" w:fill="FFFFFF"/>
      <w:lang w:eastAsia="en-GB"/>
    </w:rPr>
  </w:style>
  <w:style w:type="character" w:customStyle="1" w:styleId="Heading3Char">
    <w:name w:val="Heading 3 Char"/>
    <w:basedOn w:val="DefaultParagraphFont"/>
    <w:link w:val="Heading3"/>
    <w:uiPriority w:val="9"/>
    <w:rsid w:val="009D60FE"/>
    <w:rPr>
      <w:rFonts w:ascii="Arial" w:eastAsiaTheme="majorEastAsia" w:hAnsi="Arial" w:cs="Arial"/>
      <w:b/>
      <w:bCs/>
      <w:color w:val="1E1545"/>
      <w:sz w:val="28"/>
    </w:rPr>
  </w:style>
  <w:style w:type="paragraph" w:styleId="TOC3">
    <w:name w:val="toc 3"/>
    <w:basedOn w:val="Normal"/>
    <w:next w:val="Normal"/>
    <w:autoRedefine/>
    <w:uiPriority w:val="39"/>
    <w:unhideWhenUsed/>
    <w:rsid w:val="00D3199C"/>
    <w:pPr>
      <w:tabs>
        <w:tab w:val="left" w:pos="709"/>
        <w:tab w:val="right" w:leader="dot" w:pos="9016"/>
      </w:tabs>
      <w:spacing w:after="100"/>
      <w:ind w:left="480" w:hanging="480"/>
    </w:pPr>
  </w:style>
  <w:style w:type="paragraph" w:customStyle="1" w:styleId="Header1">
    <w:name w:val="Header 1"/>
    <w:next w:val="Introduction"/>
    <w:rsid w:val="005D5AE3"/>
    <w:pPr>
      <w:spacing w:before="100" w:beforeAutospacing="1" w:after="240" w:line="240" w:lineRule="auto"/>
    </w:pPr>
    <w:rPr>
      <w:rFonts w:ascii="Arial" w:eastAsia="Times New Roman" w:hAnsi="Arial" w:cstheme="minorBidi"/>
      <w:b/>
      <w:color w:val="1E1644"/>
      <w:sz w:val="60"/>
      <w:szCs w:val="20"/>
      <w:lang w:eastAsia="en-GB"/>
    </w:rPr>
  </w:style>
  <w:style w:type="paragraph" w:customStyle="1" w:styleId="Introduction">
    <w:name w:val="Introduction"/>
    <w:basedOn w:val="Header1"/>
    <w:next w:val="Normal"/>
    <w:qFormat/>
    <w:rsid w:val="005D5AE3"/>
    <w:pPr>
      <w:spacing w:line="276" w:lineRule="auto"/>
    </w:pPr>
    <w:rPr>
      <w:b w:val="0"/>
      <w:sz w:val="32"/>
    </w:rPr>
  </w:style>
  <w:style w:type="paragraph" w:customStyle="1" w:styleId="TableHeader">
    <w:name w:val="Table Header"/>
    <w:basedOn w:val="Normal"/>
    <w:link w:val="TableHeaderChar"/>
    <w:qFormat/>
    <w:rsid w:val="00AE20AC"/>
    <w:pPr>
      <w:spacing w:before="60" w:after="60"/>
    </w:pPr>
    <w:rPr>
      <w:b/>
      <w:bCs/>
      <w:color w:val="1E1545"/>
      <w:sz w:val="23"/>
      <w:szCs w:val="23"/>
    </w:rPr>
  </w:style>
  <w:style w:type="character" w:customStyle="1" w:styleId="TableHeaderChar">
    <w:name w:val="Table Header Char"/>
    <w:basedOn w:val="DefaultParagraphFont"/>
    <w:link w:val="TableHeader"/>
    <w:rsid w:val="00AE20AC"/>
    <w:rPr>
      <w:rFonts w:ascii="Arial" w:hAnsi="Arial"/>
      <w:b/>
      <w:bCs/>
      <w:color w:val="1E1545"/>
      <w:sz w:val="23"/>
      <w:szCs w:val="23"/>
    </w:rPr>
  </w:style>
  <w:style w:type="paragraph" w:styleId="ListParagraph">
    <w:name w:val="List Paragraph"/>
    <w:basedOn w:val="Normal"/>
    <w:uiPriority w:val="34"/>
    <w:qFormat/>
    <w:rsid w:val="00213DF9"/>
    <w:pPr>
      <w:numPr>
        <w:numId w:val="6"/>
      </w:numPr>
      <w:spacing w:before="120" w:after="240" w:line="288" w:lineRule="auto"/>
    </w:pPr>
    <w:rPr>
      <w:rFonts w:eastAsia="Times New Roman" w:cstheme="minorBidi"/>
      <w:noProof/>
      <w:color w:val="1E1545"/>
      <w:szCs w:val="20"/>
      <w:shd w:val="clear" w:color="auto" w:fill="FFFFFF"/>
      <w:lang w:eastAsia="en-GB"/>
    </w:rPr>
  </w:style>
  <w:style w:type="character" w:styleId="CommentReference">
    <w:name w:val="annotation reference"/>
    <w:basedOn w:val="DefaultParagraphFont"/>
    <w:uiPriority w:val="99"/>
    <w:semiHidden/>
    <w:unhideWhenUsed/>
    <w:rsid w:val="00B04E70"/>
    <w:rPr>
      <w:sz w:val="16"/>
      <w:szCs w:val="16"/>
    </w:rPr>
  </w:style>
  <w:style w:type="paragraph" w:styleId="CommentSubject">
    <w:name w:val="annotation subject"/>
    <w:basedOn w:val="Normal"/>
    <w:next w:val="Normal"/>
    <w:link w:val="CommentSubjectChar"/>
    <w:uiPriority w:val="99"/>
    <w:semiHidden/>
    <w:unhideWhenUsed/>
    <w:rsid w:val="00213DF9"/>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213DF9"/>
    <w:rPr>
      <w:rFonts w:eastAsia="Times New Roman"/>
      <w:b/>
      <w:bCs/>
      <w:sz w:val="20"/>
      <w:szCs w:val="20"/>
      <w:lang w:eastAsia="en-GB"/>
    </w:rPr>
  </w:style>
  <w:style w:type="paragraph" w:styleId="Caption">
    <w:name w:val="caption"/>
    <w:basedOn w:val="Normal"/>
    <w:next w:val="Normal"/>
    <w:uiPriority w:val="35"/>
    <w:unhideWhenUsed/>
    <w:qFormat/>
    <w:rsid w:val="006B1C80"/>
    <w:pPr>
      <w:spacing w:after="200" w:line="240" w:lineRule="auto"/>
      <w:jc w:val="center"/>
    </w:pPr>
    <w:rPr>
      <w:iCs/>
      <w:color w:val="1E1544" w:themeColor="text2"/>
      <w:sz w:val="18"/>
      <w:szCs w:val="18"/>
    </w:rPr>
  </w:style>
  <w:style w:type="character" w:styleId="BookTitle">
    <w:name w:val="Book Title"/>
    <w:basedOn w:val="DefaultParagraphFont"/>
    <w:uiPriority w:val="33"/>
    <w:rsid w:val="0066293B"/>
    <w:rPr>
      <w:b/>
      <w:bCs/>
      <w:i/>
      <w:iCs/>
      <w:spacing w:val="5"/>
    </w:rPr>
  </w:style>
  <w:style w:type="paragraph" w:styleId="Title">
    <w:name w:val="Title"/>
    <w:aliases w:val="GPMS User Guide Title"/>
    <w:next w:val="Normal"/>
    <w:link w:val="TitleChar"/>
    <w:uiPriority w:val="10"/>
    <w:qFormat/>
    <w:rsid w:val="00213DF9"/>
    <w:pPr>
      <w:spacing w:before="3600" w:after="240"/>
    </w:pPr>
    <w:rPr>
      <w:rFonts w:ascii="Arial" w:eastAsia="Times New Roman" w:hAnsi="Arial"/>
      <w:b/>
      <w:color w:val="1E1544"/>
      <w:sz w:val="44"/>
      <w:szCs w:val="20"/>
      <w:lang w:eastAsia="en-GB"/>
    </w:rPr>
  </w:style>
  <w:style w:type="character" w:customStyle="1" w:styleId="TitleChar">
    <w:name w:val="Title Char"/>
    <w:aliases w:val="GPMS User Guide Title Char"/>
    <w:basedOn w:val="DefaultParagraphFont"/>
    <w:link w:val="Title"/>
    <w:uiPriority w:val="10"/>
    <w:rsid w:val="00213DF9"/>
    <w:rPr>
      <w:rFonts w:ascii="Arial" w:eastAsia="Times New Roman" w:hAnsi="Arial"/>
      <w:b/>
      <w:color w:val="1E1544"/>
      <w:sz w:val="44"/>
      <w:szCs w:val="20"/>
      <w:lang w:eastAsia="en-GB"/>
    </w:rPr>
  </w:style>
  <w:style w:type="paragraph" w:styleId="Subtitle">
    <w:name w:val="Subtitle"/>
    <w:basedOn w:val="Title"/>
    <w:next w:val="Normal"/>
    <w:link w:val="SubtitleChar"/>
    <w:uiPriority w:val="11"/>
    <w:qFormat/>
    <w:rsid w:val="00213DF9"/>
    <w:pPr>
      <w:spacing w:before="360" w:after="120"/>
    </w:pPr>
    <w:rPr>
      <w:bCs/>
      <w:noProof/>
      <w:sz w:val="40"/>
      <w:szCs w:val="28"/>
      <w:shd w:val="clear" w:color="auto" w:fill="FFFFFF"/>
    </w:rPr>
  </w:style>
  <w:style w:type="character" w:customStyle="1" w:styleId="SubtitleChar">
    <w:name w:val="Subtitle Char"/>
    <w:basedOn w:val="DefaultParagraphFont"/>
    <w:link w:val="Subtitle"/>
    <w:uiPriority w:val="11"/>
    <w:rsid w:val="00213DF9"/>
    <w:rPr>
      <w:rFonts w:ascii="Arial" w:eastAsia="Times New Roman" w:hAnsi="Arial"/>
      <w:b/>
      <w:bCs/>
      <w:noProof/>
      <w:color w:val="1E1544"/>
      <w:sz w:val="40"/>
      <w:szCs w:val="28"/>
      <w:lang w:eastAsia="en-GB"/>
    </w:rPr>
  </w:style>
  <w:style w:type="character" w:styleId="UnresolvedMention">
    <w:name w:val="Unresolved Mention"/>
    <w:basedOn w:val="DefaultParagraphFont"/>
    <w:uiPriority w:val="99"/>
    <w:unhideWhenUsed/>
    <w:rsid w:val="00224BD2"/>
    <w:rPr>
      <w:color w:val="605E5C"/>
      <w:shd w:val="clear" w:color="auto" w:fill="E1DFDD"/>
    </w:rPr>
  </w:style>
  <w:style w:type="paragraph" w:styleId="Revision">
    <w:name w:val="Revision"/>
    <w:hidden/>
    <w:uiPriority w:val="99"/>
    <w:semiHidden/>
    <w:rsid w:val="00AA6FA9"/>
    <w:pPr>
      <w:spacing w:after="0" w:line="240" w:lineRule="auto"/>
    </w:pPr>
  </w:style>
  <w:style w:type="table" w:styleId="TableGrid">
    <w:name w:val="Table Grid"/>
    <w:basedOn w:val="TableNormal"/>
    <w:uiPriority w:val="59"/>
    <w:rsid w:val="00AE20AC"/>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Arial" w:hAnsi="Arial"/>
        <w:b/>
        <w:color w:val="1E1544"/>
        <w:sz w:val="24"/>
      </w:rPr>
      <w:tblPr/>
      <w:tcPr>
        <w:shd w:val="clear" w:color="auto" w:fill="F2F1F2" w:themeFill="background2"/>
        <w:vAlign w:val="center"/>
      </w:tcPr>
    </w:tblStylePr>
    <w:tblStylePr w:type="firstCol">
      <w:rPr>
        <w:rFonts w:ascii="Arial" w:hAnsi="Arial"/>
        <w:b/>
        <w:sz w:val="24"/>
      </w:rPr>
      <w:tblPr/>
      <w:tcPr>
        <w:shd w:val="clear" w:color="auto" w:fill="F2F1F2" w:themeFill="background2"/>
      </w:tcPr>
    </w:tblStylePr>
  </w:style>
  <w:style w:type="character" w:customStyle="1" w:styleId="Heading4Char">
    <w:name w:val="Heading 4 Char"/>
    <w:basedOn w:val="DefaultParagraphFont"/>
    <w:link w:val="Heading4"/>
    <w:uiPriority w:val="9"/>
    <w:rsid w:val="00BA373E"/>
    <w:rPr>
      <w:rFonts w:ascii="Arial" w:eastAsiaTheme="majorEastAsia" w:hAnsi="Arial" w:cstheme="majorBidi"/>
      <w:b/>
      <w:bCs/>
      <w:color w:val="1E1545"/>
    </w:rPr>
  </w:style>
  <w:style w:type="character" w:styleId="Mention">
    <w:name w:val="Mention"/>
    <w:basedOn w:val="DefaultParagraphFont"/>
    <w:uiPriority w:val="99"/>
    <w:unhideWhenUsed/>
    <w:rsid w:val="009D7AB0"/>
    <w:rPr>
      <w:color w:val="2B579A"/>
      <w:shd w:val="clear" w:color="auto" w:fill="E1DFDD"/>
    </w:rPr>
  </w:style>
  <w:style w:type="paragraph" w:styleId="BalloonText">
    <w:name w:val="Balloon Text"/>
    <w:basedOn w:val="Normal"/>
    <w:link w:val="BalloonTextChar"/>
    <w:uiPriority w:val="99"/>
    <w:semiHidden/>
    <w:unhideWhenUsed/>
    <w:rsid w:val="0073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1A64"/>
    <w:rPr>
      <w:rFonts w:ascii="Segoe UI" w:hAnsi="Segoe UI" w:cs="Segoe UI"/>
      <w:sz w:val="18"/>
      <w:szCs w:val="18"/>
    </w:rPr>
  </w:style>
  <w:style w:type="character" w:styleId="FollowedHyperlink">
    <w:name w:val="FollowedHyperlink"/>
    <w:basedOn w:val="DefaultParagraphFont"/>
    <w:uiPriority w:val="99"/>
    <w:semiHidden/>
    <w:unhideWhenUsed/>
    <w:rsid w:val="000666BF"/>
    <w:rPr>
      <w:color w:val="800080" w:themeColor="followedHyperlink"/>
      <w:u w:val="single"/>
    </w:rPr>
  </w:style>
  <w:style w:type="table" w:customStyle="1" w:styleId="TableGrid1">
    <w:name w:val="Table Grid1"/>
    <w:basedOn w:val="TableNormal"/>
    <w:next w:val="TableGrid"/>
    <w:rsid w:val="001839AE"/>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213DF9"/>
    <w:rPr>
      <w:rFonts w:ascii="Arial" w:hAnsi="Arial" w:cs="Arial"/>
      <w:b/>
      <w:bCs/>
      <w:color w:val="1E1544"/>
    </w:rPr>
  </w:style>
  <w:style w:type="numbering" w:customStyle="1" w:styleId="Headings">
    <w:name w:val="Headings"/>
    <w:uiPriority w:val="99"/>
    <w:rsid w:val="00E1039E"/>
    <w:pPr>
      <w:numPr>
        <w:numId w:val="2"/>
      </w:numPr>
    </w:pPr>
  </w:style>
  <w:style w:type="paragraph" w:styleId="NormalWeb">
    <w:name w:val="Normal (Web)"/>
    <w:basedOn w:val="Normal"/>
    <w:uiPriority w:val="99"/>
    <w:semiHidden/>
    <w:unhideWhenUsed/>
    <w:rsid w:val="00E03A10"/>
    <w:pPr>
      <w:spacing w:before="100" w:beforeAutospacing="1" w:after="100" w:afterAutospacing="1" w:line="240" w:lineRule="auto"/>
    </w:pPr>
    <w:rPr>
      <w:rFonts w:ascii="Calibri" w:hAnsi="Calibri" w:cs="Calibri"/>
      <w:color w:val="auto"/>
      <w:sz w:val="22"/>
      <w:szCs w:val="22"/>
      <w:lang w:eastAsia="en-AU"/>
    </w:rPr>
  </w:style>
  <w:style w:type="paragraph" w:styleId="IntenseQuote">
    <w:name w:val="Intense Quote"/>
    <w:basedOn w:val="Normal"/>
    <w:next w:val="Normal"/>
    <w:link w:val="IntenseQuoteChar"/>
    <w:autoRedefine/>
    <w:uiPriority w:val="30"/>
    <w:qFormat/>
    <w:rsid w:val="00A65C0B"/>
    <w:pPr>
      <w:pBdr>
        <w:top w:val="single" w:sz="12" w:space="10" w:color="2AB1BB"/>
        <w:bottom w:val="single" w:sz="12" w:space="10" w:color="2AB1BB"/>
      </w:pBdr>
      <w:spacing w:before="120" w:after="120"/>
      <w:ind w:right="-28"/>
    </w:pPr>
    <w:rPr>
      <w:rFonts w:cs="Arial"/>
      <w:b/>
      <w:bCs/>
    </w:rPr>
  </w:style>
  <w:style w:type="character" w:customStyle="1" w:styleId="IntenseQuoteChar">
    <w:name w:val="Intense Quote Char"/>
    <w:basedOn w:val="DefaultParagraphFont"/>
    <w:link w:val="IntenseQuote"/>
    <w:uiPriority w:val="30"/>
    <w:rsid w:val="00A65C0B"/>
    <w:rPr>
      <w:rFonts w:ascii="Arial" w:hAnsi="Arial" w:cs="Arial"/>
      <w:b/>
      <w:bCs/>
      <w:color w:val="1E1544"/>
    </w:rPr>
  </w:style>
  <w:style w:type="paragraph" w:styleId="ListNumber">
    <w:name w:val="List Number"/>
    <w:uiPriority w:val="99"/>
    <w:unhideWhenUsed/>
    <w:rsid w:val="00213DF9"/>
    <w:pPr>
      <w:numPr>
        <w:numId w:val="5"/>
      </w:numPr>
      <w:contextualSpacing/>
    </w:pPr>
    <w:rPr>
      <w:rFonts w:ascii="Arial" w:hAnsi="Arial"/>
      <w:color w:val="1E1544"/>
    </w:rPr>
  </w:style>
  <w:style w:type="paragraph" w:styleId="Date">
    <w:name w:val="Date"/>
    <w:basedOn w:val="Normal"/>
    <w:next w:val="Normal"/>
    <w:link w:val="DateChar"/>
    <w:uiPriority w:val="99"/>
    <w:unhideWhenUsed/>
    <w:rsid w:val="00213DF9"/>
    <w:pPr>
      <w:tabs>
        <w:tab w:val="left" w:pos="5460"/>
      </w:tabs>
      <w:spacing w:before="360" w:after="0"/>
    </w:pPr>
    <w:rPr>
      <w:rFonts w:eastAsia="Times New Roman"/>
      <w:b/>
      <w:bCs/>
      <w:noProof/>
      <w:sz w:val="32"/>
      <w:shd w:val="clear" w:color="auto" w:fill="FFFFFF"/>
      <w:lang w:eastAsia="en-GB"/>
    </w:rPr>
  </w:style>
  <w:style w:type="paragraph" w:customStyle="1" w:styleId="Tabletextnormal">
    <w:name w:val="Table text (normal)"/>
    <w:basedOn w:val="Normal"/>
    <w:link w:val="TabletextnormalChar"/>
    <w:qFormat/>
    <w:rsid w:val="00AE20AC"/>
    <w:pPr>
      <w:spacing w:after="0" w:line="240" w:lineRule="auto"/>
    </w:pPr>
    <w:rPr>
      <w:szCs w:val="21"/>
    </w:rPr>
  </w:style>
  <w:style w:type="character" w:customStyle="1" w:styleId="DateChar">
    <w:name w:val="Date Char"/>
    <w:basedOn w:val="DefaultParagraphFont"/>
    <w:link w:val="Date"/>
    <w:uiPriority w:val="99"/>
    <w:rsid w:val="00213DF9"/>
    <w:rPr>
      <w:rFonts w:ascii="Arial" w:eastAsia="Times New Roman" w:hAnsi="Arial"/>
      <w:b/>
      <w:bCs/>
      <w:noProof/>
      <w:color w:val="1E1544"/>
      <w:sz w:val="32"/>
      <w:lang w:eastAsia="en-GB"/>
    </w:rPr>
  </w:style>
  <w:style w:type="character" w:styleId="Emphasis">
    <w:name w:val="Emphasis"/>
    <w:basedOn w:val="DefaultParagraphFont"/>
    <w:uiPriority w:val="20"/>
    <w:rsid w:val="00213DF9"/>
    <w:rPr>
      <w:i/>
      <w:iCs/>
      <w:color w:val="1E1544"/>
    </w:rPr>
  </w:style>
  <w:style w:type="paragraph" w:styleId="ListBullet">
    <w:name w:val="List Bullet"/>
    <w:basedOn w:val="Normal"/>
    <w:uiPriority w:val="99"/>
    <w:unhideWhenUsed/>
    <w:rsid w:val="00213DF9"/>
    <w:pPr>
      <w:numPr>
        <w:numId w:val="3"/>
      </w:numPr>
    </w:pPr>
  </w:style>
  <w:style w:type="character" w:customStyle="1" w:styleId="TabletextnormalChar">
    <w:name w:val="Table text (normal) Char"/>
    <w:basedOn w:val="DefaultParagraphFont"/>
    <w:link w:val="Tabletextnormal"/>
    <w:rsid w:val="00AE20AC"/>
    <w:rPr>
      <w:rFonts w:ascii="Arial" w:hAnsi="Arial"/>
      <w:color w:val="1E1544"/>
      <w:szCs w:val="21"/>
    </w:rPr>
  </w:style>
  <w:style w:type="paragraph" w:customStyle="1" w:styleId="Tabletextstrong">
    <w:name w:val="Table text (strong)"/>
    <w:basedOn w:val="Normal"/>
    <w:link w:val="TabletextstrongChar"/>
    <w:qFormat/>
    <w:rsid w:val="00AE20AC"/>
    <w:pPr>
      <w:spacing w:before="60" w:after="60"/>
    </w:pPr>
    <w:rPr>
      <w:b/>
      <w:bCs/>
      <w:color w:val="1E1545"/>
      <w:szCs w:val="23"/>
    </w:rPr>
  </w:style>
  <w:style w:type="character" w:customStyle="1" w:styleId="TabletextstrongChar">
    <w:name w:val="Table text (strong) Char"/>
    <w:basedOn w:val="DefaultParagraphFont"/>
    <w:link w:val="Tabletextstrong"/>
    <w:rsid w:val="00AE20AC"/>
    <w:rPr>
      <w:rFonts w:ascii="Arial" w:hAnsi="Arial"/>
      <w:b/>
      <w:bCs/>
      <w:color w:val="1E1545"/>
      <w:szCs w:val="23"/>
    </w:rPr>
  </w:style>
  <w:style w:type="paragraph" w:styleId="CommentText">
    <w:name w:val="annotation text"/>
    <w:basedOn w:val="Normal"/>
    <w:link w:val="CommentTextChar"/>
    <w:uiPriority w:val="99"/>
    <w:unhideWhenUsed/>
    <w:rsid w:val="00797AD9"/>
    <w:pPr>
      <w:spacing w:line="240" w:lineRule="auto"/>
    </w:pPr>
    <w:rPr>
      <w:sz w:val="20"/>
      <w:szCs w:val="20"/>
    </w:rPr>
  </w:style>
  <w:style w:type="character" w:customStyle="1" w:styleId="CommentTextChar">
    <w:name w:val="Comment Text Char"/>
    <w:basedOn w:val="DefaultParagraphFont"/>
    <w:link w:val="CommentText"/>
    <w:uiPriority w:val="99"/>
    <w:rsid w:val="00797AD9"/>
    <w:rPr>
      <w:rFonts w:ascii="Arial" w:hAnsi="Arial"/>
      <w:color w:val="1E1544"/>
      <w:sz w:val="20"/>
      <w:szCs w:val="20"/>
    </w:rPr>
  </w:style>
  <w:style w:type="paragraph" w:customStyle="1" w:styleId="version">
    <w:name w:val="version"/>
    <w:basedOn w:val="Normal"/>
    <w:rsid w:val="0010374F"/>
    <w:pPr>
      <w:spacing w:before="360" w:after="0"/>
    </w:pPr>
    <w:rPr>
      <w:rFonts w:eastAsia="Times New Roman"/>
      <w:b/>
      <w:bCs/>
      <w:noProof/>
      <w:color w:val="1E1545"/>
      <w:sz w:val="28"/>
      <w:szCs w:val="22"/>
      <w:shd w:val="clear" w:color="auto" w:fill="FFFFFF"/>
      <w:lang w:eastAsia="en-GB"/>
    </w:rPr>
  </w:style>
  <w:style w:type="paragraph" w:customStyle="1" w:styleId="TableHeadingText">
    <w:name w:val="Table Heading Text"/>
    <w:next w:val="Normal"/>
    <w:qFormat/>
    <w:rsid w:val="003A17CE"/>
    <w:pPr>
      <w:spacing w:before="120" w:after="0" w:line="240" w:lineRule="auto"/>
    </w:pPr>
    <w:rPr>
      <w:rFonts w:asciiTheme="minorHAnsi" w:eastAsiaTheme="minorEastAsia" w:hAnsiTheme="minorHAnsi" w:cstheme="minorBidi"/>
      <w:b/>
      <w:bCs/>
      <w:color w:val="000000" w:themeColor="text1"/>
      <w:sz w:val="22"/>
      <w:szCs w:val="22"/>
      <w:lang w:val="en-US"/>
    </w:rPr>
  </w:style>
  <w:style w:type="character" w:styleId="SmartLink">
    <w:name w:val="Smart Link"/>
    <w:basedOn w:val="DefaultParagraphFont"/>
    <w:uiPriority w:val="99"/>
    <w:semiHidden/>
    <w:unhideWhenUsed/>
    <w:rsid w:val="00361CFF"/>
    <w:rPr>
      <w:color w:val="0000FF"/>
      <w:u w:val="single"/>
      <w:shd w:val="clear" w:color="auto" w:fill="F3F2F1"/>
    </w:rPr>
  </w:style>
  <w:style w:type="table" w:styleId="GridTable4-Accent5">
    <w:name w:val="Grid Table 4 Accent 5"/>
    <w:basedOn w:val="TableNormal"/>
    <w:uiPriority w:val="49"/>
    <w:rsid w:val="00967AE2"/>
    <w:pPr>
      <w:spacing w:after="0" w:line="240" w:lineRule="auto"/>
    </w:pPr>
    <w:rPr>
      <w:rFonts w:asciiTheme="minorHAnsi" w:hAnsiTheme="minorHAnsi" w:cstheme="minorBidi"/>
      <w:sz w:val="22"/>
      <w:szCs w:val="22"/>
    </w:rPr>
    <w:tblPr>
      <w:tblStyleRowBandSize w:val="1"/>
      <w:tblStyleColBandSize w:val="1"/>
      <w:tblInd w:w="0" w:type="nil"/>
      <w:tblBorders>
        <w:top w:val="single" w:sz="4" w:space="0" w:color="F7A47F" w:themeColor="accent5" w:themeTint="99"/>
        <w:left w:val="single" w:sz="4" w:space="0" w:color="F7A47F" w:themeColor="accent5" w:themeTint="99"/>
        <w:bottom w:val="single" w:sz="4" w:space="0" w:color="F7A47F" w:themeColor="accent5" w:themeTint="99"/>
        <w:right w:val="single" w:sz="4" w:space="0" w:color="F7A47F" w:themeColor="accent5" w:themeTint="99"/>
        <w:insideH w:val="single" w:sz="4" w:space="0" w:color="F7A47F" w:themeColor="accent5" w:themeTint="99"/>
        <w:insideV w:val="single" w:sz="4" w:space="0" w:color="F7A47F" w:themeColor="accent5" w:themeTint="99"/>
      </w:tblBorders>
    </w:tblPr>
    <w:tblStylePr w:type="firstRow">
      <w:rPr>
        <w:b/>
        <w:bCs/>
        <w:color w:val="FFFFFF" w:themeColor="background1"/>
      </w:rPr>
      <w:tblPr/>
      <w:tcPr>
        <w:tcBorders>
          <w:top w:val="single" w:sz="4" w:space="0" w:color="F2692A" w:themeColor="accent5"/>
          <w:left w:val="single" w:sz="4" w:space="0" w:color="F2692A" w:themeColor="accent5"/>
          <w:bottom w:val="single" w:sz="4" w:space="0" w:color="F2692A" w:themeColor="accent5"/>
          <w:right w:val="single" w:sz="4" w:space="0" w:color="F2692A" w:themeColor="accent5"/>
          <w:insideH w:val="nil"/>
          <w:insideV w:val="nil"/>
        </w:tcBorders>
        <w:shd w:val="clear" w:color="auto" w:fill="F2692A" w:themeFill="accent5"/>
      </w:tcPr>
    </w:tblStylePr>
    <w:tblStylePr w:type="lastRow">
      <w:rPr>
        <w:b/>
        <w:bCs/>
      </w:rPr>
      <w:tblPr/>
      <w:tcPr>
        <w:tcBorders>
          <w:top w:val="double" w:sz="4" w:space="0" w:color="F2692A" w:themeColor="accent5"/>
        </w:tcBorders>
      </w:tcPr>
    </w:tblStylePr>
    <w:tblStylePr w:type="firstCol">
      <w:rPr>
        <w:b/>
        <w:bCs/>
      </w:rPr>
    </w:tblStylePr>
    <w:tblStylePr w:type="lastCol">
      <w:rPr>
        <w:b/>
        <w:bCs/>
      </w:rPr>
    </w:tblStylePr>
    <w:tblStylePr w:type="band1Vert">
      <w:tblPr/>
      <w:tcPr>
        <w:shd w:val="clear" w:color="auto" w:fill="FCE0D4" w:themeFill="accent5" w:themeFillTint="33"/>
      </w:tcPr>
    </w:tblStylePr>
    <w:tblStylePr w:type="band1Horz">
      <w:tblPr/>
      <w:tcPr>
        <w:shd w:val="clear" w:color="auto" w:fill="FCE0D4" w:themeFill="accent5" w:themeFillTint="33"/>
      </w:tcPr>
    </w:tblStylePr>
  </w:style>
  <w:style w:type="paragraph" w:customStyle="1" w:styleId="Bulletedlist">
    <w:name w:val="Bulleted list"/>
    <w:basedOn w:val="Normal"/>
    <w:qFormat/>
    <w:rsid w:val="00606F3B"/>
    <w:pPr>
      <w:numPr>
        <w:numId w:val="8"/>
      </w:numPr>
    </w:pPr>
  </w:style>
  <w:style w:type="paragraph" w:styleId="ListBullet3">
    <w:name w:val="List Bullet 3"/>
    <w:basedOn w:val="Normal"/>
    <w:uiPriority w:val="99"/>
    <w:unhideWhenUsed/>
    <w:rsid w:val="009001FA"/>
    <w:pPr>
      <w:numPr>
        <w:numId w:val="10"/>
      </w:numPr>
      <w:tabs>
        <w:tab w:val="clear" w:pos="1080"/>
      </w:tabs>
      <w:spacing w:after="200" w:line="276" w:lineRule="auto"/>
      <w:ind w:left="0" w:firstLine="0"/>
      <w:contextualSpacing/>
    </w:pPr>
    <w:rPr>
      <w:rFonts w:ascii="Aptos" w:eastAsia="Aptos" w:hAnsi="Aptos" w:cstheme="minorBidi"/>
      <w:color w:val="auto"/>
      <w:sz w:val="20"/>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3776">
      <w:bodyDiv w:val="1"/>
      <w:marLeft w:val="0"/>
      <w:marRight w:val="0"/>
      <w:marTop w:val="0"/>
      <w:marBottom w:val="0"/>
      <w:divBdr>
        <w:top w:val="none" w:sz="0" w:space="0" w:color="auto"/>
        <w:left w:val="none" w:sz="0" w:space="0" w:color="auto"/>
        <w:bottom w:val="none" w:sz="0" w:space="0" w:color="auto"/>
        <w:right w:val="none" w:sz="0" w:space="0" w:color="auto"/>
      </w:divBdr>
    </w:div>
    <w:div w:id="59713658">
      <w:bodyDiv w:val="1"/>
      <w:marLeft w:val="0"/>
      <w:marRight w:val="0"/>
      <w:marTop w:val="0"/>
      <w:marBottom w:val="0"/>
      <w:divBdr>
        <w:top w:val="none" w:sz="0" w:space="0" w:color="auto"/>
        <w:left w:val="none" w:sz="0" w:space="0" w:color="auto"/>
        <w:bottom w:val="none" w:sz="0" w:space="0" w:color="auto"/>
        <w:right w:val="none" w:sz="0" w:space="0" w:color="auto"/>
      </w:divBdr>
    </w:div>
    <w:div w:id="163329084">
      <w:bodyDiv w:val="1"/>
      <w:marLeft w:val="0"/>
      <w:marRight w:val="0"/>
      <w:marTop w:val="0"/>
      <w:marBottom w:val="0"/>
      <w:divBdr>
        <w:top w:val="none" w:sz="0" w:space="0" w:color="auto"/>
        <w:left w:val="none" w:sz="0" w:space="0" w:color="auto"/>
        <w:bottom w:val="none" w:sz="0" w:space="0" w:color="auto"/>
        <w:right w:val="none" w:sz="0" w:space="0" w:color="auto"/>
      </w:divBdr>
      <w:divsChild>
        <w:div w:id="1354502649">
          <w:marLeft w:val="0"/>
          <w:marRight w:val="0"/>
          <w:marTop w:val="0"/>
          <w:marBottom w:val="0"/>
          <w:divBdr>
            <w:top w:val="none" w:sz="0" w:space="0" w:color="auto"/>
            <w:left w:val="none" w:sz="0" w:space="0" w:color="auto"/>
            <w:bottom w:val="none" w:sz="0" w:space="0" w:color="auto"/>
            <w:right w:val="none" w:sz="0" w:space="0" w:color="auto"/>
          </w:divBdr>
        </w:div>
      </w:divsChild>
    </w:div>
    <w:div w:id="238364591">
      <w:bodyDiv w:val="1"/>
      <w:marLeft w:val="0"/>
      <w:marRight w:val="0"/>
      <w:marTop w:val="0"/>
      <w:marBottom w:val="0"/>
      <w:divBdr>
        <w:top w:val="none" w:sz="0" w:space="0" w:color="auto"/>
        <w:left w:val="none" w:sz="0" w:space="0" w:color="auto"/>
        <w:bottom w:val="none" w:sz="0" w:space="0" w:color="auto"/>
        <w:right w:val="none" w:sz="0" w:space="0" w:color="auto"/>
      </w:divBdr>
    </w:div>
    <w:div w:id="275330183">
      <w:bodyDiv w:val="1"/>
      <w:marLeft w:val="0"/>
      <w:marRight w:val="0"/>
      <w:marTop w:val="0"/>
      <w:marBottom w:val="0"/>
      <w:divBdr>
        <w:top w:val="none" w:sz="0" w:space="0" w:color="auto"/>
        <w:left w:val="none" w:sz="0" w:space="0" w:color="auto"/>
        <w:bottom w:val="none" w:sz="0" w:space="0" w:color="auto"/>
        <w:right w:val="none" w:sz="0" w:space="0" w:color="auto"/>
      </w:divBdr>
      <w:divsChild>
        <w:div w:id="1106463462">
          <w:marLeft w:val="0"/>
          <w:marRight w:val="0"/>
          <w:marTop w:val="0"/>
          <w:marBottom w:val="0"/>
          <w:divBdr>
            <w:top w:val="none" w:sz="0" w:space="0" w:color="auto"/>
            <w:left w:val="none" w:sz="0" w:space="0" w:color="auto"/>
            <w:bottom w:val="none" w:sz="0" w:space="0" w:color="auto"/>
            <w:right w:val="none" w:sz="0" w:space="0" w:color="auto"/>
          </w:divBdr>
        </w:div>
        <w:div w:id="1844202635">
          <w:marLeft w:val="0"/>
          <w:marRight w:val="0"/>
          <w:marTop w:val="0"/>
          <w:marBottom w:val="0"/>
          <w:divBdr>
            <w:top w:val="none" w:sz="0" w:space="0" w:color="auto"/>
            <w:left w:val="none" w:sz="0" w:space="0" w:color="auto"/>
            <w:bottom w:val="none" w:sz="0" w:space="0" w:color="auto"/>
            <w:right w:val="none" w:sz="0" w:space="0" w:color="auto"/>
          </w:divBdr>
        </w:div>
        <w:div w:id="2063868493">
          <w:marLeft w:val="0"/>
          <w:marRight w:val="0"/>
          <w:marTop w:val="0"/>
          <w:marBottom w:val="0"/>
          <w:divBdr>
            <w:top w:val="none" w:sz="0" w:space="0" w:color="auto"/>
            <w:left w:val="none" w:sz="0" w:space="0" w:color="auto"/>
            <w:bottom w:val="none" w:sz="0" w:space="0" w:color="auto"/>
            <w:right w:val="none" w:sz="0" w:space="0" w:color="auto"/>
          </w:divBdr>
        </w:div>
      </w:divsChild>
    </w:div>
    <w:div w:id="442457941">
      <w:bodyDiv w:val="1"/>
      <w:marLeft w:val="0"/>
      <w:marRight w:val="0"/>
      <w:marTop w:val="0"/>
      <w:marBottom w:val="0"/>
      <w:divBdr>
        <w:top w:val="none" w:sz="0" w:space="0" w:color="auto"/>
        <w:left w:val="none" w:sz="0" w:space="0" w:color="auto"/>
        <w:bottom w:val="none" w:sz="0" w:space="0" w:color="auto"/>
        <w:right w:val="none" w:sz="0" w:space="0" w:color="auto"/>
      </w:divBdr>
    </w:div>
    <w:div w:id="453527169">
      <w:bodyDiv w:val="1"/>
      <w:marLeft w:val="0"/>
      <w:marRight w:val="0"/>
      <w:marTop w:val="0"/>
      <w:marBottom w:val="0"/>
      <w:divBdr>
        <w:top w:val="none" w:sz="0" w:space="0" w:color="auto"/>
        <w:left w:val="none" w:sz="0" w:space="0" w:color="auto"/>
        <w:bottom w:val="none" w:sz="0" w:space="0" w:color="auto"/>
        <w:right w:val="none" w:sz="0" w:space="0" w:color="auto"/>
      </w:divBdr>
    </w:div>
    <w:div w:id="607085328">
      <w:bodyDiv w:val="1"/>
      <w:marLeft w:val="0"/>
      <w:marRight w:val="0"/>
      <w:marTop w:val="0"/>
      <w:marBottom w:val="0"/>
      <w:divBdr>
        <w:top w:val="none" w:sz="0" w:space="0" w:color="auto"/>
        <w:left w:val="none" w:sz="0" w:space="0" w:color="auto"/>
        <w:bottom w:val="none" w:sz="0" w:space="0" w:color="auto"/>
        <w:right w:val="none" w:sz="0" w:space="0" w:color="auto"/>
      </w:divBdr>
      <w:divsChild>
        <w:div w:id="671103241">
          <w:marLeft w:val="0"/>
          <w:marRight w:val="0"/>
          <w:marTop w:val="0"/>
          <w:marBottom w:val="0"/>
          <w:divBdr>
            <w:top w:val="none" w:sz="0" w:space="0" w:color="auto"/>
            <w:left w:val="none" w:sz="0" w:space="0" w:color="auto"/>
            <w:bottom w:val="none" w:sz="0" w:space="0" w:color="auto"/>
            <w:right w:val="none" w:sz="0" w:space="0" w:color="auto"/>
          </w:divBdr>
        </w:div>
      </w:divsChild>
    </w:div>
    <w:div w:id="900989167">
      <w:bodyDiv w:val="1"/>
      <w:marLeft w:val="0"/>
      <w:marRight w:val="0"/>
      <w:marTop w:val="0"/>
      <w:marBottom w:val="0"/>
      <w:divBdr>
        <w:top w:val="none" w:sz="0" w:space="0" w:color="auto"/>
        <w:left w:val="none" w:sz="0" w:space="0" w:color="auto"/>
        <w:bottom w:val="none" w:sz="0" w:space="0" w:color="auto"/>
        <w:right w:val="none" w:sz="0" w:space="0" w:color="auto"/>
      </w:divBdr>
      <w:divsChild>
        <w:div w:id="478232448">
          <w:marLeft w:val="0"/>
          <w:marRight w:val="0"/>
          <w:marTop w:val="0"/>
          <w:marBottom w:val="0"/>
          <w:divBdr>
            <w:top w:val="none" w:sz="0" w:space="0" w:color="auto"/>
            <w:left w:val="none" w:sz="0" w:space="0" w:color="auto"/>
            <w:bottom w:val="none" w:sz="0" w:space="0" w:color="auto"/>
            <w:right w:val="none" w:sz="0" w:space="0" w:color="auto"/>
          </w:divBdr>
        </w:div>
        <w:div w:id="1488395012">
          <w:marLeft w:val="0"/>
          <w:marRight w:val="0"/>
          <w:marTop w:val="0"/>
          <w:marBottom w:val="0"/>
          <w:divBdr>
            <w:top w:val="none" w:sz="0" w:space="0" w:color="auto"/>
            <w:left w:val="none" w:sz="0" w:space="0" w:color="auto"/>
            <w:bottom w:val="none" w:sz="0" w:space="0" w:color="auto"/>
            <w:right w:val="none" w:sz="0" w:space="0" w:color="auto"/>
          </w:divBdr>
        </w:div>
        <w:div w:id="1755544118">
          <w:marLeft w:val="0"/>
          <w:marRight w:val="0"/>
          <w:marTop w:val="0"/>
          <w:marBottom w:val="0"/>
          <w:divBdr>
            <w:top w:val="none" w:sz="0" w:space="0" w:color="auto"/>
            <w:left w:val="none" w:sz="0" w:space="0" w:color="auto"/>
            <w:bottom w:val="none" w:sz="0" w:space="0" w:color="auto"/>
            <w:right w:val="none" w:sz="0" w:space="0" w:color="auto"/>
          </w:divBdr>
        </w:div>
      </w:divsChild>
    </w:div>
    <w:div w:id="998459244">
      <w:bodyDiv w:val="1"/>
      <w:marLeft w:val="0"/>
      <w:marRight w:val="0"/>
      <w:marTop w:val="0"/>
      <w:marBottom w:val="0"/>
      <w:divBdr>
        <w:top w:val="none" w:sz="0" w:space="0" w:color="auto"/>
        <w:left w:val="none" w:sz="0" w:space="0" w:color="auto"/>
        <w:bottom w:val="none" w:sz="0" w:space="0" w:color="auto"/>
        <w:right w:val="none" w:sz="0" w:space="0" w:color="auto"/>
      </w:divBdr>
      <w:divsChild>
        <w:div w:id="1421636084">
          <w:marLeft w:val="0"/>
          <w:marRight w:val="0"/>
          <w:marTop w:val="0"/>
          <w:marBottom w:val="0"/>
          <w:divBdr>
            <w:top w:val="none" w:sz="0" w:space="0" w:color="auto"/>
            <w:left w:val="none" w:sz="0" w:space="0" w:color="auto"/>
            <w:bottom w:val="none" w:sz="0" w:space="0" w:color="auto"/>
            <w:right w:val="none" w:sz="0" w:space="0" w:color="auto"/>
          </w:divBdr>
        </w:div>
        <w:div w:id="1525754775">
          <w:marLeft w:val="0"/>
          <w:marRight w:val="0"/>
          <w:marTop w:val="0"/>
          <w:marBottom w:val="0"/>
          <w:divBdr>
            <w:top w:val="none" w:sz="0" w:space="0" w:color="auto"/>
            <w:left w:val="none" w:sz="0" w:space="0" w:color="auto"/>
            <w:bottom w:val="none" w:sz="0" w:space="0" w:color="auto"/>
            <w:right w:val="none" w:sz="0" w:space="0" w:color="auto"/>
          </w:divBdr>
        </w:div>
      </w:divsChild>
    </w:div>
    <w:div w:id="1139149798">
      <w:bodyDiv w:val="1"/>
      <w:marLeft w:val="0"/>
      <w:marRight w:val="0"/>
      <w:marTop w:val="0"/>
      <w:marBottom w:val="0"/>
      <w:divBdr>
        <w:top w:val="none" w:sz="0" w:space="0" w:color="auto"/>
        <w:left w:val="none" w:sz="0" w:space="0" w:color="auto"/>
        <w:bottom w:val="none" w:sz="0" w:space="0" w:color="auto"/>
        <w:right w:val="none" w:sz="0" w:space="0" w:color="auto"/>
      </w:divBdr>
    </w:div>
    <w:div w:id="1189370967">
      <w:bodyDiv w:val="1"/>
      <w:marLeft w:val="0"/>
      <w:marRight w:val="0"/>
      <w:marTop w:val="0"/>
      <w:marBottom w:val="0"/>
      <w:divBdr>
        <w:top w:val="none" w:sz="0" w:space="0" w:color="auto"/>
        <w:left w:val="none" w:sz="0" w:space="0" w:color="auto"/>
        <w:bottom w:val="none" w:sz="0" w:space="0" w:color="auto"/>
        <w:right w:val="none" w:sz="0" w:space="0" w:color="auto"/>
      </w:divBdr>
    </w:div>
    <w:div w:id="1208254091">
      <w:bodyDiv w:val="1"/>
      <w:marLeft w:val="0"/>
      <w:marRight w:val="0"/>
      <w:marTop w:val="0"/>
      <w:marBottom w:val="0"/>
      <w:divBdr>
        <w:top w:val="none" w:sz="0" w:space="0" w:color="auto"/>
        <w:left w:val="none" w:sz="0" w:space="0" w:color="auto"/>
        <w:bottom w:val="none" w:sz="0" w:space="0" w:color="auto"/>
        <w:right w:val="none" w:sz="0" w:space="0" w:color="auto"/>
      </w:divBdr>
    </w:div>
    <w:div w:id="1276449475">
      <w:bodyDiv w:val="1"/>
      <w:marLeft w:val="0"/>
      <w:marRight w:val="0"/>
      <w:marTop w:val="0"/>
      <w:marBottom w:val="0"/>
      <w:divBdr>
        <w:top w:val="none" w:sz="0" w:space="0" w:color="auto"/>
        <w:left w:val="none" w:sz="0" w:space="0" w:color="auto"/>
        <w:bottom w:val="none" w:sz="0" w:space="0" w:color="auto"/>
        <w:right w:val="none" w:sz="0" w:space="0" w:color="auto"/>
      </w:divBdr>
    </w:div>
    <w:div w:id="1644383617">
      <w:bodyDiv w:val="1"/>
      <w:marLeft w:val="0"/>
      <w:marRight w:val="0"/>
      <w:marTop w:val="0"/>
      <w:marBottom w:val="0"/>
      <w:divBdr>
        <w:top w:val="none" w:sz="0" w:space="0" w:color="auto"/>
        <w:left w:val="none" w:sz="0" w:space="0" w:color="auto"/>
        <w:bottom w:val="none" w:sz="0" w:space="0" w:color="auto"/>
        <w:right w:val="none" w:sz="0" w:space="0" w:color="auto"/>
      </w:divBdr>
    </w:div>
    <w:div w:id="167575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erviceDeliveryBranchRequests@health.gov.au" TargetMode="External"/><Relationship Id="rId18" Type="http://schemas.openxmlformats.org/officeDocument/2006/relationships/hyperlink" Target="https://www.servicesaustralia.gov.au/using-aged-care-provider-portal?context=20" TargetMode="External"/><Relationship Id="rId26" Type="http://schemas.openxmlformats.org/officeDocument/2006/relationships/hyperlink" Target="mailto:AgedCareTransfers@health.gov.au" TargetMode="External"/><Relationship Id="rId39" Type="http://schemas.openxmlformats.org/officeDocument/2006/relationships/hyperlink" Target="mailto:mpsagedcare@health.gov.au" TargetMode="External"/><Relationship Id="rId21" Type="http://schemas.openxmlformats.org/officeDocument/2006/relationships/hyperlink" Target="https://www.health.gov.au/resources/publications/my-aged-care-service-and-support-portal-user-guide-part-1-administrator-functions?language=en" TargetMode="External"/><Relationship Id="rId34" Type="http://schemas.openxmlformats.org/officeDocument/2006/relationships/hyperlink" Target="mailto:AGEDCARE.PAYMENTS@health.gov.au" TargetMode="External"/><Relationship Id="rId42" Type="http://schemas.openxmlformats.org/officeDocument/2006/relationships/hyperlink" Target="mailto:StarRatings@health.gov.au" TargetMode="External"/><Relationship Id="rId47" Type="http://schemas.openxmlformats.org/officeDocument/2006/relationships/hyperlink" Target="mailto:Saplaces@health.gov.au" TargetMode="External"/><Relationship Id="rId50"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AgedCareTransfers@health.gov.au" TargetMode="External"/><Relationship Id="rId29" Type="http://schemas.openxmlformats.org/officeDocument/2006/relationships/hyperlink" Target="https://www.health.gov.au/resources/publications/my-aged-care-service-and-support-portal-user-guide-part-1-administrator-functions?language=en" TargetMode="External"/><Relationship Id="rId11" Type="http://schemas.openxmlformats.org/officeDocument/2006/relationships/hyperlink" Target="https://www.agedcarequality.gov.au/providers/provider-registration/vary-registration" TargetMode="External"/><Relationship Id="rId24" Type="http://schemas.openxmlformats.org/officeDocument/2006/relationships/hyperlink" Target="https://www.myagedcare.gov.au/find-a-provider/search" TargetMode="External"/><Relationship Id="rId32" Type="http://schemas.openxmlformats.org/officeDocument/2006/relationships/image" Target="media/image2.png"/><Relationship Id="rId37" Type="http://schemas.openxmlformats.org/officeDocument/2006/relationships/hyperlink" Target="mailto:TCP@health.gov.au" TargetMode="External"/><Relationship Id="rId40" Type="http://schemas.openxmlformats.org/officeDocument/2006/relationships/hyperlink" Target="mailto:CHSPSelection@health.gov.au" TargetMode="External"/><Relationship Id="rId45" Type="http://schemas.openxmlformats.org/officeDocument/2006/relationships/hyperlink" Target="mailto:NSWplaces@health.gov.au" TargetMode="External"/><Relationship Id="rId53" Type="http://schemas.microsoft.com/office/2019/05/relationships/documenttasks" Target="documenttasks/documenttasks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health.gov.au/resources/publications/my-aged-care-service-and-support-portal-user-guide-creating-service-delivery-outlets-and-adding-service-information?language=en" TargetMode="External"/><Relationship Id="rId31" Type="http://schemas.openxmlformats.org/officeDocument/2006/relationships/hyperlink" Target="https://www.health.gov.au/resources/publications/government-provider-management-system-gpms-user-guide-manage-your-organisation-tile?language=en" TargetMode="External"/><Relationship Id="rId44" Type="http://schemas.openxmlformats.org/officeDocument/2006/relationships/hyperlink" Target="mailto:Vicplaces@health.gov.au"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resources/publications/logging-in-to-the-aged-care-systems?language=en" TargetMode="External"/><Relationship Id="rId22" Type="http://schemas.openxmlformats.org/officeDocument/2006/relationships/hyperlink" Target="https://www.health.gov.au/resources/publications/government-provider-management-system-gpms-user-guide-247-registered-nurse-reporting?language=en" TargetMode="External"/><Relationship Id="rId27" Type="http://schemas.openxmlformats.org/officeDocument/2006/relationships/hyperlink" Target="https://www.health.gov.au/resources/publications/my-aged-care-service-and-support-portal-user-guide-part-1-administrator-functions?language=en" TargetMode="External"/><Relationship Id="rId30" Type="http://schemas.openxmlformats.org/officeDocument/2006/relationships/image" Target="media/image1.png"/><Relationship Id="rId35" Type="http://schemas.openxmlformats.org/officeDocument/2006/relationships/hyperlink" Target="mailto:Registrar.applications@agedcarequality.gov.au" TargetMode="External"/><Relationship Id="rId43" Type="http://schemas.openxmlformats.org/officeDocument/2006/relationships/hyperlink" Target="mailto:ACFRQFRQueries@Health.gov.au" TargetMode="External"/><Relationship Id="rId48" Type="http://schemas.openxmlformats.org/officeDocument/2006/relationships/hyperlink" Target="mailto:Engagement.WA@health.gov.au"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health.gov.au/resources/publications/service-delivery-branch-transfer-form?language=en" TargetMode="External"/><Relationship Id="rId17" Type="http://schemas.openxmlformats.org/officeDocument/2006/relationships/hyperlink" Target="https://www.health.gov.au/resources/publications/service-and-support-portal-user-guide-manage-referrals-for-service?language=en" TargetMode="External"/><Relationship Id="rId25" Type="http://schemas.openxmlformats.org/officeDocument/2006/relationships/hyperlink" Target="mailto:AgedCareTransfers@health.gov.au" TargetMode="External"/><Relationship Id="rId33" Type="http://schemas.openxmlformats.org/officeDocument/2006/relationships/hyperlink" Target="mailto:AgedCareTransfers@health.gov.au" TargetMode="External"/><Relationship Id="rId38" Type="http://schemas.openxmlformats.org/officeDocument/2006/relationships/hyperlink" Target="mailto:NATSIFACP@health.gov.au" TargetMode="External"/><Relationship Id="rId46" Type="http://schemas.openxmlformats.org/officeDocument/2006/relationships/hyperlink" Target="mailto:Engagement.QLD@health.gov.au" TargetMode="External"/><Relationship Id="rId20" Type="http://schemas.openxmlformats.org/officeDocument/2006/relationships/hyperlink" Target="mailto:AgedCareTransfers@health.gov.au" TargetMode="External"/><Relationship Id="rId41" Type="http://schemas.openxmlformats.org/officeDocument/2006/relationships/hyperlink" Target="mailto:Agedcare.Program.Management@servicesaustralia.gov.au" TargetMode="External"/><Relationship Id="rId54"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AgedCareTransfers@health.gov.au" TargetMode="External"/><Relationship Id="rId23" Type="http://schemas.openxmlformats.org/officeDocument/2006/relationships/hyperlink" Target="https://www.health.gov.au/resources/publications/my-aged-care-service-and-support-portal-user-guide-creating-service-delivery-outlets-and-adding-service-information?language=en" TargetMode="External"/><Relationship Id="rId28" Type="http://schemas.openxmlformats.org/officeDocument/2006/relationships/hyperlink" Target="https://www.health.gov.au/resources/publications/government-provider-management-system-gpms-quick-reference-guide-how-to-add-a-user-registered-provider-portal?language=en" TargetMode="External"/><Relationship Id="rId36" Type="http://schemas.openxmlformats.org/officeDocument/2006/relationships/hyperlink" Target="mailto:Servicedeliverybranchrequests@health.gov.au" TargetMode="External"/><Relationship Id="rId49" Type="http://schemas.openxmlformats.org/officeDocument/2006/relationships/hyperlink" Target="mailto:NTplaces@health.gov.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documenttasks/documenttasks1.xml><?xml version="1.0" encoding="utf-8"?>
<t:Tasks xmlns:t="http://schemas.microsoft.com/office/tasks/2019/documenttasks" xmlns:oel="http://schemas.microsoft.com/office/2019/extlst">
  <t:Task id="{8BC2CEF5-79C9-400F-9CCB-5D614E2A9299}">
    <t:Anchor>
      <t:Comment id="2120710256"/>
    </t:Anchor>
    <t:History>
      <t:Event id="{3DCBB27C-1123-43D8-9BD6-2919A67BE6AB}" time="2023-03-12T23:10:27.429Z">
        <t:Attribution userId="S::tracey.vecchi@health.gov.au::db85ff29-1830-4e00-8a37-5ff83e1ca1ba" userProvider="AD" userName="VECCHI, Tracey"/>
        <t:Anchor>
          <t:Comment id="2120710256"/>
        </t:Anchor>
        <t:Create/>
      </t:Event>
      <t:Event id="{3803F487-50B2-4C0F-9037-BF0A65F2DDC3}" time="2023-03-12T23:10:27.429Z">
        <t:Attribution userId="S::tracey.vecchi@health.gov.au::db85ff29-1830-4e00-8a37-5ff83e1ca1ba" userProvider="AD" userName="VECCHI, Tracey"/>
        <t:Anchor>
          <t:Comment id="2120710256"/>
        </t:Anchor>
        <t:Assign userId="S::Wendy.CARROLL@Health.gov.au::0b3549e4-2b4d-4300-84c5-b07949a6bc40" userProvider="AD" userName="CARROLL, Wendy"/>
      </t:Event>
      <t:Event id="{210E649F-17D5-4B1F-B301-8BF98F02DAEC}" time="2023-03-12T23:10:27.429Z">
        <t:Attribution userId="S::tracey.vecchi@health.gov.au::db85ff29-1830-4e00-8a37-5ff83e1ca1ba" userProvider="AD" userName="VECCHI, Tracey"/>
        <t:Anchor>
          <t:Comment id="2120710256"/>
        </t:Anchor>
        <t:SetTitle title="@CARROLL, Wendy - I'm not sure I understand this statement?"/>
      </t:Event>
      <t:Event id="{EFCAD135-157F-4006-96B4-F5B248B70725}" time="2023-03-12T23:18:08.166Z">
        <t:Attribution userId="S::wendy.carroll@health.gov.au::0b3549e4-2b4d-4300-84c5-b07949a6bc40" userProvider="AD" userName="CARROLL, Wendy"/>
        <t:Anchor>
          <t:Comment id="1989782202"/>
        </t:Anchor>
        <t:UnassignAll/>
      </t:Event>
      <t:Event id="{6E407AFE-1C18-41EA-946B-F1AF6215C50A}" time="2023-03-12T23:18:08.166Z">
        <t:Attribution userId="S::wendy.carroll@health.gov.au::0b3549e4-2b4d-4300-84c5-b07949a6bc40" userProvider="AD" userName="CARROLL, Wendy"/>
        <t:Anchor>
          <t:Comment id="1989782202"/>
        </t:Anchor>
        <t:Assign userId="S::Tracey.Vecchi@health.gov.au::db85ff29-1830-4e00-8a37-5ff83e1ca1ba" userProvider="AD" userName="VECCHI, Tracey"/>
      </t:Event>
      <t:Event id="{C4CC61D6-E833-472B-869E-6DAD22DE5C2E}" time="2023-03-12T23:25:40.788Z">
        <t:Attribution userId="S::tracey.vecchi@health.gov.au::db85ff29-1830-4e00-8a37-5ff83e1ca1ba" userProvider="AD" userName="VECCHI, Tracey"/>
        <t:Anchor>
          <t:Comment id="576957826"/>
        </t:Anchor>
        <t:UnassignAll/>
      </t:Event>
      <t:Event id="{AC385536-F5EC-452D-9372-4D824B55C94C}" time="2023-03-12T23:25:40.788Z">
        <t:Attribution userId="S::tracey.vecchi@health.gov.au::db85ff29-1830-4e00-8a37-5ff83e1ca1ba" userProvider="AD" userName="VECCHI, Tracey"/>
        <t:Anchor>
          <t:Comment id="576957826"/>
        </t:Anchor>
        <t:Assign userId="S::Wendy.CARROLL@Health.gov.au::0b3549e4-2b4d-4300-84c5-b07949a6bc40" userProvider="AD" userName="CARROLL, Wendy"/>
      </t:Event>
    </t:History>
  </t:Task>
  <t:Task id="{055988F3-DB22-4DA7-8B2C-E1DA1C0217AF}">
    <t:Anchor>
      <t:Comment id="368270160"/>
    </t:Anchor>
    <t:History>
      <t:Event id="{080895DF-44D9-4383-A5B4-D44464299E09}" time="2023-03-12T18:43:43.651Z">
        <t:Attribution userId="S::tracey.vecchi@health.gov.au::db85ff29-1830-4e00-8a37-5ff83e1ca1ba" userProvider="AD" userName="VECCHI, Tracey"/>
        <t:Anchor>
          <t:Comment id="368270160"/>
        </t:Anchor>
        <t:Create/>
      </t:Event>
      <t:Event id="{CF502569-4678-4CC1-A3F7-9E051C8F6BF9}" time="2023-03-12T18:43:43.651Z">
        <t:Attribution userId="S::tracey.vecchi@health.gov.au::db85ff29-1830-4e00-8a37-5ff83e1ca1ba" userProvider="AD" userName="VECCHI, Tracey"/>
        <t:Anchor>
          <t:Comment id="368270160"/>
        </t:Anchor>
        <t:Assign userId="S::James.PRIEST@Health.gov.au::6d9a4b42-ec42-423e-940e-27a9c3c00c66" userProvider="AD" userName="PRIEST, James"/>
      </t:Event>
      <t:Event id="{56881554-4BCA-4A54-94E4-68FCAFB2F855}" time="2023-03-12T18:43:43.651Z">
        <t:Attribution userId="S::tracey.vecchi@health.gov.au::db85ff29-1830-4e00-8a37-5ff83e1ca1ba" userProvider="AD" userName="VECCHI, Tracey"/>
        <t:Anchor>
          <t:Comment id="368270160"/>
        </t:Anchor>
        <t:SetTitle title="@PRIEST, James same as Wendy's comment above"/>
      </t:Event>
    </t:History>
  </t:Task>
  <t:Task id="{B1147C34-0E56-44BF-BE12-75F375CB4E07}">
    <t:Anchor>
      <t:Comment id="2137267758"/>
    </t:Anchor>
    <t:History>
      <t:Event id="{937B0990-2538-4E7C-876F-A658285E5678}" time="2023-03-12T18:46:27.917Z">
        <t:Attribution userId="S::tracey.vecchi@health.gov.au::db85ff29-1830-4e00-8a37-5ff83e1ca1ba" userProvider="AD" userName="VECCHI, Tracey"/>
        <t:Anchor>
          <t:Comment id="2137267758"/>
        </t:Anchor>
        <t:Create/>
      </t:Event>
      <t:Event id="{D9E09C4B-7AE5-43D5-B8FF-F0BE0ED27E08}" time="2023-03-12T18:46:27.917Z">
        <t:Attribution userId="S::tracey.vecchi@health.gov.au::db85ff29-1830-4e00-8a37-5ff83e1ca1ba" userProvider="AD" userName="VECCHI, Tracey"/>
        <t:Anchor>
          <t:Comment id="2137267758"/>
        </t:Anchor>
        <t:Assign userId="S::James.PRIEST@Health.gov.au::6d9a4b42-ec42-423e-940e-27a9c3c00c66" userProvider="AD" userName="PRIEST, James"/>
      </t:Event>
      <t:Event id="{9C3B4ED6-2ABE-45DE-8604-06E241DA9A39}" time="2023-03-12T18:46:27.917Z">
        <t:Attribution userId="S::tracey.vecchi@health.gov.au::db85ff29-1830-4e00-8a37-5ff83e1ca1ba" userProvider="AD" userName="VECCHI, Tracey"/>
        <t:Anchor>
          <t:Comment id="2137267758"/>
        </t:Anchor>
        <t:SetTitle title="@PRIEST, James - for consistency is it Terms of Use or terms of use (see above steps"/>
      </t:Event>
    </t:History>
  </t:Task>
  <t:Task id="{18B14527-0F06-478E-BBD2-18FA35102C51}">
    <t:Anchor>
      <t:Comment id="794463093"/>
    </t:Anchor>
    <t:History>
      <t:Event id="{0998939A-FA85-4B27-885C-25515B9EE894}" time="2023-03-12T20:29:50.724Z">
        <t:Attribution userId="S::tracey.vecchi@health.gov.au::db85ff29-1830-4e00-8a37-5ff83e1ca1ba" userProvider="AD" userName="VECCHI, Tracey"/>
        <t:Anchor>
          <t:Comment id="794463093"/>
        </t:Anchor>
        <t:Create/>
      </t:Event>
      <t:Event id="{48FEC955-9832-4803-82B0-D1977F59AC1B}" time="2023-03-12T20:29:50.724Z">
        <t:Attribution userId="S::tracey.vecchi@health.gov.au::db85ff29-1830-4e00-8a37-5ff83e1ca1ba" userProvider="AD" userName="VECCHI, Tracey"/>
        <t:Anchor>
          <t:Comment id="794463093"/>
        </t:Anchor>
        <t:Assign userId="S::James.PRIEST@Health.gov.au::6d9a4b42-ec42-423e-940e-27a9c3c00c66" userProvider="AD" userName="PRIEST, James"/>
      </t:Event>
      <t:Event id="{C7A537EC-87F4-40C1-A0A9-5D906F6282D0}" time="2023-03-12T20:29:50.724Z">
        <t:Attribution userId="S::tracey.vecchi@health.gov.au::db85ff29-1830-4e00-8a37-5ff83e1ca1ba" userProvider="AD" userName="VECCHI, Tracey"/>
        <t:Anchor>
          <t:Comment id="794463093"/>
        </t:Anchor>
        <t:SetTitle title="@PRIEST, James -could we be consistent all the way through the document Administrator or administrator"/>
      </t:Event>
    </t:History>
  </t:Task>
  <t:Task id="{4ED72909-DBBD-4621-A175-0C51A5268705}">
    <t:Anchor>
      <t:Comment id="2098366231"/>
    </t:Anchor>
    <t:History>
      <t:Event id="{D7C44CC4-CD77-4D07-AC21-EBC0230C16E1}" time="2023-03-24T01:46:45.667Z">
        <t:Attribution userId="S::tracey.vecchi@health.gov.au::db85ff29-1830-4e00-8a37-5ff83e1ca1ba" userProvider="AD" userName="VECCHI, Tracey"/>
        <t:Anchor>
          <t:Comment id="2098366231"/>
        </t:Anchor>
        <t:Create/>
      </t:Event>
      <t:Event id="{7E1FFE84-8228-444D-9B3B-832E769E9BDE}" time="2023-03-24T01:46:45.667Z">
        <t:Attribution userId="S::tracey.vecchi@health.gov.au::db85ff29-1830-4e00-8a37-5ff83e1ca1ba" userProvider="AD" userName="VECCHI, Tracey"/>
        <t:Anchor>
          <t:Comment id="2098366231"/>
        </t:Anchor>
        <t:Assign userId="S::James.PRIEST@Health.gov.au::6d9a4b42-ec42-423e-940e-27a9c3c00c66" userProvider="AD" userName="PRIEST, James"/>
      </t:Event>
      <t:Event id="{70C3A713-73A4-4DBF-9C61-0E2FB7EB8132}" time="2023-03-24T01:46:45.667Z">
        <t:Attribution userId="S::tracey.vecchi@health.gov.au::db85ff29-1830-4e00-8a37-5ff83e1ca1ba" userProvider="AD" userName="VECCHI, Tracey"/>
        <t:Anchor>
          <t:Comment id="2098366231"/>
        </t:Anchor>
        <t:SetTitle title="@PRIEST, James @CARROLL, Wendy acronym or No acronym?"/>
      </t:Event>
    </t:History>
  </t:Task>
</t:Tasks>
</file>

<file path=word/theme/theme1.xml><?xml version="1.0" encoding="utf-8"?>
<a:theme xmlns:a="http://schemas.openxmlformats.org/drawingml/2006/main" name="Office Theme">
  <a:themeElements>
    <a:clrScheme name="Aged Care-2022">
      <a:dk1>
        <a:sysClr val="windowText" lastClr="000000"/>
      </a:dk1>
      <a:lt1>
        <a:sysClr val="window" lastClr="FFFFFF"/>
      </a:lt1>
      <a:dk2>
        <a:srgbClr val="1E1544"/>
      </a:dk2>
      <a:lt2>
        <a:srgbClr val="F2F1F2"/>
      </a:lt2>
      <a:accent1>
        <a:srgbClr val="28B2BB"/>
      </a:accent1>
      <a:accent2>
        <a:srgbClr val="DA576C"/>
      </a:accent2>
      <a:accent3>
        <a:srgbClr val="78BE42"/>
      </a:accent3>
      <a:accent4>
        <a:srgbClr val="8C5AA5"/>
      </a:accent4>
      <a:accent5>
        <a:srgbClr val="F2692A"/>
      </a:accent5>
      <a:accent6>
        <a:srgbClr val="F4B222"/>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5185a2-b73a-437e-b471-e5d701779030">
      <Terms xmlns="http://schemas.microsoft.com/office/infopath/2007/PartnerControls"/>
    </lcf76f155ced4ddcb4097134ff3c332f>
    <TaxCatchAll xmlns="7ac9dfd2-d380-4750-a73c-acd6869e1455" xsi:nil="true"/>
    <TRIMID xmlns="a45185a2-b73a-437e-b471-e5d701779030" xsi:nil="true"/>
    <Comment xmlns="a45185a2-b73a-437e-b471-e5d701779030" xsi:nil="true"/>
    <ACG_x0020_Type xmlns="a45185a2-b73a-437e-b471-e5d701779030">Assessor</ACG_x0020_Type>
    <Comments xmlns="a45185a2-b73a-437e-b471-e5d701779030" xsi:nil="true"/>
    <personinchargeoffile xmlns="a45185a2-b73a-437e-b471-e5d701779030">
      <UserInfo>
        <DisplayName/>
        <AccountId xsi:nil="true"/>
        <AccountType/>
      </UserInfo>
    </personinchargeoffile>
    <TRIM xmlns="a45185a2-b73a-437e-b471-e5d7017790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2CD1429930AB499407034BFBFB3C9D" ma:contentTypeVersion="18" ma:contentTypeDescription="Create a new document." ma:contentTypeScope="" ma:versionID="c6bbaf5dddbb84d3030e13aa138d813c">
  <xsd:schema xmlns:xsd="http://www.w3.org/2001/XMLSchema" xmlns:xs="http://www.w3.org/2001/XMLSchema" xmlns:p="http://schemas.microsoft.com/office/2006/metadata/properties" xmlns:ns2="a45185a2-b73a-437e-b471-e5d701779030" xmlns:ns3="7ac9dfd2-d380-4750-a73c-acd6869e1455" targetNamespace="http://schemas.microsoft.com/office/2006/metadata/properties" ma:root="true" ma:fieldsID="547f2c97c5c90aff98bef081c2f64435" ns2:_="" ns3:_="">
    <xsd:import namespace="a45185a2-b73a-437e-b471-e5d701779030"/>
    <xsd:import namespace="7ac9dfd2-d380-4750-a73c-acd6869e1455"/>
    <xsd:element name="properties">
      <xsd:complexType>
        <xsd:sequence>
          <xsd:element name="documentManagement">
            <xsd:complexType>
              <xsd:all>
                <xsd:element ref="ns2:TRIMID"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Comment" minOccurs="0"/>
                <xsd:element ref="ns2:MediaServiceBillingMetadata" minOccurs="0"/>
                <xsd:element ref="ns2:ACG_x0020_Type" minOccurs="0"/>
                <xsd:element ref="ns2:Comments" minOccurs="0"/>
                <xsd:element ref="ns2:personinchargeoffile" minOccurs="0"/>
                <xsd:element ref="ns2:TRI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185a2-b73a-437e-b471-e5d701779030" elementFormDefault="qualified">
    <xsd:import namespace="http://schemas.microsoft.com/office/2006/documentManagement/types"/>
    <xsd:import namespace="http://schemas.microsoft.com/office/infopath/2007/PartnerControls"/>
    <xsd:element name="TRIMID" ma:index="8" nillable="true" ma:displayName="CM Id" ma:format="Dropdown" ma:internalName="TRIMID">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Comment" ma:index="20" nillable="true" ma:displayName="Comment" ma:format="Dropdown" ma:internalName="Comment">
      <xsd:simpleType>
        <xsd:restriction base="dms:Text">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ACG_x0020_Type" ma:index="22" nillable="true" ma:displayName="ACG Type" ma:default="Assessor" ma:format="Dropdown" ma:internalName="ACG_x0020_Type">
      <xsd:simpleType>
        <xsd:restriction base="dms:Choice">
          <xsd:enumeration value="Assessor"/>
          <xsd:enumeration value="SSP"/>
          <xsd:enumeration value="Hospital"/>
          <xsd:enumeration value="General"/>
        </xsd:restriction>
      </xsd:simpleType>
    </xsd:element>
    <xsd:element name="Comments" ma:index="23" nillable="true" ma:displayName="Comments" ma:format="Dropdown" ma:internalName="Comments">
      <xsd:simpleType>
        <xsd:restriction base="dms:Note">
          <xsd:maxLength value="255"/>
        </xsd:restriction>
      </xsd:simpleType>
    </xsd:element>
    <xsd:element name="personinchargeoffile" ma:index="24" nillable="true" ma:displayName="person in charge of file" ma:format="Dropdown" ma:list="UserInfo" ma:SharePointGroup="0" ma:internalName="personinchargeoffi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IM" ma:index="25" nillable="true" ma:displayName="TRIM" ma:description="TRIM Record Number" ma:format="Dropdown" ma:internalName="TRI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c9dfd2-d380-4750-a73c-acd6869e145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3e85370-fa16-4b17-9f28-942af92b2c08}" ma:internalName="TaxCatchAll" ma:showField="CatchAllData" ma:web="7ac9dfd2-d380-4750-a73c-acd6869e14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6D925C-2243-4B26-9F7F-B1C210FF057B}">
  <ds:schemaRefs>
    <ds:schemaRef ds:uri="http://schemas.openxmlformats.org/officeDocument/2006/bibliography"/>
  </ds:schemaRefs>
</ds:datastoreItem>
</file>

<file path=customXml/itemProps2.xml><?xml version="1.0" encoding="utf-8"?>
<ds:datastoreItem xmlns:ds="http://schemas.openxmlformats.org/officeDocument/2006/customXml" ds:itemID="{E7F0CD0A-FE04-4202-BBC5-B708C997027B}">
  <ds:schemaRefs>
    <ds:schemaRef ds:uri="http://schemas.microsoft.com/office/2006/metadata/properties"/>
    <ds:schemaRef ds:uri="http://schemas.microsoft.com/office/infopath/2007/PartnerControls"/>
    <ds:schemaRef ds:uri="a45185a2-b73a-437e-b471-e5d701779030"/>
    <ds:schemaRef ds:uri="7ac9dfd2-d380-4750-a73c-acd6869e1455"/>
  </ds:schemaRefs>
</ds:datastoreItem>
</file>

<file path=customXml/itemProps3.xml><?xml version="1.0" encoding="utf-8"?>
<ds:datastoreItem xmlns:ds="http://schemas.openxmlformats.org/officeDocument/2006/customXml" ds:itemID="{D47B0F53-1553-4E70-A966-D7B832B50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5185a2-b73a-437e-b471-e5d701779030"/>
    <ds:schemaRef ds:uri="7ac9dfd2-d380-4750-a73c-acd6869e1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9F8EED-E93D-4951-A6DA-C833BCBEED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14</Pages>
  <Words>4785</Words>
  <Characters>23831</Characters>
  <Application>Microsoft Office Word</Application>
  <DocSecurity>0</DocSecurity>
  <Lines>541</Lines>
  <Paragraphs>381</Paragraphs>
  <ScaleCrop>false</ScaleCrop>
  <HeadingPairs>
    <vt:vector size="2" baseType="variant">
      <vt:variant>
        <vt:lpstr>Title</vt:lpstr>
      </vt:variant>
      <vt:variant>
        <vt:i4>1</vt:i4>
      </vt:variant>
    </vt:vector>
  </HeadingPairs>
  <TitlesOfParts>
    <vt:vector size="1" baseType="lpstr">
      <vt:lpstr>Government Provider Management System – User guide</vt:lpstr>
    </vt:vector>
  </TitlesOfParts>
  <Company/>
  <LinksUpToDate>false</LinksUpToDate>
  <CharactersWithSpaces>28235</CharactersWithSpaces>
  <SharedDoc>false</SharedDoc>
  <HLinks>
    <vt:vector size="438" baseType="variant">
      <vt:variant>
        <vt:i4>2687056</vt:i4>
      </vt:variant>
      <vt:variant>
        <vt:i4>318</vt:i4>
      </vt:variant>
      <vt:variant>
        <vt:i4>0</vt:i4>
      </vt:variant>
      <vt:variant>
        <vt:i4>5</vt:i4>
      </vt:variant>
      <vt:variant>
        <vt:lpwstr>mailto:NTplaces@health.gov.au</vt:lpwstr>
      </vt:variant>
      <vt:variant>
        <vt:lpwstr/>
      </vt:variant>
      <vt:variant>
        <vt:i4>2883607</vt:i4>
      </vt:variant>
      <vt:variant>
        <vt:i4>315</vt:i4>
      </vt:variant>
      <vt:variant>
        <vt:i4>0</vt:i4>
      </vt:variant>
      <vt:variant>
        <vt:i4>5</vt:i4>
      </vt:variant>
      <vt:variant>
        <vt:lpwstr>mailto:Engagement.WA@health.gov.au</vt:lpwstr>
      </vt:variant>
      <vt:variant>
        <vt:lpwstr/>
      </vt:variant>
      <vt:variant>
        <vt:i4>3407941</vt:i4>
      </vt:variant>
      <vt:variant>
        <vt:i4>312</vt:i4>
      </vt:variant>
      <vt:variant>
        <vt:i4>0</vt:i4>
      </vt:variant>
      <vt:variant>
        <vt:i4>5</vt:i4>
      </vt:variant>
      <vt:variant>
        <vt:lpwstr>mailto:Saplaces@health.gov.au</vt:lpwstr>
      </vt:variant>
      <vt:variant>
        <vt:lpwstr/>
      </vt:variant>
      <vt:variant>
        <vt:i4>1507382</vt:i4>
      </vt:variant>
      <vt:variant>
        <vt:i4>309</vt:i4>
      </vt:variant>
      <vt:variant>
        <vt:i4>0</vt:i4>
      </vt:variant>
      <vt:variant>
        <vt:i4>5</vt:i4>
      </vt:variant>
      <vt:variant>
        <vt:lpwstr>mailto:Engagement.QLD@health.gov.au</vt:lpwstr>
      </vt:variant>
      <vt:variant>
        <vt:lpwstr/>
      </vt:variant>
      <vt:variant>
        <vt:i4>6291484</vt:i4>
      </vt:variant>
      <vt:variant>
        <vt:i4>306</vt:i4>
      </vt:variant>
      <vt:variant>
        <vt:i4>0</vt:i4>
      </vt:variant>
      <vt:variant>
        <vt:i4>5</vt:i4>
      </vt:variant>
      <vt:variant>
        <vt:lpwstr>mailto:NSWplaces@health.gov.au</vt:lpwstr>
      </vt:variant>
      <vt:variant>
        <vt:lpwstr/>
      </vt:variant>
      <vt:variant>
        <vt:i4>7077894</vt:i4>
      </vt:variant>
      <vt:variant>
        <vt:i4>303</vt:i4>
      </vt:variant>
      <vt:variant>
        <vt:i4>0</vt:i4>
      </vt:variant>
      <vt:variant>
        <vt:i4>5</vt:i4>
      </vt:variant>
      <vt:variant>
        <vt:lpwstr>mailto:Vicplaces@health.gov.au</vt:lpwstr>
      </vt:variant>
      <vt:variant>
        <vt:lpwstr/>
      </vt:variant>
      <vt:variant>
        <vt:i4>5570593</vt:i4>
      </vt:variant>
      <vt:variant>
        <vt:i4>300</vt:i4>
      </vt:variant>
      <vt:variant>
        <vt:i4>0</vt:i4>
      </vt:variant>
      <vt:variant>
        <vt:i4>5</vt:i4>
      </vt:variant>
      <vt:variant>
        <vt:lpwstr>mailto:ACFRQFRQueries@Health.gov.au</vt:lpwstr>
      </vt:variant>
      <vt:variant>
        <vt:lpwstr/>
      </vt:variant>
      <vt:variant>
        <vt:i4>786546</vt:i4>
      </vt:variant>
      <vt:variant>
        <vt:i4>297</vt:i4>
      </vt:variant>
      <vt:variant>
        <vt:i4>0</vt:i4>
      </vt:variant>
      <vt:variant>
        <vt:i4>5</vt:i4>
      </vt:variant>
      <vt:variant>
        <vt:lpwstr>mailto:StarRatings@health.gov.au</vt:lpwstr>
      </vt:variant>
      <vt:variant>
        <vt:lpwstr/>
      </vt:variant>
      <vt:variant>
        <vt:i4>6750223</vt:i4>
      </vt:variant>
      <vt:variant>
        <vt:i4>294</vt:i4>
      </vt:variant>
      <vt:variant>
        <vt:i4>0</vt:i4>
      </vt:variant>
      <vt:variant>
        <vt:i4>5</vt:i4>
      </vt:variant>
      <vt:variant>
        <vt:lpwstr>mailto:Agedcare.Program.Management@servicesaustralia.gov.au</vt:lpwstr>
      </vt:variant>
      <vt:variant>
        <vt:lpwstr/>
      </vt:variant>
      <vt:variant>
        <vt:i4>7208984</vt:i4>
      </vt:variant>
      <vt:variant>
        <vt:i4>291</vt:i4>
      </vt:variant>
      <vt:variant>
        <vt:i4>0</vt:i4>
      </vt:variant>
      <vt:variant>
        <vt:i4>5</vt:i4>
      </vt:variant>
      <vt:variant>
        <vt:lpwstr>mailto:CHSPSelection@health.gov.au</vt:lpwstr>
      </vt:variant>
      <vt:variant>
        <vt:lpwstr/>
      </vt:variant>
      <vt:variant>
        <vt:i4>1835134</vt:i4>
      </vt:variant>
      <vt:variant>
        <vt:i4>288</vt:i4>
      </vt:variant>
      <vt:variant>
        <vt:i4>0</vt:i4>
      </vt:variant>
      <vt:variant>
        <vt:i4>5</vt:i4>
      </vt:variant>
      <vt:variant>
        <vt:lpwstr>mailto:mpsagedcare@health.gov.au</vt:lpwstr>
      </vt:variant>
      <vt:variant>
        <vt:lpwstr/>
      </vt:variant>
      <vt:variant>
        <vt:i4>6750220</vt:i4>
      </vt:variant>
      <vt:variant>
        <vt:i4>285</vt:i4>
      </vt:variant>
      <vt:variant>
        <vt:i4>0</vt:i4>
      </vt:variant>
      <vt:variant>
        <vt:i4>5</vt:i4>
      </vt:variant>
      <vt:variant>
        <vt:lpwstr>mailto:NATSIFACP@health.gov.au</vt:lpwstr>
      </vt:variant>
      <vt:variant>
        <vt:lpwstr/>
      </vt:variant>
      <vt:variant>
        <vt:i4>65656</vt:i4>
      </vt:variant>
      <vt:variant>
        <vt:i4>282</vt:i4>
      </vt:variant>
      <vt:variant>
        <vt:i4>0</vt:i4>
      </vt:variant>
      <vt:variant>
        <vt:i4>5</vt:i4>
      </vt:variant>
      <vt:variant>
        <vt:lpwstr>mailto:TCP@health.gov.au</vt:lpwstr>
      </vt:variant>
      <vt:variant>
        <vt:lpwstr/>
      </vt:variant>
      <vt:variant>
        <vt:i4>8126485</vt:i4>
      </vt:variant>
      <vt:variant>
        <vt:i4>279</vt:i4>
      </vt:variant>
      <vt:variant>
        <vt:i4>0</vt:i4>
      </vt:variant>
      <vt:variant>
        <vt:i4>5</vt:i4>
      </vt:variant>
      <vt:variant>
        <vt:lpwstr>mailto:Servicedeliverybranchrequests@health.gov.au</vt:lpwstr>
      </vt:variant>
      <vt:variant>
        <vt:lpwstr/>
      </vt:variant>
      <vt:variant>
        <vt:i4>2752527</vt:i4>
      </vt:variant>
      <vt:variant>
        <vt:i4>276</vt:i4>
      </vt:variant>
      <vt:variant>
        <vt:i4>0</vt:i4>
      </vt:variant>
      <vt:variant>
        <vt:i4>5</vt:i4>
      </vt:variant>
      <vt:variant>
        <vt:lpwstr>mailto:Registrar.applications@agedcarequality.gov.au</vt:lpwstr>
      </vt:variant>
      <vt:variant>
        <vt:lpwstr/>
      </vt:variant>
      <vt:variant>
        <vt:i4>3080196</vt:i4>
      </vt:variant>
      <vt:variant>
        <vt:i4>273</vt:i4>
      </vt:variant>
      <vt:variant>
        <vt:i4>0</vt:i4>
      </vt:variant>
      <vt:variant>
        <vt:i4>5</vt:i4>
      </vt:variant>
      <vt:variant>
        <vt:lpwstr>mailto:AGEDCARE.PAYMENTS@health.gov.au</vt:lpwstr>
      </vt:variant>
      <vt:variant>
        <vt:lpwstr/>
      </vt:variant>
      <vt:variant>
        <vt:i4>6291476</vt:i4>
      </vt:variant>
      <vt:variant>
        <vt:i4>270</vt:i4>
      </vt:variant>
      <vt:variant>
        <vt:i4>0</vt:i4>
      </vt:variant>
      <vt:variant>
        <vt:i4>5</vt:i4>
      </vt:variant>
      <vt:variant>
        <vt:lpwstr>mailto:AgedCareTransfers@health.gov.au</vt:lpwstr>
      </vt:variant>
      <vt:variant>
        <vt:lpwstr/>
      </vt:variant>
      <vt:variant>
        <vt:i4>5636124</vt:i4>
      </vt:variant>
      <vt:variant>
        <vt:i4>267</vt:i4>
      </vt:variant>
      <vt:variant>
        <vt:i4>0</vt:i4>
      </vt:variant>
      <vt:variant>
        <vt:i4>5</vt:i4>
      </vt:variant>
      <vt:variant>
        <vt:lpwstr>https://www.health.gov.au/resources/publications/government-provider-management-system-gpms-user-guide-manage-your-organisation-tile?language=en</vt:lpwstr>
      </vt:variant>
      <vt:variant>
        <vt:lpwstr/>
      </vt:variant>
      <vt:variant>
        <vt:i4>7929961</vt:i4>
      </vt:variant>
      <vt:variant>
        <vt:i4>264</vt:i4>
      </vt:variant>
      <vt:variant>
        <vt:i4>0</vt:i4>
      </vt:variant>
      <vt:variant>
        <vt:i4>5</vt:i4>
      </vt:variant>
      <vt:variant>
        <vt:lpwstr>https://www.health.gov.au/resources/publications/my-aged-care-service-and-support-portal-user-guide-part-1-administrator-functions?language=en</vt:lpwstr>
      </vt:variant>
      <vt:variant>
        <vt:lpwstr/>
      </vt:variant>
      <vt:variant>
        <vt:i4>3670065</vt:i4>
      </vt:variant>
      <vt:variant>
        <vt:i4>261</vt:i4>
      </vt:variant>
      <vt:variant>
        <vt:i4>0</vt:i4>
      </vt:variant>
      <vt:variant>
        <vt:i4>5</vt:i4>
      </vt:variant>
      <vt:variant>
        <vt:lpwstr>https://www.health.gov.au/resources/publications/government-provider-management-system-gpms-quick-reference-guide-how-to-add-a-user-registered-provider-portal?language=en</vt:lpwstr>
      </vt:variant>
      <vt:variant>
        <vt:lpwstr/>
      </vt:variant>
      <vt:variant>
        <vt:i4>7929961</vt:i4>
      </vt:variant>
      <vt:variant>
        <vt:i4>258</vt:i4>
      </vt:variant>
      <vt:variant>
        <vt:i4>0</vt:i4>
      </vt:variant>
      <vt:variant>
        <vt:i4>5</vt:i4>
      </vt:variant>
      <vt:variant>
        <vt:lpwstr>https://www.health.gov.au/resources/publications/my-aged-care-service-and-support-portal-user-guide-part-1-administrator-functions?language=en</vt:lpwstr>
      </vt:variant>
      <vt:variant>
        <vt:lpwstr/>
      </vt:variant>
      <vt:variant>
        <vt:i4>6291476</vt:i4>
      </vt:variant>
      <vt:variant>
        <vt:i4>255</vt:i4>
      </vt:variant>
      <vt:variant>
        <vt:i4>0</vt:i4>
      </vt:variant>
      <vt:variant>
        <vt:i4>5</vt:i4>
      </vt:variant>
      <vt:variant>
        <vt:lpwstr>mailto:AgedCareTransfers@health.gov.au</vt:lpwstr>
      </vt:variant>
      <vt:variant>
        <vt:lpwstr/>
      </vt:variant>
      <vt:variant>
        <vt:i4>6291476</vt:i4>
      </vt:variant>
      <vt:variant>
        <vt:i4>252</vt:i4>
      </vt:variant>
      <vt:variant>
        <vt:i4>0</vt:i4>
      </vt:variant>
      <vt:variant>
        <vt:i4>5</vt:i4>
      </vt:variant>
      <vt:variant>
        <vt:lpwstr>mailto:AgedCareTransfers@health.gov.au</vt:lpwstr>
      </vt:variant>
      <vt:variant>
        <vt:lpwstr/>
      </vt:variant>
      <vt:variant>
        <vt:i4>4587593</vt:i4>
      </vt:variant>
      <vt:variant>
        <vt:i4>249</vt:i4>
      </vt:variant>
      <vt:variant>
        <vt:i4>0</vt:i4>
      </vt:variant>
      <vt:variant>
        <vt:i4>5</vt:i4>
      </vt:variant>
      <vt:variant>
        <vt:lpwstr>https://www.myagedcare.gov.au/find-a-provider/search</vt:lpwstr>
      </vt:variant>
      <vt:variant>
        <vt:lpwstr/>
      </vt:variant>
      <vt:variant>
        <vt:i4>1441873</vt:i4>
      </vt:variant>
      <vt:variant>
        <vt:i4>246</vt:i4>
      </vt:variant>
      <vt:variant>
        <vt:i4>0</vt:i4>
      </vt:variant>
      <vt:variant>
        <vt:i4>5</vt:i4>
      </vt:variant>
      <vt:variant>
        <vt:lpwstr>https://www.health.gov.au/resources/publications/my-aged-care-service-and-support-portal-user-guide-creating-service-delivery-outlets-and-adding-service-information?language=en</vt:lpwstr>
      </vt:variant>
      <vt:variant>
        <vt:lpwstr/>
      </vt:variant>
      <vt:variant>
        <vt:i4>1572903</vt:i4>
      </vt:variant>
      <vt:variant>
        <vt:i4>243</vt:i4>
      </vt:variant>
      <vt:variant>
        <vt:i4>0</vt:i4>
      </vt:variant>
      <vt:variant>
        <vt:i4>5</vt:i4>
      </vt:variant>
      <vt:variant>
        <vt:lpwstr/>
      </vt:variant>
      <vt:variant>
        <vt:lpwstr>_Contacts</vt:lpwstr>
      </vt:variant>
      <vt:variant>
        <vt:i4>4391001</vt:i4>
      </vt:variant>
      <vt:variant>
        <vt:i4>240</vt:i4>
      </vt:variant>
      <vt:variant>
        <vt:i4>0</vt:i4>
      </vt:variant>
      <vt:variant>
        <vt:i4>5</vt:i4>
      </vt:variant>
      <vt:variant>
        <vt:lpwstr>https://www.health.gov.au/resources/publications/government-provider-management-system-gpms-user-guide-247-registered-nurse-reporting?language=en</vt:lpwstr>
      </vt:variant>
      <vt:variant>
        <vt:lpwstr/>
      </vt:variant>
      <vt:variant>
        <vt:i4>7929961</vt:i4>
      </vt:variant>
      <vt:variant>
        <vt:i4>237</vt:i4>
      </vt:variant>
      <vt:variant>
        <vt:i4>0</vt:i4>
      </vt:variant>
      <vt:variant>
        <vt:i4>5</vt:i4>
      </vt:variant>
      <vt:variant>
        <vt:lpwstr>https://www.health.gov.au/resources/publications/my-aged-care-service-and-support-portal-user-guide-part-1-administrator-functions?language=en</vt:lpwstr>
      </vt:variant>
      <vt:variant>
        <vt:lpwstr/>
      </vt:variant>
      <vt:variant>
        <vt:i4>6291476</vt:i4>
      </vt:variant>
      <vt:variant>
        <vt:i4>234</vt:i4>
      </vt:variant>
      <vt:variant>
        <vt:i4>0</vt:i4>
      </vt:variant>
      <vt:variant>
        <vt:i4>5</vt:i4>
      </vt:variant>
      <vt:variant>
        <vt:lpwstr>mailto:AgedCareTransfers@health.gov.au</vt:lpwstr>
      </vt:variant>
      <vt:variant>
        <vt:lpwstr/>
      </vt:variant>
      <vt:variant>
        <vt:i4>1441873</vt:i4>
      </vt:variant>
      <vt:variant>
        <vt:i4>231</vt:i4>
      </vt:variant>
      <vt:variant>
        <vt:i4>0</vt:i4>
      </vt:variant>
      <vt:variant>
        <vt:i4>5</vt:i4>
      </vt:variant>
      <vt:variant>
        <vt:lpwstr>https://www.health.gov.au/resources/publications/my-aged-care-service-and-support-portal-user-guide-creating-service-delivery-outlets-and-adding-service-information?language=en</vt:lpwstr>
      </vt:variant>
      <vt:variant>
        <vt:lpwstr/>
      </vt:variant>
      <vt:variant>
        <vt:i4>6881376</vt:i4>
      </vt:variant>
      <vt:variant>
        <vt:i4>228</vt:i4>
      </vt:variant>
      <vt:variant>
        <vt:i4>0</vt:i4>
      </vt:variant>
      <vt:variant>
        <vt:i4>5</vt:i4>
      </vt:variant>
      <vt:variant>
        <vt:lpwstr>https://www.servicesaustralia.gov.au/using-aged-care-provider-portal?context=20</vt:lpwstr>
      </vt:variant>
      <vt:variant>
        <vt:lpwstr/>
      </vt:variant>
      <vt:variant>
        <vt:i4>7471206</vt:i4>
      </vt:variant>
      <vt:variant>
        <vt:i4>225</vt:i4>
      </vt:variant>
      <vt:variant>
        <vt:i4>0</vt:i4>
      </vt:variant>
      <vt:variant>
        <vt:i4>5</vt:i4>
      </vt:variant>
      <vt:variant>
        <vt:lpwstr>https://www.health.gov.au/resources/publications/service-and-support-portal-user-guide-manage-referrals-for-service?language=en</vt:lpwstr>
      </vt:variant>
      <vt:variant>
        <vt:lpwstr/>
      </vt:variant>
      <vt:variant>
        <vt:i4>6291476</vt:i4>
      </vt:variant>
      <vt:variant>
        <vt:i4>222</vt:i4>
      </vt:variant>
      <vt:variant>
        <vt:i4>0</vt:i4>
      </vt:variant>
      <vt:variant>
        <vt:i4>5</vt:i4>
      </vt:variant>
      <vt:variant>
        <vt:lpwstr>mailto:AgedCareTransfers@health.gov.au</vt:lpwstr>
      </vt:variant>
      <vt:variant>
        <vt:lpwstr/>
      </vt:variant>
      <vt:variant>
        <vt:i4>1114191</vt:i4>
      </vt:variant>
      <vt:variant>
        <vt:i4>219</vt:i4>
      </vt:variant>
      <vt:variant>
        <vt:i4>0</vt:i4>
      </vt:variant>
      <vt:variant>
        <vt:i4>5</vt:i4>
      </vt:variant>
      <vt:variant>
        <vt:lpwstr>https://www.health.gov.au/resources/publications/logging-in-to-the-aged-care-systems?language=en</vt:lpwstr>
      </vt:variant>
      <vt:variant>
        <vt:lpwstr/>
      </vt:variant>
      <vt:variant>
        <vt:i4>3801135</vt:i4>
      </vt:variant>
      <vt:variant>
        <vt:i4>216</vt:i4>
      </vt:variant>
      <vt:variant>
        <vt:i4>0</vt:i4>
      </vt:variant>
      <vt:variant>
        <vt:i4>5</vt:i4>
      </vt:variant>
      <vt:variant>
        <vt:lpwstr/>
      </vt:variant>
      <vt:variant>
        <vt:lpwstr>_User_Access</vt:lpwstr>
      </vt:variant>
      <vt:variant>
        <vt:i4>4980810</vt:i4>
      </vt:variant>
      <vt:variant>
        <vt:i4>213</vt:i4>
      </vt:variant>
      <vt:variant>
        <vt:i4>0</vt:i4>
      </vt:variant>
      <vt:variant>
        <vt:i4>5</vt:i4>
      </vt:variant>
      <vt:variant>
        <vt:lpwstr/>
      </vt:variant>
      <vt:variant>
        <vt:lpwstr>_CHSP_Services</vt:lpwstr>
      </vt:variant>
      <vt:variant>
        <vt:i4>1572903</vt:i4>
      </vt:variant>
      <vt:variant>
        <vt:i4>210</vt:i4>
      </vt:variant>
      <vt:variant>
        <vt:i4>0</vt:i4>
      </vt:variant>
      <vt:variant>
        <vt:i4>5</vt:i4>
      </vt:variant>
      <vt:variant>
        <vt:lpwstr/>
      </vt:variant>
      <vt:variant>
        <vt:lpwstr>_Contacts</vt:lpwstr>
      </vt:variant>
      <vt:variant>
        <vt:i4>8126485</vt:i4>
      </vt:variant>
      <vt:variant>
        <vt:i4>207</vt:i4>
      </vt:variant>
      <vt:variant>
        <vt:i4>0</vt:i4>
      </vt:variant>
      <vt:variant>
        <vt:i4>5</vt:i4>
      </vt:variant>
      <vt:variant>
        <vt:lpwstr>mailto:ServiceDeliveryBranchRequests@health.gov.au</vt:lpwstr>
      </vt:variant>
      <vt:variant>
        <vt:lpwstr/>
      </vt:variant>
      <vt:variant>
        <vt:i4>6357045</vt:i4>
      </vt:variant>
      <vt:variant>
        <vt:i4>204</vt:i4>
      </vt:variant>
      <vt:variant>
        <vt:i4>0</vt:i4>
      </vt:variant>
      <vt:variant>
        <vt:i4>5</vt:i4>
      </vt:variant>
      <vt:variant>
        <vt:lpwstr>https://www.health.gov.au/resources/publications/service-delivery-branch-transfer-form?language=en</vt:lpwstr>
      </vt:variant>
      <vt:variant>
        <vt:lpwstr/>
      </vt:variant>
      <vt:variant>
        <vt:i4>5177362</vt:i4>
      </vt:variant>
      <vt:variant>
        <vt:i4>201</vt:i4>
      </vt:variant>
      <vt:variant>
        <vt:i4>0</vt:i4>
      </vt:variant>
      <vt:variant>
        <vt:i4>5</vt:i4>
      </vt:variant>
      <vt:variant>
        <vt:lpwstr>https://www.agedcarequality.gov.au/providers/provider-registration/vary-registration</vt:lpwstr>
      </vt:variant>
      <vt:variant>
        <vt:lpwstr/>
      </vt:variant>
      <vt:variant>
        <vt:i4>1507391</vt:i4>
      </vt:variant>
      <vt:variant>
        <vt:i4>194</vt:i4>
      </vt:variant>
      <vt:variant>
        <vt:i4>0</vt:i4>
      </vt:variant>
      <vt:variant>
        <vt:i4>5</vt:i4>
      </vt:variant>
      <vt:variant>
        <vt:lpwstr/>
      </vt:variant>
      <vt:variant>
        <vt:lpwstr>_Toc238457001</vt:lpwstr>
      </vt:variant>
      <vt:variant>
        <vt:i4>1507391</vt:i4>
      </vt:variant>
      <vt:variant>
        <vt:i4>188</vt:i4>
      </vt:variant>
      <vt:variant>
        <vt:i4>0</vt:i4>
      </vt:variant>
      <vt:variant>
        <vt:i4>5</vt:i4>
      </vt:variant>
      <vt:variant>
        <vt:lpwstr/>
      </vt:variant>
      <vt:variant>
        <vt:lpwstr>_Toc238457000</vt:lpwstr>
      </vt:variant>
      <vt:variant>
        <vt:i4>2031670</vt:i4>
      </vt:variant>
      <vt:variant>
        <vt:i4>182</vt:i4>
      </vt:variant>
      <vt:variant>
        <vt:i4>0</vt:i4>
      </vt:variant>
      <vt:variant>
        <vt:i4>5</vt:i4>
      </vt:variant>
      <vt:variant>
        <vt:lpwstr/>
      </vt:variant>
      <vt:variant>
        <vt:lpwstr>_Toc238456999</vt:lpwstr>
      </vt:variant>
      <vt:variant>
        <vt:i4>2031670</vt:i4>
      </vt:variant>
      <vt:variant>
        <vt:i4>176</vt:i4>
      </vt:variant>
      <vt:variant>
        <vt:i4>0</vt:i4>
      </vt:variant>
      <vt:variant>
        <vt:i4>5</vt:i4>
      </vt:variant>
      <vt:variant>
        <vt:lpwstr/>
      </vt:variant>
      <vt:variant>
        <vt:lpwstr>_Toc238456998</vt:lpwstr>
      </vt:variant>
      <vt:variant>
        <vt:i4>2031670</vt:i4>
      </vt:variant>
      <vt:variant>
        <vt:i4>170</vt:i4>
      </vt:variant>
      <vt:variant>
        <vt:i4>0</vt:i4>
      </vt:variant>
      <vt:variant>
        <vt:i4>5</vt:i4>
      </vt:variant>
      <vt:variant>
        <vt:lpwstr/>
      </vt:variant>
      <vt:variant>
        <vt:lpwstr>_Toc238456997</vt:lpwstr>
      </vt:variant>
      <vt:variant>
        <vt:i4>2031670</vt:i4>
      </vt:variant>
      <vt:variant>
        <vt:i4>164</vt:i4>
      </vt:variant>
      <vt:variant>
        <vt:i4>0</vt:i4>
      </vt:variant>
      <vt:variant>
        <vt:i4>5</vt:i4>
      </vt:variant>
      <vt:variant>
        <vt:lpwstr/>
      </vt:variant>
      <vt:variant>
        <vt:lpwstr>_Toc238456996</vt:lpwstr>
      </vt:variant>
      <vt:variant>
        <vt:i4>2031670</vt:i4>
      </vt:variant>
      <vt:variant>
        <vt:i4>158</vt:i4>
      </vt:variant>
      <vt:variant>
        <vt:i4>0</vt:i4>
      </vt:variant>
      <vt:variant>
        <vt:i4>5</vt:i4>
      </vt:variant>
      <vt:variant>
        <vt:lpwstr/>
      </vt:variant>
      <vt:variant>
        <vt:lpwstr>_Toc238456995</vt:lpwstr>
      </vt:variant>
      <vt:variant>
        <vt:i4>2031670</vt:i4>
      </vt:variant>
      <vt:variant>
        <vt:i4>152</vt:i4>
      </vt:variant>
      <vt:variant>
        <vt:i4>0</vt:i4>
      </vt:variant>
      <vt:variant>
        <vt:i4>5</vt:i4>
      </vt:variant>
      <vt:variant>
        <vt:lpwstr/>
      </vt:variant>
      <vt:variant>
        <vt:lpwstr>_Toc238456994</vt:lpwstr>
      </vt:variant>
      <vt:variant>
        <vt:i4>2031670</vt:i4>
      </vt:variant>
      <vt:variant>
        <vt:i4>146</vt:i4>
      </vt:variant>
      <vt:variant>
        <vt:i4>0</vt:i4>
      </vt:variant>
      <vt:variant>
        <vt:i4>5</vt:i4>
      </vt:variant>
      <vt:variant>
        <vt:lpwstr/>
      </vt:variant>
      <vt:variant>
        <vt:lpwstr>_Toc238456993</vt:lpwstr>
      </vt:variant>
      <vt:variant>
        <vt:i4>2031670</vt:i4>
      </vt:variant>
      <vt:variant>
        <vt:i4>140</vt:i4>
      </vt:variant>
      <vt:variant>
        <vt:i4>0</vt:i4>
      </vt:variant>
      <vt:variant>
        <vt:i4>5</vt:i4>
      </vt:variant>
      <vt:variant>
        <vt:lpwstr/>
      </vt:variant>
      <vt:variant>
        <vt:lpwstr>_Toc238456992</vt:lpwstr>
      </vt:variant>
      <vt:variant>
        <vt:i4>2031670</vt:i4>
      </vt:variant>
      <vt:variant>
        <vt:i4>134</vt:i4>
      </vt:variant>
      <vt:variant>
        <vt:i4>0</vt:i4>
      </vt:variant>
      <vt:variant>
        <vt:i4>5</vt:i4>
      </vt:variant>
      <vt:variant>
        <vt:lpwstr/>
      </vt:variant>
      <vt:variant>
        <vt:lpwstr>_Toc238456991</vt:lpwstr>
      </vt:variant>
      <vt:variant>
        <vt:i4>2031670</vt:i4>
      </vt:variant>
      <vt:variant>
        <vt:i4>128</vt:i4>
      </vt:variant>
      <vt:variant>
        <vt:i4>0</vt:i4>
      </vt:variant>
      <vt:variant>
        <vt:i4>5</vt:i4>
      </vt:variant>
      <vt:variant>
        <vt:lpwstr/>
      </vt:variant>
      <vt:variant>
        <vt:lpwstr>_Toc238456990</vt:lpwstr>
      </vt:variant>
      <vt:variant>
        <vt:i4>1966134</vt:i4>
      </vt:variant>
      <vt:variant>
        <vt:i4>122</vt:i4>
      </vt:variant>
      <vt:variant>
        <vt:i4>0</vt:i4>
      </vt:variant>
      <vt:variant>
        <vt:i4>5</vt:i4>
      </vt:variant>
      <vt:variant>
        <vt:lpwstr/>
      </vt:variant>
      <vt:variant>
        <vt:lpwstr>_Toc238456989</vt:lpwstr>
      </vt:variant>
      <vt:variant>
        <vt:i4>1966134</vt:i4>
      </vt:variant>
      <vt:variant>
        <vt:i4>116</vt:i4>
      </vt:variant>
      <vt:variant>
        <vt:i4>0</vt:i4>
      </vt:variant>
      <vt:variant>
        <vt:i4>5</vt:i4>
      </vt:variant>
      <vt:variant>
        <vt:lpwstr/>
      </vt:variant>
      <vt:variant>
        <vt:lpwstr>_Toc238456988</vt:lpwstr>
      </vt:variant>
      <vt:variant>
        <vt:i4>1966134</vt:i4>
      </vt:variant>
      <vt:variant>
        <vt:i4>110</vt:i4>
      </vt:variant>
      <vt:variant>
        <vt:i4>0</vt:i4>
      </vt:variant>
      <vt:variant>
        <vt:i4>5</vt:i4>
      </vt:variant>
      <vt:variant>
        <vt:lpwstr/>
      </vt:variant>
      <vt:variant>
        <vt:lpwstr>_Toc238456987</vt:lpwstr>
      </vt:variant>
      <vt:variant>
        <vt:i4>1966134</vt:i4>
      </vt:variant>
      <vt:variant>
        <vt:i4>104</vt:i4>
      </vt:variant>
      <vt:variant>
        <vt:i4>0</vt:i4>
      </vt:variant>
      <vt:variant>
        <vt:i4>5</vt:i4>
      </vt:variant>
      <vt:variant>
        <vt:lpwstr/>
      </vt:variant>
      <vt:variant>
        <vt:lpwstr>_Toc238456986</vt:lpwstr>
      </vt:variant>
      <vt:variant>
        <vt:i4>1966134</vt:i4>
      </vt:variant>
      <vt:variant>
        <vt:i4>98</vt:i4>
      </vt:variant>
      <vt:variant>
        <vt:i4>0</vt:i4>
      </vt:variant>
      <vt:variant>
        <vt:i4>5</vt:i4>
      </vt:variant>
      <vt:variant>
        <vt:lpwstr/>
      </vt:variant>
      <vt:variant>
        <vt:lpwstr>_Toc238456985</vt:lpwstr>
      </vt:variant>
      <vt:variant>
        <vt:i4>1966134</vt:i4>
      </vt:variant>
      <vt:variant>
        <vt:i4>92</vt:i4>
      </vt:variant>
      <vt:variant>
        <vt:i4>0</vt:i4>
      </vt:variant>
      <vt:variant>
        <vt:i4>5</vt:i4>
      </vt:variant>
      <vt:variant>
        <vt:lpwstr/>
      </vt:variant>
      <vt:variant>
        <vt:lpwstr>_Toc238456984</vt:lpwstr>
      </vt:variant>
      <vt:variant>
        <vt:i4>1966134</vt:i4>
      </vt:variant>
      <vt:variant>
        <vt:i4>86</vt:i4>
      </vt:variant>
      <vt:variant>
        <vt:i4>0</vt:i4>
      </vt:variant>
      <vt:variant>
        <vt:i4>5</vt:i4>
      </vt:variant>
      <vt:variant>
        <vt:lpwstr/>
      </vt:variant>
      <vt:variant>
        <vt:lpwstr>_Toc238456983</vt:lpwstr>
      </vt:variant>
      <vt:variant>
        <vt:i4>1966134</vt:i4>
      </vt:variant>
      <vt:variant>
        <vt:i4>80</vt:i4>
      </vt:variant>
      <vt:variant>
        <vt:i4>0</vt:i4>
      </vt:variant>
      <vt:variant>
        <vt:i4>5</vt:i4>
      </vt:variant>
      <vt:variant>
        <vt:lpwstr/>
      </vt:variant>
      <vt:variant>
        <vt:lpwstr>_Toc238456982</vt:lpwstr>
      </vt:variant>
      <vt:variant>
        <vt:i4>1966134</vt:i4>
      </vt:variant>
      <vt:variant>
        <vt:i4>74</vt:i4>
      </vt:variant>
      <vt:variant>
        <vt:i4>0</vt:i4>
      </vt:variant>
      <vt:variant>
        <vt:i4>5</vt:i4>
      </vt:variant>
      <vt:variant>
        <vt:lpwstr/>
      </vt:variant>
      <vt:variant>
        <vt:lpwstr>_Toc238456981</vt:lpwstr>
      </vt:variant>
      <vt:variant>
        <vt:i4>1966134</vt:i4>
      </vt:variant>
      <vt:variant>
        <vt:i4>68</vt:i4>
      </vt:variant>
      <vt:variant>
        <vt:i4>0</vt:i4>
      </vt:variant>
      <vt:variant>
        <vt:i4>5</vt:i4>
      </vt:variant>
      <vt:variant>
        <vt:lpwstr/>
      </vt:variant>
      <vt:variant>
        <vt:lpwstr>_Toc238456980</vt:lpwstr>
      </vt:variant>
      <vt:variant>
        <vt:i4>1114166</vt:i4>
      </vt:variant>
      <vt:variant>
        <vt:i4>62</vt:i4>
      </vt:variant>
      <vt:variant>
        <vt:i4>0</vt:i4>
      </vt:variant>
      <vt:variant>
        <vt:i4>5</vt:i4>
      </vt:variant>
      <vt:variant>
        <vt:lpwstr/>
      </vt:variant>
      <vt:variant>
        <vt:lpwstr>_Toc238456979</vt:lpwstr>
      </vt:variant>
      <vt:variant>
        <vt:i4>1114166</vt:i4>
      </vt:variant>
      <vt:variant>
        <vt:i4>56</vt:i4>
      </vt:variant>
      <vt:variant>
        <vt:i4>0</vt:i4>
      </vt:variant>
      <vt:variant>
        <vt:i4>5</vt:i4>
      </vt:variant>
      <vt:variant>
        <vt:lpwstr/>
      </vt:variant>
      <vt:variant>
        <vt:lpwstr>_Toc238456978</vt:lpwstr>
      </vt:variant>
      <vt:variant>
        <vt:i4>1114166</vt:i4>
      </vt:variant>
      <vt:variant>
        <vt:i4>50</vt:i4>
      </vt:variant>
      <vt:variant>
        <vt:i4>0</vt:i4>
      </vt:variant>
      <vt:variant>
        <vt:i4>5</vt:i4>
      </vt:variant>
      <vt:variant>
        <vt:lpwstr/>
      </vt:variant>
      <vt:variant>
        <vt:lpwstr>_Toc238456977</vt:lpwstr>
      </vt:variant>
      <vt:variant>
        <vt:i4>1114166</vt:i4>
      </vt:variant>
      <vt:variant>
        <vt:i4>44</vt:i4>
      </vt:variant>
      <vt:variant>
        <vt:i4>0</vt:i4>
      </vt:variant>
      <vt:variant>
        <vt:i4>5</vt:i4>
      </vt:variant>
      <vt:variant>
        <vt:lpwstr/>
      </vt:variant>
      <vt:variant>
        <vt:lpwstr>_Toc238456976</vt:lpwstr>
      </vt:variant>
      <vt:variant>
        <vt:i4>1114166</vt:i4>
      </vt:variant>
      <vt:variant>
        <vt:i4>38</vt:i4>
      </vt:variant>
      <vt:variant>
        <vt:i4>0</vt:i4>
      </vt:variant>
      <vt:variant>
        <vt:i4>5</vt:i4>
      </vt:variant>
      <vt:variant>
        <vt:lpwstr/>
      </vt:variant>
      <vt:variant>
        <vt:lpwstr>_Toc238456975</vt:lpwstr>
      </vt:variant>
      <vt:variant>
        <vt:i4>1114166</vt:i4>
      </vt:variant>
      <vt:variant>
        <vt:i4>32</vt:i4>
      </vt:variant>
      <vt:variant>
        <vt:i4>0</vt:i4>
      </vt:variant>
      <vt:variant>
        <vt:i4>5</vt:i4>
      </vt:variant>
      <vt:variant>
        <vt:lpwstr/>
      </vt:variant>
      <vt:variant>
        <vt:lpwstr>_Toc238456974</vt:lpwstr>
      </vt:variant>
      <vt:variant>
        <vt:i4>1114166</vt:i4>
      </vt:variant>
      <vt:variant>
        <vt:i4>26</vt:i4>
      </vt:variant>
      <vt:variant>
        <vt:i4>0</vt:i4>
      </vt:variant>
      <vt:variant>
        <vt:i4>5</vt:i4>
      </vt:variant>
      <vt:variant>
        <vt:lpwstr/>
      </vt:variant>
      <vt:variant>
        <vt:lpwstr>_Toc238456973</vt:lpwstr>
      </vt:variant>
      <vt:variant>
        <vt:i4>1114166</vt:i4>
      </vt:variant>
      <vt:variant>
        <vt:i4>20</vt:i4>
      </vt:variant>
      <vt:variant>
        <vt:i4>0</vt:i4>
      </vt:variant>
      <vt:variant>
        <vt:i4>5</vt:i4>
      </vt:variant>
      <vt:variant>
        <vt:lpwstr/>
      </vt:variant>
      <vt:variant>
        <vt:lpwstr>_Toc238456972</vt:lpwstr>
      </vt:variant>
      <vt:variant>
        <vt:i4>1114166</vt:i4>
      </vt:variant>
      <vt:variant>
        <vt:i4>14</vt:i4>
      </vt:variant>
      <vt:variant>
        <vt:i4>0</vt:i4>
      </vt:variant>
      <vt:variant>
        <vt:i4>5</vt:i4>
      </vt:variant>
      <vt:variant>
        <vt:lpwstr/>
      </vt:variant>
      <vt:variant>
        <vt:lpwstr>_Toc238456971</vt:lpwstr>
      </vt:variant>
      <vt:variant>
        <vt:i4>1114166</vt:i4>
      </vt:variant>
      <vt:variant>
        <vt:i4>8</vt:i4>
      </vt:variant>
      <vt:variant>
        <vt:i4>0</vt:i4>
      </vt:variant>
      <vt:variant>
        <vt:i4>5</vt:i4>
      </vt:variant>
      <vt:variant>
        <vt:lpwstr/>
      </vt:variant>
      <vt:variant>
        <vt:lpwstr>_Toc238456970</vt:lpwstr>
      </vt:variant>
      <vt:variant>
        <vt:i4>1048630</vt:i4>
      </vt:variant>
      <vt:variant>
        <vt:i4>2</vt:i4>
      </vt:variant>
      <vt:variant>
        <vt:i4>0</vt:i4>
      </vt:variant>
      <vt:variant>
        <vt:i4>5</vt:i4>
      </vt:variant>
      <vt:variant>
        <vt:lpwstr/>
      </vt:variant>
      <vt:variant>
        <vt:lpwstr>_Toc238456969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Provider Management System – User guide</dc:title>
  <dc:subject>Aged care</dc:subject>
  <dc:creator>Australian Government Department of Health and Aged Care</dc:creator>
  <cp:keywords>GPMS; Salesforce</cp:keywords>
  <cp:revision>482</cp:revision>
  <cp:lastPrinted>2026-09-10T04:46:00Z</cp:lastPrinted>
  <dcterms:created xsi:type="dcterms:W3CDTF">2026-07-14T18:29:00Z</dcterms:created>
  <dcterms:modified xsi:type="dcterms:W3CDTF">2026-09-10T05:02:00Z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0x0101000D2CD1429930AB499407034BFBFB3C9D</vt:lpwstr>
  </property>
  <property fmtid="{D5CDD505-2E9C-101B-9397-08002B2CF9AE}" pid="3" name="MediaServiceImageTags">
    <vt:lpwstr/>
  </property>
  <property fmtid="{D5CDD505-2E9C-101B-9397-08002B2CF9AE}" pid="4" name="MSIP_Label_7cd3e8b9-ffed-43a8-b7f4-cc2fa0382d36_Enabled">
    <vt:lpwstr>true</vt:lpwstr>
  </property>
  <property fmtid="{D5CDD505-2E9C-101B-9397-08002B2CF9AE}" pid="5" name="MSIP_Label_7cd3e8b9-ffed-43a8-b7f4-cc2fa0382d36_SetDate">
    <vt:lpwstr>2025-09-19T01:23:22Z</vt:lpwstr>
  </property>
  <property fmtid="{D5CDD505-2E9C-101B-9397-08002B2CF9AE}" pid="6" name="MSIP_Label_7cd3e8b9-ffed-43a8-b7f4-cc2fa0382d36_Method">
    <vt:lpwstr>Privileged</vt:lpwstr>
  </property>
  <property fmtid="{D5CDD505-2E9C-101B-9397-08002B2CF9AE}" pid="7" name="MSIP_Label_7cd3e8b9-ffed-43a8-b7f4-cc2fa0382d36_Name">
    <vt:lpwstr>O</vt:lpwstr>
  </property>
  <property fmtid="{D5CDD505-2E9C-101B-9397-08002B2CF9AE}" pid="8" name="MSIP_Label_7cd3e8b9-ffed-43a8-b7f4-cc2fa0382d36_SiteId">
    <vt:lpwstr>34a3929c-73cf-4954-abfe-147dc3517892</vt:lpwstr>
  </property>
  <property fmtid="{D5CDD505-2E9C-101B-9397-08002B2CF9AE}" pid="9" name="MSIP_Label_7cd3e8b9-ffed-43a8-b7f4-cc2fa0382d36_ActionId">
    <vt:lpwstr>b9657b7f-ee33-4a8c-8bcd-dd8144ea3240</vt:lpwstr>
  </property>
  <property fmtid="{D5CDD505-2E9C-101B-9397-08002B2CF9AE}" pid="10" name="MSIP_Label_7cd3e8b9-ffed-43a8-b7f4-cc2fa0382d36_ContentBits">
    <vt:lpwstr>3</vt:lpwstr>
  </property>
  <property fmtid="{D5CDD505-2E9C-101B-9397-08002B2CF9AE}" pid="11" name="MSIP_Label_7cd3e8b9-ffed-43a8-b7f4-cc2fa0382d36_Tag">
    <vt:lpwstr>10, 0, 1, 1</vt:lpwstr>
  </property>
  <property fmtid="{D5CDD505-2E9C-101B-9397-08002B2CF9AE}" pid="12" name="docLang">
    <vt:lpwstr>en</vt:lpwstr>
  </property>
</Properties>
</file>