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8B5EB" w14:textId="6A96A36C" w:rsidR="00BA2732" w:rsidRPr="00F64385" w:rsidRDefault="00044057" w:rsidP="003D033A">
      <w:pPr>
        <w:pStyle w:val="Title"/>
        <w:rPr>
          <w:b w:val="0"/>
          <w:bCs/>
          <w:sz w:val="44"/>
          <w:szCs w:val="44"/>
        </w:rPr>
      </w:pPr>
      <w:r w:rsidRPr="00F64385">
        <w:rPr>
          <w:b w:val="0"/>
          <w:bCs/>
          <w:sz w:val="44"/>
          <w:szCs w:val="44"/>
        </w:rPr>
        <w:t>Eighth Community Pharmacy Agreement (8CPA) Agreement Oversight Forum (AOF)</w:t>
      </w:r>
    </w:p>
    <w:p w14:paraId="4A57CA80" w14:textId="7FEC3C14" w:rsidR="00044057" w:rsidRPr="002F134C" w:rsidRDefault="00044057" w:rsidP="002F134C">
      <w:pPr>
        <w:pStyle w:val="Heading2"/>
        <w:rPr>
          <w:b w:val="0"/>
          <w:bCs w:val="0"/>
        </w:rPr>
      </w:pPr>
      <w:r w:rsidRPr="002F134C">
        <w:rPr>
          <w:b w:val="0"/>
          <w:bCs w:val="0"/>
        </w:rPr>
        <w:t xml:space="preserve">Communique – </w:t>
      </w:r>
      <w:r w:rsidR="00680603">
        <w:rPr>
          <w:b w:val="0"/>
          <w:bCs w:val="0"/>
        </w:rPr>
        <w:t>19</w:t>
      </w:r>
      <w:r w:rsidRPr="002F134C">
        <w:rPr>
          <w:b w:val="0"/>
          <w:bCs w:val="0"/>
        </w:rPr>
        <w:t xml:space="preserve"> </w:t>
      </w:r>
      <w:r w:rsidR="00680603">
        <w:rPr>
          <w:b w:val="0"/>
          <w:bCs w:val="0"/>
        </w:rPr>
        <w:t>June</w:t>
      </w:r>
      <w:r w:rsidRPr="002F134C">
        <w:rPr>
          <w:b w:val="0"/>
          <w:bCs w:val="0"/>
        </w:rPr>
        <w:t xml:space="preserve"> 202</w:t>
      </w:r>
      <w:r w:rsidR="00680603">
        <w:rPr>
          <w:b w:val="0"/>
          <w:bCs w:val="0"/>
        </w:rPr>
        <w:t>6</w:t>
      </w:r>
    </w:p>
    <w:p w14:paraId="4DA7E0AC" w14:textId="015EBE0B" w:rsidR="00B53987" w:rsidRPr="00B53987" w:rsidRDefault="00044057" w:rsidP="00B53987">
      <w:r>
        <w:t xml:space="preserve">The </w:t>
      </w:r>
      <w:r w:rsidR="003255CE">
        <w:t>fourth</w:t>
      </w:r>
      <w:r>
        <w:t xml:space="preserve"> meeting of the AOF was held on </w:t>
      </w:r>
      <w:r w:rsidR="00680603">
        <w:t>19</w:t>
      </w:r>
      <w:r>
        <w:t xml:space="preserve"> </w:t>
      </w:r>
      <w:r w:rsidR="00680603">
        <w:t>June</w:t>
      </w:r>
      <w:r>
        <w:t xml:space="preserve"> 202</w:t>
      </w:r>
      <w:r w:rsidR="00680603">
        <w:t>6</w:t>
      </w:r>
      <w:r>
        <w:t>.</w:t>
      </w:r>
    </w:p>
    <w:p w14:paraId="24B54D68" w14:textId="37091DC7" w:rsidR="00DF0C60" w:rsidRPr="00044057" w:rsidRDefault="00044057" w:rsidP="00DF0C60">
      <w:pPr>
        <w:pStyle w:val="Heading2"/>
        <w:rPr>
          <w:b w:val="0"/>
          <w:bCs w:val="0"/>
        </w:rPr>
      </w:pPr>
      <w:r w:rsidRPr="00044057">
        <w:rPr>
          <w:b w:val="0"/>
          <w:bCs w:val="0"/>
        </w:rPr>
        <w:t>Key Discussions</w:t>
      </w:r>
    </w:p>
    <w:p w14:paraId="5D6F0D3D" w14:textId="77777777" w:rsidR="00F64385" w:rsidRPr="00F64385" w:rsidRDefault="00DB329C" w:rsidP="002C5902">
      <w:pPr>
        <w:pStyle w:val="ListParagraph"/>
        <w:numPr>
          <w:ilvl w:val="0"/>
          <w:numId w:val="29"/>
        </w:numPr>
        <w:ind w:right="-286"/>
        <w:rPr>
          <w:color w:val="auto"/>
          <w:kern w:val="2"/>
          <w14:ligatures w14:val="standardContextual"/>
        </w:rPr>
      </w:pPr>
      <w:bookmarkStart w:id="0" w:name="_Hlk85795649"/>
      <w:r w:rsidRPr="00DB329C">
        <w:rPr>
          <w:color w:val="auto"/>
        </w:rPr>
        <w:t>Representatives discussed the Regional Pharmacy Maintenance Allowance (RPMA), including matters relating to eligibility and participation requirements.</w:t>
      </w:r>
      <w:r w:rsidR="00F64385">
        <w:rPr>
          <w:color w:val="auto"/>
        </w:rPr>
        <w:t xml:space="preserve"> </w:t>
      </w:r>
    </w:p>
    <w:p w14:paraId="0AE6A438" w14:textId="733BEFE5" w:rsidR="00575658" w:rsidRPr="008F5994" w:rsidRDefault="00140709" w:rsidP="002C5902">
      <w:pPr>
        <w:pStyle w:val="ListParagraph"/>
        <w:numPr>
          <w:ilvl w:val="0"/>
          <w:numId w:val="29"/>
        </w:numPr>
        <w:ind w:right="-286"/>
        <w:rPr>
          <w:color w:val="auto"/>
          <w:kern w:val="2"/>
          <w14:ligatures w14:val="standardContextual"/>
        </w:rPr>
      </w:pPr>
      <w:r w:rsidRPr="00140709">
        <w:rPr>
          <w:color w:val="auto"/>
        </w:rPr>
        <w:t xml:space="preserve">Representatives discussed uptake of the Dose Administration Aids </w:t>
      </w:r>
      <w:r>
        <w:rPr>
          <w:color w:val="auto"/>
        </w:rPr>
        <w:t xml:space="preserve">(DAA) </w:t>
      </w:r>
      <w:r w:rsidRPr="00140709">
        <w:rPr>
          <w:color w:val="auto"/>
        </w:rPr>
        <w:t>Program and possible future changes to the program cap.</w:t>
      </w:r>
    </w:p>
    <w:p w14:paraId="4DF6457D" w14:textId="50D0A339" w:rsidR="00F81748" w:rsidRPr="008F5994" w:rsidRDefault="00C003B5" w:rsidP="002C5902">
      <w:pPr>
        <w:pStyle w:val="ListParagraph"/>
        <w:numPr>
          <w:ilvl w:val="0"/>
          <w:numId w:val="29"/>
        </w:numPr>
        <w:ind w:right="-286"/>
        <w:rPr>
          <w:color w:val="auto"/>
          <w:kern w:val="2"/>
          <w14:ligatures w14:val="standardContextual"/>
        </w:rPr>
      </w:pPr>
      <w:r w:rsidRPr="060C1AA2">
        <w:rPr>
          <w:color w:val="auto"/>
        </w:rPr>
        <w:t>Representatives</w:t>
      </w:r>
      <w:r w:rsidR="005A020D" w:rsidRPr="060C1AA2">
        <w:rPr>
          <w:color w:val="auto"/>
        </w:rPr>
        <w:t xml:space="preserve"> discussed </w:t>
      </w:r>
      <w:r w:rsidRPr="060C1AA2">
        <w:rPr>
          <w:color w:val="auto"/>
        </w:rPr>
        <w:t>PBS Safety Net recording</w:t>
      </w:r>
      <w:r w:rsidR="6EA0C5FF" w:rsidRPr="060C1AA2">
        <w:rPr>
          <w:color w:val="auto"/>
        </w:rPr>
        <w:t xml:space="preserve"> </w:t>
      </w:r>
      <w:r w:rsidR="02115942" w:rsidRPr="060C1AA2">
        <w:rPr>
          <w:color w:val="auto"/>
        </w:rPr>
        <w:t>and the intent for automation to occur during the term of the 8CPA</w:t>
      </w:r>
      <w:r w:rsidR="00140709" w:rsidRPr="060C1AA2">
        <w:rPr>
          <w:color w:val="auto"/>
        </w:rPr>
        <w:t xml:space="preserve">. They noted the potential benefits </w:t>
      </w:r>
      <w:r w:rsidR="00E447B2" w:rsidRPr="060C1AA2">
        <w:rPr>
          <w:color w:val="auto"/>
        </w:rPr>
        <w:t>of automat</w:t>
      </w:r>
      <w:r w:rsidR="00DE6166" w:rsidRPr="060C1AA2">
        <w:rPr>
          <w:color w:val="auto"/>
        </w:rPr>
        <w:t xml:space="preserve">ion </w:t>
      </w:r>
      <w:r w:rsidR="00965FDC" w:rsidRPr="060C1AA2">
        <w:rPr>
          <w:color w:val="auto"/>
        </w:rPr>
        <w:t>in streamlining patient access to cheaper medicines</w:t>
      </w:r>
      <w:r w:rsidR="00140709" w:rsidRPr="060C1AA2">
        <w:rPr>
          <w:color w:val="auto"/>
        </w:rPr>
        <w:t xml:space="preserve"> and </w:t>
      </w:r>
      <w:r w:rsidR="00B52F08" w:rsidRPr="060C1AA2">
        <w:rPr>
          <w:color w:val="auto"/>
        </w:rPr>
        <w:t>th</w:t>
      </w:r>
      <w:r w:rsidR="0038271B" w:rsidRPr="060C1AA2">
        <w:rPr>
          <w:color w:val="auto"/>
        </w:rPr>
        <w:t xml:space="preserve">at Government </w:t>
      </w:r>
      <w:r w:rsidR="001D11C9" w:rsidRPr="060C1AA2">
        <w:rPr>
          <w:color w:val="auto"/>
        </w:rPr>
        <w:t>continues</w:t>
      </w:r>
      <w:r w:rsidR="0038271B" w:rsidRPr="060C1AA2">
        <w:rPr>
          <w:color w:val="auto"/>
        </w:rPr>
        <w:t xml:space="preserve"> to review this ma</w:t>
      </w:r>
      <w:r w:rsidR="002C5902" w:rsidRPr="060C1AA2">
        <w:rPr>
          <w:color w:val="auto"/>
        </w:rPr>
        <w:t>t</w:t>
      </w:r>
      <w:r w:rsidR="0038271B" w:rsidRPr="060C1AA2">
        <w:rPr>
          <w:color w:val="auto"/>
        </w:rPr>
        <w:t xml:space="preserve">ter in the context of </w:t>
      </w:r>
      <w:r w:rsidR="00972319" w:rsidRPr="060C1AA2">
        <w:rPr>
          <w:color w:val="auto"/>
        </w:rPr>
        <w:t xml:space="preserve">other </w:t>
      </w:r>
      <w:r w:rsidR="001D11C9" w:rsidRPr="060C1AA2">
        <w:rPr>
          <w:color w:val="auto"/>
        </w:rPr>
        <w:t>pri</w:t>
      </w:r>
      <w:r w:rsidR="00F81748" w:rsidRPr="060C1AA2">
        <w:rPr>
          <w:color w:val="auto"/>
        </w:rPr>
        <w:t>orities.</w:t>
      </w:r>
    </w:p>
    <w:p w14:paraId="31E43928" w14:textId="069ECF19" w:rsidR="00E970FF" w:rsidRPr="008F5994" w:rsidRDefault="004833CE" w:rsidP="002C5902">
      <w:pPr>
        <w:pStyle w:val="ListParagraph"/>
        <w:numPr>
          <w:ilvl w:val="0"/>
          <w:numId w:val="29"/>
        </w:numPr>
        <w:ind w:right="-286"/>
        <w:rPr>
          <w:color w:val="auto"/>
          <w:kern w:val="2"/>
          <w14:ligatures w14:val="standardContextual"/>
        </w:rPr>
      </w:pPr>
      <w:r w:rsidRPr="060C1AA2">
        <w:rPr>
          <w:color w:val="auto"/>
        </w:rPr>
        <w:t>Representatives</w:t>
      </w:r>
      <w:r w:rsidR="00F81748" w:rsidRPr="060C1AA2">
        <w:rPr>
          <w:color w:val="auto"/>
        </w:rPr>
        <w:t xml:space="preserve"> </w:t>
      </w:r>
      <w:r w:rsidR="00B36D7A" w:rsidRPr="060C1AA2">
        <w:rPr>
          <w:color w:val="auto"/>
        </w:rPr>
        <w:t xml:space="preserve">discussed </w:t>
      </w:r>
      <w:r w:rsidR="00140709" w:rsidRPr="060C1AA2">
        <w:rPr>
          <w:color w:val="auto"/>
        </w:rPr>
        <w:t>digitisation of</w:t>
      </w:r>
      <w:r w:rsidR="00B36D7A" w:rsidRPr="060C1AA2">
        <w:rPr>
          <w:color w:val="auto"/>
        </w:rPr>
        <w:t xml:space="preserve"> </w:t>
      </w:r>
      <w:r w:rsidR="001A12BF" w:rsidRPr="060C1AA2">
        <w:rPr>
          <w:color w:val="auto"/>
        </w:rPr>
        <w:t>the R</w:t>
      </w:r>
      <w:r w:rsidR="00E863DF" w:rsidRPr="060C1AA2">
        <w:rPr>
          <w:color w:val="auto"/>
        </w:rPr>
        <w:t xml:space="preserve">emote </w:t>
      </w:r>
      <w:r w:rsidR="001A12BF" w:rsidRPr="060C1AA2">
        <w:rPr>
          <w:color w:val="auto"/>
        </w:rPr>
        <w:t xml:space="preserve">Area </w:t>
      </w:r>
      <w:r w:rsidR="00CE1D53" w:rsidRPr="060C1AA2">
        <w:rPr>
          <w:color w:val="auto"/>
        </w:rPr>
        <w:t>Aboriginal</w:t>
      </w:r>
      <w:r w:rsidR="001A12BF" w:rsidRPr="060C1AA2">
        <w:rPr>
          <w:color w:val="auto"/>
        </w:rPr>
        <w:t xml:space="preserve"> Health Services (RAAHS) </w:t>
      </w:r>
      <w:r w:rsidR="009923EF" w:rsidRPr="060C1AA2">
        <w:rPr>
          <w:color w:val="auto"/>
        </w:rPr>
        <w:t>P</w:t>
      </w:r>
      <w:r w:rsidR="001A12BF" w:rsidRPr="060C1AA2">
        <w:rPr>
          <w:color w:val="auto"/>
        </w:rPr>
        <w:t>rogram</w:t>
      </w:r>
      <w:r w:rsidR="00E863DF" w:rsidRPr="060C1AA2">
        <w:rPr>
          <w:color w:val="auto"/>
        </w:rPr>
        <w:t xml:space="preserve"> </w:t>
      </w:r>
      <w:r w:rsidR="00E53F13" w:rsidRPr="060C1AA2">
        <w:rPr>
          <w:color w:val="auto"/>
        </w:rPr>
        <w:t>payments system</w:t>
      </w:r>
      <w:r w:rsidR="00140709" w:rsidRPr="060C1AA2">
        <w:rPr>
          <w:color w:val="auto"/>
        </w:rPr>
        <w:t xml:space="preserve">. They </w:t>
      </w:r>
      <w:r w:rsidR="008A0921" w:rsidRPr="060C1AA2">
        <w:rPr>
          <w:color w:val="auto"/>
        </w:rPr>
        <w:t>not</w:t>
      </w:r>
      <w:r w:rsidR="00140709" w:rsidRPr="060C1AA2">
        <w:rPr>
          <w:color w:val="auto"/>
        </w:rPr>
        <w:t>ed</w:t>
      </w:r>
      <w:r w:rsidR="008A0921" w:rsidRPr="060C1AA2">
        <w:rPr>
          <w:color w:val="auto"/>
        </w:rPr>
        <w:t xml:space="preserve"> </w:t>
      </w:r>
      <w:r w:rsidR="288DD739" w:rsidRPr="060C1AA2">
        <w:rPr>
          <w:color w:val="auto"/>
        </w:rPr>
        <w:t xml:space="preserve">the benefits for delivery of care to First Nations peoples by providers and </w:t>
      </w:r>
      <w:r w:rsidR="00964C43" w:rsidRPr="060C1AA2">
        <w:rPr>
          <w:color w:val="auto"/>
        </w:rPr>
        <w:t>that funding</w:t>
      </w:r>
      <w:r w:rsidR="00D93BE1" w:rsidRPr="060C1AA2">
        <w:rPr>
          <w:color w:val="auto"/>
        </w:rPr>
        <w:t xml:space="preserve"> for this work </w:t>
      </w:r>
      <w:r w:rsidR="00964C43" w:rsidRPr="060C1AA2">
        <w:rPr>
          <w:color w:val="auto"/>
        </w:rPr>
        <w:t xml:space="preserve">under the </w:t>
      </w:r>
      <w:r w:rsidR="008F5994" w:rsidRPr="060C1AA2">
        <w:rPr>
          <w:color w:val="auto"/>
        </w:rPr>
        <w:t>8CPA</w:t>
      </w:r>
      <w:r w:rsidR="00964C43" w:rsidRPr="060C1AA2">
        <w:rPr>
          <w:color w:val="auto"/>
        </w:rPr>
        <w:t xml:space="preserve"> </w:t>
      </w:r>
      <w:r w:rsidR="009923EF" w:rsidRPr="060C1AA2">
        <w:rPr>
          <w:color w:val="auto"/>
        </w:rPr>
        <w:t>has no</w:t>
      </w:r>
      <w:r w:rsidR="00FB3E52" w:rsidRPr="060C1AA2">
        <w:rPr>
          <w:color w:val="auto"/>
        </w:rPr>
        <w:t>t</w:t>
      </w:r>
      <w:r w:rsidR="009923EF" w:rsidRPr="060C1AA2">
        <w:rPr>
          <w:color w:val="auto"/>
        </w:rPr>
        <w:t xml:space="preserve"> been</w:t>
      </w:r>
      <w:r w:rsidR="00964C43" w:rsidRPr="060C1AA2">
        <w:rPr>
          <w:color w:val="auto"/>
        </w:rPr>
        <w:t xml:space="preserve"> identified</w:t>
      </w:r>
      <w:r w:rsidR="00140709" w:rsidRPr="060C1AA2">
        <w:rPr>
          <w:color w:val="auto"/>
        </w:rPr>
        <w:t xml:space="preserve"> and further consideration would be required</w:t>
      </w:r>
      <w:r w:rsidR="008F5994" w:rsidRPr="060C1AA2">
        <w:rPr>
          <w:color w:val="auto"/>
        </w:rPr>
        <w:t>.</w:t>
      </w:r>
    </w:p>
    <w:p w14:paraId="7B8C43EA" w14:textId="3B90C7E8" w:rsidR="004170CD" w:rsidRPr="00BF338C" w:rsidRDefault="001C18C7" w:rsidP="002C5902">
      <w:pPr>
        <w:pStyle w:val="ListParagraph"/>
        <w:numPr>
          <w:ilvl w:val="0"/>
          <w:numId w:val="29"/>
        </w:numPr>
        <w:ind w:right="-286"/>
        <w:rPr>
          <w:color w:val="auto"/>
          <w:kern w:val="2"/>
          <w14:ligatures w14:val="standardContextual"/>
        </w:rPr>
      </w:pPr>
      <w:r w:rsidRPr="00BF338C">
        <w:rPr>
          <w:color w:val="auto"/>
        </w:rPr>
        <w:t xml:space="preserve">Representatives </w:t>
      </w:r>
      <w:r w:rsidR="00140709">
        <w:rPr>
          <w:color w:val="auto"/>
        </w:rPr>
        <w:t xml:space="preserve">discussed </w:t>
      </w:r>
      <w:r w:rsidR="00217315" w:rsidRPr="00BF338C">
        <w:rPr>
          <w:color w:val="auto"/>
        </w:rPr>
        <w:t xml:space="preserve">transition </w:t>
      </w:r>
      <w:r w:rsidR="00140709">
        <w:rPr>
          <w:color w:val="auto"/>
        </w:rPr>
        <w:t xml:space="preserve">from </w:t>
      </w:r>
      <w:r w:rsidR="00F1583E" w:rsidRPr="00BF338C">
        <w:rPr>
          <w:color w:val="auto"/>
        </w:rPr>
        <w:t xml:space="preserve">the </w:t>
      </w:r>
      <w:r w:rsidR="00863A23" w:rsidRPr="00BF338C">
        <w:rPr>
          <w:color w:val="auto"/>
        </w:rPr>
        <w:t xml:space="preserve">Quality Care Pharmacy Program (QCPP) to the new </w:t>
      </w:r>
      <w:r w:rsidR="00D3511F" w:rsidRPr="00BF338C">
        <w:rPr>
          <w:color w:val="auto"/>
        </w:rPr>
        <w:t>Quality and Safety Pharmacy Program</w:t>
      </w:r>
      <w:r w:rsidR="00A35AE2" w:rsidRPr="00BF338C">
        <w:rPr>
          <w:color w:val="auto"/>
        </w:rPr>
        <w:t xml:space="preserve"> (QSPP) </w:t>
      </w:r>
      <w:r w:rsidR="00CF1C81" w:rsidRPr="00BF338C">
        <w:rPr>
          <w:color w:val="auto"/>
        </w:rPr>
        <w:t>accreditation</w:t>
      </w:r>
      <w:r w:rsidR="00140709">
        <w:rPr>
          <w:color w:val="auto"/>
        </w:rPr>
        <w:t xml:space="preserve"> standard, including </w:t>
      </w:r>
      <w:r w:rsidR="00140709" w:rsidRPr="00140709">
        <w:rPr>
          <w:color w:val="auto"/>
        </w:rPr>
        <w:t>practical arrangements required to support implementation and the accreditation requirements applying from 1 July 2027</w:t>
      </w:r>
      <w:r w:rsidR="00E80C73">
        <w:rPr>
          <w:color w:val="auto"/>
        </w:rPr>
        <w:t xml:space="preserve"> under the </w:t>
      </w:r>
      <w:r w:rsidR="00DB0CE6">
        <w:rPr>
          <w:color w:val="auto"/>
        </w:rPr>
        <w:t>8CPA</w:t>
      </w:r>
      <w:r w:rsidR="00140709" w:rsidRPr="00140709">
        <w:rPr>
          <w:color w:val="auto"/>
        </w:rPr>
        <w:t>.</w:t>
      </w:r>
      <w:r w:rsidR="00CF1C81" w:rsidRPr="00BF338C">
        <w:rPr>
          <w:color w:val="auto"/>
        </w:rPr>
        <w:t xml:space="preserve"> </w:t>
      </w:r>
    </w:p>
    <w:p w14:paraId="291BCEC8" w14:textId="5358B2C8" w:rsidR="007C78F1" w:rsidRPr="00127F64" w:rsidRDefault="005A059D" w:rsidP="002C5902">
      <w:pPr>
        <w:pStyle w:val="ListParagraph"/>
        <w:numPr>
          <w:ilvl w:val="0"/>
          <w:numId w:val="29"/>
        </w:numPr>
        <w:ind w:right="-286"/>
        <w:rPr>
          <w:color w:val="auto"/>
        </w:rPr>
      </w:pPr>
      <w:r w:rsidRPr="060C1AA2">
        <w:rPr>
          <w:color w:val="auto"/>
        </w:rPr>
        <w:t>Re</w:t>
      </w:r>
      <w:r w:rsidR="009C1E24" w:rsidRPr="060C1AA2">
        <w:rPr>
          <w:color w:val="auto"/>
        </w:rPr>
        <w:t>presentatives</w:t>
      </w:r>
      <w:r w:rsidRPr="060C1AA2">
        <w:rPr>
          <w:color w:val="auto"/>
        </w:rPr>
        <w:t xml:space="preserve"> </w:t>
      </w:r>
      <w:r w:rsidR="00931A4A" w:rsidRPr="060C1AA2">
        <w:rPr>
          <w:color w:val="auto"/>
        </w:rPr>
        <w:t>disc</w:t>
      </w:r>
      <w:r w:rsidR="005259CB" w:rsidRPr="060C1AA2">
        <w:rPr>
          <w:color w:val="auto"/>
        </w:rPr>
        <w:t>ussed progress toward</w:t>
      </w:r>
      <w:r w:rsidR="00140709" w:rsidRPr="060C1AA2">
        <w:rPr>
          <w:color w:val="auto"/>
        </w:rPr>
        <w:t xml:space="preserve">s a preferred model </w:t>
      </w:r>
      <w:r w:rsidR="00286962" w:rsidRPr="060C1AA2">
        <w:rPr>
          <w:color w:val="auto"/>
        </w:rPr>
        <w:t>for</w:t>
      </w:r>
      <w:r w:rsidR="005259CB" w:rsidRPr="060C1AA2">
        <w:rPr>
          <w:color w:val="auto"/>
        </w:rPr>
        <w:t xml:space="preserve"> the </w:t>
      </w:r>
      <w:r w:rsidR="00286962" w:rsidRPr="060C1AA2">
        <w:rPr>
          <w:color w:val="auto"/>
        </w:rPr>
        <w:t>Women’s</w:t>
      </w:r>
      <w:r w:rsidR="005259CB" w:rsidRPr="060C1AA2">
        <w:rPr>
          <w:color w:val="auto"/>
        </w:rPr>
        <w:t xml:space="preserve"> Health </w:t>
      </w:r>
      <w:r w:rsidR="00286962" w:rsidRPr="060C1AA2">
        <w:rPr>
          <w:color w:val="auto"/>
        </w:rPr>
        <w:t>T</w:t>
      </w:r>
      <w:r w:rsidR="005259CB" w:rsidRPr="060C1AA2">
        <w:rPr>
          <w:color w:val="auto"/>
        </w:rPr>
        <w:t>rial</w:t>
      </w:r>
      <w:r w:rsidR="6F69F86A" w:rsidRPr="060C1AA2">
        <w:rPr>
          <w:color w:val="auto"/>
        </w:rPr>
        <w:t xml:space="preserve"> due to commence from January 2027</w:t>
      </w:r>
      <w:r w:rsidR="00140709" w:rsidRPr="060C1AA2">
        <w:rPr>
          <w:color w:val="auto"/>
        </w:rPr>
        <w:t>.</w:t>
      </w:r>
    </w:p>
    <w:p w14:paraId="10DE75FA" w14:textId="1765424F" w:rsidR="00287987" w:rsidRPr="00F53092" w:rsidRDefault="00AE5534" w:rsidP="00845502">
      <w:pPr>
        <w:pStyle w:val="ListParagraph"/>
        <w:numPr>
          <w:ilvl w:val="0"/>
          <w:numId w:val="29"/>
        </w:numPr>
        <w:ind w:right="-428"/>
        <w:rPr>
          <w:color w:val="auto"/>
        </w:rPr>
      </w:pPr>
      <w:r w:rsidRPr="00F53092">
        <w:rPr>
          <w:color w:val="auto"/>
        </w:rPr>
        <w:t xml:space="preserve">Representatives </w:t>
      </w:r>
      <w:r w:rsidR="00127F64" w:rsidRPr="00F53092">
        <w:rPr>
          <w:color w:val="auto"/>
        </w:rPr>
        <w:t xml:space="preserve">noted </w:t>
      </w:r>
      <w:r w:rsidR="00140709">
        <w:rPr>
          <w:color w:val="auto"/>
        </w:rPr>
        <w:t xml:space="preserve">that </w:t>
      </w:r>
      <w:r w:rsidR="00E95E83" w:rsidRPr="00F53092">
        <w:rPr>
          <w:color w:val="auto"/>
        </w:rPr>
        <w:t xml:space="preserve">the final cycle of </w:t>
      </w:r>
      <w:r w:rsidR="00434D18" w:rsidRPr="00F53092">
        <w:rPr>
          <w:color w:val="auto"/>
        </w:rPr>
        <w:t>manual A</w:t>
      </w:r>
      <w:r w:rsidR="00140709">
        <w:rPr>
          <w:color w:val="auto"/>
        </w:rPr>
        <w:t>dditional Community Supply Support Payment</w:t>
      </w:r>
      <w:r w:rsidR="00434D18" w:rsidRPr="00F53092">
        <w:rPr>
          <w:color w:val="auto"/>
        </w:rPr>
        <w:t xml:space="preserve"> </w:t>
      </w:r>
      <w:r w:rsidR="009C0D50" w:rsidRPr="00F53092">
        <w:rPr>
          <w:color w:val="auto"/>
        </w:rPr>
        <w:t xml:space="preserve">had </w:t>
      </w:r>
      <w:r w:rsidR="00E94D9E" w:rsidRPr="00F53092">
        <w:rPr>
          <w:color w:val="auto"/>
        </w:rPr>
        <w:t>been completed by Services Australia</w:t>
      </w:r>
      <w:r w:rsidR="00140709">
        <w:rPr>
          <w:color w:val="auto"/>
        </w:rPr>
        <w:t xml:space="preserve">. </w:t>
      </w:r>
    </w:p>
    <w:p w14:paraId="48D305CC" w14:textId="115B0345" w:rsidR="00414234" w:rsidRPr="00F53092" w:rsidRDefault="008A523F" w:rsidP="002C5902">
      <w:pPr>
        <w:pStyle w:val="ListParagraph"/>
        <w:numPr>
          <w:ilvl w:val="0"/>
          <w:numId w:val="29"/>
        </w:numPr>
        <w:ind w:right="-286"/>
        <w:rPr>
          <w:color w:val="auto"/>
        </w:rPr>
      </w:pPr>
      <w:r w:rsidRPr="00F53092">
        <w:rPr>
          <w:color w:val="auto"/>
        </w:rPr>
        <w:t>Representatives also acknowledged changes to the whole</w:t>
      </w:r>
      <w:r w:rsidR="00237C26" w:rsidRPr="00F53092">
        <w:rPr>
          <w:color w:val="auto"/>
        </w:rPr>
        <w:t>sale</w:t>
      </w:r>
      <w:r w:rsidRPr="00F53092">
        <w:rPr>
          <w:color w:val="auto"/>
        </w:rPr>
        <w:t xml:space="preserve"> mark-up component of </w:t>
      </w:r>
      <w:r w:rsidR="00845502" w:rsidRPr="00F53092">
        <w:rPr>
          <w:color w:val="auto"/>
        </w:rPr>
        <w:t>pharmacy</w:t>
      </w:r>
      <w:r w:rsidRPr="00F53092">
        <w:rPr>
          <w:color w:val="auto"/>
        </w:rPr>
        <w:t xml:space="preserve"> </w:t>
      </w:r>
      <w:r w:rsidR="00845502" w:rsidRPr="00F53092">
        <w:rPr>
          <w:color w:val="auto"/>
        </w:rPr>
        <w:t>remuneration</w:t>
      </w:r>
      <w:r w:rsidRPr="00F53092">
        <w:rPr>
          <w:color w:val="auto"/>
        </w:rPr>
        <w:t xml:space="preserve"> </w:t>
      </w:r>
      <w:r w:rsidR="005E55B6" w:rsidRPr="00F53092">
        <w:rPr>
          <w:color w:val="auto"/>
        </w:rPr>
        <w:t xml:space="preserve">from 1 July 2026 and adjustments to pharmacy remuneration </w:t>
      </w:r>
      <w:r w:rsidR="002F5AD2" w:rsidRPr="00F53092">
        <w:rPr>
          <w:color w:val="auto"/>
        </w:rPr>
        <w:t>as</w:t>
      </w:r>
      <w:r w:rsidR="00F36C0D" w:rsidRPr="00F53092">
        <w:rPr>
          <w:color w:val="auto"/>
        </w:rPr>
        <w:t xml:space="preserve"> </w:t>
      </w:r>
      <w:r w:rsidR="005E55B6" w:rsidRPr="00F53092">
        <w:rPr>
          <w:color w:val="auto"/>
        </w:rPr>
        <w:t xml:space="preserve">enabled by </w:t>
      </w:r>
      <w:r w:rsidR="00F53092" w:rsidRPr="00F53092">
        <w:rPr>
          <w:color w:val="auto"/>
        </w:rPr>
        <w:t>the</w:t>
      </w:r>
      <w:r w:rsidR="005E55B6" w:rsidRPr="00F53092">
        <w:rPr>
          <w:color w:val="auto"/>
        </w:rPr>
        <w:t xml:space="preserve"> </w:t>
      </w:r>
      <w:hyperlink r:id="rId11" w:anchor="addendum-to-the-8cpa" w:history="1">
        <w:r w:rsidR="00F36C0D" w:rsidRPr="00FB701D">
          <w:rPr>
            <w:rStyle w:val="Hyperlink"/>
          </w:rPr>
          <w:t>Addendum</w:t>
        </w:r>
        <w:r w:rsidR="005E55B6" w:rsidRPr="00FB701D">
          <w:rPr>
            <w:rStyle w:val="Hyperlink"/>
          </w:rPr>
          <w:t xml:space="preserve"> to the 8CPA</w:t>
        </w:r>
      </w:hyperlink>
      <w:r w:rsidR="005E55B6" w:rsidRPr="00F53092">
        <w:rPr>
          <w:color w:val="auto"/>
        </w:rPr>
        <w:t xml:space="preserve"> agreed between the Guild and </w:t>
      </w:r>
      <w:r w:rsidR="002C5902" w:rsidRPr="00F53092">
        <w:rPr>
          <w:color w:val="auto"/>
        </w:rPr>
        <w:t xml:space="preserve">the </w:t>
      </w:r>
      <w:r w:rsidR="00F36C0D" w:rsidRPr="00F53092">
        <w:rPr>
          <w:color w:val="auto"/>
        </w:rPr>
        <w:t>Commonwealth</w:t>
      </w:r>
      <w:r w:rsidR="002C5902" w:rsidRPr="00F53092">
        <w:rPr>
          <w:color w:val="auto"/>
        </w:rPr>
        <w:t xml:space="preserve"> on 12 June 2026.</w:t>
      </w:r>
    </w:p>
    <w:p w14:paraId="3199C9C3" w14:textId="2A24CE60" w:rsidR="00BA3A03" w:rsidRPr="00BA3A03" w:rsidRDefault="00BA3A03" w:rsidP="002C5902">
      <w:pPr>
        <w:pStyle w:val="ListBullet"/>
        <w:numPr>
          <w:ilvl w:val="0"/>
          <w:numId w:val="0"/>
        </w:numPr>
        <w:ind w:right="-286"/>
        <w:rPr>
          <w:b/>
          <w:bCs/>
        </w:rPr>
      </w:pPr>
      <w:r w:rsidRPr="00BA3A03">
        <w:rPr>
          <w:b/>
          <w:bCs/>
        </w:rPr>
        <w:t xml:space="preserve">The AOF intends to meet again in </w:t>
      </w:r>
      <w:r w:rsidR="00F60444">
        <w:rPr>
          <w:b/>
          <w:bCs/>
        </w:rPr>
        <w:t>October</w:t>
      </w:r>
      <w:r w:rsidRPr="00BA3A03">
        <w:rPr>
          <w:b/>
          <w:bCs/>
        </w:rPr>
        <w:t xml:space="preserve"> 2026.</w:t>
      </w:r>
    </w:p>
    <w:bookmarkEnd w:id="0"/>
    <w:p w14:paraId="3CD02C99" w14:textId="77777777" w:rsidR="00BF0146" w:rsidRPr="00BF0146" w:rsidRDefault="00BF0146" w:rsidP="002C5902">
      <w:pPr>
        <w:pStyle w:val="Heading2"/>
        <w:ind w:right="-286"/>
        <w:rPr>
          <w:b w:val="0"/>
          <w:bCs w:val="0"/>
        </w:rPr>
      </w:pPr>
      <w:r w:rsidRPr="00BF0146">
        <w:rPr>
          <w:b w:val="0"/>
          <w:bCs w:val="0"/>
        </w:rPr>
        <w:t>Background</w:t>
      </w:r>
    </w:p>
    <w:p w14:paraId="33734C2F" w14:textId="488199FA" w:rsidR="0078331B" w:rsidRDefault="00BF0146" w:rsidP="002C5902">
      <w:pPr>
        <w:pStyle w:val="Header"/>
        <w:tabs>
          <w:tab w:val="clear" w:pos="9026"/>
          <w:tab w:val="right" w:pos="8789"/>
        </w:tabs>
        <w:ind w:right="-286"/>
      </w:pPr>
      <w:r w:rsidRPr="0033122E">
        <w:t xml:space="preserve">The 8CPA AOF is an oversight committee, with members representing the Pharmacy Guild of Australia and the Australian Government Department of Health, Disability and Ageing. The AOF is the primary consultation mechanism supporting the achievement of objectives under the 8CPA and builds on work and programs </w:t>
      </w:r>
      <w:r w:rsidR="009771B8">
        <w:t xml:space="preserve">under </w:t>
      </w:r>
      <w:r w:rsidRPr="0033122E">
        <w:t xml:space="preserve">previous Community Pharmacy </w:t>
      </w:r>
      <w:r w:rsidR="00227B1F">
        <w:t>a</w:t>
      </w:r>
      <w:r w:rsidRPr="0033122E">
        <w:t>greements.</w:t>
      </w:r>
    </w:p>
    <w:p w14:paraId="1F1514F9" w14:textId="77777777" w:rsidR="0078331B" w:rsidRDefault="0078331B" w:rsidP="0078331B">
      <w:pPr>
        <w:pStyle w:val="Header"/>
      </w:pPr>
    </w:p>
    <w:p w14:paraId="35807543" w14:textId="2EFCE12A" w:rsidR="00CE6502" w:rsidRPr="0033122E" w:rsidRDefault="00BF0146" w:rsidP="0078331B">
      <w:pPr>
        <w:pStyle w:val="Header"/>
      </w:pPr>
      <w:r w:rsidRPr="0033122E">
        <w:t xml:space="preserve">Further information </w:t>
      </w:r>
      <w:r w:rsidR="009771B8">
        <w:t xml:space="preserve">about </w:t>
      </w:r>
      <w:r w:rsidRPr="0033122E">
        <w:t xml:space="preserve">the 8CPA is available at: </w:t>
      </w:r>
      <w:hyperlink r:id="rId12" w:history="1">
        <w:r w:rsidR="0033122E" w:rsidRPr="00067233">
          <w:rPr>
            <w:rStyle w:val="Hyperlink"/>
          </w:rPr>
          <w:t>https://www.health.gov.au/topics/primary-care/what-we-do/8cpa</w:t>
        </w:r>
      </w:hyperlink>
      <w:r w:rsidR="0033122E">
        <w:t xml:space="preserve">  </w:t>
      </w:r>
      <w:r w:rsidRPr="0033122E">
        <w:t xml:space="preserve"> </w:t>
      </w:r>
    </w:p>
    <w:sectPr w:rsidR="00CE6502" w:rsidRPr="0033122E" w:rsidSect="00371253">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701" w:right="1418" w:bottom="11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E7F05" w14:textId="77777777" w:rsidR="00704261" w:rsidRDefault="00704261" w:rsidP="006B56BB">
      <w:r>
        <w:separator/>
      </w:r>
    </w:p>
    <w:p w14:paraId="324B9DB6" w14:textId="77777777" w:rsidR="00704261" w:rsidRDefault="00704261"/>
  </w:endnote>
  <w:endnote w:type="continuationSeparator" w:id="0">
    <w:p w14:paraId="5F52DFEF" w14:textId="77777777" w:rsidR="00704261" w:rsidRDefault="00704261" w:rsidP="006B56BB">
      <w:r>
        <w:continuationSeparator/>
      </w:r>
    </w:p>
    <w:p w14:paraId="0965C724" w14:textId="77777777" w:rsidR="00704261" w:rsidRDefault="00704261"/>
  </w:endnote>
  <w:endnote w:type="continuationNotice" w:id="1">
    <w:p w14:paraId="213B0C2E" w14:textId="77777777" w:rsidR="00704261" w:rsidRDefault="007042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CE082" w14:textId="1EC9AB8A" w:rsidR="00371253" w:rsidRDefault="00C95529">
    <w:pPr>
      <w:pStyle w:val="Footer"/>
    </w:pPr>
    <w:r>
      <w:rPr>
        <w:noProof/>
      </w:rPr>
      <mc:AlternateContent>
        <mc:Choice Requires="wps">
          <w:drawing>
            <wp:anchor distT="0" distB="0" distL="0" distR="0" simplePos="0" relativeHeight="251658244" behindDoc="0" locked="0" layoutInCell="1" allowOverlap="1" wp14:anchorId="39C6997C" wp14:editId="7928EEC1">
              <wp:simplePos x="635" y="635"/>
              <wp:positionH relativeFrom="page">
                <wp:align>center</wp:align>
              </wp:positionH>
              <wp:positionV relativeFrom="page">
                <wp:align>bottom</wp:align>
              </wp:positionV>
              <wp:extent cx="622300" cy="480695"/>
              <wp:effectExtent l="0" t="0" r="6350" b="0"/>
              <wp:wrapNone/>
              <wp:docPr id="79337737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358070F" w14:textId="2313A1F8" w:rsidR="00C95529" w:rsidRPr="00C95529" w:rsidRDefault="00C95529" w:rsidP="00C95529">
                          <w:pPr>
                            <w:spacing w:after="0"/>
                            <w:rPr>
                              <w:rFonts w:ascii="Aptos" w:eastAsia="Aptos" w:hAnsi="Aptos" w:cs="Aptos"/>
                              <w:noProof/>
                              <w:color w:val="FF0000"/>
                              <w:sz w:val="24"/>
                            </w:rPr>
                          </w:pPr>
                          <w:r w:rsidRPr="00C95529">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C6997C" id="_x0000_t202" coordsize="21600,21600" o:spt="202" path="m,l,21600r21600,l21600,xe">
              <v:stroke joinstyle="miter"/>
              <v:path gradientshapeok="t" o:connecttype="rect"/>
            </v:shapetype>
            <v:shape id="Text Box 11" o:spid="_x0000_s1028" type="#_x0000_t202" alt="OFFICIAL" style="position:absolute;left:0;text-align:left;margin-left:0;margin-top:0;width:49pt;height:37.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textbox style="mso-fit-shape-to-text:t" inset="0,0,0,15pt">
                <w:txbxContent>
                  <w:p w14:paraId="4358070F" w14:textId="2313A1F8" w:rsidR="00C95529" w:rsidRPr="00C95529" w:rsidRDefault="00C95529" w:rsidP="00C95529">
                    <w:pPr>
                      <w:spacing w:after="0"/>
                      <w:rPr>
                        <w:rFonts w:ascii="Aptos" w:eastAsia="Aptos" w:hAnsi="Aptos" w:cs="Aptos"/>
                        <w:noProof/>
                        <w:color w:val="FF0000"/>
                        <w:sz w:val="24"/>
                      </w:rPr>
                    </w:pPr>
                    <w:r w:rsidRPr="00C95529">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21941" w14:textId="4A1DF070" w:rsidR="00B53987" w:rsidRDefault="00C95529" w:rsidP="00B53987">
    <w:pPr>
      <w:pStyle w:val="Footer"/>
    </w:pPr>
    <w:r>
      <w:rPr>
        <w:noProof/>
      </w:rPr>
      <mc:AlternateContent>
        <mc:Choice Requires="wps">
          <w:drawing>
            <wp:anchor distT="0" distB="0" distL="0" distR="0" simplePos="0" relativeHeight="251658245" behindDoc="0" locked="0" layoutInCell="1" allowOverlap="1" wp14:anchorId="52E75409" wp14:editId="6EACCD7B">
              <wp:simplePos x="635" y="635"/>
              <wp:positionH relativeFrom="page">
                <wp:align>center</wp:align>
              </wp:positionH>
              <wp:positionV relativeFrom="page">
                <wp:align>bottom</wp:align>
              </wp:positionV>
              <wp:extent cx="622300" cy="480695"/>
              <wp:effectExtent l="0" t="0" r="6350" b="0"/>
              <wp:wrapNone/>
              <wp:docPr id="1322911524"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73141B1" w14:textId="57B1E443" w:rsidR="00C95529" w:rsidRPr="00C95529" w:rsidRDefault="00C95529" w:rsidP="00C95529">
                          <w:pPr>
                            <w:spacing w:after="0"/>
                            <w:rPr>
                              <w:rFonts w:ascii="Aptos" w:eastAsia="Aptos" w:hAnsi="Aptos" w:cs="Aptos"/>
                              <w:noProof/>
                              <w:color w:val="FF0000"/>
                              <w:sz w:val="24"/>
                            </w:rPr>
                          </w:pPr>
                          <w:r w:rsidRPr="00C95529">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E75409" id="_x0000_t202" coordsize="21600,21600" o:spt="202" path="m,l,21600r21600,l21600,xe">
              <v:stroke joinstyle="miter"/>
              <v:path gradientshapeok="t" o:connecttype="rect"/>
            </v:shapetype>
            <v:shape id="Text Box 12" o:spid="_x0000_s1029" type="#_x0000_t202" alt="OFFICIAL" style="position:absolute;left:0;text-align:left;margin-left:0;margin-top:0;width:49pt;height:37.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textbox style="mso-fit-shape-to-text:t" inset="0,0,0,15pt">
                <w:txbxContent>
                  <w:p w14:paraId="173141B1" w14:textId="57B1E443" w:rsidR="00C95529" w:rsidRPr="00C95529" w:rsidRDefault="00C95529" w:rsidP="00C95529">
                    <w:pPr>
                      <w:spacing w:after="0"/>
                      <w:rPr>
                        <w:rFonts w:ascii="Aptos" w:eastAsia="Aptos" w:hAnsi="Aptos" w:cs="Aptos"/>
                        <w:noProof/>
                        <w:color w:val="FF0000"/>
                        <w:sz w:val="24"/>
                      </w:rPr>
                    </w:pPr>
                    <w:r w:rsidRPr="00C95529">
                      <w:rPr>
                        <w:rFonts w:ascii="Aptos" w:eastAsia="Aptos" w:hAnsi="Aptos" w:cs="Aptos"/>
                        <w:noProof/>
                        <w:color w:val="FF0000"/>
                        <w:sz w:val="24"/>
                      </w:rPr>
                      <w:t>OFFICIAL</w:t>
                    </w:r>
                  </w:p>
                </w:txbxContent>
              </v:textbox>
              <w10:wrap anchorx="page" anchory="page"/>
            </v:shape>
          </w:pict>
        </mc:Fallback>
      </mc:AlternateContent>
    </w:r>
    <w:r w:rsidR="00313F8B">
      <w:t xml:space="preserve">Department of Health, Disability and Ageing </w:t>
    </w:r>
    <w:r w:rsidR="00B53987">
      <w:t xml:space="preserve">– </w:t>
    </w:r>
    <w:r w:rsidR="00B53987" w:rsidRPr="00DE3355">
      <w:t xml:space="preserve">Insert </w:t>
    </w:r>
    <w:r w:rsidR="00B53987">
      <w:t>fact sheet</w:t>
    </w:r>
    <w:r w:rsidR="00B53987" w:rsidRPr="00DE3355">
      <w:t xml:space="preserve"> title</w:t>
    </w:r>
    <w:sdt>
      <w:sdtPr>
        <w:id w:val="-183903453"/>
        <w:docPartObj>
          <w:docPartGallery w:val="Page Numbers (Bottom of Page)"/>
          <w:docPartUnique/>
        </w:docPartObj>
      </w:sdtPr>
      <w:sdtEnd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1</w:t>
        </w:r>
        <w:r w:rsidR="00B53987" w:rsidRPr="003D033A">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1FD7C" w14:textId="28799937" w:rsidR="00B53987" w:rsidRDefault="006D5F83" w:rsidP="00B53987">
    <w:pPr>
      <w:pStyle w:val="Footer"/>
    </w:pPr>
    <w:r>
      <w:t>`</w:t>
    </w:r>
    <w:r w:rsidR="0078331B">
      <w:t xml:space="preserve">Agreement Oversight Forum – Communique – </w:t>
    </w:r>
    <w:r w:rsidR="00A20F74">
      <w:t>19</w:t>
    </w:r>
    <w:r w:rsidR="0078331B">
      <w:t xml:space="preserve"> </w:t>
    </w:r>
    <w:r w:rsidR="00A20F74">
      <w:t>June</w:t>
    </w:r>
    <w:r w:rsidR="0078331B">
      <w:t xml:space="preserve"> </w:t>
    </w:r>
    <w:r w:rsidR="00A20F74">
      <w:t>2026</w:t>
    </w:r>
    <w:sdt>
      <w:sdtPr>
        <w:id w:val="-178737789"/>
        <w:docPartObj>
          <w:docPartGallery w:val="Page Numbers (Bottom of Page)"/>
          <w:docPartUnique/>
        </w:docPartObj>
      </w:sdtPr>
      <w:sdtEnd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2</w:t>
        </w:r>
        <w:r w:rsidR="00B53987" w:rsidRPr="003D033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52ECB" w14:textId="77777777" w:rsidR="00704261" w:rsidRDefault="00704261" w:rsidP="006B56BB">
      <w:r>
        <w:separator/>
      </w:r>
    </w:p>
    <w:p w14:paraId="5740F66A" w14:textId="77777777" w:rsidR="00704261" w:rsidRDefault="00704261"/>
  </w:footnote>
  <w:footnote w:type="continuationSeparator" w:id="0">
    <w:p w14:paraId="3B874931" w14:textId="77777777" w:rsidR="00704261" w:rsidRDefault="00704261" w:rsidP="006B56BB">
      <w:r>
        <w:continuationSeparator/>
      </w:r>
    </w:p>
    <w:p w14:paraId="500FB78A" w14:textId="77777777" w:rsidR="00704261" w:rsidRDefault="00704261"/>
  </w:footnote>
  <w:footnote w:type="continuationNotice" w:id="1">
    <w:p w14:paraId="6FAAFE53" w14:textId="77777777" w:rsidR="00704261" w:rsidRDefault="007042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71492" w14:textId="5ACE21FB" w:rsidR="00371253" w:rsidRDefault="00C95529">
    <w:pPr>
      <w:pStyle w:val="Header"/>
    </w:pPr>
    <w:r>
      <w:rPr>
        <w:noProof/>
      </w:rPr>
      <mc:AlternateContent>
        <mc:Choice Requires="wps">
          <w:drawing>
            <wp:anchor distT="0" distB="0" distL="0" distR="0" simplePos="0" relativeHeight="251658241" behindDoc="0" locked="0" layoutInCell="1" allowOverlap="1" wp14:anchorId="30FA9178" wp14:editId="307E5250">
              <wp:simplePos x="635" y="635"/>
              <wp:positionH relativeFrom="page">
                <wp:align>center</wp:align>
              </wp:positionH>
              <wp:positionV relativeFrom="page">
                <wp:align>top</wp:align>
              </wp:positionV>
              <wp:extent cx="622300" cy="480695"/>
              <wp:effectExtent l="0" t="0" r="6350" b="14605"/>
              <wp:wrapNone/>
              <wp:docPr id="87723356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AB4A29E" w14:textId="6ECF4F67" w:rsidR="00C95529" w:rsidRPr="00C95529" w:rsidRDefault="00C95529" w:rsidP="00C95529">
                          <w:pPr>
                            <w:spacing w:after="0"/>
                            <w:rPr>
                              <w:rFonts w:ascii="Aptos" w:eastAsia="Aptos" w:hAnsi="Aptos" w:cs="Aptos"/>
                              <w:noProof/>
                              <w:color w:val="FF0000"/>
                              <w:sz w:val="24"/>
                            </w:rPr>
                          </w:pPr>
                          <w:r w:rsidRPr="00C95529">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FA9178" id="_x0000_t202" coordsize="21600,21600" o:spt="202" path="m,l,21600r21600,l21600,xe">
              <v:stroke joinstyle="miter"/>
              <v:path gradientshapeok="t" o:connecttype="rect"/>
            </v:shapetype>
            <v:shape id="Text Box 8" o:spid="_x0000_s1026" type="#_x0000_t202" alt="OFFICIAL" style="position:absolute;margin-left:0;margin-top:0;width:49pt;height:37.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2AB4A29E" w14:textId="6ECF4F67" w:rsidR="00C95529" w:rsidRPr="00C95529" w:rsidRDefault="00C95529" w:rsidP="00C95529">
                    <w:pPr>
                      <w:spacing w:after="0"/>
                      <w:rPr>
                        <w:rFonts w:ascii="Aptos" w:eastAsia="Aptos" w:hAnsi="Aptos" w:cs="Aptos"/>
                        <w:noProof/>
                        <w:color w:val="FF0000"/>
                        <w:sz w:val="24"/>
                      </w:rPr>
                    </w:pPr>
                    <w:r w:rsidRPr="00C95529">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48F8F" w14:textId="26A6101C" w:rsidR="008E0C77" w:rsidRDefault="00C95529" w:rsidP="008E0C77">
    <w:pPr>
      <w:pStyle w:val="Headertext"/>
      <w:spacing w:after="180"/>
      <w:jc w:val="left"/>
    </w:pPr>
    <w:r>
      <w:rPr>
        <w:noProof/>
      </w:rPr>
      <mc:AlternateContent>
        <mc:Choice Requires="wps">
          <w:drawing>
            <wp:anchor distT="0" distB="0" distL="0" distR="0" simplePos="0" relativeHeight="251658242" behindDoc="0" locked="0" layoutInCell="1" allowOverlap="1" wp14:anchorId="4BC4C5D5" wp14:editId="3B1C1D6B">
              <wp:simplePos x="635" y="635"/>
              <wp:positionH relativeFrom="page">
                <wp:align>center</wp:align>
              </wp:positionH>
              <wp:positionV relativeFrom="page">
                <wp:align>top</wp:align>
              </wp:positionV>
              <wp:extent cx="622300" cy="480695"/>
              <wp:effectExtent l="0" t="0" r="6350" b="14605"/>
              <wp:wrapNone/>
              <wp:docPr id="734569968"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DA61297" w14:textId="472423A4" w:rsidR="00C95529" w:rsidRPr="00C95529" w:rsidRDefault="00C95529" w:rsidP="00C95529">
                          <w:pPr>
                            <w:spacing w:after="0"/>
                            <w:rPr>
                              <w:rFonts w:ascii="Aptos" w:eastAsia="Aptos" w:hAnsi="Aptos" w:cs="Aptos"/>
                              <w:noProof/>
                              <w:color w:val="FF0000"/>
                              <w:sz w:val="24"/>
                            </w:rPr>
                          </w:pPr>
                          <w:r w:rsidRPr="00C95529">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C4C5D5" id="_x0000_t202" coordsize="21600,21600" o:spt="202" path="m,l,21600r21600,l21600,xe">
              <v:stroke joinstyle="miter"/>
              <v:path gradientshapeok="t" o:connecttype="rect"/>
            </v:shapetype>
            <v:shape id="Text Box 9" o:spid="_x0000_s1027" type="#_x0000_t202" alt="OFFICIAL" style="position:absolute;margin-left:0;margin-top:0;width:49pt;height:37.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textbox style="mso-fit-shape-to-text:t" inset="0,15pt,0,0">
                <w:txbxContent>
                  <w:p w14:paraId="5DA61297" w14:textId="472423A4" w:rsidR="00C95529" w:rsidRPr="00C95529" w:rsidRDefault="00C95529" w:rsidP="00C95529">
                    <w:pPr>
                      <w:spacing w:after="0"/>
                      <w:rPr>
                        <w:rFonts w:ascii="Aptos" w:eastAsia="Aptos" w:hAnsi="Aptos" w:cs="Aptos"/>
                        <w:noProof/>
                        <w:color w:val="FF0000"/>
                        <w:sz w:val="24"/>
                      </w:rPr>
                    </w:pPr>
                    <w:r w:rsidRPr="00C95529">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BF76" w14:textId="5CA4BBD4" w:rsidR="00B53987" w:rsidRDefault="00313F8B">
    <w:pPr>
      <w:pStyle w:val="Header"/>
    </w:pPr>
    <w:r>
      <w:rPr>
        <w:noProof/>
        <w:lang w:eastAsia="en-AU"/>
      </w:rPr>
      <w:drawing>
        <wp:inline distT="0" distB="0" distL="0" distR="0" wp14:anchorId="6F27E1F5" wp14:editId="36C692E0">
          <wp:extent cx="5756803" cy="941705"/>
          <wp:effectExtent l="0" t="0" r="0" b="0"/>
          <wp:docPr id="209924149" name="Picture 209924149" descr="Australian Government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Disability and Ageing"/>
                  <pic:cNvPicPr/>
                </pic:nvPicPr>
                <pic:blipFill rotWithShape="1">
                  <a:blip r:embed="rId1">
                    <a:extLst>
                      <a:ext uri="{28A0092B-C50C-407E-A947-70E740481C1C}">
                        <a14:useLocalDpi xmlns:a14="http://schemas.microsoft.com/office/drawing/2010/main" val="0"/>
                      </a:ext>
                    </a:extLst>
                  </a:blip>
                  <a:srcRect l="136" r="136"/>
                  <a:stretch/>
                </pic:blipFill>
                <pic:spPr bwMode="auto">
                  <a:xfrm>
                    <a:off x="0" y="0"/>
                    <a:ext cx="5759450" cy="94213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EE47F68"/>
    <w:multiLevelType w:val="multilevel"/>
    <w:tmpl w:val="F6942E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13363506"/>
    <w:multiLevelType w:val="hybridMultilevel"/>
    <w:tmpl w:val="9FEA7CEA"/>
    <w:lvl w:ilvl="0" w:tplc="B722292C">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25778A"/>
    <w:multiLevelType w:val="multilevel"/>
    <w:tmpl w:val="8E444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6" w15:restartNumberingAfterBreak="0">
    <w:nsid w:val="4A1543D6"/>
    <w:multiLevelType w:val="multilevel"/>
    <w:tmpl w:val="3D6E1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835103499">
    <w:abstractNumId w:val="7"/>
  </w:num>
  <w:num w:numId="2" w16cid:durableId="1694376784">
    <w:abstractNumId w:val="18"/>
  </w:num>
  <w:num w:numId="3" w16cid:durableId="99111382">
    <w:abstractNumId w:val="20"/>
  </w:num>
  <w:num w:numId="4" w16cid:durableId="1851481786">
    <w:abstractNumId w:val="8"/>
  </w:num>
  <w:num w:numId="5" w16cid:durableId="210196529">
    <w:abstractNumId w:val="8"/>
    <w:lvlOverride w:ilvl="0">
      <w:startOverride w:val="1"/>
    </w:lvlOverride>
  </w:num>
  <w:num w:numId="6" w16cid:durableId="1810857969">
    <w:abstractNumId w:val="9"/>
  </w:num>
  <w:num w:numId="7" w16cid:durableId="1996758693">
    <w:abstractNumId w:val="15"/>
  </w:num>
  <w:num w:numId="8" w16cid:durableId="1674914654">
    <w:abstractNumId w:val="19"/>
  </w:num>
  <w:num w:numId="9" w16cid:durableId="474026350">
    <w:abstractNumId w:val="5"/>
  </w:num>
  <w:num w:numId="10" w16cid:durableId="219294836">
    <w:abstractNumId w:val="4"/>
  </w:num>
  <w:num w:numId="11" w16cid:durableId="1057047598">
    <w:abstractNumId w:val="3"/>
  </w:num>
  <w:num w:numId="12" w16cid:durableId="1872105819">
    <w:abstractNumId w:val="2"/>
  </w:num>
  <w:num w:numId="13" w16cid:durableId="1149253252">
    <w:abstractNumId w:val="6"/>
  </w:num>
  <w:num w:numId="14" w16cid:durableId="1025398335">
    <w:abstractNumId w:val="1"/>
  </w:num>
  <w:num w:numId="15" w16cid:durableId="1180704368">
    <w:abstractNumId w:val="0"/>
  </w:num>
  <w:num w:numId="16" w16cid:durableId="1236473037">
    <w:abstractNumId w:val="21"/>
  </w:num>
  <w:num w:numId="17" w16cid:durableId="1161384352">
    <w:abstractNumId w:val="11"/>
  </w:num>
  <w:num w:numId="18" w16cid:durableId="1115442587">
    <w:abstractNumId w:val="12"/>
  </w:num>
  <w:num w:numId="19" w16cid:durableId="913049504">
    <w:abstractNumId w:val="14"/>
  </w:num>
  <w:num w:numId="20" w16cid:durableId="1185171215">
    <w:abstractNumId w:val="11"/>
  </w:num>
  <w:num w:numId="21" w16cid:durableId="1306743019">
    <w:abstractNumId w:val="14"/>
  </w:num>
  <w:num w:numId="22" w16cid:durableId="1809544992">
    <w:abstractNumId w:val="21"/>
  </w:num>
  <w:num w:numId="23" w16cid:durableId="638191149">
    <w:abstractNumId w:val="18"/>
  </w:num>
  <w:num w:numId="24" w16cid:durableId="503975017">
    <w:abstractNumId w:val="20"/>
  </w:num>
  <w:num w:numId="25" w16cid:durableId="215359669">
    <w:abstractNumId w:val="8"/>
  </w:num>
  <w:num w:numId="26" w16cid:durableId="352608886">
    <w:abstractNumId w:val="17"/>
  </w:num>
  <w:num w:numId="27" w16cid:durableId="27800802">
    <w:abstractNumId w:val="16"/>
  </w:num>
  <w:num w:numId="28" w16cid:durableId="1819876464">
    <w:abstractNumId w:val="13"/>
  </w:num>
  <w:num w:numId="29" w16cid:durableId="602584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188"/>
    <w:rsid w:val="00003743"/>
    <w:rsid w:val="000047B4"/>
    <w:rsid w:val="00005712"/>
    <w:rsid w:val="00007FD8"/>
    <w:rsid w:val="000117F8"/>
    <w:rsid w:val="0001460F"/>
    <w:rsid w:val="00022629"/>
    <w:rsid w:val="00026139"/>
    <w:rsid w:val="00027601"/>
    <w:rsid w:val="00033321"/>
    <w:rsid w:val="000338E5"/>
    <w:rsid w:val="00033ECC"/>
    <w:rsid w:val="0003422F"/>
    <w:rsid w:val="00043DC0"/>
    <w:rsid w:val="00044057"/>
    <w:rsid w:val="00046FF0"/>
    <w:rsid w:val="00050176"/>
    <w:rsid w:val="00050342"/>
    <w:rsid w:val="00055E27"/>
    <w:rsid w:val="00061BFC"/>
    <w:rsid w:val="00067456"/>
    <w:rsid w:val="00071506"/>
    <w:rsid w:val="0007154F"/>
    <w:rsid w:val="0007326A"/>
    <w:rsid w:val="00081AB1"/>
    <w:rsid w:val="00090316"/>
    <w:rsid w:val="00093981"/>
    <w:rsid w:val="000B067A"/>
    <w:rsid w:val="000B1540"/>
    <w:rsid w:val="000B1E53"/>
    <w:rsid w:val="000B33FD"/>
    <w:rsid w:val="000B4ABA"/>
    <w:rsid w:val="000C4B16"/>
    <w:rsid w:val="000C50C3"/>
    <w:rsid w:val="000C5E14"/>
    <w:rsid w:val="000D21F6"/>
    <w:rsid w:val="000D3B34"/>
    <w:rsid w:val="000D4500"/>
    <w:rsid w:val="000D7271"/>
    <w:rsid w:val="000D7AEA"/>
    <w:rsid w:val="000E2C66"/>
    <w:rsid w:val="000E6FAF"/>
    <w:rsid w:val="000F123C"/>
    <w:rsid w:val="000F2FED"/>
    <w:rsid w:val="0010616D"/>
    <w:rsid w:val="00110478"/>
    <w:rsid w:val="00111478"/>
    <w:rsid w:val="0011163C"/>
    <w:rsid w:val="00112CD1"/>
    <w:rsid w:val="0011711B"/>
    <w:rsid w:val="00117F8A"/>
    <w:rsid w:val="00121B9B"/>
    <w:rsid w:val="00122ADC"/>
    <w:rsid w:val="00127CD5"/>
    <w:rsid w:val="00127F64"/>
    <w:rsid w:val="00130F59"/>
    <w:rsid w:val="00133EC0"/>
    <w:rsid w:val="00135317"/>
    <w:rsid w:val="00140709"/>
    <w:rsid w:val="00141CE5"/>
    <w:rsid w:val="00144908"/>
    <w:rsid w:val="00156D96"/>
    <w:rsid w:val="001571C7"/>
    <w:rsid w:val="0016004D"/>
    <w:rsid w:val="00161094"/>
    <w:rsid w:val="00175F97"/>
    <w:rsid w:val="0017665C"/>
    <w:rsid w:val="00177AD2"/>
    <w:rsid w:val="001815A8"/>
    <w:rsid w:val="001840FA"/>
    <w:rsid w:val="00187FA5"/>
    <w:rsid w:val="00190079"/>
    <w:rsid w:val="00192148"/>
    <w:rsid w:val="00194D00"/>
    <w:rsid w:val="0019622E"/>
    <w:rsid w:val="001966A7"/>
    <w:rsid w:val="001A12BF"/>
    <w:rsid w:val="001A4627"/>
    <w:rsid w:val="001A4979"/>
    <w:rsid w:val="001B15D3"/>
    <w:rsid w:val="001B2C04"/>
    <w:rsid w:val="001B3443"/>
    <w:rsid w:val="001C0326"/>
    <w:rsid w:val="001C1046"/>
    <w:rsid w:val="001C18C7"/>
    <w:rsid w:val="001C192F"/>
    <w:rsid w:val="001C3C42"/>
    <w:rsid w:val="001C4EAA"/>
    <w:rsid w:val="001D11C9"/>
    <w:rsid w:val="001D179A"/>
    <w:rsid w:val="001D22F6"/>
    <w:rsid w:val="001D5FFB"/>
    <w:rsid w:val="001D6230"/>
    <w:rsid w:val="001D66FF"/>
    <w:rsid w:val="001D7869"/>
    <w:rsid w:val="001E4C4B"/>
    <w:rsid w:val="002026CD"/>
    <w:rsid w:val="002033FC"/>
    <w:rsid w:val="002044BB"/>
    <w:rsid w:val="00210B09"/>
    <w:rsid w:val="00210C9E"/>
    <w:rsid w:val="00211840"/>
    <w:rsid w:val="00217315"/>
    <w:rsid w:val="00220188"/>
    <w:rsid w:val="00220E5F"/>
    <w:rsid w:val="002212B5"/>
    <w:rsid w:val="0022338B"/>
    <w:rsid w:val="002235FB"/>
    <w:rsid w:val="00226668"/>
    <w:rsid w:val="00227B1F"/>
    <w:rsid w:val="00233809"/>
    <w:rsid w:val="00237C26"/>
    <w:rsid w:val="00240046"/>
    <w:rsid w:val="0024797F"/>
    <w:rsid w:val="0025119E"/>
    <w:rsid w:val="00251269"/>
    <w:rsid w:val="002535C0"/>
    <w:rsid w:val="002579FE"/>
    <w:rsid w:val="00260AA2"/>
    <w:rsid w:val="0026311C"/>
    <w:rsid w:val="0026479E"/>
    <w:rsid w:val="0026668C"/>
    <w:rsid w:val="00266AC1"/>
    <w:rsid w:val="0027178C"/>
    <w:rsid w:val="002719FA"/>
    <w:rsid w:val="00272668"/>
    <w:rsid w:val="0027330B"/>
    <w:rsid w:val="00274890"/>
    <w:rsid w:val="002803AD"/>
    <w:rsid w:val="00282052"/>
    <w:rsid w:val="002831A3"/>
    <w:rsid w:val="0028519E"/>
    <w:rsid w:val="002856A5"/>
    <w:rsid w:val="00286962"/>
    <w:rsid w:val="002872ED"/>
    <w:rsid w:val="00287987"/>
    <w:rsid w:val="002905C2"/>
    <w:rsid w:val="00295AF2"/>
    <w:rsid w:val="00295C91"/>
    <w:rsid w:val="00297151"/>
    <w:rsid w:val="002A2C06"/>
    <w:rsid w:val="002B20E6"/>
    <w:rsid w:val="002B2F65"/>
    <w:rsid w:val="002B42A3"/>
    <w:rsid w:val="002C0CDD"/>
    <w:rsid w:val="002C38C4"/>
    <w:rsid w:val="002C5902"/>
    <w:rsid w:val="002D703E"/>
    <w:rsid w:val="002E1A1D"/>
    <w:rsid w:val="002E4081"/>
    <w:rsid w:val="002E5B78"/>
    <w:rsid w:val="002E60F1"/>
    <w:rsid w:val="002F134C"/>
    <w:rsid w:val="002F3AE3"/>
    <w:rsid w:val="002F5AD2"/>
    <w:rsid w:val="0030464B"/>
    <w:rsid w:val="00306136"/>
    <w:rsid w:val="0030786C"/>
    <w:rsid w:val="00313F8B"/>
    <w:rsid w:val="003233DE"/>
    <w:rsid w:val="0032466B"/>
    <w:rsid w:val="003255CE"/>
    <w:rsid w:val="00326911"/>
    <w:rsid w:val="0033122E"/>
    <w:rsid w:val="003330EB"/>
    <w:rsid w:val="003411BF"/>
    <w:rsid w:val="003415FD"/>
    <w:rsid w:val="003429F0"/>
    <w:rsid w:val="00345A82"/>
    <w:rsid w:val="0035097A"/>
    <w:rsid w:val="003540A4"/>
    <w:rsid w:val="00354E3E"/>
    <w:rsid w:val="00357BCC"/>
    <w:rsid w:val="00360E4E"/>
    <w:rsid w:val="0036672C"/>
    <w:rsid w:val="00370AAA"/>
    <w:rsid w:val="00371253"/>
    <w:rsid w:val="00375F77"/>
    <w:rsid w:val="003817F2"/>
    <w:rsid w:val="00381BBE"/>
    <w:rsid w:val="0038271B"/>
    <w:rsid w:val="00382903"/>
    <w:rsid w:val="003846FF"/>
    <w:rsid w:val="003857D4"/>
    <w:rsid w:val="00385AD4"/>
    <w:rsid w:val="00387924"/>
    <w:rsid w:val="0039054A"/>
    <w:rsid w:val="0039384D"/>
    <w:rsid w:val="00395C23"/>
    <w:rsid w:val="003A233C"/>
    <w:rsid w:val="003A2E4F"/>
    <w:rsid w:val="003A4438"/>
    <w:rsid w:val="003A5013"/>
    <w:rsid w:val="003A5078"/>
    <w:rsid w:val="003A62DD"/>
    <w:rsid w:val="003A775A"/>
    <w:rsid w:val="003B213A"/>
    <w:rsid w:val="003B43AD"/>
    <w:rsid w:val="003C0FEC"/>
    <w:rsid w:val="003C2AC8"/>
    <w:rsid w:val="003D033A"/>
    <w:rsid w:val="003D17F9"/>
    <w:rsid w:val="003D2D88"/>
    <w:rsid w:val="003D2F3C"/>
    <w:rsid w:val="003D41EA"/>
    <w:rsid w:val="003D4850"/>
    <w:rsid w:val="003D535A"/>
    <w:rsid w:val="003E44CF"/>
    <w:rsid w:val="003E4CBA"/>
    <w:rsid w:val="003E5265"/>
    <w:rsid w:val="003F0955"/>
    <w:rsid w:val="003F5F4D"/>
    <w:rsid w:val="003F646F"/>
    <w:rsid w:val="00400F00"/>
    <w:rsid w:val="00401DC4"/>
    <w:rsid w:val="00404489"/>
    <w:rsid w:val="00404F8B"/>
    <w:rsid w:val="00405256"/>
    <w:rsid w:val="00410031"/>
    <w:rsid w:val="004107C8"/>
    <w:rsid w:val="00414234"/>
    <w:rsid w:val="00415C81"/>
    <w:rsid w:val="004170CD"/>
    <w:rsid w:val="00432378"/>
    <w:rsid w:val="00434D18"/>
    <w:rsid w:val="00440D65"/>
    <w:rsid w:val="004435E6"/>
    <w:rsid w:val="00447E31"/>
    <w:rsid w:val="00453923"/>
    <w:rsid w:val="00454B9B"/>
    <w:rsid w:val="00457858"/>
    <w:rsid w:val="00460B0B"/>
    <w:rsid w:val="00461023"/>
    <w:rsid w:val="00462FAC"/>
    <w:rsid w:val="00464631"/>
    <w:rsid w:val="00464B79"/>
    <w:rsid w:val="00466DF0"/>
    <w:rsid w:val="00467BBF"/>
    <w:rsid w:val="0047121A"/>
    <w:rsid w:val="004833CE"/>
    <w:rsid w:val="0048593C"/>
    <w:rsid w:val="004867E2"/>
    <w:rsid w:val="004929A9"/>
    <w:rsid w:val="004937FD"/>
    <w:rsid w:val="004A78D9"/>
    <w:rsid w:val="004C601F"/>
    <w:rsid w:val="004C6BCF"/>
    <w:rsid w:val="004D1E67"/>
    <w:rsid w:val="004D58BF"/>
    <w:rsid w:val="004E4335"/>
    <w:rsid w:val="004F13EE"/>
    <w:rsid w:val="004F2022"/>
    <w:rsid w:val="004F6F0F"/>
    <w:rsid w:val="004F7C05"/>
    <w:rsid w:val="00501C94"/>
    <w:rsid w:val="00504702"/>
    <w:rsid w:val="00506432"/>
    <w:rsid w:val="00506E82"/>
    <w:rsid w:val="00511E41"/>
    <w:rsid w:val="0052051D"/>
    <w:rsid w:val="00522B0B"/>
    <w:rsid w:val="005259CB"/>
    <w:rsid w:val="00545EE6"/>
    <w:rsid w:val="00550471"/>
    <w:rsid w:val="00552A97"/>
    <w:rsid w:val="005550E7"/>
    <w:rsid w:val="005564FB"/>
    <w:rsid w:val="005572C7"/>
    <w:rsid w:val="00564E50"/>
    <w:rsid w:val="005650ED"/>
    <w:rsid w:val="00575658"/>
    <w:rsid w:val="00575754"/>
    <w:rsid w:val="00581FBA"/>
    <w:rsid w:val="00583360"/>
    <w:rsid w:val="00585402"/>
    <w:rsid w:val="00585FE1"/>
    <w:rsid w:val="00591E20"/>
    <w:rsid w:val="00595408"/>
    <w:rsid w:val="00595E84"/>
    <w:rsid w:val="005A020D"/>
    <w:rsid w:val="005A059D"/>
    <w:rsid w:val="005A0C59"/>
    <w:rsid w:val="005A48EB"/>
    <w:rsid w:val="005A6CFB"/>
    <w:rsid w:val="005B1ABE"/>
    <w:rsid w:val="005C5AEB"/>
    <w:rsid w:val="005E0A3F"/>
    <w:rsid w:val="005E55B6"/>
    <w:rsid w:val="005E6883"/>
    <w:rsid w:val="005E772F"/>
    <w:rsid w:val="005F45BB"/>
    <w:rsid w:val="005F4ECA"/>
    <w:rsid w:val="005F62C5"/>
    <w:rsid w:val="006041BE"/>
    <w:rsid w:val="006043C7"/>
    <w:rsid w:val="006218A5"/>
    <w:rsid w:val="006226D7"/>
    <w:rsid w:val="00624B52"/>
    <w:rsid w:val="006306BD"/>
    <w:rsid w:val="00630794"/>
    <w:rsid w:val="00631DF4"/>
    <w:rsid w:val="00634175"/>
    <w:rsid w:val="006408AC"/>
    <w:rsid w:val="006511B6"/>
    <w:rsid w:val="00657FF8"/>
    <w:rsid w:val="00663585"/>
    <w:rsid w:val="00663B37"/>
    <w:rsid w:val="00670D99"/>
    <w:rsid w:val="00670E2B"/>
    <w:rsid w:val="006734BB"/>
    <w:rsid w:val="0067615D"/>
    <w:rsid w:val="0067697A"/>
    <w:rsid w:val="00680603"/>
    <w:rsid w:val="006821EB"/>
    <w:rsid w:val="0069722D"/>
    <w:rsid w:val="006A1C56"/>
    <w:rsid w:val="006B2286"/>
    <w:rsid w:val="006B56BB"/>
    <w:rsid w:val="006C77A8"/>
    <w:rsid w:val="006D3F84"/>
    <w:rsid w:val="006D4098"/>
    <w:rsid w:val="006D48F5"/>
    <w:rsid w:val="006D5F83"/>
    <w:rsid w:val="006D7681"/>
    <w:rsid w:val="006D7B2E"/>
    <w:rsid w:val="006E02EA"/>
    <w:rsid w:val="006E0968"/>
    <w:rsid w:val="006E2AF6"/>
    <w:rsid w:val="006F0EE3"/>
    <w:rsid w:val="006F61AE"/>
    <w:rsid w:val="00701275"/>
    <w:rsid w:val="00704261"/>
    <w:rsid w:val="00707F56"/>
    <w:rsid w:val="00713558"/>
    <w:rsid w:val="00720D08"/>
    <w:rsid w:val="0072188F"/>
    <w:rsid w:val="007263B9"/>
    <w:rsid w:val="007334F8"/>
    <w:rsid w:val="007339CD"/>
    <w:rsid w:val="00734657"/>
    <w:rsid w:val="007359D8"/>
    <w:rsid w:val="007362D4"/>
    <w:rsid w:val="00736F87"/>
    <w:rsid w:val="0076672A"/>
    <w:rsid w:val="00775E45"/>
    <w:rsid w:val="00776E74"/>
    <w:rsid w:val="00777CFB"/>
    <w:rsid w:val="0078331B"/>
    <w:rsid w:val="00785169"/>
    <w:rsid w:val="007861DB"/>
    <w:rsid w:val="0079489B"/>
    <w:rsid w:val="007954AB"/>
    <w:rsid w:val="007A14C5"/>
    <w:rsid w:val="007A39FF"/>
    <w:rsid w:val="007A4A10"/>
    <w:rsid w:val="007B1760"/>
    <w:rsid w:val="007C1FDC"/>
    <w:rsid w:val="007C6D9C"/>
    <w:rsid w:val="007C78F1"/>
    <w:rsid w:val="007C7DDB"/>
    <w:rsid w:val="007D2CC7"/>
    <w:rsid w:val="007D59F1"/>
    <w:rsid w:val="007D673D"/>
    <w:rsid w:val="007E0FB8"/>
    <w:rsid w:val="007E2B11"/>
    <w:rsid w:val="007E4D09"/>
    <w:rsid w:val="007F2220"/>
    <w:rsid w:val="007F395E"/>
    <w:rsid w:val="007F4B3E"/>
    <w:rsid w:val="008127AF"/>
    <w:rsid w:val="00812B46"/>
    <w:rsid w:val="0081311B"/>
    <w:rsid w:val="00813466"/>
    <w:rsid w:val="00815700"/>
    <w:rsid w:val="008264EB"/>
    <w:rsid w:val="00826B8F"/>
    <w:rsid w:val="00831E8A"/>
    <w:rsid w:val="00835C76"/>
    <w:rsid w:val="008376E2"/>
    <w:rsid w:val="00843049"/>
    <w:rsid w:val="008439E2"/>
    <w:rsid w:val="00845502"/>
    <w:rsid w:val="00850A93"/>
    <w:rsid w:val="0085209B"/>
    <w:rsid w:val="00856B66"/>
    <w:rsid w:val="008601AC"/>
    <w:rsid w:val="00861A5F"/>
    <w:rsid w:val="00863A23"/>
    <w:rsid w:val="008644AD"/>
    <w:rsid w:val="00865735"/>
    <w:rsid w:val="00865DDB"/>
    <w:rsid w:val="00867538"/>
    <w:rsid w:val="00873D90"/>
    <w:rsid w:val="00873FC8"/>
    <w:rsid w:val="00884C63"/>
    <w:rsid w:val="00885908"/>
    <w:rsid w:val="008864B7"/>
    <w:rsid w:val="0089677E"/>
    <w:rsid w:val="008A0921"/>
    <w:rsid w:val="008A1AB7"/>
    <w:rsid w:val="008A523F"/>
    <w:rsid w:val="008A7438"/>
    <w:rsid w:val="008B1334"/>
    <w:rsid w:val="008B25C7"/>
    <w:rsid w:val="008B3DFD"/>
    <w:rsid w:val="008C0278"/>
    <w:rsid w:val="008C24E9"/>
    <w:rsid w:val="008D0533"/>
    <w:rsid w:val="008D42CB"/>
    <w:rsid w:val="008D4807"/>
    <w:rsid w:val="008D48C9"/>
    <w:rsid w:val="008D6381"/>
    <w:rsid w:val="008E0C77"/>
    <w:rsid w:val="008E3E45"/>
    <w:rsid w:val="008E625F"/>
    <w:rsid w:val="008E6E22"/>
    <w:rsid w:val="008F00C6"/>
    <w:rsid w:val="008F264D"/>
    <w:rsid w:val="008F5994"/>
    <w:rsid w:val="008F7A3A"/>
    <w:rsid w:val="00903629"/>
    <w:rsid w:val="009040E9"/>
    <w:rsid w:val="009074E1"/>
    <w:rsid w:val="00910244"/>
    <w:rsid w:val="009112F7"/>
    <w:rsid w:val="009122AF"/>
    <w:rsid w:val="00912D54"/>
    <w:rsid w:val="0091389F"/>
    <w:rsid w:val="009208F7"/>
    <w:rsid w:val="00921649"/>
    <w:rsid w:val="00921E2D"/>
    <w:rsid w:val="00922517"/>
    <w:rsid w:val="00922722"/>
    <w:rsid w:val="00922AFB"/>
    <w:rsid w:val="009261E6"/>
    <w:rsid w:val="0092654B"/>
    <w:rsid w:val="009268E1"/>
    <w:rsid w:val="009271EE"/>
    <w:rsid w:val="00931A4A"/>
    <w:rsid w:val="009344AE"/>
    <w:rsid w:val="009344DE"/>
    <w:rsid w:val="00945E7F"/>
    <w:rsid w:val="0094781B"/>
    <w:rsid w:val="009557C1"/>
    <w:rsid w:val="00955E02"/>
    <w:rsid w:val="00960D6E"/>
    <w:rsid w:val="00964C43"/>
    <w:rsid w:val="00965FDC"/>
    <w:rsid w:val="00972319"/>
    <w:rsid w:val="0097358F"/>
    <w:rsid w:val="00974B59"/>
    <w:rsid w:val="009771B8"/>
    <w:rsid w:val="0098340B"/>
    <w:rsid w:val="00986830"/>
    <w:rsid w:val="009923EF"/>
    <w:rsid w:val="009924C3"/>
    <w:rsid w:val="00993102"/>
    <w:rsid w:val="009A2E75"/>
    <w:rsid w:val="009B1570"/>
    <w:rsid w:val="009C0D50"/>
    <w:rsid w:val="009C1E24"/>
    <w:rsid w:val="009C6F10"/>
    <w:rsid w:val="009C705B"/>
    <w:rsid w:val="009D148F"/>
    <w:rsid w:val="009D1804"/>
    <w:rsid w:val="009D3029"/>
    <w:rsid w:val="009D3D70"/>
    <w:rsid w:val="009D6E31"/>
    <w:rsid w:val="009E6F7E"/>
    <w:rsid w:val="009E7A57"/>
    <w:rsid w:val="009F3877"/>
    <w:rsid w:val="009F4803"/>
    <w:rsid w:val="009F4F6A"/>
    <w:rsid w:val="00A00093"/>
    <w:rsid w:val="00A1120D"/>
    <w:rsid w:val="00A13EB5"/>
    <w:rsid w:val="00A16E36"/>
    <w:rsid w:val="00A20F74"/>
    <w:rsid w:val="00A2181F"/>
    <w:rsid w:val="00A24961"/>
    <w:rsid w:val="00A24B10"/>
    <w:rsid w:val="00A277EF"/>
    <w:rsid w:val="00A30E9B"/>
    <w:rsid w:val="00A310EE"/>
    <w:rsid w:val="00A35AE2"/>
    <w:rsid w:val="00A4512D"/>
    <w:rsid w:val="00A50244"/>
    <w:rsid w:val="00A627D7"/>
    <w:rsid w:val="00A656C7"/>
    <w:rsid w:val="00A65A83"/>
    <w:rsid w:val="00A705AF"/>
    <w:rsid w:val="00A719F6"/>
    <w:rsid w:val="00A72454"/>
    <w:rsid w:val="00A77696"/>
    <w:rsid w:val="00A80557"/>
    <w:rsid w:val="00A81D33"/>
    <w:rsid w:val="00A8341C"/>
    <w:rsid w:val="00A84178"/>
    <w:rsid w:val="00A916F1"/>
    <w:rsid w:val="00A930AE"/>
    <w:rsid w:val="00AA1A95"/>
    <w:rsid w:val="00AA260F"/>
    <w:rsid w:val="00AA262B"/>
    <w:rsid w:val="00AB1EE7"/>
    <w:rsid w:val="00AB48E5"/>
    <w:rsid w:val="00AB4B37"/>
    <w:rsid w:val="00AB5762"/>
    <w:rsid w:val="00AC0A19"/>
    <w:rsid w:val="00AC2679"/>
    <w:rsid w:val="00AC46A6"/>
    <w:rsid w:val="00AC4BE4"/>
    <w:rsid w:val="00AD05E6"/>
    <w:rsid w:val="00AD0D3F"/>
    <w:rsid w:val="00AE1578"/>
    <w:rsid w:val="00AE1D7D"/>
    <w:rsid w:val="00AE2A8B"/>
    <w:rsid w:val="00AE3F64"/>
    <w:rsid w:val="00AE5534"/>
    <w:rsid w:val="00AF7386"/>
    <w:rsid w:val="00AF7934"/>
    <w:rsid w:val="00AF7F7B"/>
    <w:rsid w:val="00B00B81"/>
    <w:rsid w:val="00B04580"/>
    <w:rsid w:val="00B04B09"/>
    <w:rsid w:val="00B0551E"/>
    <w:rsid w:val="00B16A51"/>
    <w:rsid w:val="00B32222"/>
    <w:rsid w:val="00B3618D"/>
    <w:rsid w:val="00B36233"/>
    <w:rsid w:val="00B36D7A"/>
    <w:rsid w:val="00B42851"/>
    <w:rsid w:val="00B45AC7"/>
    <w:rsid w:val="00B4735B"/>
    <w:rsid w:val="00B52F08"/>
    <w:rsid w:val="00B5372F"/>
    <w:rsid w:val="00B53987"/>
    <w:rsid w:val="00B61129"/>
    <w:rsid w:val="00B627D8"/>
    <w:rsid w:val="00B67E7F"/>
    <w:rsid w:val="00B74DA9"/>
    <w:rsid w:val="00B75F9D"/>
    <w:rsid w:val="00B839B2"/>
    <w:rsid w:val="00B91EA6"/>
    <w:rsid w:val="00B94252"/>
    <w:rsid w:val="00B9715A"/>
    <w:rsid w:val="00BA14BE"/>
    <w:rsid w:val="00BA2732"/>
    <w:rsid w:val="00BA293D"/>
    <w:rsid w:val="00BA3A03"/>
    <w:rsid w:val="00BA49BC"/>
    <w:rsid w:val="00BA56B7"/>
    <w:rsid w:val="00BA7A1E"/>
    <w:rsid w:val="00BB2F6C"/>
    <w:rsid w:val="00BB3875"/>
    <w:rsid w:val="00BB5860"/>
    <w:rsid w:val="00BB6AAD"/>
    <w:rsid w:val="00BC4A19"/>
    <w:rsid w:val="00BC4E6D"/>
    <w:rsid w:val="00BD0617"/>
    <w:rsid w:val="00BD2A38"/>
    <w:rsid w:val="00BD2E9B"/>
    <w:rsid w:val="00BD7FB2"/>
    <w:rsid w:val="00BE4D6B"/>
    <w:rsid w:val="00BE53C8"/>
    <w:rsid w:val="00BF0146"/>
    <w:rsid w:val="00BF338C"/>
    <w:rsid w:val="00C003B5"/>
    <w:rsid w:val="00C00930"/>
    <w:rsid w:val="00C060AD"/>
    <w:rsid w:val="00C113BF"/>
    <w:rsid w:val="00C2176E"/>
    <w:rsid w:val="00C23430"/>
    <w:rsid w:val="00C2409F"/>
    <w:rsid w:val="00C27D67"/>
    <w:rsid w:val="00C339F3"/>
    <w:rsid w:val="00C4631F"/>
    <w:rsid w:val="00C475B7"/>
    <w:rsid w:val="00C47CDE"/>
    <w:rsid w:val="00C50E16"/>
    <w:rsid w:val="00C55258"/>
    <w:rsid w:val="00C82EEB"/>
    <w:rsid w:val="00C93C4F"/>
    <w:rsid w:val="00C942B0"/>
    <w:rsid w:val="00C95529"/>
    <w:rsid w:val="00C96172"/>
    <w:rsid w:val="00C971DC"/>
    <w:rsid w:val="00CA16B7"/>
    <w:rsid w:val="00CA2C8B"/>
    <w:rsid w:val="00CA4188"/>
    <w:rsid w:val="00CA62AE"/>
    <w:rsid w:val="00CB5B1A"/>
    <w:rsid w:val="00CC0944"/>
    <w:rsid w:val="00CC220B"/>
    <w:rsid w:val="00CC5C43"/>
    <w:rsid w:val="00CD02AE"/>
    <w:rsid w:val="00CD2A4F"/>
    <w:rsid w:val="00CE03CA"/>
    <w:rsid w:val="00CE0B36"/>
    <w:rsid w:val="00CE1D53"/>
    <w:rsid w:val="00CE22F1"/>
    <w:rsid w:val="00CE50F2"/>
    <w:rsid w:val="00CE6502"/>
    <w:rsid w:val="00CF1C81"/>
    <w:rsid w:val="00CF5A0B"/>
    <w:rsid w:val="00CF7D3C"/>
    <w:rsid w:val="00D01F09"/>
    <w:rsid w:val="00D147EB"/>
    <w:rsid w:val="00D323BB"/>
    <w:rsid w:val="00D34667"/>
    <w:rsid w:val="00D3511F"/>
    <w:rsid w:val="00D401E1"/>
    <w:rsid w:val="00D408B4"/>
    <w:rsid w:val="00D4651A"/>
    <w:rsid w:val="00D524C8"/>
    <w:rsid w:val="00D6026D"/>
    <w:rsid w:val="00D60915"/>
    <w:rsid w:val="00D61D15"/>
    <w:rsid w:val="00D65099"/>
    <w:rsid w:val="00D70E24"/>
    <w:rsid w:val="00D72B61"/>
    <w:rsid w:val="00D75B32"/>
    <w:rsid w:val="00D7644D"/>
    <w:rsid w:val="00D93BE1"/>
    <w:rsid w:val="00D95268"/>
    <w:rsid w:val="00D95BAA"/>
    <w:rsid w:val="00DA3D1D"/>
    <w:rsid w:val="00DB0CE6"/>
    <w:rsid w:val="00DB329C"/>
    <w:rsid w:val="00DB6286"/>
    <w:rsid w:val="00DB645F"/>
    <w:rsid w:val="00DB76E9"/>
    <w:rsid w:val="00DC0A67"/>
    <w:rsid w:val="00DC1D5E"/>
    <w:rsid w:val="00DC5220"/>
    <w:rsid w:val="00DD2061"/>
    <w:rsid w:val="00DD7DAB"/>
    <w:rsid w:val="00DE3355"/>
    <w:rsid w:val="00DE6166"/>
    <w:rsid w:val="00DF0C60"/>
    <w:rsid w:val="00DF486F"/>
    <w:rsid w:val="00DF5B5B"/>
    <w:rsid w:val="00DF7619"/>
    <w:rsid w:val="00E042D8"/>
    <w:rsid w:val="00E06184"/>
    <w:rsid w:val="00E07EE7"/>
    <w:rsid w:val="00E1103B"/>
    <w:rsid w:val="00E17B44"/>
    <w:rsid w:val="00E20F27"/>
    <w:rsid w:val="00E22443"/>
    <w:rsid w:val="00E25B1F"/>
    <w:rsid w:val="00E27FEA"/>
    <w:rsid w:val="00E4086F"/>
    <w:rsid w:val="00E42BCE"/>
    <w:rsid w:val="00E43B3C"/>
    <w:rsid w:val="00E447B2"/>
    <w:rsid w:val="00E50188"/>
    <w:rsid w:val="00E50BB3"/>
    <w:rsid w:val="00E515CB"/>
    <w:rsid w:val="00E52260"/>
    <w:rsid w:val="00E53A29"/>
    <w:rsid w:val="00E53F13"/>
    <w:rsid w:val="00E61917"/>
    <w:rsid w:val="00E61E9C"/>
    <w:rsid w:val="00E639B6"/>
    <w:rsid w:val="00E6434B"/>
    <w:rsid w:val="00E6463D"/>
    <w:rsid w:val="00E72E9B"/>
    <w:rsid w:val="00E75B4C"/>
    <w:rsid w:val="00E80C73"/>
    <w:rsid w:val="00E850C3"/>
    <w:rsid w:val="00E85730"/>
    <w:rsid w:val="00E863DF"/>
    <w:rsid w:val="00E87DF2"/>
    <w:rsid w:val="00E9462E"/>
    <w:rsid w:val="00E94D9E"/>
    <w:rsid w:val="00E95E83"/>
    <w:rsid w:val="00E970FF"/>
    <w:rsid w:val="00E9723C"/>
    <w:rsid w:val="00EA470E"/>
    <w:rsid w:val="00EA47A7"/>
    <w:rsid w:val="00EA57EB"/>
    <w:rsid w:val="00EB054F"/>
    <w:rsid w:val="00EB3226"/>
    <w:rsid w:val="00EC213A"/>
    <w:rsid w:val="00EC3980"/>
    <w:rsid w:val="00EC7744"/>
    <w:rsid w:val="00ED0DAD"/>
    <w:rsid w:val="00ED0F46"/>
    <w:rsid w:val="00ED2373"/>
    <w:rsid w:val="00ED3063"/>
    <w:rsid w:val="00EE13A1"/>
    <w:rsid w:val="00EE3E8A"/>
    <w:rsid w:val="00EE55AC"/>
    <w:rsid w:val="00EF58B8"/>
    <w:rsid w:val="00EF6ECA"/>
    <w:rsid w:val="00F024E1"/>
    <w:rsid w:val="00F06C10"/>
    <w:rsid w:val="00F1096F"/>
    <w:rsid w:val="00F12589"/>
    <w:rsid w:val="00F12595"/>
    <w:rsid w:val="00F134D9"/>
    <w:rsid w:val="00F1403D"/>
    <w:rsid w:val="00F1463F"/>
    <w:rsid w:val="00F1583E"/>
    <w:rsid w:val="00F21302"/>
    <w:rsid w:val="00F2430D"/>
    <w:rsid w:val="00F321DE"/>
    <w:rsid w:val="00F33777"/>
    <w:rsid w:val="00F36C0D"/>
    <w:rsid w:val="00F40648"/>
    <w:rsid w:val="00F427EF"/>
    <w:rsid w:val="00F4710A"/>
    <w:rsid w:val="00F47DA2"/>
    <w:rsid w:val="00F519FC"/>
    <w:rsid w:val="00F53092"/>
    <w:rsid w:val="00F60444"/>
    <w:rsid w:val="00F6239D"/>
    <w:rsid w:val="00F64385"/>
    <w:rsid w:val="00F66D6F"/>
    <w:rsid w:val="00F715D2"/>
    <w:rsid w:val="00F7274F"/>
    <w:rsid w:val="00F74E84"/>
    <w:rsid w:val="00F76FA8"/>
    <w:rsid w:val="00F81748"/>
    <w:rsid w:val="00F93F08"/>
    <w:rsid w:val="00F94CED"/>
    <w:rsid w:val="00F974B9"/>
    <w:rsid w:val="00FA02BB"/>
    <w:rsid w:val="00FA2CEE"/>
    <w:rsid w:val="00FA318C"/>
    <w:rsid w:val="00FB3E52"/>
    <w:rsid w:val="00FB6F92"/>
    <w:rsid w:val="00FB701D"/>
    <w:rsid w:val="00FC026E"/>
    <w:rsid w:val="00FC5124"/>
    <w:rsid w:val="00FC6212"/>
    <w:rsid w:val="00FD26EA"/>
    <w:rsid w:val="00FD4731"/>
    <w:rsid w:val="00FD6768"/>
    <w:rsid w:val="00FF09E1"/>
    <w:rsid w:val="00FF0AB0"/>
    <w:rsid w:val="00FF28AC"/>
    <w:rsid w:val="00FF777D"/>
    <w:rsid w:val="00FF7BF4"/>
    <w:rsid w:val="00FF7F62"/>
    <w:rsid w:val="02115942"/>
    <w:rsid w:val="060C1AA2"/>
    <w:rsid w:val="27DAB484"/>
    <w:rsid w:val="288DD739"/>
    <w:rsid w:val="6EA0C5FF"/>
    <w:rsid w:val="6F69F86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5FB510"/>
  <w15:docId w15:val="{2A0D7C92-9C16-43AD-9873-99CA5797D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719F6"/>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qFormat/>
    <w:rsid w:val="00A719F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uiPriority w:val="22"/>
    <w:qForma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2"/>
      </w:numPr>
    </w:pPr>
  </w:style>
  <w:style w:type="paragraph" w:styleId="ListNumber2">
    <w:name w:val="List Number 2"/>
    <w:basedOn w:val="ListBullet"/>
    <w:qFormat/>
    <w:rsid w:val="00A719F6"/>
    <w:pPr>
      <w:numPr>
        <w:numId w:val="21"/>
      </w:numPr>
    </w:pPr>
  </w:style>
  <w:style w:type="paragraph" w:styleId="ListBullet">
    <w:name w:val="List Bullet"/>
    <w:basedOn w:val="Normal"/>
    <w:uiPriority w:val="99"/>
    <w:qFormat/>
    <w:rsid w:val="00A719F6"/>
    <w:pPr>
      <w:numPr>
        <w:numId w:val="20"/>
      </w:numPr>
      <w:tabs>
        <w:tab w:val="left" w:pos="340"/>
        <w:tab w:val="left" w:pos="680"/>
      </w:tabs>
      <w:spacing w:before="60" w:after="60"/>
    </w:pPr>
  </w:style>
  <w:style w:type="paragraph" w:styleId="ListParagraph">
    <w:name w:val="List Paragraph"/>
    <w:basedOn w:val="Normal"/>
    <w:uiPriority w:val="34"/>
    <w:rsid w:val="00A719F6"/>
    <w:pPr>
      <w:ind w:left="720"/>
      <w:contextualSpacing/>
    </w:pPr>
  </w:style>
  <w:style w:type="paragraph" w:styleId="ListNumber3">
    <w:name w:val="List Number 3"/>
    <w:aliases w:val="List Third Level"/>
    <w:basedOn w:val="ListNumber2"/>
    <w:rsid w:val="00A719F6"/>
    <w:pPr>
      <w:numPr>
        <w:numId w:val="23"/>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24"/>
      </w:numPr>
    </w:pPr>
    <w:rPr>
      <w:szCs w:val="20"/>
    </w:rPr>
  </w:style>
  <w:style w:type="paragraph" w:customStyle="1" w:styleId="Tablelistnumber">
    <w:name w:val="Table list number"/>
    <w:basedOn w:val="Tabletextleft"/>
    <w:qFormat/>
    <w:rsid w:val="00A719F6"/>
    <w:pPr>
      <w:numPr>
        <w:numId w:val="2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A719F6"/>
    <w:pPr>
      <w:spacing w:before="60" w:after="60"/>
    </w:pPr>
    <w:rPr>
      <w:rFonts w:ascii="Arial" w:hAnsi="Arial"/>
      <w:color w:val="000000" w:themeColor="text1"/>
      <w:sz w:val="21"/>
      <w:szCs w:val="24"/>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styleId="UnresolvedMention">
    <w:name w:val="Unresolved Mention"/>
    <w:basedOn w:val="DefaultParagraphFont"/>
    <w:uiPriority w:val="99"/>
    <w:semiHidden/>
    <w:unhideWhenUsed/>
    <w:rsid w:val="00BF0146"/>
    <w:rPr>
      <w:color w:val="605E5C"/>
      <w:shd w:val="clear" w:color="auto" w:fill="E1DFDD"/>
    </w:rPr>
  </w:style>
  <w:style w:type="character" w:styleId="CommentReference">
    <w:name w:val="annotation reference"/>
    <w:basedOn w:val="DefaultParagraphFont"/>
    <w:semiHidden/>
    <w:unhideWhenUsed/>
    <w:rsid w:val="003E44CF"/>
    <w:rPr>
      <w:sz w:val="16"/>
      <w:szCs w:val="16"/>
    </w:rPr>
  </w:style>
  <w:style w:type="paragraph" w:styleId="CommentText">
    <w:name w:val="annotation text"/>
    <w:basedOn w:val="Normal"/>
    <w:link w:val="CommentTextChar"/>
    <w:unhideWhenUsed/>
    <w:rsid w:val="003E44CF"/>
    <w:pPr>
      <w:spacing w:line="240" w:lineRule="auto"/>
    </w:pPr>
    <w:rPr>
      <w:sz w:val="20"/>
      <w:szCs w:val="20"/>
    </w:rPr>
  </w:style>
  <w:style w:type="character" w:customStyle="1" w:styleId="CommentTextChar">
    <w:name w:val="Comment Text Char"/>
    <w:basedOn w:val="DefaultParagraphFont"/>
    <w:link w:val="CommentText"/>
    <w:rsid w:val="003E44CF"/>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3E44CF"/>
    <w:rPr>
      <w:b/>
      <w:bCs/>
    </w:rPr>
  </w:style>
  <w:style w:type="character" w:customStyle="1" w:styleId="CommentSubjectChar">
    <w:name w:val="Comment Subject Char"/>
    <w:basedOn w:val="CommentTextChar"/>
    <w:link w:val="CommentSubject"/>
    <w:semiHidden/>
    <w:rsid w:val="003E44CF"/>
    <w:rPr>
      <w:rFonts w:ascii="Arial" w:hAnsi="Arial"/>
      <w:b/>
      <w:bCs/>
      <w:color w:val="000000" w:themeColor="text1"/>
      <w:lang w:eastAsia="en-US"/>
    </w:rPr>
  </w:style>
  <w:style w:type="paragraph" w:styleId="Revision">
    <w:name w:val="Revision"/>
    <w:hidden/>
    <w:uiPriority w:val="99"/>
    <w:semiHidden/>
    <w:rsid w:val="00140709"/>
    <w:rPr>
      <w:rFonts w:ascii="Arial" w:hAnsi="Arial"/>
      <w:color w:val="000000" w:themeColor="text1"/>
      <w:sz w:val="22"/>
      <w:szCs w:val="24"/>
      <w:lang w:eastAsia="en-US"/>
    </w:rPr>
  </w:style>
  <w:style w:type="character" w:styleId="Mention">
    <w:name w:val="Mention"/>
    <w:basedOn w:val="DefaultParagraphFont"/>
    <w:uiPriority w:val="99"/>
    <w:unhideWhenUsed/>
    <w:rsid w:val="007D59F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ealth.gov.au/topics/primary-care/what-we-do/8cp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topics/primary-care/what-we-do/8cp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customXml/itemProps2.xml><?xml version="1.0" encoding="utf-8"?>
<ds:datastoreItem xmlns:ds="http://schemas.openxmlformats.org/officeDocument/2006/customXml" ds:itemID="{C56D74B1-CA9A-4259-A62F-4B31FDF526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FFD557-05FF-48C8-935E-DFD0E0486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F5B97F9-498A-4154-A26E-F9AD542377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367</Words>
  <Characters>2252</Characters>
  <Application>Microsoft Office Word</Application>
  <DocSecurity>0</DocSecurity>
  <Lines>40</Lines>
  <Paragraphs>19</Paragraphs>
  <ScaleCrop>false</ScaleCrop>
  <HeadingPairs>
    <vt:vector size="2" baseType="variant">
      <vt:variant>
        <vt:lpstr>Title</vt:lpstr>
      </vt:variant>
      <vt:variant>
        <vt:i4>1</vt:i4>
      </vt:variant>
    </vt:vector>
  </HeadingPairs>
  <TitlesOfParts>
    <vt:vector size="1" baseType="lpstr">
      <vt:lpstr>Eighth Community Pharmacy Agreement Oversight Forum - Communique - 19 June 2026</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Eighth Community Pharmacy Agreement Oversight Forum - Communique - 19 June 2026</dc:title>
  <dc:subject>8CPA Implementation</dc:subject>
  <dc:creator>Australian Government of Health, Disability and Ageing</dc:creator>
  <cp:keywords>8CPA, Medicare, Primary Care, 8CPA Implementation, Agreement Oversight Forum, AOF</cp:keywords>
  <cp:lastModifiedBy>FALLON, Liam</cp:lastModifiedBy>
  <cp:revision>2</cp:revision>
  <dcterms:created xsi:type="dcterms:W3CDTF">2026-09-10T01:14:00Z</dcterms:created>
  <dcterms:modified xsi:type="dcterms:W3CDTF">2026-09-10T01:14:00Z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5f5d8598,3449859f,2bc8a5f0</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1e530951,2f49fa5e,4eda0724</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2026-07-30T02:37:25Z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2ac78330-5122-457e-9bef-68b922d409fa</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