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28471" w14:textId="5009E0B0" w:rsidR="003B6A4B" w:rsidRPr="006249DC" w:rsidRDefault="0024119F" w:rsidP="00D54DC6">
      <w:pPr>
        <w:pStyle w:val="Title"/>
      </w:pPr>
      <w:r>
        <w:rPr>
          <w:noProof/>
          <w:lang w:val="en-US"/>
        </w:rPr>
        <w:drawing>
          <wp:anchor distT="0" distB="0" distL="114300" distR="114300" simplePos="0" relativeHeight="251658241" behindDoc="0" locked="0" layoutInCell="1" allowOverlap="1" wp14:anchorId="2AC6D30B" wp14:editId="289B1168">
            <wp:simplePos x="0" y="0"/>
            <wp:positionH relativeFrom="page">
              <wp:posOffset>-241300</wp:posOffset>
            </wp:positionH>
            <wp:positionV relativeFrom="page">
              <wp:posOffset>0</wp:posOffset>
            </wp:positionV>
            <wp:extent cx="7558363" cy="2112411"/>
            <wp:effectExtent l="0" t="0" r="5080" b="0"/>
            <wp:wrapNone/>
            <wp:docPr id="1317706879" name="Picture 13177068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t="1" b="80264"/>
                    <a:stretch/>
                  </pic:blipFill>
                  <pic:spPr bwMode="auto">
                    <a:xfrm>
                      <a:off x="0" y="0"/>
                      <a:ext cx="7558363" cy="21124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6409" w:rsidDel="00EF6409">
        <w:rPr>
          <w:noProof/>
          <w:lang w:eastAsia="en-AU"/>
        </w:rPr>
        <w:drawing>
          <wp:anchor distT="0" distB="0" distL="114300" distR="114300" simplePos="0" relativeHeight="251658240" behindDoc="1" locked="0" layoutInCell="1" allowOverlap="1" wp14:anchorId="17E24FF8" wp14:editId="1CDCEE9A">
            <wp:simplePos x="0" y="0"/>
            <wp:positionH relativeFrom="page">
              <wp:align>right</wp:align>
            </wp:positionH>
            <wp:positionV relativeFrom="paragraph">
              <wp:posOffset>-1078865</wp:posOffset>
            </wp:positionV>
            <wp:extent cx="7795260" cy="5199380"/>
            <wp:effectExtent l="0" t="0" r="0" b="127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95440" cy="5199928"/>
                    </a:xfrm>
                    <a:prstGeom prst="rect">
                      <a:avLst/>
                    </a:prstGeom>
                  </pic:spPr>
                </pic:pic>
              </a:graphicData>
            </a:graphic>
            <wp14:sizeRelH relativeFrom="margin">
              <wp14:pctWidth>0</wp14:pctWidth>
            </wp14:sizeRelH>
            <wp14:sizeRelV relativeFrom="margin">
              <wp14:pctHeight>0</wp14:pctHeight>
            </wp14:sizeRelV>
          </wp:anchor>
        </w:drawing>
      </w:r>
      <w:bookmarkStart w:id="0" w:name="_Hlk195185748"/>
      <w:r w:rsidR="001A4955">
        <w:t>Care Minutes Performance Statement</w:t>
      </w:r>
    </w:p>
    <w:p w14:paraId="5F3FEC18" w14:textId="30A01A77" w:rsidR="003B6A4B" w:rsidRDefault="003B6A4B" w:rsidP="003B6A4B">
      <w:pPr>
        <w:pStyle w:val="Subtitle"/>
      </w:pPr>
      <w:r>
        <w:t>Frequently Asked Questions</w:t>
      </w:r>
    </w:p>
    <w:p w14:paraId="3251371A" w14:textId="2D03DDE2" w:rsidR="003B6A4B" w:rsidRPr="00B51118" w:rsidRDefault="003B6A4B" w:rsidP="003B6A4B">
      <w:pPr>
        <w:pStyle w:val="Subtitle"/>
        <w:rPr>
          <w:sz w:val="40"/>
          <w:szCs w:val="40"/>
        </w:rPr>
      </w:pPr>
      <w:r w:rsidRPr="4901C171">
        <w:rPr>
          <w:sz w:val="40"/>
          <w:szCs w:val="40"/>
        </w:rPr>
        <w:t>(</w:t>
      </w:r>
      <w:r w:rsidR="00C63A30">
        <w:rPr>
          <w:sz w:val="40"/>
          <w:szCs w:val="40"/>
        </w:rPr>
        <w:t>FY</w:t>
      </w:r>
      <w:r w:rsidR="00214735">
        <w:rPr>
          <w:sz w:val="40"/>
          <w:szCs w:val="40"/>
        </w:rPr>
        <w:t xml:space="preserve"> </w:t>
      </w:r>
      <w:r>
        <w:rPr>
          <w:sz w:val="40"/>
          <w:szCs w:val="40"/>
        </w:rPr>
        <w:t>20</w:t>
      </w:r>
      <w:r w:rsidR="011D790C" w:rsidRPr="0EF7F8D1">
        <w:rPr>
          <w:sz w:val="40"/>
          <w:szCs w:val="40"/>
        </w:rPr>
        <w:t>25-26</w:t>
      </w:r>
      <w:r w:rsidRPr="0EF7F8D1">
        <w:rPr>
          <w:sz w:val="40"/>
          <w:szCs w:val="40"/>
        </w:rPr>
        <w:t>)</w:t>
      </w:r>
      <w:r>
        <w:br w:type="page"/>
      </w:r>
    </w:p>
    <w:p w14:paraId="70BBA6E0" w14:textId="77777777" w:rsidR="003B6A4B" w:rsidRPr="005F346D" w:rsidRDefault="003B6A4B" w:rsidP="003B6A4B">
      <w:pPr>
        <w:rPr>
          <w:b/>
          <w:bCs/>
          <w:sz w:val="60"/>
          <w:szCs w:val="60"/>
        </w:rPr>
      </w:pPr>
      <w:r w:rsidRPr="005F346D">
        <w:rPr>
          <w:b/>
          <w:bCs/>
          <w:sz w:val="60"/>
          <w:szCs w:val="60"/>
        </w:rPr>
        <w:lastRenderedPageBreak/>
        <w:t>Contents</w:t>
      </w:r>
    </w:p>
    <w:p w14:paraId="004949DA" w14:textId="76BAF0F7" w:rsidR="0092522B" w:rsidRDefault="0092522B">
      <w:pPr>
        <w:pStyle w:val="TOC2"/>
        <w:rPr>
          <w:rFonts w:asciiTheme="minorHAnsi" w:eastAsiaTheme="minorEastAsia" w:hAnsiTheme="minorHAnsi" w:cstheme="minorBidi"/>
          <w:color w:val="auto"/>
          <w:kern w:val="2"/>
          <w:szCs w:val="24"/>
          <w:lang w:eastAsia="en-AU"/>
          <w14:ligatures w14:val="standardContextual"/>
        </w:rPr>
      </w:pPr>
      <w:r>
        <w:rPr>
          <w:b/>
          <w:bCs/>
        </w:rPr>
        <w:fldChar w:fldCharType="begin"/>
      </w:r>
      <w:r>
        <w:rPr>
          <w:b/>
          <w:bCs/>
        </w:rPr>
        <w:instrText xml:space="preserve"> TOC \o "1-3" \h \z \t "Style3,4" </w:instrText>
      </w:r>
      <w:r>
        <w:rPr>
          <w:b/>
          <w:bCs/>
        </w:rPr>
        <w:fldChar w:fldCharType="separate"/>
      </w:r>
      <w:hyperlink w:anchor="_Toc240022083" w:history="1">
        <w:r w:rsidRPr="008D1B3B">
          <w:rPr>
            <w:rStyle w:val="Hyperlink"/>
          </w:rPr>
          <w:t>Table of updates</w:t>
        </w:r>
        <w:r>
          <w:rPr>
            <w:webHidden/>
          </w:rPr>
          <w:tab/>
        </w:r>
        <w:r>
          <w:rPr>
            <w:webHidden/>
          </w:rPr>
          <w:fldChar w:fldCharType="begin"/>
        </w:r>
        <w:r>
          <w:rPr>
            <w:webHidden/>
          </w:rPr>
          <w:instrText xml:space="preserve"> PAGEREF _Toc240022083 \h </w:instrText>
        </w:r>
        <w:r>
          <w:rPr>
            <w:webHidden/>
          </w:rPr>
        </w:r>
        <w:r>
          <w:rPr>
            <w:webHidden/>
          </w:rPr>
          <w:fldChar w:fldCharType="separate"/>
        </w:r>
        <w:r>
          <w:rPr>
            <w:webHidden/>
          </w:rPr>
          <w:t>3</w:t>
        </w:r>
        <w:r>
          <w:rPr>
            <w:webHidden/>
          </w:rPr>
          <w:fldChar w:fldCharType="end"/>
        </w:r>
      </w:hyperlink>
    </w:p>
    <w:p w14:paraId="16A2D19E" w14:textId="325465B6" w:rsidR="0092522B" w:rsidRPr="009E3336" w:rsidRDefault="0092522B">
      <w:pPr>
        <w:pStyle w:val="TOC2"/>
        <w:tabs>
          <w:tab w:val="left" w:pos="480"/>
        </w:tabs>
        <w:rPr>
          <w:rFonts w:asciiTheme="minorHAnsi" w:eastAsiaTheme="minorEastAsia" w:hAnsiTheme="minorHAnsi" w:cstheme="minorBidi"/>
          <w:b/>
          <w:bCs/>
          <w:color w:val="auto"/>
          <w:kern w:val="2"/>
          <w:szCs w:val="24"/>
          <w:lang w:eastAsia="en-AU"/>
          <w14:ligatures w14:val="standardContextual"/>
        </w:rPr>
      </w:pPr>
      <w:hyperlink w:anchor="_Toc240022084" w:history="1">
        <w:r w:rsidRPr="009E3336">
          <w:rPr>
            <w:rStyle w:val="Hyperlink"/>
            <w:b/>
            <w:bCs/>
          </w:rPr>
          <w:t>1.</w:t>
        </w:r>
        <w:r w:rsidRPr="009E3336">
          <w:rPr>
            <w:rFonts w:asciiTheme="minorHAnsi" w:eastAsiaTheme="minorEastAsia" w:hAnsiTheme="minorHAnsi" w:cstheme="minorBidi"/>
            <w:b/>
            <w:bCs/>
            <w:color w:val="auto"/>
            <w:kern w:val="2"/>
            <w:szCs w:val="24"/>
            <w:lang w:eastAsia="en-AU"/>
            <w14:ligatures w14:val="standardContextual"/>
          </w:rPr>
          <w:tab/>
        </w:r>
        <w:r w:rsidRPr="009E3336">
          <w:rPr>
            <w:rStyle w:val="Hyperlink"/>
            <w:b/>
            <w:bCs/>
          </w:rPr>
          <w:t>General</w:t>
        </w:r>
        <w:r w:rsidRPr="009E3336">
          <w:rPr>
            <w:b/>
            <w:bCs/>
            <w:webHidden/>
          </w:rPr>
          <w:tab/>
        </w:r>
        <w:r w:rsidRPr="009E3336">
          <w:rPr>
            <w:b/>
            <w:bCs/>
            <w:webHidden/>
          </w:rPr>
          <w:fldChar w:fldCharType="begin"/>
        </w:r>
        <w:r w:rsidRPr="009E3336">
          <w:rPr>
            <w:b/>
            <w:bCs/>
            <w:webHidden/>
          </w:rPr>
          <w:instrText xml:space="preserve"> PAGEREF _Toc240022084 \h </w:instrText>
        </w:r>
        <w:r w:rsidRPr="009E3336">
          <w:rPr>
            <w:b/>
            <w:bCs/>
            <w:webHidden/>
          </w:rPr>
        </w:r>
        <w:r w:rsidRPr="009E3336">
          <w:rPr>
            <w:b/>
            <w:bCs/>
            <w:webHidden/>
          </w:rPr>
          <w:fldChar w:fldCharType="separate"/>
        </w:r>
        <w:r w:rsidRPr="009E3336">
          <w:rPr>
            <w:b/>
            <w:bCs/>
            <w:webHidden/>
          </w:rPr>
          <w:t>4</w:t>
        </w:r>
        <w:r w:rsidRPr="009E3336">
          <w:rPr>
            <w:b/>
            <w:bCs/>
            <w:webHidden/>
          </w:rPr>
          <w:fldChar w:fldCharType="end"/>
        </w:r>
      </w:hyperlink>
    </w:p>
    <w:p w14:paraId="7F504E52" w14:textId="1944AEEC" w:rsidR="0092522B" w:rsidRDefault="0092522B">
      <w:pPr>
        <w:pStyle w:val="TOC2"/>
        <w:tabs>
          <w:tab w:val="left" w:pos="720"/>
        </w:tabs>
        <w:rPr>
          <w:rFonts w:asciiTheme="minorHAnsi" w:eastAsiaTheme="minorEastAsia" w:hAnsiTheme="minorHAnsi" w:cstheme="minorBidi"/>
          <w:color w:val="auto"/>
          <w:kern w:val="2"/>
          <w:szCs w:val="24"/>
          <w:lang w:eastAsia="en-AU"/>
          <w14:ligatures w14:val="standardContextual"/>
        </w:rPr>
      </w:pPr>
      <w:hyperlink w:anchor="_Toc240022085" w:history="1">
        <w:r w:rsidRPr="008D1B3B">
          <w:rPr>
            <w:rStyle w:val="Hyperlink"/>
            <w:rFonts w:eastAsia="Calibri Light"/>
          </w:rPr>
          <w:t>1.1</w:t>
        </w:r>
        <w:r>
          <w:rPr>
            <w:rFonts w:asciiTheme="minorHAnsi" w:eastAsiaTheme="minorEastAsia" w:hAnsiTheme="minorHAnsi" w:cstheme="minorBidi"/>
            <w:color w:val="auto"/>
            <w:kern w:val="2"/>
            <w:szCs w:val="24"/>
            <w:lang w:eastAsia="en-AU"/>
            <w14:ligatures w14:val="standardContextual"/>
          </w:rPr>
          <w:tab/>
        </w:r>
        <w:r w:rsidRPr="008D1B3B">
          <w:rPr>
            <w:rStyle w:val="Hyperlink"/>
            <w:rFonts w:eastAsia="Calibri Light"/>
          </w:rPr>
          <w:t>Purpose of this guide</w:t>
        </w:r>
        <w:r>
          <w:rPr>
            <w:webHidden/>
          </w:rPr>
          <w:tab/>
        </w:r>
        <w:r>
          <w:rPr>
            <w:webHidden/>
          </w:rPr>
          <w:fldChar w:fldCharType="begin"/>
        </w:r>
        <w:r>
          <w:rPr>
            <w:webHidden/>
          </w:rPr>
          <w:instrText xml:space="preserve"> PAGEREF _Toc240022085 \h </w:instrText>
        </w:r>
        <w:r>
          <w:rPr>
            <w:webHidden/>
          </w:rPr>
        </w:r>
        <w:r>
          <w:rPr>
            <w:webHidden/>
          </w:rPr>
          <w:fldChar w:fldCharType="separate"/>
        </w:r>
        <w:r>
          <w:rPr>
            <w:webHidden/>
          </w:rPr>
          <w:t>4</w:t>
        </w:r>
        <w:r>
          <w:rPr>
            <w:webHidden/>
          </w:rPr>
          <w:fldChar w:fldCharType="end"/>
        </w:r>
      </w:hyperlink>
    </w:p>
    <w:p w14:paraId="46D9A9A3" w14:textId="7E25953F" w:rsidR="0092522B" w:rsidRDefault="0092522B">
      <w:pPr>
        <w:pStyle w:val="TOC2"/>
        <w:tabs>
          <w:tab w:val="left" w:pos="720"/>
        </w:tabs>
        <w:rPr>
          <w:rFonts w:asciiTheme="minorHAnsi" w:eastAsiaTheme="minorEastAsia" w:hAnsiTheme="minorHAnsi" w:cstheme="minorBidi"/>
          <w:color w:val="auto"/>
          <w:kern w:val="2"/>
          <w:szCs w:val="24"/>
          <w:lang w:eastAsia="en-AU"/>
          <w14:ligatures w14:val="standardContextual"/>
        </w:rPr>
      </w:pPr>
      <w:hyperlink w:anchor="_Toc240022086" w:history="1">
        <w:r w:rsidRPr="008D1B3B">
          <w:rPr>
            <w:rStyle w:val="Hyperlink"/>
            <w:rFonts w:eastAsia="Calibri Light"/>
          </w:rPr>
          <w:t>1.2</w:t>
        </w:r>
        <w:r>
          <w:rPr>
            <w:rFonts w:asciiTheme="minorHAnsi" w:eastAsiaTheme="minorEastAsia" w:hAnsiTheme="minorHAnsi" w:cstheme="minorBidi"/>
            <w:color w:val="auto"/>
            <w:kern w:val="2"/>
            <w:szCs w:val="24"/>
            <w:lang w:eastAsia="en-AU"/>
            <w14:ligatures w14:val="standardContextual"/>
          </w:rPr>
          <w:tab/>
        </w:r>
        <w:r w:rsidRPr="008D1B3B">
          <w:rPr>
            <w:rStyle w:val="Hyperlink"/>
            <w:rFonts w:eastAsia="Calibri Light"/>
          </w:rPr>
          <w:t>Background</w:t>
        </w:r>
        <w:r>
          <w:rPr>
            <w:webHidden/>
          </w:rPr>
          <w:tab/>
        </w:r>
        <w:r>
          <w:rPr>
            <w:webHidden/>
          </w:rPr>
          <w:fldChar w:fldCharType="begin"/>
        </w:r>
        <w:r>
          <w:rPr>
            <w:webHidden/>
          </w:rPr>
          <w:instrText xml:space="preserve"> PAGEREF _Toc240022086 \h </w:instrText>
        </w:r>
        <w:r>
          <w:rPr>
            <w:webHidden/>
          </w:rPr>
        </w:r>
        <w:r>
          <w:rPr>
            <w:webHidden/>
          </w:rPr>
          <w:fldChar w:fldCharType="separate"/>
        </w:r>
        <w:r>
          <w:rPr>
            <w:webHidden/>
          </w:rPr>
          <w:t>4</w:t>
        </w:r>
        <w:r>
          <w:rPr>
            <w:webHidden/>
          </w:rPr>
          <w:fldChar w:fldCharType="end"/>
        </w:r>
      </w:hyperlink>
    </w:p>
    <w:p w14:paraId="274DBC64" w14:textId="3DB6C023" w:rsidR="0092522B" w:rsidRDefault="0092522B">
      <w:pPr>
        <w:pStyle w:val="TOC2"/>
        <w:tabs>
          <w:tab w:val="left" w:pos="720"/>
        </w:tabs>
        <w:rPr>
          <w:rFonts w:asciiTheme="minorHAnsi" w:eastAsiaTheme="minorEastAsia" w:hAnsiTheme="minorHAnsi" w:cstheme="minorBidi"/>
          <w:color w:val="auto"/>
          <w:kern w:val="2"/>
          <w:szCs w:val="24"/>
          <w:lang w:eastAsia="en-AU"/>
          <w14:ligatures w14:val="standardContextual"/>
        </w:rPr>
      </w:pPr>
      <w:hyperlink w:anchor="_Toc240022087" w:history="1">
        <w:r w:rsidRPr="008D1B3B">
          <w:rPr>
            <w:rStyle w:val="Hyperlink"/>
            <w:rFonts w:eastAsia="Calibri Light"/>
          </w:rPr>
          <w:t>1.3</w:t>
        </w:r>
        <w:r>
          <w:rPr>
            <w:rFonts w:asciiTheme="minorHAnsi" w:eastAsiaTheme="minorEastAsia" w:hAnsiTheme="minorHAnsi" w:cstheme="minorBidi"/>
            <w:color w:val="auto"/>
            <w:kern w:val="2"/>
            <w:szCs w:val="24"/>
            <w:lang w:eastAsia="en-AU"/>
            <w14:ligatures w14:val="standardContextual"/>
          </w:rPr>
          <w:tab/>
        </w:r>
        <w:r w:rsidRPr="008D1B3B">
          <w:rPr>
            <w:rStyle w:val="Hyperlink"/>
            <w:rFonts w:eastAsia="Calibri Light"/>
          </w:rPr>
          <w:t>Resources</w:t>
        </w:r>
        <w:r>
          <w:rPr>
            <w:webHidden/>
          </w:rPr>
          <w:tab/>
        </w:r>
        <w:r>
          <w:rPr>
            <w:webHidden/>
          </w:rPr>
          <w:fldChar w:fldCharType="begin"/>
        </w:r>
        <w:r>
          <w:rPr>
            <w:webHidden/>
          </w:rPr>
          <w:instrText xml:space="preserve"> PAGEREF _Toc240022087 \h </w:instrText>
        </w:r>
        <w:r>
          <w:rPr>
            <w:webHidden/>
          </w:rPr>
        </w:r>
        <w:r>
          <w:rPr>
            <w:webHidden/>
          </w:rPr>
          <w:fldChar w:fldCharType="separate"/>
        </w:r>
        <w:r>
          <w:rPr>
            <w:webHidden/>
          </w:rPr>
          <w:t>5</w:t>
        </w:r>
        <w:r>
          <w:rPr>
            <w:webHidden/>
          </w:rPr>
          <w:fldChar w:fldCharType="end"/>
        </w:r>
      </w:hyperlink>
    </w:p>
    <w:p w14:paraId="6C410A90" w14:textId="3E0664D8" w:rsidR="0092522B" w:rsidRPr="009E3336" w:rsidRDefault="0092522B">
      <w:pPr>
        <w:pStyle w:val="TOC2"/>
        <w:tabs>
          <w:tab w:val="left" w:pos="480"/>
        </w:tabs>
        <w:rPr>
          <w:rFonts w:asciiTheme="minorHAnsi" w:eastAsiaTheme="minorEastAsia" w:hAnsiTheme="minorHAnsi" w:cstheme="minorBidi"/>
          <w:b/>
          <w:bCs/>
          <w:color w:val="auto"/>
          <w:kern w:val="2"/>
          <w:szCs w:val="24"/>
          <w:lang w:eastAsia="en-AU"/>
          <w14:ligatures w14:val="standardContextual"/>
        </w:rPr>
      </w:pPr>
      <w:hyperlink w:anchor="_Toc240022088" w:history="1">
        <w:r w:rsidRPr="009E3336">
          <w:rPr>
            <w:rStyle w:val="Hyperlink"/>
            <w:b/>
            <w:bCs/>
          </w:rPr>
          <w:t>2.</w:t>
        </w:r>
        <w:r w:rsidRPr="009E3336">
          <w:rPr>
            <w:rFonts w:asciiTheme="minorHAnsi" w:eastAsiaTheme="minorEastAsia" w:hAnsiTheme="minorHAnsi" w:cstheme="minorBidi"/>
            <w:b/>
            <w:bCs/>
            <w:color w:val="auto"/>
            <w:kern w:val="2"/>
            <w:szCs w:val="24"/>
            <w:lang w:eastAsia="en-AU"/>
            <w14:ligatures w14:val="standardContextual"/>
          </w:rPr>
          <w:tab/>
        </w:r>
        <w:r w:rsidRPr="009E3336">
          <w:rPr>
            <w:rStyle w:val="Hyperlink"/>
            <w:rFonts w:eastAsia="Calibri Light"/>
            <w:b/>
            <w:bCs/>
          </w:rPr>
          <w:t>Frequently Asked Questions</w:t>
        </w:r>
        <w:r w:rsidRPr="009E3336">
          <w:rPr>
            <w:b/>
            <w:bCs/>
            <w:webHidden/>
          </w:rPr>
          <w:tab/>
        </w:r>
        <w:r w:rsidRPr="009E3336">
          <w:rPr>
            <w:b/>
            <w:bCs/>
            <w:webHidden/>
          </w:rPr>
          <w:fldChar w:fldCharType="begin"/>
        </w:r>
        <w:r w:rsidRPr="009E3336">
          <w:rPr>
            <w:b/>
            <w:bCs/>
            <w:webHidden/>
          </w:rPr>
          <w:instrText xml:space="preserve"> PAGEREF _Toc240022088 \h </w:instrText>
        </w:r>
        <w:r w:rsidRPr="009E3336">
          <w:rPr>
            <w:b/>
            <w:bCs/>
            <w:webHidden/>
          </w:rPr>
        </w:r>
        <w:r w:rsidRPr="009E3336">
          <w:rPr>
            <w:b/>
            <w:bCs/>
            <w:webHidden/>
          </w:rPr>
          <w:fldChar w:fldCharType="separate"/>
        </w:r>
        <w:r w:rsidRPr="009E3336">
          <w:rPr>
            <w:b/>
            <w:bCs/>
            <w:webHidden/>
          </w:rPr>
          <w:t>6</w:t>
        </w:r>
        <w:r w:rsidRPr="009E3336">
          <w:rPr>
            <w:b/>
            <w:bCs/>
            <w:webHidden/>
          </w:rPr>
          <w:fldChar w:fldCharType="end"/>
        </w:r>
      </w:hyperlink>
    </w:p>
    <w:p w14:paraId="163F2609" w14:textId="34C325FF" w:rsidR="0092522B" w:rsidRDefault="0092522B">
      <w:pPr>
        <w:pStyle w:val="TOC2"/>
        <w:tabs>
          <w:tab w:val="left" w:pos="720"/>
        </w:tabs>
        <w:rPr>
          <w:rFonts w:asciiTheme="minorHAnsi" w:eastAsiaTheme="minorEastAsia" w:hAnsiTheme="minorHAnsi" w:cstheme="minorBidi"/>
          <w:color w:val="auto"/>
          <w:kern w:val="2"/>
          <w:szCs w:val="24"/>
          <w:lang w:eastAsia="en-AU"/>
          <w14:ligatures w14:val="standardContextual"/>
        </w:rPr>
      </w:pPr>
      <w:hyperlink w:anchor="_Toc240022089" w:history="1">
        <w:r w:rsidRPr="008D1B3B">
          <w:rPr>
            <w:rStyle w:val="Hyperlink"/>
            <w:rFonts w:eastAsia="Calibri Light"/>
          </w:rPr>
          <w:t>2.1</w:t>
        </w:r>
        <w:r>
          <w:rPr>
            <w:rFonts w:asciiTheme="minorHAnsi" w:eastAsiaTheme="minorEastAsia" w:hAnsiTheme="minorHAnsi" w:cstheme="minorBidi"/>
            <w:color w:val="auto"/>
            <w:kern w:val="2"/>
            <w:szCs w:val="24"/>
            <w:lang w:eastAsia="en-AU"/>
            <w14:ligatures w14:val="standardContextual"/>
          </w:rPr>
          <w:tab/>
        </w:r>
        <w:r w:rsidRPr="008D1B3B">
          <w:rPr>
            <w:rStyle w:val="Hyperlink"/>
            <w:rFonts w:eastAsia="Calibri Light"/>
          </w:rPr>
          <w:t>Submitting a Care Minute Performance Statement</w:t>
        </w:r>
        <w:r>
          <w:rPr>
            <w:webHidden/>
          </w:rPr>
          <w:tab/>
        </w:r>
        <w:r>
          <w:rPr>
            <w:webHidden/>
          </w:rPr>
          <w:fldChar w:fldCharType="begin"/>
        </w:r>
        <w:r>
          <w:rPr>
            <w:webHidden/>
          </w:rPr>
          <w:instrText xml:space="preserve"> PAGEREF _Toc240022089 \h </w:instrText>
        </w:r>
        <w:r>
          <w:rPr>
            <w:webHidden/>
          </w:rPr>
        </w:r>
        <w:r>
          <w:rPr>
            <w:webHidden/>
          </w:rPr>
          <w:fldChar w:fldCharType="separate"/>
        </w:r>
        <w:r>
          <w:rPr>
            <w:webHidden/>
          </w:rPr>
          <w:t>6</w:t>
        </w:r>
        <w:r>
          <w:rPr>
            <w:webHidden/>
          </w:rPr>
          <w:fldChar w:fldCharType="end"/>
        </w:r>
      </w:hyperlink>
    </w:p>
    <w:p w14:paraId="0FA2D428" w14:textId="2B1C3C6D"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090" w:history="1">
        <w:r w:rsidRPr="008D1B3B">
          <w:rPr>
            <w:rStyle w:val="Hyperlink"/>
            <w:noProof/>
          </w:rPr>
          <w:t>1.</w:t>
        </w:r>
        <w:r>
          <w:rPr>
            <w:rFonts w:eastAsiaTheme="minorEastAsia" w:cstheme="minorBidi"/>
            <w:noProof/>
            <w:color w:val="auto"/>
            <w:kern w:val="2"/>
            <w:sz w:val="24"/>
            <w:szCs w:val="24"/>
            <w:lang w:eastAsia="en-AU"/>
            <w14:ligatures w14:val="standardContextual"/>
          </w:rPr>
          <w:tab/>
        </w:r>
        <w:r w:rsidRPr="008D1B3B">
          <w:rPr>
            <w:rStyle w:val="Hyperlink"/>
            <w:noProof/>
          </w:rPr>
          <w:t>What do I need to report in the CMPS and across what period?</w:t>
        </w:r>
        <w:r>
          <w:rPr>
            <w:noProof/>
            <w:webHidden/>
          </w:rPr>
          <w:tab/>
        </w:r>
        <w:r>
          <w:rPr>
            <w:noProof/>
            <w:webHidden/>
          </w:rPr>
          <w:fldChar w:fldCharType="begin"/>
        </w:r>
        <w:r>
          <w:rPr>
            <w:noProof/>
            <w:webHidden/>
          </w:rPr>
          <w:instrText xml:space="preserve"> PAGEREF _Toc240022090 \h </w:instrText>
        </w:r>
        <w:r>
          <w:rPr>
            <w:noProof/>
            <w:webHidden/>
          </w:rPr>
        </w:r>
        <w:r>
          <w:rPr>
            <w:noProof/>
            <w:webHidden/>
          </w:rPr>
          <w:fldChar w:fldCharType="separate"/>
        </w:r>
        <w:r>
          <w:rPr>
            <w:noProof/>
            <w:webHidden/>
          </w:rPr>
          <w:t>6</w:t>
        </w:r>
        <w:r>
          <w:rPr>
            <w:noProof/>
            <w:webHidden/>
          </w:rPr>
          <w:fldChar w:fldCharType="end"/>
        </w:r>
      </w:hyperlink>
    </w:p>
    <w:p w14:paraId="74B1AE70" w14:textId="3C48EA78"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091" w:history="1">
        <w:r w:rsidRPr="008D1B3B">
          <w:rPr>
            <w:rStyle w:val="Hyperlink"/>
            <w:noProof/>
          </w:rPr>
          <w:t>2.</w:t>
        </w:r>
        <w:r>
          <w:rPr>
            <w:rFonts w:eastAsiaTheme="minorEastAsia" w:cstheme="minorBidi"/>
            <w:noProof/>
            <w:color w:val="auto"/>
            <w:kern w:val="2"/>
            <w:sz w:val="24"/>
            <w:szCs w:val="24"/>
            <w:lang w:eastAsia="en-AU"/>
            <w14:ligatures w14:val="standardContextual"/>
          </w:rPr>
          <w:tab/>
        </w:r>
        <w:r w:rsidRPr="008D1B3B">
          <w:rPr>
            <w:rStyle w:val="Hyperlink"/>
            <w:noProof/>
          </w:rPr>
          <w:t>Who is required to submit a CMPS?</w:t>
        </w:r>
        <w:r>
          <w:rPr>
            <w:noProof/>
            <w:webHidden/>
          </w:rPr>
          <w:tab/>
        </w:r>
        <w:r>
          <w:rPr>
            <w:noProof/>
            <w:webHidden/>
          </w:rPr>
          <w:fldChar w:fldCharType="begin"/>
        </w:r>
        <w:r>
          <w:rPr>
            <w:noProof/>
            <w:webHidden/>
          </w:rPr>
          <w:instrText xml:space="preserve"> PAGEREF _Toc240022091 \h </w:instrText>
        </w:r>
        <w:r>
          <w:rPr>
            <w:noProof/>
            <w:webHidden/>
          </w:rPr>
        </w:r>
        <w:r>
          <w:rPr>
            <w:noProof/>
            <w:webHidden/>
          </w:rPr>
          <w:fldChar w:fldCharType="separate"/>
        </w:r>
        <w:r>
          <w:rPr>
            <w:noProof/>
            <w:webHidden/>
          </w:rPr>
          <w:t>6</w:t>
        </w:r>
        <w:r>
          <w:rPr>
            <w:noProof/>
            <w:webHidden/>
          </w:rPr>
          <w:fldChar w:fldCharType="end"/>
        </w:r>
      </w:hyperlink>
    </w:p>
    <w:p w14:paraId="5F7DE975" w14:textId="4605309F"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092" w:history="1">
        <w:r w:rsidRPr="008D1B3B">
          <w:rPr>
            <w:rStyle w:val="Hyperlink"/>
            <w:noProof/>
          </w:rPr>
          <w:t>3.</w:t>
        </w:r>
        <w:r>
          <w:rPr>
            <w:rFonts w:eastAsiaTheme="minorEastAsia" w:cstheme="minorBidi"/>
            <w:noProof/>
            <w:color w:val="auto"/>
            <w:kern w:val="2"/>
            <w:sz w:val="24"/>
            <w:szCs w:val="24"/>
            <w:lang w:eastAsia="en-AU"/>
            <w14:ligatures w14:val="standardContextual"/>
          </w:rPr>
          <w:tab/>
        </w:r>
        <w:r w:rsidRPr="008D1B3B">
          <w:rPr>
            <w:rStyle w:val="Hyperlink"/>
            <w:noProof/>
          </w:rPr>
          <w:t>When and how do I submit the CMPS?</w:t>
        </w:r>
        <w:r>
          <w:rPr>
            <w:noProof/>
            <w:webHidden/>
          </w:rPr>
          <w:tab/>
        </w:r>
        <w:r>
          <w:rPr>
            <w:noProof/>
            <w:webHidden/>
          </w:rPr>
          <w:fldChar w:fldCharType="begin"/>
        </w:r>
        <w:r>
          <w:rPr>
            <w:noProof/>
            <w:webHidden/>
          </w:rPr>
          <w:instrText xml:space="preserve"> PAGEREF _Toc240022092 \h </w:instrText>
        </w:r>
        <w:r>
          <w:rPr>
            <w:noProof/>
            <w:webHidden/>
          </w:rPr>
        </w:r>
        <w:r>
          <w:rPr>
            <w:noProof/>
            <w:webHidden/>
          </w:rPr>
          <w:fldChar w:fldCharType="separate"/>
        </w:r>
        <w:r>
          <w:rPr>
            <w:noProof/>
            <w:webHidden/>
          </w:rPr>
          <w:t>6</w:t>
        </w:r>
        <w:r>
          <w:rPr>
            <w:noProof/>
            <w:webHidden/>
          </w:rPr>
          <w:fldChar w:fldCharType="end"/>
        </w:r>
      </w:hyperlink>
    </w:p>
    <w:p w14:paraId="7C72278F" w14:textId="072EB40D"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093" w:history="1">
        <w:r w:rsidRPr="008D1B3B">
          <w:rPr>
            <w:rStyle w:val="Hyperlink"/>
            <w:noProof/>
          </w:rPr>
          <w:t>4.</w:t>
        </w:r>
        <w:r>
          <w:rPr>
            <w:rFonts w:eastAsiaTheme="minorEastAsia" w:cstheme="minorBidi"/>
            <w:noProof/>
            <w:color w:val="auto"/>
            <w:kern w:val="2"/>
            <w:sz w:val="24"/>
            <w:szCs w:val="24"/>
            <w:lang w:eastAsia="en-AU"/>
            <w14:ligatures w14:val="standardContextual"/>
          </w:rPr>
          <w:tab/>
        </w:r>
        <w:r w:rsidRPr="008D1B3B">
          <w:rPr>
            <w:rStyle w:val="Hyperlink"/>
            <w:noProof/>
          </w:rPr>
          <w:t>I am a multi-purpose service program (MPSP) provider, do I need to complete a CMPS?</w:t>
        </w:r>
        <w:r>
          <w:rPr>
            <w:noProof/>
            <w:webHidden/>
          </w:rPr>
          <w:tab/>
        </w:r>
        <w:r>
          <w:rPr>
            <w:noProof/>
            <w:webHidden/>
          </w:rPr>
          <w:fldChar w:fldCharType="begin"/>
        </w:r>
        <w:r>
          <w:rPr>
            <w:noProof/>
            <w:webHidden/>
          </w:rPr>
          <w:instrText xml:space="preserve"> PAGEREF _Toc240022093 \h </w:instrText>
        </w:r>
        <w:r>
          <w:rPr>
            <w:noProof/>
            <w:webHidden/>
          </w:rPr>
        </w:r>
        <w:r>
          <w:rPr>
            <w:noProof/>
            <w:webHidden/>
          </w:rPr>
          <w:fldChar w:fldCharType="separate"/>
        </w:r>
        <w:r>
          <w:rPr>
            <w:noProof/>
            <w:webHidden/>
          </w:rPr>
          <w:t>6</w:t>
        </w:r>
        <w:r>
          <w:rPr>
            <w:noProof/>
            <w:webHidden/>
          </w:rPr>
          <w:fldChar w:fldCharType="end"/>
        </w:r>
      </w:hyperlink>
    </w:p>
    <w:p w14:paraId="42649508" w14:textId="0979F718" w:rsidR="0092522B" w:rsidRDefault="0092522B">
      <w:pPr>
        <w:pStyle w:val="TOC2"/>
        <w:tabs>
          <w:tab w:val="left" w:pos="720"/>
        </w:tabs>
        <w:rPr>
          <w:rFonts w:asciiTheme="minorHAnsi" w:eastAsiaTheme="minorEastAsia" w:hAnsiTheme="minorHAnsi" w:cstheme="minorBidi"/>
          <w:color w:val="auto"/>
          <w:kern w:val="2"/>
          <w:szCs w:val="24"/>
          <w:lang w:eastAsia="en-AU"/>
          <w14:ligatures w14:val="standardContextual"/>
        </w:rPr>
      </w:pPr>
      <w:hyperlink w:anchor="_Toc240022094" w:history="1">
        <w:r w:rsidRPr="008D1B3B">
          <w:rPr>
            <w:rStyle w:val="Hyperlink"/>
            <w:rFonts w:eastAsia="Calibri Light"/>
          </w:rPr>
          <w:t>2.2</w:t>
        </w:r>
        <w:r>
          <w:rPr>
            <w:rFonts w:asciiTheme="minorHAnsi" w:eastAsiaTheme="minorEastAsia" w:hAnsiTheme="minorHAnsi" w:cstheme="minorBidi"/>
            <w:color w:val="auto"/>
            <w:kern w:val="2"/>
            <w:szCs w:val="24"/>
            <w:lang w:eastAsia="en-AU"/>
            <w14:ligatures w14:val="standardContextual"/>
          </w:rPr>
          <w:tab/>
        </w:r>
        <w:r w:rsidRPr="008D1B3B">
          <w:rPr>
            <w:rStyle w:val="Hyperlink"/>
            <w:rFonts w:eastAsia="Calibri Light"/>
          </w:rPr>
          <w:t>Reporting care minutes</w:t>
        </w:r>
        <w:r>
          <w:rPr>
            <w:webHidden/>
          </w:rPr>
          <w:tab/>
        </w:r>
        <w:r>
          <w:rPr>
            <w:webHidden/>
          </w:rPr>
          <w:fldChar w:fldCharType="begin"/>
        </w:r>
        <w:r>
          <w:rPr>
            <w:webHidden/>
          </w:rPr>
          <w:instrText xml:space="preserve"> PAGEREF _Toc240022094 \h </w:instrText>
        </w:r>
        <w:r>
          <w:rPr>
            <w:webHidden/>
          </w:rPr>
        </w:r>
        <w:r>
          <w:rPr>
            <w:webHidden/>
          </w:rPr>
          <w:fldChar w:fldCharType="separate"/>
        </w:r>
        <w:r>
          <w:rPr>
            <w:webHidden/>
          </w:rPr>
          <w:t>6</w:t>
        </w:r>
        <w:r>
          <w:rPr>
            <w:webHidden/>
          </w:rPr>
          <w:fldChar w:fldCharType="end"/>
        </w:r>
      </w:hyperlink>
    </w:p>
    <w:p w14:paraId="27B625F4" w14:textId="23347A82"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095" w:history="1">
        <w:r w:rsidRPr="008D1B3B">
          <w:rPr>
            <w:rStyle w:val="Hyperlink"/>
            <w:noProof/>
          </w:rPr>
          <w:t>5.</w:t>
        </w:r>
        <w:r>
          <w:rPr>
            <w:rFonts w:eastAsiaTheme="minorEastAsia" w:cstheme="minorBidi"/>
            <w:noProof/>
            <w:color w:val="auto"/>
            <w:kern w:val="2"/>
            <w:sz w:val="24"/>
            <w:szCs w:val="24"/>
            <w:lang w:eastAsia="en-AU"/>
            <w14:ligatures w14:val="standardContextual"/>
          </w:rPr>
          <w:tab/>
        </w:r>
        <w:r w:rsidRPr="008D1B3B">
          <w:rPr>
            <w:rStyle w:val="Hyperlink"/>
            <w:noProof/>
          </w:rPr>
          <w:t>How should agency and in-house staff be reported in the CMPS?</w:t>
        </w:r>
        <w:r>
          <w:rPr>
            <w:noProof/>
            <w:webHidden/>
          </w:rPr>
          <w:tab/>
        </w:r>
        <w:r>
          <w:rPr>
            <w:noProof/>
            <w:webHidden/>
          </w:rPr>
          <w:fldChar w:fldCharType="begin"/>
        </w:r>
        <w:r>
          <w:rPr>
            <w:noProof/>
            <w:webHidden/>
          </w:rPr>
          <w:instrText xml:space="preserve"> PAGEREF _Toc240022095 \h </w:instrText>
        </w:r>
        <w:r>
          <w:rPr>
            <w:noProof/>
            <w:webHidden/>
          </w:rPr>
        </w:r>
        <w:r>
          <w:rPr>
            <w:noProof/>
            <w:webHidden/>
          </w:rPr>
          <w:fldChar w:fldCharType="separate"/>
        </w:r>
        <w:r>
          <w:rPr>
            <w:noProof/>
            <w:webHidden/>
          </w:rPr>
          <w:t>6</w:t>
        </w:r>
        <w:r>
          <w:rPr>
            <w:noProof/>
            <w:webHidden/>
          </w:rPr>
          <w:fldChar w:fldCharType="end"/>
        </w:r>
      </w:hyperlink>
    </w:p>
    <w:p w14:paraId="11DAD783" w14:textId="25B5C245"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096" w:history="1">
        <w:r w:rsidRPr="008D1B3B">
          <w:rPr>
            <w:rStyle w:val="Hyperlink"/>
            <w:noProof/>
          </w:rPr>
          <w:t>6.</w:t>
        </w:r>
        <w:r>
          <w:rPr>
            <w:rFonts w:eastAsiaTheme="minorEastAsia" w:cstheme="minorBidi"/>
            <w:noProof/>
            <w:color w:val="auto"/>
            <w:kern w:val="2"/>
            <w:sz w:val="24"/>
            <w:szCs w:val="24"/>
            <w:lang w:eastAsia="en-AU"/>
            <w14:ligatures w14:val="standardContextual"/>
          </w:rPr>
          <w:tab/>
        </w:r>
        <w:r w:rsidRPr="008D1B3B">
          <w:rPr>
            <w:rStyle w:val="Hyperlink"/>
            <w:noProof/>
          </w:rPr>
          <w:t>Should I report in the CMPS exactly what was reported in the QFR?</w:t>
        </w:r>
        <w:r>
          <w:rPr>
            <w:noProof/>
            <w:webHidden/>
          </w:rPr>
          <w:tab/>
        </w:r>
        <w:r>
          <w:rPr>
            <w:noProof/>
            <w:webHidden/>
          </w:rPr>
          <w:fldChar w:fldCharType="begin"/>
        </w:r>
        <w:r>
          <w:rPr>
            <w:noProof/>
            <w:webHidden/>
          </w:rPr>
          <w:instrText xml:space="preserve"> PAGEREF _Toc240022096 \h </w:instrText>
        </w:r>
        <w:r>
          <w:rPr>
            <w:noProof/>
            <w:webHidden/>
          </w:rPr>
        </w:r>
        <w:r>
          <w:rPr>
            <w:noProof/>
            <w:webHidden/>
          </w:rPr>
          <w:fldChar w:fldCharType="separate"/>
        </w:r>
        <w:r>
          <w:rPr>
            <w:noProof/>
            <w:webHidden/>
          </w:rPr>
          <w:t>7</w:t>
        </w:r>
        <w:r>
          <w:rPr>
            <w:noProof/>
            <w:webHidden/>
          </w:rPr>
          <w:fldChar w:fldCharType="end"/>
        </w:r>
      </w:hyperlink>
    </w:p>
    <w:p w14:paraId="138A7636" w14:textId="6BD9ACE7"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097" w:history="1">
        <w:r w:rsidRPr="008D1B3B">
          <w:rPr>
            <w:rStyle w:val="Hyperlink"/>
            <w:noProof/>
          </w:rPr>
          <w:t>7.</w:t>
        </w:r>
        <w:r>
          <w:rPr>
            <w:rFonts w:eastAsiaTheme="minorEastAsia" w:cstheme="minorBidi"/>
            <w:noProof/>
            <w:color w:val="auto"/>
            <w:kern w:val="2"/>
            <w:sz w:val="24"/>
            <w:szCs w:val="24"/>
            <w:lang w:eastAsia="en-AU"/>
            <w14:ligatures w14:val="standardContextual"/>
          </w:rPr>
          <w:tab/>
        </w:r>
        <w:r w:rsidRPr="008D1B3B">
          <w:rPr>
            <w:rStyle w:val="Hyperlink"/>
            <w:noProof/>
          </w:rPr>
          <w:t>Will I need to resubmit my QFRs because of the CMPS?</w:t>
        </w:r>
        <w:r>
          <w:rPr>
            <w:noProof/>
            <w:webHidden/>
          </w:rPr>
          <w:tab/>
        </w:r>
        <w:r>
          <w:rPr>
            <w:noProof/>
            <w:webHidden/>
          </w:rPr>
          <w:fldChar w:fldCharType="begin"/>
        </w:r>
        <w:r>
          <w:rPr>
            <w:noProof/>
            <w:webHidden/>
          </w:rPr>
          <w:instrText xml:space="preserve"> PAGEREF _Toc240022097 \h </w:instrText>
        </w:r>
        <w:r>
          <w:rPr>
            <w:noProof/>
            <w:webHidden/>
          </w:rPr>
        </w:r>
        <w:r>
          <w:rPr>
            <w:noProof/>
            <w:webHidden/>
          </w:rPr>
          <w:fldChar w:fldCharType="separate"/>
        </w:r>
        <w:r>
          <w:rPr>
            <w:noProof/>
            <w:webHidden/>
          </w:rPr>
          <w:t>7</w:t>
        </w:r>
        <w:r>
          <w:rPr>
            <w:noProof/>
            <w:webHidden/>
          </w:rPr>
          <w:fldChar w:fldCharType="end"/>
        </w:r>
      </w:hyperlink>
    </w:p>
    <w:p w14:paraId="41E5C33E" w14:textId="3F35115C"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098" w:history="1">
        <w:r w:rsidRPr="008D1B3B">
          <w:rPr>
            <w:rStyle w:val="Hyperlink"/>
            <w:noProof/>
          </w:rPr>
          <w:t>8.</w:t>
        </w:r>
        <w:r>
          <w:rPr>
            <w:rFonts w:eastAsiaTheme="minorEastAsia" w:cstheme="minorBidi"/>
            <w:noProof/>
            <w:color w:val="auto"/>
            <w:kern w:val="2"/>
            <w:sz w:val="24"/>
            <w:szCs w:val="24"/>
            <w:lang w:eastAsia="en-AU"/>
            <w14:ligatures w14:val="standardContextual"/>
          </w:rPr>
          <w:tab/>
        </w:r>
        <w:r w:rsidRPr="008D1B3B">
          <w:rPr>
            <w:rStyle w:val="Hyperlink"/>
            <w:noProof/>
          </w:rPr>
          <w:t>Do I still need to submit QFRs and 24/7 registered nurse coverage reports?</w:t>
        </w:r>
        <w:r>
          <w:rPr>
            <w:noProof/>
            <w:webHidden/>
          </w:rPr>
          <w:tab/>
        </w:r>
        <w:r>
          <w:rPr>
            <w:noProof/>
            <w:webHidden/>
          </w:rPr>
          <w:fldChar w:fldCharType="begin"/>
        </w:r>
        <w:r>
          <w:rPr>
            <w:noProof/>
            <w:webHidden/>
          </w:rPr>
          <w:instrText xml:space="preserve"> PAGEREF _Toc240022098 \h </w:instrText>
        </w:r>
        <w:r>
          <w:rPr>
            <w:noProof/>
            <w:webHidden/>
          </w:rPr>
        </w:r>
        <w:r>
          <w:rPr>
            <w:noProof/>
            <w:webHidden/>
          </w:rPr>
          <w:fldChar w:fldCharType="separate"/>
        </w:r>
        <w:r>
          <w:rPr>
            <w:noProof/>
            <w:webHidden/>
          </w:rPr>
          <w:t>7</w:t>
        </w:r>
        <w:r>
          <w:rPr>
            <w:noProof/>
            <w:webHidden/>
          </w:rPr>
          <w:fldChar w:fldCharType="end"/>
        </w:r>
      </w:hyperlink>
    </w:p>
    <w:p w14:paraId="26800242" w14:textId="635EA0D5"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099" w:history="1">
        <w:r w:rsidRPr="008D1B3B">
          <w:rPr>
            <w:rStyle w:val="Hyperlink"/>
            <w:noProof/>
          </w:rPr>
          <w:t>9.</w:t>
        </w:r>
        <w:r>
          <w:rPr>
            <w:rFonts w:eastAsiaTheme="minorEastAsia" w:cstheme="minorBidi"/>
            <w:noProof/>
            <w:color w:val="auto"/>
            <w:kern w:val="2"/>
            <w:sz w:val="24"/>
            <w:szCs w:val="24"/>
            <w:lang w:eastAsia="en-AU"/>
            <w14:ligatures w14:val="standardContextual"/>
          </w:rPr>
          <w:tab/>
        </w:r>
        <w:r w:rsidRPr="008D1B3B">
          <w:rPr>
            <w:rStyle w:val="Hyperlink"/>
            <w:noProof/>
          </w:rPr>
          <w:t>Do I still enter the 24/7 RN coverage information for homes with an approved exemption?</w:t>
        </w:r>
        <w:r>
          <w:rPr>
            <w:noProof/>
            <w:webHidden/>
          </w:rPr>
          <w:tab/>
        </w:r>
        <w:r>
          <w:rPr>
            <w:noProof/>
            <w:webHidden/>
          </w:rPr>
          <w:fldChar w:fldCharType="begin"/>
        </w:r>
        <w:r>
          <w:rPr>
            <w:noProof/>
            <w:webHidden/>
          </w:rPr>
          <w:instrText xml:space="preserve"> PAGEREF _Toc240022099 \h </w:instrText>
        </w:r>
        <w:r>
          <w:rPr>
            <w:noProof/>
            <w:webHidden/>
          </w:rPr>
        </w:r>
        <w:r>
          <w:rPr>
            <w:noProof/>
            <w:webHidden/>
          </w:rPr>
          <w:fldChar w:fldCharType="separate"/>
        </w:r>
        <w:r>
          <w:rPr>
            <w:noProof/>
            <w:webHidden/>
          </w:rPr>
          <w:t>7</w:t>
        </w:r>
        <w:r>
          <w:rPr>
            <w:noProof/>
            <w:webHidden/>
          </w:rPr>
          <w:fldChar w:fldCharType="end"/>
        </w:r>
      </w:hyperlink>
    </w:p>
    <w:p w14:paraId="17E36490" w14:textId="62A61422" w:rsidR="0092522B" w:rsidRDefault="0092522B">
      <w:pPr>
        <w:pStyle w:val="TOC2"/>
        <w:tabs>
          <w:tab w:val="left" w:pos="720"/>
        </w:tabs>
        <w:rPr>
          <w:rFonts w:asciiTheme="minorHAnsi" w:eastAsiaTheme="minorEastAsia" w:hAnsiTheme="minorHAnsi" w:cstheme="minorBidi"/>
          <w:color w:val="auto"/>
          <w:kern w:val="2"/>
          <w:szCs w:val="24"/>
          <w:lang w:eastAsia="en-AU"/>
          <w14:ligatures w14:val="standardContextual"/>
        </w:rPr>
      </w:pPr>
      <w:hyperlink w:anchor="_Toc240022100" w:history="1">
        <w:r w:rsidRPr="008D1B3B">
          <w:rPr>
            <w:rStyle w:val="Hyperlink"/>
            <w:rFonts w:eastAsia="Calibri Light"/>
          </w:rPr>
          <w:t>2.3</w:t>
        </w:r>
        <w:r>
          <w:rPr>
            <w:rFonts w:asciiTheme="minorHAnsi" w:eastAsiaTheme="minorEastAsia" w:hAnsiTheme="minorHAnsi" w:cstheme="minorBidi"/>
            <w:color w:val="auto"/>
            <w:kern w:val="2"/>
            <w:szCs w:val="24"/>
            <w:lang w:eastAsia="en-AU"/>
            <w14:ligatures w14:val="standardContextual"/>
          </w:rPr>
          <w:tab/>
        </w:r>
        <w:r w:rsidRPr="008D1B3B">
          <w:rPr>
            <w:rStyle w:val="Hyperlink"/>
            <w:rFonts w:eastAsia="Calibri Light"/>
          </w:rPr>
          <w:t>Auditing of the Care Minutes Performance Statement</w:t>
        </w:r>
        <w:r>
          <w:rPr>
            <w:webHidden/>
          </w:rPr>
          <w:tab/>
        </w:r>
        <w:r>
          <w:rPr>
            <w:webHidden/>
          </w:rPr>
          <w:fldChar w:fldCharType="begin"/>
        </w:r>
        <w:r>
          <w:rPr>
            <w:webHidden/>
          </w:rPr>
          <w:instrText xml:space="preserve"> PAGEREF _Toc240022100 \h </w:instrText>
        </w:r>
        <w:r>
          <w:rPr>
            <w:webHidden/>
          </w:rPr>
        </w:r>
        <w:r>
          <w:rPr>
            <w:webHidden/>
          </w:rPr>
          <w:fldChar w:fldCharType="separate"/>
        </w:r>
        <w:r>
          <w:rPr>
            <w:webHidden/>
          </w:rPr>
          <w:t>7</w:t>
        </w:r>
        <w:r>
          <w:rPr>
            <w:webHidden/>
          </w:rPr>
          <w:fldChar w:fldCharType="end"/>
        </w:r>
      </w:hyperlink>
    </w:p>
    <w:p w14:paraId="09959FD7" w14:textId="196F334D"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101" w:history="1">
        <w:r w:rsidRPr="008D1B3B">
          <w:rPr>
            <w:rStyle w:val="Hyperlink"/>
            <w:noProof/>
          </w:rPr>
          <w:t>10.</w:t>
        </w:r>
        <w:r>
          <w:rPr>
            <w:rFonts w:eastAsiaTheme="minorEastAsia" w:cstheme="minorBidi"/>
            <w:noProof/>
            <w:color w:val="auto"/>
            <w:kern w:val="2"/>
            <w:sz w:val="24"/>
            <w:szCs w:val="24"/>
            <w:lang w:eastAsia="en-AU"/>
            <w14:ligatures w14:val="standardContextual"/>
          </w:rPr>
          <w:tab/>
        </w:r>
        <w:r w:rsidRPr="008D1B3B">
          <w:rPr>
            <w:rStyle w:val="Hyperlink"/>
            <w:noProof/>
          </w:rPr>
          <w:t>What kind of auditor do I need to engage?</w:t>
        </w:r>
        <w:r>
          <w:rPr>
            <w:noProof/>
            <w:webHidden/>
          </w:rPr>
          <w:tab/>
        </w:r>
        <w:r>
          <w:rPr>
            <w:noProof/>
            <w:webHidden/>
          </w:rPr>
          <w:fldChar w:fldCharType="begin"/>
        </w:r>
        <w:r>
          <w:rPr>
            <w:noProof/>
            <w:webHidden/>
          </w:rPr>
          <w:instrText xml:space="preserve"> PAGEREF _Toc240022101 \h </w:instrText>
        </w:r>
        <w:r>
          <w:rPr>
            <w:noProof/>
            <w:webHidden/>
          </w:rPr>
        </w:r>
        <w:r>
          <w:rPr>
            <w:noProof/>
            <w:webHidden/>
          </w:rPr>
          <w:fldChar w:fldCharType="separate"/>
        </w:r>
        <w:r>
          <w:rPr>
            <w:noProof/>
            <w:webHidden/>
          </w:rPr>
          <w:t>7</w:t>
        </w:r>
        <w:r>
          <w:rPr>
            <w:noProof/>
            <w:webHidden/>
          </w:rPr>
          <w:fldChar w:fldCharType="end"/>
        </w:r>
      </w:hyperlink>
    </w:p>
    <w:p w14:paraId="4C219F12" w14:textId="2B437231"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102" w:history="1">
        <w:r w:rsidRPr="008D1B3B">
          <w:rPr>
            <w:rStyle w:val="Hyperlink"/>
            <w:noProof/>
          </w:rPr>
          <w:t>11.</w:t>
        </w:r>
        <w:r>
          <w:rPr>
            <w:rFonts w:eastAsiaTheme="minorEastAsia" w:cstheme="minorBidi"/>
            <w:noProof/>
            <w:color w:val="auto"/>
            <w:kern w:val="2"/>
            <w:sz w:val="24"/>
            <w:szCs w:val="24"/>
            <w:lang w:eastAsia="en-AU"/>
            <w14:ligatures w14:val="standardContextual"/>
          </w:rPr>
          <w:tab/>
        </w:r>
        <w:r w:rsidRPr="008D1B3B">
          <w:rPr>
            <w:rStyle w:val="Hyperlink"/>
            <w:noProof/>
          </w:rPr>
          <w:t>Is there an approved list of external auditors that must be engaged for the CMPS process?</w:t>
        </w:r>
        <w:r>
          <w:rPr>
            <w:noProof/>
            <w:webHidden/>
          </w:rPr>
          <w:tab/>
        </w:r>
        <w:r>
          <w:rPr>
            <w:noProof/>
            <w:webHidden/>
          </w:rPr>
          <w:fldChar w:fldCharType="begin"/>
        </w:r>
        <w:r>
          <w:rPr>
            <w:noProof/>
            <w:webHidden/>
          </w:rPr>
          <w:instrText xml:space="preserve"> PAGEREF _Toc240022102 \h </w:instrText>
        </w:r>
        <w:r>
          <w:rPr>
            <w:noProof/>
            <w:webHidden/>
          </w:rPr>
        </w:r>
        <w:r>
          <w:rPr>
            <w:noProof/>
            <w:webHidden/>
          </w:rPr>
          <w:fldChar w:fldCharType="separate"/>
        </w:r>
        <w:r>
          <w:rPr>
            <w:noProof/>
            <w:webHidden/>
          </w:rPr>
          <w:t>7</w:t>
        </w:r>
        <w:r>
          <w:rPr>
            <w:noProof/>
            <w:webHidden/>
          </w:rPr>
          <w:fldChar w:fldCharType="end"/>
        </w:r>
      </w:hyperlink>
    </w:p>
    <w:p w14:paraId="40E05692" w14:textId="3DEBE1C6"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103" w:history="1">
        <w:r w:rsidRPr="008D1B3B">
          <w:rPr>
            <w:rStyle w:val="Hyperlink"/>
            <w:noProof/>
          </w:rPr>
          <w:t>12.</w:t>
        </w:r>
        <w:r>
          <w:rPr>
            <w:rFonts w:eastAsiaTheme="minorEastAsia" w:cstheme="minorBidi"/>
            <w:noProof/>
            <w:color w:val="auto"/>
            <w:kern w:val="2"/>
            <w:sz w:val="24"/>
            <w:szCs w:val="24"/>
            <w:lang w:eastAsia="en-AU"/>
            <w14:ligatures w14:val="standardContextual"/>
          </w:rPr>
          <w:tab/>
        </w:r>
        <w:r w:rsidRPr="008D1B3B">
          <w:rPr>
            <w:rStyle w:val="Hyperlink"/>
            <w:noProof/>
          </w:rPr>
          <w:t>Does my auditor need to use the published audit report templates?</w:t>
        </w:r>
        <w:r>
          <w:rPr>
            <w:noProof/>
            <w:webHidden/>
          </w:rPr>
          <w:tab/>
        </w:r>
        <w:r>
          <w:rPr>
            <w:noProof/>
            <w:webHidden/>
          </w:rPr>
          <w:fldChar w:fldCharType="begin"/>
        </w:r>
        <w:r>
          <w:rPr>
            <w:noProof/>
            <w:webHidden/>
          </w:rPr>
          <w:instrText xml:space="preserve"> PAGEREF _Toc240022103 \h </w:instrText>
        </w:r>
        <w:r>
          <w:rPr>
            <w:noProof/>
            <w:webHidden/>
          </w:rPr>
        </w:r>
        <w:r>
          <w:rPr>
            <w:noProof/>
            <w:webHidden/>
          </w:rPr>
          <w:fldChar w:fldCharType="separate"/>
        </w:r>
        <w:r>
          <w:rPr>
            <w:noProof/>
            <w:webHidden/>
          </w:rPr>
          <w:t>8</w:t>
        </w:r>
        <w:r>
          <w:rPr>
            <w:noProof/>
            <w:webHidden/>
          </w:rPr>
          <w:fldChar w:fldCharType="end"/>
        </w:r>
      </w:hyperlink>
    </w:p>
    <w:p w14:paraId="7966017E" w14:textId="2EC77EB4"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104" w:history="1">
        <w:r w:rsidRPr="008D1B3B">
          <w:rPr>
            <w:rStyle w:val="Hyperlink"/>
            <w:noProof/>
          </w:rPr>
          <w:t>13.</w:t>
        </w:r>
        <w:r>
          <w:rPr>
            <w:rFonts w:eastAsiaTheme="minorEastAsia" w:cstheme="minorBidi"/>
            <w:noProof/>
            <w:color w:val="auto"/>
            <w:kern w:val="2"/>
            <w:sz w:val="24"/>
            <w:szCs w:val="24"/>
            <w:lang w:eastAsia="en-AU"/>
            <w14:ligatures w14:val="standardContextual"/>
          </w:rPr>
          <w:tab/>
        </w:r>
        <w:r w:rsidRPr="008D1B3B">
          <w:rPr>
            <w:rStyle w:val="Hyperlink"/>
            <w:noProof/>
          </w:rPr>
          <w:t xml:space="preserve">Which parts of the </w:t>
        </w:r>
        <w:r w:rsidRPr="008D1B3B">
          <w:rPr>
            <w:rStyle w:val="Hyperlink"/>
            <w:i/>
            <w:iCs/>
            <w:noProof/>
          </w:rPr>
          <w:t xml:space="preserve">Aged Care Act 2024 </w:t>
        </w:r>
        <w:r w:rsidRPr="008D1B3B">
          <w:rPr>
            <w:rStyle w:val="Hyperlink"/>
            <w:noProof/>
          </w:rPr>
          <w:t xml:space="preserve">and the </w:t>
        </w:r>
        <w:r w:rsidRPr="008D1B3B">
          <w:rPr>
            <w:rStyle w:val="Hyperlink"/>
            <w:i/>
            <w:iCs/>
            <w:noProof/>
          </w:rPr>
          <w:t xml:space="preserve">Aged Care Rules 2025 </w:t>
        </w:r>
        <w:r w:rsidRPr="008D1B3B">
          <w:rPr>
            <w:rStyle w:val="Hyperlink"/>
            <w:noProof/>
          </w:rPr>
          <w:t>are relevant to CMPS</w:t>
        </w:r>
        <w:r w:rsidR="00033CB4">
          <w:rPr>
            <w:rStyle w:val="Hyperlink"/>
            <w:noProof/>
          </w:rPr>
          <w:t xml:space="preserve"> </w:t>
        </w:r>
        <w:r w:rsidRPr="008D1B3B">
          <w:rPr>
            <w:rStyle w:val="Hyperlink"/>
            <w:noProof/>
          </w:rPr>
          <w:t>audits?</w:t>
        </w:r>
        <w:r w:rsidR="00033CB4">
          <w:rPr>
            <w:noProof/>
            <w:webHidden/>
          </w:rPr>
          <w:tab/>
        </w:r>
        <w:r>
          <w:rPr>
            <w:noProof/>
            <w:webHidden/>
          </w:rPr>
          <w:fldChar w:fldCharType="begin"/>
        </w:r>
        <w:r>
          <w:rPr>
            <w:noProof/>
            <w:webHidden/>
          </w:rPr>
          <w:instrText xml:space="preserve"> PAGEREF _Toc240022104 \h </w:instrText>
        </w:r>
        <w:r>
          <w:rPr>
            <w:noProof/>
            <w:webHidden/>
          </w:rPr>
        </w:r>
        <w:r>
          <w:rPr>
            <w:noProof/>
            <w:webHidden/>
          </w:rPr>
          <w:fldChar w:fldCharType="separate"/>
        </w:r>
        <w:r>
          <w:rPr>
            <w:noProof/>
            <w:webHidden/>
          </w:rPr>
          <w:t>8</w:t>
        </w:r>
        <w:r>
          <w:rPr>
            <w:noProof/>
            <w:webHidden/>
          </w:rPr>
          <w:fldChar w:fldCharType="end"/>
        </w:r>
      </w:hyperlink>
    </w:p>
    <w:p w14:paraId="59543289" w14:textId="424BB328" w:rsidR="0092522B" w:rsidRDefault="0092522B" w:rsidP="009E3336">
      <w:pPr>
        <w:pStyle w:val="TOC4"/>
        <w:rPr>
          <w:rFonts w:eastAsiaTheme="minorEastAsia" w:cstheme="minorBidi"/>
          <w:noProof/>
          <w:color w:val="auto"/>
          <w:kern w:val="2"/>
          <w:sz w:val="24"/>
          <w:szCs w:val="24"/>
          <w:lang w:eastAsia="en-AU"/>
          <w14:ligatures w14:val="standardContextual"/>
        </w:rPr>
      </w:pPr>
      <w:hyperlink w:anchor="_Toc240022105" w:history="1">
        <w:r w:rsidRPr="008D1B3B">
          <w:rPr>
            <w:rStyle w:val="Hyperlink"/>
            <w:noProof/>
          </w:rPr>
          <w:t>14.</w:t>
        </w:r>
        <w:r w:rsidR="009E3336">
          <w:rPr>
            <w:rStyle w:val="Hyperlink"/>
            <w:noProof/>
          </w:rPr>
          <w:tab/>
        </w:r>
        <w:r w:rsidRPr="008D1B3B">
          <w:rPr>
            <w:rStyle w:val="Hyperlink"/>
            <w:noProof/>
          </w:rPr>
          <w:t>The CMPS template only requires information for quarters 3 and 4 of 2025-26 and the RN percentage coverage for the months from November 2025, and the audit report template refers to the year ended XXXX. Should the audit report be amended to reflect any other periods?</w:t>
        </w:r>
        <w:r>
          <w:rPr>
            <w:noProof/>
            <w:webHidden/>
          </w:rPr>
          <w:tab/>
        </w:r>
        <w:r>
          <w:rPr>
            <w:noProof/>
            <w:webHidden/>
          </w:rPr>
          <w:fldChar w:fldCharType="begin"/>
        </w:r>
        <w:r>
          <w:rPr>
            <w:noProof/>
            <w:webHidden/>
          </w:rPr>
          <w:instrText xml:space="preserve"> PAGEREF _Toc240022105 \h </w:instrText>
        </w:r>
        <w:r>
          <w:rPr>
            <w:noProof/>
            <w:webHidden/>
          </w:rPr>
        </w:r>
        <w:r>
          <w:rPr>
            <w:noProof/>
            <w:webHidden/>
          </w:rPr>
          <w:fldChar w:fldCharType="separate"/>
        </w:r>
        <w:r>
          <w:rPr>
            <w:noProof/>
            <w:webHidden/>
          </w:rPr>
          <w:t>8</w:t>
        </w:r>
        <w:r>
          <w:rPr>
            <w:noProof/>
            <w:webHidden/>
          </w:rPr>
          <w:fldChar w:fldCharType="end"/>
        </w:r>
      </w:hyperlink>
    </w:p>
    <w:p w14:paraId="28C1DDDB" w14:textId="0E23A40A" w:rsidR="001A6EAB" w:rsidRPr="001A6EAB" w:rsidRDefault="0092522B" w:rsidP="009934CB">
      <w:pPr>
        <w:sectPr w:rsidR="001A6EAB" w:rsidRPr="001A6EAB" w:rsidSect="003B6A4B">
          <w:headerReference w:type="even" r:id="rId13"/>
          <w:footerReference w:type="even" r:id="rId14"/>
          <w:footerReference w:type="default" r:id="rId15"/>
          <w:headerReference w:type="first" r:id="rId16"/>
          <w:footerReference w:type="first" r:id="rId17"/>
          <w:pgSz w:w="11906" w:h="16838"/>
          <w:pgMar w:top="1701" w:right="1418" w:bottom="1418" w:left="1418" w:header="709" w:footer="709" w:gutter="0"/>
          <w:cols w:space="708"/>
          <w:docGrid w:linePitch="360"/>
        </w:sectPr>
      </w:pPr>
      <w:r>
        <w:rPr>
          <w:rFonts w:cstheme="minorHAnsi"/>
          <w:b/>
          <w:bCs/>
          <w:noProof/>
          <w:szCs w:val="20"/>
        </w:rPr>
        <w:fldChar w:fldCharType="end"/>
      </w:r>
    </w:p>
    <w:p w14:paraId="460FCB49" w14:textId="60F4AC75" w:rsidR="00985D95" w:rsidRPr="00985D95" w:rsidRDefault="007857E6" w:rsidP="00985D95">
      <w:pPr>
        <w:pStyle w:val="Heading2nonumbering"/>
      </w:pPr>
      <w:bookmarkStart w:id="1" w:name="_Toc238455421"/>
      <w:bookmarkStart w:id="2" w:name="_Toc240022083"/>
      <w:bookmarkStart w:id="3" w:name="_Toc129167382"/>
      <w:bookmarkStart w:id="4" w:name="_Toc129186599"/>
      <w:r>
        <w:lastRenderedPageBreak/>
        <w:t>Table of u</w:t>
      </w:r>
      <w:r w:rsidR="00985D95">
        <w:t>pdates</w:t>
      </w:r>
      <w:bookmarkEnd w:id="1"/>
      <w:bookmarkEnd w:id="2"/>
    </w:p>
    <w:tbl>
      <w:tblPr>
        <w:tblStyle w:val="TableGrid"/>
        <w:tblW w:w="8926" w:type="dxa"/>
        <w:tblLook w:val="04A0" w:firstRow="1" w:lastRow="0" w:firstColumn="1" w:lastColumn="0" w:noHBand="0" w:noVBand="1"/>
      </w:tblPr>
      <w:tblGrid>
        <w:gridCol w:w="2381"/>
        <w:gridCol w:w="1300"/>
        <w:gridCol w:w="5245"/>
      </w:tblGrid>
      <w:tr w:rsidR="00985D95" w:rsidRPr="00117C39" w14:paraId="50E1EFAB" w14:textId="77777777" w:rsidTr="00885871">
        <w:tc>
          <w:tcPr>
            <w:tcW w:w="2381" w:type="dxa"/>
          </w:tcPr>
          <w:p w14:paraId="66F68B4E" w14:textId="77777777" w:rsidR="00985D95" w:rsidRPr="009934CB" w:rsidRDefault="00985D95" w:rsidP="009934CB">
            <w:pPr>
              <w:pStyle w:val="BodyText"/>
              <w:rPr>
                <w:b/>
                <w:bCs/>
              </w:rPr>
            </w:pPr>
            <w:bookmarkStart w:id="5" w:name="_Toc238455422"/>
            <w:bookmarkStart w:id="6" w:name="_Toc238817998"/>
            <w:bookmarkStart w:id="7" w:name="_Toc238818034"/>
            <w:bookmarkStart w:id="8" w:name="_Toc239943571"/>
            <w:r w:rsidRPr="009934CB">
              <w:rPr>
                <w:b/>
                <w:bCs/>
              </w:rPr>
              <w:t>Date</w:t>
            </w:r>
            <w:bookmarkEnd w:id="5"/>
            <w:bookmarkEnd w:id="6"/>
            <w:bookmarkEnd w:id="7"/>
            <w:bookmarkEnd w:id="8"/>
          </w:p>
        </w:tc>
        <w:tc>
          <w:tcPr>
            <w:tcW w:w="1300" w:type="dxa"/>
          </w:tcPr>
          <w:p w14:paraId="1B4B1CBC" w14:textId="77777777" w:rsidR="00985D95" w:rsidRPr="009934CB" w:rsidRDefault="00985D95" w:rsidP="009934CB">
            <w:pPr>
              <w:pStyle w:val="BodyText"/>
              <w:rPr>
                <w:b/>
                <w:bCs/>
              </w:rPr>
            </w:pPr>
            <w:bookmarkStart w:id="9" w:name="_Toc238455423"/>
            <w:bookmarkStart w:id="10" w:name="_Toc238817999"/>
            <w:bookmarkStart w:id="11" w:name="_Toc238818035"/>
            <w:bookmarkStart w:id="12" w:name="_Toc239943572"/>
            <w:r w:rsidRPr="009934CB">
              <w:rPr>
                <w:b/>
                <w:bCs/>
              </w:rPr>
              <w:t>Version</w:t>
            </w:r>
            <w:bookmarkEnd w:id="9"/>
            <w:bookmarkEnd w:id="10"/>
            <w:bookmarkEnd w:id="11"/>
            <w:bookmarkEnd w:id="12"/>
          </w:p>
        </w:tc>
        <w:tc>
          <w:tcPr>
            <w:tcW w:w="5245" w:type="dxa"/>
          </w:tcPr>
          <w:p w14:paraId="2B9A1344" w14:textId="77777777" w:rsidR="00985D95" w:rsidRPr="009934CB" w:rsidRDefault="00985D95" w:rsidP="009934CB">
            <w:pPr>
              <w:pStyle w:val="BodyText"/>
              <w:rPr>
                <w:b/>
                <w:bCs/>
              </w:rPr>
            </w:pPr>
            <w:bookmarkStart w:id="13" w:name="_Toc238455424"/>
            <w:bookmarkStart w:id="14" w:name="_Toc238818000"/>
            <w:bookmarkStart w:id="15" w:name="_Toc238818036"/>
            <w:bookmarkStart w:id="16" w:name="_Toc239943573"/>
            <w:r w:rsidRPr="009934CB">
              <w:rPr>
                <w:b/>
                <w:bCs/>
              </w:rPr>
              <w:t>Content</w:t>
            </w:r>
            <w:bookmarkEnd w:id="13"/>
            <w:bookmarkEnd w:id="14"/>
            <w:bookmarkEnd w:id="15"/>
            <w:bookmarkEnd w:id="16"/>
          </w:p>
        </w:tc>
      </w:tr>
      <w:tr w:rsidR="00985D95" w:rsidRPr="008B42D4" w14:paraId="6A2465F3" w14:textId="77777777" w:rsidTr="00885871">
        <w:tc>
          <w:tcPr>
            <w:tcW w:w="2381" w:type="dxa"/>
          </w:tcPr>
          <w:p w14:paraId="06B45668" w14:textId="06C1A198" w:rsidR="00985D95" w:rsidRPr="00B31F33" w:rsidRDefault="00985D95" w:rsidP="009934CB">
            <w:pPr>
              <w:pStyle w:val="BodyText"/>
              <w:rPr>
                <w:b/>
                <w:bCs/>
              </w:rPr>
            </w:pPr>
            <w:bookmarkStart w:id="17" w:name="_Toc238455425"/>
            <w:bookmarkStart w:id="18" w:name="_Toc238818001"/>
            <w:bookmarkStart w:id="19" w:name="_Toc238818037"/>
            <w:bookmarkStart w:id="20" w:name="_Toc239943574"/>
            <w:r>
              <w:t>August</w:t>
            </w:r>
            <w:r w:rsidRPr="00B31F33">
              <w:t xml:space="preserve"> 2026</w:t>
            </w:r>
            <w:bookmarkEnd w:id="17"/>
            <w:bookmarkEnd w:id="18"/>
            <w:bookmarkEnd w:id="19"/>
            <w:bookmarkEnd w:id="20"/>
          </w:p>
        </w:tc>
        <w:tc>
          <w:tcPr>
            <w:tcW w:w="1300" w:type="dxa"/>
          </w:tcPr>
          <w:p w14:paraId="4F637ABE" w14:textId="77777777" w:rsidR="00985D95" w:rsidRPr="00B31F33" w:rsidRDefault="00985D95" w:rsidP="009934CB">
            <w:pPr>
              <w:pStyle w:val="BodyText"/>
              <w:rPr>
                <w:b/>
                <w:bCs/>
              </w:rPr>
            </w:pPr>
            <w:bookmarkStart w:id="21" w:name="_Toc238455426"/>
            <w:bookmarkStart w:id="22" w:name="_Toc238818002"/>
            <w:bookmarkStart w:id="23" w:name="_Toc238818038"/>
            <w:bookmarkStart w:id="24" w:name="_Toc239943575"/>
            <w:r w:rsidRPr="00B31F33">
              <w:t>1.0</w:t>
            </w:r>
            <w:bookmarkEnd w:id="21"/>
            <w:bookmarkEnd w:id="22"/>
            <w:bookmarkEnd w:id="23"/>
            <w:bookmarkEnd w:id="24"/>
          </w:p>
        </w:tc>
        <w:tc>
          <w:tcPr>
            <w:tcW w:w="5245" w:type="dxa"/>
          </w:tcPr>
          <w:p w14:paraId="5F821D76" w14:textId="77777777" w:rsidR="00985D95" w:rsidRDefault="00985D95" w:rsidP="009934CB">
            <w:pPr>
              <w:pStyle w:val="BodyText"/>
              <w:rPr>
                <w:b/>
                <w:bCs/>
              </w:rPr>
            </w:pPr>
            <w:bookmarkStart w:id="25" w:name="_Toc238455427"/>
            <w:bookmarkStart w:id="26" w:name="_Toc238818003"/>
            <w:bookmarkStart w:id="27" w:name="_Toc238818039"/>
            <w:bookmarkStart w:id="28" w:name="_Toc239943576"/>
            <w:r w:rsidRPr="00B31F33">
              <w:t>Initial publication</w:t>
            </w:r>
            <w:bookmarkEnd w:id="25"/>
            <w:bookmarkEnd w:id="26"/>
            <w:bookmarkEnd w:id="27"/>
            <w:bookmarkEnd w:id="28"/>
          </w:p>
          <w:p w14:paraId="3668B63F" w14:textId="1E13D5E0" w:rsidR="001A6EAB" w:rsidRPr="001A6EAB" w:rsidRDefault="001A6EAB" w:rsidP="009934CB">
            <w:pPr>
              <w:pStyle w:val="BodyText"/>
            </w:pPr>
            <w:r w:rsidRPr="001A6EAB">
              <w:t>(questions 1-9)</w:t>
            </w:r>
          </w:p>
        </w:tc>
      </w:tr>
      <w:tr w:rsidR="00985D95" w:rsidRPr="008B42D4" w14:paraId="5D3183E5" w14:textId="77777777" w:rsidTr="00885871">
        <w:tc>
          <w:tcPr>
            <w:tcW w:w="2381" w:type="dxa"/>
          </w:tcPr>
          <w:p w14:paraId="11681E08" w14:textId="336316A1" w:rsidR="00985D95" w:rsidRPr="00885871" w:rsidRDefault="00230E49" w:rsidP="00562537">
            <w:pPr>
              <w:pStyle w:val="BodyText"/>
              <w:rPr>
                <w:b/>
                <w:bCs/>
              </w:rPr>
            </w:pPr>
            <w:bookmarkStart w:id="29" w:name="_Toc240020001"/>
            <w:r w:rsidRPr="00885871">
              <w:t>1</w:t>
            </w:r>
            <w:r w:rsidR="00885871">
              <w:t>1</w:t>
            </w:r>
            <w:r w:rsidRPr="00885871">
              <w:t xml:space="preserve"> September 2026</w:t>
            </w:r>
            <w:bookmarkEnd w:id="29"/>
          </w:p>
        </w:tc>
        <w:tc>
          <w:tcPr>
            <w:tcW w:w="1300" w:type="dxa"/>
          </w:tcPr>
          <w:p w14:paraId="6254CAF5" w14:textId="246FCB94" w:rsidR="00985D95" w:rsidRPr="00885871" w:rsidRDefault="00230E49" w:rsidP="00562537">
            <w:pPr>
              <w:pStyle w:val="BodyText"/>
              <w:rPr>
                <w:b/>
                <w:bCs/>
              </w:rPr>
            </w:pPr>
            <w:bookmarkStart w:id="30" w:name="_Toc240020002"/>
            <w:r w:rsidRPr="00885871">
              <w:t>1.1</w:t>
            </w:r>
            <w:bookmarkEnd w:id="30"/>
          </w:p>
        </w:tc>
        <w:tc>
          <w:tcPr>
            <w:tcW w:w="5245" w:type="dxa"/>
          </w:tcPr>
          <w:p w14:paraId="17F387ED" w14:textId="0F38757F" w:rsidR="00985D95" w:rsidRDefault="00230E49" w:rsidP="00562537">
            <w:pPr>
              <w:pStyle w:val="BodyText"/>
              <w:rPr>
                <w:b/>
                <w:bCs/>
              </w:rPr>
            </w:pPr>
            <w:bookmarkStart w:id="31" w:name="_Toc240020003"/>
            <w:r>
              <w:t>Additional questions added and allocation into:</w:t>
            </w:r>
            <w:bookmarkEnd w:id="31"/>
          </w:p>
          <w:p w14:paraId="7AAAAA53" w14:textId="77777777" w:rsidR="00230E49" w:rsidRPr="00230E49" w:rsidRDefault="00230E49" w:rsidP="00562537">
            <w:pPr>
              <w:pStyle w:val="BodyText"/>
            </w:pPr>
            <w:r w:rsidRPr="00230E49">
              <w:t xml:space="preserve">Submitting a Care Minute Performance Statement </w:t>
            </w:r>
          </w:p>
          <w:p w14:paraId="27DCDC9A" w14:textId="77777777" w:rsidR="00230E49" w:rsidRPr="00230E49" w:rsidRDefault="00230E49" w:rsidP="00562537">
            <w:pPr>
              <w:pStyle w:val="BodyText"/>
            </w:pPr>
            <w:r w:rsidRPr="00230E49">
              <w:t xml:space="preserve">Reporting Care Minutes </w:t>
            </w:r>
          </w:p>
          <w:p w14:paraId="69FAFFBA" w14:textId="0E6E8701" w:rsidR="00230E49" w:rsidRPr="00885871" w:rsidRDefault="00230E49" w:rsidP="00562537">
            <w:pPr>
              <w:pStyle w:val="BodyText"/>
            </w:pPr>
            <w:r w:rsidRPr="00230E49">
              <w:t>Auditing of the Care Minutes Performance Statement</w:t>
            </w:r>
          </w:p>
        </w:tc>
      </w:tr>
      <w:tr w:rsidR="00985D95" w:rsidRPr="008B42D4" w14:paraId="508A5AF5" w14:textId="77777777" w:rsidTr="00885871">
        <w:tc>
          <w:tcPr>
            <w:tcW w:w="2381" w:type="dxa"/>
          </w:tcPr>
          <w:p w14:paraId="4F9DD5A9" w14:textId="77777777" w:rsidR="00985D95" w:rsidRPr="00885871" w:rsidRDefault="00985D95">
            <w:pPr>
              <w:pStyle w:val="Heading1"/>
              <w:spacing w:before="120" w:after="120"/>
              <w:rPr>
                <w:rFonts w:cs="Times New Roman"/>
                <w:b w:val="0"/>
                <w:bCs w:val="0"/>
                <w:kern w:val="0"/>
                <w:sz w:val="24"/>
                <w:szCs w:val="24"/>
              </w:rPr>
            </w:pPr>
          </w:p>
        </w:tc>
        <w:tc>
          <w:tcPr>
            <w:tcW w:w="1300" w:type="dxa"/>
          </w:tcPr>
          <w:p w14:paraId="751A9CB1" w14:textId="77777777" w:rsidR="00985D95" w:rsidRPr="00885871" w:rsidRDefault="00985D95">
            <w:pPr>
              <w:pStyle w:val="Heading1"/>
              <w:spacing w:before="120" w:after="120"/>
              <w:rPr>
                <w:rFonts w:cs="Times New Roman"/>
                <w:b w:val="0"/>
                <w:bCs w:val="0"/>
                <w:kern w:val="0"/>
                <w:sz w:val="24"/>
                <w:szCs w:val="24"/>
              </w:rPr>
            </w:pPr>
          </w:p>
        </w:tc>
        <w:tc>
          <w:tcPr>
            <w:tcW w:w="5245" w:type="dxa"/>
          </w:tcPr>
          <w:p w14:paraId="18FA2C83" w14:textId="77777777" w:rsidR="00985D95" w:rsidRPr="00885871" w:rsidRDefault="00985D95">
            <w:pPr>
              <w:pStyle w:val="Heading1"/>
              <w:spacing w:before="120" w:after="120"/>
              <w:rPr>
                <w:rFonts w:cs="Times New Roman"/>
                <w:b w:val="0"/>
                <w:bCs w:val="0"/>
                <w:kern w:val="0"/>
                <w:sz w:val="24"/>
                <w:szCs w:val="24"/>
              </w:rPr>
            </w:pPr>
          </w:p>
        </w:tc>
      </w:tr>
      <w:tr w:rsidR="00985D95" w:rsidRPr="008B42D4" w14:paraId="356D6149" w14:textId="77777777" w:rsidTr="00885871">
        <w:tc>
          <w:tcPr>
            <w:tcW w:w="2381" w:type="dxa"/>
          </w:tcPr>
          <w:p w14:paraId="66D039C6" w14:textId="77777777" w:rsidR="00985D95" w:rsidRPr="00885871" w:rsidRDefault="00985D95">
            <w:pPr>
              <w:pStyle w:val="Heading1"/>
              <w:spacing w:before="120" w:after="120"/>
              <w:rPr>
                <w:rFonts w:cs="Times New Roman"/>
                <w:b w:val="0"/>
                <w:bCs w:val="0"/>
                <w:kern w:val="0"/>
                <w:sz w:val="24"/>
                <w:szCs w:val="24"/>
              </w:rPr>
            </w:pPr>
          </w:p>
        </w:tc>
        <w:tc>
          <w:tcPr>
            <w:tcW w:w="1300" w:type="dxa"/>
          </w:tcPr>
          <w:p w14:paraId="5D4559CA" w14:textId="77777777" w:rsidR="00985D95" w:rsidRPr="00885871" w:rsidRDefault="00985D95">
            <w:pPr>
              <w:pStyle w:val="Heading1"/>
              <w:spacing w:before="120" w:after="120"/>
              <w:rPr>
                <w:rFonts w:cs="Times New Roman"/>
                <w:b w:val="0"/>
                <w:bCs w:val="0"/>
                <w:kern w:val="0"/>
                <w:sz w:val="24"/>
                <w:szCs w:val="24"/>
              </w:rPr>
            </w:pPr>
          </w:p>
        </w:tc>
        <w:tc>
          <w:tcPr>
            <w:tcW w:w="5245" w:type="dxa"/>
          </w:tcPr>
          <w:p w14:paraId="489273B2" w14:textId="77777777" w:rsidR="00985D95" w:rsidRPr="00885871" w:rsidRDefault="00985D95">
            <w:pPr>
              <w:pStyle w:val="Heading1"/>
              <w:spacing w:before="120" w:after="120"/>
              <w:rPr>
                <w:rFonts w:cs="Times New Roman"/>
                <w:b w:val="0"/>
                <w:bCs w:val="0"/>
                <w:kern w:val="0"/>
                <w:sz w:val="24"/>
                <w:szCs w:val="24"/>
              </w:rPr>
            </w:pPr>
          </w:p>
        </w:tc>
      </w:tr>
      <w:tr w:rsidR="00985D95" w:rsidRPr="008B42D4" w14:paraId="173D956F" w14:textId="77777777" w:rsidTr="00885871">
        <w:tc>
          <w:tcPr>
            <w:tcW w:w="2381" w:type="dxa"/>
          </w:tcPr>
          <w:p w14:paraId="4039FD65" w14:textId="77777777" w:rsidR="00985D95" w:rsidRPr="00885871" w:rsidRDefault="00985D95">
            <w:pPr>
              <w:pStyle w:val="Heading1"/>
              <w:spacing w:before="120" w:after="120"/>
              <w:rPr>
                <w:rFonts w:cs="Times New Roman"/>
                <w:b w:val="0"/>
                <w:bCs w:val="0"/>
                <w:kern w:val="0"/>
                <w:sz w:val="24"/>
                <w:szCs w:val="24"/>
              </w:rPr>
            </w:pPr>
          </w:p>
        </w:tc>
        <w:tc>
          <w:tcPr>
            <w:tcW w:w="1300" w:type="dxa"/>
          </w:tcPr>
          <w:p w14:paraId="0BBAD74C" w14:textId="77777777" w:rsidR="00985D95" w:rsidRPr="00885871" w:rsidRDefault="00985D95">
            <w:pPr>
              <w:pStyle w:val="Heading1"/>
              <w:spacing w:before="120" w:after="120"/>
              <w:rPr>
                <w:rFonts w:cs="Times New Roman"/>
                <w:b w:val="0"/>
                <w:bCs w:val="0"/>
                <w:kern w:val="0"/>
                <w:sz w:val="24"/>
                <w:szCs w:val="24"/>
              </w:rPr>
            </w:pPr>
          </w:p>
        </w:tc>
        <w:tc>
          <w:tcPr>
            <w:tcW w:w="5245" w:type="dxa"/>
          </w:tcPr>
          <w:p w14:paraId="19E23CA7" w14:textId="77777777" w:rsidR="00985D95" w:rsidRPr="00885871" w:rsidRDefault="00985D95">
            <w:pPr>
              <w:pStyle w:val="Heading1"/>
              <w:spacing w:before="120" w:after="120"/>
              <w:rPr>
                <w:rFonts w:cs="Times New Roman"/>
                <w:b w:val="0"/>
                <w:bCs w:val="0"/>
                <w:kern w:val="0"/>
                <w:sz w:val="24"/>
                <w:szCs w:val="24"/>
              </w:rPr>
            </w:pPr>
          </w:p>
        </w:tc>
      </w:tr>
    </w:tbl>
    <w:p w14:paraId="309A70BB" w14:textId="77777777" w:rsidR="00985D95" w:rsidRPr="00B31F33" w:rsidRDefault="00985D95" w:rsidP="00985D95">
      <w:pPr>
        <w:rPr>
          <w:b/>
          <w:sz w:val="20"/>
          <w:szCs w:val="18"/>
        </w:rPr>
        <w:sectPr w:rsidR="00985D95" w:rsidRPr="00B31F33" w:rsidSect="00985D95">
          <w:pgSz w:w="11906" w:h="16838"/>
          <w:pgMar w:top="1701" w:right="1418" w:bottom="1418" w:left="1418" w:header="709" w:footer="709" w:gutter="0"/>
          <w:cols w:space="708"/>
          <w:docGrid w:linePitch="360"/>
        </w:sectPr>
      </w:pPr>
    </w:p>
    <w:p w14:paraId="3068E869" w14:textId="19F01CC3" w:rsidR="003B6A4B" w:rsidRPr="00C562AB" w:rsidRDefault="003B6A4B" w:rsidP="00885871">
      <w:pPr>
        <w:pStyle w:val="Heading2nonumbering"/>
        <w:numPr>
          <w:ilvl w:val="0"/>
          <w:numId w:val="47"/>
        </w:numPr>
      </w:pPr>
      <w:bookmarkStart w:id="32" w:name="_Toc240022084"/>
      <w:r w:rsidRPr="00C562AB">
        <w:lastRenderedPageBreak/>
        <w:t>General</w:t>
      </w:r>
      <w:bookmarkEnd w:id="32"/>
    </w:p>
    <w:p w14:paraId="43A8D36B" w14:textId="0EB59913" w:rsidR="003B6A4B" w:rsidRPr="00F80C74" w:rsidRDefault="003B6A4B" w:rsidP="00F80C74">
      <w:pPr>
        <w:pStyle w:val="Heading2nonumbering"/>
        <w:numPr>
          <w:ilvl w:val="1"/>
          <w:numId w:val="43"/>
        </w:numPr>
        <w:rPr>
          <w:rFonts w:eastAsia="Calibri Light"/>
        </w:rPr>
      </w:pPr>
      <w:bookmarkStart w:id="33" w:name="_Toc240022085"/>
      <w:r w:rsidRPr="00F80C74">
        <w:rPr>
          <w:rFonts w:eastAsia="Calibri Light"/>
        </w:rPr>
        <w:t>Purpose of this guide</w:t>
      </w:r>
      <w:bookmarkEnd w:id="33"/>
    </w:p>
    <w:p w14:paraId="3EC39074" w14:textId="2B8C1BEA" w:rsidR="003B6A4B" w:rsidRDefault="003B6A4B" w:rsidP="003B6A4B">
      <w:pPr>
        <w:rPr>
          <w:rFonts w:eastAsia="Calibri Light"/>
          <w:lang w:val="en-US"/>
        </w:rPr>
      </w:pPr>
      <w:r w:rsidRPr="00E66C46">
        <w:rPr>
          <w:rFonts w:eastAsia="Calibri Light"/>
          <w:lang w:val="en-US"/>
        </w:rPr>
        <w:t xml:space="preserve">This guide is designed to help </w:t>
      </w:r>
      <w:r w:rsidR="00CC3E31">
        <w:rPr>
          <w:rFonts w:eastAsia="Calibri Light"/>
          <w:lang w:val="en-US"/>
        </w:rPr>
        <w:t>regis</w:t>
      </w:r>
      <w:r w:rsidR="00386F58">
        <w:rPr>
          <w:rFonts w:eastAsia="Calibri Light"/>
          <w:lang w:val="en-US"/>
        </w:rPr>
        <w:t xml:space="preserve">tered </w:t>
      </w:r>
      <w:r w:rsidRPr="00E66C46">
        <w:rPr>
          <w:rFonts w:eastAsia="Calibri Light"/>
          <w:lang w:val="en-US"/>
        </w:rPr>
        <w:t>providers of residential aged care</w:t>
      </w:r>
      <w:r>
        <w:rPr>
          <w:rFonts w:eastAsia="Calibri Light"/>
          <w:lang w:val="en-US"/>
        </w:rPr>
        <w:t xml:space="preserve"> </w:t>
      </w:r>
      <w:r w:rsidR="00386F58" w:rsidRPr="00E66C46">
        <w:rPr>
          <w:rFonts w:eastAsia="Calibri Light"/>
          <w:lang w:val="en-US"/>
        </w:rPr>
        <w:t>(</w:t>
      </w:r>
      <w:r w:rsidR="00386F58">
        <w:rPr>
          <w:rFonts w:eastAsia="Calibri Light"/>
          <w:lang w:val="en-US"/>
        </w:rPr>
        <w:t xml:space="preserve">registered </w:t>
      </w:r>
      <w:r w:rsidR="00386F58" w:rsidRPr="00E66C46">
        <w:rPr>
          <w:rFonts w:eastAsia="Calibri Light"/>
          <w:lang w:val="en-US"/>
        </w:rPr>
        <w:t xml:space="preserve">providers) </w:t>
      </w:r>
      <w:r w:rsidR="008808BC">
        <w:rPr>
          <w:rFonts w:eastAsia="Calibri Light"/>
          <w:lang w:val="en-US"/>
        </w:rPr>
        <w:t xml:space="preserve">and </w:t>
      </w:r>
      <w:r w:rsidR="00307E77">
        <w:rPr>
          <w:rFonts w:eastAsia="Calibri Light"/>
          <w:lang w:val="en-US"/>
        </w:rPr>
        <w:t xml:space="preserve">registered auditors to </w:t>
      </w:r>
      <w:r w:rsidR="006278A8">
        <w:rPr>
          <w:rFonts w:eastAsia="Calibri Light"/>
          <w:lang w:val="en-US"/>
        </w:rPr>
        <w:t>in relation to the requirements of the Care Minutes Performance Statement (CM</w:t>
      </w:r>
      <w:r w:rsidR="00B91AF4">
        <w:rPr>
          <w:rFonts w:eastAsia="Calibri Light"/>
          <w:lang w:val="en-US"/>
        </w:rPr>
        <w:t>P</w:t>
      </w:r>
      <w:r w:rsidR="006278A8">
        <w:rPr>
          <w:rFonts w:eastAsia="Calibri Light"/>
          <w:lang w:val="en-US"/>
        </w:rPr>
        <w:t>S)</w:t>
      </w:r>
      <w:r w:rsidRPr="00E66C46">
        <w:rPr>
          <w:rFonts w:eastAsia="Calibri Light"/>
          <w:lang w:val="en-US"/>
        </w:rPr>
        <w:t xml:space="preserve">. </w:t>
      </w:r>
      <w:r w:rsidR="00792D61" w:rsidRPr="00792D61">
        <w:rPr>
          <w:rFonts w:eastAsia="Calibri Light"/>
          <w:lang w:val="en-US"/>
        </w:rPr>
        <w:t>This guide is general in nature and does not constitute legal advice. In cases of discrepancy between the guide and the legislation</w:t>
      </w:r>
      <w:r w:rsidR="00D137FA">
        <w:rPr>
          <w:rFonts w:eastAsia="Calibri Light"/>
          <w:lang w:val="en-US"/>
        </w:rPr>
        <w:t>:</w:t>
      </w:r>
    </w:p>
    <w:p w14:paraId="6D73DED1" w14:textId="5F905796" w:rsidR="00D137FA" w:rsidRDefault="00D137FA" w:rsidP="00D137FA">
      <w:pPr>
        <w:pStyle w:val="ListParagraph"/>
        <w:numPr>
          <w:ilvl w:val="0"/>
          <w:numId w:val="38"/>
        </w:numPr>
      </w:pPr>
      <w:r>
        <w:t>s</w:t>
      </w:r>
      <w:r w:rsidRPr="00267A5E">
        <w:t xml:space="preserve">ections 175 and 176 of the Act, and </w:t>
      </w:r>
      <w:r>
        <w:t>s</w:t>
      </w:r>
      <w:r w:rsidRPr="00267A5E">
        <w:t xml:space="preserve">ections 176-15 and 166-855 of the Rules, are the primary source documents setting out care time and 24/7 RN </w:t>
      </w:r>
      <w:r>
        <w:t>coverage</w:t>
      </w:r>
      <w:r w:rsidRPr="00267A5E">
        <w:t xml:space="preserve"> reporting requirements. </w:t>
      </w:r>
    </w:p>
    <w:p w14:paraId="4D9C2F60" w14:textId="77777777" w:rsidR="00D137FA" w:rsidRPr="00267A5E" w:rsidRDefault="00D137FA" w:rsidP="00D137FA">
      <w:pPr>
        <w:pStyle w:val="ListParagraph"/>
      </w:pPr>
    </w:p>
    <w:p w14:paraId="1137E074" w14:textId="31B6BBDF" w:rsidR="00D137FA" w:rsidRPr="00267A5E" w:rsidRDefault="00D137FA" w:rsidP="00D137FA">
      <w:pPr>
        <w:pStyle w:val="ListParagraph"/>
        <w:numPr>
          <w:ilvl w:val="0"/>
          <w:numId w:val="38"/>
        </w:numPr>
      </w:pPr>
      <w:r>
        <w:t>i</w:t>
      </w:r>
      <w:r w:rsidRPr="00267A5E">
        <w:t>n line with the Rules, the audit should be performed in</w:t>
      </w:r>
      <w:r w:rsidRPr="00D137FA">
        <w:rPr>
          <w:rFonts w:cs="Arial"/>
        </w:rPr>
        <w:t xml:space="preserve"> accordance with Standard on Assurance Engagements </w:t>
      </w:r>
      <w:hyperlink r:id="rId18" w:history="1">
        <w:r w:rsidRPr="002D10DD">
          <w:rPr>
            <w:rStyle w:val="Hyperlink"/>
            <w:rFonts w:cs="Arial"/>
            <w:b/>
            <w:bCs/>
            <w:color w:val="15585D" w:themeColor="accent1" w:themeShade="80"/>
          </w:rPr>
          <w:t xml:space="preserve">ASAE 3000 </w:t>
        </w:r>
        <w:r w:rsidRPr="002D10DD">
          <w:rPr>
            <w:rStyle w:val="Hyperlink"/>
            <w:rFonts w:cs="Arial"/>
            <w:b/>
            <w:bCs/>
            <w:i/>
            <w:iCs/>
            <w:color w:val="15585D" w:themeColor="accent1" w:themeShade="80"/>
          </w:rPr>
          <w:t xml:space="preserve">Assurance Engagements Other than Audits or Reviews of Historical Financial Information </w:t>
        </w:r>
        <w:r w:rsidRPr="002D10DD">
          <w:rPr>
            <w:rStyle w:val="Hyperlink"/>
            <w:rFonts w:cs="Arial"/>
            <w:b/>
            <w:bCs/>
            <w:color w:val="15585D" w:themeColor="accent1" w:themeShade="80"/>
          </w:rPr>
          <w:t>(ASAE 3000)</w:t>
        </w:r>
      </w:hyperlink>
      <w:r w:rsidRPr="00D137FA">
        <w:rPr>
          <w:rFonts w:cs="Arial"/>
          <w:b/>
          <w:bCs/>
        </w:rPr>
        <w:t xml:space="preserve"> </w:t>
      </w:r>
      <w:r w:rsidRPr="00D137FA">
        <w:rPr>
          <w:rFonts w:cs="Arial"/>
        </w:rPr>
        <w:t>issued by the Auditing and Assurance Standards Board.</w:t>
      </w:r>
    </w:p>
    <w:p w14:paraId="0B9244EF" w14:textId="58A36FB3" w:rsidR="003B6A4B" w:rsidRPr="00F80C74" w:rsidRDefault="003B6A4B" w:rsidP="00F80C74">
      <w:pPr>
        <w:pStyle w:val="Heading2nonumbering"/>
        <w:numPr>
          <w:ilvl w:val="1"/>
          <w:numId w:val="43"/>
        </w:numPr>
        <w:rPr>
          <w:rFonts w:eastAsia="Calibri Light"/>
        </w:rPr>
      </w:pPr>
      <w:bookmarkStart w:id="34" w:name="_Toc240022086"/>
      <w:r w:rsidRPr="00F80C74">
        <w:rPr>
          <w:rFonts w:eastAsia="Calibri Light"/>
        </w:rPr>
        <w:t>Background</w:t>
      </w:r>
      <w:bookmarkEnd w:id="34"/>
    </w:p>
    <w:p w14:paraId="0864A8D2" w14:textId="77777777" w:rsidR="002C718E" w:rsidRDefault="002C718E" w:rsidP="002C718E">
      <w:pPr>
        <w:rPr>
          <w:rFonts w:cs="Arial"/>
        </w:rPr>
      </w:pPr>
      <w:bookmarkStart w:id="35" w:name="_Reporting_responsibilities"/>
      <w:bookmarkEnd w:id="35"/>
      <w:r w:rsidRPr="5F7D4F47">
        <w:rPr>
          <w:rFonts w:cs="Arial"/>
        </w:rPr>
        <w:t xml:space="preserve">On 1 October 2024, the Minister for Aged Care wrote to </w:t>
      </w:r>
      <w:r>
        <w:rPr>
          <w:rFonts w:cs="Arial"/>
        </w:rPr>
        <w:t>registered</w:t>
      </w:r>
      <w:r w:rsidRPr="5F7D4F47">
        <w:rPr>
          <w:rFonts w:cs="Arial"/>
        </w:rPr>
        <w:t xml:space="preserve"> providers identifying that performance against the care minute </w:t>
      </w:r>
      <w:r>
        <w:rPr>
          <w:rFonts w:cs="Arial"/>
        </w:rPr>
        <w:t>requirement</w:t>
      </w:r>
      <w:r w:rsidRPr="5F7D4F47">
        <w:rPr>
          <w:rFonts w:cs="Arial"/>
        </w:rPr>
        <w:t xml:space="preserve"> was below expectations.</w:t>
      </w:r>
    </w:p>
    <w:p w14:paraId="18AD2528" w14:textId="77777777" w:rsidR="002C718E" w:rsidRDefault="002C718E" w:rsidP="002C718E">
      <w:pPr>
        <w:rPr>
          <w:rFonts w:cs="Arial"/>
        </w:rPr>
      </w:pPr>
      <w:r w:rsidRPr="004C2069">
        <w:rPr>
          <w:rFonts w:cs="Arial"/>
        </w:rPr>
        <w:t xml:space="preserve">The Australian Government introduced </w:t>
      </w:r>
      <w:r>
        <w:rPr>
          <w:rFonts w:cs="Arial"/>
        </w:rPr>
        <w:t>a measure</w:t>
      </w:r>
      <w:r w:rsidRPr="004C2069">
        <w:rPr>
          <w:rFonts w:cs="Arial"/>
        </w:rPr>
        <w:t xml:space="preserve"> on 1 April 2026 to strengthen the link between residential aged care funding and the delivery of care minute</w:t>
      </w:r>
      <w:r>
        <w:rPr>
          <w:rFonts w:cs="Arial"/>
        </w:rPr>
        <w:t>s</w:t>
      </w:r>
      <w:r w:rsidRPr="004C2069">
        <w:rPr>
          <w:rFonts w:cs="Arial"/>
        </w:rPr>
        <w:t xml:space="preserve">. For eligible homes, a portion of care funding is paid through the </w:t>
      </w:r>
      <w:r>
        <w:rPr>
          <w:rFonts w:cs="Arial"/>
        </w:rPr>
        <w:t xml:space="preserve">new </w:t>
      </w:r>
      <w:hyperlink r:id="rId19" w:history="1">
        <w:r w:rsidRPr="002D10DD">
          <w:rPr>
            <w:rStyle w:val="Hyperlink"/>
            <w:rFonts w:cs="Arial"/>
            <w:color w:val="15585D" w:themeColor="accent1" w:themeShade="80"/>
          </w:rPr>
          <w:t>care minutes supplement</w:t>
        </w:r>
      </w:hyperlink>
      <w:r w:rsidRPr="004C2069">
        <w:rPr>
          <w:rFonts w:cs="Arial"/>
        </w:rPr>
        <w:t>.</w:t>
      </w:r>
      <w:r>
        <w:rPr>
          <w:rFonts w:cs="Arial"/>
        </w:rPr>
        <w:t xml:space="preserve">  Learn more about </w:t>
      </w:r>
      <w:hyperlink r:id="rId20" w:history="1">
        <w:r w:rsidRPr="002D10DD">
          <w:rPr>
            <w:rStyle w:val="Hyperlink"/>
            <w:color w:val="15585D" w:themeColor="accent1" w:themeShade="80"/>
          </w:rPr>
          <w:t xml:space="preserve"> care minutes funding</w:t>
        </w:r>
      </w:hyperlink>
      <w:r>
        <w:t xml:space="preserve"> changes</w:t>
      </w:r>
      <w:r>
        <w:rPr>
          <w:rFonts w:cs="Arial"/>
        </w:rPr>
        <w:t>.</w:t>
      </w:r>
    </w:p>
    <w:p w14:paraId="45773118" w14:textId="77777777" w:rsidR="002C718E" w:rsidRPr="007E0CFA" w:rsidRDefault="002C718E" w:rsidP="002C718E">
      <w:pPr>
        <w:rPr>
          <w:rFonts w:cs="Arial"/>
        </w:rPr>
      </w:pPr>
      <w:r>
        <w:rPr>
          <w:rFonts w:cs="Arial"/>
        </w:rPr>
        <w:t>Residential aged care homes located in metropolitan (MM1) areas that do not meet their care minutes requirements will not receive the maximum rate of the care minutes supplement.</w:t>
      </w:r>
      <w:r w:rsidRPr="00896F4F">
        <w:rPr>
          <w:rFonts w:cs="Arial"/>
        </w:rPr>
        <w:t xml:space="preserve"> The amount will depend on the care minutes performance</w:t>
      </w:r>
      <w:r>
        <w:rPr>
          <w:rFonts w:cs="Arial"/>
        </w:rPr>
        <w:t xml:space="preserve"> reported in the </w:t>
      </w:r>
      <w:hyperlink r:id="rId21" w:history="1">
        <w:r w:rsidRPr="002D10DD">
          <w:rPr>
            <w:rStyle w:val="Hyperlink"/>
            <w:rFonts w:cs="Arial"/>
            <w:color w:val="15585D" w:themeColor="accent1" w:themeShade="80"/>
          </w:rPr>
          <w:t>Quarterly Financial Reports</w:t>
        </w:r>
      </w:hyperlink>
      <w:r>
        <w:rPr>
          <w:rFonts w:cs="Arial"/>
        </w:rPr>
        <w:t xml:space="preserve"> (QFR).</w:t>
      </w:r>
      <w:r w:rsidRPr="00A77718">
        <w:rPr>
          <w:rFonts w:cs="Arial"/>
        </w:rPr>
        <w:t xml:space="preserve"> </w:t>
      </w:r>
    </w:p>
    <w:p w14:paraId="08A33D17" w14:textId="77777777" w:rsidR="002C718E" w:rsidRDefault="002C718E" w:rsidP="002C718E">
      <w:pPr>
        <w:rPr>
          <w:rFonts w:cs="Arial"/>
        </w:rPr>
      </w:pPr>
      <w:r>
        <w:rPr>
          <w:rFonts w:cs="Arial"/>
        </w:rPr>
        <w:t xml:space="preserve">From the 2025-26 financial year, registered providers of residential aged care (registered providers) are required to complete the care minutes performance statement (CMPS) as part of the annual </w:t>
      </w:r>
      <w:hyperlink r:id="rId22" w:history="1">
        <w:r w:rsidRPr="002D10DD">
          <w:rPr>
            <w:rStyle w:val="Hyperlink"/>
            <w:rFonts w:cs="Arial"/>
            <w:color w:val="15585D" w:themeColor="accent1" w:themeShade="80"/>
          </w:rPr>
          <w:t>Aged Care Financial Report</w:t>
        </w:r>
      </w:hyperlink>
      <w:r>
        <w:rPr>
          <w:rFonts w:cs="Arial"/>
        </w:rPr>
        <w:t xml:space="preserve"> (ACFR)</w:t>
      </w:r>
      <w:r w:rsidRPr="5F7D4F47">
        <w:rPr>
          <w:rFonts w:cs="Arial"/>
        </w:rPr>
        <w:t>.</w:t>
      </w:r>
      <w:r>
        <w:rPr>
          <w:rFonts w:cs="Arial"/>
        </w:rPr>
        <w:t xml:space="preserve"> </w:t>
      </w:r>
    </w:p>
    <w:p w14:paraId="4EEDC7DB" w14:textId="77777777" w:rsidR="00674DCB" w:rsidRDefault="00674DCB" w:rsidP="00674DCB">
      <w:r>
        <w:t>The CMPS will represent the finalised view of care minutes performance across the ACFR year. For the 2025-26 ACFR, the CMPS</w:t>
      </w:r>
      <w:r>
        <w:rPr>
          <w:spacing w:val="-4"/>
        </w:rPr>
        <w:t xml:space="preserve"> will </w:t>
      </w:r>
      <w:r>
        <w:t>cover</w:t>
      </w:r>
      <w:r>
        <w:rPr>
          <w:spacing w:val="-4"/>
        </w:rPr>
        <w:t xml:space="preserve"> </w:t>
      </w:r>
      <w:r>
        <w:t>quarter</w:t>
      </w:r>
      <w:r>
        <w:rPr>
          <w:spacing w:val="-4"/>
        </w:rPr>
        <w:t xml:space="preserve"> </w:t>
      </w:r>
      <w:r>
        <w:t>3</w:t>
      </w:r>
      <w:r>
        <w:rPr>
          <w:spacing w:val="-4"/>
        </w:rPr>
        <w:t xml:space="preserve"> </w:t>
      </w:r>
      <w:r>
        <w:t>and</w:t>
      </w:r>
      <w:r>
        <w:rPr>
          <w:spacing w:val="-4"/>
        </w:rPr>
        <w:t xml:space="preserve"> </w:t>
      </w:r>
      <w:r>
        <w:t>quarter</w:t>
      </w:r>
      <w:r>
        <w:rPr>
          <w:spacing w:val="-4"/>
        </w:rPr>
        <w:t xml:space="preserve"> </w:t>
      </w:r>
      <w:r>
        <w:t>4</w:t>
      </w:r>
      <w:r>
        <w:rPr>
          <w:spacing w:val="-4"/>
        </w:rPr>
        <w:t xml:space="preserve"> </w:t>
      </w:r>
      <w:r>
        <w:t>of</w:t>
      </w:r>
      <w:r>
        <w:rPr>
          <w:spacing w:val="-4"/>
        </w:rPr>
        <w:t xml:space="preserve"> </w:t>
      </w:r>
      <w:r>
        <w:t>2025–26</w:t>
      </w:r>
      <w:r>
        <w:rPr>
          <w:spacing w:val="-4"/>
        </w:rPr>
        <w:t xml:space="preserve"> </w:t>
      </w:r>
      <w:r>
        <w:t>and</w:t>
      </w:r>
      <w:r>
        <w:rPr>
          <w:spacing w:val="-4"/>
        </w:rPr>
        <w:t xml:space="preserve"> </w:t>
      </w:r>
      <w:r>
        <w:t>RN coverage data from November 2025.</w:t>
      </w:r>
    </w:p>
    <w:p w14:paraId="68F36968" w14:textId="77777777" w:rsidR="00674DCB" w:rsidRDefault="00674DCB" w:rsidP="002C718E">
      <w:pPr>
        <w:rPr>
          <w:rFonts w:cs="Arial"/>
        </w:rPr>
      </w:pPr>
    </w:p>
    <w:p w14:paraId="5B647766" w14:textId="77777777" w:rsidR="00260234" w:rsidRDefault="00260234">
      <w:pPr>
        <w:spacing w:before="0" w:after="0" w:line="240" w:lineRule="auto"/>
        <w:rPr>
          <w:rFonts w:eastAsia="Calibri Light" w:cstheme="majorBidi"/>
          <w:b/>
          <w:color w:val="1F848B" w:themeColor="accent1" w:themeShade="BF"/>
          <w:sz w:val="36"/>
          <w:szCs w:val="36"/>
          <w:lang w:eastAsia="en-AU"/>
        </w:rPr>
      </w:pPr>
      <w:r>
        <w:rPr>
          <w:rFonts w:eastAsia="Calibri Light"/>
        </w:rPr>
        <w:br w:type="page"/>
      </w:r>
    </w:p>
    <w:p w14:paraId="1752ECB8" w14:textId="233FA332" w:rsidR="00B32068" w:rsidRPr="00F80C74" w:rsidRDefault="00B32068" w:rsidP="00F80C74">
      <w:pPr>
        <w:pStyle w:val="Heading2nonumbering"/>
        <w:numPr>
          <w:ilvl w:val="1"/>
          <w:numId w:val="43"/>
        </w:numPr>
        <w:rPr>
          <w:rFonts w:eastAsia="Calibri Light"/>
        </w:rPr>
      </w:pPr>
      <w:bookmarkStart w:id="36" w:name="_Toc240022087"/>
      <w:r w:rsidRPr="00F80C74">
        <w:rPr>
          <w:rFonts w:eastAsia="Calibri Light"/>
        </w:rPr>
        <w:lastRenderedPageBreak/>
        <w:t>Resources</w:t>
      </w:r>
      <w:bookmarkEnd w:id="36"/>
    </w:p>
    <w:p w14:paraId="3966E8D9" w14:textId="77777777" w:rsidR="008A516A" w:rsidRDefault="007179D1" w:rsidP="008A516A">
      <w:pPr>
        <w:pStyle w:val="ListParagraph"/>
        <w:numPr>
          <w:ilvl w:val="0"/>
          <w:numId w:val="44"/>
        </w:numPr>
        <w:spacing w:before="0" w:line="240" w:lineRule="auto"/>
        <w:ind w:left="714" w:hanging="357"/>
        <w:contextualSpacing w:val="0"/>
        <w:rPr>
          <w:rFonts w:eastAsia="Calibri Light"/>
          <w:lang w:val="en-US"/>
        </w:rPr>
      </w:pPr>
      <w:hyperlink r:id="rId23" w:history="1">
        <w:r w:rsidRPr="002D10DD">
          <w:rPr>
            <w:rStyle w:val="Hyperlink"/>
            <w:rFonts w:eastAsia="Calibri Light"/>
            <w:color w:val="15585D" w:themeColor="accent1" w:themeShade="80"/>
          </w:rPr>
          <w:t>Care Minutes Performance Statement – template</w:t>
        </w:r>
      </w:hyperlink>
    </w:p>
    <w:p w14:paraId="09D583B0" w14:textId="77777777" w:rsidR="008A516A" w:rsidRDefault="008A516A" w:rsidP="008A516A">
      <w:pPr>
        <w:pStyle w:val="ListParagraph"/>
        <w:numPr>
          <w:ilvl w:val="0"/>
          <w:numId w:val="44"/>
        </w:numPr>
        <w:spacing w:before="0" w:line="240" w:lineRule="auto"/>
        <w:ind w:left="714" w:hanging="357"/>
        <w:contextualSpacing w:val="0"/>
        <w:rPr>
          <w:rFonts w:eastAsia="Calibri Light"/>
          <w:lang w:val="en-US"/>
        </w:rPr>
      </w:pPr>
      <w:hyperlink r:id="rId24" w:history="1">
        <w:r w:rsidRPr="002D10DD">
          <w:rPr>
            <w:rStyle w:val="Hyperlink"/>
            <w:rFonts w:eastAsia="Calibri Light"/>
            <w:color w:val="15585D" w:themeColor="accent1" w:themeShade="80"/>
          </w:rPr>
          <w:t>Care Minutes Performance Statement – guidance for providers</w:t>
        </w:r>
      </w:hyperlink>
    </w:p>
    <w:p w14:paraId="00DF27C2" w14:textId="77777777" w:rsidR="003A5708" w:rsidRDefault="003A5708" w:rsidP="008A516A">
      <w:pPr>
        <w:pStyle w:val="ListParagraph"/>
        <w:numPr>
          <w:ilvl w:val="0"/>
          <w:numId w:val="44"/>
        </w:numPr>
        <w:spacing w:before="0" w:line="240" w:lineRule="auto"/>
        <w:ind w:left="714" w:hanging="357"/>
        <w:contextualSpacing w:val="0"/>
        <w:rPr>
          <w:rFonts w:eastAsia="Calibri Light"/>
          <w:lang w:val="en-US"/>
        </w:rPr>
      </w:pPr>
      <w:hyperlink r:id="rId25" w:history="1">
        <w:r w:rsidRPr="002D10DD">
          <w:rPr>
            <w:rStyle w:val="Hyperlink"/>
            <w:rFonts w:eastAsia="Calibri Light"/>
            <w:color w:val="15585D" w:themeColor="accent1" w:themeShade="80"/>
          </w:rPr>
          <w:t>Audit requirements for Care Minutes Performance Statement – guidance for auditors</w:t>
        </w:r>
      </w:hyperlink>
    </w:p>
    <w:p w14:paraId="001CA60F" w14:textId="77777777" w:rsidR="00DE653B" w:rsidRDefault="00DE653B" w:rsidP="008A516A">
      <w:pPr>
        <w:pStyle w:val="ListParagraph"/>
        <w:numPr>
          <w:ilvl w:val="0"/>
          <w:numId w:val="44"/>
        </w:numPr>
        <w:spacing w:before="0" w:line="240" w:lineRule="auto"/>
        <w:ind w:left="714" w:hanging="357"/>
        <w:contextualSpacing w:val="0"/>
        <w:rPr>
          <w:rFonts w:eastAsia="Calibri Light"/>
          <w:lang w:val="en-US"/>
        </w:rPr>
      </w:pPr>
      <w:hyperlink r:id="rId26" w:history="1">
        <w:r w:rsidRPr="002D10DD">
          <w:rPr>
            <w:rStyle w:val="Hyperlink"/>
            <w:rFonts w:eastAsia="Calibri Light"/>
            <w:color w:val="15585D" w:themeColor="accent1" w:themeShade="80"/>
          </w:rPr>
          <w:t>Care Minutes Performance Statement – audit report templates</w:t>
        </w:r>
      </w:hyperlink>
    </w:p>
    <w:p w14:paraId="679BC783" w14:textId="77777777" w:rsidR="00390735" w:rsidRDefault="00390735" w:rsidP="008A516A">
      <w:pPr>
        <w:pStyle w:val="ListParagraph"/>
        <w:numPr>
          <w:ilvl w:val="0"/>
          <w:numId w:val="44"/>
        </w:numPr>
        <w:spacing w:before="0" w:line="240" w:lineRule="auto"/>
        <w:ind w:left="714" w:hanging="357"/>
        <w:contextualSpacing w:val="0"/>
        <w:rPr>
          <w:rFonts w:eastAsia="Calibri Light"/>
          <w:lang w:val="en-US"/>
        </w:rPr>
      </w:pPr>
      <w:hyperlink r:id="rId27" w:history="1">
        <w:r w:rsidRPr="002D10DD">
          <w:rPr>
            <w:rStyle w:val="Hyperlink"/>
            <w:rFonts w:eastAsia="Calibri Light"/>
            <w:color w:val="15585D" w:themeColor="accent1" w:themeShade="80"/>
          </w:rPr>
          <w:t>Appendix B: Engagement Risk Assessment – Example Template</w:t>
        </w:r>
      </w:hyperlink>
    </w:p>
    <w:p w14:paraId="754A1D69" w14:textId="11F1B48B" w:rsidR="002C718E" w:rsidRPr="008A516A" w:rsidRDefault="002E4A3C" w:rsidP="008A516A">
      <w:pPr>
        <w:pStyle w:val="ListParagraph"/>
        <w:numPr>
          <w:ilvl w:val="0"/>
          <w:numId w:val="44"/>
        </w:numPr>
        <w:spacing w:before="0" w:line="240" w:lineRule="auto"/>
        <w:ind w:left="714" w:hanging="357"/>
        <w:contextualSpacing w:val="0"/>
        <w:rPr>
          <w:rFonts w:eastAsia="Calibri Light"/>
          <w:lang w:val="en-US"/>
        </w:rPr>
      </w:pPr>
      <w:hyperlink r:id="rId28" w:history="1">
        <w:r w:rsidRPr="002D10DD">
          <w:rPr>
            <w:rStyle w:val="Hyperlink"/>
            <w:rFonts w:eastAsia="Calibri Light"/>
            <w:color w:val="15585D" w:themeColor="accent1" w:themeShade="80"/>
          </w:rPr>
          <w:t>Appendix C: Engagement Planning and Implementation Checklist – Example Template</w:t>
        </w:r>
      </w:hyperlink>
      <w:r w:rsidR="002C718E" w:rsidRPr="008A516A">
        <w:rPr>
          <w:rFonts w:eastAsia="Calibri Light"/>
          <w:lang w:val="en-US"/>
        </w:rPr>
        <w:br w:type="page"/>
      </w:r>
    </w:p>
    <w:p w14:paraId="6E8C5C13" w14:textId="3917A6E4" w:rsidR="002C718E" w:rsidRPr="0061580F" w:rsidRDefault="00396D27" w:rsidP="00885871">
      <w:pPr>
        <w:pStyle w:val="Heading2nonumbering"/>
        <w:numPr>
          <w:ilvl w:val="0"/>
          <w:numId w:val="47"/>
        </w:numPr>
      </w:pPr>
      <w:bookmarkStart w:id="37" w:name="_Toc240022088"/>
      <w:r>
        <w:rPr>
          <w:rFonts w:eastAsia="Calibri Light"/>
        </w:rPr>
        <w:lastRenderedPageBreak/>
        <w:t>Frequently Asked Questions</w:t>
      </w:r>
      <w:bookmarkEnd w:id="37"/>
      <w:r w:rsidR="002C718E" w:rsidRPr="0061580F">
        <w:t xml:space="preserve"> </w:t>
      </w:r>
    </w:p>
    <w:p w14:paraId="48EA460D" w14:textId="29B16B9F" w:rsidR="00193127" w:rsidRPr="00C70502" w:rsidRDefault="00193127" w:rsidP="00885871">
      <w:pPr>
        <w:pStyle w:val="Heading2nonumbering"/>
        <w:numPr>
          <w:ilvl w:val="1"/>
          <w:numId w:val="47"/>
        </w:numPr>
        <w:rPr>
          <w:rFonts w:eastAsia="Calibri Light"/>
        </w:rPr>
      </w:pPr>
      <w:bookmarkStart w:id="38" w:name="_Toc240022089"/>
      <w:r w:rsidRPr="00C70502">
        <w:rPr>
          <w:rFonts w:eastAsia="Calibri Light"/>
        </w:rPr>
        <w:t>Submitting a Care Minute Performance Statement</w:t>
      </w:r>
      <w:bookmarkEnd w:id="38"/>
      <w:r w:rsidRPr="00C70502">
        <w:rPr>
          <w:rFonts w:eastAsia="Calibri Light"/>
        </w:rPr>
        <w:t xml:space="preserve"> </w:t>
      </w:r>
    </w:p>
    <w:p w14:paraId="660871B7" w14:textId="5F793B71" w:rsidR="0050242B" w:rsidRPr="00C24FCD" w:rsidRDefault="0050242B" w:rsidP="00C24FCD">
      <w:pPr>
        <w:pStyle w:val="Style3"/>
      </w:pPr>
      <w:bookmarkStart w:id="39" w:name="_Toc240022090"/>
      <w:r w:rsidRPr="00C24FCD">
        <w:t>What do I need to report in the CMPS</w:t>
      </w:r>
      <w:r w:rsidR="001F34D6" w:rsidRPr="00C24FCD">
        <w:t xml:space="preserve"> and across what period</w:t>
      </w:r>
      <w:r w:rsidRPr="00C24FCD">
        <w:t>?</w:t>
      </w:r>
      <w:bookmarkEnd w:id="39"/>
      <w:r w:rsidRPr="00C24FCD">
        <w:t xml:space="preserve"> </w:t>
      </w:r>
    </w:p>
    <w:p w14:paraId="3DC447F5" w14:textId="1445218B" w:rsidR="0050242B" w:rsidRDefault="001F34D6" w:rsidP="0050242B">
      <w:pPr>
        <w:pStyle w:val="ListParagraph"/>
        <w:ind w:left="502"/>
      </w:pPr>
      <w:r>
        <w:t xml:space="preserve">For the first </w:t>
      </w:r>
      <w:r w:rsidR="004648F2">
        <w:t>CMPS</w:t>
      </w:r>
      <w:r>
        <w:t xml:space="preserve">, due </w:t>
      </w:r>
      <w:r w:rsidR="004648F2">
        <w:t xml:space="preserve">as part of the ACFR on </w:t>
      </w:r>
      <w:r>
        <w:t xml:space="preserve">31 October 2026, </w:t>
      </w:r>
      <w:r w:rsidR="00DC6648">
        <w:t xml:space="preserve">providers are required to include </w:t>
      </w:r>
      <w:r w:rsidR="005B7B79">
        <w:t xml:space="preserve">care minutes performance for quarters 3 and 4 of 2025-26 and the </w:t>
      </w:r>
      <w:r w:rsidR="00DC6648">
        <w:t xml:space="preserve">RN coverage </w:t>
      </w:r>
      <w:r w:rsidR="005B7B79">
        <w:t xml:space="preserve">percentage </w:t>
      </w:r>
      <w:r w:rsidR="00DC6648">
        <w:t xml:space="preserve">from 1 November 2025. This means you need to include: </w:t>
      </w:r>
    </w:p>
    <w:p w14:paraId="71AFDECD" w14:textId="3B247F81" w:rsidR="005B7B79" w:rsidRDefault="00A0529A">
      <w:pPr>
        <w:pStyle w:val="ListBullet"/>
        <w:ind w:left="859"/>
      </w:pPr>
      <w:r>
        <w:t>Direct care labour costs</w:t>
      </w:r>
      <w:r w:rsidR="005B7B79">
        <w:t xml:space="preserve"> and </w:t>
      </w:r>
      <w:r>
        <w:t xml:space="preserve">direct care labour worked hours </w:t>
      </w:r>
      <w:r w:rsidR="005B7B79">
        <w:t xml:space="preserve">for both directly employed and agency staff; </w:t>
      </w:r>
    </w:p>
    <w:p w14:paraId="0264CA1A" w14:textId="6829F239" w:rsidR="00DC6648" w:rsidRDefault="00101344" w:rsidP="00885871">
      <w:pPr>
        <w:pStyle w:val="ListBullet"/>
        <w:ind w:left="859"/>
      </w:pPr>
      <w:r>
        <w:t>O</w:t>
      </w:r>
      <w:r w:rsidR="00A0529A">
        <w:t>ccupied bed days</w:t>
      </w:r>
      <w:r w:rsidR="005B7B79">
        <w:t>;</w:t>
      </w:r>
      <w:r w:rsidR="00A0529A">
        <w:t xml:space="preserve"> </w:t>
      </w:r>
    </w:p>
    <w:p w14:paraId="26F26672" w14:textId="5A3E7DAA" w:rsidR="00B10B10" w:rsidRDefault="00A0529A" w:rsidP="00885871">
      <w:pPr>
        <w:pStyle w:val="ListBullet"/>
        <w:ind w:left="859"/>
      </w:pPr>
      <w:r>
        <w:t xml:space="preserve">RN Coverage </w:t>
      </w:r>
      <w:r w:rsidR="00230E49">
        <w:t>percentage</w:t>
      </w:r>
      <w:r>
        <w:t xml:space="preserve">. </w:t>
      </w:r>
    </w:p>
    <w:p w14:paraId="63DA2BDE" w14:textId="68594FA6" w:rsidR="00B10B10" w:rsidRDefault="00B10B10" w:rsidP="00885871">
      <w:pPr>
        <w:ind w:left="502"/>
      </w:pPr>
      <w:r>
        <w:t xml:space="preserve">Reporting should be completed </w:t>
      </w:r>
      <w:r w:rsidR="00C960F5">
        <w:t>for each residential home you operate</w:t>
      </w:r>
      <w:r>
        <w:t>. Additional homes can be added to the template by inserting an additional column with</w:t>
      </w:r>
      <w:r w:rsidR="00006709">
        <w:t>in</w:t>
      </w:r>
      <w:r>
        <w:t xml:space="preserve"> the template. </w:t>
      </w:r>
    </w:p>
    <w:p w14:paraId="58287072" w14:textId="6382BFEF" w:rsidR="0050242B" w:rsidRDefault="001F086A" w:rsidP="00C24FCD">
      <w:pPr>
        <w:pStyle w:val="Style3"/>
      </w:pPr>
      <w:bookmarkStart w:id="40" w:name="_Toc240022091"/>
      <w:r>
        <w:t>Who is required to submit a CMPS?</w:t>
      </w:r>
      <w:bookmarkEnd w:id="40"/>
      <w:r>
        <w:t xml:space="preserve"> </w:t>
      </w:r>
    </w:p>
    <w:p w14:paraId="5980EAAF" w14:textId="522A3C10" w:rsidR="00E53637" w:rsidRPr="00C70502" w:rsidRDefault="003641E8" w:rsidP="00C70502">
      <w:pPr>
        <w:ind w:left="502"/>
      </w:pPr>
      <w:r w:rsidRPr="00C70502">
        <w:t xml:space="preserve">All registered providers of residential aged care are required to complete a CMPS as part of their ACFR. </w:t>
      </w:r>
      <w:r w:rsidR="005B7B79">
        <w:t>I</w:t>
      </w:r>
      <w:r w:rsidR="00EE4BA2" w:rsidRPr="00C70502">
        <w:t>nclud</w:t>
      </w:r>
      <w:r w:rsidR="005B7B79">
        <w:t>ing homes</w:t>
      </w:r>
      <w:r w:rsidR="00EE4BA2" w:rsidRPr="00C70502">
        <w:t xml:space="preserve"> with an exemption from the 24/7 RN requirement. </w:t>
      </w:r>
    </w:p>
    <w:p w14:paraId="07D1C6B2" w14:textId="4FFB90C1" w:rsidR="00934A19" w:rsidRDefault="00934A19" w:rsidP="00C24FCD">
      <w:pPr>
        <w:pStyle w:val="Style3"/>
      </w:pPr>
      <w:bookmarkStart w:id="41" w:name="_Toc240022092"/>
      <w:r w:rsidRPr="00C70502">
        <w:t>When and how do I submit the CMPS?</w:t>
      </w:r>
      <w:bookmarkEnd w:id="41"/>
      <w:r w:rsidRPr="00C70502">
        <w:t xml:space="preserve"> </w:t>
      </w:r>
    </w:p>
    <w:p w14:paraId="25FEA4ED" w14:textId="1AA393AE" w:rsidR="004E0DF1" w:rsidRPr="00C70502" w:rsidRDefault="005B7B79" w:rsidP="00885871">
      <w:pPr>
        <w:ind w:left="505"/>
      </w:pPr>
      <w:r>
        <w:t xml:space="preserve">The </w:t>
      </w:r>
      <w:r w:rsidR="004E0DF1" w:rsidRPr="00C70502">
        <w:t>CMPS</w:t>
      </w:r>
      <w:r>
        <w:t xml:space="preserve"> forms </w:t>
      </w:r>
      <w:r w:rsidR="004E0DF1" w:rsidRPr="00C70502">
        <w:t>part of the</w:t>
      </w:r>
      <w:r>
        <w:t xml:space="preserve"> annual</w:t>
      </w:r>
      <w:r w:rsidR="004E0DF1" w:rsidRPr="00C70502">
        <w:t xml:space="preserve"> Aged Care Financial Report (ACFR) submission. The ACFR must be lodged through the Forms Administration online portal by </w:t>
      </w:r>
      <w:r>
        <w:t xml:space="preserve">the due date of </w:t>
      </w:r>
      <w:r w:rsidR="004E0DF1" w:rsidRPr="00C70502">
        <w:t>31 October following the end of the financial year.</w:t>
      </w:r>
    </w:p>
    <w:p w14:paraId="3CAD802E" w14:textId="095F68D4" w:rsidR="00AB1359" w:rsidRPr="00C70502" w:rsidRDefault="00AB1359" w:rsidP="00C24FCD">
      <w:pPr>
        <w:pStyle w:val="Style3"/>
      </w:pPr>
      <w:bookmarkStart w:id="42" w:name="_Toc240022093"/>
      <w:r w:rsidRPr="00C70502">
        <w:t>I am a multi-purpose service program (MPSP) provider, do I need to complete a CMPS?</w:t>
      </w:r>
      <w:bookmarkEnd w:id="42"/>
    </w:p>
    <w:p w14:paraId="671B3901" w14:textId="77777777" w:rsidR="00AB1359" w:rsidRPr="00050084" w:rsidRDefault="00AB1359" w:rsidP="00C70502">
      <w:pPr>
        <w:ind w:left="502"/>
      </w:pPr>
      <w:r w:rsidRPr="00050084">
        <w:t>MPSP providers are not required to submit a CMPS as part of their ACFR.</w:t>
      </w:r>
    </w:p>
    <w:p w14:paraId="4EC44615" w14:textId="39EA0935" w:rsidR="000B2F0F" w:rsidRPr="00C70502" w:rsidRDefault="00C4252D" w:rsidP="00885871">
      <w:pPr>
        <w:pStyle w:val="Heading2nonumbering"/>
        <w:numPr>
          <w:ilvl w:val="1"/>
          <w:numId w:val="47"/>
        </w:numPr>
        <w:rPr>
          <w:rFonts w:eastAsia="Calibri Light"/>
        </w:rPr>
      </w:pPr>
      <w:bookmarkStart w:id="43" w:name="_Toc240022094"/>
      <w:r w:rsidRPr="00C70502">
        <w:rPr>
          <w:rFonts w:eastAsia="Calibri Light"/>
        </w:rPr>
        <w:t xml:space="preserve">Reporting </w:t>
      </w:r>
      <w:r w:rsidR="005B7B79">
        <w:rPr>
          <w:rFonts w:eastAsia="Calibri Light"/>
        </w:rPr>
        <w:t>c</w:t>
      </w:r>
      <w:r w:rsidRPr="00C70502">
        <w:rPr>
          <w:rFonts w:eastAsia="Calibri Light"/>
        </w:rPr>
        <w:t xml:space="preserve">are </w:t>
      </w:r>
      <w:r w:rsidR="005B7B79">
        <w:rPr>
          <w:rFonts w:eastAsia="Calibri Light"/>
        </w:rPr>
        <w:t>m</w:t>
      </w:r>
      <w:r w:rsidRPr="00C70502">
        <w:rPr>
          <w:rFonts w:eastAsia="Calibri Light"/>
        </w:rPr>
        <w:t>inutes</w:t>
      </w:r>
      <w:bookmarkEnd w:id="43"/>
      <w:r w:rsidRPr="00C70502">
        <w:rPr>
          <w:rFonts w:eastAsia="Calibri Light"/>
        </w:rPr>
        <w:t xml:space="preserve"> </w:t>
      </w:r>
    </w:p>
    <w:p w14:paraId="7F13BFF9" w14:textId="77777777" w:rsidR="009F1258" w:rsidRDefault="009F1258" w:rsidP="00C24FCD">
      <w:pPr>
        <w:pStyle w:val="Style3"/>
      </w:pPr>
      <w:bookmarkStart w:id="44" w:name="_Toc240022095"/>
      <w:r>
        <w:t>How should agency and in-house staff be reported in the CMPS?</w:t>
      </w:r>
      <w:bookmarkEnd w:id="44"/>
      <w:r>
        <w:t xml:space="preserve"> </w:t>
      </w:r>
    </w:p>
    <w:p w14:paraId="33B8A87F" w14:textId="167522BA" w:rsidR="009F1258" w:rsidRPr="00756FB4" w:rsidRDefault="009F1258" w:rsidP="009F1258">
      <w:pPr>
        <w:pStyle w:val="BodyText"/>
        <w:ind w:left="502"/>
        <w:rPr>
          <w:rFonts w:eastAsia="Calibri Light"/>
          <w:lang w:val="en-US"/>
        </w:rPr>
      </w:pPr>
      <w:r w:rsidRPr="00756FB4">
        <w:rPr>
          <w:rFonts w:eastAsia="Calibri Light"/>
          <w:lang w:val="en-US"/>
        </w:rPr>
        <w:t xml:space="preserve">The CMPS requires providers to report combined direct care labour costs and </w:t>
      </w:r>
      <w:proofErr w:type="gramStart"/>
      <w:r w:rsidRPr="00756FB4">
        <w:rPr>
          <w:rFonts w:eastAsia="Calibri Light"/>
          <w:lang w:val="en-US"/>
        </w:rPr>
        <w:t>worked hours</w:t>
      </w:r>
      <w:proofErr w:type="gramEnd"/>
      <w:r w:rsidRPr="00756FB4">
        <w:rPr>
          <w:rFonts w:eastAsia="Calibri Light"/>
          <w:lang w:val="en-US"/>
        </w:rPr>
        <w:t xml:space="preserve"> for </w:t>
      </w:r>
      <w:proofErr w:type="gramStart"/>
      <w:r w:rsidRPr="00756FB4">
        <w:rPr>
          <w:rFonts w:eastAsia="Calibri Light"/>
          <w:lang w:val="en-US"/>
        </w:rPr>
        <w:t>employee</w:t>
      </w:r>
      <w:proofErr w:type="gramEnd"/>
      <w:r w:rsidRPr="00756FB4">
        <w:rPr>
          <w:rFonts w:eastAsia="Calibri Light"/>
          <w:lang w:val="en-US"/>
        </w:rPr>
        <w:t xml:space="preserve"> (in-house) and agency staff. Unlike the QFR, which </w:t>
      </w:r>
      <w:r w:rsidR="00904D34">
        <w:rPr>
          <w:rFonts w:eastAsia="Calibri Light"/>
          <w:lang w:val="en-US"/>
        </w:rPr>
        <w:t xml:space="preserve">requires </w:t>
      </w:r>
      <w:r w:rsidRPr="00756FB4">
        <w:rPr>
          <w:rFonts w:eastAsia="Calibri Light"/>
          <w:lang w:val="en-US"/>
        </w:rPr>
        <w:t xml:space="preserve">employee and agency </w:t>
      </w:r>
      <w:r w:rsidR="00904D34">
        <w:rPr>
          <w:rFonts w:eastAsia="Calibri Light"/>
          <w:lang w:val="en-US"/>
        </w:rPr>
        <w:t>information</w:t>
      </w:r>
      <w:r w:rsidRPr="00756FB4">
        <w:rPr>
          <w:rFonts w:eastAsia="Calibri Light"/>
          <w:lang w:val="en-US"/>
        </w:rPr>
        <w:t xml:space="preserve"> separately, the CMPS aggregates these amounts for each staff category.</w:t>
      </w:r>
    </w:p>
    <w:p w14:paraId="4E24DF7C" w14:textId="77777777" w:rsidR="009F1258" w:rsidRPr="00756FB4" w:rsidRDefault="009F1258" w:rsidP="009F1258">
      <w:pPr>
        <w:pStyle w:val="BodyText"/>
        <w:ind w:left="502"/>
        <w:rPr>
          <w:rFonts w:eastAsia="Calibri Light"/>
          <w:lang w:val="en-US"/>
        </w:rPr>
      </w:pPr>
      <w:r w:rsidRPr="00756FB4">
        <w:rPr>
          <w:rFonts w:eastAsia="Calibri Light"/>
          <w:lang w:val="en-US"/>
        </w:rPr>
        <w:t>When preparing the CMPS, providers should combine employee and agency labour costs and worked hours for each of the following staff types:</w:t>
      </w:r>
    </w:p>
    <w:p w14:paraId="779E7F98" w14:textId="77777777" w:rsidR="009F1258" w:rsidRPr="00756FB4" w:rsidRDefault="009F1258" w:rsidP="009F1258">
      <w:pPr>
        <w:pStyle w:val="ListBullet"/>
        <w:ind w:left="859"/>
        <w:rPr>
          <w:rFonts w:eastAsia="Calibri Light"/>
          <w:lang w:val="en-US"/>
        </w:rPr>
      </w:pPr>
      <w:r w:rsidRPr="00756FB4">
        <w:rPr>
          <w:rFonts w:eastAsia="Calibri Light"/>
          <w:lang w:val="en-US"/>
        </w:rPr>
        <w:t>Registered Nurses (RNs)</w:t>
      </w:r>
    </w:p>
    <w:p w14:paraId="1691EB79" w14:textId="77777777" w:rsidR="009F1258" w:rsidRPr="00756FB4" w:rsidRDefault="009F1258" w:rsidP="009F1258">
      <w:pPr>
        <w:pStyle w:val="ListBullet"/>
        <w:ind w:left="859"/>
        <w:rPr>
          <w:rFonts w:eastAsia="Calibri Light"/>
          <w:lang w:val="en-US"/>
        </w:rPr>
      </w:pPr>
      <w:r w:rsidRPr="00756FB4">
        <w:rPr>
          <w:rFonts w:eastAsia="Calibri Light"/>
          <w:lang w:val="en-US"/>
        </w:rPr>
        <w:lastRenderedPageBreak/>
        <w:t>Enrolled Nurses (ENs)</w:t>
      </w:r>
    </w:p>
    <w:p w14:paraId="7703412B" w14:textId="77777777" w:rsidR="009F1258" w:rsidRDefault="009F1258" w:rsidP="009F1258">
      <w:pPr>
        <w:pStyle w:val="ListBullet"/>
        <w:ind w:left="859"/>
        <w:rPr>
          <w:rFonts w:eastAsia="Calibri Light"/>
          <w:lang w:val="en-US"/>
        </w:rPr>
      </w:pPr>
      <w:r w:rsidRPr="00756FB4">
        <w:rPr>
          <w:rFonts w:eastAsia="Calibri Light"/>
          <w:lang w:val="en-US"/>
        </w:rPr>
        <w:t>Personal Care Workers / Assistants in Nursing (PCWs/AINs)</w:t>
      </w:r>
    </w:p>
    <w:p w14:paraId="25D2EB7F" w14:textId="77777777" w:rsidR="00C4252D" w:rsidRPr="00E67C9E" w:rsidRDefault="00C4252D" w:rsidP="00C24FCD">
      <w:pPr>
        <w:pStyle w:val="Style3"/>
      </w:pPr>
      <w:bookmarkStart w:id="45" w:name="_Toc240022096"/>
      <w:r>
        <w:t>Should I report in the CMPS exactly what was reported in the QFR?</w:t>
      </w:r>
      <w:bookmarkEnd w:id="45"/>
    </w:p>
    <w:p w14:paraId="27A129AD" w14:textId="5EC89B73" w:rsidR="00C4252D" w:rsidRDefault="00C4252D" w:rsidP="00885871">
      <w:pPr>
        <w:ind w:left="505"/>
        <w:rPr>
          <w:rFonts w:cs="Arial"/>
        </w:rPr>
      </w:pPr>
      <w:r w:rsidRPr="00F966F7">
        <w:rPr>
          <w:rFonts w:cs="Arial"/>
        </w:rPr>
        <w:t xml:space="preserve">Do not report the exact figures from previous QFR submissions into the CMPS. Before completing the CPMS, check information against supporting records to ensure it is accurate. </w:t>
      </w:r>
      <w:r>
        <w:rPr>
          <w:rFonts w:cs="Arial"/>
        </w:rPr>
        <w:t xml:space="preserve">If differences arise between the CMPS and QFR reporting, you must include an explanation for the variance. </w:t>
      </w:r>
      <w:r w:rsidR="00094E59">
        <w:rPr>
          <w:rFonts w:cs="Arial"/>
        </w:rPr>
        <w:t xml:space="preserve">Row 13 within the excel template provides space for you to explain any variance. </w:t>
      </w:r>
    </w:p>
    <w:p w14:paraId="4E6D20F2" w14:textId="0BD44A49" w:rsidR="00F3632B" w:rsidRDefault="00C4252D" w:rsidP="00885871">
      <w:pPr>
        <w:ind w:left="505"/>
        <w:rPr>
          <w:rFonts w:cs="Arial"/>
        </w:rPr>
      </w:pPr>
      <w:r w:rsidRPr="00F966F7">
        <w:rPr>
          <w:rFonts w:cs="Arial"/>
        </w:rPr>
        <w:t>The department acknowledges that differences may arise between the CMPS and QFR reporting due to payroll adjustments and late invoices</w:t>
      </w:r>
      <w:r w:rsidRPr="00FC59A9">
        <w:rPr>
          <w:rFonts w:cs="Arial"/>
        </w:rPr>
        <w:t xml:space="preserve">. </w:t>
      </w:r>
      <w:r w:rsidR="00F3632B">
        <w:rPr>
          <w:rFonts w:cs="Arial"/>
        </w:rPr>
        <w:t>Regardless, p</w:t>
      </w:r>
      <w:r w:rsidR="00F3632B" w:rsidRPr="00F3632B">
        <w:rPr>
          <w:rFonts w:cs="Arial"/>
        </w:rPr>
        <w:t xml:space="preserve">roviders must explain any </w:t>
      </w:r>
      <w:r w:rsidR="00F3632B">
        <w:rPr>
          <w:rFonts w:cs="Arial"/>
        </w:rPr>
        <w:t>differences</w:t>
      </w:r>
      <w:r w:rsidR="00F3632B" w:rsidRPr="00F3632B">
        <w:rPr>
          <w:rFonts w:cs="Arial"/>
        </w:rPr>
        <w:t xml:space="preserve"> between care minutes, labour costs, worked hours, occupied bed days, RN coverage or other information reported in the CMPS and previously submitted QFRs</w:t>
      </w:r>
      <w:r w:rsidR="00E738E3">
        <w:rPr>
          <w:rFonts w:cs="Arial"/>
        </w:rPr>
        <w:t>.</w:t>
      </w:r>
      <w:r w:rsidR="00F3632B" w:rsidRPr="00F3632B">
        <w:rPr>
          <w:rFonts w:cs="Arial"/>
        </w:rPr>
        <w:t xml:space="preserve"> </w:t>
      </w:r>
    </w:p>
    <w:p w14:paraId="65647F2A" w14:textId="49D44F32" w:rsidR="00C4252D" w:rsidRPr="00C70502" w:rsidRDefault="00C4252D" w:rsidP="00C24FCD">
      <w:pPr>
        <w:pStyle w:val="Style3"/>
      </w:pPr>
      <w:bookmarkStart w:id="46" w:name="_Toc240022097"/>
      <w:r w:rsidRPr="00C70502">
        <w:t>Will I need to resubmit my QFRs because of the CMPS?</w:t>
      </w:r>
      <w:bookmarkEnd w:id="46"/>
    </w:p>
    <w:p w14:paraId="5B6F6192" w14:textId="0D1F1B8E" w:rsidR="00C4252D" w:rsidRPr="00FC59A9" w:rsidRDefault="00C4252D" w:rsidP="00885871">
      <w:pPr>
        <w:ind w:left="505"/>
        <w:rPr>
          <w:rFonts w:cs="Arial"/>
        </w:rPr>
      </w:pPr>
      <w:r w:rsidRPr="005C0148">
        <w:rPr>
          <w:rFonts w:cs="Arial"/>
        </w:rPr>
        <w:t>Following a validation process of ACFR and CMPS data, the department will contact registered providers if additional clarification on the submission is required and/or if resubmission of past QFRs</w:t>
      </w:r>
      <w:r w:rsidR="00FC5DBA">
        <w:rPr>
          <w:rFonts w:cs="Arial"/>
        </w:rPr>
        <w:t xml:space="preserve"> or the ACFR</w:t>
      </w:r>
      <w:r w:rsidRPr="005C0148">
        <w:rPr>
          <w:rFonts w:cs="Arial"/>
        </w:rPr>
        <w:t xml:space="preserve"> is required</w:t>
      </w:r>
      <w:r w:rsidRPr="00FC59A9">
        <w:rPr>
          <w:rFonts w:cs="Arial"/>
        </w:rPr>
        <w:t xml:space="preserve">.  </w:t>
      </w:r>
    </w:p>
    <w:p w14:paraId="5AFF0CC8" w14:textId="77777777" w:rsidR="00C4252D" w:rsidRPr="00E67C9E" w:rsidRDefault="00C4252D" w:rsidP="00C24FCD">
      <w:pPr>
        <w:pStyle w:val="Style3"/>
      </w:pPr>
      <w:bookmarkStart w:id="47" w:name="_Toc240022098"/>
      <w:r>
        <w:t>Do I still need to submit QFRs and 24/7 registered nurse coverage reports?</w:t>
      </w:r>
      <w:bookmarkEnd w:id="47"/>
    </w:p>
    <w:p w14:paraId="059A4055" w14:textId="26C1F13E" w:rsidR="00C4252D" w:rsidRDefault="002A651F" w:rsidP="00885871">
      <w:pPr>
        <w:ind w:left="505"/>
        <w:rPr>
          <w:rFonts w:cs="Arial"/>
        </w:rPr>
      </w:pPr>
      <w:r>
        <w:rPr>
          <w:rFonts w:cs="Arial"/>
        </w:rPr>
        <w:t>Yes. We note that t</w:t>
      </w:r>
      <w:r w:rsidR="00C4252D">
        <w:rPr>
          <w:rFonts w:cs="Arial"/>
        </w:rPr>
        <w:t>here are no changes to QFR or 24/7 RN reporting obligations.</w:t>
      </w:r>
      <w:r w:rsidR="00C4252D" w:rsidRPr="00FC59A9">
        <w:rPr>
          <w:rFonts w:cs="Arial"/>
        </w:rPr>
        <w:t xml:space="preserve"> </w:t>
      </w:r>
    </w:p>
    <w:p w14:paraId="09A2B108" w14:textId="77777777" w:rsidR="00C4252D" w:rsidRPr="00E67C9E" w:rsidRDefault="00C4252D" w:rsidP="00C24FCD">
      <w:pPr>
        <w:pStyle w:val="Style3"/>
      </w:pPr>
      <w:bookmarkStart w:id="48" w:name="_Toc240022099"/>
      <w:r>
        <w:t>Do I still enter the 24/7 RN coverage information for homes with an approved exemption?</w:t>
      </w:r>
      <w:bookmarkEnd w:id="48"/>
    </w:p>
    <w:p w14:paraId="1AE459EE" w14:textId="416B689A" w:rsidR="00D7446D" w:rsidRPr="00C70502" w:rsidRDefault="00C4252D" w:rsidP="00885871">
      <w:pPr>
        <w:ind w:left="505"/>
        <w:rPr>
          <w:rFonts w:cs="Arial"/>
        </w:rPr>
      </w:pPr>
      <w:r>
        <w:rPr>
          <w:rFonts w:cs="Arial"/>
        </w:rPr>
        <w:t>The CMPS template requires you to submit the RN coverage percentage for each home you operate, including homes that have an approved exemption in place.</w:t>
      </w:r>
      <w:r w:rsidRPr="00FC59A9">
        <w:rPr>
          <w:rFonts w:cs="Arial"/>
        </w:rPr>
        <w:t xml:space="preserve"> </w:t>
      </w:r>
    </w:p>
    <w:p w14:paraId="18E052A2" w14:textId="7A88A900" w:rsidR="00E54AE6" w:rsidRPr="00C70502" w:rsidRDefault="008C30CE" w:rsidP="00885871">
      <w:pPr>
        <w:pStyle w:val="Heading2nonumbering"/>
        <w:numPr>
          <w:ilvl w:val="1"/>
          <w:numId w:val="47"/>
        </w:numPr>
        <w:rPr>
          <w:rFonts w:eastAsia="Calibri Light"/>
        </w:rPr>
      </w:pPr>
      <w:bookmarkStart w:id="49" w:name="_Toc240022100"/>
      <w:r w:rsidRPr="00C70502">
        <w:rPr>
          <w:rFonts w:eastAsia="Calibri Light"/>
        </w:rPr>
        <w:t xml:space="preserve">Auditing of </w:t>
      </w:r>
      <w:r w:rsidR="00550DCE">
        <w:rPr>
          <w:rFonts w:eastAsia="Calibri Light"/>
        </w:rPr>
        <w:t xml:space="preserve">the </w:t>
      </w:r>
      <w:r w:rsidR="00106130">
        <w:rPr>
          <w:rFonts w:eastAsia="Calibri Light"/>
        </w:rPr>
        <w:t>C</w:t>
      </w:r>
      <w:r w:rsidRPr="00C70502">
        <w:rPr>
          <w:rFonts w:eastAsia="Calibri Light"/>
        </w:rPr>
        <w:t xml:space="preserve">are </w:t>
      </w:r>
      <w:r w:rsidR="00106130">
        <w:rPr>
          <w:rFonts w:eastAsia="Calibri Light"/>
        </w:rPr>
        <w:t>M</w:t>
      </w:r>
      <w:r w:rsidRPr="00C70502">
        <w:rPr>
          <w:rFonts w:eastAsia="Calibri Light"/>
        </w:rPr>
        <w:t xml:space="preserve">inutes </w:t>
      </w:r>
      <w:r w:rsidR="00106130">
        <w:rPr>
          <w:rFonts w:eastAsia="Calibri Light"/>
        </w:rPr>
        <w:t>P</w:t>
      </w:r>
      <w:r w:rsidRPr="00C70502">
        <w:rPr>
          <w:rFonts w:eastAsia="Calibri Light"/>
        </w:rPr>
        <w:t xml:space="preserve">erformance </w:t>
      </w:r>
      <w:r w:rsidR="00106130">
        <w:rPr>
          <w:rFonts w:eastAsia="Calibri Light"/>
        </w:rPr>
        <w:t>S</w:t>
      </w:r>
      <w:r w:rsidRPr="00C70502">
        <w:rPr>
          <w:rFonts w:eastAsia="Calibri Light"/>
        </w:rPr>
        <w:t>tatement</w:t>
      </w:r>
      <w:bookmarkEnd w:id="49"/>
    </w:p>
    <w:p w14:paraId="55499076" w14:textId="527B7A1C" w:rsidR="003B6A4B" w:rsidRPr="00E67C9E" w:rsidRDefault="00BF3188" w:rsidP="00C24FCD">
      <w:pPr>
        <w:pStyle w:val="Style3"/>
      </w:pPr>
      <w:bookmarkStart w:id="50" w:name="_Toc240022101"/>
      <w:r>
        <w:t>What kind of auditor do I need to engage?</w:t>
      </w:r>
      <w:bookmarkEnd w:id="50"/>
    </w:p>
    <w:p w14:paraId="2D6A326D" w14:textId="7950AFC9" w:rsidR="00FC59A9" w:rsidRDefault="00FC59A9" w:rsidP="00885871">
      <w:pPr>
        <w:ind w:left="567"/>
        <w:rPr>
          <w:rFonts w:cs="Arial"/>
        </w:rPr>
      </w:pPr>
      <w:r w:rsidRPr="00FC59A9">
        <w:rPr>
          <w:rFonts w:cs="Arial"/>
        </w:rPr>
        <w:t xml:space="preserve">Registered providers are required to engage an external registered company </w:t>
      </w:r>
      <w:r w:rsidR="00EF13A5" w:rsidRPr="00FC59A9">
        <w:rPr>
          <w:rFonts w:cs="Arial"/>
        </w:rPr>
        <w:t>auditor</w:t>
      </w:r>
      <w:r w:rsidR="001614F2">
        <w:rPr>
          <w:rFonts w:cs="Arial"/>
        </w:rPr>
        <w:t>,</w:t>
      </w:r>
      <w:r w:rsidR="00EF13A5" w:rsidRPr="00FC59A9">
        <w:rPr>
          <w:rFonts w:cs="Arial"/>
        </w:rPr>
        <w:t xml:space="preserve"> or</w:t>
      </w:r>
      <w:r w:rsidRPr="00FC59A9">
        <w:rPr>
          <w:rFonts w:cs="Arial"/>
        </w:rPr>
        <w:t xml:space="preserve"> </w:t>
      </w:r>
      <w:r w:rsidR="001614F2">
        <w:rPr>
          <w:rFonts w:cs="Arial"/>
        </w:rPr>
        <w:t>an auditor</w:t>
      </w:r>
      <w:r w:rsidRPr="00FC59A9">
        <w:rPr>
          <w:rFonts w:cs="Arial"/>
        </w:rPr>
        <w:t xml:space="preserve"> otherwise approved by the department in line with section 166-335 of the Rules, to complete an audit of the CMPS and </w:t>
      </w:r>
      <w:r w:rsidR="009636B2">
        <w:rPr>
          <w:rFonts w:cs="Arial"/>
        </w:rPr>
        <w:t xml:space="preserve">must </w:t>
      </w:r>
      <w:r w:rsidRPr="00FC59A9">
        <w:rPr>
          <w:rFonts w:cs="Arial"/>
        </w:rPr>
        <w:t xml:space="preserve">include this as part of the ACFR submission.  </w:t>
      </w:r>
    </w:p>
    <w:p w14:paraId="62D9739D" w14:textId="77777777" w:rsidR="00BD0A32" w:rsidRPr="000A06EB" w:rsidRDefault="00BD0A32" w:rsidP="00C24FCD">
      <w:pPr>
        <w:pStyle w:val="Style3"/>
      </w:pPr>
      <w:bookmarkStart w:id="51" w:name="_Toc240022102"/>
      <w:r w:rsidRPr="000A06EB">
        <w:t>Is there an approved list of external auditors that must be engaged for the CMPS process?</w:t>
      </w:r>
      <w:bookmarkEnd w:id="51"/>
    </w:p>
    <w:p w14:paraId="42EF0694" w14:textId="2774B12D" w:rsidR="00904D34" w:rsidRDefault="00BD0A32" w:rsidP="00885871">
      <w:pPr>
        <w:ind w:left="567"/>
        <w:rPr>
          <w:rFonts w:cs="Arial"/>
        </w:rPr>
      </w:pPr>
      <w:r>
        <w:rPr>
          <w:rFonts w:cs="Arial"/>
        </w:rPr>
        <w:t>The depa</w:t>
      </w:r>
      <w:r w:rsidRPr="00657F40">
        <w:rPr>
          <w:rFonts w:cs="Arial"/>
        </w:rPr>
        <w:t xml:space="preserve">rtment does not have a list of approved external auditors. Refer to Question </w:t>
      </w:r>
      <w:r w:rsidRPr="00C70502">
        <w:rPr>
          <w:rFonts w:cs="Arial"/>
        </w:rPr>
        <w:t>1</w:t>
      </w:r>
      <w:r w:rsidR="00FF07DB">
        <w:rPr>
          <w:rFonts w:cs="Arial"/>
        </w:rPr>
        <w:t>0</w:t>
      </w:r>
      <w:r w:rsidRPr="00657F40">
        <w:rPr>
          <w:rFonts w:cs="Arial"/>
        </w:rPr>
        <w:t>.</w:t>
      </w:r>
      <w:r w:rsidR="00904D34">
        <w:rPr>
          <w:rFonts w:cs="Arial"/>
        </w:rPr>
        <w:br w:type="page"/>
      </w:r>
    </w:p>
    <w:p w14:paraId="24E08185" w14:textId="77777777" w:rsidR="00BD0A32" w:rsidRPr="00C70502" w:rsidRDefault="00BD0A32" w:rsidP="00885871">
      <w:pPr>
        <w:ind w:left="567"/>
        <w:rPr>
          <w:rFonts w:eastAsia="SimSun"/>
        </w:rPr>
      </w:pPr>
    </w:p>
    <w:p w14:paraId="2B573398" w14:textId="580F985A" w:rsidR="00D7446D" w:rsidRPr="00C70502" w:rsidRDefault="00D7446D" w:rsidP="00C24FCD">
      <w:pPr>
        <w:pStyle w:val="Style3"/>
      </w:pPr>
      <w:bookmarkStart w:id="52" w:name="_Toc240022103"/>
      <w:r w:rsidRPr="00C70502">
        <w:t>Does my auditor need to use the published audit report templates?</w:t>
      </w:r>
      <w:bookmarkEnd w:id="52"/>
      <w:r w:rsidRPr="00C70502">
        <w:t xml:space="preserve"> </w:t>
      </w:r>
    </w:p>
    <w:p w14:paraId="346BF38A" w14:textId="115AD824" w:rsidR="0044672D" w:rsidRDefault="00904D34" w:rsidP="00885871">
      <w:pPr>
        <w:ind w:left="567"/>
        <w:rPr>
          <w:rFonts w:cs="Arial"/>
        </w:rPr>
      </w:pPr>
      <w:r>
        <w:rPr>
          <w:rFonts w:cs="Arial"/>
        </w:rPr>
        <w:t xml:space="preserve">It </w:t>
      </w:r>
      <w:r w:rsidR="004F31A3" w:rsidRPr="004F31A3">
        <w:rPr>
          <w:rFonts w:cs="Arial"/>
        </w:rPr>
        <w:t xml:space="preserve">is strongly encouraged to </w:t>
      </w:r>
      <w:r>
        <w:rPr>
          <w:rFonts w:cs="Arial"/>
        </w:rPr>
        <w:t>use th</w:t>
      </w:r>
      <w:r w:rsidRPr="004F31A3">
        <w:rPr>
          <w:rFonts w:cs="Arial"/>
        </w:rPr>
        <w:t>e department’s published audit report template</w:t>
      </w:r>
      <w:r>
        <w:rPr>
          <w:rFonts w:cs="Arial"/>
        </w:rPr>
        <w:t>s</w:t>
      </w:r>
      <w:r w:rsidR="00884BA5">
        <w:rPr>
          <w:rFonts w:cs="Arial"/>
        </w:rPr>
        <w:t>.</w:t>
      </w:r>
      <w:r w:rsidR="004F31A3" w:rsidRPr="004F31A3">
        <w:rPr>
          <w:rFonts w:cs="Arial"/>
        </w:rPr>
        <w:t xml:space="preserve"> </w:t>
      </w:r>
      <w:r w:rsidR="00884BA5">
        <w:rPr>
          <w:rFonts w:cs="Arial"/>
        </w:rPr>
        <w:t>T</w:t>
      </w:r>
      <w:r>
        <w:rPr>
          <w:rFonts w:cs="Arial"/>
        </w:rPr>
        <w:t>hey</w:t>
      </w:r>
      <w:r w:rsidR="004F31A3" w:rsidRPr="004F31A3">
        <w:rPr>
          <w:rFonts w:cs="Arial"/>
        </w:rPr>
        <w:t xml:space="preserve"> ha</w:t>
      </w:r>
      <w:r>
        <w:rPr>
          <w:rFonts w:cs="Arial"/>
        </w:rPr>
        <w:t>ve</w:t>
      </w:r>
      <w:r w:rsidR="004F31A3" w:rsidRPr="004F31A3">
        <w:rPr>
          <w:rFonts w:cs="Arial"/>
        </w:rPr>
        <w:t xml:space="preserve"> been specifically designed to incorporate the key information expected in a CMPS audit report and to support compliance with applicable assurance requirements. Use of the template</w:t>
      </w:r>
      <w:r w:rsidR="00FF07DB">
        <w:rPr>
          <w:rFonts w:cs="Arial"/>
        </w:rPr>
        <w:t>s</w:t>
      </w:r>
      <w:r w:rsidR="004F31A3" w:rsidRPr="004F31A3">
        <w:rPr>
          <w:rFonts w:cs="Arial"/>
        </w:rPr>
        <w:t xml:space="preserve"> promotes consistency across the sector and may reduce the risk of required information being omitted from the </w:t>
      </w:r>
      <w:r w:rsidR="007E705C">
        <w:rPr>
          <w:rFonts w:cs="Arial"/>
        </w:rPr>
        <w:t>audit</w:t>
      </w:r>
      <w:r w:rsidR="004F31A3" w:rsidRPr="004F31A3">
        <w:rPr>
          <w:rFonts w:cs="Arial"/>
        </w:rPr>
        <w:t xml:space="preserve"> report. </w:t>
      </w:r>
    </w:p>
    <w:p w14:paraId="7E19AA7A" w14:textId="079B0E07" w:rsidR="004F31A3" w:rsidRPr="00D7446D" w:rsidRDefault="004F31A3" w:rsidP="00885871">
      <w:pPr>
        <w:ind w:left="567"/>
      </w:pPr>
      <w:r w:rsidRPr="0044672D">
        <w:rPr>
          <w:rFonts w:cs="Arial"/>
        </w:rPr>
        <w:t xml:space="preserve">Should auditors choose to use an alternative audit report format, auditors should ensure that it meets all applicable legislative and assurance requirements, including the requirements of ASAE 3000 </w:t>
      </w:r>
      <w:r w:rsidRPr="00AC4F42">
        <w:rPr>
          <w:rFonts w:cs="Arial"/>
          <w:i/>
          <w:iCs/>
        </w:rPr>
        <w:t>Assurance Engagements Other than Audits or Reviews of Historical Financial Information</w:t>
      </w:r>
      <w:r w:rsidRPr="0044672D">
        <w:rPr>
          <w:rFonts w:cs="Arial"/>
        </w:rPr>
        <w:t>.</w:t>
      </w:r>
    </w:p>
    <w:p w14:paraId="1A25F388" w14:textId="0DD3A3F0" w:rsidR="00806313" w:rsidRDefault="00806313" w:rsidP="00C24FCD">
      <w:pPr>
        <w:pStyle w:val="Style3"/>
      </w:pPr>
      <w:bookmarkStart w:id="53" w:name="_Toc240022104"/>
      <w:r>
        <w:t>Wh</w:t>
      </w:r>
      <w:r w:rsidR="005E7CDE">
        <w:t xml:space="preserve">ich parts of the </w:t>
      </w:r>
      <w:r w:rsidR="005E7CDE">
        <w:rPr>
          <w:i/>
          <w:iCs/>
        </w:rPr>
        <w:t xml:space="preserve">Aged Care Act 2024 </w:t>
      </w:r>
      <w:r w:rsidR="005E7CDE">
        <w:t>a</w:t>
      </w:r>
      <w:r w:rsidR="00CF372D">
        <w:t xml:space="preserve">nd the </w:t>
      </w:r>
      <w:r w:rsidR="00CF372D">
        <w:rPr>
          <w:i/>
          <w:iCs/>
        </w:rPr>
        <w:t xml:space="preserve">Aged Care Rules 2025 </w:t>
      </w:r>
      <w:r w:rsidR="00CF372D">
        <w:t>are relevant to CMPS audits</w:t>
      </w:r>
      <w:r>
        <w:t>?</w:t>
      </w:r>
      <w:bookmarkEnd w:id="53"/>
    </w:p>
    <w:p w14:paraId="3CFC689F" w14:textId="550E7A2D" w:rsidR="00806313" w:rsidRDefault="00142ED3" w:rsidP="00885871">
      <w:pPr>
        <w:pStyle w:val="ListParagraph"/>
        <w:numPr>
          <w:ilvl w:val="0"/>
          <w:numId w:val="38"/>
        </w:numPr>
        <w:ind w:left="993" w:hanging="426"/>
        <w:rPr>
          <w:rFonts w:cs="Arial"/>
        </w:rPr>
      </w:pPr>
      <w:r>
        <w:rPr>
          <w:rFonts w:cs="Arial"/>
        </w:rPr>
        <w:t>C</w:t>
      </w:r>
      <w:r w:rsidRPr="00267A5E">
        <w:rPr>
          <w:rFonts w:cs="Arial"/>
        </w:rPr>
        <w:t xml:space="preserve">are time obligations are </w:t>
      </w:r>
      <w:r>
        <w:rPr>
          <w:rFonts w:cs="Arial"/>
        </w:rPr>
        <w:t xml:space="preserve">currently </w:t>
      </w:r>
      <w:r w:rsidRPr="00267A5E">
        <w:rPr>
          <w:rFonts w:cs="Arial"/>
        </w:rPr>
        <w:t xml:space="preserve">outlined under </w:t>
      </w:r>
      <w:r>
        <w:rPr>
          <w:rFonts w:cs="Arial"/>
        </w:rPr>
        <w:t>s</w:t>
      </w:r>
      <w:r w:rsidRPr="00267A5E">
        <w:rPr>
          <w:rFonts w:cs="Arial"/>
        </w:rPr>
        <w:t xml:space="preserve">ections 175 and 176 of the </w:t>
      </w:r>
      <w:hyperlink r:id="rId29" w:history="1">
        <w:r w:rsidRPr="002D10DD">
          <w:rPr>
            <w:rStyle w:val="Hyperlink"/>
            <w:i/>
            <w:iCs/>
            <w:color w:val="15585D" w:themeColor="accent1" w:themeShade="80"/>
          </w:rPr>
          <w:t>Aged Care Act 2024</w:t>
        </w:r>
      </w:hyperlink>
      <w:r w:rsidRPr="00267A5E">
        <w:rPr>
          <w:rFonts w:cs="Arial"/>
        </w:rPr>
        <w:t xml:space="preserve"> (the Act) and through associated provisions in the</w:t>
      </w:r>
      <w:r>
        <w:rPr>
          <w:rFonts w:cs="Arial"/>
        </w:rPr>
        <w:t xml:space="preserve"> </w:t>
      </w:r>
      <w:hyperlink r:id="rId30" w:history="1">
        <w:r w:rsidRPr="002D10DD">
          <w:rPr>
            <w:rStyle w:val="Hyperlink"/>
            <w:rFonts w:cs="Arial"/>
            <w:i/>
            <w:iCs/>
            <w:color w:val="15585D" w:themeColor="accent1" w:themeShade="80"/>
          </w:rPr>
          <w:t>Aged Care Rules 2025</w:t>
        </w:r>
        <w:r w:rsidRPr="002D10DD">
          <w:rPr>
            <w:rStyle w:val="Hyperlink"/>
            <w:rFonts w:cs="Arial"/>
            <w:color w:val="15585D" w:themeColor="accent1" w:themeShade="80"/>
          </w:rPr>
          <w:t xml:space="preserve"> (the Rules)</w:t>
        </w:r>
      </w:hyperlink>
      <w:r>
        <w:rPr>
          <w:rFonts w:cs="Arial"/>
        </w:rPr>
        <w:t xml:space="preserve"> </w:t>
      </w:r>
      <w:r w:rsidRPr="00267A5E">
        <w:rPr>
          <w:rFonts w:cs="Arial"/>
        </w:rPr>
        <w:t xml:space="preserve">including </w:t>
      </w:r>
      <w:r>
        <w:rPr>
          <w:rFonts w:cs="Arial"/>
        </w:rPr>
        <w:t>s</w:t>
      </w:r>
      <w:r w:rsidRPr="00267A5E">
        <w:rPr>
          <w:rFonts w:cs="Arial"/>
        </w:rPr>
        <w:t>ection 176-15 which sets out the obligation to provide required amounts of direct care</w:t>
      </w:r>
      <w:r w:rsidR="00657F40">
        <w:rPr>
          <w:rFonts w:cs="Arial"/>
        </w:rPr>
        <w:t xml:space="preserve">. </w:t>
      </w:r>
      <w:r w:rsidR="00806313" w:rsidRPr="00142ED3">
        <w:rPr>
          <w:rFonts w:cs="Arial"/>
        </w:rPr>
        <w:t xml:space="preserve">Registered providers are required to engage an external registered company auditor, or otherwise approved by the department in line with section 166-335 of the Rules, to complete an audit of the CMPS and include this as part of the ACFR submission.  </w:t>
      </w:r>
    </w:p>
    <w:p w14:paraId="36BF04A7" w14:textId="4BE585E8" w:rsidR="00142ED3" w:rsidRDefault="0067264A" w:rsidP="00885871">
      <w:pPr>
        <w:pStyle w:val="ListParagraph"/>
        <w:numPr>
          <w:ilvl w:val="0"/>
          <w:numId w:val="38"/>
        </w:numPr>
        <w:ind w:left="993" w:hanging="426"/>
        <w:rPr>
          <w:rFonts w:cs="Arial"/>
        </w:rPr>
      </w:pPr>
      <w:r>
        <w:rPr>
          <w:rFonts w:cs="Arial"/>
        </w:rPr>
        <w:t>Registered p</w:t>
      </w:r>
      <w:r w:rsidRPr="00267A5E">
        <w:rPr>
          <w:rFonts w:cs="Arial"/>
        </w:rPr>
        <w:t xml:space="preserve">roviders are required to report on their performance against the </w:t>
      </w:r>
      <w:r>
        <w:rPr>
          <w:rFonts w:cs="Arial"/>
        </w:rPr>
        <w:t>c</w:t>
      </w:r>
      <w:r w:rsidRPr="00267A5E">
        <w:rPr>
          <w:rFonts w:cs="Arial"/>
        </w:rPr>
        <w:t xml:space="preserve">are </w:t>
      </w:r>
      <w:r>
        <w:rPr>
          <w:rFonts w:cs="Arial"/>
        </w:rPr>
        <w:t>m</w:t>
      </w:r>
      <w:r w:rsidRPr="00267A5E">
        <w:rPr>
          <w:rFonts w:cs="Arial"/>
        </w:rPr>
        <w:t xml:space="preserve">inutes </w:t>
      </w:r>
      <w:r>
        <w:rPr>
          <w:rFonts w:cs="Arial"/>
        </w:rPr>
        <w:t>o</w:t>
      </w:r>
      <w:r w:rsidRPr="00267A5E">
        <w:rPr>
          <w:rFonts w:cs="Arial"/>
        </w:rPr>
        <w:t xml:space="preserve">bligation in their </w:t>
      </w:r>
      <w:hyperlink r:id="rId31" w:history="1">
        <w:r w:rsidRPr="002D10DD">
          <w:rPr>
            <w:rStyle w:val="Hyperlink"/>
            <w:rFonts w:cs="Arial"/>
            <w:color w:val="15585D" w:themeColor="accent1" w:themeShade="80"/>
          </w:rPr>
          <w:t>QFR</w:t>
        </w:r>
      </w:hyperlink>
      <w:r w:rsidRPr="00267A5E">
        <w:rPr>
          <w:rFonts w:cs="Arial"/>
        </w:rPr>
        <w:t xml:space="preserve">, in line with </w:t>
      </w:r>
      <w:r w:rsidRPr="00B31F33">
        <w:t>the form approved</w:t>
      </w:r>
      <w:r w:rsidRPr="00267A5E">
        <w:rPr>
          <w:rFonts w:cs="Arial"/>
        </w:rPr>
        <w:t xml:space="preserve"> under </w:t>
      </w:r>
      <w:r>
        <w:rPr>
          <w:rFonts w:cs="Arial"/>
        </w:rPr>
        <w:t>s</w:t>
      </w:r>
      <w:r w:rsidRPr="00267A5E">
        <w:rPr>
          <w:rFonts w:cs="Arial"/>
        </w:rPr>
        <w:t>ection 166-340 of the Rules</w:t>
      </w:r>
    </w:p>
    <w:p w14:paraId="7151E082" w14:textId="525E4F2F" w:rsidR="00D62BF7" w:rsidRPr="00D62BF7" w:rsidRDefault="00D62BF7" w:rsidP="00885871">
      <w:pPr>
        <w:pStyle w:val="ListParagraph"/>
        <w:numPr>
          <w:ilvl w:val="0"/>
          <w:numId w:val="38"/>
        </w:numPr>
        <w:ind w:left="993" w:hanging="426"/>
        <w:rPr>
          <w:rFonts w:cs="Arial"/>
        </w:rPr>
      </w:pPr>
      <w:r>
        <w:rPr>
          <w:rFonts w:cs="Arial"/>
        </w:rPr>
        <w:t>Registered p</w:t>
      </w:r>
      <w:r w:rsidRPr="00D62BF7">
        <w:rPr>
          <w:rFonts w:cs="Arial"/>
        </w:rPr>
        <w:t>roviders are required to report on their performance against the registered nurse (RN) 24/7 obligation, under section 166-885 of the Rules.</w:t>
      </w:r>
    </w:p>
    <w:p w14:paraId="618836C7" w14:textId="5622CDE3" w:rsidR="002C718E" w:rsidRDefault="00B71352" w:rsidP="00885871">
      <w:pPr>
        <w:pStyle w:val="ListParagraph"/>
        <w:numPr>
          <w:ilvl w:val="0"/>
          <w:numId w:val="38"/>
        </w:numPr>
        <w:ind w:left="993" w:hanging="426"/>
        <w:rPr>
          <w:rFonts w:cs="Arial"/>
        </w:rPr>
      </w:pPr>
      <w:r w:rsidRPr="00267A5E">
        <w:rPr>
          <w:rFonts w:cs="Arial"/>
        </w:rPr>
        <w:t xml:space="preserve">Under </w:t>
      </w:r>
      <w:r>
        <w:rPr>
          <w:rFonts w:cs="Arial"/>
        </w:rPr>
        <w:t>s</w:t>
      </w:r>
      <w:r w:rsidRPr="00267A5E">
        <w:rPr>
          <w:rFonts w:cs="Arial"/>
        </w:rPr>
        <w:t xml:space="preserve">ection 154 of the Act, and </w:t>
      </w:r>
      <w:r>
        <w:rPr>
          <w:rFonts w:cs="Arial"/>
        </w:rPr>
        <w:t>s</w:t>
      </w:r>
      <w:r w:rsidRPr="00267A5E">
        <w:rPr>
          <w:rFonts w:cs="Arial"/>
        </w:rPr>
        <w:t xml:space="preserve">ection 154-1300 of the Rules, </w:t>
      </w:r>
      <w:r>
        <w:rPr>
          <w:rFonts w:cs="Arial"/>
        </w:rPr>
        <w:t xml:space="preserve">registered </w:t>
      </w:r>
      <w:r w:rsidRPr="00267A5E">
        <w:rPr>
          <w:rFonts w:cs="Arial"/>
        </w:rPr>
        <w:t>providers are responsible for maintaining records that enable proper assessment of performance against the care time and 24/7 RN obligations.</w:t>
      </w:r>
    </w:p>
    <w:p w14:paraId="369F52EC" w14:textId="77777777" w:rsidR="00C453A8" w:rsidRPr="00C453A8" w:rsidRDefault="00C453A8" w:rsidP="00C453A8">
      <w:pPr>
        <w:pStyle w:val="ListParagraph"/>
        <w:rPr>
          <w:rFonts w:cs="Arial"/>
        </w:rPr>
      </w:pPr>
    </w:p>
    <w:p w14:paraId="0085F555" w14:textId="5481C7D9" w:rsidR="00C453A8" w:rsidRPr="00885871" w:rsidRDefault="00EC1741" w:rsidP="00C24FCD">
      <w:pPr>
        <w:pStyle w:val="Style3"/>
      </w:pPr>
      <w:bookmarkStart w:id="54" w:name="_Toc240022105"/>
      <w:bookmarkEnd w:id="0"/>
      <w:bookmarkEnd w:id="3"/>
      <w:bookmarkEnd w:id="4"/>
      <w:r w:rsidRPr="00EC1741">
        <w:t xml:space="preserve">The CMPS template only requires information for </w:t>
      </w:r>
      <w:r w:rsidR="00FF07DB">
        <w:t>quarters 3 and 4 of 2025-26 and the</w:t>
      </w:r>
      <w:r w:rsidRPr="00EC1741">
        <w:t xml:space="preserve"> RN </w:t>
      </w:r>
      <w:r w:rsidR="00FF07DB">
        <w:t>percentage</w:t>
      </w:r>
      <w:r w:rsidRPr="00EC1741">
        <w:t xml:space="preserve"> coverage </w:t>
      </w:r>
      <w:r w:rsidR="00FF07DB">
        <w:t>for the months</w:t>
      </w:r>
      <w:r w:rsidRPr="00885871">
        <w:t xml:space="preserve"> from November </w:t>
      </w:r>
      <w:r w:rsidR="00AF52A1" w:rsidRPr="00885871">
        <w:t>2025,</w:t>
      </w:r>
      <w:r w:rsidRPr="00885871">
        <w:t xml:space="preserve"> and the audit report template refers to the year ended XXXX. Should the audit report be amended to reflect </w:t>
      </w:r>
      <w:r w:rsidR="00FF07DB">
        <w:t xml:space="preserve">any other </w:t>
      </w:r>
      <w:proofErr w:type="gramStart"/>
      <w:r w:rsidR="00FF07DB">
        <w:t>periods</w:t>
      </w:r>
      <w:proofErr w:type="gramEnd"/>
      <w:r w:rsidR="00C453A8" w:rsidRPr="00885871">
        <w:t>?</w:t>
      </w:r>
      <w:bookmarkEnd w:id="54"/>
    </w:p>
    <w:p w14:paraId="0E88C692" w14:textId="118E1722" w:rsidR="00F41EB1" w:rsidRPr="00AB7CDB" w:rsidRDefault="00EC1741" w:rsidP="00885871">
      <w:pPr>
        <w:ind w:left="567"/>
        <w:rPr>
          <w:rFonts w:eastAsia="Calibri Light"/>
        </w:rPr>
      </w:pPr>
      <w:r>
        <w:rPr>
          <w:rFonts w:cs="Arial"/>
        </w:rPr>
        <w:t xml:space="preserve">No, the </w:t>
      </w:r>
      <w:r w:rsidR="00AF52A1">
        <w:rPr>
          <w:rFonts w:cs="Arial"/>
        </w:rPr>
        <w:t xml:space="preserve">template </w:t>
      </w:r>
      <w:r w:rsidR="009E7BE4">
        <w:rPr>
          <w:rFonts w:cs="Arial"/>
        </w:rPr>
        <w:t>has been developed to include the relevant reporting periods</w:t>
      </w:r>
      <w:r w:rsidR="00CB47DC">
        <w:rPr>
          <w:rFonts w:cs="Arial"/>
        </w:rPr>
        <w:t xml:space="preserve"> and </w:t>
      </w:r>
      <w:r w:rsidR="00AF52A1">
        <w:rPr>
          <w:rFonts w:cs="Arial"/>
        </w:rPr>
        <w:t xml:space="preserve">should not be amended to include or exclude </w:t>
      </w:r>
      <w:r w:rsidR="00CB47DC">
        <w:rPr>
          <w:rFonts w:cs="Arial"/>
        </w:rPr>
        <w:t>other</w:t>
      </w:r>
      <w:r w:rsidR="00AF52A1">
        <w:rPr>
          <w:rFonts w:cs="Arial"/>
        </w:rPr>
        <w:t xml:space="preserve"> periods</w:t>
      </w:r>
      <w:r w:rsidR="00CB47DC">
        <w:rPr>
          <w:rFonts w:cs="Arial"/>
        </w:rPr>
        <w:t>.</w:t>
      </w:r>
      <w:r w:rsidR="00D95FC7">
        <w:rPr>
          <w:rFonts w:cs="Arial"/>
        </w:rPr>
        <w:t xml:space="preserve"> Refer to Question 1.</w:t>
      </w:r>
    </w:p>
    <w:sectPr w:rsidR="00F41EB1" w:rsidRPr="00AB7CDB" w:rsidSect="00A15FEE">
      <w:footerReference w:type="default" r:id="rId3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8EBDA" w14:textId="77777777" w:rsidR="004634D3" w:rsidRDefault="004634D3" w:rsidP="00934368">
      <w:r>
        <w:separator/>
      </w:r>
    </w:p>
    <w:p w14:paraId="423CDFC3" w14:textId="77777777" w:rsidR="004634D3" w:rsidRDefault="004634D3" w:rsidP="00934368"/>
    <w:p w14:paraId="34612650" w14:textId="77777777" w:rsidR="004634D3" w:rsidRDefault="004634D3"/>
  </w:endnote>
  <w:endnote w:type="continuationSeparator" w:id="0">
    <w:p w14:paraId="56F1DC38" w14:textId="77777777" w:rsidR="004634D3" w:rsidRDefault="004634D3" w:rsidP="00934368">
      <w:r>
        <w:continuationSeparator/>
      </w:r>
    </w:p>
    <w:p w14:paraId="179A2504" w14:textId="77777777" w:rsidR="004634D3" w:rsidRDefault="004634D3" w:rsidP="00934368"/>
    <w:p w14:paraId="0F8AC7AC" w14:textId="77777777" w:rsidR="004634D3" w:rsidRDefault="004634D3"/>
  </w:endnote>
  <w:endnote w:type="continuationNotice" w:id="1">
    <w:p w14:paraId="52502887" w14:textId="77777777" w:rsidR="004634D3" w:rsidRDefault="004634D3" w:rsidP="00934368"/>
    <w:p w14:paraId="682F9B9B" w14:textId="77777777" w:rsidR="004634D3" w:rsidRDefault="004634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Helvetica">
    <w:panose1 w:val="020B0604020202020204"/>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89DD" w14:textId="217BE8F5" w:rsidR="003B6A4B" w:rsidRPr="00386805" w:rsidRDefault="00F31045" w:rsidP="00386805">
    <w:pPr>
      <w:pStyle w:val="Footer"/>
      <w:jc w:val="left"/>
    </w:pPr>
    <w:r>
      <w:rPr>
        <w:b/>
        <w:bCs/>
        <w:noProof/>
        <w:sz w:val="21"/>
        <w:szCs w:val="21"/>
      </w:rPr>
      <mc:AlternateContent>
        <mc:Choice Requires="wps">
          <w:drawing>
            <wp:anchor distT="0" distB="0" distL="0" distR="0" simplePos="0" relativeHeight="251658243" behindDoc="0" locked="0" layoutInCell="1" allowOverlap="1" wp14:anchorId="29A4CF8E" wp14:editId="167626D2">
              <wp:simplePos x="635" y="635"/>
              <wp:positionH relativeFrom="page">
                <wp:align>center</wp:align>
              </wp:positionH>
              <wp:positionV relativeFrom="page">
                <wp:align>bottom</wp:align>
              </wp:positionV>
              <wp:extent cx="748030" cy="480695"/>
              <wp:effectExtent l="0" t="0" r="13970" b="0"/>
              <wp:wrapNone/>
              <wp:docPr id="1905690436" name="Text Box 9"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480695"/>
                      </a:xfrm>
                      <a:prstGeom prst="rect">
                        <a:avLst/>
                      </a:prstGeom>
                      <a:noFill/>
                      <a:ln>
                        <a:noFill/>
                      </a:ln>
                    </wps:spPr>
                    <wps:txbx>
                      <w:txbxContent>
                        <w:p w14:paraId="30DF5EAD" w14:textId="043FED4A"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A4CF8E" id="_x0000_t202" coordsize="21600,21600" o:spt="202" path="m,l,21600r21600,l21600,xe">
              <v:stroke joinstyle="miter"/>
              <v:path gradientshapeok="t" o:connecttype="rect"/>
            </v:shapetype>
            <v:shape id="Text Box 9" o:spid="_x0000_s1027" type="#_x0000_t202" alt="UNOFFICIAL" style="position:absolute;margin-left:0;margin-top:0;width:58.9pt;height:37.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" filled="f" stroked="f">
              <v:textbox style="mso-fit-shape-to-text:t" inset="0,0,0,15pt">
                <w:txbxContent>
                  <w:p w14:paraId="30DF5EAD" w14:textId="043FED4A"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v:textbox>
              <w10:wrap anchorx="page" anchory="page"/>
            </v:shape>
          </w:pict>
        </mc:Fallback>
      </mc:AlternateContent>
    </w:r>
    <w:r w:rsidR="003B6A4B" w:rsidRPr="00386805">
      <w:rPr>
        <w:b/>
        <w:bCs/>
        <w:sz w:val="21"/>
        <w:szCs w:val="21"/>
      </w:rPr>
      <w:fldChar w:fldCharType="begin"/>
    </w:r>
    <w:r w:rsidR="003B6A4B" w:rsidRPr="00386805">
      <w:rPr>
        <w:b/>
        <w:bCs/>
        <w:sz w:val="21"/>
        <w:szCs w:val="21"/>
      </w:rPr>
      <w:instrText xml:space="preserve"> PAGE   \* MERGEFORMAT </w:instrText>
    </w:r>
    <w:r w:rsidR="003B6A4B" w:rsidRPr="00386805">
      <w:rPr>
        <w:b/>
        <w:bCs/>
        <w:sz w:val="21"/>
        <w:szCs w:val="21"/>
      </w:rPr>
      <w:fldChar w:fldCharType="separate"/>
    </w:r>
    <w:r w:rsidR="003B6A4B">
      <w:rPr>
        <w:b/>
        <w:bCs/>
        <w:sz w:val="21"/>
        <w:szCs w:val="21"/>
      </w:rPr>
      <w:t>2</w:t>
    </w:r>
    <w:r w:rsidR="003B6A4B" w:rsidRPr="00386805">
      <w:rPr>
        <w:b/>
        <w:bCs/>
        <w:noProof/>
        <w:sz w:val="21"/>
        <w:szCs w:val="21"/>
      </w:rPr>
      <w:fldChar w:fldCharType="end"/>
    </w:r>
    <w:r w:rsidR="003B6A4B">
      <w:rPr>
        <w:b/>
        <w:bCs/>
        <w:noProof/>
        <w:sz w:val="21"/>
        <w:szCs w:val="21"/>
      </w:rPr>
      <w:t xml:space="preserve">  </w:t>
    </w:r>
    <w:r w:rsidR="003B6A4B">
      <w:rPr>
        <w:sz w:val="21"/>
        <w:szCs w:val="21"/>
      </w:rPr>
      <w:t>Quarterly Financial Report FAQs</w:t>
    </w:r>
    <w:r w:rsidR="003B6A4B" w:rsidRPr="009B5601">
      <w:rPr>
        <w:color w:val="1E1545" w:themeColor="text1"/>
        <w:sz w:val="21"/>
        <w:szCs w:val="21"/>
      </w:rPr>
      <w:t xml:space="preserve"> | </w:t>
    </w:r>
    <w:r w:rsidR="003B6A4B">
      <w:rPr>
        <w:sz w:val="21"/>
        <w:szCs w:val="21"/>
      </w:rPr>
      <w:t>Viability and Prudential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8DEA" w14:textId="5EA962C9" w:rsidR="003B6A4B" w:rsidRPr="007D5506" w:rsidRDefault="003B6A4B" w:rsidP="007D5506">
    <w:pPr>
      <w:pStyle w:val="Footer"/>
      <w:jc w:val="left"/>
    </w:pPr>
    <w:r w:rsidRPr="00386805">
      <w:rPr>
        <w:b/>
        <w:bCs/>
        <w:sz w:val="21"/>
        <w:szCs w:val="21"/>
      </w:rPr>
      <w:fldChar w:fldCharType="begin"/>
    </w:r>
    <w:r w:rsidRPr="00386805">
      <w:rPr>
        <w:b/>
        <w:bCs/>
        <w:sz w:val="21"/>
        <w:szCs w:val="21"/>
      </w:rPr>
      <w:instrText xml:space="preserve"> PAGE   \* MERGEFORMAT </w:instrText>
    </w:r>
    <w:r w:rsidRPr="00386805">
      <w:rPr>
        <w:b/>
        <w:bCs/>
        <w:sz w:val="21"/>
        <w:szCs w:val="21"/>
      </w:rPr>
      <w:fldChar w:fldCharType="separate"/>
    </w:r>
    <w:r>
      <w:rPr>
        <w:b/>
        <w:bCs/>
        <w:sz w:val="21"/>
        <w:szCs w:val="21"/>
      </w:rPr>
      <w:t>4</w:t>
    </w:r>
    <w:r w:rsidRPr="00386805">
      <w:rPr>
        <w:b/>
        <w:bCs/>
        <w:noProof/>
        <w:sz w:val="21"/>
        <w:szCs w:val="21"/>
      </w:rPr>
      <w:fldChar w:fldCharType="end"/>
    </w:r>
    <w:r>
      <w:rPr>
        <w:b/>
        <w:bCs/>
        <w:noProof/>
        <w:sz w:val="21"/>
        <w:szCs w:val="21"/>
      </w:rPr>
      <w:t xml:space="preserve">  </w:t>
    </w:r>
    <w:r w:rsidR="00260234">
      <w:rPr>
        <w:sz w:val="21"/>
        <w:szCs w:val="21"/>
      </w:rPr>
      <w:t>Care Minutes Performance Statement</w:t>
    </w:r>
    <w:r>
      <w:rPr>
        <w:sz w:val="21"/>
        <w:szCs w:val="21"/>
      </w:rPr>
      <w:t xml:space="preserve"> </w:t>
    </w:r>
    <w:r w:rsidR="00260234">
      <w:rPr>
        <w:sz w:val="21"/>
        <w:szCs w:val="21"/>
      </w:rPr>
      <w:t xml:space="preserve">- </w:t>
    </w:r>
    <w:r>
      <w:rPr>
        <w:sz w:val="21"/>
        <w:szCs w:val="21"/>
      </w:rPr>
      <w:t>Frequently Asked Questions</w:t>
    </w:r>
    <w:r w:rsidRPr="009B5601">
      <w:rPr>
        <w:color w:val="1E1545" w:themeColor="text1"/>
        <w:sz w:val="21"/>
        <w:szCs w:val="21"/>
      </w:rPr>
      <w:t xml:space="preserve"> </w:t>
    </w:r>
    <w:r>
      <w:rPr>
        <w:sz w:val="21"/>
        <w:szCs w:val="21"/>
      </w:rPr>
      <w:t xml:space="preserve">for </w:t>
    </w:r>
    <w:r w:rsidR="005C1265">
      <w:rPr>
        <w:sz w:val="21"/>
        <w:szCs w:val="21"/>
      </w:rPr>
      <w:t>2025-26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EF96" w14:textId="50B9A9EB" w:rsidR="00F31045" w:rsidRDefault="00F31045">
    <w:pPr>
      <w:pStyle w:val="Footer"/>
    </w:pPr>
    <w:r>
      <w:rPr>
        <w:noProof/>
      </w:rPr>
      <mc:AlternateContent>
        <mc:Choice Requires="wps">
          <w:drawing>
            <wp:anchor distT="0" distB="0" distL="0" distR="0" simplePos="0" relativeHeight="251658242" behindDoc="0" locked="0" layoutInCell="1" allowOverlap="1" wp14:anchorId="7DB87C80" wp14:editId="2C2E033F">
              <wp:simplePos x="635" y="635"/>
              <wp:positionH relativeFrom="page">
                <wp:align>center</wp:align>
              </wp:positionH>
              <wp:positionV relativeFrom="page">
                <wp:align>bottom</wp:align>
              </wp:positionV>
              <wp:extent cx="748030" cy="480695"/>
              <wp:effectExtent l="0" t="0" r="13970" b="0"/>
              <wp:wrapNone/>
              <wp:docPr id="980716287" name="Text Box 8"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480695"/>
                      </a:xfrm>
                      <a:prstGeom prst="rect">
                        <a:avLst/>
                      </a:prstGeom>
                      <a:noFill/>
                      <a:ln>
                        <a:noFill/>
                      </a:ln>
                    </wps:spPr>
                    <wps:txbx>
                      <w:txbxContent>
                        <w:p w14:paraId="72B3CB6D" w14:textId="7690098F"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B87C80" id="_x0000_t202" coordsize="21600,21600" o:spt="202" path="m,l,21600r21600,l21600,xe">
              <v:stroke joinstyle="miter"/>
              <v:path gradientshapeok="t" o:connecttype="rect"/>
            </v:shapetype>
            <v:shape id="Text Box 8" o:spid="_x0000_s1029" type="#_x0000_t202" alt="UNOFFICIAL" style="position:absolute;left:0;text-align:left;margin-left:0;margin-top:0;width:58.9pt;height:37.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" filled="f" stroked="f">
              <v:textbox style="mso-fit-shape-to-text:t" inset="0,0,0,15pt">
                <w:txbxContent>
                  <w:p w14:paraId="72B3CB6D" w14:textId="7690098F"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D3D4C" w14:textId="5D88F5AA" w:rsidR="003A78C0" w:rsidRDefault="00F31045" w:rsidP="003A78C0">
    <w:pPr>
      <w:pStyle w:val="Footer"/>
      <w:jc w:val="left"/>
      <w:rPr>
        <w:b/>
        <w:bCs/>
        <w:sz w:val="21"/>
        <w:szCs w:val="21"/>
      </w:rPr>
    </w:pPr>
    <w:r>
      <w:rPr>
        <w:b/>
        <w:bCs/>
        <w:noProof/>
        <w:sz w:val="21"/>
        <w:szCs w:val="21"/>
      </w:rPr>
      <mc:AlternateContent>
        <mc:Choice Requires="wps">
          <w:drawing>
            <wp:anchor distT="0" distB="0" distL="0" distR="0" simplePos="0" relativeHeight="251658244" behindDoc="0" locked="0" layoutInCell="1" allowOverlap="1" wp14:anchorId="6A4569B9" wp14:editId="0ACB2432">
              <wp:simplePos x="635" y="635"/>
              <wp:positionH relativeFrom="page">
                <wp:align>center</wp:align>
              </wp:positionH>
              <wp:positionV relativeFrom="page">
                <wp:align>bottom</wp:align>
              </wp:positionV>
              <wp:extent cx="748030" cy="480695"/>
              <wp:effectExtent l="0" t="0" r="13970" b="0"/>
              <wp:wrapNone/>
              <wp:docPr id="337764954" name="Text Box 14"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480695"/>
                      </a:xfrm>
                      <a:prstGeom prst="rect">
                        <a:avLst/>
                      </a:prstGeom>
                      <a:noFill/>
                      <a:ln>
                        <a:noFill/>
                      </a:ln>
                    </wps:spPr>
                    <wps:txbx>
                      <w:txbxContent>
                        <w:p w14:paraId="1BCAC3C5" w14:textId="31B87E12"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4569B9" id="_x0000_t202" coordsize="21600,21600" o:spt="202" path="m,l,21600r21600,l21600,xe">
              <v:stroke joinstyle="miter"/>
              <v:path gradientshapeok="t" o:connecttype="rect"/>
            </v:shapetype>
            <v:shape id="Text Box 14" o:spid="_x0000_s1030" type="#_x0000_t202" alt="UNOFFICIAL" style="position:absolute;margin-left:0;margin-top:0;width:58.9pt;height:37.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" filled="f" stroked="f">
              <v:textbox style="mso-fit-shape-to-text:t" inset="0,0,0,15pt">
                <w:txbxContent>
                  <w:p w14:paraId="1BCAC3C5" w14:textId="31B87E12"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OFFICIAL</w:t>
                    </w:r>
                  </w:p>
                </w:txbxContent>
              </v:textbox>
              <w10:wrap anchorx="page" anchory="page"/>
            </v:shape>
          </w:pict>
        </mc:Fallback>
      </mc:AlternateContent>
    </w:r>
  </w:p>
  <w:p w14:paraId="1DF7590E" w14:textId="2A5A84EC" w:rsidR="003A6E3D" w:rsidRPr="00260234" w:rsidRDefault="00260234" w:rsidP="003A6E3D">
    <w:pPr>
      <w:pStyle w:val="Footer"/>
      <w:jc w:val="left"/>
    </w:pPr>
    <w:r w:rsidRPr="00386805">
      <w:rPr>
        <w:b/>
        <w:bCs/>
        <w:sz w:val="21"/>
        <w:szCs w:val="21"/>
      </w:rPr>
      <w:fldChar w:fldCharType="begin"/>
    </w:r>
    <w:r w:rsidRPr="00386805">
      <w:rPr>
        <w:b/>
        <w:bCs/>
        <w:sz w:val="21"/>
        <w:szCs w:val="21"/>
      </w:rPr>
      <w:instrText xml:space="preserve"> PAGE   \* MERGEFORMAT </w:instrText>
    </w:r>
    <w:r w:rsidRPr="00386805">
      <w:rPr>
        <w:b/>
        <w:bCs/>
        <w:sz w:val="21"/>
        <w:szCs w:val="21"/>
      </w:rPr>
      <w:fldChar w:fldCharType="separate"/>
    </w:r>
    <w:r>
      <w:rPr>
        <w:b/>
        <w:bCs/>
        <w:sz w:val="21"/>
        <w:szCs w:val="21"/>
      </w:rPr>
      <w:t>2</w:t>
    </w:r>
    <w:r w:rsidRPr="00386805">
      <w:rPr>
        <w:b/>
        <w:bCs/>
        <w:noProof/>
        <w:sz w:val="21"/>
        <w:szCs w:val="21"/>
      </w:rPr>
      <w:fldChar w:fldCharType="end"/>
    </w:r>
    <w:r>
      <w:rPr>
        <w:b/>
        <w:bCs/>
        <w:noProof/>
        <w:sz w:val="21"/>
        <w:szCs w:val="21"/>
      </w:rPr>
      <w:t xml:space="preserve">  </w:t>
    </w:r>
    <w:r w:rsidR="00040310">
      <w:rPr>
        <w:sz w:val="21"/>
        <w:szCs w:val="21"/>
      </w:rPr>
      <w:t>Care Minutes Performance Statement - Frequently Asked Questions</w:t>
    </w:r>
    <w:r w:rsidR="00040310" w:rsidRPr="009B5601">
      <w:rPr>
        <w:color w:val="1E1545" w:themeColor="text1"/>
        <w:sz w:val="21"/>
        <w:szCs w:val="21"/>
      </w:rPr>
      <w:t xml:space="preserve"> </w:t>
    </w:r>
    <w:r w:rsidR="00040310">
      <w:rPr>
        <w:sz w:val="21"/>
        <w:szCs w:val="21"/>
      </w:rPr>
      <w:t>for 2025-26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974FB" w14:textId="77777777" w:rsidR="004634D3" w:rsidRDefault="004634D3" w:rsidP="00934368">
      <w:r>
        <w:separator/>
      </w:r>
    </w:p>
    <w:p w14:paraId="15D99FE5" w14:textId="77777777" w:rsidR="004634D3" w:rsidRDefault="004634D3" w:rsidP="00934368"/>
    <w:p w14:paraId="58D7DE72" w14:textId="77777777" w:rsidR="004634D3" w:rsidRDefault="004634D3"/>
  </w:footnote>
  <w:footnote w:type="continuationSeparator" w:id="0">
    <w:p w14:paraId="28DC4FE6" w14:textId="77777777" w:rsidR="004634D3" w:rsidRDefault="004634D3" w:rsidP="00934368">
      <w:r>
        <w:continuationSeparator/>
      </w:r>
    </w:p>
    <w:p w14:paraId="26F1F7A8" w14:textId="77777777" w:rsidR="004634D3" w:rsidRDefault="004634D3" w:rsidP="00934368"/>
    <w:p w14:paraId="2BB6BE5A" w14:textId="77777777" w:rsidR="004634D3" w:rsidRDefault="004634D3"/>
  </w:footnote>
  <w:footnote w:type="continuationNotice" w:id="1">
    <w:p w14:paraId="56E7F71A" w14:textId="77777777" w:rsidR="004634D3" w:rsidRDefault="004634D3" w:rsidP="00934368"/>
    <w:p w14:paraId="1BFF836E" w14:textId="77777777" w:rsidR="004634D3" w:rsidRDefault="004634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20CB" w14:textId="0EE8B5BD" w:rsidR="00F31045" w:rsidRDefault="00F31045">
    <w:pPr>
      <w:pStyle w:val="Header"/>
    </w:pPr>
    <w:r>
      <w:rPr>
        <w:noProof/>
      </w:rPr>
      <mc:AlternateContent>
        <mc:Choice Requires="wps">
          <w:drawing>
            <wp:anchor distT="0" distB="0" distL="0" distR="0" simplePos="0" relativeHeight="251658241" behindDoc="0" locked="0" layoutInCell="1" allowOverlap="1" wp14:anchorId="1090D0E1" wp14:editId="66F355B8">
              <wp:simplePos x="635" y="635"/>
              <wp:positionH relativeFrom="page">
                <wp:align>center</wp:align>
              </wp:positionH>
              <wp:positionV relativeFrom="page">
                <wp:align>top</wp:align>
              </wp:positionV>
              <wp:extent cx="748030" cy="480695"/>
              <wp:effectExtent l="0" t="0" r="13970" b="14605"/>
              <wp:wrapNone/>
              <wp:docPr id="179676224"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480695"/>
                      </a:xfrm>
                      <a:prstGeom prst="rect">
                        <a:avLst/>
                      </a:prstGeom>
                      <a:noFill/>
                      <a:ln>
                        <a:noFill/>
                      </a:ln>
                    </wps:spPr>
                    <wps:txbx>
                      <w:txbxContent>
                        <w:p w14:paraId="372E31A5" w14:textId="02335565"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90D0E1" id="_x0000_t202" coordsize="21600,21600" o:spt="202" path="m,l,21600r21600,l21600,xe">
              <v:stroke joinstyle="miter"/>
              <v:path gradientshapeok="t" o:connecttype="rect"/>
            </v:shapetype>
            <v:shape id="Text Box 2" o:spid="_x0000_s1026" type="#_x0000_t202" alt="UNOFFICIAL" style="position:absolute;margin-left:0;margin-top:0;width:58.9pt;height:37.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" filled="f" stroked="f">
              <v:textbox style="mso-fit-shape-to-text:t" inset="0,15pt,0,0">
                <w:txbxContent>
                  <w:p w14:paraId="372E31A5" w14:textId="02335565"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92AB" w14:textId="54992296" w:rsidR="00F31045" w:rsidRDefault="00F31045">
    <w:pPr>
      <w:pStyle w:val="Header"/>
    </w:pPr>
    <w:r>
      <w:rPr>
        <w:noProof/>
      </w:rPr>
      <mc:AlternateContent>
        <mc:Choice Requires="wps">
          <w:drawing>
            <wp:anchor distT="0" distB="0" distL="0" distR="0" simplePos="0" relativeHeight="251658240" behindDoc="0" locked="0" layoutInCell="1" allowOverlap="1" wp14:anchorId="11D0AD49" wp14:editId="615E9C9D">
              <wp:simplePos x="635" y="635"/>
              <wp:positionH relativeFrom="page">
                <wp:align>center</wp:align>
              </wp:positionH>
              <wp:positionV relativeFrom="page">
                <wp:align>top</wp:align>
              </wp:positionV>
              <wp:extent cx="748030" cy="480695"/>
              <wp:effectExtent l="0" t="0" r="13970" b="14605"/>
              <wp:wrapNone/>
              <wp:docPr id="325673897"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480695"/>
                      </a:xfrm>
                      <a:prstGeom prst="rect">
                        <a:avLst/>
                      </a:prstGeom>
                      <a:noFill/>
                      <a:ln>
                        <a:noFill/>
                      </a:ln>
                    </wps:spPr>
                    <wps:txbx>
                      <w:txbxContent>
                        <w:p w14:paraId="3555A86C" w14:textId="322B0DED"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D0AD49" id="_x0000_t202" coordsize="21600,21600" o:spt="202" path="m,l,21600r21600,l21600,xe">
              <v:stroke joinstyle="miter"/>
              <v:path gradientshapeok="t" o:connecttype="rect"/>
            </v:shapetype>
            <v:shape id="Text Box 1" o:spid="_x0000_s1028" type="#_x0000_t202" alt="UNOFFICIAL" style="position:absolute;margin-left:0;margin-top:0;width:58.9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" filled="f" stroked="f">
              <v:textbox style="mso-fit-shape-to-text:t" inset="0,15pt,0,0">
                <w:txbxContent>
                  <w:p w14:paraId="3555A86C" w14:textId="322B0DED" w:rsidR="00F31045" w:rsidRPr="00F31045" w:rsidRDefault="00F31045" w:rsidP="00F31045">
                    <w:pPr>
                      <w:spacing w:after="0"/>
                      <w:rPr>
                        <w:rFonts w:ascii="Calibri" w:eastAsia="Calibri" w:hAnsi="Calibri" w:cs="Calibri"/>
                        <w:noProof/>
                        <w:color w:val="FF0000"/>
                      </w:rPr>
                    </w:pPr>
                    <w:r w:rsidRPr="00F31045">
                      <w:rPr>
                        <w:rFonts w:ascii="Calibri" w:eastAsia="Calibri" w:hAnsi="Calibri" w:cs="Calibri"/>
                        <w:noProof/>
                        <w:color w:val="FF0000"/>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39E87FC"/>
    <w:lvl w:ilvl="0">
      <w:start w:val="15"/>
      <w:numFmt w:val="bullet"/>
      <w:pStyle w:val="ListBullet3"/>
      <w:lvlText w:val="-"/>
      <w:lvlJc w:val="left"/>
      <w:pPr>
        <w:ind w:left="926" w:hanging="360"/>
      </w:pPr>
      <w:rPr>
        <w:rFonts w:ascii="Arial" w:eastAsia="Calibri" w:hAnsi="Arial" w:cs="Arial" w:hint="default"/>
      </w:rPr>
    </w:lvl>
  </w:abstractNum>
  <w:abstractNum w:abstractNumId="1" w15:restartNumberingAfterBreak="0">
    <w:nsid w:val="FFFFFF89"/>
    <w:multiLevelType w:val="singleLevel"/>
    <w:tmpl w:val="49B2906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054BA0"/>
    <w:multiLevelType w:val="hybridMultilevel"/>
    <w:tmpl w:val="5A54A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4" w15:restartNumberingAfterBreak="0">
    <w:nsid w:val="03C00C97"/>
    <w:multiLevelType w:val="hybridMultilevel"/>
    <w:tmpl w:val="753CF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E4410C"/>
    <w:multiLevelType w:val="multilevel"/>
    <w:tmpl w:val="13586ED8"/>
    <w:styleLink w:val="Style2"/>
    <w:lvl w:ilvl="0">
      <w:start w:val="1"/>
      <w:numFmt w:val="bullet"/>
      <w:lvlText w:val="l"/>
      <w:lvlJc w:val="left"/>
      <w:pPr>
        <w:ind w:left="644" w:hanging="284"/>
      </w:pPr>
      <w:rPr>
        <w:rFonts w:ascii="Wingdings" w:hAnsi="Wingdings" w:hint="default"/>
        <w:color w:val="auto"/>
      </w:rPr>
    </w:lvl>
    <w:lvl w:ilvl="1">
      <w:start w:val="1"/>
      <w:numFmt w:val="bullet"/>
      <w:lvlText w:val="n"/>
      <w:lvlJc w:val="left"/>
      <w:pPr>
        <w:ind w:left="1080" w:hanging="360"/>
      </w:pPr>
      <w:rPr>
        <w:rFonts w:ascii="Wingdings" w:hAnsi="Wingdings" w:hint="default"/>
        <w:color w:val="auto"/>
        <w:sz w:val="16"/>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0E8005D9"/>
    <w:multiLevelType w:val="hybridMultilevel"/>
    <w:tmpl w:val="F23C8DD8"/>
    <w:lvl w:ilvl="0" w:tplc="03006040">
      <w:start w:val="1"/>
      <w:numFmt w:val="bullet"/>
      <w:lvlText w:val="•"/>
      <w:lvlJc w:val="left"/>
      <w:pPr>
        <w:tabs>
          <w:tab w:val="num" w:pos="720"/>
        </w:tabs>
        <w:ind w:left="720" w:hanging="360"/>
      </w:pPr>
      <w:rPr>
        <w:rFonts w:ascii="Arial" w:hAnsi="Arial" w:hint="default"/>
      </w:rPr>
    </w:lvl>
    <w:lvl w:ilvl="1" w:tplc="DB62D77E">
      <w:start w:val="1"/>
      <w:numFmt w:val="bullet"/>
      <w:lvlText w:val="•"/>
      <w:lvlJc w:val="left"/>
      <w:pPr>
        <w:tabs>
          <w:tab w:val="num" w:pos="1440"/>
        </w:tabs>
        <w:ind w:left="1440" w:hanging="360"/>
      </w:pPr>
      <w:rPr>
        <w:rFonts w:ascii="Arial" w:hAnsi="Arial" w:hint="default"/>
      </w:rPr>
    </w:lvl>
    <w:lvl w:ilvl="2" w:tplc="88E061BA" w:tentative="1">
      <w:start w:val="1"/>
      <w:numFmt w:val="bullet"/>
      <w:lvlText w:val="•"/>
      <w:lvlJc w:val="left"/>
      <w:pPr>
        <w:tabs>
          <w:tab w:val="num" w:pos="2160"/>
        </w:tabs>
        <w:ind w:left="2160" w:hanging="360"/>
      </w:pPr>
      <w:rPr>
        <w:rFonts w:ascii="Arial" w:hAnsi="Arial" w:hint="default"/>
      </w:rPr>
    </w:lvl>
    <w:lvl w:ilvl="3" w:tplc="B0BEE3C4" w:tentative="1">
      <w:start w:val="1"/>
      <w:numFmt w:val="bullet"/>
      <w:lvlText w:val="•"/>
      <w:lvlJc w:val="left"/>
      <w:pPr>
        <w:tabs>
          <w:tab w:val="num" w:pos="2880"/>
        </w:tabs>
        <w:ind w:left="2880" w:hanging="360"/>
      </w:pPr>
      <w:rPr>
        <w:rFonts w:ascii="Arial" w:hAnsi="Arial" w:hint="default"/>
      </w:rPr>
    </w:lvl>
    <w:lvl w:ilvl="4" w:tplc="57CCB546" w:tentative="1">
      <w:start w:val="1"/>
      <w:numFmt w:val="bullet"/>
      <w:lvlText w:val="•"/>
      <w:lvlJc w:val="left"/>
      <w:pPr>
        <w:tabs>
          <w:tab w:val="num" w:pos="3600"/>
        </w:tabs>
        <w:ind w:left="3600" w:hanging="360"/>
      </w:pPr>
      <w:rPr>
        <w:rFonts w:ascii="Arial" w:hAnsi="Arial" w:hint="default"/>
      </w:rPr>
    </w:lvl>
    <w:lvl w:ilvl="5" w:tplc="B5AAADAE" w:tentative="1">
      <w:start w:val="1"/>
      <w:numFmt w:val="bullet"/>
      <w:lvlText w:val="•"/>
      <w:lvlJc w:val="left"/>
      <w:pPr>
        <w:tabs>
          <w:tab w:val="num" w:pos="4320"/>
        </w:tabs>
        <w:ind w:left="4320" w:hanging="360"/>
      </w:pPr>
      <w:rPr>
        <w:rFonts w:ascii="Arial" w:hAnsi="Arial" w:hint="default"/>
      </w:rPr>
    </w:lvl>
    <w:lvl w:ilvl="6" w:tplc="5B984214" w:tentative="1">
      <w:start w:val="1"/>
      <w:numFmt w:val="bullet"/>
      <w:lvlText w:val="•"/>
      <w:lvlJc w:val="left"/>
      <w:pPr>
        <w:tabs>
          <w:tab w:val="num" w:pos="5040"/>
        </w:tabs>
        <w:ind w:left="5040" w:hanging="360"/>
      </w:pPr>
      <w:rPr>
        <w:rFonts w:ascii="Arial" w:hAnsi="Arial" w:hint="default"/>
      </w:rPr>
    </w:lvl>
    <w:lvl w:ilvl="7" w:tplc="44EA25A2" w:tentative="1">
      <w:start w:val="1"/>
      <w:numFmt w:val="bullet"/>
      <w:lvlText w:val="•"/>
      <w:lvlJc w:val="left"/>
      <w:pPr>
        <w:tabs>
          <w:tab w:val="num" w:pos="5760"/>
        </w:tabs>
        <w:ind w:left="5760" w:hanging="360"/>
      </w:pPr>
      <w:rPr>
        <w:rFonts w:ascii="Arial" w:hAnsi="Arial" w:hint="default"/>
      </w:rPr>
    </w:lvl>
    <w:lvl w:ilvl="8" w:tplc="399A510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0293762"/>
    <w:multiLevelType w:val="hybridMultilevel"/>
    <w:tmpl w:val="CCD6C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F2432B"/>
    <w:multiLevelType w:val="hybridMultilevel"/>
    <w:tmpl w:val="02C23EE4"/>
    <w:lvl w:ilvl="0" w:tplc="0C09000F">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5395D65"/>
    <w:multiLevelType w:val="hybridMultilevel"/>
    <w:tmpl w:val="6A941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091D7F"/>
    <w:multiLevelType w:val="hybridMultilevel"/>
    <w:tmpl w:val="AE7E8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4A37D1"/>
    <w:multiLevelType w:val="hybridMultilevel"/>
    <w:tmpl w:val="36A47CA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583520"/>
    <w:multiLevelType w:val="multilevel"/>
    <w:tmpl w:val="867A856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1F373550"/>
    <w:multiLevelType w:val="hybridMultilevel"/>
    <w:tmpl w:val="95E29AC4"/>
    <w:lvl w:ilvl="0" w:tplc="FF1A0C2E">
      <w:start w:val="15"/>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116739"/>
    <w:multiLevelType w:val="multilevel"/>
    <w:tmpl w:val="0C09001F"/>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5" w15:restartNumberingAfterBreak="0">
    <w:nsid w:val="225958B3"/>
    <w:multiLevelType w:val="hybridMultilevel"/>
    <w:tmpl w:val="745A4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004509"/>
    <w:multiLevelType w:val="hybridMultilevel"/>
    <w:tmpl w:val="66240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68426F"/>
    <w:multiLevelType w:val="hybridMultilevel"/>
    <w:tmpl w:val="15A265B6"/>
    <w:lvl w:ilvl="0" w:tplc="7F5A0682">
      <w:start w:val="15"/>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FE020C"/>
    <w:multiLevelType w:val="hybridMultilevel"/>
    <w:tmpl w:val="A1BC11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437EB8"/>
    <w:multiLevelType w:val="multilevel"/>
    <w:tmpl w:val="6C706FA0"/>
    <w:lvl w:ilvl="0">
      <w:start w:val="1"/>
      <w:numFmt w:val="decimal"/>
      <w:lvlText w:val="%1."/>
      <w:lvlJc w:val="left"/>
      <w:pPr>
        <w:ind w:left="405" w:hanging="40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0" w15:restartNumberingAfterBreak="0">
    <w:nsid w:val="2E0649F8"/>
    <w:multiLevelType w:val="multilevel"/>
    <w:tmpl w:val="E1B8FE30"/>
    <w:lvl w:ilvl="0">
      <w:start w:val="1"/>
      <w:numFmt w:val="decimal"/>
      <w:lvlText w:val="%1"/>
      <w:lvlJc w:val="left"/>
      <w:pPr>
        <w:ind w:left="600" w:hanging="600"/>
      </w:pPr>
      <w:rPr>
        <w:rFonts w:hint="default"/>
      </w:rPr>
    </w:lvl>
    <w:lvl w:ilvl="1">
      <w:start w:val="1"/>
      <w:numFmt w:val="decimal"/>
      <w:lvlText w:val="%2."/>
      <w:lvlJc w:val="left"/>
      <w:pPr>
        <w:ind w:left="360" w:hanging="360"/>
      </w:p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334052AA"/>
    <w:multiLevelType w:val="multilevel"/>
    <w:tmpl w:val="13586ED8"/>
    <w:styleLink w:val="CurrentList1"/>
    <w:lvl w:ilvl="0">
      <w:start w:val="1"/>
      <w:numFmt w:val="bullet"/>
      <w:lvlText w:val=""/>
      <w:lvlJc w:val="left"/>
      <w:pPr>
        <w:ind w:left="644" w:hanging="284"/>
      </w:pPr>
      <w:rPr>
        <w:rFonts w:ascii="Symbol" w:hAnsi="Symbol" w:hint="default"/>
        <w:color w:val="auto"/>
      </w:rPr>
    </w:lvl>
    <w:lvl w:ilvl="1">
      <w:start w:val="1"/>
      <w:numFmt w:val="bullet"/>
      <w:lvlText w:val="■"/>
      <w:lvlJc w:val="left"/>
      <w:pPr>
        <w:ind w:left="1080" w:hanging="360"/>
      </w:pPr>
      <w:rPr>
        <w:rFonts w:ascii="Arial" w:hAnsi="Arial" w:hint="default"/>
        <w:color w:val="auto"/>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34CD50FD"/>
    <w:multiLevelType w:val="hybridMultilevel"/>
    <w:tmpl w:val="5D7E3AFA"/>
    <w:lvl w:ilvl="0" w:tplc="427038FA">
      <w:start w:val="1"/>
      <w:numFmt w:val="decimal"/>
      <w:pStyle w:val="ListNumber2"/>
      <w:lvlText w:val="%1."/>
      <w:lvlJc w:val="left"/>
      <w:pPr>
        <w:ind w:left="644" w:hanging="360"/>
      </w:pPr>
      <w:rPr>
        <w:rFonts w:hint="default"/>
        <w:color w:val="auto"/>
        <w:sz w:val="24"/>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375A3D23"/>
    <w:multiLevelType w:val="hybridMultilevel"/>
    <w:tmpl w:val="4266BB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E57386"/>
    <w:multiLevelType w:val="hybridMultilevel"/>
    <w:tmpl w:val="6E4828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D02354E"/>
    <w:multiLevelType w:val="hybridMultilevel"/>
    <w:tmpl w:val="5E8A3174"/>
    <w:lvl w:ilvl="0" w:tplc="0C090005">
      <w:start w:val="1"/>
      <w:numFmt w:val="bullet"/>
      <w:lvlText w:val=""/>
      <w:lvlJc w:val="left"/>
      <w:pPr>
        <w:ind w:left="1222" w:hanging="360"/>
      </w:pPr>
      <w:rPr>
        <w:rFonts w:ascii="Wingdings" w:hAnsi="Wingdings"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26" w15:restartNumberingAfterBreak="0">
    <w:nsid w:val="4415236D"/>
    <w:multiLevelType w:val="hybridMultilevel"/>
    <w:tmpl w:val="D7A43ECC"/>
    <w:lvl w:ilvl="0" w:tplc="79FC5042">
      <w:start w:val="1"/>
      <w:numFmt w:val="decimal"/>
      <w:pStyle w:val="Question"/>
      <w:lvlText w:val="%1. "/>
      <w:lvlJc w:val="left"/>
      <w:pPr>
        <w:ind w:left="360" w:hanging="360"/>
      </w:p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27" w15:restartNumberingAfterBreak="0">
    <w:nsid w:val="49AA4011"/>
    <w:multiLevelType w:val="multilevel"/>
    <w:tmpl w:val="867A856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15:restartNumberingAfterBreak="0">
    <w:nsid w:val="49BF6CEB"/>
    <w:multiLevelType w:val="hybridMultilevel"/>
    <w:tmpl w:val="55B46CC6"/>
    <w:lvl w:ilvl="0" w:tplc="6556FF00">
      <w:start w:val="1"/>
      <w:numFmt w:val="decimal"/>
      <w:pStyle w:val="TABLENumber"/>
      <w:suff w:val="space"/>
      <w:lvlText w:val="%1. "/>
      <w:lvlJc w:val="left"/>
      <w:pPr>
        <w:ind w:left="170" w:hanging="170"/>
      </w:pPr>
      <w:rPr>
        <w:rFonts w:ascii="Arial" w:hAnsi="Arial" w:cs="Times New Roman" w:hint="default"/>
      </w:rPr>
    </w:lvl>
    <w:lvl w:ilvl="1" w:tplc="B770D50E" w:tentative="1">
      <w:start w:val="1"/>
      <w:numFmt w:val="lowerLetter"/>
      <w:lvlText w:val="%2."/>
      <w:lvlJc w:val="left"/>
      <w:pPr>
        <w:ind w:left="1080" w:hanging="360"/>
      </w:pPr>
      <w:rPr>
        <w:rFonts w:cs="Times New Roman"/>
      </w:rPr>
    </w:lvl>
    <w:lvl w:ilvl="2" w:tplc="D1AC3FE6" w:tentative="1">
      <w:start w:val="1"/>
      <w:numFmt w:val="lowerRoman"/>
      <w:lvlText w:val="%3."/>
      <w:lvlJc w:val="right"/>
      <w:pPr>
        <w:ind w:left="1800" w:hanging="180"/>
      </w:pPr>
      <w:rPr>
        <w:rFonts w:cs="Times New Roman"/>
      </w:rPr>
    </w:lvl>
    <w:lvl w:ilvl="3" w:tplc="2E722BD4" w:tentative="1">
      <w:start w:val="1"/>
      <w:numFmt w:val="decimal"/>
      <w:lvlText w:val="%4."/>
      <w:lvlJc w:val="left"/>
      <w:pPr>
        <w:ind w:left="2520" w:hanging="360"/>
      </w:pPr>
      <w:rPr>
        <w:rFonts w:cs="Times New Roman"/>
      </w:rPr>
    </w:lvl>
    <w:lvl w:ilvl="4" w:tplc="CDB2B8BC" w:tentative="1">
      <w:start w:val="1"/>
      <w:numFmt w:val="lowerLetter"/>
      <w:lvlText w:val="%5."/>
      <w:lvlJc w:val="left"/>
      <w:pPr>
        <w:ind w:left="3240" w:hanging="360"/>
      </w:pPr>
      <w:rPr>
        <w:rFonts w:cs="Times New Roman"/>
      </w:rPr>
    </w:lvl>
    <w:lvl w:ilvl="5" w:tplc="7D8CFA76" w:tentative="1">
      <w:start w:val="1"/>
      <w:numFmt w:val="lowerRoman"/>
      <w:lvlText w:val="%6."/>
      <w:lvlJc w:val="right"/>
      <w:pPr>
        <w:ind w:left="3960" w:hanging="180"/>
      </w:pPr>
      <w:rPr>
        <w:rFonts w:cs="Times New Roman"/>
      </w:rPr>
    </w:lvl>
    <w:lvl w:ilvl="6" w:tplc="349224D0" w:tentative="1">
      <w:start w:val="1"/>
      <w:numFmt w:val="decimal"/>
      <w:lvlText w:val="%7."/>
      <w:lvlJc w:val="left"/>
      <w:pPr>
        <w:ind w:left="4680" w:hanging="360"/>
      </w:pPr>
      <w:rPr>
        <w:rFonts w:cs="Times New Roman"/>
      </w:rPr>
    </w:lvl>
    <w:lvl w:ilvl="7" w:tplc="AD2E393C" w:tentative="1">
      <w:start w:val="1"/>
      <w:numFmt w:val="lowerLetter"/>
      <w:lvlText w:val="%8."/>
      <w:lvlJc w:val="left"/>
      <w:pPr>
        <w:ind w:left="5400" w:hanging="360"/>
      </w:pPr>
      <w:rPr>
        <w:rFonts w:cs="Times New Roman"/>
      </w:rPr>
    </w:lvl>
    <w:lvl w:ilvl="8" w:tplc="22B27F60" w:tentative="1">
      <w:start w:val="1"/>
      <w:numFmt w:val="lowerRoman"/>
      <w:lvlText w:val="%9."/>
      <w:lvlJc w:val="right"/>
      <w:pPr>
        <w:ind w:left="6120" w:hanging="180"/>
      </w:pPr>
      <w:rPr>
        <w:rFonts w:cs="Times New Roman"/>
      </w:rPr>
    </w:lvl>
  </w:abstractNum>
  <w:abstractNum w:abstractNumId="29" w15:restartNumberingAfterBreak="0">
    <w:nsid w:val="4B88688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DD0905"/>
    <w:multiLevelType w:val="hybridMultilevel"/>
    <w:tmpl w:val="8C9CAB7E"/>
    <w:styleLink w:val="NumberedCheckmarkBulletsNumbers"/>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0154D1"/>
    <w:multiLevelType w:val="hybridMultilevel"/>
    <w:tmpl w:val="427C0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EAD7B08"/>
    <w:multiLevelType w:val="multilevel"/>
    <w:tmpl w:val="14DA5052"/>
    <w:lvl w:ilvl="0">
      <w:start w:val="1"/>
      <w:numFmt w:val="decimal"/>
      <w:pStyle w:val="sub-heading"/>
      <w:lvlText w:val="%1."/>
      <w:lvlJc w:val="left"/>
      <w:pPr>
        <w:ind w:left="502" w:hanging="360"/>
      </w:pPr>
      <w:rPr>
        <w:b/>
        <w:bCs/>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3" w15:restartNumberingAfterBreak="0">
    <w:nsid w:val="51E0409D"/>
    <w:multiLevelType w:val="hybridMultilevel"/>
    <w:tmpl w:val="B9020172"/>
    <w:lvl w:ilvl="0" w:tplc="0C090001">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205568D"/>
    <w:multiLevelType w:val="hybridMultilevel"/>
    <w:tmpl w:val="535A0D40"/>
    <w:lvl w:ilvl="0" w:tplc="0C090003">
      <w:start w:val="1"/>
      <w:numFmt w:val="bullet"/>
      <w:lvlText w:val="o"/>
      <w:lvlJc w:val="left"/>
      <w:pPr>
        <w:ind w:left="1434" w:hanging="360"/>
      </w:pPr>
      <w:rPr>
        <w:rFonts w:ascii="Courier New" w:hAnsi="Courier New" w:cs="Courier New"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5" w15:restartNumberingAfterBreak="0">
    <w:nsid w:val="52387B0E"/>
    <w:multiLevelType w:val="hybridMultilevel"/>
    <w:tmpl w:val="327AD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669457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74078E7"/>
    <w:multiLevelType w:val="hybridMultilevel"/>
    <w:tmpl w:val="05CE0766"/>
    <w:lvl w:ilvl="0" w:tplc="C4020892">
      <w:start w:val="1"/>
      <w:numFmt w:val="bullet"/>
      <w:pStyle w:val="TABLEbulletpoin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DF1254D"/>
    <w:multiLevelType w:val="hybridMultilevel"/>
    <w:tmpl w:val="80FA5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F43696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2F1148C"/>
    <w:multiLevelType w:val="hybridMultilevel"/>
    <w:tmpl w:val="D4FEB2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37E18DD"/>
    <w:multiLevelType w:val="hybridMultilevel"/>
    <w:tmpl w:val="F21837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A410CCB"/>
    <w:multiLevelType w:val="multilevel"/>
    <w:tmpl w:val="1278E6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C4D020F"/>
    <w:multiLevelType w:val="hybridMultilevel"/>
    <w:tmpl w:val="4E045870"/>
    <w:lvl w:ilvl="0" w:tplc="7F5A0682">
      <w:start w:val="15"/>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CF8287E"/>
    <w:multiLevelType w:val="hybridMultilevel"/>
    <w:tmpl w:val="FE2A36DA"/>
    <w:lvl w:ilvl="0" w:tplc="0C09000F">
      <w:start w:val="1"/>
      <w:numFmt w:val="bullet"/>
      <w:pStyle w:val="Tablelistbullet"/>
      <w:lvlText w:val=""/>
      <w:lvlJc w:val="left"/>
      <w:pPr>
        <w:ind w:left="360" w:hanging="360"/>
      </w:pPr>
      <w:rPr>
        <w:rFonts w:ascii="Symbol" w:hAnsi="Symbol" w:hint="default"/>
      </w:rPr>
    </w:lvl>
    <w:lvl w:ilvl="1" w:tplc="0C090019" w:tentative="1">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5" w15:restartNumberingAfterBreak="0">
    <w:nsid w:val="701700DB"/>
    <w:multiLevelType w:val="hybridMultilevel"/>
    <w:tmpl w:val="EC3E8D1E"/>
    <w:lvl w:ilvl="0" w:tplc="6156B6E4">
      <w:start w:val="1"/>
      <w:numFmt w:val="decimal"/>
      <w:lvlText w:val="%1."/>
      <w:lvlJc w:val="left"/>
      <w:pPr>
        <w:tabs>
          <w:tab w:val="num" w:pos="720"/>
        </w:tabs>
        <w:ind w:left="720" w:hanging="360"/>
      </w:pPr>
    </w:lvl>
    <w:lvl w:ilvl="1" w:tplc="F7868644" w:tentative="1">
      <w:start w:val="1"/>
      <w:numFmt w:val="decimal"/>
      <w:lvlText w:val="%2."/>
      <w:lvlJc w:val="left"/>
      <w:pPr>
        <w:tabs>
          <w:tab w:val="num" w:pos="1440"/>
        </w:tabs>
        <w:ind w:left="1440" w:hanging="360"/>
      </w:pPr>
    </w:lvl>
    <w:lvl w:ilvl="2" w:tplc="623276C4" w:tentative="1">
      <w:start w:val="1"/>
      <w:numFmt w:val="decimal"/>
      <w:lvlText w:val="%3."/>
      <w:lvlJc w:val="left"/>
      <w:pPr>
        <w:tabs>
          <w:tab w:val="num" w:pos="2160"/>
        </w:tabs>
        <w:ind w:left="2160" w:hanging="360"/>
      </w:pPr>
    </w:lvl>
    <w:lvl w:ilvl="3" w:tplc="990E4A22" w:tentative="1">
      <w:start w:val="1"/>
      <w:numFmt w:val="decimal"/>
      <w:lvlText w:val="%4."/>
      <w:lvlJc w:val="left"/>
      <w:pPr>
        <w:tabs>
          <w:tab w:val="num" w:pos="2880"/>
        </w:tabs>
        <w:ind w:left="2880" w:hanging="360"/>
      </w:pPr>
    </w:lvl>
    <w:lvl w:ilvl="4" w:tplc="5B6CC1B0" w:tentative="1">
      <w:start w:val="1"/>
      <w:numFmt w:val="decimal"/>
      <w:lvlText w:val="%5."/>
      <w:lvlJc w:val="left"/>
      <w:pPr>
        <w:tabs>
          <w:tab w:val="num" w:pos="3600"/>
        </w:tabs>
        <w:ind w:left="3600" w:hanging="360"/>
      </w:pPr>
    </w:lvl>
    <w:lvl w:ilvl="5" w:tplc="F7F649CE" w:tentative="1">
      <w:start w:val="1"/>
      <w:numFmt w:val="decimal"/>
      <w:lvlText w:val="%6."/>
      <w:lvlJc w:val="left"/>
      <w:pPr>
        <w:tabs>
          <w:tab w:val="num" w:pos="4320"/>
        </w:tabs>
        <w:ind w:left="4320" w:hanging="360"/>
      </w:pPr>
    </w:lvl>
    <w:lvl w:ilvl="6" w:tplc="DBBA0240" w:tentative="1">
      <w:start w:val="1"/>
      <w:numFmt w:val="decimal"/>
      <w:lvlText w:val="%7."/>
      <w:lvlJc w:val="left"/>
      <w:pPr>
        <w:tabs>
          <w:tab w:val="num" w:pos="5040"/>
        </w:tabs>
        <w:ind w:left="5040" w:hanging="360"/>
      </w:pPr>
    </w:lvl>
    <w:lvl w:ilvl="7" w:tplc="A620A222" w:tentative="1">
      <w:start w:val="1"/>
      <w:numFmt w:val="decimal"/>
      <w:lvlText w:val="%8."/>
      <w:lvlJc w:val="left"/>
      <w:pPr>
        <w:tabs>
          <w:tab w:val="num" w:pos="5760"/>
        </w:tabs>
        <w:ind w:left="5760" w:hanging="360"/>
      </w:pPr>
    </w:lvl>
    <w:lvl w:ilvl="8" w:tplc="7A0A3980" w:tentative="1">
      <w:start w:val="1"/>
      <w:numFmt w:val="decimal"/>
      <w:lvlText w:val="%9."/>
      <w:lvlJc w:val="left"/>
      <w:pPr>
        <w:tabs>
          <w:tab w:val="num" w:pos="6480"/>
        </w:tabs>
        <w:ind w:left="6480" w:hanging="360"/>
      </w:pPr>
    </w:lvl>
  </w:abstractNum>
  <w:abstractNum w:abstractNumId="46" w15:restartNumberingAfterBreak="0">
    <w:nsid w:val="71B17622"/>
    <w:multiLevelType w:val="hybridMultilevel"/>
    <w:tmpl w:val="964ED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BEB46EB"/>
    <w:multiLevelType w:val="multilevel"/>
    <w:tmpl w:val="867A856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8" w15:restartNumberingAfterBreak="0">
    <w:nsid w:val="7E280BB0"/>
    <w:multiLevelType w:val="hybridMultilevel"/>
    <w:tmpl w:val="1C10E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E391716"/>
    <w:multiLevelType w:val="hybridMultilevel"/>
    <w:tmpl w:val="DDBC3032"/>
    <w:lvl w:ilvl="0" w:tplc="0C09000F">
      <w:start w:val="1"/>
      <w:numFmt w:val="bullet"/>
      <w:pStyle w:val="ListBullet2"/>
      <w:lvlText w:val="o"/>
      <w:lvlJc w:val="left"/>
      <w:pPr>
        <w:ind w:left="1004" w:hanging="360"/>
      </w:pPr>
      <w:rPr>
        <w:rFonts w:ascii="Courier New" w:hAnsi="Courier New" w:cs="Courier New" w:hint="default"/>
      </w:rPr>
    </w:lvl>
    <w:lvl w:ilvl="1" w:tplc="0C090019" w:tentative="1">
      <w:start w:val="1"/>
      <w:numFmt w:val="bullet"/>
      <w:lvlText w:val="o"/>
      <w:lvlJc w:val="left"/>
      <w:pPr>
        <w:ind w:left="1724" w:hanging="360"/>
      </w:pPr>
      <w:rPr>
        <w:rFonts w:ascii="Courier New" w:hAnsi="Courier New" w:cs="Courier New" w:hint="default"/>
      </w:rPr>
    </w:lvl>
    <w:lvl w:ilvl="2" w:tplc="0C09001B" w:tentative="1">
      <w:start w:val="1"/>
      <w:numFmt w:val="bullet"/>
      <w:lvlText w:val=""/>
      <w:lvlJc w:val="left"/>
      <w:pPr>
        <w:ind w:left="2444" w:hanging="360"/>
      </w:pPr>
      <w:rPr>
        <w:rFonts w:ascii="Wingdings" w:hAnsi="Wingdings" w:hint="default"/>
      </w:rPr>
    </w:lvl>
    <w:lvl w:ilvl="3" w:tplc="0C09000F" w:tentative="1">
      <w:start w:val="1"/>
      <w:numFmt w:val="bullet"/>
      <w:lvlText w:val=""/>
      <w:lvlJc w:val="left"/>
      <w:pPr>
        <w:ind w:left="3164" w:hanging="360"/>
      </w:pPr>
      <w:rPr>
        <w:rFonts w:ascii="Symbol" w:hAnsi="Symbol" w:hint="default"/>
      </w:rPr>
    </w:lvl>
    <w:lvl w:ilvl="4" w:tplc="0C090019" w:tentative="1">
      <w:start w:val="1"/>
      <w:numFmt w:val="bullet"/>
      <w:lvlText w:val="o"/>
      <w:lvlJc w:val="left"/>
      <w:pPr>
        <w:ind w:left="3884" w:hanging="360"/>
      </w:pPr>
      <w:rPr>
        <w:rFonts w:ascii="Courier New" w:hAnsi="Courier New" w:cs="Courier New" w:hint="default"/>
      </w:rPr>
    </w:lvl>
    <w:lvl w:ilvl="5" w:tplc="0C09001B" w:tentative="1">
      <w:start w:val="1"/>
      <w:numFmt w:val="bullet"/>
      <w:lvlText w:val=""/>
      <w:lvlJc w:val="left"/>
      <w:pPr>
        <w:ind w:left="4604" w:hanging="360"/>
      </w:pPr>
      <w:rPr>
        <w:rFonts w:ascii="Wingdings" w:hAnsi="Wingdings" w:hint="default"/>
      </w:rPr>
    </w:lvl>
    <w:lvl w:ilvl="6" w:tplc="0C09000F" w:tentative="1">
      <w:start w:val="1"/>
      <w:numFmt w:val="bullet"/>
      <w:lvlText w:val=""/>
      <w:lvlJc w:val="left"/>
      <w:pPr>
        <w:ind w:left="5324" w:hanging="360"/>
      </w:pPr>
      <w:rPr>
        <w:rFonts w:ascii="Symbol" w:hAnsi="Symbol" w:hint="default"/>
      </w:rPr>
    </w:lvl>
    <w:lvl w:ilvl="7" w:tplc="0C090019" w:tentative="1">
      <w:start w:val="1"/>
      <w:numFmt w:val="bullet"/>
      <w:lvlText w:val="o"/>
      <w:lvlJc w:val="left"/>
      <w:pPr>
        <w:ind w:left="6044" w:hanging="360"/>
      </w:pPr>
      <w:rPr>
        <w:rFonts w:ascii="Courier New" w:hAnsi="Courier New" w:cs="Courier New" w:hint="default"/>
      </w:rPr>
    </w:lvl>
    <w:lvl w:ilvl="8" w:tplc="0C09001B" w:tentative="1">
      <w:start w:val="1"/>
      <w:numFmt w:val="bullet"/>
      <w:lvlText w:val=""/>
      <w:lvlJc w:val="left"/>
      <w:pPr>
        <w:ind w:left="6764" w:hanging="360"/>
      </w:pPr>
      <w:rPr>
        <w:rFonts w:ascii="Wingdings" w:hAnsi="Wingdings" w:hint="default"/>
      </w:rPr>
    </w:lvl>
  </w:abstractNum>
  <w:num w:numId="1" w16cid:durableId="528957106">
    <w:abstractNumId w:val="22"/>
  </w:num>
  <w:num w:numId="2" w16cid:durableId="1045177002">
    <w:abstractNumId w:val="49"/>
  </w:num>
  <w:num w:numId="3" w16cid:durableId="1064254962">
    <w:abstractNumId w:val="33"/>
  </w:num>
  <w:num w:numId="4" w16cid:durableId="892085188">
    <w:abstractNumId w:val="44"/>
  </w:num>
  <w:num w:numId="5" w16cid:durableId="297225524">
    <w:abstractNumId w:val="3"/>
  </w:num>
  <w:num w:numId="6" w16cid:durableId="293488466">
    <w:abstractNumId w:val="28"/>
  </w:num>
  <w:num w:numId="7" w16cid:durableId="360253324">
    <w:abstractNumId w:val="37"/>
  </w:num>
  <w:num w:numId="8" w16cid:durableId="1399939048">
    <w:abstractNumId w:val="5"/>
  </w:num>
  <w:num w:numId="9" w16cid:durableId="1290353054">
    <w:abstractNumId w:val="21"/>
  </w:num>
  <w:num w:numId="10" w16cid:durableId="1809593660">
    <w:abstractNumId w:val="30"/>
  </w:num>
  <w:num w:numId="11" w16cid:durableId="543519789">
    <w:abstractNumId w:val="26"/>
  </w:num>
  <w:num w:numId="12" w16cid:durableId="773398568">
    <w:abstractNumId w:val="40"/>
  </w:num>
  <w:num w:numId="13" w16cid:durableId="983194810">
    <w:abstractNumId w:val="7"/>
  </w:num>
  <w:num w:numId="14" w16cid:durableId="2018262133">
    <w:abstractNumId w:val="15"/>
  </w:num>
  <w:num w:numId="15" w16cid:durableId="2005891375">
    <w:abstractNumId w:val="38"/>
  </w:num>
  <w:num w:numId="16" w16cid:durableId="1085420674">
    <w:abstractNumId w:val="10"/>
  </w:num>
  <w:num w:numId="17" w16cid:durableId="1867016204">
    <w:abstractNumId w:val="39"/>
  </w:num>
  <w:num w:numId="18" w16cid:durableId="1578789110">
    <w:abstractNumId w:val="48"/>
  </w:num>
  <w:num w:numId="19" w16cid:durableId="852374309">
    <w:abstractNumId w:val="18"/>
  </w:num>
  <w:num w:numId="20" w16cid:durableId="1511262931">
    <w:abstractNumId w:val="46"/>
  </w:num>
  <w:num w:numId="21" w16cid:durableId="1019508837">
    <w:abstractNumId w:val="4"/>
  </w:num>
  <w:num w:numId="22" w16cid:durableId="568228950">
    <w:abstractNumId w:val="45"/>
  </w:num>
  <w:num w:numId="23" w16cid:durableId="1364667253">
    <w:abstractNumId w:val="6"/>
  </w:num>
  <w:num w:numId="24" w16cid:durableId="1152217094">
    <w:abstractNumId w:val="36"/>
  </w:num>
  <w:num w:numId="25" w16cid:durableId="1999266643">
    <w:abstractNumId w:val="24"/>
  </w:num>
  <w:num w:numId="26" w16cid:durableId="1815682135">
    <w:abstractNumId w:val="42"/>
  </w:num>
  <w:num w:numId="27" w16cid:durableId="1260676620">
    <w:abstractNumId w:val="9"/>
  </w:num>
  <w:num w:numId="28" w16cid:durableId="594751439">
    <w:abstractNumId w:val="31"/>
  </w:num>
  <w:num w:numId="29" w16cid:durableId="278419823">
    <w:abstractNumId w:val="34"/>
  </w:num>
  <w:num w:numId="30" w16cid:durableId="1478062376">
    <w:abstractNumId w:val="35"/>
  </w:num>
  <w:num w:numId="31" w16cid:durableId="2045708946">
    <w:abstractNumId w:val="16"/>
  </w:num>
  <w:num w:numId="32" w16cid:durableId="1925608332">
    <w:abstractNumId w:val="8"/>
  </w:num>
  <w:num w:numId="33" w16cid:durableId="1990284720">
    <w:abstractNumId w:val="13"/>
  </w:num>
  <w:num w:numId="34" w16cid:durableId="489250133">
    <w:abstractNumId w:val="17"/>
  </w:num>
  <w:num w:numId="35" w16cid:durableId="1886402045">
    <w:abstractNumId w:val="43"/>
  </w:num>
  <w:num w:numId="36" w16cid:durableId="198470962">
    <w:abstractNumId w:val="1"/>
  </w:num>
  <w:num w:numId="37" w16cid:durableId="1425758529">
    <w:abstractNumId w:val="0"/>
  </w:num>
  <w:num w:numId="38" w16cid:durableId="1908153342">
    <w:abstractNumId w:val="11"/>
  </w:num>
  <w:num w:numId="39" w16cid:durableId="1066958164">
    <w:abstractNumId w:val="32"/>
  </w:num>
  <w:num w:numId="40" w16cid:durableId="1219441913">
    <w:abstractNumId w:val="14"/>
  </w:num>
  <w:num w:numId="41" w16cid:durableId="662781350">
    <w:abstractNumId w:val="29"/>
  </w:num>
  <w:num w:numId="42" w16cid:durableId="556401237">
    <w:abstractNumId w:val="12"/>
  </w:num>
  <w:num w:numId="43" w16cid:durableId="1572349438">
    <w:abstractNumId w:val="27"/>
  </w:num>
  <w:num w:numId="44" w16cid:durableId="2044015245">
    <w:abstractNumId w:val="2"/>
  </w:num>
  <w:num w:numId="45" w16cid:durableId="377123311">
    <w:abstractNumId w:val="25"/>
  </w:num>
  <w:num w:numId="46" w16cid:durableId="1969317239">
    <w:abstractNumId w:val="47"/>
  </w:num>
  <w:num w:numId="47" w16cid:durableId="1288777117">
    <w:abstractNumId w:val="19"/>
  </w:num>
  <w:num w:numId="48" w16cid:durableId="1316376312">
    <w:abstractNumId w:val="23"/>
  </w:num>
  <w:num w:numId="49" w16cid:durableId="2041591777">
    <w:abstractNumId w:val="20"/>
  </w:num>
  <w:num w:numId="50" w16cid:durableId="866141961">
    <w:abstractNumId w:val="4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A08" w:allStyles="0" w:customStyles="0" w:latentStyles="0" w:stylesInUse="1" w:headingStyles="0" w:numberingStyles="0" w:tableStyles="0" w:directFormattingOnRuns="0" w:directFormattingOnParagraphs="1" w:directFormattingOnNumbering="0" w:directFormattingOnTables="1" w:clearFormatting="1" w:top3HeadingStyles="0" w:visibleStyles="0" w:alternateStyleNames="0"/>
  <w:stylePaneSortMethod w:val="0000"/>
  <w:documentProtection w:formatting="1" w:enforcement="0"/>
  <w:defaultTabStop w:val="272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24D"/>
    <w:rsid w:val="000002B7"/>
    <w:rsid w:val="000006CF"/>
    <w:rsid w:val="00000AC9"/>
    <w:rsid w:val="000010C5"/>
    <w:rsid w:val="00001224"/>
    <w:rsid w:val="0000155E"/>
    <w:rsid w:val="00001F41"/>
    <w:rsid w:val="000023B8"/>
    <w:rsid w:val="000026D2"/>
    <w:rsid w:val="00002EB0"/>
    <w:rsid w:val="00003743"/>
    <w:rsid w:val="000040F5"/>
    <w:rsid w:val="00004751"/>
    <w:rsid w:val="000047B4"/>
    <w:rsid w:val="00004BC4"/>
    <w:rsid w:val="00005249"/>
    <w:rsid w:val="00005712"/>
    <w:rsid w:val="00006676"/>
    <w:rsid w:val="00006709"/>
    <w:rsid w:val="000069CA"/>
    <w:rsid w:val="00007E19"/>
    <w:rsid w:val="00007FD8"/>
    <w:rsid w:val="00010922"/>
    <w:rsid w:val="00011505"/>
    <w:rsid w:val="00011711"/>
    <w:rsid w:val="000117F8"/>
    <w:rsid w:val="0001180A"/>
    <w:rsid w:val="000118AB"/>
    <w:rsid w:val="00011F99"/>
    <w:rsid w:val="000126D8"/>
    <w:rsid w:val="00012AA9"/>
    <w:rsid w:val="00013B55"/>
    <w:rsid w:val="00013D62"/>
    <w:rsid w:val="000143D1"/>
    <w:rsid w:val="0001640A"/>
    <w:rsid w:val="000166C8"/>
    <w:rsid w:val="000167C3"/>
    <w:rsid w:val="00017479"/>
    <w:rsid w:val="00017DDE"/>
    <w:rsid w:val="00020051"/>
    <w:rsid w:val="00020E65"/>
    <w:rsid w:val="00022036"/>
    <w:rsid w:val="00022648"/>
    <w:rsid w:val="00023022"/>
    <w:rsid w:val="00023DE7"/>
    <w:rsid w:val="00023E6E"/>
    <w:rsid w:val="000244C9"/>
    <w:rsid w:val="00024F28"/>
    <w:rsid w:val="00026139"/>
    <w:rsid w:val="00026335"/>
    <w:rsid w:val="00026CE4"/>
    <w:rsid w:val="00027071"/>
    <w:rsid w:val="000273A2"/>
    <w:rsid w:val="00027601"/>
    <w:rsid w:val="00027606"/>
    <w:rsid w:val="00027794"/>
    <w:rsid w:val="00027CA7"/>
    <w:rsid w:val="0003080D"/>
    <w:rsid w:val="0003088C"/>
    <w:rsid w:val="00031764"/>
    <w:rsid w:val="00031E46"/>
    <w:rsid w:val="0003224F"/>
    <w:rsid w:val="000323AE"/>
    <w:rsid w:val="00032B28"/>
    <w:rsid w:val="00033321"/>
    <w:rsid w:val="000338E5"/>
    <w:rsid w:val="00033CB4"/>
    <w:rsid w:val="00033E32"/>
    <w:rsid w:val="00033ECC"/>
    <w:rsid w:val="000340D1"/>
    <w:rsid w:val="0003422F"/>
    <w:rsid w:val="00034ADF"/>
    <w:rsid w:val="0003648B"/>
    <w:rsid w:val="00036F8F"/>
    <w:rsid w:val="0003707F"/>
    <w:rsid w:val="000372B1"/>
    <w:rsid w:val="000378FB"/>
    <w:rsid w:val="00037AF0"/>
    <w:rsid w:val="00037DFD"/>
    <w:rsid w:val="0004007C"/>
    <w:rsid w:val="000400F9"/>
    <w:rsid w:val="00040310"/>
    <w:rsid w:val="00040B94"/>
    <w:rsid w:val="00040E13"/>
    <w:rsid w:val="00041F86"/>
    <w:rsid w:val="0004301B"/>
    <w:rsid w:val="000433EC"/>
    <w:rsid w:val="000435CE"/>
    <w:rsid w:val="000436FE"/>
    <w:rsid w:val="00046354"/>
    <w:rsid w:val="00046E29"/>
    <w:rsid w:val="00046FF0"/>
    <w:rsid w:val="00047E1B"/>
    <w:rsid w:val="00047EFF"/>
    <w:rsid w:val="00050084"/>
    <w:rsid w:val="00050176"/>
    <w:rsid w:val="00050937"/>
    <w:rsid w:val="000517B3"/>
    <w:rsid w:val="00052D0E"/>
    <w:rsid w:val="00053434"/>
    <w:rsid w:val="00053868"/>
    <w:rsid w:val="00053941"/>
    <w:rsid w:val="0005398C"/>
    <w:rsid w:val="00054065"/>
    <w:rsid w:val="00054DCA"/>
    <w:rsid w:val="000559E8"/>
    <w:rsid w:val="00055ED8"/>
    <w:rsid w:val="00056D83"/>
    <w:rsid w:val="0005792B"/>
    <w:rsid w:val="00057C73"/>
    <w:rsid w:val="00057F7B"/>
    <w:rsid w:val="000609F6"/>
    <w:rsid w:val="00062B65"/>
    <w:rsid w:val="00062EE8"/>
    <w:rsid w:val="0006333D"/>
    <w:rsid w:val="00063811"/>
    <w:rsid w:val="0006491C"/>
    <w:rsid w:val="0006529D"/>
    <w:rsid w:val="000673C3"/>
    <w:rsid w:val="00067456"/>
    <w:rsid w:val="00067513"/>
    <w:rsid w:val="00067A86"/>
    <w:rsid w:val="00067FAD"/>
    <w:rsid w:val="00070A29"/>
    <w:rsid w:val="00071506"/>
    <w:rsid w:val="0007154F"/>
    <w:rsid w:val="000734CE"/>
    <w:rsid w:val="000736D2"/>
    <w:rsid w:val="00073E16"/>
    <w:rsid w:val="00074F85"/>
    <w:rsid w:val="000753B7"/>
    <w:rsid w:val="000754DB"/>
    <w:rsid w:val="0007710B"/>
    <w:rsid w:val="00077B1F"/>
    <w:rsid w:val="000803CB"/>
    <w:rsid w:val="00080940"/>
    <w:rsid w:val="000809E2"/>
    <w:rsid w:val="00081A4E"/>
    <w:rsid w:val="00081AB1"/>
    <w:rsid w:val="00081B0B"/>
    <w:rsid w:val="00081DFF"/>
    <w:rsid w:val="00082127"/>
    <w:rsid w:val="000822A5"/>
    <w:rsid w:val="000827F2"/>
    <w:rsid w:val="00082AC4"/>
    <w:rsid w:val="000831E5"/>
    <w:rsid w:val="00083D3A"/>
    <w:rsid w:val="00085A7D"/>
    <w:rsid w:val="00085D39"/>
    <w:rsid w:val="00087130"/>
    <w:rsid w:val="00090316"/>
    <w:rsid w:val="00090319"/>
    <w:rsid w:val="000923D4"/>
    <w:rsid w:val="00093819"/>
    <w:rsid w:val="00093981"/>
    <w:rsid w:val="00093CD9"/>
    <w:rsid w:val="00093CE4"/>
    <w:rsid w:val="000947FD"/>
    <w:rsid w:val="00094CCD"/>
    <w:rsid w:val="00094E59"/>
    <w:rsid w:val="00094F3D"/>
    <w:rsid w:val="00095637"/>
    <w:rsid w:val="0009705D"/>
    <w:rsid w:val="000972E1"/>
    <w:rsid w:val="00097688"/>
    <w:rsid w:val="000A0146"/>
    <w:rsid w:val="000A0CDB"/>
    <w:rsid w:val="000A1E21"/>
    <w:rsid w:val="000A2B88"/>
    <w:rsid w:val="000A32AD"/>
    <w:rsid w:val="000A352A"/>
    <w:rsid w:val="000A361F"/>
    <w:rsid w:val="000A436E"/>
    <w:rsid w:val="000A5307"/>
    <w:rsid w:val="000A596B"/>
    <w:rsid w:val="000A5FCD"/>
    <w:rsid w:val="000B0275"/>
    <w:rsid w:val="000B067A"/>
    <w:rsid w:val="000B0FC1"/>
    <w:rsid w:val="000B1540"/>
    <w:rsid w:val="000B15AB"/>
    <w:rsid w:val="000B164F"/>
    <w:rsid w:val="000B2D94"/>
    <w:rsid w:val="000B2F0F"/>
    <w:rsid w:val="000B3367"/>
    <w:rsid w:val="000B33FD"/>
    <w:rsid w:val="000B38EC"/>
    <w:rsid w:val="000B39B0"/>
    <w:rsid w:val="000B427B"/>
    <w:rsid w:val="000B4ABA"/>
    <w:rsid w:val="000B4ADE"/>
    <w:rsid w:val="000B59A1"/>
    <w:rsid w:val="000B5E90"/>
    <w:rsid w:val="000B6099"/>
    <w:rsid w:val="000B6877"/>
    <w:rsid w:val="000B687D"/>
    <w:rsid w:val="000B6DAA"/>
    <w:rsid w:val="000B71DC"/>
    <w:rsid w:val="000B722A"/>
    <w:rsid w:val="000B76B5"/>
    <w:rsid w:val="000C0485"/>
    <w:rsid w:val="000C0851"/>
    <w:rsid w:val="000C16DE"/>
    <w:rsid w:val="000C1879"/>
    <w:rsid w:val="000C1C73"/>
    <w:rsid w:val="000C1DCE"/>
    <w:rsid w:val="000C206E"/>
    <w:rsid w:val="000C279D"/>
    <w:rsid w:val="000C27CE"/>
    <w:rsid w:val="000C4209"/>
    <w:rsid w:val="000C4B16"/>
    <w:rsid w:val="000C50C3"/>
    <w:rsid w:val="000C56CB"/>
    <w:rsid w:val="000C62C1"/>
    <w:rsid w:val="000C695D"/>
    <w:rsid w:val="000C6B2D"/>
    <w:rsid w:val="000C6CD8"/>
    <w:rsid w:val="000C7464"/>
    <w:rsid w:val="000C7606"/>
    <w:rsid w:val="000D0A9D"/>
    <w:rsid w:val="000D20CB"/>
    <w:rsid w:val="000D21F6"/>
    <w:rsid w:val="000D288E"/>
    <w:rsid w:val="000D2A74"/>
    <w:rsid w:val="000D34E7"/>
    <w:rsid w:val="000D353D"/>
    <w:rsid w:val="000D3565"/>
    <w:rsid w:val="000D386F"/>
    <w:rsid w:val="000D42C3"/>
    <w:rsid w:val="000D4500"/>
    <w:rsid w:val="000D475E"/>
    <w:rsid w:val="000D4C45"/>
    <w:rsid w:val="000D4F52"/>
    <w:rsid w:val="000D5791"/>
    <w:rsid w:val="000D7525"/>
    <w:rsid w:val="000D7AEA"/>
    <w:rsid w:val="000D7CDB"/>
    <w:rsid w:val="000E01A9"/>
    <w:rsid w:val="000E0453"/>
    <w:rsid w:val="000E084E"/>
    <w:rsid w:val="000E1A85"/>
    <w:rsid w:val="000E2C66"/>
    <w:rsid w:val="000E3C7F"/>
    <w:rsid w:val="000E4242"/>
    <w:rsid w:val="000E45A0"/>
    <w:rsid w:val="000E4D71"/>
    <w:rsid w:val="000E4DF6"/>
    <w:rsid w:val="000E5537"/>
    <w:rsid w:val="000E5D3A"/>
    <w:rsid w:val="000E5E5F"/>
    <w:rsid w:val="000E635A"/>
    <w:rsid w:val="000E69FE"/>
    <w:rsid w:val="000E6E7D"/>
    <w:rsid w:val="000E7668"/>
    <w:rsid w:val="000F09F0"/>
    <w:rsid w:val="000F123C"/>
    <w:rsid w:val="000F1A5C"/>
    <w:rsid w:val="000F1C45"/>
    <w:rsid w:val="000F2FED"/>
    <w:rsid w:val="000F42FD"/>
    <w:rsid w:val="000F4CA9"/>
    <w:rsid w:val="000F536E"/>
    <w:rsid w:val="000F5F3A"/>
    <w:rsid w:val="000F5FD6"/>
    <w:rsid w:val="000F6C3C"/>
    <w:rsid w:val="000F794F"/>
    <w:rsid w:val="000F7BE6"/>
    <w:rsid w:val="00100A21"/>
    <w:rsid w:val="00101344"/>
    <w:rsid w:val="00101599"/>
    <w:rsid w:val="0010182B"/>
    <w:rsid w:val="0010193F"/>
    <w:rsid w:val="0010235F"/>
    <w:rsid w:val="00102889"/>
    <w:rsid w:val="0010294B"/>
    <w:rsid w:val="00102B4C"/>
    <w:rsid w:val="00102C05"/>
    <w:rsid w:val="00102F54"/>
    <w:rsid w:val="00106130"/>
    <w:rsid w:val="0010616D"/>
    <w:rsid w:val="0010643F"/>
    <w:rsid w:val="00106A32"/>
    <w:rsid w:val="00106A41"/>
    <w:rsid w:val="00106BFE"/>
    <w:rsid w:val="00107AFA"/>
    <w:rsid w:val="00107B7E"/>
    <w:rsid w:val="00107CDF"/>
    <w:rsid w:val="00110315"/>
    <w:rsid w:val="00110478"/>
    <w:rsid w:val="00110874"/>
    <w:rsid w:val="00110F19"/>
    <w:rsid w:val="00111674"/>
    <w:rsid w:val="00114CAC"/>
    <w:rsid w:val="00115264"/>
    <w:rsid w:val="001157EA"/>
    <w:rsid w:val="00116C50"/>
    <w:rsid w:val="0011711B"/>
    <w:rsid w:val="001174A0"/>
    <w:rsid w:val="00117F2D"/>
    <w:rsid w:val="00117F8A"/>
    <w:rsid w:val="0012005B"/>
    <w:rsid w:val="001201F7"/>
    <w:rsid w:val="00120448"/>
    <w:rsid w:val="00121B9B"/>
    <w:rsid w:val="00122058"/>
    <w:rsid w:val="00122ADC"/>
    <w:rsid w:val="00124811"/>
    <w:rsid w:val="001253E5"/>
    <w:rsid w:val="001255C7"/>
    <w:rsid w:val="001266B7"/>
    <w:rsid w:val="00127B13"/>
    <w:rsid w:val="00127CF9"/>
    <w:rsid w:val="0013022E"/>
    <w:rsid w:val="0013074A"/>
    <w:rsid w:val="00130F59"/>
    <w:rsid w:val="00131730"/>
    <w:rsid w:val="00131F07"/>
    <w:rsid w:val="001321AA"/>
    <w:rsid w:val="0013247C"/>
    <w:rsid w:val="00132D6B"/>
    <w:rsid w:val="00132F55"/>
    <w:rsid w:val="0013304C"/>
    <w:rsid w:val="00133B9C"/>
    <w:rsid w:val="00133EC0"/>
    <w:rsid w:val="00134101"/>
    <w:rsid w:val="0013428D"/>
    <w:rsid w:val="001346D1"/>
    <w:rsid w:val="00135ACF"/>
    <w:rsid w:val="00136234"/>
    <w:rsid w:val="00136373"/>
    <w:rsid w:val="00136881"/>
    <w:rsid w:val="00137122"/>
    <w:rsid w:val="0013729E"/>
    <w:rsid w:val="00140362"/>
    <w:rsid w:val="00140446"/>
    <w:rsid w:val="00141300"/>
    <w:rsid w:val="00141710"/>
    <w:rsid w:val="001418C5"/>
    <w:rsid w:val="00141935"/>
    <w:rsid w:val="00141CE5"/>
    <w:rsid w:val="001429FC"/>
    <w:rsid w:val="00142ED3"/>
    <w:rsid w:val="00144908"/>
    <w:rsid w:val="00144B4B"/>
    <w:rsid w:val="00145557"/>
    <w:rsid w:val="00145E28"/>
    <w:rsid w:val="00146147"/>
    <w:rsid w:val="001476F4"/>
    <w:rsid w:val="00147A6F"/>
    <w:rsid w:val="001508B0"/>
    <w:rsid w:val="0015151A"/>
    <w:rsid w:val="001515E8"/>
    <w:rsid w:val="00151C6E"/>
    <w:rsid w:val="00151E22"/>
    <w:rsid w:val="00151E6D"/>
    <w:rsid w:val="00152106"/>
    <w:rsid w:val="00152D0E"/>
    <w:rsid w:val="00153886"/>
    <w:rsid w:val="00154203"/>
    <w:rsid w:val="00155013"/>
    <w:rsid w:val="001571C7"/>
    <w:rsid w:val="001574B0"/>
    <w:rsid w:val="00157FD9"/>
    <w:rsid w:val="00160066"/>
    <w:rsid w:val="0016007F"/>
    <w:rsid w:val="00160238"/>
    <w:rsid w:val="0016062E"/>
    <w:rsid w:val="00160E7D"/>
    <w:rsid w:val="00161094"/>
    <w:rsid w:val="001614F2"/>
    <w:rsid w:val="001625FF"/>
    <w:rsid w:val="00163080"/>
    <w:rsid w:val="00163F2D"/>
    <w:rsid w:val="00163FC2"/>
    <w:rsid w:val="00164403"/>
    <w:rsid w:val="00164C55"/>
    <w:rsid w:val="0016542C"/>
    <w:rsid w:val="001664C4"/>
    <w:rsid w:val="0016679E"/>
    <w:rsid w:val="00166866"/>
    <w:rsid w:val="00170382"/>
    <w:rsid w:val="0017097A"/>
    <w:rsid w:val="00170A94"/>
    <w:rsid w:val="00170EA7"/>
    <w:rsid w:val="001714B1"/>
    <w:rsid w:val="00171F46"/>
    <w:rsid w:val="00172A55"/>
    <w:rsid w:val="00173099"/>
    <w:rsid w:val="00174FBB"/>
    <w:rsid w:val="00175259"/>
    <w:rsid w:val="0017586F"/>
    <w:rsid w:val="001758CD"/>
    <w:rsid w:val="001763F7"/>
    <w:rsid w:val="0017665C"/>
    <w:rsid w:val="0017789C"/>
    <w:rsid w:val="00177AD2"/>
    <w:rsid w:val="0018046B"/>
    <w:rsid w:val="00180980"/>
    <w:rsid w:val="001809AC"/>
    <w:rsid w:val="00180D40"/>
    <w:rsid w:val="001815A8"/>
    <w:rsid w:val="001827CB"/>
    <w:rsid w:val="00182F0E"/>
    <w:rsid w:val="001838E3"/>
    <w:rsid w:val="001840FA"/>
    <w:rsid w:val="00185A52"/>
    <w:rsid w:val="00185DCB"/>
    <w:rsid w:val="00185F1D"/>
    <w:rsid w:val="00186508"/>
    <w:rsid w:val="00186C38"/>
    <w:rsid w:val="00187505"/>
    <w:rsid w:val="00190079"/>
    <w:rsid w:val="001905C2"/>
    <w:rsid w:val="001906C0"/>
    <w:rsid w:val="00191F78"/>
    <w:rsid w:val="00193127"/>
    <w:rsid w:val="001932DF"/>
    <w:rsid w:val="0019375C"/>
    <w:rsid w:val="001952C0"/>
    <w:rsid w:val="00195D2A"/>
    <w:rsid w:val="0019622E"/>
    <w:rsid w:val="001966A7"/>
    <w:rsid w:val="00197665"/>
    <w:rsid w:val="001979C9"/>
    <w:rsid w:val="00197F55"/>
    <w:rsid w:val="001A0982"/>
    <w:rsid w:val="001A1014"/>
    <w:rsid w:val="001A1571"/>
    <w:rsid w:val="001A1D28"/>
    <w:rsid w:val="001A1D49"/>
    <w:rsid w:val="001A259B"/>
    <w:rsid w:val="001A3145"/>
    <w:rsid w:val="001A4627"/>
    <w:rsid w:val="001A4955"/>
    <w:rsid w:val="001A4979"/>
    <w:rsid w:val="001A6702"/>
    <w:rsid w:val="001A6BBE"/>
    <w:rsid w:val="001A6EAB"/>
    <w:rsid w:val="001A7B67"/>
    <w:rsid w:val="001B09E6"/>
    <w:rsid w:val="001B15D3"/>
    <w:rsid w:val="001B298E"/>
    <w:rsid w:val="001B3170"/>
    <w:rsid w:val="001B3443"/>
    <w:rsid w:val="001B3842"/>
    <w:rsid w:val="001B3C8F"/>
    <w:rsid w:val="001B3DD1"/>
    <w:rsid w:val="001B4AE5"/>
    <w:rsid w:val="001B4C3C"/>
    <w:rsid w:val="001B50EE"/>
    <w:rsid w:val="001B5752"/>
    <w:rsid w:val="001B57CF"/>
    <w:rsid w:val="001B7B31"/>
    <w:rsid w:val="001B7C8D"/>
    <w:rsid w:val="001C0326"/>
    <w:rsid w:val="001C0458"/>
    <w:rsid w:val="001C056D"/>
    <w:rsid w:val="001C0819"/>
    <w:rsid w:val="001C1066"/>
    <w:rsid w:val="001C1091"/>
    <w:rsid w:val="001C120E"/>
    <w:rsid w:val="001C192F"/>
    <w:rsid w:val="001C2A39"/>
    <w:rsid w:val="001C3043"/>
    <w:rsid w:val="001C3201"/>
    <w:rsid w:val="001C33B9"/>
    <w:rsid w:val="001C3922"/>
    <w:rsid w:val="001C3C42"/>
    <w:rsid w:val="001C49A7"/>
    <w:rsid w:val="001C4DE2"/>
    <w:rsid w:val="001C56D3"/>
    <w:rsid w:val="001C5776"/>
    <w:rsid w:val="001C5B86"/>
    <w:rsid w:val="001C5CEA"/>
    <w:rsid w:val="001C5D31"/>
    <w:rsid w:val="001C5D88"/>
    <w:rsid w:val="001C62E8"/>
    <w:rsid w:val="001C63CB"/>
    <w:rsid w:val="001C6D7F"/>
    <w:rsid w:val="001C70A2"/>
    <w:rsid w:val="001C7871"/>
    <w:rsid w:val="001C788C"/>
    <w:rsid w:val="001C7CC3"/>
    <w:rsid w:val="001D045B"/>
    <w:rsid w:val="001D04CC"/>
    <w:rsid w:val="001D1197"/>
    <w:rsid w:val="001D1B8E"/>
    <w:rsid w:val="001D29EF"/>
    <w:rsid w:val="001D3B30"/>
    <w:rsid w:val="001D3DCE"/>
    <w:rsid w:val="001D6000"/>
    <w:rsid w:val="001D72FE"/>
    <w:rsid w:val="001D7869"/>
    <w:rsid w:val="001D7A8E"/>
    <w:rsid w:val="001D7B0D"/>
    <w:rsid w:val="001D7DF6"/>
    <w:rsid w:val="001E044B"/>
    <w:rsid w:val="001E059A"/>
    <w:rsid w:val="001E0988"/>
    <w:rsid w:val="001E09A0"/>
    <w:rsid w:val="001E0B40"/>
    <w:rsid w:val="001E2F6B"/>
    <w:rsid w:val="001E411D"/>
    <w:rsid w:val="001E4A24"/>
    <w:rsid w:val="001E55AA"/>
    <w:rsid w:val="001E6B09"/>
    <w:rsid w:val="001E707D"/>
    <w:rsid w:val="001E7A2C"/>
    <w:rsid w:val="001F06D7"/>
    <w:rsid w:val="001F086A"/>
    <w:rsid w:val="001F161F"/>
    <w:rsid w:val="001F2472"/>
    <w:rsid w:val="001F2F78"/>
    <w:rsid w:val="001F3265"/>
    <w:rsid w:val="001F33C2"/>
    <w:rsid w:val="001F34D6"/>
    <w:rsid w:val="001F403F"/>
    <w:rsid w:val="001F4C47"/>
    <w:rsid w:val="001F646E"/>
    <w:rsid w:val="001F649C"/>
    <w:rsid w:val="001F66EE"/>
    <w:rsid w:val="001F6EB2"/>
    <w:rsid w:val="001F6F99"/>
    <w:rsid w:val="001F7164"/>
    <w:rsid w:val="001F758C"/>
    <w:rsid w:val="001F7FD9"/>
    <w:rsid w:val="00200533"/>
    <w:rsid w:val="0020147B"/>
    <w:rsid w:val="002016F2"/>
    <w:rsid w:val="002026CD"/>
    <w:rsid w:val="00202BC7"/>
    <w:rsid w:val="002032AF"/>
    <w:rsid w:val="002033FC"/>
    <w:rsid w:val="0020388E"/>
    <w:rsid w:val="002038CA"/>
    <w:rsid w:val="00203C0F"/>
    <w:rsid w:val="00203E80"/>
    <w:rsid w:val="00203F37"/>
    <w:rsid w:val="002044BB"/>
    <w:rsid w:val="00204BAA"/>
    <w:rsid w:val="00204DD7"/>
    <w:rsid w:val="0020504B"/>
    <w:rsid w:val="00206CCD"/>
    <w:rsid w:val="00206E03"/>
    <w:rsid w:val="00210845"/>
    <w:rsid w:val="00210B09"/>
    <w:rsid w:val="00210C9E"/>
    <w:rsid w:val="00211495"/>
    <w:rsid w:val="00211513"/>
    <w:rsid w:val="00211840"/>
    <w:rsid w:val="002127EE"/>
    <w:rsid w:val="00212854"/>
    <w:rsid w:val="00212944"/>
    <w:rsid w:val="002137FA"/>
    <w:rsid w:val="00213C14"/>
    <w:rsid w:val="00213D02"/>
    <w:rsid w:val="00214494"/>
    <w:rsid w:val="00214735"/>
    <w:rsid w:val="00214C5D"/>
    <w:rsid w:val="002166A0"/>
    <w:rsid w:val="00216812"/>
    <w:rsid w:val="00216B1D"/>
    <w:rsid w:val="00217C93"/>
    <w:rsid w:val="00217CC2"/>
    <w:rsid w:val="00220E5F"/>
    <w:rsid w:val="002212B5"/>
    <w:rsid w:val="00222092"/>
    <w:rsid w:val="002225BF"/>
    <w:rsid w:val="002234BD"/>
    <w:rsid w:val="00224AC5"/>
    <w:rsid w:val="0022530F"/>
    <w:rsid w:val="0022570F"/>
    <w:rsid w:val="00225F45"/>
    <w:rsid w:val="0022639C"/>
    <w:rsid w:val="00226668"/>
    <w:rsid w:val="002305D5"/>
    <w:rsid w:val="00230DC2"/>
    <w:rsid w:val="00230E49"/>
    <w:rsid w:val="00230EE1"/>
    <w:rsid w:val="002311B7"/>
    <w:rsid w:val="00231625"/>
    <w:rsid w:val="00231A29"/>
    <w:rsid w:val="00231D88"/>
    <w:rsid w:val="002327A4"/>
    <w:rsid w:val="00232A3F"/>
    <w:rsid w:val="00232CB9"/>
    <w:rsid w:val="00232E11"/>
    <w:rsid w:val="00232FA2"/>
    <w:rsid w:val="00233809"/>
    <w:rsid w:val="002347B0"/>
    <w:rsid w:val="00234EFF"/>
    <w:rsid w:val="00235A2D"/>
    <w:rsid w:val="002375E9"/>
    <w:rsid w:val="00237645"/>
    <w:rsid w:val="0023776C"/>
    <w:rsid w:val="00240046"/>
    <w:rsid w:val="002409DB"/>
    <w:rsid w:val="00240E1B"/>
    <w:rsid w:val="0024119F"/>
    <w:rsid w:val="002415A0"/>
    <w:rsid w:val="00242344"/>
    <w:rsid w:val="00242691"/>
    <w:rsid w:val="00242767"/>
    <w:rsid w:val="002429A5"/>
    <w:rsid w:val="00242EF2"/>
    <w:rsid w:val="0024308C"/>
    <w:rsid w:val="002430AC"/>
    <w:rsid w:val="00243643"/>
    <w:rsid w:val="00243BE2"/>
    <w:rsid w:val="00243D4C"/>
    <w:rsid w:val="00244A97"/>
    <w:rsid w:val="00244E31"/>
    <w:rsid w:val="00245C04"/>
    <w:rsid w:val="002461A1"/>
    <w:rsid w:val="00246671"/>
    <w:rsid w:val="00246674"/>
    <w:rsid w:val="0024797F"/>
    <w:rsid w:val="00250B07"/>
    <w:rsid w:val="0025119E"/>
    <w:rsid w:val="00251269"/>
    <w:rsid w:val="00251645"/>
    <w:rsid w:val="0025299A"/>
    <w:rsid w:val="002535C0"/>
    <w:rsid w:val="0025420A"/>
    <w:rsid w:val="00254E86"/>
    <w:rsid w:val="00254ED6"/>
    <w:rsid w:val="00255791"/>
    <w:rsid w:val="00255DD3"/>
    <w:rsid w:val="002560EC"/>
    <w:rsid w:val="0025710C"/>
    <w:rsid w:val="002575E6"/>
    <w:rsid w:val="002579FE"/>
    <w:rsid w:val="00257AE0"/>
    <w:rsid w:val="0026020E"/>
    <w:rsid w:val="00260234"/>
    <w:rsid w:val="00260D95"/>
    <w:rsid w:val="00260DF1"/>
    <w:rsid w:val="00261DCE"/>
    <w:rsid w:val="00262D31"/>
    <w:rsid w:val="002630D3"/>
    <w:rsid w:val="0026311C"/>
    <w:rsid w:val="00263998"/>
    <w:rsid w:val="002649F2"/>
    <w:rsid w:val="00264F49"/>
    <w:rsid w:val="00265E6A"/>
    <w:rsid w:val="0026668C"/>
    <w:rsid w:val="00266AC1"/>
    <w:rsid w:val="002677A5"/>
    <w:rsid w:val="0026783A"/>
    <w:rsid w:val="002705E9"/>
    <w:rsid w:val="00270B00"/>
    <w:rsid w:val="00270F6D"/>
    <w:rsid w:val="0027178C"/>
    <w:rsid w:val="002719FA"/>
    <w:rsid w:val="00272668"/>
    <w:rsid w:val="002730E6"/>
    <w:rsid w:val="0027330B"/>
    <w:rsid w:val="0027346C"/>
    <w:rsid w:val="002737E1"/>
    <w:rsid w:val="00274075"/>
    <w:rsid w:val="0027593C"/>
    <w:rsid w:val="00276238"/>
    <w:rsid w:val="002765E6"/>
    <w:rsid w:val="002769A3"/>
    <w:rsid w:val="002803AD"/>
    <w:rsid w:val="00281DEB"/>
    <w:rsid w:val="00282052"/>
    <w:rsid w:val="002820BD"/>
    <w:rsid w:val="00282871"/>
    <w:rsid w:val="0028292A"/>
    <w:rsid w:val="00283CDA"/>
    <w:rsid w:val="00284181"/>
    <w:rsid w:val="0028519E"/>
    <w:rsid w:val="00285302"/>
    <w:rsid w:val="002856A5"/>
    <w:rsid w:val="00285D08"/>
    <w:rsid w:val="00286B94"/>
    <w:rsid w:val="002872ED"/>
    <w:rsid w:val="002905C2"/>
    <w:rsid w:val="002925F4"/>
    <w:rsid w:val="002926CE"/>
    <w:rsid w:val="00292AA5"/>
    <w:rsid w:val="0029305F"/>
    <w:rsid w:val="00293392"/>
    <w:rsid w:val="002946BF"/>
    <w:rsid w:val="002947B2"/>
    <w:rsid w:val="00295709"/>
    <w:rsid w:val="00295AF2"/>
    <w:rsid w:val="00295C91"/>
    <w:rsid w:val="00296114"/>
    <w:rsid w:val="00297151"/>
    <w:rsid w:val="0029727B"/>
    <w:rsid w:val="0029743F"/>
    <w:rsid w:val="002A0165"/>
    <w:rsid w:val="002A017F"/>
    <w:rsid w:val="002A0910"/>
    <w:rsid w:val="002A124D"/>
    <w:rsid w:val="002A20F7"/>
    <w:rsid w:val="002A293D"/>
    <w:rsid w:val="002A2C06"/>
    <w:rsid w:val="002A2FD3"/>
    <w:rsid w:val="002A461F"/>
    <w:rsid w:val="002A4AE9"/>
    <w:rsid w:val="002A4DC7"/>
    <w:rsid w:val="002A545A"/>
    <w:rsid w:val="002A5B74"/>
    <w:rsid w:val="002A61B9"/>
    <w:rsid w:val="002A636C"/>
    <w:rsid w:val="002A651F"/>
    <w:rsid w:val="002A6F95"/>
    <w:rsid w:val="002B0EC8"/>
    <w:rsid w:val="002B0EE4"/>
    <w:rsid w:val="002B1411"/>
    <w:rsid w:val="002B1B88"/>
    <w:rsid w:val="002B20E6"/>
    <w:rsid w:val="002B3C79"/>
    <w:rsid w:val="002B42A3"/>
    <w:rsid w:val="002B46E2"/>
    <w:rsid w:val="002B46F5"/>
    <w:rsid w:val="002B51A3"/>
    <w:rsid w:val="002B59CE"/>
    <w:rsid w:val="002B5C3A"/>
    <w:rsid w:val="002B5F85"/>
    <w:rsid w:val="002B6648"/>
    <w:rsid w:val="002B6A43"/>
    <w:rsid w:val="002B7904"/>
    <w:rsid w:val="002B7937"/>
    <w:rsid w:val="002C019C"/>
    <w:rsid w:val="002C05D9"/>
    <w:rsid w:val="002C09B7"/>
    <w:rsid w:val="002C0A32"/>
    <w:rsid w:val="002C0CDD"/>
    <w:rsid w:val="002C0DA6"/>
    <w:rsid w:val="002C17F7"/>
    <w:rsid w:val="002C1CED"/>
    <w:rsid w:val="002C2E02"/>
    <w:rsid w:val="002C2FEC"/>
    <w:rsid w:val="002C313B"/>
    <w:rsid w:val="002C3218"/>
    <w:rsid w:val="002C327A"/>
    <w:rsid w:val="002C3A54"/>
    <w:rsid w:val="002C4349"/>
    <w:rsid w:val="002C48C3"/>
    <w:rsid w:val="002C6810"/>
    <w:rsid w:val="002C718E"/>
    <w:rsid w:val="002C7E54"/>
    <w:rsid w:val="002D0436"/>
    <w:rsid w:val="002D043C"/>
    <w:rsid w:val="002D0881"/>
    <w:rsid w:val="002D10DD"/>
    <w:rsid w:val="002D1E89"/>
    <w:rsid w:val="002D2CAD"/>
    <w:rsid w:val="002D3294"/>
    <w:rsid w:val="002D374D"/>
    <w:rsid w:val="002D3856"/>
    <w:rsid w:val="002D4AD6"/>
    <w:rsid w:val="002D5BFC"/>
    <w:rsid w:val="002D644F"/>
    <w:rsid w:val="002D6DBF"/>
    <w:rsid w:val="002D7BE6"/>
    <w:rsid w:val="002D7DE4"/>
    <w:rsid w:val="002E0D9D"/>
    <w:rsid w:val="002E0F1C"/>
    <w:rsid w:val="002E14F0"/>
    <w:rsid w:val="002E17A1"/>
    <w:rsid w:val="002E1A1D"/>
    <w:rsid w:val="002E267C"/>
    <w:rsid w:val="002E3B52"/>
    <w:rsid w:val="002E3C4D"/>
    <w:rsid w:val="002E4081"/>
    <w:rsid w:val="002E49A7"/>
    <w:rsid w:val="002E4A3C"/>
    <w:rsid w:val="002E4A5E"/>
    <w:rsid w:val="002E587B"/>
    <w:rsid w:val="002E5B78"/>
    <w:rsid w:val="002E685F"/>
    <w:rsid w:val="002E78C0"/>
    <w:rsid w:val="002F03F2"/>
    <w:rsid w:val="002F1F05"/>
    <w:rsid w:val="002F23E5"/>
    <w:rsid w:val="002F3AE3"/>
    <w:rsid w:val="002F485F"/>
    <w:rsid w:val="002F722E"/>
    <w:rsid w:val="00300559"/>
    <w:rsid w:val="00300628"/>
    <w:rsid w:val="0030100A"/>
    <w:rsid w:val="00301793"/>
    <w:rsid w:val="00302562"/>
    <w:rsid w:val="00302711"/>
    <w:rsid w:val="00303456"/>
    <w:rsid w:val="00303FA3"/>
    <w:rsid w:val="0030464B"/>
    <w:rsid w:val="003052C3"/>
    <w:rsid w:val="003055D8"/>
    <w:rsid w:val="00307408"/>
    <w:rsid w:val="0030786C"/>
    <w:rsid w:val="00307E77"/>
    <w:rsid w:val="003106D9"/>
    <w:rsid w:val="0031141F"/>
    <w:rsid w:val="00311EC8"/>
    <w:rsid w:val="00312749"/>
    <w:rsid w:val="003128A1"/>
    <w:rsid w:val="00314CD5"/>
    <w:rsid w:val="00315A57"/>
    <w:rsid w:val="0031643F"/>
    <w:rsid w:val="003169C5"/>
    <w:rsid w:val="0032019E"/>
    <w:rsid w:val="00320D58"/>
    <w:rsid w:val="0032106B"/>
    <w:rsid w:val="003212CF"/>
    <w:rsid w:val="003221EA"/>
    <w:rsid w:val="003223A1"/>
    <w:rsid w:val="003227FB"/>
    <w:rsid w:val="00322DF9"/>
    <w:rsid w:val="003233DE"/>
    <w:rsid w:val="0032385C"/>
    <w:rsid w:val="0032466B"/>
    <w:rsid w:val="00327B44"/>
    <w:rsid w:val="003302E0"/>
    <w:rsid w:val="003302E3"/>
    <w:rsid w:val="0033097F"/>
    <w:rsid w:val="00331508"/>
    <w:rsid w:val="003325E1"/>
    <w:rsid w:val="003330EB"/>
    <w:rsid w:val="003339CE"/>
    <w:rsid w:val="00333BE9"/>
    <w:rsid w:val="00333C84"/>
    <w:rsid w:val="003349EB"/>
    <w:rsid w:val="00334B29"/>
    <w:rsid w:val="0033530E"/>
    <w:rsid w:val="00335DF6"/>
    <w:rsid w:val="00336605"/>
    <w:rsid w:val="00336AFB"/>
    <w:rsid w:val="00336B84"/>
    <w:rsid w:val="003377AC"/>
    <w:rsid w:val="00337BA8"/>
    <w:rsid w:val="0034023A"/>
    <w:rsid w:val="003407BB"/>
    <w:rsid w:val="00340D31"/>
    <w:rsid w:val="003415FD"/>
    <w:rsid w:val="003421D7"/>
    <w:rsid w:val="003425A4"/>
    <w:rsid w:val="003429F0"/>
    <w:rsid w:val="00342CE8"/>
    <w:rsid w:val="00342E3D"/>
    <w:rsid w:val="003436DE"/>
    <w:rsid w:val="00343CFC"/>
    <w:rsid w:val="00343E23"/>
    <w:rsid w:val="00344061"/>
    <w:rsid w:val="00344879"/>
    <w:rsid w:val="00345A09"/>
    <w:rsid w:val="00345A85"/>
    <w:rsid w:val="00345A89"/>
    <w:rsid w:val="00346457"/>
    <w:rsid w:val="0034703B"/>
    <w:rsid w:val="00347FF4"/>
    <w:rsid w:val="0035020F"/>
    <w:rsid w:val="0035097A"/>
    <w:rsid w:val="00350F10"/>
    <w:rsid w:val="0035107C"/>
    <w:rsid w:val="003510E5"/>
    <w:rsid w:val="00351103"/>
    <w:rsid w:val="00351F6A"/>
    <w:rsid w:val="00352005"/>
    <w:rsid w:val="003526CE"/>
    <w:rsid w:val="00352F9E"/>
    <w:rsid w:val="003540A4"/>
    <w:rsid w:val="003545E3"/>
    <w:rsid w:val="00355A17"/>
    <w:rsid w:val="00356462"/>
    <w:rsid w:val="00356502"/>
    <w:rsid w:val="003567E4"/>
    <w:rsid w:val="00356DE2"/>
    <w:rsid w:val="00357138"/>
    <w:rsid w:val="00360212"/>
    <w:rsid w:val="003608B3"/>
    <w:rsid w:val="00360E4E"/>
    <w:rsid w:val="003614FB"/>
    <w:rsid w:val="003625D6"/>
    <w:rsid w:val="00362EC7"/>
    <w:rsid w:val="00363253"/>
    <w:rsid w:val="003641E8"/>
    <w:rsid w:val="0036462A"/>
    <w:rsid w:val="003648FC"/>
    <w:rsid w:val="00364E2F"/>
    <w:rsid w:val="00366951"/>
    <w:rsid w:val="00366B18"/>
    <w:rsid w:val="00367955"/>
    <w:rsid w:val="00370AAA"/>
    <w:rsid w:val="00373C5F"/>
    <w:rsid w:val="00374118"/>
    <w:rsid w:val="003745FE"/>
    <w:rsid w:val="00374B6D"/>
    <w:rsid w:val="00374CFD"/>
    <w:rsid w:val="00374DDF"/>
    <w:rsid w:val="00374FB5"/>
    <w:rsid w:val="00375BBB"/>
    <w:rsid w:val="00375F77"/>
    <w:rsid w:val="00376349"/>
    <w:rsid w:val="0037772C"/>
    <w:rsid w:val="0037778B"/>
    <w:rsid w:val="00377A78"/>
    <w:rsid w:val="0038123C"/>
    <w:rsid w:val="00381799"/>
    <w:rsid w:val="00381B8E"/>
    <w:rsid w:val="00381BAD"/>
    <w:rsid w:val="00381BBE"/>
    <w:rsid w:val="00382903"/>
    <w:rsid w:val="00383335"/>
    <w:rsid w:val="00383D14"/>
    <w:rsid w:val="0038457F"/>
    <w:rsid w:val="003846FF"/>
    <w:rsid w:val="00385AD4"/>
    <w:rsid w:val="00386805"/>
    <w:rsid w:val="00386EF3"/>
    <w:rsid w:val="00386F58"/>
    <w:rsid w:val="00387165"/>
    <w:rsid w:val="003873C3"/>
    <w:rsid w:val="00387924"/>
    <w:rsid w:val="00387B65"/>
    <w:rsid w:val="00387E1D"/>
    <w:rsid w:val="003904CB"/>
    <w:rsid w:val="00390735"/>
    <w:rsid w:val="003914F0"/>
    <w:rsid w:val="00391F37"/>
    <w:rsid w:val="0039241C"/>
    <w:rsid w:val="00392AB3"/>
    <w:rsid w:val="00393629"/>
    <w:rsid w:val="0039384D"/>
    <w:rsid w:val="00393D13"/>
    <w:rsid w:val="00394F00"/>
    <w:rsid w:val="00394F4C"/>
    <w:rsid w:val="00395C23"/>
    <w:rsid w:val="00396C88"/>
    <w:rsid w:val="00396D27"/>
    <w:rsid w:val="0039732F"/>
    <w:rsid w:val="00397506"/>
    <w:rsid w:val="0039760F"/>
    <w:rsid w:val="003A00A9"/>
    <w:rsid w:val="003A0C9A"/>
    <w:rsid w:val="003A18A9"/>
    <w:rsid w:val="003A1DCF"/>
    <w:rsid w:val="003A2E4F"/>
    <w:rsid w:val="003A2EEE"/>
    <w:rsid w:val="003A3599"/>
    <w:rsid w:val="003A386E"/>
    <w:rsid w:val="003A4438"/>
    <w:rsid w:val="003A444D"/>
    <w:rsid w:val="003A47D6"/>
    <w:rsid w:val="003A4E67"/>
    <w:rsid w:val="003A5013"/>
    <w:rsid w:val="003A5078"/>
    <w:rsid w:val="003A5632"/>
    <w:rsid w:val="003A5708"/>
    <w:rsid w:val="003A58DB"/>
    <w:rsid w:val="003A5C5B"/>
    <w:rsid w:val="003A5DE3"/>
    <w:rsid w:val="003A5DE9"/>
    <w:rsid w:val="003A5DEA"/>
    <w:rsid w:val="003A62DD"/>
    <w:rsid w:val="003A6334"/>
    <w:rsid w:val="003A640F"/>
    <w:rsid w:val="003A6E3D"/>
    <w:rsid w:val="003A775A"/>
    <w:rsid w:val="003A78C0"/>
    <w:rsid w:val="003A7A9C"/>
    <w:rsid w:val="003A7C8A"/>
    <w:rsid w:val="003B0DAB"/>
    <w:rsid w:val="003B1273"/>
    <w:rsid w:val="003B19A0"/>
    <w:rsid w:val="003B1AC9"/>
    <w:rsid w:val="003B20E3"/>
    <w:rsid w:val="003B213A"/>
    <w:rsid w:val="003B2546"/>
    <w:rsid w:val="003B2FEA"/>
    <w:rsid w:val="003B339E"/>
    <w:rsid w:val="003B3C24"/>
    <w:rsid w:val="003B3CD1"/>
    <w:rsid w:val="003B43AD"/>
    <w:rsid w:val="003B4667"/>
    <w:rsid w:val="003B4AE8"/>
    <w:rsid w:val="003B4F4E"/>
    <w:rsid w:val="003B53DE"/>
    <w:rsid w:val="003B5937"/>
    <w:rsid w:val="003B6065"/>
    <w:rsid w:val="003B6A4B"/>
    <w:rsid w:val="003B6FB3"/>
    <w:rsid w:val="003B7445"/>
    <w:rsid w:val="003B75D8"/>
    <w:rsid w:val="003C032E"/>
    <w:rsid w:val="003C039A"/>
    <w:rsid w:val="003C0708"/>
    <w:rsid w:val="003C0FEC"/>
    <w:rsid w:val="003C1405"/>
    <w:rsid w:val="003C1431"/>
    <w:rsid w:val="003C15B8"/>
    <w:rsid w:val="003C19CB"/>
    <w:rsid w:val="003C2AA5"/>
    <w:rsid w:val="003C2AC8"/>
    <w:rsid w:val="003C32DD"/>
    <w:rsid w:val="003C39B5"/>
    <w:rsid w:val="003C40A8"/>
    <w:rsid w:val="003C438F"/>
    <w:rsid w:val="003C46A6"/>
    <w:rsid w:val="003C557C"/>
    <w:rsid w:val="003C5F3D"/>
    <w:rsid w:val="003C64E3"/>
    <w:rsid w:val="003C6C9F"/>
    <w:rsid w:val="003D17F9"/>
    <w:rsid w:val="003D2A7B"/>
    <w:rsid w:val="003D2D88"/>
    <w:rsid w:val="003D41EA"/>
    <w:rsid w:val="003D4850"/>
    <w:rsid w:val="003D491F"/>
    <w:rsid w:val="003D492D"/>
    <w:rsid w:val="003D535A"/>
    <w:rsid w:val="003D58F5"/>
    <w:rsid w:val="003D76E1"/>
    <w:rsid w:val="003E0DFA"/>
    <w:rsid w:val="003E1138"/>
    <w:rsid w:val="003E16BF"/>
    <w:rsid w:val="003E1A0A"/>
    <w:rsid w:val="003E2133"/>
    <w:rsid w:val="003E334B"/>
    <w:rsid w:val="003E3C53"/>
    <w:rsid w:val="003E3EAB"/>
    <w:rsid w:val="003E45F9"/>
    <w:rsid w:val="003E5265"/>
    <w:rsid w:val="003E55B1"/>
    <w:rsid w:val="003E5A78"/>
    <w:rsid w:val="003E5DF8"/>
    <w:rsid w:val="003E61D8"/>
    <w:rsid w:val="003E6391"/>
    <w:rsid w:val="003E7A83"/>
    <w:rsid w:val="003E7AA9"/>
    <w:rsid w:val="003F0842"/>
    <w:rsid w:val="003F0955"/>
    <w:rsid w:val="003F14C2"/>
    <w:rsid w:val="003F2654"/>
    <w:rsid w:val="003F2AE2"/>
    <w:rsid w:val="003F2F91"/>
    <w:rsid w:val="003F3832"/>
    <w:rsid w:val="003F3A57"/>
    <w:rsid w:val="003F3B53"/>
    <w:rsid w:val="003F3E10"/>
    <w:rsid w:val="003F3E85"/>
    <w:rsid w:val="003F4D16"/>
    <w:rsid w:val="003F57FF"/>
    <w:rsid w:val="003F615C"/>
    <w:rsid w:val="003F6FE1"/>
    <w:rsid w:val="003F7001"/>
    <w:rsid w:val="003F7291"/>
    <w:rsid w:val="003F757E"/>
    <w:rsid w:val="004000F7"/>
    <w:rsid w:val="004004D3"/>
    <w:rsid w:val="0040096B"/>
    <w:rsid w:val="00400F00"/>
    <w:rsid w:val="00400F44"/>
    <w:rsid w:val="00401DF4"/>
    <w:rsid w:val="004031D7"/>
    <w:rsid w:val="00403E03"/>
    <w:rsid w:val="00404290"/>
    <w:rsid w:val="0040473B"/>
    <w:rsid w:val="00404A95"/>
    <w:rsid w:val="00404AC6"/>
    <w:rsid w:val="00404F8B"/>
    <w:rsid w:val="00405256"/>
    <w:rsid w:val="004054AC"/>
    <w:rsid w:val="004061FE"/>
    <w:rsid w:val="004067BF"/>
    <w:rsid w:val="00406EAA"/>
    <w:rsid w:val="00407274"/>
    <w:rsid w:val="0040760E"/>
    <w:rsid w:val="00410031"/>
    <w:rsid w:val="004105AF"/>
    <w:rsid w:val="00410CDA"/>
    <w:rsid w:val="004111C2"/>
    <w:rsid w:val="004115A2"/>
    <w:rsid w:val="00412550"/>
    <w:rsid w:val="00412B18"/>
    <w:rsid w:val="00413E8F"/>
    <w:rsid w:val="0041447E"/>
    <w:rsid w:val="004154CD"/>
    <w:rsid w:val="004158CB"/>
    <w:rsid w:val="00415962"/>
    <w:rsid w:val="00415C81"/>
    <w:rsid w:val="0041630D"/>
    <w:rsid w:val="00416731"/>
    <w:rsid w:val="004200F7"/>
    <w:rsid w:val="004207D7"/>
    <w:rsid w:val="00420966"/>
    <w:rsid w:val="0042096B"/>
    <w:rsid w:val="00421420"/>
    <w:rsid w:val="004219EE"/>
    <w:rsid w:val="00421F7F"/>
    <w:rsid w:val="0042213C"/>
    <w:rsid w:val="00422B46"/>
    <w:rsid w:val="00422F49"/>
    <w:rsid w:val="00425307"/>
    <w:rsid w:val="004253D3"/>
    <w:rsid w:val="00427390"/>
    <w:rsid w:val="0042746C"/>
    <w:rsid w:val="00427549"/>
    <w:rsid w:val="00427F4E"/>
    <w:rsid w:val="00432076"/>
    <w:rsid w:val="004320A9"/>
    <w:rsid w:val="00432378"/>
    <w:rsid w:val="0043239C"/>
    <w:rsid w:val="00433212"/>
    <w:rsid w:val="00433835"/>
    <w:rsid w:val="00434449"/>
    <w:rsid w:val="004348D6"/>
    <w:rsid w:val="004358F4"/>
    <w:rsid w:val="00435DA3"/>
    <w:rsid w:val="004366F1"/>
    <w:rsid w:val="004376DF"/>
    <w:rsid w:val="004378F8"/>
    <w:rsid w:val="00437E04"/>
    <w:rsid w:val="004406C7"/>
    <w:rsid w:val="0044099D"/>
    <w:rsid w:val="004409EC"/>
    <w:rsid w:val="00440D65"/>
    <w:rsid w:val="00441D7D"/>
    <w:rsid w:val="00441E71"/>
    <w:rsid w:val="00442043"/>
    <w:rsid w:val="00442692"/>
    <w:rsid w:val="00442BBC"/>
    <w:rsid w:val="00442C70"/>
    <w:rsid w:val="0044319F"/>
    <w:rsid w:val="004435E6"/>
    <w:rsid w:val="004438BC"/>
    <w:rsid w:val="00443FF1"/>
    <w:rsid w:val="00444CC6"/>
    <w:rsid w:val="00445864"/>
    <w:rsid w:val="004465D9"/>
    <w:rsid w:val="0044672D"/>
    <w:rsid w:val="0044694C"/>
    <w:rsid w:val="00447E31"/>
    <w:rsid w:val="00450B89"/>
    <w:rsid w:val="00450B91"/>
    <w:rsid w:val="00450BBD"/>
    <w:rsid w:val="0045152C"/>
    <w:rsid w:val="00451EA6"/>
    <w:rsid w:val="00451ED4"/>
    <w:rsid w:val="0045202B"/>
    <w:rsid w:val="00452A9E"/>
    <w:rsid w:val="00453353"/>
    <w:rsid w:val="004535B9"/>
    <w:rsid w:val="00453694"/>
    <w:rsid w:val="00453923"/>
    <w:rsid w:val="00453D2C"/>
    <w:rsid w:val="0045449B"/>
    <w:rsid w:val="004548C5"/>
    <w:rsid w:val="00454B9B"/>
    <w:rsid w:val="0045521F"/>
    <w:rsid w:val="00455220"/>
    <w:rsid w:val="0045627C"/>
    <w:rsid w:val="004576D4"/>
    <w:rsid w:val="00457852"/>
    <w:rsid w:val="00457858"/>
    <w:rsid w:val="004605A8"/>
    <w:rsid w:val="00460B0B"/>
    <w:rsid w:val="00461023"/>
    <w:rsid w:val="00461A5B"/>
    <w:rsid w:val="00461F42"/>
    <w:rsid w:val="00462EE3"/>
    <w:rsid w:val="00462F19"/>
    <w:rsid w:val="00462FAC"/>
    <w:rsid w:val="004634D3"/>
    <w:rsid w:val="00463C75"/>
    <w:rsid w:val="00463D5F"/>
    <w:rsid w:val="00463ED6"/>
    <w:rsid w:val="0046417E"/>
    <w:rsid w:val="00464631"/>
    <w:rsid w:val="004647A2"/>
    <w:rsid w:val="004648F2"/>
    <w:rsid w:val="00464B79"/>
    <w:rsid w:val="00464B7C"/>
    <w:rsid w:val="00465329"/>
    <w:rsid w:val="00465AFB"/>
    <w:rsid w:val="00466665"/>
    <w:rsid w:val="00466A7B"/>
    <w:rsid w:val="00466C13"/>
    <w:rsid w:val="00467236"/>
    <w:rsid w:val="00467BBF"/>
    <w:rsid w:val="004700C8"/>
    <w:rsid w:val="0047013E"/>
    <w:rsid w:val="004701E8"/>
    <w:rsid w:val="00470876"/>
    <w:rsid w:val="00470E2A"/>
    <w:rsid w:val="004712DB"/>
    <w:rsid w:val="00471C0A"/>
    <w:rsid w:val="0047200C"/>
    <w:rsid w:val="004725B8"/>
    <w:rsid w:val="00472F72"/>
    <w:rsid w:val="00473059"/>
    <w:rsid w:val="004737F1"/>
    <w:rsid w:val="004741C7"/>
    <w:rsid w:val="004742EA"/>
    <w:rsid w:val="00475CAE"/>
    <w:rsid w:val="004767AA"/>
    <w:rsid w:val="00477542"/>
    <w:rsid w:val="00480A96"/>
    <w:rsid w:val="00482403"/>
    <w:rsid w:val="004832E1"/>
    <w:rsid w:val="0048334E"/>
    <w:rsid w:val="00483D10"/>
    <w:rsid w:val="00484BDC"/>
    <w:rsid w:val="00485993"/>
    <w:rsid w:val="004867E2"/>
    <w:rsid w:val="00486A0E"/>
    <w:rsid w:val="0048758D"/>
    <w:rsid w:val="004878EC"/>
    <w:rsid w:val="00490036"/>
    <w:rsid w:val="00490A4A"/>
    <w:rsid w:val="00490DFF"/>
    <w:rsid w:val="0049179C"/>
    <w:rsid w:val="00491ACE"/>
    <w:rsid w:val="0049246A"/>
    <w:rsid w:val="004929A9"/>
    <w:rsid w:val="004930AD"/>
    <w:rsid w:val="0049318F"/>
    <w:rsid w:val="004936C0"/>
    <w:rsid w:val="00493AA6"/>
    <w:rsid w:val="00493FC0"/>
    <w:rsid w:val="004961A0"/>
    <w:rsid w:val="00496312"/>
    <w:rsid w:val="00496584"/>
    <w:rsid w:val="00496CA3"/>
    <w:rsid w:val="00497767"/>
    <w:rsid w:val="004A0ABF"/>
    <w:rsid w:val="004A0E72"/>
    <w:rsid w:val="004A1E05"/>
    <w:rsid w:val="004A21D1"/>
    <w:rsid w:val="004A3E85"/>
    <w:rsid w:val="004A5F5E"/>
    <w:rsid w:val="004A5FBA"/>
    <w:rsid w:val="004A659F"/>
    <w:rsid w:val="004A6E03"/>
    <w:rsid w:val="004A73A8"/>
    <w:rsid w:val="004B02FF"/>
    <w:rsid w:val="004B1C9D"/>
    <w:rsid w:val="004B2036"/>
    <w:rsid w:val="004B2640"/>
    <w:rsid w:val="004B54D7"/>
    <w:rsid w:val="004B5687"/>
    <w:rsid w:val="004B5878"/>
    <w:rsid w:val="004B5F5B"/>
    <w:rsid w:val="004B6199"/>
    <w:rsid w:val="004B73BA"/>
    <w:rsid w:val="004B77F5"/>
    <w:rsid w:val="004B7A05"/>
    <w:rsid w:val="004C0392"/>
    <w:rsid w:val="004C0E4E"/>
    <w:rsid w:val="004C117C"/>
    <w:rsid w:val="004C1D06"/>
    <w:rsid w:val="004C20C6"/>
    <w:rsid w:val="004C287D"/>
    <w:rsid w:val="004C2942"/>
    <w:rsid w:val="004C2D16"/>
    <w:rsid w:val="004C2E68"/>
    <w:rsid w:val="004C2FEC"/>
    <w:rsid w:val="004C3679"/>
    <w:rsid w:val="004C3707"/>
    <w:rsid w:val="004C652D"/>
    <w:rsid w:val="004C69A1"/>
    <w:rsid w:val="004C6BCF"/>
    <w:rsid w:val="004C6F9F"/>
    <w:rsid w:val="004C721B"/>
    <w:rsid w:val="004C730D"/>
    <w:rsid w:val="004C7C07"/>
    <w:rsid w:val="004D1211"/>
    <w:rsid w:val="004D1B72"/>
    <w:rsid w:val="004D1E70"/>
    <w:rsid w:val="004D208E"/>
    <w:rsid w:val="004D29FD"/>
    <w:rsid w:val="004D2E9B"/>
    <w:rsid w:val="004D33C3"/>
    <w:rsid w:val="004D456D"/>
    <w:rsid w:val="004D549C"/>
    <w:rsid w:val="004D5864"/>
    <w:rsid w:val="004D58BF"/>
    <w:rsid w:val="004D5999"/>
    <w:rsid w:val="004D5C2A"/>
    <w:rsid w:val="004D7AE4"/>
    <w:rsid w:val="004E0DF1"/>
    <w:rsid w:val="004E127F"/>
    <w:rsid w:val="004E1688"/>
    <w:rsid w:val="004E24DD"/>
    <w:rsid w:val="004E25EF"/>
    <w:rsid w:val="004E26B1"/>
    <w:rsid w:val="004E2A4A"/>
    <w:rsid w:val="004E413F"/>
    <w:rsid w:val="004E4335"/>
    <w:rsid w:val="004E4B4F"/>
    <w:rsid w:val="004E4D89"/>
    <w:rsid w:val="004E5AB2"/>
    <w:rsid w:val="004E5ACF"/>
    <w:rsid w:val="004E61E1"/>
    <w:rsid w:val="004E6249"/>
    <w:rsid w:val="004E63FD"/>
    <w:rsid w:val="004E69CB"/>
    <w:rsid w:val="004E6B24"/>
    <w:rsid w:val="004E7D2A"/>
    <w:rsid w:val="004E7F62"/>
    <w:rsid w:val="004E7FF1"/>
    <w:rsid w:val="004F075D"/>
    <w:rsid w:val="004F10B1"/>
    <w:rsid w:val="004F13EE"/>
    <w:rsid w:val="004F1AC8"/>
    <w:rsid w:val="004F2022"/>
    <w:rsid w:val="004F240B"/>
    <w:rsid w:val="004F29DA"/>
    <w:rsid w:val="004F2EC4"/>
    <w:rsid w:val="004F31A3"/>
    <w:rsid w:val="004F3C18"/>
    <w:rsid w:val="004F47B9"/>
    <w:rsid w:val="004F4CB8"/>
    <w:rsid w:val="004F55DA"/>
    <w:rsid w:val="004F573D"/>
    <w:rsid w:val="004F6FE9"/>
    <w:rsid w:val="004F7C05"/>
    <w:rsid w:val="00500B4F"/>
    <w:rsid w:val="005015C9"/>
    <w:rsid w:val="00501A46"/>
    <w:rsid w:val="00501C94"/>
    <w:rsid w:val="0050225D"/>
    <w:rsid w:val="0050242B"/>
    <w:rsid w:val="00503689"/>
    <w:rsid w:val="00504C0C"/>
    <w:rsid w:val="00505B51"/>
    <w:rsid w:val="00505C8C"/>
    <w:rsid w:val="00506336"/>
    <w:rsid w:val="00506432"/>
    <w:rsid w:val="00507177"/>
    <w:rsid w:val="0050738E"/>
    <w:rsid w:val="005074D2"/>
    <w:rsid w:val="00507A1A"/>
    <w:rsid w:val="00507AE7"/>
    <w:rsid w:val="00510BB9"/>
    <w:rsid w:val="00510D54"/>
    <w:rsid w:val="0051149D"/>
    <w:rsid w:val="0051242B"/>
    <w:rsid w:val="0051265A"/>
    <w:rsid w:val="005128B5"/>
    <w:rsid w:val="005132B8"/>
    <w:rsid w:val="005136A3"/>
    <w:rsid w:val="00513D2B"/>
    <w:rsid w:val="00514717"/>
    <w:rsid w:val="00514D6D"/>
    <w:rsid w:val="00515B85"/>
    <w:rsid w:val="00516B44"/>
    <w:rsid w:val="0052051D"/>
    <w:rsid w:val="00520949"/>
    <w:rsid w:val="0052187E"/>
    <w:rsid w:val="005228DF"/>
    <w:rsid w:val="00523041"/>
    <w:rsid w:val="00523FA8"/>
    <w:rsid w:val="00527626"/>
    <w:rsid w:val="00530364"/>
    <w:rsid w:val="00530D3F"/>
    <w:rsid w:val="00531BC7"/>
    <w:rsid w:val="00532694"/>
    <w:rsid w:val="00532A18"/>
    <w:rsid w:val="00532E9A"/>
    <w:rsid w:val="005347A0"/>
    <w:rsid w:val="00534F49"/>
    <w:rsid w:val="0053521C"/>
    <w:rsid w:val="0053686F"/>
    <w:rsid w:val="00536B5D"/>
    <w:rsid w:val="005374D7"/>
    <w:rsid w:val="0054033F"/>
    <w:rsid w:val="00540377"/>
    <w:rsid w:val="00541553"/>
    <w:rsid w:val="00541702"/>
    <w:rsid w:val="005420B1"/>
    <w:rsid w:val="0054349C"/>
    <w:rsid w:val="00544D68"/>
    <w:rsid w:val="00544D96"/>
    <w:rsid w:val="005454FE"/>
    <w:rsid w:val="005458C6"/>
    <w:rsid w:val="00545EE6"/>
    <w:rsid w:val="00546352"/>
    <w:rsid w:val="005467F2"/>
    <w:rsid w:val="005476A6"/>
    <w:rsid w:val="00547FD9"/>
    <w:rsid w:val="005500BB"/>
    <w:rsid w:val="00550DCE"/>
    <w:rsid w:val="0055143D"/>
    <w:rsid w:val="0055188D"/>
    <w:rsid w:val="00552320"/>
    <w:rsid w:val="00553D4B"/>
    <w:rsid w:val="005550E7"/>
    <w:rsid w:val="005564FB"/>
    <w:rsid w:val="00556CC6"/>
    <w:rsid w:val="005572C7"/>
    <w:rsid w:val="00557700"/>
    <w:rsid w:val="00557CA0"/>
    <w:rsid w:val="005608E8"/>
    <w:rsid w:val="00562187"/>
    <w:rsid w:val="005622AF"/>
    <w:rsid w:val="0056242D"/>
    <w:rsid w:val="00562537"/>
    <w:rsid w:val="00562675"/>
    <w:rsid w:val="00562B96"/>
    <w:rsid w:val="00562BB8"/>
    <w:rsid w:val="005645FF"/>
    <w:rsid w:val="005650ED"/>
    <w:rsid w:val="0056525A"/>
    <w:rsid w:val="005652F3"/>
    <w:rsid w:val="00565B56"/>
    <w:rsid w:val="00566205"/>
    <w:rsid w:val="00566B2D"/>
    <w:rsid w:val="005670A8"/>
    <w:rsid w:val="005671BB"/>
    <w:rsid w:val="00567498"/>
    <w:rsid w:val="00567F6C"/>
    <w:rsid w:val="005701A2"/>
    <w:rsid w:val="00572DBC"/>
    <w:rsid w:val="00572EB4"/>
    <w:rsid w:val="00572F01"/>
    <w:rsid w:val="005732B0"/>
    <w:rsid w:val="00573635"/>
    <w:rsid w:val="00573AB1"/>
    <w:rsid w:val="00573B51"/>
    <w:rsid w:val="005747C2"/>
    <w:rsid w:val="00575754"/>
    <w:rsid w:val="005765CF"/>
    <w:rsid w:val="00576E32"/>
    <w:rsid w:val="00577978"/>
    <w:rsid w:val="00577E99"/>
    <w:rsid w:val="005801AD"/>
    <w:rsid w:val="0058078C"/>
    <w:rsid w:val="005827DE"/>
    <w:rsid w:val="0058291D"/>
    <w:rsid w:val="005843B7"/>
    <w:rsid w:val="005868E7"/>
    <w:rsid w:val="005871A4"/>
    <w:rsid w:val="00587DB2"/>
    <w:rsid w:val="00590201"/>
    <w:rsid w:val="00590BE8"/>
    <w:rsid w:val="00591226"/>
    <w:rsid w:val="00591AE8"/>
    <w:rsid w:val="00591B01"/>
    <w:rsid w:val="00591E20"/>
    <w:rsid w:val="00591EC2"/>
    <w:rsid w:val="00592A7C"/>
    <w:rsid w:val="005932CC"/>
    <w:rsid w:val="00595408"/>
    <w:rsid w:val="00595E84"/>
    <w:rsid w:val="0059634A"/>
    <w:rsid w:val="005969EB"/>
    <w:rsid w:val="00596A93"/>
    <w:rsid w:val="00596B2B"/>
    <w:rsid w:val="00597564"/>
    <w:rsid w:val="0059765B"/>
    <w:rsid w:val="005976E3"/>
    <w:rsid w:val="00597AF4"/>
    <w:rsid w:val="00597D79"/>
    <w:rsid w:val="005A08C8"/>
    <w:rsid w:val="005A0C59"/>
    <w:rsid w:val="005A15C4"/>
    <w:rsid w:val="005A1847"/>
    <w:rsid w:val="005A2CA3"/>
    <w:rsid w:val="005A3369"/>
    <w:rsid w:val="005A48EB"/>
    <w:rsid w:val="005A5506"/>
    <w:rsid w:val="005A6CFB"/>
    <w:rsid w:val="005A73A3"/>
    <w:rsid w:val="005B2A5A"/>
    <w:rsid w:val="005B3074"/>
    <w:rsid w:val="005B3D6F"/>
    <w:rsid w:val="005B57EE"/>
    <w:rsid w:val="005B5BB7"/>
    <w:rsid w:val="005B662C"/>
    <w:rsid w:val="005B7B59"/>
    <w:rsid w:val="005B7B79"/>
    <w:rsid w:val="005C0148"/>
    <w:rsid w:val="005C10A9"/>
    <w:rsid w:val="005C1265"/>
    <w:rsid w:val="005C1B82"/>
    <w:rsid w:val="005C1CAA"/>
    <w:rsid w:val="005C1CD2"/>
    <w:rsid w:val="005C1E49"/>
    <w:rsid w:val="005C2268"/>
    <w:rsid w:val="005C22BD"/>
    <w:rsid w:val="005C305F"/>
    <w:rsid w:val="005C5182"/>
    <w:rsid w:val="005C5AEB"/>
    <w:rsid w:val="005C5B45"/>
    <w:rsid w:val="005C77F5"/>
    <w:rsid w:val="005D0ADF"/>
    <w:rsid w:val="005D255F"/>
    <w:rsid w:val="005D2A9A"/>
    <w:rsid w:val="005D397F"/>
    <w:rsid w:val="005D4858"/>
    <w:rsid w:val="005D4A3F"/>
    <w:rsid w:val="005D5111"/>
    <w:rsid w:val="005D56E8"/>
    <w:rsid w:val="005D6100"/>
    <w:rsid w:val="005D652E"/>
    <w:rsid w:val="005D6C4E"/>
    <w:rsid w:val="005D7422"/>
    <w:rsid w:val="005D7975"/>
    <w:rsid w:val="005D7B5D"/>
    <w:rsid w:val="005D7E76"/>
    <w:rsid w:val="005E0121"/>
    <w:rsid w:val="005E0A3F"/>
    <w:rsid w:val="005E0D5C"/>
    <w:rsid w:val="005E19DD"/>
    <w:rsid w:val="005E1F36"/>
    <w:rsid w:val="005E2596"/>
    <w:rsid w:val="005E2EEB"/>
    <w:rsid w:val="005E3034"/>
    <w:rsid w:val="005E3181"/>
    <w:rsid w:val="005E355A"/>
    <w:rsid w:val="005E3820"/>
    <w:rsid w:val="005E4BDA"/>
    <w:rsid w:val="005E5B7E"/>
    <w:rsid w:val="005E61FF"/>
    <w:rsid w:val="005E642D"/>
    <w:rsid w:val="005E6883"/>
    <w:rsid w:val="005E7147"/>
    <w:rsid w:val="005E772F"/>
    <w:rsid w:val="005E792B"/>
    <w:rsid w:val="005E7A4D"/>
    <w:rsid w:val="005E7CDE"/>
    <w:rsid w:val="005F1AD0"/>
    <w:rsid w:val="005F217A"/>
    <w:rsid w:val="005F2414"/>
    <w:rsid w:val="005F2C41"/>
    <w:rsid w:val="005F2D32"/>
    <w:rsid w:val="005F346D"/>
    <w:rsid w:val="005F3890"/>
    <w:rsid w:val="005F47C1"/>
    <w:rsid w:val="005F4ECA"/>
    <w:rsid w:val="005F7038"/>
    <w:rsid w:val="005F72A9"/>
    <w:rsid w:val="006002AE"/>
    <w:rsid w:val="006004FB"/>
    <w:rsid w:val="00600836"/>
    <w:rsid w:val="00601550"/>
    <w:rsid w:val="0060158A"/>
    <w:rsid w:val="00601843"/>
    <w:rsid w:val="00601D21"/>
    <w:rsid w:val="0060235F"/>
    <w:rsid w:val="00603BAF"/>
    <w:rsid w:val="00603E28"/>
    <w:rsid w:val="00603F70"/>
    <w:rsid w:val="00604171"/>
    <w:rsid w:val="006041BE"/>
    <w:rsid w:val="00604208"/>
    <w:rsid w:val="0060429A"/>
    <w:rsid w:val="006043C7"/>
    <w:rsid w:val="006053D4"/>
    <w:rsid w:val="006068BF"/>
    <w:rsid w:val="00606E1B"/>
    <w:rsid w:val="00607316"/>
    <w:rsid w:val="00607D2C"/>
    <w:rsid w:val="00610A46"/>
    <w:rsid w:val="00612575"/>
    <w:rsid w:val="0061261A"/>
    <w:rsid w:val="00613E63"/>
    <w:rsid w:val="006147DE"/>
    <w:rsid w:val="00614AF5"/>
    <w:rsid w:val="00615114"/>
    <w:rsid w:val="0061580F"/>
    <w:rsid w:val="006159FB"/>
    <w:rsid w:val="0061614D"/>
    <w:rsid w:val="00616968"/>
    <w:rsid w:val="00617267"/>
    <w:rsid w:val="006173F8"/>
    <w:rsid w:val="006200AD"/>
    <w:rsid w:val="0062014F"/>
    <w:rsid w:val="006203E9"/>
    <w:rsid w:val="00621BBF"/>
    <w:rsid w:val="00621D95"/>
    <w:rsid w:val="00622B46"/>
    <w:rsid w:val="00624468"/>
    <w:rsid w:val="006249DC"/>
    <w:rsid w:val="00624B52"/>
    <w:rsid w:val="00627385"/>
    <w:rsid w:val="0062741C"/>
    <w:rsid w:val="006278A8"/>
    <w:rsid w:val="00627D22"/>
    <w:rsid w:val="00630544"/>
    <w:rsid w:val="00631DF4"/>
    <w:rsid w:val="006321CC"/>
    <w:rsid w:val="00632780"/>
    <w:rsid w:val="00634175"/>
    <w:rsid w:val="006342CC"/>
    <w:rsid w:val="006346F0"/>
    <w:rsid w:val="00635683"/>
    <w:rsid w:val="006358E1"/>
    <w:rsid w:val="00640058"/>
    <w:rsid w:val="006408AC"/>
    <w:rsid w:val="00640F39"/>
    <w:rsid w:val="00641A11"/>
    <w:rsid w:val="006451D6"/>
    <w:rsid w:val="006453B1"/>
    <w:rsid w:val="00645A06"/>
    <w:rsid w:val="00647218"/>
    <w:rsid w:val="00647BDA"/>
    <w:rsid w:val="00650BC2"/>
    <w:rsid w:val="006511B6"/>
    <w:rsid w:val="006514AC"/>
    <w:rsid w:val="00652742"/>
    <w:rsid w:val="00654335"/>
    <w:rsid w:val="00654362"/>
    <w:rsid w:val="00654CEE"/>
    <w:rsid w:val="00654D1B"/>
    <w:rsid w:val="00654D30"/>
    <w:rsid w:val="00655D2D"/>
    <w:rsid w:val="00655F4B"/>
    <w:rsid w:val="006561DD"/>
    <w:rsid w:val="00656D01"/>
    <w:rsid w:val="00657CF0"/>
    <w:rsid w:val="00657D36"/>
    <w:rsid w:val="00657F40"/>
    <w:rsid w:val="00657FF8"/>
    <w:rsid w:val="00660EC0"/>
    <w:rsid w:val="0066183E"/>
    <w:rsid w:val="00662241"/>
    <w:rsid w:val="00663F20"/>
    <w:rsid w:val="00664C63"/>
    <w:rsid w:val="00665815"/>
    <w:rsid w:val="00665C05"/>
    <w:rsid w:val="006690E2"/>
    <w:rsid w:val="00670D47"/>
    <w:rsid w:val="00670D99"/>
    <w:rsid w:val="00670E2B"/>
    <w:rsid w:val="0067264A"/>
    <w:rsid w:val="00672743"/>
    <w:rsid w:val="00672AA9"/>
    <w:rsid w:val="006732C7"/>
    <w:rsid w:val="006732FC"/>
    <w:rsid w:val="006734BB"/>
    <w:rsid w:val="00673897"/>
    <w:rsid w:val="00673C0F"/>
    <w:rsid w:val="00674DCB"/>
    <w:rsid w:val="00674EB3"/>
    <w:rsid w:val="00677825"/>
    <w:rsid w:val="00680FB3"/>
    <w:rsid w:val="00681A34"/>
    <w:rsid w:val="00681C18"/>
    <w:rsid w:val="00681E91"/>
    <w:rsid w:val="006821EB"/>
    <w:rsid w:val="006822AA"/>
    <w:rsid w:val="00682558"/>
    <w:rsid w:val="006829B6"/>
    <w:rsid w:val="006831C5"/>
    <w:rsid w:val="00683B2A"/>
    <w:rsid w:val="00684214"/>
    <w:rsid w:val="00685476"/>
    <w:rsid w:val="006855C1"/>
    <w:rsid w:val="00685823"/>
    <w:rsid w:val="00686282"/>
    <w:rsid w:val="0068652C"/>
    <w:rsid w:val="00687441"/>
    <w:rsid w:val="00687E08"/>
    <w:rsid w:val="0069121C"/>
    <w:rsid w:val="0069247F"/>
    <w:rsid w:val="00692E91"/>
    <w:rsid w:val="0069388F"/>
    <w:rsid w:val="00693A1F"/>
    <w:rsid w:val="00694EDA"/>
    <w:rsid w:val="00694F4D"/>
    <w:rsid w:val="00695662"/>
    <w:rsid w:val="00695690"/>
    <w:rsid w:val="00696335"/>
    <w:rsid w:val="006965A9"/>
    <w:rsid w:val="006A0153"/>
    <w:rsid w:val="006A09B0"/>
    <w:rsid w:val="006A1469"/>
    <w:rsid w:val="006A23D1"/>
    <w:rsid w:val="006A26C3"/>
    <w:rsid w:val="006A2911"/>
    <w:rsid w:val="006A2A86"/>
    <w:rsid w:val="006A33AA"/>
    <w:rsid w:val="006A36A1"/>
    <w:rsid w:val="006A3EEB"/>
    <w:rsid w:val="006A5507"/>
    <w:rsid w:val="006A5777"/>
    <w:rsid w:val="006A5FD5"/>
    <w:rsid w:val="006A6151"/>
    <w:rsid w:val="006A617C"/>
    <w:rsid w:val="006A68D2"/>
    <w:rsid w:val="006A70E1"/>
    <w:rsid w:val="006B0456"/>
    <w:rsid w:val="006B1BCA"/>
    <w:rsid w:val="006B2286"/>
    <w:rsid w:val="006B2BDD"/>
    <w:rsid w:val="006B2E51"/>
    <w:rsid w:val="006B3295"/>
    <w:rsid w:val="006B40B9"/>
    <w:rsid w:val="006B411A"/>
    <w:rsid w:val="006B4639"/>
    <w:rsid w:val="006B4C87"/>
    <w:rsid w:val="006B4DF4"/>
    <w:rsid w:val="006B56BB"/>
    <w:rsid w:val="006B5EF1"/>
    <w:rsid w:val="006B6A1A"/>
    <w:rsid w:val="006B6E3E"/>
    <w:rsid w:val="006B7489"/>
    <w:rsid w:val="006B7721"/>
    <w:rsid w:val="006C0017"/>
    <w:rsid w:val="006C0B6E"/>
    <w:rsid w:val="006C0E9D"/>
    <w:rsid w:val="006C0EA9"/>
    <w:rsid w:val="006C162F"/>
    <w:rsid w:val="006C31E6"/>
    <w:rsid w:val="006C350E"/>
    <w:rsid w:val="006C359F"/>
    <w:rsid w:val="006C3C9E"/>
    <w:rsid w:val="006C4C1B"/>
    <w:rsid w:val="006C4E9C"/>
    <w:rsid w:val="006C5018"/>
    <w:rsid w:val="006C50D5"/>
    <w:rsid w:val="006C5C00"/>
    <w:rsid w:val="006C6C17"/>
    <w:rsid w:val="006C77A8"/>
    <w:rsid w:val="006C799A"/>
    <w:rsid w:val="006D05D0"/>
    <w:rsid w:val="006D1EAE"/>
    <w:rsid w:val="006D2E58"/>
    <w:rsid w:val="006D356A"/>
    <w:rsid w:val="006D4098"/>
    <w:rsid w:val="006D4339"/>
    <w:rsid w:val="006D4657"/>
    <w:rsid w:val="006D4755"/>
    <w:rsid w:val="006D4AEF"/>
    <w:rsid w:val="006D5427"/>
    <w:rsid w:val="006D5755"/>
    <w:rsid w:val="006D68F8"/>
    <w:rsid w:val="006D6B02"/>
    <w:rsid w:val="006D7154"/>
    <w:rsid w:val="006D71A7"/>
    <w:rsid w:val="006D7681"/>
    <w:rsid w:val="006D7B2E"/>
    <w:rsid w:val="006D7C23"/>
    <w:rsid w:val="006E02EA"/>
    <w:rsid w:val="006E0968"/>
    <w:rsid w:val="006E0F9A"/>
    <w:rsid w:val="006E15EB"/>
    <w:rsid w:val="006E1B99"/>
    <w:rsid w:val="006E1D4C"/>
    <w:rsid w:val="006E2AF6"/>
    <w:rsid w:val="006E3032"/>
    <w:rsid w:val="006E382B"/>
    <w:rsid w:val="006E3B40"/>
    <w:rsid w:val="006E54FD"/>
    <w:rsid w:val="006E594F"/>
    <w:rsid w:val="006E5D73"/>
    <w:rsid w:val="006E6056"/>
    <w:rsid w:val="006E607A"/>
    <w:rsid w:val="006E6140"/>
    <w:rsid w:val="006E631F"/>
    <w:rsid w:val="006E6B73"/>
    <w:rsid w:val="006E707C"/>
    <w:rsid w:val="006E7366"/>
    <w:rsid w:val="006F074B"/>
    <w:rsid w:val="006F087B"/>
    <w:rsid w:val="006F0F86"/>
    <w:rsid w:val="006F20B4"/>
    <w:rsid w:val="006F3EC0"/>
    <w:rsid w:val="006F4089"/>
    <w:rsid w:val="006F440C"/>
    <w:rsid w:val="006F44C8"/>
    <w:rsid w:val="006F530D"/>
    <w:rsid w:val="006F5D8C"/>
    <w:rsid w:val="006F5E08"/>
    <w:rsid w:val="006F6BB0"/>
    <w:rsid w:val="007006A7"/>
    <w:rsid w:val="00701275"/>
    <w:rsid w:val="00701386"/>
    <w:rsid w:val="00701438"/>
    <w:rsid w:val="00702622"/>
    <w:rsid w:val="00704073"/>
    <w:rsid w:val="007047C4"/>
    <w:rsid w:val="007048CB"/>
    <w:rsid w:val="00704B1F"/>
    <w:rsid w:val="00704C76"/>
    <w:rsid w:val="007055E3"/>
    <w:rsid w:val="00706693"/>
    <w:rsid w:val="007066ED"/>
    <w:rsid w:val="00706FE4"/>
    <w:rsid w:val="007078AE"/>
    <w:rsid w:val="00707A9A"/>
    <w:rsid w:val="00707DC4"/>
    <w:rsid w:val="00707F56"/>
    <w:rsid w:val="007105C3"/>
    <w:rsid w:val="0071091F"/>
    <w:rsid w:val="007118C2"/>
    <w:rsid w:val="00712C02"/>
    <w:rsid w:val="00713558"/>
    <w:rsid w:val="00713C9E"/>
    <w:rsid w:val="00714B8C"/>
    <w:rsid w:val="00715958"/>
    <w:rsid w:val="00715B3D"/>
    <w:rsid w:val="007163F9"/>
    <w:rsid w:val="0071659D"/>
    <w:rsid w:val="00717556"/>
    <w:rsid w:val="007179D1"/>
    <w:rsid w:val="0072067D"/>
    <w:rsid w:val="00720D08"/>
    <w:rsid w:val="00720DE5"/>
    <w:rsid w:val="00720EED"/>
    <w:rsid w:val="00721185"/>
    <w:rsid w:val="00721200"/>
    <w:rsid w:val="007219EB"/>
    <w:rsid w:val="00722BDB"/>
    <w:rsid w:val="007230F6"/>
    <w:rsid w:val="00723545"/>
    <w:rsid w:val="00723783"/>
    <w:rsid w:val="00723E64"/>
    <w:rsid w:val="00724728"/>
    <w:rsid w:val="00725006"/>
    <w:rsid w:val="007256F8"/>
    <w:rsid w:val="007258A9"/>
    <w:rsid w:val="00725C97"/>
    <w:rsid w:val="007263B9"/>
    <w:rsid w:val="007263DB"/>
    <w:rsid w:val="007267FB"/>
    <w:rsid w:val="007270DD"/>
    <w:rsid w:val="0072714D"/>
    <w:rsid w:val="00730710"/>
    <w:rsid w:val="00730CBA"/>
    <w:rsid w:val="00731A2A"/>
    <w:rsid w:val="00732C04"/>
    <w:rsid w:val="00732CF9"/>
    <w:rsid w:val="007334F8"/>
    <w:rsid w:val="007339CD"/>
    <w:rsid w:val="007340F6"/>
    <w:rsid w:val="007357E5"/>
    <w:rsid w:val="00735906"/>
    <w:rsid w:val="007359D8"/>
    <w:rsid w:val="00735BAE"/>
    <w:rsid w:val="007362D4"/>
    <w:rsid w:val="00736B33"/>
    <w:rsid w:val="00736D27"/>
    <w:rsid w:val="007374DF"/>
    <w:rsid w:val="00737685"/>
    <w:rsid w:val="007378CF"/>
    <w:rsid w:val="00737FE8"/>
    <w:rsid w:val="00740007"/>
    <w:rsid w:val="00740E49"/>
    <w:rsid w:val="007417E0"/>
    <w:rsid w:val="0074260A"/>
    <w:rsid w:val="00742981"/>
    <w:rsid w:val="007438FA"/>
    <w:rsid w:val="00743A10"/>
    <w:rsid w:val="00743C09"/>
    <w:rsid w:val="0074402E"/>
    <w:rsid w:val="007441EC"/>
    <w:rsid w:val="00744374"/>
    <w:rsid w:val="00744C42"/>
    <w:rsid w:val="007462E9"/>
    <w:rsid w:val="0074679B"/>
    <w:rsid w:val="007475D9"/>
    <w:rsid w:val="00747BA7"/>
    <w:rsid w:val="007503FE"/>
    <w:rsid w:val="00750E1B"/>
    <w:rsid w:val="00751150"/>
    <w:rsid w:val="007512D8"/>
    <w:rsid w:val="00751758"/>
    <w:rsid w:val="00751A23"/>
    <w:rsid w:val="00752041"/>
    <w:rsid w:val="007520F9"/>
    <w:rsid w:val="0075267E"/>
    <w:rsid w:val="00753AB2"/>
    <w:rsid w:val="00753D73"/>
    <w:rsid w:val="00754520"/>
    <w:rsid w:val="00754D85"/>
    <w:rsid w:val="00755408"/>
    <w:rsid w:val="00755C04"/>
    <w:rsid w:val="007563D5"/>
    <w:rsid w:val="00756427"/>
    <w:rsid w:val="0075658A"/>
    <w:rsid w:val="00756812"/>
    <w:rsid w:val="00756FB4"/>
    <w:rsid w:val="0075748B"/>
    <w:rsid w:val="007577B8"/>
    <w:rsid w:val="00757EB1"/>
    <w:rsid w:val="00760784"/>
    <w:rsid w:val="00761B7C"/>
    <w:rsid w:val="00761D6A"/>
    <w:rsid w:val="00761D7A"/>
    <w:rsid w:val="007627F0"/>
    <w:rsid w:val="00762833"/>
    <w:rsid w:val="0076392B"/>
    <w:rsid w:val="00764A42"/>
    <w:rsid w:val="0076510B"/>
    <w:rsid w:val="007666F4"/>
    <w:rsid w:val="0076672A"/>
    <w:rsid w:val="00767597"/>
    <w:rsid w:val="007710A9"/>
    <w:rsid w:val="00771879"/>
    <w:rsid w:val="007718C6"/>
    <w:rsid w:val="00771A7A"/>
    <w:rsid w:val="00771D11"/>
    <w:rsid w:val="007735D1"/>
    <w:rsid w:val="00773AA1"/>
    <w:rsid w:val="007741CC"/>
    <w:rsid w:val="007749CC"/>
    <w:rsid w:val="00774AE5"/>
    <w:rsid w:val="00775164"/>
    <w:rsid w:val="0077593A"/>
    <w:rsid w:val="0077597B"/>
    <w:rsid w:val="00775E45"/>
    <w:rsid w:val="00775EF7"/>
    <w:rsid w:val="00775F49"/>
    <w:rsid w:val="007764CC"/>
    <w:rsid w:val="00776C5A"/>
    <w:rsid w:val="00776E74"/>
    <w:rsid w:val="00777421"/>
    <w:rsid w:val="007803C1"/>
    <w:rsid w:val="007805CA"/>
    <w:rsid w:val="00781949"/>
    <w:rsid w:val="00782962"/>
    <w:rsid w:val="007838CB"/>
    <w:rsid w:val="00783E29"/>
    <w:rsid w:val="00785169"/>
    <w:rsid w:val="007857E6"/>
    <w:rsid w:val="0078581C"/>
    <w:rsid w:val="00785A25"/>
    <w:rsid w:val="0078686E"/>
    <w:rsid w:val="00786CF9"/>
    <w:rsid w:val="00786E80"/>
    <w:rsid w:val="00787108"/>
    <w:rsid w:val="00790252"/>
    <w:rsid w:val="00790AA5"/>
    <w:rsid w:val="00790B1A"/>
    <w:rsid w:val="00791C1B"/>
    <w:rsid w:val="00791CE3"/>
    <w:rsid w:val="00792569"/>
    <w:rsid w:val="00792AC6"/>
    <w:rsid w:val="00792D61"/>
    <w:rsid w:val="0079414B"/>
    <w:rsid w:val="007948E5"/>
    <w:rsid w:val="00794A4A"/>
    <w:rsid w:val="00794AB2"/>
    <w:rsid w:val="00794DD9"/>
    <w:rsid w:val="007954AB"/>
    <w:rsid w:val="00795992"/>
    <w:rsid w:val="00795DE4"/>
    <w:rsid w:val="007961E1"/>
    <w:rsid w:val="00796832"/>
    <w:rsid w:val="00796ABD"/>
    <w:rsid w:val="00797021"/>
    <w:rsid w:val="00797741"/>
    <w:rsid w:val="007A00F1"/>
    <w:rsid w:val="007A06A9"/>
    <w:rsid w:val="007A08E1"/>
    <w:rsid w:val="007A0A49"/>
    <w:rsid w:val="007A14C5"/>
    <w:rsid w:val="007A1F5C"/>
    <w:rsid w:val="007A2C09"/>
    <w:rsid w:val="007A31CA"/>
    <w:rsid w:val="007A3353"/>
    <w:rsid w:val="007A3E38"/>
    <w:rsid w:val="007A41F7"/>
    <w:rsid w:val="007A42FB"/>
    <w:rsid w:val="007A476F"/>
    <w:rsid w:val="007A4A10"/>
    <w:rsid w:val="007A559A"/>
    <w:rsid w:val="007A5A01"/>
    <w:rsid w:val="007A5B8B"/>
    <w:rsid w:val="007A6086"/>
    <w:rsid w:val="007A617E"/>
    <w:rsid w:val="007B1377"/>
    <w:rsid w:val="007B1760"/>
    <w:rsid w:val="007B1933"/>
    <w:rsid w:val="007B2056"/>
    <w:rsid w:val="007B3B46"/>
    <w:rsid w:val="007B3D03"/>
    <w:rsid w:val="007B4531"/>
    <w:rsid w:val="007B4959"/>
    <w:rsid w:val="007B4E52"/>
    <w:rsid w:val="007B4F86"/>
    <w:rsid w:val="007B4FC5"/>
    <w:rsid w:val="007B5282"/>
    <w:rsid w:val="007B5CF5"/>
    <w:rsid w:val="007B60CE"/>
    <w:rsid w:val="007B70C7"/>
    <w:rsid w:val="007B71CA"/>
    <w:rsid w:val="007B7C15"/>
    <w:rsid w:val="007B7D4E"/>
    <w:rsid w:val="007C07AC"/>
    <w:rsid w:val="007C0853"/>
    <w:rsid w:val="007C0888"/>
    <w:rsid w:val="007C10FC"/>
    <w:rsid w:val="007C1B4C"/>
    <w:rsid w:val="007C1C7C"/>
    <w:rsid w:val="007C38B8"/>
    <w:rsid w:val="007C3BA0"/>
    <w:rsid w:val="007C3EF2"/>
    <w:rsid w:val="007C4A93"/>
    <w:rsid w:val="007C56AA"/>
    <w:rsid w:val="007C5B03"/>
    <w:rsid w:val="007C5BDD"/>
    <w:rsid w:val="007C5E5E"/>
    <w:rsid w:val="007C69DE"/>
    <w:rsid w:val="007C6D30"/>
    <w:rsid w:val="007C6D41"/>
    <w:rsid w:val="007C6D9C"/>
    <w:rsid w:val="007C6E94"/>
    <w:rsid w:val="007C72F2"/>
    <w:rsid w:val="007C7DDB"/>
    <w:rsid w:val="007C7E57"/>
    <w:rsid w:val="007D0003"/>
    <w:rsid w:val="007D0516"/>
    <w:rsid w:val="007D0833"/>
    <w:rsid w:val="007D0C1E"/>
    <w:rsid w:val="007D20CA"/>
    <w:rsid w:val="007D220B"/>
    <w:rsid w:val="007D2503"/>
    <w:rsid w:val="007D2CC7"/>
    <w:rsid w:val="007D3FBF"/>
    <w:rsid w:val="007D4387"/>
    <w:rsid w:val="007D5132"/>
    <w:rsid w:val="007D53BB"/>
    <w:rsid w:val="007D5470"/>
    <w:rsid w:val="007D5506"/>
    <w:rsid w:val="007D61B6"/>
    <w:rsid w:val="007D673D"/>
    <w:rsid w:val="007D7944"/>
    <w:rsid w:val="007D7A24"/>
    <w:rsid w:val="007D7F49"/>
    <w:rsid w:val="007E0632"/>
    <w:rsid w:val="007E116A"/>
    <w:rsid w:val="007E171A"/>
    <w:rsid w:val="007E17DE"/>
    <w:rsid w:val="007E1895"/>
    <w:rsid w:val="007E19A9"/>
    <w:rsid w:val="007E39B7"/>
    <w:rsid w:val="007E474F"/>
    <w:rsid w:val="007E49CD"/>
    <w:rsid w:val="007E4A76"/>
    <w:rsid w:val="007E4C2E"/>
    <w:rsid w:val="007E5A72"/>
    <w:rsid w:val="007E5F7C"/>
    <w:rsid w:val="007E6483"/>
    <w:rsid w:val="007E6BD7"/>
    <w:rsid w:val="007E705C"/>
    <w:rsid w:val="007E768D"/>
    <w:rsid w:val="007E7D39"/>
    <w:rsid w:val="007F02E2"/>
    <w:rsid w:val="007F08DA"/>
    <w:rsid w:val="007F1052"/>
    <w:rsid w:val="007F1421"/>
    <w:rsid w:val="007F1FF2"/>
    <w:rsid w:val="007F2220"/>
    <w:rsid w:val="007F4A59"/>
    <w:rsid w:val="007F4B3E"/>
    <w:rsid w:val="007F4F06"/>
    <w:rsid w:val="007F588A"/>
    <w:rsid w:val="007F6932"/>
    <w:rsid w:val="00800F5A"/>
    <w:rsid w:val="00801183"/>
    <w:rsid w:val="00801465"/>
    <w:rsid w:val="00801900"/>
    <w:rsid w:val="00801A23"/>
    <w:rsid w:val="008022DB"/>
    <w:rsid w:val="008029B2"/>
    <w:rsid w:val="00803159"/>
    <w:rsid w:val="008031A4"/>
    <w:rsid w:val="00804854"/>
    <w:rsid w:val="00804A80"/>
    <w:rsid w:val="00805222"/>
    <w:rsid w:val="0080527F"/>
    <w:rsid w:val="00805B91"/>
    <w:rsid w:val="00805DC5"/>
    <w:rsid w:val="00806118"/>
    <w:rsid w:val="00806313"/>
    <w:rsid w:val="0080646D"/>
    <w:rsid w:val="00806779"/>
    <w:rsid w:val="0080780B"/>
    <w:rsid w:val="00807B6F"/>
    <w:rsid w:val="00810A40"/>
    <w:rsid w:val="00810F4B"/>
    <w:rsid w:val="008118FD"/>
    <w:rsid w:val="008123E8"/>
    <w:rsid w:val="0081272E"/>
    <w:rsid w:val="008127AF"/>
    <w:rsid w:val="00812B46"/>
    <w:rsid w:val="00813156"/>
    <w:rsid w:val="00813E01"/>
    <w:rsid w:val="008145AE"/>
    <w:rsid w:val="0081550D"/>
    <w:rsid w:val="00815700"/>
    <w:rsid w:val="00815D56"/>
    <w:rsid w:val="00816317"/>
    <w:rsid w:val="008164E4"/>
    <w:rsid w:val="00816B4B"/>
    <w:rsid w:val="00817B70"/>
    <w:rsid w:val="00817D40"/>
    <w:rsid w:val="008202DD"/>
    <w:rsid w:val="00820673"/>
    <w:rsid w:val="00820D61"/>
    <w:rsid w:val="008211EF"/>
    <w:rsid w:val="00821228"/>
    <w:rsid w:val="00821A08"/>
    <w:rsid w:val="008223CE"/>
    <w:rsid w:val="00822D19"/>
    <w:rsid w:val="00824347"/>
    <w:rsid w:val="00824482"/>
    <w:rsid w:val="00825CB8"/>
    <w:rsid w:val="008263CB"/>
    <w:rsid w:val="0082640B"/>
    <w:rsid w:val="008264EB"/>
    <w:rsid w:val="00826B8F"/>
    <w:rsid w:val="00826D11"/>
    <w:rsid w:val="00827063"/>
    <w:rsid w:val="008271BD"/>
    <w:rsid w:val="008312CA"/>
    <w:rsid w:val="008317B5"/>
    <w:rsid w:val="00831D58"/>
    <w:rsid w:val="00831E8A"/>
    <w:rsid w:val="00832198"/>
    <w:rsid w:val="00832D4A"/>
    <w:rsid w:val="008349BB"/>
    <w:rsid w:val="008356BE"/>
    <w:rsid w:val="00835C76"/>
    <w:rsid w:val="00836275"/>
    <w:rsid w:val="00837F5C"/>
    <w:rsid w:val="00841552"/>
    <w:rsid w:val="0084250B"/>
    <w:rsid w:val="008426F8"/>
    <w:rsid w:val="00843049"/>
    <w:rsid w:val="0084420D"/>
    <w:rsid w:val="008443B0"/>
    <w:rsid w:val="00844A2A"/>
    <w:rsid w:val="00844D77"/>
    <w:rsid w:val="00844FDA"/>
    <w:rsid w:val="00845B34"/>
    <w:rsid w:val="00846614"/>
    <w:rsid w:val="00846FDB"/>
    <w:rsid w:val="0084764C"/>
    <w:rsid w:val="00847DA1"/>
    <w:rsid w:val="008503D8"/>
    <w:rsid w:val="00850A34"/>
    <w:rsid w:val="00850FA8"/>
    <w:rsid w:val="00851A3A"/>
    <w:rsid w:val="00851A91"/>
    <w:rsid w:val="00851C62"/>
    <w:rsid w:val="0085209B"/>
    <w:rsid w:val="0085361F"/>
    <w:rsid w:val="00853C38"/>
    <w:rsid w:val="00855A9E"/>
    <w:rsid w:val="00855D03"/>
    <w:rsid w:val="0085681C"/>
    <w:rsid w:val="00856B66"/>
    <w:rsid w:val="00857945"/>
    <w:rsid w:val="008608E0"/>
    <w:rsid w:val="00860B8A"/>
    <w:rsid w:val="00860E35"/>
    <w:rsid w:val="008610B2"/>
    <w:rsid w:val="0086117D"/>
    <w:rsid w:val="00861A5F"/>
    <w:rsid w:val="00862BEE"/>
    <w:rsid w:val="00863CC8"/>
    <w:rsid w:val="008641AE"/>
    <w:rsid w:val="008644AD"/>
    <w:rsid w:val="0086470D"/>
    <w:rsid w:val="00865735"/>
    <w:rsid w:val="00865968"/>
    <w:rsid w:val="00865CBC"/>
    <w:rsid w:val="00865DDB"/>
    <w:rsid w:val="008666A1"/>
    <w:rsid w:val="00866D25"/>
    <w:rsid w:val="008674FB"/>
    <w:rsid w:val="00867538"/>
    <w:rsid w:val="00867E80"/>
    <w:rsid w:val="00871186"/>
    <w:rsid w:val="00871325"/>
    <w:rsid w:val="00871384"/>
    <w:rsid w:val="008713E1"/>
    <w:rsid w:val="0087231E"/>
    <w:rsid w:val="00872366"/>
    <w:rsid w:val="00873D90"/>
    <w:rsid w:val="00873FC8"/>
    <w:rsid w:val="00874616"/>
    <w:rsid w:val="00875156"/>
    <w:rsid w:val="0087544D"/>
    <w:rsid w:val="00875889"/>
    <w:rsid w:val="00875FD5"/>
    <w:rsid w:val="0087628A"/>
    <w:rsid w:val="00876830"/>
    <w:rsid w:val="0088065F"/>
    <w:rsid w:val="008808BC"/>
    <w:rsid w:val="008829E4"/>
    <w:rsid w:val="008844C4"/>
    <w:rsid w:val="0088469C"/>
    <w:rsid w:val="008848E9"/>
    <w:rsid w:val="00884BA5"/>
    <w:rsid w:val="00884C63"/>
    <w:rsid w:val="00884E30"/>
    <w:rsid w:val="0088542B"/>
    <w:rsid w:val="00885871"/>
    <w:rsid w:val="00885908"/>
    <w:rsid w:val="00885C0B"/>
    <w:rsid w:val="008864B7"/>
    <w:rsid w:val="008864C6"/>
    <w:rsid w:val="0088729B"/>
    <w:rsid w:val="00890A32"/>
    <w:rsid w:val="0089174C"/>
    <w:rsid w:val="008924F7"/>
    <w:rsid w:val="00894D7C"/>
    <w:rsid w:val="00894F61"/>
    <w:rsid w:val="00895F66"/>
    <w:rsid w:val="0089677E"/>
    <w:rsid w:val="00896E8C"/>
    <w:rsid w:val="00897114"/>
    <w:rsid w:val="00897DDF"/>
    <w:rsid w:val="008A008D"/>
    <w:rsid w:val="008A06B0"/>
    <w:rsid w:val="008A0D25"/>
    <w:rsid w:val="008A0DBB"/>
    <w:rsid w:val="008A138E"/>
    <w:rsid w:val="008A2368"/>
    <w:rsid w:val="008A275B"/>
    <w:rsid w:val="008A3716"/>
    <w:rsid w:val="008A3EF7"/>
    <w:rsid w:val="008A4C13"/>
    <w:rsid w:val="008A4F8D"/>
    <w:rsid w:val="008A4FFF"/>
    <w:rsid w:val="008A516A"/>
    <w:rsid w:val="008A5178"/>
    <w:rsid w:val="008A56A1"/>
    <w:rsid w:val="008A5C01"/>
    <w:rsid w:val="008A5F04"/>
    <w:rsid w:val="008A6D65"/>
    <w:rsid w:val="008A6FF6"/>
    <w:rsid w:val="008A7438"/>
    <w:rsid w:val="008B1334"/>
    <w:rsid w:val="008B16F8"/>
    <w:rsid w:val="008B2228"/>
    <w:rsid w:val="008B2D88"/>
    <w:rsid w:val="008B30F7"/>
    <w:rsid w:val="008B37C1"/>
    <w:rsid w:val="008B44F6"/>
    <w:rsid w:val="008B5078"/>
    <w:rsid w:val="008B53AF"/>
    <w:rsid w:val="008B5433"/>
    <w:rsid w:val="008B57D2"/>
    <w:rsid w:val="008B6335"/>
    <w:rsid w:val="008B685E"/>
    <w:rsid w:val="008B6A0B"/>
    <w:rsid w:val="008B6DAF"/>
    <w:rsid w:val="008B74A5"/>
    <w:rsid w:val="008B7A72"/>
    <w:rsid w:val="008C0278"/>
    <w:rsid w:val="008C03EB"/>
    <w:rsid w:val="008C04B8"/>
    <w:rsid w:val="008C159C"/>
    <w:rsid w:val="008C215E"/>
    <w:rsid w:val="008C24E9"/>
    <w:rsid w:val="008C2503"/>
    <w:rsid w:val="008C268C"/>
    <w:rsid w:val="008C30CE"/>
    <w:rsid w:val="008C4081"/>
    <w:rsid w:val="008C42C8"/>
    <w:rsid w:val="008C4A0B"/>
    <w:rsid w:val="008C5858"/>
    <w:rsid w:val="008C78BB"/>
    <w:rsid w:val="008D02DE"/>
    <w:rsid w:val="008D0533"/>
    <w:rsid w:val="008D0CF7"/>
    <w:rsid w:val="008D146F"/>
    <w:rsid w:val="008D4121"/>
    <w:rsid w:val="008D42CB"/>
    <w:rsid w:val="008D434B"/>
    <w:rsid w:val="008D48C9"/>
    <w:rsid w:val="008D4991"/>
    <w:rsid w:val="008D4AE9"/>
    <w:rsid w:val="008D4BE2"/>
    <w:rsid w:val="008D518E"/>
    <w:rsid w:val="008D55E7"/>
    <w:rsid w:val="008D5B79"/>
    <w:rsid w:val="008D613D"/>
    <w:rsid w:val="008D6381"/>
    <w:rsid w:val="008D64B7"/>
    <w:rsid w:val="008D6B51"/>
    <w:rsid w:val="008E0992"/>
    <w:rsid w:val="008E0C77"/>
    <w:rsid w:val="008E10C1"/>
    <w:rsid w:val="008E1A7C"/>
    <w:rsid w:val="008E1F52"/>
    <w:rsid w:val="008E2A56"/>
    <w:rsid w:val="008E2F57"/>
    <w:rsid w:val="008E3886"/>
    <w:rsid w:val="008E424B"/>
    <w:rsid w:val="008E4406"/>
    <w:rsid w:val="008E4826"/>
    <w:rsid w:val="008E501E"/>
    <w:rsid w:val="008E54D1"/>
    <w:rsid w:val="008E5789"/>
    <w:rsid w:val="008E5B98"/>
    <w:rsid w:val="008E625F"/>
    <w:rsid w:val="008E6354"/>
    <w:rsid w:val="008E6C91"/>
    <w:rsid w:val="008E7136"/>
    <w:rsid w:val="008E76DD"/>
    <w:rsid w:val="008F03D7"/>
    <w:rsid w:val="008F101B"/>
    <w:rsid w:val="008F1FEA"/>
    <w:rsid w:val="008F2167"/>
    <w:rsid w:val="008F251F"/>
    <w:rsid w:val="008F264D"/>
    <w:rsid w:val="008F2A7E"/>
    <w:rsid w:val="008F2A87"/>
    <w:rsid w:val="008F2D34"/>
    <w:rsid w:val="008F2EEF"/>
    <w:rsid w:val="008F3E9B"/>
    <w:rsid w:val="008F4F37"/>
    <w:rsid w:val="008F539F"/>
    <w:rsid w:val="008F55D1"/>
    <w:rsid w:val="008F5C3F"/>
    <w:rsid w:val="008F5DF5"/>
    <w:rsid w:val="008F6273"/>
    <w:rsid w:val="008F6AD2"/>
    <w:rsid w:val="008F7826"/>
    <w:rsid w:val="008F7C89"/>
    <w:rsid w:val="008F7FD6"/>
    <w:rsid w:val="009000B0"/>
    <w:rsid w:val="009004D4"/>
    <w:rsid w:val="009012CD"/>
    <w:rsid w:val="009012D9"/>
    <w:rsid w:val="009018C2"/>
    <w:rsid w:val="00901C0C"/>
    <w:rsid w:val="00901E87"/>
    <w:rsid w:val="00902021"/>
    <w:rsid w:val="00902DAA"/>
    <w:rsid w:val="00902E25"/>
    <w:rsid w:val="009040A3"/>
    <w:rsid w:val="00904850"/>
    <w:rsid w:val="0090497B"/>
    <w:rsid w:val="00904D34"/>
    <w:rsid w:val="00904FDC"/>
    <w:rsid w:val="0090548C"/>
    <w:rsid w:val="0090679F"/>
    <w:rsid w:val="009068D5"/>
    <w:rsid w:val="009074E1"/>
    <w:rsid w:val="009079FD"/>
    <w:rsid w:val="00907BF8"/>
    <w:rsid w:val="009106A2"/>
    <w:rsid w:val="00910852"/>
    <w:rsid w:val="00910F44"/>
    <w:rsid w:val="00910FDB"/>
    <w:rsid w:val="009112F7"/>
    <w:rsid w:val="009117D2"/>
    <w:rsid w:val="00911878"/>
    <w:rsid w:val="009122AF"/>
    <w:rsid w:val="009127BC"/>
    <w:rsid w:val="00912D54"/>
    <w:rsid w:val="00912DAA"/>
    <w:rsid w:val="009136CE"/>
    <w:rsid w:val="0091389F"/>
    <w:rsid w:val="009139A4"/>
    <w:rsid w:val="00913ADD"/>
    <w:rsid w:val="00913C9A"/>
    <w:rsid w:val="0091420E"/>
    <w:rsid w:val="009150FA"/>
    <w:rsid w:val="00917134"/>
    <w:rsid w:val="00917B49"/>
    <w:rsid w:val="00917C4A"/>
    <w:rsid w:val="0092063F"/>
    <w:rsid w:val="009208F7"/>
    <w:rsid w:val="00920A94"/>
    <w:rsid w:val="00920F7B"/>
    <w:rsid w:val="0092182E"/>
    <w:rsid w:val="00921BE0"/>
    <w:rsid w:val="00921CF5"/>
    <w:rsid w:val="00922517"/>
    <w:rsid w:val="00922722"/>
    <w:rsid w:val="0092338A"/>
    <w:rsid w:val="00924189"/>
    <w:rsid w:val="00924388"/>
    <w:rsid w:val="0092444A"/>
    <w:rsid w:val="0092522B"/>
    <w:rsid w:val="009261E6"/>
    <w:rsid w:val="009262DD"/>
    <w:rsid w:val="009268E1"/>
    <w:rsid w:val="00926E39"/>
    <w:rsid w:val="009272C2"/>
    <w:rsid w:val="009278F0"/>
    <w:rsid w:val="00930345"/>
    <w:rsid w:val="00930C04"/>
    <w:rsid w:val="00931121"/>
    <w:rsid w:val="00931D40"/>
    <w:rsid w:val="00934368"/>
    <w:rsid w:val="0093465E"/>
    <w:rsid w:val="009348BD"/>
    <w:rsid w:val="00934A19"/>
    <w:rsid w:val="00934B1A"/>
    <w:rsid w:val="00936276"/>
    <w:rsid w:val="00936D94"/>
    <w:rsid w:val="00936DB9"/>
    <w:rsid w:val="00937569"/>
    <w:rsid w:val="009375DF"/>
    <w:rsid w:val="00937F81"/>
    <w:rsid w:val="009404C6"/>
    <w:rsid w:val="0094072B"/>
    <w:rsid w:val="00941160"/>
    <w:rsid w:val="00941162"/>
    <w:rsid w:val="00942061"/>
    <w:rsid w:val="00942689"/>
    <w:rsid w:val="0094583E"/>
    <w:rsid w:val="00945E7F"/>
    <w:rsid w:val="0094635A"/>
    <w:rsid w:val="009467BD"/>
    <w:rsid w:val="0094682F"/>
    <w:rsid w:val="00946AF7"/>
    <w:rsid w:val="00947855"/>
    <w:rsid w:val="00947CE1"/>
    <w:rsid w:val="00950E12"/>
    <w:rsid w:val="00952968"/>
    <w:rsid w:val="0095381B"/>
    <w:rsid w:val="00953834"/>
    <w:rsid w:val="009543B1"/>
    <w:rsid w:val="0095511E"/>
    <w:rsid w:val="009553C0"/>
    <w:rsid w:val="009557C1"/>
    <w:rsid w:val="009557C4"/>
    <w:rsid w:val="0095583A"/>
    <w:rsid w:val="00956302"/>
    <w:rsid w:val="0095652A"/>
    <w:rsid w:val="00957254"/>
    <w:rsid w:val="0095784E"/>
    <w:rsid w:val="00960D6E"/>
    <w:rsid w:val="00960F81"/>
    <w:rsid w:val="009621BD"/>
    <w:rsid w:val="00962678"/>
    <w:rsid w:val="00962A6E"/>
    <w:rsid w:val="00963154"/>
    <w:rsid w:val="00963422"/>
    <w:rsid w:val="009636B2"/>
    <w:rsid w:val="0096372C"/>
    <w:rsid w:val="00963CC1"/>
    <w:rsid w:val="00963EE8"/>
    <w:rsid w:val="0096446F"/>
    <w:rsid w:val="00964834"/>
    <w:rsid w:val="00965EB3"/>
    <w:rsid w:val="009702DD"/>
    <w:rsid w:val="00971A45"/>
    <w:rsid w:val="00971CA5"/>
    <w:rsid w:val="00972560"/>
    <w:rsid w:val="00972BC1"/>
    <w:rsid w:val="00972CBF"/>
    <w:rsid w:val="00972E7D"/>
    <w:rsid w:val="00973093"/>
    <w:rsid w:val="00973801"/>
    <w:rsid w:val="00974B59"/>
    <w:rsid w:val="00974F28"/>
    <w:rsid w:val="00975413"/>
    <w:rsid w:val="00975717"/>
    <w:rsid w:val="0097599E"/>
    <w:rsid w:val="00975AC1"/>
    <w:rsid w:val="0097643F"/>
    <w:rsid w:val="009769DE"/>
    <w:rsid w:val="00976AE5"/>
    <w:rsid w:val="00976DB1"/>
    <w:rsid w:val="009770F2"/>
    <w:rsid w:val="009774DF"/>
    <w:rsid w:val="0097761B"/>
    <w:rsid w:val="00977D6E"/>
    <w:rsid w:val="00980D0D"/>
    <w:rsid w:val="0098185B"/>
    <w:rsid w:val="00981F27"/>
    <w:rsid w:val="00981F3B"/>
    <w:rsid w:val="009822A9"/>
    <w:rsid w:val="00982C2C"/>
    <w:rsid w:val="0098340B"/>
    <w:rsid w:val="009835D5"/>
    <w:rsid w:val="0098432C"/>
    <w:rsid w:val="00984572"/>
    <w:rsid w:val="00985108"/>
    <w:rsid w:val="009853E7"/>
    <w:rsid w:val="009855B9"/>
    <w:rsid w:val="00985D95"/>
    <w:rsid w:val="009860EF"/>
    <w:rsid w:val="00986830"/>
    <w:rsid w:val="00987FFE"/>
    <w:rsid w:val="009907E3"/>
    <w:rsid w:val="00991B0C"/>
    <w:rsid w:val="009920A3"/>
    <w:rsid w:val="009924C3"/>
    <w:rsid w:val="00992564"/>
    <w:rsid w:val="009929CA"/>
    <w:rsid w:val="00992D94"/>
    <w:rsid w:val="00992D96"/>
    <w:rsid w:val="009930B0"/>
    <w:rsid w:val="00993102"/>
    <w:rsid w:val="009934CB"/>
    <w:rsid w:val="00994B21"/>
    <w:rsid w:val="00995107"/>
    <w:rsid w:val="00995B8B"/>
    <w:rsid w:val="00995BEA"/>
    <w:rsid w:val="0099696D"/>
    <w:rsid w:val="00996A20"/>
    <w:rsid w:val="00997233"/>
    <w:rsid w:val="0099775C"/>
    <w:rsid w:val="009A01E7"/>
    <w:rsid w:val="009A0A43"/>
    <w:rsid w:val="009A137A"/>
    <w:rsid w:val="009A137B"/>
    <w:rsid w:val="009A1E21"/>
    <w:rsid w:val="009A2005"/>
    <w:rsid w:val="009A2FEB"/>
    <w:rsid w:val="009A3219"/>
    <w:rsid w:val="009A3380"/>
    <w:rsid w:val="009A35D4"/>
    <w:rsid w:val="009A37C4"/>
    <w:rsid w:val="009A3E5E"/>
    <w:rsid w:val="009A4282"/>
    <w:rsid w:val="009A4760"/>
    <w:rsid w:val="009A490C"/>
    <w:rsid w:val="009A4DB1"/>
    <w:rsid w:val="009A4DEF"/>
    <w:rsid w:val="009A5E74"/>
    <w:rsid w:val="009A7030"/>
    <w:rsid w:val="009A7519"/>
    <w:rsid w:val="009B0267"/>
    <w:rsid w:val="009B030D"/>
    <w:rsid w:val="009B10E2"/>
    <w:rsid w:val="009B1198"/>
    <w:rsid w:val="009B17D9"/>
    <w:rsid w:val="009B3675"/>
    <w:rsid w:val="009B46E0"/>
    <w:rsid w:val="009B478C"/>
    <w:rsid w:val="009B5601"/>
    <w:rsid w:val="009B6278"/>
    <w:rsid w:val="009B657B"/>
    <w:rsid w:val="009B67CB"/>
    <w:rsid w:val="009B6956"/>
    <w:rsid w:val="009B6F61"/>
    <w:rsid w:val="009BE6AE"/>
    <w:rsid w:val="009C024D"/>
    <w:rsid w:val="009C1740"/>
    <w:rsid w:val="009C1C01"/>
    <w:rsid w:val="009C2D58"/>
    <w:rsid w:val="009C2EFC"/>
    <w:rsid w:val="009C3001"/>
    <w:rsid w:val="009C3E7B"/>
    <w:rsid w:val="009C48CD"/>
    <w:rsid w:val="009C4A39"/>
    <w:rsid w:val="009C4F7A"/>
    <w:rsid w:val="009C4FF5"/>
    <w:rsid w:val="009C6F10"/>
    <w:rsid w:val="009C6F2D"/>
    <w:rsid w:val="009C744A"/>
    <w:rsid w:val="009C7F78"/>
    <w:rsid w:val="009D04F1"/>
    <w:rsid w:val="009D0A35"/>
    <w:rsid w:val="009D0AE6"/>
    <w:rsid w:val="009D10D8"/>
    <w:rsid w:val="009D148F"/>
    <w:rsid w:val="009D2CA7"/>
    <w:rsid w:val="009D2ED0"/>
    <w:rsid w:val="009D3D70"/>
    <w:rsid w:val="009D4C4F"/>
    <w:rsid w:val="009D4DDF"/>
    <w:rsid w:val="009D5AC7"/>
    <w:rsid w:val="009D7601"/>
    <w:rsid w:val="009E02DD"/>
    <w:rsid w:val="009E03AE"/>
    <w:rsid w:val="009E08A3"/>
    <w:rsid w:val="009E1671"/>
    <w:rsid w:val="009E1860"/>
    <w:rsid w:val="009E18A9"/>
    <w:rsid w:val="009E1E73"/>
    <w:rsid w:val="009E242D"/>
    <w:rsid w:val="009E3336"/>
    <w:rsid w:val="009E355E"/>
    <w:rsid w:val="009E38B2"/>
    <w:rsid w:val="009E44C8"/>
    <w:rsid w:val="009E489E"/>
    <w:rsid w:val="009E4B0E"/>
    <w:rsid w:val="009E4CEA"/>
    <w:rsid w:val="009E5525"/>
    <w:rsid w:val="009E584A"/>
    <w:rsid w:val="009E635D"/>
    <w:rsid w:val="009E66A9"/>
    <w:rsid w:val="009E6A9D"/>
    <w:rsid w:val="009E6DD0"/>
    <w:rsid w:val="009E6F7E"/>
    <w:rsid w:val="009E718E"/>
    <w:rsid w:val="009E7549"/>
    <w:rsid w:val="009E78CF"/>
    <w:rsid w:val="009E7A57"/>
    <w:rsid w:val="009E7B21"/>
    <w:rsid w:val="009E7BE4"/>
    <w:rsid w:val="009F04A8"/>
    <w:rsid w:val="009F1258"/>
    <w:rsid w:val="009F177B"/>
    <w:rsid w:val="009F1B5F"/>
    <w:rsid w:val="009F20E0"/>
    <w:rsid w:val="009F25A7"/>
    <w:rsid w:val="009F2B59"/>
    <w:rsid w:val="009F364B"/>
    <w:rsid w:val="009F421E"/>
    <w:rsid w:val="009F4F6A"/>
    <w:rsid w:val="009F6780"/>
    <w:rsid w:val="009F6915"/>
    <w:rsid w:val="009F6A58"/>
    <w:rsid w:val="009F71D8"/>
    <w:rsid w:val="009F7816"/>
    <w:rsid w:val="009F78D7"/>
    <w:rsid w:val="009F7A21"/>
    <w:rsid w:val="009F7AF2"/>
    <w:rsid w:val="00A00C1F"/>
    <w:rsid w:val="00A016FA"/>
    <w:rsid w:val="00A01906"/>
    <w:rsid w:val="00A02004"/>
    <w:rsid w:val="00A026C9"/>
    <w:rsid w:val="00A02A23"/>
    <w:rsid w:val="00A02C43"/>
    <w:rsid w:val="00A03614"/>
    <w:rsid w:val="00A03B4E"/>
    <w:rsid w:val="00A04084"/>
    <w:rsid w:val="00A0529A"/>
    <w:rsid w:val="00A058CE"/>
    <w:rsid w:val="00A05DDB"/>
    <w:rsid w:val="00A0710A"/>
    <w:rsid w:val="00A0767E"/>
    <w:rsid w:val="00A07E98"/>
    <w:rsid w:val="00A10184"/>
    <w:rsid w:val="00A10DBE"/>
    <w:rsid w:val="00A10FD8"/>
    <w:rsid w:val="00A11E24"/>
    <w:rsid w:val="00A12334"/>
    <w:rsid w:val="00A13DAE"/>
    <w:rsid w:val="00A14142"/>
    <w:rsid w:val="00A148DE"/>
    <w:rsid w:val="00A1533B"/>
    <w:rsid w:val="00A158EF"/>
    <w:rsid w:val="00A15FEE"/>
    <w:rsid w:val="00A16E36"/>
    <w:rsid w:val="00A177C3"/>
    <w:rsid w:val="00A177FD"/>
    <w:rsid w:val="00A17C53"/>
    <w:rsid w:val="00A20968"/>
    <w:rsid w:val="00A21307"/>
    <w:rsid w:val="00A21754"/>
    <w:rsid w:val="00A21791"/>
    <w:rsid w:val="00A23029"/>
    <w:rsid w:val="00A23105"/>
    <w:rsid w:val="00A23149"/>
    <w:rsid w:val="00A24304"/>
    <w:rsid w:val="00A246B6"/>
    <w:rsid w:val="00A24961"/>
    <w:rsid w:val="00A24B10"/>
    <w:rsid w:val="00A25286"/>
    <w:rsid w:val="00A26218"/>
    <w:rsid w:val="00A27E2B"/>
    <w:rsid w:val="00A30648"/>
    <w:rsid w:val="00A30A66"/>
    <w:rsid w:val="00A30CAD"/>
    <w:rsid w:val="00A30E9B"/>
    <w:rsid w:val="00A31721"/>
    <w:rsid w:val="00A32358"/>
    <w:rsid w:val="00A3342A"/>
    <w:rsid w:val="00A33BCF"/>
    <w:rsid w:val="00A349A6"/>
    <w:rsid w:val="00A3515D"/>
    <w:rsid w:val="00A35762"/>
    <w:rsid w:val="00A3611F"/>
    <w:rsid w:val="00A363FB"/>
    <w:rsid w:val="00A36CD3"/>
    <w:rsid w:val="00A40B92"/>
    <w:rsid w:val="00A41649"/>
    <w:rsid w:val="00A43428"/>
    <w:rsid w:val="00A43499"/>
    <w:rsid w:val="00A435BF"/>
    <w:rsid w:val="00A43D6A"/>
    <w:rsid w:val="00A43E0B"/>
    <w:rsid w:val="00A4512D"/>
    <w:rsid w:val="00A455FE"/>
    <w:rsid w:val="00A45741"/>
    <w:rsid w:val="00A460A7"/>
    <w:rsid w:val="00A46BF5"/>
    <w:rsid w:val="00A47B13"/>
    <w:rsid w:val="00A50244"/>
    <w:rsid w:val="00A5110B"/>
    <w:rsid w:val="00A513BC"/>
    <w:rsid w:val="00A51F4F"/>
    <w:rsid w:val="00A51F53"/>
    <w:rsid w:val="00A524B9"/>
    <w:rsid w:val="00A529D7"/>
    <w:rsid w:val="00A555FA"/>
    <w:rsid w:val="00A55CA0"/>
    <w:rsid w:val="00A560BE"/>
    <w:rsid w:val="00A56170"/>
    <w:rsid w:val="00A56F17"/>
    <w:rsid w:val="00A57FC6"/>
    <w:rsid w:val="00A60FC8"/>
    <w:rsid w:val="00A61671"/>
    <w:rsid w:val="00A617D1"/>
    <w:rsid w:val="00A61CE8"/>
    <w:rsid w:val="00A61FA0"/>
    <w:rsid w:val="00A627D7"/>
    <w:rsid w:val="00A62E2A"/>
    <w:rsid w:val="00A637B8"/>
    <w:rsid w:val="00A64B16"/>
    <w:rsid w:val="00A64EB7"/>
    <w:rsid w:val="00A65474"/>
    <w:rsid w:val="00A656C7"/>
    <w:rsid w:val="00A65ADB"/>
    <w:rsid w:val="00A65C84"/>
    <w:rsid w:val="00A664A6"/>
    <w:rsid w:val="00A66507"/>
    <w:rsid w:val="00A66A14"/>
    <w:rsid w:val="00A66BE2"/>
    <w:rsid w:val="00A67D31"/>
    <w:rsid w:val="00A70414"/>
    <w:rsid w:val="00A705AF"/>
    <w:rsid w:val="00A7135F"/>
    <w:rsid w:val="00A71483"/>
    <w:rsid w:val="00A72117"/>
    <w:rsid w:val="00A72454"/>
    <w:rsid w:val="00A72665"/>
    <w:rsid w:val="00A7287B"/>
    <w:rsid w:val="00A728AC"/>
    <w:rsid w:val="00A7316D"/>
    <w:rsid w:val="00A737D7"/>
    <w:rsid w:val="00A74345"/>
    <w:rsid w:val="00A74B1D"/>
    <w:rsid w:val="00A74FFD"/>
    <w:rsid w:val="00A75705"/>
    <w:rsid w:val="00A76269"/>
    <w:rsid w:val="00A76E98"/>
    <w:rsid w:val="00A77696"/>
    <w:rsid w:val="00A777A7"/>
    <w:rsid w:val="00A778C4"/>
    <w:rsid w:val="00A80557"/>
    <w:rsid w:val="00A8123A"/>
    <w:rsid w:val="00A8174F"/>
    <w:rsid w:val="00A81D33"/>
    <w:rsid w:val="00A81D42"/>
    <w:rsid w:val="00A824FD"/>
    <w:rsid w:val="00A8328D"/>
    <w:rsid w:val="00A83F70"/>
    <w:rsid w:val="00A84B0B"/>
    <w:rsid w:val="00A85886"/>
    <w:rsid w:val="00A85A07"/>
    <w:rsid w:val="00A85D70"/>
    <w:rsid w:val="00A86AAD"/>
    <w:rsid w:val="00A86D0E"/>
    <w:rsid w:val="00A86E33"/>
    <w:rsid w:val="00A90818"/>
    <w:rsid w:val="00A930AE"/>
    <w:rsid w:val="00A938C8"/>
    <w:rsid w:val="00A94036"/>
    <w:rsid w:val="00A948E1"/>
    <w:rsid w:val="00A949ED"/>
    <w:rsid w:val="00A95139"/>
    <w:rsid w:val="00A96BDC"/>
    <w:rsid w:val="00A9722A"/>
    <w:rsid w:val="00AA1268"/>
    <w:rsid w:val="00AA1A95"/>
    <w:rsid w:val="00AA260F"/>
    <w:rsid w:val="00AA2C22"/>
    <w:rsid w:val="00AA34FC"/>
    <w:rsid w:val="00AA350B"/>
    <w:rsid w:val="00AA3854"/>
    <w:rsid w:val="00AA39AB"/>
    <w:rsid w:val="00AA39DB"/>
    <w:rsid w:val="00AA3ABA"/>
    <w:rsid w:val="00AA4251"/>
    <w:rsid w:val="00AA45AD"/>
    <w:rsid w:val="00AA5D18"/>
    <w:rsid w:val="00AA6E07"/>
    <w:rsid w:val="00AA723B"/>
    <w:rsid w:val="00AB036C"/>
    <w:rsid w:val="00AB0395"/>
    <w:rsid w:val="00AB0830"/>
    <w:rsid w:val="00AB0C7E"/>
    <w:rsid w:val="00AB0EA8"/>
    <w:rsid w:val="00AB11D4"/>
    <w:rsid w:val="00AB1359"/>
    <w:rsid w:val="00AB18CF"/>
    <w:rsid w:val="00AB1EE7"/>
    <w:rsid w:val="00AB236D"/>
    <w:rsid w:val="00AB2546"/>
    <w:rsid w:val="00AB373C"/>
    <w:rsid w:val="00AB374E"/>
    <w:rsid w:val="00AB3B11"/>
    <w:rsid w:val="00AB3D8A"/>
    <w:rsid w:val="00AB4127"/>
    <w:rsid w:val="00AB41AF"/>
    <w:rsid w:val="00AB4297"/>
    <w:rsid w:val="00AB4B37"/>
    <w:rsid w:val="00AB4D4B"/>
    <w:rsid w:val="00AB4DCA"/>
    <w:rsid w:val="00AB54F5"/>
    <w:rsid w:val="00AB5762"/>
    <w:rsid w:val="00AB640B"/>
    <w:rsid w:val="00AB71AD"/>
    <w:rsid w:val="00AB7CDB"/>
    <w:rsid w:val="00AB7F29"/>
    <w:rsid w:val="00AC09A6"/>
    <w:rsid w:val="00AC0BA3"/>
    <w:rsid w:val="00AC1417"/>
    <w:rsid w:val="00AC1A5A"/>
    <w:rsid w:val="00AC1D44"/>
    <w:rsid w:val="00AC2679"/>
    <w:rsid w:val="00AC28CE"/>
    <w:rsid w:val="00AC29B8"/>
    <w:rsid w:val="00AC2DF9"/>
    <w:rsid w:val="00AC3403"/>
    <w:rsid w:val="00AC37AD"/>
    <w:rsid w:val="00AC3EEA"/>
    <w:rsid w:val="00AC4339"/>
    <w:rsid w:val="00AC4BE4"/>
    <w:rsid w:val="00AC4F42"/>
    <w:rsid w:val="00AC5A82"/>
    <w:rsid w:val="00AC6938"/>
    <w:rsid w:val="00AC6BF9"/>
    <w:rsid w:val="00AC78B7"/>
    <w:rsid w:val="00AD05E6"/>
    <w:rsid w:val="00AD0D3F"/>
    <w:rsid w:val="00AD14BE"/>
    <w:rsid w:val="00AD186A"/>
    <w:rsid w:val="00AD1BC8"/>
    <w:rsid w:val="00AD1C5A"/>
    <w:rsid w:val="00AD3A39"/>
    <w:rsid w:val="00AD4FBC"/>
    <w:rsid w:val="00AD5BDA"/>
    <w:rsid w:val="00AD5C3D"/>
    <w:rsid w:val="00AD643B"/>
    <w:rsid w:val="00AD728E"/>
    <w:rsid w:val="00AD74B5"/>
    <w:rsid w:val="00AE0652"/>
    <w:rsid w:val="00AE0709"/>
    <w:rsid w:val="00AE14A7"/>
    <w:rsid w:val="00AE1D7D"/>
    <w:rsid w:val="00AE2570"/>
    <w:rsid w:val="00AE2A8B"/>
    <w:rsid w:val="00AE2C55"/>
    <w:rsid w:val="00AE2E8F"/>
    <w:rsid w:val="00AE2F81"/>
    <w:rsid w:val="00AE3F64"/>
    <w:rsid w:val="00AE4FC0"/>
    <w:rsid w:val="00AE5604"/>
    <w:rsid w:val="00AE5863"/>
    <w:rsid w:val="00AE63A4"/>
    <w:rsid w:val="00AE774B"/>
    <w:rsid w:val="00AE7820"/>
    <w:rsid w:val="00AF03C7"/>
    <w:rsid w:val="00AF0A33"/>
    <w:rsid w:val="00AF2200"/>
    <w:rsid w:val="00AF2BC1"/>
    <w:rsid w:val="00AF2BD4"/>
    <w:rsid w:val="00AF4060"/>
    <w:rsid w:val="00AF5042"/>
    <w:rsid w:val="00AF52A1"/>
    <w:rsid w:val="00AF5922"/>
    <w:rsid w:val="00AF5AAE"/>
    <w:rsid w:val="00AF5D27"/>
    <w:rsid w:val="00AF5E1F"/>
    <w:rsid w:val="00AF6D0F"/>
    <w:rsid w:val="00AF7386"/>
    <w:rsid w:val="00AF770E"/>
    <w:rsid w:val="00AF7934"/>
    <w:rsid w:val="00B000EE"/>
    <w:rsid w:val="00B00B81"/>
    <w:rsid w:val="00B00DDB"/>
    <w:rsid w:val="00B01598"/>
    <w:rsid w:val="00B01687"/>
    <w:rsid w:val="00B01998"/>
    <w:rsid w:val="00B026D7"/>
    <w:rsid w:val="00B02A14"/>
    <w:rsid w:val="00B02B0E"/>
    <w:rsid w:val="00B02BB7"/>
    <w:rsid w:val="00B04580"/>
    <w:rsid w:val="00B04B09"/>
    <w:rsid w:val="00B04C73"/>
    <w:rsid w:val="00B04F33"/>
    <w:rsid w:val="00B05128"/>
    <w:rsid w:val="00B056BF"/>
    <w:rsid w:val="00B05C7D"/>
    <w:rsid w:val="00B07450"/>
    <w:rsid w:val="00B075FA"/>
    <w:rsid w:val="00B10840"/>
    <w:rsid w:val="00B10AD8"/>
    <w:rsid w:val="00B10B10"/>
    <w:rsid w:val="00B10B66"/>
    <w:rsid w:val="00B10E35"/>
    <w:rsid w:val="00B1110A"/>
    <w:rsid w:val="00B12DC7"/>
    <w:rsid w:val="00B12EBB"/>
    <w:rsid w:val="00B1349B"/>
    <w:rsid w:val="00B13894"/>
    <w:rsid w:val="00B14305"/>
    <w:rsid w:val="00B14598"/>
    <w:rsid w:val="00B14D18"/>
    <w:rsid w:val="00B161A5"/>
    <w:rsid w:val="00B16A51"/>
    <w:rsid w:val="00B1773E"/>
    <w:rsid w:val="00B2053B"/>
    <w:rsid w:val="00B2196D"/>
    <w:rsid w:val="00B21A0C"/>
    <w:rsid w:val="00B22305"/>
    <w:rsid w:val="00B224F2"/>
    <w:rsid w:val="00B234E1"/>
    <w:rsid w:val="00B23686"/>
    <w:rsid w:val="00B23E7F"/>
    <w:rsid w:val="00B24559"/>
    <w:rsid w:val="00B248ED"/>
    <w:rsid w:val="00B24B22"/>
    <w:rsid w:val="00B24E29"/>
    <w:rsid w:val="00B2504C"/>
    <w:rsid w:val="00B2541A"/>
    <w:rsid w:val="00B25440"/>
    <w:rsid w:val="00B25C33"/>
    <w:rsid w:val="00B264F4"/>
    <w:rsid w:val="00B27AFF"/>
    <w:rsid w:val="00B27D63"/>
    <w:rsid w:val="00B302C5"/>
    <w:rsid w:val="00B304FE"/>
    <w:rsid w:val="00B32068"/>
    <w:rsid w:val="00B32222"/>
    <w:rsid w:val="00B33768"/>
    <w:rsid w:val="00B33D3E"/>
    <w:rsid w:val="00B3421B"/>
    <w:rsid w:val="00B35024"/>
    <w:rsid w:val="00B3618D"/>
    <w:rsid w:val="00B36233"/>
    <w:rsid w:val="00B363E8"/>
    <w:rsid w:val="00B364AF"/>
    <w:rsid w:val="00B36B2A"/>
    <w:rsid w:val="00B36BF7"/>
    <w:rsid w:val="00B376BC"/>
    <w:rsid w:val="00B40BA1"/>
    <w:rsid w:val="00B4120A"/>
    <w:rsid w:val="00B41BBA"/>
    <w:rsid w:val="00B4216D"/>
    <w:rsid w:val="00B427BB"/>
    <w:rsid w:val="00B42851"/>
    <w:rsid w:val="00B42FF7"/>
    <w:rsid w:val="00B43247"/>
    <w:rsid w:val="00B44654"/>
    <w:rsid w:val="00B448CD"/>
    <w:rsid w:val="00B45AC7"/>
    <w:rsid w:val="00B45B37"/>
    <w:rsid w:val="00B45DF8"/>
    <w:rsid w:val="00B46DF6"/>
    <w:rsid w:val="00B47E49"/>
    <w:rsid w:val="00B500CA"/>
    <w:rsid w:val="00B504A8"/>
    <w:rsid w:val="00B50535"/>
    <w:rsid w:val="00B50C51"/>
    <w:rsid w:val="00B51118"/>
    <w:rsid w:val="00B52681"/>
    <w:rsid w:val="00B52F34"/>
    <w:rsid w:val="00B53727"/>
    <w:rsid w:val="00B5372F"/>
    <w:rsid w:val="00B54942"/>
    <w:rsid w:val="00B559F2"/>
    <w:rsid w:val="00B56C42"/>
    <w:rsid w:val="00B5700F"/>
    <w:rsid w:val="00B57234"/>
    <w:rsid w:val="00B57D09"/>
    <w:rsid w:val="00B60DE2"/>
    <w:rsid w:val="00B60E12"/>
    <w:rsid w:val="00B60F61"/>
    <w:rsid w:val="00B61129"/>
    <w:rsid w:val="00B619CB"/>
    <w:rsid w:val="00B61A19"/>
    <w:rsid w:val="00B62C43"/>
    <w:rsid w:val="00B63FA9"/>
    <w:rsid w:val="00B64BCB"/>
    <w:rsid w:val="00B65428"/>
    <w:rsid w:val="00B66172"/>
    <w:rsid w:val="00B67E7F"/>
    <w:rsid w:val="00B71352"/>
    <w:rsid w:val="00B72001"/>
    <w:rsid w:val="00B736C4"/>
    <w:rsid w:val="00B741FF"/>
    <w:rsid w:val="00B74452"/>
    <w:rsid w:val="00B74B69"/>
    <w:rsid w:val="00B74FBE"/>
    <w:rsid w:val="00B757CE"/>
    <w:rsid w:val="00B75A04"/>
    <w:rsid w:val="00B75BB7"/>
    <w:rsid w:val="00B75ECB"/>
    <w:rsid w:val="00B777E5"/>
    <w:rsid w:val="00B8034C"/>
    <w:rsid w:val="00B803B5"/>
    <w:rsid w:val="00B8081D"/>
    <w:rsid w:val="00B814BF"/>
    <w:rsid w:val="00B81745"/>
    <w:rsid w:val="00B8187C"/>
    <w:rsid w:val="00B820F8"/>
    <w:rsid w:val="00B826E4"/>
    <w:rsid w:val="00B82C9F"/>
    <w:rsid w:val="00B82F29"/>
    <w:rsid w:val="00B831F9"/>
    <w:rsid w:val="00B839B2"/>
    <w:rsid w:val="00B83B75"/>
    <w:rsid w:val="00B83D6B"/>
    <w:rsid w:val="00B84319"/>
    <w:rsid w:val="00B84E11"/>
    <w:rsid w:val="00B84F13"/>
    <w:rsid w:val="00B8624D"/>
    <w:rsid w:val="00B86360"/>
    <w:rsid w:val="00B868E3"/>
    <w:rsid w:val="00B86A6C"/>
    <w:rsid w:val="00B87988"/>
    <w:rsid w:val="00B87AB4"/>
    <w:rsid w:val="00B87F65"/>
    <w:rsid w:val="00B9161D"/>
    <w:rsid w:val="00B91AF4"/>
    <w:rsid w:val="00B922D4"/>
    <w:rsid w:val="00B93BD4"/>
    <w:rsid w:val="00B94252"/>
    <w:rsid w:val="00B94F49"/>
    <w:rsid w:val="00B96007"/>
    <w:rsid w:val="00B9639B"/>
    <w:rsid w:val="00B96DC8"/>
    <w:rsid w:val="00B9715A"/>
    <w:rsid w:val="00B97BA8"/>
    <w:rsid w:val="00BA0222"/>
    <w:rsid w:val="00BA14BE"/>
    <w:rsid w:val="00BA1ACB"/>
    <w:rsid w:val="00BA2537"/>
    <w:rsid w:val="00BA2732"/>
    <w:rsid w:val="00BA293D"/>
    <w:rsid w:val="00BA2D70"/>
    <w:rsid w:val="00BA3556"/>
    <w:rsid w:val="00BA3E21"/>
    <w:rsid w:val="00BA49BC"/>
    <w:rsid w:val="00BA56B7"/>
    <w:rsid w:val="00BA5BDA"/>
    <w:rsid w:val="00BA5DD9"/>
    <w:rsid w:val="00BA6692"/>
    <w:rsid w:val="00BA6EC1"/>
    <w:rsid w:val="00BA6F0A"/>
    <w:rsid w:val="00BA7155"/>
    <w:rsid w:val="00BA7A1E"/>
    <w:rsid w:val="00BA7BDF"/>
    <w:rsid w:val="00BA7CA9"/>
    <w:rsid w:val="00BB0E16"/>
    <w:rsid w:val="00BB0F08"/>
    <w:rsid w:val="00BB1039"/>
    <w:rsid w:val="00BB1DE4"/>
    <w:rsid w:val="00BB1F22"/>
    <w:rsid w:val="00BB24C4"/>
    <w:rsid w:val="00BB2609"/>
    <w:rsid w:val="00BB26DD"/>
    <w:rsid w:val="00BB27AE"/>
    <w:rsid w:val="00BB2F6C"/>
    <w:rsid w:val="00BB34AD"/>
    <w:rsid w:val="00BB3875"/>
    <w:rsid w:val="00BB3BA9"/>
    <w:rsid w:val="00BB53BD"/>
    <w:rsid w:val="00BB5860"/>
    <w:rsid w:val="00BB5CF8"/>
    <w:rsid w:val="00BB6AAD"/>
    <w:rsid w:val="00BB6D80"/>
    <w:rsid w:val="00BB72EE"/>
    <w:rsid w:val="00BB792C"/>
    <w:rsid w:val="00BB7BB9"/>
    <w:rsid w:val="00BC1BA3"/>
    <w:rsid w:val="00BC23C0"/>
    <w:rsid w:val="00BC2CA2"/>
    <w:rsid w:val="00BC2E01"/>
    <w:rsid w:val="00BC44B9"/>
    <w:rsid w:val="00BC46BD"/>
    <w:rsid w:val="00BC4A19"/>
    <w:rsid w:val="00BC4DE1"/>
    <w:rsid w:val="00BC4E6D"/>
    <w:rsid w:val="00BC6223"/>
    <w:rsid w:val="00BC62F0"/>
    <w:rsid w:val="00BC6538"/>
    <w:rsid w:val="00BC6D7A"/>
    <w:rsid w:val="00BC746B"/>
    <w:rsid w:val="00BC7777"/>
    <w:rsid w:val="00BC7BDE"/>
    <w:rsid w:val="00BD0617"/>
    <w:rsid w:val="00BD06BA"/>
    <w:rsid w:val="00BD0A32"/>
    <w:rsid w:val="00BD14A7"/>
    <w:rsid w:val="00BD174D"/>
    <w:rsid w:val="00BD1992"/>
    <w:rsid w:val="00BD1CD4"/>
    <w:rsid w:val="00BD205B"/>
    <w:rsid w:val="00BD2923"/>
    <w:rsid w:val="00BD2BB2"/>
    <w:rsid w:val="00BD2E9B"/>
    <w:rsid w:val="00BD32E8"/>
    <w:rsid w:val="00BD385D"/>
    <w:rsid w:val="00BD3971"/>
    <w:rsid w:val="00BD4390"/>
    <w:rsid w:val="00BD45ED"/>
    <w:rsid w:val="00BD4653"/>
    <w:rsid w:val="00BD4739"/>
    <w:rsid w:val="00BD4AE4"/>
    <w:rsid w:val="00BD4D08"/>
    <w:rsid w:val="00BD5135"/>
    <w:rsid w:val="00BD6438"/>
    <w:rsid w:val="00BD6B53"/>
    <w:rsid w:val="00BD6F65"/>
    <w:rsid w:val="00BD7127"/>
    <w:rsid w:val="00BD73F3"/>
    <w:rsid w:val="00BD767D"/>
    <w:rsid w:val="00BD79FE"/>
    <w:rsid w:val="00BD7C33"/>
    <w:rsid w:val="00BD7E3B"/>
    <w:rsid w:val="00BE0552"/>
    <w:rsid w:val="00BE15D6"/>
    <w:rsid w:val="00BE385B"/>
    <w:rsid w:val="00BE5005"/>
    <w:rsid w:val="00BE517C"/>
    <w:rsid w:val="00BE51C0"/>
    <w:rsid w:val="00BE5C9C"/>
    <w:rsid w:val="00BE63B4"/>
    <w:rsid w:val="00BE6D1C"/>
    <w:rsid w:val="00BE6F02"/>
    <w:rsid w:val="00BE72B1"/>
    <w:rsid w:val="00BE769B"/>
    <w:rsid w:val="00BF1446"/>
    <w:rsid w:val="00BF1A7D"/>
    <w:rsid w:val="00BF1B39"/>
    <w:rsid w:val="00BF1E69"/>
    <w:rsid w:val="00BF3188"/>
    <w:rsid w:val="00BF3AD1"/>
    <w:rsid w:val="00BF4934"/>
    <w:rsid w:val="00BF49B2"/>
    <w:rsid w:val="00BF4A55"/>
    <w:rsid w:val="00BF4CF9"/>
    <w:rsid w:val="00BF54B3"/>
    <w:rsid w:val="00BF5A11"/>
    <w:rsid w:val="00BF5FEA"/>
    <w:rsid w:val="00BF63C3"/>
    <w:rsid w:val="00BF6E1C"/>
    <w:rsid w:val="00BF79D4"/>
    <w:rsid w:val="00BF7AD7"/>
    <w:rsid w:val="00BF7B3C"/>
    <w:rsid w:val="00C00754"/>
    <w:rsid w:val="00C00930"/>
    <w:rsid w:val="00C010F4"/>
    <w:rsid w:val="00C012A8"/>
    <w:rsid w:val="00C016D8"/>
    <w:rsid w:val="00C03A33"/>
    <w:rsid w:val="00C04CEA"/>
    <w:rsid w:val="00C04D7E"/>
    <w:rsid w:val="00C060AD"/>
    <w:rsid w:val="00C065A4"/>
    <w:rsid w:val="00C06609"/>
    <w:rsid w:val="00C0670D"/>
    <w:rsid w:val="00C078C5"/>
    <w:rsid w:val="00C079B7"/>
    <w:rsid w:val="00C109BB"/>
    <w:rsid w:val="00C11305"/>
    <w:rsid w:val="00C113BF"/>
    <w:rsid w:val="00C11DFC"/>
    <w:rsid w:val="00C11E1D"/>
    <w:rsid w:val="00C1222E"/>
    <w:rsid w:val="00C122E6"/>
    <w:rsid w:val="00C127B9"/>
    <w:rsid w:val="00C13183"/>
    <w:rsid w:val="00C1370B"/>
    <w:rsid w:val="00C13831"/>
    <w:rsid w:val="00C141BB"/>
    <w:rsid w:val="00C155F8"/>
    <w:rsid w:val="00C158E4"/>
    <w:rsid w:val="00C169FB"/>
    <w:rsid w:val="00C16CB2"/>
    <w:rsid w:val="00C20686"/>
    <w:rsid w:val="00C2176E"/>
    <w:rsid w:val="00C22065"/>
    <w:rsid w:val="00C22DBF"/>
    <w:rsid w:val="00C230CA"/>
    <w:rsid w:val="00C23430"/>
    <w:rsid w:val="00C23C81"/>
    <w:rsid w:val="00C24BF4"/>
    <w:rsid w:val="00C24E2E"/>
    <w:rsid w:val="00C24FCD"/>
    <w:rsid w:val="00C2580C"/>
    <w:rsid w:val="00C261A9"/>
    <w:rsid w:val="00C264DA"/>
    <w:rsid w:val="00C265E2"/>
    <w:rsid w:val="00C27D67"/>
    <w:rsid w:val="00C3062A"/>
    <w:rsid w:val="00C3201E"/>
    <w:rsid w:val="00C335D4"/>
    <w:rsid w:val="00C337AA"/>
    <w:rsid w:val="00C33DAB"/>
    <w:rsid w:val="00C35C82"/>
    <w:rsid w:val="00C368BD"/>
    <w:rsid w:val="00C37E66"/>
    <w:rsid w:val="00C37FCB"/>
    <w:rsid w:val="00C4120F"/>
    <w:rsid w:val="00C41B52"/>
    <w:rsid w:val="00C42483"/>
    <w:rsid w:val="00C4252D"/>
    <w:rsid w:val="00C4281A"/>
    <w:rsid w:val="00C43BDF"/>
    <w:rsid w:val="00C453A8"/>
    <w:rsid w:val="00C45643"/>
    <w:rsid w:val="00C45AEB"/>
    <w:rsid w:val="00C4607B"/>
    <w:rsid w:val="00C4631F"/>
    <w:rsid w:val="00C46C27"/>
    <w:rsid w:val="00C472D9"/>
    <w:rsid w:val="00C4737F"/>
    <w:rsid w:val="00C47FE1"/>
    <w:rsid w:val="00C50E16"/>
    <w:rsid w:val="00C51FF7"/>
    <w:rsid w:val="00C52A5C"/>
    <w:rsid w:val="00C52D81"/>
    <w:rsid w:val="00C5337C"/>
    <w:rsid w:val="00C54689"/>
    <w:rsid w:val="00C55258"/>
    <w:rsid w:val="00C553CE"/>
    <w:rsid w:val="00C557CE"/>
    <w:rsid w:val="00C5698E"/>
    <w:rsid w:val="00C57490"/>
    <w:rsid w:val="00C57F6F"/>
    <w:rsid w:val="00C6005E"/>
    <w:rsid w:val="00C6089E"/>
    <w:rsid w:val="00C60D22"/>
    <w:rsid w:val="00C60E37"/>
    <w:rsid w:val="00C6136E"/>
    <w:rsid w:val="00C6218E"/>
    <w:rsid w:val="00C62DF1"/>
    <w:rsid w:val="00C631DF"/>
    <w:rsid w:val="00C63A30"/>
    <w:rsid w:val="00C64D7C"/>
    <w:rsid w:val="00C66155"/>
    <w:rsid w:val="00C6675F"/>
    <w:rsid w:val="00C67223"/>
    <w:rsid w:val="00C67991"/>
    <w:rsid w:val="00C67EB1"/>
    <w:rsid w:val="00C70502"/>
    <w:rsid w:val="00C7072F"/>
    <w:rsid w:val="00C70C96"/>
    <w:rsid w:val="00C7216F"/>
    <w:rsid w:val="00C72E5B"/>
    <w:rsid w:val="00C73423"/>
    <w:rsid w:val="00C73580"/>
    <w:rsid w:val="00C736B1"/>
    <w:rsid w:val="00C74555"/>
    <w:rsid w:val="00C7475D"/>
    <w:rsid w:val="00C75365"/>
    <w:rsid w:val="00C768EF"/>
    <w:rsid w:val="00C8005D"/>
    <w:rsid w:val="00C80D91"/>
    <w:rsid w:val="00C81E66"/>
    <w:rsid w:val="00C82153"/>
    <w:rsid w:val="00C82EEB"/>
    <w:rsid w:val="00C83180"/>
    <w:rsid w:val="00C844E2"/>
    <w:rsid w:val="00C85076"/>
    <w:rsid w:val="00C85424"/>
    <w:rsid w:val="00C85742"/>
    <w:rsid w:val="00C8582D"/>
    <w:rsid w:val="00C85C5C"/>
    <w:rsid w:val="00C8637E"/>
    <w:rsid w:val="00C867F3"/>
    <w:rsid w:val="00C86C2A"/>
    <w:rsid w:val="00C873A4"/>
    <w:rsid w:val="00C87C9C"/>
    <w:rsid w:val="00C87DD4"/>
    <w:rsid w:val="00C87FD1"/>
    <w:rsid w:val="00C905C6"/>
    <w:rsid w:val="00C91CF3"/>
    <w:rsid w:val="00C91DF4"/>
    <w:rsid w:val="00C922DA"/>
    <w:rsid w:val="00C9251E"/>
    <w:rsid w:val="00C92BE1"/>
    <w:rsid w:val="00C92CAC"/>
    <w:rsid w:val="00C92E75"/>
    <w:rsid w:val="00C9402F"/>
    <w:rsid w:val="00C9482B"/>
    <w:rsid w:val="00C9503A"/>
    <w:rsid w:val="00C954EC"/>
    <w:rsid w:val="00C95696"/>
    <w:rsid w:val="00C960F5"/>
    <w:rsid w:val="00C962AF"/>
    <w:rsid w:val="00C9640C"/>
    <w:rsid w:val="00C96A06"/>
    <w:rsid w:val="00C96FB4"/>
    <w:rsid w:val="00C971DC"/>
    <w:rsid w:val="00C97757"/>
    <w:rsid w:val="00C97F21"/>
    <w:rsid w:val="00CA0056"/>
    <w:rsid w:val="00CA02B3"/>
    <w:rsid w:val="00CA0A12"/>
    <w:rsid w:val="00CA0ECC"/>
    <w:rsid w:val="00CA1480"/>
    <w:rsid w:val="00CA16B7"/>
    <w:rsid w:val="00CA2B12"/>
    <w:rsid w:val="00CA2F3D"/>
    <w:rsid w:val="00CA3886"/>
    <w:rsid w:val="00CA4BE3"/>
    <w:rsid w:val="00CA51DC"/>
    <w:rsid w:val="00CA54D1"/>
    <w:rsid w:val="00CA5CF3"/>
    <w:rsid w:val="00CA62AE"/>
    <w:rsid w:val="00CA6CA5"/>
    <w:rsid w:val="00CA6D51"/>
    <w:rsid w:val="00CA7B43"/>
    <w:rsid w:val="00CB0104"/>
    <w:rsid w:val="00CB0157"/>
    <w:rsid w:val="00CB093E"/>
    <w:rsid w:val="00CB0D0B"/>
    <w:rsid w:val="00CB1CE4"/>
    <w:rsid w:val="00CB2329"/>
    <w:rsid w:val="00CB2E26"/>
    <w:rsid w:val="00CB3BFE"/>
    <w:rsid w:val="00CB47DC"/>
    <w:rsid w:val="00CB506F"/>
    <w:rsid w:val="00CB51CB"/>
    <w:rsid w:val="00CB5B1A"/>
    <w:rsid w:val="00CB600D"/>
    <w:rsid w:val="00CB6448"/>
    <w:rsid w:val="00CB7448"/>
    <w:rsid w:val="00CB747B"/>
    <w:rsid w:val="00CB7D19"/>
    <w:rsid w:val="00CC0516"/>
    <w:rsid w:val="00CC0517"/>
    <w:rsid w:val="00CC058E"/>
    <w:rsid w:val="00CC095B"/>
    <w:rsid w:val="00CC09BC"/>
    <w:rsid w:val="00CC0AA1"/>
    <w:rsid w:val="00CC1139"/>
    <w:rsid w:val="00CC188D"/>
    <w:rsid w:val="00CC1A97"/>
    <w:rsid w:val="00CC1BF2"/>
    <w:rsid w:val="00CC1DA0"/>
    <w:rsid w:val="00CC220B"/>
    <w:rsid w:val="00CC24C5"/>
    <w:rsid w:val="00CC3405"/>
    <w:rsid w:val="00CC36A0"/>
    <w:rsid w:val="00CC3E31"/>
    <w:rsid w:val="00CC49DD"/>
    <w:rsid w:val="00CC4BB1"/>
    <w:rsid w:val="00CC5C43"/>
    <w:rsid w:val="00CC6BDD"/>
    <w:rsid w:val="00CC737D"/>
    <w:rsid w:val="00CD02AE"/>
    <w:rsid w:val="00CD12AB"/>
    <w:rsid w:val="00CD16A2"/>
    <w:rsid w:val="00CD1922"/>
    <w:rsid w:val="00CD2A4F"/>
    <w:rsid w:val="00CD2B85"/>
    <w:rsid w:val="00CD2BE1"/>
    <w:rsid w:val="00CD3729"/>
    <w:rsid w:val="00CD37E7"/>
    <w:rsid w:val="00CD3C5E"/>
    <w:rsid w:val="00CD49F7"/>
    <w:rsid w:val="00CD4D74"/>
    <w:rsid w:val="00CD6982"/>
    <w:rsid w:val="00CD6C6E"/>
    <w:rsid w:val="00CD76E9"/>
    <w:rsid w:val="00CD788E"/>
    <w:rsid w:val="00CE03CA"/>
    <w:rsid w:val="00CE073E"/>
    <w:rsid w:val="00CE1EA0"/>
    <w:rsid w:val="00CE22F1"/>
    <w:rsid w:val="00CE3223"/>
    <w:rsid w:val="00CE4A94"/>
    <w:rsid w:val="00CE50F2"/>
    <w:rsid w:val="00CE5749"/>
    <w:rsid w:val="00CE5E48"/>
    <w:rsid w:val="00CE6502"/>
    <w:rsid w:val="00CE7445"/>
    <w:rsid w:val="00CE7840"/>
    <w:rsid w:val="00CE7B24"/>
    <w:rsid w:val="00CF0209"/>
    <w:rsid w:val="00CF0783"/>
    <w:rsid w:val="00CF2C67"/>
    <w:rsid w:val="00CF2D09"/>
    <w:rsid w:val="00CF372D"/>
    <w:rsid w:val="00CF4D6B"/>
    <w:rsid w:val="00CF5A79"/>
    <w:rsid w:val="00CF5BAA"/>
    <w:rsid w:val="00CF60CC"/>
    <w:rsid w:val="00CF7D3C"/>
    <w:rsid w:val="00D002D5"/>
    <w:rsid w:val="00D019BF"/>
    <w:rsid w:val="00D01B03"/>
    <w:rsid w:val="00D0250C"/>
    <w:rsid w:val="00D03014"/>
    <w:rsid w:val="00D03933"/>
    <w:rsid w:val="00D0405D"/>
    <w:rsid w:val="00D041E6"/>
    <w:rsid w:val="00D04B64"/>
    <w:rsid w:val="00D04B90"/>
    <w:rsid w:val="00D061B7"/>
    <w:rsid w:val="00D0690C"/>
    <w:rsid w:val="00D069D6"/>
    <w:rsid w:val="00D07A40"/>
    <w:rsid w:val="00D101D7"/>
    <w:rsid w:val="00D10545"/>
    <w:rsid w:val="00D10A7A"/>
    <w:rsid w:val="00D114BF"/>
    <w:rsid w:val="00D12426"/>
    <w:rsid w:val="00D137FA"/>
    <w:rsid w:val="00D13D17"/>
    <w:rsid w:val="00D146A0"/>
    <w:rsid w:val="00D147EB"/>
    <w:rsid w:val="00D14836"/>
    <w:rsid w:val="00D157AD"/>
    <w:rsid w:val="00D15DF6"/>
    <w:rsid w:val="00D17014"/>
    <w:rsid w:val="00D202F9"/>
    <w:rsid w:val="00D20E42"/>
    <w:rsid w:val="00D21AE2"/>
    <w:rsid w:val="00D222DF"/>
    <w:rsid w:val="00D2249E"/>
    <w:rsid w:val="00D23249"/>
    <w:rsid w:val="00D23303"/>
    <w:rsid w:val="00D2367D"/>
    <w:rsid w:val="00D23C3B"/>
    <w:rsid w:val="00D25184"/>
    <w:rsid w:val="00D251D3"/>
    <w:rsid w:val="00D255DD"/>
    <w:rsid w:val="00D2619E"/>
    <w:rsid w:val="00D2629A"/>
    <w:rsid w:val="00D26DFA"/>
    <w:rsid w:val="00D26FC2"/>
    <w:rsid w:val="00D27C7D"/>
    <w:rsid w:val="00D300B6"/>
    <w:rsid w:val="00D30747"/>
    <w:rsid w:val="00D310A8"/>
    <w:rsid w:val="00D3137F"/>
    <w:rsid w:val="00D319AF"/>
    <w:rsid w:val="00D319DA"/>
    <w:rsid w:val="00D32347"/>
    <w:rsid w:val="00D325D2"/>
    <w:rsid w:val="00D32E1A"/>
    <w:rsid w:val="00D341A3"/>
    <w:rsid w:val="00D34667"/>
    <w:rsid w:val="00D34A76"/>
    <w:rsid w:val="00D3585E"/>
    <w:rsid w:val="00D401E1"/>
    <w:rsid w:val="00D40207"/>
    <w:rsid w:val="00D408B4"/>
    <w:rsid w:val="00D4092E"/>
    <w:rsid w:val="00D40C58"/>
    <w:rsid w:val="00D41785"/>
    <w:rsid w:val="00D41BB2"/>
    <w:rsid w:val="00D421EC"/>
    <w:rsid w:val="00D4232A"/>
    <w:rsid w:val="00D423B1"/>
    <w:rsid w:val="00D43860"/>
    <w:rsid w:val="00D43B16"/>
    <w:rsid w:val="00D44547"/>
    <w:rsid w:val="00D44A60"/>
    <w:rsid w:val="00D45251"/>
    <w:rsid w:val="00D455EC"/>
    <w:rsid w:val="00D45D94"/>
    <w:rsid w:val="00D46668"/>
    <w:rsid w:val="00D46755"/>
    <w:rsid w:val="00D46B98"/>
    <w:rsid w:val="00D46F95"/>
    <w:rsid w:val="00D473D3"/>
    <w:rsid w:val="00D47F1A"/>
    <w:rsid w:val="00D47F7A"/>
    <w:rsid w:val="00D50030"/>
    <w:rsid w:val="00D5011C"/>
    <w:rsid w:val="00D50858"/>
    <w:rsid w:val="00D50908"/>
    <w:rsid w:val="00D50BD1"/>
    <w:rsid w:val="00D51516"/>
    <w:rsid w:val="00D521C2"/>
    <w:rsid w:val="00D524C8"/>
    <w:rsid w:val="00D5305F"/>
    <w:rsid w:val="00D53BE7"/>
    <w:rsid w:val="00D54178"/>
    <w:rsid w:val="00D5423C"/>
    <w:rsid w:val="00D54DC6"/>
    <w:rsid w:val="00D54FD6"/>
    <w:rsid w:val="00D55518"/>
    <w:rsid w:val="00D55587"/>
    <w:rsid w:val="00D55E1E"/>
    <w:rsid w:val="00D5625C"/>
    <w:rsid w:val="00D56963"/>
    <w:rsid w:val="00D56A5C"/>
    <w:rsid w:val="00D575FB"/>
    <w:rsid w:val="00D60244"/>
    <w:rsid w:val="00D60E25"/>
    <w:rsid w:val="00D6113A"/>
    <w:rsid w:val="00D61AC6"/>
    <w:rsid w:val="00D62BF7"/>
    <w:rsid w:val="00D62C5A"/>
    <w:rsid w:val="00D63642"/>
    <w:rsid w:val="00D644B9"/>
    <w:rsid w:val="00D6675C"/>
    <w:rsid w:val="00D66788"/>
    <w:rsid w:val="00D667E3"/>
    <w:rsid w:val="00D677D1"/>
    <w:rsid w:val="00D700A3"/>
    <w:rsid w:val="00D70445"/>
    <w:rsid w:val="00D70E24"/>
    <w:rsid w:val="00D7107D"/>
    <w:rsid w:val="00D71E71"/>
    <w:rsid w:val="00D72B61"/>
    <w:rsid w:val="00D73924"/>
    <w:rsid w:val="00D74318"/>
    <w:rsid w:val="00D74435"/>
    <w:rsid w:val="00D7446D"/>
    <w:rsid w:val="00D74973"/>
    <w:rsid w:val="00D74DAD"/>
    <w:rsid w:val="00D74DE2"/>
    <w:rsid w:val="00D759CF"/>
    <w:rsid w:val="00D76142"/>
    <w:rsid w:val="00D7649B"/>
    <w:rsid w:val="00D76552"/>
    <w:rsid w:val="00D76F42"/>
    <w:rsid w:val="00D77B20"/>
    <w:rsid w:val="00D80C06"/>
    <w:rsid w:val="00D81461"/>
    <w:rsid w:val="00D81663"/>
    <w:rsid w:val="00D82014"/>
    <w:rsid w:val="00D82641"/>
    <w:rsid w:val="00D82A3B"/>
    <w:rsid w:val="00D837A6"/>
    <w:rsid w:val="00D84B98"/>
    <w:rsid w:val="00D8514D"/>
    <w:rsid w:val="00D8525A"/>
    <w:rsid w:val="00D854BC"/>
    <w:rsid w:val="00D85BCD"/>
    <w:rsid w:val="00D860B7"/>
    <w:rsid w:val="00D86328"/>
    <w:rsid w:val="00D86F11"/>
    <w:rsid w:val="00D876D9"/>
    <w:rsid w:val="00D92085"/>
    <w:rsid w:val="00D93872"/>
    <w:rsid w:val="00D93B87"/>
    <w:rsid w:val="00D93DAF"/>
    <w:rsid w:val="00D9414F"/>
    <w:rsid w:val="00D94775"/>
    <w:rsid w:val="00D95FC7"/>
    <w:rsid w:val="00D96BA4"/>
    <w:rsid w:val="00D96EC6"/>
    <w:rsid w:val="00D973A0"/>
    <w:rsid w:val="00D977B2"/>
    <w:rsid w:val="00D97FFA"/>
    <w:rsid w:val="00DA088A"/>
    <w:rsid w:val="00DA2442"/>
    <w:rsid w:val="00DA2660"/>
    <w:rsid w:val="00DA2D73"/>
    <w:rsid w:val="00DA3311"/>
    <w:rsid w:val="00DA358F"/>
    <w:rsid w:val="00DA3A01"/>
    <w:rsid w:val="00DA3A44"/>
    <w:rsid w:val="00DA3B24"/>
    <w:rsid w:val="00DA3D1D"/>
    <w:rsid w:val="00DA41BD"/>
    <w:rsid w:val="00DA4773"/>
    <w:rsid w:val="00DA477A"/>
    <w:rsid w:val="00DA48AC"/>
    <w:rsid w:val="00DA49A6"/>
    <w:rsid w:val="00DA4E4C"/>
    <w:rsid w:val="00DA56F4"/>
    <w:rsid w:val="00DA728A"/>
    <w:rsid w:val="00DA728C"/>
    <w:rsid w:val="00DA768A"/>
    <w:rsid w:val="00DA7BD2"/>
    <w:rsid w:val="00DB0138"/>
    <w:rsid w:val="00DB1ECA"/>
    <w:rsid w:val="00DB3311"/>
    <w:rsid w:val="00DB4329"/>
    <w:rsid w:val="00DB44B5"/>
    <w:rsid w:val="00DB5175"/>
    <w:rsid w:val="00DB532F"/>
    <w:rsid w:val="00DB56A4"/>
    <w:rsid w:val="00DB6021"/>
    <w:rsid w:val="00DB6286"/>
    <w:rsid w:val="00DB645F"/>
    <w:rsid w:val="00DB6CF0"/>
    <w:rsid w:val="00DB75EC"/>
    <w:rsid w:val="00DB76E9"/>
    <w:rsid w:val="00DC0A67"/>
    <w:rsid w:val="00DC0AA3"/>
    <w:rsid w:val="00DC1D5E"/>
    <w:rsid w:val="00DC1D89"/>
    <w:rsid w:val="00DC2313"/>
    <w:rsid w:val="00DC2743"/>
    <w:rsid w:val="00DC389D"/>
    <w:rsid w:val="00DC4285"/>
    <w:rsid w:val="00DC47FD"/>
    <w:rsid w:val="00DC4B98"/>
    <w:rsid w:val="00DC4F8E"/>
    <w:rsid w:val="00DC5220"/>
    <w:rsid w:val="00DC5D37"/>
    <w:rsid w:val="00DC6010"/>
    <w:rsid w:val="00DC614B"/>
    <w:rsid w:val="00DC6648"/>
    <w:rsid w:val="00DC7910"/>
    <w:rsid w:val="00DD0440"/>
    <w:rsid w:val="00DD2061"/>
    <w:rsid w:val="00DD43A1"/>
    <w:rsid w:val="00DD46C5"/>
    <w:rsid w:val="00DD4FEB"/>
    <w:rsid w:val="00DD53B9"/>
    <w:rsid w:val="00DD5628"/>
    <w:rsid w:val="00DD5D6F"/>
    <w:rsid w:val="00DD5E84"/>
    <w:rsid w:val="00DD6906"/>
    <w:rsid w:val="00DD6BA6"/>
    <w:rsid w:val="00DD6DD3"/>
    <w:rsid w:val="00DD7180"/>
    <w:rsid w:val="00DD747E"/>
    <w:rsid w:val="00DD7DAB"/>
    <w:rsid w:val="00DE01DD"/>
    <w:rsid w:val="00DE0BEB"/>
    <w:rsid w:val="00DE0E6D"/>
    <w:rsid w:val="00DE110F"/>
    <w:rsid w:val="00DE1580"/>
    <w:rsid w:val="00DE1F17"/>
    <w:rsid w:val="00DE22F0"/>
    <w:rsid w:val="00DE2368"/>
    <w:rsid w:val="00DE2A50"/>
    <w:rsid w:val="00DE3355"/>
    <w:rsid w:val="00DE35CA"/>
    <w:rsid w:val="00DE5CA7"/>
    <w:rsid w:val="00DE61DB"/>
    <w:rsid w:val="00DE653B"/>
    <w:rsid w:val="00DE6C62"/>
    <w:rsid w:val="00DE6C73"/>
    <w:rsid w:val="00DE7771"/>
    <w:rsid w:val="00DF002C"/>
    <w:rsid w:val="00DF1451"/>
    <w:rsid w:val="00DF17BF"/>
    <w:rsid w:val="00DF293E"/>
    <w:rsid w:val="00DF34F4"/>
    <w:rsid w:val="00DF3AE0"/>
    <w:rsid w:val="00DF43BE"/>
    <w:rsid w:val="00DF471D"/>
    <w:rsid w:val="00DF486F"/>
    <w:rsid w:val="00DF4D02"/>
    <w:rsid w:val="00DF576E"/>
    <w:rsid w:val="00DF5B5B"/>
    <w:rsid w:val="00DF70D4"/>
    <w:rsid w:val="00DF72BA"/>
    <w:rsid w:val="00DF72E5"/>
    <w:rsid w:val="00DF7619"/>
    <w:rsid w:val="00E00123"/>
    <w:rsid w:val="00E002A5"/>
    <w:rsid w:val="00E00E19"/>
    <w:rsid w:val="00E01802"/>
    <w:rsid w:val="00E01E9F"/>
    <w:rsid w:val="00E024C0"/>
    <w:rsid w:val="00E029CA"/>
    <w:rsid w:val="00E0343D"/>
    <w:rsid w:val="00E034FE"/>
    <w:rsid w:val="00E03FB3"/>
    <w:rsid w:val="00E042D8"/>
    <w:rsid w:val="00E05321"/>
    <w:rsid w:val="00E05616"/>
    <w:rsid w:val="00E07EE7"/>
    <w:rsid w:val="00E07F4B"/>
    <w:rsid w:val="00E10093"/>
    <w:rsid w:val="00E10E6E"/>
    <w:rsid w:val="00E1103B"/>
    <w:rsid w:val="00E119AF"/>
    <w:rsid w:val="00E12B33"/>
    <w:rsid w:val="00E1560E"/>
    <w:rsid w:val="00E15721"/>
    <w:rsid w:val="00E15F2D"/>
    <w:rsid w:val="00E16116"/>
    <w:rsid w:val="00E16282"/>
    <w:rsid w:val="00E16411"/>
    <w:rsid w:val="00E169D8"/>
    <w:rsid w:val="00E16ED4"/>
    <w:rsid w:val="00E1730A"/>
    <w:rsid w:val="00E17B44"/>
    <w:rsid w:val="00E200A7"/>
    <w:rsid w:val="00E20719"/>
    <w:rsid w:val="00E2122D"/>
    <w:rsid w:val="00E22977"/>
    <w:rsid w:val="00E23501"/>
    <w:rsid w:val="00E2428A"/>
    <w:rsid w:val="00E24F47"/>
    <w:rsid w:val="00E253FD"/>
    <w:rsid w:val="00E261EF"/>
    <w:rsid w:val="00E27FEA"/>
    <w:rsid w:val="00E30441"/>
    <w:rsid w:val="00E3073D"/>
    <w:rsid w:val="00E311CC"/>
    <w:rsid w:val="00E312D3"/>
    <w:rsid w:val="00E31346"/>
    <w:rsid w:val="00E31CE5"/>
    <w:rsid w:val="00E32409"/>
    <w:rsid w:val="00E33257"/>
    <w:rsid w:val="00E338B3"/>
    <w:rsid w:val="00E342B7"/>
    <w:rsid w:val="00E34A2B"/>
    <w:rsid w:val="00E35793"/>
    <w:rsid w:val="00E360A3"/>
    <w:rsid w:val="00E36345"/>
    <w:rsid w:val="00E36B6D"/>
    <w:rsid w:val="00E3721E"/>
    <w:rsid w:val="00E37590"/>
    <w:rsid w:val="00E37B45"/>
    <w:rsid w:val="00E4086F"/>
    <w:rsid w:val="00E40AD6"/>
    <w:rsid w:val="00E40EF8"/>
    <w:rsid w:val="00E41DA2"/>
    <w:rsid w:val="00E41E3D"/>
    <w:rsid w:val="00E43492"/>
    <w:rsid w:val="00E43533"/>
    <w:rsid w:val="00E435F9"/>
    <w:rsid w:val="00E4364A"/>
    <w:rsid w:val="00E43B3C"/>
    <w:rsid w:val="00E43C44"/>
    <w:rsid w:val="00E45355"/>
    <w:rsid w:val="00E465F3"/>
    <w:rsid w:val="00E46855"/>
    <w:rsid w:val="00E46FF5"/>
    <w:rsid w:val="00E478DA"/>
    <w:rsid w:val="00E47D0D"/>
    <w:rsid w:val="00E50188"/>
    <w:rsid w:val="00E5057F"/>
    <w:rsid w:val="00E50878"/>
    <w:rsid w:val="00E510FD"/>
    <w:rsid w:val="00E51592"/>
    <w:rsid w:val="00E515CB"/>
    <w:rsid w:val="00E52134"/>
    <w:rsid w:val="00E52260"/>
    <w:rsid w:val="00E52732"/>
    <w:rsid w:val="00E52A24"/>
    <w:rsid w:val="00E53637"/>
    <w:rsid w:val="00E5413E"/>
    <w:rsid w:val="00E54AE6"/>
    <w:rsid w:val="00E54C3F"/>
    <w:rsid w:val="00E55B11"/>
    <w:rsid w:val="00E55C7C"/>
    <w:rsid w:val="00E57326"/>
    <w:rsid w:val="00E6035C"/>
    <w:rsid w:val="00E615E4"/>
    <w:rsid w:val="00E63533"/>
    <w:rsid w:val="00E639B6"/>
    <w:rsid w:val="00E6434B"/>
    <w:rsid w:val="00E6463D"/>
    <w:rsid w:val="00E6504E"/>
    <w:rsid w:val="00E650A3"/>
    <w:rsid w:val="00E66574"/>
    <w:rsid w:val="00E666DF"/>
    <w:rsid w:val="00E66C46"/>
    <w:rsid w:val="00E67C9E"/>
    <w:rsid w:val="00E7072C"/>
    <w:rsid w:val="00E707E8"/>
    <w:rsid w:val="00E70A8E"/>
    <w:rsid w:val="00E719B2"/>
    <w:rsid w:val="00E71C4E"/>
    <w:rsid w:val="00E71D40"/>
    <w:rsid w:val="00E72E9B"/>
    <w:rsid w:val="00E738E3"/>
    <w:rsid w:val="00E73D5D"/>
    <w:rsid w:val="00E74D3D"/>
    <w:rsid w:val="00E75099"/>
    <w:rsid w:val="00E752E7"/>
    <w:rsid w:val="00E7574C"/>
    <w:rsid w:val="00E77A23"/>
    <w:rsid w:val="00E77AEB"/>
    <w:rsid w:val="00E804AB"/>
    <w:rsid w:val="00E81F2C"/>
    <w:rsid w:val="00E8231A"/>
    <w:rsid w:val="00E83EBF"/>
    <w:rsid w:val="00E84051"/>
    <w:rsid w:val="00E84988"/>
    <w:rsid w:val="00E849DA"/>
    <w:rsid w:val="00E84A02"/>
    <w:rsid w:val="00E85880"/>
    <w:rsid w:val="00E86223"/>
    <w:rsid w:val="00E867D9"/>
    <w:rsid w:val="00E87214"/>
    <w:rsid w:val="00E87ECB"/>
    <w:rsid w:val="00E90245"/>
    <w:rsid w:val="00E903E3"/>
    <w:rsid w:val="00E908EB"/>
    <w:rsid w:val="00E90A39"/>
    <w:rsid w:val="00E90E80"/>
    <w:rsid w:val="00E927AB"/>
    <w:rsid w:val="00E9462E"/>
    <w:rsid w:val="00E9521C"/>
    <w:rsid w:val="00E95448"/>
    <w:rsid w:val="00E959F2"/>
    <w:rsid w:val="00E95AC0"/>
    <w:rsid w:val="00E96235"/>
    <w:rsid w:val="00E9655A"/>
    <w:rsid w:val="00E96AC8"/>
    <w:rsid w:val="00E96C38"/>
    <w:rsid w:val="00E96D00"/>
    <w:rsid w:val="00E96E2F"/>
    <w:rsid w:val="00E97D26"/>
    <w:rsid w:val="00EA133C"/>
    <w:rsid w:val="00EA1741"/>
    <w:rsid w:val="00EA39F0"/>
    <w:rsid w:val="00EA3A15"/>
    <w:rsid w:val="00EA470E"/>
    <w:rsid w:val="00EA47A7"/>
    <w:rsid w:val="00EA557B"/>
    <w:rsid w:val="00EA57EB"/>
    <w:rsid w:val="00EA60D1"/>
    <w:rsid w:val="00EA7751"/>
    <w:rsid w:val="00EB0A14"/>
    <w:rsid w:val="00EB0A69"/>
    <w:rsid w:val="00EB0C5C"/>
    <w:rsid w:val="00EB1C7A"/>
    <w:rsid w:val="00EB1DB2"/>
    <w:rsid w:val="00EB1DDF"/>
    <w:rsid w:val="00EB1F4D"/>
    <w:rsid w:val="00EB2A1B"/>
    <w:rsid w:val="00EB2CAA"/>
    <w:rsid w:val="00EB2E65"/>
    <w:rsid w:val="00EB3226"/>
    <w:rsid w:val="00EB3BA6"/>
    <w:rsid w:val="00EB3E64"/>
    <w:rsid w:val="00EB5BD6"/>
    <w:rsid w:val="00EB6577"/>
    <w:rsid w:val="00EB6761"/>
    <w:rsid w:val="00EB7459"/>
    <w:rsid w:val="00EC1741"/>
    <w:rsid w:val="00EC1EBD"/>
    <w:rsid w:val="00EC213A"/>
    <w:rsid w:val="00EC3476"/>
    <w:rsid w:val="00EC37BD"/>
    <w:rsid w:val="00EC4482"/>
    <w:rsid w:val="00EC46C2"/>
    <w:rsid w:val="00EC55A1"/>
    <w:rsid w:val="00EC5A1B"/>
    <w:rsid w:val="00EC5C6D"/>
    <w:rsid w:val="00EC5E34"/>
    <w:rsid w:val="00EC6343"/>
    <w:rsid w:val="00EC6603"/>
    <w:rsid w:val="00EC7744"/>
    <w:rsid w:val="00ED0DAD"/>
    <w:rsid w:val="00ED0F46"/>
    <w:rsid w:val="00ED2373"/>
    <w:rsid w:val="00ED3075"/>
    <w:rsid w:val="00ED3192"/>
    <w:rsid w:val="00ED3D46"/>
    <w:rsid w:val="00ED4128"/>
    <w:rsid w:val="00ED43F9"/>
    <w:rsid w:val="00ED6DCD"/>
    <w:rsid w:val="00ED6EE6"/>
    <w:rsid w:val="00ED7232"/>
    <w:rsid w:val="00ED7583"/>
    <w:rsid w:val="00ED7914"/>
    <w:rsid w:val="00EE01ED"/>
    <w:rsid w:val="00EE0A5C"/>
    <w:rsid w:val="00EE0AF8"/>
    <w:rsid w:val="00EE3D4E"/>
    <w:rsid w:val="00EE3D86"/>
    <w:rsid w:val="00EE3E8A"/>
    <w:rsid w:val="00EE4101"/>
    <w:rsid w:val="00EE4659"/>
    <w:rsid w:val="00EE4902"/>
    <w:rsid w:val="00EE4BA2"/>
    <w:rsid w:val="00EE4F62"/>
    <w:rsid w:val="00EE5410"/>
    <w:rsid w:val="00EE646A"/>
    <w:rsid w:val="00EE677F"/>
    <w:rsid w:val="00EE6B9C"/>
    <w:rsid w:val="00EE74E7"/>
    <w:rsid w:val="00EF0184"/>
    <w:rsid w:val="00EF122D"/>
    <w:rsid w:val="00EF13A5"/>
    <w:rsid w:val="00EF2CEA"/>
    <w:rsid w:val="00EF336D"/>
    <w:rsid w:val="00EF3BBC"/>
    <w:rsid w:val="00EF3EBD"/>
    <w:rsid w:val="00EF5B2F"/>
    <w:rsid w:val="00EF6409"/>
    <w:rsid w:val="00EF6ECA"/>
    <w:rsid w:val="00EF7382"/>
    <w:rsid w:val="00F00407"/>
    <w:rsid w:val="00F00836"/>
    <w:rsid w:val="00F00FE5"/>
    <w:rsid w:val="00F01505"/>
    <w:rsid w:val="00F01B4B"/>
    <w:rsid w:val="00F020C9"/>
    <w:rsid w:val="00F024E1"/>
    <w:rsid w:val="00F02570"/>
    <w:rsid w:val="00F02A15"/>
    <w:rsid w:val="00F02AC8"/>
    <w:rsid w:val="00F02EF4"/>
    <w:rsid w:val="00F02F81"/>
    <w:rsid w:val="00F030DA"/>
    <w:rsid w:val="00F030F4"/>
    <w:rsid w:val="00F035D9"/>
    <w:rsid w:val="00F03E48"/>
    <w:rsid w:val="00F03FA3"/>
    <w:rsid w:val="00F049F6"/>
    <w:rsid w:val="00F0529A"/>
    <w:rsid w:val="00F0637B"/>
    <w:rsid w:val="00F06C10"/>
    <w:rsid w:val="00F07270"/>
    <w:rsid w:val="00F07304"/>
    <w:rsid w:val="00F07914"/>
    <w:rsid w:val="00F07C2D"/>
    <w:rsid w:val="00F10051"/>
    <w:rsid w:val="00F1096F"/>
    <w:rsid w:val="00F11694"/>
    <w:rsid w:val="00F12589"/>
    <w:rsid w:val="00F12595"/>
    <w:rsid w:val="00F13244"/>
    <w:rsid w:val="00F134D9"/>
    <w:rsid w:val="00F13574"/>
    <w:rsid w:val="00F138C8"/>
    <w:rsid w:val="00F13EAB"/>
    <w:rsid w:val="00F1403D"/>
    <w:rsid w:val="00F1463F"/>
    <w:rsid w:val="00F14F23"/>
    <w:rsid w:val="00F168DC"/>
    <w:rsid w:val="00F17303"/>
    <w:rsid w:val="00F17568"/>
    <w:rsid w:val="00F200FC"/>
    <w:rsid w:val="00F202C4"/>
    <w:rsid w:val="00F21302"/>
    <w:rsid w:val="00F21310"/>
    <w:rsid w:val="00F224DF"/>
    <w:rsid w:val="00F2254F"/>
    <w:rsid w:val="00F232E7"/>
    <w:rsid w:val="00F250FF"/>
    <w:rsid w:val="00F26409"/>
    <w:rsid w:val="00F30047"/>
    <w:rsid w:val="00F3024E"/>
    <w:rsid w:val="00F302D3"/>
    <w:rsid w:val="00F305C1"/>
    <w:rsid w:val="00F30F96"/>
    <w:rsid w:val="00F31045"/>
    <w:rsid w:val="00F3143F"/>
    <w:rsid w:val="00F321DE"/>
    <w:rsid w:val="00F33777"/>
    <w:rsid w:val="00F33810"/>
    <w:rsid w:val="00F344F3"/>
    <w:rsid w:val="00F34D49"/>
    <w:rsid w:val="00F35389"/>
    <w:rsid w:val="00F3584D"/>
    <w:rsid w:val="00F3632B"/>
    <w:rsid w:val="00F36C3D"/>
    <w:rsid w:val="00F36F87"/>
    <w:rsid w:val="00F40648"/>
    <w:rsid w:val="00F411B5"/>
    <w:rsid w:val="00F41A68"/>
    <w:rsid w:val="00F41EB1"/>
    <w:rsid w:val="00F420EF"/>
    <w:rsid w:val="00F42A48"/>
    <w:rsid w:val="00F43136"/>
    <w:rsid w:val="00F43960"/>
    <w:rsid w:val="00F43F8D"/>
    <w:rsid w:val="00F44AA6"/>
    <w:rsid w:val="00F45037"/>
    <w:rsid w:val="00F4556A"/>
    <w:rsid w:val="00F470A2"/>
    <w:rsid w:val="00F47A1B"/>
    <w:rsid w:val="00F47DA2"/>
    <w:rsid w:val="00F50821"/>
    <w:rsid w:val="00F508A0"/>
    <w:rsid w:val="00F50DC7"/>
    <w:rsid w:val="00F519FC"/>
    <w:rsid w:val="00F51E5F"/>
    <w:rsid w:val="00F5261B"/>
    <w:rsid w:val="00F53360"/>
    <w:rsid w:val="00F537BF"/>
    <w:rsid w:val="00F54771"/>
    <w:rsid w:val="00F54DAD"/>
    <w:rsid w:val="00F554D4"/>
    <w:rsid w:val="00F555C5"/>
    <w:rsid w:val="00F570A7"/>
    <w:rsid w:val="00F60682"/>
    <w:rsid w:val="00F61008"/>
    <w:rsid w:val="00F61035"/>
    <w:rsid w:val="00F61798"/>
    <w:rsid w:val="00F61C08"/>
    <w:rsid w:val="00F6239D"/>
    <w:rsid w:val="00F63130"/>
    <w:rsid w:val="00F64E2F"/>
    <w:rsid w:val="00F6507D"/>
    <w:rsid w:val="00F66885"/>
    <w:rsid w:val="00F6697A"/>
    <w:rsid w:val="00F66FD2"/>
    <w:rsid w:val="00F672B8"/>
    <w:rsid w:val="00F70A75"/>
    <w:rsid w:val="00F70DEC"/>
    <w:rsid w:val="00F715D2"/>
    <w:rsid w:val="00F716D0"/>
    <w:rsid w:val="00F71D39"/>
    <w:rsid w:val="00F71E4C"/>
    <w:rsid w:val="00F722FA"/>
    <w:rsid w:val="00F7255D"/>
    <w:rsid w:val="00F7274F"/>
    <w:rsid w:val="00F72E22"/>
    <w:rsid w:val="00F73C74"/>
    <w:rsid w:val="00F75282"/>
    <w:rsid w:val="00F75554"/>
    <w:rsid w:val="00F7587D"/>
    <w:rsid w:val="00F76F60"/>
    <w:rsid w:val="00F76FA8"/>
    <w:rsid w:val="00F771FB"/>
    <w:rsid w:val="00F77463"/>
    <w:rsid w:val="00F801C1"/>
    <w:rsid w:val="00F8069A"/>
    <w:rsid w:val="00F8088F"/>
    <w:rsid w:val="00F80C74"/>
    <w:rsid w:val="00F83F9F"/>
    <w:rsid w:val="00F87B32"/>
    <w:rsid w:val="00F87D60"/>
    <w:rsid w:val="00F87E90"/>
    <w:rsid w:val="00F9009F"/>
    <w:rsid w:val="00F9028F"/>
    <w:rsid w:val="00F90BCB"/>
    <w:rsid w:val="00F912D3"/>
    <w:rsid w:val="00F914E2"/>
    <w:rsid w:val="00F91542"/>
    <w:rsid w:val="00F9193C"/>
    <w:rsid w:val="00F91D7E"/>
    <w:rsid w:val="00F92445"/>
    <w:rsid w:val="00F92F1A"/>
    <w:rsid w:val="00F93B5F"/>
    <w:rsid w:val="00F93F08"/>
    <w:rsid w:val="00F94191"/>
    <w:rsid w:val="00F9467F"/>
    <w:rsid w:val="00F94711"/>
    <w:rsid w:val="00F94CED"/>
    <w:rsid w:val="00F956E4"/>
    <w:rsid w:val="00F966F7"/>
    <w:rsid w:val="00F96B3D"/>
    <w:rsid w:val="00F96D1E"/>
    <w:rsid w:val="00F96D7D"/>
    <w:rsid w:val="00F97724"/>
    <w:rsid w:val="00FA0181"/>
    <w:rsid w:val="00FA07B5"/>
    <w:rsid w:val="00FA149D"/>
    <w:rsid w:val="00FA2012"/>
    <w:rsid w:val="00FA2022"/>
    <w:rsid w:val="00FA2CEE"/>
    <w:rsid w:val="00FA318C"/>
    <w:rsid w:val="00FA333F"/>
    <w:rsid w:val="00FA3B90"/>
    <w:rsid w:val="00FA3C76"/>
    <w:rsid w:val="00FA53E0"/>
    <w:rsid w:val="00FA58E5"/>
    <w:rsid w:val="00FA59D0"/>
    <w:rsid w:val="00FA5A8C"/>
    <w:rsid w:val="00FA5F1E"/>
    <w:rsid w:val="00FA625E"/>
    <w:rsid w:val="00FA6722"/>
    <w:rsid w:val="00FA6949"/>
    <w:rsid w:val="00FA69CB"/>
    <w:rsid w:val="00FA7C1A"/>
    <w:rsid w:val="00FB09B6"/>
    <w:rsid w:val="00FB1640"/>
    <w:rsid w:val="00FB1943"/>
    <w:rsid w:val="00FB1944"/>
    <w:rsid w:val="00FB198F"/>
    <w:rsid w:val="00FB2536"/>
    <w:rsid w:val="00FB2BAE"/>
    <w:rsid w:val="00FB2FD9"/>
    <w:rsid w:val="00FB4130"/>
    <w:rsid w:val="00FB48C5"/>
    <w:rsid w:val="00FB506B"/>
    <w:rsid w:val="00FB51B1"/>
    <w:rsid w:val="00FB54D3"/>
    <w:rsid w:val="00FB6ECC"/>
    <w:rsid w:val="00FB6F92"/>
    <w:rsid w:val="00FB762F"/>
    <w:rsid w:val="00FB7A8A"/>
    <w:rsid w:val="00FC026E"/>
    <w:rsid w:val="00FC07E6"/>
    <w:rsid w:val="00FC0BB2"/>
    <w:rsid w:val="00FC1390"/>
    <w:rsid w:val="00FC1887"/>
    <w:rsid w:val="00FC1985"/>
    <w:rsid w:val="00FC23B4"/>
    <w:rsid w:val="00FC2FF2"/>
    <w:rsid w:val="00FC3347"/>
    <w:rsid w:val="00FC442A"/>
    <w:rsid w:val="00FC5124"/>
    <w:rsid w:val="00FC56CD"/>
    <w:rsid w:val="00FC59A9"/>
    <w:rsid w:val="00FC5DBA"/>
    <w:rsid w:val="00FC661A"/>
    <w:rsid w:val="00FC6FA0"/>
    <w:rsid w:val="00FC711F"/>
    <w:rsid w:val="00FC7842"/>
    <w:rsid w:val="00FC7B4A"/>
    <w:rsid w:val="00FD0B9E"/>
    <w:rsid w:val="00FD18CB"/>
    <w:rsid w:val="00FD19F0"/>
    <w:rsid w:val="00FD264D"/>
    <w:rsid w:val="00FD274B"/>
    <w:rsid w:val="00FD3153"/>
    <w:rsid w:val="00FD31A3"/>
    <w:rsid w:val="00FD38A3"/>
    <w:rsid w:val="00FD45E7"/>
    <w:rsid w:val="00FD4731"/>
    <w:rsid w:val="00FD4C5F"/>
    <w:rsid w:val="00FD65D9"/>
    <w:rsid w:val="00FD6BE3"/>
    <w:rsid w:val="00FE0EB7"/>
    <w:rsid w:val="00FE121A"/>
    <w:rsid w:val="00FE155D"/>
    <w:rsid w:val="00FE2378"/>
    <w:rsid w:val="00FE2987"/>
    <w:rsid w:val="00FE2E65"/>
    <w:rsid w:val="00FE32A6"/>
    <w:rsid w:val="00FE361A"/>
    <w:rsid w:val="00FE3C5E"/>
    <w:rsid w:val="00FE5776"/>
    <w:rsid w:val="00FE65D6"/>
    <w:rsid w:val="00FE7551"/>
    <w:rsid w:val="00FE759B"/>
    <w:rsid w:val="00FE7E76"/>
    <w:rsid w:val="00FF07DB"/>
    <w:rsid w:val="00FF0AB0"/>
    <w:rsid w:val="00FF1DD8"/>
    <w:rsid w:val="00FF260B"/>
    <w:rsid w:val="00FF28AC"/>
    <w:rsid w:val="00FF35D4"/>
    <w:rsid w:val="00FF385A"/>
    <w:rsid w:val="00FF58BE"/>
    <w:rsid w:val="00FF5ACF"/>
    <w:rsid w:val="00FF5F72"/>
    <w:rsid w:val="00FF6E7C"/>
    <w:rsid w:val="00FF709C"/>
    <w:rsid w:val="00FF73E6"/>
    <w:rsid w:val="00FF7F62"/>
    <w:rsid w:val="0103B371"/>
    <w:rsid w:val="011D790C"/>
    <w:rsid w:val="0121ED93"/>
    <w:rsid w:val="0144D8BF"/>
    <w:rsid w:val="0169C303"/>
    <w:rsid w:val="018D2A78"/>
    <w:rsid w:val="01BCA4B5"/>
    <w:rsid w:val="01F1D09E"/>
    <w:rsid w:val="0217CA4A"/>
    <w:rsid w:val="026EDBC6"/>
    <w:rsid w:val="0286D47C"/>
    <w:rsid w:val="02A86E6C"/>
    <w:rsid w:val="02DC63EF"/>
    <w:rsid w:val="03240DF6"/>
    <w:rsid w:val="034A4AC8"/>
    <w:rsid w:val="038616B1"/>
    <w:rsid w:val="03EB8A48"/>
    <w:rsid w:val="0422C2FC"/>
    <w:rsid w:val="042FF05A"/>
    <w:rsid w:val="048E0708"/>
    <w:rsid w:val="049582AA"/>
    <w:rsid w:val="0497BB8D"/>
    <w:rsid w:val="04A28A70"/>
    <w:rsid w:val="04B2C0C7"/>
    <w:rsid w:val="04B4E635"/>
    <w:rsid w:val="04CACE54"/>
    <w:rsid w:val="052254E7"/>
    <w:rsid w:val="0529D4E7"/>
    <w:rsid w:val="05401BF1"/>
    <w:rsid w:val="05403EC1"/>
    <w:rsid w:val="06552E5A"/>
    <w:rsid w:val="0698D2C0"/>
    <w:rsid w:val="0715339B"/>
    <w:rsid w:val="0717CDBA"/>
    <w:rsid w:val="071FC4A8"/>
    <w:rsid w:val="07E31799"/>
    <w:rsid w:val="08271067"/>
    <w:rsid w:val="08409B05"/>
    <w:rsid w:val="088B8D5B"/>
    <w:rsid w:val="088BCBFD"/>
    <w:rsid w:val="08A54182"/>
    <w:rsid w:val="08EABE43"/>
    <w:rsid w:val="091FD019"/>
    <w:rsid w:val="093EB3CE"/>
    <w:rsid w:val="095F3DE5"/>
    <w:rsid w:val="0A47C16D"/>
    <w:rsid w:val="0A4E44C8"/>
    <w:rsid w:val="0A6DB507"/>
    <w:rsid w:val="0AA501E2"/>
    <w:rsid w:val="0B09C72A"/>
    <w:rsid w:val="0B12E72F"/>
    <w:rsid w:val="0B934463"/>
    <w:rsid w:val="0BB1592D"/>
    <w:rsid w:val="0BBEA6CC"/>
    <w:rsid w:val="0BD4A94B"/>
    <w:rsid w:val="0C6B29B9"/>
    <w:rsid w:val="0C932B27"/>
    <w:rsid w:val="0CB511DD"/>
    <w:rsid w:val="0CED2EEB"/>
    <w:rsid w:val="0D424589"/>
    <w:rsid w:val="0D84DBE2"/>
    <w:rsid w:val="0D84F879"/>
    <w:rsid w:val="0D8A1A76"/>
    <w:rsid w:val="0D9E13BE"/>
    <w:rsid w:val="0DEE2C8C"/>
    <w:rsid w:val="0E19919F"/>
    <w:rsid w:val="0E1E4025"/>
    <w:rsid w:val="0E718E50"/>
    <w:rsid w:val="0EBB9F9B"/>
    <w:rsid w:val="0ED0ED43"/>
    <w:rsid w:val="0EF7F8D1"/>
    <w:rsid w:val="0EFE3EED"/>
    <w:rsid w:val="0F29D01E"/>
    <w:rsid w:val="1038BE30"/>
    <w:rsid w:val="10402D55"/>
    <w:rsid w:val="104AC38B"/>
    <w:rsid w:val="10D61F05"/>
    <w:rsid w:val="10F90DE2"/>
    <w:rsid w:val="110C7908"/>
    <w:rsid w:val="112E4E69"/>
    <w:rsid w:val="1155FB56"/>
    <w:rsid w:val="116664EE"/>
    <w:rsid w:val="11F51B44"/>
    <w:rsid w:val="1253EFBB"/>
    <w:rsid w:val="12829342"/>
    <w:rsid w:val="12B2F69E"/>
    <w:rsid w:val="12C103CB"/>
    <w:rsid w:val="12C3A105"/>
    <w:rsid w:val="131F0438"/>
    <w:rsid w:val="132B6F5F"/>
    <w:rsid w:val="13338560"/>
    <w:rsid w:val="1422015B"/>
    <w:rsid w:val="142E60F6"/>
    <w:rsid w:val="144FE11F"/>
    <w:rsid w:val="1484B3B8"/>
    <w:rsid w:val="1489B5CE"/>
    <w:rsid w:val="1534F408"/>
    <w:rsid w:val="156E64E5"/>
    <w:rsid w:val="15EC2854"/>
    <w:rsid w:val="161EEACA"/>
    <w:rsid w:val="1629CD38"/>
    <w:rsid w:val="166AF8E0"/>
    <w:rsid w:val="1671768C"/>
    <w:rsid w:val="16A60670"/>
    <w:rsid w:val="16E9B856"/>
    <w:rsid w:val="171AB540"/>
    <w:rsid w:val="177FDE6E"/>
    <w:rsid w:val="1795BC32"/>
    <w:rsid w:val="17A3C98D"/>
    <w:rsid w:val="17D21E1D"/>
    <w:rsid w:val="1840D086"/>
    <w:rsid w:val="185E9B01"/>
    <w:rsid w:val="190A6DCE"/>
    <w:rsid w:val="19445CFB"/>
    <w:rsid w:val="1946E885"/>
    <w:rsid w:val="19696CF3"/>
    <w:rsid w:val="19E3447B"/>
    <w:rsid w:val="1A13FF29"/>
    <w:rsid w:val="1A3508E7"/>
    <w:rsid w:val="1A5E1241"/>
    <w:rsid w:val="1A7025BE"/>
    <w:rsid w:val="1A7BC094"/>
    <w:rsid w:val="1A9E5529"/>
    <w:rsid w:val="1ABA9E78"/>
    <w:rsid w:val="1AC7F616"/>
    <w:rsid w:val="1ACB922D"/>
    <w:rsid w:val="1B0ABACE"/>
    <w:rsid w:val="1B903BB1"/>
    <w:rsid w:val="1BEECE47"/>
    <w:rsid w:val="1BF9C0CC"/>
    <w:rsid w:val="1C11C679"/>
    <w:rsid w:val="1C179F61"/>
    <w:rsid w:val="1C22E27C"/>
    <w:rsid w:val="1C8F38EC"/>
    <w:rsid w:val="1D14DF87"/>
    <w:rsid w:val="1D296F90"/>
    <w:rsid w:val="1D36AF71"/>
    <w:rsid w:val="1D867BCF"/>
    <w:rsid w:val="1E2CCA85"/>
    <w:rsid w:val="1E4CCD71"/>
    <w:rsid w:val="1E9C1AB7"/>
    <w:rsid w:val="1EFBC83E"/>
    <w:rsid w:val="1F188194"/>
    <w:rsid w:val="1F1BE26E"/>
    <w:rsid w:val="1FCC3E68"/>
    <w:rsid w:val="1FD02655"/>
    <w:rsid w:val="2002A8F2"/>
    <w:rsid w:val="202C52DB"/>
    <w:rsid w:val="204ADA43"/>
    <w:rsid w:val="2054E228"/>
    <w:rsid w:val="205CF7A9"/>
    <w:rsid w:val="2097B466"/>
    <w:rsid w:val="21D760E1"/>
    <w:rsid w:val="2210FD67"/>
    <w:rsid w:val="22D5FF5F"/>
    <w:rsid w:val="22E21F69"/>
    <w:rsid w:val="22F5592C"/>
    <w:rsid w:val="2322C7A6"/>
    <w:rsid w:val="2326A3DB"/>
    <w:rsid w:val="234EC6FB"/>
    <w:rsid w:val="23588ACE"/>
    <w:rsid w:val="23611D70"/>
    <w:rsid w:val="236A4E76"/>
    <w:rsid w:val="23C5E462"/>
    <w:rsid w:val="24308878"/>
    <w:rsid w:val="2472AC09"/>
    <w:rsid w:val="248F8C13"/>
    <w:rsid w:val="25155F4A"/>
    <w:rsid w:val="254A6B13"/>
    <w:rsid w:val="25C2BF1A"/>
    <w:rsid w:val="25EB569B"/>
    <w:rsid w:val="2653B951"/>
    <w:rsid w:val="26AB7B76"/>
    <w:rsid w:val="26EC3BA2"/>
    <w:rsid w:val="26FDAF70"/>
    <w:rsid w:val="278121D8"/>
    <w:rsid w:val="27DDD0AC"/>
    <w:rsid w:val="27EBC475"/>
    <w:rsid w:val="2811F572"/>
    <w:rsid w:val="2845385A"/>
    <w:rsid w:val="2856EBBF"/>
    <w:rsid w:val="2864D412"/>
    <w:rsid w:val="287AF1F9"/>
    <w:rsid w:val="288DC6B5"/>
    <w:rsid w:val="28D9832A"/>
    <w:rsid w:val="28E52607"/>
    <w:rsid w:val="290D97B8"/>
    <w:rsid w:val="29400275"/>
    <w:rsid w:val="2959BB67"/>
    <w:rsid w:val="295C9BD9"/>
    <w:rsid w:val="29BBD40D"/>
    <w:rsid w:val="29C6695E"/>
    <w:rsid w:val="29DD9F99"/>
    <w:rsid w:val="2A90D97A"/>
    <w:rsid w:val="2A975499"/>
    <w:rsid w:val="2A9E5DB2"/>
    <w:rsid w:val="2AD1479E"/>
    <w:rsid w:val="2ADD48E8"/>
    <w:rsid w:val="2B701F88"/>
    <w:rsid w:val="2BC02E4C"/>
    <w:rsid w:val="2C2E2DFE"/>
    <w:rsid w:val="2C662612"/>
    <w:rsid w:val="2C9AFFF5"/>
    <w:rsid w:val="2C9EFCCC"/>
    <w:rsid w:val="2CA09432"/>
    <w:rsid w:val="2DF4A9F0"/>
    <w:rsid w:val="2E55F0A9"/>
    <w:rsid w:val="2E90BC97"/>
    <w:rsid w:val="2E98DF10"/>
    <w:rsid w:val="2EBF8FC8"/>
    <w:rsid w:val="2EE403DE"/>
    <w:rsid w:val="2EFF059B"/>
    <w:rsid w:val="2F08FFEB"/>
    <w:rsid w:val="2F39ED67"/>
    <w:rsid w:val="2FA8A5AD"/>
    <w:rsid w:val="2FCEF471"/>
    <w:rsid w:val="2FF27245"/>
    <w:rsid w:val="3008143E"/>
    <w:rsid w:val="304DD42F"/>
    <w:rsid w:val="304F96B4"/>
    <w:rsid w:val="30EE5EFD"/>
    <w:rsid w:val="318B7799"/>
    <w:rsid w:val="31CEF39D"/>
    <w:rsid w:val="31D78730"/>
    <w:rsid w:val="31E9588E"/>
    <w:rsid w:val="31E969C4"/>
    <w:rsid w:val="31FCC401"/>
    <w:rsid w:val="321C358B"/>
    <w:rsid w:val="321DD345"/>
    <w:rsid w:val="32A5FFFC"/>
    <w:rsid w:val="32D29435"/>
    <w:rsid w:val="334EBB9C"/>
    <w:rsid w:val="33E1A8E1"/>
    <w:rsid w:val="33E5A858"/>
    <w:rsid w:val="33F15BCA"/>
    <w:rsid w:val="33FF574D"/>
    <w:rsid w:val="343E4A7D"/>
    <w:rsid w:val="3498B0F8"/>
    <w:rsid w:val="34B84C37"/>
    <w:rsid w:val="34DB2374"/>
    <w:rsid w:val="350D1AAE"/>
    <w:rsid w:val="352B06E3"/>
    <w:rsid w:val="355A94C6"/>
    <w:rsid w:val="356FA04E"/>
    <w:rsid w:val="357F96A2"/>
    <w:rsid w:val="35B4A454"/>
    <w:rsid w:val="35C30D84"/>
    <w:rsid w:val="35D96400"/>
    <w:rsid w:val="35ED9550"/>
    <w:rsid w:val="35F01EDA"/>
    <w:rsid w:val="364FCA43"/>
    <w:rsid w:val="365A654D"/>
    <w:rsid w:val="367C55ED"/>
    <w:rsid w:val="36C700DF"/>
    <w:rsid w:val="36DAB870"/>
    <w:rsid w:val="36F6EE76"/>
    <w:rsid w:val="3737F6B3"/>
    <w:rsid w:val="373FA23A"/>
    <w:rsid w:val="3785DDDB"/>
    <w:rsid w:val="38166FA5"/>
    <w:rsid w:val="3823F7D5"/>
    <w:rsid w:val="3837BB72"/>
    <w:rsid w:val="38455DFA"/>
    <w:rsid w:val="38D01498"/>
    <w:rsid w:val="38E2C23E"/>
    <w:rsid w:val="38F7BF97"/>
    <w:rsid w:val="398638B6"/>
    <w:rsid w:val="3986B338"/>
    <w:rsid w:val="399444B4"/>
    <w:rsid w:val="3A08E926"/>
    <w:rsid w:val="3A51645E"/>
    <w:rsid w:val="3A6256A3"/>
    <w:rsid w:val="3AF5ADC7"/>
    <w:rsid w:val="3BA2D176"/>
    <w:rsid w:val="3BF067EC"/>
    <w:rsid w:val="3BF423BF"/>
    <w:rsid w:val="3C0C3337"/>
    <w:rsid w:val="3C2CABAF"/>
    <w:rsid w:val="3C5DB60E"/>
    <w:rsid w:val="3C9CE926"/>
    <w:rsid w:val="3CD64E44"/>
    <w:rsid w:val="3D2A89B4"/>
    <w:rsid w:val="3D3F6144"/>
    <w:rsid w:val="3D61223F"/>
    <w:rsid w:val="3D70EB89"/>
    <w:rsid w:val="3D924195"/>
    <w:rsid w:val="3DA9B4CA"/>
    <w:rsid w:val="3DBE80AD"/>
    <w:rsid w:val="3E2F7A68"/>
    <w:rsid w:val="3F676C52"/>
    <w:rsid w:val="3F71CEBF"/>
    <w:rsid w:val="3F8A9EC6"/>
    <w:rsid w:val="3FD5077C"/>
    <w:rsid w:val="3FEA7189"/>
    <w:rsid w:val="40484FB8"/>
    <w:rsid w:val="4096343D"/>
    <w:rsid w:val="40B24C95"/>
    <w:rsid w:val="40E1DA60"/>
    <w:rsid w:val="412F38E6"/>
    <w:rsid w:val="41843D90"/>
    <w:rsid w:val="41D3377E"/>
    <w:rsid w:val="42091EDA"/>
    <w:rsid w:val="42195F20"/>
    <w:rsid w:val="4229CF2F"/>
    <w:rsid w:val="42779844"/>
    <w:rsid w:val="42E3D92D"/>
    <w:rsid w:val="42EE9018"/>
    <w:rsid w:val="432B1F70"/>
    <w:rsid w:val="43393367"/>
    <w:rsid w:val="435FFC68"/>
    <w:rsid w:val="43A91519"/>
    <w:rsid w:val="43E56454"/>
    <w:rsid w:val="43FD1D8C"/>
    <w:rsid w:val="44452AF5"/>
    <w:rsid w:val="4474C7B2"/>
    <w:rsid w:val="447DD5B6"/>
    <w:rsid w:val="4498E86A"/>
    <w:rsid w:val="44CBF6A1"/>
    <w:rsid w:val="44D336DC"/>
    <w:rsid w:val="44F15CB9"/>
    <w:rsid w:val="44FD2B4F"/>
    <w:rsid w:val="454D16B0"/>
    <w:rsid w:val="45C91950"/>
    <w:rsid w:val="46A9709C"/>
    <w:rsid w:val="4723F933"/>
    <w:rsid w:val="474EC3AB"/>
    <w:rsid w:val="4755D7BF"/>
    <w:rsid w:val="477328AB"/>
    <w:rsid w:val="47DAA4D3"/>
    <w:rsid w:val="47E07F11"/>
    <w:rsid w:val="47E9101E"/>
    <w:rsid w:val="47FFDEED"/>
    <w:rsid w:val="48037281"/>
    <w:rsid w:val="4825EA1E"/>
    <w:rsid w:val="4839F73B"/>
    <w:rsid w:val="4882078A"/>
    <w:rsid w:val="4901C171"/>
    <w:rsid w:val="490D4F41"/>
    <w:rsid w:val="4930AC53"/>
    <w:rsid w:val="498E7C20"/>
    <w:rsid w:val="49916DC3"/>
    <w:rsid w:val="499EA294"/>
    <w:rsid w:val="49A2A2E8"/>
    <w:rsid w:val="49B29016"/>
    <w:rsid w:val="49CDB1F9"/>
    <w:rsid w:val="49ECC7F1"/>
    <w:rsid w:val="49EE3E72"/>
    <w:rsid w:val="4A06F003"/>
    <w:rsid w:val="4A25FDA5"/>
    <w:rsid w:val="4A65BEB7"/>
    <w:rsid w:val="4A660E85"/>
    <w:rsid w:val="4ADCC6D6"/>
    <w:rsid w:val="4C016124"/>
    <w:rsid w:val="4C2F77B1"/>
    <w:rsid w:val="4C48BB64"/>
    <w:rsid w:val="4C83DF61"/>
    <w:rsid w:val="4CB3A803"/>
    <w:rsid w:val="4CBA0AC8"/>
    <w:rsid w:val="4D9A046C"/>
    <w:rsid w:val="4F260D46"/>
    <w:rsid w:val="4F56FC18"/>
    <w:rsid w:val="4FC2AF88"/>
    <w:rsid w:val="5055ABF9"/>
    <w:rsid w:val="506240DA"/>
    <w:rsid w:val="50632CC4"/>
    <w:rsid w:val="506A3032"/>
    <w:rsid w:val="50A9C83D"/>
    <w:rsid w:val="50DD4EB1"/>
    <w:rsid w:val="51100454"/>
    <w:rsid w:val="511A0A3C"/>
    <w:rsid w:val="51267384"/>
    <w:rsid w:val="518BAC6F"/>
    <w:rsid w:val="51B6370F"/>
    <w:rsid w:val="51D2D5A0"/>
    <w:rsid w:val="52454285"/>
    <w:rsid w:val="53016E7D"/>
    <w:rsid w:val="531DB41F"/>
    <w:rsid w:val="533A19E7"/>
    <w:rsid w:val="541C413E"/>
    <w:rsid w:val="5441ECB8"/>
    <w:rsid w:val="5453DE99"/>
    <w:rsid w:val="5453FA85"/>
    <w:rsid w:val="54A85241"/>
    <w:rsid w:val="54DEE391"/>
    <w:rsid w:val="54E93D2D"/>
    <w:rsid w:val="54F63A29"/>
    <w:rsid w:val="5553D3AA"/>
    <w:rsid w:val="55FBC920"/>
    <w:rsid w:val="564202C9"/>
    <w:rsid w:val="5652687E"/>
    <w:rsid w:val="56C6B2A9"/>
    <w:rsid w:val="56E2E831"/>
    <w:rsid w:val="56EDBB9D"/>
    <w:rsid w:val="572BCB6E"/>
    <w:rsid w:val="57D3B6FF"/>
    <w:rsid w:val="581A90CF"/>
    <w:rsid w:val="5908C37F"/>
    <w:rsid w:val="59A0CC36"/>
    <w:rsid w:val="59EF5D4B"/>
    <w:rsid w:val="5A0E0FA0"/>
    <w:rsid w:val="5A2611F5"/>
    <w:rsid w:val="5A2CAE17"/>
    <w:rsid w:val="5A8B0B32"/>
    <w:rsid w:val="5A980C5F"/>
    <w:rsid w:val="5AA911B2"/>
    <w:rsid w:val="5B18DFD6"/>
    <w:rsid w:val="5B640DEE"/>
    <w:rsid w:val="5BB14267"/>
    <w:rsid w:val="5BB213AF"/>
    <w:rsid w:val="5BDB16C5"/>
    <w:rsid w:val="5C72AD6B"/>
    <w:rsid w:val="5C8C5C9F"/>
    <w:rsid w:val="5C8C8B0B"/>
    <w:rsid w:val="5CCCF70D"/>
    <w:rsid w:val="5D5810B8"/>
    <w:rsid w:val="5D673DDA"/>
    <w:rsid w:val="5D8A0204"/>
    <w:rsid w:val="5D8F58B5"/>
    <w:rsid w:val="5DB3F0F9"/>
    <w:rsid w:val="5DC0B5CC"/>
    <w:rsid w:val="5E0A9B94"/>
    <w:rsid w:val="5E679F53"/>
    <w:rsid w:val="5E6A6CE2"/>
    <w:rsid w:val="5EBBA81E"/>
    <w:rsid w:val="5F651971"/>
    <w:rsid w:val="5FBEE0B6"/>
    <w:rsid w:val="604DEFB3"/>
    <w:rsid w:val="606DCBEA"/>
    <w:rsid w:val="61051121"/>
    <w:rsid w:val="61368FEB"/>
    <w:rsid w:val="6162E07C"/>
    <w:rsid w:val="616813C9"/>
    <w:rsid w:val="616921D0"/>
    <w:rsid w:val="61BD7E49"/>
    <w:rsid w:val="61C53EF5"/>
    <w:rsid w:val="62546F9B"/>
    <w:rsid w:val="62997304"/>
    <w:rsid w:val="6371D9EC"/>
    <w:rsid w:val="638B7E19"/>
    <w:rsid w:val="640E993E"/>
    <w:rsid w:val="641BA0D3"/>
    <w:rsid w:val="64642287"/>
    <w:rsid w:val="64679343"/>
    <w:rsid w:val="646B03B0"/>
    <w:rsid w:val="64F49B28"/>
    <w:rsid w:val="65496079"/>
    <w:rsid w:val="66011806"/>
    <w:rsid w:val="660200E3"/>
    <w:rsid w:val="663CB613"/>
    <w:rsid w:val="666A8235"/>
    <w:rsid w:val="6676491F"/>
    <w:rsid w:val="6691CCA2"/>
    <w:rsid w:val="66C47915"/>
    <w:rsid w:val="677ACB33"/>
    <w:rsid w:val="67B82B34"/>
    <w:rsid w:val="67D4A7C2"/>
    <w:rsid w:val="67F6D2C5"/>
    <w:rsid w:val="683B1DC6"/>
    <w:rsid w:val="68458126"/>
    <w:rsid w:val="685BF9DA"/>
    <w:rsid w:val="6860B24D"/>
    <w:rsid w:val="688A6A0C"/>
    <w:rsid w:val="6913B826"/>
    <w:rsid w:val="69224962"/>
    <w:rsid w:val="694ECE98"/>
    <w:rsid w:val="69954110"/>
    <w:rsid w:val="69EF9AF4"/>
    <w:rsid w:val="6AA64BC9"/>
    <w:rsid w:val="6AC27C86"/>
    <w:rsid w:val="6AF7DF69"/>
    <w:rsid w:val="6AFAA14A"/>
    <w:rsid w:val="6B1347FC"/>
    <w:rsid w:val="6B5B9019"/>
    <w:rsid w:val="6B8DA768"/>
    <w:rsid w:val="6C18E7E1"/>
    <w:rsid w:val="6C397E22"/>
    <w:rsid w:val="6C560ED9"/>
    <w:rsid w:val="6D28F9C8"/>
    <w:rsid w:val="6D60A7FC"/>
    <w:rsid w:val="6D696DD8"/>
    <w:rsid w:val="6D6B2E6B"/>
    <w:rsid w:val="6DEDBEBB"/>
    <w:rsid w:val="6E02C029"/>
    <w:rsid w:val="6E071D56"/>
    <w:rsid w:val="6E3F0A1B"/>
    <w:rsid w:val="6E4643D3"/>
    <w:rsid w:val="6E608D45"/>
    <w:rsid w:val="6EC25873"/>
    <w:rsid w:val="6EC280B0"/>
    <w:rsid w:val="6EC68FF7"/>
    <w:rsid w:val="6EEDD992"/>
    <w:rsid w:val="6EF31D31"/>
    <w:rsid w:val="6F14B8DF"/>
    <w:rsid w:val="6F193500"/>
    <w:rsid w:val="6F54A52D"/>
    <w:rsid w:val="6F897275"/>
    <w:rsid w:val="6FD1B51F"/>
    <w:rsid w:val="6FD9BD53"/>
    <w:rsid w:val="6FFDC497"/>
    <w:rsid w:val="7064CFAD"/>
    <w:rsid w:val="707A44B0"/>
    <w:rsid w:val="708F7317"/>
    <w:rsid w:val="71128026"/>
    <w:rsid w:val="712673FD"/>
    <w:rsid w:val="716B5769"/>
    <w:rsid w:val="71C3C245"/>
    <w:rsid w:val="727E9EFA"/>
    <w:rsid w:val="728C65E2"/>
    <w:rsid w:val="72A04FB5"/>
    <w:rsid w:val="72AFCF69"/>
    <w:rsid w:val="72DC3C95"/>
    <w:rsid w:val="730F6400"/>
    <w:rsid w:val="73556C0D"/>
    <w:rsid w:val="735AA511"/>
    <w:rsid w:val="737CDB1A"/>
    <w:rsid w:val="73803E9E"/>
    <w:rsid w:val="73940D74"/>
    <w:rsid w:val="7398EA15"/>
    <w:rsid w:val="73A91DE1"/>
    <w:rsid w:val="73FD6A10"/>
    <w:rsid w:val="74306486"/>
    <w:rsid w:val="7477547B"/>
    <w:rsid w:val="74F6E93E"/>
    <w:rsid w:val="750C4F76"/>
    <w:rsid w:val="759A7BB3"/>
    <w:rsid w:val="75C04476"/>
    <w:rsid w:val="7641987F"/>
    <w:rsid w:val="764B2138"/>
    <w:rsid w:val="7658A26D"/>
    <w:rsid w:val="76CD9DC8"/>
    <w:rsid w:val="770200FC"/>
    <w:rsid w:val="7705D626"/>
    <w:rsid w:val="7718C74D"/>
    <w:rsid w:val="7726BFED"/>
    <w:rsid w:val="772C7463"/>
    <w:rsid w:val="774B7905"/>
    <w:rsid w:val="775BB227"/>
    <w:rsid w:val="77DADF7F"/>
    <w:rsid w:val="77F4A95C"/>
    <w:rsid w:val="78583F0D"/>
    <w:rsid w:val="78B48940"/>
    <w:rsid w:val="79C4A18C"/>
    <w:rsid w:val="79C65FE0"/>
    <w:rsid w:val="79F2671D"/>
    <w:rsid w:val="7A0FEE62"/>
    <w:rsid w:val="7A12E267"/>
    <w:rsid w:val="7A22639D"/>
    <w:rsid w:val="7ABBC726"/>
    <w:rsid w:val="7ABFF6DB"/>
    <w:rsid w:val="7AE12A87"/>
    <w:rsid w:val="7AFC441F"/>
    <w:rsid w:val="7BE51BB0"/>
    <w:rsid w:val="7C0E855B"/>
    <w:rsid w:val="7C0FA947"/>
    <w:rsid w:val="7C251FEB"/>
    <w:rsid w:val="7C3A94F3"/>
    <w:rsid w:val="7CDFBDFF"/>
    <w:rsid w:val="7D93E0C1"/>
    <w:rsid w:val="7DB65680"/>
    <w:rsid w:val="7DF1E0D4"/>
    <w:rsid w:val="7E7477B6"/>
    <w:rsid w:val="7E992A0D"/>
    <w:rsid w:val="7EBD5925"/>
    <w:rsid w:val="7F7C2210"/>
    <w:rsid w:val="7F854658"/>
    <w:rsid w:val="7FA5504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1B30E"/>
  <w15:docId w15:val="{4E3FB20D-6A3C-46C8-B400-39F150182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0242B"/>
    <w:pPr>
      <w:spacing w:before="120" w:after="120" w:line="276" w:lineRule="auto"/>
    </w:pPr>
    <w:rPr>
      <w:rFonts w:ascii="Arial" w:hAnsi="Arial"/>
      <w:color w:val="1E1545" w:themeColor="text1"/>
      <w:sz w:val="24"/>
      <w:szCs w:val="24"/>
      <w:lang w:eastAsia="en-US"/>
    </w:rPr>
  </w:style>
  <w:style w:type="paragraph" w:styleId="Heading1">
    <w:name w:val="heading 1"/>
    <w:next w:val="Normal"/>
    <w:link w:val="Heading1Char"/>
    <w:qFormat/>
    <w:rsid w:val="00B96007"/>
    <w:pPr>
      <w:keepNext/>
      <w:spacing w:before="600" w:after="240"/>
      <w:outlineLvl w:val="0"/>
    </w:pPr>
    <w:rPr>
      <w:rFonts w:ascii="Arial" w:hAnsi="Arial" w:cs="Arial"/>
      <w:b/>
      <w:bCs/>
      <w:color w:val="1E1545" w:themeColor="text1"/>
      <w:kern w:val="28"/>
      <w:sz w:val="60"/>
      <w:szCs w:val="36"/>
      <w:lang w:eastAsia="en-US"/>
    </w:rPr>
  </w:style>
  <w:style w:type="paragraph" w:styleId="Heading2">
    <w:name w:val="heading 2"/>
    <w:next w:val="Normal"/>
    <w:link w:val="Heading2Char"/>
    <w:qFormat/>
    <w:rsid w:val="00B96007"/>
    <w:pPr>
      <w:keepNext/>
      <w:spacing w:before="360" w:after="240"/>
      <w:outlineLvl w:val="1"/>
    </w:pPr>
    <w:rPr>
      <w:rFonts w:ascii="Arial" w:hAnsi="Arial" w:cs="Arial"/>
      <w:b/>
      <w:bCs/>
      <w:iCs/>
      <w:color w:val="1E1545" w:themeColor="text1"/>
      <w:sz w:val="36"/>
      <w:szCs w:val="28"/>
      <w:lang w:eastAsia="en-US"/>
    </w:rPr>
  </w:style>
  <w:style w:type="paragraph" w:styleId="Heading3">
    <w:name w:val="heading 3"/>
    <w:next w:val="Normal"/>
    <w:link w:val="Heading3Char"/>
    <w:qFormat/>
    <w:rsid w:val="008022DB"/>
    <w:pPr>
      <w:keepNext/>
      <w:spacing w:before="240" w:after="240"/>
      <w:outlineLvl w:val="2"/>
    </w:pPr>
    <w:rPr>
      <w:rFonts w:ascii="Arial" w:hAnsi="Arial" w:cs="Arial"/>
      <w:b/>
      <w:bCs/>
      <w:color w:val="1F848B" w:themeColor="accent1" w:themeShade="BF"/>
      <w:sz w:val="28"/>
      <w:szCs w:val="24"/>
      <w:lang w:eastAsia="en-US"/>
    </w:rPr>
  </w:style>
  <w:style w:type="paragraph" w:styleId="Heading4">
    <w:name w:val="heading 4"/>
    <w:next w:val="Normal"/>
    <w:qFormat/>
    <w:rsid w:val="00E169D8"/>
    <w:pPr>
      <w:keepNext/>
      <w:spacing w:before="240" w:after="60"/>
      <w:outlineLvl w:val="3"/>
    </w:pPr>
    <w:rPr>
      <w:rFonts w:ascii="Arial" w:hAnsi="Arial"/>
      <w:b/>
      <w:bCs/>
      <w:iCs/>
      <w:color w:val="1E1545" w:themeColor="text1"/>
      <w:sz w:val="24"/>
      <w:szCs w:val="24"/>
      <w:lang w:eastAsia="en-US"/>
    </w:rPr>
  </w:style>
  <w:style w:type="paragraph" w:styleId="Heading5">
    <w:name w:val="heading 5"/>
    <w:next w:val="Normal"/>
    <w:rsid w:val="00AA723B"/>
    <w:pPr>
      <w:keepNext/>
      <w:spacing w:before="120" w:line="276" w:lineRule="auto"/>
      <w:outlineLvl w:val="4"/>
    </w:pPr>
    <w:rPr>
      <w:rFonts w:ascii="Arial" w:hAnsi="Arial"/>
      <w:bCs/>
      <w:iCs/>
      <w:color w:val="1E1545" w:themeColor="text1"/>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15575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uiPriority w:val="22"/>
    <w:qFormat/>
    <w:rsid w:val="00BF7AD7"/>
    <w:rPr>
      <w:b/>
      <w:bCs/>
    </w:rPr>
  </w:style>
  <w:style w:type="paragraph" w:styleId="Subtitle">
    <w:name w:val="Subtitle"/>
    <w:next w:val="Normal"/>
    <w:link w:val="SubtitleChar"/>
    <w:qFormat/>
    <w:rsid w:val="006249DC"/>
    <w:pPr>
      <w:numPr>
        <w:ilvl w:val="1"/>
      </w:numPr>
      <w:spacing w:before="120" w:after="60"/>
    </w:pPr>
    <w:rPr>
      <w:rFonts w:ascii="Arial" w:eastAsiaTheme="majorEastAsia" w:hAnsi="Arial" w:cstheme="majorBidi"/>
      <w:iCs/>
      <w:color w:val="3F4A75"/>
      <w:spacing w:val="15"/>
      <w:sz w:val="56"/>
      <w:szCs w:val="56"/>
      <w:lang w:eastAsia="en-US"/>
    </w:rPr>
  </w:style>
  <w:style w:type="character" w:customStyle="1" w:styleId="SubtitleChar">
    <w:name w:val="Subtitle Char"/>
    <w:basedOn w:val="DefaultParagraphFont"/>
    <w:link w:val="Subtitle"/>
    <w:rsid w:val="006249DC"/>
    <w:rPr>
      <w:rFonts w:ascii="Arial" w:eastAsiaTheme="majorEastAsia" w:hAnsi="Arial" w:cstheme="majorBidi"/>
      <w:iCs/>
      <w:color w:val="3F4A75"/>
      <w:spacing w:val="15"/>
      <w:sz w:val="56"/>
      <w:szCs w:val="56"/>
      <w:lang w:eastAsia="en-US"/>
    </w:rPr>
  </w:style>
  <w:style w:type="paragraph" w:styleId="Title">
    <w:name w:val="Title"/>
    <w:next w:val="Normal"/>
    <w:link w:val="TitleChar"/>
    <w:qFormat/>
    <w:rsid w:val="00D54DC6"/>
    <w:pPr>
      <w:spacing w:before="7000" w:after="120"/>
      <w:contextualSpacing/>
    </w:pPr>
    <w:rPr>
      <w:rFonts w:ascii="Arial" w:eastAsiaTheme="majorEastAsia" w:hAnsi="Arial" w:cstheme="majorBidi"/>
      <w:b/>
      <w:color w:val="3F4A75"/>
      <w:kern w:val="28"/>
      <w:sz w:val="80"/>
      <w:szCs w:val="80"/>
      <w:lang w:eastAsia="en-US"/>
    </w:rPr>
  </w:style>
  <w:style w:type="character" w:customStyle="1" w:styleId="TitleChar">
    <w:name w:val="Title Char"/>
    <w:basedOn w:val="DefaultParagraphFont"/>
    <w:link w:val="Title"/>
    <w:rsid w:val="00D54DC6"/>
    <w:rPr>
      <w:rFonts w:ascii="Arial" w:eastAsiaTheme="majorEastAsia" w:hAnsi="Arial" w:cstheme="majorBidi"/>
      <w:b/>
      <w:color w:val="3F4A75"/>
      <w:kern w:val="28"/>
      <w:sz w:val="80"/>
      <w:szCs w:val="80"/>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character" w:styleId="IntenseEmphasis">
    <w:name w:val="Intense Emphasis"/>
    <w:basedOn w:val="DefaultParagraphFont"/>
    <w:uiPriority w:val="21"/>
    <w:rsid w:val="00BF7AD7"/>
    <w:rPr>
      <w:b/>
      <w:bCs/>
      <w:i/>
      <w:iCs/>
      <w:color w:val="2AB1BB" w:themeColor="accent1"/>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ListNumber2"/>
    <w:rsid w:val="00BF7AD7"/>
    <w:pPr>
      <w:numPr>
        <w:numId w:val="2"/>
      </w:numPr>
    </w:pPr>
  </w:style>
  <w:style w:type="paragraph" w:styleId="ListNumber2">
    <w:name w:val="List Number 2"/>
    <w:basedOn w:val="Normal"/>
    <w:qFormat/>
    <w:rsid w:val="00AB7CDB"/>
    <w:pPr>
      <w:numPr>
        <w:numId w:val="1"/>
      </w:numPr>
      <w:tabs>
        <w:tab w:val="left" w:pos="340"/>
        <w:tab w:val="left" w:pos="680"/>
      </w:tabs>
      <w:spacing w:before="60" w:after="60"/>
    </w:pPr>
  </w:style>
  <w:style w:type="paragraph" w:customStyle="1" w:styleId="BasicParagraph">
    <w:name w:val="[Basic Paragraph]"/>
    <w:basedOn w:val="Normal"/>
    <w:uiPriority w:val="99"/>
    <w:rsid w:val="00D0690C"/>
    <w:pPr>
      <w:autoSpaceDE w:val="0"/>
      <w:autoSpaceDN w:val="0"/>
      <w:adjustRightInd w:val="0"/>
      <w:spacing w:before="0" w:after="0" w:line="288" w:lineRule="auto"/>
      <w:textAlignment w:val="center"/>
    </w:pPr>
    <w:rPr>
      <w:rFonts w:ascii="Minion Pro" w:hAnsi="Minion Pro" w:cs="Minion Pro"/>
      <w:color w:val="000000"/>
      <w:lang w:val="en-US" w:eastAsia="en-AU"/>
    </w:rPr>
  </w:style>
  <w:style w:type="paragraph" w:styleId="ListParagraph">
    <w:name w:val="List Paragraph"/>
    <w:basedOn w:val="Normal"/>
    <w:link w:val="ListParagraphChar"/>
    <w:uiPriority w:val="34"/>
    <w:qFormat/>
    <w:rsid w:val="00BF7AD7"/>
    <w:pPr>
      <w:ind w:left="720"/>
      <w:contextualSpacing/>
    </w:pPr>
  </w:style>
  <w:style w:type="paragraph" w:styleId="ListNumber3">
    <w:name w:val="List Number 3"/>
    <w:aliases w:val="List Third Level"/>
    <w:basedOn w:val="ListNumber2"/>
    <w:rsid w:val="00BF7AD7"/>
    <w:pPr>
      <w:numPr>
        <w:numId w:val="3"/>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uiPriority w:val="39"/>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006676"/>
    <w:rPr>
      <w:sz w:val="20"/>
      <w:szCs w:val="20"/>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basedOn w:val="Normal"/>
    <w:link w:val="TableTitleChar"/>
    <w:qFormat/>
    <w:locked/>
    <w:rsid w:val="00E37590"/>
    <w:rPr>
      <w:b/>
      <w:bC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
    <w:qFormat/>
    <w:rsid w:val="00D54DC6"/>
    <w:pPr>
      <w:spacing w:before="80" w:after="80"/>
      <w:jc w:val="center"/>
    </w:pPr>
    <w:rPr>
      <w:rFonts w:eastAsia="Cambria"/>
      <w:b/>
      <w:color w:val="F1F2F2" w:themeColor="background1"/>
      <w:sz w:val="20"/>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A3380"/>
    <w:rPr>
      <w:b/>
      <w:bCs/>
      <w:color w:val="F1F2F2" w:themeColor="background1"/>
      <w:sz w:val="20"/>
      <w:szCs w:val="20"/>
    </w:rPr>
  </w:style>
  <w:style w:type="paragraph" w:customStyle="1" w:styleId="FigureTitle">
    <w:name w:val="Figure Title"/>
    <w:basedOn w:val="Tablehead"/>
    <w:next w:val="Normal"/>
    <w:qFormat/>
    <w:rsid w:val="00E37590"/>
    <w:rPr>
      <w:color w:val="1E1545" w:themeColor="text1"/>
      <w:sz w:val="24"/>
      <w:szCs w:val="24"/>
    </w:r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BF7AD7"/>
    <w:rPr>
      <w:color w:val="2AB1BB" w:themeColor="hyperlink"/>
      <w:u w:val="single"/>
    </w:rPr>
  </w:style>
  <w:style w:type="table" w:customStyle="1" w:styleId="PHNGreyTable">
    <w:name w:val="PHN Grey Table"/>
    <w:basedOn w:val="TableNormal"/>
    <w:uiPriority w:val="99"/>
    <w:rsid w:val="00AB7CDB"/>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val="0"/>
        <w:color w:val="F1F2F2" w:themeColor="background1"/>
        <w:sz w:val="22"/>
      </w:rPr>
      <w:tblPr/>
      <w:tcPr>
        <w:shd w:val="clear" w:color="auto" w:fill="1E1545" w:themeFill="text1"/>
      </w:tcPr>
    </w:tblStylePr>
    <w:tblStylePr w:type="firstCol">
      <w:rPr>
        <w:b/>
      </w:rPr>
    </w:tblStylePr>
    <w:tblStylePr w:type="lastCol">
      <w:pPr>
        <w:jc w:val="center"/>
      </w:pPr>
    </w:tblStylePr>
  </w:style>
  <w:style w:type="paragraph" w:customStyle="1" w:styleId="Tablelistbullet">
    <w:name w:val="Table list bullet"/>
    <w:basedOn w:val="Tabletext"/>
    <w:qFormat/>
    <w:rsid w:val="00BF7AD7"/>
    <w:pPr>
      <w:numPr>
        <w:numId w:val="4"/>
      </w:numPr>
    </w:pPr>
  </w:style>
  <w:style w:type="paragraph" w:customStyle="1" w:styleId="Tablelistnumber">
    <w:name w:val="Table list number"/>
    <w:basedOn w:val="Tabletext"/>
    <w:qFormat/>
    <w:rsid w:val="00BF7AD7"/>
    <w:pPr>
      <w:numPr>
        <w:numId w:val="5"/>
      </w:numPr>
    </w:pPr>
    <w:rPr>
      <w:bCs/>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rsid w:val="00BF7AD7"/>
    <w:rPr>
      <w:rFonts w:ascii="Arial" w:hAnsi="Arial"/>
      <w:lang w:eastAsia="en-US"/>
    </w:rPr>
  </w:style>
  <w:style w:type="character" w:customStyle="1" w:styleId="FootnoteTextChar">
    <w:name w:val="Footnote Text Char"/>
    <w:basedOn w:val="DefaultParagraphFont"/>
    <w:link w:val="FootnoteText"/>
    <w:rsid w:val="00BF7AD7"/>
    <w:rPr>
      <w:rFonts w:ascii="Arial" w:hAnsi="Arial"/>
      <w:lang w:eastAsia="en-US"/>
    </w:rPr>
  </w:style>
  <w:style w:type="paragraph" w:styleId="Caption">
    <w:name w:val="caption"/>
    <w:basedOn w:val="Normal"/>
    <w:next w:val="Normal"/>
    <w:unhideWhenUsed/>
    <w:rsid w:val="00BF7AD7"/>
    <w:pPr>
      <w:spacing w:after="200"/>
    </w:pPr>
    <w:rPr>
      <w:b/>
      <w:bCs/>
      <w:color w:val="2AB1BB" w:themeColor="accent1"/>
      <w:sz w:val="18"/>
      <w:szCs w:val="18"/>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1E1545"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AB7CDB"/>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val="0"/>
        <w:color w:val="F1F2F2" w:themeColor="background1"/>
        <w:sz w:val="24"/>
      </w:rPr>
      <w:tblPr/>
      <w:tcPr>
        <w:shd w:val="clear" w:color="auto" w:fill="1E1545" w:themeFill="text1"/>
      </w:tcPr>
    </w:tblStylePr>
    <w:tblStylePr w:type="lastRow">
      <w:rPr>
        <w:rFonts w:ascii="Arial" w:hAnsi="Arial"/>
        <w:color w:val="1E1545" w:themeColor="text1"/>
      </w:rPr>
    </w:tblStylePr>
    <w:tblStylePr w:type="firstCol">
      <w:rPr>
        <w:b/>
      </w:rPr>
    </w:tblStylePr>
  </w:style>
  <w:style w:type="character" w:customStyle="1" w:styleId="TableTitleChar">
    <w:name w:val="Table Title Char"/>
    <w:basedOn w:val="DefaultParagraphFont"/>
    <w:link w:val="TableTitle"/>
    <w:rsid w:val="00E37590"/>
    <w:rPr>
      <w:rFonts w:ascii="Arial" w:hAnsi="Arial"/>
      <w:b/>
      <w:bCs/>
      <w:color w:val="1E1545" w:themeColor="text1"/>
      <w:sz w:val="24"/>
      <w:szCs w:val="24"/>
      <w:lang w:eastAsia="en-US"/>
    </w:rPr>
  </w:style>
  <w:style w:type="paragraph" w:customStyle="1" w:styleId="IntroPara">
    <w:name w:val="Intro Para"/>
    <w:basedOn w:val="Normal"/>
    <w:next w:val="Normal"/>
    <w:qFormat/>
    <w:rsid w:val="004F075D"/>
    <w:pPr>
      <w:spacing w:before="480" w:after="240" w:line="400" w:lineRule="exact"/>
    </w:pPr>
    <w:rPr>
      <w:sz w:val="32"/>
      <w:szCs w:val="28"/>
    </w:rPr>
  </w:style>
  <w:style w:type="paragraph" w:customStyle="1" w:styleId="TableTextright">
    <w:name w:val="Table Text right"/>
    <w:basedOn w:val="Tabletext"/>
    <w:rsid w:val="00BF7AD7"/>
    <w:pPr>
      <w:jc w:val="right"/>
    </w:pPr>
  </w:style>
  <w:style w:type="paragraph" w:customStyle="1" w:styleId="Tabletextright0">
    <w:name w:val="Table text right"/>
    <w:basedOn w:val="Tabletext"/>
    <w:rsid w:val="00BF7AD7"/>
    <w:pPr>
      <w:jc w:val="right"/>
    </w:pPr>
  </w:style>
  <w:style w:type="paragraph" w:customStyle="1" w:styleId="Tabletextcentre">
    <w:name w:val="Table text centre"/>
    <w:basedOn w:val="Tabletex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1E1545" w:themeColor="text1"/>
      <w:sz w:val="22"/>
      <w:szCs w:val="24"/>
      <w:lang w:val="en" w:eastAsia="en-US"/>
    </w:rPr>
  </w:style>
  <w:style w:type="paragraph" w:styleId="BodyText">
    <w:name w:val="Body Text"/>
    <w:basedOn w:val="Normal"/>
    <w:link w:val="BodyTextChar"/>
    <w:unhideWhenUsed/>
    <w:qFormat/>
    <w:rsid w:val="00BF7AD7"/>
  </w:style>
  <w:style w:type="character" w:customStyle="1" w:styleId="BodyTextChar">
    <w:name w:val="Body Text Char"/>
    <w:basedOn w:val="DefaultParagraphFont"/>
    <w:link w:val="BodyText"/>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paragraph" w:customStyle="1" w:styleId="TABLENumber">
    <w:name w:val="TABLE Number"/>
    <w:basedOn w:val="ListParagraph"/>
    <w:link w:val="TABLENumberChar"/>
    <w:qFormat/>
    <w:rsid w:val="00E169D8"/>
    <w:pPr>
      <w:numPr>
        <w:numId w:val="6"/>
      </w:numPr>
    </w:pPr>
    <w:rPr>
      <w:noProof/>
      <w:color w:val="1E1545"/>
      <w:sz w:val="20"/>
      <w:szCs w:val="20"/>
      <w:shd w:val="clear" w:color="auto" w:fill="FFFFFF"/>
      <w:lang w:val="en-US" w:eastAsia="en-GB"/>
    </w:rPr>
  </w:style>
  <w:style w:type="paragraph" w:customStyle="1" w:styleId="TABLEbulletpoint">
    <w:name w:val="TABLE bullet point"/>
    <w:basedOn w:val="ListParagraph"/>
    <w:link w:val="TABLEbulletpointChar"/>
    <w:qFormat/>
    <w:rsid w:val="00E169D8"/>
    <w:pPr>
      <w:numPr>
        <w:numId w:val="7"/>
      </w:numPr>
    </w:pPr>
    <w:rPr>
      <w:noProof/>
      <w:color w:val="1E1545"/>
      <w:sz w:val="20"/>
      <w:szCs w:val="20"/>
      <w:shd w:val="clear" w:color="auto" w:fill="FFFFFF"/>
      <w:lang w:val="en-US" w:eastAsia="en-GB"/>
    </w:rPr>
  </w:style>
  <w:style w:type="character" w:customStyle="1" w:styleId="TABLENumberChar">
    <w:name w:val="TABLE Number Char"/>
    <w:basedOn w:val="DefaultParagraphFont"/>
    <w:link w:val="TABLENumber"/>
    <w:locked/>
    <w:rsid w:val="00E169D8"/>
    <w:rPr>
      <w:rFonts w:ascii="Arial" w:hAnsi="Arial"/>
      <w:noProof/>
      <w:color w:val="1E1545"/>
      <w:lang w:val="en-US" w:eastAsia="en-GB"/>
    </w:rPr>
  </w:style>
  <w:style w:type="character" w:customStyle="1" w:styleId="TABLEbulletpointChar">
    <w:name w:val="TABLE bullet point Char"/>
    <w:basedOn w:val="DefaultParagraphFont"/>
    <w:link w:val="TABLEbulletpoint"/>
    <w:locked/>
    <w:rsid w:val="00E169D8"/>
    <w:rPr>
      <w:rFonts w:ascii="Arial" w:hAnsi="Arial"/>
      <w:noProof/>
      <w:color w:val="1E1545"/>
      <w:lang w:val="en-US" w:eastAsia="en-GB"/>
    </w:r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AA723B"/>
    <w:pPr>
      <w:contextualSpacing/>
    </w:pPr>
  </w:style>
  <w:style w:type="paragraph" w:customStyle="1" w:styleId="SectionTitle">
    <w:name w:val="Section Title"/>
    <w:basedOn w:val="Normal"/>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8"/>
      </w:numPr>
    </w:pPr>
  </w:style>
  <w:style w:type="numbering" w:customStyle="1" w:styleId="CurrentList1">
    <w:name w:val="Current List1"/>
    <w:uiPriority w:val="99"/>
    <w:rsid w:val="008E6354"/>
    <w:pPr>
      <w:numPr>
        <w:numId w:val="9"/>
      </w:numPr>
    </w:pPr>
  </w:style>
  <w:style w:type="paragraph" w:styleId="TOCHeading">
    <w:name w:val="TOC Heading"/>
    <w:basedOn w:val="Heading1"/>
    <w:next w:val="Normal"/>
    <w:uiPriority w:val="39"/>
    <w:unhideWhenUsed/>
    <w:qFormat/>
    <w:rsid w:val="00715B3D"/>
    <w:pPr>
      <w:keepLines/>
      <w:spacing w:before="240" w:after="0" w:line="259" w:lineRule="auto"/>
      <w:outlineLvl w:val="9"/>
    </w:pPr>
    <w:rPr>
      <w:rFonts w:asciiTheme="majorHAnsi" w:eastAsiaTheme="majorEastAsia" w:hAnsiTheme="majorHAnsi" w:cstheme="majorBidi"/>
      <w:b w:val="0"/>
      <w:bCs w:val="0"/>
      <w:color w:val="1F848B" w:themeColor="accent1" w:themeShade="BF"/>
      <w:kern w:val="0"/>
      <w:sz w:val="32"/>
      <w:szCs w:val="32"/>
      <w:lang w:val="en-US"/>
    </w:rPr>
  </w:style>
  <w:style w:type="paragraph" w:styleId="TOC1">
    <w:name w:val="toc 1"/>
    <w:basedOn w:val="Normal"/>
    <w:next w:val="Normal"/>
    <w:autoRedefine/>
    <w:uiPriority w:val="39"/>
    <w:unhideWhenUsed/>
    <w:rsid w:val="007047C4"/>
    <w:pPr>
      <w:pBdr>
        <w:top w:val="single" w:sz="6" w:space="1" w:color="2AB1BB" w:themeColor="accent1"/>
        <w:bottom w:val="single" w:sz="6" w:space="1" w:color="2AB1BB" w:themeColor="accent1"/>
        <w:between w:val="single" w:sz="6" w:space="1" w:color="2AB1BB" w:themeColor="accent1"/>
      </w:pBdr>
      <w:tabs>
        <w:tab w:val="left" w:pos="480"/>
        <w:tab w:val="right" w:pos="9061"/>
      </w:tabs>
    </w:pPr>
    <w:rPr>
      <w:b/>
      <w:bCs/>
      <w:szCs w:val="20"/>
    </w:rPr>
  </w:style>
  <w:style w:type="paragraph" w:styleId="TOC2">
    <w:name w:val="toc 2"/>
    <w:basedOn w:val="Normal"/>
    <w:next w:val="Normal"/>
    <w:uiPriority w:val="39"/>
    <w:unhideWhenUsed/>
    <w:rsid w:val="00DD6906"/>
    <w:pPr>
      <w:pBdr>
        <w:top w:val="single" w:sz="6" w:space="1" w:color="2AB1BB" w:themeColor="accent1"/>
        <w:bottom w:val="single" w:sz="6" w:space="1" w:color="2AB1BB" w:themeColor="accent1"/>
        <w:between w:val="single" w:sz="6" w:space="1" w:color="2AB1BB" w:themeColor="accent1"/>
      </w:pBdr>
      <w:tabs>
        <w:tab w:val="right" w:pos="9060"/>
      </w:tabs>
    </w:pPr>
    <w:rPr>
      <w:rFonts w:cstheme="minorHAnsi"/>
      <w:noProof/>
      <w:szCs w:val="20"/>
    </w:rPr>
  </w:style>
  <w:style w:type="paragraph" w:styleId="TOC3">
    <w:name w:val="toc 3"/>
    <w:basedOn w:val="Normal"/>
    <w:next w:val="Normal"/>
    <w:autoRedefine/>
    <w:uiPriority w:val="39"/>
    <w:unhideWhenUsed/>
    <w:rsid w:val="00DD6906"/>
    <w:pPr>
      <w:tabs>
        <w:tab w:val="right" w:pos="9061"/>
      </w:tabs>
      <w:spacing w:before="0" w:after="0"/>
    </w:pPr>
    <w:rPr>
      <w:rFonts w:cstheme="minorHAnsi"/>
      <w:noProof/>
      <w:szCs w:val="20"/>
    </w:rPr>
  </w:style>
  <w:style w:type="paragraph" w:styleId="TOC4">
    <w:name w:val="toc 4"/>
    <w:basedOn w:val="Normal"/>
    <w:next w:val="Normal"/>
    <w:autoRedefine/>
    <w:uiPriority w:val="39"/>
    <w:unhideWhenUsed/>
    <w:rsid w:val="009E3336"/>
    <w:pPr>
      <w:tabs>
        <w:tab w:val="left" w:pos="1200"/>
        <w:tab w:val="right" w:pos="9060"/>
      </w:tabs>
      <w:spacing w:before="0" w:after="0"/>
      <w:ind w:left="1202" w:hanging="1202"/>
    </w:pPr>
    <w:rPr>
      <w:rFonts w:asciiTheme="minorHAnsi" w:hAnsiTheme="minorHAnsi" w:cstheme="minorHAnsi"/>
      <w:sz w:val="20"/>
      <w:szCs w:val="20"/>
    </w:rPr>
  </w:style>
  <w:style w:type="paragraph" w:styleId="TOC5">
    <w:name w:val="toc 5"/>
    <w:basedOn w:val="Normal"/>
    <w:next w:val="Normal"/>
    <w:autoRedefine/>
    <w:uiPriority w:val="39"/>
    <w:unhideWhenUsed/>
    <w:rsid w:val="00DD6906"/>
    <w:pPr>
      <w:spacing w:before="0"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DD6906"/>
    <w:pPr>
      <w:spacing w:before="0"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DD6906"/>
    <w:pPr>
      <w:spacing w:before="0"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DD6906"/>
    <w:pPr>
      <w:spacing w:before="0"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DD6906"/>
    <w:pPr>
      <w:spacing w:before="0" w:after="0"/>
      <w:ind w:left="1680"/>
    </w:pPr>
    <w:rPr>
      <w:rFonts w:asciiTheme="minorHAnsi" w:hAnsiTheme="minorHAnsi" w:cstheme="minorHAnsi"/>
      <w:sz w:val="20"/>
      <w:szCs w:val="20"/>
    </w:rPr>
  </w:style>
  <w:style w:type="paragraph" w:customStyle="1" w:styleId="TOC21">
    <w:name w:val="TOC 21"/>
    <w:basedOn w:val="Normal"/>
    <w:rsid w:val="008B5433"/>
    <w:pPr>
      <w:pBdr>
        <w:top w:val="single" w:sz="6" w:space="1" w:color="2AB1BB" w:themeColor="accent1"/>
        <w:bottom w:val="single" w:sz="6" w:space="1" w:color="2AB1BB" w:themeColor="accent1"/>
        <w:between w:val="single" w:sz="6" w:space="1" w:color="2AB1BB" w:themeColor="accent1"/>
      </w:pBdr>
      <w:tabs>
        <w:tab w:val="right" w:pos="9061"/>
      </w:tabs>
    </w:pPr>
    <w:rPr>
      <w:szCs w:val="20"/>
    </w:rPr>
  </w:style>
  <w:style w:type="table" w:customStyle="1" w:styleId="SLP21">
    <w:name w:val="SLP21"/>
    <w:basedOn w:val="TableNormal"/>
    <w:uiPriority w:val="99"/>
    <w:rsid w:val="002A124D"/>
    <w:pPr>
      <w:spacing w:before="120" w:after="40" w:line="200" w:lineRule="exact"/>
    </w:pPr>
    <w:rPr>
      <w:rFonts w:asciiTheme="minorHAnsi" w:eastAsiaTheme="minorHAnsi" w:hAnsiTheme="minorHAnsi" w:cs="Times New Roman (Body CS)"/>
      <w:color w:val="1E1545"/>
      <w:sz w:val="16"/>
      <w:szCs w:val="24"/>
      <w:lang w:eastAsia="en-US"/>
    </w:rPr>
    <w:tblPr>
      <w:tblStyleRowBandSize w:val="1"/>
      <w:tblBorders>
        <w:top w:val="single" w:sz="4" w:space="0" w:color="2AB1BB"/>
        <w:left w:val="single" w:sz="4" w:space="0" w:color="2AB1BB"/>
        <w:bottom w:val="single" w:sz="4" w:space="0" w:color="2AB1BB"/>
        <w:right w:val="single" w:sz="4" w:space="0" w:color="2AB1BB"/>
        <w:insideH w:val="single" w:sz="4" w:space="0" w:color="2AB1BB"/>
        <w:insideV w:val="single" w:sz="4" w:space="0" w:color="2AB1BB"/>
      </w:tblBorders>
      <w:tblCellMar>
        <w:top w:w="113" w:type="dxa"/>
        <w:left w:w="113" w:type="dxa"/>
        <w:bottom w:w="113" w:type="dxa"/>
        <w:right w:w="113" w:type="dxa"/>
      </w:tblCellMar>
    </w:tblPr>
    <w:trPr>
      <w:cantSplit/>
    </w:trPr>
    <w:tcPr>
      <w:shd w:val="clear" w:color="auto" w:fill="auto"/>
    </w:tcPr>
    <w:tblStylePr w:type="firstRow">
      <w:pPr>
        <w:wordWrap/>
        <w:spacing w:beforeLines="0" w:before="240" w:beforeAutospacing="0" w:afterLines="0" w:after="0" w:afterAutospacing="0" w:line="210" w:lineRule="exact"/>
      </w:pPr>
      <w:rPr>
        <w:rFonts w:ascii="Helvetica" w:hAnsi="Helvetica"/>
        <w:b/>
        <w:color w:val="auto"/>
        <w:sz w:val="16"/>
      </w:rPr>
      <w:tblPr/>
      <w:tcPr>
        <w:tcBorders>
          <w:top w:val="single" w:sz="4" w:space="0" w:color="2AB1BB"/>
          <w:left w:val="single" w:sz="4" w:space="0" w:color="2AB1BB"/>
          <w:bottom w:val="single" w:sz="4" w:space="0" w:color="2AB1BB"/>
          <w:right w:val="single" w:sz="4" w:space="0" w:color="2AB1BB"/>
          <w:insideH w:val="single" w:sz="4" w:space="0" w:color="2AB1BB"/>
          <w:insideV w:val="single" w:sz="4" w:space="0" w:color="FFFFFF"/>
          <w:tl2br w:val="nil"/>
          <w:tr2bl w:val="nil"/>
        </w:tcBorders>
        <w:shd w:val="clear" w:color="auto" w:fill="2AB1BB"/>
      </w:tcPr>
    </w:tblStylePr>
    <w:tblStylePr w:type="band1Horz">
      <w:rPr>
        <w:rFonts w:ascii="Helvetica" w:hAnsi="Helvetica"/>
      </w:rPr>
    </w:tblStylePr>
  </w:style>
  <w:style w:type="character" w:styleId="UnresolvedMention">
    <w:name w:val="Unresolved Mention"/>
    <w:basedOn w:val="DefaultParagraphFont"/>
    <w:uiPriority w:val="99"/>
    <w:semiHidden/>
    <w:unhideWhenUsed/>
    <w:rsid w:val="002A124D"/>
    <w:rPr>
      <w:color w:val="605E5C"/>
      <w:shd w:val="clear" w:color="auto" w:fill="E1DFDD"/>
    </w:rPr>
  </w:style>
  <w:style w:type="character" w:styleId="CommentReference">
    <w:name w:val="annotation reference"/>
    <w:basedOn w:val="DefaultParagraphFont"/>
    <w:uiPriority w:val="99"/>
    <w:semiHidden/>
    <w:unhideWhenUsed/>
    <w:rsid w:val="002A124D"/>
    <w:rPr>
      <w:sz w:val="16"/>
      <w:szCs w:val="16"/>
    </w:rPr>
  </w:style>
  <w:style w:type="paragraph" w:styleId="CommentText">
    <w:name w:val="annotation text"/>
    <w:basedOn w:val="Normal"/>
    <w:link w:val="CommentTextChar"/>
    <w:uiPriority w:val="99"/>
    <w:unhideWhenUsed/>
    <w:rsid w:val="002A124D"/>
    <w:pPr>
      <w:widowControl w:val="0"/>
      <w:autoSpaceDE w:val="0"/>
      <w:autoSpaceDN w:val="0"/>
      <w:spacing w:before="0" w:after="0" w:line="240" w:lineRule="auto"/>
    </w:pPr>
    <w:rPr>
      <w:rFonts w:ascii="Calibri" w:eastAsia="Calibri" w:hAnsi="Calibri" w:cs="Calibri"/>
      <w:color w:val="auto"/>
      <w:sz w:val="20"/>
      <w:szCs w:val="20"/>
      <w:lang w:val="en-US"/>
    </w:rPr>
  </w:style>
  <w:style w:type="character" w:customStyle="1" w:styleId="CommentTextChar">
    <w:name w:val="Comment Text Char"/>
    <w:basedOn w:val="DefaultParagraphFont"/>
    <w:link w:val="CommentText"/>
    <w:uiPriority w:val="99"/>
    <w:rsid w:val="002A124D"/>
    <w:rPr>
      <w:rFonts w:ascii="Calibri" w:eastAsia="Calibri" w:hAnsi="Calibri" w:cs="Calibri"/>
      <w:lang w:val="en-US" w:eastAsia="en-US"/>
    </w:rPr>
  </w:style>
  <w:style w:type="character" w:customStyle="1" w:styleId="Heading3Char">
    <w:name w:val="Heading 3 Char"/>
    <w:basedOn w:val="DefaultParagraphFont"/>
    <w:link w:val="Heading3"/>
    <w:rsid w:val="00302562"/>
    <w:rPr>
      <w:rFonts w:ascii="Arial" w:hAnsi="Arial" w:cs="Arial"/>
      <w:b/>
      <w:bCs/>
      <w:color w:val="1F848B" w:themeColor="accent1" w:themeShade="BF"/>
      <w:sz w:val="28"/>
      <w:szCs w:val="24"/>
      <w:lang w:eastAsia="en-US"/>
    </w:rPr>
  </w:style>
  <w:style w:type="paragraph" w:styleId="CommentSubject">
    <w:name w:val="annotation subject"/>
    <w:basedOn w:val="CommentText"/>
    <w:next w:val="CommentText"/>
    <w:link w:val="CommentSubjectChar"/>
    <w:semiHidden/>
    <w:unhideWhenUsed/>
    <w:rsid w:val="00B2504C"/>
    <w:pPr>
      <w:widowControl/>
      <w:autoSpaceDE/>
      <w:autoSpaceDN/>
      <w:spacing w:before="120" w:after="120"/>
    </w:pPr>
    <w:rPr>
      <w:rFonts w:ascii="Arial" w:eastAsia="Times New Roman" w:hAnsi="Arial" w:cs="Times New Roman"/>
      <w:b/>
      <w:bCs/>
      <w:color w:val="1E1545" w:themeColor="text1"/>
      <w:lang w:val="en-AU"/>
    </w:rPr>
  </w:style>
  <w:style w:type="character" w:customStyle="1" w:styleId="CommentSubjectChar">
    <w:name w:val="Comment Subject Char"/>
    <w:basedOn w:val="CommentTextChar"/>
    <w:link w:val="CommentSubject"/>
    <w:semiHidden/>
    <w:rsid w:val="00B2504C"/>
    <w:rPr>
      <w:rFonts w:ascii="Arial" w:eastAsia="Calibri" w:hAnsi="Arial" w:cs="Calibri"/>
      <w:b/>
      <w:bCs/>
      <w:color w:val="1E1545" w:themeColor="text1"/>
      <w:lang w:val="en-US" w:eastAsia="en-US"/>
    </w:rPr>
  </w:style>
  <w:style w:type="numbering" w:customStyle="1" w:styleId="NumberedCheckmarkBulletsNumbers">
    <w:name w:val="Numbered Checkmark Bullets &amp; Numbers"/>
    <w:basedOn w:val="NoList"/>
    <w:uiPriority w:val="99"/>
    <w:rsid w:val="00D40207"/>
    <w:pPr>
      <w:numPr>
        <w:numId w:val="10"/>
      </w:numPr>
    </w:pPr>
  </w:style>
  <w:style w:type="character" w:styleId="FollowedHyperlink">
    <w:name w:val="FollowedHyperlink"/>
    <w:basedOn w:val="DefaultParagraphFont"/>
    <w:semiHidden/>
    <w:unhideWhenUsed/>
    <w:rsid w:val="002A017F"/>
    <w:rPr>
      <w:color w:val="000000" w:themeColor="followedHyperlink"/>
      <w:u w:val="single"/>
    </w:rPr>
  </w:style>
  <w:style w:type="paragraph" w:styleId="Revision">
    <w:name w:val="Revision"/>
    <w:hidden/>
    <w:uiPriority w:val="99"/>
    <w:semiHidden/>
    <w:rsid w:val="00265E6A"/>
    <w:rPr>
      <w:rFonts w:ascii="Arial" w:hAnsi="Arial"/>
      <w:color w:val="1E1545" w:themeColor="text1"/>
      <w:sz w:val="24"/>
      <w:szCs w:val="24"/>
      <w:lang w:eastAsia="en-US"/>
    </w:rPr>
  </w:style>
  <w:style w:type="paragraph" w:customStyle="1" w:styleId="Question">
    <w:name w:val="Question"/>
    <w:basedOn w:val="Heading4"/>
    <w:link w:val="QuestionChar"/>
    <w:uiPriority w:val="1"/>
    <w:qFormat/>
    <w:rsid w:val="00544D96"/>
    <w:pPr>
      <w:keepLines/>
      <w:numPr>
        <w:numId w:val="11"/>
      </w:numPr>
      <w:autoSpaceDE w:val="0"/>
      <w:autoSpaceDN w:val="0"/>
      <w:spacing w:after="200"/>
      <w:ind w:left="567" w:hanging="567"/>
    </w:pPr>
    <w:rPr>
      <w:rFonts w:eastAsia="Arial" w:cs="Arial"/>
      <w:iCs w:val="0"/>
      <w:color w:val="1E1545"/>
    </w:rPr>
  </w:style>
  <w:style w:type="character" w:customStyle="1" w:styleId="QuestionChar">
    <w:name w:val="Question Char"/>
    <w:basedOn w:val="DefaultParagraphFont"/>
    <w:link w:val="Question"/>
    <w:uiPriority w:val="1"/>
    <w:rsid w:val="00544D96"/>
    <w:rPr>
      <w:rFonts w:ascii="Arial" w:eastAsia="Arial" w:hAnsi="Arial" w:cs="Arial"/>
      <w:b/>
      <w:bCs/>
      <w:color w:val="1E1545"/>
      <w:sz w:val="24"/>
      <w:szCs w:val="24"/>
      <w:lang w:eastAsia="en-US"/>
    </w:rPr>
  </w:style>
  <w:style w:type="character" w:customStyle="1" w:styleId="Heading2Char">
    <w:name w:val="Heading 2 Char"/>
    <w:basedOn w:val="DefaultParagraphFont"/>
    <w:link w:val="Heading2"/>
    <w:rsid w:val="00F02EF4"/>
    <w:rPr>
      <w:rFonts w:ascii="Arial" w:hAnsi="Arial" w:cs="Arial"/>
      <w:b/>
      <w:bCs/>
      <w:iCs/>
      <w:color w:val="1E1545" w:themeColor="text1"/>
      <w:sz w:val="36"/>
      <w:szCs w:val="28"/>
      <w:lang w:eastAsia="en-US"/>
    </w:rPr>
  </w:style>
  <w:style w:type="paragraph" w:styleId="TableofFigures">
    <w:name w:val="table of figures"/>
    <w:basedOn w:val="Normal"/>
    <w:next w:val="Normal"/>
    <w:uiPriority w:val="99"/>
    <w:unhideWhenUsed/>
    <w:rsid w:val="00F41EB1"/>
    <w:pPr>
      <w:spacing w:after="0"/>
    </w:pPr>
  </w:style>
  <w:style w:type="paragraph" w:customStyle="1" w:styleId="Heading2nonumbering">
    <w:name w:val="Heading 2 (no numbering)"/>
    <w:basedOn w:val="Heading2"/>
    <w:link w:val="Heading2nonumberingChar"/>
    <w:qFormat/>
    <w:rsid w:val="002C17F7"/>
    <w:pPr>
      <w:autoSpaceDE w:val="0"/>
      <w:autoSpaceDN w:val="0"/>
      <w:spacing w:before="240" w:after="160"/>
    </w:pPr>
    <w:rPr>
      <w:rFonts w:eastAsiaTheme="majorEastAsia" w:cstheme="majorBidi"/>
      <w:bCs w:val="0"/>
      <w:iCs w:val="0"/>
      <w:color w:val="1F848B" w:themeColor="accent1" w:themeShade="BF"/>
      <w:szCs w:val="36"/>
      <w:lang w:eastAsia="en-AU"/>
    </w:rPr>
  </w:style>
  <w:style w:type="character" w:customStyle="1" w:styleId="Heading2nonumberingChar">
    <w:name w:val="Heading 2 (no numbering) Char"/>
    <w:basedOn w:val="DefaultParagraphFont"/>
    <w:link w:val="Heading2nonumbering"/>
    <w:rsid w:val="00FF709C"/>
    <w:rPr>
      <w:rFonts w:ascii="Arial" w:eastAsiaTheme="majorEastAsia" w:hAnsi="Arial" w:cstheme="majorBidi"/>
      <w:b/>
      <w:color w:val="1F848B" w:themeColor="accent1" w:themeShade="BF"/>
      <w:sz w:val="36"/>
      <w:szCs w:val="36"/>
    </w:rPr>
  </w:style>
  <w:style w:type="paragraph" w:customStyle="1" w:styleId="Quoteorcalloutbox">
    <w:name w:val="Quote or call out box"/>
    <w:basedOn w:val="Normal"/>
    <w:qFormat/>
    <w:rsid w:val="00B62C43"/>
    <w:pPr>
      <w:pBdr>
        <w:top w:val="single" w:sz="8" w:space="1" w:color="2AB1BB"/>
        <w:bottom w:val="single" w:sz="8" w:space="1" w:color="2AB1BB"/>
      </w:pBdr>
      <w:spacing w:before="100" w:beforeAutospacing="1"/>
    </w:pPr>
    <w:rPr>
      <w:rFonts w:cstheme="minorBidi"/>
      <w:b/>
      <w:bCs/>
      <w:noProof/>
      <w:color w:val="1E1644"/>
      <w:shd w:val="clear" w:color="auto" w:fill="FFFFFF"/>
      <w:lang w:eastAsia="en-GB"/>
    </w:rPr>
  </w:style>
  <w:style w:type="character" w:styleId="Mention">
    <w:name w:val="Mention"/>
    <w:basedOn w:val="DefaultParagraphFont"/>
    <w:uiPriority w:val="99"/>
    <w:unhideWhenUsed/>
    <w:rsid w:val="00145557"/>
    <w:rPr>
      <w:color w:val="2B579A"/>
      <w:shd w:val="clear" w:color="auto" w:fill="E1DFDD"/>
    </w:rPr>
  </w:style>
  <w:style w:type="paragraph" w:styleId="ListBullet">
    <w:name w:val="List Bullet"/>
    <w:basedOn w:val="Normal"/>
    <w:uiPriority w:val="99"/>
    <w:unhideWhenUsed/>
    <w:qFormat/>
    <w:rsid w:val="00AB7CDB"/>
    <w:pPr>
      <w:numPr>
        <w:numId w:val="36"/>
      </w:numPr>
      <w:tabs>
        <w:tab w:val="clear" w:pos="360"/>
      </w:tabs>
      <w:ind w:left="584" w:hanging="357"/>
      <w:contextualSpacing/>
    </w:pPr>
  </w:style>
  <w:style w:type="paragraph" w:styleId="ListBullet3">
    <w:name w:val="List Bullet 3"/>
    <w:basedOn w:val="Normal"/>
    <w:unhideWhenUsed/>
    <w:rsid w:val="00D54DC6"/>
    <w:pPr>
      <w:numPr>
        <w:numId w:val="37"/>
      </w:numPr>
      <w:contextualSpacing/>
    </w:pPr>
  </w:style>
  <w:style w:type="character" w:styleId="FootnoteReference">
    <w:name w:val="footnote reference"/>
    <w:basedOn w:val="DefaultParagraphFont"/>
    <w:unhideWhenUsed/>
    <w:rsid w:val="00F771FB"/>
    <w:rPr>
      <w:vertAlign w:val="superscript"/>
    </w:rPr>
  </w:style>
  <w:style w:type="character" w:customStyle="1" w:styleId="Heading1Char">
    <w:name w:val="Heading 1 Char"/>
    <w:basedOn w:val="DefaultParagraphFont"/>
    <w:link w:val="Heading1"/>
    <w:rsid w:val="00985D95"/>
    <w:rPr>
      <w:rFonts w:ascii="Arial" w:hAnsi="Arial" w:cs="Arial"/>
      <w:b/>
      <w:bCs/>
      <w:color w:val="1E1545" w:themeColor="text1"/>
      <w:kern w:val="28"/>
      <w:sz w:val="60"/>
      <w:szCs w:val="36"/>
      <w:lang w:eastAsia="en-US"/>
    </w:rPr>
  </w:style>
  <w:style w:type="paragraph" w:customStyle="1" w:styleId="sub-heading">
    <w:name w:val="sub-heading"/>
    <w:basedOn w:val="ListParagraph"/>
    <w:link w:val="sub-headingChar"/>
    <w:qFormat/>
    <w:rsid w:val="00515B85"/>
    <w:pPr>
      <w:numPr>
        <w:numId w:val="39"/>
      </w:numPr>
      <w:ind w:left="426" w:hanging="426"/>
    </w:pPr>
    <w:rPr>
      <w:rFonts w:eastAsia="Calibri Light"/>
      <w:b/>
      <w:bCs/>
      <w:lang w:val="en-US"/>
    </w:rPr>
  </w:style>
  <w:style w:type="character" w:customStyle="1" w:styleId="ListParagraphChar">
    <w:name w:val="List Paragraph Char"/>
    <w:basedOn w:val="DefaultParagraphFont"/>
    <w:link w:val="ListParagraph"/>
    <w:uiPriority w:val="34"/>
    <w:rsid w:val="00515B85"/>
    <w:rPr>
      <w:rFonts w:ascii="Arial" w:hAnsi="Arial"/>
      <w:color w:val="1E1545" w:themeColor="text1"/>
      <w:sz w:val="24"/>
      <w:szCs w:val="24"/>
      <w:lang w:eastAsia="en-US"/>
    </w:rPr>
  </w:style>
  <w:style w:type="character" w:customStyle="1" w:styleId="sub-headingChar">
    <w:name w:val="sub-heading Char"/>
    <w:basedOn w:val="ListParagraphChar"/>
    <w:link w:val="sub-heading"/>
    <w:rsid w:val="00515B85"/>
    <w:rPr>
      <w:rFonts w:ascii="Arial" w:eastAsia="Calibri Light" w:hAnsi="Arial"/>
      <w:b/>
      <w:bCs/>
      <w:color w:val="1E1545" w:themeColor="text1"/>
      <w:sz w:val="24"/>
      <w:szCs w:val="24"/>
      <w:lang w:val="en-US" w:eastAsia="en-US"/>
    </w:rPr>
  </w:style>
  <w:style w:type="paragraph" w:customStyle="1" w:styleId="Style3">
    <w:name w:val="Style3"/>
    <w:basedOn w:val="sub-heading"/>
    <w:next w:val="sub-heading"/>
    <w:link w:val="Style3Char"/>
    <w:qFormat/>
    <w:rsid w:val="00C11DFC"/>
  </w:style>
  <w:style w:type="character" w:customStyle="1" w:styleId="Style3Char">
    <w:name w:val="Style3 Char"/>
    <w:basedOn w:val="sub-headingChar"/>
    <w:link w:val="Style3"/>
    <w:rsid w:val="00C11DFC"/>
    <w:rPr>
      <w:rFonts w:ascii="Arial" w:eastAsia="Calibri Light" w:hAnsi="Arial"/>
      <w:b/>
      <w:bCs/>
      <w:color w:val="1E1545" w:themeColor="text1"/>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3289">
      <w:bodyDiv w:val="1"/>
      <w:marLeft w:val="0"/>
      <w:marRight w:val="0"/>
      <w:marTop w:val="0"/>
      <w:marBottom w:val="0"/>
      <w:divBdr>
        <w:top w:val="none" w:sz="0" w:space="0" w:color="auto"/>
        <w:left w:val="none" w:sz="0" w:space="0" w:color="auto"/>
        <w:bottom w:val="none" w:sz="0" w:space="0" w:color="auto"/>
        <w:right w:val="none" w:sz="0" w:space="0" w:color="auto"/>
      </w:divBdr>
    </w:div>
    <w:div w:id="14116014">
      <w:bodyDiv w:val="1"/>
      <w:marLeft w:val="0"/>
      <w:marRight w:val="0"/>
      <w:marTop w:val="0"/>
      <w:marBottom w:val="0"/>
      <w:divBdr>
        <w:top w:val="none" w:sz="0" w:space="0" w:color="auto"/>
        <w:left w:val="none" w:sz="0" w:space="0" w:color="auto"/>
        <w:bottom w:val="none" w:sz="0" w:space="0" w:color="auto"/>
        <w:right w:val="none" w:sz="0" w:space="0" w:color="auto"/>
      </w:divBdr>
    </w:div>
    <w:div w:id="67729990">
      <w:bodyDiv w:val="1"/>
      <w:marLeft w:val="0"/>
      <w:marRight w:val="0"/>
      <w:marTop w:val="0"/>
      <w:marBottom w:val="0"/>
      <w:divBdr>
        <w:top w:val="none" w:sz="0" w:space="0" w:color="auto"/>
        <w:left w:val="none" w:sz="0" w:space="0" w:color="auto"/>
        <w:bottom w:val="none" w:sz="0" w:space="0" w:color="auto"/>
        <w:right w:val="none" w:sz="0" w:space="0" w:color="auto"/>
      </w:divBdr>
    </w:div>
    <w:div w:id="96869155">
      <w:bodyDiv w:val="1"/>
      <w:marLeft w:val="0"/>
      <w:marRight w:val="0"/>
      <w:marTop w:val="0"/>
      <w:marBottom w:val="0"/>
      <w:divBdr>
        <w:top w:val="none" w:sz="0" w:space="0" w:color="auto"/>
        <w:left w:val="none" w:sz="0" w:space="0" w:color="auto"/>
        <w:bottom w:val="none" w:sz="0" w:space="0" w:color="auto"/>
        <w:right w:val="none" w:sz="0" w:space="0" w:color="auto"/>
      </w:divBdr>
    </w:div>
    <w:div w:id="113208624">
      <w:bodyDiv w:val="1"/>
      <w:marLeft w:val="0"/>
      <w:marRight w:val="0"/>
      <w:marTop w:val="0"/>
      <w:marBottom w:val="0"/>
      <w:divBdr>
        <w:top w:val="none" w:sz="0" w:space="0" w:color="auto"/>
        <w:left w:val="none" w:sz="0" w:space="0" w:color="auto"/>
        <w:bottom w:val="none" w:sz="0" w:space="0" w:color="auto"/>
        <w:right w:val="none" w:sz="0" w:space="0" w:color="auto"/>
      </w:divBdr>
    </w:div>
    <w:div w:id="155192054">
      <w:bodyDiv w:val="1"/>
      <w:marLeft w:val="0"/>
      <w:marRight w:val="0"/>
      <w:marTop w:val="0"/>
      <w:marBottom w:val="0"/>
      <w:divBdr>
        <w:top w:val="none" w:sz="0" w:space="0" w:color="auto"/>
        <w:left w:val="none" w:sz="0" w:space="0" w:color="auto"/>
        <w:bottom w:val="none" w:sz="0" w:space="0" w:color="auto"/>
        <w:right w:val="none" w:sz="0" w:space="0" w:color="auto"/>
      </w:divBdr>
    </w:div>
    <w:div w:id="166990851">
      <w:bodyDiv w:val="1"/>
      <w:marLeft w:val="0"/>
      <w:marRight w:val="0"/>
      <w:marTop w:val="0"/>
      <w:marBottom w:val="0"/>
      <w:divBdr>
        <w:top w:val="none" w:sz="0" w:space="0" w:color="auto"/>
        <w:left w:val="none" w:sz="0" w:space="0" w:color="auto"/>
        <w:bottom w:val="none" w:sz="0" w:space="0" w:color="auto"/>
        <w:right w:val="none" w:sz="0" w:space="0" w:color="auto"/>
      </w:divBdr>
    </w:div>
    <w:div w:id="171919912">
      <w:bodyDiv w:val="1"/>
      <w:marLeft w:val="0"/>
      <w:marRight w:val="0"/>
      <w:marTop w:val="0"/>
      <w:marBottom w:val="0"/>
      <w:divBdr>
        <w:top w:val="none" w:sz="0" w:space="0" w:color="auto"/>
        <w:left w:val="none" w:sz="0" w:space="0" w:color="auto"/>
        <w:bottom w:val="none" w:sz="0" w:space="0" w:color="auto"/>
        <w:right w:val="none" w:sz="0" w:space="0" w:color="auto"/>
      </w:divBdr>
    </w:div>
    <w:div w:id="172451763">
      <w:bodyDiv w:val="1"/>
      <w:marLeft w:val="0"/>
      <w:marRight w:val="0"/>
      <w:marTop w:val="0"/>
      <w:marBottom w:val="0"/>
      <w:divBdr>
        <w:top w:val="none" w:sz="0" w:space="0" w:color="auto"/>
        <w:left w:val="none" w:sz="0" w:space="0" w:color="auto"/>
        <w:bottom w:val="none" w:sz="0" w:space="0" w:color="auto"/>
        <w:right w:val="none" w:sz="0" w:space="0" w:color="auto"/>
      </w:divBdr>
    </w:div>
    <w:div w:id="226721437">
      <w:bodyDiv w:val="1"/>
      <w:marLeft w:val="0"/>
      <w:marRight w:val="0"/>
      <w:marTop w:val="0"/>
      <w:marBottom w:val="0"/>
      <w:divBdr>
        <w:top w:val="none" w:sz="0" w:space="0" w:color="auto"/>
        <w:left w:val="none" w:sz="0" w:space="0" w:color="auto"/>
        <w:bottom w:val="none" w:sz="0" w:space="0" w:color="auto"/>
        <w:right w:val="none" w:sz="0" w:space="0" w:color="auto"/>
      </w:divBdr>
    </w:div>
    <w:div w:id="318732387">
      <w:bodyDiv w:val="1"/>
      <w:marLeft w:val="0"/>
      <w:marRight w:val="0"/>
      <w:marTop w:val="0"/>
      <w:marBottom w:val="0"/>
      <w:divBdr>
        <w:top w:val="none" w:sz="0" w:space="0" w:color="auto"/>
        <w:left w:val="none" w:sz="0" w:space="0" w:color="auto"/>
        <w:bottom w:val="none" w:sz="0" w:space="0" w:color="auto"/>
        <w:right w:val="none" w:sz="0" w:space="0" w:color="auto"/>
      </w:divBdr>
    </w:div>
    <w:div w:id="342248801">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49532306">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47046892">
      <w:bodyDiv w:val="1"/>
      <w:marLeft w:val="0"/>
      <w:marRight w:val="0"/>
      <w:marTop w:val="0"/>
      <w:marBottom w:val="0"/>
      <w:divBdr>
        <w:top w:val="none" w:sz="0" w:space="0" w:color="auto"/>
        <w:left w:val="none" w:sz="0" w:space="0" w:color="auto"/>
        <w:bottom w:val="none" w:sz="0" w:space="0" w:color="auto"/>
        <w:right w:val="none" w:sz="0" w:space="0" w:color="auto"/>
      </w:divBdr>
    </w:div>
    <w:div w:id="470514684">
      <w:bodyDiv w:val="1"/>
      <w:marLeft w:val="0"/>
      <w:marRight w:val="0"/>
      <w:marTop w:val="0"/>
      <w:marBottom w:val="0"/>
      <w:divBdr>
        <w:top w:val="none" w:sz="0" w:space="0" w:color="auto"/>
        <w:left w:val="none" w:sz="0" w:space="0" w:color="auto"/>
        <w:bottom w:val="none" w:sz="0" w:space="0" w:color="auto"/>
        <w:right w:val="none" w:sz="0" w:space="0" w:color="auto"/>
      </w:divBdr>
    </w:div>
    <w:div w:id="559943165">
      <w:bodyDiv w:val="1"/>
      <w:marLeft w:val="0"/>
      <w:marRight w:val="0"/>
      <w:marTop w:val="0"/>
      <w:marBottom w:val="0"/>
      <w:divBdr>
        <w:top w:val="none" w:sz="0" w:space="0" w:color="auto"/>
        <w:left w:val="none" w:sz="0" w:space="0" w:color="auto"/>
        <w:bottom w:val="none" w:sz="0" w:space="0" w:color="auto"/>
        <w:right w:val="none" w:sz="0" w:space="0" w:color="auto"/>
      </w:divBdr>
    </w:div>
    <w:div w:id="609776873">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53489884">
      <w:bodyDiv w:val="1"/>
      <w:marLeft w:val="0"/>
      <w:marRight w:val="0"/>
      <w:marTop w:val="0"/>
      <w:marBottom w:val="0"/>
      <w:divBdr>
        <w:top w:val="none" w:sz="0" w:space="0" w:color="auto"/>
        <w:left w:val="none" w:sz="0" w:space="0" w:color="auto"/>
        <w:bottom w:val="none" w:sz="0" w:space="0" w:color="auto"/>
        <w:right w:val="none" w:sz="0" w:space="0" w:color="auto"/>
      </w:divBdr>
    </w:div>
    <w:div w:id="660618374">
      <w:bodyDiv w:val="1"/>
      <w:marLeft w:val="0"/>
      <w:marRight w:val="0"/>
      <w:marTop w:val="0"/>
      <w:marBottom w:val="0"/>
      <w:divBdr>
        <w:top w:val="none" w:sz="0" w:space="0" w:color="auto"/>
        <w:left w:val="none" w:sz="0" w:space="0" w:color="auto"/>
        <w:bottom w:val="none" w:sz="0" w:space="0" w:color="auto"/>
        <w:right w:val="none" w:sz="0" w:space="0" w:color="auto"/>
      </w:divBdr>
    </w:div>
    <w:div w:id="695352214">
      <w:bodyDiv w:val="1"/>
      <w:marLeft w:val="0"/>
      <w:marRight w:val="0"/>
      <w:marTop w:val="0"/>
      <w:marBottom w:val="0"/>
      <w:divBdr>
        <w:top w:val="none" w:sz="0" w:space="0" w:color="auto"/>
        <w:left w:val="none" w:sz="0" w:space="0" w:color="auto"/>
        <w:bottom w:val="none" w:sz="0" w:space="0" w:color="auto"/>
        <w:right w:val="none" w:sz="0" w:space="0" w:color="auto"/>
      </w:divBdr>
      <w:divsChild>
        <w:div w:id="531573477">
          <w:marLeft w:val="547"/>
          <w:marRight w:val="0"/>
          <w:marTop w:val="0"/>
          <w:marBottom w:val="0"/>
          <w:divBdr>
            <w:top w:val="none" w:sz="0" w:space="0" w:color="auto"/>
            <w:left w:val="none" w:sz="0" w:space="0" w:color="auto"/>
            <w:bottom w:val="none" w:sz="0" w:space="0" w:color="auto"/>
            <w:right w:val="none" w:sz="0" w:space="0" w:color="auto"/>
          </w:divBdr>
        </w:div>
      </w:divsChild>
    </w:div>
    <w:div w:id="701978570">
      <w:bodyDiv w:val="1"/>
      <w:marLeft w:val="0"/>
      <w:marRight w:val="0"/>
      <w:marTop w:val="0"/>
      <w:marBottom w:val="0"/>
      <w:divBdr>
        <w:top w:val="none" w:sz="0" w:space="0" w:color="auto"/>
        <w:left w:val="none" w:sz="0" w:space="0" w:color="auto"/>
        <w:bottom w:val="none" w:sz="0" w:space="0" w:color="auto"/>
        <w:right w:val="none" w:sz="0" w:space="0" w:color="auto"/>
      </w:divBdr>
    </w:div>
    <w:div w:id="704716998">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49153520">
      <w:bodyDiv w:val="1"/>
      <w:marLeft w:val="0"/>
      <w:marRight w:val="0"/>
      <w:marTop w:val="0"/>
      <w:marBottom w:val="0"/>
      <w:divBdr>
        <w:top w:val="none" w:sz="0" w:space="0" w:color="auto"/>
        <w:left w:val="none" w:sz="0" w:space="0" w:color="auto"/>
        <w:bottom w:val="none" w:sz="0" w:space="0" w:color="auto"/>
        <w:right w:val="none" w:sz="0" w:space="0" w:color="auto"/>
      </w:divBdr>
    </w:div>
    <w:div w:id="782529560">
      <w:bodyDiv w:val="1"/>
      <w:marLeft w:val="0"/>
      <w:marRight w:val="0"/>
      <w:marTop w:val="0"/>
      <w:marBottom w:val="0"/>
      <w:divBdr>
        <w:top w:val="none" w:sz="0" w:space="0" w:color="auto"/>
        <w:left w:val="none" w:sz="0" w:space="0" w:color="auto"/>
        <w:bottom w:val="none" w:sz="0" w:space="0" w:color="auto"/>
        <w:right w:val="none" w:sz="0" w:space="0" w:color="auto"/>
      </w:divBdr>
    </w:div>
    <w:div w:id="886793887">
      <w:bodyDiv w:val="1"/>
      <w:marLeft w:val="0"/>
      <w:marRight w:val="0"/>
      <w:marTop w:val="0"/>
      <w:marBottom w:val="0"/>
      <w:divBdr>
        <w:top w:val="none" w:sz="0" w:space="0" w:color="auto"/>
        <w:left w:val="none" w:sz="0" w:space="0" w:color="auto"/>
        <w:bottom w:val="none" w:sz="0" w:space="0" w:color="auto"/>
        <w:right w:val="none" w:sz="0" w:space="0" w:color="auto"/>
      </w:divBdr>
    </w:div>
    <w:div w:id="920454590">
      <w:bodyDiv w:val="1"/>
      <w:marLeft w:val="0"/>
      <w:marRight w:val="0"/>
      <w:marTop w:val="0"/>
      <w:marBottom w:val="0"/>
      <w:divBdr>
        <w:top w:val="none" w:sz="0" w:space="0" w:color="auto"/>
        <w:left w:val="none" w:sz="0" w:space="0" w:color="auto"/>
        <w:bottom w:val="none" w:sz="0" w:space="0" w:color="auto"/>
        <w:right w:val="none" w:sz="0" w:space="0" w:color="auto"/>
      </w:divBdr>
    </w:div>
    <w:div w:id="932739153">
      <w:bodyDiv w:val="1"/>
      <w:marLeft w:val="0"/>
      <w:marRight w:val="0"/>
      <w:marTop w:val="0"/>
      <w:marBottom w:val="0"/>
      <w:divBdr>
        <w:top w:val="none" w:sz="0" w:space="0" w:color="auto"/>
        <w:left w:val="none" w:sz="0" w:space="0" w:color="auto"/>
        <w:bottom w:val="none" w:sz="0" w:space="0" w:color="auto"/>
        <w:right w:val="none" w:sz="0" w:space="0" w:color="auto"/>
      </w:divBdr>
    </w:div>
    <w:div w:id="1012562340">
      <w:bodyDiv w:val="1"/>
      <w:marLeft w:val="0"/>
      <w:marRight w:val="0"/>
      <w:marTop w:val="0"/>
      <w:marBottom w:val="0"/>
      <w:divBdr>
        <w:top w:val="none" w:sz="0" w:space="0" w:color="auto"/>
        <w:left w:val="none" w:sz="0" w:space="0" w:color="auto"/>
        <w:bottom w:val="none" w:sz="0" w:space="0" w:color="auto"/>
        <w:right w:val="none" w:sz="0" w:space="0" w:color="auto"/>
      </w:divBdr>
    </w:div>
    <w:div w:id="1013385786">
      <w:bodyDiv w:val="1"/>
      <w:marLeft w:val="0"/>
      <w:marRight w:val="0"/>
      <w:marTop w:val="0"/>
      <w:marBottom w:val="0"/>
      <w:divBdr>
        <w:top w:val="none" w:sz="0" w:space="0" w:color="auto"/>
        <w:left w:val="none" w:sz="0" w:space="0" w:color="auto"/>
        <w:bottom w:val="none" w:sz="0" w:space="0" w:color="auto"/>
        <w:right w:val="none" w:sz="0" w:space="0" w:color="auto"/>
      </w:divBdr>
    </w:div>
    <w:div w:id="1030843297">
      <w:bodyDiv w:val="1"/>
      <w:marLeft w:val="0"/>
      <w:marRight w:val="0"/>
      <w:marTop w:val="0"/>
      <w:marBottom w:val="0"/>
      <w:divBdr>
        <w:top w:val="none" w:sz="0" w:space="0" w:color="auto"/>
        <w:left w:val="none" w:sz="0" w:space="0" w:color="auto"/>
        <w:bottom w:val="none" w:sz="0" w:space="0" w:color="auto"/>
        <w:right w:val="none" w:sz="0" w:space="0" w:color="auto"/>
      </w:divBdr>
    </w:div>
    <w:div w:id="1105614014">
      <w:bodyDiv w:val="1"/>
      <w:marLeft w:val="0"/>
      <w:marRight w:val="0"/>
      <w:marTop w:val="0"/>
      <w:marBottom w:val="0"/>
      <w:divBdr>
        <w:top w:val="none" w:sz="0" w:space="0" w:color="auto"/>
        <w:left w:val="none" w:sz="0" w:space="0" w:color="auto"/>
        <w:bottom w:val="none" w:sz="0" w:space="0" w:color="auto"/>
        <w:right w:val="none" w:sz="0" w:space="0" w:color="auto"/>
      </w:divBdr>
      <w:divsChild>
        <w:div w:id="880240946">
          <w:marLeft w:val="1267"/>
          <w:marRight w:val="0"/>
          <w:marTop w:val="0"/>
          <w:marBottom w:val="0"/>
          <w:divBdr>
            <w:top w:val="none" w:sz="0" w:space="0" w:color="auto"/>
            <w:left w:val="none" w:sz="0" w:space="0" w:color="auto"/>
            <w:bottom w:val="none" w:sz="0" w:space="0" w:color="auto"/>
            <w:right w:val="none" w:sz="0" w:space="0" w:color="auto"/>
          </w:divBdr>
        </w:div>
      </w:divsChild>
    </w:div>
    <w:div w:id="1112893986">
      <w:bodyDiv w:val="1"/>
      <w:marLeft w:val="0"/>
      <w:marRight w:val="0"/>
      <w:marTop w:val="0"/>
      <w:marBottom w:val="0"/>
      <w:divBdr>
        <w:top w:val="none" w:sz="0" w:space="0" w:color="auto"/>
        <w:left w:val="none" w:sz="0" w:space="0" w:color="auto"/>
        <w:bottom w:val="none" w:sz="0" w:space="0" w:color="auto"/>
        <w:right w:val="none" w:sz="0" w:space="0" w:color="auto"/>
      </w:divBdr>
    </w:div>
    <w:div w:id="1198398496">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93890776">
      <w:bodyDiv w:val="1"/>
      <w:marLeft w:val="0"/>
      <w:marRight w:val="0"/>
      <w:marTop w:val="0"/>
      <w:marBottom w:val="0"/>
      <w:divBdr>
        <w:top w:val="none" w:sz="0" w:space="0" w:color="auto"/>
        <w:left w:val="none" w:sz="0" w:space="0" w:color="auto"/>
        <w:bottom w:val="none" w:sz="0" w:space="0" w:color="auto"/>
        <w:right w:val="none" w:sz="0" w:space="0" w:color="auto"/>
      </w:divBdr>
    </w:div>
    <w:div w:id="1438522344">
      <w:bodyDiv w:val="1"/>
      <w:marLeft w:val="0"/>
      <w:marRight w:val="0"/>
      <w:marTop w:val="0"/>
      <w:marBottom w:val="0"/>
      <w:divBdr>
        <w:top w:val="none" w:sz="0" w:space="0" w:color="auto"/>
        <w:left w:val="none" w:sz="0" w:space="0" w:color="auto"/>
        <w:bottom w:val="none" w:sz="0" w:space="0" w:color="auto"/>
        <w:right w:val="none" w:sz="0" w:space="0" w:color="auto"/>
      </w:divBdr>
    </w:div>
    <w:div w:id="1494488513">
      <w:bodyDiv w:val="1"/>
      <w:marLeft w:val="0"/>
      <w:marRight w:val="0"/>
      <w:marTop w:val="0"/>
      <w:marBottom w:val="0"/>
      <w:divBdr>
        <w:top w:val="none" w:sz="0" w:space="0" w:color="auto"/>
        <w:left w:val="none" w:sz="0" w:space="0" w:color="auto"/>
        <w:bottom w:val="none" w:sz="0" w:space="0" w:color="auto"/>
        <w:right w:val="none" w:sz="0" w:space="0" w:color="auto"/>
      </w:divBdr>
    </w:div>
    <w:div w:id="1523398501">
      <w:bodyDiv w:val="1"/>
      <w:marLeft w:val="0"/>
      <w:marRight w:val="0"/>
      <w:marTop w:val="0"/>
      <w:marBottom w:val="0"/>
      <w:divBdr>
        <w:top w:val="none" w:sz="0" w:space="0" w:color="auto"/>
        <w:left w:val="none" w:sz="0" w:space="0" w:color="auto"/>
        <w:bottom w:val="none" w:sz="0" w:space="0" w:color="auto"/>
        <w:right w:val="none" w:sz="0" w:space="0" w:color="auto"/>
      </w:divBdr>
    </w:div>
    <w:div w:id="1528444675">
      <w:bodyDiv w:val="1"/>
      <w:marLeft w:val="0"/>
      <w:marRight w:val="0"/>
      <w:marTop w:val="0"/>
      <w:marBottom w:val="0"/>
      <w:divBdr>
        <w:top w:val="none" w:sz="0" w:space="0" w:color="auto"/>
        <w:left w:val="none" w:sz="0" w:space="0" w:color="auto"/>
        <w:bottom w:val="none" w:sz="0" w:space="0" w:color="auto"/>
        <w:right w:val="none" w:sz="0" w:space="0" w:color="auto"/>
      </w:divBdr>
    </w:div>
    <w:div w:id="1543135639">
      <w:bodyDiv w:val="1"/>
      <w:marLeft w:val="0"/>
      <w:marRight w:val="0"/>
      <w:marTop w:val="0"/>
      <w:marBottom w:val="0"/>
      <w:divBdr>
        <w:top w:val="none" w:sz="0" w:space="0" w:color="auto"/>
        <w:left w:val="none" w:sz="0" w:space="0" w:color="auto"/>
        <w:bottom w:val="none" w:sz="0" w:space="0" w:color="auto"/>
        <w:right w:val="none" w:sz="0" w:space="0" w:color="auto"/>
      </w:divBdr>
    </w:div>
    <w:div w:id="1653177294">
      <w:bodyDiv w:val="1"/>
      <w:marLeft w:val="0"/>
      <w:marRight w:val="0"/>
      <w:marTop w:val="0"/>
      <w:marBottom w:val="0"/>
      <w:divBdr>
        <w:top w:val="none" w:sz="0" w:space="0" w:color="auto"/>
        <w:left w:val="none" w:sz="0" w:space="0" w:color="auto"/>
        <w:bottom w:val="none" w:sz="0" w:space="0" w:color="auto"/>
        <w:right w:val="none" w:sz="0" w:space="0" w:color="auto"/>
      </w:divBdr>
    </w:div>
    <w:div w:id="1690372064">
      <w:bodyDiv w:val="1"/>
      <w:marLeft w:val="0"/>
      <w:marRight w:val="0"/>
      <w:marTop w:val="0"/>
      <w:marBottom w:val="0"/>
      <w:divBdr>
        <w:top w:val="none" w:sz="0" w:space="0" w:color="auto"/>
        <w:left w:val="none" w:sz="0" w:space="0" w:color="auto"/>
        <w:bottom w:val="none" w:sz="0" w:space="0" w:color="auto"/>
        <w:right w:val="none" w:sz="0" w:space="0" w:color="auto"/>
      </w:divBdr>
    </w:div>
    <w:div w:id="1696076625">
      <w:bodyDiv w:val="1"/>
      <w:marLeft w:val="0"/>
      <w:marRight w:val="0"/>
      <w:marTop w:val="0"/>
      <w:marBottom w:val="0"/>
      <w:divBdr>
        <w:top w:val="none" w:sz="0" w:space="0" w:color="auto"/>
        <w:left w:val="none" w:sz="0" w:space="0" w:color="auto"/>
        <w:bottom w:val="none" w:sz="0" w:space="0" w:color="auto"/>
        <w:right w:val="none" w:sz="0" w:space="0" w:color="auto"/>
      </w:divBdr>
    </w:div>
    <w:div w:id="1720546258">
      <w:bodyDiv w:val="1"/>
      <w:marLeft w:val="0"/>
      <w:marRight w:val="0"/>
      <w:marTop w:val="0"/>
      <w:marBottom w:val="0"/>
      <w:divBdr>
        <w:top w:val="none" w:sz="0" w:space="0" w:color="auto"/>
        <w:left w:val="none" w:sz="0" w:space="0" w:color="auto"/>
        <w:bottom w:val="none" w:sz="0" w:space="0" w:color="auto"/>
        <w:right w:val="none" w:sz="0" w:space="0" w:color="auto"/>
      </w:divBdr>
    </w:div>
    <w:div w:id="1725762068">
      <w:bodyDiv w:val="1"/>
      <w:marLeft w:val="0"/>
      <w:marRight w:val="0"/>
      <w:marTop w:val="0"/>
      <w:marBottom w:val="0"/>
      <w:divBdr>
        <w:top w:val="none" w:sz="0" w:space="0" w:color="auto"/>
        <w:left w:val="none" w:sz="0" w:space="0" w:color="auto"/>
        <w:bottom w:val="none" w:sz="0" w:space="0" w:color="auto"/>
        <w:right w:val="none" w:sz="0" w:space="0" w:color="auto"/>
      </w:divBdr>
    </w:div>
    <w:div w:id="1750158169">
      <w:bodyDiv w:val="1"/>
      <w:marLeft w:val="0"/>
      <w:marRight w:val="0"/>
      <w:marTop w:val="0"/>
      <w:marBottom w:val="0"/>
      <w:divBdr>
        <w:top w:val="none" w:sz="0" w:space="0" w:color="auto"/>
        <w:left w:val="none" w:sz="0" w:space="0" w:color="auto"/>
        <w:bottom w:val="none" w:sz="0" w:space="0" w:color="auto"/>
        <w:right w:val="none" w:sz="0" w:space="0" w:color="auto"/>
      </w:divBdr>
    </w:div>
    <w:div w:id="1902789256">
      <w:bodyDiv w:val="1"/>
      <w:marLeft w:val="0"/>
      <w:marRight w:val="0"/>
      <w:marTop w:val="0"/>
      <w:marBottom w:val="0"/>
      <w:divBdr>
        <w:top w:val="none" w:sz="0" w:space="0" w:color="auto"/>
        <w:left w:val="none" w:sz="0" w:space="0" w:color="auto"/>
        <w:bottom w:val="none" w:sz="0" w:space="0" w:color="auto"/>
        <w:right w:val="none" w:sz="0" w:space="0" w:color="auto"/>
      </w:divBdr>
    </w:div>
    <w:div w:id="1945991531">
      <w:bodyDiv w:val="1"/>
      <w:marLeft w:val="0"/>
      <w:marRight w:val="0"/>
      <w:marTop w:val="0"/>
      <w:marBottom w:val="0"/>
      <w:divBdr>
        <w:top w:val="none" w:sz="0" w:space="0" w:color="auto"/>
        <w:left w:val="none" w:sz="0" w:space="0" w:color="auto"/>
        <w:bottom w:val="none" w:sz="0" w:space="0" w:color="auto"/>
        <w:right w:val="none" w:sz="0" w:space="0" w:color="auto"/>
      </w:divBdr>
    </w:div>
    <w:div w:id="1955287203">
      <w:bodyDiv w:val="1"/>
      <w:marLeft w:val="0"/>
      <w:marRight w:val="0"/>
      <w:marTop w:val="0"/>
      <w:marBottom w:val="0"/>
      <w:divBdr>
        <w:top w:val="none" w:sz="0" w:space="0" w:color="auto"/>
        <w:left w:val="none" w:sz="0" w:space="0" w:color="auto"/>
        <w:bottom w:val="none" w:sz="0" w:space="0" w:color="auto"/>
        <w:right w:val="none" w:sz="0" w:space="0" w:color="auto"/>
      </w:divBdr>
    </w:div>
    <w:div w:id="1966235311">
      <w:bodyDiv w:val="1"/>
      <w:marLeft w:val="0"/>
      <w:marRight w:val="0"/>
      <w:marTop w:val="0"/>
      <w:marBottom w:val="0"/>
      <w:divBdr>
        <w:top w:val="none" w:sz="0" w:space="0" w:color="auto"/>
        <w:left w:val="none" w:sz="0" w:space="0" w:color="auto"/>
        <w:bottom w:val="none" w:sz="0" w:space="0" w:color="auto"/>
        <w:right w:val="none" w:sz="0" w:space="0" w:color="auto"/>
      </w:divBdr>
    </w:div>
    <w:div w:id="1991866770">
      <w:bodyDiv w:val="1"/>
      <w:marLeft w:val="0"/>
      <w:marRight w:val="0"/>
      <w:marTop w:val="0"/>
      <w:marBottom w:val="0"/>
      <w:divBdr>
        <w:top w:val="none" w:sz="0" w:space="0" w:color="auto"/>
        <w:left w:val="none" w:sz="0" w:space="0" w:color="auto"/>
        <w:bottom w:val="none" w:sz="0" w:space="0" w:color="auto"/>
        <w:right w:val="none" w:sz="0" w:space="0" w:color="auto"/>
      </w:divBdr>
    </w:div>
    <w:div w:id="1998456878">
      <w:bodyDiv w:val="1"/>
      <w:marLeft w:val="0"/>
      <w:marRight w:val="0"/>
      <w:marTop w:val="0"/>
      <w:marBottom w:val="0"/>
      <w:divBdr>
        <w:top w:val="none" w:sz="0" w:space="0" w:color="auto"/>
        <w:left w:val="none" w:sz="0" w:space="0" w:color="auto"/>
        <w:bottom w:val="none" w:sz="0" w:space="0" w:color="auto"/>
        <w:right w:val="none" w:sz="0" w:space="0" w:color="auto"/>
      </w:divBdr>
    </w:div>
    <w:div w:id="211393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standards.auasb.gov.au/standards-on-assurance-engagements" TargetMode="External"/><Relationship Id="rId26" Type="http://schemas.openxmlformats.org/officeDocument/2006/relationships/hyperlink" Target="https://www.health.gov.au/resources/publications/care-minutes-performance-statement-audit-report-templates?language=en" TargetMode="External"/><Relationship Id="rId3" Type="http://schemas.openxmlformats.org/officeDocument/2006/relationships/customXml" Target="../customXml/item3.xml"/><Relationship Id="rId21" Type="http://schemas.openxmlformats.org/officeDocument/2006/relationships/hyperlink" Target="https://www.health.gov.au/topics/aged-care/providing-aged-care-services/reporting/quarterly-financial-repor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hyperlink" Target="https://www.health.gov.au/resources/publications/audit-requirements-for-care-minutes-performance-statement-guidance-for-auditors?language=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health.gov.au/resources/publications/changes-coming-to-care-minutes-funding" TargetMode="External"/><Relationship Id="rId29" Type="http://schemas.openxmlformats.org/officeDocument/2006/relationships/hyperlink" Target="https://www.legislation.gov.au/C2024A00104/latest/tex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lth.gov.au/resources/publications/care-minutes-performance-statement-guidance-for-providers?language=en"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health.gov.au/resources/publications/care-minutes-performance-statement-template-updated?language=en" TargetMode="External"/><Relationship Id="rId28" Type="http://schemas.openxmlformats.org/officeDocument/2006/relationships/hyperlink" Target="https://www.health.gov.au/sites/default/files/2026-02/appendix_c_engagement_planning_and_implementation_checklist_-_example_template.pdf" TargetMode="External"/><Relationship Id="rId10" Type="http://schemas.openxmlformats.org/officeDocument/2006/relationships/endnotes" Target="endnotes.xml"/><Relationship Id="rId19" Type="http://schemas.openxmlformats.org/officeDocument/2006/relationships/hyperlink" Target="https://www.health.gov.au/topics/aged-care/providing-aged-care-services/funding-for-aged-care-service-providers/care-minutes-supplement-for-residential-aged-care?language=en" TargetMode="External"/><Relationship Id="rId31" Type="http://schemas.openxmlformats.org/officeDocument/2006/relationships/hyperlink" Target="https://www.health.gov.au/resources/collections/quarterly-financial-report-resources?language=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health.gov.au/topics/aged-care/providing-aged-care-services/reporting/aged-care-financial-report" TargetMode="External"/><Relationship Id="rId27" Type="http://schemas.openxmlformats.org/officeDocument/2006/relationships/hyperlink" Target="https://www.health.gov.au/sites/default/files/2026-02/appendix_b_engagement_risk_assessment_-_example_template.pdf" TargetMode="External"/><Relationship Id="rId30" Type="http://schemas.openxmlformats.org/officeDocument/2006/relationships/hyperlink" Target="https://www.legislation.gov.au/F2025L01173/latest/text"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ECDBB218206F4A971BA3FE3A82AE85" ma:contentTypeVersion="3" ma:contentTypeDescription="Create a new document." ma:contentTypeScope="" ma:versionID="6e1230b02c188d19c203a18e84aed0fb">
  <xsd:schema xmlns:xsd="http://www.w3.org/2001/XMLSchema" xmlns:xs="http://www.w3.org/2001/XMLSchema" xmlns:p="http://schemas.microsoft.com/office/2006/metadata/properties" xmlns:ns2="a4252ccd-6a4e-4977-bfcf-c72ec92d162c" targetNamespace="http://schemas.microsoft.com/office/2006/metadata/properties" ma:root="true" ma:fieldsID="a711cdfe8e51adec9ffcfe6d0edbf04f" ns2:_="">
    <xsd:import namespace="a4252ccd-6a4e-4977-bfcf-c72ec92d162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52ccd-6a4e-4977-bfcf-c72ec92d1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B1616-FA40-40C3-92F6-403F3C0A2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52ccd-6a4e-4977-bfcf-c72ec92d1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1959</Words>
  <Characters>11754</Characters>
  <Application>Microsoft Office Word</Application>
  <DocSecurity>0</DocSecurity>
  <Lines>309</Lines>
  <Paragraphs>236</Paragraphs>
  <ScaleCrop>false</ScaleCrop>
  <HeadingPairs>
    <vt:vector size="2" baseType="variant">
      <vt:variant>
        <vt:lpstr>Title</vt:lpstr>
      </vt:variant>
      <vt:variant>
        <vt:i4>1</vt:i4>
      </vt:variant>
    </vt:vector>
  </HeadingPairs>
  <TitlesOfParts>
    <vt:vector size="1" baseType="lpstr">
      <vt:lpstr>Care Minutes Performance Statement – Frequently asked questions</vt:lpstr>
    </vt:vector>
  </TitlesOfParts>
  <Manager/>
  <Company/>
  <LinksUpToDate>false</LinksUpToDate>
  <CharactersWithSpaces>13477</CharactersWithSpaces>
  <SharedDoc>false</SharedDoc>
  <HyperlinkBase/>
  <HLinks>
    <vt:vector size="222" baseType="variant">
      <vt:variant>
        <vt:i4>5308501</vt:i4>
      </vt:variant>
      <vt:variant>
        <vt:i4>180</vt:i4>
      </vt:variant>
      <vt:variant>
        <vt:i4>0</vt:i4>
      </vt:variant>
      <vt:variant>
        <vt:i4>5</vt:i4>
      </vt:variant>
      <vt:variant>
        <vt:lpwstr>https://www.health.gov.au/resources/collections/quarterly-financial-report-resources?language=en</vt:lpwstr>
      </vt:variant>
      <vt:variant>
        <vt:lpwstr/>
      </vt:variant>
      <vt:variant>
        <vt:i4>2949176</vt:i4>
      </vt:variant>
      <vt:variant>
        <vt:i4>177</vt:i4>
      </vt:variant>
      <vt:variant>
        <vt:i4>0</vt:i4>
      </vt:variant>
      <vt:variant>
        <vt:i4>5</vt:i4>
      </vt:variant>
      <vt:variant>
        <vt:lpwstr>https://www.legislation.gov.au/F2025L01173/latest/text</vt:lpwstr>
      </vt:variant>
      <vt:variant>
        <vt:lpwstr/>
      </vt:variant>
      <vt:variant>
        <vt:i4>3014707</vt:i4>
      </vt:variant>
      <vt:variant>
        <vt:i4>174</vt:i4>
      </vt:variant>
      <vt:variant>
        <vt:i4>0</vt:i4>
      </vt:variant>
      <vt:variant>
        <vt:i4>5</vt:i4>
      </vt:variant>
      <vt:variant>
        <vt:lpwstr>https://www.legislation.gov.au/C2024A00104/latest/text</vt:lpwstr>
      </vt:variant>
      <vt:variant>
        <vt:lpwstr/>
      </vt:variant>
      <vt:variant>
        <vt:i4>7209031</vt:i4>
      </vt:variant>
      <vt:variant>
        <vt:i4>171</vt:i4>
      </vt:variant>
      <vt:variant>
        <vt:i4>0</vt:i4>
      </vt:variant>
      <vt:variant>
        <vt:i4>5</vt:i4>
      </vt:variant>
      <vt:variant>
        <vt:lpwstr>https://www.health.gov.au/sites/default/files/2026-02/appendix_c_engagement_planning_and_implementation_checklist_-_example_template.pdf</vt:lpwstr>
      </vt:variant>
      <vt:variant>
        <vt:lpwstr/>
      </vt:variant>
      <vt:variant>
        <vt:i4>3866630</vt:i4>
      </vt:variant>
      <vt:variant>
        <vt:i4>168</vt:i4>
      </vt:variant>
      <vt:variant>
        <vt:i4>0</vt:i4>
      </vt:variant>
      <vt:variant>
        <vt:i4>5</vt:i4>
      </vt:variant>
      <vt:variant>
        <vt:lpwstr>https://www.health.gov.au/sites/default/files/2026-02/appendix_b_engagement_risk_assessment_-_example_template.pdf</vt:lpwstr>
      </vt:variant>
      <vt:variant>
        <vt:lpwstr/>
      </vt:variant>
      <vt:variant>
        <vt:i4>3145849</vt:i4>
      </vt:variant>
      <vt:variant>
        <vt:i4>165</vt:i4>
      </vt:variant>
      <vt:variant>
        <vt:i4>0</vt:i4>
      </vt:variant>
      <vt:variant>
        <vt:i4>5</vt:i4>
      </vt:variant>
      <vt:variant>
        <vt:lpwstr>https://www.health.gov.au/resources/publications/care-minutes-performance-statement-audit-report-templates?language=en</vt:lpwstr>
      </vt:variant>
      <vt:variant>
        <vt:lpwstr/>
      </vt:variant>
      <vt:variant>
        <vt:i4>1769483</vt:i4>
      </vt:variant>
      <vt:variant>
        <vt:i4>162</vt:i4>
      </vt:variant>
      <vt:variant>
        <vt:i4>0</vt:i4>
      </vt:variant>
      <vt:variant>
        <vt:i4>5</vt:i4>
      </vt:variant>
      <vt:variant>
        <vt:lpwstr>https://www.health.gov.au/resources/publications/audit-requirements-for-care-minutes-performance-statement-guidance-for-auditors?language=en</vt:lpwstr>
      </vt:variant>
      <vt:variant>
        <vt:lpwstr/>
      </vt:variant>
      <vt:variant>
        <vt:i4>6488117</vt:i4>
      </vt:variant>
      <vt:variant>
        <vt:i4>159</vt:i4>
      </vt:variant>
      <vt:variant>
        <vt:i4>0</vt:i4>
      </vt:variant>
      <vt:variant>
        <vt:i4>5</vt:i4>
      </vt:variant>
      <vt:variant>
        <vt:lpwstr>https://www.health.gov.au/resources/publications/care-minutes-performance-statement-guidance-for-providers?language=en</vt:lpwstr>
      </vt:variant>
      <vt:variant>
        <vt:lpwstr/>
      </vt:variant>
      <vt:variant>
        <vt:i4>1900572</vt:i4>
      </vt:variant>
      <vt:variant>
        <vt:i4>156</vt:i4>
      </vt:variant>
      <vt:variant>
        <vt:i4>0</vt:i4>
      </vt:variant>
      <vt:variant>
        <vt:i4>5</vt:i4>
      </vt:variant>
      <vt:variant>
        <vt:lpwstr>https://www.health.gov.au/resources/publications/care-minutes-performance-statement-template-updated?language=en</vt:lpwstr>
      </vt:variant>
      <vt:variant>
        <vt:lpwstr/>
      </vt:variant>
      <vt:variant>
        <vt:i4>13</vt:i4>
      </vt:variant>
      <vt:variant>
        <vt:i4>153</vt:i4>
      </vt:variant>
      <vt:variant>
        <vt:i4>0</vt:i4>
      </vt:variant>
      <vt:variant>
        <vt:i4>5</vt:i4>
      </vt:variant>
      <vt:variant>
        <vt:lpwstr>https://www.health.gov.au/topics/aged-care/providing-aged-care-services/reporting/aged-care-financial-report</vt:lpwstr>
      </vt:variant>
      <vt:variant>
        <vt:lpwstr/>
      </vt:variant>
      <vt:variant>
        <vt:i4>1835087</vt:i4>
      </vt:variant>
      <vt:variant>
        <vt:i4>150</vt:i4>
      </vt:variant>
      <vt:variant>
        <vt:i4>0</vt:i4>
      </vt:variant>
      <vt:variant>
        <vt:i4>5</vt:i4>
      </vt:variant>
      <vt:variant>
        <vt:lpwstr>https://www.health.gov.au/topics/aged-care/providing-aged-care-services/reporting/quarterly-financial-report</vt:lpwstr>
      </vt:variant>
      <vt:variant>
        <vt:lpwstr/>
      </vt:variant>
      <vt:variant>
        <vt:i4>7667814</vt:i4>
      </vt:variant>
      <vt:variant>
        <vt:i4>147</vt:i4>
      </vt:variant>
      <vt:variant>
        <vt:i4>0</vt:i4>
      </vt:variant>
      <vt:variant>
        <vt:i4>5</vt:i4>
      </vt:variant>
      <vt:variant>
        <vt:lpwstr>https://www.health.gov.au/resources/publications/changes-coming-to-care-minutes-funding</vt:lpwstr>
      </vt:variant>
      <vt:variant>
        <vt:lpwstr/>
      </vt:variant>
      <vt:variant>
        <vt:i4>917532</vt:i4>
      </vt:variant>
      <vt:variant>
        <vt:i4>144</vt:i4>
      </vt:variant>
      <vt:variant>
        <vt:i4>0</vt:i4>
      </vt:variant>
      <vt:variant>
        <vt:i4>5</vt:i4>
      </vt:variant>
      <vt:variant>
        <vt:lpwstr>https://www.health.gov.au/topics/aged-care/providing-aged-care-services/funding-for-aged-care-service-providers/care-minutes-supplement-for-residential-aged-care?language=en</vt:lpwstr>
      </vt:variant>
      <vt:variant>
        <vt:lpwstr/>
      </vt:variant>
      <vt:variant>
        <vt:i4>5963867</vt:i4>
      </vt:variant>
      <vt:variant>
        <vt:i4>141</vt:i4>
      </vt:variant>
      <vt:variant>
        <vt:i4>0</vt:i4>
      </vt:variant>
      <vt:variant>
        <vt:i4>5</vt:i4>
      </vt:variant>
      <vt:variant>
        <vt:lpwstr>https://standards.auasb.gov.au/standards-on-assurance-engagements</vt:lpwstr>
      </vt:variant>
      <vt:variant>
        <vt:lpwstr/>
      </vt:variant>
      <vt:variant>
        <vt:i4>1114161</vt:i4>
      </vt:variant>
      <vt:variant>
        <vt:i4>134</vt:i4>
      </vt:variant>
      <vt:variant>
        <vt:i4>0</vt:i4>
      </vt:variant>
      <vt:variant>
        <vt:i4>5</vt:i4>
      </vt:variant>
      <vt:variant>
        <vt:lpwstr/>
      </vt:variant>
      <vt:variant>
        <vt:lpwstr>_Toc240022105</vt:lpwstr>
      </vt:variant>
      <vt:variant>
        <vt:i4>1114161</vt:i4>
      </vt:variant>
      <vt:variant>
        <vt:i4>128</vt:i4>
      </vt:variant>
      <vt:variant>
        <vt:i4>0</vt:i4>
      </vt:variant>
      <vt:variant>
        <vt:i4>5</vt:i4>
      </vt:variant>
      <vt:variant>
        <vt:lpwstr/>
      </vt:variant>
      <vt:variant>
        <vt:lpwstr>_Toc240022104</vt:lpwstr>
      </vt:variant>
      <vt:variant>
        <vt:i4>1114161</vt:i4>
      </vt:variant>
      <vt:variant>
        <vt:i4>122</vt:i4>
      </vt:variant>
      <vt:variant>
        <vt:i4>0</vt:i4>
      </vt:variant>
      <vt:variant>
        <vt:i4>5</vt:i4>
      </vt:variant>
      <vt:variant>
        <vt:lpwstr/>
      </vt:variant>
      <vt:variant>
        <vt:lpwstr>_Toc240022103</vt:lpwstr>
      </vt:variant>
      <vt:variant>
        <vt:i4>1114161</vt:i4>
      </vt:variant>
      <vt:variant>
        <vt:i4>116</vt:i4>
      </vt:variant>
      <vt:variant>
        <vt:i4>0</vt:i4>
      </vt:variant>
      <vt:variant>
        <vt:i4>5</vt:i4>
      </vt:variant>
      <vt:variant>
        <vt:lpwstr/>
      </vt:variant>
      <vt:variant>
        <vt:lpwstr>_Toc240022102</vt:lpwstr>
      </vt:variant>
      <vt:variant>
        <vt:i4>1114161</vt:i4>
      </vt:variant>
      <vt:variant>
        <vt:i4>110</vt:i4>
      </vt:variant>
      <vt:variant>
        <vt:i4>0</vt:i4>
      </vt:variant>
      <vt:variant>
        <vt:i4>5</vt:i4>
      </vt:variant>
      <vt:variant>
        <vt:lpwstr/>
      </vt:variant>
      <vt:variant>
        <vt:lpwstr>_Toc240022101</vt:lpwstr>
      </vt:variant>
      <vt:variant>
        <vt:i4>1114161</vt:i4>
      </vt:variant>
      <vt:variant>
        <vt:i4>104</vt:i4>
      </vt:variant>
      <vt:variant>
        <vt:i4>0</vt:i4>
      </vt:variant>
      <vt:variant>
        <vt:i4>5</vt:i4>
      </vt:variant>
      <vt:variant>
        <vt:lpwstr/>
      </vt:variant>
      <vt:variant>
        <vt:lpwstr>_Toc240022100</vt:lpwstr>
      </vt:variant>
      <vt:variant>
        <vt:i4>1572912</vt:i4>
      </vt:variant>
      <vt:variant>
        <vt:i4>98</vt:i4>
      </vt:variant>
      <vt:variant>
        <vt:i4>0</vt:i4>
      </vt:variant>
      <vt:variant>
        <vt:i4>5</vt:i4>
      </vt:variant>
      <vt:variant>
        <vt:lpwstr/>
      </vt:variant>
      <vt:variant>
        <vt:lpwstr>_Toc240022099</vt:lpwstr>
      </vt:variant>
      <vt:variant>
        <vt:i4>1572912</vt:i4>
      </vt:variant>
      <vt:variant>
        <vt:i4>92</vt:i4>
      </vt:variant>
      <vt:variant>
        <vt:i4>0</vt:i4>
      </vt:variant>
      <vt:variant>
        <vt:i4>5</vt:i4>
      </vt:variant>
      <vt:variant>
        <vt:lpwstr/>
      </vt:variant>
      <vt:variant>
        <vt:lpwstr>_Toc240022098</vt:lpwstr>
      </vt:variant>
      <vt:variant>
        <vt:i4>1572912</vt:i4>
      </vt:variant>
      <vt:variant>
        <vt:i4>86</vt:i4>
      </vt:variant>
      <vt:variant>
        <vt:i4>0</vt:i4>
      </vt:variant>
      <vt:variant>
        <vt:i4>5</vt:i4>
      </vt:variant>
      <vt:variant>
        <vt:lpwstr/>
      </vt:variant>
      <vt:variant>
        <vt:lpwstr>_Toc240022097</vt:lpwstr>
      </vt:variant>
      <vt:variant>
        <vt:i4>1572912</vt:i4>
      </vt:variant>
      <vt:variant>
        <vt:i4>80</vt:i4>
      </vt:variant>
      <vt:variant>
        <vt:i4>0</vt:i4>
      </vt:variant>
      <vt:variant>
        <vt:i4>5</vt:i4>
      </vt:variant>
      <vt:variant>
        <vt:lpwstr/>
      </vt:variant>
      <vt:variant>
        <vt:lpwstr>_Toc240022096</vt:lpwstr>
      </vt:variant>
      <vt:variant>
        <vt:i4>1572912</vt:i4>
      </vt:variant>
      <vt:variant>
        <vt:i4>74</vt:i4>
      </vt:variant>
      <vt:variant>
        <vt:i4>0</vt:i4>
      </vt:variant>
      <vt:variant>
        <vt:i4>5</vt:i4>
      </vt:variant>
      <vt:variant>
        <vt:lpwstr/>
      </vt:variant>
      <vt:variant>
        <vt:lpwstr>_Toc240022095</vt:lpwstr>
      </vt:variant>
      <vt:variant>
        <vt:i4>1572912</vt:i4>
      </vt:variant>
      <vt:variant>
        <vt:i4>68</vt:i4>
      </vt:variant>
      <vt:variant>
        <vt:i4>0</vt:i4>
      </vt:variant>
      <vt:variant>
        <vt:i4>5</vt:i4>
      </vt:variant>
      <vt:variant>
        <vt:lpwstr/>
      </vt:variant>
      <vt:variant>
        <vt:lpwstr>_Toc240022094</vt:lpwstr>
      </vt:variant>
      <vt:variant>
        <vt:i4>1572912</vt:i4>
      </vt:variant>
      <vt:variant>
        <vt:i4>62</vt:i4>
      </vt:variant>
      <vt:variant>
        <vt:i4>0</vt:i4>
      </vt:variant>
      <vt:variant>
        <vt:i4>5</vt:i4>
      </vt:variant>
      <vt:variant>
        <vt:lpwstr/>
      </vt:variant>
      <vt:variant>
        <vt:lpwstr>_Toc240022093</vt:lpwstr>
      </vt:variant>
      <vt:variant>
        <vt:i4>1572912</vt:i4>
      </vt:variant>
      <vt:variant>
        <vt:i4>56</vt:i4>
      </vt:variant>
      <vt:variant>
        <vt:i4>0</vt:i4>
      </vt:variant>
      <vt:variant>
        <vt:i4>5</vt:i4>
      </vt:variant>
      <vt:variant>
        <vt:lpwstr/>
      </vt:variant>
      <vt:variant>
        <vt:lpwstr>_Toc240022092</vt:lpwstr>
      </vt:variant>
      <vt:variant>
        <vt:i4>1572912</vt:i4>
      </vt:variant>
      <vt:variant>
        <vt:i4>50</vt:i4>
      </vt:variant>
      <vt:variant>
        <vt:i4>0</vt:i4>
      </vt:variant>
      <vt:variant>
        <vt:i4>5</vt:i4>
      </vt:variant>
      <vt:variant>
        <vt:lpwstr/>
      </vt:variant>
      <vt:variant>
        <vt:lpwstr>_Toc240022091</vt:lpwstr>
      </vt:variant>
      <vt:variant>
        <vt:i4>1572912</vt:i4>
      </vt:variant>
      <vt:variant>
        <vt:i4>44</vt:i4>
      </vt:variant>
      <vt:variant>
        <vt:i4>0</vt:i4>
      </vt:variant>
      <vt:variant>
        <vt:i4>5</vt:i4>
      </vt:variant>
      <vt:variant>
        <vt:lpwstr/>
      </vt:variant>
      <vt:variant>
        <vt:lpwstr>_Toc240022090</vt:lpwstr>
      </vt:variant>
      <vt:variant>
        <vt:i4>1638448</vt:i4>
      </vt:variant>
      <vt:variant>
        <vt:i4>38</vt:i4>
      </vt:variant>
      <vt:variant>
        <vt:i4>0</vt:i4>
      </vt:variant>
      <vt:variant>
        <vt:i4>5</vt:i4>
      </vt:variant>
      <vt:variant>
        <vt:lpwstr/>
      </vt:variant>
      <vt:variant>
        <vt:lpwstr>_Toc240022089</vt:lpwstr>
      </vt:variant>
      <vt:variant>
        <vt:i4>1638448</vt:i4>
      </vt:variant>
      <vt:variant>
        <vt:i4>32</vt:i4>
      </vt:variant>
      <vt:variant>
        <vt:i4>0</vt:i4>
      </vt:variant>
      <vt:variant>
        <vt:i4>5</vt:i4>
      </vt:variant>
      <vt:variant>
        <vt:lpwstr/>
      </vt:variant>
      <vt:variant>
        <vt:lpwstr>_Toc240022088</vt:lpwstr>
      </vt:variant>
      <vt:variant>
        <vt:i4>1638448</vt:i4>
      </vt:variant>
      <vt:variant>
        <vt:i4>26</vt:i4>
      </vt:variant>
      <vt:variant>
        <vt:i4>0</vt:i4>
      </vt:variant>
      <vt:variant>
        <vt:i4>5</vt:i4>
      </vt:variant>
      <vt:variant>
        <vt:lpwstr/>
      </vt:variant>
      <vt:variant>
        <vt:lpwstr>_Toc240022087</vt:lpwstr>
      </vt:variant>
      <vt:variant>
        <vt:i4>1638448</vt:i4>
      </vt:variant>
      <vt:variant>
        <vt:i4>20</vt:i4>
      </vt:variant>
      <vt:variant>
        <vt:i4>0</vt:i4>
      </vt:variant>
      <vt:variant>
        <vt:i4>5</vt:i4>
      </vt:variant>
      <vt:variant>
        <vt:lpwstr/>
      </vt:variant>
      <vt:variant>
        <vt:lpwstr>_Toc240022086</vt:lpwstr>
      </vt:variant>
      <vt:variant>
        <vt:i4>1638448</vt:i4>
      </vt:variant>
      <vt:variant>
        <vt:i4>14</vt:i4>
      </vt:variant>
      <vt:variant>
        <vt:i4>0</vt:i4>
      </vt:variant>
      <vt:variant>
        <vt:i4>5</vt:i4>
      </vt:variant>
      <vt:variant>
        <vt:lpwstr/>
      </vt:variant>
      <vt:variant>
        <vt:lpwstr>_Toc240022085</vt:lpwstr>
      </vt:variant>
      <vt:variant>
        <vt:i4>1638448</vt:i4>
      </vt:variant>
      <vt:variant>
        <vt:i4>8</vt:i4>
      </vt:variant>
      <vt:variant>
        <vt:i4>0</vt:i4>
      </vt:variant>
      <vt:variant>
        <vt:i4>5</vt:i4>
      </vt:variant>
      <vt:variant>
        <vt:lpwstr/>
      </vt:variant>
      <vt:variant>
        <vt:lpwstr>_Toc240022084</vt:lpwstr>
      </vt:variant>
      <vt:variant>
        <vt:i4>1638448</vt:i4>
      </vt:variant>
      <vt:variant>
        <vt:i4>2</vt:i4>
      </vt:variant>
      <vt:variant>
        <vt:i4>0</vt:i4>
      </vt:variant>
      <vt:variant>
        <vt:i4>5</vt:i4>
      </vt:variant>
      <vt:variant>
        <vt:lpwstr/>
      </vt:variant>
      <vt:variant>
        <vt:lpwstr>_Toc240022083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Minutes Performance Statement – Frequently asked questions</dc:title>
  <dc:subject>Aged Care</dc:subject>
  <dc:creator>Australian Government Department of Health, Disability and Ageing</dc:creator>
  <cp:keywords>Aged care; User Guide and Frequently Asked Questions</cp:keywords>
  <dc:description/>
  <cp:lastModifiedBy>FALLON, Liam</cp:lastModifiedBy>
  <cp:revision>2</cp:revision>
  <cp:lastPrinted>2025-10-23T09:17:00Z</cp:lastPrinted>
  <dcterms:created xsi:type="dcterms:W3CDTF">2026-09-16T03:34:00Z</dcterms:created>
  <dcterms:modified xsi:type="dcterms:W3CDTF">2026-09-16T03:34:00Z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0x01010037ECDBB218206F4A971BA3FE3A82AE85</vt:lpwstr>
  </property>
  <property fmtid="{D5CDD505-2E9C-101B-9397-08002B2CF9AE}" pid="3" name="MediaServiceImageTags">
    <vt:lpwstr/>
  </property>
  <property fmtid="{D5CDD505-2E9C-101B-9397-08002B2CF9AE}" pid="4" name="ClassificationContentMarkingHeaderShapeIds">
    <vt:lpwstr>136963a9,ab5a440,16637fd5,69b99033,7ff8455c,d8638ef,261b6522</vt:lpwstr>
  </property>
  <property fmtid="{D5CDD505-2E9C-101B-9397-08002B2CF9AE}" pid="5" name="ClassificationContentMarkingHeaderFontProps">
    <vt:lpwstr>#ff0000,12,Calibri</vt:lpwstr>
  </property>
  <property fmtid="{D5CDD505-2E9C-101B-9397-08002B2CF9AE}" pid="6" name="ClassificationContentMarkingHeaderText">
    <vt:lpwstr>UNOFFICIAL</vt:lpwstr>
  </property>
  <property fmtid="{D5CDD505-2E9C-101B-9397-08002B2CF9AE}" pid="7" name="ClassificationContentMarkingFooterShapeIds">
    <vt:lpwstr>3a748aff,71968744,4ed06beb,194d3177,65e19e1a,5be81a82,1421e25a</vt:lpwstr>
  </property>
  <property fmtid="{D5CDD505-2E9C-101B-9397-08002B2CF9AE}" pid="8" name="ClassificationContentMarkingFooterFontProps">
    <vt:lpwstr>#ff0000,12,Calibri</vt:lpwstr>
  </property>
  <property fmtid="{D5CDD505-2E9C-101B-9397-08002B2CF9AE}" pid="9" name="ClassificationContentMarkingFooterText">
    <vt:lpwstr>UNOFFICIAL</vt:lpwstr>
  </property>
  <property fmtid="{D5CDD505-2E9C-101B-9397-08002B2CF9AE}" pid="10" name="MSIP_Label_edd204cd-6aa2-46a1-bfaf-a0d9bcf7e7ca_Enabled">
    <vt:lpwstr>true</vt:lpwstr>
  </property>
  <property fmtid="{D5CDD505-2E9C-101B-9397-08002B2CF9AE}" pid="11" name="MSIP_Label_edd204cd-6aa2-46a1-bfaf-a0d9bcf7e7ca_SetDate">
    <vt:lpwstr>2025-10-20T05:43:30Z</vt:lpwstr>
  </property>
  <property fmtid="{D5CDD505-2E9C-101B-9397-08002B2CF9AE}" pid="12" name="MSIP_Label_edd204cd-6aa2-46a1-bfaf-a0d9bcf7e7ca_Method">
    <vt:lpwstr>Privileged</vt:lpwstr>
  </property>
  <property fmtid="{D5CDD505-2E9C-101B-9397-08002B2CF9AE}" pid="13" name="MSIP_Label_edd204cd-6aa2-46a1-bfaf-a0d9bcf7e7ca_Name">
    <vt:lpwstr>U</vt:lpwstr>
  </property>
  <property fmtid="{D5CDD505-2E9C-101B-9397-08002B2CF9AE}" pid="14" name="MSIP_Label_edd204cd-6aa2-46a1-bfaf-a0d9bcf7e7ca_SiteId">
    <vt:lpwstr>34a3929c-73cf-4954-abfe-147dc3517892</vt:lpwstr>
  </property>
  <property fmtid="{D5CDD505-2E9C-101B-9397-08002B2CF9AE}" pid="15" name="MSIP_Label_edd204cd-6aa2-46a1-bfaf-a0d9bcf7e7ca_ActionId">
    <vt:lpwstr>1784cf2b-3316-4023-9864-df876f90169f</vt:lpwstr>
  </property>
  <property fmtid="{D5CDD505-2E9C-101B-9397-08002B2CF9AE}" pid="16" name="MSIP_Label_edd204cd-6aa2-46a1-bfaf-a0d9bcf7e7ca_ContentBits">
    <vt:lpwstr>3</vt:lpwstr>
  </property>
  <property fmtid="{D5CDD505-2E9C-101B-9397-08002B2CF9AE}" pid="17" name="MSIP_Label_edd204cd-6aa2-46a1-bfaf-a0d9bcf7e7ca_Tag">
    <vt:lpwstr>10, 0, 1, 1</vt:lpwstr>
  </property>
  <property fmtid="{D5CDD505-2E9C-101B-9397-08002B2CF9AE}" pid="18" name="MSIP_Label_ba9605fb-563a-471b-87b8-c305b1c84e6d_Enabled">
    <vt:lpwstr>true</vt:lpwstr>
  </property>
  <property fmtid="{D5CDD505-2E9C-101B-9397-08002B2CF9AE}" pid="19" name="MSIP_Label_ba9605fb-563a-471b-87b8-c305b1c84e6d_SetDate">
    <vt:lpwstr>2026-09-09T01:20:31Z</vt:lpwstr>
  </property>
  <property fmtid="{D5CDD505-2E9C-101B-9397-08002B2CF9AE}" pid="20" name="MSIP_Label_ba9605fb-563a-471b-87b8-c305b1c84e6d_Method">
    <vt:lpwstr>Standard</vt:lpwstr>
  </property>
  <property fmtid="{D5CDD505-2E9C-101B-9397-08002B2CF9AE}" pid="21" name="MSIP_Label_ba9605fb-563a-471b-87b8-c305b1c84e6d_Name">
    <vt:lpwstr>ba9605fb-563a-471b-87b8-c305b1c84e6d</vt:lpwstr>
  </property>
  <property fmtid="{D5CDD505-2E9C-101B-9397-08002B2CF9AE}" pid="22" name="MSIP_Label_ba9605fb-563a-471b-87b8-c305b1c84e6d_SiteId">
    <vt:lpwstr>8a257671-9872-4405-854e-77e32616d56c</vt:lpwstr>
  </property>
  <property fmtid="{D5CDD505-2E9C-101B-9397-08002B2CF9AE}" pid="23" name="MSIP_Label_ba9605fb-563a-471b-87b8-c305b1c84e6d_ActionId">
    <vt:lpwstr>b07fcc78-e2e0-44e5-b2fa-d9e3d327f368</vt:lpwstr>
  </property>
  <property fmtid="{D5CDD505-2E9C-101B-9397-08002B2CF9AE}" pid="24" name="MSIP_Label_ba9605fb-563a-471b-87b8-c305b1c84e6d_ContentBits">
    <vt:lpwstr>0</vt:lpwstr>
  </property>
  <property fmtid="{D5CDD505-2E9C-101B-9397-08002B2CF9AE}" pid="25" name="MSIP_Label_ba9605fb-563a-471b-87b8-c305b1c84e6d_Tag">
    <vt:lpwstr>10, 3, 0, 1</vt:lpwstr>
  </property>
  <property fmtid="{D5CDD505-2E9C-101B-9397-08002B2CF9AE}" pid="26" name="docLang">
    <vt:lpwstr>en</vt:lpwstr>
  </property>
</Properties>
</file>