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7E391" w14:textId="666C84B3" w:rsidR="00CA552A" w:rsidRDefault="3F0750C6" w:rsidP="000744B0">
      <w:pPr>
        <w:pStyle w:val="Title"/>
      </w:pPr>
      <w:r>
        <w:t xml:space="preserve">System Governor </w:t>
      </w:r>
      <w:r w:rsidR="007514F2">
        <w:t>a</w:t>
      </w:r>
      <w:r w:rsidR="2D06B3BE">
        <w:t>ged</w:t>
      </w:r>
      <w:r w:rsidR="6AAC93F5">
        <w:t xml:space="preserve"> </w:t>
      </w:r>
      <w:r w:rsidR="007514F2">
        <w:t>c</w:t>
      </w:r>
      <w:r w:rsidR="7E1D88B4">
        <w:t>are</w:t>
      </w:r>
      <w:r w:rsidR="038DBE80">
        <w:t xml:space="preserve"> </w:t>
      </w:r>
      <w:r w:rsidR="007514F2">
        <w:t>c</w:t>
      </w:r>
      <w:r w:rsidR="4DDFCD61">
        <w:t xml:space="preserve">ompliance </w:t>
      </w:r>
      <w:r w:rsidR="00231F65">
        <w:t>framework</w:t>
      </w:r>
    </w:p>
    <w:p w14:paraId="76555E05" w14:textId="11662D54" w:rsidR="00751A23" w:rsidRPr="006249DC" w:rsidRDefault="008E37FE" w:rsidP="006249DC">
      <w:pPr>
        <w:pStyle w:val="Subtitle"/>
        <w:sectPr w:rsidR="00751A23" w:rsidRPr="006249DC" w:rsidSect="00627385">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505" w:right="1418" w:bottom="1418" w:left="1418" w:header="850" w:footer="709" w:gutter="0"/>
          <w:cols w:space="708"/>
          <w:titlePg/>
          <w:docGrid w:linePitch="360"/>
        </w:sectPr>
      </w:pPr>
      <w:r>
        <w:t>Department of Health</w:t>
      </w:r>
      <w:r w:rsidR="00714D47">
        <w:t xml:space="preserve">, Disability and </w:t>
      </w:r>
      <w:r>
        <w:t>Ag</w:t>
      </w:r>
      <w:r w:rsidR="00714D47">
        <w:t>eing</w:t>
      </w:r>
      <w:r w:rsidR="00CA552A">
        <w:t xml:space="preserve"> </w:t>
      </w:r>
    </w:p>
    <w:p w14:paraId="4404E81E" w14:textId="77777777" w:rsidR="006C4E9C" w:rsidRPr="000744B0" w:rsidRDefault="006C4E9C" w:rsidP="000744B0">
      <w:r>
        <w:rPr>
          <w:noProof/>
        </w:rPr>
        <w:lastRenderedPageBreak/>
        <w:drawing>
          <wp:anchor distT="0" distB="0" distL="114300" distR="114300" simplePos="0" relativeHeight="251658240" behindDoc="1" locked="0" layoutInCell="1" allowOverlap="1" wp14:anchorId="7F8CEF1D" wp14:editId="3D2B0817">
            <wp:simplePos x="0" y="0"/>
            <wp:positionH relativeFrom="page">
              <wp:posOffset>8255</wp:posOffset>
            </wp:positionH>
            <wp:positionV relativeFrom="page">
              <wp:align>top</wp:align>
            </wp:positionV>
            <wp:extent cx="7560000" cy="10688400"/>
            <wp:effectExtent l="0" t="0" r="3175" b="0"/>
            <wp:wrapNone/>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455134BD" w14:textId="77777777" w:rsidR="00BA1C76" w:rsidRPr="002265F5" w:rsidRDefault="00BA1C76" w:rsidP="00BA1C76">
      <w:pPr>
        <w:rPr>
          <w:b/>
          <w:bCs/>
          <w:sz w:val="40"/>
          <w:szCs w:val="40"/>
        </w:rPr>
      </w:pPr>
      <w:r w:rsidRPr="002265F5">
        <w:rPr>
          <w:b/>
          <w:bCs/>
          <w:sz w:val="40"/>
          <w:szCs w:val="40"/>
        </w:rPr>
        <w:lastRenderedPageBreak/>
        <w:t>Disclaimer</w:t>
      </w:r>
    </w:p>
    <w:p w14:paraId="57611392" w14:textId="77777777" w:rsidR="00BA1C76" w:rsidRPr="006A429D" w:rsidRDefault="00BA1C76" w:rsidP="0052495A">
      <w:r w:rsidRPr="006A429D">
        <w:t>The Department of</w:t>
      </w:r>
      <w:r w:rsidRPr="60411E0F">
        <w:t xml:space="preserve"> Health</w:t>
      </w:r>
      <w:r>
        <w:t>, Disability and Ageing</w:t>
      </w:r>
      <w:r w:rsidRPr="006A429D">
        <w:t xml:space="preserve"> has exercised due care and skill in preparing and compiling the information and data in this publication. Notwithstanding, the Department</w:t>
      </w:r>
      <w:r w:rsidRPr="00EE5023">
        <w:t xml:space="preserve"> </w:t>
      </w:r>
      <w:r w:rsidRPr="60411E0F">
        <w:t>of Health</w:t>
      </w:r>
      <w:r>
        <w:t>, Disability and Ageing</w:t>
      </w:r>
      <w:r w:rsidRPr="006A429D">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12FFF6E5" w14:textId="77777777" w:rsidR="00BA1C76" w:rsidRPr="006A429D" w:rsidRDefault="00BA1C76" w:rsidP="0052495A">
      <w:r w:rsidRPr="632DA99D">
        <w:t>It is the provider’s responsibility to understand and meet their obligations as they relate to all applicable legislation when delivering funded aged care services.</w:t>
      </w:r>
    </w:p>
    <w:p w14:paraId="519C363D" w14:textId="57AD8663" w:rsidR="00CA552A" w:rsidRDefault="00BA1C76" w:rsidP="0052495A">
      <w:r w:rsidRPr="632DA99D">
        <w:t xml:space="preserve">Providers should consider obtaining their own legal or professional advice relevant to their circumstances, especially in relation to requirements and obligations for delivering funded aged care services that may be new or different under the </w:t>
      </w:r>
      <w:r w:rsidR="00A43C81" w:rsidRPr="00A43C81">
        <w:rPr>
          <w:i/>
          <w:iCs/>
        </w:rPr>
        <w:t>Aged Care</w:t>
      </w:r>
      <w:r w:rsidRPr="00A43C81">
        <w:rPr>
          <w:i/>
          <w:iCs/>
        </w:rPr>
        <w:t xml:space="preserve"> Act </w:t>
      </w:r>
      <w:r w:rsidR="00A43C81" w:rsidRPr="00A43C81">
        <w:rPr>
          <w:i/>
          <w:iCs/>
        </w:rPr>
        <w:t>2024</w:t>
      </w:r>
      <w:r w:rsidR="00A43C81">
        <w:t xml:space="preserve"> </w:t>
      </w:r>
      <w:r w:rsidRPr="632DA99D">
        <w:t>and related rules.</w:t>
      </w:r>
    </w:p>
    <w:p w14:paraId="6065C3CD" w14:textId="77777777" w:rsidR="00CA552A" w:rsidRDefault="00BA1C76" w:rsidP="0052495A">
      <w:r w:rsidRPr="006A429D">
        <w:t>Providers are responsible for complying with all relevant legislation when delivering funded aged are services. In addition to legislation referred to in this Guide, other Australian Government portfolios and state and territory jurisdictions may have separate legislation relevant to providers’ operations as a registered provider.</w:t>
      </w:r>
    </w:p>
    <w:p w14:paraId="2ACB2851" w14:textId="342DE98E" w:rsidR="00BA1C76" w:rsidRPr="000744B0" w:rsidRDefault="00BA1C76" w:rsidP="000744B0">
      <w:r>
        <w:rPr>
          <w:b/>
          <w:bCs/>
          <w:sz w:val="48"/>
          <w:szCs w:val="48"/>
        </w:rPr>
        <w:br w:type="page"/>
      </w:r>
    </w:p>
    <w:p w14:paraId="1A63B6C6" w14:textId="069925AE" w:rsidR="00CA552A" w:rsidRDefault="000C5BEA" w:rsidP="002763E9">
      <w:pPr>
        <w:pStyle w:val="Heading1"/>
      </w:pPr>
      <w:bookmarkStart w:id="0" w:name="_Toc213061888"/>
      <w:r w:rsidRPr="00C52A37">
        <w:lastRenderedPageBreak/>
        <w:t xml:space="preserve">Acknowledgement of </w:t>
      </w:r>
      <w:r w:rsidR="00A01DEF">
        <w:t>C</w:t>
      </w:r>
      <w:r w:rsidRPr="00C52A37">
        <w:t>ountry</w:t>
      </w:r>
      <w:bookmarkEnd w:id="0"/>
    </w:p>
    <w:p w14:paraId="78A6CA4F" w14:textId="6F974CA1" w:rsidR="000C5BEA" w:rsidRDefault="000C5BEA" w:rsidP="0052495A">
      <w:r w:rsidRPr="00C52A37">
        <w:t>We, the Department of Health, Disability and Ageing, proudly acknowledge the Traditional Owners and Custodians of Country throughout Australia, and pay respect to those who have preserved and continue to care for the lands and waters on which we live and, work, and from which we benefit each day. We recognise the strengths and knowledge Aboriginal and Torres Strait Islander peoples provide to the health, disability and aged care system and thank them for their ongoing contributions to those systems and the wider community. We extend this gratitude to all health, disability and aged care workers who contribute to improving health and wellbeing outcomes with, and for, First Nations peoples and communities.</w:t>
      </w:r>
    </w:p>
    <w:p w14:paraId="5684E712" w14:textId="77777777" w:rsidR="000C5BEA" w:rsidRPr="000744B0" w:rsidRDefault="000C5BEA" w:rsidP="000744B0">
      <w:r w:rsidRPr="000744B0">
        <w:br w:type="page"/>
      </w:r>
    </w:p>
    <w:p w14:paraId="7A9EE753" w14:textId="0891A573" w:rsidR="00B73710" w:rsidRPr="005A7577" w:rsidRDefault="00B73710" w:rsidP="00B73710">
      <w:pPr>
        <w:rPr>
          <w:b/>
          <w:bCs/>
          <w:sz w:val="48"/>
          <w:szCs w:val="48"/>
        </w:rPr>
      </w:pPr>
      <w:r>
        <w:rPr>
          <w:b/>
          <w:bCs/>
          <w:sz w:val="48"/>
          <w:szCs w:val="48"/>
        </w:rPr>
        <w:lastRenderedPageBreak/>
        <w:t>Contents</w:t>
      </w:r>
    </w:p>
    <w:p w14:paraId="41E4C326" w14:textId="1077777B" w:rsidR="00AA7046" w:rsidRDefault="002B7DF4">
      <w:pPr>
        <w:pStyle w:val="TOC1"/>
        <w:rPr>
          <w:rFonts w:asciiTheme="minorHAnsi" w:eastAsiaTheme="minorEastAsia" w:hAnsiTheme="minorHAnsi" w:cstheme="minorBidi"/>
          <w:b w:val="0"/>
          <w:bCs w:val="0"/>
          <w:noProof/>
          <w:color w:val="auto"/>
          <w:kern w:val="2"/>
          <w:szCs w:val="24"/>
          <w:lang w:eastAsia="en-AU"/>
          <w14:ligatures w14:val="standardContextual"/>
        </w:rPr>
      </w:pPr>
      <w:r>
        <w:rPr>
          <w:b w:val="0"/>
          <w:bCs w:val="0"/>
        </w:rPr>
        <w:fldChar w:fldCharType="begin"/>
      </w:r>
      <w:r>
        <w:rPr>
          <w:b w:val="0"/>
          <w:bCs w:val="0"/>
        </w:rPr>
        <w:instrText xml:space="preserve"> TOC \o "1-2" \h \z \u </w:instrText>
      </w:r>
      <w:r>
        <w:rPr>
          <w:b w:val="0"/>
          <w:bCs w:val="0"/>
        </w:rPr>
        <w:fldChar w:fldCharType="separate"/>
      </w:r>
      <w:hyperlink w:anchor="_Toc213061888" w:history="1">
        <w:r w:rsidR="00AA7046" w:rsidRPr="00A479AD">
          <w:rPr>
            <w:rStyle w:val="Hyperlink"/>
            <w:noProof/>
          </w:rPr>
          <w:t>Acknowledgement of Country</w:t>
        </w:r>
        <w:r w:rsidR="00AA7046">
          <w:rPr>
            <w:noProof/>
            <w:webHidden/>
          </w:rPr>
          <w:tab/>
        </w:r>
        <w:r w:rsidR="00AA7046">
          <w:rPr>
            <w:noProof/>
            <w:webHidden/>
          </w:rPr>
          <w:fldChar w:fldCharType="begin"/>
        </w:r>
        <w:r w:rsidR="00AA7046">
          <w:rPr>
            <w:noProof/>
            <w:webHidden/>
          </w:rPr>
          <w:instrText xml:space="preserve"> PAGEREF _Toc213061888 \h </w:instrText>
        </w:r>
        <w:r w:rsidR="00AA7046">
          <w:rPr>
            <w:noProof/>
            <w:webHidden/>
          </w:rPr>
        </w:r>
        <w:r w:rsidR="00AA7046">
          <w:rPr>
            <w:noProof/>
            <w:webHidden/>
          </w:rPr>
          <w:fldChar w:fldCharType="separate"/>
        </w:r>
        <w:r w:rsidR="00830E7E">
          <w:rPr>
            <w:noProof/>
            <w:webHidden/>
          </w:rPr>
          <w:t>3</w:t>
        </w:r>
        <w:r w:rsidR="00AA7046">
          <w:rPr>
            <w:noProof/>
            <w:webHidden/>
          </w:rPr>
          <w:fldChar w:fldCharType="end"/>
        </w:r>
      </w:hyperlink>
    </w:p>
    <w:p w14:paraId="001F6F89" w14:textId="623ABF41" w:rsidR="00AA7046" w:rsidRDefault="00AA7046">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13061889" w:history="1">
        <w:r w:rsidRPr="00A479AD">
          <w:rPr>
            <w:rStyle w:val="Hyperlink"/>
            <w:noProof/>
          </w:rPr>
          <w:t>Document maintenance</w:t>
        </w:r>
        <w:r>
          <w:rPr>
            <w:noProof/>
            <w:webHidden/>
          </w:rPr>
          <w:tab/>
        </w:r>
        <w:r>
          <w:rPr>
            <w:noProof/>
            <w:webHidden/>
          </w:rPr>
          <w:fldChar w:fldCharType="begin"/>
        </w:r>
        <w:r>
          <w:rPr>
            <w:noProof/>
            <w:webHidden/>
          </w:rPr>
          <w:instrText xml:space="preserve"> PAGEREF _Toc213061889 \h </w:instrText>
        </w:r>
        <w:r>
          <w:rPr>
            <w:noProof/>
            <w:webHidden/>
          </w:rPr>
        </w:r>
        <w:r>
          <w:rPr>
            <w:noProof/>
            <w:webHidden/>
          </w:rPr>
          <w:fldChar w:fldCharType="separate"/>
        </w:r>
        <w:r w:rsidR="00830E7E">
          <w:rPr>
            <w:noProof/>
            <w:webHidden/>
          </w:rPr>
          <w:t>6</w:t>
        </w:r>
        <w:r>
          <w:rPr>
            <w:noProof/>
            <w:webHidden/>
          </w:rPr>
          <w:fldChar w:fldCharType="end"/>
        </w:r>
      </w:hyperlink>
    </w:p>
    <w:p w14:paraId="51068F5E" w14:textId="5212E9EF" w:rsidR="00AA7046" w:rsidRDefault="00AA7046">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13061890" w:history="1">
        <w:r w:rsidRPr="00A479AD">
          <w:rPr>
            <w:rStyle w:val="Hyperlink"/>
            <w:noProof/>
          </w:rPr>
          <w:t>Section 1 – Introduction</w:t>
        </w:r>
        <w:r>
          <w:rPr>
            <w:noProof/>
            <w:webHidden/>
          </w:rPr>
          <w:tab/>
        </w:r>
        <w:r>
          <w:rPr>
            <w:noProof/>
            <w:webHidden/>
          </w:rPr>
          <w:fldChar w:fldCharType="begin"/>
        </w:r>
        <w:r>
          <w:rPr>
            <w:noProof/>
            <w:webHidden/>
          </w:rPr>
          <w:instrText xml:space="preserve"> PAGEREF _Toc213061890 \h </w:instrText>
        </w:r>
        <w:r>
          <w:rPr>
            <w:noProof/>
            <w:webHidden/>
          </w:rPr>
        </w:r>
        <w:r>
          <w:rPr>
            <w:noProof/>
            <w:webHidden/>
          </w:rPr>
          <w:fldChar w:fldCharType="separate"/>
        </w:r>
        <w:r w:rsidR="00830E7E">
          <w:rPr>
            <w:noProof/>
            <w:webHidden/>
          </w:rPr>
          <w:t>7</w:t>
        </w:r>
        <w:r>
          <w:rPr>
            <w:noProof/>
            <w:webHidden/>
          </w:rPr>
          <w:fldChar w:fldCharType="end"/>
        </w:r>
      </w:hyperlink>
    </w:p>
    <w:p w14:paraId="03B6F6A0" w14:textId="7460E4BF"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891" w:history="1">
        <w:r w:rsidRPr="00A479AD">
          <w:rPr>
            <w:rStyle w:val="Hyperlink"/>
          </w:rPr>
          <w:t>1.1 Purpose</w:t>
        </w:r>
        <w:r>
          <w:rPr>
            <w:webHidden/>
          </w:rPr>
          <w:tab/>
        </w:r>
        <w:r>
          <w:rPr>
            <w:webHidden/>
          </w:rPr>
          <w:fldChar w:fldCharType="begin"/>
        </w:r>
        <w:r>
          <w:rPr>
            <w:webHidden/>
          </w:rPr>
          <w:instrText xml:space="preserve"> PAGEREF _Toc213061891 \h </w:instrText>
        </w:r>
        <w:r>
          <w:rPr>
            <w:webHidden/>
          </w:rPr>
        </w:r>
        <w:r>
          <w:rPr>
            <w:webHidden/>
          </w:rPr>
          <w:fldChar w:fldCharType="separate"/>
        </w:r>
        <w:r w:rsidR="00830E7E">
          <w:rPr>
            <w:webHidden/>
          </w:rPr>
          <w:t>7</w:t>
        </w:r>
        <w:r>
          <w:rPr>
            <w:webHidden/>
          </w:rPr>
          <w:fldChar w:fldCharType="end"/>
        </w:r>
      </w:hyperlink>
    </w:p>
    <w:p w14:paraId="1D200216" w14:textId="2AA80096"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892" w:history="1">
        <w:r w:rsidRPr="00A479AD">
          <w:rPr>
            <w:rStyle w:val="Hyperlink"/>
          </w:rPr>
          <w:t>1.2 Scope</w:t>
        </w:r>
        <w:r>
          <w:rPr>
            <w:webHidden/>
          </w:rPr>
          <w:tab/>
        </w:r>
        <w:r>
          <w:rPr>
            <w:webHidden/>
          </w:rPr>
          <w:fldChar w:fldCharType="begin"/>
        </w:r>
        <w:r>
          <w:rPr>
            <w:webHidden/>
          </w:rPr>
          <w:instrText xml:space="preserve"> PAGEREF _Toc213061892 \h </w:instrText>
        </w:r>
        <w:r>
          <w:rPr>
            <w:webHidden/>
          </w:rPr>
        </w:r>
        <w:r>
          <w:rPr>
            <w:webHidden/>
          </w:rPr>
          <w:fldChar w:fldCharType="separate"/>
        </w:r>
        <w:r w:rsidR="00830E7E">
          <w:rPr>
            <w:webHidden/>
          </w:rPr>
          <w:t>8</w:t>
        </w:r>
        <w:r>
          <w:rPr>
            <w:webHidden/>
          </w:rPr>
          <w:fldChar w:fldCharType="end"/>
        </w:r>
      </w:hyperlink>
    </w:p>
    <w:p w14:paraId="6FFCD50A" w14:textId="3B23F47E"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893" w:history="1">
        <w:r w:rsidRPr="00A479AD">
          <w:rPr>
            <w:rStyle w:val="Hyperlink"/>
          </w:rPr>
          <w:t>1.3 Roles and responsibilities</w:t>
        </w:r>
        <w:r>
          <w:rPr>
            <w:webHidden/>
          </w:rPr>
          <w:tab/>
        </w:r>
        <w:r>
          <w:rPr>
            <w:webHidden/>
          </w:rPr>
          <w:fldChar w:fldCharType="begin"/>
        </w:r>
        <w:r>
          <w:rPr>
            <w:webHidden/>
          </w:rPr>
          <w:instrText xml:space="preserve"> PAGEREF _Toc213061893 \h </w:instrText>
        </w:r>
        <w:r>
          <w:rPr>
            <w:webHidden/>
          </w:rPr>
        </w:r>
        <w:r>
          <w:rPr>
            <w:webHidden/>
          </w:rPr>
          <w:fldChar w:fldCharType="separate"/>
        </w:r>
        <w:r w:rsidR="00830E7E">
          <w:rPr>
            <w:webHidden/>
          </w:rPr>
          <w:t>8</w:t>
        </w:r>
        <w:r>
          <w:rPr>
            <w:webHidden/>
          </w:rPr>
          <w:fldChar w:fldCharType="end"/>
        </w:r>
      </w:hyperlink>
    </w:p>
    <w:p w14:paraId="5185D2AC" w14:textId="2F7E9638"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894" w:history="1">
        <w:r w:rsidRPr="00A479AD">
          <w:rPr>
            <w:rStyle w:val="Hyperlink"/>
          </w:rPr>
          <w:t>1.4 What is non-compliance?</w:t>
        </w:r>
        <w:r>
          <w:rPr>
            <w:webHidden/>
          </w:rPr>
          <w:tab/>
        </w:r>
        <w:r>
          <w:rPr>
            <w:webHidden/>
          </w:rPr>
          <w:fldChar w:fldCharType="begin"/>
        </w:r>
        <w:r>
          <w:rPr>
            <w:webHidden/>
          </w:rPr>
          <w:instrText xml:space="preserve"> PAGEREF _Toc213061894 \h </w:instrText>
        </w:r>
        <w:r>
          <w:rPr>
            <w:webHidden/>
          </w:rPr>
        </w:r>
        <w:r>
          <w:rPr>
            <w:webHidden/>
          </w:rPr>
          <w:fldChar w:fldCharType="separate"/>
        </w:r>
        <w:r w:rsidR="00830E7E">
          <w:rPr>
            <w:webHidden/>
          </w:rPr>
          <w:t>10</w:t>
        </w:r>
        <w:r>
          <w:rPr>
            <w:webHidden/>
          </w:rPr>
          <w:fldChar w:fldCharType="end"/>
        </w:r>
      </w:hyperlink>
    </w:p>
    <w:p w14:paraId="15EFFC02" w14:textId="423267F8"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895" w:history="1">
        <w:r w:rsidRPr="00A479AD">
          <w:rPr>
            <w:rStyle w:val="Hyperlink"/>
          </w:rPr>
          <w:t>1.5 Context of funding obligations</w:t>
        </w:r>
        <w:r>
          <w:rPr>
            <w:webHidden/>
          </w:rPr>
          <w:tab/>
        </w:r>
        <w:r>
          <w:rPr>
            <w:webHidden/>
          </w:rPr>
          <w:fldChar w:fldCharType="begin"/>
        </w:r>
        <w:r>
          <w:rPr>
            <w:webHidden/>
          </w:rPr>
          <w:instrText xml:space="preserve"> PAGEREF _Toc213061895 \h </w:instrText>
        </w:r>
        <w:r>
          <w:rPr>
            <w:webHidden/>
          </w:rPr>
        </w:r>
        <w:r>
          <w:rPr>
            <w:webHidden/>
          </w:rPr>
          <w:fldChar w:fldCharType="separate"/>
        </w:r>
        <w:r w:rsidR="00830E7E">
          <w:rPr>
            <w:webHidden/>
          </w:rPr>
          <w:t>11</w:t>
        </w:r>
        <w:r>
          <w:rPr>
            <w:webHidden/>
          </w:rPr>
          <w:fldChar w:fldCharType="end"/>
        </w:r>
      </w:hyperlink>
    </w:p>
    <w:p w14:paraId="32A3A54E" w14:textId="736581BB" w:rsidR="00AA7046" w:rsidRDefault="00AA7046">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13061896" w:history="1">
        <w:r w:rsidRPr="00A479AD">
          <w:rPr>
            <w:rStyle w:val="Hyperlink"/>
            <w:noProof/>
          </w:rPr>
          <w:t>Section 2 – Compliance approach</w:t>
        </w:r>
        <w:r>
          <w:rPr>
            <w:noProof/>
            <w:webHidden/>
          </w:rPr>
          <w:tab/>
        </w:r>
        <w:r>
          <w:rPr>
            <w:noProof/>
            <w:webHidden/>
          </w:rPr>
          <w:fldChar w:fldCharType="begin"/>
        </w:r>
        <w:r>
          <w:rPr>
            <w:noProof/>
            <w:webHidden/>
          </w:rPr>
          <w:instrText xml:space="preserve"> PAGEREF _Toc213061896 \h </w:instrText>
        </w:r>
        <w:r>
          <w:rPr>
            <w:noProof/>
            <w:webHidden/>
          </w:rPr>
        </w:r>
        <w:r>
          <w:rPr>
            <w:noProof/>
            <w:webHidden/>
          </w:rPr>
          <w:fldChar w:fldCharType="separate"/>
        </w:r>
        <w:r w:rsidR="00830E7E">
          <w:rPr>
            <w:noProof/>
            <w:webHidden/>
          </w:rPr>
          <w:t>12</w:t>
        </w:r>
        <w:r>
          <w:rPr>
            <w:noProof/>
            <w:webHidden/>
          </w:rPr>
          <w:fldChar w:fldCharType="end"/>
        </w:r>
      </w:hyperlink>
    </w:p>
    <w:p w14:paraId="4B096D3D" w14:textId="5A454207"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897" w:history="1">
        <w:r w:rsidRPr="00A479AD">
          <w:rPr>
            <w:rStyle w:val="Hyperlink"/>
          </w:rPr>
          <w:t>2.1 Compliance principles</w:t>
        </w:r>
        <w:r>
          <w:rPr>
            <w:webHidden/>
          </w:rPr>
          <w:tab/>
        </w:r>
        <w:r>
          <w:rPr>
            <w:webHidden/>
          </w:rPr>
          <w:fldChar w:fldCharType="begin"/>
        </w:r>
        <w:r>
          <w:rPr>
            <w:webHidden/>
          </w:rPr>
          <w:instrText xml:space="preserve"> PAGEREF _Toc213061897 \h </w:instrText>
        </w:r>
        <w:r>
          <w:rPr>
            <w:webHidden/>
          </w:rPr>
        </w:r>
        <w:r>
          <w:rPr>
            <w:webHidden/>
          </w:rPr>
          <w:fldChar w:fldCharType="separate"/>
        </w:r>
        <w:r w:rsidR="00830E7E">
          <w:rPr>
            <w:webHidden/>
          </w:rPr>
          <w:t>12</w:t>
        </w:r>
        <w:r>
          <w:rPr>
            <w:webHidden/>
          </w:rPr>
          <w:fldChar w:fldCharType="end"/>
        </w:r>
      </w:hyperlink>
    </w:p>
    <w:p w14:paraId="43B09713" w14:textId="432F95B1"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898" w:history="1">
        <w:r w:rsidRPr="00A479AD">
          <w:rPr>
            <w:rStyle w:val="Hyperlink"/>
          </w:rPr>
          <w:t>2.2 Compliance actions</w:t>
        </w:r>
        <w:r>
          <w:rPr>
            <w:webHidden/>
          </w:rPr>
          <w:tab/>
        </w:r>
        <w:r>
          <w:rPr>
            <w:webHidden/>
          </w:rPr>
          <w:fldChar w:fldCharType="begin"/>
        </w:r>
        <w:r>
          <w:rPr>
            <w:webHidden/>
          </w:rPr>
          <w:instrText xml:space="preserve"> PAGEREF _Toc213061898 \h </w:instrText>
        </w:r>
        <w:r>
          <w:rPr>
            <w:webHidden/>
          </w:rPr>
        </w:r>
        <w:r>
          <w:rPr>
            <w:webHidden/>
          </w:rPr>
          <w:fldChar w:fldCharType="separate"/>
        </w:r>
        <w:r w:rsidR="00830E7E">
          <w:rPr>
            <w:webHidden/>
          </w:rPr>
          <w:t>15</w:t>
        </w:r>
        <w:r>
          <w:rPr>
            <w:webHidden/>
          </w:rPr>
          <w:fldChar w:fldCharType="end"/>
        </w:r>
      </w:hyperlink>
    </w:p>
    <w:p w14:paraId="68A08C8A" w14:textId="5BC3C1D8" w:rsidR="00AA7046" w:rsidRDefault="00AA7046">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13061899" w:history="1">
        <w:r w:rsidRPr="00A479AD">
          <w:rPr>
            <w:rStyle w:val="Hyperlink"/>
            <w:noProof/>
          </w:rPr>
          <w:t>Section 3 – Compliance activities</w:t>
        </w:r>
        <w:r>
          <w:rPr>
            <w:noProof/>
            <w:webHidden/>
          </w:rPr>
          <w:tab/>
        </w:r>
        <w:r>
          <w:rPr>
            <w:noProof/>
            <w:webHidden/>
          </w:rPr>
          <w:fldChar w:fldCharType="begin"/>
        </w:r>
        <w:r>
          <w:rPr>
            <w:noProof/>
            <w:webHidden/>
          </w:rPr>
          <w:instrText xml:space="preserve"> PAGEREF _Toc213061899 \h </w:instrText>
        </w:r>
        <w:r>
          <w:rPr>
            <w:noProof/>
            <w:webHidden/>
          </w:rPr>
        </w:r>
        <w:r>
          <w:rPr>
            <w:noProof/>
            <w:webHidden/>
          </w:rPr>
          <w:fldChar w:fldCharType="separate"/>
        </w:r>
        <w:r w:rsidR="00830E7E">
          <w:rPr>
            <w:noProof/>
            <w:webHidden/>
          </w:rPr>
          <w:t>16</w:t>
        </w:r>
        <w:r>
          <w:rPr>
            <w:noProof/>
            <w:webHidden/>
          </w:rPr>
          <w:fldChar w:fldCharType="end"/>
        </w:r>
      </w:hyperlink>
    </w:p>
    <w:p w14:paraId="723C85C3" w14:textId="4607BB34"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900" w:history="1">
        <w:r w:rsidRPr="00A479AD">
          <w:rPr>
            <w:rStyle w:val="Hyperlink"/>
          </w:rPr>
          <w:t>3.1 Prevention activities</w:t>
        </w:r>
        <w:r>
          <w:rPr>
            <w:webHidden/>
          </w:rPr>
          <w:tab/>
        </w:r>
        <w:r>
          <w:rPr>
            <w:webHidden/>
          </w:rPr>
          <w:fldChar w:fldCharType="begin"/>
        </w:r>
        <w:r>
          <w:rPr>
            <w:webHidden/>
          </w:rPr>
          <w:instrText xml:space="preserve"> PAGEREF _Toc213061900 \h </w:instrText>
        </w:r>
        <w:r>
          <w:rPr>
            <w:webHidden/>
          </w:rPr>
        </w:r>
        <w:r>
          <w:rPr>
            <w:webHidden/>
          </w:rPr>
          <w:fldChar w:fldCharType="separate"/>
        </w:r>
        <w:r w:rsidR="00830E7E">
          <w:rPr>
            <w:webHidden/>
          </w:rPr>
          <w:t>16</w:t>
        </w:r>
        <w:r>
          <w:rPr>
            <w:webHidden/>
          </w:rPr>
          <w:fldChar w:fldCharType="end"/>
        </w:r>
      </w:hyperlink>
    </w:p>
    <w:p w14:paraId="16E47ECE" w14:textId="36105667"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901" w:history="1">
        <w:r w:rsidRPr="00A479AD">
          <w:rPr>
            <w:rStyle w:val="Hyperlink"/>
          </w:rPr>
          <w:t>3.2 Detection activities</w:t>
        </w:r>
        <w:r>
          <w:rPr>
            <w:webHidden/>
          </w:rPr>
          <w:tab/>
        </w:r>
        <w:r>
          <w:rPr>
            <w:webHidden/>
          </w:rPr>
          <w:fldChar w:fldCharType="begin"/>
        </w:r>
        <w:r>
          <w:rPr>
            <w:webHidden/>
          </w:rPr>
          <w:instrText xml:space="preserve"> PAGEREF _Toc213061901 \h </w:instrText>
        </w:r>
        <w:r>
          <w:rPr>
            <w:webHidden/>
          </w:rPr>
        </w:r>
        <w:r>
          <w:rPr>
            <w:webHidden/>
          </w:rPr>
          <w:fldChar w:fldCharType="separate"/>
        </w:r>
        <w:r w:rsidR="00830E7E">
          <w:rPr>
            <w:webHidden/>
          </w:rPr>
          <w:t>17</w:t>
        </w:r>
        <w:r>
          <w:rPr>
            <w:webHidden/>
          </w:rPr>
          <w:fldChar w:fldCharType="end"/>
        </w:r>
      </w:hyperlink>
    </w:p>
    <w:p w14:paraId="56E16D24" w14:textId="521A90F1"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902" w:history="1">
        <w:r w:rsidRPr="00A479AD">
          <w:rPr>
            <w:rStyle w:val="Hyperlink"/>
          </w:rPr>
          <w:t>3.3 Responding to non-compliance</w:t>
        </w:r>
        <w:r>
          <w:rPr>
            <w:webHidden/>
          </w:rPr>
          <w:tab/>
        </w:r>
        <w:r>
          <w:rPr>
            <w:webHidden/>
          </w:rPr>
          <w:fldChar w:fldCharType="begin"/>
        </w:r>
        <w:r>
          <w:rPr>
            <w:webHidden/>
          </w:rPr>
          <w:instrText xml:space="preserve"> PAGEREF _Toc213061902 \h </w:instrText>
        </w:r>
        <w:r>
          <w:rPr>
            <w:webHidden/>
          </w:rPr>
        </w:r>
        <w:r>
          <w:rPr>
            <w:webHidden/>
          </w:rPr>
          <w:fldChar w:fldCharType="separate"/>
        </w:r>
        <w:r w:rsidR="00830E7E">
          <w:rPr>
            <w:webHidden/>
          </w:rPr>
          <w:t>19</w:t>
        </w:r>
        <w:r>
          <w:rPr>
            <w:webHidden/>
          </w:rPr>
          <w:fldChar w:fldCharType="end"/>
        </w:r>
      </w:hyperlink>
    </w:p>
    <w:p w14:paraId="2124E2C9" w14:textId="46BCF657"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903" w:history="1">
        <w:r w:rsidRPr="00A479AD">
          <w:rPr>
            <w:rStyle w:val="Hyperlink"/>
          </w:rPr>
          <w:t>3.4 Compliance toolkit</w:t>
        </w:r>
        <w:r>
          <w:rPr>
            <w:webHidden/>
          </w:rPr>
          <w:tab/>
        </w:r>
        <w:r>
          <w:rPr>
            <w:webHidden/>
          </w:rPr>
          <w:fldChar w:fldCharType="begin"/>
        </w:r>
        <w:r>
          <w:rPr>
            <w:webHidden/>
          </w:rPr>
          <w:instrText xml:space="preserve"> PAGEREF _Toc213061903 \h </w:instrText>
        </w:r>
        <w:r>
          <w:rPr>
            <w:webHidden/>
          </w:rPr>
        </w:r>
        <w:r>
          <w:rPr>
            <w:webHidden/>
          </w:rPr>
          <w:fldChar w:fldCharType="separate"/>
        </w:r>
        <w:r w:rsidR="00830E7E">
          <w:rPr>
            <w:webHidden/>
          </w:rPr>
          <w:t>19</w:t>
        </w:r>
        <w:r>
          <w:rPr>
            <w:webHidden/>
          </w:rPr>
          <w:fldChar w:fldCharType="end"/>
        </w:r>
      </w:hyperlink>
    </w:p>
    <w:p w14:paraId="1F1CF14B" w14:textId="6257B6E5" w:rsidR="00AA7046" w:rsidRDefault="00AA7046">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13061904" w:history="1">
        <w:r w:rsidRPr="00A479AD">
          <w:rPr>
            <w:rStyle w:val="Hyperlink"/>
            <w:noProof/>
          </w:rPr>
          <w:t>Section 4 – Additional information</w:t>
        </w:r>
        <w:r>
          <w:rPr>
            <w:noProof/>
            <w:webHidden/>
          </w:rPr>
          <w:tab/>
        </w:r>
        <w:r>
          <w:rPr>
            <w:noProof/>
            <w:webHidden/>
          </w:rPr>
          <w:fldChar w:fldCharType="begin"/>
        </w:r>
        <w:r>
          <w:rPr>
            <w:noProof/>
            <w:webHidden/>
          </w:rPr>
          <w:instrText xml:space="preserve"> PAGEREF _Toc213061904 \h </w:instrText>
        </w:r>
        <w:r>
          <w:rPr>
            <w:noProof/>
            <w:webHidden/>
          </w:rPr>
        </w:r>
        <w:r>
          <w:rPr>
            <w:noProof/>
            <w:webHidden/>
          </w:rPr>
          <w:fldChar w:fldCharType="separate"/>
        </w:r>
        <w:r w:rsidR="00830E7E">
          <w:rPr>
            <w:noProof/>
            <w:webHidden/>
          </w:rPr>
          <w:t>24</w:t>
        </w:r>
        <w:r>
          <w:rPr>
            <w:noProof/>
            <w:webHidden/>
          </w:rPr>
          <w:fldChar w:fldCharType="end"/>
        </w:r>
      </w:hyperlink>
    </w:p>
    <w:p w14:paraId="34618D88" w14:textId="3DFC8782"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905" w:history="1">
        <w:r w:rsidRPr="00A479AD">
          <w:rPr>
            <w:rStyle w:val="Hyperlink"/>
          </w:rPr>
          <w:t>4.1 Procedural fairness</w:t>
        </w:r>
        <w:r>
          <w:rPr>
            <w:webHidden/>
          </w:rPr>
          <w:tab/>
        </w:r>
        <w:r>
          <w:rPr>
            <w:webHidden/>
          </w:rPr>
          <w:fldChar w:fldCharType="begin"/>
        </w:r>
        <w:r>
          <w:rPr>
            <w:webHidden/>
          </w:rPr>
          <w:instrText xml:space="preserve"> PAGEREF _Toc213061905 \h </w:instrText>
        </w:r>
        <w:r>
          <w:rPr>
            <w:webHidden/>
          </w:rPr>
        </w:r>
        <w:r>
          <w:rPr>
            <w:webHidden/>
          </w:rPr>
          <w:fldChar w:fldCharType="separate"/>
        </w:r>
        <w:r w:rsidR="00830E7E">
          <w:rPr>
            <w:webHidden/>
          </w:rPr>
          <w:t>24</w:t>
        </w:r>
        <w:r>
          <w:rPr>
            <w:webHidden/>
          </w:rPr>
          <w:fldChar w:fldCharType="end"/>
        </w:r>
      </w:hyperlink>
    </w:p>
    <w:p w14:paraId="1D7F7898" w14:textId="17E9EC01"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906" w:history="1">
        <w:r w:rsidRPr="00A479AD">
          <w:rPr>
            <w:rStyle w:val="Hyperlink"/>
          </w:rPr>
          <w:t>4.2 Request for reconsideration</w:t>
        </w:r>
        <w:r>
          <w:rPr>
            <w:webHidden/>
          </w:rPr>
          <w:tab/>
        </w:r>
        <w:r>
          <w:rPr>
            <w:webHidden/>
          </w:rPr>
          <w:fldChar w:fldCharType="begin"/>
        </w:r>
        <w:r>
          <w:rPr>
            <w:webHidden/>
          </w:rPr>
          <w:instrText xml:space="preserve"> PAGEREF _Toc213061906 \h </w:instrText>
        </w:r>
        <w:r>
          <w:rPr>
            <w:webHidden/>
          </w:rPr>
        </w:r>
        <w:r>
          <w:rPr>
            <w:webHidden/>
          </w:rPr>
          <w:fldChar w:fldCharType="separate"/>
        </w:r>
        <w:r w:rsidR="00830E7E">
          <w:rPr>
            <w:webHidden/>
          </w:rPr>
          <w:t>24</w:t>
        </w:r>
        <w:r>
          <w:rPr>
            <w:webHidden/>
          </w:rPr>
          <w:fldChar w:fldCharType="end"/>
        </w:r>
      </w:hyperlink>
    </w:p>
    <w:p w14:paraId="3E421F0F" w14:textId="65E59FE9"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907" w:history="1">
        <w:r w:rsidRPr="00A479AD">
          <w:rPr>
            <w:rStyle w:val="Hyperlink"/>
          </w:rPr>
          <w:t>4.3 Reporting to the public</w:t>
        </w:r>
        <w:r>
          <w:rPr>
            <w:webHidden/>
          </w:rPr>
          <w:tab/>
        </w:r>
        <w:r>
          <w:rPr>
            <w:webHidden/>
          </w:rPr>
          <w:fldChar w:fldCharType="begin"/>
        </w:r>
        <w:r>
          <w:rPr>
            <w:webHidden/>
          </w:rPr>
          <w:instrText xml:space="preserve"> PAGEREF _Toc213061907 \h </w:instrText>
        </w:r>
        <w:r>
          <w:rPr>
            <w:webHidden/>
          </w:rPr>
        </w:r>
        <w:r>
          <w:rPr>
            <w:webHidden/>
          </w:rPr>
          <w:fldChar w:fldCharType="separate"/>
        </w:r>
        <w:r w:rsidR="00830E7E">
          <w:rPr>
            <w:webHidden/>
          </w:rPr>
          <w:t>25</w:t>
        </w:r>
        <w:r>
          <w:rPr>
            <w:webHidden/>
          </w:rPr>
          <w:fldChar w:fldCharType="end"/>
        </w:r>
      </w:hyperlink>
    </w:p>
    <w:p w14:paraId="09AE5300" w14:textId="40CA71D5"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908" w:history="1">
        <w:r w:rsidRPr="00A479AD">
          <w:rPr>
            <w:rStyle w:val="Hyperlink"/>
          </w:rPr>
          <w:t>4.4 Communication with older people</w:t>
        </w:r>
        <w:r>
          <w:rPr>
            <w:webHidden/>
          </w:rPr>
          <w:tab/>
        </w:r>
        <w:r>
          <w:rPr>
            <w:webHidden/>
          </w:rPr>
          <w:fldChar w:fldCharType="begin"/>
        </w:r>
        <w:r>
          <w:rPr>
            <w:webHidden/>
          </w:rPr>
          <w:instrText xml:space="preserve"> PAGEREF _Toc213061908 \h </w:instrText>
        </w:r>
        <w:r>
          <w:rPr>
            <w:webHidden/>
          </w:rPr>
        </w:r>
        <w:r>
          <w:rPr>
            <w:webHidden/>
          </w:rPr>
          <w:fldChar w:fldCharType="separate"/>
        </w:r>
        <w:r w:rsidR="00830E7E">
          <w:rPr>
            <w:webHidden/>
          </w:rPr>
          <w:t>25</w:t>
        </w:r>
        <w:r>
          <w:rPr>
            <w:webHidden/>
          </w:rPr>
          <w:fldChar w:fldCharType="end"/>
        </w:r>
      </w:hyperlink>
    </w:p>
    <w:p w14:paraId="7FB2E496" w14:textId="42838530"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909" w:history="1">
        <w:r w:rsidRPr="00A479AD">
          <w:rPr>
            <w:rStyle w:val="Hyperlink"/>
          </w:rPr>
          <w:t>4.5 Continuous improvement</w:t>
        </w:r>
        <w:r>
          <w:rPr>
            <w:webHidden/>
          </w:rPr>
          <w:tab/>
        </w:r>
        <w:r>
          <w:rPr>
            <w:webHidden/>
          </w:rPr>
          <w:fldChar w:fldCharType="begin"/>
        </w:r>
        <w:r>
          <w:rPr>
            <w:webHidden/>
          </w:rPr>
          <w:instrText xml:space="preserve"> PAGEREF _Toc213061909 \h </w:instrText>
        </w:r>
        <w:r>
          <w:rPr>
            <w:webHidden/>
          </w:rPr>
        </w:r>
        <w:r>
          <w:rPr>
            <w:webHidden/>
          </w:rPr>
          <w:fldChar w:fldCharType="separate"/>
        </w:r>
        <w:r w:rsidR="00830E7E">
          <w:rPr>
            <w:webHidden/>
          </w:rPr>
          <w:t>25</w:t>
        </w:r>
        <w:r>
          <w:rPr>
            <w:webHidden/>
          </w:rPr>
          <w:fldChar w:fldCharType="end"/>
        </w:r>
      </w:hyperlink>
    </w:p>
    <w:p w14:paraId="0CF85A89" w14:textId="7A198E94"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910" w:history="1">
        <w:r w:rsidRPr="00A479AD">
          <w:rPr>
            <w:rStyle w:val="Hyperlink"/>
          </w:rPr>
          <w:t>4.6 Privacy</w:t>
        </w:r>
        <w:r>
          <w:rPr>
            <w:webHidden/>
          </w:rPr>
          <w:tab/>
        </w:r>
        <w:r>
          <w:rPr>
            <w:webHidden/>
          </w:rPr>
          <w:fldChar w:fldCharType="begin"/>
        </w:r>
        <w:r>
          <w:rPr>
            <w:webHidden/>
          </w:rPr>
          <w:instrText xml:space="preserve"> PAGEREF _Toc213061910 \h </w:instrText>
        </w:r>
        <w:r>
          <w:rPr>
            <w:webHidden/>
          </w:rPr>
        </w:r>
        <w:r>
          <w:rPr>
            <w:webHidden/>
          </w:rPr>
          <w:fldChar w:fldCharType="separate"/>
        </w:r>
        <w:r w:rsidR="00830E7E">
          <w:rPr>
            <w:webHidden/>
          </w:rPr>
          <w:t>25</w:t>
        </w:r>
        <w:r>
          <w:rPr>
            <w:webHidden/>
          </w:rPr>
          <w:fldChar w:fldCharType="end"/>
        </w:r>
      </w:hyperlink>
    </w:p>
    <w:p w14:paraId="2EB5FFFB" w14:textId="5F4E3EAA"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911" w:history="1">
        <w:r w:rsidRPr="00A479AD">
          <w:rPr>
            <w:rStyle w:val="Hyperlink"/>
          </w:rPr>
          <w:t>4.7 Additional resources</w:t>
        </w:r>
        <w:r>
          <w:rPr>
            <w:webHidden/>
          </w:rPr>
          <w:tab/>
        </w:r>
        <w:r>
          <w:rPr>
            <w:webHidden/>
          </w:rPr>
          <w:fldChar w:fldCharType="begin"/>
        </w:r>
        <w:r>
          <w:rPr>
            <w:webHidden/>
          </w:rPr>
          <w:instrText xml:space="preserve"> PAGEREF _Toc213061911 \h </w:instrText>
        </w:r>
        <w:r>
          <w:rPr>
            <w:webHidden/>
          </w:rPr>
        </w:r>
        <w:r>
          <w:rPr>
            <w:webHidden/>
          </w:rPr>
          <w:fldChar w:fldCharType="separate"/>
        </w:r>
        <w:r w:rsidR="00830E7E">
          <w:rPr>
            <w:webHidden/>
          </w:rPr>
          <w:t>25</w:t>
        </w:r>
        <w:r>
          <w:rPr>
            <w:webHidden/>
          </w:rPr>
          <w:fldChar w:fldCharType="end"/>
        </w:r>
      </w:hyperlink>
    </w:p>
    <w:p w14:paraId="1729FB3B" w14:textId="04F518F8" w:rsidR="00AA7046" w:rsidRDefault="00AA7046">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13061912" w:history="1">
        <w:r w:rsidRPr="00A479AD">
          <w:rPr>
            <w:rStyle w:val="Hyperlink"/>
            <w:noProof/>
          </w:rPr>
          <w:t>Section 5 – Appendices</w:t>
        </w:r>
        <w:r>
          <w:rPr>
            <w:noProof/>
            <w:webHidden/>
          </w:rPr>
          <w:tab/>
        </w:r>
        <w:r>
          <w:rPr>
            <w:noProof/>
            <w:webHidden/>
          </w:rPr>
          <w:fldChar w:fldCharType="begin"/>
        </w:r>
        <w:r>
          <w:rPr>
            <w:noProof/>
            <w:webHidden/>
          </w:rPr>
          <w:instrText xml:space="preserve"> PAGEREF _Toc213061912 \h </w:instrText>
        </w:r>
        <w:r>
          <w:rPr>
            <w:noProof/>
            <w:webHidden/>
          </w:rPr>
        </w:r>
        <w:r>
          <w:rPr>
            <w:noProof/>
            <w:webHidden/>
          </w:rPr>
          <w:fldChar w:fldCharType="separate"/>
        </w:r>
        <w:r w:rsidR="00830E7E">
          <w:rPr>
            <w:noProof/>
            <w:webHidden/>
          </w:rPr>
          <w:t>28</w:t>
        </w:r>
        <w:r>
          <w:rPr>
            <w:noProof/>
            <w:webHidden/>
          </w:rPr>
          <w:fldChar w:fldCharType="end"/>
        </w:r>
      </w:hyperlink>
    </w:p>
    <w:p w14:paraId="4097BF01" w14:textId="24101E60"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913" w:history="1">
        <w:r w:rsidRPr="00A479AD">
          <w:rPr>
            <w:rStyle w:val="Hyperlink"/>
          </w:rPr>
          <w:t>Appendix A</w:t>
        </w:r>
        <w:r>
          <w:rPr>
            <w:webHidden/>
          </w:rPr>
          <w:tab/>
        </w:r>
        <w:r>
          <w:rPr>
            <w:webHidden/>
          </w:rPr>
          <w:fldChar w:fldCharType="begin"/>
        </w:r>
        <w:r>
          <w:rPr>
            <w:webHidden/>
          </w:rPr>
          <w:instrText xml:space="preserve"> PAGEREF _Toc213061913 \h </w:instrText>
        </w:r>
        <w:r>
          <w:rPr>
            <w:webHidden/>
          </w:rPr>
        </w:r>
        <w:r>
          <w:rPr>
            <w:webHidden/>
          </w:rPr>
          <w:fldChar w:fldCharType="separate"/>
        </w:r>
        <w:r w:rsidR="00830E7E">
          <w:rPr>
            <w:webHidden/>
          </w:rPr>
          <w:t>28</w:t>
        </w:r>
        <w:r>
          <w:rPr>
            <w:webHidden/>
          </w:rPr>
          <w:fldChar w:fldCharType="end"/>
        </w:r>
      </w:hyperlink>
    </w:p>
    <w:p w14:paraId="18876886" w14:textId="1386E8E9"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914" w:history="1">
        <w:r w:rsidRPr="00A479AD">
          <w:rPr>
            <w:rStyle w:val="Hyperlink"/>
          </w:rPr>
          <w:t>Appendix B</w:t>
        </w:r>
        <w:r>
          <w:rPr>
            <w:webHidden/>
          </w:rPr>
          <w:tab/>
        </w:r>
        <w:r>
          <w:rPr>
            <w:webHidden/>
          </w:rPr>
          <w:fldChar w:fldCharType="begin"/>
        </w:r>
        <w:r>
          <w:rPr>
            <w:webHidden/>
          </w:rPr>
          <w:instrText xml:space="preserve"> PAGEREF _Toc213061914 \h </w:instrText>
        </w:r>
        <w:r>
          <w:rPr>
            <w:webHidden/>
          </w:rPr>
        </w:r>
        <w:r>
          <w:rPr>
            <w:webHidden/>
          </w:rPr>
          <w:fldChar w:fldCharType="separate"/>
        </w:r>
        <w:r w:rsidR="00830E7E">
          <w:rPr>
            <w:webHidden/>
          </w:rPr>
          <w:t>35</w:t>
        </w:r>
        <w:r>
          <w:rPr>
            <w:webHidden/>
          </w:rPr>
          <w:fldChar w:fldCharType="end"/>
        </w:r>
      </w:hyperlink>
    </w:p>
    <w:p w14:paraId="1DC1AA62" w14:textId="15D1C4BC"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915" w:history="1">
        <w:r w:rsidRPr="00A479AD">
          <w:rPr>
            <w:rStyle w:val="Hyperlink"/>
          </w:rPr>
          <w:t>Appendix C</w:t>
        </w:r>
        <w:r>
          <w:rPr>
            <w:webHidden/>
          </w:rPr>
          <w:tab/>
        </w:r>
        <w:r>
          <w:rPr>
            <w:webHidden/>
          </w:rPr>
          <w:fldChar w:fldCharType="begin"/>
        </w:r>
        <w:r>
          <w:rPr>
            <w:webHidden/>
          </w:rPr>
          <w:instrText xml:space="preserve"> PAGEREF _Toc213061915 \h </w:instrText>
        </w:r>
        <w:r>
          <w:rPr>
            <w:webHidden/>
          </w:rPr>
        </w:r>
        <w:r>
          <w:rPr>
            <w:webHidden/>
          </w:rPr>
          <w:fldChar w:fldCharType="separate"/>
        </w:r>
        <w:r w:rsidR="00830E7E">
          <w:rPr>
            <w:webHidden/>
          </w:rPr>
          <w:t>37</w:t>
        </w:r>
        <w:r>
          <w:rPr>
            <w:webHidden/>
          </w:rPr>
          <w:fldChar w:fldCharType="end"/>
        </w:r>
      </w:hyperlink>
    </w:p>
    <w:p w14:paraId="29B232F1" w14:textId="46E5F4B2" w:rsidR="00AA7046" w:rsidRDefault="00AA7046">
      <w:pPr>
        <w:pStyle w:val="TOC2"/>
        <w:rPr>
          <w:rFonts w:asciiTheme="minorHAnsi" w:eastAsiaTheme="minorEastAsia" w:hAnsiTheme="minorHAnsi" w:cstheme="minorBidi"/>
          <w:color w:val="auto"/>
          <w:kern w:val="2"/>
          <w:szCs w:val="24"/>
          <w:lang w:eastAsia="en-AU"/>
          <w14:ligatures w14:val="standardContextual"/>
        </w:rPr>
      </w:pPr>
      <w:hyperlink w:anchor="_Toc213061916" w:history="1">
        <w:r w:rsidRPr="00A479AD">
          <w:rPr>
            <w:rStyle w:val="Hyperlink"/>
          </w:rPr>
          <w:t>Appendix D</w:t>
        </w:r>
        <w:r>
          <w:rPr>
            <w:webHidden/>
          </w:rPr>
          <w:tab/>
        </w:r>
        <w:r>
          <w:rPr>
            <w:webHidden/>
          </w:rPr>
          <w:fldChar w:fldCharType="begin"/>
        </w:r>
        <w:r>
          <w:rPr>
            <w:webHidden/>
          </w:rPr>
          <w:instrText xml:space="preserve"> PAGEREF _Toc213061916 \h </w:instrText>
        </w:r>
        <w:r>
          <w:rPr>
            <w:webHidden/>
          </w:rPr>
        </w:r>
        <w:r>
          <w:rPr>
            <w:webHidden/>
          </w:rPr>
          <w:fldChar w:fldCharType="separate"/>
        </w:r>
        <w:r w:rsidR="00830E7E">
          <w:rPr>
            <w:webHidden/>
          </w:rPr>
          <w:t>39</w:t>
        </w:r>
        <w:r>
          <w:rPr>
            <w:webHidden/>
          </w:rPr>
          <w:fldChar w:fldCharType="end"/>
        </w:r>
      </w:hyperlink>
    </w:p>
    <w:p w14:paraId="34590A03" w14:textId="50C5D768" w:rsidR="00AA7046" w:rsidRDefault="00AA7046">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13061917" w:history="1">
        <w:r w:rsidRPr="00A479AD">
          <w:rPr>
            <w:rStyle w:val="Hyperlink"/>
            <w:noProof/>
          </w:rPr>
          <w:t>Section 6 – Glossary</w:t>
        </w:r>
        <w:r>
          <w:rPr>
            <w:noProof/>
            <w:webHidden/>
          </w:rPr>
          <w:tab/>
        </w:r>
        <w:r>
          <w:rPr>
            <w:noProof/>
            <w:webHidden/>
          </w:rPr>
          <w:fldChar w:fldCharType="begin"/>
        </w:r>
        <w:r>
          <w:rPr>
            <w:noProof/>
            <w:webHidden/>
          </w:rPr>
          <w:instrText xml:space="preserve"> PAGEREF _Toc213061917 \h </w:instrText>
        </w:r>
        <w:r>
          <w:rPr>
            <w:noProof/>
            <w:webHidden/>
          </w:rPr>
        </w:r>
        <w:r>
          <w:rPr>
            <w:noProof/>
            <w:webHidden/>
          </w:rPr>
          <w:fldChar w:fldCharType="separate"/>
        </w:r>
        <w:r w:rsidR="00830E7E">
          <w:rPr>
            <w:noProof/>
            <w:webHidden/>
          </w:rPr>
          <w:t>40</w:t>
        </w:r>
        <w:r>
          <w:rPr>
            <w:noProof/>
            <w:webHidden/>
          </w:rPr>
          <w:fldChar w:fldCharType="end"/>
        </w:r>
      </w:hyperlink>
    </w:p>
    <w:p w14:paraId="48F84B55" w14:textId="56E1F359" w:rsidR="0031789E" w:rsidRDefault="002B7DF4" w:rsidP="000476B1">
      <w:pPr>
        <w:pStyle w:val="TOC2"/>
        <w:rPr>
          <w:rFonts w:cs="Arial"/>
          <w:b/>
          <w:bCs/>
          <w:kern w:val="28"/>
          <w:sz w:val="60"/>
          <w:szCs w:val="36"/>
        </w:rPr>
      </w:pPr>
      <w:r>
        <w:rPr>
          <w:rFonts w:cs="Times New Roman"/>
          <w:b/>
          <w:bCs/>
          <w:noProof w:val="0"/>
        </w:rPr>
        <w:fldChar w:fldCharType="end"/>
      </w:r>
      <w:r w:rsidR="0031789E">
        <w:br w:type="page"/>
      </w:r>
    </w:p>
    <w:p w14:paraId="47AFDBCB" w14:textId="471342D9" w:rsidR="00CA552A" w:rsidRDefault="009C0B57" w:rsidP="00F15B63">
      <w:pPr>
        <w:pStyle w:val="Heading1"/>
      </w:pPr>
      <w:bookmarkStart w:id="1" w:name="_Toc213061889"/>
      <w:r w:rsidRPr="005A7577">
        <w:lastRenderedPageBreak/>
        <w:t xml:space="preserve">Document </w:t>
      </w:r>
      <w:r w:rsidR="00792E25">
        <w:t>m</w:t>
      </w:r>
      <w:r w:rsidRPr="005A7577">
        <w:t>aintenance</w:t>
      </w:r>
      <w:bookmarkEnd w:id="1"/>
    </w:p>
    <w:p w14:paraId="6AC98EE8" w14:textId="12E07331" w:rsidR="008A541A" w:rsidRPr="005A7577" w:rsidRDefault="00722DE0" w:rsidP="00F15B63">
      <w:r>
        <w:t xml:space="preserve">We will review this document and all related </w:t>
      </w:r>
      <w:r w:rsidR="00E5791D">
        <w:t>documents according to</w:t>
      </w:r>
      <w:r w:rsidR="008A541A" w:rsidRPr="005A7577">
        <w:t xml:space="preserve"> the schedule below</w:t>
      </w:r>
      <w:r w:rsidR="00D72047">
        <w:t>.</w:t>
      </w:r>
    </w:p>
    <w:tbl>
      <w:tblPr>
        <w:tblStyle w:val="DepartmentofHealthtable"/>
        <w:tblW w:w="9072" w:type="dxa"/>
        <w:tblLook w:val="04A0" w:firstRow="1" w:lastRow="0" w:firstColumn="1" w:lastColumn="0" w:noHBand="0" w:noVBand="1"/>
      </w:tblPr>
      <w:tblGrid>
        <w:gridCol w:w="3660"/>
        <w:gridCol w:w="2436"/>
        <w:gridCol w:w="2976"/>
      </w:tblGrid>
      <w:tr w:rsidR="00CD5C3D" w:rsidRPr="00CD5C3D" w14:paraId="5DDE437F" w14:textId="77777777" w:rsidTr="00171229">
        <w:trPr>
          <w:cnfStyle w:val="100000000000" w:firstRow="1" w:lastRow="0" w:firstColumn="0" w:lastColumn="0" w:oddVBand="0" w:evenVBand="0" w:oddHBand="0" w:evenHBand="0" w:firstRowFirstColumn="0" w:firstRowLastColumn="0" w:lastRowFirstColumn="0" w:lastRowLastColumn="0"/>
          <w:trHeight w:val="559"/>
        </w:trPr>
        <w:tc>
          <w:tcPr>
            <w:tcW w:w="3660" w:type="dxa"/>
          </w:tcPr>
          <w:p w14:paraId="0D3A439F" w14:textId="77777777" w:rsidR="007361E6" w:rsidRPr="00CD5C3D" w:rsidRDefault="007361E6" w:rsidP="000744B0">
            <w:pPr>
              <w:rPr>
                <w:color w:val="F1F2F2" w:themeColor="background1"/>
              </w:rPr>
            </w:pPr>
            <w:r w:rsidRPr="00CD5C3D">
              <w:rPr>
                <w:color w:val="F1F2F2" w:themeColor="background1"/>
              </w:rPr>
              <w:t>Document</w:t>
            </w:r>
          </w:p>
        </w:tc>
        <w:tc>
          <w:tcPr>
            <w:tcW w:w="2436" w:type="dxa"/>
          </w:tcPr>
          <w:p w14:paraId="0F40D792" w14:textId="77777777" w:rsidR="007361E6" w:rsidRPr="00CD5C3D" w:rsidRDefault="007361E6" w:rsidP="000744B0">
            <w:pPr>
              <w:rPr>
                <w:color w:val="F1F2F2" w:themeColor="background1"/>
              </w:rPr>
            </w:pPr>
            <w:r w:rsidRPr="00CD5C3D">
              <w:rPr>
                <w:color w:val="F1F2F2" w:themeColor="background1"/>
              </w:rPr>
              <w:t xml:space="preserve">Minimum Frequency of Review </w:t>
            </w:r>
          </w:p>
        </w:tc>
        <w:tc>
          <w:tcPr>
            <w:tcW w:w="2976" w:type="dxa"/>
          </w:tcPr>
          <w:p w14:paraId="459AC758" w14:textId="77777777" w:rsidR="007361E6" w:rsidRPr="00CD5C3D" w:rsidRDefault="007361E6" w:rsidP="000744B0">
            <w:pPr>
              <w:rPr>
                <w:color w:val="F1F2F2" w:themeColor="background1"/>
              </w:rPr>
            </w:pPr>
            <w:r w:rsidRPr="00CD5C3D">
              <w:rPr>
                <w:color w:val="F1F2F2" w:themeColor="background1"/>
              </w:rPr>
              <w:t>Responsibility</w:t>
            </w:r>
          </w:p>
        </w:tc>
      </w:tr>
      <w:tr w:rsidR="007361E6" w:rsidRPr="008145FB" w14:paraId="25347E88" w14:textId="77777777" w:rsidTr="00171229">
        <w:trPr>
          <w:trHeight w:val="147"/>
        </w:trPr>
        <w:tc>
          <w:tcPr>
            <w:tcW w:w="3660" w:type="dxa"/>
          </w:tcPr>
          <w:p w14:paraId="32D058BF" w14:textId="1903DC4F" w:rsidR="007361E6" w:rsidRPr="000744B0" w:rsidRDefault="00D1537F" w:rsidP="000744B0">
            <w:r w:rsidRPr="000744B0">
              <w:t>The System Governor a</w:t>
            </w:r>
            <w:r w:rsidR="002E5463" w:rsidRPr="000744B0">
              <w:t xml:space="preserve">ged </w:t>
            </w:r>
            <w:r w:rsidRPr="000744B0">
              <w:t>c</w:t>
            </w:r>
            <w:r w:rsidR="00167592" w:rsidRPr="000744B0">
              <w:t xml:space="preserve">are </w:t>
            </w:r>
            <w:r w:rsidRPr="000744B0">
              <w:t>c</w:t>
            </w:r>
            <w:r w:rsidR="007361E6" w:rsidRPr="000744B0">
              <w:t xml:space="preserve">ompliance </w:t>
            </w:r>
            <w:r w:rsidR="00231F65" w:rsidRPr="000744B0">
              <w:t>framework</w:t>
            </w:r>
            <w:r w:rsidR="007361E6" w:rsidRPr="000744B0">
              <w:t xml:space="preserve"> </w:t>
            </w:r>
          </w:p>
        </w:tc>
        <w:tc>
          <w:tcPr>
            <w:tcW w:w="2436" w:type="dxa"/>
          </w:tcPr>
          <w:p w14:paraId="7DE969A8" w14:textId="0162D8B7" w:rsidR="007361E6" w:rsidRPr="000744B0" w:rsidRDefault="007361E6" w:rsidP="000744B0">
            <w:r w:rsidRPr="000744B0">
              <w:t>Annually</w:t>
            </w:r>
          </w:p>
        </w:tc>
        <w:tc>
          <w:tcPr>
            <w:tcW w:w="2976" w:type="dxa"/>
          </w:tcPr>
          <w:p w14:paraId="7E873CCD" w14:textId="56F8F839" w:rsidR="007361E6" w:rsidRPr="000744B0" w:rsidRDefault="00B8399F" w:rsidP="000744B0">
            <w:r w:rsidRPr="000744B0">
              <w:t>Quality and Assurance Division</w:t>
            </w:r>
          </w:p>
        </w:tc>
      </w:tr>
    </w:tbl>
    <w:p w14:paraId="6D95C6BB" w14:textId="067003A6" w:rsidR="007361E6" w:rsidRDefault="64F196F8" w:rsidP="0052495A">
      <w:r>
        <w:t>The</w:t>
      </w:r>
      <w:r w:rsidR="23D73765">
        <w:t xml:space="preserve"> </w:t>
      </w:r>
      <w:r w:rsidR="00344E35">
        <w:t>S</w:t>
      </w:r>
      <w:r w:rsidR="00D1537F">
        <w:t>y</w:t>
      </w:r>
      <w:r w:rsidR="00344E35">
        <w:t>stem Governor a</w:t>
      </w:r>
      <w:r w:rsidR="2DC3C8BC">
        <w:t xml:space="preserve">ged </w:t>
      </w:r>
      <w:r w:rsidR="00344E35">
        <w:t>c</w:t>
      </w:r>
      <w:r w:rsidR="2DC3C8BC">
        <w:t xml:space="preserve">are </w:t>
      </w:r>
      <w:r w:rsidR="00344E35">
        <w:t>c</w:t>
      </w:r>
      <w:r w:rsidR="41E17883">
        <w:t xml:space="preserve">ompliance </w:t>
      </w:r>
      <w:r w:rsidR="00231F65">
        <w:t>framework</w:t>
      </w:r>
      <w:r w:rsidR="3C0B1BE6">
        <w:t xml:space="preserve"> </w:t>
      </w:r>
      <w:r w:rsidR="7899047B">
        <w:t>(</w:t>
      </w:r>
      <w:r w:rsidR="00D1537F">
        <w:t>framework</w:t>
      </w:r>
      <w:r w:rsidR="7899047B">
        <w:t>)</w:t>
      </w:r>
      <w:r w:rsidR="0FBF2764">
        <w:t xml:space="preserve"> </w:t>
      </w:r>
      <w:r w:rsidR="00AC7F71">
        <w:t>will be</w:t>
      </w:r>
      <w:r w:rsidR="3C0B1BE6">
        <w:t xml:space="preserve"> reviewed</w:t>
      </w:r>
      <w:r w:rsidR="00AC7F71">
        <w:t xml:space="preserve"> at least</w:t>
      </w:r>
      <w:r w:rsidR="3C0B1BE6">
        <w:t xml:space="preserve"> </w:t>
      </w:r>
      <w:r w:rsidR="00246DC4">
        <w:t>annually</w:t>
      </w:r>
      <w:r w:rsidR="20C7F6EC">
        <w:t>.</w:t>
      </w:r>
      <w:r w:rsidR="3C0B1BE6">
        <w:t xml:space="preserve"> </w:t>
      </w:r>
      <w:r w:rsidR="0F805122">
        <w:t>Additional</w:t>
      </w:r>
      <w:r w:rsidR="3C0B1BE6">
        <w:t xml:space="preserve"> review</w:t>
      </w:r>
      <w:r w:rsidR="004C5347">
        <w:t>s</w:t>
      </w:r>
      <w:r w:rsidR="3C0B1BE6">
        <w:t xml:space="preserve"> of the</w:t>
      </w:r>
      <w:r w:rsidR="41E17883">
        <w:t xml:space="preserve"> </w:t>
      </w:r>
      <w:r w:rsidR="00D1537F">
        <w:t>framework</w:t>
      </w:r>
      <w:r w:rsidR="0F805122">
        <w:t xml:space="preserve"> could be</w:t>
      </w:r>
      <w:r w:rsidR="3C0B1BE6">
        <w:t xml:space="preserve"> triggered by:</w:t>
      </w:r>
    </w:p>
    <w:p w14:paraId="25F5F02B" w14:textId="35CC9A65" w:rsidR="007361E6" w:rsidRDefault="00061438" w:rsidP="001702E7">
      <w:pPr>
        <w:pStyle w:val="ListParagraph"/>
        <w:numPr>
          <w:ilvl w:val="0"/>
          <w:numId w:val="12"/>
        </w:numPr>
      </w:pPr>
      <w:r>
        <w:t xml:space="preserve">changes </w:t>
      </w:r>
      <w:r w:rsidR="007361E6">
        <w:t xml:space="preserve">or updates to </w:t>
      </w:r>
      <w:r w:rsidR="00664D12">
        <w:t xml:space="preserve">relevant </w:t>
      </w:r>
      <w:r w:rsidR="007361E6">
        <w:t>legislation</w:t>
      </w:r>
    </w:p>
    <w:p w14:paraId="55F67746" w14:textId="2FD87A37" w:rsidR="000C0023" w:rsidRDefault="000C0023" w:rsidP="001702E7">
      <w:pPr>
        <w:pStyle w:val="ListParagraph"/>
        <w:numPr>
          <w:ilvl w:val="0"/>
          <w:numId w:val="12"/>
        </w:numPr>
      </w:pPr>
      <w:r>
        <w:t xml:space="preserve">program setting </w:t>
      </w:r>
      <w:r w:rsidR="00AA00E0">
        <w:t xml:space="preserve">changes </w:t>
      </w:r>
      <w:r>
        <w:t>that</w:t>
      </w:r>
      <w:r w:rsidR="00D03A37">
        <w:t xml:space="preserve"> have an</w:t>
      </w:r>
      <w:r>
        <w:t xml:space="preserve"> impact</w:t>
      </w:r>
      <w:r w:rsidR="00070B95">
        <w:t xml:space="preserve"> on</w:t>
      </w:r>
      <w:r>
        <w:t xml:space="preserve"> th</w:t>
      </w:r>
      <w:r w:rsidR="00E477B3">
        <w:t>e</w:t>
      </w:r>
      <w:r>
        <w:t xml:space="preserve"> </w:t>
      </w:r>
      <w:r w:rsidR="00D1537F">
        <w:t>framework</w:t>
      </w:r>
    </w:p>
    <w:p w14:paraId="42A46386" w14:textId="77777777" w:rsidR="00CA552A" w:rsidRDefault="00061438" w:rsidP="001702E7">
      <w:pPr>
        <w:pStyle w:val="ListParagraph"/>
        <w:numPr>
          <w:ilvl w:val="0"/>
          <w:numId w:val="12"/>
        </w:numPr>
      </w:pPr>
      <w:r>
        <w:t xml:space="preserve">changes </w:t>
      </w:r>
      <w:r w:rsidR="007361E6">
        <w:t>to the Department</w:t>
      </w:r>
      <w:r w:rsidR="005C439D">
        <w:t xml:space="preserve"> of Health</w:t>
      </w:r>
      <w:r w:rsidR="1007A853">
        <w:t>, Disability</w:t>
      </w:r>
      <w:r w:rsidR="005C439D">
        <w:t xml:space="preserve"> and </w:t>
      </w:r>
      <w:r w:rsidR="1007A853">
        <w:t>Ageing</w:t>
      </w:r>
      <w:r w:rsidR="007361E6">
        <w:t xml:space="preserve">’s </w:t>
      </w:r>
      <w:r w:rsidR="41DDF495">
        <w:t xml:space="preserve">(the </w:t>
      </w:r>
      <w:r w:rsidR="008C0EE1">
        <w:t>d</w:t>
      </w:r>
      <w:r w:rsidR="41DDF495">
        <w:t xml:space="preserve">epartment) </w:t>
      </w:r>
      <w:r w:rsidR="007361E6">
        <w:t>structure</w:t>
      </w:r>
    </w:p>
    <w:p w14:paraId="39BDE6E4" w14:textId="604498BD" w:rsidR="007361E6" w:rsidRDefault="00061438" w:rsidP="001702E7">
      <w:pPr>
        <w:pStyle w:val="ListParagraph"/>
        <w:numPr>
          <w:ilvl w:val="0"/>
          <w:numId w:val="12"/>
        </w:numPr>
      </w:pPr>
      <w:r>
        <w:t xml:space="preserve">any </w:t>
      </w:r>
      <w:r w:rsidR="006A3958">
        <w:t>notable</w:t>
      </w:r>
      <w:r w:rsidR="007361E6">
        <w:t xml:space="preserve"> non-compliance events</w:t>
      </w:r>
      <w:r w:rsidR="00021941">
        <w:t>.</w:t>
      </w:r>
    </w:p>
    <w:p w14:paraId="26CEEB67" w14:textId="41A1953D" w:rsidR="00CA552A" w:rsidRDefault="006555B9" w:rsidP="00D05C48">
      <w:r>
        <w:t xml:space="preserve">The </w:t>
      </w:r>
      <w:r w:rsidR="00231F65">
        <w:t>framework</w:t>
      </w:r>
      <w:r w:rsidR="00D05C48">
        <w:t xml:space="preserve"> is subject to a process of continuous improvement</w:t>
      </w:r>
      <w:r w:rsidR="009B643C">
        <w:t>.</w:t>
      </w:r>
      <w:r w:rsidR="006C603A">
        <w:t xml:space="preserve"> </w:t>
      </w:r>
      <w:r w:rsidR="009B643C">
        <w:t>T</w:t>
      </w:r>
      <w:r w:rsidR="00637A64">
        <w:t xml:space="preserve">he </w:t>
      </w:r>
      <w:r w:rsidR="009B643C">
        <w:t>d</w:t>
      </w:r>
      <w:r w:rsidR="00061438">
        <w:t xml:space="preserve">epartment </w:t>
      </w:r>
      <w:r w:rsidR="006C603A">
        <w:t xml:space="preserve">will </w:t>
      </w:r>
      <w:r w:rsidR="00FB5306">
        <w:t>discuss</w:t>
      </w:r>
      <w:r w:rsidR="00D05C48">
        <w:t xml:space="preserve"> with internal and external stakeholders</w:t>
      </w:r>
      <w:r w:rsidR="00637A64">
        <w:t xml:space="preserve"> as appropriate</w:t>
      </w:r>
      <w:r w:rsidR="00FB5306">
        <w:t>,</w:t>
      </w:r>
      <w:r w:rsidR="00D05C48">
        <w:t xml:space="preserve"> to </w:t>
      </w:r>
      <w:r w:rsidR="00C9291E">
        <w:t>get</w:t>
      </w:r>
      <w:r w:rsidR="00D05C48">
        <w:t xml:space="preserve"> feedback and identify opportunities for improvement.</w:t>
      </w:r>
    </w:p>
    <w:p w14:paraId="322C2247" w14:textId="3F71524D" w:rsidR="00466684" w:rsidRDefault="00466684" w:rsidP="00DA2207">
      <w:r w:rsidRPr="60411E0F">
        <w:t xml:space="preserve">NOTE: This version of this document </w:t>
      </w:r>
      <w:r w:rsidR="00290098">
        <w:t>is</w:t>
      </w:r>
      <w:r w:rsidR="00290098" w:rsidRPr="60411E0F">
        <w:t xml:space="preserve"> </w:t>
      </w:r>
      <w:r w:rsidRPr="60411E0F">
        <w:t xml:space="preserve">valid at the time it </w:t>
      </w:r>
      <w:r w:rsidR="00290098">
        <w:t>is</w:t>
      </w:r>
      <w:r w:rsidR="00290098" w:rsidRPr="60411E0F">
        <w:t xml:space="preserve"> </w:t>
      </w:r>
      <w:r w:rsidRPr="60411E0F">
        <w:t xml:space="preserve">downloaded. Please check the </w:t>
      </w:r>
      <w:r w:rsidR="00DA2207">
        <w:t>department’s</w:t>
      </w:r>
      <w:r>
        <w:t xml:space="preserve"> </w:t>
      </w:r>
      <w:r w:rsidRPr="60411E0F">
        <w:t>website (</w:t>
      </w:r>
      <w:hyperlink r:id="rId18" w:history="1">
        <w:r w:rsidR="00DA2207" w:rsidRPr="001D23D8">
          <w:rPr>
            <w:rStyle w:val="Hyperlink"/>
          </w:rPr>
          <w:t>health.gov.au</w:t>
        </w:r>
      </w:hyperlink>
      <w:r w:rsidRPr="60411E0F">
        <w:t xml:space="preserve">) for </w:t>
      </w:r>
      <w:r w:rsidR="00477F5D">
        <w:t>the latest</w:t>
      </w:r>
      <w:r w:rsidRPr="60411E0F">
        <w:t xml:space="preserve"> version.</w:t>
      </w:r>
    </w:p>
    <w:p w14:paraId="4FC5C258" w14:textId="77777777" w:rsidR="00BA1C76" w:rsidRPr="000744B0" w:rsidRDefault="00BA1C76" w:rsidP="000744B0">
      <w:r w:rsidRPr="000744B0">
        <w:br w:type="page"/>
      </w:r>
    </w:p>
    <w:p w14:paraId="74FB121E" w14:textId="024D8B32" w:rsidR="00DC774F" w:rsidRPr="000F4162" w:rsidRDefault="0034472F" w:rsidP="0052495A">
      <w:pPr>
        <w:pStyle w:val="Heading1"/>
      </w:pPr>
      <w:bookmarkStart w:id="2" w:name="_Toc133998661"/>
      <w:bookmarkStart w:id="3" w:name="_Toc135078475"/>
      <w:bookmarkStart w:id="4" w:name="_Toc213061890"/>
      <w:r w:rsidRPr="0052495A">
        <w:lastRenderedPageBreak/>
        <w:t>Section</w:t>
      </w:r>
      <w:r w:rsidRPr="000F4162">
        <w:t xml:space="preserve"> 1 </w:t>
      </w:r>
      <w:r w:rsidR="0089705C">
        <w:t>–</w:t>
      </w:r>
      <w:r w:rsidRPr="000F4162">
        <w:t xml:space="preserve"> </w:t>
      </w:r>
      <w:r w:rsidR="00DC774F" w:rsidRPr="000F4162">
        <w:t>Introduction</w:t>
      </w:r>
      <w:bookmarkEnd w:id="2"/>
      <w:bookmarkEnd w:id="3"/>
      <w:bookmarkEnd w:id="4"/>
    </w:p>
    <w:p w14:paraId="788F92E1" w14:textId="34136D08" w:rsidR="00CA552A" w:rsidRPr="000744B0" w:rsidRDefault="1B4071DE" w:rsidP="000744B0">
      <w:r w:rsidRPr="000744B0">
        <w:t xml:space="preserve">The Royal Commission’s Final Report: Care Dignity and Respect identified system governance and stewardship as </w:t>
      </w:r>
      <w:r w:rsidR="2BF21A12" w:rsidRPr="000744B0">
        <w:t>critical</w:t>
      </w:r>
      <w:r w:rsidRPr="000744B0">
        <w:t xml:space="preserve"> elements</w:t>
      </w:r>
      <w:r w:rsidR="00597037" w:rsidRPr="000744B0">
        <w:t>. It</w:t>
      </w:r>
      <w:r w:rsidRPr="000744B0">
        <w:t xml:space="preserve"> made several recommendations noting that better system governance is crucial to the reform of aged care</w:t>
      </w:r>
      <w:r w:rsidR="67EDB621" w:rsidRPr="000744B0">
        <w:t>.</w:t>
      </w:r>
    </w:p>
    <w:p w14:paraId="61720353" w14:textId="77777777" w:rsidR="00CA552A" w:rsidRDefault="2D8E67B4" w:rsidP="1BA86FB6">
      <w:pPr>
        <w:rPr>
          <w:rFonts w:eastAsia="Arial"/>
        </w:rPr>
      </w:pPr>
      <w:r w:rsidRPr="1BA86FB6">
        <w:rPr>
          <w:rFonts w:eastAsia="Arial"/>
        </w:rPr>
        <w:t xml:space="preserve">The </w:t>
      </w:r>
      <w:r w:rsidRPr="1BA86FB6">
        <w:rPr>
          <w:rFonts w:eastAsia="Arial"/>
          <w:i/>
          <w:iCs/>
        </w:rPr>
        <w:t>Aged Care Act 2024</w:t>
      </w:r>
      <w:r w:rsidRPr="1BA86FB6">
        <w:rPr>
          <w:rFonts w:eastAsia="Arial"/>
        </w:rPr>
        <w:t xml:space="preserve"> </w:t>
      </w:r>
      <w:r w:rsidR="52B72993" w:rsidRPr="1BA86FB6">
        <w:rPr>
          <w:rFonts w:eastAsia="Arial"/>
        </w:rPr>
        <w:t xml:space="preserve">(the Act) </w:t>
      </w:r>
      <w:r w:rsidR="756B35A3" w:rsidRPr="1BA86FB6">
        <w:rPr>
          <w:rFonts w:eastAsia="Arial"/>
        </w:rPr>
        <w:t>p</w:t>
      </w:r>
      <w:r w:rsidR="7DB7841D" w:rsidRPr="1BA86FB6">
        <w:rPr>
          <w:rFonts w:eastAsia="Arial"/>
        </w:rPr>
        <w:t>laces</w:t>
      </w:r>
      <w:r w:rsidR="547D6122" w:rsidRPr="1BA86FB6">
        <w:rPr>
          <w:rFonts w:eastAsia="Arial"/>
        </w:rPr>
        <w:t xml:space="preserve"> older people at the centre of the aged care system. The Act </w:t>
      </w:r>
      <w:r w:rsidR="2627FD1F" w:rsidRPr="1BA86FB6">
        <w:rPr>
          <w:rFonts w:eastAsia="Arial"/>
        </w:rPr>
        <w:t>introduces the Statement of Rights which articulates the</w:t>
      </w:r>
      <w:r w:rsidR="00725E40">
        <w:rPr>
          <w:rFonts w:eastAsia="Arial"/>
        </w:rPr>
        <w:t xml:space="preserve"> </w:t>
      </w:r>
      <w:r w:rsidR="2627FD1F" w:rsidRPr="1BA86FB6">
        <w:rPr>
          <w:rFonts w:eastAsia="Arial"/>
        </w:rPr>
        <w:t xml:space="preserve">fundamental rights of older people </w:t>
      </w:r>
      <w:r w:rsidR="55FE64A5" w:rsidRPr="1BA86FB6">
        <w:rPr>
          <w:rFonts w:eastAsia="Arial"/>
        </w:rPr>
        <w:t>receiving</w:t>
      </w:r>
      <w:r w:rsidR="2627FD1F" w:rsidRPr="1BA86FB6">
        <w:rPr>
          <w:rFonts w:eastAsia="Arial"/>
        </w:rPr>
        <w:t xml:space="preserve"> aged care</w:t>
      </w:r>
      <w:r w:rsidR="7DCBA49F" w:rsidRPr="1BA86FB6">
        <w:rPr>
          <w:rFonts w:eastAsia="Arial"/>
        </w:rPr>
        <w:t>.</w:t>
      </w:r>
    </w:p>
    <w:p w14:paraId="079AE2BD" w14:textId="6F61B742" w:rsidR="00CA552A" w:rsidRDefault="1B5D692D" w:rsidP="1BA86FB6">
      <w:pPr>
        <w:rPr>
          <w:rFonts w:eastAsia="Arial"/>
          <w:color w:val="1E1545" w:themeColor="text2"/>
        </w:rPr>
      </w:pPr>
      <w:r w:rsidRPr="1BA86FB6">
        <w:rPr>
          <w:rFonts w:eastAsia="Arial"/>
        </w:rPr>
        <w:t xml:space="preserve">The Act establishes the Secretary of the </w:t>
      </w:r>
      <w:r w:rsidR="001774C7">
        <w:rPr>
          <w:rFonts w:eastAsia="Arial"/>
        </w:rPr>
        <w:t>D</w:t>
      </w:r>
      <w:r w:rsidRPr="1BA86FB6">
        <w:rPr>
          <w:rFonts w:eastAsia="Arial"/>
        </w:rPr>
        <w:t xml:space="preserve">epartment </w:t>
      </w:r>
      <w:r w:rsidR="001774C7">
        <w:rPr>
          <w:rFonts w:eastAsia="Arial"/>
        </w:rPr>
        <w:t xml:space="preserve">of Health, Disability and Ageing (the department) </w:t>
      </w:r>
      <w:r w:rsidRPr="1BA86FB6">
        <w:rPr>
          <w:rFonts w:eastAsia="Arial"/>
        </w:rPr>
        <w:t>as the System Governor of the aged care system</w:t>
      </w:r>
      <w:r w:rsidR="00801049">
        <w:rPr>
          <w:rStyle w:val="FootnoteReference"/>
          <w:rFonts w:eastAsia="Arial"/>
        </w:rPr>
        <w:footnoteReference w:id="2"/>
      </w:r>
      <w:r w:rsidRPr="1BA86FB6">
        <w:rPr>
          <w:rFonts w:eastAsia="Arial"/>
        </w:rPr>
        <w:t xml:space="preserve">. </w:t>
      </w:r>
      <w:r w:rsidR="00522E26">
        <w:rPr>
          <w:rFonts w:eastAsia="Arial"/>
        </w:rPr>
        <w:t>It e</w:t>
      </w:r>
      <w:r w:rsidR="00E5724A">
        <w:rPr>
          <w:rFonts w:eastAsia="Arial"/>
        </w:rPr>
        <w:t>nables the department to hold provider</w:t>
      </w:r>
      <w:r w:rsidR="003E6329">
        <w:rPr>
          <w:rFonts w:eastAsia="Arial"/>
        </w:rPr>
        <w:t>s</w:t>
      </w:r>
      <w:r w:rsidR="00E5724A">
        <w:rPr>
          <w:rFonts w:eastAsia="Arial"/>
        </w:rPr>
        <w:t xml:space="preserve"> accountable</w:t>
      </w:r>
      <w:r w:rsidR="00CE3822">
        <w:rPr>
          <w:rFonts w:eastAsia="Arial"/>
        </w:rPr>
        <w:t>, including</w:t>
      </w:r>
      <w:r w:rsidR="00E5724A">
        <w:rPr>
          <w:rFonts w:eastAsia="Arial"/>
        </w:rPr>
        <w:t xml:space="preserve"> for the </w:t>
      </w:r>
      <w:r w:rsidR="048E919A" w:rsidRPr="1BA86FB6">
        <w:rPr>
          <w:rFonts w:eastAsia="Arial"/>
        </w:rPr>
        <w:t xml:space="preserve">proper use of </w:t>
      </w:r>
      <w:r w:rsidR="0076305C">
        <w:rPr>
          <w:rFonts w:eastAsia="Arial"/>
        </w:rPr>
        <w:t>Australian Government</w:t>
      </w:r>
      <w:r w:rsidR="048E919A" w:rsidRPr="1BA86FB6">
        <w:rPr>
          <w:rFonts w:eastAsia="Arial"/>
        </w:rPr>
        <w:t xml:space="preserve"> </w:t>
      </w:r>
      <w:r w:rsidR="57F9C3DB" w:rsidRPr="52E9BFBF">
        <w:rPr>
          <w:rFonts w:eastAsia="Arial"/>
          <w:color w:val="1E1545" w:themeColor="text2"/>
        </w:rPr>
        <w:t>funding</w:t>
      </w:r>
      <w:r w:rsidR="003732DF" w:rsidRPr="00951BEA">
        <w:rPr>
          <w:rStyle w:val="FootnoteReference"/>
        </w:rPr>
        <w:footnoteReference w:id="3"/>
      </w:r>
      <w:r w:rsidR="57F9C3DB" w:rsidRPr="52E9BFBF">
        <w:rPr>
          <w:rFonts w:eastAsia="Arial"/>
          <w:color w:val="1E1545" w:themeColor="text2"/>
        </w:rPr>
        <w:t>.</w:t>
      </w:r>
    </w:p>
    <w:p w14:paraId="7D5B1B03" w14:textId="7AC4B9CA" w:rsidR="001E5403" w:rsidRPr="004E3D2D" w:rsidRDefault="00274F98" w:rsidP="001E5403">
      <w:pPr>
        <w:rPr>
          <w:rFonts w:eastAsia="Arial"/>
          <w:color w:val="1E1545" w:themeColor="text2"/>
        </w:rPr>
      </w:pPr>
      <w:r>
        <w:rPr>
          <w:rFonts w:eastAsia="Arial"/>
          <w:color w:val="1E1545" w:themeColor="text2"/>
        </w:rPr>
        <w:t>T</w:t>
      </w:r>
      <w:r w:rsidR="00640A96">
        <w:rPr>
          <w:rFonts w:eastAsia="Arial"/>
          <w:color w:val="1E1545" w:themeColor="text2"/>
        </w:rPr>
        <w:t xml:space="preserve">he </w:t>
      </w:r>
      <w:r w:rsidR="00E65CD5">
        <w:rPr>
          <w:rFonts w:eastAsia="Arial"/>
          <w:color w:val="1E1545" w:themeColor="text2"/>
        </w:rPr>
        <w:t>S</w:t>
      </w:r>
      <w:r w:rsidR="00640A96">
        <w:rPr>
          <w:rFonts w:eastAsia="Arial"/>
          <w:color w:val="1E1545" w:themeColor="text2"/>
        </w:rPr>
        <w:t xml:space="preserve">ystem </w:t>
      </w:r>
      <w:r w:rsidR="00E65CD5">
        <w:rPr>
          <w:rFonts w:eastAsia="Arial"/>
          <w:color w:val="1E1545" w:themeColor="text2"/>
        </w:rPr>
        <w:t>G</w:t>
      </w:r>
      <w:r w:rsidR="00640A96">
        <w:rPr>
          <w:rFonts w:eastAsia="Arial"/>
          <w:color w:val="1E1545" w:themeColor="text2"/>
        </w:rPr>
        <w:t>overnor</w:t>
      </w:r>
      <w:r w:rsidR="00E65CD5">
        <w:rPr>
          <w:rFonts w:eastAsia="Arial"/>
          <w:color w:val="1E1545" w:themeColor="text2"/>
        </w:rPr>
        <w:t xml:space="preserve"> and</w:t>
      </w:r>
      <w:r w:rsidR="00640A96">
        <w:rPr>
          <w:rFonts w:eastAsia="Arial"/>
          <w:color w:val="1E1545" w:themeColor="text2"/>
        </w:rPr>
        <w:t xml:space="preserve"> the department </w:t>
      </w:r>
      <w:r w:rsidR="00B66EEA">
        <w:rPr>
          <w:rFonts w:eastAsia="Arial"/>
          <w:color w:val="1E1545" w:themeColor="text2"/>
        </w:rPr>
        <w:t xml:space="preserve">need to </w:t>
      </w:r>
      <w:r w:rsidR="188F83DD" w:rsidRPr="52E9BFBF">
        <w:rPr>
          <w:rFonts w:eastAsia="Arial"/>
          <w:color w:val="1E1545" w:themeColor="text2"/>
        </w:rPr>
        <w:t>promote</w:t>
      </w:r>
      <w:r w:rsidR="0C663235" w:rsidRPr="52E9BFBF">
        <w:rPr>
          <w:rFonts w:eastAsia="Arial"/>
          <w:color w:val="1E1545" w:themeColor="text2"/>
        </w:rPr>
        <w:t xml:space="preserve"> public</w:t>
      </w:r>
      <w:r w:rsidR="188F83DD" w:rsidRPr="52E9BFBF">
        <w:rPr>
          <w:rFonts w:eastAsia="Arial"/>
          <w:color w:val="1E1545" w:themeColor="text2"/>
        </w:rPr>
        <w:t xml:space="preserve"> confiden</w:t>
      </w:r>
      <w:r w:rsidR="5126E301" w:rsidRPr="52E9BFBF">
        <w:rPr>
          <w:rFonts w:eastAsia="Arial"/>
          <w:color w:val="1E1545" w:themeColor="text2"/>
        </w:rPr>
        <w:t>ce</w:t>
      </w:r>
      <w:r w:rsidR="188F83DD" w:rsidRPr="52E9BFBF">
        <w:rPr>
          <w:rFonts w:eastAsia="Arial"/>
          <w:color w:val="1E1545" w:themeColor="text2"/>
        </w:rPr>
        <w:t xml:space="preserve"> and trust </w:t>
      </w:r>
      <w:r w:rsidR="7478CA8A" w:rsidRPr="52E9BFBF">
        <w:rPr>
          <w:rFonts w:eastAsia="Arial"/>
          <w:color w:val="1E1545" w:themeColor="text2"/>
        </w:rPr>
        <w:t>in the use of aged care funding</w:t>
      </w:r>
      <w:r w:rsidR="0039245F">
        <w:rPr>
          <w:rFonts w:eastAsia="Arial"/>
          <w:color w:val="1E1545" w:themeColor="text2"/>
        </w:rPr>
        <w:t xml:space="preserve"> and reliability of provider reporting</w:t>
      </w:r>
      <w:r w:rsidR="295880FC" w:rsidRPr="52E9BFBF">
        <w:rPr>
          <w:rFonts w:eastAsia="Arial"/>
          <w:color w:val="1E1545" w:themeColor="text2"/>
        </w:rPr>
        <w:t>.</w:t>
      </w:r>
      <w:r w:rsidR="00F40B37">
        <w:rPr>
          <w:rFonts w:eastAsia="Arial"/>
          <w:color w:val="1E1545" w:themeColor="text2"/>
        </w:rPr>
        <w:t xml:space="preserve"> </w:t>
      </w:r>
      <w:r w:rsidR="00E7334F" w:rsidRPr="52E9BFBF">
        <w:rPr>
          <w:rFonts w:eastAsia="Arial"/>
          <w:color w:val="1E1545" w:themeColor="text2"/>
        </w:rPr>
        <w:t xml:space="preserve">The department acknowledges that most providers use </w:t>
      </w:r>
      <w:r w:rsidR="0076305C">
        <w:rPr>
          <w:rFonts w:eastAsia="Arial"/>
          <w:color w:val="1E1545" w:themeColor="text2"/>
        </w:rPr>
        <w:t>Australian Government</w:t>
      </w:r>
      <w:r w:rsidR="00E7334F">
        <w:rPr>
          <w:rFonts w:eastAsia="Arial"/>
          <w:color w:val="1E1545" w:themeColor="text2"/>
        </w:rPr>
        <w:t xml:space="preserve"> funds for approved purposes</w:t>
      </w:r>
      <w:r w:rsidR="00E7334F" w:rsidRPr="52E9BFBF">
        <w:rPr>
          <w:rFonts w:eastAsia="Arial"/>
          <w:color w:val="1E1545" w:themeColor="text2"/>
        </w:rPr>
        <w:t xml:space="preserve">. </w:t>
      </w:r>
      <w:r w:rsidR="001E5403">
        <w:rPr>
          <w:rFonts w:eastAsia="Arial"/>
          <w:color w:val="1E1545" w:themeColor="text2"/>
        </w:rPr>
        <w:t xml:space="preserve">By using </w:t>
      </w:r>
      <w:r w:rsidR="0076305C">
        <w:rPr>
          <w:rFonts w:eastAsia="Arial"/>
          <w:color w:val="1E1545" w:themeColor="text2"/>
        </w:rPr>
        <w:t>Australian Government</w:t>
      </w:r>
      <w:r w:rsidR="001E5403">
        <w:rPr>
          <w:rFonts w:eastAsia="Arial"/>
          <w:color w:val="1E1545" w:themeColor="text2"/>
        </w:rPr>
        <w:t xml:space="preserve"> funding effectively, providers can </w:t>
      </w:r>
      <w:r w:rsidR="001E5403" w:rsidRPr="004E3D2D">
        <w:rPr>
          <w:rFonts w:eastAsia="Arial"/>
          <w:color w:val="1E1545" w:themeColor="text2"/>
        </w:rPr>
        <w:t>deliver more direct, person-centred care and services to older people</w:t>
      </w:r>
      <w:r w:rsidR="000D032B">
        <w:rPr>
          <w:rFonts w:eastAsia="Arial"/>
          <w:color w:val="1E1545" w:themeColor="text2"/>
        </w:rPr>
        <w:t>. This</w:t>
      </w:r>
      <w:r w:rsidR="001E5403" w:rsidRPr="004E3D2D">
        <w:rPr>
          <w:rFonts w:eastAsia="Arial"/>
          <w:color w:val="1E1545" w:themeColor="text2"/>
        </w:rPr>
        <w:t xml:space="preserve"> support</w:t>
      </w:r>
      <w:r w:rsidR="00784C91">
        <w:rPr>
          <w:rFonts w:eastAsia="Arial"/>
          <w:color w:val="1E1545" w:themeColor="text2"/>
        </w:rPr>
        <w:t>s</w:t>
      </w:r>
      <w:r w:rsidR="001E5403" w:rsidRPr="004E3D2D">
        <w:rPr>
          <w:rFonts w:eastAsia="Arial"/>
          <w:color w:val="1E1545" w:themeColor="text2"/>
        </w:rPr>
        <w:t xml:space="preserve"> their wellbeing and fulfill</w:t>
      </w:r>
      <w:r w:rsidR="00784C91">
        <w:rPr>
          <w:rFonts w:eastAsia="Arial"/>
          <w:color w:val="1E1545" w:themeColor="text2"/>
        </w:rPr>
        <w:t>s</w:t>
      </w:r>
      <w:r w:rsidR="001E5403" w:rsidRPr="004E3D2D">
        <w:rPr>
          <w:rFonts w:eastAsia="Arial"/>
          <w:color w:val="1E1545" w:themeColor="text2"/>
        </w:rPr>
        <w:t xml:space="preserve"> the </w:t>
      </w:r>
      <w:r w:rsidR="007E717D">
        <w:rPr>
          <w:rFonts w:eastAsia="Arial"/>
          <w:color w:val="1E1545" w:themeColor="text2"/>
        </w:rPr>
        <w:t xml:space="preserve">Australian </w:t>
      </w:r>
      <w:r w:rsidR="001E5403" w:rsidRPr="004E3D2D">
        <w:rPr>
          <w:rFonts w:eastAsia="Arial"/>
          <w:color w:val="1E1545" w:themeColor="text2"/>
        </w:rPr>
        <w:t>Government’s commitment to improving aged care outcomes.</w:t>
      </w:r>
    </w:p>
    <w:p w14:paraId="3D80A901" w14:textId="77777777" w:rsidR="00CA552A" w:rsidRDefault="00DE1B31" w:rsidP="0052495A">
      <w:pPr>
        <w:pStyle w:val="Heading2"/>
      </w:pPr>
      <w:bookmarkStart w:id="5" w:name="_Toc213061891"/>
      <w:r>
        <w:t xml:space="preserve">1.1 </w:t>
      </w:r>
      <w:r w:rsidRPr="0052495A">
        <w:t>Purpose</w:t>
      </w:r>
      <w:bookmarkEnd w:id="5"/>
    </w:p>
    <w:p w14:paraId="54090F3F" w14:textId="19E2EA86" w:rsidR="00C35F89" w:rsidRPr="00D16C2E" w:rsidRDefault="00D14D76" w:rsidP="00AA36D8">
      <w:pPr>
        <w:rPr>
          <w:rFonts w:eastAsia="Arial"/>
          <w:color w:val="1E1545" w:themeColor="text2"/>
        </w:rPr>
      </w:pPr>
      <w:bookmarkStart w:id="6" w:name="_Toc135078477"/>
      <w:r>
        <w:rPr>
          <w:rFonts w:eastAsia="Arial"/>
          <w:color w:val="1E1545" w:themeColor="text2"/>
        </w:rPr>
        <w:t xml:space="preserve">This </w:t>
      </w:r>
      <w:r w:rsidR="00231F65">
        <w:rPr>
          <w:rFonts w:eastAsia="Arial"/>
          <w:color w:val="1E1545" w:themeColor="text2"/>
        </w:rPr>
        <w:t>framework</w:t>
      </w:r>
      <w:r w:rsidR="00C35F89">
        <w:rPr>
          <w:rFonts w:eastAsia="Arial"/>
          <w:color w:val="1E1545" w:themeColor="text2"/>
        </w:rPr>
        <w:t xml:space="preserve"> articulates the d</w:t>
      </w:r>
      <w:r w:rsidR="00FD2C15">
        <w:rPr>
          <w:rFonts w:eastAsia="Arial"/>
          <w:color w:val="1E1545" w:themeColor="text2"/>
        </w:rPr>
        <w:t xml:space="preserve">epartment’s </w:t>
      </w:r>
      <w:r>
        <w:rPr>
          <w:rFonts w:eastAsia="Arial"/>
          <w:color w:val="1E1545" w:themeColor="text2"/>
        </w:rPr>
        <w:t xml:space="preserve">compliance </w:t>
      </w:r>
      <w:r w:rsidR="00FD2C15">
        <w:rPr>
          <w:rFonts w:eastAsia="Arial"/>
          <w:color w:val="1E1545" w:themeColor="text2"/>
        </w:rPr>
        <w:t xml:space="preserve">approach </w:t>
      </w:r>
      <w:r>
        <w:t>to</w:t>
      </w:r>
      <w:r w:rsidR="00FD2C15">
        <w:t xml:space="preserve"> the System </w:t>
      </w:r>
      <w:r w:rsidR="00A20EB3">
        <w:t>Governor</w:t>
      </w:r>
      <w:r w:rsidR="00BA7A87">
        <w:t>’s</w:t>
      </w:r>
      <w:r w:rsidR="00A20EB3">
        <w:t xml:space="preserve"> </w:t>
      </w:r>
      <w:r w:rsidR="00FC738A">
        <w:t xml:space="preserve">compliance </w:t>
      </w:r>
      <w:r w:rsidR="00BA7A87">
        <w:t>functions</w:t>
      </w:r>
      <w:r w:rsidR="000D47C3">
        <w:t xml:space="preserve"> under the Act</w:t>
      </w:r>
      <w:r w:rsidR="00AD2519">
        <w:t>,</w:t>
      </w:r>
      <w:r w:rsidR="00910B68">
        <w:t xml:space="preserve"> </w:t>
      </w:r>
      <w:r w:rsidR="00AF04B2">
        <w:t xml:space="preserve">and </w:t>
      </w:r>
      <w:r w:rsidR="004340B0">
        <w:t xml:space="preserve">prevention, </w:t>
      </w:r>
      <w:bookmarkStart w:id="7" w:name="_Int_RiG45eMk"/>
      <w:r w:rsidR="004340B0">
        <w:t>detection</w:t>
      </w:r>
      <w:bookmarkEnd w:id="7"/>
      <w:r w:rsidR="004340B0">
        <w:t xml:space="preserve"> and response strategies.</w:t>
      </w:r>
      <w:r w:rsidR="00DB2940">
        <w:t xml:space="preserve"> </w:t>
      </w:r>
      <w:r w:rsidR="00D16C2E">
        <w:t>The</w:t>
      </w:r>
      <w:r w:rsidR="00FC4F58">
        <w:t xml:space="preserve"> intent of this approach is to </w:t>
      </w:r>
      <w:r w:rsidR="00FC4F58">
        <w:rPr>
          <w:rFonts w:eastAsia="Arial"/>
          <w:color w:val="1E1545" w:themeColor="text2"/>
        </w:rPr>
        <w:t>support providers’ continuous improvement</w:t>
      </w:r>
      <w:r w:rsidR="00000D42">
        <w:rPr>
          <w:rFonts w:eastAsia="Arial"/>
          <w:color w:val="1E1545" w:themeColor="text2"/>
        </w:rPr>
        <w:t>,</w:t>
      </w:r>
      <w:r w:rsidR="00343780">
        <w:rPr>
          <w:rFonts w:eastAsia="Arial"/>
          <w:color w:val="1E1545" w:themeColor="text2"/>
        </w:rPr>
        <w:t xml:space="preserve"> </w:t>
      </w:r>
      <w:r w:rsidR="00000D42">
        <w:rPr>
          <w:rFonts w:eastAsia="Arial"/>
          <w:color w:val="1E1545" w:themeColor="text2"/>
        </w:rPr>
        <w:t>ensure</w:t>
      </w:r>
      <w:r w:rsidR="0093346D">
        <w:rPr>
          <w:rFonts w:eastAsia="Arial"/>
          <w:color w:val="1E1545" w:themeColor="text2"/>
        </w:rPr>
        <w:t xml:space="preserve"> the</w:t>
      </w:r>
      <w:r w:rsidR="00FC4F58">
        <w:rPr>
          <w:rFonts w:eastAsia="Arial"/>
          <w:color w:val="1E1545" w:themeColor="text2"/>
        </w:rPr>
        <w:t xml:space="preserve"> sustainab</w:t>
      </w:r>
      <w:r w:rsidR="0093346D">
        <w:rPr>
          <w:rFonts w:eastAsia="Arial"/>
          <w:color w:val="1E1545" w:themeColor="text2"/>
        </w:rPr>
        <w:t>i</w:t>
      </w:r>
      <w:r w:rsidR="00FC4F58">
        <w:rPr>
          <w:rFonts w:eastAsia="Arial"/>
          <w:color w:val="1E1545" w:themeColor="text2"/>
        </w:rPr>
        <w:t>l</w:t>
      </w:r>
      <w:r w:rsidR="0093346D">
        <w:rPr>
          <w:rFonts w:eastAsia="Arial"/>
          <w:color w:val="1E1545" w:themeColor="text2"/>
        </w:rPr>
        <w:t>ity of</w:t>
      </w:r>
      <w:r w:rsidR="00FC4F58">
        <w:rPr>
          <w:rFonts w:eastAsia="Arial"/>
          <w:color w:val="1E1545" w:themeColor="text2"/>
        </w:rPr>
        <w:t xml:space="preserve"> aged care and </w:t>
      </w:r>
      <w:r w:rsidR="00FC4F58" w:rsidRPr="5CE5E92A">
        <w:rPr>
          <w:rFonts w:eastAsia="Arial"/>
          <w:color w:val="1E1545" w:themeColor="text2"/>
        </w:rPr>
        <w:t xml:space="preserve">improve the wellbeing of older people in </w:t>
      </w:r>
      <w:r w:rsidR="00D770A2" w:rsidRPr="5CE5E92A">
        <w:rPr>
          <w:rFonts w:eastAsia="Arial"/>
          <w:color w:val="1E1545" w:themeColor="text2"/>
        </w:rPr>
        <w:t xml:space="preserve">Australia. </w:t>
      </w:r>
      <w:r w:rsidR="007348CA">
        <w:rPr>
          <w:rFonts w:eastAsia="Arial"/>
          <w:color w:val="1E1545" w:themeColor="text2"/>
        </w:rPr>
        <w:t xml:space="preserve">It outlines </w:t>
      </w:r>
      <w:r w:rsidR="003D1C60">
        <w:rPr>
          <w:rFonts w:eastAsia="Arial"/>
          <w:color w:val="1E1545" w:themeColor="text2"/>
        </w:rPr>
        <w:t>how t</w:t>
      </w:r>
      <w:r w:rsidR="00CC472D" w:rsidRPr="5CE5E92A">
        <w:rPr>
          <w:rFonts w:eastAsia="Arial"/>
          <w:color w:val="1E1545" w:themeColor="text2"/>
        </w:rPr>
        <w:t>he</w:t>
      </w:r>
      <w:r w:rsidR="00CC472D">
        <w:rPr>
          <w:rFonts w:eastAsia="Arial"/>
          <w:color w:val="1E1545" w:themeColor="text2"/>
        </w:rPr>
        <w:t xml:space="preserve"> department will act </w:t>
      </w:r>
      <w:r w:rsidR="00CC472D">
        <w:t>where a provider has failed (or potentially failed) to comply or is unwilling or unable to meet its obligations.</w:t>
      </w:r>
    </w:p>
    <w:p w14:paraId="08EFDA9F" w14:textId="66DAE75D" w:rsidR="0049606A" w:rsidRPr="000744B0" w:rsidRDefault="0049606A" w:rsidP="000744B0">
      <w:r w:rsidRPr="000744B0">
        <w:t xml:space="preserve">The </w:t>
      </w:r>
      <w:r w:rsidR="00231F65" w:rsidRPr="000744B0">
        <w:t>framework</w:t>
      </w:r>
      <w:r w:rsidR="00951F0C" w:rsidRPr="000744B0">
        <w:t xml:space="preserve"> aims to achieve the following objectives for each of the following audiences:</w:t>
      </w:r>
    </w:p>
    <w:p w14:paraId="5749DCDD" w14:textId="3A803862" w:rsidR="00CB370A" w:rsidRDefault="00CB370A" w:rsidP="000744B0">
      <w:pPr>
        <w:pStyle w:val="ListBullet"/>
        <w:rPr>
          <w:b/>
        </w:rPr>
      </w:pPr>
      <w:r>
        <w:rPr>
          <w:b/>
        </w:rPr>
        <w:t xml:space="preserve">Older people </w:t>
      </w:r>
      <w:r w:rsidR="00CA78F2">
        <w:rPr>
          <w:b/>
        </w:rPr>
        <w:t>–</w:t>
      </w:r>
      <w:r w:rsidR="00F4489D">
        <w:t xml:space="preserve"> </w:t>
      </w:r>
      <w:r w:rsidR="00CA78F2">
        <w:t xml:space="preserve">provide more direct care and services to older people by holding providers accountable for the proper use of </w:t>
      </w:r>
      <w:r w:rsidR="0076305C">
        <w:t>Australian Government</w:t>
      </w:r>
      <w:r w:rsidR="00CA78F2">
        <w:t xml:space="preserve"> funding.</w:t>
      </w:r>
    </w:p>
    <w:p w14:paraId="233A6B89" w14:textId="77777777" w:rsidR="00CA552A" w:rsidRDefault="00951F0C" w:rsidP="000744B0">
      <w:pPr>
        <w:pStyle w:val="ListBullet"/>
      </w:pPr>
      <w:r w:rsidRPr="00D1629B">
        <w:rPr>
          <w:b/>
        </w:rPr>
        <w:t xml:space="preserve">Australian community </w:t>
      </w:r>
      <w:r w:rsidR="00A176BF">
        <w:rPr>
          <w:b/>
          <w:bCs/>
        </w:rPr>
        <w:t>–</w:t>
      </w:r>
      <w:r w:rsidRPr="00D1629B">
        <w:rPr>
          <w:b/>
        </w:rPr>
        <w:t xml:space="preserve"> </w:t>
      </w:r>
      <w:r w:rsidR="00AF7C8B">
        <w:t>protect the public’s investment in aged care. It also</w:t>
      </w:r>
      <w:r w:rsidR="000C1A6D">
        <w:t xml:space="preserve"> provides </w:t>
      </w:r>
      <w:r w:rsidR="003E73C4">
        <w:t>context</w:t>
      </w:r>
      <w:r w:rsidR="00CF39CB">
        <w:t xml:space="preserve"> and </w:t>
      </w:r>
      <w:r w:rsidR="003E73C4">
        <w:t>acts as a guide</w:t>
      </w:r>
      <w:r w:rsidR="000C1A6D">
        <w:t xml:space="preserve"> to the community (including </w:t>
      </w:r>
      <w:r w:rsidR="00381071">
        <w:t xml:space="preserve">older people in </w:t>
      </w:r>
      <w:r w:rsidR="00381071">
        <w:lastRenderedPageBreak/>
        <w:t>Australia</w:t>
      </w:r>
      <w:r w:rsidR="000C1A6D">
        <w:t xml:space="preserve"> and their families)</w:t>
      </w:r>
      <w:r w:rsidR="00F567F0">
        <w:t>,</w:t>
      </w:r>
      <w:r w:rsidR="000C1A6D">
        <w:t xml:space="preserve"> to </w:t>
      </w:r>
      <w:r w:rsidR="00CF39CB">
        <w:t>better</w:t>
      </w:r>
      <w:r w:rsidR="000C1A6D">
        <w:t xml:space="preserve"> understand </w:t>
      </w:r>
      <w:r w:rsidR="00B37BA1">
        <w:t xml:space="preserve">how the </w:t>
      </w:r>
      <w:r w:rsidR="005576EB">
        <w:t>d</w:t>
      </w:r>
      <w:r w:rsidR="00B37BA1">
        <w:t xml:space="preserve">epartment </w:t>
      </w:r>
      <w:r w:rsidR="002911EB">
        <w:t xml:space="preserve">approaches </w:t>
      </w:r>
      <w:r w:rsidR="00921C87">
        <w:t>compliance</w:t>
      </w:r>
      <w:r w:rsidR="002911EB">
        <w:t xml:space="preserve"> matters.</w:t>
      </w:r>
    </w:p>
    <w:p w14:paraId="0750CE80" w14:textId="66F6C041" w:rsidR="002911EB" w:rsidRPr="00D1629B" w:rsidRDefault="002911EB" w:rsidP="000744B0">
      <w:pPr>
        <w:pStyle w:val="ListBullet"/>
        <w:rPr>
          <w:b/>
        </w:rPr>
      </w:pPr>
      <w:r>
        <w:rPr>
          <w:b/>
          <w:bCs/>
        </w:rPr>
        <w:t xml:space="preserve">Aged </w:t>
      </w:r>
      <w:r w:rsidR="00F157FD">
        <w:rPr>
          <w:b/>
          <w:bCs/>
        </w:rPr>
        <w:t xml:space="preserve">care providers </w:t>
      </w:r>
      <w:r w:rsidR="00864641">
        <w:rPr>
          <w:b/>
          <w:bCs/>
        </w:rPr>
        <w:t>–</w:t>
      </w:r>
      <w:r w:rsidR="00F157FD">
        <w:rPr>
          <w:b/>
          <w:bCs/>
        </w:rPr>
        <w:t xml:space="preserve"> </w:t>
      </w:r>
      <w:r w:rsidR="00F4489D">
        <w:t>provide</w:t>
      </w:r>
      <w:r w:rsidR="00864641">
        <w:t xml:space="preserve"> a clear </w:t>
      </w:r>
      <w:r w:rsidR="00CF39CB">
        <w:t>approach</w:t>
      </w:r>
      <w:r w:rsidR="00864641">
        <w:t xml:space="preserve"> </w:t>
      </w:r>
      <w:r w:rsidR="00DE7D83">
        <w:t>to what</w:t>
      </w:r>
      <w:r w:rsidR="009D2A2F">
        <w:t xml:space="preserve"> providers can </w:t>
      </w:r>
      <w:r w:rsidR="00EA2B35">
        <w:t xml:space="preserve">expect </w:t>
      </w:r>
      <w:r w:rsidR="00DE7D83">
        <w:t xml:space="preserve">from </w:t>
      </w:r>
      <w:r w:rsidR="00EA2B35">
        <w:t xml:space="preserve">the </w:t>
      </w:r>
      <w:r w:rsidR="006B653C">
        <w:t>d</w:t>
      </w:r>
      <w:r w:rsidR="00EA2B35">
        <w:t xml:space="preserve">epartment </w:t>
      </w:r>
      <w:r w:rsidR="00DE7D83">
        <w:t xml:space="preserve">as the System Governor </w:t>
      </w:r>
      <w:r w:rsidR="00EA2B35">
        <w:t xml:space="preserve">to </w:t>
      </w:r>
      <w:r w:rsidR="00D11FE0">
        <w:t xml:space="preserve">support compliance and </w:t>
      </w:r>
      <w:r w:rsidR="000A24C4">
        <w:t>manage non-compliance</w:t>
      </w:r>
      <w:r w:rsidR="00064D2B">
        <w:t>.</w:t>
      </w:r>
    </w:p>
    <w:p w14:paraId="4E5ACD5E" w14:textId="34EEF31B" w:rsidR="405C6EC6" w:rsidRDefault="405C6EC6" w:rsidP="000744B0">
      <w:pPr>
        <w:pStyle w:val="ListBullet"/>
      </w:pPr>
      <w:r w:rsidRPr="39E913BA">
        <w:rPr>
          <w:b/>
          <w:bCs/>
        </w:rPr>
        <w:t>Stakeholders –</w:t>
      </w:r>
      <w:r>
        <w:t xml:space="preserve"> </w:t>
      </w:r>
      <w:r w:rsidR="46BD6D25" w:rsidRPr="009C2AE9">
        <w:t>a</w:t>
      </w:r>
      <w:r w:rsidR="017243FB" w:rsidRPr="009C2AE9">
        <w:t>ssist with</w:t>
      </w:r>
      <w:r w:rsidR="46BD6D25" w:rsidRPr="009C2AE9">
        <w:t xml:space="preserve"> </w:t>
      </w:r>
      <w:r w:rsidR="5D23CFD5" w:rsidRPr="009C2AE9">
        <w:t xml:space="preserve">the coordination and management of a </w:t>
      </w:r>
      <w:r w:rsidR="57187890" w:rsidRPr="009C2AE9">
        <w:t>consistent</w:t>
      </w:r>
      <w:r w:rsidR="5D23CFD5" w:rsidRPr="009C2AE9">
        <w:t xml:space="preserve"> </w:t>
      </w:r>
      <w:r w:rsidR="616418E6">
        <w:t>approach</w:t>
      </w:r>
      <w:r w:rsidR="5D23CFD5" w:rsidRPr="009C2AE9">
        <w:t xml:space="preserve"> in managing </w:t>
      </w:r>
      <w:r w:rsidR="3E6BD434">
        <w:t>compliance</w:t>
      </w:r>
      <w:r w:rsidR="766FC9EC" w:rsidRPr="009C2AE9">
        <w:t>. Refer to</w:t>
      </w:r>
      <w:r w:rsidR="586FB495">
        <w:t xml:space="preserve"> section</w:t>
      </w:r>
      <w:r w:rsidR="766FC9EC" w:rsidRPr="009C2AE9">
        <w:t xml:space="preserve"> </w:t>
      </w:r>
      <w:r w:rsidR="00726EF2">
        <w:t>3</w:t>
      </w:r>
      <w:r w:rsidR="00B05B42">
        <w:t>.1.3</w:t>
      </w:r>
      <w:r w:rsidR="766FC9EC" w:rsidRPr="009C2AE9">
        <w:t xml:space="preserve"> for further information</w:t>
      </w:r>
      <w:r w:rsidR="2B47CA50">
        <w:t xml:space="preserve"> on stakeholders</w:t>
      </w:r>
      <w:r w:rsidR="7FA3CF76">
        <w:t>.</w:t>
      </w:r>
    </w:p>
    <w:p w14:paraId="5506D74A" w14:textId="76231241" w:rsidR="00CA552A" w:rsidRDefault="00DE7D83" w:rsidP="000744B0">
      <w:pPr>
        <w:pStyle w:val="ListBullet"/>
      </w:pPr>
      <w:r w:rsidRPr="3E1B74B3">
        <w:rPr>
          <w:b/>
          <w:bCs/>
        </w:rPr>
        <w:t xml:space="preserve">Staff of the department </w:t>
      </w:r>
      <w:r w:rsidRPr="39E913BA">
        <w:rPr>
          <w:rStyle w:val="FootnoteReference"/>
          <w:b/>
          <w:bCs/>
        </w:rPr>
        <w:footnoteReference w:id="4"/>
      </w:r>
      <w:r w:rsidRPr="3E1B74B3">
        <w:rPr>
          <w:b/>
          <w:bCs/>
        </w:rPr>
        <w:t xml:space="preserve">– </w:t>
      </w:r>
      <w:r w:rsidR="00F4489D">
        <w:t>establish</w:t>
      </w:r>
      <w:r>
        <w:t xml:space="preserve"> a consistent approach to be applied to aged care providers and holds the department to account in applying the </w:t>
      </w:r>
      <w:r w:rsidR="00231F65">
        <w:t>framework</w:t>
      </w:r>
      <w:r>
        <w:t>.</w:t>
      </w:r>
    </w:p>
    <w:p w14:paraId="441A4D33" w14:textId="77777777" w:rsidR="00CA552A" w:rsidRDefault="00DE1B31" w:rsidP="003F1386">
      <w:pPr>
        <w:pStyle w:val="Heading2"/>
      </w:pPr>
      <w:bookmarkStart w:id="8" w:name="_Toc213061892"/>
      <w:bookmarkEnd w:id="6"/>
      <w:r>
        <w:t>1.2 Scope</w:t>
      </w:r>
      <w:bookmarkEnd w:id="8"/>
    </w:p>
    <w:p w14:paraId="50FF5F02" w14:textId="4F1F12DA" w:rsidR="00C65920" w:rsidRDefault="00DC774F" w:rsidP="003F1386">
      <w:r>
        <w:t>Th</w:t>
      </w:r>
      <w:r w:rsidR="005C63E4">
        <w:t>e</w:t>
      </w:r>
      <w:r>
        <w:t xml:space="preserve"> </w:t>
      </w:r>
      <w:r w:rsidR="00231F65">
        <w:t>framework</w:t>
      </w:r>
      <w:r w:rsidRPr="00FF0FB1">
        <w:t xml:space="preserve"> </w:t>
      </w:r>
      <w:r w:rsidR="00EA5044">
        <w:t>is relevant</w:t>
      </w:r>
      <w:r>
        <w:t xml:space="preserve"> to all </w:t>
      </w:r>
      <w:r w:rsidR="00120D23">
        <w:t xml:space="preserve">registered aged care </w:t>
      </w:r>
      <w:r w:rsidR="00930D58" w:rsidDel="008A7E02">
        <w:t>providers</w:t>
      </w:r>
      <w:r w:rsidDel="008A7E02">
        <w:t xml:space="preserve"> and</w:t>
      </w:r>
      <w:r>
        <w:t xml:space="preserve"> covers </w:t>
      </w:r>
      <w:r w:rsidR="000B611D">
        <w:t xml:space="preserve">compliance </w:t>
      </w:r>
      <w:r w:rsidR="6C87508D">
        <w:t xml:space="preserve">matters </w:t>
      </w:r>
      <w:r w:rsidR="00F41F70">
        <w:t>in</w:t>
      </w:r>
      <w:r w:rsidR="5C71F678">
        <w:t xml:space="preserve"> the scope of the </w:t>
      </w:r>
      <w:r w:rsidR="00EA5044">
        <w:t>Secretary</w:t>
      </w:r>
      <w:r w:rsidR="00D80122">
        <w:t>’s responsibilities as</w:t>
      </w:r>
      <w:r w:rsidR="008E34C4">
        <w:t xml:space="preserve"> t</w:t>
      </w:r>
      <w:r w:rsidR="00077657">
        <w:t>he System Governor</w:t>
      </w:r>
      <w:r w:rsidR="00A01437">
        <w:t>.</w:t>
      </w:r>
      <w:r w:rsidR="53136275">
        <w:t xml:space="preserve"> </w:t>
      </w:r>
      <w:r w:rsidR="008A7E02">
        <w:t xml:space="preserve">These </w:t>
      </w:r>
      <w:r w:rsidR="00C86996">
        <w:t>responsibilities</w:t>
      </w:r>
      <w:r w:rsidR="008A7E02">
        <w:t xml:space="preserve"> </w:t>
      </w:r>
      <w:r w:rsidR="53136275">
        <w:t>in</w:t>
      </w:r>
      <w:r w:rsidR="005C67AB">
        <w:t>clude</w:t>
      </w:r>
      <w:r w:rsidR="00F01B95">
        <w:t>:</w:t>
      </w:r>
    </w:p>
    <w:p w14:paraId="6533B69B" w14:textId="557C40DC" w:rsidR="00DA6BBC" w:rsidRDefault="00120D23" w:rsidP="000744B0">
      <w:pPr>
        <w:pStyle w:val="ListBullet"/>
      </w:pPr>
      <w:r>
        <w:t xml:space="preserve">facilitating </w:t>
      </w:r>
      <w:r w:rsidR="00DA6BBC">
        <w:t>equitable access to</w:t>
      </w:r>
      <w:r w:rsidR="00F36641">
        <w:t xml:space="preserve"> </w:t>
      </w:r>
      <w:r w:rsidR="00DA6BBC">
        <w:t>funded</w:t>
      </w:r>
      <w:r w:rsidR="00F36641">
        <w:t xml:space="preserve"> aged care</w:t>
      </w:r>
      <w:r w:rsidR="00DA6BBC">
        <w:t xml:space="preserve"> services</w:t>
      </w:r>
    </w:p>
    <w:p w14:paraId="2484BFF7" w14:textId="1AD10BC5" w:rsidR="00B72B25" w:rsidRDefault="00120D23" w:rsidP="000744B0">
      <w:pPr>
        <w:pStyle w:val="ListBullet"/>
      </w:pPr>
      <w:r>
        <w:t xml:space="preserve">supporting </w:t>
      </w:r>
      <w:r w:rsidR="00AC0BBE">
        <w:t xml:space="preserve">the </w:t>
      </w:r>
      <w:r w:rsidR="00B72B25">
        <w:t>continuity of funded</w:t>
      </w:r>
      <w:r w:rsidR="00F36641">
        <w:t xml:space="preserve"> aged care</w:t>
      </w:r>
      <w:r w:rsidR="00B72B25">
        <w:t xml:space="preserve"> services</w:t>
      </w:r>
    </w:p>
    <w:p w14:paraId="6B960C86" w14:textId="60BD41DB" w:rsidR="00DE297E" w:rsidRDefault="00120D23" w:rsidP="000744B0">
      <w:pPr>
        <w:pStyle w:val="ListBullet"/>
      </w:pPr>
      <w:r>
        <w:t xml:space="preserve">system </w:t>
      </w:r>
      <w:r w:rsidR="00DE297E">
        <w:t>stewardship</w:t>
      </w:r>
    </w:p>
    <w:p w14:paraId="1EA06196" w14:textId="2F89B218" w:rsidR="00973ADC" w:rsidRDefault="00120D23" w:rsidP="000744B0">
      <w:pPr>
        <w:pStyle w:val="ListBullet"/>
      </w:pPr>
      <w:r>
        <w:t xml:space="preserve">monitoring </w:t>
      </w:r>
      <w:r w:rsidR="00B51C84">
        <w:t xml:space="preserve">and encouraging the training and development of </w:t>
      </w:r>
      <w:r w:rsidR="6D2540D9">
        <w:t xml:space="preserve">registered providers to build capacity and adopt </w:t>
      </w:r>
      <w:r w:rsidR="007A4EA5">
        <w:t>better practice</w:t>
      </w:r>
      <w:r w:rsidR="6D2540D9">
        <w:t>s in delivering</w:t>
      </w:r>
      <w:r w:rsidR="00F36641">
        <w:t xml:space="preserve"> funded</w:t>
      </w:r>
      <w:r w:rsidR="6D2540D9">
        <w:t xml:space="preserve"> aged care services</w:t>
      </w:r>
    </w:p>
    <w:p w14:paraId="4D14ECB2" w14:textId="508207E0" w:rsidR="00583ABF" w:rsidRDefault="00120D23" w:rsidP="000744B0">
      <w:pPr>
        <w:pStyle w:val="ListBullet"/>
      </w:pPr>
      <w:r>
        <w:t xml:space="preserve">reviewing </w:t>
      </w:r>
      <w:r w:rsidR="00583ABF">
        <w:t>the Australian Government’s administration of the aged care system</w:t>
      </w:r>
      <w:r>
        <w:t>.</w:t>
      </w:r>
    </w:p>
    <w:p w14:paraId="4DD5E6A0" w14:textId="063234C5" w:rsidR="00C86996" w:rsidRDefault="003C7645" w:rsidP="00AC389D">
      <w:r>
        <w:t>T</w:t>
      </w:r>
      <w:r w:rsidR="00A7376F">
        <w:t xml:space="preserve">his </w:t>
      </w:r>
      <w:r w:rsidR="00231F65">
        <w:t>framework</w:t>
      </w:r>
      <w:r w:rsidR="005A2331">
        <w:t xml:space="preserve"> supports the System Governor to protect</w:t>
      </w:r>
      <w:r w:rsidR="00203BFC">
        <w:t xml:space="preserve"> and </w:t>
      </w:r>
      <w:r w:rsidR="005A2331">
        <w:t>uphold</w:t>
      </w:r>
      <w:r w:rsidR="00B07B3A">
        <w:t xml:space="preserve"> </w:t>
      </w:r>
      <w:r w:rsidR="00966AD6">
        <w:t xml:space="preserve">the integrity </w:t>
      </w:r>
      <w:r w:rsidR="00CC69A1">
        <w:t xml:space="preserve">of the </w:t>
      </w:r>
      <w:r w:rsidR="0076305C">
        <w:t>Australian Government</w:t>
      </w:r>
      <w:r w:rsidR="009C75D7">
        <w:t xml:space="preserve">’s </w:t>
      </w:r>
      <w:r w:rsidR="008F0BFC">
        <w:t>administration of</w:t>
      </w:r>
      <w:r w:rsidR="00A13CC1">
        <w:t>,</w:t>
      </w:r>
      <w:r w:rsidR="008F0BFC">
        <w:t xml:space="preserve"> and </w:t>
      </w:r>
      <w:r w:rsidR="009C75D7">
        <w:t>investment in</w:t>
      </w:r>
      <w:r w:rsidR="00A13CC1">
        <w:t>,</w:t>
      </w:r>
      <w:r w:rsidR="009C75D7">
        <w:t xml:space="preserve"> the </w:t>
      </w:r>
      <w:r w:rsidR="00CC69A1">
        <w:t>aged care system</w:t>
      </w:r>
      <w:r w:rsidR="00AC389D">
        <w:t>. For example, p</w:t>
      </w:r>
      <w:r w:rsidR="53136275">
        <w:t>ayment</w:t>
      </w:r>
      <w:r w:rsidR="53136275" w:rsidDel="0069241E">
        <w:t xml:space="preserve"> </w:t>
      </w:r>
      <w:r w:rsidR="6177F987" w:rsidDel="0069241E">
        <w:t xml:space="preserve">and data </w:t>
      </w:r>
      <w:r w:rsidR="53136275" w:rsidDel="0069241E">
        <w:t xml:space="preserve">integrity risks </w:t>
      </w:r>
      <w:r w:rsidR="00661121">
        <w:t>such as</w:t>
      </w:r>
      <w:r w:rsidR="00DC774F" w:rsidDel="0069241E">
        <w:t xml:space="preserve"> </w:t>
      </w:r>
      <w:r w:rsidR="0F6E11B8" w:rsidDel="0069241E">
        <w:t xml:space="preserve">governance, </w:t>
      </w:r>
      <w:r w:rsidR="00DC774F" w:rsidDel="0069241E">
        <w:t xml:space="preserve">administration, accounting, and reporting </w:t>
      </w:r>
      <w:r w:rsidR="72120E6B" w:rsidDel="0069241E">
        <w:t>require</w:t>
      </w:r>
      <w:r w:rsidR="63C9F334" w:rsidDel="0069241E">
        <w:t>ments that nee</w:t>
      </w:r>
      <w:r w:rsidR="72120E6B" w:rsidDel="0069241E">
        <w:t xml:space="preserve">d </w:t>
      </w:r>
      <w:r w:rsidR="30E8B5C4" w:rsidDel="0069241E">
        <w:t xml:space="preserve">to be met </w:t>
      </w:r>
      <w:r w:rsidR="72120E6B" w:rsidDel="0069241E">
        <w:t>by</w:t>
      </w:r>
      <w:r w:rsidR="00DC774F" w:rsidDel="0069241E">
        <w:t xml:space="preserve"> </w:t>
      </w:r>
      <w:r w:rsidR="00A13CC1">
        <w:t xml:space="preserve">registered </w:t>
      </w:r>
      <w:r w:rsidR="00930D58" w:rsidDel="0069241E">
        <w:t>providers</w:t>
      </w:r>
      <w:r w:rsidR="13E56EEA" w:rsidDel="0069241E">
        <w:t>.</w:t>
      </w:r>
    </w:p>
    <w:p w14:paraId="549E4F18" w14:textId="2F2896BC" w:rsidR="00DC774F" w:rsidDel="0069241E" w:rsidRDefault="00CC6A98" w:rsidP="00C86996">
      <w:r w:rsidRPr="00B06570">
        <w:t>C</w:t>
      </w:r>
      <w:r w:rsidRPr="00B06570" w:rsidDel="0069241E">
        <w:t>ompliance</w:t>
      </w:r>
      <w:r w:rsidR="00D37DAA" w:rsidRPr="00B06570" w:rsidDel="0069241E">
        <w:t xml:space="preserve"> </w:t>
      </w:r>
      <w:r w:rsidR="68784454" w:rsidRPr="00B06570" w:rsidDel="0069241E">
        <w:t xml:space="preserve">matters </w:t>
      </w:r>
      <w:r w:rsidR="00800465" w:rsidRPr="00B06570">
        <w:t xml:space="preserve">are managed </w:t>
      </w:r>
      <w:r w:rsidR="00A1213E" w:rsidRPr="00B06570">
        <w:t xml:space="preserve">by the System Governor and the Commission as outlined below and further in </w:t>
      </w:r>
      <w:hyperlink w:anchor="_Appendix_A" w:history="1">
        <w:r w:rsidR="00A1213E" w:rsidRPr="001D23D8">
          <w:rPr>
            <w:rStyle w:val="Hyperlink"/>
          </w:rPr>
          <w:t>Appendix A</w:t>
        </w:r>
      </w:hyperlink>
      <w:r w:rsidR="00211887">
        <w:t>.</w:t>
      </w:r>
    </w:p>
    <w:p w14:paraId="7B044C90" w14:textId="36AE9982" w:rsidR="00CA552A" w:rsidRDefault="002B503C" w:rsidP="0052495A">
      <w:pPr>
        <w:pStyle w:val="Heading2"/>
      </w:pPr>
      <w:bookmarkStart w:id="9" w:name="_Toc135078478"/>
      <w:bookmarkStart w:id="10" w:name="_Toc213061893"/>
      <w:r>
        <w:t>1.3 Roles</w:t>
      </w:r>
      <w:r w:rsidR="00DC774F">
        <w:t xml:space="preserve"> and </w:t>
      </w:r>
      <w:r w:rsidR="009839ED">
        <w:t>r</w:t>
      </w:r>
      <w:r w:rsidR="00DC774F">
        <w:t>esponsibilities</w:t>
      </w:r>
      <w:bookmarkEnd w:id="9"/>
      <w:bookmarkEnd w:id="10"/>
    </w:p>
    <w:p w14:paraId="7454C026" w14:textId="6343DA07" w:rsidR="008F4F02" w:rsidRPr="008F4F02" w:rsidRDefault="00CE6FA0" w:rsidP="003F1386">
      <w:r>
        <w:t>T</w:t>
      </w:r>
      <w:r w:rsidR="008F4F02" w:rsidRPr="008F4F02">
        <w:t xml:space="preserve">he department and the Commission play essential roles in addressing non-compliance with </w:t>
      </w:r>
      <w:r w:rsidR="0076305C">
        <w:t>Australian Government</w:t>
      </w:r>
      <w:r w:rsidR="008F4F02" w:rsidRPr="008F4F02">
        <w:t xml:space="preserve"> aged care legislative requirements. A </w:t>
      </w:r>
      <w:hyperlink r:id="rId19" w:history="1">
        <w:r w:rsidR="008F4F02" w:rsidRPr="001D23D8">
          <w:rPr>
            <w:rStyle w:val="Hyperlink"/>
          </w:rPr>
          <w:t>memorandum of understanding</w:t>
        </w:r>
      </w:hyperlink>
      <w:r w:rsidR="008F4F02" w:rsidRPr="008F4F02">
        <w:t xml:space="preserve"> reinforces the strong partnership between the </w:t>
      </w:r>
      <w:r w:rsidR="008F4F02" w:rsidRPr="008F4F02">
        <w:lastRenderedPageBreak/>
        <w:t>department and the Commission to oversee the operations and integrity of the system.</w:t>
      </w:r>
    </w:p>
    <w:p w14:paraId="2601B1D2" w14:textId="1BB7B4AF" w:rsidR="00CA552A" w:rsidRDefault="008F4F02" w:rsidP="003F1386">
      <w:r w:rsidRPr="008F4F02">
        <w:t xml:space="preserve">The </w:t>
      </w:r>
      <w:r w:rsidR="00C659A0">
        <w:t xml:space="preserve">Secretary of the </w:t>
      </w:r>
      <w:r w:rsidRPr="008F4F02">
        <w:t xml:space="preserve">department as the System Governor is responsible for facilitating equitable access to funded aged care services, supporting service continuity, and providing stewardship of the </w:t>
      </w:r>
      <w:r w:rsidR="0076305C">
        <w:t>Australian Government</w:t>
      </w:r>
      <w:r w:rsidRPr="008F4F02">
        <w:t>’s administration of the aged care system.</w:t>
      </w:r>
    </w:p>
    <w:p w14:paraId="3A249A64" w14:textId="78DF3503" w:rsidR="006227DC" w:rsidRDefault="006227DC" w:rsidP="003F1386">
      <w:r>
        <w:t xml:space="preserve">All staff at the </w:t>
      </w:r>
      <w:r w:rsidR="00D823A3">
        <w:t>d</w:t>
      </w:r>
      <w:r>
        <w:t>epartment have a role in managing compliance</w:t>
      </w:r>
      <w:r w:rsidR="00E77A58">
        <w:t xml:space="preserve">. </w:t>
      </w:r>
      <w:r>
        <w:t xml:space="preserve">This includes but </w:t>
      </w:r>
      <w:r w:rsidR="00A02F52">
        <w:br/>
      </w:r>
      <w:r>
        <w:t>is not limited to:</w:t>
      </w:r>
    </w:p>
    <w:p w14:paraId="39FF8A28" w14:textId="41367BC9" w:rsidR="00CA552A" w:rsidRDefault="006227DC" w:rsidP="000744B0">
      <w:pPr>
        <w:pStyle w:val="ListBullet"/>
      </w:pPr>
      <w:r>
        <w:t xml:space="preserve">Program areas responsible for identifying and managing risks by acting as the </w:t>
      </w:r>
      <w:r w:rsidR="00237FCB">
        <w:t>f</w:t>
      </w:r>
      <w:r>
        <w:t xml:space="preserve">irst </w:t>
      </w:r>
      <w:r w:rsidR="00237FCB">
        <w:t>l</w:t>
      </w:r>
      <w:r>
        <w:t>ine of defence against non-compliance. This includes implementing controls and other activities to mitigate non-compliance risk</w:t>
      </w:r>
      <w:r w:rsidR="00D16094">
        <w:t>.</w:t>
      </w:r>
    </w:p>
    <w:p w14:paraId="259CEB3D" w14:textId="7697D627" w:rsidR="006227DC" w:rsidRDefault="006227DC" w:rsidP="000744B0">
      <w:pPr>
        <w:pStyle w:val="ListBullet"/>
      </w:pPr>
      <w:r>
        <w:t xml:space="preserve">Compliance functions and program assurance staff who perform assurance and compliance activities to help </w:t>
      </w:r>
      <w:r w:rsidR="00C7012E">
        <w:t>manage risk</w:t>
      </w:r>
      <w:r>
        <w:t>.</w:t>
      </w:r>
    </w:p>
    <w:p w14:paraId="7A752A1B" w14:textId="2E900A27" w:rsidR="00CA552A" w:rsidRDefault="35125CE5" w:rsidP="000744B0">
      <w:pPr>
        <w:pStyle w:val="ListBullet"/>
      </w:pPr>
      <w:r>
        <w:t xml:space="preserve">Senior executive staff responsible for shaping and promoting the </w:t>
      </w:r>
      <w:r w:rsidR="0105AF46">
        <w:t>d</w:t>
      </w:r>
      <w:r>
        <w:t xml:space="preserve">epartment’s compliance culture, </w:t>
      </w:r>
      <w:r w:rsidR="238F5D82">
        <w:t xml:space="preserve">supporting </w:t>
      </w:r>
      <w:r>
        <w:t xml:space="preserve">achievement of compliance </w:t>
      </w:r>
      <w:r w:rsidR="674A58D6">
        <w:t>objectives,</w:t>
      </w:r>
      <w:r>
        <w:t xml:space="preserve"> and providing oversight of the operation of th</w:t>
      </w:r>
      <w:r w:rsidR="2B758827">
        <w:t>e</w:t>
      </w:r>
      <w:r>
        <w:t xml:space="preserve"> </w:t>
      </w:r>
      <w:r w:rsidR="00231F65">
        <w:t>framework</w:t>
      </w:r>
      <w:r>
        <w:t>.</w:t>
      </w:r>
    </w:p>
    <w:p w14:paraId="7C5534FB" w14:textId="1DF03072" w:rsidR="00235D75" w:rsidRDefault="00673E0A" w:rsidP="003F1386">
      <w:r w:rsidRPr="005447FC">
        <w:t xml:space="preserve">The Commission is responsible for protecting and enhancing the safety, health, wellbeing and quality of life of older people receiving aged care. In doing so, </w:t>
      </w:r>
      <w:r w:rsidR="002959CD">
        <w:br/>
      </w:r>
      <w:r w:rsidRPr="005447FC">
        <w:t>the Commission upholds older people’s rights and ensures providers and workers comply with their obligations under the</w:t>
      </w:r>
      <w:r w:rsidR="006A78B4">
        <w:t xml:space="preserve"> Act</w:t>
      </w:r>
      <w:r w:rsidR="00534756">
        <w:t>.</w:t>
      </w:r>
    </w:p>
    <w:p w14:paraId="41D276F6" w14:textId="37576DF7" w:rsidR="00CA552A" w:rsidRDefault="00235D75" w:rsidP="003F1386">
      <w:r w:rsidRPr="00235D75">
        <w:t xml:space="preserve">The Commission will actively monitor and respond to complaints or evidence of non-compliance and can use its regulatory powers to require providers to adjust their </w:t>
      </w:r>
      <w:r>
        <w:t>behaviour</w:t>
      </w:r>
      <w:r w:rsidRPr="00235D75">
        <w:t>, issue notices of non-compliance, or, where necessary, issue infringement notices.</w:t>
      </w:r>
    </w:p>
    <w:p w14:paraId="337D6B4A" w14:textId="16D699AE" w:rsidR="00673E0A" w:rsidRPr="005447FC" w:rsidRDefault="00673E0A" w:rsidP="003F1386">
      <w:r w:rsidRPr="005447FC">
        <w:t>The Commission undertakes its functions by:</w:t>
      </w:r>
    </w:p>
    <w:p w14:paraId="6D89BA84" w14:textId="22A8677A" w:rsidR="00673E0A" w:rsidRPr="005447FC" w:rsidRDefault="00673E0A" w:rsidP="000744B0">
      <w:pPr>
        <w:pStyle w:val="ListBullet"/>
      </w:pPr>
      <w:r w:rsidRPr="005447FC">
        <w:t>engaging with older people, families, registered supporters and carers to ensure their voices and experiences inform regulation and to promote rights and transparency in the aged care system</w:t>
      </w:r>
    </w:p>
    <w:p w14:paraId="57C5427A" w14:textId="73F4FAA1" w:rsidR="00673E0A" w:rsidRPr="005447FC" w:rsidRDefault="00673E0A" w:rsidP="000744B0">
      <w:pPr>
        <w:pStyle w:val="ListBullet"/>
      </w:pPr>
      <w:r w:rsidRPr="005447FC">
        <w:t>registering providers to deliver funded aged care services and ensuring they have the capability and commitment to meet their obligations</w:t>
      </w:r>
    </w:p>
    <w:p w14:paraId="45942B25" w14:textId="66ECB1E1" w:rsidR="00673E0A" w:rsidRPr="005447FC" w:rsidRDefault="00673E0A" w:rsidP="000744B0">
      <w:pPr>
        <w:pStyle w:val="ListBullet"/>
      </w:pPr>
      <w:r w:rsidRPr="005447FC">
        <w:t>monitoring compliance with obligations under the Act, including the Aged Care Code of Conduct, the Aged Care Quality Standards, and the Financial and Prudential Standards</w:t>
      </w:r>
    </w:p>
    <w:p w14:paraId="604808B3" w14:textId="72249C35" w:rsidR="00673E0A" w:rsidRPr="005447FC" w:rsidRDefault="00673E0A" w:rsidP="000744B0">
      <w:pPr>
        <w:pStyle w:val="ListBullet"/>
      </w:pPr>
      <w:r w:rsidRPr="005447FC">
        <w:t xml:space="preserve">taking proportionate regulatory action where providers, responsible persons or workers fail to meet their obligations, including responding to non-compliance </w:t>
      </w:r>
      <w:r w:rsidR="00A02F52">
        <w:br/>
      </w:r>
      <w:r w:rsidRPr="005447FC">
        <w:t>and serious risk</w:t>
      </w:r>
    </w:p>
    <w:p w14:paraId="45AA210A" w14:textId="0189A09B" w:rsidR="005447FC" w:rsidRPr="005447FC" w:rsidRDefault="005447FC" w:rsidP="000744B0">
      <w:pPr>
        <w:pStyle w:val="ListBullet"/>
      </w:pPr>
      <w:r w:rsidRPr="005447FC">
        <w:t xml:space="preserve">resolving complaints about the conduct of providers, responsible persons, </w:t>
      </w:r>
      <w:r w:rsidR="00A02F52">
        <w:br/>
      </w:r>
      <w:r w:rsidRPr="005447FC">
        <w:t>and aged care workers, and using complaints intelligence to inform risk-based regulation</w:t>
      </w:r>
    </w:p>
    <w:p w14:paraId="1D7B78F5" w14:textId="12B4DCE1" w:rsidR="00673E0A" w:rsidRPr="005447FC" w:rsidRDefault="00673E0A" w:rsidP="000744B0">
      <w:pPr>
        <w:pStyle w:val="ListBullet"/>
      </w:pPr>
      <w:r w:rsidRPr="005447FC">
        <w:lastRenderedPageBreak/>
        <w:t>building sector capability by supporting providers, responsible persons, and aged care workers to understand and meet their responsibilities, and driving continuous improvement in the quality of care</w:t>
      </w:r>
    </w:p>
    <w:p w14:paraId="7EFF3E6E" w14:textId="600970C3" w:rsidR="3E1B74B3" w:rsidRPr="005447FC" w:rsidRDefault="00673E0A" w:rsidP="000744B0">
      <w:pPr>
        <w:pStyle w:val="ListBullet"/>
      </w:pPr>
      <w:r w:rsidRPr="005447FC">
        <w:t>working with government and stakeholders to strengthen the regulatory system and contribute to broader policy outcomes.</w:t>
      </w:r>
    </w:p>
    <w:p w14:paraId="70A336EB" w14:textId="53237034" w:rsidR="3E1B74B3" w:rsidRPr="00F73FB8" w:rsidRDefault="1C11F04E" w:rsidP="003F1386">
      <w:pPr>
        <w:rPr>
          <w:rFonts w:cs="Arial"/>
          <w:lang w:eastAsia="en-AU"/>
        </w:rPr>
      </w:pPr>
      <w:r w:rsidRPr="00F73FB8">
        <w:rPr>
          <w:rFonts w:cs="Arial"/>
          <w:lang w:eastAsia="en-AU"/>
        </w:rPr>
        <w:t>The Commission is responsible for upholding older persons</w:t>
      </w:r>
      <w:r w:rsidR="00660C84">
        <w:rPr>
          <w:rFonts w:cs="Arial"/>
          <w:lang w:eastAsia="en-AU"/>
        </w:rPr>
        <w:t>’</w:t>
      </w:r>
      <w:r w:rsidRPr="00F73FB8">
        <w:rPr>
          <w:rFonts w:cs="Arial"/>
          <w:lang w:eastAsia="en-AU"/>
        </w:rPr>
        <w:t xml:space="preserve"> rights and ensuring providers comply with the Act, including in relation to quality and safety, governance, and financial and prudential obligations. This includes monitoring compliance against</w:t>
      </w:r>
      <w:r w:rsidR="00660C84">
        <w:rPr>
          <w:rFonts w:cs="Arial"/>
          <w:lang w:eastAsia="en-AU"/>
        </w:rPr>
        <w:t xml:space="preserve"> conditions on provider registration under </w:t>
      </w:r>
      <w:r w:rsidRPr="00F73FB8">
        <w:rPr>
          <w:rFonts w:cs="Arial"/>
          <w:lang w:eastAsia="en-AU"/>
        </w:rPr>
        <w:t>Chapter 3 of the Act.</w:t>
      </w:r>
    </w:p>
    <w:p w14:paraId="3AA733B3" w14:textId="77777777" w:rsidR="00CA552A" w:rsidRDefault="531882B9" w:rsidP="003F1386">
      <w:r w:rsidRPr="009C7F80">
        <w:t>While t</w:t>
      </w:r>
      <w:r w:rsidR="3687C0E7" w:rsidRPr="009C7F80">
        <w:t>h</w:t>
      </w:r>
      <w:r w:rsidR="34DC676C" w:rsidRPr="009C7F80">
        <w:t>e</w:t>
      </w:r>
      <w:r w:rsidR="3687C0E7" w:rsidRPr="009C7F80">
        <w:t xml:space="preserve"> Commission</w:t>
      </w:r>
      <w:r w:rsidR="7607C36D" w:rsidRPr="009C7F80">
        <w:t xml:space="preserve">’s </w:t>
      </w:r>
      <w:r w:rsidR="3687C0E7" w:rsidRPr="009C7F80">
        <w:t>c</w:t>
      </w:r>
      <w:r w:rsidR="4A3B70F1" w:rsidRPr="009C7F80">
        <w:t xml:space="preserve">ompliance and enforcement </w:t>
      </w:r>
      <w:r w:rsidR="3E2F2A8D" w:rsidRPr="009C7F80">
        <w:t>responsibilities are separate</w:t>
      </w:r>
      <w:r w:rsidR="5092B68B" w:rsidRPr="009C7F80">
        <w:t xml:space="preserve"> to the </w:t>
      </w:r>
      <w:r w:rsidR="468D1081" w:rsidRPr="009C7F80">
        <w:t xml:space="preserve">compliance </w:t>
      </w:r>
      <w:r w:rsidR="5092B68B" w:rsidRPr="009C7F80">
        <w:t xml:space="preserve">role of </w:t>
      </w:r>
      <w:r w:rsidR="5092B68B" w:rsidRPr="00FF06D7">
        <w:t>the</w:t>
      </w:r>
      <w:r w:rsidR="00FF06D7">
        <w:t xml:space="preserve"> System Governor and the</w:t>
      </w:r>
      <w:r w:rsidR="5092B68B" w:rsidRPr="00FF06D7">
        <w:t xml:space="preserve"> </w:t>
      </w:r>
      <w:r w:rsidR="006A1F79" w:rsidRPr="00FF06D7">
        <w:t>d</w:t>
      </w:r>
      <w:r w:rsidR="5092B68B" w:rsidRPr="00FF06D7">
        <w:t>epartment,</w:t>
      </w:r>
      <w:r w:rsidR="5092B68B" w:rsidRPr="009C7F80">
        <w:t xml:space="preserve"> </w:t>
      </w:r>
      <w:r w:rsidR="502FB5D6" w:rsidRPr="009C7F80">
        <w:t xml:space="preserve">both organisations </w:t>
      </w:r>
      <w:r w:rsidR="00CE499C">
        <w:t>support</w:t>
      </w:r>
      <w:r w:rsidR="5092B68B" w:rsidRPr="009C7F80">
        <w:t xml:space="preserve"> </w:t>
      </w:r>
      <w:r w:rsidR="72AB4CE7">
        <w:t xml:space="preserve">the </w:t>
      </w:r>
      <w:r w:rsidR="008C7859" w:rsidRPr="009C7F80">
        <w:t>high-quality</w:t>
      </w:r>
      <w:r w:rsidR="001A7CD1">
        <w:t xml:space="preserve"> regulation of Australia’s aged care system.</w:t>
      </w:r>
    </w:p>
    <w:p w14:paraId="2845FCBA" w14:textId="77777777" w:rsidR="00CA552A" w:rsidRDefault="7A173505" w:rsidP="003F1386">
      <w:r w:rsidRPr="00FC41AA">
        <w:rPr>
          <w:color w:val="1E1545" w:themeColor="text2"/>
        </w:rPr>
        <w:t>When</w:t>
      </w:r>
      <w:r w:rsidR="5190E3DA" w:rsidRPr="00FC41AA">
        <w:rPr>
          <w:color w:val="1E1545" w:themeColor="text2"/>
        </w:rPr>
        <w:t xml:space="preserve"> </w:t>
      </w:r>
      <w:r w:rsidR="5190E3DA" w:rsidRPr="00FC41AA">
        <w:t xml:space="preserve">responding to non-compliance, the </w:t>
      </w:r>
      <w:r w:rsidR="37EF2B10" w:rsidRPr="00FC41AA">
        <w:t>d</w:t>
      </w:r>
      <w:r w:rsidR="5190E3DA" w:rsidRPr="00FC41AA">
        <w:t xml:space="preserve">epartment and the Commission </w:t>
      </w:r>
      <w:r w:rsidR="08E9B68D" w:rsidRPr="00FC41AA">
        <w:t xml:space="preserve">will deliver a coordinated response that ensures </w:t>
      </w:r>
      <w:r w:rsidR="004E73B0" w:rsidRPr="00FC41AA">
        <w:t>non-compliance</w:t>
      </w:r>
      <w:r w:rsidR="08E9B68D" w:rsidRPr="00FC41AA">
        <w:t xml:space="preserve"> is managed </w:t>
      </w:r>
      <w:r w:rsidR="00037542" w:rsidRPr="00FC41AA">
        <w:t>appropriately</w:t>
      </w:r>
      <w:r w:rsidR="08E9B68D" w:rsidRPr="00FC41AA">
        <w:t xml:space="preserve">. In </w:t>
      </w:r>
      <w:r w:rsidR="00037542" w:rsidRPr="00FC41AA">
        <w:t>certain</w:t>
      </w:r>
      <w:r w:rsidR="08E9B68D" w:rsidRPr="00FC41AA">
        <w:t xml:space="preserve"> cases, this may involve referring information related to non-compliance </w:t>
      </w:r>
      <w:r w:rsidR="4D0DB3DE" w:rsidRPr="00FC41AA">
        <w:t xml:space="preserve">to the entity who is best </w:t>
      </w:r>
      <w:r w:rsidR="00037542" w:rsidRPr="00FC41AA">
        <w:t>equipped</w:t>
      </w:r>
      <w:r w:rsidR="4D0DB3DE" w:rsidRPr="00FC41AA">
        <w:t xml:space="preserve"> to handle the issue.</w:t>
      </w:r>
    </w:p>
    <w:p w14:paraId="4B81BC37" w14:textId="639D8AAE" w:rsidR="00340DF1" w:rsidRPr="009C7F80" w:rsidRDefault="00340DF1" w:rsidP="003F1386">
      <w:r>
        <w:t xml:space="preserve">Please refer to </w:t>
      </w:r>
      <w:hyperlink w:anchor="_Appendix_A">
        <w:r w:rsidRPr="001D23D8">
          <w:rPr>
            <w:rStyle w:val="Hyperlink"/>
          </w:rPr>
          <w:t>Appendix A</w:t>
        </w:r>
      </w:hyperlink>
      <w:r w:rsidRPr="3E1B74B3">
        <w:rPr>
          <w:i/>
          <w:iCs/>
        </w:rPr>
        <w:t xml:space="preserve"> </w:t>
      </w:r>
      <w:r>
        <w:t xml:space="preserve">for </w:t>
      </w:r>
      <w:r w:rsidR="00115CD8">
        <w:t>more detail on roles and responsibilities</w:t>
      </w:r>
      <w:r w:rsidR="00A82FC2">
        <w:t xml:space="preserve"> and</w:t>
      </w:r>
      <w:r w:rsidR="009E7485">
        <w:br/>
      </w:r>
      <w:hyperlink w:anchor="_Appendix_C_1" w:history="1">
        <w:r w:rsidR="00A82FC2" w:rsidRPr="001D23D8">
          <w:rPr>
            <w:rStyle w:val="Hyperlink"/>
          </w:rPr>
          <w:t>Appendix C</w:t>
        </w:r>
      </w:hyperlink>
      <w:r w:rsidR="00A82FC2">
        <w:t xml:space="preserve"> for a comparison between the roles of the System Governor and the Commission.</w:t>
      </w:r>
    </w:p>
    <w:p w14:paraId="70E2DF63" w14:textId="2D44105F" w:rsidR="00CA552A" w:rsidRDefault="002B503C" w:rsidP="003F1386">
      <w:pPr>
        <w:pStyle w:val="Heading2"/>
      </w:pPr>
      <w:bookmarkStart w:id="11" w:name="_Toc135078479"/>
      <w:bookmarkStart w:id="12" w:name="_Toc213061894"/>
      <w:r>
        <w:t>1.4 What</w:t>
      </w:r>
      <w:r w:rsidR="00DC774F">
        <w:t xml:space="preserve"> is </w:t>
      </w:r>
      <w:r w:rsidR="00093664">
        <w:t>n</w:t>
      </w:r>
      <w:r w:rsidR="00DC774F">
        <w:t>on-</w:t>
      </w:r>
      <w:r w:rsidR="00093664">
        <w:t>c</w:t>
      </w:r>
      <w:r w:rsidR="00DC774F">
        <w:t>ompliance?</w:t>
      </w:r>
      <w:bookmarkEnd w:id="11"/>
      <w:bookmarkEnd w:id="12"/>
    </w:p>
    <w:p w14:paraId="52345993" w14:textId="1194551C" w:rsidR="00BA4AE6" w:rsidRDefault="00BA4AE6" w:rsidP="003F1386">
      <w:r>
        <w:t xml:space="preserve">This </w:t>
      </w:r>
      <w:r w:rsidR="00231F65">
        <w:t>framework</w:t>
      </w:r>
      <w:r>
        <w:t xml:space="preserve"> focuses on non-compliance with obligations or requirements under the Act that fall within the System Governor’s functions. An example </w:t>
      </w:r>
      <w:r w:rsidR="00FC2C30">
        <w:t>is</w:t>
      </w:r>
      <w:r>
        <w:t xml:space="preserve"> a provider failing to adhere to obligations about the appropriate management, administration, accounting, and reporting of their </w:t>
      </w:r>
      <w:r w:rsidR="0076305C">
        <w:t>Australian Government</w:t>
      </w:r>
      <w:r>
        <w:t xml:space="preserve"> funding. This may include, but is not limited to:</w:t>
      </w:r>
    </w:p>
    <w:p w14:paraId="4C943DDE" w14:textId="096C8724" w:rsidR="00C154F6" w:rsidRDefault="4A1DE415" w:rsidP="000744B0">
      <w:pPr>
        <w:pStyle w:val="ListBullet"/>
      </w:pPr>
      <w:r>
        <w:t xml:space="preserve">providers </w:t>
      </w:r>
      <w:r w:rsidR="57F9C3DB">
        <w:t>making inaccurate claims</w:t>
      </w:r>
      <w:r w:rsidR="00BA4AE6">
        <w:t xml:space="preserve"> for subsidy</w:t>
      </w:r>
      <w:r w:rsidR="365191BA">
        <w:t>. For example,</w:t>
      </w:r>
      <w:r w:rsidR="33C79B81">
        <w:t xml:space="preserve"> making</w:t>
      </w:r>
      <w:r w:rsidR="365191BA">
        <w:t xml:space="preserve"> </w:t>
      </w:r>
      <w:r w:rsidR="57F9C3DB">
        <w:t xml:space="preserve">claims for </w:t>
      </w:r>
      <w:r w:rsidR="00BA4AE6">
        <w:t xml:space="preserve">funded aged care </w:t>
      </w:r>
      <w:r w:rsidR="57F9C3DB">
        <w:t>services that were not provided</w:t>
      </w:r>
      <w:r w:rsidR="76E8CBAC">
        <w:t>,</w:t>
      </w:r>
      <w:r w:rsidR="59A44846">
        <w:t xml:space="preserve"> duplicate claims</w:t>
      </w:r>
      <w:r w:rsidR="76E8CBAC">
        <w:t xml:space="preserve"> or claims for incorrect amounts</w:t>
      </w:r>
    </w:p>
    <w:p w14:paraId="1DA7440F" w14:textId="77F8ABFE" w:rsidR="00DC774F" w:rsidRDefault="008B2C35" w:rsidP="000744B0">
      <w:pPr>
        <w:pStyle w:val="ListBullet"/>
      </w:pPr>
      <w:r>
        <w:t xml:space="preserve">inappropriate </w:t>
      </w:r>
      <w:r w:rsidR="00DC774F">
        <w:t xml:space="preserve">use of </w:t>
      </w:r>
      <w:r w:rsidR="00072F62">
        <w:t>Australian Government</w:t>
      </w:r>
      <w:r w:rsidR="00DC774F">
        <w:t xml:space="preserve"> funds</w:t>
      </w:r>
    </w:p>
    <w:p w14:paraId="1ACDEFE7" w14:textId="77777777" w:rsidR="00CA552A" w:rsidRDefault="008B2C35" w:rsidP="000744B0">
      <w:pPr>
        <w:pStyle w:val="ListBullet"/>
      </w:pPr>
      <w:r>
        <w:t xml:space="preserve">inaccurate </w:t>
      </w:r>
      <w:r w:rsidR="00DC774F">
        <w:t>reporting</w:t>
      </w:r>
      <w:r w:rsidR="00B8766F">
        <w:t>:</w:t>
      </w:r>
    </w:p>
    <w:p w14:paraId="26866436" w14:textId="60E7A9C7" w:rsidR="69811CFC" w:rsidRDefault="00DC774F" w:rsidP="000744B0">
      <w:pPr>
        <w:pStyle w:val="ListBullet2"/>
      </w:pPr>
      <w:r>
        <w:t xml:space="preserve">of </w:t>
      </w:r>
      <w:r w:rsidR="00640F9B">
        <w:t xml:space="preserve">activities that </w:t>
      </w:r>
      <w:r w:rsidR="00A44A63">
        <w:t>guide</w:t>
      </w:r>
      <w:r w:rsidR="006D69A4">
        <w:t xml:space="preserve"> </w:t>
      </w:r>
      <w:r w:rsidR="00FB3CF3">
        <w:t xml:space="preserve">the amount of </w:t>
      </w:r>
      <w:r w:rsidR="00F10F94">
        <w:t xml:space="preserve">funding </w:t>
      </w:r>
      <w:r w:rsidR="00D86037">
        <w:t>receive</w:t>
      </w:r>
      <w:r w:rsidR="00BE7248">
        <w:t>d</w:t>
      </w:r>
      <w:r w:rsidR="00D86037">
        <w:t xml:space="preserve"> </w:t>
      </w:r>
      <w:r w:rsidR="00716A41">
        <w:t xml:space="preserve">or </w:t>
      </w:r>
      <w:r>
        <w:t xml:space="preserve">how funding has been </w:t>
      </w:r>
      <w:r w:rsidR="004F5E18">
        <w:t>utilised</w:t>
      </w:r>
      <w:r w:rsidR="00C12DD9">
        <w:t>,</w:t>
      </w:r>
      <w:r w:rsidR="00576F19">
        <w:t xml:space="preserve"> </w:t>
      </w:r>
      <w:r w:rsidR="00C12DD9">
        <w:t>f</w:t>
      </w:r>
      <w:r w:rsidR="00576F19">
        <w:t>or example, i</w:t>
      </w:r>
      <w:r w:rsidR="00FF617A">
        <w:t xml:space="preserve">naccurate reporting of </w:t>
      </w:r>
      <w:r w:rsidR="009D1BC0">
        <w:t>care minutes</w:t>
      </w:r>
      <w:r w:rsidR="006A29B7">
        <w:t xml:space="preserve"> or food and nutrition expenditure</w:t>
      </w:r>
    </w:p>
    <w:p w14:paraId="6AF31A07" w14:textId="0A33926D" w:rsidR="00F9268E" w:rsidRDefault="007C721A" w:rsidP="000744B0">
      <w:pPr>
        <w:pStyle w:val="ListBullet2"/>
      </w:pPr>
      <w:r>
        <w:t>against</w:t>
      </w:r>
      <w:r w:rsidR="00AD78C7">
        <w:t xml:space="preserve"> </w:t>
      </w:r>
      <w:r w:rsidR="00031421">
        <w:t>program requirements</w:t>
      </w:r>
      <w:r w:rsidR="00D16A9B">
        <w:t>,</w:t>
      </w:r>
      <w:r w:rsidR="001C06F9">
        <w:t xml:space="preserve"> </w:t>
      </w:r>
      <w:r w:rsidR="00D16A9B">
        <w:t>f</w:t>
      </w:r>
      <w:r w:rsidR="001C06F9">
        <w:t xml:space="preserve">or example, </w:t>
      </w:r>
      <w:r w:rsidR="006A29B7">
        <w:t xml:space="preserve">inaccurate </w:t>
      </w:r>
      <w:r w:rsidR="009E7485">
        <w:t>self-reporting</w:t>
      </w:r>
      <w:r w:rsidR="006A29B7">
        <w:t xml:space="preserve"> </w:t>
      </w:r>
      <w:r w:rsidR="009E7485">
        <w:t xml:space="preserve">by providers of </w:t>
      </w:r>
      <w:r w:rsidR="006A29B7">
        <w:t>quality indicator</w:t>
      </w:r>
      <w:r w:rsidR="009E7485">
        <w:t>s</w:t>
      </w:r>
      <w:r w:rsidR="006A29B7">
        <w:t xml:space="preserve"> </w:t>
      </w:r>
      <w:r w:rsidR="007D1157">
        <w:t xml:space="preserve">or </w:t>
      </w:r>
      <w:r w:rsidR="008E38C8">
        <w:t xml:space="preserve">24/7 </w:t>
      </w:r>
      <w:r w:rsidR="00764B8E">
        <w:t xml:space="preserve">registered </w:t>
      </w:r>
      <w:r w:rsidR="008E38C8">
        <w:t>nurs</w:t>
      </w:r>
      <w:r w:rsidR="00A90B5B">
        <w:t xml:space="preserve">e </w:t>
      </w:r>
      <w:r w:rsidR="00C7417A">
        <w:t>responsibility</w:t>
      </w:r>
    </w:p>
    <w:p w14:paraId="40FBBC35" w14:textId="70F8DEF3" w:rsidR="004D3B9D" w:rsidRDefault="00E92DB2" w:rsidP="000744B0">
      <w:pPr>
        <w:pStyle w:val="ListBullet2"/>
      </w:pPr>
      <w:r>
        <w:t xml:space="preserve">in </w:t>
      </w:r>
      <w:r w:rsidR="004D3B9D">
        <w:t xml:space="preserve">monthly </w:t>
      </w:r>
      <w:r w:rsidR="00A52A70">
        <w:t>Data Exchange</w:t>
      </w:r>
      <w:r w:rsidR="00984D98">
        <w:t xml:space="preserve"> (DEX)</w:t>
      </w:r>
      <w:r w:rsidR="00A52A70">
        <w:t xml:space="preserve"> </w:t>
      </w:r>
      <w:r w:rsidR="004D3B9D">
        <w:t>data</w:t>
      </w:r>
      <w:r w:rsidR="00DC6E5D">
        <w:t xml:space="preserve">, Annual Financial Declarations and </w:t>
      </w:r>
      <w:r w:rsidR="00B83FF1">
        <w:t xml:space="preserve">Wellness and Reablement </w:t>
      </w:r>
      <w:r w:rsidR="002914DE">
        <w:t>reporting</w:t>
      </w:r>
      <w:r>
        <w:t>, or failure to submit such reports</w:t>
      </w:r>
    </w:p>
    <w:p w14:paraId="553F2EEE" w14:textId="6D870C89" w:rsidR="00FC4DB6" w:rsidRDefault="00E92DB2" w:rsidP="000744B0">
      <w:pPr>
        <w:pStyle w:val="ListBullet2"/>
      </w:pPr>
      <w:r>
        <w:lastRenderedPageBreak/>
        <w:t>leading to non-</w:t>
      </w:r>
      <w:r w:rsidR="00FC4DB6" w:rsidRPr="00FC4DB6">
        <w:t xml:space="preserve">compliance with the Grantee Code of Conduct in a person or body's capacity as a </w:t>
      </w:r>
      <w:r w:rsidR="00D16A9B">
        <w:t>g</w:t>
      </w:r>
      <w:r w:rsidR="00FC4DB6" w:rsidRPr="00FC4DB6">
        <w:t>rant recipient</w:t>
      </w:r>
    </w:p>
    <w:p w14:paraId="7E93C6D0" w14:textId="49EB9384" w:rsidR="006503A9" w:rsidRDefault="006503A9" w:rsidP="000744B0">
      <w:pPr>
        <w:pStyle w:val="ListBullet2"/>
      </w:pPr>
      <w:r>
        <w:t>in any other report a registered provider is required to give to the Secretary</w:t>
      </w:r>
      <w:r w:rsidR="00D16A9B">
        <w:t>,</w:t>
      </w:r>
      <w:r>
        <w:t xml:space="preserve"> </w:t>
      </w:r>
      <w:r w:rsidR="00D16A9B">
        <w:t>f</w:t>
      </w:r>
      <w:r>
        <w:t>or example, the Aged Care Financial Report or Quarterly Financial Report</w:t>
      </w:r>
      <w:r w:rsidR="005D1795">
        <w:t>.</w:t>
      </w:r>
    </w:p>
    <w:p w14:paraId="4EB91584" w14:textId="1B219E0D" w:rsidR="007125C1" w:rsidRDefault="00090B0C" w:rsidP="000744B0">
      <w:pPr>
        <w:pStyle w:val="ListBullet"/>
      </w:pPr>
      <w:r>
        <w:t>p</w:t>
      </w:r>
      <w:r w:rsidR="000C0023">
        <w:t>rovision of false or misleading reporting/information to the department</w:t>
      </w:r>
    </w:p>
    <w:p w14:paraId="22C7C098" w14:textId="455F8D0A" w:rsidR="006A0EC8" w:rsidRDefault="007125C1" w:rsidP="000744B0">
      <w:pPr>
        <w:pStyle w:val="ListBullet"/>
      </w:pPr>
      <w:r>
        <w:t>fraudulent or corrupt</w:t>
      </w:r>
      <w:r w:rsidR="008B1DF4">
        <w:t xml:space="preserve"> conduct</w:t>
      </w:r>
      <w:r w:rsidR="00E92DB2">
        <w:t>.</w:t>
      </w:r>
    </w:p>
    <w:p w14:paraId="1173D12A" w14:textId="49619B32" w:rsidR="00F24487" w:rsidRDefault="002B503C" w:rsidP="003F1386">
      <w:pPr>
        <w:pStyle w:val="Heading2"/>
        <w:rPr>
          <w:noProof/>
        </w:rPr>
      </w:pPr>
      <w:bookmarkStart w:id="13" w:name="_Toc213061895"/>
      <w:r>
        <w:t>1.5 Context</w:t>
      </w:r>
      <w:r w:rsidR="00490829">
        <w:t xml:space="preserve"> of </w:t>
      </w:r>
      <w:r w:rsidR="00E87BA0">
        <w:t>f</w:t>
      </w:r>
      <w:r w:rsidR="00B657C4">
        <w:t xml:space="preserve">unding </w:t>
      </w:r>
      <w:r w:rsidR="00E87BA0">
        <w:t>o</w:t>
      </w:r>
      <w:r w:rsidR="00B657C4">
        <w:t>bligations</w:t>
      </w:r>
      <w:bookmarkEnd w:id="13"/>
    </w:p>
    <w:p w14:paraId="7CF3BBD7" w14:textId="0C2452C6" w:rsidR="00CA552A" w:rsidRDefault="00E26E7F" w:rsidP="0052495A">
      <w:pPr>
        <w:pStyle w:val="Heading3"/>
      </w:pPr>
      <w:r w:rsidRPr="00A870BA">
        <w:t>1.5.</w:t>
      </w:r>
      <w:r w:rsidR="00EC2CF4">
        <w:t>1</w:t>
      </w:r>
      <w:r w:rsidR="00EC2CF4" w:rsidRPr="00A870BA">
        <w:t xml:space="preserve"> </w:t>
      </w:r>
      <w:r w:rsidR="00490829">
        <w:t xml:space="preserve">Context of </w:t>
      </w:r>
      <w:r w:rsidR="00E87BA0">
        <w:t>a</w:t>
      </w:r>
      <w:r w:rsidR="001E6FB2">
        <w:t xml:space="preserve">ged </w:t>
      </w:r>
      <w:r w:rsidR="00E87BA0">
        <w:t>c</w:t>
      </w:r>
      <w:r w:rsidR="001E6FB2">
        <w:t xml:space="preserve">are </w:t>
      </w:r>
      <w:r w:rsidR="00E87BA0">
        <w:t>p</w:t>
      </w:r>
      <w:r w:rsidR="001E6FB2">
        <w:t xml:space="preserve">rovider </w:t>
      </w:r>
      <w:r w:rsidR="00E87BA0">
        <w:t>o</w:t>
      </w:r>
      <w:r w:rsidR="001E6FB2">
        <w:t>bligations</w:t>
      </w:r>
    </w:p>
    <w:p w14:paraId="2FC380F7" w14:textId="01085085" w:rsidR="00EC2CF4" w:rsidRDefault="1441E9D3" w:rsidP="003F1386">
      <w:r>
        <w:t xml:space="preserve">The </w:t>
      </w:r>
      <w:r w:rsidR="00DD6524">
        <w:t>d</w:t>
      </w:r>
      <w:r>
        <w:t xml:space="preserve">epartment expects </w:t>
      </w:r>
      <w:r w:rsidR="00A00312">
        <w:t>providers</w:t>
      </w:r>
      <w:r>
        <w:t xml:space="preserve"> </w:t>
      </w:r>
      <w:r w:rsidR="00C36598">
        <w:t>to</w:t>
      </w:r>
      <w:r>
        <w:t xml:space="preserve"> </w:t>
      </w:r>
      <w:r w:rsidR="5AAC6CAE">
        <w:t xml:space="preserve">act with integrity in the use of </w:t>
      </w:r>
      <w:r w:rsidR="00072F62">
        <w:t>Australian Government</w:t>
      </w:r>
      <w:r w:rsidR="5AAC6CAE">
        <w:t xml:space="preserve"> funding</w:t>
      </w:r>
      <w:r w:rsidR="00E376DB">
        <w:t>.</w:t>
      </w:r>
      <w:r w:rsidR="5F37159C">
        <w:t xml:space="preserve"> </w:t>
      </w:r>
      <w:r w:rsidR="00E376DB">
        <w:t>This</w:t>
      </w:r>
      <w:r w:rsidR="5F37159C">
        <w:t xml:space="preserve"> includes</w:t>
      </w:r>
      <w:r w:rsidR="5AAC6CAE">
        <w:t xml:space="preserve"> </w:t>
      </w:r>
      <w:r w:rsidR="10523DE2">
        <w:t>being aware of, and understanding</w:t>
      </w:r>
      <w:r>
        <w:t xml:space="preserve"> </w:t>
      </w:r>
      <w:r w:rsidR="5800632F">
        <w:t xml:space="preserve">their </w:t>
      </w:r>
      <w:r>
        <w:t>obligations set out in the</w:t>
      </w:r>
      <w:r w:rsidR="00674FA1">
        <w:rPr>
          <w:i/>
          <w:iCs/>
        </w:rPr>
        <w:t xml:space="preserve"> </w:t>
      </w:r>
      <w:r w:rsidR="00674FA1" w:rsidRPr="00674FA1">
        <w:t>Act</w:t>
      </w:r>
      <w:r w:rsidR="00674FA1">
        <w:t>.</w:t>
      </w:r>
      <w:r w:rsidRPr="00674FA1">
        <w:t xml:space="preserve"> </w:t>
      </w:r>
      <w:r w:rsidR="00EC7BD3">
        <w:t>The Act</w:t>
      </w:r>
      <w:r>
        <w:t xml:space="preserve"> outlines</w:t>
      </w:r>
      <w:r w:rsidR="2D4F70A2">
        <w:t xml:space="preserve"> </w:t>
      </w:r>
      <w:r w:rsidR="0CA2FCFA">
        <w:t>the</w:t>
      </w:r>
      <w:r>
        <w:t xml:space="preserve"> </w:t>
      </w:r>
      <w:r w:rsidR="5B15F0AA">
        <w:t xml:space="preserve">responsibilities of providers </w:t>
      </w:r>
      <w:r w:rsidR="00434A17">
        <w:t>regarding</w:t>
      </w:r>
      <w:r w:rsidR="5B15F0AA">
        <w:t xml:space="preserve"> accountability, record-keeping obligations and other compliance requirements.</w:t>
      </w:r>
      <w:r w:rsidR="00C217E7">
        <w:t xml:space="preserve"> </w:t>
      </w:r>
      <w:r w:rsidR="00984D98" w:rsidRPr="00344000">
        <w:t>P</w:t>
      </w:r>
      <w:r w:rsidR="00BF00C9" w:rsidRPr="00344000">
        <w:t xml:space="preserve">roviders are </w:t>
      </w:r>
      <w:r w:rsidR="006655C1" w:rsidRPr="00344000">
        <w:t>expected</w:t>
      </w:r>
      <w:r w:rsidR="00BF00C9" w:rsidRPr="00344000">
        <w:t xml:space="preserve"> to be </w:t>
      </w:r>
      <w:r w:rsidRPr="00344000">
        <w:t>aware of their role in demonstrating payment integrity and safeguarding public resources</w:t>
      </w:r>
      <w:r w:rsidR="3CF16823" w:rsidRPr="00344000">
        <w:t>.</w:t>
      </w:r>
    </w:p>
    <w:p w14:paraId="7093F168" w14:textId="06E52191" w:rsidR="00177375" w:rsidRDefault="00177375" w:rsidP="003F1386">
      <w:r>
        <w:t>In addition to obligations under the Act, grant recipients may also be subject to additional terms and conditions in the relevant grant funding agreement, which will outline details of:</w:t>
      </w:r>
    </w:p>
    <w:p w14:paraId="6C366911" w14:textId="77777777" w:rsidR="00CA552A" w:rsidRDefault="00D310AF" w:rsidP="000744B0">
      <w:pPr>
        <w:pStyle w:val="ListBullet"/>
      </w:pPr>
      <w:r>
        <w:t>the grant</w:t>
      </w:r>
    </w:p>
    <w:p w14:paraId="47115638" w14:textId="77777777" w:rsidR="00CA552A" w:rsidRDefault="00D310AF" w:rsidP="000744B0">
      <w:pPr>
        <w:pStyle w:val="ListBullet"/>
      </w:pPr>
      <w:r>
        <w:t>related obligations in the use of the grant</w:t>
      </w:r>
    </w:p>
    <w:p w14:paraId="277795CF" w14:textId="16FEC67D" w:rsidR="00D310AF" w:rsidRDefault="00D310AF" w:rsidP="000744B0">
      <w:pPr>
        <w:pStyle w:val="ListBullet"/>
      </w:pPr>
      <w:r>
        <w:t>required reporting.</w:t>
      </w:r>
    </w:p>
    <w:p w14:paraId="3AC6ABB4" w14:textId="46B20150" w:rsidR="00FA2012" w:rsidRDefault="00270D97" w:rsidP="003F1386">
      <w:r w:rsidRPr="003D0966">
        <w:t xml:space="preserve">For </w:t>
      </w:r>
      <w:r w:rsidR="00954648">
        <w:t>further information</w:t>
      </w:r>
      <w:r w:rsidR="003D0966" w:rsidRPr="003D0966">
        <w:t>,</w:t>
      </w:r>
      <w:r w:rsidRPr="003D0966">
        <w:t xml:space="preserve"> refer </w:t>
      </w:r>
      <w:r w:rsidR="003D0966" w:rsidRPr="003D0966">
        <w:t xml:space="preserve">to </w:t>
      </w:r>
      <w:hyperlink w:anchor="_4.7_Additional_Resources" w:history="1">
        <w:r w:rsidR="003D0966" w:rsidRPr="001D23D8">
          <w:rPr>
            <w:rStyle w:val="Hyperlink"/>
          </w:rPr>
          <w:t>section 4.7</w:t>
        </w:r>
      </w:hyperlink>
      <w:r w:rsidR="003457F6">
        <w:t>.</w:t>
      </w:r>
    </w:p>
    <w:p w14:paraId="29D5992F" w14:textId="7E28A0EA" w:rsidR="00CA552A" w:rsidRDefault="00EC2CF4" w:rsidP="0052495A">
      <w:pPr>
        <w:pStyle w:val="Heading3"/>
      </w:pPr>
      <w:r>
        <w:t>1</w:t>
      </w:r>
      <w:r w:rsidRPr="00A870BA">
        <w:t>.5.</w:t>
      </w:r>
      <w:r>
        <w:t>2</w:t>
      </w:r>
      <w:r w:rsidRPr="00A870BA">
        <w:t xml:space="preserve"> </w:t>
      </w:r>
      <w:r w:rsidR="00490829">
        <w:t xml:space="preserve">Context of </w:t>
      </w:r>
      <w:r w:rsidR="003457F6">
        <w:t>d</w:t>
      </w:r>
      <w:r>
        <w:t xml:space="preserve">epartment </w:t>
      </w:r>
      <w:r w:rsidR="003457F6">
        <w:t>o</w:t>
      </w:r>
      <w:r>
        <w:t>bligations</w:t>
      </w:r>
    </w:p>
    <w:p w14:paraId="15F4EA2F" w14:textId="558D1275" w:rsidR="00CA552A" w:rsidRDefault="00EC2CF4" w:rsidP="003F1386">
      <w:r>
        <w:t>The</w:t>
      </w:r>
      <w:r w:rsidR="00804E29">
        <w:t xml:space="preserve"> Act</w:t>
      </w:r>
      <w:r>
        <w:t xml:space="preserve"> </w:t>
      </w:r>
      <w:r w:rsidR="00413A1A">
        <w:t>includes requirements</w:t>
      </w:r>
      <w:r>
        <w:t xml:space="preserve"> relating to aged care funding</w:t>
      </w:r>
      <w:r w:rsidR="00AC7AF7">
        <w:t xml:space="preserve"> and </w:t>
      </w:r>
      <w:r>
        <w:t>regulation</w:t>
      </w:r>
      <w:r w:rsidR="00AC7AF7">
        <w:t>.</w:t>
      </w:r>
      <w:r>
        <w:t xml:space="preserve"> </w:t>
      </w:r>
      <w:r w:rsidR="006C5FCA">
        <w:t>The</w:t>
      </w:r>
      <w:r w:rsidR="00671879">
        <w:t xml:space="preserve"> </w:t>
      </w:r>
      <w:hyperlink r:id="rId20" w:history="1">
        <w:r w:rsidR="00671879" w:rsidRPr="008A16F9">
          <w:rPr>
            <w:rStyle w:val="Hyperlink"/>
            <w:i/>
            <w:iCs/>
          </w:rPr>
          <w:t xml:space="preserve">Aged Care </w:t>
        </w:r>
        <w:r w:rsidR="00F73FB8" w:rsidRPr="008A16F9">
          <w:rPr>
            <w:rStyle w:val="Hyperlink"/>
            <w:i/>
            <w:iCs/>
          </w:rPr>
          <w:t>Rules</w:t>
        </w:r>
        <w:r w:rsidR="00296D72" w:rsidRPr="008A16F9">
          <w:rPr>
            <w:rStyle w:val="Hyperlink"/>
            <w:i/>
            <w:iCs/>
          </w:rPr>
          <w:t xml:space="preserve"> </w:t>
        </w:r>
        <w:r w:rsidR="007C6C90" w:rsidRPr="008A16F9">
          <w:rPr>
            <w:rStyle w:val="Hyperlink"/>
            <w:i/>
            <w:iCs/>
          </w:rPr>
          <w:t>2025</w:t>
        </w:r>
      </w:hyperlink>
      <w:r w:rsidR="007C6C90">
        <w:t xml:space="preserve"> </w:t>
      </w:r>
      <w:r w:rsidR="006C5FCA">
        <w:t>support the Act and</w:t>
      </w:r>
      <w:r>
        <w:t xml:space="preserve"> </w:t>
      </w:r>
      <w:r w:rsidR="0050158C">
        <w:t>giv</w:t>
      </w:r>
      <w:r w:rsidR="00D733FF">
        <w:t>e</w:t>
      </w:r>
      <w:r>
        <w:t xml:space="preserve"> </w:t>
      </w:r>
      <w:r w:rsidR="00324960">
        <w:t xml:space="preserve">more </w:t>
      </w:r>
      <w:r>
        <w:t>detail on these requirements</w:t>
      </w:r>
      <w:r w:rsidRPr="3E1B74B3">
        <w:rPr>
          <w:i/>
          <w:iCs/>
        </w:rPr>
        <w:t>.</w:t>
      </w:r>
      <w:r>
        <w:t xml:space="preserve"> </w:t>
      </w:r>
      <w:r w:rsidR="71F7383C">
        <w:t>The Act</w:t>
      </w:r>
      <w:r w:rsidR="28F0636E">
        <w:t xml:space="preserve"> </w:t>
      </w:r>
      <w:r w:rsidR="018840DD">
        <w:t>outline</w:t>
      </w:r>
      <w:r w:rsidR="61EE1E5F">
        <w:t>s</w:t>
      </w:r>
      <w:r w:rsidR="2C935938">
        <w:t xml:space="preserve"> </w:t>
      </w:r>
      <w:r w:rsidR="0C322DCE">
        <w:t xml:space="preserve">the </w:t>
      </w:r>
      <w:r w:rsidR="33C918CD">
        <w:t>d</w:t>
      </w:r>
      <w:r w:rsidR="3BDEB186">
        <w:t>epartment’s</w:t>
      </w:r>
      <w:r w:rsidR="0C322DCE">
        <w:t xml:space="preserve"> </w:t>
      </w:r>
      <w:r w:rsidR="4ABE496B">
        <w:t xml:space="preserve">responsibilities </w:t>
      </w:r>
      <w:r w:rsidR="725C23AD">
        <w:t xml:space="preserve">relating to </w:t>
      </w:r>
      <w:r w:rsidR="49B11C12">
        <w:t>supporting compliance</w:t>
      </w:r>
      <w:r w:rsidR="61EE1E5F">
        <w:t xml:space="preserve"> as the System Governor</w:t>
      </w:r>
      <w:r w:rsidR="49B11C12">
        <w:t xml:space="preserve">, </w:t>
      </w:r>
      <w:r w:rsidR="2D71037F">
        <w:t>such as conducting</w:t>
      </w:r>
      <w:r w:rsidR="49B11C12">
        <w:t xml:space="preserve"> </w:t>
      </w:r>
      <w:r w:rsidR="2D71037F">
        <w:t>assurance reviews.</w:t>
      </w:r>
    </w:p>
    <w:p w14:paraId="760559BE" w14:textId="4BAF0899" w:rsidR="00CA552A" w:rsidRPr="009019C5" w:rsidRDefault="00CB257D" w:rsidP="00DE4B86">
      <w:r>
        <w:t>The</w:t>
      </w:r>
      <w:r w:rsidR="00EC2CF4">
        <w:t xml:space="preserve"> </w:t>
      </w:r>
      <w:r w:rsidR="001C499A">
        <w:t>d</w:t>
      </w:r>
      <w:r w:rsidR="00EC2CF4">
        <w:t xml:space="preserve">epartment also has a responsibility </w:t>
      </w:r>
      <w:r w:rsidR="0072784C">
        <w:t>to manage fraud</w:t>
      </w:r>
      <w:r w:rsidR="0072784C">
        <w:rPr>
          <w:rStyle w:val="FootnoteReference"/>
        </w:rPr>
        <w:footnoteReference w:id="5"/>
      </w:r>
      <w:r w:rsidR="0072784C">
        <w:t xml:space="preserve"> risk</w:t>
      </w:r>
      <w:r w:rsidR="00C4393F">
        <w:t>s</w:t>
      </w:r>
      <w:r w:rsidR="0072784C">
        <w:t xml:space="preserve">, and to manage </w:t>
      </w:r>
      <w:r w:rsidR="0072784C" w:rsidRPr="009019C5">
        <w:t>public resources in a way that is efficient, economical, and ethical</w:t>
      </w:r>
      <w:r w:rsidR="00352380" w:rsidRPr="009019C5">
        <w:t xml:space="preserve">, </w:t>
      </w:r>
      <w:r w:rsidR="00EC2CF4" w:rsidRPr="009019C5">
        <w:t>under</w:t>
      </w:r>
      <w:r w:rsidR="00597FFC" w:rsidRPr="009019C5">
        <w:t xml:space="preserve"> the</w:t>
      </w:r>
      <w:r w:rsidR="003457F6" w:rsidRPr="009019C5">
        <w:t xml:space="preserve"> </w:t>
      </w:r>
      <w:hyperlink r:id="rId21" w:history="1">
        <w:r w:rsidR="00EC2CF4" w:rsidRPr="001D23D8">
          <w:rPr>
            <w:rStyle w:val="Hyperlink"/>
            <w:i/>
            <w:iCs/>
          </w:rPr>
          <w:t>Public Governance, Performance and Accountability Act (2013)</w:t>
        </w:r>
      </w:hyperlink>
      <w:r w:rsidR="000766B1" w:rsidRPr="009019C5">
        <w:t>.</w:t>
      </w:r>
    </w:p>
    <w:p w14:paraId="426C72CE" w14:textId="5C14E87B" w:rsidR="00D63FD1" w:rsidRDefault="00A63E1F" w:rsidP="003F1386">
      <w:r w:rsidRPr="009019C5">
        <w:t>T</w:t>
      </w:r>
      <w:r w:rsidR="00DE37D0" w:rsidRPr="009019C5">
        <w:t xml:space="preserve">he </w:t>
      </w:r>
      <w:hyperlink r:id="rId22">
        <w:r w:rsidR="00DE37D0" w:rsidRPr="001D23D8">
          <w:rPr>
            <w:rStyle w:val="Hyperlink"/>
            <w:i/>
            <w:iCs/>
          </w:rPr>
          <w:t xml:space="preserve">Commonwealth Grants Rules and </w:t>
        </w:r>
        <w:r w:rsidR="00AA4C09" w:rsidRPr="001D23D8">
          <w:rPr>
            <w:rStyle w:val="Hyperlink"/>
            <w:i/>
            <w:iCs/>
          </w:rPr>
          <w:t>Principles 2024</w:t>
        </w:r>
      </w:hyperlink>
      <w:r w:rsidR="00DE37D0" w:rsidRPr="009019C5">
        <w:t xml:space="preserve"> </w:t>
      </w:r>
      <w:r w:rsidR="002E20A0" w:rsidRPr="009019C5">
        <w:t xml:space="preserve">establish a policy framework </w:t>
      </w:r>
      <w:r w:rsidR="007B5DFA" w:rsidRPr="009019C5">
        <w:t>for grants administration</w:t>
      </w:r>
      <w:r w:rsidR="0077242D" w:rsidRPr="009019C5">
        <w:t>.</w:t>
      </w:r>
    </w:p>
    <w:p w14:paraId="3EF12285" w14:textId="16801C87" w:rsidR="00CA552A" w:rsidRDefault="07F865EB" w:rsidP="00EC032D">
      <w:pPr>
        <w:pStyle w:val="Heading1"/>
      </w:pPr>
      <w:bookmarkStart w:id="14" w:name="_Toc135078497"/>
      <w:bookmarkStart w:id="15" w:name="_Toc213061896"/>
      <w:r w:rsidRPr="5CE5E92A">
        <w:lastRenderedPageBreak/>
        <w:t xml:space="preserve">Section </w:t>
      </w:r>
      <w:r w:rsidR="31DEA13C" w:rsidRPr="5CE5E92A">
        <w:t>2</w:t>
      </w:r>
      <w:r w:rsidRPr="5CE5E92A">
        <w:t xml:space="preserve"> </w:t>
      </w:r>
      <w:r w:rsidR="0089705C">
        <w:t>–</w:t>
      </w:r>
      <w:r w:rsidRPr="5CE5E92A">
        <w:t xml:space="preserve"> </w:t>
      </w:r>
      <w:r w:rsidR="57F9C3DB" w:rsidRPr="5CE5E92A">
        <w:t xml:space="preserve">Compliance </w:t>
      </w:r>
      <w:r w:rsidR="000766B1">
        <w:t>a</w:t>
      </w:r>
      <w:r w:rsidR="57F9C3DB" w:rsidRPr="5CE5E92A">
        <w:t>pproach</w:t>
      </w:r>
      <w:bookmarkEnd w:id="14"/>
      <w:bookmarkEnd w:id="15"/>
    </w:p>
    <w:p w14:paraId="2B15C71F" w14:textId="4996F2E5" w:rsidR="00A95476" w:rsidRDefault="6F86DC9A" w:rsidP="003F1386">
      <w:r>
        <w:t xml:space="preserve">The </w:t>
      </w:r>
      <w:r w:rsidR="363115A5">
        <w:t>d</w:t>
      </w:r>
      <w:r>
        <w:t>epartment takes a graduated approach to compliance based on a model that reflects be</w:t>
      </w:r>
      <w:r w:rsidR="002D5B40">
        <w:t>st</w:t>
      </w:r>
      <w:r>
        <w:t xml:space="preserve"> practice</w:t>
      </w:r>
      <w:r w:rsidR="00680687">
        <w:rPr>
          <w:rStyle w:val="FootnoteReference"/>
        </w:rPr>
        <w:footnoteReference w:id="6"/>
      </w:r>
      <w:r>
        <w:t xml:space="preserve"> compliance tools.</w:t>
      </w:r>
    </w:p>
    <w:p w14:paraId="1C8E5276" w14:textId="2019AEA2" w:rsidR="003C3830" w:rsidRPr="0076592A" w:rsidRDefault="003C3830" w:rsidP="001368D7">
      <w:pPr>
        <w:pStyle w:val="FigureTitle"/>
        <w:rPr>
          <w:b w:val="0"/>
          <w:bCs w:val="0"/>
        </w:rPr>
      </w:pPr>
      <w:r w:rsidRPr="00FB5EC4">
        <w:t xml:space="preserve">Figure </w:t>
      </w:r>
      <w:r w:rsidR="004209B5">
        <w:t>1</w:t>
      </w:r>
      <w:r w:rsidRPr="00FB5EC4">
        <w:t xml:space="preserve">: Compliance </w:t>
      </w:r>
      <w:r w:rsidR="000766B1">
        <w:t>m</w:t>
      </w:r>
      <w:r w:rsidRPr="00FB5EC4">
        <w:t>odel</w:t>
      </w:r>
      <w:r w:rsidR="002173DE">
        <w:t xml:space="preserve"> </w:t>
      </w:r>
      <w:r w:rsidR="002173DE" w:rsidRPr="0076592A">
        <w:rPr>
          <w:b w:val="0"/>
          <w:bCs w:val="0"/>
        </w:rPr>
        <w:t xml:space="preserve">(see also </w:t>
      </w:r>
      <w:hyperlink w:anchor="_Appendix_D" w:history="1">
        <w:r w:rsidR="002173DE" w:rsidRPr="001D23D8">
          <w:rPr>
            <w:rStyle w:val="Hyperlink"/>
            <w:b w:val="0"/>
            <w:bCs w:val="0"/>
          </w:rPr>
          <w:t>Appendix D</w:t>
        </w:r>
      </w:hyperlink>
      <w:r w:rsidR="002173DE" w:rsidRPr="0076592A">
        <w:rPr>
          <w:b w:val="0"/>
          <w:bCs w:val="0"/>
        </w:rPr>
        <w:t>)</w:t>
      </w:r>
    </w:p>
    <w:p w14:paraId="65A2726E" w14:textId="6561B8CD" w:rsidR="00C34C56" w:rsidRPr="000744B0" w:rsidRDefault="005E4CC2" w:rsidP="000744B0">
      <w:bookmarkStart w:id="16" w:name="_Toc135078482"/>
      <w:r w:rsidRPr="000744B0">
        <w:rPr>
          <w:noProof/>
        </w:rPr>
        <w:drawing>
          <wp:anchor distT="0" distB="0" distL="114300" distR="114300" simplePos="0" relativeHeight="251684880" behindDoc="1" locked="0" layoutInCell="1" allowOverlap="1" wp14:anchorId="2247E82C" wp14:editId="692725D4">
            <wp:simplePos x="0" y="0"/>
            <wp:positionH relativeFrom="column">
              <wp:posOffset>-1933</wp:posOffset>
            </wp:positionH>
            <wp:positionV relativeFrom="paragraph">
              <wp:posOffset>76228</wp:posOffset>
            </wp:positionV>
            <wp:extent cx="6058800" cy="3405600"/>
            <wp:effectExtent l="0" t="0" r="0" b="4445"/>
            <wp:wrapTopAndBottom/>
            <wp:docPr id="1514032506" name="Graphic 1" descr="A diagram showing the compliance model. Compliance activities are prevent, detect, respond, proportionate response, continuous improvement. Proportionate response has 4 levels: 1 - educate, 2 - assist, 3 - detect and correct, 4 - prosecu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32506" name="Graphic 1" descr="A diagram showing the compliance model. Compliance activities are prevent, detect, respond, proportionate response, continuous improvement. Proportionate response has 4 levels: 1 - educate, 2 - assist, 3 - detect and correct, 4 - prosecute. "/>
                    <pic:cNvPicPr/>
                  </pic:nvPicPr>
                  <pic:blipFill>
                    <a:blip r:embed="rId23">
                      <a:extLst>
                        <a:ext uri="{96DAC541-7B7A-43D3-8B79-37D633B846F1}">
                          <asvg:svgBlip xmlns:asvg="http://schemas.microsoft.com/office/drawing/2016/SVG/main" r:embed="rId24"/>
                        </a:ext>
                      </a:extLst>
                    </a:blip>
                    <a:stretch>
                      <a:fillRect/>
                    </a:stretch>
                  </pic:blipFill>
                  <pic:spPr>
                    <a:xfrm>
                      <a:off x="0" y="0"/>
                      <a:ext cx="6058800" cy="3405600"/>
                    </a:xfrm>
                    <a:prstGeom prst="rect">
                      <a:avLst/>
                    </a:prstGeom>
                  </pic:spPr>
                </pic:pic>
              </a:graphicData>
            </a:graphic>
            <wp14:sizeRelH relativeFrom="page">
              <wp14:pctWidth>0</wp14:pctWidth>
            </wp14:sizeRelH>
            <wp14:sizeRelV relativeFrom="page">
              <wp14:pctHeight>0</wp14:pctHeight>
            </wp14:sizeRelV>
          </wp:anchor>
        </w:drawing>
      </w:r>
      <w:r w:rsidR="00C34C56" w:rsidRPr="000744B0">
        <w:t>The department align</w:t>
      </w:r>
      <w:r w:rsidR="002F17F5" w:rsidRPr="000744B0">
        <w:t>s</w:t>
      </w:r>
      <w:r w:rsidR="00C34C56" w:rsidRPr="000744B0">
        <w:t xml:space="preserve"> its compliance approach</w:t>
      </w:r>
      <w:r w:rsidR="00446F30" w:rsidRPr="000744B0">
        <w:t xml:space="preserve"> </w:t>
      </w:r>
      <w:r w:rsidR="00C34C56" w:rsidRPr="000744B0">
        <w:t>to the Commission’s regulatory diamond</w:t>
      </w:r>
      <w:r w:rsidR="00446F30" w:rsidRPr="000744B0">
        <w:t xml:space="preserve"> where applicable</w:t>
      </w:r>
      <w:r w:rsidR="00C34C56" w:rsidRPr="000744B0">
        <w:t>. For example, being risk-led and proportionate, and supporting provider continuous improvement to get better outcomes for older people.</w:t>
      </w:r>
      <w:r w:rsidR="00F8645B" w:rsidRPr="000744B0">
        <w:t xml:space="preserve"> </w:t>
      </w:r>
    </w:p>
    <w:p w14:paraId="10B420A7" w14:textId="121BB628" w:rsidR="00CA552A" w:rsidRDefault="002B503C" w:rsidP="00EC032D">
      <w:pPr>
        <w:pStyle w:val="Heading2"/>
      </w:pPr>
      <w:bookmarkStart w:id="17" w:name="_Toc213061897"/>
      <w:r>
        <w:t xml:space="preserve">2.1 </w:t>
      </w:r>
      <w:r w:rsidRPr="00EC032D">
        <w:t>Compliance</w:t>
      </w:r>
      <w:r w:rsidR="00DC774F">
        <w:t xml:space="preserve"> </w:t>
      </w:r>
      <w:r w:rsidR="00EB70E9">
        <w:t>p</w:t>
      </w:r>
      <w:r w:rsidR="00DC774F">
        <w:t>rinciples</w:t>
      </w:r>
      <w:bookmarkEnd w:id="16"/>
      <w:bookmarkEnd w:id="17"/>
    </w:p>
    <w:p w14:paraId="59CDA244" w14:textId="3EE670BE" w:rsidR="00CA552A" w:rsidRPr="000744B0" w:rsidRDefault="2B1D025C" w:rsidP="000744B0">
      <w:r w:rsidRPr="000744B0">
        <w:t>T</w:t>
      </w:r>
      <w:r w:rsidR="582AF9DA" w:rsidRPr="000744B0">
        <w:t>he</w:t>
      </w:r>
      <w:r w:rsidR="247636E4" w:rsidRPr="000744B0">
        <w:t xml:space="preserve"> </w:t>
      </w:r>
      <w:r w:rsidR="56BCBDA5" w:rsidRPr="000744B0">
        <w:t>d</w:t>
      </w:r>
      <w:r w:rsidR="247636E4" w:rsidRPr="000744B0">
        <w:t xml:space="preserve">epartment’s compliance </w:t>
      </w:r>
      <w:r w:rsidR="5D3AADD5" w:rsidRPr="000744B0">
        <w:t>model</w:t>
      </w:r>
      <w:r w:rsidR="247636E4" w:rsidRPr="000744B0">
        <w:t xml:space="preserve"> support</w:t>
      </w:r>
      <w:r w:rsidR="008802E8" w:rsidRPr="000744B0">
        <w:t>s</w:t>
      </w:r>
      <w:r w:rsidR="247636E4" w:rsidRPr="000744B0">
        <w:t xml:space="preserve"> </w:t>
      </w:r>
      <w:r w:rsidR="7133D5AA" w:rsidRPr="000744B0">
        <w:t>voluntary compliance and continuous improvement where possible</w:t>
      </w:r>
      <w:r w:rsidR="5B302CC2" w:rsidRPr="000744B0">
        <w:t xml:space="preserve"> and is informed by the rights-based foundation of the Act</w:t>
      </w:r>
      <w:r w:rsidR="00AA2BD9" w:rsidRPr="000744B0">
        <w:t>.</w:t>
      </w:r>
      <w:r w:rsidR="00666FB0" w:rsidRPr="000744B0">
        <w:t xml:space="preserve"> </w:t>
      </w:r>
      <w:r w:rsidR="00AA2BD9" w:rsidRPr="000744B0">
        <w:t>As</w:t>
      </w:r>
      <w:r w:rsidR="169B9A7A" w:rsidRPr="000744B0">
        <w:t xml:space="preserve"> a</w:t>
      </w:r>
      <w:r w:rsidR="00D14AB8" w:rsidRPr="000744B0">
        <w:t>n</w:t>
      </w:r>
      <w:r w:rsidR="169B9A7A" w:rsidRPr="000744B0">
        <w:t xml:space="preserve"> </w:t>
      </w:r>
      <w:r w:rsidR="00D14AB8" w:rsidRPr="000744B0">
        <w:t xml:space="preserve">Australian Government </w:t>
      </w:r>
      <w:r w:rsidR="169B9A7A" w:rsidRPr="000744B0">
        <w:t xml:space="preserve">entity performing regulatory functions, the department adheres to the </w:t>
      </w:r>
      <w:r w:rsidR="4CD35DE5" w:rsidRPr="000744B0">
        <w:t>three principles of regulatory best practice</w:t>
      </w:r>
      <w:r w:rsidR="005320E0" w:rsidRPr="000744B0">
        <w:t xml:space="preserve"> </w:t>
      </w:r>
      <w:r w:rsidR="001F5ACD" w:rsidRPr="000744B0">
        <w:t>p</w:t>
      </w:r>
      <w:r w:rsidR="005320E0" w:rsidRPr="000744B0">
        <w:t>rinciples</w:t>
      </w:r>
      <w:r w:rsidR="003E1668" w:rsidRPr="00A65D80">
        <w:rPr>
          <w:vertAlign w:val="superscript"/>
        </w:rPr>
        <w:footnoteReference w:id="7"/>
      </w:r>
      <w:r w:rsidR="00432132" w:rsidRPr="00A65D80">
        <w:rPr>
          <w:vertAlign w:val="superscript"/>
        </w:rPr>
        <w:t xml:space="preserve"> </w:t>
      </w:r>
      <w:r w:rsidR="00432132" w:rsidRPr="000744B0">
        <w:t>included in our corporate plan:</w:t>
      </w:r>
    </w:p>
    <w:p w14:paraId="1AD4C1FF" w14:textId="6A805F1C" w:rsidR="0074076B" w:rsidRDefault="00432132" w:rsidP="000744B0">
      <w:pPr>
        <w:pStyle w:val="ListBullet2"/>
      </w:pPr>
      <w:r>
        <w:t>Principle 1: Continuous improvement and building trust</w:t>
      </w:r>
    </w:p>
    <w:p w14:paraId="4F30A9F5" w14:textId="69F9F130" w:rsidR="00432132" w:rsidRDefault="00432132" w:rsidP="000744B0">
      <w:pPr>
        <w:pStyle w:val="ListBullet2"/>
      </w:pPr>
      <w:r>
        <w:lastRenderedPageBreak/>
        <w:t>Principle 2: Risk based and data</w:t>
      </w:r>
      <w:r w:rsidR="00D470B7">
        <w:t>-</w:t>
      </w:r>
      <w:r>
        <w:t>driven</w:t>
      </w:r>
      <w:r w:rsidR="001A20AB">
        <w:t xml:space="preserve"> approaches</w:t>
      </w:r>
    </w:p>
    <w:p w14:paraId="77087AFA" w14:textId="3F1CA356" w:rsidR="00CA552A" w:rsidRPr="000744B0" w:rsidRDefault="00432132" w:rsidP="000744B0">
      <w:pPr>
        <w:pStyle w:val="ListBullet2"/>
      </w:pPr>
      <w:r w:rsidRPr="000744B0">
        <w:t>Principle 3: Collaboration and engagement</w:t>
      </w:r>
      <w:r w:rsidR="00B40E32" w:rsidRPr="000744B0">
        <w:t>.</w:t>
      </w:r>
    </w:p>
    <w:p w14:paraId="21BAEBCA" w14:textId="7EAEC72B" w:rsidR="00CA552A" w:rsidRPr="000744B0" w:rsidRDefault="0074076B" w:rsidP="000744B0">
      <w:r w:rsidRPr="000744B0">
        <w:t xml:space="preserve">The </w:t>
      </w:r>
      <w:r w:rsidR="00231F65" w:rsidRPr="000744B0">
        <w:t>framework</w:t>
      </w:r>
      <w:r w:rsidR="57F9C3DB" w:rsidRPr="000744B0">
        <w:t xml:space="preserve"> </w:t>
      </w:r>
      <w:r w:rsidR="2994BC88" w:rsidRPr="000744B0">
        <w:t>is</w:t>
      </w:r>
      <w:r w:rsidR="57F9C3DB" w:rsidRPr="000744B0">
        <w:t xml:space="preserve"> principles-based</w:t>
      </w:r>
      <w:r w:rsidR="3358EC51" w:rsidRPr="000744B0">
        <w:t xml:space="preserve"> and not prescriptive</w:t>
      </w:r>
      <w:r w:rsidR="793653BC" w:rsidRPr="000744B0">
        <w:t>.</w:t>
      </w:r>
      <w:r w:rsidR="02C7BF2A" w:rsidRPr="000744B0">
        <w:t xml:space="preserve"> </w:t>
      </w:r>
      <w:r w:rsidR="793653BC" w:rsidRPr="000744B0">
        <w:t>It</w:t>
      </w:r>
      <w:r w:rsidR="02C7BF2A" w:rsidRPr="000744B0">
        <w:t xml:space="preserve"> </w:t>
      </w:r>
      <w:r w:rsidR="00206FB7" w:rsidRPr="000744B0">
        <w:t>enables</w:t>
      </w:r>
      <w:r w:rsidR="3358EC51" w:rsidRPr="000744B0">
        <w:t xml:space="preserve"> </w:t>
      </w:r>
      <w:r w:rsidR="57F9C3DB" w:rsidRPr="000744B0">
        <w:t xml:space="preserve">the </w:t>
      </w:r>
      <w:r w:rsidR="793653BC" w:rsidRPr="000744B0">
        <w:t>d</w:t>
      </w:r>
      <w:r w:rsidR="57F9C3DB" w:rsidRPr="000744B0">
        <w:t xml:space="preserve">epartment to </w:t>
      </w:r>
      <w:r w:rsidR="3358EC51" w:rsidRPr="000744B0">
        <w:t xml:space="preserve">evolve its approach to </w:t>
      </w:r>
      <w:r w:rsidR="2E8253B1" w:rsidRPr="000744B0">
        <w:t xml:space="preserve">identify and respond to </w:t>
      </w:r>
      <w:r w:rsidR="5101858C" w:rsidRPr="000744B0">
        <w:t xml:space="preserve">risks </w:t>
      </w:r>
      <w:r w:rsidR="47BEBDCF" w:rsidRPr="000744B0">
        <w:t>in</w:t>
      </w:r>
      <w:r w:rsidR="5101858C" w:rsidRPr="000744B0">
        <w:t xml:space="preserve"> </w:t>
      </w:r>
      <w:r w:rsidR="3358EC51" w:rsidRPr="000744B0">
        <w:t>the changing aged-care landscape</w:t>
      </w:r>
      <w:r w:rsidR="460313AF" w:rsidRPr="000744B0">
        <w:t>. This includes changes to</w:t>
      </w:r>
      <w:r w:rsidR="5101858C" w:rsidRPr="000744B0">
        <w:t xml:space="preserve"> </w:t>
      </w:r>
      <w:r w:rsidR="57F9C3DB" w:rsidRPr="000744B0">
        <w:t>legislati</w:t>
      </w:r>
      <w:r w:rsidR="12796C88" w:rsidRPr="000744B0">
        <w:t>on</w:t>
      </w:r>
      <w:r w:rsidR="5101858C" w:rsidRPr="000744B0">
        <w:t>, polic</w:t>
      </w:r>
      <w:r w:rsidR="004A6F6F" w:rsidRPr="000744B0">
        <w:t>ies</w:t>
      </w:r>
      <w:r w:rsidR="5101858C" w:rsidRPr="000744B0">
        <w:t xml:space="preserve"> </w:t>
      </w:r>
      <w:r w:rsidR="65CC4A1B" w:rsidRPr="000744B0">
        <w:t xml:space="preserve">or </w:t>
      </w:r>
      <w:r w:rsidR="5101858C" w:rsidRPr="000744B0">
        <w:t>program</w:t>
      </w:r>
      <w:r w:rsidR="460313AF" w:rsidRPr="000744B0">
        <w:t>s</w:t>
      </w:r>
      <w:r w:rsidR="57F9C3DB" w:rsidRPr="000744B0">
        <w:t>.</w:t>
      </w:r>
    </w:p>
    <w:p w14:paraId="76B0A638" w14:textId="349E01A4" w:rsidR="00CA552A" w:rsidRPr="000744B0" w:rsidRDefault="00CF08DD" w:rsidP="000744B0">
      <w:r w:rsidRPr="000744B0">
        <w:t xml:space="preserve">The department encourages a strong integrity culture. </w:t>
      </w:r>
      <w:r w:rsidR="00AF74DC" w:rsidRPr="000744B0">
        <w:t xml:space="preserve">Integrity is embedded in everything we do, from the conduct of individual staff </w:t>
      </w:r>
      <w:r w:rsidR="00623765" w:rsidRPr="000744B0">
        <w:t xml:space="preserve">to systems, processes </w:t>
      </w:r>
      <w:r w:rsidR="00FF25D1" w:rsidRPr="000744B0">
        <w:t>and</w:t>
      </w:r>
      <w:r w:rsidR="00623765" w:rsidRPr="000744B0">
        <w:t xml:space="preserve"> practices.</w:t>
      </w:r>
      <w:r w:rsidR="00F30A70" w:rsidRPr="000744B0">
        <w:t xml:space="preserve"> This enables better decision making</w:t>
      </w:r>
      <w:r w:rsidR="006C526C" w:rsidRPr="000744B0">
        <w:t xml:space="preserve"> and supports </w:t>
      </w:r>
      <w:r w:rsidR="003746F1" w:rsidRPr="000744B0">
        <w:t xml:space="preserve">the sustainability of the </w:t>
      </w:r>
      <w:r w:rsidR="00FE1E98" w:rsidRPr="000744B0">
        <w:t>a</w:t>
      </w:r>
      <w:r w:rsidR="003746F1" w:rsidRPr="000744B0">
        <w:t>ge</w:t>
      </w:r>
      <w:r w:rsidR="00954648" w:rsidRPr="000744B0">
        <w:t>d</w:t>
      </w:r>
      <w:r w:rsidR="003746F1" w:rsidRPr="000744B0">
        <w:t xml:space="preserve"> </w:t>
      </w:r>
      <w:r w:rsidR="00FE1E98" w:rsidRPr="000744B0">
        <w:t>c</w:t>
      </w:r>
      <w:r w:rsidR="003746F1" w:rsidRPr="000744B0">
        <w:t xml:space="preserve">are </w:t>
      </w:r>
      <w:r w:rsidR="00FE1E98" w:rsidRPr="000744B0">
        <w:t>system</w:t>
      </w:r>
      <w:r w:rsidR="003746F1" w:rsidRPr="000744B0">
        <w:t>.</w:t>
      </w:r>
    </w:p>
    <w:p w14:paraId="0216AE56" w14:textId="61F313CA" w:rsidR="00284253" w:rsidRPr="000744B0" w:rsidRDefault="53727FF7" w:rsidP="000744B0">
      <w:r w:rsidRPr="000744B0">
        <w:t xml:space="preserve">The </w:t>
      </w:r>
      <w:r w:rsidR="000C3C36" w:rsidRPr="000744B0">
        <w:t>following</w:t>
      </w:r>
      <w:r w:rsidRPr="000744B0">
        <w:t xml:space="preserve"> </w:t>
      </w:r>
      <w:r w:rsidR="57F9C3DB" w:rsidRPr="000744B0">
        <w:t xml:space="preserve">principles underpin the </w:t>
      </w:r>
      <w:r w:rsidR="00231F65" w:rsidRPr="000744B0">
        <w:t>framework</w:t>
      </w:r>
      <w:r w:rsidR="57F9C3DB" w:rsidRPr="000744B0">
        <w:t xml:space="preserve"> </w:t>
      </w:r>
      <w:r w:rsidR="000C3C36" w:rsidRPr="000744B0">
        <w:t xml:space="preserve">and </w:t>
      </w:r>
      <w:r w:rsidR="3767C2FA" w:rsidRPr="000744B0">
        <w:t xml:space="preserve">are reflective of the </w:t>
      </w:r>
      <w:r w:rsidR="7E67977F" w:rsidRPr="000744B0">
        <w:t>d</w:t>
      </w:r>
      <w:r w:rsidR="3767C2FA" w:rsidRPr="000744B0">
        <w:t xml:space="preserve">epartment’s compliance </w:t>
      </w:r>
      <w:r w:rsidR="2241DA7B" w:rsidRPr="000744B0">
        <w:t>mode</w:t>
      </w:r>
      <w:r w:rsidR="6D2E0294" w:rsidRPr="000744B0">
        <w:t>l</w:t>
      </w:r>
      <w:r w:rsidR="00284253" w:rsidRPr="000744B0">
        <w:t>. These principles will allow the department to identify and address potential compliance issues early, while reducing unnecessary burden on providers.</w:t>
      </w:r>
    </w:p>
    <w:p w14:paraId="034CDED0" w14:textId="20729F39" w:rsidR="00960CD4" w:rsidRDefault="00283ECF" w:rsidP="001368D7">
      <w:pPr>
        <w:pStyle w:val="FigureTitle"/>
      </w:pPr>
      <w:r w:rsidRPr="00283ECF">
        <w:t xml:space="preserve">Figure </w:t>
      </w:r>
      <w:r w:rsidR="004209B5">
        <w:t>2</w:t>
      </w:r>
      <w:r w:rsidRPr="00283ECF">
        <w:t xml:space="preserve">: Principles of the </w:t>
      </w:r>
      <w:r w:rsidR="00F53E7D">
        <w:t>c</w:t>
      </w:r>
      <w:r w:rsidRPr="00283ECF">
        <w:t xml:space="preserve">ompliance </w:t>
      </w:r>
      <w:r w:rsidR="00231F65">
        <w:t>framework</w:t>
      </w:r>
    </w:p>
    <w:p w14:paraId="425DBA05" w14:textId="5AC32C4B" w:rsidR="00AA7046" w:rsidRPr="000744B0" w:rsidRDefault="001C4718" w:rsidP="000744B0">
      <w:r>
        <w:rPr>
          <w:noProof/>
        </w:rPr>
        <mc:AlternateContent>
          <mc:Choice Requires="wpg">
            <w:drawing>
              <wp:anchor distT="0" distB="0" distL="114300" distR="114300" simplePos="0" relativeHeight="251658241" behindDoc="0" locked="0" layoutInCell="1" allowOverlap="1" wp14:anchorId="07BAFE30" wp14:editId="346DCF56">
                <wp:simplePos x="0" y="0"/>
                <wp:positionH relativeFrom="margin">
                  <wp:posOffset>496570</wp:posOffset>
                </wp:positionH>
                <wp:positionV relativeFrom="paragraph">
                  <wp:posOffset>80010</wp:posOffset>
                </wp:positionV>
                <wp:extent cx="5017273" cy="4277801"/>
                <wp:effectExtent l="0" t="0" r="0" b="8890"/>
                <wp:wrapNone/>
                <wp:docPr id="34" name="Group 34" descr="A diagram showing the compliance principles. Compliance principles is in a circle in the middle with the 6 principles distributed evenly around the outside of the circle - fair and equitable, proportionate, risk-based, flexible, supportive, transparent."/>
                <wp:cNvGraphicFramePr/>
                <a:graphic xmlns:a="http://schemas.openxmlformats.org/drawingml/2006/main">
                  <a:graphicData uri="http://schemas.microsoft.com/office/word/2010/wordprocessingGroup">
                    <wpg:wgp>
                      <wpg:cNvGrpSpPr/>
                      <wpg:grpSpPr>
                        <a:xfrm>
                          <a:off x="0" y="0"/>
                          <a:ext cx="5017273" cy="4277801"/>
                          <a:chOff x="143296" y="0"/>
                          <a:chExt cx="4398120" cy="4684713"/>
                        </a:xfrm>
                      </wpg:grpSpPr>
                      <wps:wsp>
                        <wps:cNvPr id="36" name="Oval 36"/>
                        <wps:cNvSpPr>
                          <a:spLocks noChangeArrowheads="1"/>
                        </wps:cNvSpPr>
                        <wps:spPr bwMode="auto">
                          <a:xfrm>
                            <a:off x="1240071" y="1240071"/>
                            <a:ext cx="2203193" cy="2203193"/>
                          </a:xfrm>
                          <a:prstGeom prst="ellipse">
                            <a:avLst/>
                          </a:prstGeom>
                          <a:solidFill>
                            <a:srgbClr val="1E154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 name="Oval 37"/>
                        <wps:cNvSpPr>
                          <a:spLocks noChangeArrowheads="1"/>
                        </wps:cNvSpPr>
                        <wps:spPr bwMode="auto">
                          <a:xfrm>
                            <a:off x="1722320" y="0"/>
                            <a:ext cx="1235938" cy="1237315"/>
                          </a:xfrm>
                          <a:prstGeom prst="ellipse">
                            <a:avLst/>
                          </a:prstGeom>
                          <a:solidFill>
                            <a:srgbClr val="2AB1BB"/>
                          </a:solidFill>
                          <a:ln w="9525">
                            <a:noFill/>
                            <a:round/>
                            <a:headEnd/>
                            <a:tailEnd/>
                          </a:ln>
                        </wps:spPr>
                        <wps:txbx>
                          <w:txbxContent>
                            <w:p w14:paraId="74C6BCE0" w14:textId="77777777" w:rsidR="00DC774F" w:rsidRPr="007476F3" w:rsidRDefault="00DC774F" w:rsidP="00DC774F">
                              <w:pPr>
                                <w:jc w:val="center"/>
                                <w:rPr>
                                  <w:rFonts w:cs="Arial"/>
                                  <w:b/>
                                  <w:bCs/>
                                  <w:color w:val="1E1545"/>
                                  <w:kern w:val="24"/>
                                  <w:sz w:val="28"/>
                                  <w:szCs w:val="28"/>
                                  <w:lang w:val="da-DK"/>
                                </w:rPr>
                              </w:pPr>
                              <w:r w:rsidRPr="007476F3">
                                <w:rPr>
                                  <w:rFonts w:cs="Arial"/>
                                  <w:b/>
                                  <w:bCs/>
                                  <w:color w:val="1E1545"/>
                                  <w:kern w:val="24"/>
                                  <w:sz w:val="28"/>
                                  <w:szCs w:val="28"/>
                                  <w:lang w:val="da-DK"/>
                                </w:rPr>
                                <w:t>Fair and equitable</w:t>
                              </w:r>
                            </w:p>
                          </w:txbxContent>
                        </wps:txbx>
                        <wps:bodyPr vert="horz" wrap="square" lIns="0" tIns="0" rIns="0" bIns="0" numCol="1" anchor="ctr" anchorCtr="0" compatLnSpc="1">
                          <a:prstTxWarp prst="textNoShape">
                            <a:avLst/>
                          </a:prstTxWarp>
                        </wps:bodyPr>
                      </wps:wsp>
                      <wps:wsp>
                        <wps:cNvPr id="38" name="Freeform 9"/>
                        <wps:cNvSpPr>
                          <a:spLocks/>
                        </wps:cNvSpPr>
                        <wps:spPr bwMode="auto">
                          <a:xfrm>
                            <a:off x="143296" y="774355"/>
                            <a:ext cx="1412304" cy="1409548"/>
                          </a:xfrm>
                          <a:custGeom>
                            <a:avLst/>
                            <a:gdLst>
                              <a:gd name="T0" fmla="*/ 312 w 434"/>
                              <a:gd name="T1" fmla="*/ 52 h 433"/>
                              <a:gd name="T2" fmla="*/ 381 w 434"/>
                              <a:gd name="T3" fmla="*/ 311 h 433"/>
                              <a:gd name="T4" fmla="*/ 122 w 434"/>
                              <a:gd name="T5" fmla="*/ 381 h 433"/>
                              <a:gd name="T6" fmla="*/ 52 w 434"/>
                              <a:gd name="T7" fmla="*/ 121 h 433"/>
                              <a:gd name="T8" fmla="*/ 312 w 434"/>
                              <a:gd name="T9" fmla="*/ 52 h 433"/>
                            </a:gdLst>
                            <a:ahLst/>
                            <a:cxnLst>
                              <a:cxn ang="0">
                                <a:pos x="T0" y="T1"/>
                              </a:cxn>
                              <a:cxn ang="0">
                                <a:pos x="T2" y="T3"/>
                              </a:cxn>
                              <a:cxn ang="0">
                                <a:pos x="T4" y="T5"/>
                              </a:cxn>
                              <a:cxn ang="0">
                                <a:pos x="T6" y="T7"/>
                              </a:cxn>
                              <a:cxn ang="0">
                                <a:pos x="T8" y="T9"/>
                              </a:cxn>
                            </a:cxnLst>
                            <a:rect l="0" t="0" r="r" b="b"/>
                            <a:pathLst>
                              <a:path w="434" h="433">
                                <a:moveTo>
                                  <a:pt x="312" y="52"/>
                                </a:moveTo>
                                <a:cubicBezTo>
                                  <a:pt x="402" y="104"/>
                                  <a:pt x="434" y="221"/>
                                  <a:pt x="381" y="311"/>
                                </a:cubicBezTo>
                                <a:cubicBezTo>
                                  <a:pt x="329" y="402"/>
                                  <a:pt x="213" y="433"/>
                                  <a:pt x="122" y="381"/>
                                </a:cubicBezTo>
                                <a:cubicBezTo>
                                  <a:pt x="31" y="328"/>
                                  <a:pt x="0" y="212"/>
                                  <a:pt x="52" y="121"/>
                                </a:cubicBezTo>
                                <a:cubicBezTo>
                                  <a:pt x="105" y="31"/>
                                  <a:pt x="221" y="0"/>
                                  <a:pt x="312" y="52"/>
                                </a:cubicBezTo>
                                <a:close/>
                              </a:path>
                            </a:pathLst>
                          </a:custGeom>
                          <a:solidFill>
                            <a:srgbClr val="2AB1BB"/>
                          </a:solidFill>
                          <a:ln w="9525">
                            <a:noFill/>
                            <a:round/>
                            <a:headEnd/>
                            <a:tailEnd/>
                          </a:ln>
                        </wps:spPr>
                        <wps:txbx>
                          <w:txbxContent>
                            <w:p w14:paraId="0748CFCB" w14:textId="77777777" w:rsidR="00DC774F" w:rsidRPr="007476F3" w:rsidRDefault="00DC774F" w:rsidP="00DC774F">
                              <w:pPr>
                                <w:jc w:val="center"/>
                                <w:rPr>
                                  <w:rFonts w:cs="Arial"/>
                                  <w:b/>
                                  <w:bCs/>
                                  <w:color w:val="1E1545"/>
                                  <w:kern w:val="24"/>
                                  <w:sz w:val="28"/>
                                  <w:szCs w:val="28"/>
                                  <w:lang w:val="da-DK"/>
                                </w:rPr>
                              </w:pPr>
                              <w:r w:rsidRPr="007476F3">
                                <w:rPr>
                                  <w:rFonts w:cs="Arial"/>
                                  <w:b/>
                                  <w:bCs/>
                                  <w:color w:val="1E1545"/>
                                  <w:kern w:val="24"/>
                                  <w:sz w:val="28"/>
                                  <w:szCs w:val="28"/>
                                  <w:lang w:val="da-DK"/>
                                </w:rPr>
                                <w:t>Transparent</w:t>
                              </w:r>
                            </w:p>
                          </w:txbxContent>
                        </wps:txbx>
                        <wps:bodyPr vert="horz" wrap="square" lIns="0" tIns="0" rIns="0" bIns="0" numCol="1" anchor="ctr" anchorCtr="0" compatLnSpc="1">
                          <a:prstTxWarp prst="textNoShape">
                            <a:avLst/>
                          </a:prstTxWarp>
                        </wps:bodyPr>
                      </wps:wsp>
                      <wps:wsp>
                        <wps:cNvPr id="39" name="Freeform 10"/>
                        <wps:cNvSpPr>
                          <a:spLocks/>
                        </wps:cNvSpPr>
                        <wps:spPr bwMode="auto">
                          <a:xfrm>
                            <a:off x="143296" y="2496675"/>
                            <a:ext cx="1412304" cy="1412304"/>
                          </a:xfrm>
                          <a:custGeom>
                            <a:avLst/>
                            <a:gdLst>
                              <a:gd name="T0" fmla="*/ 122 w 434"/>
                              <a:gd name="T1" fmla="*/ 52 h 434"/>
                              <a:gd name="T2" fmla="*/ 381 w 434"/>
                              <a:gd name="T3" fmla="*/ 122 h 434"/>
                              <a:gd name="T4" fmla="*/ 312 w 434"/>
                              <a:gd name="T5" fmla="*/ 381 h 434"/>
                              <a:gd name="T6" fmla="*/ 52 w 434"/>
                              <a:gd name="T7" fmla="*/ 312 h 434"/>
                              <a:gd name="T8" fmla="*/ 122 w 434"/>
                              <a:gd name="T9" fmla="*/ 52 h 434"/>
                            </a:gdLst>
                            <a:ahLst/>
                            <a:cxnLst>
                              <a:cxn ang="0">
                                <a:pos x="T0" y="T1"/>
                              </a:cxn>
                              <a:cxn ang="0">
                                <a:pos x="T2" y="T3"/>
                              </a:cxn>
                              <a:cxn ang="0">
                                <a:pos x="T4" y="T5"/>
                              </a:cxn>
                              <a:cxn ang="0">
                                <a:pos x="T6" y="T7"/>
                              </a:cxn>
                              <a:cxn ang="0">
                                <a:pos x="T8" y="T9"/>
                              </a:cxn>
                            </a:cxnLst>
                            <a:rect l="0" t="0" r="r" b="b"/>
                            <a:pathLst>
                              <a:path w="434" h="434">
                                <a:moveTo>
                                  <a:pt x="122" y="52"/>
                                </a:moveTo>
                                <a:cubicBezTo>
                                  <a:pt x="213" y="0"/>
                                  <a:pt x="329" y="31"/>
                                  <a:pt x="381" y="122"/>
                                </a:cubicBezTo>
                                <a:cubicBezTo>
                                  <a:pt x="434" y="213"/>
                                  <a:pt x="402" y="329"/>
                                  <a:pt x="312" y="381"/>
                                </a:cubicBezTo>
                                <a:cubicBezTo>
                                  <a:pt x="221" y="434"/>
                                  <a:pt x="105" y="403"/>
                                  <a:pt x="52" y="312"/>
                                </a:cubicBezTo>
                                <a:cubicBezTo>
                                  <a:pt x="0" y="221"/>
                                  <a:pt x="31" y="105"/>
                                  <a:pt x="122" y="52"/>
                                </a:cubicBezTo>
                                <a:close/>
                              </a:path>
                            </a:pathLst>
                          </a:custGeom>
                          <a:solidFill>
                            <a:srgbClr val="2AB1BB"/>
                          </a:solidFill>
                          <a:ln w="9525">
                            <a:noFill/>
                            <a:round/>
                            <a:headEnd/>
                            <a:tailEnd/>
                          </a:ln>
                        </wps:spPr>
                        <wps:txbx>
                          <w:txbxContent>
                            <w:p w14:paraId="0F586050" w14:textId="77777777" w:rsidR="00DC774F" w:rsidRPr="007476F3" w:rsidRDefault="00DC774F" w:rsidP="00DC774F">
                              <w:pPr>
                                <w:jc w:val="center"/>
                                <w:rPr>
                                  <w:rFonts w:cs="Arial"/>
                                  <w:b/>
                                  <w:bCs/>
                                  <w:color w:val="1E1545"/>
                                  <w:kern w:val="24"/>
                                  <w:sz w:val="28"/>
                                  <w:szCs w:val="28"/>
                                  <w:lang w:val="da-DK"/>
                                </w:rPr>
                              </w:pPr>
                              <w:r w:rsidRPr="007476F3">
                                <w:rPr>
                                  <w:rFonts w:cs="Arial"/>
                                  <w:b/>
                                  <w:bCs/>
                                  <w:color w:val="1E1545"/>
                                  <w:kern w:val="24"/>
                                  <w:sz w:val="28"/>
                                  <w:szCs w:val="28"/>
                                  <w:lang w:val="da-DK"/>
                                </w:rPr>
                                <w:t>Supportive</w:t>
                              </w:r>
                            </w:p>
                          </w:txbxContent>
                        </wps:txbx>
                        <wps:bodyPr vert="horz" wrap="square" lIns="0" tIns="0" rIns="0" bIns="0" numCol="1" anchor="ctr" anchorCtr="0" compatLnSpc="1">
                          <a:prstTxWarp prst="textNoShape">
                            <a:avLst/>
                          </a:prstTxWarp>
                        </wps:bodyPr>
                      </wps:wsp>
                      <wps:wsp>
                        <wps:cNvPr id="40" name="Oval 40"/>
                        <wps:cNvSpPr>
                          <a:spLocks noChangeArrowheads="1"/>
                        </wps:cNvSpPr>
                        <wps:spPr bwMode="auto">
                          <a:xfrm>
                            <a:off x="1722320" y="3447398"/>
                            <a:ext cx="1235938" cy="1237315"/>
                          </a:xfrm>
                          <a:prstGeom prst="ellipse">
                            <a:avLst/>
                          </a:prstGeom>
                          <a:solidFill>
                            <a:srgbClr val="2AB1BB"/>
                          </a:solidFill>
                          <a:ln w="9525">
                            <a:noFill/>
                            <a:round/>
                            <a:headEnd/>
                            <a:tailEnd/>
                          </a:ln>
                        </wps:spPr>
                        <wps:txbx>
                          <w:txbxContent>
                            <w:p w14:paraId="4C738E11" w14:textId="77777777" w:rsidR="00DC774F" w:rsidRPr="007476F3" w:rsidRDefault="00DC774F" w:rsidP="00DC774F">
                              <w:pPr>
                                <w:jc w:val="center"/>
                                <w:rPr>
                                  <w:rFonts w:cs="Arial"/>
                                  <w:b/>
                                  <w:bCs/>
                                  <w:color w:val="1E1545"/>
                                  <w:kern w:val="24"/>
                                  <w:sz w:val="28"/>
                                  <w:szCs w:val="28"/>
                                  <w:lang w:val="pt-BR"/>
                                </w:rPr>
                              </w:pPr>
                              <w:r w:rsidRPr="007476F3">
                                <w:rPr>
                                  <w:rFonts w:cs="Arial"/>
                                  <w:b/>
                                  <w:bCs/>
                                  <w:color w:val="1E1545"/>
                                  <w:kern w:val="24"/>
                                  <w:sz w:val="28"/>
                                  <w:szCs w:val="28"/>
                                  <w:lang w:val="pt-BR"/>
                                </w:rPr>
                                <w:t>Flexible</w:t>
                              </w:r>
                            </w:p>
                          </w:txbxContent>
                        </wps:txbx>
                        <wps:bodyPr vert="horz" wrap="square" lIns="0" tIns="0" rIns="0" bIns="0" numCol="1" anchor="ctr" anchorCtr="0" compatLnSpc="1">
                          <a:prstTxWarp prst="textNoShape">
                            <a:avLst/>
                          </a:prstTxWarp>
                        </wps:bodyPr>
                      </wps:wsp>
                      <wps:wsp>
                        <wps:cNvPr id="41" name="Freeform 12"/>
                        <wps:cNvSpPr>
                          <a:spLocks/>
                        </wps:cNvSpPr>
                        <wps:spPr bwMode="auto">
                          <a:xfrm>
                            <a:off x="3127735" y="2496675"/>
                            <a:ext cx="1413681" cy="1412304"/>
                          </a:xfrm>
                          <a:custGeom>
                            <a:avLst/>
                            <a:gdLst>
                              <a:gd name="T0" fmla="*/ 122 w 434"/>
                              <a:gd name="T1" fmla="*/ 381 h 434"/>
                              <a:gd name="T2" fmla="*/ 52 w 434"/>
                              <a:gd name="T3" fmla="*/ 122 h 434"/>
                              <a:gd name="T4" fmla="*/ 312 w 434"/>
                              <a:gd name="T5" fmla="*/ 52 h 434"/>
                              <a:gd name="T6" fmla="*/ 381 w 434"/>
                              <a:gd name="T7" fmla="*/ 312 h 434"/>
                              <a:gd name="T8" fmla="*/ 122 w 434"/>
                              <a:gd name="T9" fmla="*/ 381 h 434"/>
                            </a:gdLst>
                            <a:ahLst/>
                            <a:cxnLst>
                              <a:cxn ang="0">
                                <a:pos x="T0" y="T1"/>
                              </a:cxn>
                              <a:cxn ang="0">
                                <a:pos x="T2" y="T3"/>
                              </a:cxn>
                              <a:cxn ang="0">
                                <a:pos x="T4" y="T5"/>
                              </a:cxn>
                              <a:cxn ang="0">
                                <a:pos x="T6" y="T7"/>
                              </a:cxn>
                              <a:cxn ang="0">
                                <a:pos x="T8" y="T9"/>
                              </a:cxn>
                            </a:cxnLst>
                            <a:rect l="0" t="0" r="r" b="b"/>
                            <a:pathLst>
                              <a:path w="434" h="434">
                                <a:moveTo>
                                  <a:pt x="122" y="381"/>
                                </a:moveTo>
                                <a:cubicBezTo>
                                  <a:pt x="31" y="329"/>
                                  <a:pt x="0" y="213"/>
                                  <a:pt x="52" y="122"/>
                                </a:cubicBezTo>
                                <a:cubicBezTo>
                                  <a:pt x="105" y="31"/>
                                  <a:pt x="221" y="0"/>
                                  <a:pt x="312" y="52"/>
                                </a:cubicBezTo>
                                <a:cubicBezTo>
                                  <a:pt x="402" y="105"/>
                                  <a:pt x="434" y="221"/>
                                  <a:pt x="381" y="312"/>
                                </a:cubicBezTo>
                                <a:cubicBezTo>
                                  <a:pt x="329" y="403"/>
                                  <a:pt x="213" y="434"/>
                                  <a:pt x="122" y="381"/>
                                </a:cubicBezTo>
                                <a:close/>
                              </a:path>
                            </a:pathLst>
                          </a:custGeom>
                          <a:solidFill>
                            <a:srgbClr val="2AB1BB"/>
                          </a:solidFill>
                          <a:ln w="9525">
                            <a:noFill/>
                            <a:round/>
                            <a:headEnd/>
                            <a:tailEnd/>
                          </a:ln>
                        </wps:spPr>
                        <wps:txbx>
                          <w:txbxContent>
                            <w:p w14:paraId="081DF413" w14:textId="0ACFDCC4" w:rsidR="00DC774F" w:rsidRPr="007476F3" w:rsidRDefault="00266E72" w:rsidP="00DC774F">
                              <w:pPr>
                                <w:jc w:val="center"/>
                                <w:rPr>
                                  <w:rFonts w:cs="Arial"/>
                                  <w:b/>
                                  <w:bCs/>
                                  <w:color w:val="1E1545"/>
                                  <w:kern w:val="24"/>
                                  <w:sz w:val="28"/>
                                  <w:szCs w:val="28"/>
                                  <w:lang w:val="da-DK"/>
                                </w:rPr>
                              </w:pPr>
                              <w:r>
                                <w:rPr>
                                  <w:rFonts w:cs="Arial"/>
                                  <w:b/>
                                  <w:bCs/>
                                  <w:color w:val="1E1545"/>
                                  <w:kern w:val="24"/>
                                  <w:sz w:val="28"/>
                                  <w:szCs w:val="28"/>
                                  <w:lang w:val="da-DK"/>
                                </w:rPr>
                                <w:t>Proporti</w:t>
                              </w:r>
                              <w:r w:rsidR="00626A4D">
                                <w:rPr>
                                  <w:rFonts w:cs="Arial"/>
                                  <w:b/>
                                  <w:bCs/>
                                  <w:color w:val="1E1545"/>
                                  <w:kern w:val="24"/>
                                  <w:sz w:val="28"/>
                                  <w:szCs w:val="28"/>
                                  <w:lang w:val="da-DK"/>
                                </w:rPr>
                                <w:t>o</w:t>
                              </w:r>
                              <w:r>
                                <w:rPr>
                                  <w:rFonts w:cs="Arial"/>
                                  <w:b/>
                                  <w:bCs/>
                                  <w:color w:val="1E1545"/>
                                  <w:kern w:val="24"/>
                                  <w:sz w:val="28"/>
                                  <w:szCs w:val="28"/>
                                  <w:lang w:val="da-DK"/>
                                </w:rPr>
                                <w:t>nate</w:t>
                              </w:r>
                            </w:p>
                          </w:txbxContent>
                        </wps:txbx>
                        <wps:bodyPr vert="horz" wrap="square" lIns="0" tIns="0" rIns="0" bIns="0" numCol="1" anchor="ctr" anchorCtr="0" compatLnSpc="1">
                          <a:prstTxWarp prst="textNoShape">
                            <a:avLst/>
                          </a:prstTxWarp>
                        </wps:bodyPr>
                      </wps:wsp>
                      <wps:wsp>
                        <wps:cNvPr id="42" name="Freeform 13"/>
                        <wps:cNvSpPr>
                          <a:spLocks/>
                        </wps:cNvSpPr>
                        <wps:spPr bwMode="auto">
                          <a:xfrm>
                            <a:off x="3127735" y="774355"/>
                            <a:ext cx="1413681" cy="1409548"/>
                          </a:xfrm>
                          <a:custGeom>
                            <a:avLst/>
                            <a:gdLst>
                              <a:gd name="T0" fmla="*/ 312 w 434"/>
                              <a:gd name="T1" fmla="*/ 381 h 433"/>
                              <a:gd name="T2" fmla="*/ 52 w 434"/>
                              <a:gd name="T3" fmla="*/ 311 h 433"/>
                              <a:gd name="T4" fmla="*/ 122 w 434"/>
                              <a:gd name="T5" fmla="*/ 52 h 433"/>
                              <a:gd name="T6" fmla="*/ 381 w 434"/>
                              <a:gd name="T7" fmla="*/ 121 h 433"/>
                              <a:gd name="T8" fmla="*/ 312 w 434"/>
                              <a:gd name="T9" fmla="*/ 381 h 433"/>
                            </a:gdLst>
                            <a:ahLst/>
                            <a:cxnLst>
                              <a:cxn ang="0">
                                <a:pos x="T0" y="T1"/>
                              </a:cxn>
                              <a:cxn ang="0">
                                <a:pos x="T2" y="T3"/>
                              </a:cxn>
                              <a:cxn ang="0">
                                <a:pos x="T4" y="T5"/>
                              </a:cxn>
                              <a:cxn ang="0">
                                <a:pos x="T6" y="T7"/>
                              </a:cxn>
                              <a:cxn ang="0">
                                <a:pos x="T8" y="T9"/>
                              </a:cxn>
                            </a:cxnLst>
                            <a:rect l="0" t="0" r="r" b="b"/>
                            <a:pathLst>
                              <a:path w="434" h="433">
                                <a:moveTo>
                                  <a:pt x="312" y="381"/>
                                </a:moveTo>
                                <a:cubicBezTo>
                                  <a:pt x="221" y="433"/>
                                  <a:pt x="105" y="402"/>
                                  <a:pt x="52" y="311"/>
                                </a:cubicBezTo>
                                <a:cubicBezTo>
                                  <a:pt x="0" y="221"/>
                                  <a:pt x="31" y="104"/>
                                  <a:pt x="122" y="52"/>
                                </a:cubicBezTo>
                                <a:cubicBezTo>
                                  <a:pt x="213" y="0"/>
                                  <a:pt x="329" y="31"/>
                                  <a:pt x="381" y="121"/>
                                </a:cubicBezTo>
                                <a:cubicBezTo>
                                  <a:pt x="434" y="212"/>
                                  <a:pt x="402" y="328"/>
                                  <a:pt x="312" y="381"/>
                                </a:cubicBezTo>
                                <a:close/>
                              </a:path>
                            </a:pathLst>
                          </a:custGeom>
                          <a:solidFill>
                            <a:srgbClr val="2AB1BB"/>
                          </a:solidFill>
                          <a:ln w="9525">
                            <a:solidFill>
                              <a:schemeClr val="accent1"/>
                            </a:solidFill>
                            <a:round/>
                            <a:headEnd/>
                            <a:tailEnd/>
                          </a:ln>
                        </wps:spPr>
                        <wps:txbx>
                          <w:txbxContent>
                            <w:p w14:paraId="002944D6" w14:textId="030B9D92" w:rsidR="00DC774F" w:rsidRPr="007476F3" w:rsidRDefault="00266E72" w:rsidP="00DC774F">
                              <w:pPr>
                                <w:jc w:val="center"/>
                                <w:rPr>
                                  <w:rFonts w:cs="Arial"/>
                                  <w:b/>
                                  <w:bCs/>
                                  <w:color w:val="1E1545"/>
                                  <w:kern w:val="24"/>
                                  <w:sz w:val="28"/>
                                  <w:szCs w:val="28"/>
                                  <w:lang w:val="da-DK"/>
                                </w:rPr>
                              </w:pPr>
                              <w:r>
                                <w:rPr>
                                  <w:rFonts w:cs="Arial"/>
                                  <w:b/>
                                  <w:bCs/>
                                  <w:color w:val="1E1545"/>
                                  <w:kern w:val="24"/>
                                  <w:sz w:val="28"/>
                                  <w:szCs w:val="28"/>
                                  <w:lang w:val="da-DK"/>
                                </w:rPr>
                                <w:t>Risk-based</w:t>
                              </w:r>
                            </w:p>
                          </w:txbxContent>
                        </wps:txbx>
                        <wps:bodyPr vert="horz" wrap="square" lIns="0" tIns="0" rIns="0" bIns="0" numCol="1" anchor="ctr" anchorCtr="0" compatLnSpc="1">
                          <a:prstTxWarp prst="textNoShape">
                            <a:avLst/>
                          </a:prstTxWarp>
                        </wps:bodyPr>
                      </wps:wsp>
                      <wps:wsp>
                        <wps:cNvPr id="43" name="Oval 43"/>
                        <wps:cNvSpPr>
                          <a:spLocks noChangeArrowheads="1"/>
                        </wps:cNvSpPr>
                        <wps:spPr bwMode="auto">
                          <a:xfrm>
                            <a:off x="1490841" y="1490841"/>
                            <a:ext cx="1703031" cy="1703031"/>
                          </a:xfrm>
                          <a:prstGeom prst="ellipse">
                            <a:avLst/>
                          </a:prstGeom>
                          <a:solidFill>
                            <a:srgbClr val="358189"/>
                          </a:solidFill>
                          <a:ln>
                            <a:noFill/>
                          </a:ln>
                        </wps:spPr>
                        <wps:txbx>
                          <w:txbxContent>
                            <w:p w14:paraId="4A42879B" w14:textId="5355308C" w:rsidR="00DC774F" w:rsidRPr="00C74286" w:rsidRDefault="00DC774F" w:rsidP="00DC774F">
                              <w:pPr>
                                <w:jc w:val="center"/>
                                <w:rPr>
                                  <w:rFonts w:cs="Arial"/>
                                  <w:b/>
                                  <w:bCs/>
                                  <w:color w:val="F1F2F2" w:themeColor="background1"/>
                                  <w:kern w:val="24"/>
                                  <w:sz w:val="34"/>
                                  <w:szCs w:val="34"/>
                                  <w:lang w:val="pt-BR"/>
                                </w:rPr>
                              </w:pPr>
                              <w:r w:rsidRPr="00C74286">
                                <w:rPr>
                                  <w:rFonts w:cs="Arial"/>
                                  <w:b/>
                                  <w:bCs/>
                                  <w:color w:val="F1F2F2" w:themeColor="background1"/>
                                  <w:kern w:val="24"/>
                                  <w:sz w:val="34"/>
                                  <w:szCs w:val="34"/>
                                  <w:lang w:val="pt-BR"/>
                                </w:rPr>
                                <w:t xml:space="preserve">Compliance </w:t>
                              </w:r>
                              <w:r w:rsidR="000C3C36">
                                <w:rPr>
                                  <w:rFonts w:cs="Arial"/>
                                  <w:b/>
                                  <w:bCs/>
                                  <w:color w:val="F1F2F2" w:themeColor="background1"/>
                                  <w:kern w:val="24"/>
                                  <w:sz w:val="34"/>
                                  <w:szCs w:val="34"/>
                                  <w:lang w:val="pt-BR"/>
                                </w:rPr>
                                <w:t>p</w:t>
                              </w:r>
                              <w:r w:rsidRPr="00C74286">
                                <w:rPr>
                                  <w:rFonts w:cs="Arial"/>
                                  <w:b/>
                                  <w:bCs/>
                                  <w:color w:val="F1F2F2" w:themeColor="background1"/>
                                  <w:kern w:val="24"/>
                                  <w:sz w:val="34"/>
                                  <w:szCs w:val="34"/>
                                  <w:lang w:val="pt-BR"/>
                                </w:rPr>
                                <w:t>rinciples</w:t>
                              </w:r>
                            </w:p>
                          </w:txbxContent>
                        </wps:txbx>
                        <wps:bodyPr vert="horz" wrap="square" lIns="0" tIns="45720" rIns="0" bIns="45720" numCol="1" anchor="ctr" anchorCtr="0" compatLnSpc="1">
                          <a:prstTxWarp prst="textNoShape">
                            <a:avLst/>
                          </a:prstTxWarp>
                        </wps:bodyPr>
                      </wps:wsp>
                      <wps:wsp>
                        <wps:cNvPr id="44" name="Freeform 6"/>
                        <wps:cNvSpPr>
                          <a:spLocks/>
                        </wps:cNvSpPr>
                        <wps:spPr bwMode="auto">
                          <a:xfrm>
                            <a:off x="2212515" y="1274086"/>
                            <a:ext cx="256992" cy="168188"/>
                          </a:xfrm>
                          <a:custGeom>
                            <a:avLst/>
                            <a:gdLst>
                              <a:gd name="T0" fmla="*/ 0 w 191"/>
                              <a:gd name="T1" fmla="*/ 125 h 125"/>
                              <a:gd name="T2" fmla="*/ 94 w 191"/>
                              <a:gd name="T3" fmla="*/ 0 h 125"/>
                              <a:gd name="T4" fmla="*/ 191 w 191"/>
                              <a:gd name="T5" fmla="*/ 125 h 125"/>
                              <a:gd name="T6" fmla="*/ 0 w 191"/>
                              <a:gd name="T7" fmla="*/ 125 h 125"/>
                            </a:gdLst>
                            <a:ahLst/>
                            <a:cxnLst>
                              <a:cxn ang="0">
                                <a:pos x="T0" y="T1"/>
                              </a:cxn>
                              <a:cxn ang="0">
                                <a:pos x="T2" y="T3"/>
                              </a:cxn>
                              <a:cxn ang="0">
                                <a:pos x="T4" y="T5"/>
                              </a:cxn>
                              <a:cxn ang="0">
                                <a:pos x="T6" y="T7"/>
                              </a:cxn>
                            </a:cxnLst>
                            <a:rect l="0" t="0" r="r" b="b"/>
                            <a:pathLst>
                              <a:path w="191" h="125">
                                <a:moveTo>
                                  <a:pt x="0" y="125"/>
                                </a:moveTo>
                                <a:lnTo>
                                  <a:pt x="94" y="0"/>
                                </a:lnTo>
                                <a:lnTo>
                                  <a:pt x="191" y="125"/>
                                </a:lnTo>
                                <a:lnTo>
                                  <a:pt x="0" y="125"/>
                                </a:lnTo>
                                <a:close/>
                              </a:path>
                            </a:pathLst>
                          </a:custGeom>
                          <a:solidFill>
                            <a:srgbClr val="FFFFFF"/>
                          </a:solidFill>
                          <a:ln>
                            <a:noFill/>
                          </a:ln>
                        </wps:spPr>
                        <wps:bodyPr vert="horz" wrap="square" lIns="91440" tIns="45720" rIns="91440" bIns="45720" numCol="1" anchor="t" anchorCtr="0" compatLnSpc="1">
                          <a:prstTxWarp prst="textNoShape">
                            <a:avLst/>
                          </a:prstTxWarp>
                        </wps:bodyPr>
                      </wps:wsp>
                      <wps:wsp>
                        <wps:cNvPr id="45" name="Freeform 7"/>
                        <wps:cNvSpPr>
                          <a:spLocks/>
                        </wps:cNvSpPr>
                        <wps:spPr bwMode="auto">
                          <a:xfrm>
                            <a:off x="1417321" y="1778651"/>
                            <a:ext cx="209899" cy="223354"/>
                          </a:xfrm>
                          <a:custGeom>
                            <a:avLst/>
                            <a:gdLst>
                              <a:gd name="T0" fmla="*/ 59 w 156"/>
                              <a:gd name="T1" fmla="*/ 166 h 166"/>
                              <a:gd name="T2" fmla="*/ 0 w 156"/>
                              <a:gd name="T3" fmla="*/ 19 h 166"/>
                              <a:gd name="T4" fmla="*/ 156 w 156"/>
                              <a:gd name="T5" fmla="*/ 0 h 166"/>
                              <a:gd name="T6" fmla="*/ 59 w 156"/>
                              <a:gd name="T7" fmla="*/ 166 h 166"/>
                            </a:gdLst>
                            <a:ahLst/>
                            <a:cxnLst>
                              <a:cxn ang="0">
                                <a:pos x="T0" y="T1"/>
                              </a:cxn>
                              <a:cxn ang="0">
                                <a:pos x="T2" y="T3"/>
                              </a:cxn>
                              <a:cxn ang="0">
                                <a:pos x="T4" y="T5"/>
                              </a:cxn>
                              <a:cxn ang="0">
                                <a:pos x="T6" y="T7"/>
                              </a:cxn>
                            </a:cxnLst>
                            <a:rect l="0" t="0" r="r" b="b"/>
                            <a:pathLst>
                              <a:path w="156" h="166">
                                <a:moveTo>
                                  <a:pt x="59" y="166"/>
                                </a:moveTo>
                                <a:lnTo>
                                  <a:pt x="0" y="19"/>
                                </a:lnTo>
                                <a:lnTo>
                                  <a:pt x="156" y="0"/>
                                </a:lnTo>
                                <a:lnTo>
                                  <a:pt x="59" y="166"/>
                                </a:lnTo>
                                <a:close/>
                              </a:path>
                            </a:pathLst>
                          </a:custGeom>
                          <a:solidFill>
                            <a:srgbClr val="FFFFFF"/>
                          </a:solidFill>
                          <a:ln>
                            <a:noFill/>
                          </a:ln>
                        </wps:spPr>
                        <wps:bodyPr vert="horz" wrap="square" lIns="91440" tIns="45720" rIns="91440" bIns="45720" numCol="1" anchor="t" anchorCtr="0" compatLnSpc="1">
                          <a:prstTxWarp prst="textNoShape">
                            <a:avLst/>
                          </a:prstTxWarp>
                        </wps:bodyPr>
                      </wps:wsp>
                      <wps:wsp>
                        <wps:cNvPr id="46" name="Freeform 8"/>
                        <wps:cNvSpPr>
                          <a:spLocks/>
                        </wps:cNvSpPr>
                        <wps:spPr bwMode="auto">
                          <a:xfrm>
                            <a:off x="1417321" y="2674759"/>
                            <a:ext cx="209899" cy="226045"/>
                          </a:xfrm>
                          <a:custGeom>
                            <a:avLst/>
                            <a:gdLst>
                              <a:gd name="T0" fmla="*/ 156 w 156"/>
                              <a:gd name="T1" fmla="*/ 168 h 168"/>
                              <a:gd name="T2" fmla="*/ 0 w 156"/>
                              <a:gd name="T3" fmla="*/ 147 h 168"/>
                              <a:gd name="T4" fmla="*/ 59 w 156"/>
                              <a:gd name="T5" fmla="*/ 0 h 168"/>
                              <a:gd name="T6" fmla="*/ 156 w 156"/>
                              <a:gd name="T7" fmla="*/ 168 h 168"/>
                            </a:gdLst>
                            <a:ahLst/>
                            <a:cxnLst>
                              <a:cxn ang="0">
                                <a:pos x="T0" y="T1"/>
                              </a:cxn>
                              <a:cxn ang="0">
                                <a:pos x="T2" y="T3"/>
                              </a:cxn>
                              <a:cxn ang="0">
                                <a:pos x="T4" y="T5"/>
                              </a:cxn>
                              <a:cxn ang="0">
                                <a:pos x="T6" y="T7"/>
                              </a:cxn>
                            </a:cxnLst>
                            <a:rect l="0" t="0" r="r" b="b"/>
                            <a:pathLst>
                              <a:path w="156" h="168">
                                <a:moveTo>
                                  <a:pt x="156" y="168"/>
                                </a:moveTo>
                                <a:lnTo>
                                  <a:pt x="0" y="147"/>
                                </a:lnTo>
                                <a:lnTo>
                                  <a:pt x="59" y="0"/>
                                </a:lnTo>
                                <a:lnTo>
                                  <a:pt x="156" y="168"/>
                                </a:lnTo>
                                <a:close/>
                              </a:path>
                            </a:pathLst>
                          </a:custGeom>
                          <a:solidFill>
                            <a:srgbClr val="FFFFFF"/>
                          </a:solidFill>
                          <a:ln>
                            <a:noFill/>
                          </a:ln>
                        </wps:spPr>
                        <wps:bodyPr vert="horz" wrap="square" lIns="91440" tIns="45720" rIns="91440" bIns="45720" numCol="1" anchor="t" anchorCtr="0" compatLnSpc="1">
                          <a:prstTxWarp prst="textNoShape">
                            <a:avLst/>
                          </a:prstTxWarp>
                        </wps:bodyPr>
                      </wps:wsp>
                      <wps:wsp>
                        <wps:cNvPr id="47" name="Freeform 9"/>
                        <wps:cNvSpPr>
                          <a:spLocks/>
                        </wps:cNvSpPr>
                        <wps:spPr bwMode="auto">
                          <a:xfrm>
                            <a:off x="2212515" y="3237179"/>
                            <a:ext cx="256992" cy="169534"/>
                          </a:xfrm>
                          <a:custGeom>
                            <a:avLst/>
                            <a:gdLst>
                              <a:gd name="T0" fmla="*/ 191 w 191"/>
                              <a:gd name="T1" fmla="*/ 0 h 126"/>
                              <a:gd name="T2" fmla="*/ 94 w 191"/>
                              <a:gd name="T3" fmla="*/ 126 h 126"/>
                              <a:gd name="T4" fmla="*/ 0 w 191"/>
                              <a:gd name="T5" fmla="*/ 0 h 126"/>
                              <a:gd name="T6" fmla="*/ 191 w 191"/>
                              <a:gd name="T7" fmla="*/ 0 h 126"/>
                            </a:gdLst>
                            <a:ahLst/>
                            <a:cxnLst>
                              <a:cxn ang="0">
                                <a:pos x="T0" y="T1"/>
                              </a:cxn>
                              <a:cxn ang="0">
                                <a:pos x="T2" y="T3"/>
                              </a:cxn>
                              <a:cxn ang="0">
                                <a:pos x="T4" y="T5"/>
                              </a:cxn>
                              <a:cxn ang="0">
                                <a:pos x="T6" y="T7"/>
                              </a:cxn>
                            </a:cxnLst>
                            <a:rect l="0" t="0" r="r" b="b"/>
                            <a:pathLst>
                              <a:path w="191" h="126">
                                <a:moveTo>
                                  <a:pt x="191" y="0"/>
                                </a:moveTo>
                                <a:lnTo>
                                  <a:pt x="94" y="126"/>
                                </a:lnTo>
                                <a:lnTo>
                                  <a:pt x="0" y="0"/>
                                </a:lnTo>
                                <a:lnTo>
                                  <a:pt x="191" y="0"/>
                                </a:lnTo>
                                <a:close/>
                              </a:path>
                            </a:pathLst>
                          </a:custGeom>
                          <a:solidFill>
                            <a:srgbClr val="FFFFFF"/>
                          </a:solidFill>
                          <a:ln>
                            <a:noFill/>
                          </a:ln>
                        </wps:spPr>
                        <wps:bodyPr vert="horz" wrap="square" lIns="91440" tIns="45720" rIns="91440" bIns="45720" numCol="1" anchor="t" anchorCtr="0" compatLnSpc="1">
                          <a:prstTxWarp prst="textNoShape">
                            <a:avLst/>
                          </a:prstTxWarp>
                        </wps:bodyPr>
                      </wps:wsp>
                      <wps:wsp>
                        <wps:cNvPr id="48" name="Freeform 10"/>
                        <wps:cNvSpPr>
                          <a:spLocks/>
                        </wps:cNvSpPr>
                        <wps:spPr bwMode="auto">
                          <a:xfrm>
                            <a:off x="3054803" y="2674759"/>
                            <a:ext cx="209899" cy="226045"/>
                          </a:xfrm>
                          <a:custGeom>
                            <a:avLst/>
                            <a:gdLst>
                              <a:gd name="T0" fmla="*/ 97 w 156"/>
                              <a:gd name="T1" fmla="*/ 0 h 168"/>
                              <a:gd name="T2" fmla="*/ 156 w 156"/>
                              <a:gd name="T3" fmla="*/ 147 h 168"/>
                              <a:gd name="T4" fmla="*/ 0 w 156"/>
                              <a:gd name="T5" fmla="*/ 168 h 168"/>
                              <a:gd name="T6" fmla="*/ 97 w 156"/>
                              <a:gd name="T7" fmla="*/ 0 h 168"/>
                            </a:gdLst>
                            <a:ahLst/>
                            <a:cxnLst>
                              <a:cxn ang="0">
                                <a:pos x="T0" y="T1"/>
                              </a:cxn>
                              <a:cxn ang="0">
                                <a:pos x="T2" y="T3"/>
                              </a:cxn>
                              <a:cxn ang="0">
                                <a:pos x="T4" y="T5"/>
                              </a:cxn>
                              <a:cxn ang="0">
                                <a:pos x="T6" y="T7"/>
                              </a:cxn>
                            </a:cxnLst>
                            <a:rect l="0" t="0" r="r" b="b"/>
                            <a:pathLst>
                              <a:path w="156" h="168">
                                <a:moveTo>
                                  <a:pt x="97" y="0"/>
                                </a:moveTo>
                                <a:lnTo>
                                  <a:pt x="156" y="147"/>
                                </a:lnTo>
                                <a:lnTo>
                                  <a:pt x="0" y="168"/>
                                </a:lnTo>
                                <a:lnTo>
                                  <a:pt x="97" y="0"/>
                                </a:lnTo>
                                <a:close/>
                              </a:path>
                            </a:pathLst>
                          </a:custGeom>
                          <a:solidFill>
                            <a:srgbClr val="FFFFFF"/>
                          </a:solidFill>
                          <a:ln>
                            <a:noFill/>
                          </a:ln>
                        </wps:spPr>
                        <wps:bodyPr vert="horz" wrap="square" lIns="91440" tIns="45720" rIns="91440" bIns="45720" numCol="1" anchor="t" anchorCtr="0" compatLnSpc="1">
                          <a:prstTxWarp prst="textNoShape">
                            <a:avLst/>
                          </a:prstTxWarp>
                        </wps:bodyPr>
                      </wps:wsp>
                      <wps:wsp>
                        <wps:cNvPr id="49" name="Freeform 11"/>
                        <wps:cNvSpPr>
                          <a:spLocks/>
                        </wps:cNvSpPr>
                        <wps:spPr bwMode="auto">
                          <a:xfrm>
                            <a:off x="3054803" y="1778651"/>
                            <a:ext cx="209899" cy="223354"/>
                          </a:xfrm>
                          <a:custGeom>
                            <a:avLst/>
                            <a:gdLst>
                              <a:gd name="T0" fmla="*/ 0 w 156"/>
                              <a:gd name="T1" fmla="*/ 0 h 166"/>
                              <a:gd name="T2" fmla="*/ 156 w 156"/>
                              <a:gd name="T3" fmla="*/ 19 h 166"/>
                              <a:gd name="T4" fmla="*/ 97 w 156"/>
                              <a:gd name="T5" fmla="*/ 166 h 166"/>
                              <a:gd name="T6" fmla="*/ 0 w 156"/>
                              <a:gd name="T7" fmla="*/ 0 h 166"/>
                            </a:gdLst>
                            <a:ahLst/>
                            <a:cxnLst>
                              <a:cxn ang="0">
                                <a:pos x="T0" y="T1"/>
                              </a:cxn>
                              <a:cxn ang="0">
                                <a:pos x="T2" y="T3"/>
                              </a:cxn>
                              <a:cxn ang="0">
                                <a:pos x="T4" y="T5"/>
                              </a:cxn>
                              <a:cxn ang="0">
                                <a:pos x="T6" y="T7"/>
                              </a:cxn>
                            </a:cxnLst>
                            <a:rect l="0" t="0" r="r" b="b"/>
                            <a:pathLst>
                              <a:path w="156" h="166">
                                <a:moveTo>
                                  <a:pt x="0" y="0"/>
                                </a:moveTo>
                                <a:lnTo>
                                  <a:pt x="156" y="19"/>
                                </a:lnTo>
                                <a:lnTo>
                                  <a:pt x="97" y="166"/>
                                </a:lnTo>
                                <a:lnTo>
                                  <a:pt x="0" y="0"/>
                                </a:lnTo>
                                <a:close/>
                              </a:path>
                            </a:pathLst>
                          </a:custGeom>
                          <a:solidFill>
                            <a:srgbClr val="FFFFFF"/>
                          </a:solidFill>
                          <a:ln>
                            <a:noFill/>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7BAFE30" id="Group 34" o:spid="_x0000_s1026" alt="A diagram showing the compliance principles. Compliance principles is in a circle in the middle with the 6 principles distributed evenly around the outside of the circle - fair and equitable, proportionate, risk-based, flexible, supportive, transparent." style="position:absolute;margin-left:39.1pt;margin-top:6.3pt;width:395.05pt;height:336.85pt;z-index:251658241;mso-position-horizontal-relative:margin;mso-width-relative:margin;mso-height-relative:margin" coordorigin="1432" coordsize="43981,46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">
                <v:oval id="Oval 36" o:spid="_x0000_s1027" style="position:absolute;left:12400;top:12400;width:22032;height:2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" fillcolor="#1e1545" stroked="f"/>
                <v:oval id="Oval 37" o:spid="_x0000_s1028" style="position:absolute;left:17223;width:12359;height:12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" fillcolor="#2ab1bb" stroked="f">
                  <v:textbox inset="0,0,0,0">
                    <w:txbxContent>
                      <w:p w14:paraId="74C6BCE0" w14:textId="77777777" w:rsidR="00DC774F" w:rsidRPr="007476F3" w:rsidRDefault="00DC774F" w:rsidP="00DC774F">
                        <w:pPr>
                          <w:jc w:val="center"/>
                          <w:rPr>
                            <w:rFonts w:cs="Arial"/>
                            <w:b/>
                            <w:bCs/>
                            <w:color w:val="1E1545"/>
                            <w:kern w:val="24"/>
                            <w:sz w:val="28"/>
                            <w:szCs w:val="28"/>
                            <w:lang w:val="da-DK"/>
                          </w:rPr>
                        </w:pPr>
                        <w:r w:rsidRPr="007476F3">
                          <w:rPr>
                            <w:rFonts w:cs="Arial"/>
                            <w:b/>
                            <w:bCs/>
                            <w:color w:val="1E1545"/>
                            <w:kern w:val="24"/>
                            <w:sz w:val="28"/>
                            <w:szCs w:val="28"/>
                            <w:lang w:val="da-DK"/>
                          </w:rPr>
                          <w:t>Fair and equitable</w:t>
                        </w:r>
                      </w:p>
                    </w:txbxContent>
                  </v:textbox>
                </v:oval>
                <v:shape id="Freeform 9" o:spid="_x0000_s1029" style="position:absolute;left:1432;top:7743;width:14124;height:14096;visibility:visible;mso-wrap-style:square;v-text-anchor:middle" coordsize="434,4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" adj="-11796480,,5400" path="m312,52v90,52,122,169,69,259c329,402,213,433,122,381,31,328,,212,52,121,105,31,221,,312,52xe" fillcolor="#2ab1bb" stroked="f">
                  <v:stroke joinstyle="round"/>
                  <v:formulas/>
                  <v:path arrowok="t" o:connecttype="custom" o:connectlocs="1015297,169276;1239834,1012401;397007,1240272;169216,393892;1015297,169276" o:connectangles="0,0,0,0,0" textboxrect="0,0,434,433"/>
                  <v:textbox inset="0,0,0,0">
                    <w:txbxContent>
                      <w:p w14:paraId="0748CFCB" w14:textId="77777777" w:rsidR="00DC774F" w:rsidRPr="007476F3" w:rsidRDefault="00DC774F" w:rsidP="00DC774F">
                        <w:pPr>
                          <w:jc w:val="center"/>
                          <w:rPr>
                            <w:rFonts w:cs="Arial"/>
                            <w:b/>
                            <w:bCs/>
                            <w:color w:val="1E1545"/>
                            <w:kern w:val="24"/>
                            <w:sz w:val="28"/>
                            <w:szCs w:val="28"/>
                            <w:lang w:val="da-DK"/>
                          </w:rPr>
                        </w:pPr>
                        <w:r w:rsidRPr="007476F3">
                          <w:rPr>
                            <w:rFonts w:cs="Arial"/>
                            <w:b/>
                            <w:bCs/>
                            <w:color w:val="1E1545"/>
                            <w:kern w:val="24"/>
                            <w:sz w:val="28"/>
                            <w:szCs w:val="28"/>
                            <w:lang w:val="da-DK"/>
                          </w:rPr>
                          <w:t>Transparent</w:t>
                        </w:r>
                      </w:p>
                    </w:txbxContent>
                  </v:textbox>
                </v:shape>
                <v:shape id="Freeform 10" o:spid="_x0000_s1030" style="position:absolute;left:1432;top:24966;width:14124;height:14123;visibility:visible;mso-wrap-style:square;v-text-anchor:middle" coordsize="434,4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" adj="-11796480,,5400" path="m122,52c213,,329,31,381,122v53,91,21,207,-69,259c221,434,105,403,52,312,,221,31,105,122,52xe" fillcolor="#2ab1bb" stroked="f">
                  <v:stroke joinstyle="round"/>
                  <v:formulas/>
                  <v:path arrowok="t" o:connecttype="custom" o:connectlocs="397007,169216;1239834,397007;1015297,1239834;169216,1015297;397007,169216" o:connectangles="0,0,0,0,0" textboxrect="0,0,434,434"/>
                  <v:textbox inset="0,0,0,0">
                    <w:txbxContent>
                      <w:p w14:paraId="0F586050" w14:textId="77777777" w:rsidR="00DC774F" w:rsidRPr="007476F3" w:rsidRDefault="00DC774F" w:rsidP="00DC774F">
                        <w:pPr>
                          <w:jc w:val="center"/>
                          <w:rPr>
                            <w:rFonts w:cs="Arial"/>
                            <w:b/>
                            <w:bCs/>
                            <w:color w:val="1E1545"/>
                            <w:kern w:val="24"/>
                            <w:sz w:val="28"/>
                            <w:szCs w:val="28"/>
                            <w:lang w:val="da-DK"/>
                          </w:rPr>
                        </w:pPr>
                        <w:r w:rsidRPr="007476F3">
                          <w:rPr>
                            <w:rFonts w:cs="Arial"/>
                            <w:b/>
                            <w:bCs/>
                            <w:color w:val="1E1545"/>
                            <w:kern w:val="24"/>
                            <w:sz w:val="28"/>
                            <w:szCs w:val="28"/>
                            <w:lang w:val="da-DK"/>
                          </w:rPr>
                          <w:t>Supportive</w:t>
                        </w:r>
                      </w:p>
                    </w:txbxContent>
                  </v:textbox>
                </v:shape>
                <v:oval id="Oval 40" o:spid="_x0000_s1031" style="position:absolute;left:17223;top:34473;width:12359;height:1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" fillcolor="#2ab1bb" stroked="f">
                  <v:textbox inset="0,0,0,0">
                    <w:txbxContent>
                      <w:p w14:paraId="4C738E11" w14:textId="77777777" w:rsidR="00DC774F" w:rsidRPr="007476F3" w:rsidRDefault="00DC774F" w:rsidP="00DC774F">
                        <w:pPr>
                          <w:jc w:val="center"/>
                          <w:rPr>
                            <w:rFonts w:cs="Arial"/>
                            <w:b/>
                            <w:bCs/>
                            <w:color w:val="1E1545"/>
                            <w:kern w:val="24"/>
                            <w:sz w:val="28"/>
                            <w:szCs w:val="28"/>
                            <w:lang w:val="pt-BR"/>
                          </w:rPr>
                        </w:pPr>
                        <w:r w:rsidRPr="007476F3">
                          <w:rPr>
                            <w:rFonts w:cs="Arial"/>
                            <w:b/>
                            <w:bCs/>
                            <w:color w:val="1E1545"/>
                            <w:kern w:val="24"/>
                            <w:sz w:val="28"/>
                            <w:szCs w:val="28"/>
                            <w:lang w:val="pt-BR"/>
                          </w:rPr>
                          <w:t>Flexible</w:t>
                        </w:r>
                      </w:p>
                    </w:txbxContent>
                  </v:textbox>
                </v:oval>
                <v:shape id="Freeform 12" o:spid="_x0000_s1032" style="position:absolute;left:31277;top:24966;width:14137;height:14123;visibility:visible;mso-wrap-style:square;v-text-anchor:middle" coordsize="434,4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" adj="-11796480,,5400" path="m122,381c31,329,,213,52,122,105,31,221,,312,52v90,53,122,169,69,260c329,403,213,434,122,381xe" fillcolor="#2ab1bb" stroked="f">
                  <v:stroke joinstyle="round"/>
                  <v:formulas/>
                  <v:path arrowok="t" o:connecttype="custom" o:connectlocs="397394,1239834;169381,397007;1016287,169216;1241043,1015297;397394,1239834" o:connectangles="0,0,0,0,0" textboxrect="0,0,434,434"/>
                  <v:textbox inset="0,0,0,0">
                    <w:txbxContent>
                      <w:p w14:paraId="081DF413" w14:textId="0ACFDCC4" w:rsidR="00DC774F" w:rsidRPr="007476F3" w:rsidRDefault="00266E72" w:rsidP="00DC774F">
                        <w:pPr>
                          <w:jc w:val="center"/>
                          <w:rPr>
                            <w:rFonts w:cs="Arial"/>
                            <w:b/>
                            <w:bCs/>
                            <w:color w:val="1E1545"/>
                            <w:kern w:val="24"/>
                            <w:sz w:val="28"/>
                            <w:szCs w:val="28"/>
                            <w:lang w:val="da-DK"/>
                          </w:rPr>
                        </w:pPr>
                        <w:r>
                          <w:rPr>
                            <w:rFonts w:cs="Arial"/>
                            <w:b/>
                            <w:bCs/>
                            <w:color w:val="1E1545"/>
                            <w:kern w:val="24"/>
                            <w:sz w:val="28"/>
                            <w:szCs w:val="28"/>
                            <w:lang w:val="da-DK"/>
                          </w:rPr>
                          <w:t>Proporti</w:t>
                        </w:r>
                        <w:r w:rsidR="00626A4D">
                          <w:rPr>
                            <w:rFonts w:cs="Arial"/>
                            <w:b/>
                            <w:bCs/>
                            <w:color w:val="1E1545"/>
                            <w:kern w:val="24"/>
                            <w:sz w:val="28"/>
                            <w:szCs w:val="28"/>
                            <w:lang w:val="da-DK"/>
                          </w:rPr>
                          <w:t>o</w:t>
                        </w:r>
                        <w:r>
                          <w:rPr>
                            <w:rFonts w:cs="Arial"/>
                            <w:b/>
                            <w:bCs/>
                            <w:color w:val="1E1545"/>
                            <w:kern w:val="24"/>
                            <w:sz w:val="28"/>
                            <w:szCs w:val="28"/>
                            <w:lang w:val="da-DK"/>
                          </w:rPr>
                          <w:t>nate</w:t>
                        </w:r>
                      </w:p>
                    </w:txbxContent>
                  </v:textbox>
                </v:shape>
                <v:shape id="Freeform 13" o:spid="_x0000_s1033" style="position:absolute;left:31277;top:7743;width:14137;height:14096;visibility:visible;mso-wrap-style:square;v-text-anchor:middle" coordsize="434,4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" adj="-11796480,,5400" path="m312,381c221,433,105,402,52,311,,221,31,104,122,52,213,,329,31,381,121v53,91,21,207,-69,260xe" fillcolor="#2ab1bb" strokecolor="#2ab1bb [3204]">
                  <v:stroke joinstyle="round"/>
                  <v:formulas/>
                  <v:path arrowok="t" o:connecttype="custom" o:connectlocs="1016287,1240272;169381,1012401;397394,169276;1241043,393892;1016287,1240272" o:connectangles="0,0,0,0,0" textboxrect="0,0,434,433"/>
                  <v:textbox inset="0,0,0,0">
                    <w:txbxContent>
                      <w:p w14:paraId="002944D6" w14:textId="030B9D92" w:rsidR="00DC774F" w:rsidRPr="007476F3" w:rsidRDefault="00266E72" w:rsidP="00DC774F">
                        <w:pPr>
                          <w:jc w:val="center"/>
                          <w:rPr>
                            <w:rFonts w:cs="Arial"/>
                            <w:b/>
                            <w:bCs/>
                            <w:color w:val="1E1545"/>
                            <w:kern w:val="24"/>
                            <w:sz w:val="28"/>
                            <w:szCs w:val="28"/>
                            <w:lang w:val="da-DK"/>
                          </w:rPr>
                        </w:pPr>
                        <w:r>
                          <w:rPr>
                            <w:rFonts w:cs="Arial"/>
                            <w:b/>
                            <w:bCs/>
                            <w:color w:val="1E1545"/>
                            <w:kern w:val="24"/>
                            <w:sz w:val="28"/>
                            <w:szCs w:val="28"/>
                            <w:lang w:val="da-DK"/>
                          </w:rPr>
                          <w:t>Risk-based</w:t>
                        </w:r>
                      </w:p>
                    </w:txbxContent>
                  </v:textbox>
                </v:shape>
                <v:oval id="Oval 43" o:spid="_x0000_s1034" style="position:absolute;left:14908;top:14908;width:17030;height:17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" fillcolor="#358189" stroked="f">
                  <v:textbox inset="0,,0">
                    <w:txbxContent>
                      <w:p w14:paraId="4A42879B" w14:textId="5355308C" w:rsidR="00DC774F" w:rsidRPr="00C74286" w:rsidRDefault="00DC774F" w:rsidP="00DC774F">
                        <w:pPr>
                          <w:jc w:val="center"/>
                          <w:rPr>
                            <w:rFonts w:cs="Arial"/>
                            <w:b/>
                            <w:bCs/>
                            <w:color w:val="F1F2F2" w:themeColor="background1"/>
                            <w:kern w:val="24"/>
                            <w:sz w:val="34"/>
                            <w:szCs w:val="34"/>
                            <w:lang w:val="pt-BR"/>
                          </w:rPr>
                        </w:pPr>
                        <w:r w:rsidRPr="00C74286">
                          <w:rPr>
                            <w:rFonts w:cs="Arial"/>
                            <w:b/>
                            <w:bCs/>
                            <w:color w:val="F1F2F2" w:themeColor="background1"/>
                            <w:kern w:val="24"/>
                            <w:sz w:val="34"/>
                            <w:szCs w:val="34"/>
                            <w:lang w:val="pt-BR"/>
                          </w:rPr>
                          <w:t xml:space="preserve">Compliance </w:t>
                        </w:r>
                        <w:r w:rsidR="000C3C36">
                          <w:rPr>
                            <w:rFonts w:cs="Arial"/>
                            <w:b/>
                            <w:bCs/>
                            <w:color w:val="F1F2F2" w:themeColor="background1"/>
                            <w:kern w:val="24"/>
                            <w:sz w:val="34"/>
                            <w:szCs w:val="34"/>
                            <w:lang w:val="pt-BR"/>
                          </w:rPr>
                          <w:t>p</w:t>
                        </w:r>
                        <w:r w:rsidRPr="00C74286">
                          <w:rPr>
                            <w:rFonts w:cs="Arial"/>
                            <w:b/>
                            <w:bCs/>
                            <w:color w:val="F1F2F2" w:themeColor="background1"/>
                            <w:kern w:val="24"/>
                            <w:sz w:val="34"/>
                            <w:szCs w:val="34"/>
                            <w:lang w:val="pt-BR"/>
                          </w:rPr>
                          <w:t>rinciples</w:t>
                        </w:r>
                      </w:p>
                    </w:txbxContent>
                  </v:textbox>
                </v:oval>
                <v:shape id="Freeform 6" o:spid="_x0000_s1035" style="position:absolute;left:22125;top:12740;width:2570;height:1682;visibility:visible;mso-wrap-style:square;v-text-anchor:top" coordsize="1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" path="m,125l94,r97,125l,125xe" stroked="f">
                  <v:path arrowok="t" o:connecttype="custom" o:connectlocs="0,168188;126478,0;256992,168188;0,168188" o:connectangles="0,0,0,0"/>
                </v:shape>
                <v:shape id="Freeform 7" o:spid="_x0000_s1036" style="position:absolute;left:14173;top:17786;width:2099;height:2234;visibility:visible;mso-wrap-style:square;v-text-anchor:top" coordsize="156,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" path="m59,166l,19,156,,59,166xe" stroked="f">
                  <v:path arrowok="t" o:connecttype="custom" o:connectlocs="79385,223354;0,25565;209899,0;79385,223354" o:connectangles="0,0,0,0"/>
                </v:shape>
                <v:shape id="Freeform 8" o:spid="_x0000_s1037" style="position:absolute;left:14173;top:26747;width:2099;height:2261;visibility:visible;mso-wrap-style:square;v-text-anchor:top" coordsize="156,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" path="m156,168l,147,59,r97,168xe" stroked="f">
                  <v:path arrowok="t" o:connecttype="custom" o:connectlocs="209899,226045;0,197789;79385,0;209899,226045" o:connectangles="0,0,0,0"/>
                </v:shape>
                <v:shape id="Freeform 9" o:spid="_x0000_s1038" style="position:absolute;left:22125;top:32371;width:2570;height:1696;visibility:visible;mso-wrap-style:square;v-text-anchor:top" coordsize="19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" path="m191,l94,126,,,191,xe" stroked="f">
                  <v:path arrowok="t" o:connecttype="custom" o:connectlocs="256992,0;126478,169534;0,0;256992,0" o:connectangles="0,0,0,0"/>
                </v:shape>
                <v:shape id="Freeform 10" o:spid="_x0000_s1039" style="position:absolute;left:30548;top:26747;width:2099;height:2261;visibility:visible;mso-wrap-style:square;v-text-anchor:top" coordsize="156,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" path="m97,r59,147l,168,97,xe" stroked="f">
                  <v:path arrowok="t" o:connecttype="custom" o:connectlocs="130514,0;209899,197789;0,226045;130514,0" o:connectangles="0,0,0,0"/>
                </v:shape>
                <v:shape id="Freeform 11" o:spid="_x0000_s1040" style="position:absolute;left:30548;top:17786;width:2099;height:2234;visibility:visible;mso-wrap-style:square;v-text-anchor:top" coordsize="156,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" path="m,l156,19,97,166,,xe" stroked="f">
                  <v:path arrowok="t" o:connecttype="custom" o:connectlocs="0,0;209899,25565;130514,223354;0,0" o:connectangles="0,0,0,0"/>
                </v:shape>
                <w10:wrap anchorx="margin"/>
              </v:group>
            </w:pict>
          </mc:Fallback>
        </mc:AlternateContent>
      </w:r>
      <w:r w:rsidR="00AA7046">
        <w:br w:type="page"/>
      </w:r>
    </w:p>
    <w:p w14:paraId="4D642FE8" w14:textId="5A81D88F" w:rsidR="00CA552A" w:rsidRDefault="00DC774F" w:rsidP="0089705C">
      <w:pPr>
        <w:pStyle w:val="Heading3"/>
      </w:pPr>
      <w:r w:rsidRPr="005C461D">
        <w:lastRenderedPageBreak/>
        <w:t xml:space="preserve">Fair and </w:t>
      </w:r>
      <w:r w:rsidR="000C3C36">
        <w:t>e</w:t>
      </w:r>
      <w:r w:rsidRPr="005C461D">
        <w:t>quitable</w:t>
      </w:r>
    </w:p>
    <w:p w14:paraId="7E22BBC7" w14:textId="450A6EDF" w:rsidR="00064F4A" w:rsidRPr="000744B0" w:rsidRDefault="21C8CADC" w:rsidP="000744B0">
      <w:r w:rsidRPr="000744B0">
        <w:t xml:space="preserve">A main </w:t>
      </w:r>
      <w:r w:rsidR="60EA4C93" w:rsidRPr="000744B0">
        <w:t xml:space="preserve">principle </w:t>
      </w:r>
      <w:r w:rsidRPr="000744B0">
        <w:t xml:space="preserve">of the </w:t>
      </w:r>
      <w:r w:rsidR="00231F65" w:rsidRPr="000744B0">
        <w:t>framework</w:t>
      </w:r>
      <w:r w:rsidRPr="000744B0">
        <w:t xml:space="preserve"> is that the department will approach compliance fairly and equitably. This will support the department in </w:t>
      </w:r>
      <w:r w:rsidR="009E11CF" w:rsidRPr="000744B0">
        <w:t xml:space="preserve">making decisions </w:t>
      </w:r>
      <w:r w:rsidRPr="000744B0">
        <w:t>impartially, transparently and based on relevant facts.</w:t>
      </w:r>
    </w:p>
    <w:p w14:paraId="10E02269" w14:textId="77777777" w:rsidR="00513B87" w:rsidRDefault="00513B87" w:rsidP="00513B87">
      <w:pPr>
        <w:pStyle w:val="Heading3"/>
      </w:pPr>
      <w:r w:rsidRPr="005C461D">
        <w:t>Risk-based</w:t>
      </w:r>
    </w:p>
    <w:p w14:paraId="46355158" w14:textId="3987E3B7" w:rsidR="00513B87" w:rsidRPr="000744B0" w:rsidRDefault="00513B87" w:rsidP="000744B0">
      <w:r w:rsidRPr="000744B0">
        <w:t xml:space="preserve">The department’s compliance approach will </w:t>
      </w:r>
      <w:r w:rsidR="00284253" w:rsidRPr="000744B0">
        <w:t>consider</w:t>
      </w:r>
      <w:r w:rsidRPr="000744B0">
        <w:t xml:space="preserve"> risks to the older person or the aged care system. Th</w:t>
      </w:r>
      <w:r w:rsidR="00284253" w:rsidRPr="000744B0">
        <w:t>is will be informed by</w:t>
      </w:r>
      <w:r w:rsidRPr="000744B0">
        <w:t xml:space="preserve"> evidence</w:t>
      </w:r>
      <w:r w:rsidR="00284253" w:rsidRPr="000744B0">
        <w:t xml:space="preserve"> and intelligence before the department</w:t>
      </w:r>
      <w:r w:rsidRPr="000744B0">
        <w:t>.</w:t>
      </w:r>
    </w:p>
    <w:p w14:paraId="0641D469" w14:textId="3B5ADE6D" w:rsidR="00DC774F" w:rsidRPr="005C461D" w:rsidRDefault="00DC774F" w:rsidP="0089705C">
      <w:pPr>
        <w:pStyle w:val="Heading3"/>
      </w:pPr>
      <w:r w:rsidRPr="005C461D">
        <w:t>Proportionate</w:t>
      </w:r>
    </w:p>
    <w:p w14:paraId="6A687CA2" w14:textId="781BB089" w:rsidR="00CA552A" w:rsidRPr="000744B0" w:rsidRDefault="00B0088D" w:rsidP="000744B0">
      <w:r w:rsidRPr="000744B0">
        <w:t xml:space="preserve">The </w:t>
      </w:r>
      <w:r w:rsidR="008D5A92" w:rsidRPr="000744B0">
        <w:t>d</w:t>
      </w:r>
      <w:r w:rsidRPr="000744B0">
        <w:t>epartment will take a</w:t>
      </w:r>
      <w:r w:rsidR="00DC774F" w:rsidRPr="000744B0">
        <w:t xml:space="preserve"> balanced approach</w:t>
      </w:r>
      <w:r w:rsidR="00CC170A" w:rsidRPr="000744B0">
        <w:t xml:space="preserve"> </w:t>
      </w:r>
      <w:r w:rsidR="00513B87" w:rsidRPr="000744B0">
        <w:t xml:space="preserve">towards providers to </w:t>
      </w:r>
      <w:r w:rsidR="00CC170A" w:rsidRPr="000744B0">
        <w:t>address</w:t>
      </w:r>
      <w:r w:rsidR="00DC774F" w:rsidRPr="000744B0">
        <w:t xml:space="preserve"> compliance</w:t>
      </w:r>
      <w:r w:rsidR="00CC170A" w:rsidRPr="000744B0">
        <w:t xml:space="preserve"> issues</w:t>
      </w:r>
      <w:r w:rsidR="00DC774F" w:rsidRPr="000744B0">
        <w:t xml:space="preserve">. </w:t>
      </w:r>
      <w:r w:rsidRPr="000744B0">
        <w:t xml:space="preserve">This means it will </w:t>
      </w:r>
      <w:r w:rsidR="00DC774F" w:rsidRPr="000744B0">
        <w:t>tak</w:t>
      </w:r>
      <w:r w:rsidR="001349A1" w:rsidRPr="000744B0">
        <w:t>e</w:t>
      </w:r>
      <w:r w:rsidR="00DC774F" w:rsidRPr="000744B0">
        <w:t xml:space="preserve"> </w:t>
      </w:r>
      <w:r w:rsidR="00D84ECB" w:rsidRPr="000744B0">
        <w:t>lower-level</w:t>
      </w:r>
      <w:r w:rsidR="00DC774F" w:rsidRPr="000744B0">
        <w:t xml:space="preserve"> action</w:t>
      </w:r>
      <w:r w:rsidR="008C2637" w:rsidRPr="000744B0">
        <w:t>s</w:t>
      </w:r>
      <w:r w:rsidR="00DC774F" w:rsidRPr="000744B0">
        <w:t xml:space="preserve"> </w:t>
      </w:r>
      <w:r w:rsidR="00AC417A" w:rsidRPr="000744B0">
        <w:t xml:space="preserve">where </w:t>
      </w:r>
      <w:r w:rsidR="0054464A" w:rsidRPr="000744B0">
        <w:t>providers</w:t>
      </w:r>
      <w:r w:rsidR="00F7033A" w:rsidRPr="000744B0">
        <w:t xml:space="preserve"> </w:t>
      </w:r>
      <w:r w:rsidR="00FE340A" w:rsidRPr="000744B0">
        <w:t>show</w:t>
      </w:r>
      <w:r w:rsidR="00AC417A" w:rsidRPr="000744B0">
        <w:t xml:space="preserve"> a willingness to </w:t>
      </w:r>
      <w:r w:rsidR="00B51756" w:rsidRPr="000744B0">
        <w:t>comply</w:t>
      </w:r>
      <w:r w:rsidR="00AC417A" w:rsidRPr="000744B0">
        <w:t>.</w:t>
      </w:r>
      <w:r w:rsidR="00DC774F" w:rsidRPr="000744B0">
        <w:t xml:space="preserve"> To do this,</w:t>
      </w:r>
      <w:r w:rsidR="00974008" w:rsidRPr="000744B0">
        <w:t xml:space="preserve"> </w:t>
      </w:r>
      <w:r w:rsidR="00DC774F" w:rsidRPr="000744B0">
        <w:t xml:space="preserve">the </w:t>
      </w:r>
      <w:r w:rsidR="008D5A92" w:rsidRPr="000744B0">
        <w:t>d</w:t>
      </w:r>
      <w:r w:rsidR="00DC774F" w:rsidRPr="000744B0">
        <w:t>epartment will de</w:t>
      </w:r>
      <w:r w:rsidR="00E4608E" w:rsidRPr="000744B0">
        <w:t>cide</w:t>
      </w:r>
      <w:r w:rsidR="00DC774F" w:rsidRPr="000744B0">
        <w:t xml:space="preserve"> the appropriate action based on</w:t>
      </w:r>
      <w:r w:rsidR="00B03A8D" w:rsidRPr="000744B0">
        <w:t>:</w:t>
      </w:r>
    </w:p>
    <w:p w14:paraId="2A0164B8" w14:textId="59BA24A0" w:rsidR="00CA552A" w:rsidRDefault="00DC774F" w:rsidP="000744B0">
      <w:pPr>
        <w:pStyle w:val="ListBullet"/>
      </w:pPr>
      <w:r>
        <w:t xml:space="preserve">the level of </w:t>
      </w:r>
      <w:r w:rsidR="00395745">
        <w:t>risk</w:t>
      </w:r>
    </w:p>
    <w:p w14:paraId="68517348" w14:textId="352E3600" w:rsidR="005A3A5A" w:rsidRDefault="00C937DA" w:rsidP="000744B0">
      <w:pPr>
        <w:pStyle w:val="ListBullet"/>
      </w:pPr>
      <w:r>
        <w:t xml:space="preserve">evidence </w:t>
      </w:r>
      <w:r w:rsidR="005D123B">
        <w:t xml:space="preserve">the </w:t>
      </w:r>
      <w:r w:rsidR="0054464A">
        <w:t>aged care provider</w:t>
      </w:r>
      <w:r w:rsidR="005D123B">
        <w:t xml:space="preserve"> i</w:t>
      </w:r>
      <w:r w:rsidR="0054464A">
        <w:t>s</w:t>
      </w:r>
      <w:r w:rsidR="00625291">
        <w:t xml:space="preserve"> acting in good faith</w:t>
      </w:r>
      <w:r w:rsidR="00513B87">
        <w:t xml:space="preserve"> in relation to </w:t>
      </w:r>
      <w:r w:rsidR="00D166C0">
        <w:t>a</w:t>
      </w:r>
      <w:r w:rsidR="00513B87">
        <w:t xml:space="preserve"> matter</w:t>
      </w:r>
    </w:p>
    <w:p w14:paraId="27103904" w14:textId="7EA6AEEA" w:rsidR="004B2FF3" w:rsidRDefault="00E701BE" w:rsidP="000744B0">
      <w:pPr>
        <w:pStyle w:val="ListBullet"/>
      </w:pPr>
      <w:r>
        <w:t>the provider’s</w:t>
      </w:r>
      <w:r w:rsidR="00974008">
        <w:t xml:space="preserve"> </w:t>
      </w:r>
      <w:r w:rsidR="00513B87">
        <w:t>previous</w:t>
      </w:r>
      <w:r w:rsidR="00974008">
        <w:t xml:space="preserve"> </w:t>
      </w:r>
      <w:r w:rsidR="000C0626">
        <w:t>compliance posture</w:t>
      </w:r>
      <w:r w:rsidR="00A96FFF">
        <w:t>.</w:t>
      </w:r>
    </w:p>
    <w:p w14:paraId="1DE59E2B" w14:textId="6AD75974" w:rsidR="00DC774F" w:rsidRPr="005C461D" w:rsidRDefault="00DC774F" w:rsidP="0089705C">
      <w:pPr>
        <w:pStyle w:val="Heading3"/>
      </w:pPr>
      <w:r w:rsidRPr="005C461D">
        <w:t>Flexible</w:t>
      </w:r>
    </w:p>
    <w:p w14:paraId="0CF19F8E" w14:textId="7596F401" w:rsidR="00DC774F" w:rsidRPr="000744B0" w:rsidRDefault="5EAAC70A" w:rsidP="000744B0">
      <w:r w:rsidRPr="000744B0">
        <w:t xml:space="preserve">The </w:t>
      </w:r>
      <w:r w:rsidR="3DE1C46A" w:rsidRPr="000744B0">
        <w:t>d</w:t>
      </w:r>
      <w:r w:rsidRPr="000744B0">
        <w:t xml:space="preserve">epartment will </w:t>
      </w:r>
      <w:r w:rsidR="301F63CD" w:rsidRPr="000744B0">
        <w:t>tailor</w:t>
      </w:r>
      <w:r w:rsidR="57F9C3DB" w:rsidRPr="000744B0">
        <w:t xml:space="preserve"> </w:t>
      </w:r>
      <w:r w:rsidR="3567D706" w:rsidRPr="000744B0">
        <w:t xml:space="preserve">its </w:t>
      </w:r>
      <w:r w:rsidR="57F9C3DB" w:rsidRPr="000744B0">
        <w:t>compliance actions, rather than adopting a one-size-fits-all approach</w:t>
      </w:r>
      <w:r w:rsidR="67CE77A5" w:rsidRPr="000744B0">
        <w:t xml:space="preserve"> for </w:t>
      </w:r>
      <w:r w:rsidR="4E7EA190" w:rsidRPr="000744B0">
        <w:t>providers</w:t>
      </w:r>
      <w:r w:rsidR="57F9C3DB" w:rsidRPr="000744B0">
        <w:t>.</w:t>
      </w:r>
      <w:r w:rsidRPr="000744B0">
        <w:t xml:space="preserve"> Additionally, the </w:t>
      </w:r>
      <w:r w:rsidR="3DE1C46A" w:rsidRPr="000744B0">
        <w:t>d</w:t>
      </w:r>
      <w:r w:rsidRPr="000744B0">
        <w:t xml:space="preserve">epartment </w:t>
      </w:r>
      <w:r w:rsidR="5A64848E" w:rsidRPr="000744B0">
        <w:t>will</w:t>
      </w:r>
      <w:r w:rsidRPr="000744B0">
        <w:t xml:space="preserve"> adapt to changes in aged care legislation, policy, </w:t>
      </w:r>
      <w:r w:rsidR="25C6BD48" w:rsidRPr="000744B0">
        <w:t>program</w:t>
      </w:r>
      <w:r w:rsidRPr="000744B0">
        <w:t xml:space="preserve"> or organisational needs over time.</w:t>
      </w:r>
    </w:p>
    <w:p w14:paraId="68AE3FBE" w14:textId="77777777" w:rsidR="00CA552A" w:rsidRDefault="00DC774F" w:rsidP="0089705C">
      <w:pPr>
        <w:pStyle w:val="Heading3"/>
      </w:pPr>
      <w:r w:rsidRPr="005C461D">
        <w:t>Supportive</w:t>
      </w:r>
    </w:p>
    <w:p w14:paraId="4AFF1982" w14:textId="7DDE6E0F" w:rsidR="00CA552A" w:rsidRPr="000744B0" w:rsidRDefault="005403E1" w:rsidP="000744B0">
      <w:r w:rsidRPr="000744B0">
        <w:t xml:space="preserve">The </w:t>
      </w:r>
      <w:r w:rsidR="00581F2B" w:rsidRPr="000744B0">
        <w:t>d</w:t>
      </w:r>
      <w:r w:rsidRPr="000744B0">
        <w:t xml:space="preserve">epartment will </w:t>
      </w:r>
      <w:r w:rsidR="00C068BF" w:rsidRPr="000744B0">
        <w:t>give</w:t>
      </w:r>
      <w:r w:rsidRPr="000744B0">
        <w:t xml:space="preserve"> </w:t>
      </w:r>
      <w:r w:rsidR="00B304DE" w:rsidRPr="000744B0">
        <w:t xml:space="preserve">reasonable </w:t>
      </w:r>
      <w:r w:rsidR="00DC774F" w:rsidRPr="000744B0">
        <w:t>support</w:t>
      </w:r>
      <w:r w:rsidR="00B304DE" w:rsidRPr="000744B0">
        <w:t xml:space="preserve"> to</w:t>
      </w:r>
      <w:r w:rsidR="00C8557D" w:rsidRPr="000744B0">
        <w:t xml:space="preserve"> providers</w:t>
      </w:r>
      <w:r w:rsidR="00DC774F" w:rsidRPr="000744B0">
        <w:t xml:space="preserve"> to meet their obligations</w:t>
      </w:r>
      <w:r w:rsidR="00AA6C45" w:rsidRPr="000744B0">
        <w:t xml:space="preserve"> under the Act</w:t>
      </w:r>
      <w:r w:rsidR="00DC774F" w:rsidRPr="000744B0">
        <w:t xml:space="preserve">. The </w:t>
      </w:r>
      <w:r w:rsidR="00FA4629" w:rsidRPr="000744B0">
        <w:t>d</w:t>
      </w:r>
      <w:r w:rsidR="00DC774F" w:rsidRPr="000744B0">
        <w:t>epartment will</w:t>
      </w:r>
      <w:r w:rsidR="00AA6952" w:rsidRPr="000744B0">
        <w:t xml:space="preserve">, where possible, </w:t>
      </w:r>
      <w:r w:rsidR="00DC774F" w:rsidRPr="000744B0">
        <w:t>provid</w:t>
      </w:r>
      <w:r w:rsidR="00AA6952" w:rsidRPr="000744B0">
        <w:t>e</w:t>
      </w:r>
      <w:r w:rsidR="00DC774F" w:rsidRPr="000744B0">
        <w:t xml:space="preserve"> clear guidance</w:t>
      </w:r>
      <w:r w:rsidR="004B0A07" w:rsidRPr="000744B0">
        <w:t xml:space="preserve"> </w:t>
      </w:r>
      <w:r w:rsidR="00DC1728" w:rsidRPr="000744B0">
        <w:t xml:space="preserve">about </w:t>
      </w:r>
      <w:r w:rsidR="003B670C" w:rsidRPr="000744B0">
        <w:t>their</w:t>
      </w:r>
      <w:r w:rsidR="004B0A07" w:rsidRPr="000744B0">
        <w:t xml:space="preserve"> obligations</w:t>
      </w:r>
      <w:r w:rsidR="005E65E9" w:rsidRPr="000744B0">
        <w:t xml:space="preserve"> by</w:t>
      </w:r>
      <w:r w:rsidR="00DC774F" w:rsidRPr="000744B0">
        <w:t xml:space="preserve"> </w:t>
      </w:r>
      <w:r w:rsidR="007D4B27" w:rsidRPr="000744B0">
        <w:t>communicating ope</w:t>
      </w:r>
      <w:r w:rsidR="001E0F5F" w:rsidRPr="000744B0">
        <w:t>nly</w:t>
      </w:r>
      <w:r w:rsidR="004B0A07" w:rsidRPr="000744B0">
        <w:t xml:space="preserve"> </w:t>
      </w:r>
      <w:r w:rsidR="002E1FDE" w:rsidRPr="000744B0">
        <w:t xml:space="preserve">with </w:t>
      </w:r>
      <w:r w:rsidR="00C8557D" w:rsidRPr="000744B0">
        <w:t>providers</w:t>
      </w:r>
      <w:r w:rsidR="581AB261" w:rsidRPr="000744B0">
        <w:t>. It will</w:t>
      </w:r>
      <w:r w:rsidR="2B77592A" w:rsidRPr="000744B0">
        <w:t xml:space="preserve"> </w:t>
      </w:r>
      <w:r w:rsidR="1CEE4897" w:rsidRPr="000744B0">
        <w:t>take a risk</w:t>
      </w:r>
      <w:r w:rsidR="3158D033" w:rsidRPr="000744B0">
        <w:t>-</w:t>
      </w:r>
      <w:r w:rsidR="1CEE4897" w:rsidRPr="000744B0">
        <w:t>based approach to</w:t>
      </w:r>
      <w:r w:rsidR="00DC774F" w:rsidRPr="000744B0">
        <w:t xml:space="preserve"> </w:t>
      </w:r>
      <w:r w:rsidR="007628DD" w:rsidRPr="000744B0">
        <w:t xml:space="preserve">determining </w:t>
      </w:r>
      <w:r w:rsidR="00504C15" w:rsidRPr="000744B0">
        <w:t>activities to prevent, detect or respond to non-compliance with</w:t>
      </w:r>
      <w:r w:rsidR="0079542E" w:rsidRPr="000744B0">
        <w:t xml:space="preserve"> legislative</w:t>
      </w:r>
      <w:r w:rsidR="00C53659" w:rsidRPr="000744B0">
        <w:t xml:space="preserve"> </w:t>
      </w:r>
      <w:r w:rsidR="00DC774F" w:rsidRPr="000744B0">
        <w:t>obligations</w:t>
      </w:r>
      <w:r w:rsidR="00D43BA4" w:rsidRPr="000744B0">
        <w:t>.</w:t>
      </w:r>
      <w:r w:rsidR="00FC40E2" w:rsidRPr="000744B0">
        <w:t xml:space="preserve"> It will also support the sector by identifying and sharing better practice.</w:t>
      </w:r>
    </w:p>
    <w:p w14:paraId="296C4AF2" w14:textId="77777777" w:rsidR="00CA552A" w:rsidRDefault="00DC774F" w:rsidP="0089705C">
      <w:pPr>
        <w:pStyle w:val="Heading3"/>
      </w:pPr>
      <w:r w:rsidRPr="005C461D">
        <w:t>Transparent</w:t>
      </w:r>
    </w:p>
    <w:p w14:paraId="4EFBC81F" w14:textId="08B05D06" w:rsidR="00CA552A" w:rsidRPr="000744B0" w:rsidRDefault="55874ED6" w:rsidP="000744B0">
      <w:r w:rsidRPr="000744B0">
        <w:t xml:space="preserve">The </w:t>
      </w:r>
      <w:r w:rsidR="7CB7E267" w:rsidRPr="000744B0">
        <w:t>d</w:t>
      </w:r>
      <w:r w:rsidRPr="000744B0">
        <w:t>epartment will</w:t>
      </w:r>
      <w:r w:rsidR="2CFB1317" w:rsidRPr="000744B0">
        <w:t xml:space="preserve"> make</w:t>
      </w:r>
      <w:r w:rsidRPr="000744B0">
        <w:t xml:space="preserve"> th</w:t>
      </w:r>
      <w:r w:rsidR="2B758827" w:rsidRPr="000744B0">
        <w:t>e</w:t>
      </w:r>
      <w:r w:rsidRPr="000744B0">
        <w:t xml:space="preserve"> </w:t>
      </w:r>
      <w:r w:rsidR="00231F65" w:rsidRPr="000744B0">
        <w:t>framework</w:t>
      </w:r>
      <w:r w:rsidR="07E0262F" w:rsidRPr="000744B0">
        <w:t xml:space="preserve"> publicly available</w:t>
      </w:r>
      <w:r w:rsidR="7BAD426E" w:rsidRPr="000744B0">
        <w:t>.</w:t>
      </w:r>
      <w:r w:rsidR="2384B126" w:rsidRPr="000744B0">
        <w:t xml:space="preserve"> </w:t>
      </w:r>
      <w:r w:rsidR="07E0262F" w:rsidRPr="000744B0">
        <w:t xml:space="preserve">In addition, the </w:t>
      </w:r>
      <w:r w:rsidR="3EBBB647" w:rsidRPr="000744B0">
        <w:t>d</w:t>
      </w:r>
      <w:r w:rsidR="07E0262F" w:rsidRPr="000744B0">
        <w:t>epartment will adhere to the principles of th</w:t>
      </w:r>
      <w:r w:rsidR="2B758827" w:rsidRPr="000744B0">
        <w:t>e</w:t>
      </w:r>
      <w:r w:rsidR="07E0262F" w:rsidRPr="000744B0">
        <w:t xml:space="preserve"> </w:t>
      </w:r>
      <w:r w:rsidR="00231F65" w:rsidRPr="000744B0">
        <w:t>framework</w:t>
      </w:r>
      <w:r w:rsidR="07E0262F" w:rsidRPr="000744B0">
        <w:t xml:space="preserve"> </w:t>
      </w:r>
      <w:r w:rsidR="048859B4" w:rsidRPr="000744B0">
        <w:t>to</w:t>
      </w:r>
      <w:r w:rsidR="435123FD" w:rsidRPr="000744B0">
        <w:t xml:space="preserve"> </w:t>
      </w:r>
      <w:r w:rsidR="48CB44DC" w:rsidRPr="000744B0">
        <w:t xml:space="preserve">communicate clearly and </w:t>
      </w:r>
      <w:r w:rsidR="60180669" w:rsidRPr="000744B0">
        <w:t>consistently with</w:t>
      </w:r>
      <w:r w:rsidR="0BBE7383" w:rsidRPr="000744B0">
        <w:t xml:space="preserve"> </w:t>
      </w:r>
      <w:r w:rsidR="11E6236C" w:rsidRPr="000744B0">
        <w:t xml:space="preserve">affected parties </w:t>
      </w:r>
      <w:r w:rsidR="5CF5746E" w:rsidRPr="000744B0">
        <w:t xml:space="preserve">about </w:t>
      </w:r>
      <w:r w:rsidR="048859B4" w:rsidRPr="000744B0">
        <w:t>its</w:t>
      </w:r>
      <w:r w:rsidR="57F9C3DB" w:rsidRPr="000744B0">
        <w:t xml:space="preserve"> </w:t>
      </w:r>
      <w:r w:rsidR="3ED45690" w:rsidRPr="000744B0">
        <w:t>compliance activities</w:t>
      </w:r>
      <w:r w:rsidR="13E8B930" w:rsidRPr="000744B0">
        <w:t>. This will</w:t>
      </w:r>
      <w:r w:rsidR="034414EF" w:rsidRPr="000744B0">
        <w:t xml:space="preserve"> includ</w:t>
      </w:r>
      <w:r w:rsidR="22C4FD0D" w:rsidRPr="000744B0">
        <w:t>e</w:t>
      </w:r>
      <w:r w:rsidR="034414EF" w:rsidRPr="000744B0">
        <w:t xml:space="preserve"> any </w:t>
      </w:r>
      <w:r w:rsidR="245F7B9D" w:rsidRPr="000744B0">
        <w:t>actions taken in response to non-compliance</w:t>
      </w:r>
      <w:r w:rsidR="1E036622" w:rsidRPr="000744B0">
        <w:t>.</w:t>
      </w:r>
    </w:p>
    <w:p w14:paraId="37DF630A" w14:textId="77777777" w:rsidR="00AA7046" w:rsidRPr="000744B0" w:rsidRDefault="00AA7046" w:rsidP="000744B0">
      <w:bookmarkStart w:id="18" w:name="_Toc135078484"/>
      <w:r>
        <w:br w:type="page"/>
      </w:r>
    </w:p>
    <w:p w14:paraId="71976CDE" w14:textId="0C872692" w:rsidR="00CA552A" w:rsidRDefault="00395745" w:rsidP="001D4201">
      <w:pPr>
        <w:pStyle w:val="Heading2"/>
        <w:keepNext w:val="0"/>
      </w:pPr>
      <w:bookmarkStart w:id="19" w:name="_Toc213061898"/>
      <w:r>
        <w:lastRenderedPageBreak/>
        <w:t>2.2 Compliance</w:t>
      </w:r>
      <w:r w:rsidR="00DC774F">
        <w:t xml:space="preserve"> </w:t>
      </w:r>
      <w:bookmarkEnd w:id="18"/>
      <w:r w:rsidR="000D0D6F">
        <w:t>a</w:t>
      </w:r>
      <w:r w:rsidR="00130A06">
        <w:t>ctions</w:t>
      </w:r>
      <w:bookmarkEnd w:id="19"/>
    </w:p>
    <w:p w14:paraId="00E89B56" w14:textId="6182CA4A" w:rsidR="00E57C85" w:rsidRPr="000744B0" w:rsidRDefault="00585C2E" w:rsidP="000744B0">
      <w:r w:rsidRPr="000744B0">
        <w:t xml:space="preserve">The </w:t>
      </w:r>
      <w:r w:rsidR="009C7599" w:rsidRPr="000744B0">
        <w:t>d</w:t>
      </w:r>
      <w:r w:rsidRPr="000744B0">
        <w:t xml:space="preserve">epartment </w:t>
      </w:r>
      <w:r w:rsidR="004209B5" w:rsidRPr="000744B0">
        <w:t>commits</w:t>
      </w:r>
      <w:r w:rsidRPr="000744B0">
        <w:t xml:space="preserve"> to working with providers to achieve voluntary compliance and </w:t>
      </w:r>
      <w:r w:rsidR="00A00888" w:rsidRPr="000744B0">
        <w:t>be</w:t>
      </w:r>
      <w:r w:rsidR="007A4EA5" w:rsidRPr="000744B0">
        <w:t>tter</w:t>
      </w:r>
      <w:r w:rsidR="00A00888" w:rsidRPr="000744B0">
        <w:t xml:space="preserve"> </w:t>
      </w:r>
      <w:r w:rsidRPr="000744B0">
        <w:t>practice.</w:t>
      </w:r>
      <w:r w:rsidR="00705EA4" w:rsidRPr="000744B0">
        <w:t xml:space="preserve"> The </w:t>
      </w:r>
      <w:r w:rsidR="003C6C26" w:rsidRPr="000744B0">
        <w:t>d</w:t>
      </w:r>
      <w:r w:rsidR="00705EA4" w:rsidRPr="000744B0">
        <w:t xml:space="preserve">epartment’s compliance actions </w:t>
      </w:r>
      <w:r w:rsidR="00BB57B9" w:rsidRPr="000744B0">
        <w:t>will</w:t>
      </w:r>
      <w:r w:rsidR="00705EA4" w:rsidRPr="000744B0">
        <w:t>:</w:t>
      </w:r>
    </w:p>
    <w:p w14:paraId="10D1F92E" w14:textId="3DD20B60" w:rsidR="00E64426" w:rsidRDefault="00E64426" w:rsidP="000744B0">
      <w:pPr>
        <w:pStyle w:val="ListBullet"/>
      </w:pPr>
      <w:r>
        <w:t>hold providers</w:t>
      </w:r>
      <w:r w:rsidR="009D196D">
        <w:t xml:space="preserve"> </w:t>
      </w:r>
      <w:r>
        <w:t xml:space="preserve">to account to meet their </w:t>
      </w:r>
      <w:r w:rsidR="00101849">
        <w:t xml:space="preserve">legislative </w:t>
      </w:r>
      <w:r w:rsidR="0046155D">
        <w:t xml:space="preserve">obligations </w:t>
      </w:r>
      <w:r w:rsidR="00A07584">
        <w:t xml:space="preserve">while ensuring </w:t>
      </w:r>
      <w:r w:rsidR="487C1886">
        <w:t>that continuity</w:t>
      </w:r>
      <w:r w:rsidR="0010082B">
        <w:t xml:space="preserve"> and </w:t>
      </w:r>
      <w:r w:rsidR="487C1886">
        <w:t xml:space="preserve">quality of care </w:t>
      </w:r>
      <w:r w:rsidR="00313A52">
        <w:t>for older people</w:t>
      </w:r>
      <w:r w:rsidR="487C1886">
        <w:t xml:space="preserve"> is maintained </w:t>
      </w:r>
      <w:r w:rsidR="008021D2">
        <w:t xml:space="preserve">and </w:t>
      </w:r>
      <w:r w:rsidR="487C1886">
        <w:t>promoted</w:t>
      </w:r>
    </w:p>
    <w:p w14:paraId="6E3D9CB9" w14:textId="0488FF35" w:rsidR="00E64426" w:rsidRDefault="00EF0701" w:rsidP="000744B0">
      <w:pPr>
        <w:pStyle w:val="ListBullet"/>
      </w:pPr>
      <w:r>
        <w:t>support</w:t>
      </w:r>
      <w:r w:rsidR="00E64426">
        <w:t xml:space="preserve"> </w:t>
      </w:r>
      <w:r w:rsidR="008D229B">
        <w:t xml:space="preserve">and </w:t>
      </w:r>
      <w:r w:rsidR="00DE18CD">
        <w:t>guide</w:t>
      </w:r>
      <w:r w:rsidR="008D229B">
        <w:t xml:space="preserve"> </w:t>
      </w:r>
      <w:r w:rsidR="00E64426">
        <w:t>providers</w:t>
      </w:r>
      <w:r w:rsidR="008D229B">
        <w:t xml:space="preserve"> to</w:t>
      </w:r>
      <w:r w:rsidR="00E64426">
        <w:t xml:space="preserve"> comply with their</w:t>
      </w:r>
      <w:r w:rsidR="009B1651">
        <w:t xml:space="preserve"> </w:t>
      </w:r>
      <w:r w:rsidR="00101849">
        <w:t>legislative</w:t>
      </w:r>
      <w:r w:rsidR="002C37C5">
        <w:t xml:space="preserve"> </w:t>
      </w:r>
      <w:r w:rsidR="4D1B0E0B">
        <w:t xml:space="preserve">obligations </w:t>
      </w:r>
      <w:r w:rsidR="003439B1">
        <w:t>as</w:t>
      </w:r>
      <w:r w:rsidR="00E64426">
        <w:t xml:space="preserve"> quickly as possible</w:t>
      </w:r>
    </w:p>
    <w:p w14:paraId="60A13E6F" w14:textId="0A1F7580" w:rsidR="00E64426" w:rsidRDefault="00E64426" w:rsidP="000744B0">
      <w:pPr>
        <w:pStyle w:val="ListBullet"/>
      </w:pPr>
      <w:r>
        <w:t>promote sector-</w:t>
      </w:r>
      <w:r w:rsidR="00570CCD">
        <w:t>wide compliance</w:t>
      </w:r>
      <w:r>
        <w:t xml:space="preserve"> through deterrence</w:t>
      </w:r>
    </w:p>
    <w:p w14:paraId="42534C67" w14:textId="77777777" w:rsidR="00CA552A" w:rsidRDefault="00D071CE" w:rsidP="000744B0">
      <w:pPr>
        <w:pStyle w:val="ListBullet"/>
      </w:pPr>
      <w:r>
        <w:t>show</w:t>
      </w:r>
      <w:r w:rsidR="00C82D20">
        <w:t xml:space="preserve"> that there are consequences for providers who do not </w:t>
      </w:r>
      <w:r w:rsidR="007379D8">
        <w:t>comply with their legislative obligations.</w:t>
      </w:r>
    </w:p>
    <w:p w14:paraId="670CEA84" w14:textId="77777777" w:rsidR="00CA552A" w:rsidRPr="000744B0" w:rsidRDefault="002523BD" w:rsidP="000744B0">
      <w:r w:rsidRPr="000744B0">
        <w:t xml:space="preserve">There </w:t>
      </w:r>
      <w:r w:rsidR="00FC40E2" w:rsidRPr="000744B0">
        <w:t xml:space="preserve">is </w:t>
      </w:r>
      <w:r w:rsidRPr="000744B0">
        <w:t xml:space="preserve">a range of compliance tools that </w:t>
      </w:r>
      <w:r w:rsidR="006B3D99" w:rsidRPr="000744B0">
        <w:t>the department will consider</w:t>
      </w:r>
      <w:r w:rsidR="009D5F34" w:rsidRPr="000744B0">
        <w:t xml:space="preserve"> when responding to non-compliance</w:t>
      </w:r>
      <w:r w:rsidRPr="000744B0">
        <w:t>, including</w:t>
      </w:r>
      <w:r w:rsidR="00DC774F" w:rsidRPr="000744B0">
        <w:t>:</w:t>
      </w:r>
    </w:p>
    <w:p w14:paraId="4BCDCD64" w14:textId="78260EA6" w:rsidR="00483EFA" w:rsidRPr="00483EFA" w:rsidRDefault="00483EFA" w:rsidP="000744B0">
      <w:pPr>
        <w:pStyle w:val="ListBullet"/>
      </w:pPr>
      <w:r>
        <w:t>targeted education</w:t>
      </w:r>
    </w:p>
    <w:p w14:paraId="13B6E991" w14:textId="3F979C2A" w:rsidR="00483EFA" w:rsidRDefault="00907CD5" w:rsidP="000744B0">
      <w:pPr>
        <w:pStyle w:val="ListBullet"/>
      </w:pPr>
      <w:r>
        <w:t>monitoring</w:t>
      </w:r>
      <w:r w:rsidR="00B6613A">
        <w:t xml:space="preserve"> </w:t>
      </w:r>
      <w:r w:rsidR="00483EFA">
        <w:t>feedback</w:t>
      </w:r>
    </w:p>
    <w:p w14:paraId="4C110DAB" w14:textId="77777777" w:rsidR="00232420" w:rsidRDefault="00232420" w:rsidP="000744B0">
      <w:pPr>
        <w:pStyle w:val="ListBullet"/>
      </w:pPr>
      <w:r>
        <w:t>reporting assessments</w:t>
      </w:r>
    </w:p>
    <w:p w14:paraId="09EE91D2" w14:textId="77777777" w:rsidR="00232420" w:rsidRDefault="2CD78335" w:rsidP="000744B0">
      <w:pPr>
        <w:pStyle w:val="ListBullet"/>
      </w:pPr>
      <w:r w:rsidRPr="00232420">
        <w:t>a</w:t>
      </w:r>
      <w:r w:rsidR="7FD9CB18" w:rsidRPr="00232420">
        <w:t xml:space="preserve">ssurance </w:t>
      </w:r>
      <w:r w:rsidR="1576F642" w:rsidRPr="00232420">
        <w:t>r</w:t>
      </w:r>
      <w:r w:rsidR="009E0A73" w:rsidRPr="00232420">
        <w:t>eviews</w:t>
      </w:r>
    </w:p>
    <w:p w14:paraId="270EF05D" w14:textId="77777777" w:rsidR="00232420" w:rsidRDefault="002D3EAD" w:rsidP="000744B0">
      <w:pPr>
        <w:pStyle w:val="ListBullet"/>
      </w:pPr>
      <w:r w:rsidRPr="00232420">
        <w:t>investigations</w:t>
      </w:r>
    </w:p>
    <w:p w14:paraId="31ADE7AC" w14:textId="77777777" w:rsidR="00232420" w:rsidRDefault="00DD6976" w:rsidP="000744B0">
      <w:pPr>
        <w:pStyle w:val="ListBullet"/>
      </w:pPr>
      <w:r w:rsidRPr="00232420">
        <w:t>compliance notices</w:t>
      </w:r>
    </w:p>
    <w:p w14:paraId="154C9A54" w14:textId="77777777" w:rsidR="00704FBD" w:rsidRDefault="004D3575" w:rsidP="000744B0">
      <w:pPr>
        <w:pStyle w:val="ListBullet"/>
      </w:pPr>
      <w:r w:rsidRPr="00232420">
        <w:t xml:space="preserve">infringement </w:t>
      </w:r>
      <w:r w:rsidR="00D70EF2" w:rsidRPr="00232420">
        <w:t>n</w:t>
      </w:r>
      <w:r w:rsidR="00DC774F" w:rsidRPr="00232420">
        <w:t>otices</w:t>
      </w:r>
    </w:p>
    <w:p w14:paraId="56037704" w14:textId="47154032" w:rsidR="2FAAD3BF" w:rsidRPr="00704FBD" w:rsidRDefault="00152BA6" w:rsidP="000744B0">
      <w:pPr>
        <w:pStyle w:val="ListBullet"/>
      </w:pPr>
      <w:r>
        <w:t>e</w:t>
      </w:r>
      <w:r w:rsidR="2FAAD3BF">
        <w:t xml:space="preserve">nforceable </w:t>
      </w:r>
      <w:r w:rsidR="000306B3">
        <w:t>u</w:t>
      </w:r>
      <w:r w:rsidR="2FAAD3BF">
        <w:t>ndertakings</w:t>
      </w:r>
    </w:p>
    <w:p w14:paraId="5248D530" w14:textId="6B6F19C1" w:rsidR="000306B3" w:rsidRDefault="000306B3" w:rsidP="000744B0">
      <w:pPr>
        <w:pStyle w:val="ListBullet"/>
        <w:rPr>
          <w:color w:val="1E1545" w:themeColor="text2"/>
        </w:rPr>
      </w:pPr>
      <w:r>
        <w:t>injunctions</w:t>
      </w:r>
    </w:p>
    <w:p w14:paraId="27B2F09D" w14:textId="3DB39BAD" w:rsidR="2FAAD3BF" w:rsidRDefault="00152BA6" w:rsidP="000744B0">
      <w:pPr>
        <w:pStyle w:val="ListBullet"/>
        <w:rPr>
          <w:color w:val="1E1545" w:themeColor="text2"/>
        </w:rPr>
      </w:pPr>
      <w:r>
        <w:t>r</w:t>
      </w:r>
      <w:r w:rsidR="2FAAD3BF">
        <w:t xml:space="preserve">equired </w:t>
      </w:r>
      <w:r w:rsidR="000306B3">
        <w:t>a</w:t>
      </w:r>
      <w:r w:rsidR="2FAAD3BF">
        <w:t xml:space="preserve">ctions </w:t>
      </w:r>
      <w:r w:rsidR="000306B3">
        <w:t>n</w:t>
      </w:r>
      <w:r w:rsidR="2FAAD3BF">
        <w:t>otices</w:t>
      </w:r>
    </w:p>
    <w:p w14:paraId="35F3E952" w14:textId="41553846" w:rsidR="00063DCC" w:rsidRPr="00907CD5" w:rsidRDefault="00152BA6" w:rsidP="000744B0">
      <w:pPr>
        <w:pStyle w:val="ListBullet"/>
        <w:rPr>
          <w:color w:val="1E1545" w:themeColor="text2"/>
        </w:rPr>
      </w:pPr>
      <w:r>
        <w:t>n</w:t>
      </w:r>
      <w:r w:rsidR="2FAAD3BF">
        <w:t xml:space="preserve">otice to attend </w:t>
      </w:r>
      <w:r w:rsidR="0067572A">
        <w:t>to answer questions or give information or documents</w:t>
      </w:r>
    </w:p>
    <w:p w14:paraId="5D651008" w14:textId="77777777" w:rsidR="00704FBD" w:rsidRPr="00704FBD" w:rsidRDefault="00152BA6" w:rsidP="000744B0">
      <w:pPr>
        <w:pStyle w:val="ListBullet"/>
        <w:rPr>
          <w:color w:val="1E1545" w:themeColor="text2"/>
        </w:rPr>
      </w:pPr>
      <w:r>
        <w:t>n</w:t>
      </w:r>
      <w:r w:rsidR="00063DCC">
        <w:t xml:space="preserve">otice to </w:t>
      </w:r>
      <w:r w:rsidR="2FAAD3BF">
        <w:t>give information</w:t>
      </w:r>
      <w:r w:rsidR="00063DCC">
        <w:t xml:space="preserve"> or produce documents</w:t>
      </w:r>
    </w:p>
    <w:p w14:paraId="192351BD" w14:textId="77777777" w:rsidR="00CA552A" w:rsidRDefault="00483EFA" w:rsidP="000744B0">
      <w:pPr>
        <w:pStyle w:val="ListBullet"/>
      </w:pPr>
      <w:r w:rsidRPr="00704FBD">
        <w:t>reduction or suspension of grant payments</w:t>
      </w:r>
    </w:p>
    <w:p w14:paraId="103F7C17" w14:textId="1DBDE5BD" w:rsidR="00704FBD" w:rsidRPr="00704FBD" w:rsidRDefault="00483EFA" w:rsidP="000744B0">
      <w:pPr>
        <w:pStyle w:val="ListBullet"/>
        <w:rPr>
          <w:color w:val="1E1545" w:themeColor="text2"/>
        </w:rPr>
      </w:pPr>
      <w:r w:rsidRPr="00704FBD">
        <w:t>debt recovery</w:t>
      </w:r>
    </w:p>
    <w:p w14:paraId="55FBB5CF" w14:textId="77777777" w:rsidR="00704FBD" w:rsidRPr="00704FBD" w:rsidRDefault="004540FA" w:rsidP="000744B0">
      <w:pPr>
        <w:pStyle w:val="ListBullet"/>
        <w:rPr>
          <w:color w:val="1E1545" w:themeColor="text2"/>
        </w:rPr>
      </w:pPr>
      <w:r w:rsidRPr="00704FBD">
        <w:t>referrals to the Commission or other agencies, with a potential impact on an aged care provider’s registration</w:t>
      </w:r>
    </w:p>
    <w:p w14:paraId="4F103695" w14:textId="465F6D95" w:rsidR="00DC774F" w:rsidRPr="00704FBD" w:rsidRDefault="00483EFA" w:rsidP="000744B0">
      <w:pPr>
        <w:pStyle w:val="ListBullet"/>
        <w:rPr>
          <w:color w:val="1E1545" w:themeColor="text2"/>
        </w:rPr>
      </w:pPr>
      <w:r w:rsidRPr="00704FBD">
        <w:t>referral to the A</w:t>
      </w:r>
      <w:r w:rsidR="00283ECF" w:rsidRPr="00704FBD">
        <w:t>ustralian Federal Police</w:t>
      </w:r>
      <w:r w:rsidRPr="00704FBD">
        <w:t xml:space="preserve"> or</w:t>
      </w:r>
      <w:r w:rsidR="00283ECF" w:rsidRPr="00704FBD">
        <w:t xml:space="preserve"> the Commonwealth Director of Public Prosecutions.</w:t>
      </w:r>
    </w:p>
    <w:p w14:paraId="2B15CE49" w14:textId="7639F49E" w:rsidR="006E5721" w:rsidRPr="000744B0" w:rsidRDefault="0067C108" w:rsidP="000744B0">
      <w:r>
        <w:t xml:space="preserve">Further detail on the </w:t>
      </w:r>
      <w:r w:rsidR="616EF3A5">
        <w:t>d</w:t>
      </w:r>
      <w:r>
        <w:t xml:space="preserve">epartment’s </w:t>
      </w:r>
      <w:r w:rsidR="2123B3B5">
        <w:t xml:space="preserve">approach to dealing with non-compliance </w:t>
      </w:r>
      <w:r w:rsidR="00501981">
        <w:t>is</w:t>
      </w:r>
      <w:r>
        <w:t xml:space="preserve"> in </w:t>
      </w:r>
      <w:hyperlink w:anchor="_Section_3_–">
        <w:r w:rsidR="005D00E6" w:rsidRPr="001D23D8">
          <w:rPr>
            <w:rStyle w:val="Hyperlink"/>
          </w:rPr>
          <w:t>Section 3</w:t>
        </w:r>
      </w:hyperlink>
      <w:r w:rsidR="33C839E3">
        <w:t xml:space="preserve"> of this document</w:t>
      </w:r>
      <w:r w:rsidRPr="000744B0">
        <w:t>.</w:t>
      </w:r>
    </w:p>
    <w:p w14:paraId="6915AF55" w14:textId="77777777" w:rsidR="000F2FEC" w:rsidRPr="000744B0" w:rsidRDefault="000F2FEC" w:rsidP="000744B0">
      <w:bookmarkStart w:id="20" w:name="_4__"/>
      <w:bookmarkStart w:id="21" w:name="_Toc135078493"/>
      <w:bookmarkEnd w:id="20"/>
      <w:r w:rsidRPr="000744B0">
        <w:br w:type="page"/>
      </w:r>
    </w:p>
    <w:p w14:paraId="6C8F4EBA" w14:textId="399A21F6" w:rsidR="00816104" w:rsidRPr="000F4162" w:rsidRDefault="00D163B4" w:rsidP="00FB40D2">
      <w:pPr>
        <w:pStyle w:val="Heading1"/>
        <w:rPr>
          <w:u w:color="1E1545" w:themeColor="text1"/>
        </w:rPr>
      </w:pPr>
      <w:bookmarkStart w:id="22" w:name="_Section_3_–"/>
      <w:bookmarkStart w:id="23" w:name="_Toc213061899"/>
      <w:bookmarkEnd w:id="22"/>
      <w:r w:rsidRPr="304DBC46">
        <w:lastRenderedPageBreak/>
        <w:t xml:space="preserve">Section </w:t>
      </w:r>
      <w:r w:rsidR="005D00E6">
        <w:t>3</w:t>
      </w:r>
      <w:r w:rsidR="00974CF5" w:rsidRPr="304DBC46">
        <w:t xml:space="preserve"> </w:t>
      </w:r>
      <w:r w:rsidR="0089705C">
        <w:t>–</w:t>
      </w:r>
      <w:r w:rsidR="00816104" w:rsidRPr="304DBC46">
        <w:t xml:space="preserve"> Compliance </w:t>
      </w:r>
      <w:bookmarkEnd w:id="21"/>
      <w:r w:rsidR="000D0D6F">
        <w:t>a</w:t>
      </w:r>
      <w:r w:rsidR="00B44EF0" w:rsidRPr="304DBC46">
        <w:t>ctivities</w:t>
      </w:r>
      <w:bookmarkEnd w:id="23"/>
    </w:p>
    <w:p w14:paraId="50CC371F" w14:textId="39842C35" w:rsidR="00816104" w:rsidRPr="00704F32" w:rsidRDefault="35F83556" w:rsidP="00103877">
      <w:r>
        <w:t xml:space="preserve">To support the </w:t>
      </w:r>
      <w:r w:rsidR="18BB2EE0">
        <w:t>d</w:t>
      </w:r>
      <w:r>
        <w:t xml:space="preserve">epartment’s compliance approach, the </w:t>
      </w:r>
      <w:r w:rsidR="18BB2EE0">
        <w:t>d</w:t>
      </w:r>
      <w:r>
        <w:t>epartment undertakes a range of activities aimed to prevent</w:t>
      </w:r>
      <w:r w:rsidR="27E59D22">
        <w:t>,</w:t>
      </w:r>
      <w:r>
        <w:t xml:space="preserve"> </w:t>
      </w:r>
      <w:r w:rsidR="4F9F9A7F">
        <w:t>detect,</w:t>
      </w:r>
      <w:r>
        <w:t xml:space="preserve"> </w:t>
      </w:r>
      <w:r w:rsidR="27E59D22">
        <w:t xml:space="preserve">and </w:t>
      </w:r>
      <w:r w:rsidR="00E2021D">
        <w:t xml:space="preserve">respond to </w:t>
      </w:r>
      <w:r>
        <w:t>non-compliance. A summary of these activities is outlined below</w:t>
      </w:r>
      <w:r w:rsidR="137356F8">
        <w:t>:</w:t>
      </w:r>
    </w:p>
    <w:p w14:paraId="402E0F44" w14:textId="6F08C08E" w:rsidR="00CA552A" w:rsidRDefault="00D22631" w:rsidP="00103877">
      <w:pPr>
        <w:pStyle w:val="Heading2"/>
      </w:pPr>
      <w:bookmarkStart w:id="24" w:name="_Toc135078494"/>
      <w:bookmarkStart w:id="25" w:name="_Toc213061900"/>
      <w:r>
        <w:t>3</w:t>
      </w:r>
      <w:r w:rsidR="009A0096">
        <w:t>.1 Prevention</w:t>
      </w:r>
      <w:r w:rsidR="00816104">
        <w:t xml:space="preserve"> </w:t>
      </w:r>
      <w:bookmarkEnd w:id="24"/>
      <w:r w:rsidR="000D0D6F">
        <w:t>a</w:t>
      </w:r>
      <w:r w:rsidR="00B44EF0">
        <w:t>ctivities</w:t>
      </w:r>
      <w:bookmarkEnd w:id="25"/>
    </w:p>
    <w:p w14:paraId="478E453D" w14:textId="7F9CDF43" w:rsidR="00816104" w:rsidRDefault="00816104" w:rsidP="00103877">
      <w:r>
        <w:t xml:space="preserve">The </w:t>
      </w:r>
      <w:r w:rsidR="00E65218">
        <w:t>d</w:t>
      </w:r>
      <w:r>
        <w:t>epartment acknowledges that</w:t>
      </w:r>
      <w:r w:rsidR="001B03AC">
        <w:t xml:space="preserve"> </w:t>
      </w:r>
      <w:r>
        <w:t>many</w:t>
      </w:r>
      <w:r w:rsidR="00C8557D">
        <w:t xml:space="preserve"> providers</w:t>
      </w:r>
      <w:r>
        <w:t xml:space="preserve"> may still </w:t>
      </w:r>
      <w:r w:rsidR="00A238B2">
        <w:t xml:space="preserve">be </w:t>
      </w:r>
      <w:r w:rsidR="00C93141">
        <w:t>adjusting to the new aged care reforms</w:t>
      </w:r>
      <w:r>
        <w:t xml:space="preserve">. </w:t>
      </w:r>
      <w:r w:rsidR="003D1FF8">
        <w:t>T</w:t>
      </w:r>
      <w:r>
        <w:t xml:space="preserve">he </w:t>
      </w:r>
      <w:r w:rsidR="003D1FF8">
        <w:t>d</w:t>
      </w:r>
      <w:r>
        <w:t xml:space="preserve">epartment </w:t>
      </w:r>
      <w:r w:rsidR="000503FC">
        <w:t>commits</w:t>
      </w:r>
      <w:r>
        <w:t xml:space="preserve"> to taking a preven</w:t>
      </w:r>
      <w:r w:rsidR="004D0501">
        <w:t>tive</w:t>
      </w:r>
      <w:r>
        <w:t xml:space="preserve"> approach to non-compliance by assisting and supporting</w:t>
      </w:r>
      <w:r w:rsidR="00C8557D">
        <w:t xml:space="preserve"> providers</w:t>
      </w:r>
      <w:r>
        <w:t xml:space="preserve"> to understand </w:t>
      </w:r>
      <w:r w:rsidR="150F95B3">
        <w:t>their obligations and</w:t>
      </w:r>
      <w:r>
        <w:t xml:space="preserve"> how to comply. </w:t>
      </w:r>
      <w:r w:rsidR="00F311D4">
        <w:t>The following summarises</w:t>
      </w:r>
      <w:r>
        <w:t xml:space="preserve"> the </w:t>
      </w:r>
      <w:r w:rsidR="00DC50FC">
        <w:t>d</w:t>
      </w:r>
      <w:r>
        <w:t>epartment’s prevention activities</w:t>
      </w:r>
      <w:r w:rsidR="00180495">
        <w:t>:</w:t>
      </w:r>
    </w:p>
    <w:p w14:paraId="38030602" w14:textId="463EB73F" w:rsidR="00816104" w:rsidRDefault="00AD6AEC" w:rsidP="00FB40D2">
      <w:pPr>
        <w:pStyle w:val="Heading3"/>
      </w:pPr>
      <w:r>
        <w:t>3</w:t>
      </w:r>
      <w:r w:rsidR="3251E894">
        <w:t>.1.1 Education</w:t>
      </w:r>
      <w:r w:rsidR="582DAA5A">
        <w:t xml:space="preserve"> </w:t>
      </w:r>
      <w:r w:rsidR="772FCD3D">
        <w:t xml:space="preserve">and </w:t>
      </w:r>
      <w:r w:rsidR="000D0D6F">
        <w:t>s</w:t>
      </w:r>
      <w:r w:rsidR="000B714C">
        <w:t xml:space="preserve">ector </w:t>
      </w:r>
      <w:r w:rsidR="000D0D6F">
        <w:t>e</w:t>
      </w:r>
      <w:r w:rsidR="772FCD3D">
        <w:t>ngagement</w:t>
      </w:r>
    </w:p>
    <w:p w14:paraId="373E2D24" w14:textId="5955209F" w:rsidR="00F85EA3" w:rsidRDefault="6CAAA827" w:rsidP="00103877">
      <w:r>
        <w:t xml:space="preserve">One of the </w:t>
      </w:r>
      <w:r w:rsidR="00660808">
        <w:t>main</w:t>
      </w:r>
      <w:r>
        <w:t xml:space="preserve"> prevention activities undertaken by the </w:t>
      </w:r>
      <w:r w:rsidR="176079B3">
        <w:t>d</w:t>
      </w:r>
      <w:r>
        <w:t xml:space="preserve">epartment is </w:t>
      </w:r>
      <w:r w:rsidR="009D6929">
        <w:t xml:space="preserve">to </w:t>
      </w:r>
      <w:r w:rsidR="0089431B">
        <w:t>give</w:t>
      </w:r>
      <w:r>
        <w:t xml:space="preserve"> ongoing education and support</w:t>
      </w:r>
      <w:r w:rsidR="5007E891">
        <w:t xml:space="preserve"> to providers</w:t>
      </w:r>
      <w:r>
        <w:t xml:space="preserve">. </w:t>
      </w:r>
      <w:r w:rsidR="237675C9">
        <w:t xml:space="preserve">This includes engaging with the sector to promote the </w:t>
      </w:r>
      <w:r w:rsidR="00231F65">
        <w:t>framework</w:t>
      </w:r>
      <w:r w:rsidR="237675C9">
        <w:t xml:space="preserve"> and clarify expectations </w:t>
      </w:r>
      <w:r w:rsidR="004C4A19">
        <w:t>about</w:t>
      </w:r>
      <w:r w:rsidR="237675C9">
        <w:t xml:space="preserve"> </w:t>
      </w:r>
      <w:r w:rsidR="61C9DCC4">
        <w:t>compliance</w:t>
      </w:r>
      <w:r w:rsidR="237675C9">
        <w:t>.</w:t>
      </w:r>
      <w:r w:rsidR="6E7E27BE">
        <w:t xml:space="preserve"> </w:t>
      </w:r>
      <w:r w:rsidR="006C2317">
        <w:t>The</w:t>
      </w:r>
      <w:r w:rsidR="00DC4539">
        <w:t xml:space="preserve"> </w:t>
      </w:r>
      <w:r w:rsidR="006C2317">
        <w:t>department</w:t>
      </w:r>
      <w:r w:rsidR="6E7E27BE">
        <w:t xml:space="preserve"> may of</w:t>
      </w:r>
      <w:r w:rsidR="006C2317">
        <w:t>fer targeted education</w:t>
      </w:r>
      <w:r w:rsidR="6E7E27BE">
        <w:t xml:space="preserve"> to providers facing </w:t>
      </w:r>
      <w:r w:rsidR="0D578909">
        <w:t>challenges</w:t>
      </w:r>
      <w:r w:rsidR="6E7E27BE">
        <w:t xml:space="preserve"> to meet their legislated obligations. T</w:t>
      </w:r>
      <w:r w:rsidR="00092669">
        <w:t>o</w:t>
      </w:r>
      <w:r w:rsidR="6E7E27BE">
        <w:t xml:space="preserve"> support this, the department</w:t>
      </w:r>
      <w:r w:rsidR="00151D1D">
        <w:t xml:space="preserve"> uses</w:t>
      </w:r>
      <w:r w:rsidR="6E7E27BE">
        <w:t xml:space="preserve"> its website, media </w:t>
      </w:r>
      <w:r w:rsidR="03E70126">
        <w:t xml:space="preserve">and </w:t>
      </w:r>
      <w:r w:rsidR="54002CB6">
        <w:t>appropriate</w:t>
      </w:r>
      <w:r w:rsidR="03E70126">
        <w:t xml:space="preserve"> messaging tools to </w:t>
      </w:r>
      <w:r w:rsidR="000E35A9">
        <w:t xml:space="preserve">help </w:t>
      </w:r>
      <w:r w:rsidR="03E70126">
        <w:t xml:space="preserve">providers in understanding </w:t>
      </w:r>
      <w:r w:rsidR="00F360E2">
        <w:t xml:space="preserve">and meeting </w:t>
      </w:r>
      <w:r w:rsidR="03E70126">
        <w:t>their responsibilities.</w:t>
      </w:r>
    </w:p>
    <w:p w14:paraId="2B4C4426" w14:textId="77777777" w:rsidR="00CA552A" w:rsidRDefault="03E70126" w:rsidP="00103877">
      <w:r>
        <w:t xml:space="preserve">Additional methods such as </w:t>
      </w:r>
      <w:r w:rsidR="36658FFB">
        <w:t>Communit</w:t>
      </w:r>
      <w:r w:rsidR="2A899899">
        <w:t>ies</w:t>
      </w:r>
      <w:r>
        <w:t xml:space="preserve"> of Practice, dedicated webinars, open letters and other communication channe</w:t>
      </w:r>
      <w:r w:rsidR="0D8E774B">
        <w:t xml:space="preserve">ls </w:t>
      </w:r>
      <w:r w:rsidR="003B3C3A">
        <w:t xml:space="preserve">can be </w:t>
      </w:r>
      <w:r w:rsidR="0D8E774B">
        <w:t xml:space="preserve">used to broadcast messages to </w:t>
      </w:r>
      <w:r>
        <w:br/>
      </w:r>
      <w:r w:rsidR="0D8E774B">
        <w:t>the sector.</w:t>
      </w:r>
    </w:p>
    <w:p w14:paraId="7DDA6767" w14:textId="77777777" w:rsidR="00CA552A" w:rsidRDefault="192EF294" w:rsidP="00103877">
      <w:r>
        <w:t xml:space="preserve">Education and </w:t>
      </w:r>
      <w:r w:rsidR="1E68335F">
        <w:t>engagement activities are designed to reinforce the importance of delivering aged care services that upho</w:t>
      </w:r>
      <w:r w:rsidR="6EDEC08C">
        <w:t>ld the dignity, autonomy, and wellbeing of older people. The department encourages providers to embed these values into its practices</w:t>
      </w:r>
      <w:r w:rsidR="16973F89">
        <w:t>, e</w:t>
      </w:r>
      <w:r w:rsidR="00F904A3">
        <w:t>n</w:t>
      </w:r>
      <w:r w:rsidR="16973F89">
        <w:t>suring that care is person-centred and responsive to the needs and preferences of older people.</w:t>
      </w:r>
    </w:p>
    <w:p w14:paraId="27EB6A2A" w14:textId="75824D03" w:rsidR="00CA552A" w:rsidRDefault="02551797" w:rsidP="00103877">
      <w:r>
        <w:t xml:space="preserve">Refer to </w:t>
      </w:r>
      <w:hyperlink w:anchor="_4.7_Additional_Resources" w:history="1">
        <w:r w:rsidR="06549AFA" w:rsidRPr="00EB504C">
          <w:rPr>
            <w:rStyle w:val="Hyperlink"/>
          </w:rPr>
          <w:t>Section</w:t>
        </w:r>
        <w:r w:rsidRPr="00EB504C">
          <w:rPr>
            <w:rStyle w:val="Hyperlink"/>
          </w:rPr>
          <w:t xml:space="preserve"> </w:t>
        </w:r>
        <w:r w:rsidR="004C6E5C" w:rsidRPr="00EB504C">
          <w:rPr>
            <w:rStyle w:val="Hyperlink"/>
          </w:rPr>
          <w:t>4</w:t>
        </w:r>
        <w:r w:rsidRPr="00EB504C">
          <w:rPr>
            <w:rStyle w:val="Hyperlink"/>
          </w:rPr>
          <w:t>.</w:t>
        </w:r>
        <w:r w:rsidR="6DE7C7DC" w:rsidRPr="00EB504C">
          <w:rPr>
            <w:rStyle w:val="Hyperlink"/>
          </w:rPr>
          <w:t>7</w:t>
        </w:r>
      </w:hyperlink>
      <w:r>
        <w:t xml:space="preserve"> of th</w:t>
      </w:r>
      <w:r w:rsidR="5C6C73F1">
        <w:t>e</w:t>
      </w:r>
      <w:r>
        <w:t xml:space="preserve"> </w:t>
      </w:r>
      <w:r w:rsidR="00231F65">
        <w:t>framework</w:t>
      </w:r>
      <w:r>
        <w:t xml:space="preserve"> for more information on the </w:t>
      </w:r>
      <w:r w:rsidR="42188790">
        <w:t>d</w:t>
      </w:r>
      <w:r>
        <w:t>epartment’s available resources.</w:t>
      </w:r>
    </w:p>
    <w:p w14:paraId="3D94A1C3" w14:textId="77777777" w:rsidR="00CA552A" w:rsidRDefault="00F44572" w:rsidP="00FB40D2">
      <w:pPr>
        <w:pStyle w:val="Heading3"/>
      </w:pPr>
      <w:r>
        <w:t>3</w:t>
      </w:r>
      <w:r w:rsidR="3251E894">
        <w:t>.1.</w:t>
      </w:r>
      <w:r w:rsidR="00663319">
        <w:t>2</w:t>
      </w:r>
      <w:r w:rsidR="3251E894">
        <w:t xml:space="preserve"> Collaboration</w:t>
      </w:r>
    </w:p>
    <w:p w14:paraId="04F6D4F0" w14:textId="4ABA5D31" w:rsidR="00CA552A" w:rsidRDefault="00816104" w:rsidP="00023913">
      <w:r>
        <w:t xml:space="preserve">The </w:t>
      </w:r>
      <w:r w:rsidR="006A74ED">
        <w:t>d</w:t>
      </w:r>
      <w:r>
        <w:t xml:space="preserve">epartment engages with </w:t>
      </w:r>
      <w:r w:rsidR="4627AB63">
        <w:t>several</w:t>
      </w:r>
      <w:r>
        <w:t xml:space="preserve"> different </w:t>
      </w:r>
      <w:r w:rsidR="000C296E">
        <w:t xml:space="preserve">external stakeholders </w:t>
      </w:r>
      <w:r>
        <w:t>when</w:t>
      </w:r>
      <w:r w:rsidR="00DC4539">
        <w:t xml:space="preserve"> </w:t>
      </w:r>
      <w:r>
        <w:t xml:space="preserve">responding to non-compliance. </w:t>
      </w:r>
      <w:r w:rsidR="003E76FC">
        <w:t>Aligning</w:t>
      </w:r>
      <w:r>
        <w:t xml:space="preserve"> with other </w:t>
      </w:r>
      <w:r w:rsidR="00B36551">
        <w:t xml:space="preserve">stakeholders </w:t>
      </w:r>
      <w:r>
        <w:t>is a crucial</w:t>
      </w:r>
      <w:r w:rsidR="00DC4539">
        <w:t xml:space="preserve"> </w:t>
      </w:r>
      <w:r>
        <w:t xml:space="preserve">prevention strategy for the </w:t>
      </w:r>
      <w:r w:rsidR="004D0B5C">
        <w:t>d</w:t>
      </w:r>
      <w:r>
        <w:t xml:space="preserve">epartment </w:t>
      </w:r>
      <w:r w:rsidR="00BF7759">
        <w:t xml:space="preserve">to </w:t>
      </w:r>
      <w:r w:rsidR="001D030B">
        <w:t>gather intelligence</w:t>
      </w:r>
      <w:r>
        <w:t xml:space="preserve"> and shar</w:t>
      </w:r>
      <w:r w:rsidR="0067572A">
        <w:t>e information</w:t>
      </w:r>
      <w:r w:rsidR="00140A0D">
        <w:t>.</w:t>
      </w:r>
      <w:r>
        <w:t xml:space="preserve"> </w:t>
      </w:r>
      <w:r w:rsidR="00140A0D">
        <w:t xml:space="preserve">It </w:t>
      </w:r>
      <w:r w:rsidR="00BF7759">
        <w:lastRenderedPageBreak/>
        <w:t xml:space="preserve">also </w:t>
      </w:r>
      <w:r w:rsidR="00B06D1D">
        <w:t>facilitates</w:t>
      </w:r>
      <w:r w:rsidR="00140A0D">
        <w:t xml:space="preserve"> </w:t>
      </w:r>
      <w:r w:rsidR="0067572A">
        <w:t xml:space="preserve">a </w:t>
      </w:r>
      <w:r>
        <w:t xml:space="preserve">consistent and </w:t>
      </w:r>
      <w:r w:rsidR="00BA5D43">
        <w:t>co-ordinate</w:t>
      </w:r>
      <w:r w:rsidR="0070436E">
        <w:t>d</w:t>
      </w:r>
      <w:r w:rsidR="00BA5D43">
        <w:t xml:space="preserve"> compliance response</w:t>
      </w:r>
      <w:r w:rsidR="00BA5D43">
        <w:rPr>
          <w:rStyle w:val="FootnoteReference"/>
        </w:rPr>
        <w:footnoteReference w:id="8"/>
      </w:r>
      <w:r w:rsidR="00BA5D43" w:rsidDel="00637EFF">
        <w:t>.</w:t>
      </w:r>
      <w:r>
        <w:t xml:space="preserve"> </w:t>
      </w:r>
      <w:r w:rsidR="00150CC2">
        <w:t>A description of</w:t>
      </w:r>
      <w:r w:rsidR="00150CC2" w:rsidRPr="009C2AE9">
        <w:rPr>
          <w:b/>
          <w:bCs/>
        </w:rPr>
        <w:t xml:space="preserve"> </w:t>
      </w:r>
      <w:r w:rsidR="002807C6" w:rsidRPr="009C2AE9">
        <w:rPr>
          <w:b/>
          <w:bCs/>
        </w:rPr>
        <w:t>external</w:t>
      </w:r>
      <w:r w:rsidR="002807C6">
        <w:t xml:space="preserve"> stakeholder</w:t>
      </w:r>
      <w:r w:rsidR="00150CC2">
        <w:t xml:space="preserve"> roles can be found in </w:t>
      </w:r>
      <w:hyperlink w:anchor="_Appendix_A" w:history="1">
        <w:r w:rsidR="00150CC2" w:rsidRPr="001D23D8">
          <w:rPr>
            <w:rStyle w:val="Hyperlink"/>
          </w:rPr>
          <w:t>Appendix A</w:t>
        </w:r>
        <w:r w:rsidR="00150CC2" w:rsidRPr="3E1B74B3">
          <w:rPr>
            <w:rStyle w:val="Hyperlink"/>
            <w:b/>
            <w:bCs/>
            <w:i/>
            <w:iCs/>
            <w:u w:val="none"/>
          </w:rPr>
          <w:t>.</w:t>
        </w:r>
        <w:r w:rsidR="00150CC2" w:rsidRPr="3E1B74B3">
          <w:rPr>
            <w:rStyle w:val="Hyperlink"/>
            <w:i/>
            <w:iCs/>
          </w:rPr>
          <w:t xml:space="preserve"> </w:t>
        </w:r>
      </w:hyperlink>
    </w:p>
    <w:p w14:paraId="347859A2" w14:textId="29BE4F59" w:rsidR="00816104" w:rsidRDefault="00D1780F" w:rsidP="00023913">
      <w:r w:rsidRPr="00A12569">
        <w:t xml:space="preserve">In addition, </w:t>
      </w:r>
      <w:r w:rsidRPr="009C2AE9">
        <w:t>depending on the nature and severity of the non-compliance, it may be necessary to use the expertise and experience of several teams across the</w:t>
      </w:r>
      <w:r w:rsidR="00DC4539">
        <w:t xml:space="preserve"> </w:t>
      </w:r>
      <w:r w:rsidRPr="009C2AE9">
        <w:t>department</w:t>
      </w:r>
      <w:r w:rsidR="00F44572">
        <w:t xml:space="preserve"> to address the non-compliance</w:t>
      </w:r>
      <w:r w:rsidRPr="009C2AE9">
        <w:t>.</w:t>
      </w:r>
    </w:p>
    <w:p w14:paraId="0341E492" w14:textId="05B1CB76" w:rsidR="002B2177" w:rsidRDefault="002B2177" w:rsidP="00023913">
      <w:r>
        <w:t>In addressing non-compliance, the department and the Commission will provide</w:t>
      </w:r>
      <w:r w:rsidR="00341FEA">
        <w:t>, where practicable,</w:t>
      </w:r>
      <w:r>
        <w:t xml:space="preserve"> a coordinated response to ensure the non-compliance is</w:t>
      </w:r>
      <w:r w:rsidR="00023913">
        <w:t xml:space="preserve"> </w:t>
      </w:r>
      <w:r>
        <w:t xml:space="preserve">effectively managed while </w:t>
      </w:r>
      <w:r w:rsidR="00204D49">
        <w:t>reducing unnecessary</w:t>
      </w:r>
      <w:r>
        <w:t xml:space="preserve"> regulatory burden. In some instances,</w:t>
      </w:r>
      <w:r w:rsidR="006927B1">
        <w:t xml:space="preserve"> this may necessitate referring information regarding the non-compliance to the entity that is best suited to address the issues at hand</w:t>
      </w:r>
      <w:r w:rsidR="3B7225E0">
        <w:t>.</w:t>
      </w:r>
    </w:p>
    <w:p w14:paraId="08137BB0" w14:textId="5CD10F31" w:rsidR="00816104" w:rsidRDefault="00F44572" w:rsidP="00023913">
      <w:pPr>
        <w:pStyle w:val="Heading2"/>
      </w:pPr>
      <w:bookmarkStart w:id="26" w:name="_Toc135078495"/>
      <w:bookmarkStart w:id="27" w:name="_Toc213061901"/>
      <w:r>
        <w:t>3</w:t>
      </w:r>
      <w:r w:rsidR="009A0096">
        <w:t>.2 Detection</w:t>
      </w:r>
      <w:r w:rsidR="00816104">
        <w:t xml:space="preserve"> </w:t>
      </w:r>
      <w:bookmarkEnd w:id="26"/>
      <w:r w:rsidR="000D0D6F">
        <w:t>a</w:t>
      </w:r>
      <w:r w:rsidR="00B44EF0">
        <w:t>ctivities</w:t>
      </w:r>
      <w:bookmarkEnd w:id="27"/>
    </w:p>
    <w:p w14:paraId="336AA184" w14:textId="77777777" w:rsidR="00CA552A" w:rsidRPr="000744B0" w:rsidRDefault="00816104" w:rsidP="000744B0">
      <w:r w:rsidRPr="000744B0">
        <w:t xml:space="preserve">The </w:t>
      </w:r>
      <w:r w:rsidR="007D37ED" w:rsidRPr="000744B0">
        <w:t>d</w:t>
      </w:r>
      <w:r w:rsidRPr="000744B0">
        <w:t xml:space="preserve">epartment utilises </w:t>
      </w:r>
      <w:r w:rsidR="004A15CA" w:rsidRPr="000744B0">
        <w:t>several</w:t>
      </w:r>
      <w:r w:rsidRPr="000744B0">
        <w:t xml:space="preserve"> detection mechanisms to identify non-compliance</w:t>
      </w:r>
      <w:r w:rsidR="007937F1" w:rsidRPr="000744B0">
        <w:t xml:space="preserve"> as early as possible</w:t>
      </w:r>
      <w:r w:rsidR="003A0376" w:rsidRPr="000744B0">
        <w:t xml:space="preserve">. </w:t>
      </w:r>
      <w:r w:rsidR="008121CF" w:rsidRPr="000744B0">
        <w:t xml:space="preserve">This </w:t>
      </w:r>
      <w:r w:rsidR="006C7747" w:rsidRPr="000744B0">
        <w:t>help</w:t>
      </w:r>
      <w:r w:rsidR="008121CF" w:rsidRPr="000744B0">
        <w:t>s</w:t>
      </w:r>
      <w:r w:rsidR="006C7747" w:rsidRPr="000744B0">
        <w:t xml:space="preserve"> prevent</w:t>
      </w:r>
      <w:r w:rsidR="00842CEC" w:rsidRPr="000744B0">
        <w:t xml:space="preserve"> </w:t>
      </w:r>
      <w:r w:rsidRPr="000744B0">
        <w:t>significant non-</w:t>
      </w:r>
      <w:r w:rsidR="004E2E6F" w:rsidRPr="000744B0">
        <w:t>compliance events or consequences.</w:t>
      </w:r>
    </w:p>
    <w:p w14:paraId="2C63A241" w14:textId="0974B1AE" w:rsidR="00262609" w:rsidRPr="00262199" w:rsidRDefault="00F44572" w:rsidP="000744B0">
      <w:pPr>
        <w:pStyle w:val="Heading3"/>
        <w:rPr>
          <w:b w:val="0"/>
        </w:rPr>
      </w:pPr>
      <w:r>
        <w:t>3</w:t>
      </w:r>
      <w:r w:rsidR="00262609" w:rsidRPr="00262199">
        <w:t>.2.</w:t>
      </w:r>
      <w:r w:rsidR="004E2E6F">
        <w:t>1</w:t>
      </w:r>
      <w:r w:rsidR="00262609" w:rsidRPr="00262199">
        <w:t xml:space="preserve"> Program </w:t>
      </w:r>
      <w:r w:rsidR="000D0D6F">
        <w:t>a</w:t>
      </w:r>
      <w:r w:rsidR="00262609" w:rsidRPr="00262199">
        <w:t xml:space="preserve">ssurance </w:t>
      </w:r>
      <w:r w:rsidR="000D0D6F">
        <w:t>r</w:t>
      </w:r>
      <w:r w:rsidR="00262609" w:rsidRPr="00262199">
        <w:t>eviews</w:t>
      </w:r>
      <w:r w:rsidR="00262609">
        <w:t>, audits, assessment reviews or similar</w:t>
      </w:r>
    </w:p>
    <w:p w14:paraId="0ADA63C3" w14:textId="7F06EA2C" w:rsidR="00CA552A" w:rsidRPr="000744B0" w:rsidRDefault="1785A5BB" w:rsidP="000744B0">
      <w:r w:rsidRPr="000744B0">
        <w:t xml:space="preserve">The department may conduct routine program assurance or similar activities, including reviews and audits related to mandatory reporting or the use of </w:t>
      </w:r>
      <w:r w:rsidR="00A005BA" w:rsidRPr="000744B0">
        <w:t xml:space="preserve">aged care </w:t>
      </w:r>
      <w:r w:rsidRPr="000744B0">
        <w:t>funding</w:t>
      </w:r>
      <w:r w:rsidR="008E6AFA" w:rsidRPr="000744B0">
        <w:t xml:space="preserve"> by registered providers</w:t>
      </w:r>
      <w:r w:rsidRPr="000744B0">
        <w:t xml:space="preserve">. During these </w:t>
      </w:r>
      <w:r w:rsidR="000F2FEC" w:rsidRPr="000744B0">
        <w:t>activities</w:t>
      </w:r>
      <w:r w:rsidRPr="000744B0">
        <w:t>,</w:t>
      </w:r>
      <w:r w:rsidR="00425D68" w:rsidRPr="000744B0">
        <w:t xml:space="preserve"> the department may identify</w:t>
      </w:r>
      <w:r w:rsidRPr="000744B0">
        <w:t xml:space="preserve"> non-compliance with program requirements. Targeted assurance reviews may also </w:t>
      </w:r>
      <w:r w:rsidR="00E53AA4" w:rsidRPr="000744B0">
        <w:t>occur</w:t>
      </w:r>
      <w:r w:rsidR="2FAE2C74" w:rsidRPr="000744B0">
        <w:t xml:space="preserve"> where</w:t>
      </w:r>
      <w:r w:rsidRPr="000744B0">
        <w:t xml:space="preserve"> indicators</w:t>
      </w:r>
      <w:r w:rsidR="00A46B37" w:rsidRPr="000744B0">
        <w:t xml:space="preserve"> </w:t>
      </w:r>
      <w:r w:rsidR="000319D1" w:rsidRPr="000744B0">
        <w:t>suggest</w:t>
      </w:r>
      <w:r w:rsidRPr="000744B0">
        <w:t xml:space="preserve"> potential non-compliance.</w:t>
      </w:r>
    </w:p>
    <w:p w14:paraId="56CAF1EA" w14:textId="71D4615F" w:rsidR="00565902" w:rsidRDefault="00F44572" w:rsidP="000744B0">
      <w:pPr>
        <w:pStyle w:val="Heading3"/>
      </w:pPr>
      <w:r>
        <w:t>3</w:t>
      </w:r>
      <w:r w:rsidR="00565902" w:rsidRPr="00334668">
        <w:t>.2.</w:t>
      </w:r>
      <w:r w:rsidR="00565902">
        <w:t>2</w:t>
      </w:r>
      <w:r w:rsidR="00565902" w:rsidRPr="00334668">
        <w:t xml:space="preserve"> Data </w:t>
      </w:r>
      <w:r w:rsidR="000D0D6F">
        <w:t>a</w:t>
      </w:r>
      <w:r w:rsidR="00565902" w:rsidRPr="00334668">
        <w:t>nalytics</w:t>
      </w:r>
    </w:p>
    <w:p w14:paraId="607D4FF3" w14:textId="408A1FB4" w:rsidR="005B44D5" w:rsidRPr="000744B0" w:rsidRDefault="00565902" w:rsidP="000744B0">
      <w:r w:rsidRPr="000744B0">
        <w:t xml:space="preserve">The department is continuing to build its data analytics capability to improve the accuracy and efficiency </w:t>
      </w:r>
      <w:r w:rsidR="00736349" w:rsidRPr="000744B0">
        <w:t>to detect</w:t>
      </w:r>
      <w:r w:rsidRPr="000744B0">
        <w:t xml:space="preserve"> potential non-compliance and fraud. By using data analytics, the department can use existing intelligence to identify activity (such as irregular trends or patterns) that may indicate potential non-compliance</w:t>
      </w:r>
      <w:r w:rsidR="004A500D" w:rsidRPr="000744B0">
        <w:t xml:space="preserve"> or fraud</w:t>
      </w:r>
      <w:r w:rsidRPr="000744B0">
        <w:t>.</w:t>
      </w:r>
    </w:p>
    <w:p w14:paraId="450FB919" w14:textId="5DE4D6B4" w:rsidR="00816104" w:rsidRPr="00CC2576" w:rsidRDefault="00F44572" w:rsidP="000744B0">
      <w:pPr>
        <w:pStyle w:val="Heading3"/>
      </w:pPr>
      <w:r>
        <w:t>3</w:t>
      </w:r>
      <w:r w:rsidR="009A0096">
        <w:t>.2.</w:t>
      </w:r>
      <w:r w:rsidR="00565902">
        <w:t>3</w:t>
      </w:r>
      <w:r w:rsidR="009A0096">
        <w:t xml:space="preserve"> Tip</w:t>
      </w:r>
      <w:r w:rsidR="00816104" w:rsidRPr="00CC2576">
        <w:t xml:space="preserve">-offs </w:t>
      </w:r>
      <w:r w:rsidR="00BA3202">
        <w:t>and complaints</w:t>
      </w:r>
    </w:p>
    <w:p w14:paraId="073CE05B" w14:textId="46ACF84A" w:rsidR="00816104" w:rsidRPr="000744B0" w:rsidRDefault="00816104" w:rsidP="000744B0">
      <w:r w:rsidRPr="000744B0">
        <w:t xml:space="preserve">The </w:t>
      </w:r>
      <w:r w:rsidR="007625C7" w:rsidRPr="000744B0">
        <w:t>d</w:t>
      </w:r>
      <w:r w:rsidRPr="000744B0">
        <w:t>epartment views tip-offs</w:t>
      </w:r>
      <w:r w:rsidR="00BA3202" w:rsidRPr="000744B0">
        <w:t xml:space="preserve"> and complaints</w:t>
      </w:r>
      <w:r w:rsidRPr="000744B0">
        <w:t xml:space="preserve"> as </w:t>
      </w:r>
      <w:r w:rsidR="00BA3202" w:rsidRPr="000744B0">
        <w:t>two</w:t>
      </w:r>
      <w:r w:rsidRPr="000744B0">
        <w:t xml:space="preserve"> effective methods for detecting </w:t>
      </w:r>
      <w:bookmarkStart w:id="28" w:name="_Int_DHEeLUkC"/>
      <w:r w:rsidRPr="000744B0">
        <w:t>possible non-compliance</w:t>
      </w:r>
      <w:bookmarkEnd w:id="28"/>
      <w:r w:rsidR="00BB28EB" w:rsidRPr="000744B0">
        <w:t xml:space="preserve"> or fraud</w:t>
      </w:r>
      <w:r w:rsidRPr="000744B0">
        <w:t xml:space="preserve">. There are several avenues for </w:t>
      </w:r>
      <w:r w:rsidR="004300A1" w:rsidRPr="000744B0">
        <w:t>d</w:t>
      </w:r>
      <w:r w:rsidRPr="000744B0">
        <w:t xml:space="preserve">epartmental staff, </w:t>
      </w:r>
      <w:r w:rsidR="00C8557D" w:rsidRPr="000744B0">
        <w:t>providers</w:t>
      </w:r>
      <w:r w:rsidR="006E76C4" w:rsidRPr="000744B0">
        <w:t xml:space="preserve"> </w:t>
      </w:r>
      <w:r w:rsidR="009A352F" w:rsidRPr="000744B0">
        <w:t>and their staff</w:t>
      </w:r>
      <w:r w:rsidR="009F1B8F" w:rsidRPr="000744B0">
        <w:t>,</w:t>
      </w:r>
      <w:r w:rsidRPr="000744B0">
        <w:t xml:space="preserve"> </w:t>
      </w:r>
      <w:r w:rsidR="00BF103C" w:rsidRPr="000744B0">
        <w:t>older people</w:t>
      </w:r>
      <w:r w:rsidRPr="000744B0">
        <w:t>, or members of the community to raise compliance related issues</w:t>
      </w:r>
      <w:r w:rsidR="00F56C88" w:rsidRPr="000744B0">
        <w:t xml:space="preserve">, </w:t>
      </w:r>
      <w:r w:rsidR="00D049C8" w:rsidRPr="000744B0">
        <w:t>includ</w:t>
      </w:r>
      <w:r w:rsidR="009E1570" w:rsidRPr="000744B0">
        <w:t>ing</w:t>
      </w:r>
      <w:r w:rsidR="00D049C8" w:rsidRPr="000744B0">
        <w:t xml:space="preserve"> anonymously. </w:t>
      </w:r>
      <w:r w:rsidRPr="000744B0">
        <w:t>These include:</w:t>
      </w:r>
    </w:p>
    <w:p w14:paraId="41244188" w14:textId="4650B7D5" w:rsidR="00640232" w:rsidRPr="006345AC" w:rsidRDefault="00A65D80" w:rsidP="00A65D80">
      <w:pPr>
        <w:pStyle w:val="Caption"/>
      </w:pPr>
      <w:r>
        <w:lastRenderedPageBreak/>
        <w:t xml:space="preserve">Table </w:t>
      </w:r>
      <w:fldSimple w:instr=" SEQ Table \* ARABIC ">
        <w:r w:rsidR="00830E7E">
          <w:rPr>
            <w:noProof/>
          </w:rPr>
          <w:t>1</w:t>
        </w:r>
      </w:fldSimple>
      <w:r w:rsidR="00EA26D6" w:rsidRPr="35824E37">
        <w:t>:</w:t>
      </w:r>
      <w:r w:rsidR="00640232" w:rsidRPr="35824E37">
        <w:t xml:space="preserve"> </w:t>
      </w:r>
      <w:r w:rsidR="00CE663C" w:rsidRPr="00636B91">
        <w:t>Reporting</w:t>
      </w:r>
      <w:r w:rsidR="00CE663C" w:rsidRPr="35824E37">
        <w:t xml:space="preserve"> a</w:t>
      </w:r>
      <w:r w:rsidR="004A01D2" w:rsidRPr="35824E37">
        <w:t xml:space="preserve">venues for </w:t>
      </w:r>
      <w:r w:rsidR="003D1A52" w:rsidRPr="35824E37">
        <w:t>d</w:t>
      </w:r>
      <w:r w:rsidR="00B75369" w:rsidRPr="35824E37">
        <w:t xml:space="preserve">epartment </w:t>
      </w:r>
      <w:r w:rsidR="004A01D2" w:rsidRPr="35824E37">
        <w:t>tip-offs</w:t>
      </w:r>
      <w:r w:rsidR="00D6122D" w:rsidRPr="35824E37">
        <w:t xml:space="preserve"> and complaints</w:t>
      </w:r>
    </w:p>
    <w:tbl>
      <w:tblPr>
        <w:tblStyle w:val="TableGrid"/>
        <w:tblW w:w="0" w:type="auto"/>
        <w:tblBorders>
          <w:top w:val="single" w:sz="4" w:space="0" w:color="1E1545" w:themeColor="text2"/>
          <w:left w:val="single" w:sz="4" w:space="0" w:color="1E1545" w:themeColor="text2"/>
          <w:bottom w:val="single" w:sz="4" w:space="0" w:color="1E1545" w:themeColor="text2"/>
          <w:right w:val="single" w:sz="4" w:space="0" w:color="1E1545" w:themeColor="text2"/>
          <w:insideH w:val="single" w:sz="4" w:space="0" w:color="1E1545" w:themeColor="text2"/>
          <w:insideV w:val="single" w:sz="4" w:space="0" w:color="1E1545" w:themeColor="text2"/>
        </w:tblBorders>
        <w:tblLayout w:type="fixed"/>
        <w:tblLook w:val="04A0" w:firstRow="1" w:lastRow="0" w:firstColumn="1" w:lastColumn="0" w:noHBand="0" w:noVBand="1"/>
      </w:tblPr>
      <w:tblGrid>
        <w:gridCol w:w="4106"/>
        <w:gridCol w:w="4954"/>
      </w:tblGrid>
      <w:tr w:rsidR="00816104" w14:paraId="7016B316" w14:textId="77777777" w:rsidTr="472FA389">
        <w:trPr>
          <w:tblHeader/>
        </w:trPr>
        <w:tc>
          <w:tcPr>
            <w:tcW w:w="4106" w:type="dxa"/>
            <w:tcBorders>
              <w:right w:val="single" w:sz="4" w:space="0" w:color="F8F8F8"/>
            </w:tcBorders>
            <w:shd w:val="clear" w:color="auto" w:fill="1E1545" w:themeFill="text2"/>
          </w:tcPr>
          <w:p w14:paraId="4577C898" w14:textId="77777777" w:rsidR="00816104" w:rsidRPr="0080269F" w:rsidRDefault="00816104" w:rsidP="00C741A4">
            <w:pPr>
              <w:rPr>
                <w:b/>
                <w:color w:val="F8F8F8"/>
              </w:rPr>
            </w:pPr>
            <w:r w:rsidRPr="0080269F">
              <w:rPr>
                <w:b/>
                <w:color w:val="F8F8F8"/>
              </w:rPr>
              <w:t>Method</w:t>
            </w:r>
          </w:p>
        </w:tc>
        <w:tc>
          <w:tcPr>
            <w:tcW w:w="4954" w:type="dxa"/>
            <w:tcBorders>
              <w:left w:val="single" w:sz="4" w:space="0" w:color="F8F8F8"/>
            </w:tcBorders>
            <w:shd w:val="clear" w:color="auto" w:fill="1E1545" w:themeFill="text2"/>
          </w:tcPr>
          <w:p w14:paraId="1F573847" w14:textId="0FF88265" w:rsidR="00816104" w:rsidRPr="0080269F" w:rsidRDefault="00816104" w:rsidP="00C741A4">
            <w:pPr>
              <w:rPr>
                <w:b/>
                <w:color w:val="F8F8F8"/>
              </w:rPr>
            </w:pPr>
            <w:r w:rsidRPr="0080269F">
              <w:rPr>
                <w:b/>
                <w:color w:val="F8F8F8"/>
              </w:rPr>
              <w:t>Details</w:t>
            </w:r>
          </w:p>
        </w:tc>
      </w:tr>
      <w:tr w:rsidR="001D6C4C" w14:paraId="07B57CD9" w14:textId="77777777" w:rsidTr="472FA389">
        <w:tc>
          <w:tcPr>
            <w:tcW w:w="4106" w:type="dxa"/>
          </w:tcPr>
          <w:p w14:paraId="5771E668" w14:textId="17D743F4" w:rsidR="001D6C4C" w:rsidRDefault="001D6C4C" w:rsidP="00C741A4">
            <w:r>
              <w:t xml:space="preserve">Writing to the </w:t>
            </w:r>
            <w:r w:rsidR="00566B01">
              <w:t>d</w:t>
            </w:r>
            <w:r>
              <w:t xml:space="preserve">epartment about a </w:t>
            </w:r>
            <w:r w:rsidR="00DD7963">
              <w:t xml:space="preserve">CHSP </w:t>
            </w:r>
            <w:r>
              <w:t>program or payment related concern</w:t>
            </w:r>
          </w:p>
        </w:tc>
        <w:tc>
          <w:tcPr>
            <w:tcW w:w="4954" w:type="dxa"/>
          </w:tcPr>
          <w:p w14:paraId="54EC001C" w14:textId="77777777" w:rsidR="00CA552A" w:rsidRPr="00A65D80" w:rsidRDefault="00164869" w:rsidP="00C741A4">
            <w:hyperlink r:id="rId25" w:history="1">
              <w:r w:rsidRPr="001D23D8">
                <w:rPr>
                  <w:rStyle w:val="Hyperlink"/>
                </w:rPr>
                <w:t>CHSPprogram@health.gov.au</w:t>
              </w:r>
            </w:hyperlink>
          </w:p>
          <w:p w14:paraId="47A107CF" w14:textId="6514401A" w:rsidR="007B2768" w:rsidRPr="00A65D80" w:rsidRDefault="007B2768" w:rsidP="00A65D80">
            <w:hyperlink r:id="rId26" w:history="1">
              <w:r w:rsidRPr="001D23D8">
                <w:rPr>
                  <w:rStyle w:val="Hyperlink"/>
                </w:rPr>
                <w:t>CHSPcompliance@health.gov.au</w:t>
              </w:r>
            </w:hyperlink>
          </w:p>
        </w:tc>
      </w:tr>
      <w:tr w:rsidR="002B33A7" w14:paraId="361FA5AA" w14:textId="77777777" w:rsidTr="472FA389">
        <w:tc>
          <w:tcPr>
            <w:tcW w:w="4106" w:type="dxa"/>
          </w:tcPr>
          <w:p w14:paraId="16C0FEF6" w14:textId="7137544D" w:rsidR="002B33A7" w:rsidRDefault="5F60C66C" w:rsidP="472FA389">
            <w:pPr>
              <w:pStyle w:val="Caption"/>
            </w:pPr>
            <w:r>
              <w:t xml:space="preserve">Writing to the </w:t>
            </w:r>
            <w:r w:rsidR="00CB4473">
              <w:t>d</w:t>
            </w:r>
            <w:r>
              <w:t xml:space="preserve">epartment about a </w:t>
            </w:r>
            <w:r w:rsidR="4E4DB638">
              <w:t>Support at Home</w:t>
            </w:r>
            <w:r>
              <w:t xml:space="preserve"> related program integrity concern to </w:t>
            </w:r>
            <w:r w:rsidR="00770C87">
              <w:t xml:space="preserve">give </w:t>
            </w:r>
            <w:r>
              <w:t>intelligence for current or future program assurance reviews</w:t>
            </w:r>
          </w:p>
        </w:tc>
        <w:tc>
          <w:tcPr>
            <w:tcW w:w="4954" w:type="dxa"/>
          </w:tcPr>
          <w:p w14:paraId="0501EE4D" w14:textId="7E383791" w:rsidR="00164869" w:rsidRPr="00A65D80" w:rsidRDefault="69B9148F" w:rsidP="00A65D80">
            <w:hyperlink r:id="rId27" w:history="1">
              <w:r w:rsidRPr="001D23D8">
                <w:rPr>
                  <w:rStyle w:val="Hyperlink"/>
                </w:rPr>
                <w:t>SaHreviews@health.gov.au</w:t>
              </w:r>
            </w:hyperlink>
          </w:p>
        </w:tc>
      </w:tr>
      <w:tr w:rsidR="00C3036A" w14:paraId="72A97176" w14:textId="77777777" w:rsidTr="472FA389">
        <w:tc>
          <w:tcPr>
            <w:tcW w:w="4106" w:type="dxa"/>
          </w:tcPr>
          <w:p w14:paraId="45DB87F3" w14:textId="4E0D9FB8" w:rsidR="00C3036A" w:rsidRDefault="00C3036A">
            <w:r>
              <w:t>Writing to the department about suspected non-compliance with a care minute and/or registered nurse reporting requirements</w:t>
            </w:r>
          </w:p>
        </w:tc>
        <w:tc>
          <w:tcPr>
            <w:tcW w:w="4954" w:type="dxa"/>
          </w:tcPr>
          <w:p w14:paraId="11FB599C" w14:textId="1BDDA0C3" w:rsidR="00C3036A" w:rsidRDefault="00C3036A" w:rsidP="00A65D80">
            <w:hyperlink r:id="rId28" w:history="1">
              <w:r>
                <w:rPr>
                  <w:rStyle w:val="Hyperlink"/>
                </w:rPr>
                <w:t>CareTimeReportingAssurance@Health.gov.au</w:t>
              </w:r>
            </w:hyperlink>
          </w:p>
        </w:tc>
      </w:tr>
      <w:tr w:rsidR="00816104" w14:paraId="60A48850" w14:textId="77777777" w:rsidTr="472FA389">
        <w:tc>
          <w:tcPr>
            <w:tcW w:w="4106" w:type="dxa"/>
          </w:tcPr>
          <w:p w14:paraId="31E15525" w14:textId="5EF6D727" w:rsidR="00816104" w:rsidRDefault="00816104" w:rsidP="00C741A4">
            <w:r>
              <w:t xml:space="preserve">Writing to the </w:t>
            </w:r>
            <w:r w:rsidR="3F53367C">
              <w:t>d</w:t>
            </w:r>
            <w:r>
              <w:t xml:space="preserve">epartment </w:t>
            </w:r>
            <w:r w:rsidR="22B30C6E">
              <w:t xml:space="preserve">about a </w:t>
            </w:r>
            <w:bookmarkStart w:id="29" w:name="_Int_PkBJDW87"/>
            <w:r w:rsidR="22B30C6E">
              <w:t>possible fraud</w:t>
            </w:r>
            <w:bookmarkEnd w:id="29"/>
            <w:r w:rsidR="22B30C6E">
              <w:t xml:space="preserve"> matter</w:t>
            </w:r>
            <w:r w:rsidR="29E21F4D">
              <w:t xml:space="preserve"> </w:t>
            </w:r>
            <w:r w:rsidR="6F561FFF">
              <w:t xml:space="preserve">in </w:t>
            </w:r>
            <w:r w:rsidR="0C50D37C">
              <w:t>relation</w:t>
            </w:r>
            <w:r w:rsidR="29E21F4D">
              <w:t xml:space="preserve"> to aged care programs</w:t>
            </w:r>
          </w:p>
        </w:tc>
        <w:tc>
          <w:tcPr>
            <w:tcW w:w="4954" w:type="dxa"/>
          </w:tcPr>
          <w:p w14:paraId="2C8C338D" w14:textId="4F20D616" w:rsidR="00816104" w:rsidRDefault="00816104" w:rsidP="472FA389">
            <w:pPr>
              <w:rPr>
                <w:rFonts w:eastAsia="Arial" w:cs="Arial"/>
              </w:rPr>
            </w:pPr>
            <w:r>
              <w:t>Email:</w:t>
            </w:r>
            <w:r w:rsidRPr="472FA389">
              <w:rPr>
                <w:rFonts w:eastAsia="Arial" w:cs="Arial"/>
              </w:rPr>
              <w:t xml:space="preserve"> </w:t>
            </w:r>
            <w:hyperlink r:id="rId29">
              <w:r w:rsidR="49D020A3" w:rsidRPr="472FA389">
                <w:rPr>
                  <w:rFonts w:eastAsia="Arial" w:cs="Arial"/>
                  <w:color w:val="1E1545" w:themeColor="text2"/>
                  <w:u w:val="single"/>
                </w:rPr>
                <w:t>reportfraudorcorruption@health.gov.au</w:t>
              </w:r>
            </w:hyperlink>
          </w:p>
          <w:p w14:paraId="19A26A2A" w14:textId="77777777" w:rsidR="00816104" w:rsidRDefault="00816104" w:rsidP="00C741A4">
            <w:r>
              <w:t>Address:</w:t>
            </w:r>
          </w:p>
          <w:p w14:paraId="06CF7ABE" w14:textId="554CAEB3" w:rsidR="00816104" w:rsidRDefault="00816104" w:rsidP="00C741A4">
            <w:r w:rsidRPr="005F01A7">
              <w:t xml:space="preserve">Fraud </w:t>
            </w:r>
            <w:r w:rsidR="00D634F0">
              <w:t>and Integrity</w:t>
            </w:r>
            <w:r w:rsidR="601E76FE">
              <w:t xml:space="preserve"> Branch </w:t>
            </w:r>
            <w:r w:rsidRPr="005F01A7">
              <w:br/>
            </w:r>
            <w:r w:rsidR="51739469">
              <w:t>MDP</w:t>
            </w:r>
            <w:r w:rsidR="6F28A18C">
              <w:t>520</w:t>
            </w:r>
            <w:r w:rsidRPr="005F01A7">
              <w:t>, GPO Box 9848</w:t>
            </w:r>
            <w:r w:rsidRPr="005F01A7">
              <w:br/>
              <w:t>Canberra ACT 2601</w:t>
            </w:r>
            <w:r w:rsidRPr="005F01A7">
              <w:br/>
              <w:t>Australia</w:t>
            </w:r>
          </w:p>
        </w:tc>
      </w:tr>
      <w:tr w:rsidR="00816104" w14:paraId="29E22E1F" w14:textId="77777777" w:rsidTr="472FA389">
        <w:tc>
          <w:tcPr>
            <w:tcW w:w="4106" w:type="dxa"/>
            <w:tcBorders>
              <w:bottom w:val="single" w:sz="4" w:space="0" w:color="1E1545" w:themeColor="text2"/>
            </w:tcBorders>
          </w:tcPr>
          <w:p w14:paraId="230E553B" w14:textId="631B4FA6" w:rsidR="00816104" w:rsidRDefault="00816104" w:rsidP="00C741A4">
            <w:r>
              <w:t xml:space="preserve">Using the </w:t>
            </w:r>
            <w:r w:rsidR="00E75377">
              <w:t>d</w:t>
            </w:r>
            <w:r>
              <w:t>epartment’s Fraud Hotline</w:t>
            </w:r>
          </w:p>
        </w:tc>
        <w:tc>
          <w:tcPr>
            <w:tcW w:w="4954" w:type="dxa"/>
          </w:tcPr>
          <w:p w14:paraId="29D34A9D" w14:textId="3C18C8A8" w:rsidR="00816104" w:rsidRPr="0089705C" w:rsidRDefault="00816104" w:rsidP="00C741A4">
            <w:r>
              <w:t>Telephone Number: 1800 829 403</w:t>
            </w:r>
          </w:p>
        </w:tc>
      </w:tr>
      <w:tr w:rsidR="00816104" w14:paraId="78E4C1CE" w14:textId="77777777" w:rsidTr="472FA389">
        <w:tc>
          <w:tcPr>
            <w:tcW w:w="4106" w:type="dxa"/>
            <w:tcBorders>
              <w:bottom w:val="single" w:sz="4" w:space="0" w:color="auto"/>
            </w:tcBorders>
          </w:tcPr>
          <w:p w14:paraId="651020DE" w14:textId="30E6B2EC" w:rsidR="00816104" w:rsidRDefault="00816104" w:rsidP="00C741A4">
            <w:r>
              <w:t xml:space="preserve">Using the </w:t>
            </w:r>
            <w:r w:rsidR="00E75377">
              <w:t>d</w:t>
            </w:r>
            <w:r>
              <w:t>epartment’s online form</w:t>
            </w:r>
          </w:p>
        </w:tc>
        <w:tc>
          <w:tcPr>
            <w:tcW w:w="4954" w:type="dxa"/>
          </w:tcPr>
          <w:p w14:paraId="173F595B" w14:textId="2AE35119" w:rsidR="00CA552A" w:rsidRPr="00B06D1D" w:rsidRDefault="00B06D1D" w:rsidP="60411E0F">
            <w:pPr>
              <w:rPr>
                <w:color w:val="2AB1BB"/>
              </w:rPr>
            </w:pPr>
            <w:hyperlink r:id="rId30" w:history="1">
              <w:r w:rsidRPr="001D23D8">
                <w:rPr>
                  <w:rStyle w:val="Hyperlink"/>
                </w:rPr>
                <w:t>Report suspected fraud online form</w:t>
              </w:r>
            </w:hyperlink>
          </w:p>
          <w:p w14:paraId="03BCEAF5" w14:textId="57ACB241" w:rsidR="00816104" w:rsidRDefault="2F7EBE88" w:rsidP="60411E0F">
            <w:r>
              <w:t>Or</w:t>
            </w:r>
          </w:p>
          <w:p w14:paraId="36C9DB09" w14:textId="44ADFFC6" w:rsidR="00816104" w:rsidRDefault="2F7EBE88" w:rsidP="00C741A4">
            <w:hyperlink r:id="rId31" w:history="1">
              <w:r w:rsidRPr="001D23D8">
                <w:rPr>
                  <w:rStyle w:val="Hyperlink"/>
                </w:rPr>
                <w:t>www.health.gov.au</w:t>
              </w:r>
            </w:hyperlink>
            <w:r>
              <w:t xml:space="preserve"> using the search term ‘Report Fraud’</w:t>
            </w:r>
          </w:p>
        </w:tc>
      </w:tr>
    </w:tbl>
    <w:p w14:paraId="2E7F06CF" w14:textId="77777777" w:rsidR="00C3036A" w:rsidRDefault="00C3036A" w:rsidP="00DD3D6D"/>
    <w:p w14:paraId="5D2E729F" w14:textId="7BF62F3C" w:rsidR="00D221A3" w:rsidRDefault="00460288" w:rsidP="00DD3D6D">
      <w:r>
        <w:t xml:space="preserve">The </w:t>
      </w:r>
      <w:r w:rsidR="00DD492A">
        <w:t>d</w:t>
      </w:r>
      <w:r>
        <w:t>epartment re</w:t>
      </w:r>
      <w:r w:rsidR="00D221A3">
        <w:t xml:space="preserve">cords and responds to </w:t>
      </w:r>
      <w:r w:rsidR="724540A7">
        <w:t xml:space="preserve">all </w:t>
      </w:r>
      <w:r w:rsidR="00D1121C">
        <w:t>aged</w:t>
      </w:r>
      <w:r w:rsidR="006C54A5">
        <w:t xml:space="preserve"> </w:t>
      </w:r>
      <w:r w:rsidR="00D1121C">
        <w:t xml:space="preserve">care </w:t>
      </w:r>
      <w:r w:rsidR="00551DFE">
        <w:t>tip</w:t>
      </w:r>
      <w:r w:rsidR="005E5C66">
        <w:t>-</w:t>
      </w:r>
      <w:r w:rsidR="00551DFE">
        <w:t>offs</w:t>
      </w:r>
      <w:r w:rsidR="00D221A3">
        <w:t>.</w:t>
      </w:r>
    </w:p>
    <w:p w14:paraId="4E158CD2" w14:textId="784D40DC" w:rsidR="00663319" w:rsidRPr="000744B0" w:rsidRDefault="00F102E0" w:rsidP="000744B0">
      <w:r w:rsidRPr="000744B0">
        <w:t>O</w:t>
      </w:r>
      <w:r w:rsidR="00816104" w:rsidRPr="000744B0">
        <w:t xml:space="preserve">nce </w:t>
      </w:r>
      <w:r w:rsidR="00D952C3" w:rsidRPr="000744B0">
        <w:t>a tip-off is</w:t>
      </w:r>
      <w:r w:rsidR="00816104" w:rsidRPr="000744B0">
        <w:t xml:space="preserve"> received the </w:t>
      </w:r>
      <w:r w:rsidR="00DD492A" w:rsidRPr="000744B0">
        <w:t>d</w:t>
      </w:r>
      <w:r w:rsidR="00816104" w:rsidRPr="000744B0">
        <w:t>epartment will review and assess the report to de</w:t>
      </w:r>
      <w:r w:rsidR="0097055F" w:rsidRPr="000744B0">
        <w:t>cide</w:t>
      </w:r>
      <w:r w:rsidR="00816104" w:rsidRPr="000744B0">
        <w:t xml:space="preserve"> next steps. The </w:t>
      </w:r>
      <w:r w:rsidR="00DD492A" w:rsidRPr="000744B0">
        <w:t>d</w:t>
      </w:r>
      <w:r w:rsidR="00816104" w:rsidRPr="000744B0">
        <w:t xml:space="preserve">epartment takes all reports </w:t>
      </w:r>
      <w:r w:rsidR="00AF601A" w:rsidRPr="000744B0">
        <w:t>seriously and</w:t>
      </w:r>
      <w:r w:rsidR="00816104" w:rsidRPr="000744B0">
        <w:t xml:space="preserve"> will handle all information confidentially and in accordance with the</w:t>
      </w:r>
      <w:r w:rsidR="005E5C66" w:rsidRPr="000744B0">
        <w:t xml:space="preserve"> </w:t>
      </w:r>
      <w:r w:rsidR="006927B1" w:rsidRPr="000744B0">
        <w:t xml:space="preserve">strengthened whistleblower protections in the </w:t>
      </w:r>
      <w:r w:rsidR="005E5C66" w:rsidRPr="00A65D80">
        <w:rPr>
          <w:rStyle w:val="Emphasis"/>
        </w:rPr>
        <w:t>Act and the</w:t>
      </w:r>
      <w:r w:rsidR="00816104" w:rsidRPr="00A65D80">
        <w:rPr>
          <w:rStyle w:val="Emphasis"/>
        </w:rPr>
        <w:t xml:space="preserve"> Privacy Act 1988</w:t>
      </w:r>
      <w:r w:rsidR="006468E6" w:rsidRPr="000744B0">
        <w:t xml:space="preserve"> (</w:t>
      </w:r>
      <w:proofErr w:type="spellStart"/>
      <w:r w:rsidR="006468E6" w:rsidRPr="000744B0">
        <w:t>Cth</w:t>
      </w:r>
      <w:proofErr w:type="spellEnd"/>
      <w:r w:rsidR="006468E6" w:rsidRPr="000744B0">
        <w:t>)</w:t>
      </w:r>
      <w:r w:rsidR="00816104" w:rsidRPr="000744B0">
        <w:t>.</w:t>
      </w:r>
    </w:p>
    <w:p w14:paraId="25FE3799" w14:textId="7631DC11" w:rsidR="00816104" w:rsidRDefault="005163FE" w:rsidP="00636B91">
      <w:pPr>
        <w:pStyle w:val="Heading3"/>
      </w:pPr>
      <w:r>
        <w:lastRenderedPageBreak/>
        <w:t>3</w:t>
      </w:r>
      <w:r w:rsidR="00816104" w:rsidRPr="00334668">
        <w:t>.2.</w:t>
      </w:r>
      <w:r w:rsidR="00565902">
        <w:t>4</w:t>
      </w:r>
      <w:r w:rsidR="00816104" w:rsidRPr="00334668">
        <w:t xml:space="preserve"> Data </w:t>
      </w:r>
      <w:r w:rsidR="000D0D6F">
        <w:t>s</w:t>
      </w:r>
      <w:r w:rsidR="00816104">
        <w:t>haring</w:t>
      </w:r>
    </w:p>
    <w:p w14:paraId="193AC91D" w14:textId="77777777" w:rsidR="00CA552A" w:rsidRPr="000744B0" w:rsidRDefault="4ADEB786" w:rsidP="000744B0">
      <w:r w:rsidRPr="000744B0">
        <w:t>Government</w:t>
      </w:r>
      <w:r w:rsidR="00816104" w:rsidRPr="000744B0">
        <w:t xml:space="preserve"> agencies collect and maintain different sets of data</w:t>
      </w:r>
      <w:r w:rsidR="00816104" w:rsidRPr="000744B0" w:rsidDel="00816104">
        <w:t>. By</w:t>
      </w:r>
      <w:r w:rsidR="00816104" w:rsidRPr="000744B0">
        <w:t xml:space="preserve"> engaging in data sharing arrangements</w:t>
      </w:r>
      <w:r w:rsidR="00BA6E4B" w:rsidRPr="000744B0">
        <w:t>,</w:t>
      </w:r>
      <w:r w:rsidR="00B060C9" w:rsidRPr="00A65D80">
        <w:rPr>
          <w:vertAlign w:val="superscript"/>
        </w:rPr>
        <w:footnoteReference w:id="9"/>
      </w:r>
      <w:r w:rsidR="00816104" w:rsidRPr="000744B0">
        <w:t xml:space="preserve"> the </w:t>
      </w:r>
      <w:r w:rsidR="004E275A" w:rsidRPr="000744B0">
        <w:t>d</w:t>
      </w:r>
      <w:r w:rsidR="00816104" w:rsidRPr="000744B0">
        <w:t xml:space="preserve">epartment </w:t>
      </w:r>
      <w:r w:rsidR="00BA036D" w:rsidRPr="000744B0">
        <w:t>can</w:t>
      </w:r>
      <w:r w:rsidR="00816104" w:rsidRPr="000744B0">
        <w:t xml:space="preserve"> consider multiple data sources and </w:t>
      </w:r>
      <w:r w:rsidR="007548A0" w:rsidRPr="000744B0">
        <w:t>us</w:t>
      </w:r>
      <w:r w:rsidR="00EC601C" w:rsidRPr="000744B0">
        <w:t>e</w:t>
      </w:r>
      <w:r w:rsidR="007548A0" w:rsidRPr="000744B0">
        <w:t xml:space="preserve"> </w:t>
      </w:r>
      <w:r w:rsidR="00F255DC" w:rsidRPr="000744B0">
        <w:t>existing knowledge</w:t>
      </w:r>
      <w:r w:rsidR="00816104" w:rsidRPr="000744B0">
        <w:t xml:space="preserve">. Additionally, different teams </w:t>
      </w:r>
      <w:r w:rsidR="00B900BE" w:rsidRPr="000744B0">
        <w:t>in</w:t>
      </w:r>
      <w:r w:rsidR="00816104" w:rsidRPr="000744B0">
        <w:t xml:space="preserve"> the </w:t>
      </w:r>
      <w:r w:rsidR="00BA036D" w:rsidRPr="000744B0">
        <w:t>d</w:t>
      </w:r>
      <w:r w:rsidR="00816104" w:rsidRPr="000744B0">
        <w:t xml:space="preserve">epartment may also share intelligence with one another, which can lead to </w:t>
      </w:r>
      <w:r w:rsidR="00C25F21" w:rsidRPr="000744B0">
        <w:t>detecting non-compliance</w:t>
      </w:r>
      <w:r w:rsidR="00816104" w:rsidRPr="000744B0">
        <w:t xml:space="preserve"> early.</w:t>
      </w:r>
    </w:p>
    <w:p w14:paraId="46995162" w14:textId="11C2B8A2" w:rsidR="00CA552A" w:rsidRDefault="005163FE" w:rsidP="00A36474">
      <w:pPr>
        <w:pStyle w:val="Heading2"/>
      </w:pPr>
      <w:bookmarkStart w:id="30" w:name="_Toc213061902"/>
      <w:r>
        <w:t>3</w:t>
      </w:r>
      <w:r w:rsidR="009A0096">
        <w:t xml:space="preserve">.3 </w:t>
      </w:r>
      <w:r w:rsidR="00904311">
        <w:t>Responding t</w:t>
      </w:r>
      <w:r w:rsidR="00134064">
        <w:t>o</w:t>
      </w:r>
      <w:r w:rsidR="00636F56">
        <w:t xml:space="preserve"> </w:t>
      </w:r>
      <w:r w:rsidR="000D0D6F">
        <w:t>n</w:t>
      </w:r>
      <w:r w:rsidR="00636F56">
        <w:t>on-</w:t>
      </w:r>
      <w:r w:rsidR="000D0D6F">
        <w:t>c</w:t>
      </w:r>
      <w:r w:rsidR="00636F56">
        <w:t>ompliance</w:t>
      </w:r>
      <w:bookmarkEnd w:id="30"/>
    </w:p>
    <w:p w14:paraId="6EDAF091" w14:textId="452564D0" w:rsidR="00D763AA" w:rsidRPr="008D07CB" w:rsidRDefault="5F27FFC1" w:rsidP="00A36474">
      <w:r>
        <w:t xml:space="preserve">When </w:t>
      </w:r>
      <w:r w:rsidR="420F0586">
        <w:t xml:space="preserve">evaluating </w:t>
      </w:r>
      <w:r w:rsidR="00DB5412">
        <w:t>n</w:t>
      </w:r>
      <w:r w:rsidR="420F0586">
        <w:t>on</w:t>
      </w:r>
      <w:r>
        <w:t xml:space="preserve">-compliance and determining </w:t>
      </w:r>
      <w:bookmarkStart w:id="31" w:name="_Int_WrIlVNA0"/>
      <w:r>
        <w:t>possible actions</w:t>
      </w:r>
      <w:bookmarkEnd w:id="31"/>
      <w:r>
        <w:t xml:space="preserve"> the </w:t>
      </w:r>
      <w:r w:rsidR="4D633BFA">
        <w:t>d</w:t>
      </w:r>
      <w:r>
        <w:t xml:space="preserve">epartment will consider </w:t>
      </w:r>
      <w:r w:rsidR="5A16C7EE">
        <w:t>several</w:t>
      </w:r>
      <w:r>
        <w:t xml:space="preserve"> </w:t>
      </w:r>
      <w:r w:rsidR="40418015">
        <w:t>relevant</w:t>
      </w:r>
      <w:r w:rsidR="61829199">
        <w:t xml:space="preserve"> factors</w:t>
      </w:r>
      <w:r>
        <w:t xml:space="preserve">. </w:t>
      </w:r>
      <w:r w:rsidR="2D7FD745">
        <w:t>It</w:t>
      </w:r>
      <w:r>
        <w:t xml:space="preserve"> aims to adopt a tailored and flexible approach</w:t>
      </w:r>
      <w:r w:rsidR="3C69B100">
        <w:t xml:space="preserve"> which </w:t>
      </w:r>
      <w:r w:rsidR="47C923A0">
        <w:t>consider</w:t>
      </w:r>
      <w:r w:rsidR="3DC1CD91">
        <w:t>s</w:t>
      </w:r>
      <w:r w:rsidR="7DD996F9">
        <w:t xml:space="preserve"> aspects </w:t>
      </w:r>
      <w:r w:rsidR="7C9D42E0">
        <w:t>o</w:t>
      </w:r>
      <w:r w:rsidR="24F0262E">
        <w:t xml:space="preserve">f non-compliance, </w:t>
      </w:r>
      <w:r w:rsidR="0A03DD4B">
        <w:t>including</w:t>
      </w:r>
      <w:r w:rsidR="02AB3EB9">
        <w:t xml:space="preserve"> but not limited to</w:t>
      </w:r>
      <w:r>
        <w:t>:</w:t>
      </w:r>
    </w:p>
    <w:p w14:paraId="604BCAA8" w14:textId="3FDB284E" w:rsidR="00D763AA" w:rsidRDefault="00FE2910" w:rsidP="000744B0">
      <w:pPr>
        <w:pStyle w:val="ListBullet"/>
      </w:pPr>
      <w:r>
        <w:t xml:space="preserve">the </w:t>
      </w:r>
      <w:r w:rsidR="00D763AA">
        <w:t>nature of the non-compliance</w:t>
      </w:r>
    </w:p>
    <w:p w14:paraId="56AA8318" w14:textId="55A60A88" w:rsidR="00D763AA" w:rsidRDefault="00FE2910" w:rsidP="000744B0">
      <w:pPr>
        <w:pStyle w:val="ListBullet"/>
      </w:pPr>
      <w:r>
        <w:t xml:space="preserve">the </w:t>
      </w:r>
      <w:r w:rsidR="00D763AA">
        <w:t>period over which the non-compliance occurred</w:t>
      </w:r>
    </w:p>
    <w:p w14:paraId="24812B73" w14:textId="2E604FD8" w:rsidR="00B53BC1" w:rsidRDefault="00FE2910" w:rsidP="000744B0">
      <w:pPr>
        <w:pStyle w:val="ListBullet"/>
      </w:pPr>
      <w:r>
        <w:t>the</w:t>
      </w:r>
      <w:r w:rsidR="005A207D">
        <w:t xml:space="preserve"> </w:t>
      </w:r>
      <w:r w:rsidR="00725F55">
        <w:t xml:space="preserve">willingness and </w:t>
      </w:r>
      <w:r>
        <w:t xml:space="preserve">ability of </w:t>
      </w:r>
      <w:r w:rsidR="00916EDF">
        <w:t xml:space="preserve">the </w:t>
      </w:r>
      <w:r w:rsidR="004A4D88">
        <w:t>provider to</w:t>
      </w:r>
      <w:r>
        <w:t xml:space="preserve"> </w:t>
      </w:r>
      <w:r w:rsidR="43E6FD3A">
        <w:t>meet their obligations</w:t>
      </w:r>
      <w:r w:rsidR="15D6FFEE">
        <w:t xml:space="preserve"> </w:t>
      </w:r>
      <w:r w:rsidR="323FEF0C">
        <w:t>and mitigate any risk</w:t>
      </w:r>
      <w:r w:rsidR="000757AE">
        <w:t xml:space="preserve"> </w:t>
      </w:r>
      <w:r w:rsidR="00A00927">
        <w:t>to</w:t>
      </w:r>
      <w:r w:rsidR="000757AE">
        <w:t xml:space="preserve"> </w:t>
      </w:r>
      <w:r w:rsidR="36EB4B16">
        <w:t xml:space="preserve">the </w:t>
      </w:r>
      <w:r w:rsidR="00D11FA1">
        <w:t>older people</w:t>
      </w:r>
      <w:r w:rsidR="00B53BC1">
        <w:t>.</w:t>
      </w:r>
    </w:p>
    <w:p w14:paraId="39A4CF4F" w14:textId="77777777" w:rsidR="00CA552A" w:rsidRDefault="16D9F196" w:rsidP="000744B0">
      <w:pPr>
        <w:pStyle w:val="ListBullet"/>
      </w:pPr>
      <w:r>
        <w:t>whether the non-compliance was deliberate or a genuine mistake</w:t>
      </w:r>
    </w:p>
    <w:p w14:paraId="09C83732" w14:textId="77777777" w:rsidR="00CA552A" w:rsidRDefault="4755EFBA" w:rsidP="000744B0">
      <w:pPr>
        <w:pStyle w:val="ListBullet"/>
      </w:pPr>
      <w:r>
        <w:t>the provider’s</w:t>
      </w:r>
      <w:r w:rsidR="5968D829">
        <w:t xml:space="preserve"> history of non-compliance</w:t>
      </w:r>
      <w:r w:rsidR="009652DC">
        <w:t xml:space="preserve"> (if any)</w:t>
      </w:r>
      <w:r w:rsidR="7208E21B">
        <w:t xml:space="preserve"> </w:t>
      </w:r>
      <w:r w:rsidR="009652DC">
        <w:t xml:space="preserve">with the department </w:t>
      </w:r>
      <w:r w:rsidR="00872798">
        <w:t>and</w:t>
      </w:r>
      <w:r w:rsidR="009652DC">
        <w:t xml:space="preserve"> </w:t>
      </w:r>
      <w:r w:rsidR="00FC4919">
        <w:t xml:space="preserve">consideration of non-compliance managed by </w:t>
      </w:r>
      <w:r w:rsidR="009652DC">
        <w:t>other regulators</w:t>
      </w:r>
    </w:p>
    <w:p w14:paraId="4147A360" w14:textId="77777777" w:rsidR="00CA552A" w:rsidRDefault="00FE2910" w:rsidP="000744B0">
      <w:pPr>
        <w:pStyle w:val="ListBullet"/>
      </w:pPr>
      <w:r w:rsidDel="3E5E2AD7">
        <w:t xml:space="preserve">whether </w:t>
      </w:r>
      <w:r w:rsidDel="6C2F5951">
        <w:t>the</w:t>
      </w:r>
      <w:r w:rsidDel="09F5BD77">
        <w:t xml:space="preserve"> </w:t>
      </w:r>
      <w:r w:rsidR="003944BC" w:rsidDel="09F5BD77">
        <w:t>provider</w:t>
      </w:r>
      <w:r w:rsidR="003944BC" w:rsidDel="6C2F5951">
        <w:t xml:space="preserve"> self</w:t>
      </w:r>
      <w:r w:rsidDel="6C2F5951">
        <w:t xml:space="preserve">-reported </w:t>
      </w:r>
      <w:r w:rsidDel="0513AABC">
        <w:t>or self-corrected</w:t>
      </w:r>
      <w:r w:rsidDel="6C2F5951">
        <w:t xml:space="preserve"> the non-compliance</w:t>
      </w:r>
    </w:p>
    <w:p w14:paraId="68E87954" w14:textId="5E501522" w:rsidR="00E959BD" w:rsidRPr="00004BFC" w:rsidRDefault="00FE2910" w:rsidP="000744B0">
      <w:pPr>
        <w:pStyle w:val="ListBullet"/>
      </w:pPr>
      <w:r w:rsidRPr="00004BFC">
        <w:t xml:space="preserve">whether </w:t>
      </w:r>
      <w:r w:rsidR="00D763AA" w:rsidRPr="00004BFC">
        <w:t>the</w:t>
      </w:r>
      <w:r w:rsidR="00222D04" w:rsidRPr="00004BFC">
        <w:t xml:space="preserve"> provider</w:t>
      </w:r>
      <w:r w:rsidR="00DA5899" w:rsidRPr="00004BFC">
        <w:t xml:space="preserve"> </w:t>
      </w:r>
      <w:r w:rsidR="00D763AA" w:rsidRPr="00004BFC">
        <w:t>has taken action to address the non-compliance and prevent it from happening again</w:t>
      </w:r>
      <w:r w:rsidR="00D63874">
        <w:t>.</w:t>
      </w:r>
    </w:p>
    <w:p w14:paraId="6654C846" w14:textId="035716DB" w:rsidR="00CA552A" w:rsidRDefault="006F7431" w:rsidP="00AA681D">
      <w:pPr>
        <w:pStyle w:val="Heading2"/>
      </w:pPr>
      <w:bookmarkStart w:id="32" w:name="_Toc213061903"/>
      <w:r>
        <w:t>3</w:t>
      </w:r>
      <w:r w:rsidR="009A0096">
        <w:t xml:space="preserve">.4 </w:t>
      </w:r>
      <w:r w:rsidR="00464D9F">
        <w:t xml:space="preserve">Compliance </w:t>
      </w:r>
      <w:r w:rsidR="000D0D6F">
        <w:t>t</w:t>
      </w:r>
      <w:r w:rsidR="006B16DE">
        <w:t>oolkit</w:t>
      </w:r>
      <w:bookmarkEnd w:id="32"/>
    </w:p>
    <w:p w14:paraId="5210D57A" w14:textId="5B0253D6" w:rsidR="00CA552A" w:rsidRDefault="59D8C86A" w:rsidP="00D63874">
      <w:r>
        <w:t xml:space="preserve">When responding to non-compliance, the </w:t>
      </w:r>
      <w:r w:rsidR="00885820">
        <w:t>d</w:t>
      </w:r>
      <w:r>
        <w:t>epartment will take a</w:t>
      </w:r>
      <w:r w:rsidR="00885820">
        <w:t xml:space="preserve"> </w:t>
      </w:r>
      <w:r w:rsidR="00522585">
        <w:t>risk-based</w:t>
      </w:r>
      <w:r w:rsidR="7609C49D">
        <w:t xml:space="preserve"> </w:t>
      </w:r>
      <w:r w:rsidR="4BFEFBC6">
        <w:t xml:space="preserve">approach and </w:t>
      </w:r>
      <w:r w:rsidR="37E9B54E">
        <w:t xml:space="preserve">will consider the </w:t>
      </w:r>
      <w:r w:rsidR="24D5C494">
        <w:t xml:space="preserve">nature and severity of the non-compliance. </w:t>
      </w:r>
      <w:r w:rsidR="3E093818">
        <w:t>T</w:t>
      </w:r>
      <w:r w:rsidR="602DCD36">
        <w:t xml:space="preserve">he </w:t>
      </w:r>
      <w:r w:rsidR="4046B29B">
        <w:t>chosen method</w:t>
      </w:r>
      <w:r w:rsidR="00191BCE">
        <w:t xml:space="preserve"> and </w:t>
      </w:r>
      <w:r w:rsidR="35268231">
        <w:t>tools used to</w:t>
      </w:r>
      <w:r w:rsidR="4046B29B">
        <w:t xml:space="preserve"> respond to non-compliance will be at the </w:t>
      </w:r>
      <w:r w:rsidR="00191BCE">
        <w:t>d</w:t>
      </w:r>
      <w:r w:rsidR="4046B29B">
        <w:t>epartment’s discretion</w:t>
      </w:r>
      <w:r w:rsidR="0062290C">
        <w:t>.</w:t>
      </w:r>
      <w:r w:rsidR="00653A3A">
        <w:t xml:space="preserve"> The department will</w:t>
      </w:r>
      <w:r w:rsidR="00C34C56" w:rsidRPr="00C34C56">
        <w:t xml:space="preserve"> </w:t>
      </w:r>
      <w:r w:rsidR="00C34C56">
        <w:t xml:space="preserve">collaborate with the </w:t>
      </w:r>
      <w:r w:rsidR="00177599">
        <w:t xml:space="preserve">Commission </w:t>
      </w:r>
      <w:r w:rsidR="00C34C56">
        <w:t>to calibrate the use of these tools where appropriate</w:t>
      </w:r>
      <w:r w:rsidR="002634DD">
        <w:t>.</w:t>
      </w:r>
      <w:r w:rsidR="0062290C">
        <w:t xml:space="preserve"> These tools will be used</w:t>
      </w:r>
      <w:r w:rsidR="4046B29B">
        <w:t xml:space="preserve"> in </w:t>
      </w:r>
      <w:r w:rsidR="005C757D">
        <w:t xml:space="preserve">accordance with the Act and in </w:t>
      </w:r>
      <w:r w:rsidR="4046B29B">
        <w:t>line with the Compliance Principles</w:t>
      </w:r>
      <w:r w:rsidR="061D087F">
        <w:t xml:space="preserve"> outlined in th</w:t>
      </w:r>
      <w:r w:rsidR="318FEF77">
        <w:t>e</w:t>
      </w:r>
      <w:r w:rsidR="061D087F">
        <w:t xml:space="preserve"> </w:t>
      </w:r>
      <w:r w:rsidR="00231F65">
        <w:t>framework</w:t>
      </w:r>
      <w:r w:rsidR="69FD721E">
        <w:t>.</w:t>
      </w:r>
    </w:p>
    <w:p w14:paraId="4A8A7C82" w14:textId="45DD6204" w:rsidR="00CA552A" w:rsidRDefault="00936BFD" w:rsidP="00D63874">
      <w:r>
        <w:t>At a general level, but subject to the specific legislative provisions, before</w:t>
      </w:r>
      <w:r w:rsidR="529F30F0">
        <w:t xml:space="preserve"> imposing </w:t>
      </w:r>
      <w:r w:rsidR="009E73DA">
        <w:t xml:space="preserve">a </w:t>
      </w:r>
      <w:r w:rsidR="529F30F0">
        <w:t xml:space="preserve">compliance action, the </w:t>
      </w:r>
      <w:r w:rsidR="008107F9">
        <w:t>d</w:t>
      </w:r>
      <w:r w:rsidR="529F30F0">
        <w:t>epartment must be satisfied that the provider has</w:t>
      </w:r>
      <w:r w:rsidR="00EF2C49">
        <w:t xml:space="preserve"> failed</w:t>
      </w:r>
      <w:r w:rsidR="529F30F0">
        <w:t xml:space="preserve"> or is</w:t>
      </w:r>
      <w:r w:rsidR="002A2D28">
        <w:t xml:space="preserve"> potentially</w:t>
      </w:r>
      <w:r w:rsidR="529F30F0">
        <w:t xml:space="preserve"> failing to comply with one or more of its </w:t>
      </w:r>
      <w:r w:rsidR="009D501B">
        <w:t>legislative</w:t>
      </w:r>
      <w:r w:rsidR="529F30F0">
        <w:t xml:space="preserve"> obligations. The </w:t>
      </w:r>
      <w:r w:rsidR="009D501B">
        <w:t>d</w:t>
      </w:r>
      <w:r w:rsidR="529F30F0">
        <w:t>epartment will consider whether there is sufficient, relevant, and reliable evidence to satisfy</w:t>
      </w:r>
      <w:r w:rsidR="00530A49">
        <w:t xml:space="preserve"> </w:t>
      </w:r>
      <w:r w:rsidR="529F30F0">
        <w:t>that a provider has failed, or is</w:t>
      </w:r>
      <w:r w:rsidR="00CB7F76">
        <w:t xml:space="preserve"> potentially</w:t>
      </w:r>
      <w:r w:rsidR="529F30F0">
        <w:t xml:space="preserve"> failing, to comply.</w:t>
      </w:r>
    </w:p>
    <w:p w14:paraId="369D382A" w14:textId="34C71532" w:rsidR="00936BFD" w:rsidRDefault="00756200" w:rsidP="00D63874">
      <w:r>
        <w:t xml:space="preserve">The summary </w:t>
      </w:r>
      <w:r w:rsidR="001460DC">
        <w:t xml:space="preserve">below </w:t>
      </w:r>
      <w:r>
        <w:t>outlines</w:t>
      </w:r>
      <w:r w:rsidR="00D763AA">
        <w:t xml:space="preserve"> </w:t>
      </w:r>
      <w:r w:rsidR="00C57D4B">
        <w:t xml:space="preserve">the </w:t>
      </w:r>
      <w:r w:rsidR="00775BB5">
        <w:t>tools</w:t>
      </w:r>
      <w:r w:rsidR="00C57D4B">
        <w:t xml:space="preserve"> available to the </w:t>
      </w:r>
      <w:r w:rsidR="007A0434">
        <w:t>d</w:t>
      </w:r>
      <w:r w:rsidR="00C57D4B">
        <w:t>epartment</w:t>
      </w:r>
      <w:r w:rsidR="00CB7F76">
        <w:t>:</w:t>
      </w:r>
    </w:p>
    <w:p w14:paraId="461DF04A" w14:textId="1DDD1EAE" w:rsidR="00465351" w:rsidRDefault="00465351" w:rsidP="00DE4B86">
      <w:pPr>
        <w:pStyle w:val="Heading3"/>
      </w:pPr>
      <w:r>
        <w:lastRenderedPageBreak/>
        <w:t xml:space="preserve">Level 1: </w:t>
      </w:r>
      <w:r w:rsidR="00C64C27">
        <w:t>Educate</w:t>
      </w:r>
      <w:r w:rsidR="00247CF8">
        <w:t xml:space="preserve"> </w:t>
      </w:r>
    </w:p>
    <w:p w14:paraId="1320E8E6" w14:textId="46EEB77A" w:rsidR="00CA552A" w:rsidRDefault="00247CF8" w:rsidP="000744B0">
      <w:pPr>
        <w:pStyle w:val="Heading4"/>
      </w:pPr>
      <w:r w:rsidRPr="00247CF8">
        <w:rPr>
          <w:noProof/>
        </w:rPr>
        <w:drawing>
          <wp:anchor distT="0" distB="0" distL="114300" distR="114300" simplePos="0" relativeHeight="251682832" behindDoc="1" locked="0" layoutInCell="1" allowOverlap="1" wp14:anchorId="5DCC35AD" wp14:editId="5029A1E4">
            <wp:simplePos x="0" y="0"/>
            <wp:positionH relativeFrom="rightMargin">
              <wp:align>left</wp:align>
            </wp:positionH>
            <wp:positionV relativeFrom="paragraph">
              <wp:posOffset>-36195</wp:posOffset>
            </wp:positionV>
            <wp:extent cx="392400" cy="586800"/>
            <wp:effectExtent l="0" t="0" r="8255" b="3810"/>
            <wp:wrapNone/>
            <wp:docPr id="170880614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06144" name="Picture 1">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92400" cy="586800"/>
                    </a:xfrm>
                    <a:prstGeom prst="rect">
                      <a:avLst/>
                    </a:prstGeom>
                  </pic:spPr>
                </pic:pic>
              </a:graphicData>
            </a:graphic>
            <wp14:sizeRelH relativeFrom="margin">
              <wp14:pctWidth>0</wp14:pctWidth>
            </wp14:sizeRelH>
            <wp14:sizeRelV relativeFrom="margin">
              <wp14:pctHeight>0</wp14:pctHeight>
            </wp14:sizeRelV>
          </wp:anchor>
        </w:drawing>
      </w:r>
      <w:r w:rsidR="00D0434F">
        <w:t>3</w:t>
      </w:r>
      <w:r w:rsidR="00EC401E">
        <w:t xml:space="preserve">.4.1 </w:t>
      </w:r>
      <w:r w:rsidR="00BD3BB7">
        <w:t xml:space="preserve">Education </w:t>
      </w:r>
      <w:r w:rsidR="000D0D6F">
        <w:t>a</w:t>
      </w:r>
      <w:r w:rsidR="00BD3BB7">
        <w:t>ctivities</w:t>
      </w:r>
    </w:p>
    <w:p w14:paraId="5162A8F3" w14:textId="590612FC" w:rsidR="00CA552A" w:rsidRPr="000744B0" w:rsidRDefault="22440A79" w:rsidP="000744B0">
      <w:r w:rsidRPr="000744B0">
        <w:t>As an initial measure,</w:t>
      </w:r>
      <w:r w:rsidR="01C38DDC" w:rsidRPr="000744B0">
        <w:t xml:space="preserve"> </w:t>
      </w:r>
      <w:r w:rsidRPr="000744B0">
        <w:t>t</w:t>
      </w:r>
      <w:r w:rsidR="35D3B6E3" w:rsidRPr="000744B0">
        <w:t xml:space="preserve">he </w:t>
      </w:r>
      <w:r w:rsidR="00EB368F" w:rsidRPr="000744B0">
        <w:t>d</w:t>
      </w:r>
      <w:r w:rsidR="35D3B6E3" w:rsidRPr="000744B0">
        <w:t xml:space="preserve">epartment may choose to </w:t>
      </w:r>
      <w:r w:rsidR="2E62DE6D" w:rsidRPr="000744B0">
        <w:t>conduct further education activities to support</w:t>
      </w:r>
      <w:r w:rsidR="004777D4" w:rsidRPr="000744B0" w:rsidDel="2E62DE6D">
        <w:t xml:space="preserve"> </w:t>
      </w:r>
      <w:r w:rsidR="004777D4" w:rsidRPr="000744B0" w:rsidDel="09F5BD77">
        <w:t>the</w:t>
      </w:r>
      <w:r w:rsidR="09F5BD77" w:rsidRPr="000744B0">
        <w:t xml:space="preserve"> provider</w:t>
      </w:r>
      <w:r w:rsidR="2E62DE6D" w:rsidRPr="000744B0">
        <w:t xml:space="preserve"> in understanding their </w:t>
      </w:r>
      <w:r w:rsidR="00E26AE6" w:rsidRPr="000744B0">
        <w:t xml:space="preserve">legislative </w:t>
      </w:r>
      <w:r w:rsidR="684C582A" w:rsidRPr="000744B0">
        <w:t>obligations</w:t>
      </w:r>
      <w:r w:rsidR="00772348" w:rsidRPr="000744B0">
        <w:t>. This may</w:t>
      </w:r>
      <w:r w:rsidR="684C582A" w:rsidRPr="000744B0">
        <w:t xml:space="preserve"> </w:t>
      </w:r>
      <w:r w:rsidR="00DE3BAC" w:rsidRPr="000744B0">
        <w:t>include feedback</w:t>
      </w:r>
      <w:r w:rsidR="027C6587" w:rsidRPr="000744B0">
        <w:t xml:space="preserve"> and </w:t>
      </w:r>
      <w:r w:rsidR="48037A02" w:rsidRPr="000744B0">
        <w:t xml:space="preserve">targeted education </w:t>
      </w:r>
      <w:r w:rsidR="00262FEE" w:rsidRPr="000744B0">
        <w:t>o</w:t>
      </w:r>
      <w:r w:rsidR="001B60D7" w:rsidRPr="000744B0">
        <w:t>n</w:t>
      </w:r>
      <w:r w:rsidR="48037A02" w:rsidRPr="000744B0">
        <w:t xml:space="preserve"> the identified non-compliance</w:t>
      </w:r>
      <w:r w:rsidR="003409FB" w:rsidRPr="000744B0">
        <w:t xml:space="preserve"> or additional support for provides as required through the </w:t>
      </w:r>
      <w:hyperlink r:id="rId33" w:history="1">
        <w:r w:rsidR="003409FB" w:rsidRPr="000744B0">
          <w:rPr>
            <w:rStyle w:val="Hyperlink"/>
          </w:rPr>
          <w:t>Rural, Remote and First Nations Aged Care Service Development Assistance Panel</w:t>
        </w:r>
      </w:hyperlink>
      <w:r w:rsidR="003409FB" w:rsidRPr="000744B0">
        <w:t xml:space="preserve"> (SDAP) and the </w:t>
      </w:r>
      <w:hyperlink r:id="rId34" w:history="1">
        <w:r w:rsidR="003409FB" w:rsidRPr="000744B0">
          <w:rPr>
            <w:rStyle w:val="Hyperlink"/>
          </w:rPr>
          <w:t>Business and Workforce Advisory Service</w:t>
        </w:r>
      </w:hyperlink>
      <w:r w:rsidR="003409FB" w:rsidRPr="000744B0">
        <w:t>.</w:t>
      </w:r>
    </w:p>
    <w:p w14:paraId="25C6A8AF" w14:textId="369BA59F" w:rsidR="00B36A40" w:rsidRDefault="00B36A40" w:rsidP="00DE4B86">
      <w:pPr>
        <w:pStyle w:val="Heading3"/>
      </w:pPr>
      <w:r>
        <w:t>Level 2: Assist</w:t>
      </w:r>
      <w:r w:rsidR="00247CF8">
        <w:t xml:space="preserve"> </w:t>
      </w:r>
    </w:p>
    <w:p w14:paraId="68D15DAD" w14:textId="0C2DA127" w:rsidR="00CA552A" w:rsidRDefault="00247CF8" w:rsidP="000744B0">
      <w:pPr>
        <w:pStyle w:val="Heading4"/>
      </w:pPr>
      <w:r w:rsidRPr="00247CF8">
        <w:rPr>
          <w:noProof/>
        </w:rPr>
        <w:drawing>
          <wp:anchor distT="0" distB="0" distL="114300" distR="114300" simplePos="0" relativeHeight="251675664" behindDoc="1" locked="0" layoutInCell="1" allowOverlap="1" wp14:anchorId="0173BC26" wp14:editId="68347D78">
            <wp:simplePos x="0" y="0"/>
            <wp:positionH relativeFrom="rightMargin">
              <wp:align>left</wp:align>
            </wp:positionH>
            <wp:positionV relativeFrom="paragraph">
              <wp:posOffset>-36195</wp:posOffset>
            </wp:positionV>
            <wp:extent cx="392400" cy="586800"/>
            <wp:effectExtent l="0" t="0" r="8255" b="3810"/>
            <wp:wrapNone/>
            <wp:docPr id="143994245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42457" name="Picture 1">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2400" cy="586800"/>
                    </a:xfrm>
                    <a:prstGeom prst="rect">
                      <a:avLst/>
                    </a:prstGeom>
                  </pic:spPr>
                </pic:pic>
              </a:graphicData>
            </a:graphic>
            <wp14:sizeRelH relativeFrom="page">
              <wp14:pctWidth>0</wp14:pctWidth>
            </wp14:sizeRelH>
            <wp14:sizeRelV relativeFrom="page">
              <wp14:pctHeight>0</wp14:pctHeight>
            </wp14:sizeRelV>
          </wp:anchor>
        </w:drawing>
      </w:r>
      <w:r w:rsidR="00D0434F">
        <w:t>3</w:t>
      </w:r>
      <w:r w:rsidR="00B57FBC">
        <w:t>.4.</w:t>
      </w:r>
      <w:r w:rsidR="000717B7">
        <w:t>2</w:t>
      </w:r>
      <w:r w:rsidR="00B57FBC" w:rsidRPr="00334668">
        <w:t xml:space="preserve"> </w:t>
      </w:r>
      <w:r w:rsidR="00B57FBC">
        <w:t xml:space="preserve">Targeted </w:t>
      </w:r>
      <w:r w:rsidR="000D0D6F">
        <w:t>p</w:t>
      </w:r>
      <w:r w:rsidR="00B57FBC">
        <w:t xml:space="preserve">rogram </w:t>
      </w:r>
      <w:r w:rsidR="000D0D6F">
        <w:t>a</w:t>
      </w:r>
      <w:r w:rsidR="00B57FBC">
        <w:t xml:space="preserve">ssurance </w:t>
      </w:r>
      <w:r w:rsidR="000D0D6F">
        <w:t>r</w:t>
      </w:r>
      <w:r w:rsidR="00B57FBC">
        <w:t>eviews</w:t>
      </w:r>
      <w:r w:rsidR="00775BB5">
        <w:t>, assessment reviews or similar</w:t>
      </w:r>
    </w:p>
    <w:p w14:paraId="2A58F4B1" w14:textId="40867A66" w:rsidR="00C262E7" w:rsidRPr="000744B0" w:rsidRDefault="50DE15AB" w:rsidP="000744B0">
      <w:r w:rsidRPr="000744B0">
        <w:t xml:space="preserve">The </w:t>
      </w:r>
      <w:r w:rsidR="007E25B3" w:rsidRPr="000744B0">
        <w:t>d</w:t>
      </w:r>
      <w:r w:rsidRPr="000744B0">
        <w:t>epartment may choose to conduct targeted program assurance reviews</w:t>
      </w:r>
      <w:r w:rsidR="00361029" w:rsidRPr="000744B0">
        <w:t xml:space="preserve"> under </w:t>
      </w:r>
      <w:r w:rsidR="00AD5D4D" w:rsidRPr="000744B0">
        <w:t>Part 12</w:t>
      </w:r>
      <w:r w:rsidR="00D34848" w:rsidRPr="000744B0">
        <w:t xml:space="preserve"> of the Act</w:t>
      </w:r>
      <w:r w:rsidR="48740DA3" w:rsidRPr="000744B0">
        <w:t xml:space="preserve"> </w:t>
      </w:r>
      <w:r w:rsidR="32DEF0E0" w:rsidRPr="000744B0">
        <w:t xml:space="preserve">or similar activities </w:t>
      </w:r>
      <w:r w:rsidR="48740DA3" w:rsidRPr="000744B0">
        <w:t xml:space="preserve">where </w:t>
      </w:r>
      <w:r w:rsidR="75E53C25" w:rsidRPr="000744B0">
        <w:t>non-compliance has been identified</w:t>
      </w:r>
      <w:r w:rsidR="58D6A274" w:rsidRPr="000744B0">
        <w:t xml:space="preserve">. </w:t>
      </w:r>
      <w:r w:rsidR="002959CD" w:rsidRPr="000744B0">
        <w:br/>
      </w:r>
      <w:r w:rsidR="58D6A274" w:rsidRPr="000744B0">
        <w:t>This will occur</w:t>
      </w:r>
      <w:r w:rsidR="2076E816" w:rsidRPr="000744B0">
        <w:t xml:space="preserve"> through routine program assurance reviews or </w:t>
      </w:r>
      <w:r w:rsidR="69BB5412" w:rsidRPr="000744B0">
        <w:t xml:space="preserve">deeper and more targeted </w:t>
      </w:r>
      <w:r w:rsidR="62BFCECF" w:rsidRPr="000744B0">
        <w:t>review</w:t>
      </w:r>
      <w:r w:rsidR="0AC73998" w:rsidRPr="000744B0">
        <w:t>s</w:t>
      </w:r>
      <w:r w:rsidR="62BFCECF" w:rsidRPr="000744B0">
        <w:t xml:space="preserve"> </w:t>
      </w:r>
      <w:r w:rsidR="414CD8BF" w:rsidRPr="000744B0">
        <w:t>whe</w:t>
      </w:r>
      <w:r w:rsidR="009E7C8E" w:rsidRPr="000744B0">
        <w:t xml:space="preserve">n there is </w:t>
      </w:r>
      <w:r w:rsidR="006B058C" w:rsidRPr="000744B0">
        <w:t xml:space="preserve">an </w:t>
      </w:r>
      <w:r w:rsidR="00B51AAA" w:rsidRPr="000744B0">
        <w:t>indication</w:t>
      </w:r>
      <w:r w:rsidR="006B058C" w:rsidRPr="000744B0">
        <w:t xml:space="preserve"> that</w:t>
      </w:r>
      <w:r w:rsidR="00B51AAA" w:rsidRPr="000744B0">
        <w:t xml:space="preserve"> providers</w:t>
      </w:r>
      <w:r w:rsidR="60EB8065" w:rsidRPr="000744B0">
        <w:t xml:space="preserve"> </w:t>
      </w:r>
      <w:r w:rsidR="007E25B3" w:rsidRPr="000744B0">
        <w:t>are</w:t>
      </w:r>
      <w:r w:rsidR="69BB5412" w:rsidRPr="000744B0">
        <w:t xml:space="preserve"> </w:t>
      </w:r>
      <w:r w:rsidR="6ECB5D21" w:rsidRPr="000744B0">
        <w:t>at higher risk of non-compliance.</w:t>
      </w:r>
      <w:r w:rsidR="189F973F" w:rsidRPr="000744B0">
        <w:t xml:space="preserve"> The reviews </w:t>
      </w:r>
      <w:r w:rsidR="135CA91D" w:rsidRPr="000744B0">
        <w:t>may involve the collection and review of information</w:t>
      </w:r>
      <w:r w:rsidR="00C56E02" w:rsidRPr="000744B0">
        <w:t xml:space="preserve"> and</w:t>
      </w:r>
      <w:r w:rsidR="008F0FF5" w:rsidRPr="000744B0">
        <w:t xml:space="preserve"> </w:t>
      </w:r>
      <w:r w:rsidR="135CA91D" w:rsidRPr="000744B0">
        <w:t>docum</w:t>
      </w:r>
      <w:r w:rsidR="0081116F" w:rsidRPr="000744B0">
        <w:t>ents</w:t>
      </w:r>
      <w:r w:rsidR="00CB45F5" w:rsidRPr="000744B0">
        <w:t>,</w:t>
      </w:r>
      <w:r w:rsidR="008F0FF5" w:rsidRPr="000744B0">
        <w:t xml:space="preserve"> and </w:t>
      </w:r>
      <w:r w:rsidR="135CA91D" w:rsidRPr="000744B0">
        <w:t>interviews</w:t>
      </w:r>
      <w:r w:rsidR="04358DB5" w:rsidRPr="000744B0">
        <w:t xml:space="preserve"> with</w:t>
      </w:r>
      <w:r w:rsidR="6D9A16AF" w:rsidRPr="000744B0">
        <w:t xml:space="preserve"> providers</w:t>
      </w:r>
      <w:r w:rsidR="001F6782" w:rsidRPr="000744B0">
        <w:t xml:space="preserve"> and</w:t>
      </w:r>
      <w:r w:rsidR="04358DB5" w:rsidRPr="000744B0">
        <w:t xml:space="preserve"> </w:t>
      </w:r>
      <w:r w:rsidR="00BF103C" w:rsidRPr="000744B0">
        <w:t>older people</w:t>
      </w:r>
      <w:r w:rsidR="006147D1" w:rsidRPr="000744B0">
        <w:t xml:space="preserve"> receiving </w:t>
      </w:r>
      <w:r w:rsidR="00ED2645" w:rsidRPr="000744B0">
        <w:t>the</w:t>
      </w:r>
      <w:r w:rsidR="00AC1F90" w:rsidRPr="000744B0">
        <w:t xml:space="preserve"> provider’s </w:t>
      </w:r>
      <w:r w:rsidR="006147D1" w:rsidRPr="000744B0">
        <w:t>services</w:t>
      </w:r>
      <w:r w:rsidR="37938AC0" w:rsidRPr="000744B0">
        <w:t xml:space="preserve"> (or </w:t>
      </w:r>
      <w:r w:rsidR="00870875" w:rsidRPr="000744B0">
        <w:t xml:space="preserve">their </w:t>
      </w:r>
      <w:r w:rsidR="37938AC0" w:rsidRPr="000744B0">
        <w:t>representatives)</w:t>
      </w:r>
      <w:r w:rsidR="135CA91D" w:rsidRPr="000744B0">
        <w:t>.</w:t>
      </w:r>
      <w:r w:rsidR="00857DCB" w:rsidRPr="000744B0">
        <w:t xml:space="preserve"> Where better practice is identified, this will be </w:t>
      </w:r>
      <w:r w:rsidR="00FC40E2" w:rsidRPr="000744B0">
        <w:t>shared with the sector</w:t>
      </w:r>
      <w:r w:rsidR="00857DCB" w:rsidRPr="000744B0">
        <w:t>.</w:t>
      </w:r>
      <w:r w:rsidR="00991630" w:rsidRPr="000744B0">
        <w:t xml:space="preserve"> </w:t>
      </w:r>
      <w:r w:rsidR="00B9711E" w:rsidRPr="000744B0">
        <w:t xml:space="preserve">A provider who fails </w:t>
      </w:r>
      <w:r w:rsidR="009B07F7" w:rsidRPr="000744B0">
        <w:t xml:space="preserve">to comply with </w:t>
      </w:r>
      <w:r w:rsidR="00695037" w:rsidRPr="000744B0">
        <w:t xml:space="preserve">an assurance related activity faces a civil penalty. Refer to section </w:t>
      </w:r>
      <w:hyperlink w:anchor="_3.4.15_Civil_penalties" w:history="1">
        <w:r w:rsidR="00BA4E75" w:rsidRPr="000744B0">
          <w:rPr>
            <w:rStyle w:val="Hyperlink"/>
          </w:rPr>
          <w:t>3.4.15</w:t>
        </w:r>
      </w:hyperlink>
      <w:r w:rsidR="00BA4E75" w:rsidRPr="000744B0">
        <w:t xml:space="preserve"> </w:t>
      </w:r>
      <w:r w:rsidR="00695037" w:rsidRPr="000744B0">
        <w:t>for further information regarding civil penalties.</w:t>
      </w:r>
    </w:p>
    <w:p w14:paraId="0F4947CB" w14:textId="199ECE25" w:rsidR="00CA552A" w:rsidRDefault="00247CF8" w:rsidP="000744B0">
      <w:pPr>
        <w:pStyle w:val="Heading4"/>
      </w:pPr>
      <w:r w:rsidRPr="00247CF8">
        <w:rPr>
          <w:noProof/>
        </w:rPr>
        <w:drawing>
          <wp:anchor distT="0" distB="0" distL="114300" distR="114300" simplePos="0" relativeHeight="251677712" behindDoc="1" locked="0" layoutInCell="1" allowOverlap="1" wp14:anchorId="50B96C9A" wp14:editId="40BE5609">
            <wp:simplePos x="0" y="0"/>
            <wp:positionH relativeFrom="rightMargin">
              <wp:align>left</wp:align>
            </wp:positionH>
            <wp:positionV relativeFrom="paragraph">
              <wp:posOffset>-36195</wp:posOffset>
            </wp:positionV>
            <wp:extent cx="392400" cy="586800"/>
            <wp:effectExtent l="0" t="0" r="8255" b="3810"/>
            <wp:wrapNone/>
            <wp:docPr id="19025094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509436" name="Picture 1">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2400" cy="586800"/>
                    </a:xfrm>
                    <a:prstGeom prst="rect">
                      <a:avLst/>
                    </a:prstGeom>
                  </pic:spPr>
                </pic:pic>
              </a:graphicData>
            </a:graphic>
            <wp14:sizeRelH relativeFrom="page">
              <wp14:pctWidth>0</wp14:pctWidth>
            </wp14:sizeRelH>
            <wp14:sizeRelV relativeFrom="page">
              <wp14:pctHeight>0</wp14:pctHeight>
            </wp14:sizeRelV>
          </wp:anchor>
        </w:drawing>
      </w:r>
      <w:r w:rsidR="00EC19EE">
        <w:t>3</w:t>
      </w:r>
      <w:r w:rsidR="387776B3">
        <w:t>.4.</w:t>
      </w:r>
      <w:r w:rsidR="5EF62B5E">
        <w:t>3</w:t>
      </w:r>
      <w:r w:rsidR="387776B3">
        <w:t xml:space="preserve"> Required </w:t>
      </w:r>
      <w:r w:rsidR="00CB31FC">
        <w:t>a</w:t>
      </w:r>
      <w:r w:rsidR="387776B3">
        <w:t xml:space="preserve">ction </w:t>
      </w:r>
      <w:r w:rsidR="00CB31FC">
        <w:t>n</w:t>
      </w:r>
      <w:r w:rsidR="387776B3">
        <w:t>otices</w:t>
      </w:r>
    </w:p>
    <w:p w14:paraId="60AEDC56" w14:textId="79330734" w:rsidR="002405C6" w:rsidRPr="000744B0" w:rsidRDefault="002405C6" w:rsidP="000744B0">
      <w:r w:rsidRPr="000744B0">
        <w:t xml:space="preserve">The purpose of a </w:t>
      </w:r>
      <w:r w:rsidR="009208F0" w:rsidRPr="000744B0">
        <w:t>r</w:t>
      </w:r>
      <w:r w:rsidRPr="000744B0">
        <w:t xml:space="preserve">equired </w:t>
      </w:r>
      <w:r w:rsidR="009208F0" w:rsidRPr="000744B0">
        <w:t>a</w:t>
      </w:r>
      <w:r w:rsidRPr="000744B0">
        <w:t xml:space="preserve">ction </w:t>
      </w:r>
      <w:r w:rsidR="009208F0" w:rsidRPr="000744B0">
        <w:t>n</w:t>
      </w:r>
      <w:r w:rsidRPr="000744B0">
        <w:t xml:space="preserve">otice is to direct a provider to examine or investigate a matter and report back about the outcome. This </w:t>
      </w:r>
      <w:r w:rsidR="00CB31FC" w:rsidRPr="000744B0">
        <w:t>n</w:t>
      </w:r>
      <w:r w:rsidRPr="000744B0">
        <w:t xml:space="preserve">otice can be issued under section 475 of the Act when the System Governor reasonably suspects that the registered provider has not complied, or is not complying, with the Act. A provider who fails to comply with a </w:t>
      </w:r>
      <w:r w:rsidR="009208F0" w:rsidRPr="000744B0">
        <w:t>r</w:t>
      </w:r>
      <w:r w:rsidRPr="000744B0">
        <w:t xml:space="preserve">equired </w:t>
      </w:r>
      <w:r w:rsidR="009208F0" w:rsidRPr="000744B0">
        <w:t>a</w:t>
      </w:r>
      <w:r w:rsidRPr="000744B0">
        <w:t xml:space="preserve">ction </w:t>
      </w:r>
      <w:r w:rsidR="009208F0" w:rsidRPr="000744B0">
        <w:t>n</w:t>
      </w:r>
      <w:r w:rsidRPr="000744B0">
        <w:t>otice faces a civil penalty of 30 penalty units.</w:t>
      </w:r>
      <w:r w:rsidR="00CA552A" w:rsidRPr="000744B0">
        <w:t xml:space="preserve"> </w:t>
      </w:r>
      <w:r w:rsidRPr="000744B0">
        <w:t xml:space="preserve">Refer to section </w:t>
      </w:r>
      <w:hyperlink w:anchor="_3.4.15_Civil_penalties" w:history="1">
        <w:r w:rsidR="00195A0D" w:rsidRPr="000744B0">
          <w:rPr>
            <w:rStyle w:val="Hyperlink"/>
          </w:rPr>
          <w:t>3</w:t>
        </w:r>
        <w:r w:rsidRPr="000744B0">
          <w:rPr>
            <w:rStyle w:val="Hyperlink"/>
          </w:rPr>
          <w:t>.4.1</w:t>
        </w:r>
        <w:r w:rsidR="00195A0D" w:rsidRPr="000744B0">
          <w:rPr>
            <w:rStyle w:val="Hyperlink"/>
          </w:rPr>
          <w:t>5</w:t>
        </w:r>
      </w:hyperlink>
      <w:r w:rsidRPr="000744B0">
        <w:t xml:space="preserve"> for further information regarding civil penalties.</w:t>
      </w:r>
    </w:p>
    <w:p w14:paraId="777D30AF" w14:textId="3920BED3" w:rsidR="00CA552A" w:rsidRDefault="00247CF8" w:rsidP="000744B0">
      <w:pPr>
        <w:pStyle w:val="Heading4"/>
      </w:pPr>
      <w:r w:rsidRPr="00247CF8">
        <w:rPr>
          <w:noProof/>
        </w:rPr>
        <w:drawing>
          <wp:anchor distT="0" distB="0" distL="114300" distR="114300" simplePos="0" relativeHeight="251679760" behindDoc="1" locked="0" layoutInCell="1" allowOverlap="1" wp14:anchorId="6D809295" wp14:editId="60F77142">
            <wp:simplePos x="0" y="0"/>
            <wp:positionH relativeFrom="rightMargin">
              <wp:align>left</wp:align>
            </wp:positionH>
            <wp:positionV relativeFrom="paragraph">
              <wp:posOffset>-36195</wp:posOffset>
            </wp:positionV>
            <wp:extent cx="392400" cy="586800"/>
            <wp:effectExtent l="0" t="0" r="8255" b="3810"/>
            <wp:wrapNone/>
            <wp:docPr id="66140991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409912" name="Picture 1">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2400" cy="586800"/>
                    </a:xfrm>
                    <a:prstGeom prst="rect">
                      <a:avLst/>
                    </a:prstGeom>
                  </pic:spPr>
                </pic:pic>
              </a:graphicData>
            </a:graphic>
            <wp14:sizeRelH relativeFrom="page">
              <wp14:pctWidth>0</wp14:pctWidth>
            </wp14:sizeRelH>
            <wp14:sizeRelV relativeFrom="page">
              <wp14:pctHeight>0</wp14:pctHeight>
            </wp14:sizeRelV>
          </wp:anchor>
        </w:drawing>
      </w:r>
      <w:r w:rsidR="00EC19EE">
        <w:t>3</w:t>
      </w:r>
      <w:r w:rsidR="510912F4">
        <w:t>.4.</w:t>
      </w:r>
      <w:r w:rsidR="746ABF03">
        <w:t>4</w:t>
      </w:r>
      <w:r w:rsidR="510912F4">
        <w:t xml:space="preserve"> Notice to </w:t>
      </w:r>
      <w:r w:rsidR="00CB31FC">
        <w:t>a</w:t>
      </w:r>
      <w:r w:rsidR="510912F4">
        <w:t>ttend</w:t>
      </w:r>
    </w:p>
    <w:p w14:paraId="36993BB4" w14:textId="27A3964C" w:rsidR="00383B33" w:rsidRPr="000744B0" w:rsidRDefault="00383B33" w:rsidP="000744B0">
      <w:r w:rsidRPr="000744B0">
        <w:t xml:space="preserve">Under section 489 of the Act, the System Governor may choose to issue a </w:t>
      </w:r>
      <w:r w:rsidR="009208F0" w:rsidRPr="000744B0">
        <w:t>n</w:t>
      </w:r>
      <w:r w:rsidRPr="000744B0">
        <w:t xml:space="preserve">otice to </w:t>
      </w:r>
      <w:r w:rsidR="009208F0" w:rsidRPr="000744B0">
        <w:t>a</w:t>
      </w:r>
      <w:r w:rsidRPr="000744B0">
        <w:t xml:space="preserve">ttend to require a person to attend before an authorised System Governor officer. The person would be required to answer questions relating to a matter and/or give information or documents as specified in the </w:t>
      </w:r>
      <w:r w:rsidR="009208F0" w:rsidRPr="000744B0">
        <w:t>n</w:t>
      </w:r>
      <w:r w:rsidRPr="000744B0">
        <w:t xml:space="preserve">otice. Failing to comply with a </w:t>
      </w:r>
      <w:r w:rsidR="009208F0" w:rsidRPr="000744B0">
        <w:t>n</w:t>
      </w:r>
      <w:r w:rsidRPr="000744B0">
        <w:t xml:space="preserve">otice to Attend is an offence and carries a civil penalty of 30 penalty units. Refer to section </w:t>
      </w:r>
      <w:hyperlink w:anchor="_3.4.15_Civil_penalties" w:history="1">
        <w:r w:rsidR="00B06D1D" w:rsidRPr="000744B0">
          <w:rPr>
            <w:rStyle w:val="Hyperlink"/>
          </w:rPr>
          <w:t>3</w:t>
        </w:r>
        <w:r w:rsidRPr="000744B0">
          <w:rPr>
            <w:rStyle w:val="Hyperlink"/>
          </w:rPr>
          <w:t>.4.1</w:t>
        </w:r>
        <w:r w:rsidR="00B06D1D" w:rsidRPr="000744B0">
          <w:rPr>
            <w:rStyle w:val="Hyperlink"/>
          </w:rPr>
          <w:t>5</w:t>
        </w:r>
      </w:hyperlink>
      <w:r w:rsidRPr="000744B0">
        <w:t xml:space="preserve"> for further information regarding civil penalties.</w:t>
      </w:r>
    </w:p>
    <w:p w14:paraId="4ED3A1F2" w14:textId="7FCD3340" w:rsidR="00CA552A" w:rsidRDefault="00247CF8" w:rsidP="000744B0">
      <w:pPr>
        <w:pStyle w:val="Heading4"/>
      </w:pPr>
      <w:r w:rsidRPr="00247CF8">
        <w:rPr>
          <w:noProof/>
        </w:rPr>
        <w:drawing>
          <wp:anchor distT="0" distB="0" distL="114300" distR="114300" simplePos="0" relativeHeight="251681808" behindDoc="1" locked="0" layoutInCell="1" allowOverlap="1" wp14:anchorId="49FDDB1A" wp14:editId="0FC0D097">
            <wp:simplePos x="0" y="0"/>
            <wp:positionH relativeFrom="rightMargin">
              <wp:align>left</wp:align>
            </wp:positionH>
            <wp:positionV relativeFrom="paragraph">
              <wp:posOffset>-36195</wp:posOffset>
            </wp:positionV>
            <wp:extent cx="392400" cy="586800"/>
            <wp:effectExtent l="0" t="0" r="8255" b="3810"/>
            <wp:wrapNone/>
            <wp:docPr id="25301026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10265" name="Picture 1">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2400" cy="586800"/>
                    </a:xfrm>
                    <a:prstGeom prst="rect">
                      <a:avLst/>
                    </a:prstGeom>
                  </pic:spPr>
                </pic:pic>
              </a:graphicData>
            </a:graphic>
            <wp14:sizeRelH relativeFrom="page">
              <wp14:pctWidth>0</wp14:pctWidth>
            </wp14:sizeRelH>
            <wp14:sizeRelV relativeFrom="page">
              <wp14:pctHeight>0</wp14:pctHeight>
            </wp14:sizeRelV>
          </wp:anchor>
        </w:drawing>
      </w:r>
      <w:r w:rsidR="00EC19EE">
        <w:t>3</w:t>
      </w:r>
      <w:r w:rsidR="4AC7188F">
        <w:t>.4.</w:t>
      </w:r>
      <w:r w:rsidR="3C0BE570">
        <w:t>5</w:t>
      </w:r>
      <w:r w:rsidR="4AC7188F">
        <w:t xml:space="preserve"> </w:t>
      </w:r>
      <w:r w:rsidR="691D57D6">
        <w:t>Notice to give information and p</w:t>
      </w:r>
      <w:r w:rsidR="2A9724A4">
        <w:t>roduce</w:t>
      </w:r>
      <w:r w:rsidR="691D57D6">
        <w:t xml:space="preserve"> documentation</w:t>
      </w:r>
    </w:p>
    <w:p w14:paraId="734E5992" w14:textId="537B4BFE" w:rsidR="00CA552A" w:rsidRDefault="00BF2E1B" w:rsidP="000744B0">
      <w:pPr>
        <w:rPr>
          <w:b/>
          <w:bCs/>
          <w:color w:val="1E1545" w:themeColor="text2"/>
        </w:rPr>
      </w:pPr>
      <w:r w:rsidRPr="3E1B74B3">
        <w:rPr>
          <w:color w:val="1E1545" w:themeColor="text2"/>
        </w:rPr>
        <w:t xml:space="preserve">The </w:t>
      </w:r>
      <w:r>
        <w:rPr>
          <w:color w:val="1E1545" w:themeColor="text2"/>
        </w:rPr>
        <w:t>System Governor</w:t>
      </w:r>
      <w:r w:rsidRPr="3E1B74B3">
        <w:rPr>
          <w:color w:val="1E1545" w:themeColor="text2"/>
        </w:rPr>
        <w:t xml:space="preserve"> may, by written notice, require a person to </w:t>
      </w:r>
      <w:r>
        <w:rPr>
          <w:color w:val="1E1545" w:themeColor="text2"/>
        </w:rPr>
        <w:t xml:space="preserve">give information or </w:t>
      </w:r>
      <w:r w:rsidRPr="3E1B74B3">
        <w:rPr>
          <w:color w:val="1E1545" w:themeColor="text2"/>
        </w:rPr>
        <w:t xml:space="preserve">produce any documents (or copies of documents) specified in the </w:t>
      </w:r>
      <w:r w:rsidR="009208F0">
        <w:rPr>
          <w:color w:val="1E1545" w:themeColor="text2"/>
        </w:rPr>
        <w:t>n</w:t>
      </w:r>
      <w:r w:rsidRPr="3E1B74B3">
        <w:rPr>
          <w:color w:val="1E1545" w:themeColor="text2"/>
        </w:rPr>
        <w:t xml:space="preserve">otice under </w:t>
      </w:r>
      <w:r>
        <w:rPr>
          <w:color w:val="1E1545" w:themeColor="text2"/>
        </w:rPr>
        <w:lastRenderedPageBreak/>
        <w:t>s</w:t>
      </w:r>
      <w:r w:rsidRPr="3E1B74B3">
        <w:rPr>
          <w:color w:val="1E1545" w:themeColor="text2"/>
        </w:rPr>
        <w:t xml:space="preserve">ection 494 of the Act. The </w:t>
      </w:r>
      <w:r w:rsidR="009208F0">
        <w:rPr>
          <w:color w:val="1E1545" w:themeColor="text2"/>
        </w:rPr>
        <w:t>n</w:t>
      </w:r>
      <w:r w:rsidRPr="3E1B74B3">
        <w:rPr>
          <w:color w:val="1E1545" w:themeColor="text2"/>
        </w:rPr>
        <w:t xml:space="preserve">otice must give 14 days, or another reasonable time as stated in the </w:t>
      </w:r>
      <w:r w:rsidR="009208F0">
        <w:rPr>
          <w:color w:val="1E1545" w:themeColor="text2"/>
        </w:rPr>
        <w:t>n</w:t>
      </w:r>
      <w:r w:rsidRPr="3E1B74B3">
        <w:rPr>
          <w:color w:val="1E1545" w:themeColor="text2"/>
        </w:rPr>
        <w:t>otice</w:t>
      </w:r>
      <w:r>
        <w:rPr>
          <w:color w:val="1E1545" w:themeColor="text2"/>
        </w:rPr>
        <w:t>,</w:t>
      </w:r>
      <w:r w:rsidRPr="3E1B74B3">
        <w:rPr>
          <w:color w:val="1E1545" w:themeColor="text2"/>
        </w:rPr>
        <w:t xml:space="preserve"> to comply. A p</w:t>
      </w:r>
      <w:r>
        <w:rPr>
          <w:color w:val="1E1545" w:themeColor="text2"/>
        </w:rPr>
        <w:t xml:space="preserve">erson </w:t>
      </w:r>
      <w:r w:rsidRPr="3E1B74B3">
        <w:rPr>
          <w:color w:val="1E1545" w:themeColor="text2"/>
        </w:rPr>
        <w:t xml:space="preserve">who fails to comply with a </w:t>
      </w:r>
      <w:r w:rsidR="009208F0">
        <w:rPr>
          <w:color w:val="1E1545" w:themeColor="text2"/>
        </w:rPr>
        <w:t>n</w:t>
      </w:r>
      <w:r w:rsidRPr="3E1B74B3">
        <w:rPr>
          <w:color w:val="1E1545" w:themeColor="text2"/>
        </w:rPr>
        <w:t>otice to give information and produce documents</w:t>
      </w:r>
      <w:r>
        <w:rPr>
          <w:color w:val="1E1545" w:themeColor="text2"/>
        </w:rPr>
        <w:t xml:space="preserve"> may</w:t>
      </w:r>
      <w:r w:rsidRPr="3E1B74B3">
        <w:rPr>
          <w:color w:val="1E1545" w:themeColor="text2"/>
        </w:rPr>
        <w:t xml:space="preserve"> face a</w:t>
      </w:r>
      <w:r>
        <w:rPr>
          <w:color w:val="1E1545" w:themeColor="text2"/>
        </w:rPr>
        <w:t>n offence or</w:t>
      </w:r>
      <w:r w:rsidRPr="3E1B74B3">
        <w:rPr>
          <w:color w:val="1E1545" w:themeColor="text2"/>
        </w:rPr>
        <w:t xml:space="preserve"> civil penalty of 30 penalty units.</w:t>
      </w:r>
      <w:r>
        <w:rPr>
          <w:color w:val="1E1545" w:themeColor="text2"/>
        </w:rPr>
        <w:t xml:space="preserve"> Refer to section </w:t>
      </w:r>
      <w:hyperlink w:anchor="_3.4.15_Civil_penalties" w:history="1">
        <w:r w:rsidR="00BA4E75" w:rsidRPr="001D23D8">
          <w:rPr>
            <w:rStyle w:val="Hyperlink"/>
          </w:rPr>
          <w:t>3.4.15</w:t>
        </w:r>
      </w:hyperlink>
      <w:r w:rsidR="00BA4E75" w:rsidRPr="00B06D1D">
        <w:rPr>
          <w:color w:val="2AB1BB"/>
        </w:rPr>
        <w:t xml:space="preserve"> </w:t>
      </w:r>
      <w:r>
        <w:rPr>
          <w:color w:val="1E1545" w:themeColor="text2"/>
        </w:rPr>
        <w:t>for further information regarding civil penalties.</w:t>
      </w:r>
    </w:p>
    <w:p w14:paraId="34061558" w14:textId="7A57203E" w:rsidR="00B36A40" w:rsidRPr="00DE4B86" w:rsidRDefault="00B36A40" w:rsidP="000744B0">
      <w:pPr>
        <w:pStyle w:val="Heading3"/>
      </w:pPr>
      <w:r>
        <w:t>Level 3: Direct and correct</w:t>
      </w:r>
      <w:r w:rsidR="00102DD5">
        <w:t xml:space="preserve"> </w:t>
      </w:r>
    </w:p>
    <w:p w14:paraId="5F38D541" w14:textId="7B7CF6F0" w:rsidR="00CA552A" w:rsidRDefault="00102DD5" w:rsidP="000744B0">
      <w:pPr>
        <w:pStyle w:val="Heading4"/>
      </w:pPr>
      <w:r w:rsidRPr="00102DD5">
        <w:rPr>
          <w:noProof/>
        </w:rPr>
        <w:drawing>
          <wp:anchor distT="0" distB="0" distL="114300" distR="114300" simplePos="0" relativeHeight="251662352" behindDoc="1" locked="0" layoutInCell="1" allowOverlap="1" wp14:anchorId="53EBB8CA" wp14:editId="730EDBA3">
            <wp:simplePos x="0" y="0"/>
            <wp:positionH relativeFrom="rightMargin">
              <wp:align>left</wp:align>
            </wp:positionH>
            <wp:positionV relativeFrom="paragraph">
              <wp:posOffset>-36195</wp:posOffset>
            </wp:positionV>
            <wp:extent cx="392400" cy="586800"/>
            <wp:effectExtent l="0" t="0" r="8255" b="3810"/>
            <wp:wrapNone/>
            <wp:docPr id="7048701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70184" name="Picture 1">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2400" cy="586800"/>
                    </a:xfrm>
                    <a:prstGeom prst="rect">
                      <a:avLst/>
                    </a:prstGeom>
                  </pic:spPr>
                </pic:pic>
              </a:graphicData>
            </a:graphic>
            <wp14:sizeRelH relativeFrom="page">
              <wp14:pctWidth>0</wp14:pctWidth>
            </wp14:sizeRelH>
            <wp14:sizeRelV relativeFrom="page">
              <wp14:pctHeight>0</wp14:pctHeight>
            </wp14:sizeRelV>
          </wp:anchor>
        </w:drawing>
      </w:r>
      <w:r w:rsidR="00EC19EE">
        <w:t>3</w:t>
      </w:r>
      <w:r w:rsidR="68722B09">
        <w:t>.4.</w:t>
      </w:r>
      <w:r w:rsidR="571FE5F1">
        <w:t>6</w:t>
      </w:r>
      <w:r w:rsidR="2D79D95C">
        <w:t xml:space="preserve"> </w:t>
      </w:r>
      <w:r w:rsidR="582DAA5A">
        <w:t xml:space="preserve">Compliance </w:t>
      </w:r>
      <w:r w:rsidR="00CB31FC">
        <w:t>n</w:t>
      </w:r>
      <w:r w:rsidR="582DAA5A">
        <w:t>otice</w:t>
      </w:r>
    </w:p>
    <w:p w14:paraId="232C8E9A" w14:textId="167F9240" w:rsidR="00175BA1" w:rsidRPr="000744B0" w:rsidRDefault="00175BA1" w:rsidP="000744B0">
      <w:r w:rsidRPr="000744B0">
        <w:t xml:space="preserve">The System Governor may issue a </w:t>
      </w:r>
      <w:r w:rsidR="009208F0" w:rsidRPr="000744B0">
        <w:t>c</w:t>
      </w:r>
      <w:r w:rsidRPr="000744B0">
        <w:t xml:space="preserve">ompliance </w:t>
      </w:r>
      <w:r w:rsidR="009208F0" w:rsidRPr="000744B0">
        <w:t>n</w:t>
      </w:r>
      <w:r w:rsidRPr="000744B0">
        <w:t xml:space="preserve">otice under section 482 of the Act. A </w:t>
      </w:r>
      <w:r w:rsidR="009208F0" w:rsidRPr="000744B0">
        <w:t>c</w:t>
      </w:r>
      <w:r w:rsidRPr="000744B0">
        <w:t xml:space="preserve">ompliance </w:t>
      </w:r>
      <w:r w:rsidR="009208F0" w:rsidRPr="000744B0">
        <w:t>n</w:t>
      </w:r>
      <w:r w:rsidRPr="000744B0">
        <w:t>otice is issued when the System Governor is:</w:t>
      </w:r>
    </w:p>
    <w:p w14:paraId="7F67723F" w14:textId="77777777" w:rsidR="00175BA1" w:rsidRDefault="00175BA1" w:rsidP="000744B0">
      <w:pPr>
        <w:pStyle w:val="ListBullet"/>
      </w:pPr>
      <w:r w:rsidRPr="00327D69">
        <w:t>satisfied that the provider has not complied, or is not complying, with th</w:t>
      </w:r>
      <w:r>
        <w:t>e</w:t>
      </w:r>
      <w:r w:rsidRPr="00327D69">
        <w:t xml:space="preserve"> Act</w:t>
      </w:r>
      <w:r>
        <w:t>; or</w:t>
      </w:r>
    </w:p>
    <w:p w14:paraId="3E96E5F4" w14:textId="77777777" w:rsidR="00175BA1" w:rsidRDefault="00175BA1" w:rsidP="000744B0">
      <w:pPr>
        <w:pStyle w:val="ListBullet"/>
      </w:pPr>
      <w:r w:rsidRPr="007444ED">
        <w:t>is aware of information that suggests that the provider may not have complied, or may not be complying, with th</w:t>
      </w:r>
      <w:r>
        <w:t>e</w:t>
      </w:r>
      <w:r w:rsidRPr="007444ED">
        <w:t xml:space="preserve"> Act</w:t>
      </w:r>
      <w:r>
        <w:t>.</w:t>
      </w:r>
    </w:p>
    <w:p w14:paraId="536D72A4" w14:textId="3214DDCB" w:rsidR="00CA552A" w:rsidRPr="000744B0" w:rsidRDefault="00175BA1" w:rsidP="000744B0">
      <w:r w:rsidRPr="000744B0">
        <w:t xml:space="preserve">A </w:t>
      </w:r>
      <w:r w:rsidR="00D634F0" w:rsidRPr="000744B0">
        <w:t>c</w:t>
      </w:r>
      <w:r w:rsidRPr="000744B0">
        <w:t xml:space="preserve">ompliance </w:t>
      </w:r>
      <w:r w:rsidR="00D634F0" w:rsidRPr="000744B0">
        <w:t>n</w:t>
      </w:r>
      <w:r w:rsidRPr="000744B0">
        <w:t xml:space="preserve">otice is a formal </w:t>
      </w:r>
      <w:r w:rsidR="00D634F0" w:rsidRPr="000744B0">
        <w:t>n</w:t>
      </w:r>
      <w:r w:rsidRPr="000744B0">
        <w:t xml:space="preserve">otice sent to the provider to prompt them to rectify the non-compliance. A provider who fails to comply with a </w:t>
      </w:r>
      <w:r w:rsidR="00D634F0" w:rsidRPr="000744B0">
        <w:t>c</w:t>
      </w:r>
      <w:r w:rsidRPr="000744B0">
        <w:t xml:space="preserve">ompliance </w:t>
      </w:r>
      <w:r w:rsidR="00D634F0" w:rsidRPr="000744B0">
        <w:t>n</w:t>
      </w:r>
      <w:r w:rsidRPr="000744B0">
        <w:t xml:space="preserve">otice faces </w:t>
      </w:r>
      <w:r w:rsidR="00A02F52" w:rsidRPr="000744B0">
        <w:br/>
      </w:r>
      <w:r w:rsidRPr="000744B0">
        <w:t xml:space="preserve">a civil penalty of 60 penalty units. Refer to section </w:t>
      </w:r>
      <w:hyperlink w:anchor="_3.4.15_Civil_penalties" w:history="1">
        <w:r w:rsidR="00DC66F4" w:rsidRPr="000744B0">
          <w:rPr>
            <w:rStyle w:val="Hyperlink"/>
          </w:rPr>
          <w:t>3.4.15</w:t>
        </w:r>
      </w:hyperlink>
      <w:r w:rsidRPr="000744B0">
        <w:t xml:space="preserve"> for further information regarding civil penalties.</w:t>
      </w:r>
    </w:p>
    <w:p w14:paraId="1DEE325A" w14:textId="73A44C9E" w:rsidR="00CA552A" w:rsidRDefault="00102DD5" w:rsidP="000744B0">
      <w:pPr>
        <w:pStyle w:val="Heading4"/>
      </w:pPr>
      <w:r w:rsidRPr="00102DD5">
        <w:rPr>
          <w:noProof/>
        </w:rPr>
        <w:drawing>
          <wp:anchor distT="0" distB="0" distL="114300" distR="114300" simplePos="0" relativeHeight="251664400" behindDoc="1" locked="0" layoutInCell="1" allowOverlap="1" wp14:anchorId="585B628F" wp14:editId="1C0CF18E">
            <wp:simplePos x="0" y="0"/>
            <wp:positionH relativeFrom="rightMargin">
              <wp:align>left</wp:align>
            </wp:positionH>
            <wp:positionV relativeFrom="paragraph">
              <wp:posOffset>-36195</wp:posOffset>
            </wp:positionV>
            <wp:extent cx="392400" cy="586800"/>
            <wp:effectExtent l="0" t="0" r="8255" b="3810"/>
            <wp:wrapNone/>
            <wp:docPr id="120207179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71791" name="Picture 1">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2400" cy="586800"/>
                    </a:xfrm>
                    <a:prstGeom prst="rect">
                      <a:avLst/>
                    </a:prstGeom>
                  </pic:spPr>
                </pic:pic>
              </a:graphicData>
            </a:graphic>
            <wp14:sizeRelH relativeFrom="page">
              <wp14:pctWidth>0</wp14:pctWidth>
            </wp14:sizeRelH>
            <wp14:sizeRelV relativeFrom="page">
              <wp14:pctHeight>0</wp14:pctHeight>
            </wp14:sizeRelV>
          </wp:anchor>
        </w:drawing>
      </w:r>
      <w:r w:rsidR="00EC19EE">
        <w:t>3</w:t>
      </w:r>
      <w:r w:rsidR="00816104" w:rsidRPr="00334668">
        <w:t>.</w:t>
      </w:r>
      <w:r w:rsidR="006B16DE">
        <w:t>4.</w:t>
      </w:r>
      <w:r w:rsidR="00385966">
        <w:t>7</w:t>
      </w:r>
      <w:r w:rsidR="0000614D" w:rsidRPr="00334668">
        <w:t xml:space="preserve"> </w:t>
      </w:r>
      <w:r w:rsidR="00816104">
        <w:t xml:space="preserve">Infringement </w:t>
      </w:r>
      <w:r w:rsidR="009F367F">
        <w:t>n</w:t>
      </w:r>
      <w:r w:rsidR="00816104">
        <w:t>otice</w:t>
      </w:r>
    </w:p>
    <w:p w14:paraId="66FAB2BC" w14:textId="37A82B27" w:rsidR="00CA552A" w:rsidRPr="000744B0" w:rsidRDefault="002C2F7A" w:rsidP="000744B0">
      <w:r w:rsidRPr="000744B0">
        <w:t xml:space="preserve">For non-compliance with specified provisions of the Act, the System Governor may issue an Infringement </w:t>
      </w:r>
      <w:r w:rsidR="00D634F0" w:rsidRPr="000744B0">
        <w:t>n</w:t>
      </w:r>
      <w:r w:rsidRPr="000744B0">
        <w:t xml:space="preserve">otice under section 450 of the Act. An </w:t>
      </w:r>
      <w:r w:rsidR="00D634F0" w:rsidRPr="000744B0">
        <w:t>i</w:t>
      </w:r>
      <w:r w:rsidRPr="000744B0">
        <w:t xml:space="preserve">nfringement </w:t>
      </w:r>
      <w:r w:rsidR="00D634F0" w:rsidRPr="000744B0">
        <w:t>n</w:t>
      </w:r>
      <w:r w:rsidRPr="000744B0">
        <w:t xml:space="preserve">otice is an official document to the provider informing them of their non-compliance. The </w:t>
      </w:r>
      <w:r w:rsidR="00D634F0" w:rsidRPr="000744B0">
        <w:t>n</w:t>
      </w:r>
      <w:r w:rsidRPr="000744B0">
        <w:t xml:space="preserve">otice includes details of a penalty in the form of a fine. The </w:t>
      </w:r>
      <w:r w:rsidR="00D634F0" w:rsidRPr="000744B0">
        <w:t>i</w:t>
      </w:r>
      <w:r w:rsidRPr="000744B0">
        <w:t xml:space="preserve">nfringement </w:t>
      </w:r>
      <w:r w:rsidR="00D634F0" w:rsidRPr="000744B0">
        <w:t>n</w:t>
      </w:r>
      <w:r w:rsidRPr="000744B0">
        <w:t>otice will outline how much the provider must pay, the due date for payment, and the consequences of not paying the fine.</w:t>
      </w:r>
    </w:p>
    <w:p w14:paraId="43ACA259" w14:textId="4E1BB974" w:rsidR="00CA552A" w:rsidRDefault="00102DD5" w:rsidP="000744B0">
      <w:pPr>
        <w:pStyle w:val="Heading4"/>
      </w:pPr>
      <w:r w:rsidRPr="00102DD5">
        <w:rPr>
          <w:noProof/>
        </w:rPr>
        <w:drawing>
          <wp:anchor distT="0" distB="0" distL="114300" distR="114300" simplePos="0" relativeHeight="251666448" behindDoc="1" locked="0" layoutInCell="1" allowOverlap="1" wp14:anchorId="1B9CB474" wp14:editId="379B9972">
            <wp:simplePos x="0" y="0"/>
            <wp:positionH relativeFrom="rightMargin">
              <wp:align>left</wp:align>
            </wp:positionH>
            <wp:positionV relativeFrom="paragraph">
              <wp:posOffset>-36195</wp:posOffset>
            </wp:positionV>
            <wp:extent cx="392400" cy="586800"/>
            <wp:effectExtent l="0" t="0" r="8255" b="3810"/>
            <wp:wrapNone/>
            <wp:docPr id="122644102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441027" name="Picture 1">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2400" cy="586800"/>
                    </a:xfrm>
                    <a:prstGeom prst="rect">
                      <a:avLst/>
                    </a:prstGeom>
                  </pic:spPr>
                </pic:pic>
              </a:graphicData>
            </a:graphic>
            <wp14:sizeRelH relativeFrom="page">
              <wp14:pctWidth>0</wp14:pctWidth>
            </wp14:sizeRelH>
            <wp14:sizeRelV relativeFrom="page">
              <wp14:pctHeight>0</wp14:pctHeight>
            </wp14:sizeRelV>
          </wp:anchor>
        </w:drawing>
      </w:r>
      <w:r w:rsidR="00EC19EE">
        <w:t>3</w:t>
      </w:r>
      <w:r w:rsidR="2687C0B1">
        <w:t>.4.</w:t>
      </w:r>
      <w:r w:rsidR="00385966">
        <w:t>8</w:t>
      </w:r>
      <w:r w:rsidR="2687C0B1">
        <w:t xml:space="preserve"> </w:t>
      </w:r>
      <w:r w:rsidR="6405B19A">
        <w:t xml:space="preserve">Enforceable </w:t>
      </w:r>
      <w:r w:rsidR="009F367F">
        <w:t>u</w:t>
      </w:r>
      <w:r w:rsidR="6405B19A">
        <w:t>ndertakings</w:t>
      </w:r>
    </w:p>
    <w:p w14:paraId="781F7CAB" w14:textId="77777777" w:rsidR="00CA552A" w:rsidRPr="000744B0" w:rsidRDefault="00AA0783" w:rsidP="000744B0">
      <w:r w:rsidRPr="000744B0">
        <w:t>An enforceable undertaking is a written undertaking given by a provider, and accepted by the System Governor, that the provider will take specified action or refrain from taking specified action to comply with a provision of the Act or to avoid non-compliance with a provision of the Act. An enforceable undertaking may be issued under section 460 of the Act.</w:t>
      </w:r>
    </w:p>
    <w:p w14:paraId="04581C6F" w14:textId="77777777" w:rsidR="00CA552A" w:rsidRPr="000744B0" w:rsidRDefault="00AA0783" w:rsidP="000744B0">
      <w:r w:rsidRPr="000744B0">
        <w:t>A provider may volunteer to enter an enforceable undertaking to address non-compliance and avoid further compliance action. The enforceable undertaking will end on an agreed date or when the System Governor is satisfied that all terms have been completed. An enforceable undertaking is legally binding. Failure to comply with the undertaking may lead to the department taking court action against the provider.</w:t>
      </w:r>
    </w:p>
    <w:p w14:paraId="367FA6E4" w14:textId="1378540D" w:rsidR="00CA552A" w:rsidRDefault="00102DD5" w:rsidP="000744B0">
      <w:pPr>
        <w:pStyle w:val="Heading4"/>
      </w:pPr>
      <w:r w:rsidRPr="00102DD5">
        <w:rPr>
          <w:noProof/>
        </w:rPr>
        <w:drawing>
          <wp:anchor distT="0" distB="0" distL="114300" distR="114300" simplePos="0" relativeHeight="251668496" behindDoc="1" locked="0" layoutInCell="1" allowOverlap="1" wp14:anchorId="5BF4026D" wp14:editId="675A817B">
            <wp:simplePos x="0" y="0"/>
            <wp:positionH relativeFrom="rightMargin">
              <wp:align>left</wp:align>
            </wp:positionH>
            <wp:positionV relativeFrom="paragraph">
              <wp:posOffset>-36195</wp:posOffset>
            </wp:positionV>
            <wp:extent cx="392400" cy="586800"/>
            <wp:effectExtent l="0" t="0" r="8255" b="3810"/>
            <wp:wrapNone/>
            <wp:docPr id="1575424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42469" name="Picture 1">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2400" cy="586800"/>
                    </a:xfrm>
                    <a:prstGeom prst="rect">
                      <a:avLst/>
                    </a:prstGeom>
                  </pic:spPr>
                </pic:pic>
              </a:graphicData>
            </a:graphic>
            <wp14:sizeRelH relativeFrom="page">
              <wp14:pctWidth>0</wp14:pctWidth>
            </wp14:sizeRelH>
            <wp14:sizeRelV relativeFrom="page">
              <wp14:pctHeight>0</wp14:pctHeight>
            </wp14:sizeRelV>
          </wp:anchor>
        </w:drawing>
      </w:r>
      <w:r w:rsidR="003216A2">
        <w:t>Injunction</w:t>
      </w:r>
    </w:p>
    <w:p w14:paraId="21F87287" w14:textId="62FE2ED6" w:rsidR="00CA552A" w:rsidRPr="000744B0" w:rsidRDefault="5A4629B3" w:rsidP="000744B0">
      <w:r w:rsidRPr="000744B0">
        <w:t>An injunction</w:t>
      </w:r>
      <w:r w:rsidR="7C602454" w:rsidRPr="000744B0">
        <w:t xml:space="preserve"> occurs when the System Governor applies to the court for immediate intervention in response to serious non-compliance issues</w:t>
      </w:r>
      <w:r w:rsidR="00CD6CC9" w:rsidRPr="000744B0">
        <w:t>.</w:t>
      </w:r>
      <w:r w:rsidR="00891EBA" w:rsidRPr="000744B0">
        <w:t xml:space="preserve"> </w:t>
      </w:r>
      <w:r w:rsidR="7E6F84DD" w:rsidRPr="000744B0">
        <w:t>Examples of this include</w:t>
      </w:r>
      <w:r w:rsidR="00891EBA" w:rsidRPr="000744B0">
        <w:t xml:space="preserve">s </w:t>
      </w:r>
      <w:r w:rsidR="00E22CA9" w:rsidRPr="000744B0">
        <w:t xml:space="preserve">restraining a person from engaging in conduct in contravention of a provision of Part </w:t>
      </w:r>
      <w:r w:rsidR="00E22CA9" w:rsidRPr="000744B0">
        <w:lastRenderedPageBreak/>
        <w:t>4 of Chapter 3 of the Act and requiring the person to do a thing</w:t>
      </w:r>
      <w:r w:rsidR="00891EBA" w:rsidRPr="000744B0">
        <w:t xml:space="preserve"> or </w:t>
      </w:r>
      <w:r w:rsidR="00DE150F" w:rsidRPr="000744B0">
        <w:t>r</w:t>
      </w:r>
      <w:r w:rsidR="00E22CA9" w:rsidRPr="000744B0">
        <w:t>equiring a person to do a thing that the person has failed to do which is a contravention of a provision of Part 4 of Chapter 3 of the Act</w:t>
      </w:r>
      <w:r w:rsidR="00891EBA" w:rsidRPr="000744B0">
        <w:t>.</w:t>
      </w:r>
      <w:r w:rsidR="00BF36C7" w:rsidRPr="000744B0">
        <w:t xml:space="preserve"> The System Governor can only make such an application if it relates to a function of the System Governor under section 468. </w:t>
      </w:r>
    </w:p>
    <w:p w14:paraId="4A9C1FED" w14:textId="55E289AA" w:rsidR="00CA552A" w:rsidRDefault="00102DD5" w:rsidP="000744B0">
      <w:pPr>
        <w:pStyle w:val="Heading4"/>
      </w:pPr>
      <w:r w:rsidRPr="00102DD5">
        <w:rPr>
          <w:noProof/>
        </w:rPr>
        <w:drawing>
          <wp:anchor distT="0" distB="0" distL="114300" distR="114300" simplePos="0" relativeHeight="251670544" behindDoc="1" locked="0" layoutInCell="1" allowOverlap="1" wp14:anchorId="6057FF32" wp14:editId="16262813">
            <wp:simplePos x="0" y="0"/>
            <wp:positionH relativeFrom="rightMargin">
              <wp:align>left</wp:align>
            </wp:positionH>
            <wp:positionV relativeFrom="paragraph">
              <wp:posOffset>-36195</wp:posOffset>
            </wp:positionV>
            <wp:extent cx="392400" cy="586800"/>
            <wp:effectExtent l="0" t="0" r="8255" b="3810"/>
            <wp:wrapNone/>
            <wp:docPr id="20485038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03846" name="Picture 1">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2400" cy="586800"/>
                    </a:xfrm>
                    <a:prstGeom prst="rect">
                      <a:avLst/>
                    </a:prstGeom>
                  </pic:spPr>
                </pic:pic>
              </a:graphicData>
            </a:graphic>
            <wp14:sizeRelH relativeFrom="page">
              <wp14:pctWidth>0</wp14:pctWidth>
            </wp14:sizeRelH>
            <wp14:sizeRelV relativeFrom="page">
              <wp14:pctHeight>0</wp14:pctHeight>
            </wp14:sizeRelV>
          </wp:anchor>
        </w:drawing>
      </w:r>
      <w:r w:rsidR="00EC19EE">
        <w:t>3</w:t>
      </w:r>
      <w:r w:rsidR="00DB0AC1">
        <w:t>.4.</w:t>
      </w:r>
      <w:r w:rsidR="00385966">
        <w:t>10</w:t>
      </w:r>
      <w:r w:rsidR="00DB0AC1">
        <w:t xml:space="preserve"> Investigation</w:t>
      </w:r>
    </w:p>
    <w:p w14:paraId="2F956457" w14:textId="118C75CA" w:rsidR="00DB0AC1" w:rsidRPr="000744B0" w:rsidRDefault="00785C41" w:rsidP="000744B0">
      <w:r w:rsidRPr="000744B0">
        <w:t>T</w:t>
      </w:r>
      <w:r w:rsidR="00DB0AC1" w:rsidRPr="000744B0">
        <w:t xml:space="preserve">he department </w:t>
      </w:r>
      <w:r w:rsidRPr="000744B0">
        <w:t xml:space="preserve">will refer </w:t>
      </w:r>
      <w:r w:rsidR="005967EF" w:rsidRPr="000744B0">
        <w:t xml:space="preserve">a matter to the Fraud </w:t>
      </w:r>
      <w:r w:rsidR="00D634F0" w:rsidRPr="000744B0">
        <w:t>and Integrity</w:t>
      </w:r>
      <w:r w:rsidR="005967EF" w:rsidRPr="000744B0">
        <w:t xml:space="preserve"> Branch </w:t>
      </w:r>
      <w:r w:rsidR="00D221FE" w:rsidRPr="000744B0">
        <w:t>when</w:t>
      </w:r>
      <w:r w:rsidR="00DB0AC1" w:rsidRPr="000744B0">
        <w:t xml:space="preserve"> an investigation</w:t>
      </w:r>
      <w:r w:rsidR="00CB4904" w:rsidRPr="000744B0">
        <w:t xml:space="preserve"> under section </w:t>
      </w:r>
      <w:r w:rsidR="000F5F1A" w:rsidRPr="000744B0">
        <w:t xml:space="preserve">412 and 415 of the Act </w:t>
      </w:r>
      <w:r w:rsidR="00DB0AC1" w:rsidRPr="000744B0">
        <w:t xml:space="preserve">is required in response to non-compliance. </w:t>
      </w:r>
      <w:r w:rsidR="001B3560" w:rsidRPr="000744B0">
        <w:t xml:space="preserve">The </w:t>
      </w:r>
      <w:r w:rsidR="00DB0AC1" w:rsidRPr="000744B0">
        <w:t xml:space="preserve">referral </w:t>
      </w:r>
      <w:r w:rsidR="001B3560" w:rsidRPr="000744B0">
        <w:t xml:space="preserve">will contain </w:t>
      </w:r>
      <w:r w:rsidR="00DB0AC1" w:rsidRPr="000744B0">
        <w:t xml:space="preserve">all relevant information </w:t>
      </w:r>
      <w:r w:rsidR="00275337" w:rsidRPr="000744B0">
        <w:t>that has to do with</w:t>
      </w:r>
      <w:r w:rsidR="00DB0AC1" w:rsidRPr="000744B0">
        <w:t xml:space="preserve"> the non-compliance. During an investigation, providers may be required to </w:t>
      </w:r>
      <w:r w:rsidR="007C06D9" w:rsidRPr="000744B0">
        <w:t>send</w:t>
      </w:r>
      <w:r w:rsidR="00DB0AC1" w:rsidRPr="000744B0">
        <w:t xml:space="preserve"> </w:t>
      </w:r>
      <w:r w:rsidR="00056C96" w:rsidRPr="000744B0">
        <w:t>extra</w:t>
      </w:r>
      <w:r w:rsidR="00DB0AC1" w:rsidRPr="000744B0">
        <w:t xml:space="preserve"> information to the department or may be required to</w:t>
      </w:r>
      <w:r w:rsidR="00BC5287" w:rsidRPr="000744B0">
        <w:t xml:space="preserve"> participate in an interview. </w:t>
      </w:r>
      <w:r w:rsidR="005A00F3" w:rsidRPr="000744B0">
        <w:t>All investigations undertaken by the department</w:t>
      </w:r>
      <w:r w:rsidR="00BB52BE" w:rsidRPr="000744B0">
        <w:t xml:space="preserve"> comply</w:t>
      </w:r>
      <w:r w:rsidR="00DB0AC1" w:rsidRPr="000744B0">
        <w:t xml:space="preserve"> with the requirements outlined in the </w:t>
      </w:r>
      <w:hyperlink r:id="rId37">
        <w:r w:rsidR="00DB0AC1" w:rsidRPr="000744B0">
          <w:rPr>
            <w:rStyle w:val="Hyperlink"/>
          </w:rPr>
          <w:t>Commonwealth Fraud</w:t>
        </w:r>
        <w:r w:rsidR="005F477B" w:rsidRPr="000744B0">
          <w:rPr>
            <w:rStyle w:val="Hyperlink"/>
          </w:rPr>
          <w:t xml:space="preserve"> and Corruption</w:t>
        </w:r>
        <w:r w:rsidR="00DB0AC1" w:rsidRPr="000744B0">
          <w:rPr>
            <w:rStyle w:val="Hyperlink"/>
          </w:rPr>
          <w:t xml:space="preserve"> Control </w:t>
        </w:r>
        <w:r w:rsidR="00231F65" w:rsidRPr="000744B0">
          <w:rPr>
            <w:rStyle w:val="Hyperlink"/>
          </w:rPr>
          <w:t>framework</w:t>
        </w:r>
      </w:hyperlink>
      <w:r w:rsidR="00DB0AC1" w:rsidRPr="000744B0">
        <w:t xml:space="preserve"> and the </w:t>
      </w:r>
      <w:hyperlink r:id="rId38">
        <w:r w:rsidR="00DB0AC1" w:rsidRPr="000744B0">
          <w:rPr>
            <w:rStyle w:val="Hyperlink"/>
          </w:rPr>
          <w:t>Australian Government Investigation Standards</w:t>
        </w:r>
      </w:hyperlink>
      <w:r w:rsidR="00DB0AC1" w:rsidRPr="000744B0">
        <w:t>.</w:t>
      </w:r>
    </w:p>
    <w:p w14:paraId="08782940" w14:textId="6D702305" w:rsidR="00CA552A" w:rsidRDefault="00102DD5" w:rsidP="000744B0">
      <w:pPr>
        <w:pStyle w:val="Heading4"/>
      </w:pPr>
      <w:r w:rsidRPr="00102DD5">
        <w:rPr>
          <w:noProof/>
        </w:rPr>
        <w:drawing>
          <wp:anchor distT="0" distB="0" distL="114300" distR="114300" simplePos="0" relativeHeight="251672592" behindDoc="1" locked="0" layoutInCell="1" allowOverlap="1" wp14:anchorId="4837C863" wp14:editId="50DC12F4">
            <wp:simplePos x="0" y="0"/>
            <wp:positionH relativeFrom="rightMargin">
              <wp:align>left</wp:align>
            </wp:positionH>
            <wp:positionV relativeFrom="paragraph">
              <wp:posOffset>-36195</wp:posOffset>
            </wp:positionV>
            <wp:extent cx="392400" cy="586800"/>
            <wp:effectExtent l="0" t="0" r="8255" b="3810"/>
            <wp:wrapNone/>
            <wp:docPr id="11825441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44184" name="Picture 1">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2400" cy="586800"/>
                    </a:xfrm>
                    <a:prstGeom prst="rect">
                      <a:avLst/>
                    </a:prstGeom>
                  </pic:spPr>
                </pic:pic>
              </a:graphicData>
            </a:graphic>
            <wp14:sizeRelH relativeFrom="page">
              <wp14:pctWidth>0</wp14:pctWidth>
            </wp14:sizeRelH>
            <wp14:sizeRelV relativeFrom="page">
              <wp14:pctHeight>0</wp14:pctHeight>
            </wp14:sizeRelV>
          </wp:anchor>
        </w:drawing>
      </w:r>
      <w:r w:rsidR="00EC19EE">
        <w:t>3</w:t>
      </w:r>
      <w:r w:rsidR="0000614D" w:rsidRPr="00334668">
        <w:t>.</w:t>
      </w:r>
      <w:r w:rsidR="0000614D">
        <w:t>4.</w:t>
      </w:r>
      <w:r w:rsidR="009F7B7F">
        <w:t>1</w:t>
      </w:r>
      <w:r w:rsidR="00385966">
        <w:t>1</w:t>
      </w:r>
      <w:r w:rsidR="0000614D" w:rsidRPr="00334668">
        <w:t xml:space="preserve"> </w:t>
      </w:r>
      <w:r w:rsidR="0058037D">
        <w:t xml:space="preserve">Reduction or </w:t>
      </w:r>
      <w:r w:rsidR="009F367F">
        <w:t>s</w:t>
      </w:r>
      <w:r w:rsidR="0058037D">
        <w:t xml:space="preserve">uspension of </w:t>
      </w:r>
      <w:r w:rsidR="009F367F">
        <w:t>g</w:t>
      </w:r>
      <w:r w:rsidR="0058037D">
        <w:t xml:space="preserve">rant </w:t>
      </w:r>
      <w:r w:rsidR="009F367F">
        <w:t>p</w:t>
      </w:r>
      <w:r w:rsidR="0058037D">
        <w:t>ayments</w:t>
      </w:r>
      <w:r>
        <w:t xml:space="preserve"> </w:t>
      </w:r>
    </w:p>
    <w:p w14:paraId="36CBB5E3" w14:textId="621966BC" w:rsidR="304DBC46" w:rsidRPr="000744B0" w:rsidRDefault="0B56918F" w:rsidP="000744B0">
      <w:r w:rsidRPr="000744B0">
        <w:t xml:space="preserve">In some circumstances, the </w:t>
      </w:r>
      <w:r w:rsidR="00E37168" w:rsidRPr="000744B0">
        <w:t>System Governor</w:t>
      </w:r>
      <w:r w:rsidRPr="000744B0">
        <w:t xml:space="preserve"> may decide to </w:t>
      </w:r>
      <w:r w:rsidR="7A3DDD52" w:rsidRPr="000744B0">
        <w:t xml:space="preserve">reduce or suspend grant payments </w:t>
      </w:r>
      <w:r w:rsidR="6882A6C0" w:rsidRPr="000744B0">
        <w:t>of a</w:t>
      </w:r>
      <w:r w:rsidR="05A59193" w:rsidRPr="000744B0">
        <w:t>n</w:t>
      </w:r>
      <w:r w:rsidR="6882A6C0" w:rsidRPr="000744B0">
        <w:t xml:space="preserve"> </w:t>
      </w:r>
      <w:r w:rsidR="05A59193" w:rsidRPr="000744B0">
        <w:t xml:space="preserve">aged care provider. This may occur </w:t>
      </w:r>
      <w:r w:rsidR="7A3DDD52" w:rsidRPr="000744B0">
        <w:t>where</w:t>
      </w:r>
      <w:r w:rsidR="6B85950E" w:rsidRPr="000744B0">
        <w:t xml:space="preserve"> </w:t>
      </w:r>
      <w:r w:rsidR="3098C7AB" w:rsidRPr="000744B0">
        <w:t>non-compliance has been identified</w:t>
      </w:r>
      <w:r w:rsidR="05A59193" w:rsidRPr="000744B0">
        <w:t xml:space="preserve">, such as </w:t>
      </w:r>
      <w:r w:rsidR="0B8D9EFF" w:rsidRPr="000744B0">
        <w:t>if the provider has not used funding for its intended purpose.</w:t>
      </w:r>
      <w:r w:rsidR="00CA552A" w:rsidRPr="000744B0">
        <w:t xml:space="preserve"> </w:t>
      </w:r>
      <w:r w:rsidR="008A554A" w:rsidRPr="000744B0">
        <w:t xml:space="preserve">The department </w:t>
      </w:r>
      <w:r w:rsidR="009A72EA" w:rsidRPr="000744B0">
        <w:t>may change</w:t>
      </w:r>
      <w:r w:rsidR="0AE045BF" w:rsidRPr="000744B0">
        <w:t xml:space="preserve"> grant payments </w:t>
      </w:r>
      <w:r w:rsidR="009A72EA" w:rsidRPr="000744B0">
        <w:t xml:space="preserve">after </w:t>
      </w:r>
      <w:r w:rsidR="0094206F" w:rsidRPr="000744B0">
        <w:t xml:space="preserve">receiving </w:t>
      </w:r>
      <w:r w:rsidR="005703FD" w:rsidRPr="000744B0">
        <w:t>escalations</w:t>
      </w:r>
      <w:r w:rsidR="0094206F" w:rsidRPr="000744B0">
        <w:t xml:space="preserve"> from the Com</w:t>
      </w:r>
      <w:r w:rsidR="005703FD" w:rsidRPr="000744B0">
        <w:t>munity</w:t>
      </w:r>
      <w:r w:rsidR="0094206F" w:rsidRPr="000744B0">
        <w:t xml:space="preserve"> Grants Hub (CGH</w:t>
      </w:r>
      <w:r w:rsidR="00F9194D" w:rsidRPr="000744B0">
        <w:t>)</w:t>
      </w:r>
      <w:r w:rsidR="0094206F" w:rsidRPr="000744B0">
        <w:t xml:space="preserve"> </w:t>
      </w:r>
      <w:r w:rsidR="0AE045BF" w:rsidRPr="000744B0">
        <w:t>with</w:t>
      </w:r>
      <w:r w:rsidR="00F9194D" w:rsidRPr="000744B0">
        <w:t>in</w:t>
      </w:r>
      <w:r w:rsidR="0AE045BF" w:rsidRPr="000744B0">
        <w:t xml:space="preserve"> the </w:t>
      </w:r>
      <w:r w:rsidR="2BC2D5FD" w:rsidRPr="000744B0">
        <w:t>Australian Government</w:t>
      </w:r>
      <w:r w:rsidR="0AE045BF" w:rsidRPr="000744B0">
        <w:t xml:space="preserve"> Department of Social Services (DSS).</w:t>
      </w:r>
    </w:p>
    <w:p w14:paraId="119AE390" w14:textId="1DC52B0F" w:rsidR="00CA552A" w:rsidRDefault="00102DD5" w:rsidP="000744B0">
      <w:pPr>
        <w:pStyle w:val="Heading4"/>
      </w:pPr>
      <w:r w:rsidRPr="00102DD5">
        <w:rPr>
          <w:noProof/>
        </w:rPr>
        <w:drawing>
          <wp:anchor distT="0" distB="0" distL="114300" distR="114300" simplePos="0" relativeHeight="251674640" behindDoc="1" locked="0" layoutInCell="1" allowOverlap="1" wp14:anchorId="58ADB17B" wp14:editId="25D0015F">
            <wp:simplePos x="0" y="0"/>
            <wp:positionH relativeFrom="rightMargin">
              <wp:align>left</wp:align>
            </wp:positionH>
            <wp:positionV relativeFrom="paragraph">
              <wp:posOffset>-36195</wp:posOffset>
            </wp:positionV>
            <wp:extent cx="392400" cy="586800"/>
            <wp:effectExtent l="0" t="0" r="8255" b="3810"/>
            <wp:wrapNone/>
            <wp:docPr id="173607925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79252" name="Picture 1">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2400" cy="586800"/>
                    </a:xfrm>
                    <a:prstGeom prst="rect">
                      <a:avLst/>
                    </a:prstGeom>
                  </pic:spPr>
                </pic:pic>
              </a:graphicData>
            </a:graphic>
            <wp14:sizeRelH relativeFrom="page">
              <wp14:pctWidth>0</wp14:pctWidth>
            </wp14:sizeRelH>
            <wp14:sizeRelV relativeFrom="page">
              <wp14:pctHeight>0</wp14:pctHeight>
            </wp14:sizeRelV>
          </wp:anchor>
        </w:drawing>
      </w:r>
      <w:r w:rsidR="00385966">
        <w:t>3.4.12</w:t>
      </w:r>
      <w:r w:rsidR="0000614D" w:rsidRPr="00334668">
        <w:t xml:space="preserve"> </w:t>
      </w:r>
      <w:r w:rsidR="00816104">
        <w:t xml:space="preserve">Debt </w:t>
      </w:r>
      <w:r w:rsidR="009F367F">
        <w:t>r</w:t>
      </w:r>
      <w:r w:rsidR="00816104">
        <w:t>ecovery</w:t>
      </w:r>
      <w:r>
        <w:t xml:space="preserve"> </w:t>
      </w:r>
    </w:p>
    <w:p w14:paraId="26C57A85" w14:textId="2B061809" w:rsidR="002E39FC" w:rsidRPr="000744B0" w:rsidRDefault="002E39FC" w:rsidP="000744B0">
      <w:r w:rsidRPr="000744B0">
        <w:t xml:space="preserve">In some circumstances the department may decide to initiate debt recovery actions under section 514 of the Act. </w:t>
      </w:r>
      <w:r w:rsidR="006C1287" w:rsidRPr="000744B0">
        <w:t>For example, t</w:t>
      </w:r>
      <w:r w:rsidRPr="000744B0">
        <w:t>his may occur when</w:t>
      </w:r>
      <w:r w:rsidR="001D449B" w:rsidRPr="000744B0">
        <w:t xml:space="preserve"> </w:t>
      </w:r>
      <w:r w:rsidRPr="000744B0">
        <w:t>a payment has been made to a provider who is not entitled to the payment</w:t>
      </w:r>
      <w:r w:rsidR="001D449B" w:rsidRPr="000744B0">
        <w:t>.</w:t>
      </w:r>
    </w:p>
    <w:p w14:paraId="5E9AF011" w14:textId="65199C4F" w:rsidR="00DF224D" w:rsidRDefault="00DF224D" w:rsidP="000744B0">
      <w:pPr>
        <w:pStyle w:val="Heading3"/>
      </w:pPr>
      <w:r>
        <w:t>Level 4: Prosecute</w:t>
      </w:r>
    </w:p>
    <w:p w14:paraId="26B403D4" w14:textId="228E8287" w:rsidR="00CA552A" w:rsidRDefault="00F46B86" w:rsidP="000744B0">
      <w:pPr>
        <w:pStyle w:val="Heading4"/>
      </w:pPr>
      <w:r w:rsidRPr="00F46B86">
        <w:rPr>
          <w:noProof/>
        </w:rPr>
        <w:drawing>
          <wp:anchor distT="0" distB="0" distL="114300" distR="114300" simplePos="0" relativeHeight="251661328" behindDoc="1" locked="0" layoutInCell="1" allowOverlap="1" wp14:anchorId="707E1672" wp14:editId="37D14E1D">
            <wp:simplePos x="0" y="0"/>
            <wp:positionH relativeFrom="rightMargin">
              <wp:align>left</wp:align>
            </wp:positionH>
            <wp:positionV relativeFrom="paragraph">
              <wp:posOffset>-36195</wp:posOffset>
            </wp:positionV>
            <wp:extent cx="392400" cy="586800"/>
            <wp:effectExtent l="0" t="0" r="8255" b="3810"/>
            <wp:wrapNone/>
            <wp:docPr id="211401898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018989" name="Picture 1">
                      <a:extLst>
                        <a:ext uri="{C183D7F6-B498-43B3-948B-1728B52AA6E4}">
                          <adec:decorative xmlns:adec="http://schemas.microsoft.com/office/drawing/2017/decorative" val="1"/>
                        </a:ext>
                      </a:extLst>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92400" cy="586800"/>
                    </a:xfrm>
                    <a:prstGeom prst="rect">
                      <a:avLst/>
                    </a:prstGeom>
                  </pic:spPr>
                </pic:pic>
              </a:graphicData>
            </a:graphic>
            <wp14:sizeRelH relativeFrom="margin">
              <wp14:pctWidth>0</wp14:pctWidth>
            </wp14:sizeRelH>
            <wp14:sizeRelV relativeFrom="margin">
              <wp14:pctHeight>0</wp14:pctHeight>
            </wp14:sizeRelV>
          </wp:anchor>
        </w:drawing>
      </w:r>
      <w:r w:rsidR="00EC19EE">
        <w:t>3</w:t>
      </w:r>
      <w:r w:rsidR="0000614D">
        <w:t>.4.</w:t>
      </w:r>
      <w:r w:rsidR="004540FA">
        <w:t>1</w:t>
      </w:r>
      <w:r w:rsidR="008C1D52">
        <w:t>3</w:t>
      </w:r>
      <w:r w:rsidR="0000614D">
        <w:t xml:space="preserve"> Referral to the Australian Federal Police or Commonwealth Director of Public Prosecutions</w:t>
      </w:r>
    </w:p>
    <w:p w14:paraId="557FF92C" w14:textId="27A30D4C" w:rsidR="00CA552A" w:rsidRPr="000744B0" w:rsidRDefault="0000614D" w:rsidP="000744B0">
      <w:r w:rsidRPr="000744B0">
        <w:t xml:space="preserve">The </w:t>
      </w:r>
      <w:r w:rsidR="000A410C" w:rsidRPr="000744B0">
        <w:t>d</w:t>
      </w:r>
      <w:r w:rsidRPr="000744B0">
        <w:t xml:space="preserve">epartment will refer matters to the Australian Federal Police (AFP) or Commonwealth Director of Public Prosecutions (CDPP), based on the criminal offences identified by </w:t>
      </w:r>
      <w:r w:rsidR="001E4E36" w:rsidRPr="000744B0">
        <w:t xml:space="preserve">the </w:t>
      </w:r>
      <w:r w:rsidRPr="000744B0">
        <w:t xml:space="preserve">Fraud </w:t>
      </w:r>
      <w:r w:rsidR="00D634F0" w:rsidRPr="000744B0">
        <w:t>and Integrity</w:t>
      </w:r>
      <w:r w:rsidRPr="000744B0">
        <w:t xml:space="preserve"> Branch. The CDPP may decide to prosecute in response to the criminal offences that have been identified. Referral to the AFP or the CDPP is </w:t>
      </w:r>
      <w:r w:rsidR="00737456" w:rsidRPr="000744B0">
        <w:t>used</w:t>
      </w:r>
      <w:r w:rsidRPr="000744B0">
        <w:t xml:space="preserve"> for serious non-compliance, such as fraud or corrupt conduct.</w:t>
      </w:r>
    </w:p>
    <w:p w14:paraId="519C1688" w14:textId="5581FF9B" w:rsidR="008C1D52" w:rsidRPr="00F90DC2" w:rsidRDefault="008C1D52" w:rsidP="000744B0">
      <w:pPr>
        <w:pStyle w:val="Heading3"/>
      </w:pPr>
      <w:r w:rsidRPr="00F90DC2">
        <w:t>Applies to all</w:t>
      </w:r>
    </w:p>
    <w:p w14:paraId="27F3FDA7" w14:textId="3E5AD7EC" w:rsidR="004D7758" w:rsidRPr="000744B0" w:rsidRDefault="004D7758" w:rsidP="000744B0">
      <w:bookmarkStart w:id="33" w:name="_Toc135078499"/>
      <w:r w:rsidRPr="000744B0">
        <w:t xml:space="preserve">The following can be implemented at various stages throughout the compliance process: </w:t>
      </w:r>
    </w:p>
    <w:p w14:paraId="72B67BD7" w14:textId="75030383" w:rsidR="004D7758" w:rsidRDefault="00E06A0F" w:rsidP="000744B0">
      <w:pPr>
        <w:pStyle w:val="Heading4"/>
      </w:pPr>
      <w:r w:rsidRPr="00E06A0F">
        <w:rPr>
          <w:noProof/>
        </w:rPr>
        <w:lastRenderedPageBreak/>
        <w:drawing>
          <wp:anchor distT="0" distB="0" distL="114300" distR="114300" simplePos="0" relativeHeight="251683856" behindDoc="1" locked="0" layoutInCell="1" allowOverlap="1" wp14:anchorId="6AF2AC6D" wp14:editId="73AE75A4">
            <wp:simplePos x="0" y="0"/>
            <wp:positionH relativeFrom="rightMargin">
              <wp:align>left</wp:align>
            </wp:positionH>
            <wp:positionV relativeFrom="paragraph">
              <wp:posOffset>71755</wp:posOffset>
            </wp:positionV>
            <wp:extent cx="392400" cy="586800"/>
            <wp:effectExtent l="0" t="0" r="8255" b="3810"/>
            <wp:wrapNone/>
            <wp:docPr id="1344552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55287" name="Picture 1">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2400" cy="586800"/>
                    </a:xfrm>
                    <a:prstGeom prst="rect">
                      <a:avLst/>
                    </a:prstGeom>
                  </pic:spPr>
                </pic:pic>
              </a:graphicData>
            </a:graphic>
            <wp14:sizeRelH relativeFrom="page">
              <wp14:pctWidth>0</wp14:pctWidth>
            </wp14:sizeRelH>
            <wp14:sizeRelV relativeFrom="page">
              <wp14:pctHeight>0</wp14:pctHeight>
            </wp14:sizeRelV>
          </wp:anchor>
        </w:drawing>
      </w:r>
      <w:r w:rsidR="004D7758">
        <w:t>3.4.1</w:t>
      </w:r>
      <w:r w:rsidR="008C1D52">
        <w:t>4</w:t>
      </w:r>
      <w:r w:rsidR="004D7758" w:rsidRPr="00334668">
        <w:t xml:space="preserve"> </w:t>
      </w:r>
      <w:r w:rsidR="004D7758">
        <w:t>Referral to the Commission, with potential impact on registration</w:t>
      </w:r>
    </w:p>
    <w:p w14:paraId="2EFD48C4" w14:textId="77777777" w:rsidR="00A65D80" w:rsidRDefault="004D7758" w:rsidP="000744B0">
      <w:r w:rsidRPr="000744B0">
        <w:t>In some circumstances the department may make a referral to the Commission.</w:t>
      </w:r>
    </w:p>
    <w:p w14:paraId="5DB9E3B6" w14:textId="3C2693B5" w:rsidR="004D7758" w:rsidRPr="000744B0" w:rsidRDefault="004D7758" w:rsidP="000744B0">
      <w:r w:rsidRPr="000744B0">
        <w:t>A referral may occur when:</w:t>
      </w:r>
    </w:p>
    <w:p w14:paraId="3F6199A7" w14:textId="38E71A73" w:rsidR="004D7758" w:rsidRDefault="004D7758" w:rsidP="000744B0">
      <w:pPr>
        <w:pStyle w:val="ListBullet"/>
        <w:rPr>
          <w:rFonts w:eastAsia="Arial" w:cs="Arial"/>
          <w:color w:val="1E1545" w:themeColor="text2"/>
        </w:rPr>
      </w:pPr>
      <w:r>
        <w:t>the scope of compliance does not meet the</w:t>
      </w:r>
      <w:r w:rsidRPr="00EC19EE">
        <w:rPr>
          <w:rFonts w:eastAsia="Arial" w:cs="Arial"/>
          <w:color w:val="1E1545" w:themeColor="text2"/>
        </w:rPr>
        <w:t xml:space="preserve"> System Governor</w:t>
      </w:r>
      <w:r w:rsidR="00D634F0">
        <w:rPr>
          <w:rFonts w:eastAsia="Arial" w:cs="Arial"/>
          <w:color w:val="1E1545" w:themeColor="text2"/>
        </w:rPr>
        <w:t>’</w:t>
      </w:r>
      <w:r w:rsidRPr="00EC19EE">
        <w:rPr>
          <w:rFonts w:eastAsia="Arial" w:cs="Arial"/>
          <w:color w:val="1E1545" w:themeColor="text2"/>
        </w:rPr>
        <w:t>s remit.</w:t>
      </w:r>
    </w:p>
    <w:p w14:paraId="1E508206" w14:textId="0591D697" w:rsidR="004D7758" w:rsidRPr="00EC19EE" w:rsidRDefault="004D7758" w:rsidP="000744B0">
      <w:pPr>
        <w:pStyle w:val="ListBullet"/>
        <w:rPr>
          <w:rFonts w:eastAsia="Arial" w:cs="Arial"/>
          <w:color w:val="1E1545" w:themeColor="text2"/>
        </w:rPr>
      </w:pPr>
      <w:r w:rsidRPr="3E1B74B3">
        <w:rPr>
          <w:rFonts w:eastAsia="Arial" w:cs="Arial"/>
          <w:color w:val="1E1545" w:themeColor="text2"/>
        </w:rPr>
        <w:t>the department identifies non-compliance that relates t</w:t>
      </w:r>
      <w:r w:rsidRPr="00EC19EE">
        <w:rPr>
          <w:rFonts w:eastAsia="Arial" w:cs="Arial"/>
          <w:color w:val="1E1545" w:themeColor="text2"/>
        </w:rPr>
        <w:t>o a potential or actual harm to older people receiving aged care.</w:t>
      </w:r>
    </w:p>
    <w:p w14:paraId="1198D84E" w14:textId="68448B13" w:rsidR="004D7758" w:rsidRPr="000744B0" w:rsidRDefault="004D7758" w:rsidP="000744B0">
      <w:r w:rsidRPr="000744B0">
        <w:t>The department does not have the power to revoke a provider’s registration, and more information can be found in the</w:t>
      </w:r>
      <w:r w:rsidR="00783B99" w:rsidRPr="000744B0">
        <w:t xml:space="preserve"> Commission’s</w:t>
      </w:r>
      <w:r w:rsidRPr="000744B0">
        <w:t xml:space="preserve"> </w:t>
      </w:r>
      <w:hyperlink r:id="rId41">
        <w:r w:rsidR="00783B99" w:rsidRPr="000744B0">
          <w:rPr>
            <w:rStyle w:val="Hyperlink"/>
          </w:rPr>
          <w:t>Compliance and Enforcement Policy</w:t>
        </w:r>
      </w:hyperlink>
      <w:r w:rsidRPr="000744B0">
        <w:t>.</w:t>
      </w:r>
    </w:p>
    <w:p w14:paraId="7A36BC18" w14:textId="44E2ADE3" w:rsidR="004D7758" w:rsidRDefault="004D7758" w:rsidP="000744B0">
      <w:pPr>
        <w:pStyle w:val="Heading4"/>
      </w:pPr>
      <w:bookmarkStart w:id="34" w:name="_3.4.15_Civil_penalties"/>
      <w:bookmarkEnd w:id="34"/>
      <w:r>
        <w:t>3</w:t>
      </w:r>
      <w:r w:rsidRPr="009C2AE9">
        <w:t>.4.1</w:t>
      </w:r>
      <w:r>
        <w:t xml:space="preserve">5 </w:t>
      </w:r>
      <w:r w:rsidRPr="009C2AE9">
        <w:t xml:space="preserve">Civil </w:t>
      </w:r>
      <w:r>
        <w:t>p</w:t>
      </w:r>
      <w:r w:rsidRPr="009C2AE9">
        <w:t>enalties</w:t>
      </w:r>
      <w:r w:rsidR="00E06A0F">
        <w:t xml:space="preserve"> </w:t>
      </w:r>
    </w:p>
    <w:p w14:paraId="2B4D7ED4" w14:textId="0385334C" w:rsidR="001B465D" w:rsidRDefault="004D7758" w:rsidP="000744B0">
      <w:r w:rsidRPr="009C2AE9">
        <w:t>As outlined above, some notices have civil penalties</w:t>
      </w:r>
      <w:r>
        <w:rPr>
          <w:rStyle w:val="FootnoteReference"/>
        </w:rPr>
        <w:footnoteReference w:id="10"/>
      </w:r>
      <w:r w:rsidRPr="009C2AE9">
        <w:t xml:space="preserve"> attached</w:t>
      </w:r>
      <w:r>
        <w:t>. If a provider does not comply with the requirements of a notice, the department may apply to the court for a civil penalty order.</w:t>
      </w:r>
      <w:r w:rsidR="001B465D">
        <w:br w:type="page"/>
      </w:r>
    </w:p>
    <w:p w14:paraId="6688F494" w14:textId="761E7D27" w:rsidR="00CA552A" w:rsidRDefault="00D163B4" w:rsidP="00636B91">
      <w:pPr>
        <w:pStyle w:val="Heading1"/>
      </w:pPr>
      <w:bookmarkStart w:id="35" w:name="_Toc213061904"/>
      <w:r w:rsidRPr="77DDDCEB">
        <w:lastRenderedPageBreak/>
        <w:t xml:space="preserve">Section </w:t>
      </w:r>
      <w:r w:rsidR="00EC19EE">
        <w:t>4</w:t>
      </w:r>
      <w:r w:rsidRPr="77DDDCEB">
        <w:t xml:space="preserve"> – </w:t>
      </w:r>
      <w:r w:rsidR="00522431" w:rsidRPr="77DDDCEB">
        <w:t>A</w:t>
      </w:r>
      <w:r w:rsidR="08D6E752" w:rsidRPr="77DDDCEB">
        <w:t>d</w:t>
      </w:r>
      <w:r w:rsidR="00522431" w:rsidRPr="77DDDCEB">
        <w:t>ditional</w:t>
      </w:r>
      <w:r w:rsidRPr="77DDDCEB">
        <w:t xml:space="preserve"> </w:t>
      </w:r>
      <w:r w:rsidR="009F367F">
        <w:t>i</w:t>
      </w:r>
      <w:r w:rsidR="00522431" w:rsidRPr="00636B91">
        <w:t>nformation</w:t>
      </w:r>
      <w:bookmarkEnd w:id="35"/>
    </w:p>
    <w:p w14:paraId="41860430" w14:textId="02223A2D" w:rsidR="00CA552A" w:rsidRDefault="00EC19EE" w:rsidP="00636B91">
      <w:pPr>
        <w:pStyle w:val="Heading2"/>
      </w:pPr>
      <w:bookmarkStart w:id="36" w:name="_Toc75023598"/>
      <w:bookmarkStart w:id="37" w:name="_Toc213061905"/>
      <w:r>
        <w:t>4</w:t>
      </w:r>
      <w:r w:rsidR="00B46B17">
        <w:t xml:space="preserve">.1 </w:t>
      </w:r>
      <w:r w:rsidR="00B46B17" w:rsidRPr="00636B91">
        <w:t>Procedural</w:t>
      </w:r>
      <w:r w:rsidR="00816104">
        <w:t xml:space="preserve"> </w:t>
      </w:r>
      <w:r w:rsidR="009F367F">
        <w:t>f</w:t>
      </w:r>
      <w:r w:rsidR="00816104">
        <w:t>airness</w:t>
      </w:r>
      <w:bookmarkEnd w:id="33"/>
      <w:bookmarkEnd w:id="36"/>
      <w:bookmarkEnd w:id="37"/>
    </w:p>
    <w:p w14:paraId="11206016" w14:textId="47AFE236" w:rsidR="00606679" w:rsidRDefault="2A23D1A1" w:rsidP="007D6262">
      <w:r>
        <w:t xml:space="preserve">When </w:t>
      </w:r>
      <w:r w:rsidR="72538CE6">
        <w:t>responding to non-compliance</w:t>
      </w:r>
      <w:r>
        <w:t xml:space="preserve"> </w:t>
      </w:r>
      <w:r w:rsidR="6B315C4D">
        <w:t>t</w:t>
      </w:r>
      <w:r w:rsidR="0A9A6ABC">
        <w:t>he</w:t>
      </w:r>
      <w:r w:rsidR="0FA43D93">
        <w:t xml:space="preserve"> </w:t>
      </w:r>
      <w:r w:rsidR="18D96995">
        <w:t>d</w:t>
      </w:r>
      <w:r w:rsidR="0FA43D93">
        <w:t xml:space="preserve">epartment will </w:t>
      </w:r>
      <w:r w:rsidR="4ECA72D4">
        <w:t xml:space="preserve">uphold the administrative law principle </w:t>
      </w:r>
      <w:r w:rsidR="0FA43D93">
        <w:t>of procedural fairness.</w:t>
      </w:r>
      <w:r w:rsidR="1164EE3D">
        <w:t xml:space="preserve"> This means the </w:t>
      </w:r>
      <w:r w:rsidR="18D96995">
        <w:t>d</w:t>
      </w:r>
      <w:r w:rsidR="1164EE3D">
        <w:t>epartment will:</w:t>
      </w:r>
    </w:p>
    <w:p w14:paraId="2B8E216D" w14:textId="77777777" w:rsidR="00CA552A" w:rsidRDefault="00100203" w:rsidP="000744B0">
      <w:pPr>
        <w:pStyle w:val="ListBullet"/>
      </w:pPr>
      <w:r>
        <w:t>give</w:t>
      </w:r>
      <w:r w:rsidR="00271210">
        <w:t xml:space="preserve"> </w:t>
      </w:r>
      <w:r w:rsidR="005D67CF">
        <w:t>providers</w:t>
      </w:r>
      <w:r w:rsidR="00E77834">
        <w:t xml:space="preserve"> the opportunity to</w:t>
      </w:r>
      <w:r w:rsidR="00237288">
        <w:t xml:space="preserve"> respond to the </w:t>
      </w:r>
      <w:r w:rsidR="00462762">
        <w:t>d</w:t>
      </w:r>
      <w:r w:rsidR="00237288">
        <w:t xml:space="preserve">epartment’s requests and </w:t>
      </w:r>
      <w:r w:rsidR="00E77834">
        <w:t>self-correct non-compliance</w:t>
      </w:r>
      <w:r w:rsidR="00237288">
        <w:t>,</w:t>
      </w:r>
      <w:r w:rsidR="00A51103">
        <w:t xml:space="preserve"> where appropriate,</w:t>
      </w:r>
      <w:r w:rsidR="00237288">
        <w:t xml:space="preserve"> </w:t>
      </w:r>
      <w:r w:rsidR="00DB77D2">
        <w:t>before</w:t>
      </w:r>
      <w:r w:rsidR="00DC1E23">
        <w:t xml:space="preserve"> imposing any actions</w:t>
      </w:r>
    </w:p>
    <w:p w14:paraId="7F72B45C" w14:textId="04437939" w:rsidR="00B12378" w:rsidRDefault="0035112A" w:rsidP="000744B0">
      <w:pPr>
        <w:pStyle w:val="ListBullet"/>
      </w:pPr>
      <w:r w:rsidDel="00271210">
        <w:t>communicate</w:t>
      </w:r>
      <w:r w:rsidR="00271210">
        <w:t xml:space="preserve"> </w:t>
      </w:r>
      <w:r w:rsidR="00875AD9">
        <w:t xml:space="preserve">the </w:t>
      </w:r>
      <w:r w:rsidR="00A550E1">
        <w:t>d</w:t>
      </w:r>
      <w:r w:rsidR="00875AD9">
        <w:t>epartment’s decision-making process</w:t>
      </w:r>
      <w:r w:rsidR="000277E1">
        <w:t xml:space="preserve"> to </w:t>
      </w:r>
      <w:r w:rsidR="005D67CF">
        <w:t>providers</w:t>
      </w:r>
      <w:r w:rsidR="000277E1">
        <w:t xml:space="preserve">, </w:t>
      </w:r>
      <w:r w:rsidR="000C266E">
        <w:t xml:space="preserve">including how and why </w:t>
      </w:r>
      <w:r w:rsidR="00862CBD">
        <w:t>certain decisions are made</w:t>
      </w:r>
    </w:p>
    <w:p w14:paraId="68AB0205" w14:textId="1115509B" w:rsidR="00816104" w:rsidRDefault="0035112A" w:rsidP="000744B0">
      <w:pPr>
        <w:pStyle w:val="ListBullet"/>
      </w:pPr>
      <w:r w:rsidDel="00271210">
        <w:t>avoid</w:t>
      </w:r>
      <w:r w:rsidR="00271210">
        <w:t xml:space="preserve"> </w:t>
      </w:r>
      <w:r w:rsidR="00EB517D">
        <w:t xml:space="preserve">any </w:t>
      </w:r>
      <w:r w:rsidR="00816104">
        <w:t>actual and perceived conflicts of interest</w:t>
      </w:r>
      <w:r w:rsidR="00862CBD">
        <w:t xml:space="preserve"> during the </w:t>
      </w:r>
      <w:r w:rsidR="001703FD">
        <w:t>decision-making</w:t>
      </w:r>
      <w:r w:rsidR="00862CBD">
        <w:t xml:space="preserve"> process</w:t>
      </w:r>
    </w:p>
    <w:p w14:paraId="287C9E9E" w14:textId="77777777" w:rsidR="00CA552A" w:rsidRDefault="00B952B3" w:rsidP="000744B0">
      <w:pPr>
        <w:pStyle w:val="ListBullet"/>
      </w:pPr>
      <w:r>
        <w:t>give</w:t>
      </w:r>
      <w:r w:rsidR="00271210">
        <w:t xml:space="preserve"> </w:t>
      </w:r>
      <w:r w:rsidR="005D67CF">
        <w:t>providers</w:t>
      </w:r>
      <w:r w:rsidR="00862CBD">
        <w:t xml:space="preserve"> a right of reply</w:t>
      </w:r>
      <w:r w:rsidR="001703FD">
        <w:t xml:space="preserve"> and</w:t>
      </w:r>
      <w:r w:rsidR="003B49C9">
        <w:t xml:space="preserve">, </w:t>
      </w:r>
      <w:r w:rsidR="001703FD">
        <w:t xml:space="preserve">an opportunity to </w:t>
      </w:r>
      <w:r w:rsidR="006179C1">
        <w:t>give</w:t>
      </w:r>
      <w:r w:rsidR="001703FD">
        <w:t xml:space="preserve"> </w:t>
      </w:r>
      <w:r w:rsidR="00042CBF">
        <w:t>extra</w:t>
      </w:r>
      <w:r w:rsidR="00DE163B">
        <w:t xml:space="preserve"> </w:t>
      </w:r>
      <w:r w:rsidR="001703FD">
        <w:t>evidence</w:t>
      </w:r>
    </w:p>
    <w:p w14:paraId="3BFEDEE6" w14:textId="77777777" w:rsidR="00CA552A" w:rsidRDefault="00B952B3" w:rsidP="000744B0">
      <w:pPr>
        <w:pStyle w:val="ListBullet"/>
      </w:pPr>
      <w:r>
        <w:t>give</w:t>
      </w:r>
      <w:r w:rsidR="005D67CF" w:rsidDel="00271210">
        <w:t xml:space="preserve"> </w:t>
      </w:r>
      <w:r w:rsidR="005D67CF">
        <w:t>providers</w:t>
      </w:r>
      <w:r w:rsidR="001703FD">
        <w:t xml:space="preserve"> a right to review </w:t>
      </w:r>
      <w:r w:rsidR="00AE294B">
        <w:t xml:space="preserve">or appeal </w:t>
      </w:r>
      <w:r w:rsidR="001703FD">
        <w:t>the decision</w:t>
      </w:r>
      <w:r w:rsidR="00531D35">
        <w:t>.</w:t>
      </w:r>
    </w:p>
    <w:p w14:paraId="555E1F6E" w14:textId="77777777" w:rsidR="00CA552A" w:rsidRDefault="00537E05" w:rsidP="007D6262">
      <w:bookmarkStart w:id="38" w:name="_Toc135078500"/>
      <w:r>
        <w:t>If</w:t>
      </w:r>
      <w:r w:rsidR="0E5634E0">
        <w:t xml:space="preserve"> the </w:t>
      </w:r>
      <w:r w:rsidR="00FB55A6">
        <w:t>d</w:t>
      </w:r>
      <w:r w:rsidR="0E5634E0">
        <w:t>epartment</w:t>
      </w:r>
      <w:r w:rsidR="6A23C82C">
        <w:t xml:space="preserve"> becomes aware of potential non-compliance that may put </w:t>
      </w:r>
      <w:r w:rsidR="00BF103C">
        <w:t>older people</w:t>
      </w:r>
      <w:r w:rsidR="6A23C82C">
        <w:t xml:space="preserve"> at immediate or severe risk, </w:t>
      </w:r>
      <w:r w:rsidR="00355456">
        <w:t>the</w:t>
      </w:r>
      <w:r w:rsidR="74654EAA">
        <w:t xml:space="preserve"> </w:t>
      </w:r>
      <w:r w:rsidR="028E109E">
        <w:t>matter</w:t>
      </w:r>
      <w:r w:rsidR="74654EAA">
        <w:t xml:space="preserve"> </w:t>
      </w:r>
      <w:r w:rsidR="00727A66">
        <w:t>is</w:t>
      </w:r>
      <w:r w:rsidR="6F8CAE9A">
        <w:t xml:space="preserve"> referred to the Commission</w:t>
      </w:r>
      <w:r w:rsidR="60A14EE9">
        <w:t>.</w:t>
      </w:r>
    </w:p>
    <w:p w14:paraId="3CEA35BB" w14:textId="149A6505" w:rsidR="00816104" w:rsidRPr="00CA4BE3" w:rsidRDefault="00EC19EE" w:rsidP="00636B91">
      <w:pPr>
        <w:pStyle w:val="Heading2"/>
      </w:pPr>
      <w:bookmarkStart w:id="39" w:name="_Toc213061906"/>
      <w:r>
        <w:t>4</w:t>
      </w:r>
      <w:r w:rsidR="4B841B0D">
        <w:t xml:space="preserve">.2 </w:t>
      </w:r>
      <w:r w:rsidR="4B841B0D" w:rsidRPr="00636B91">
        <w:t>Request</w:t>
      </w:r>
      <w:r w:rsidR="582DAA5A">
        <w:t xml:space="preserve"> </w:t>
      </w:r>
      <w:bookmarkEnd w:id="38"/>
      <w:r w:rsidR="65A85C36">
        <w:t xml:space="preserve">for </w:t>
      </w:r>
      <w:r w:rsidR="009F367F">
        <w:t>r</w:t>
      </w:r>
      <w:r w:rsidR="11AC3EE2">
        <w:t>econsideration</w:t>
      </w:r>
      <w:bookmarkEnd w:id="39"/>
    </w:p>
    <w:p w14:paraId="75637DBB" w14:textId="77777777" w:rsidR="00CA552A" w:rsidRDefault="003E79DF" w:rsidP="007D6262">
      <w:r>
        <w:t>In respect of certain decisions, i</w:t>
      </w:r>
      <w:r w:rsidR="44DD2F2A">
        <w:t>f a</w:t>
      </w:r>
      <w:r w:rsidR="6EE85D5A">
        <w:t xml:space="preserve"> provider </w:t>
      </w:r>
      <w:r w:rsidR="69FDC8DE">
        <w:t>is affected by a</w:t>
      </w:r>
      <w:r w:rsidR="662648DE">
        <w:t xml:space="preserve"> decision made by the </w:t>
      </w:r>
      <w:r w:rsidR="0EDB90C6">
        <w:t>d</w:t>
      </w:r>
      <w:r w:rsidR="662648DE">
        <w:t>epartment in response to non-compliance</w:t>
      </w:r>
      <w:r w:rsidR="69FDC8DE">
        <w:t xml:space="preserve">, </w:t>
      </w:r>
      <w:r w:rsidR="00841BE2">
        <w:t xml:space="preserve">the provider </w:t>
      </w:r>
      <w:r w:rsidR="69FDC8DE">
        <w:t xml:space="preserve">may request a review </w:t>
      </w:r>
      <w:r w:rsidR="6B0E4DF1">
        <w:t xml:space="preserve">or </w:t>
      </w:r>
      <w:r w:rsidR="4A1E4CEA">
        <w:t xml:space="preserve">reconsideration </w:t>
      </w:r>
      <w:r w:rsidR="69FDC8DE">
        <w:t xml:space="preserve">of the </w:t>
      </w:r>
      <w:r w:rsidR="3CDA05C5">
        <w:t>d</w:t>
      </w:r>
      <w:r w:rsidR="69FDC8DE">
        <w:t>epartment’s decision</w:t>
      </w:r>
      <w:r w:rsidR="00F56F35">
        <w:t>.</w:t>
      </w:r>
      <w:r w:rsidR="69FDC8DE">
        <w:t xml:space="preserve"> </w:t>
      </w:r>
      <w:r w:rsidR="00F56F35">
        <w:t>P</w:t>
      </w:r>
      <w:r w:rsidR="69FDC8DE">
        <w:t xml:space="preserve">rovided </w:t>
      </w:r>
      <w:r w:rsidR="00841BE2">
        <w:t>a provider has</w:t>
      </w:r>
      <w:r w:rsidR="69FDC8DE">
        <w:t xml:space="preserve"> reasonable grounds to do so</w:t>
      </w:r>
      <w:r w:rsidR="00F56F35">
        <w:t>, a reconsideration can be made</w:t>
      </w:r>
      <w:r w:rsidR="63057A69">
        <w:t xml:space="preserve"> under </w:t>
      </w:r>
      <w:r w:rsidR="009B1D70">
        <w:t>section</w:t>
      </w:r>
      <w:r w:rsidR="63057A69">
        <w:t xml:space="preserve"> 559 of the Act</w:t>
      </w:r>
      <w:r w:rsidR="69FDC8DE">
        <w:t xml:space="preserve">. </w:t>
      </w:r>
      <w:r w:rsidR="724B5D27">
        <w:t>Re</w:t>
      </w:r>
      <w:r w:rsidR="6E7D6E63">
        <w:t xml:space="preserve">quests for reviews </w:t>
      </w:r>
      <w:r w:rsidR="6B0E4DF1">
        <w:t xml:space="preserve">or </w:t>
      </w:r>
      <w:r w:rsidR="70CD3D3B">
        <w:t xml:space="preserve">reconsiderations </w:t>
      </w:r>
      <w:r w:rsidR="6E7D6E63">
        <w:t xml:space="preserve">can be made to the </w:t>
      </w:r>
      <w:r w:rsidR="3CDA05C5">
        <w:t>d</w:t>
      </w:r>
      <w:r w:rsidR="6E7D6E63">
        <w:t>epartment in writing.</w:t>
      </w:r>
    </w:p>
    <w:p w14:paraId="1D50BAFB" w14:textId="2ADCD852" w:rsidR="00816104" w:rsidRDefault="00A215BD" w:rsidP="007D6262">
      <w:r>
        <w:t xml:space="preserve">As part of the </w:t>
      </w:r>
      <w:r w:rsidR="009F57BB">
        <w:t xml:space="preserve">reconsideration </w:t>
      </w:r>
      <w:r>
        <w:t>process, t</w:t>
      </w:r>
      <w:r w:rsidR="00816104">
        <w:t xml:space="preserve">he </w:t>
      </w:r>
      <w:r w:rsidR="00D57309">
        <w:t>d</w:t>
      </w:r>
      <w:r w:rsidR="00816104">
        <w:t>epartment will:</w:t>
      </w:r>
    </w:p>
    <w:p w14:paraId="3D21F7CA" w14:textId="3D96B80F" w:rsidR="00816104" w:rsidRDefault="00721931" w:rsidP="000744B0">
      <w:pPr>
        <w:pStyle w:val="ListBullet"/>
      </w:pPr>
      <w:r>
        <w:t xml:space="preserve">acknowledge </w:t>
      </w:r>
      <w:r w:rsidR="00816104">
        <w:t>the request in writing</w:t>
      </w:r>
    </w:p>
    <w:p w14:paraId="5B2BDA98" w14:textId="03DB7168" w:rsidR="00816104" w:rsidRDefault="00721931" w:rsidP="000744B0">
      <w:pPr>
        <w:pStyle w:val="ListBullet"/>
      </w:pPr>
      <w:r>
        <w:t xml:space="preserve">advise </w:t>
      </w:r>
      <w:r w:rsidR="00847A16">
        <w:t xml:space="preserve">the </w:t>
      </w:r>
      <w:r w:rsidR="005D67CF">
        <w:t>provider</w:t>
      </w:r>
      <w:r w:rsidR="00816104">
        <w:t xml:space="preserve"> </w:t>
      </w:r>
      <w:r w:rsidR="00847A16">
        <w:t xml:space="preserve">of the </w:t>
      </w:r>
      <w:r w:rsidR="0076305C">
        <w:t>Australian Government</w:t>
      </w:r>
      <w:r w:rsidR="08552E3A">
        <w:t xml:space="preserve">’s </w:t>
      </w:r>
      <w:r w:rsidR="0047568D">
        <w:t xml:space="preserve">reconsideration </w:t>
      </w:r>
      <w:r w:rsidR="00847A16">
        <w:t>process and what they can expect,</w:t>
      </w:r>
      <w:r w:rsidR="00816104">
        <w:t xml:space="preserve"> including indicative timeframes</w:t>
      </w:r>
    </w:p>
    <w:p w14:paraId="3C6DEDBC" w14:textId="22BEAAF0" w:rsidR="00816104" w:rsidRDefault="00721931" w:rsidP="000744B0">
      <w:pPr>
        <w:pStyle w:val="ListBullet"/>
      </w:pPr>
      <w:r>
        <w:t xml:space="preserve">refer </w:t>
      </w:r>
      <w:r w:rsidR="00816104">
        <w:t xml:space="preserve">the </w:t>
      </w:r>
      <w:r w:rsidR="0047568D">
        <w:t xml:space="preserve">reconsideration </w:t>
      </w:r>
      <w:r w:rsidR="26B1C001">
        <w:t xml:space="preserve">request </w:t>
      </w:r>
      <w:r w:rsidR="00816104">
        <w:t xml:space="preserve">to </w:t>
      </w:r>
      <w:r w:rsidR="02B459EB">
        <w:t>a</w:t>
      </w:r>
      <w:r w:rsidR="2F4DB2E2">
        <w:t>n independent</w:t>
      </w:r>
      <w:r w:rsidR="00816104">
        <w:t xml:space="preserve"> </w:t>
      </w:r>
      <w:r w:rsidR="0047568D">
        <w:t>d</w:t>
      </w:r>
      <w:r w:rsidR="00816104">
        <w:t xml:space="preserve">epartmental </w:t>
      </w:r>
      <w:r w:rsidR="764A64A8">
        <w:t xml:space="preserve">decision maker </w:t>
      </w:r>
      <w:r w:rsidR="0047568D">
        <w:t xml:space="preserve">(delegate) </w:t>
      </w:r>
      <w:r w:rsidR="00816104">
        <w:t>who was not involved in making the original decision</w:t>
      </w:r>
    </w:p>
    <w:p w14:paraId="60460A14" w14:textId="157EB9BD" w:rsidR="00816104" w:rsidRDefault="00967C59" w:rsidP="000744B0">
      <w:pPr>
        <w:pStyle w:val="ListBullet"/>
      </w:pPr>
      <w:r>
        <w:t>give</w:t>
      </w:r>
      <w:r w:rsidR="7B59270A">
        <w:t xml:space="preserve"> </w:t>
      </w:r>
      <w:r w:rsidR="582DAA5A">
        <w:t xml:space="preserve">an outcome to the </w:t>
      </w:r>
      <w:r w:rsidR="6EE85D5A">
        <w:t>provider</w:t>
      </w:r>
      <w:r w:rsidR="40982659">
        <w:t>, as determined by the independent decision maker</w:t>
      </w:r>
      <w:r>
        <w:t xml:space="preserve"> </w:t>
      </w:r>
      <w:r w:rsidR="582DAA5A">
        <w:t xml:space="preserve">in </w:t>
      </w:r>
      <w:r w:rsidR="753BCA48">
        <w:t>the legislated</w:t>
      </w:r>
      <w:r w:rsidR="582DAA5A">
        <w:t xml:space="preserve"> </w:t>
      </w:r>
      <w:r w:rsidR="35FE31F8">
        <w:t>90</w:t>
      </w:r>
      <w:r w:rsidR="7CE9F8E9">
        <w:t>-day time frame</w:t>
      </w:r>
      <w:r w:rsidR="582DAA5A">
        <w:t>.</w:t>
      </w:r>
    </w:p>
    <w:p w14:paraId="007AE1F4" w14:textId="0984F61D" w:rsidR="00CA552A" w:rsidRDefault="00AE6F0A" w:rsidP="007D6262">
      <w:r>
        <w:t>Where the</w:t>
      </w:r>
      <w:r w:rsidR="005D67CF">
        <w:t xml:space="preserve"> provider</w:t>
      </w:r>
      <w:r>
        <w:t xml:space="preserve"> would like </w:t>
      </w:r>
      <w:r w:rsidR="005238CC">
        <w:t xml:space="preserve">a </w:t>
      </w:r>
      <w:r>
        <w:t>further</w:t>
      </w:r>
      <w:r w:rsidR="005238CC">
        <w:t xml:space="preserve"> review or otherwise appeal </w:t>
      </w:r>
      <w:r w:rsidR="00277733">
        <w:t>a</w:t>
      </w:r>
      <w:r w:rsidR="00F40AEC">
        <w:t xml:space="preserve"> </w:t>
      </w:r>
      <w:r w:rsidR="00CB2492">
        <w:t>decision, the</w:t>
      </w:r>
      <w:r w:rsidR="00277733">
        <w:t xml:space="preserve"> </w:t>
      </w:r>
      <w:r w:rsidR="00752971">
        <w:t>provider may apply</w:t>
      </w:r>
      <w:r w:rsidR="00277733">
        <w:t xml:space="preserve"> to </w:t>
      </w:r>
      <w:r w:rsidR="00752971">
        <w:t>the Adminis</w:t>
      </w:r>
      <w:r w:rsidR="00A52ABA">
        <w:t xml:space="preserve">trative Review Tribunal for </w:t>
      </w:r>
      <w:r w:rsidR="003B360A">
        <w:t>review</w:t>
      </w:r>
      <w:r w:rsidR="003E0D2B">
        <w:t xml:space="preserve"> of a reconsideration</w:t>
      </w:r>
      <w:r w:rsidR="00323DA5">
        <w:t xml:space="preserve"> decision</w:t>
      </w:r>
      <w:r w:rsidDel="003B360A">
        <w:t>.</w:t>
      </w:r>
    </w:p>
    <w:p w14:paraId="0791C82A" w14:textId="14405A78" w:rsidR="00CA552A" w:rsidRDefault="00EC19EE" w:rsidP="00816104">
      <w:pPr>
        <w:pStyle w:val="Heading2"/>
      </w:pPr>
      <w:bookmarkStart w:id="40" w:name="_Toc1805244990"/>
      <w:bookmarkStart w:id="41" w:name="_Toc213061907"/>
      <w:r>
        <w:lastRenderedPageBreak/>
        <w:t>4</w:t>
      </w:r>
      <w:r w:rsidR="00B46B17">
        <w:t>.3 Reporting</w:t>
      </w:r>
      <w:bookmarkEnd w:id="40"/>
      <w:r w:rsidR="00A17F82">
        <w:t xml:space="preserve"> to the </w:t>
      </w:r>
      <w:r w:rsidR="009F367F">
        <w:t>p</w:t>
      </w:r>
      <w:r w:rsidR="00A17F82">
        <w:t>ublic</w:t>
      </w:r>
      <w:bookmarkEnd w:id="41"/>
    </w:p>
    <w:p w14:paraId="13046197" w14:textId="77777777" w:rsidR="00CA552A" w:rsidRDefault="006F052B" w:rsidP="0078019B">
      <w:pPr>
        <w:rPr>
          <w:i/>
          <w:iCs/>
        </w:rPr>
      </w:pPr>
      <w:r>
        <w:t xml:space="preserve">The </w:t>
      </w:r>
      <w:r w:rsidR="000A309D">
        <w:t>d</w:t>
      </w:r>
      <w:r>
        <w:t xml:space="preserve">epartment may choose to </w:t>
      </w:r>
      <w:bookmarkStart w:id="42" w:name="_Int_Oc47vAju"/>
      <w:r>
        <w:t>publicly release</w:t>
      </w:r>
      <w:bookmarkEnd w:id="42"/>
      <w:r>
        <w:t xml:space="preserve"> </w:t>
      </w:r>
      <w:r w:rsidR="00A22AA7">
        <w:t xml:space="preserve">information about </w:t>
      </w:r>
      <w:r>
        <w:t xml:space="preserve">non-compliance </w:t>
      </w:r>
      <w:r w:rsidR="00A22AA7">
        <w:t>matters</w:t>
      </w:r>
      <w:r w:rsidR="00B75A4C">
        <w:t xml:space="preserve">, where </w:t>
      </w:r>
      <w:r w:rsidR="009C3E62">
        <w:t xml:space="preserve">this </w:t>
      </w:r>
      <w:r w:rsidR="00B75A4C">
        <w:t xml:space="preserve">would support the </w:t>
      </w:r>
      <w:r w:rsidR="00F42652">
        <w:t>d</w:t>
      </w:r>
      <w:r w:rsidR="00B75A4C">
        <w:t xml:space="preserve">epartment’s outcomes (or is required by law). </w:t>
      </w:r>
      <w:r w:rsidR="001E7EB5">
        <w:t>These matters</w:t>
      </w:r>
      <w:r w:rsidR="00C40CE9">
        <w:t xml:space="preserve"> will be shared in accordance with the </w:t>
      </w:r>
      <w:r w:rsidR="00F42652">
        <w:t>d</w:t>
      </w:r>
      <w:r w:rsidR="00C40CE9">
        <w:t>epartment’s legal obligations</w:t>
      </w:r>
      <w:r w:rsidR="00106E37">
        <w:t xml:space="preserve">, including </w:t>
      </w:r>
      <w:r w:rsidR="00516B1F">
        <w:t>obligations under the</w:t>
      </w:r>
      <w:r w:rsidR="00106E37">
        <w:t xml:space="preserve"> </w:t>
      </w:r>
      <w:r w:rsidR="00A17F82">
        <w:t xml:space="preserve">Act and the </w:t>
      </w:r>
      <w:r w:rsidR="00106E37" w:rsidRPr="40ACD6C5">
        <w:rPr>
          <w:i/>
          <w:iCs/>
        </w:rPr>
        <w:t>Privacy Act 1988</w:t>
      </w:r>
      <w:r w:rsidR="009C78DF" w:rsidRPr="40ACD6C5">
        <w:rPr>
          <w:i/>
          <w:iCs/>
        </w:rPr>
        <w:t xml:space="preserve"> (</w:t>
      </w:r>
      <w:proofErr w:type="spellStart"/>
      <w:r w:rsidR="009C78DF" w:rsidRPr="40ACD6C5">
        <w:rPr>
          <w:i/>
          <w:iCs/>
        </w:rPr>
        <w:t>Cth</w:t>
      </w:r>
      <w:proofErr w:type="spellEnd"/>
      <w:r w:rsidR="009C78DF" w:rsidRPr="40ACD6C5">
        <w:rPr>
          <w:i/>
          <w:iCs/>
        </w:rPr>
        <w:t>)</w:t>
      </w:r>
      <w:r w:rsidR="00106E37" w:rsidRPr="40ACD6C5">
        <w:rPr>
          <w:i/>
          <w:iCs/>
        </w:rPr>
        <w:t>.</w:t>
      </w:r>
    </w:p>
    <w:p w14:paraId="662AA1F4" w14:textId="77777777" w:rsidR="00CA552A" w:rsidRDefault="00EC19EE" w:rsidP="006F721C">
      <w:pPr>
        <w:pStyle w:val="Heading2"/>
      </w:pPr>
      <w:bookmarkStart w:id="43" w:name="_Toc213061908"/>
      <w:r>
        <w:t>4</w:t>
      </w:r>
      <w:r w:rsidR="00326AFE">
        <w:t xml:space="preserve">.4 Communication with </w:t>
      </w:r>
      <w:r w:rsidR="00521F13">
        <w:t>older people</w:t>
      </w:r>
      <w:bookmarkEnd w:id="43"/>
    </w:p>
    <w:p w14:paraId="0929DBED" w14:textId="20A7F339" w:rsidR="00D53375" w:rsidRDefault="00A7079D" w:rsidP="0078019B">
      <w:r>
        <w:t xml:space="preserve">If a provider has been found to </w:t>
      </w:r>
      <w:r w:rsidR="004931D8">
        <w:t>be</w:t>
      </w:r>
      <w:r w:rsidR="00072E72">
        <w:t xml:space="preserve"> non</w:t>
      </w:r>
      <w:r w:rsidR="002676B3">
        <w:t>-</w:t>
      </w:r>
      <w:r w:rsidR="00072E72">
        <w:t>complian</w:t>
      </w:r>
      <w:r w:rsidR="004931D8">
        <w:t>t</w:t>
      </w:r>
      <w:r w:rsidR="00072E72">
        <w:t>, then</w:t>
      </w:r>
      <w:r w:rsidR="002676B3">
        <w:t xml:space="preserve"> there is an expectation that the provider will </w:t>
      </w:r>
      <w:r w:rsidR="000D74A7">
        <w:t xml:space="preserve">contact </w:t>
      </w:r>
      <w:r w:rsidR="00BF103C">
        <w:t>older people</w:t>
      </w:r>
      <w:r w:rsidR="000D74A7">
        <w:t xml:space="preserve"> to</w:t>
      </w:r>
      <w:r w:rsidR="00EA3A3C">
        <w:t xml:space="preserve"> explain</w:t>
      </w:r>
      <w:r w:rsidR="000D74A7">
        <w:t>:</w:t>
      </w:r>
    </w:p>
    <w:p w14:paraId="3B4400C4" w14:textId="77777777" w:rsidR="00CA552A" w:rsidRDefault="000D74A7" w:rsidP="000744B0">
      <w:pPr>
        <w:pStyle w:val="ListBullet"/>
      </w:pPr>
      <w:r>
        <w:t>the non-compliance</w:t>
      </w:r>
    </w:p>
    <w:p w14:paraId="2B2EB25C" w14:textId="7943DB61" w:rsidR="008D3B48" w:rsidRDefault="008D3B48" w:rsidP="000744B0">
      <w:pPr>
        <w:pStyle w:val="ListBullet"/>
      </w:pPr>
      <w:r>
        <w:t>what the potential consequences may be</w:t>
      </w:r>
    </w:p>
    <w:p w14:paraId="07A2E5E3" w14:textId="7E6CBE4D" w:rsidR="008D3B48" w:rsidRDefault="008D3B48" w:rsidP="000744B0">
      <w:pPr>
        <w:pStyle w:val="ListBullet"/>
      </w:pPr>
      <w:r>
        <w:t>what they are doing to address the non-compliance</w:t>
      </w:r>
    </w:p>
    <w:p w14:paraId="307B3702" w14:textId="2F54EE89" w:rsidR="001C1C58" w:rsidRDefault="001C1C58" w:rsidP="000744B0">
      <w:pPr>
        <w:pStyle w:val="ListBullet"/>
      </w:pPr>
      <w:r>
        <w:t>what steps are being taken to prevent non-compliance in the future.</w:t>
      </w:r>
    </w:p>
    <w:p w14:paraId="1C2431A1" w14:textId="77777777" w:rsidR="00CA552A" w:rsidRPr="000744B0" w:rsidRDefault="5D7FCE18" w:rsidP="000744B0">
      <w:r w:rsidRPr="000744B0">
        <w:t xml:space="preserve">Providers must ensure all communication with older people are consistent with the Statement of Rights and </w:t>
      </w:r>
      <w:r w:rsidR="247A9D61" w:rsidRPr="000744B0">
        <w:t>reinforces the rights-based approach of the Act.</w:t>
      </w:r>
    </w:p>
    <w:p w14:paraId="7F2DA577" w14:textId="70A16AD0" w:rsidR="00CA552A" w:rsidRDefault="00EC19EE" w:rsidP="005B1D27">
      <w:pPr>
        <w:pStyle w:val="Heading2"/>
      </w:pPr>
      <w:bookmarkStart w:id="44" w:name="_Toc213061909"/>
      <w:r>
        <w:t>4</w:t>
      </w:r>
      <w:r w:rsidR="00584C22">
        <w:t xml:space="preserve">.5 </w:t>
      </w:r>
      <w:r w:rsidR="008E4E38">
        <w:t xml:space="preserve">Continuous </w:t>
      </w:r>
      <w:r w:rsidR="009F367F">
        <w:t>i</w:t>
      </w:r>
      <w:r w:rsidR="008E4E38">
        <w:t>mprovement</w:t>
      </w:r>
      <w:bookmarkEnd w:id="44"/>
    </w:p>
    <w:p w14:paraId="2DDD5ADC" w14:textId="04C76604" w:rsidR="00CA552A" w:rsidRDefault="061771C5" w:rsidP="009146F1">
      <w:r>
        <w:t xml:space="preserve">The </w:t>
      </w:r>
      <w:r w:rsidR="00554EE4">
        <w:t>d</w:t>
      </w:r>
      <w:r>
        <w:t xml:space="preserve">epartment is </w:t>
      </w:r>
      <w:r w:rsidR="1FA60A40">
        <w:t>committed</w:t>
      </w:r>
      <w:r>
        <w:t xml:space="preserve"> to </w:t>
      </w:r>
      <w:r w:rsidR="2D3B5922">
        <w:t>monitoring the application of th</w:t>
      </w:r>
      <w:r w:rsidR="318FEF77">
        <w:t>e</w:t>
      </w:r>
      <w:r w:rsidR="2D3B5922">
        <w:t xml:space="preserve"> </w:t>
      </w:r>
      <w:r w:rsidR="00231F65">
        <w:t>framework</w:t>
      </w:r>
      <w:r w:rsidR="2D3B5922">
        <w:t>, seeking feedback</w:t>
      </w:r>
      <w:r w:rsidR="0878F61C">
        <w:t>,</w:t>
      </w:r>
      <w:r w:rsidR="2D3B5922">
        <w:t xml:space="preserve"> </w:t>
      </w:r>
      <w:r w:rsidR="6EBC3583">
        <w:t xml:space="preserve">and </w:t>
      </w:r>
      <w:r w:rsidR="3E8CD24D">
        <w:t xml:space="preserve">understanding </w:t>
      </w:r>
      <w:r w:rsidR="0878F61C">
        <w:t>any potential opportunities for improvement.</w:t>
      </w:r>
      <w:r w:rsidR="7ABC56CC">
        <w:t xml:space="preserve"> We seek and welcome feedback </w:t>
      </w:r>
      <w:r w:rsidR="033F6854">
        <w:t xml:space="preserve">from providers and the community </w:t>
      </w:r>
      <w:r w:rsidR="7ABC56CC">
        <w:t xml:space="preserve">on the </w:t>
      </w:r>
      <w:r w:rsidR="00E267B2">
        <w:t>d</w:t>
      </w:r>
      <w:r w:rsidR="033F6854">
        <w:t>epartment’s compliance approach and our performance.</w:t>
      </w:r>
    </w:p>
    <w:p w14:paraId="3E11257F" w14:textId="78D8BD26" w:rsidR="008E4E38" w:rsidRDefault="002676CE" w:rsidP="009146F1">
      <w:r>
        <w:t xml:space="preserve">This can be submitted </w:t>
      </w:r>
      <w:r w:rsidR="00BE629E">
        <w:t>via:</w:t>
      </w:r>
    </w:p>
    <w:p w14:paraId="02EDB3D3" w14:textId="6B7D9F5C" w:rsidR="00BE629E" w:rsidRPr="00A65D80" w:rsidRDefault="009B79EB" w:rsidP="009146F1">
      <w:hyperlink r:id="rId42" w:history="1">
        <w:r w:rsidRPr="001D23D8">
          <w:rPr>
            <w:rStyle w:val="Hyperlink"/>
          </w:rPr>
          <w:t>agedcarecompliance@health.gov.au</w:t>
        </w:r>
      </w:hyperlink>
    </w:p>
    <w:p w14:paraId="28F40ACC" w14:textId="77777777" w:rsidR="00CA552A" w:rsidRDefault="00EC19EE" w:rsidP="00BE629E">
      <w:pPr>
        <w:pStyle w:val="Heading2"/>
      </w:pPr>
      <w:bookmarkStart w:id="45" w:name="_Toc404364936"/>
      <w:bookmarkStart w:id="46" w:name="_Toc213061910"/>
      <w:r>
        <w:t>4</w:t>
      </w:r>
      <w:r w:rsidR="00B46B17">
        <w:t>.6 Privacy</w:t>
      </w:r>
      <w:bookmarkEnd w:id="45"/>
      <w:bookmarkEnd w:id="46"/>
    </w:p>
    <w:p w14:paraId="07129203" w14:textId="5F9DFB31" w:rsidR="00CA552A" w:rsidRDefault="00816104" w:rsidP="00BE629E">
      <w:r>
        <w:t xml:space="preserve">When managing non-compliance, all personal information will be </w:t>
      </w:r>
      <w:r w:rsidR="009F7820">
        <w:t>managed</w:t>
      </w:r>
      <w:r>
        <w:t xml:space="preserve"> </w:t>
      </w:r>
      <w:r w:rsidR="00347AAC">
        <w:t>according to</w:t>
      </w:r>
      <w:r w:rsidR="008E04E7">
        <w:t xml:space="preserve"> the </w:t>
      </w:r>
      <w:r w:rsidRPr="77DDDCEB">
        <w:rPr>
          <w:i/>
          <w:iCs/>
        </w:rPr>
        <w:t>Privacy Act 1988</w:t>
      </w:r>
      <w:r w:rsidR="00AE65F9" w:rsidRPr="77DDDCEB">
        <w:rPr>
          <w:i/>
          <w:iCs/>
        </w:rPr>
        <w:t xml:space="preserve"> (</w:t>
      </w:r>
      <w:proofErr w:type="spellStart"/>
      <w:r w:rsidR="00AE65F9" w:rsidRPr="77DDDCEB">
        <w:rPr>
          <w:i/>
          <w:iCs/>
        </w:rPr>
        <w:t>Cth</w:t>
      </w:r>
      <w:proofErr w:type="spellEnd"/>
      <w:r w:rsidR="008E04E7" w:rsidRPr="77DDDCEB">
        <w:rPr>
          <w:i/>
          <w:iCs/>
        </w:rPr>
        <w:t>)</w:t>
      </w:r>
      <w:r w:rsidR="008E04E7">
        <w:t xml:space="preserve">, the </w:t>
      </w:r>
      <w:r>
        <w:t>Australian Privacy Principles (APPs)</w:t>
      </w:r>
      <w:r w:rsidR="008E04E7">
        <w:t xml:space="preserve">, </w:t>
      </w:r>
      <w:r>
        <w:t xml:space="preserve">and the Australian Government Agencies Privacy Code. The </w:t>
      </w:r>
      <w:r w:rsidR="00554EE4">
        <w:t>d</w:t>
      </w:r>
      <w:r>
        <w:t xml:space="preserve">epartment’s Privacy Policy can be found </w:t>
      </w:r>
      <w:hyperlink r:id="rId43">
        <w:r w:rsidR="00783B99" w:rsidRPr="001D23D8">
          <w:rPr>
            <w:rStyle w:val="Hyperlink"/>
          </w:rPr>
          <w:t>here</w:t>
        </w:r>
      </w:hyperlink>
      <w:r w:rsidR="00783B99">
        <w:t>.</w:t>
      </w:r>
    </w:p>
    <w:p w14:paraId="59633050" w14:textId="48CD3DC4" w:rsidR="00CA552A" w:rsidRDefault="00EC19EE" w:rsidP="005B1D27">
      <w:pPr>
        <w:pStyle w:val="Heading2"/>
        <w:keepNext w:val="0"/>
      </w:pPr>
      <w:bookmarkStart w:id="47" w:name="_4.7_Additional_Resources"/>
      <w:bookmarkStart w:id="48" w:name="_Toc135078503"/>
      <w:bookmarkStart w:id="49" w:name="_Toc213061911"/>
      <w:bookmarkEnd w:id="47"/>
      <w:r>
        <w:t>4</w:t>
      </w:r>
      <w:r w:rsidR="00B46B17">
        <w:t>.7 Additional</w:t>
      </w:r>
      <w:r w:rsidR="00816104">
        <w:t xml:space="preserve"> </w:t>
      </w:r>
      <w:bookmarkEnd w:id="48"/>
      <w:r w:rsidR="009F367F">
        <w:t>r</w:t>
      </w:r>
      <w:r w:rsidR="009E0FC7">
        <w:t>e</w:t>
      </w:r>
      <w:r w:rsidR="00871C32">
        <w:t>s</w:t>
      </w:r>
      <w:r w:rsidR="009E0FC7">
        <w:t>ources</w:t>
      </w:r>
      <w:bookmarkEnd w:id="49"/>
    </w:p>
    <w:p w14:paraId="70834CC6" w14:textId="7099DA93" w:rsidR="00A00953" w:rsidRDefault="71D1CC29" w:rsidP="00816104">
      <w:r>
        <w:t xml:space="preserve">The </w:t>
      </w:r>
      <w:r w:rsidR="0020470A">
        <w:t>d</w:t>
      </w:r>
      <w:r>
        <w:t xml:space="preserve">epartment </w:t>
      </w:r>
      <w:r w:rsidR="00DF233F">
        <w:t>commits</w:t>
      </w:r>
      <w:r>
        <w:t xml:space="preserve"> to educating </w:t>
      </w:r>
      <w:r w:rsidR="2A92CF8C">
        <w:t>providers</w:t>
      </w:r>
      <w:r>
        <w:t xml:space="preserve"> on </w:t>
      </w:r>
      <w:r w:rsidR="22D39CB7">
        <w:t>compliance</w:t>
      </w:r>
      <w:r w:rsidR="24BC568D">
        <w:t xml:space="preserve"> </w:t>
      </w:r>
      <w:r w:rsidR="00072E72">
        <w:t>matters and</w:t>
      </w:r>
      <w:r>
        <w:t xml:space="preserve"> has a wide range of resources available to </w:t>
      </w:r>
      <w:r w:rsidR="00A00953">
        <w:t>help</w:t>
      </w:r>
      <w:r>
        <w:t xml:space="preserve"> </w:t>
      </w:r>
      <w:r w:rsidR="08079046">
        <w:t>providers</w:t>
      </w:r>
      <w:r w:rsidR="19F918E5">
        <w:t xml:space="preserve"> </w:t>
      </w:r>
      <w:r w:rsidR="47F57BCC">
        <w:t xml:space="preserve">with </w:t>
      </w:r>
      <w:r>
        <w:t>understand</w:t>
      </w:r>
      <w:r w:rsidR="47F57BCC">
        <w:t>ing</w:t>
      </w:r>
      <w:r>
        <w:t xml:space="preserve"> their obligations. </w:t>
      </w:r>
      <w:r w:rsidR="007B7CE7">
        <w:t>Further details are provided below.</w:t>
      </w:r>
    </w:p>
    <w:p w14:paraId="45BAAC02" w14:textId="4A3AB20B" w:rsidR="00A04640" w:rsidRDefault="00A04640" w:rsidP="007E0E88">
      <w:pPr>
        <w:pStyle w:val="Heading3"/>
      </w:pPr>
      <w:r>
        <w:lastRenderedPageBreak/>
        <w:t xml:space="preserve">Funding for </w:t>
      </w:r>
      <w:r w:rsidR="009F367F">
        <w:t>a</w:t>
      </w:r>
      <w:r>
        <w:t xml:space="preserve">ged </w:t>
      </w:r>
      <w:r w:rsidR="009F367F">
        <w:t>c</w:t>
      </w:r>
      <w:r>
        <w:t xml:space="preserve">are </w:t>
      </w:r>
      <w:r w:rsidR="009F367F">
        <w:t>p</w:t>
      </w:r>
      <w:r>
        <w:t>roviders</w:t>
      </w:r>
    </w:p>
    <w:p w14:paraId="5CC7B1B0" w14:textId="517C34DF" w:rsidR="00CA552A" w:rsidRDefault="00CF6407" w:rsidP="00816104">
      <w:r w:rsidRPr="00CF6407">
        <w:t xml:space="preserve">The Australian Government pays providers to deliver aged </w:t>
      </w:r>
      <w:r w:rsidRPr="00A417D8">
        <w:t>care</w:t>
      </w:r>
      <w:r w:rsidR="007C6304" w:rsidRPr="00A417D8">
        <w:t xml:space="preserve"> services</w:t>
      </w:r>
      <w:r w:rsidRPr="00A417D8">
        <w:t xml:space="preserve">. It does </w:t>
      </w:r>
      <w:r w:rsidR="00A02F52" w:rsidRPr="00A417D8">
        <w:br/>
      </w:r>
      <w:r w:rsidRPr="00A417D8">
        <w:t xml:space="preserve">this through </w:t>
      </w:r>
      <w:r w:rsidR="003D2372" w:rsidRPr="00A417D8">
        <w:t>grants and subsidies funded</w:t>
      </w:r>
      <w:r w:rsidRPr="00A417D8">
        <w:t xml:space="preserve"> through aged care</w:t>
      </w:r>
      <w:r w:rsidR="008A6D13" w:rsidRPr="00A417D8">
        <w:t xml:space="preserve"> programs</w:t>
      </w:r>
      <w:r w:rsidRPr="00A417D8">
        <w:t>.</w:t>
      </w:r>
      <w:r>
        <w:t xml:space="preserve"> </w:t>
      </w:r>
      <w:r w:rsidR="00A0677A">
        <w:t>Read</w:t>
      </w:r>
      <w:r>
        <w:t xml:space="preserve"> an </w:t>
      </w:r>
      <w:hyperlink r:id="rId44" w:history="1">
        <w:r w:rsidRPr="003878D0">
          <w:rPr>
            <w:rStyle w:val="Hyperlink"/>
          </w:rPr>
          <w:t>outline of</w:t>
        </w:r>
        <w:r w:rsidR="00420AD2" w:rsidRPr="003878D0">
          <w:rPr>
            <w:rStyle w:val="Hyperlink"/>
          </w:rPr>
          <w:t xml:space="preserve"> the types of</w:t>
        </w:r>
        <w:r w:rsidRPr="003878D0">
          <w:rPr>
            <w:rStyle w:val="Hyperlink"/>
          </w:rPr>
          <w:t xml:space="preserve"> </w:t>
        </w:r>
        <w:r w:rsidR="00371074" w:rsidRPr="003878D0">
          <w:rPr>
            <w:rStyle w:val="Hyperlink"/>
          </w:rPr>
          <w:t>aged care</w:t>
        </w:r>
        <w:r w:rsidR="007469F8" w:rsidRPr="003878D0">
          <w:rPr>
            <w:rStyle w:val="Hyperlink"/>
          </w:rPr>
          <w:t xml:space="preserve"> funding available</w:t>
        </w:r>
      </w:hyperlink>
      <w:r w:rsidR="007469F8">
        <w:t>.</w:t>
      </w:r>
    </w:p>
    <w:p w14:paraId="2805E4A4" w14:textId="7D137E93" w:rsidR="00CA552A" w:rsidRDefault="004A6F73" w:rsidP="007E0E88">
      <w:pPr>
        <w:pStyle w:val="Heading3"/>
      </w:pPr>
      <w:r>
        <w:t xml:space="preserve">Responsibilities of </w:t>
      </w:r>
      <w:r w:rsidR="009F367F">
        <w:t>a</w:t>
      </w:r>
      <w:r>
        <w:t xml:space="preserve">ged </w:t>
      </w:r>
      <w:r w:rsidR="009F367F">
        <w:t>c</w:t>
      </w:r>
      <w:r>
        <w:t xml:space="preserve">are </w:t>
      </w:r>
      <w:r w:rsidR="009F367F">
        <w:t>p</w:t>
      </w:r>
      <w:r>
        <w:t>roviders</w:t>
      </w:r>
    </w:p>
    <w:p w14:paraId="2ADE80B3" w14:textId="3B95893A" w:rsidR="00CA552A" w:rsidRDefault="00A5456A" w:rsidP="004A6F73">
      <w:r>
        <w:t>Providers</w:t>
      </w:r>
      <w:r w:rsidR="00816F2F" w:rsidRPr="00816F2F">
        <w:t xml:space="preserve"> have certain responsibilities. These </w:t>
      </w:r>
      <w:r w:rsidR="003A3D56">
        <w:t xml:space="preserve">include </w:t>
      </w:r>
      <w:r w:rsidR="00816F2F" w:rsidRPr="00816F2F">
        <w:t>providing quality care and services, managing fees and charges</w:t>
      </w:r>
      <w:r w:rsidR="00420AD2">
        <w:t>,</w:t>
      </w:r>
      <w:r w:rsidR="00816F2F" w:rsidRPr="00816F2F">
        <w:t xml:space="preserve"> and meeting Australian Government requirements.</w:t>
      </w:r>
      <w:r w:rsidR="00451062">
        <w:t xml:space="preserve"> </w:t>
      </w:r>
      <w:r w:rsidR="0097246B">
        <w:t>Read</w:t>
      </w:r>
      <w:r w:rsidR="00451062">
        <w:t xml:space="preserve"> an </w:t>
      </w:r>
      <w:hyperlink r:id="rId45" w:history="1">
        <w:r w:rsidR="00451062" w:rsidRPr="003878D0">
          <w:rPr>
            <w:rStyle w:val="Hyperlink"/>
          </w:rPr>
          <w:t>overview of these responsibilities</w:t>
        </w:r>
      </w:hyperlink>
      <w:r w:rsidR="00451062">
        <w:t>.</w:t>
      </w:r>
    </w:p>
    <w:p w14:paraId="05D7602E" w14:textId="308F29C2" w:rsidR="00CA552A" w:rsidRDefault="00C30E6D" w:rsidP="007E0E88">
      <w:pPr>
        <w:pStyle w:val="Heading3"/>
      </w:pPr>
      <w:r>
        <w:t>The Australian National Aged Care Classification (AN-ACC) funding guide</w:t>
      </w:r>
    </w:p>
    <w:p w14:paraId="48207E0B" w14:textId="0400D7C4" w:rsidR="00C30E6D" w:rsidRDefault="00B03D85" w:rsidP="00816104">
      <w:r w:rsidRPr="00B03D85">
        <w:t xml:space="preserve">This guide </w:t>
      </w:r>
      <w:r w:rsidR="00111B3C">
        <w:t>informs</w:t>
      </w:r>
      <w:r w:rsidRPr="00B03D85">
        <w:t xml:space="preserve"> approved residential care providers on the AN-ACC funding model. </w:t>
      </w:r>
      <w:hyperlink r:id="rId46" w:history="1">
        <w:r w:rsidR="00FD2CEF" w:rsidRPr="003878D0">
          <w:rPr>
            <w:rStyle w:val="Hyperlink"/>
          </w:rPr>
          <w:t>Read the guide</w:t>
        </w:r>
      </w:hyperlink>
      <w:r w:rsidR="00FD2CEF">
        <w:t xml:space="preserve"> </w:t>
      </w:r>
      <w:r w:rsidR="00E54AFE">
        <w:t xml:space="preserve">to </w:t>
      </w:r>
      <w:r w:rsidR="00587942">
        <w:t xml:space="preserve">understand </w:t>
      </w:r>
      <w:r w:rsidRPr="00B03D85">
        <w:t>how to receive AN-ACC subsidies, including relevant compliance requirements that may apply.</w:t>
      </w:r>
    </w:p>
    <w:p w14:paraId="40633E6C" w14:textId="28F7348D" w:rsidR="00F5526B" w:rsidRDefault="00F5526B" w:rsidP="007E0E88">
      <w:pPr>
        <w:pStyle w:val="Heading3"/>
      </w:pPr>
      <w:r>
        <w:t xml:space="preserve">Commonwealth Home Support Program </w:t>
      </w:r>
      <w:r w:rsidR="005B5879">
        <w:t>m</w:t>
      </w:r>
      <w:r>
        <w:t>anual</w:t>
      </w:r>
    </w:p>
    <w:p w14:paraId="0683D07C" w14:textId="2F2E942C" w:rsidR="00CA552A" w:rsidRDefault="00F5526B" w:rsidP="00026458">
      <w:r w:rsidRPr="00F5526B">
        <w:t xml:space="preserve">This </w:t>
      </w:r>
      <w:r w:rsidR="006E78AA">
        <w:t>202</w:t>
      </w:r>
      <w:r w:rsidR="00141BD2">
        <w:t>5</w:t>
      </w:r>
      <w:r w:rsidR="006E78AA">
        <w:t>-202</w:t>
      </w:r>
      <w:r w:rsidR="00141BD2">
        <w:t>7</w:t>
      </w:r>
      <w:r w:rsidRPr="00F5526B">
        <w:t xml:space="preserve"> manual provides an overview of the Commonwealth Home Support Program</w:t>
      </w:r>
      <w:r w:rsidR="00090289">
        <w:t xml:space="preserve"> (CHSP)</w:t>
      </w:r>
      <w:r w:rsidRPr="00F5526B">
        <w:t xml:space="preserve">, including the service types it funds and requirements for delivering those services. It is for CHSP-funded service providers to use, and forms part of </w:t>
      </w:r>
      <w:r w:rsidR="007B34E6">
        <w:t>the</w:t>
      </w:r>
      <w:r w:rsidRPr="00F5526B">
        <w:t xml:space="preserve"> CHSP grant agreement.</w:t>
      </w:r>
      <w:r w:rsidR="00827E26">
        <w:t xml:space="preserve"> </w:t>
      </w:r>
      <w:r w:rsidR="005B5879">
        <w:t>R</w:t>
      </w:r>
      <w:r w:rsidR="00827E26">
        <w:t xml:space="preserve">ead the </w:t>
      </w:r>
      <w:hyperlink r:id="rId47" w:history="1">
        <w:r w:rsidR="00827E26" w:rsidRPr="003878D0">
          <w:rPr>
            <w:rStyle w:val="Hyperlink"/>
          </w:rPr>
          <w:t xml:space="preserve">CHSP </w:t>
        </w:r>
        <w:r w:rsidR="00E26E1B" w:rsidRPr="003878D0">
          <w:rPr>
            <w:rStyle w:val="Hyperlink"/>
          </w:rPr>
          <w:t>manual</w:t>
        </w:r>
      </w:hyperlink>
      <w:r w:rsidR="00827E26">
        <w:t>.</w:t>
      </w:r>
    </w:p>
    <w:p w14:paraId="4EBC56E1" w14:textId="303E9138" w:rsidR="00CA552A" w:rsidRDefault="00AD5D4D" w:rsidP="007E0E88">
      <w:pPr>
        <w:pStyle w:val="Heading3"/>
      </w:pPr>
      <w:r w:rsidRPr="00AD5D4D">
        <w:t xml:space="preserve">National Aboriginal and Torrens Strait Islander Flexible Aged Care </w:t>
      </w:r>
      <w:r w:rsidR="007D462F">
        <w:t>p</w:t>
      </w:r>
      <w:r w:rsidRPr="00AD5D4D">
        <w:t xml:space="preserve">rogram </w:t>
      </w:r>
      <w:r w:rsidR="007D462F">
        <w:t>m</w:t>
      </w:r>
      <w:r w:rsidRPr="00AD5D4D">
        <w:t>anual</w:t>
      </w:r>
    </w:p>
    <w:p w14:paraId="2B0CC540" w14:textId="69C5F073" w:rsidR="00CA552A" w:rsidRDefault="00AD5D4D" w:rsidP="00026458">
      <w:r>
        <w:t>The manual is a guide for provider</w:t>
      </w:r>
      <w:r w:rsidR="3E9B6060">
        <w:t>s</w:t>
      </w:r>
      <w:r>
        <w:t xml:space="preserve"> who receive funding under </w:t>
      </w:r>
      <w:r w:rsidR="00090289">
        <w:t>National Abori</w:t>
      </w:r>
      <w:r w:rsidR="00216FBD">
        <w:t>ginal and Torres Strait Islander</w:t>
      </w:r>
      <w:r w:rsidR="00E92A69">
        <w:t xml:space="preserve"> Flexible Aged Care Program</w:t>
      </w:r>
      <w:r w:rsidR="00216FBD">
        <w:t xml:space="preserve"> (</w:t>
      </w:r>
      <w:r>
        <w:t>NATSIFAC</w:t>
      </w:r>
      <w:r w:rsidR="004E247F">
        <w:t>P</w:t>
      </w:r>
      <w:r w:rsidR="00216FBD">
        <w:t>)</w:t>
      </w:r>
      <w:r>
        <w:t>. The manual outlines the requirements of the program including service planning, staffing, health and safety, quality and advocacy.</w:t>
      </w:r>
      <w:r w:rsidRPr="632DA99D">
        <w:rPr>
          <w:b/>
          <w:bCs/>
        </w:rPr>
        <w:t xml:space="preserve"> </w:t>
      </w:r>
      <w:r w:rsidR="007D462F">
        <w:t>Read</w:t>
      </w:r>
      <w:r>
        <w:t xml:space="preserve"> the </w:t>
      </w:r>
      <w:hyperlink r:id="rId48" w:history="1">
        <w:r w:rsidRPr="003878D0">
          <w:rPr>
            <w:rStyle w:val="Hyperlink"/>
          </w:rPr>
          <w:t>NATSIFAC</w:t>
        </w:r>
        <w:r w:rsidR="004E247F" w:rsidRPr="003878D0">
          <w:rPr>
            <w:rStyle w:val="Hyperlink"/>
          </w:rPr>
          <w:t>P</w:t>
        </w:r>
        <w:r w:rsidRPr="003878D0">
          <w:rPr>
            <w:rStyle w:val="Hyperlink"/>
          </w:rPr>
          <w:t xml:space="preserve"> manual</w:t>
        </w:r>
      </w:hyperlink>
      <w:r>
        <w:t>.</w:t>
      </w:r>
    </w:p>
    <w:p w14:paraId="25506E5F" w14:textId="0D018EA8" w:rsidR="38523260" w:rsidRDefault="38523260" w:rsidP="007E0E88">
      <w:pPr>
        <w:pStyle w:val="Heading3"/>
      </w:pPr>
      <w:r w:rsidRPr="00072E72">
        <w:t xml:space="preserve">Support at Home </w:t>
      </w:r>
      <w:r w:rsidR="007D462F">
        <w:t>p</w:t>
      </w:r>
      <w:r w:rsidRPr="00072E72">
        <w:t xml:space="preserve">rogram </w:t>
      </w:r>
      <w:r w:rsidR="007D462F">
        <w:t>m</w:t>
      </w:r>
      <w:r w:rsidRPr="00072E72">
        <w:t>anua</w:t>
      </w:r>
      <w:r w:rsidRPr="0483481F">
        <w:t>l</w:t>
      </w:r>
    </w:p>
    <w:p w14:paraId="100B0392" w14:textId="3156F558" w:rsidR="0483481F" w:rsidRDefault="55F0AAD3" w:rsidP="0483481F">
      <w:pPr>
        <w:rPr>
          <w:b/>
          <w:bCs/>
        </w:rPr>
      </w:pPr>
      <w:r w:rsidRPr="00072E72">
        <w:rPr>
          <w:color w:val="1E1545" w:themeColor="text2"/>
        </w:rPr>
        <w:t xml:space="preserve">The program manual is a guide designed to </w:t>
      </w:r>
      <w:r w:rsidR="00872915">
        <w:rPr>
          <w:color w:val="1E1545" w:themeColor="text2"/>
        </w:rPr>
        <w:t>help</w:t>
      </w:r>
      <w:r w:rsidRPr="00072E72">
        <w:rPr>
          <w:color w:val="1E1545" w:themeColor="text2"/>
        </w:rPr>
        <w:t xml:space="preserve"> registered providers to understand and comply with the Support at Home program rules, procedures, and obligations.</w:t>
      </w:r>
      <w:r w:rsidRPr="0483481F">
        <w:rPr>
          <w:color w:val="1E1545" w:themeColor="text2"/>
        </w:rPr>
        <w:t xml:space="preserve"> The program manual is a general guide for providers on the policy intent of the Support at Home program.</w:t>
      </w:r>
      <w:r w:rsidR="0BAFE6C4" w:rsidRPr="0483481F">
        <w:rPr>
          <w:color w:val="1E1545" w:themeColor="text2"/>
        </w:rPr>
        <w:t xml:space="preserve"> </w:t>
      </w:r>
      <w:r w:rsidR="007D462F">
        <w:rPr>
          <w:color w:val="1E1545" w:themeColor="text2"/>
        </w:rPr>
        <w:t>R</w:t>
      </w:r>
      <w:r w:rsidR="0BAFE6C4" w:rsidRPr="0483481F">
        <w:rPr>
          <w:color w:val="1E1545" w:themeColor="text2"/>
        </w:rPr>
        <w:t xml:space="preserve">ead the </w:t>
      </w:r>
      <w:hyperlink r:id="rId49" w:history="1">
        <w:r w:rsidR="0BAFE6C4" w:rsidRPr="003878D0">
          <w:rPr>
            <w:rStyle w:val="Hyperlink"/>
          </w:rPr>
          <w:t xml:space="preserve">Support at Home program </w:t>
        </w:r>
        <w:r w:rsidR="00E26E1B" w:rsidRPr="003878D0">
          <w:rPr>
            <w:rStyle w:val="Hyperlink"/>
          </w:rPr>
          <w:t>m</w:t>
        </w:r>
        <w:r w:rsidR="0BAFE6C4" w:rsidRPr="003878D0">
          <w:rPr>
            <w:rStyle w:val="Hyperlink"/>
          </w:rPr>
          <w:t>anual</w:t>
        </w:r>
      </w:hyperlink>
      <w:r w:rsidR="0BAFE6C4" w:rsidRPr="0483481F">
        <w:rPr>
          <w:color w:val="1E1545" w:themeColor="text2"/>
        </w:rPr>
        <w:t>.</w:t>
      </w:r>
    </w:p>
    <w:p w14:paraId="0161E374" w14:textId="1D3358C4" w:rsidR="00EC56AC" w:rsidRDefault="00EC56AC" w:rsidP="007E0E88">
      <w:pPr>
        <w:pStyle w:val="Heading3"/>
      </w:pPr>
      <w:r>
        <w:t xml:space="preserve">Care </w:t>
      </w:r>
      <w:r w:rsidR="00A056CB">
        <w:t>minutes</w:t>
      </w:r>
      <w:r>
        <w:t xml:space="preserve"> and 24/7 registered nurse responsibility guide</w:t>
      </w:r>
    </w:p>
    <w:p w14:paraId="5BA53913" w14:textId="15B0D073" w:rsidR="00814899" w:rsidRDefault="00EC56AC" w:rsidP="00EC56AC">
      <w:r w:rsidRPr="00BA3D43">
        <w:t xml:space="preserve">This guide </w:t>
      </w:r>
      <w:r w:rsidR="00F86352">
        <w:t>educates providers</w:t>
      </w:r>
      <w:r w:rsidRPr="00BA3D43">
        <w:t xml:space="preserve"> </w:t>
      </w:r>
      <w:r w:rsidR="0051353B">
        <w:t>on</w:t>
      </w:r>
      <w:r w:rsidRPr="00BA3D43">
        <w:t xml:space="preserve"> care minutes targets; the 24/7 registered nurse responsibilities from 1 July 2023; and mandatory care minutes responsibilities from </w:t>
      </w:r>
      <w:r w:rsidR="004E247F">
        <w:br/>
      </w:r>
      <w:r w:rsidRPr="00BA3D43">
        <w:t xml:space="preserve">1 October 2023. </w:t>
      </w:r>
      <w:hyperlink r:id="rId50" w:history="1">
        <w:r w:rsidR="007D462F" w:rsidRPr="003878D0">
          <w:rPr>
            <w:rStyle w:val="Hyperlink"/>
          </w:rPr>
          <w:t>L</w:t>
        </w:r>
        <w:r w:rsidRPr="003878D0">
          <w:rPr>
            <w:rStyle w:val="Hyperlink"/>
          </w:rPr>
          <w:t>earn more about these responsibilities</w:t>
        </w:r>
      </w:hyperlink>
      <w:r w:rsidRPr="00BA3D43">
        <w:t>, including definitions and reporting obligations</w:t>
      </w:r>
      <w:r>
        <w:t>.</w:t>
      </w:r>
    </w:p>
    <w:p w14:paraId="272289B6" w14:textId="407FB499" w:rsidR="00DE14E9" w:rsidRDefault="00DE14E9" w:rsidP="007E0E88">
      <w:pPr>
        <w:pStyle w:val="Heading3"/>
      </w:pPr>
      <w:r>
        <w:lastRenderedPageBreak/>
        <w:t xml:space="preserve">National Aged Care Mandatory Quality Indicator Program </w:t>
      </w:r>
      <w:r w:rsidR="00641604">
        <w:br/>
      </w:r>
      <w:r>
        <w:t>(QI Program)</w:t>
      </w:r>
    </w:p>
    <w:p w14:paraId="4F4C5541" w14:textId="48292F1C" w:rsidR="00740BEF" w:rsidRDefault="00B93BBE" w:rsidP="00EC56AC">
      <w:r>
        <w:t>Thi</w:t>
      </w:r>
      <w:r w:rsidR="00AF0C67">
        <w:t>s</w:t>
      </w:r>
      <w:r>
        <w:t xml:space="preserve"> manual </w:t>
      </w:r>
      <w:r w:rsidR="006B130E">
        <w:t>covers the aged care quality indicator</w:t>
      </w:r>
      <w:r w:rsidR="00096F7F">
        <w:t>s, how to collect and submit data</w:t>
      </w:r>
      <w:r w:rsidR="00AF0C67">
        <w:t>. It</w:t>
      </w:r>
      <w:r w:rsidR="00DE14E9" w:rsidRPr="00BA3D43">
        <w:t xml:space="preserve"> </w:t>
      </w:r>
      <w:r w:rsidR="007B5E5E">
        <w:t xml:space="preserve">provides a range of tools and </w:t>
      </w:r>
      <w:r w:rsidR="003F4C20">
        <w:t>resources</w:t>
      </w:r>
      <w:r w:rsidR="007B5E5E">
        <w:t xml:space="preserve"> </w:t>
      </w:r>
      <w:r w:rsidR="003F4C20">
        <w:t>as well as inf</w:t>
      </w:r>
      <w:r w:rsidR="00F03D5D">
        <w:t>ormation on how to access and use the QI Program tools in the M</w:t>
      </w:r>
      <w:r w:rsidR="006D42AC">
        <w:t>y</w:t>
      </w:r>
      <w:r w:rsidR="00F03D5D">
        <w:t xml:space="preserve"> Aged Care portal</w:t>
      </w:r>
      <w:r w:rsidR="006A2D43">
        <w:t xml:space="preserve">. </w:t>
      </w:r>
      <w:hyperlink r:id="rId51" w:history="1">
        <w:r w:rsidR="007D462F" w:rsidRPr="003878D0">
          <w:rPr>
            <w:rStyle w:val="Hyperlink"/>
          </w:rPr>
          <w:t>L</w:t>
        </w:r>
        <w:r w:rsidR="00DE14E9" w:rsidRPr="003878D0">
          <w:rPr>
            <w:rStyle w:val="Hyperlink"/>
          </w:rPr>
          <w:t>earn more about these responsibilities</w:t>
        </w:r>
      </w:hyperlink>
      <w:r w:rsidR="00DE14E9" w:rsidRPr="00BA3D43">
        <w:t>, including definitions and reporting obligations</w:t>
      </w:r>
      <w:r w:rsidR="00DE14E9">
        <w:t>.</w:t>
      </w:r>
    </w:p>
    <w:p w14:paraId="4E649BD7" w14:textId="43F0578B" w:rsidR="006C2205" w:rsidRPr="002E7895" w:rsidRDefault="00BD4DBF" w:rsidP="002E7895">
      <w:r>
        <w:t>For more resource</w:t>
      </w:r>
      <w:r w:rsidR="00F16D57">
        <w:t>s</w:t>
      </w:r>
      <w:r>
        <w:t xml:space="preserve">, </w:t>
      </w:r>
      <w:r w:rsidR="00816104">
        <w:t xml:space="preserve">visit </w:t>
      </w:r>
      <w:hyperlink r:id="rId52" w:history="1">
        <w:r w:rsidR="00816104" w:rsidRPr="003878D0">
          <w:rPr>
            <w:rStyle w:val="Hyperlink"/>
          </w:rPr>
          <w:t>https://www.health.gov.au/resources</w:t>
        </w:r>
      </w:hyperlink>
      <w:r w:rsidR="00816104" w:rsidRPr="002E7895">
        <w:t>.</w:t>
      </w:r>
    </w:p>
    <w:p w14:paraId="204AB2A1" w14:textId="77777777" w:rsidR="00960799" w:rsidRPr="000744B0" w:rsidRDefault="00960799" w:rsidP="000744B0">
      <w:r w:rsidRPr="000744B0">
        <w:br w:type="page"/>
      </w:r>
    </w:p>
    <w:p w14:paraId="6E879C0F" w14:textId="555149B8" w:rsidR="00CA552A" w:rsidRDefault="00D63FD1" w:rsidP="002503E0">
      <w:pPr>
        <w:pStyle w:val="Heading1"/>
      </w:pPr>
      <w:bookmarkStart w:id="50" w:name="_Toc213061912"/>
      <w:r w:rsidRPr="002503E0">
        <w:lastRenderedPageBreak/>
        <w:t>Section</w:t>
      </w:r>
      <w:r w:rsidRPr="00EA23F7">
        <w:rPr>
          <w:u w:color="1E1545" w:themeColor="text1"/>
        </w:rPr>
        <w:t xml:space="preserve"> </w:t>
      </w:r>
      <w:r w:rsidR="00EC19EE" w:rsidRPr="00EA23F7">
        <w:rPr>
          <w:u w:color="1E1545" w:themeColor="text1"/>
        </w:rPr>
        <w:t>5</w:t>
      </w:r>
      <w:r w:rsidRPr="00EA23F7">
        <w:rPr>
          <w:u w:color="1E1545" w:themeColor="text1"/>
        </w:rPr>
        <w:t xml:space="preserve"> – Appendi</w:t>
      </w:r>
      <w:r w:rsidR="002763E9">
        <w:rPr>
          <w:u w:color="1E1545" w:themeColor="text1"/>
        </w:rPr>
        <w:t>c</w:t>
      </w:r>
      <w:r w:rsidRPr="00EA23F7">
        <w:rPr>
          <w:u w:color="1E1545" w:themeColor="text1"/>
        </w:rPr>
        <w:t>es</w:t>
      </w:r>
      <w:bookmarkEnd w:id="50"/>
    </w:p>
    <w:p w14:paraId="329ADBFF" w14:textId="510CAE4D" w:rsidR="00CE68B5" w:rsidRDefault="00D63FD1" w:rsidP="002503E0">
      <w:pPr>
        <w:pStyle w:val="Heading2"/>
      </w:pPr>
      <w:bookmarkStart w:id="51" w:name="_Appendix_A"/>
      <w:bookmarkStart w:id="52" w:name="_Toc213061913"/>
      <w:bookmarkEnd w:id="51"/>
      <w:r w:rsidRPr="002503E0">
        <w:t>Ap</w:t>
      </w:r>
      <w:r w:rsidR="00816104" w:rsidRPr="002503E0">
        <w:t>pendix</w:t>
      </w:r>
      <w:r w:rsidR="00816104">
        <w:t xml:space="preserve"> A</w:t>
      </w:r>
      <w:bookmarkEnd w:id="52"/>
    </w:p>
    <w:p w14:paraId="07F55C6B" w14:textId="23C83A48" w:rsidR="00493DD1" w:rsidRDefault="00A65D80" w:rsidP="00A65D80">
      <w:pPr>
        <w:pStyle w:val="Caption"/>
      </w:pPr>
      <w:r>
        <w:t xml:space="preserve">Table </w:t>
      </w:r>
      <w:fldSimple w:instr=" SEQ Table \* ARABIC ">
        <w:r w:rsidR="00830E7E">
          <w:rPr>
            <w:noProof/>
          </w:rPr>
          <w:t>2</w:t>
        </w:r>
      </w:fldSimple>
      <w:r w:rsidR="005359E2">
        <w:t>:</w:t>
      </w:r>
      <w:r w:rsidR="15A24389" w:rsidRPr="293A5681">
        <w:t xml:space="preserve"> Roles and </w:t>
      </w:r>
      <w:r w:rsidR="6998BE13" w:rsidRPr="293A5681">
        <w:t xml:space="preserve">functions </w:t>
      </w:r>
      <w:r w:rsidR="3C6F1978" w:rsidRPr="293A5681">
        <w:t xml:space="preserve">of the </w:t>
      </w:r>
      <w:r w:rsidR="083022B5" w:rsidRPr="293A5681">
        <w:t xml:space="preserve">Secretary of the </w:t>
      </w:r>
      <w:r w:rsidR="3C6F1978" w:rsidRPr="293A5681">
        <w:t>Department of Health</w:t>
      </w:r>
      <w:r w:rsidR="005447FC">
        <w:t>,</w:t>
      </w:r>
      <w:r w:rsidR="5AE942A4" w:rsidRPr="293A5681">
        <w:t xml:space="preserve"> Disability and Ageing</w:t>
      </w:r>
      <w:r w:rsidR="00493DD1" w:rsidRPr="293A5681" w:rsidDel="3C6F1978">
        <w:t xml:space="preserve"> </w:t>
      </w:r>
      <w:r w:rsidR="69C11998" w:rsidRPr="293A5681">
        <w:t>(the Syst</w:t>
      </w:r>
      <w:r w:rsidR="2D242C5D" w:rsidRPr="293A5681">
        <w:t>em Governor)</w:t>
      </w:r>
      <w:r w:rsidR="3C6F1978" w:rsidRPr="293A5681">
        <w:t xml:space="preserve"> and external stakeholders</w:t>
      </w:r>
    </w:p>
    <w:p w14:paraId="0DC357E9" w14:textId="40AAFFFC" w:rsidR="00B418C6" w:rsidRPr="009F38AE" w:rsidRDefault="00B418C6" w:rsidP="00B418C6">
      <w:pPr>
        <w:pStyle w:val="Heading3"/>
      </w:pPr>
      <w:r w:rsidRPr="005F1036">
        <w:t>Department of Health</w:t>
      </w:r>
      <w:r>
        <w:t>, Disability and Ageing – System Governor</w:t>
      </w:r>
    </w:p>
    <w:tbl>
      <w:tblPr>
        <w:tblStyle w:val="DepartmentofHealthtable"/>
        <w:tblW w:w="0" w:type="auto"/>
        <w:tblLook w:val="04A0" w:firstRow="1" w:lastRow="0" w:firstColumn="1" w:lastColumn="0" w:noHBand="0" w:noVBand="1"/>
      </w:tblPr>
      <w:tblGrid>
        <w:gridCol w:w="2577"/>
        <w:gridCol w:w="6493"/>
      </w:tblGrid>
      <w:tr w:rsidR="008E584A" w14:paraId="7E98D7AB" w14:textId="77777777" w:rsidTr="000744B0">
        <w:trPr>
          <w:cnfStyle w:val="100000000000" w:firstRow="1" w:lastRow="0" w:firstColumn="0" w:lastColumn="0" w:oddVBand="0" w:evenVBand="0" w:oddHBand="0" w:evenHBand="0" w:firstRowFirstColumn="0" w:firstRowLastColumn="0" w:lastRowFirstColumn="0" w:lastRowLastColumn="0"/>
          <w:tblHeader/>
        </w:trPr>
        <w:tc>
          <w:tcPr>
            <w:tcW w:w="2577" w:type="dxa"/>
          </w:tcPr>
          <w:p w14:paraId="5A818BBD" w14:textId="273C9318" w:rsidR="008E584A" w:rsidRPr="00B53895" w:rsidRDefault="008E584A" w:rsidP="00EB2ED9">
            <w:pPr>
              <w:rPr>
                <w:color w:val="F1F2F2" w:themeColor="background1"/>
              </w:rPr>
            </w:pPr>
            <w:r w:rsidRPr="00B53895">
              <w:rPr>
                <w:color w:val="F1F2F2" w:themeColor="background1"/>
              </w:rPr>
              <w:t>Role</w:t>
            </w:r>
          </w:p>
        </w:tc>
        <w:tc>
          <w:tcPr>
            <w:tcW w:w="6493" w:type="dxa"/>
          </w:tcPr>
          <w:p w14:paraId="36DAAFD9" w14:textId="55E5277F" w:rsidR="008E584A" w:rsidRPr="00B53895" w:rsidRDefault="00B53895" w:rsidP="00EB2ED9">
            <w:pPr>
              <w:rPr>
                <w:color w:val="F1F2F2" w:themeColor="background1"/>
              </w:rPr>
            </w:pPr>
            <w:r w:rsidRPr="00B53895">
              <w:rPr>
                <w:color w:val="F1F2F2" w:themeColor="background1"/>
              </w:rPr>
              <w:t>Responsibility</w:t>
            </w:r>
          </w:p>
        </w:tc>
      </w:tr>
      <w:tr w:rsidR="008E584A" w14:paraId="144E7D79" w14:textId="77777777" w:rsidTr="000744B0">
        <w:tc>
          <w:tcPr>
            <w:tcW w:w="2577" w:type="dxa"/>
          </w:tcPr>
          <w:p w14:paraId="4896B208" w14:textId="20824558" w:rsidR="008E584A" w:rsidRDefault="00EC425E" w:rsidP="008E584A">
            <w:r>
              <w:t xml:space="preserve">All </w:t>
            </w:r>
            <w:r w:rsidR="00777ADB">
              <w:t>d</w:t>
            </w:r>
            <w:r w:rsidR="009B7903">
              <w:t xml:space="preserve">epartment </w:t>
            </w:r>
            <w:r w:rsidR="00777ADB">
              <w:t>s</w:t>
            </w:r>
            <w:r w:rsidR="009B7903">
              <w:t>taff</w:t>
            </w:r>
            <w:r w:rsidR="00CA552A">
              <w:t xml:space="preserve"> </w:t>
            </w:r>
          </w:p>
        </w:tc>
        <w:tc>
          <w:tcPr>
            <w:tcW w:w="6493" w:type="dxa"/>
          </w:tcPr>
          <w:p w14:paraId="4FF29148" w14:textId="77777777" w:rsidR="00987ABD" w:rsidRPr="000744B0" w:rsidRDefault="00987ABD" w:rsidP="000744B0">
            <w:r w:rsidRPr="000744B0">
              <w:t>All staff in the department (including those working in aged care areas) are responsible for managing and responding to non-compliance. Specifically, non-compliance with obligations in relation to the administration, accounting, management and reporting of department funding and associated activities. This includes:</w:t>
            </w:r>
          </w:p>
          <w:p w14:paraId="3035D647" w14:textId="62239B05" w:rsidR="00492503" w:rsidRDefault="00C034B9" w:rsidP="000744B0">
            <w:pPr>
              <w:pStyle w:val="ListBullet"/>
            </w:pPr>
            <w:r>
              <w:t xml:space="preserve">engaging </w:t>
            </w:r>
            <w:r w:rsidR="00663E11">
              <w:t>in</w:t>
            </w:r>
            <w:r w:rsidR="004A4E58">
              <w:t xml:space="preserve"> relevant prevention and detection activities </w:t>
            </w:r>
            <w:r w:rsidR="00734CD5">
              <w:t>to help prevent and identify instances of non-compliance</w:t>
            </w:r>
          </w:p>
          <w:p w14:paraId="44D16377" w14:textId="0AFEF7CB" w:rsidR="00734CD5" w:rsidRDefault="00C034B9" w:rsidP="000744B0">
            <w:pPr>
              <w:pStyle w:val="ListBullet"/>
            </w:pPr>
            <w:r>
              <w:t xml:space="preserve">using </w:t>
            </w:r>
            <w:r w:rsidR="00734CD5">
              <w:t>a co</w:t>
            </w:r>
            <w:r w:rsidR="00A31D9D">
              <w:t xml:space="preserve">-ordinated and consistent approach when responding to non-compliance, including referring non-compliance to the relevant </w:t>
            </w:r>
            <w:r w:rsidR="003053D5">
              <w:t>Branch or external party when required</w:t>
            </w:r>
          </w:p>
          <w:p w14:paraId="72791625" w14:textId="1AABF057" w:rsidR="00323B06" w:rsidRDefault="1E0CED4F" w:rsidP="000744B0">
            <w:pPr>
              <w:pStyle w:val="ListBullet"/>
            </w:pPr>
            <w:r>
              <w:t>conduct</w:t>
            </w:r>
            <w:r w:rsidR="6F212143">
              <w:t>ing</w:t>
            </w:r>
            <w:r>
              <w:t xml:space="preserve"> a risk assessment of </w:t>
            </w:r>
            <w:r w:rsidR="598384E9">
              <w:t xml:space="preserve">identified </w:t>
            </w:r>
            <w:r w:rsidR="44DF875E">
              <w:t>non-</w:t>
            </w:r>
            <w:r w:rsidR="32290276">
              <w:t>compliance and</w:t>
            </w:r>
            <w:r w:rsidR="0FC4CF0C">
              <w:t xml:space="preserve"> </w:t>
            </w:r>
            <w:r w:rsidR="072F775E">
              <w:t>escalate wh</w:t>
            </w:r>
            <w:r w:rsidR="5DFAD465">
              <w:t>en appropriate.</w:t>
            </w:r>
          </w:p>
          <w:p w14:paraId="20A6AB75" w14:textId="19847E1C" w:rsidR="00F459CE" w:rsidRDefault="00F459CE" w:rsidP="000744B0">
            <w:pPr>
              <w:pStyle w:val="ListBullet"/>
            </w:pPr>
            <w:r>
              <w:t xml:space="preserve">ensuring </w:t>
            </w:r>
            <w:r w:rsidR="00970EEA">
              <w:t xml:space="preserve">the </w:t>
            </w:r>
            <w:r w:rsidR="00FB4092">
              <w:t xml:space="preserve">System Governor </w:t>
            </w:r>
            <w:r w:rsidR="00970EEA">
              <w:t xml:space="preserve">has access to information to </w:t>
            </w:r>
            <w:r w:rsidR="00637A87">
              <w:t>complete</w:t>
            </w:r>
            <w:r w:rsidR="00970EEA">
              <w:t xml:space="preserve"> its regulatory functions</w:t>
            </w:r>
          </w:p>
          <w:p w14:paraId="48D2E240" w14:textId="1B8C0962" w:rsidR="00216E0D" w:rsidRDefault="2150F386" w:rsidP="000744B0">
            <w:pPr>
              <w:pStyle w:val="ListBullet"/>
            </w:pPr>
            <w:r>
              <w:t xml:space="preserve">advising the Commission of </w:t>
            </w:r>
            <w:r w:rsidR="00EE43FB">
              <w:t xml:space="preserve">identified </w:t>
            </w:r>
            <w:r>
              <w:t>non</w:t>
            </w:r>
            <w:r w:rsidR="5590E695">
              <w:t>-</w:t>
            </w:r>
            <w:r>
              <w:t>compliance by providers with reporting requirements including the Aged Care Financial Report and Quarterly Financial Report</w:t>
            </w:r>
          </w:p>
          <w:p w14:paraId="46DA634E" w14:textId="170FE3DE" w:rsidR="003053D5" w:rsidRDefault="00C034B9" w:rsidP="000744B0">
            <w:pPr>
              <w:pStyle w:val="ListBullet"/>
            </w:pPr>
            <w:r>
              <w:t xml:space="preserve">contributing </w:t>
            </w:r>
            <w:r w:rsidR="00663E11">
              <w:t xml:space="preserve">to the </w:t>
            </w:r>
            <w:r w:rsidR="009256C2">
              <w:t>d</w:t>
            </w:r>
            <w:r w:rsidR="00663E11">
              <w:t>epartment’s compliance culture</w:t>
            </w:r>
          </w:p>
          <w:p w14:paraId="5838C0EF" w14:textId="576624F0" w:rsidR="00A24642" w:rsidRDefault="7DCE5C17" w:rsidP="000744B0">
            <w:pPr>
              <w:pStyle w:val="ListBullet"/>
            </w:pPr>
            <w:r>
              <w:t xml:space="preserve">promoting </w:t>
            </w:r>
            <w:r w:rsidR="09090124">
              <w:t>ethical behaviour</w:t>
            </w:r>
            <w:r w:rsidR="67E41B83">
              <w:t xml:space="preserve"> and </w:t>
            </w:r>
            <w:r w:rsidR="091A877B">
              <w:t>highlight</w:t>
            </w:r>
            <w:r w:rsidR="46A5F20D">
              <w:t>ing</w:t>
            </w:r>
            <w:r w:rsidR="67E41B83">
              <w:t xml:space="preserve"> </w:t>
            </w:r>
            <w:r w:rsidR="38304E65">
              <w:t>system</w:t>
            </w:r>
            <w:r w:rsidR="7AEE9EF0">
              <w:t xml:space="preserve"> </w:t>
            </w:r>
            <w:r w:rsidR="67E41B83">
              <w:t>integrity, both</w:t>
            </w:r>
            <w:r w:rsidR="09090124">
              <w:t xml:space="preserve"> internally and externally</w:t>
            </w:r>
            <w:r w:rsidR="67E41B83">
              <w:t>.</w:t>
            </w:r>
          </w:p>
        </w:tc>
      </w:tr>
      <w:tr w:rsidR="00C01BD0" w14:paraId="2CAF89C9" w14:textId="77777777" w:rsidTr="000744B0">
        <w:tc>
          <w:tcPr>
            <w:tcW w:w="2577" w:type="dxa"/>
          </w:tcPr>
          <w:p w14:paraId="376EB423" w14:textId="1F69A3F6" w:rsidR="00C01BD0" w:rsidRDefault="00C01BD0" w:rsidP="008E584A">
            <w:r>
              <w:t xml:space="preserve">Program </w:t>
            </w:r>
            <w:r w:rsidR="00777ADB">
              <w:t>a</w:t>
            </w:r>
            <w:r>
              <w:t>reas</w:t>
            </w:r>
          </w:p>
        </w:tc>
        <w:tc>
          <w:tcPr>
            <w:tcW w:w="6493" w:type="dxa"/>
          </w:tcPr>
          <w:p w14:paraId="6DBB3619" w14:textId="77777777" w:rsidR="00CA552A" w:rsidRPr="000744B0" w:rsidRDefault="00870D16" w:rsidP="000744B0">
            <w:r w:rsidRPr="000744B0">
              <w:t xml:space="preserve">Program areas </w:t>
            </w:r>
            <w:r w:rsidR="009F4C85" w:rsidRPr="000744B0">
              <w:t>in the</w:t>
            </w:r>
            <w:r w:rsidRPr="000744B0">
              <w:t xml:space="preserve"> </w:t>
            </w:r>
            <w:r w:rsidR="009256C2" w:rsidRPr="000744B0">
              <w:t>d</w:t>
            </w:r>
            <w:r w:rsidRPr="000744B0">
              <w:t xml:space="preserve">epartment </w:t>
            </w:r>
            <w:r w:rsidR="00B27F54" w:rsidRPr="000744B0">
              <w:t>(</w:t>
            </w:r>
            <w:r w:rsidR="005809D6" w:rsidRPr="000744B0">
              <w:t xml:space="preserve">including </w:t>
            </w:r>
            <w:r w:rsidR="00B27F54" w:rsidRPr="000744B0">
              <w:t xml:space="preserve">those working in aged care areas) </w:t>
            </w:r>
            <w:r w:rsidRPr="000744B0">
              <w:t xml:space="preserve">are responsible for </w:t>
            </w:r>
            <w:r w:rsidR="00C27789" w:rsidRPr="000744B0">
              <w:t>identification and management of risks</w:t>
            </w:r>
            <w:r w:rsidR="008674F9" w:rsidRPr="000744B0">
              <w:t xml:space="preserve">. </w:t>
            </w:r>
            <w:r w:rsidR="00475EB1" w:rsidRPr="000744B0">
              <w:t>Including risks</w:t>
            </w:r>
            <w:r w:rsidR="00C27789" w:rsidRPr="000744B0">
              <w:t xml:space="preserve"> </w:t>
            </w:r>
            <w:r w:rsidR="0067648F" w:rsidRPr="000744B0">
              <w:t>regarding</w:t>
            </w:r>
            <w:r w:rsidR="00C27789" w:rsidRPr="000744B0">
              <w:t xml:space="preserve"> </w:t>
            </w:r>
            <w:r w:rsidR="006F4B79" w:rsidRPr="000744B0">
              <w:t>individual funding programs</w:t>
            </w:r>
            <w:r w:rsidR="001372F6" w:rsidRPr="000744B0">
              <w:t xml:space="preserve"> and acting as the </w:t>
            </w:r>
            <w:r w:rsidR="009D06B2" w:rsidRPr="000744B0">
              <w:t>‘</w:t>
            </w:r>
            <w:r w:rsidR="00D21CEB" w:rsidRPr="000744B0">
              <w:t>First Line</w:t>
            </w:r>
            <w:r w:rsidR="009D06B2" w:rsidRPr="000744B0">
              <w:t>’</w:t>
            </w:r>
            <w:r w:rsidR="001372F6" w:rsidRPr="000744B0">
              <w:t xml:space="preserve"> against non-compliance and fraud</w:t>
            </w:r>
            <w:r w:rsidR="006F4B79" w:rsidRPr="000744B0">
              <w:t>.</w:t>
            </w:r>
            <w:r w:rsidR="009F5C4B" w:rsidRPr="000744B0">
              <w:t xml:space="preserve"> This includes:</w:t>
            </w:r>
          </w:p>
          <w:p w14:paraId="7C299F06" w14:textId="2D749D17" w:rsidR="009F5C4B" w:rsidRDefault="00B27F54" w:rsidP="000744B0">
            <w:pPr>
              <w:pStyle w:val="ListBullet"/>
            </w:pPr>
            <w:r>
              <w:lastRenderedPageBreak/>
              <w:t xml:space="preserve">identifying </w:t>
            </w:r>
            <w:r w:rsidR="00C54F89">
              <w:t xml:space="preserve">program level risks through performing </w:t>
            </w:r>
            <w:r w:rsidR="00700883">
              <w:t>regular risk assessment processes</w:t>
            </w:r>
          </w:p>
          <w:p w14:paraId="4AE8FFD5" w14:textId="43611150" w:rsidR="008F5410" w:rsidRDefault="00B27F54" w:rsidP="000744B0">
            <w:pPr>
              <w:pStyle w:val="ListBullet"/>
            </w:pPr>
            <w:r>
              <w:t xml:space="preserve">implementing </w:t>
            </w:r>
            <w:r w:rsidR="008F5410">
              <w:t>controls and other activities to mitigate the identified risks to an acceptable leve</w:t>
            </w:r>
            <w:r w:rsidR="005C7652">
              <w:t>l</w:t>
            </w:r>
          </w:p>
          <w:p w14:paraId="225E706B" w14:textId="2980E49C" w:rsidR="00A63A52" w:rsidRDefault="00B27F54" w:rsidP="000744B0">
            <w:pPr>
              <w:pStyle w:val="ListBullet"/>
            </w:pPr>
            <w:r>
              <w:t xml:space="preserve">supporting </w:t>
            </w:r>
            <w:r w:rsidR="009603BF">
              <w:t xml:space="preserve">day-to-day </w:t>
            </w:r>
            <w:r w:rsidR="005A7232">
              <w:t xml:space="preserve">risk management activities of programs, </w:t>
            </w:r>
            <w:r w:rsidR="00A63A52">
              <w:t>such as program assurance activities</w:t>
            </w:r>
          </w:p>
          <w:p w14:paraId="2D0179EF" w14:textId="6AD59B78" w:rsidR="00C01BD0" w:rsidRDefault="00B27F54" w:rsidP="000744B0">
            <w:pPr>
              <w:pStyle w:val="ListBullet"/>
            </w:pPr>
            <w:r>
              <w:t xml:space="preserve">performing </w:t>
            </w:r>
            <w:r w:rsidR="005F2D3D">
              <w:t xml:space="preserve">routine reporting </w:t>
            </w:r>
            <w:r w:rsidR="009D6AEC">
              <w:t xml:space="preserve">to Executives </w:t>
            </w:r>
            <w:r w:rsidR="005F2D3D">
              <w:t>and rais</w:t>
            </w:r>
            <w:r w:rsidR="00B54EDA">
              <w:t>ing</w:t>
            </w:r>
            <w:r w:rsidR="005F2D3D">
              <w:t xml:space="preserve"> any issues, as required. </w:t>
            </w:r>
          </w:p>
        </w:tc>
      </w:tr>
      <w:tr w:rsidR="00EC425E" w14:paraId="416C620C" w14:textId="77777777" w:rsidTr="000744B0">
        <w:tc>
          <w:tcPr>
            <w:tcW w:w="2577" w:type="dxa"/>
          </w:tcPr>
          <w:p w14:paraId="6C2496B5" w14:textId="1926B0BA" w:rsidR="00EC425E" w:rsidRDefault="00EC425E" w:rsidP="008E584A">
            <w:r>
              <w:lastRenderedPageBreak/>
              <w:t xml:space="preserve">Executive </w:t>
            </w:r>
            <w:r w:rsidR="00777ADB">
              <w:t>c</w:t>
            </w:r>
            <w:r>
              <w:t>ommittee</w:t>
            </w:r>
          </w:p>
        </w:tc>
        <w:tc>
          <w:tcPr>
            <w:tcW w:w="6493" w:type="dxa"/>
          </w:tcPr>
          <w:p w14:paraId="4E60282B" w14:textId="7C568CEF" w:rsidR="002B6489" w:rsidRPr="000744B0" w:rsidRDefault="00420EA8" w:rsidP="000744B0">
            <w:r w:rsidRPr="000744B0">
              <w:t xml:space="preserve">The Executive Committee operates in an advisory capacity to the </w:t>
            </w:r>
            <w:r w:rsidR="00D665EA" w:rsidRPr="000744B0">
              <w:t>System Governor</w:t>
            </w:r>
            <w:r w:rsidRPr="000744B0">
              <w:t xml:space="preserve"> as the Chief </w:t>
            </w:r>
            <w:r w:rsidR="009E3600" w:rsidRPr="000744B0">
              <w:t>Executive</w:t>
            </w:r>
            <w:r w:rsidR="00E73E40" w:rsidRPr="000744B0">
              <w:t xml:space="preserve">. </w:t>
            </w:r>
            <w:r w:rsidR="00547CA1" w:rsidRPr="000744B0">
              <w:br/>
            </w:r>
            <w:r w:rsidR="00E73E40" w:rsidRPr="000744B0">
              <w:t xml:space="preserve">The </w:t>
            </w:r>
            <w:r w:rsidR="00B568B0" w:rsidRPr="000744B0">
              <w:t>committee</w:t>
            </w:r>
            <w:r w:rsidRPr="000744B0">
              <w:t xml:space="preserve"> is responsible for providing</w:t>
            </w:r>
            <w:r w:rsidR="00CF13A4" w:rsidRPr="000744B0">
              <w:t xml:space="preserve"> strategic direction and leadership </w:t>
            </w:r>
            <w:r w:rsidR="00FC59B8" w:rsidRPr="000744B0">
              <w:t>so that</w:t>
            </w:r>
            <w:r w:rsidR="00CF13A4" w:rsidRPr="000744B0">
              <w:t xml:space="preserve"> </w:t>
            </w:r>
            <w:r w:rsidR="006A0BFC" w:rsidRPr="000744B0">
              <w:t xml:space="preserve">the </w:t>
            </w:r>
            <w:r w:rsidR="00231F65" w:rsidRPr="000744B0">
              <w:t>framework</w:t>
            </w:r>
            <w:r w:rsidR="006A0BFC" w:rsidRPr="000744B0">
              <w:t xml:space="preserve"> is operating effectivel</w:t>
            </w:r>
            <w:r w:rsidR="00ED598B" w:rsidRPr="000744B0">
              <w:t xml:space="preserve">y. </w:t>
            </w:r>
            <w:r w:rsidR="00067862" w:rsidRPr="000744B0">
              <w:t>This includes</w:t>
            </w:r>
            <w:r w:rsidR="002B6489" w:rsidRPr="000744B0">
              <w:t>:</w:t>
            </w:r>
          </w:p>
          <w:p w14:paraId="64881F81" w14:textId="50CEEE37" w:rsidR="002B6489" w:rsidRDefault="00D104B7" w:rsidP="000744B0">
            <w:pPr>
              <w:pStyle w:val="ListBullet"/>
            </w:pPr>
            <w:r>
              <w:t xml:space="preserve">providing </w:t>
            </w:r>
            <w:r w:rsidR="00067862">
              <w:t>stewardship through</w:t>
            </w:r>
            <w:r w:rsidR="0015066D">
              <w:t xml:space="preserve"> e</w:t>
            </w:r>
            <w:r w:rsidR="002B6489">
              <w:t>ffective decision-making and governance</w:t>
            </w:r>
          </w:p>
          <w:p w14:paraId="46C51B54" w14:textId="4F349303" w:rsidR="0015066D" w:rsidRDefault="000E00C5" w:rsidP="000744B0">
            <w:pPr>
              <w:pStyle w:val="ListBullet"/>
            </w:pPr>
            <w:r>
              <w:t>to ensure</w:t>
            </w:r>
            <w:r w:rsidR="0015066D">
              <w:t xml:space="preserve"> compliance objectives</w:t>
            </w:r>
            <w:r>
              <w:t xml:space="preserve"> are achieved</w:t>
            </w:r>
          </w:p>
          <w:p w14:paraId="0BF2D81E" w14:textId="46FA0DDB" w:rsidR="0015066D" w:rsidRDefault="00D104B7" w:rsidP="000744B0">
            <w:pPr>
              <w:pStyle w:val="ListBullet"/>
            </w:pPr>
            <w:r>
              <w:t xml:space="preserve">shaping </w:t>
            </w:r>
            <w:r w:rsidR="0015066D">
              <w:t xml:space="preserve">the </w:t>
            </w:r>
            <w:r w:rsidR="00517F9D">
              <w:t>d</w:t>
            </w:r>
            <w:r w:rsidR="0015066D">
              <w:t>epartment’s compliance culture</w:t>
            </w:r>
          </w:p>
          <w:p w14:paraId="52B69484" w14:textId="4DD9AE02" w:rsidR="002B6489" w:rsidRDefault="00D104B7" w:rsidP="000744B0">
            <w:pPr>
              <w:pStyle w:val="ListBullet"/>
            </w:pPr>
            <w:r>
              <w:t xml:space="preserve">monitoring </w:t>
            </w:r>
            <w:r w:rsidR="0015066D">
              <w:t xml:space="preserve">and addressing the </w:t>
            </w:r>
            <w:r w:rsidR="00517F9D">
              <w:t>d</w:t>
            </w:r>
            <w:r w:rsidR="0015066D">
              <w:t xml:space="preserve">epartment’s compliance risks. </w:t>
            </w:r>
          </w:p>
        </w:tc>
      </w:tr>
      <w:tr w:rsidR="00690920" w14:paraId="70E4364B" w14:textId="77777777" w:rsidTr="000744B0">
        <w:tc>
          <w:tcPr>
            <w:tcW w:w="2577" w:type="dxa"/>
          </w:tcPr>
          <w:p w14:paraId="569D252B" w14:textId="3A599144" w:rsidR="00690920" w:rsidRDefault="00690920" w:rsidP="008E584A">
            <w:r>
              <w:t xml:space="preserve">Audit and </w:t>
            </w:r>
            <w:r w:rsidR="00777ADB">
              <w:t>r</w:t>
            </w:r>
            <w:r>
              <w:t xml:space="preserve">isk </w:t>
            </w:r>
            <w:r w:rsidR="00777ADB">
              <w:t>c</w:t>
            </w:r>
            <w:r>
              <w:t xml:space="preserve">ommittee </w:t>
            </w:r>
          </w:p>
        </w:tc>
        <w:tc>
          <w:tcPr>
            <w:tcW w:w="6493" w:type="dxa"/>
          </w:tcPr>
          <w:p w14:paraId="4FD09919" w14:textId="0CA0D4D6" w:rsidR="00D07339" w:rsidRPr="000744B0" w:rsidRDefault="007F2602" w:rsidP="000744B0">
            <w:r w:rsidRPr="000744B0">
              <w:t xml:space="preserve">The Audit and Risk Committee is responsible for providing independent advice and assurance to the </w:t>
            </w:r>
            <w:r w:rsidR="00D665EA" w:rsidRPr="000744B0">
              <w:t>System Governor</w:t>
            </w:r>
            <w:r w:rsidRPr="000744B0">
              <w:t xml:space="preserve"> on the appropriateness</w:t>
            </w:r>
            <w:r w:rsidR="00E44C99" w:rsidRPr="000744B0">
              <w:t xml:space="preserve"> and effectiveness</w:t>
            </w:r>
            <w:r w:rsidRPr="000744B0">
              <w:t xml:space="preserve"> of the </w:t>
            </w:r>
            <w:r w:rsidR="00517F9D" w:rsidRPr="000744B0">
              <w:t>d</w:t>
            </w:r>
            <w:r w:rsidRPr="000744B0">
              <w:t>epartment’s compliance activities</w:t>
            </w:r>
            <w:r w:rsidR="00E44C99" w:rsidRPr="000744B0">
              <w:t>.</w:t>
            </w:r>
            <w:r w:rsidR="007F3D28" w:rsidRPr="000744B0">
              <w:t xml:space="preserve"> This includes:</w:t>
            </w:r>
          </w:p>
          <w:p w14:paraId="7EE5DCCD" w14:textId="1B52EB33" w:rsidR="00D279FB" w:rsidRDefault="00D104B7" w:rsidP="000744B0">
            <w:pPr>
              <w:pStyle w:val="ListBullet"/>
            </w:pPr>
            <w:r>
              <w:t xml:space="preserve">providing </w:t>
            </w:r>
            <w:r w:rsidR="00D279FB">
              <w:t>oversight</w:t>
            </w:r>
            <w:r w:rsidR="0063590E">
              <w:t xml:space="preserve"> of the </w:t>
            </w:r>
            <w:r w:rsidR="00517F9D">
              <w:t>d</w:t>
            </w:r>
            <w:r w:rsidR="0063590E">
              <w:t>epartment’s current and planned compliance activities</w:t>
            </w:r>
          </w:p>
          <w:p w14:paraId="04E27440" w14:textId="7A2E0F99" w:rsidR="007F3D28" w:rsidRDefault="00D104B7" w:rsidP="000744B0">
            <w:pPr>
              <w:pStyle w:val="ListBullet"/>
            </w:pPr>
            <w:r>
              <w:t xml:space="preserve">assessing </w:t>
            </w:r>
            <w:r w:rsidR="001233F0">
              <w:t xml:space="preserve">quarterly reports on the </w:t>
            </w:r>
            <w:r w:rsidR="00517F9D">
              <w:t>d</w:t>
            </w:r>
            <w:r w:rsidR="001233F0">
              <w:t>epartment’s compliance measures</w:t>
            </w:r>
          </w:p>
          <w:p w14:paraId="65A7C959" w14:textId="6805851D" w:rsidR="001233F0" w:rsidRDefault="00D104B7" w:rsidP="000744B0">
            <w:pPr>
              <w:pStyle w:val="ListBullet"/>
            </w:pPr>
            <w:r>
              <w:t xml:space="preserve">monitoring </w:t>
            </w:r>
            <w:r w:rsidR="007D4276">
              <w:t xml:space="preserve">and providing </w:t>
            </w:r>
            <w:r w:rsidR="005E0F0E">
              <w:t>advice</w:t>
            </w:r>
            <w:r w:rsidR="007D4276">
              <w:t xml:space="preserve"> when required </w:t>
            </w:r>
            <w:r w:rsidR="00925A4D">
              <w:t>relating</w:t>
            </w:r>
            <w:r w:rsidR="00DD7261">
              <w:t xml:space="preserve"> to </w:t>
            </w:r>
            <w:r w:rsidR="007D4276">
              <w:t xml:space="preserve">the </w:t>
            </w:r>
            <w:r w:rsidR="0097112E">
              <w:t>d</w:t>
            </w:r>
            <w:r w:rsidR="007D4276">
              <w:t xml:space="preserve">epartment’s response </w:t>
            </w:r>
            <w:r w:rsidR="00DD7261">
              <w:t>to major non-compliance incidents</w:t>
            </w:r>
            <w:r w:rsidR="00F4244D">
              <w:t>.</w:t>
            </w:r>
          </w:p>
        </w:tc>
      </w:tr>
      <w:tr w:rsidR="007378B1" w14:paraId="20954172" w14:textId="77777777" w:rsidTr="000744B0">
        <w:tc>
          <w:tcPr>
            <w:tcW w:w="2577" w:type="dxa"/>
          </w:tcPr>
          <w:p w14:paraId="6DA8C095" w14:textId="69F6A0D2" w:rsidR="007378B1" w:rsidRDefault="175DFD96" w:rsidP="008E584A">
            <w:r>
              <w:t>Delivery</w:t>
            </w:r>
            <w:r w:rsidR="0C4659E6">
              <w:t xml:space="preserve"> </w:t>
            </w:r>
            <w:r w:rsidR="00777ADB">
              <w:t>c</w:t>
            </w:r>
            <w:r w:rsidR="0C4659E6">
              <w:t>ommittee</w:t>
            </w:r>
          </w:p>
        </w:tc>
        <w:tc>
          <w:tcPr>
            <w:tcW w:w="6493" w:type="dxa"/>
          </w:tcPr>
          <w:p w14:paraId="7DF0F934" w14:textId="29B14EEF" w:rsidR="007378B1" w:rsidRPr="000744B0" w:rsidRDefault="1E8B55DC" w:rsidP="000744B0">
            <w:r w:rsidRPr="000744B0">
              <w:t xml:space="preserve">The </w:t>
            </w:r>
            <w:r w:rsidR="448645A5" w:rsidRPr="000744B0">
              <w:t>Delivery</w:t>
            </w:r>
            <w:r w:rsidRPr="000744B0">
              <w:t xml:space="preserve"> Committee</w:t>
            </w:r>
            <w:r w:rsidR="50F31384" w:rsidRPr="000744B0">
              <w:t xml:space="preserve"> operates as an advisory body to the Executive </w:t>
            </w:r>
            <w:r w:rsidR="6A8027E2" w:rsidRPr="000744B0">
              <w:t>Committee</w:t>
            </w:r>
            <w:r w:rsidR="009FF9FF" w:rsidRPr="000744B0">
              <w:t>.</w:t>
            </w:r>
            <w:r w:rsidR="6A8027E2" w:rsidRPr="000744B0">
              <w:t xml:space="preserve"> </w:t>
            </w:r>
            <w:r w:rsidR="009FF9FF" w:rsidRPr="000744B0">
              <w:t xml:space="preserve">The committee </w:t>
            </w:r>
            <w:r w:rsidR="1FAC6DB9" w:rsidRPr="000744B0">
              <w:t>is responsible for</w:t>
            </w:r>
            <w:r w:rsidR="3F156B4E" w:rsidRPr="000744B0">
              <w:t xml:space="preserve"> </w:t>
            </w:r>
            <w:r w:rsidR="1E591425" w:rsidRPr="000744B0">
              <w:t>endorsing project and program management related framework and policies</w:t>
            </w:r>
          </w:p>
        </w:tc>
      </w:tr>
    </w:tbl>
    <w:p w14:paraId="7A0CBAD4" w14:textId="77777777" w:rsidR="00B418C6" w:rsidRDefault="00B418C6">
      <w:r>
        <w:br w:type="page"/>
      </w:r>
    </w:p>
    <w:p w14:paraId="683D9828" w14:textId="3032EBBA" w:rsidR="00B418C6" w:rsidRDefault="00B418C6" w:rsidP="00B418C6">
      <w:pPr>
        <w:pStyle w:val="Heading3"/>
      </w:pPr>
      <w:r>
        <w:lastRenderedPageBreak/>
        <w:t>External stakeholders</w:t>
      </w:r>
    </w:p>
    <w:tbl>
      <w:tblPr>
        <w:tblStyle w:val="DepartmentofHealthtable"/>
        <w:tblW w:w="9060" w:type="dxa"/>
        <w:tblLook w:val="04A0" w:firstRow="1" w:lastRow="0" w:firstColumn="1" w:lastColumn="0" w:noHBand="0" w:noVBand="1"/>
      </w:tblPr>
      <w:tblGrid>
        <w:gridCol w:w="2552"/>
        <w:gridCol w:w="6508"/>
      </w:tblGrid>
      <w:tr w:rsidR="005A707D" w14:paraId="10AE8067" w14:textId="77777777" w:rsidTr="00A65D80">
        <w:trPr>
          <w:cnfStyle w:val="100000000000" w:firstRow="1" w:lastRow="0" w:firstColumn="0" w:lastColumn="0" w:oddVBand="0" w:evenVBand="0" w:oddHBand="0" w:evenHBand="0" w:firstRowFirstColumn="0" w:firstRowLastColumn="0" w:lastRowFirstColumn="0" w:lastRowLastColumn="0"/>
          <w:tblHeader/>
        </w:trPr>
        <w:tc>
          <w:tcPr>
            <w:tcW w:w="2552" w:type="dxa"/>
          </w:tcPr>
          <w:p w14:paraId="7671304D" w14:textId="740368D3" w:rsidR="005A707D" w:rsidRDefault="005A707D" w:rsidP="005A707D">
            <w:r w:rsidRPr="00B53895">
              <w:rPr>
                <w:color w:val="F1F2F2" w:themeColor="background1"/>
              </w:rPr>
              <w:t>Role</w:t>
            </w:r>
          </w:p>
        </w:tc>
        <w:tc>
          <w:tcPr>
            <w:tcW w:w="6508" w:type="dxa"/>
          </w:tcPr>
          <w:p w14:paraId="6FF11AD4" w14:textId="120C0492" w:rsidR="005A707D" w:rsidRDefault="005A707D" w:rsidP="005A707D">
            <w:r w:rsidRPr="00B53895">
              <w:rPr>
                <w:color w:val="F1F2F2" w:themeColor="background1"/>
              </w:rPr>
              <w:t xml:space="preserve">Responsibility </w:t>
            </w:r>
          </w:p>
        </w:tc>
      </w:tr>
      <w:tr w:rsidR="005A707D" w14:paraId="0A059E72" w14:textId="77777777" w:rsidTr="005A707D">
        <w:tc>
          <w:tcPr>
            <w:tcW w:w="2552" w:type="dxa"/>
          </w:tcPr>
          <w:p w14:paraId="2EB63BC6" w14:textId="41D94C55" w:rsidR="005A707D" w:rsidRDefault="005A707D" w:rsidP="005A707D">
            <w:r>
              <w:t xml:space="preserve">The Commission </w:t>
            </w:r>
          </w:p>
        </w:tc>
        <w:tc>
          <w:tcPr>
            <w:tcW w:w="6508" w:type="dxa"/>
          </w:tcPr>
          <w:p w14:paraId="60C38B6E" w14:textId="77777777" w:rsidR="005A707D" w:rsidRPr="000744B0" w:rsidRDefault="005A707D" w:rsidP="000744B0">
            <w:pPr>
              <w:rPr>
                <w:rStyle w:val="Strong"/>
              </w:rPr>
            </w:pPr>
            <w:r w:rsidRPr="000744B0">
              <w:rPr>
                <w:rStyle w:val="Strong"/>
              </w:rPr>
              <w:t>Aged Care Quality and Safety Commission</w:t>
            </w:r>
          </w:p>
          <w:p w14:paraId="48C8F0F9" w14:textId="77777777" w:rsidR="005A707D" w:rsidRPr="000744B0" w:rsidRDefault="005A707D" w:rsidP="000744B0">
            <w:r w:rsidRPr="000744B0">
              <w:t>The Commission is the Australian regulator of registered providers (providers). The Commission is responsible for protecting and enhancing the safety, health, well-being and quality of life of aged older people. The Commission also has several compliance responsibilities, including but not limited to:</w:t>
            </w:r>
          </w:p>
          <w:p w14:paraId="7DFD81B7" w14:textId="77D5F69F" w:rsidR="005A707D" w:rsidRDefault="005A707D" w:rsidP="000744B0">
            <w:pPr>
              <w:pStyle w:val="ListBullet"/>
            </w:pPr>
            <w:r>
              <w:t>m</w:t>
            </w:r>
            <w:r w:rsidRPr="00B53895">
              <w:t>onitoring</w:t>
            </w:r>
            <w:r>
              <w:t xml:space="preserve"> and assessing</w:t>
            </w:r>
            <w:r w:rsidRPr="00B53895">
              <w:t xml:space="preserve"> compliance against</w:t>
            </w:r>
            <w:r w:rsidR="00DE5734">
              <w:t xml:space="preserve"> </w:t>
            </w:r>
            <w:r>
              <w:t>aged care provider responsibilities, including</w:t>
            </w:r>
            <w:r w:rsidRPr="00B53895">
              <w:t xml:space="preserve"> the Aged Care Quality Standards and </w:t>
            </w:r>
            <w:r>
              <w:t xml:space="preserve">the relevant Financial and </w:t>
            </w:r>
            <w:r w:rsidRPr="00B53895">
              <w:t>Prudential Standards</w:t>
            </w:r>
            <w:r>
              <w:rPr>
                <w:rStyle w:val="FootnoteReference"/>
              </w:rPr>
              <w:footnoteReference w:id="11"/>
            </w:r>
          </w:p>
          <w:p w14:paraId="016657D9" w14:textId="77777777" w:rsidR="005A707D" w:rsidRDefault="005A707D" w:rsidP="000744B0">
            <w:pPr>
              <w:pStyle w:val="ListBullet"/>
            </w:pPr>
            <w:r>
              <w:t>monitoring and assessing compliance against support at home provider responsibilities</w:t>
            </w:r>
          </w:p>
          <w:p w14:paraId="4E44D7CE" w14:textId="77777777" w:rsidR="005A707D" w:rsidRDefault="005A707D" w:rsidP="000744B0">
            <w:pPr>
              <w:pStyle w:val="ListBullet"/>
            </w:pPr>
            <w:r>
              <w:t>taking appropriate action for non-compliance with reporting requirements, including the Aged Care Financial Report and Quarterly Financial Report</w:t>
            </w:r>
          </w:p>
          <w:p w14:paraId="4217C79D" w14:textId="77777777" w:rsidR="005A707D" w:rsidRDefault="005A707D" w:rsidP="000744B0">
            <w:pPr>
              <w:pStyle w:val="ListBullet"/>
            </w:pPr>
            <w:r>
              <w:t>administering the Serious Incident Response Scheme and taking regulatory action in response to matters that are identified</w:t>
            </w:r>
          </w:p>
          <w:p w14:paraId="2551A5CF" w14:textId="77777777" w:rsidR="005A707D" w:rsidRDefault="005A707D" w:rsidP="000744B0">
            <w:pPr>
              <w:pStyle w:val="ListBullet"/>
            </w:pPr>
            <w:r>
              <w:t>administering the Aged Care Code of Conduct and Banning Orders register</w:t>
            </w:r>
          </w:p>
          <w:p w14:paraId="4852AC86" w14:textId="77777777" w:rsidR="005A707D" w:rsidRDefault="005A707D" w:rsidP="000744B0">
            <w:pPr>
              <w:pStyle w:val="ListBullet"/>
            </w:pPr>
            <w:r>
              <w:t>taking compliance and enforcement actions where registered providers do not meet their aged care responsibilities</w:t>
            </w:r>
          </w:p>
          <w:p w14:paraId="26B15E9B" w14:textId="77777777" w:rsidR="005A707D" w:rsidRDefault="005A707D" w:rsidP="000744B0">
            <w:pPr>
              <w:pStyle w:val="ListBullet"/>
            </w:pPr>
            <w:r>
              <w:t>undertaking education, awareness raising and sector capability activities to promote compliance</w:t>
            </w:r>
          </w:p>
          <w:p w14:paraId="55FED5F3" w14:textId="77777777" w:rsidR="0069691C" w:rsidRDefault="005A707D" w:rsidP="000744B0">
            <w:pPr>
              <w:pStyle w:val="ListBullet"/>
            </w:pPr>
            <w:r>
              <w:t>revoking the registration of an entity as a registered provider if, among other things, they are no longer suitable to provide aged care</w:t>
            </w:r>
          </w:p>
          <w:p w14:paraId="179B09C6" w14:textId="6369340E" w:rsidR="005A707D" w:rsidRDefault="005A707D" w:rsidP="000744B0">
            <w:pPr>
              <w:pStyle w:val="ListBullet"/>
            </w:pPr>
            <w:r>
              <w:t>referring non-compliance with payment integrity matters to the department.</w:t>
            </w:r>
          </w:p>
        </w:tc>
      </w:tr>
      <w:tr w:rsidR="005A707D" w14:paraId="6AED1AA9" w14:textId="77777777" w:rsidTr="005A707D">
        <w:tc>
          <w:tcPr>
            <w:tcW w:w="2552" w:type="dxa"/>
          </w:tcPr>
          <w:p w14:paraId="3EF1814B" w14:textId="48521F16" w:rsidR="005A707D" w:rsidRDefault="005A707D" w:rsidP="005A707D">
            <w:r>
              <w:lastRenderedPageBreak/>
              <w:t xml:space="preserve">Services Australia </w:t>
            </w:r>
          </w:p>
        </w:tc>
        <w:tc>
          <w:tcPr>
            <w:tcW w:w="6508" w:type="dxa"/>
          </w:tcPr>
          <w:p w14:paraId="0647C45B" w14:textId="77777777" w:rsidR="005A707D" w:rsidRPr="000744B0" w:rsidRDefault="005A707D" w:rsidP="000744B0">
            <w:r w:rsidRPr="000744B0">
              <w:t>Services Australia distributes funding (excluding grants) to providers for delivering care and services to older people in Australia through subsidies and supplements</w:t>
            </w:r>
            <w:r w:rsidRPr="00A65D80">
              <w:rPr>
                <w:vertAlign w:val="superscript"/>
              </w:rPr>
              <w:footnoteReference w:id="12"/>
            </w:r>
            <w:r w:rsidRPr="000744B0">
              <w:t>.</w:t>
            </w:r>
          </w:p>
          <w:p w14:paraId="0A4483CB" w14:textId="387B36EB" w:rsidR="005A707D" w:rsidRPr="000744B0" w:rsidRDefault="005A707D" w:rsidP="000744B0">
            <w:r w:rsidRPr="000744B0">
              <w:t>In the context of the framework, Services Australia is responsible for:</w:t>
            </w:r>
          </w:p>
          <w:p w14:paraId="0180C716" w14:textId="77777777" w:rsidR="005A707D" w:rsidRDefault="005A707D" w:rsidP="000744B0">
            <w:pPr>
              <w:pStyle w:val="ListBullet"/>
            </w:pPr>
            <w:r>
              <w:t>establishing and engaging in compliance activities as agreed between Services Australia and the department</w:t>
            </w:r>
          </w:p>
          <w:p w14:paraId="44623D48" w14:textId="77777777" w:rsidR="005A707D" w:rsidRDefault="005A707D" w:rsidP="000744B0">
            <w:pPr>
              <w:pStyle w:val="ListBullet"/>
            </w:pPr>
            <w:r>
              <w:t>referring potential non-compliance regarding payment integrity to the department</w:t>
            </w:r>
          </w:p>
          <w:p w14:paraId="07D5C608" w14:textId="77777777" w:rsidR="005A707D" w:rsidRDefault="005A707D" w:rsidP="000744B0">
            <w:pPr>
              <w:pStyle w:val="ListBullet"/>
            </w:pPr>
            <w:r>
              <w:t>suspending or withholding payments because of non-compliance, as directed by the department.</w:t>
            </w:r>
          </w:p>
          <w:p w14:paraId="74580D26" w14:textId="31DC39D6" w:rsidR="005A707D" w:rsidRDefault="005A707D" w:rsidP="005A707D">
            <w:r>
              <w:t>When responding to non-compliance, the department may liaise with Services Australia to request delay or suspension of future funding.</w:t>
            </w:r>
          </w:p>
        </w:tc>
      </w:tr>
      <w:tr w:rsidR="005A707D" w14:paraId="2B7AE59A" w14:textId="77777777" w:rsidTr="005A707D">
        <w:tc>
          <w:tcPr>
            <w:tcW w:w="2552" w:type="dxa"/>
          </w:tcPr>
          <w:p w14:paraId="75B1E97C" w14:textId="117F7067" w:rsidR="005A707D" w:rsidRDefault="005A707D" w:rsidP="005A707D">
            <w:r>
              <w:t xml:space="preserve">Department of Social Services </w:t>
            </w:r>
          </w:p>
        </w:tc>
        <w:tc>
          <w:tcPr>
            <w:tcW w:w="6508" w:type="dxa"/>
          </w:tcPr>
          <w:p w14:paraId="250A9AFF" w14:textId="77777777" w:rsidR="005A707D" w:rsidRPr="000744B0" w:rsidRDefault="005A707D" w:rsidP="000744B0">
            <w:r w:rsidRPr="000744B0">
              <w:t>The Department of Social Services plays an important role in supporting older people in Australia by managing grants through the Community Grants Hub.</w:t>
            </w:r>
          </w:p>
          <w:p w14:paraId="22E8F597" w14:textId="54F43AA9" w:rsidR="005A707D" w:rsidRDefault="005A707D" w:rsidP="005A707D">
            <w:r>
              <w:t>In the context of the framework, DSS is responsible for:</w:t>
            </w:r>
          </w:p>
          <w:p w14:paraId="5E226A3C" w14:textId="77777777" w:rsidR="005A707D" w:rsidRDefault="005A707D" w:rsidP="000744B0">
            <w:pPr>
              <w:pStyle w:val="ListBullet"/>
            </w:pPr>
            <w:r>
              <w:t>receiving grant reports and assessing these reports against the requirements set out in the relevant funding agreement</w:t>
            </w:r>
          </w:p>
          <w:p w14:paraId="69526B77" w14:textId="77777777" w:rsidR="005A707D" w:rsidRDefault="005A707D" w:rsidP="000744B0">
            <w:pPr>
              <w:pStyle w:val="ListBullet"/>
            </w:pPr>
            <w:r>
              <w:t>referring potential non-compliance as it relates to a grant agreement with the department.</w:t>
            </w:r>
          </w:p>
          <w:p w14:paraId="0C543C5C" w14:textId="19F1B51C" w:rsidR="005A707D" w:rsidRDefault="005A707D" w:rsidP="005A707D">
            <w:r>
              <w:t xml:space="preserve">When responding to non-compliance, the department may liaise with DSS and work together to arrive at a suitable compliance response. The response will be proportionate to the severity of the non-compliance (which may include the suspension or distribution of any further grant payments). </w:t>
            </w:r>
          </w:p>
        </w:tc>
      </w:tr>
      <w:tr w:rsidR="005A707D" w14:paraId="0D67C2F8" w14:textId="77777777" w:rsidTr="005A707D">
        <w:tc>
          <w:tcPr>
            <w:tcW w:w="2552" w:type="dxa"/>
          </w:tcPr>
          <w:p w14:paraId="43D81CAD" w14:textId="6107D7FD" w:rsidR="005A707D" w:rsidRDefault="005A707D" w:rsidP="005A707D">
            <w:r>
              <w:t xml:space="preserve">Aged care providers (providers) </w:t>
            </w:r>
          </w:p>
        </w:tc>
        <w:tc>
          <w:tcPr>
            <w:tcW w:w="6508" w:type="dxa"/>
          </w:tcPr>
          <w:p w14:paraId="68BDB6D4" w14:textId="1143111D" w:rsidR="005A707D" w:rsidRDefault="005A707D" w:rsidP="005A707D">
            <w:r>
              <w:t xml:space="preserve">All providers of Government funded aged care services have responsibilities under the </w:t>
            </w:r>
            <w:r w:rsidRPr="00407D7C">
              <w:rPr>
                <w:i/>
              </w:rPr>
              <w:t>Aged Care Act 2024</w:t>
            </w:r>
            <w:r>
              <w:t xml:space="preserve">. Providers are expected, in accordance with this framework to show system integrity by using aged care funding to </w:t>
            </w:r>
            <w:r>
              <w:lastRenderedPageBreak/>
              <w:t>deliver aged care services in line with their obligations under the Act. This includes:</w:t>
            </w:r>
          </w:p>
          <w:p w14:paraId="511BE40B" w14:textId="77777777" w:rsidR="005A707D" w:rsidRDefault="005A707D" w:rsidP="000744B0">
            <w:pPr>
              <w:pStyle w:val="ListBullet"/>
            </w:pPr>
            <w:r>
              <w:t>providing accurate details when applying for aged care funding</w:t>
            </w:r>
          </w:p>
          <w:p w14:paraId="36084B98" w14:textId="77777777" w:rsidR="005A707D" w:rsidRDefault="005A707D" w:rsidP="000744B0">
            <w:pPr>
              <w:pStyle w:val="ListBullet"/>
            </w:pPr>
            <w:r>
              <w:t>using aged care funding in the way that it was intended</w:t>
            </w:r>
          </w:p>
          <w:p w14:paraId="7748D8A3" w14:textId="77777777" w:rsidR="005A707D" w:rsidRDefault="005A707D" w:rsidP="000744B0">
            <w:pPr>
              <w:pStyle w:val="ListBullet"/>
            </w:pPr>
            <w:r>
              <w:t>maintaining accurate records of funding received, and the allocation of funds</w:t>
            </w:r>
          </w:p>
          <w:p w14:paraId="40ABDDED" w14:textId="77777777" w:rsidR="005A707D" w:rsidRDefault="005A707D" w:rsidP="000744B0">
            <w:pPr>
              <w:pStyle w:val="ListBullet"/>
            </w:pPr>
            <w:r>
              <w:t>complying with the requirements of the relevant funding program</w:t>
            </w:r>
          </w:p>
          <w:p w14:paraId="1C6D988E" w14:textId="77777777" w:rsidR="005A707D" w:rsidRDefault="005A707D" w:rsidP="000744B0">
            <w:pPr>
              <w:pStyle w:val="ListBullet"/>
            </w:pPr>
            <w:r>
              <w:t>regularly monitoring compliance, and self-reporting non-compliance when discrepancies are identified</w:t>
            </w:r>
          </w:p>
          <w:p w14:paraId="33822FB1" w14:textId="77777777" w:rsidR="005A707D" w:rsidRDefault="005A707D" w:rsidP="000744B0">
            <w:pPr>
              <w:pStyle w:val="ListBullet"/>
            </w:pPr>
            <w:r>
              <w:t>cooperating with the department’s compliance efforts, where required to do so</w:t>
            </w:r>
          </w:p>
          <w:p w14:paraId="246C644E" w14:textId="77777777" w:rsidR="005A707D" w:rsidRDefault="005A707D" w:rsidP="000744B0">
            <w:pPr>
              <w:pStyle w:val="ListBullet"/>
            </w:pPr>
            <w:r>
              <w:t>adhering to reporting requirements as set out in the relevant legislation or funding agreement</w:t>
            </w:r>
          </w:p>
          <w:p w14:paraId="064F3C8F" w14:textId="6D50D75B" w:rsidR="005A707D" w:rsidRDefault="005A707D" w:rsidP="005A707D">
            <w:r>
              <w:t>seeking support from the department when required.</w:t>
            </w:r>
          </w:p>
        </w:tc>
      </w:tr>
      <w:tr w:rsidR="005A707D" w14:paraId="6ACFC5DE" w14:textId="77777777" w:rsidTr="005A707D">
        <w:tc>
          <w:tcPr>
            <w:tcW w:w="2552" w:type="dxa"/>
          </w:tcPr>
          <w:p w14:paraId="231B2AA5" w14:textId="04F5E413" w:rsidR="005A707D" w:rsidRDefault="005A707D" w:rsidP="005A707D">
            <w:r>
              <w:lastRenderedPageBreak/>
              <w:t>The Australian Competition and Consumer Commission</w:t>
            </w:r>
          </w:p>
        </w:tc>
        <w:tc>
          <w:tcPr>
            <w:tcW w:w="6508" w:type="dxa"/>
          </w:tcPr>
          <w:p w14:paraId="2B99FE95" w14:textId="4D3E29EA" w:rsidR="005A707D" w:rsidRDefault="005A707D" w:rsidP="005A707D">
            <w:r>
              <w:t xml:space="preserve">The Australian Competition and Consumer Commission (ACCC) is responsible for enforcing the </w:t>
            </w:r>
            <w:hyperlink r:id="rId53" w:history="1">
              <w:r w:rsidRPr="00FB0FB8">
                <w:rPr>
                  <w:rStyle w:val="Hyperlink"/>
                  <w:i/>
                  <w:iCs/>
                </w:rPr>
                <w:t>Competition and Consumer Act 2010</w:t>
              </w:r>
            </w:hyperlink>
            <w:r>
              <w:t>. The department will refer non-compliance matters that involve unlawful charging or overcharging of aged care fees to the ACCC.</w:t>
            </w:r>
          </w:p>
        </w:tc>
      </w:tr>
      <w:tr w:rsidR="005A707D" w14:paraId="01041C5C" w14:textId="77777777" w:rsidTr="005A707D">
        <w:tc>
          <w:tcPr>
            <w:tcW w:w="2552" w:type="dxa"/>
          </w:tcPr>
          <w:p w14:paraId="405488E5" w14:textId="683B543D" w:rsidR="005A707D" w:rsidRDefault="005A707D" w:rsidP="005A707D">
            <w:r>
              <w:t>Australian Federal Police</w:t>
            </w:r>
          </w:p>
        </w:tc>
        <w:tc>
          <w:tcPr>
            <w:tcW w:w="6508" w:type="dxa"/>
          </w:tcPr>
          <w:p w14:paraId="67E28B92" w14:textId="60B4C053" w:rsidR="005A707D" w:rsidRDefault="005A707D" w:rsidP="005A707D">
            <w:r>
              <w:t xml:space="preserve">It is the responsibility of the AFP to investigate serious or complex fraud against the Australian Government. The department will refer matters that constitute potential fraud to the AFP in accordance with the AFP’s referral process. </w:t>
            </w:r>
          </w:p>
        </w:tc>
      </w:tr>
      <w:tr w:rsidR="005A707D" w14:paraId="74AC8887" w14:textId="77777777" w:rsidTr="005A707D">
        <w:tc>
          <w:tcPr>
            <w:tcW w:w="2552" w:type="dxa"/>
          </w:tcPr>
          <w:p w14:paraId="1E6E6BBC" w14:textId="471B8FDC" w:rsidR="005A707D" w:rsidRDefault="005A707D" w:rsidP="005A707D">
            <w:r>
              <w:t xml:space="preserve">State and Federal Police </w:t>
            </w:r>
          </w:p>
        </w:tc>
        <w:tc>
          <w:tcPr>
            <w:tcW w:w="6508" w:type="dxa"/>
          </w:tcPr>
          <w:p w14:paraId="0F2B064A" w14:textId="354E17E6" w:rsidR="005A707D" w:rsidRDefault="005A707D" w:rsidP="005A707D">
            <w:r>
              <w:t xml:space="preserve">The department will refer non-compliance that includes offences under State or Territory law, to the relevant State or Territory police. </w:t>
            </w:r>
          </w:p>
        </w:tc>
      </w:tr>
      <w:tr w:rsidR="005A707D" w14:paraId="63E70553" w14:textId="77777777" w:rsidTr="005A707D">
        <w:tc>
          <w:tcPr>
            <w:tcW w:w="2552" w:type="dxa"/>
          </w:tcPr>
          <w:p w14:paraId="22A15BD4" w14:textId="076AD3C0" w:rsidR="005A707D" w:rsidRDefault="005A707D" w:rsidP="005A707D">
            <w:r>
              <w:t xml:space="preserve">Other Agencies </w:t>
            </w:r>
          </w:p>
        </w:tc>
        <w:tc>
          <w:tcPr>
            <w:tcW w:w="6508" w:type="dxa"/>
          </w:tcPr>
          <w:p w14:paraId="7C6DE89A" w14:textId="0FF7A7C0" w:rsidR="005A707D" w:rsidRDefault="005A707D" w:rsidP="005A707D">
            <w:r>
              <w:t xml:space="preserve">If the department receives allegations that are relevant to another Government agency, then the department will refer the matter to that agency. </w:t>
            </w:r>
          </w:p>
        </w:tc>
      </w:tr>
      <w:tr w:rsidR="005A707D" w14:paraId="19324E56" w14:textId="77777777" w:rsidTr="005A707D">
        <w:tc>
          <w:tcPr>
            <w:tcW w:w="2552" w:type="dxa"/>
          </w:tcPr>
          <w:p w14:paraId="095151F8" w14:textId="284A24A6" w:rsidR="005A707D" w:rsidRDefault="005A707D" w:rsidP="005A707D">
            <w:r>
              <w:t xml:space="preserve">Department of Veterans’ Affairs </w:t>
            </w:r>
          </w:p>
        </w:tc>
        <w:tc>
          <w:tcPr>
            <w:tcW w:w="6508" w:type="dxa"/>
          </w:tcPr>
          <w:p w14:paraId="04A35E03" w14:textId="7B849997" w:rsidR="005A707D" w:rsidRDefault="005A707D" w:rsidP="005A707D">
            <w:r>
              <w:t xml:space="preserve">The Department of Veterans’ Affairs (DVA) provides funding to eligible veterans and their families, including aged care services and support. If the department identifies potential non-compliance that involves a DVA </w:t>
            </w:r>
            <w:r>
              <w:lastRenderedPageBreak/>
              <w:t>participant, then the department will liaise with the DVA to co-ordinate an appropriate response.</w:t>
            </w:r>
          </w:p>
        </w:tc>
      </w:tr>
      <w:tr w:rsidR="005A707D" w14:paraId="1B13E2F1" w14:textId="77777777" w:rsidTr="005A707D">
        <w:tc>
          <w:tcPr>
            <w:tcW w:w="2552" w:type="dxa"/>
          </w:tcPr>
          <w:p w14:paraId="4AC20143" w14:textId="3F6CBB1D" w:rsidR="005A707D" w:rsidRDefault="005A707D" w:rsidP="005A707D">
            <w:r>
              <w:lastRenderedPageBreak/>
              <w:t xml:space="preserve">Commonwealth Director of Public Prosecutions </w:t>
            </w:r>
          </w:p>
        </w:tc>
        <w:tc>
          <w:tcPr>
            <w:tcW w:w="6508" w:type="dxa"/>
          </w:tcPr>
          <w:p w14:paraId="624248E6" w14:textId="68109F1B" w:rsidR="005A707D" w:rsidRDefault="005A707D" w:rsidP="005A707D">
            <w:r>
              <w:t>If the department has obtained sufficient evidence that a criminal offence has occurred, then the department will refer the matter to the CDPP. The department will also prepare and give briefs of evidence that adhere to the Guidelines for dealings between Australian Government investigators and the CDPP.</w:t>
            </w:r>
          </w:p>
        </w:tc>
      </w:tr>
      <w:tr w:rsidR="008D7363" w14:paraId="4ACD3C94" w14:textId="77777777" w:rsidTr="005A707D">
        <w:tc>
          <w:tcPr>
            <w:tcW w:w="2552" w:type="dxa"/>
          </w:tcPr>
          <w:p w14:paraId="5A3D18E6" w14:textId="1FFDE3FB" w:rsidR="008D7363" w:rsidRDefault="008D7363" w:rsidP="005A707D">
            <w:r>
              <w:t>National Disability Insurance Agency</w:t>
            </w:r>
            <w:r w:rsidR="00B63E7F">
              <w:t xml:space="preserve"> (NDIA)</w:t>
            </w:r>
          </w:p>
          <w:p w14:paraId="46237F52" w14:textId="5FFF632B" w:rsidR="00911A52" w:rsidRDefault="00414780" w:rsidP="005A707D">
            <w:r>
              <w:t>and</w:t>
            </w:r>
          </w:p>
          <w:p w14:paraId="20226958" w14:textId="77777777" w:rsidR="00B63E7F" w:rsidRDefault="00414780" w:rsidP="005A707D">
            <w:r>
              <w:t>National Disability Insurance Scheme Quality and Saf</w:t>
            </w:r>
            <w:r w:rsidR="00B63E7F">
              <w:t xml:space="preserve">eguards Commission </w:t>
            </w:r>
          </w:p>
          <w:p w14:paraId="2A8F4A2F" w14:textId="3F1F93A9" w:rsidR="00414780" w:rsidRDefault="00B63E7F" w:rsidP="005A707D">
            <w:r>
              <w:t>(NDIS Commission)</w:t>
            </w:r>
          </w:p>
        </w:tc>
        <w:tc>
          <w:tcPr>
            <w:tcW w:w="6508" w:type="dxa"/>
          </w:tcPr>
          <w:p w14:paraId="3600731B" w14:textId="64DC172F" w:rsidR="008D7363" w:rsidRPr="008D7363" w:rsidRDefault="008D7363" w:rsidP="00833856">
            <w:r w:rsidRPr="008D7363">
              <w:t xml:space="preserve">The </w:t>
            </w:r>
            <w:r>
              <w:t>National Disability Insurance Agency (</w:t>
            </w:r>
            <w:r w:rsidRPr="008D7363">
              <w:t>NDIA</w:t>
            </w:r>
            <w:r>
              <w:t>)</w:t>
            </w:r>
            <w:r w:rsidRPr="008D7363">
              <w:t xml:space="preserve"> is responsible for implementing the NDIS, including managing funding and eligibility, complaints and fraud detection under the </w:t>
            </w:r>
            <w:r w:rsidRPr="008D7363">
              <w:rPr>
                <w:i/>
                <w:iCs/>
              </w:rPr>
              <w:t>National Disability Insurance Scheme Act 2013</w:t>
            </w:r>
            <w:r w:rsidRPr="008D7363">
              <w:t xml:space="preserve">. </w:t>
            </w:r>
            <w:r w:rsidR="00833856">
              <w:t>National Disability Insurance Scheme Quality and Safeguards Commission (NDIS Commission)</w:t>
            </w:r>
            <w:r w:rsidRPr="008D7363">
              <w:t xml:space="preserve"> regulates services and supports for quality and safety, including checking providers, handling complaints, and determine worker suitability.</w:t>
            </w:r>
          </w:p>
          <w:p w14:paraId="561DA845" w14:textId="60B4F34A" w:rsidR="008D7363" w:rsidRDefault="008D7363" w:rsidP="005A707D">
            <w:r w:rsidRPr="008D7363">
              <w:t>If the department identifies potential non-compliance that involves a NDIS participant, then the department will liaise with the NDIA or NDIS Commission to co-ordinate an appropriate response.</w:t>
            </w:r>
          </w:p>
        </w:tc>
      </w:tr>
      <w:tr w:rsidR="005A707D" w14:paraId="2160FD71" w14:textId="77777777" w:rsidTr="005A707D">
        <w:tc>
          <w:tcPr>
            <w:tcW w:w="2552" w:type="dxa"/>
          </w:tcPr>
          <w:p w14:paraId="74AFFFC2" w14:textId="1331A8B3" w:rsidR="005A707D" w:rsidRDefault="005A707D" w:rsidP="005A707D">
            <w:r>
              <w:t xml:space="preserve">Australian Health Practitioner Regulation Agency </w:t>
            </w:r>
          </w:p>
        </w:tc>
        <w:tc>
          <w:tcPr>
            <w:tcW w:w="6508" w:type="dxa"/>
          </w:tcPr>
          <w:p w14:paraId="0391E966" w14:textId="7A67FB8B" w:rsidR="005A707D" w:rsidRDefault="005A707D" w:rsidP="005A707D">
            <w:r>
              <w:t>The Australian Health Practitioner Regulation Agency (AHPRA) is responsible for implementing the National Registration and Accreditation Scheme across Australia. The department will refer any concerns about the conduct of health professionals and any matters about their national registration and accreditation to AHPRA.</w:t>
            </w:r>
          </w:p>
        </w:tc>
      </w:tr>
      <w:tr w:rsidR="005A707D" w14:paraId="13AB72BD" w14:textId="77777777" w:rsidTr="005A707D">
        <w:tc>
          <w:tcPr>
            <w:tcW w:w="2552" w:type="dxa"/>
          </w:tcPr>
          <w:p w14:paraId="451E1E34" w14:textId="732196D1" w:rsidR="005A707D" w:rsidRDefault="005A707D" w:rsidP="005A707D">
            <w:r>
              <w:t xml:space="preserve">Independent Health and Aged Care Pricing Authority </w:t>
            </w:r>
          </w:p>
        </w:tc>
        <w:tc>
          <w:tcPr>
            <w:tcW w:w="6508" w:type="dxa"/>
          </w:tcPr>
          <w:p w14:paraId="5122864F" w14:textId="1DF9FD17" w:rsidR="005A707D" w:rsidRPr="000744B0" w:rsidRDefault="005A707D" w:rsidP="000744B0">
            <w:r w:rsidRPr="000744B0">
              <w:t>The Independent Health and Aged Care Pricing Authority (IHACPA) aims to ensure all Australians have fair access to transparent, sustainable, and high-quality health and aged care.</w:t>
            </w:r>
          </w:p>
          <w:p w14:paraId="34876489" w14:textId="7CF898F3" w:rsidR="005A707D" w:rsidRPr="000744B0" w:rsidRDefault="005A707D" w:rsidP="000744B0">
            <w:r w:rsidRPr="000744B0">
              <w:t>The IHACPA provides advice to inform Australian Government decisions on the costing and pricing of aged care services.</w:t>
            </w:r>
          </w:p>
          <w:p w14:paraId="2215DCFA" w14:textId="49289B75" w:rsidR="005A707D" w:rsidRDefault="005A707D" w:rsidP="005A707D">
            <w:r>
              <w:t xml:space="preserve">If the department identifies potential non-compliance that involves a provider potentially overcharging a resident. For example, charging above the threshold for Refundable </w:t>
            </w:r>
            <w:r>
              <w:lastRenderedPageBreak/>
              <w:t>Accommodation Deposits. The department may liaise with IHACPA.</w:t>
            </w:r>
          </w:p>
        </w:tc>
      </w:tr>
    </w:tbl>
    <w:p w14:paraId="4DF669C4" w14:textId="77777777" w:rsidR="00AA1719" w:rsidRPr="000744B0" w:rsidRDefault="00AA1719" w:rsidP="000744B0">
      <w:bookmarkStart w:id="53" w:name="_Appendix_B"/>
      <w:bookmarkEnd w:id="53"/>
      <w:r>
        <w:rPr>
          <w:sz w:val="56"/>
          <w:szCs w:val="56"/>
        </w:rPr>
        <w:lastRenderedPageBreak/>
        <w:br w:type="page"/>
      </w:r>
    </w:p>
    <w:p w14:paraId="43A7FCCA" w14:textId="1EB9837F" w:rsidR="00184ED6" w:rsidRDefault="00184ED6" w:rsidP="002503E0">
      <w:pPr>
        <w:pStyle w:val="Heading2"/>
      </w:pPr>
      <w:bookmarkStart w:id="54" w:name="_Toc213061914"/>
      <w:r w:rsidRPr="002503E0">
        <w:lastRenderedPageBreak/>
        <w:t>Appendix</w:t>
      </w:r>
      <w:r>
        <w:t xml:space="preserve"> B</w:t>
      </w:r>
      <w:bookmarkEnd w:id="54"/>
    </w:p>
    <w:p w14:paraId="065F5254" w14:textId="25EDC975" w:rsidR="00A02BBB" w:rsidRDefault="00E57AB2" w:rsidP="00816104">
      <w:r>
        <w:t xml:space="preserve">The following main resources </w:t>
      </w:r>
      <w:r w:rsidR="00FF1D3B">
        <w:t xml:space="preserve">outline the funding obligations </w:t>
      </w:r>
      <w:r w:rsidR="003D27DD">
        <w:t>of providers</w:t>
      </w:r>
    </w:p>
    <w:p w14:paraId="7A79ADAC" w14:textId="663152CD" w:rsidR="00B418C6" w:rsidRDefault="00B418C6" w:rsidP="00B418C6">
      <w:pPr>
        <w:pStyle w:val="Heading3"/>
      </w:pPr>
      <w:r>
        <w:t>Legislative obligations</w:t>
      </w:r>
    </w:p>
    <w:tbl>
      <w:tblPr>
        <w:tblStyle w:val="DepartmentofHealthtable"/>
        <w:tblW w:w="0" w:type="auto"/>
        <w:tblLook w:val="04A0" w:firstRow="1" w:lastRow="0" w:firstColumn="1" w:lastColumn="0" w:noHBand="0" w:noVBand="1"/>
      </w:tblPr>
      <w:tblGrid>
        <w:gridCol w:w="2977"/>
        <w:gridCol w:w="6083"/>
      </w:tblGrid>
      <w:tr w:rsidR="00537311" w14:paraId="4E1BCD39" w14:textId="77777777" w:rsidTr="00A64521">
        <w:trPr>
          <w:cnfStyle w:val="100000000000" w:firstRow="1" w:lastRow="0" w:firstColumn="0" w:lastColumn="0" w:oddVBand="0" w:evenVBand="0" w:oddHBand="0" w:evenHBand="0" w:firstRowFirstColumn="0" w:firstRowLastColumn="0" w:lastRowFirstColumn="0" w:lastRowLastColumn="0"/>
        </w:trPr>
        <w:tc>
          <w:tcPr>
            <w:tcW w:w="2977" w:type="dxa"/>
          </w:tcPr>
          <w:p w14:paraId="4A412E0A" w14:textId="25416E0A" w:rsidR="00537311" w:rsidRDefault="00537311" w:rsidP="00537311">
            <w:r>
              <w:rPr>
                <w:color w:val="F1F2F2" w:themeColor="background1"/>
              </w:rPr>
              <w:t>Resource</w:t>
            </w:r>
          </w:p>
        </w:tc>
        <w:tc>
          <w:tcPr>
            <w:tcW w:w="6083" w:type="dxa"/>
          </w:tcPr>
          <w:p w14:paraId="41900BA7" w14:textId="63EBC02D" w:rsidR="00537311" w:rsidRDefault="00537311" w:rsidP="00537311">
            <w:r>
              <w:rPr>
                <w:color w:val="F1F2F2" w:themeColor="background1"/>
              </w:rPr>
              <w:t>Obligations</w:t>
            </w:r>
          </w:p>
        </w:tc>
      </w:tr>
      <w:tr w:rsidR="00537311" w14:paraId="4EBFB7AA" w14:textId="77777777" w:rsidTr="00A64521">
        <w:tc>
          <w:tcPr>
            <w:tcW w:w="2977" w:type="dxa"/>
          </w:tcPr>
          <w:p w14:paraId="1B9CEF75" w14:textId="6E92BAC1" w:rsidR="00537311" w:rsidRDefault="00537311" w:rsidP="00537311">
            <w:r w:rsidRPr="19E96494">
              <w:rPr>
                <w:i/>
                <w:iCs/>
              </w:rPr>
              <w:t>Aged Care Act 2024</w:t>
            </w:r>
          </w:p>
        </w:tc>
        <w:tc>
          <w:tcPr>
            <w:tcW w:w="6083" w:type="dxa"/>
          </w:tcPr>
          <w:p w14:paraId="671DFCC7" w14:textId="639CAAC5" w:rsidR="00537311" w:rsidRDefault="00537311" w:rsidP="00537311">
            <w:r>
              <w:t xml:space="preserve">The </w:t>
            </w:r>
            <w:hyperlink r:id="rId54" w:history="1">
              <w:r w:rsidRPr="00FB0FB8">
                <w:rPr>
                  <w:rStyle w:val="Hyperlink"/>
                  <w:i/>
                </w:rPr>
                <w:t>Aged Care Act 2024</w:t>
              </w:r>
            </w:hyperlink>
            <w:r>
              <w:rPr>
                <w:i/>
              </w:rPr>
              <w:t xml:space="preserve"> </w:t>
            </w:r>
            <w:r w:rsidRPr="00C03328">
              <w:t>underpins responses to around 60 Royal Commission recommendations, including to legislate:</w:t>
            </w:r>
          </w:p>
          <w:p w14:paraId="04774925" w14:textId="77777777" w:rsidR="00537311" w:rsidRDefault="00537311" w:rsidP="000744B0">
            <w:pPr>
              <w:pStyle w:val="ListBullet"/>
            </w:pPr>
            <w:r>
              <w:t>the Government’s response to the Aged Care Task force recommendations</w:t>
            </w:r>
          </w:p>
          <w:p w14:paraId="6F3DC4AA" w14:textId="12B5B86A" w:rsidR="00537311" w:rsidRDefault="00537311" w:rsidP="000744B0">
            <w:pPr>
              <w:pStyle w:val="ListBullet"/>
            </w:pPr>
            <w:r>
              <w:t>the Support at Home program</w:t>
            </w:r>
          </w:p>
          <w:p w14:paraId="2FAE9EC0" w14:textId="77777777" w:rsidR="00537311" w:rsidRDefault="00537311" w:rsidP="000744B0">
            <w:pPr>
              <w:pStyle w:val="ListBullet"/>
            </w:pPr>
            <w:r>
              <w:t>strengthened Aged Care Quality Standards</w:t>
            </w:r>
          </w:p>
          <w:p w14:paraId="590D024A" w14:textId="77777777" w:rsidR="00537311" w:rsidRDefault="00537311" w:rsidP="000744B0">
            <w:pPr>
              <w:pStyle w:val="ListBullet"/>
            </w:pPr>
            <w:r>
              <w:t>stronger powers for the Aged Care Quality and Safety Commission</w:t>
            </w:r>
          </w:p>
          <w:p w14:paraId="631DC937" w14:textId="77777777" w:rsidR="00537311" w:rsidRDefault="00537311" w:rsidP="000744B0">
            <w:pPr>
              <w:pStyle w:val="ListBullet"/>
            </w:pPr>
            <w:r>
              <w:t xml:space="preserve">a </w:t>
            </w:r>
            <w:hyperlink r:id="rId55" w:history="1">
              <w:r w:rsidRPr="003878D0">
                <w:rPr>
                  <w:rStyle w:val="Hyperlink"/>
                </w:rPr>
                <w:t>Statement of Rights</w:t>
              </w:r>
            </w:hyperlink>
            <w:r>
              <w:t xml:space="preserve"> for older People which includes the right to safe, quality care, dignity, respect, autonomy and participation in decision-making.</w:t>
            </w:r>
          </w:p>
          <w:p w14:paraId="08BD383F" w14:textId="6070850F" w:rsidR="00537311" w:rsidRDefault="00537311" w:rsidP="00537311">
            <w:pPr>
              <w:rPr>
                <w:i/>
              </w:rPr>
            </w:pPr>
            <w:r>
              <w:t xml:space="preserve">More information about the </w:t>
            </w:r>
            <w:r w:rsidRPr="00D37B86">
              <w:rPr>
                <w:i/>
              </w:rPr>
              <w:t xml:space="preserve">Aged Care Act </w:t>
            </w:r>
            <w:r>
              <w:rPr>
                <w:i/>
              </w:rPr>
              <w:t>2024</w:t>
            </w:r>
          </w:p>
          <w:p w14:paraId="6E9B169F" w14:textId="0CDABE14" w:rsidR="00537311" w:rsidRDefault="00111270" w:rsidP="00537311">
            <w:hyperlink r:id="rId56" w:history="1">
              <w:r w:rsidRPr="003878D0">
                <w:rPr>
                  <w:rStyle w:val="Hyperlink"/>
                </w:rPr>
                <w:t>About the new rights-based Aged Care Act</w:t>
              </w:r>
            </w:hyperlink>
          </w:p>
        </w:tc>
      </w:tr>
    </w:tbl>
    <w:p w14:paraId="598811A2" w14:textId="26169033" w:rsidR="00B418C6" w:rsidRDefault="00B418C6" w:rsidP="00B418C6">
      <w:pPr>
        <w:pStyle w:val="Heading3"/>
      </w:pPr>
      <w:r>
        <w:t>Other funding obligations</w:t>
      </w:r>
    </w:p>
    <w:tbl>
      <w:tblPr>
        <w:tblStyle w:val="DepartmentofHealthtable"/>
        <w:tblW w:w="9070" w:type="dxa"/>
        <w:tblLook w:val="04A0" w:firstRow="1" w:lastRow="0" w:firstColumn="1" w:lastColumn="0" w:noHBand="0" w:noVBand="1"/>
      </w:tblPr>
      <w:tblGrid>
        <w:gridCol w:w="2977"/>
        <w:gridCol w:w="6093"/>
      </w:tblGrid>
      <w:tr w:rsidR="00B418C6" w14:paraId="0C4D6285" w14:textId="77777777" w:rsidTr="00A64521">
        <w:trPr>
          <w:cnfStyle w:val="100000000000" w:firstRow="1" w:lastRow="0" w:firstColumn="0" w:lastColumn="0" w:oddVBand="0" w:evenVBand="0" w:oddHBand="0" w:evenHBand="0" w:firstRowFirstColumn="0" w:firstRowLastColumn="0" w:lastRowFirstColumn="0" w:lastRowLastColumn="0"/>
          <w:tblHeader/>
        </w:trPr>
        <w:tc>
          <w:tcPr>
            <w:tcW w:w="2977" w:type="dxa"/>
          </w:tcPr>
          <w:p w14:paraId="40383F0B" w14:textId="77777777" w:rsidR="00B418C6" w:rsidRPr="00B53895" w:rsidRDefault="00B418C6" w:rsidP="00D1537F">
            <w:pPr>
              <w:rPr>
                <w:color w:val="F1F2F2" w:themeColor="background1"/>
              </w:rPr>
            </w:pPr>
            <w:r>
              <w:rPr>
                <w:color w:val="F1F2F2" w:themeColor="background1"/>
              </w:rPr>
              <w:t>Resource</w:t>
            </w:r>
          </w:p>
        </w:tc>
        <w:tc>
          <w:tcPr>
            <w:tcW w:w="6093" w:type="dxa"/>
          </w:tcPr>
          <w:p w14:paraId="48D7726C" w14:textId="77777777" w:rsidR="00B418C6" w:rsidRPr="00B53895" w:rsidRDefault="00B418C6" w:rsidP="00D1537F">
            <w:pPr>
              <w:rPr>
                <w:color w:val="F1F2F2" w:themeColor="background1"/>
              </w:rPr>
            </w:pPr>
            <w:r>
              <w:rPr>
                <w:color w:val="F1F2F2" w:themeColor="background1"/>
              </w:rPr>
              <w:t>Obligations</w:t>
            </w:r>
            <w:r w:rsidRPr="00B53895">
              <w:rPr>
                <w:color w:val="F1F2F2" w:themeColor="background1"/>
              </w:rPr>
              <w:t xml:space="preserve"> </w:t>
            </w:r>
          </w:p>
        </w:tc>
      </w:tr>
      <w:tr w:rsidR="008B12D8" w14:paraId="3159A016" w14:textId="77777777" w:rsidTr="00A64521">
        <w:tc>
          <w:tcPr>
            <w:tcW w:w="2977" w:type="dxa"/>
          </w:tcPr>
          <w:p w14:paraId="2AF50DD6" w14:textId="430D0F31" w:rsidR="008B12D8" w:rsidRDefault="00DE400E" w:rsidP="00852E43">
            <w:r>
              <w:t xml:space="preserve">Grant </w:t>
            </w:r>
            <w:r w:rsidR="00EE0C22">
              <w:t>a</w:t>
            </w:r>
            <w:r>
              <w:t>greement</w:t>
            </w:r>
            <w:r w:rsidR="00EE0C22">
              <w:t>s</w:t>
            </w:r>
          </w:p>
        </w:tc>
        <w:tc>
          <w:tcPr>
            <w:tcW w:w="6093" w:type="dxa"/>
          </w:tcPr>
          <w:p w14:paraId="23175B58" w14:textId="6D5267B5" w:rsidR="008B12D8" w:rsidRPr="00AD5D4D" w:rsidRDefault="00E36378" w:rsidP="00D37B86">
            <w:r w:rsidRPr="00AD5D4D">
              <w:t>Each grant will be</w:t>
            </w:r>
            <w:r w:rsidR="00E27609" w:rsidRPr="00AD5D4D">
              <w:t xml:space="preserve"> issued</w:t>
            </w:r>
            <w:r w:rsidRPr="00AD5D4D">
              <w:t xml:space="preserve"> in line with the relevant grant agreement between the </w:t>
            </w:r>
            <w:r w:rsidR="001377DD" w:rsidRPr="00AD5D4D">
              <w:t>a</w:t>
            </w:r>
            <w:r w:rsidRPr="00AD5D4D">
              <w:t xml:space="preserve">ged </w:t>
            </w:r>
            <w:r w:rsidR="001377DD" w:rsidRPr="00AD5D4D">
              <w:t>c</w:t>
            </w:r>
            <w:r w:rsidRPr="00AD5D4D">
              <w:t xml:space="preserve">are </w:t>
            </w:r>
            <w:r w:rsidR="001377DD" w:rsidRPr="00AD5D4D">
              <w:t>p</w:t>
            </w:r>
            <w:r w:rsidRPr="00AD5D4D">
              <w:t xml:space="preserve">rovider and the </w:t>
            </w:r>
            <w:r w:rsidR="00C82EE3" w:rsidRPr="00AD5D4D">
              <w:t>d</w:t>
            </w:r>
            <w:r w:rsidRPr="00AD5D4D">
              <w:t>epartment. The grant agreement will outline:</w:t>
            </w:r>
          </w:p>
          <w:p w14:paraId="171557F3" w14:textId="416C5DC8" w:rsidR="00E36378" w:rsidRPr="00AD5D4D" w:rsidRDefault="00EA1917" w:rsidP="000744B0">
            <w:pPr>
              <w:pStyle w:val="ListBullet"/>
            </w:pPr>
            <w:r w:rsidRPr="00AD5D4D">
              <w:t>p</w:t>
            </w:r>
            <w:r w:rsidR="00E36378" w:rsidRPr="00AD5D4D">
              <w:t>urpose of the grant</w:t>
            </w:r>
          </w:p>
          <w:p w14:paraId="5C2039BA" w14:textId="57054FD7" w:rsidR="00E36378" w:rsidRPr="00AD5D4D" w:rsidRDefault="004469EB" w:rsidP="000744B0">
            <w:pPr>
              <w:pStyle w:val="ListBullet"/>
            </w:pPr>
            <w:r w:rsidRPr="00AD5D4D">
              <w:t>g</w:t>
            </w:r>
            <w:r w:rsidR="00E36378" w:rsidRPr="00AD5D4D">
              <w:t xml:space="preserve">rant activity to be </w:t>
            </w:r>
            <w:r w:rsidR="00750D89" w:rsidRPr="00AD5D4D">
              <w:t>completed</w:t>
            </w:r>
            <w:r w:rsidR="00E36378" w:rsidRPr="00AD5D4D">
              <w:t xml:space="preserve"> by the </w:t>
            </w:r>
            <w:r w:rsidR="00592346" w:rsidRPr="00AD5D4D">
              <w:t>a</w:t>
            </w:r>
            <w:r w:rsidR="00E36378" w:rsidRPr="00AD5D4D">
              <w:t xml:space="preserve">ged </w:t>
            </w:r>
            <w:r w:rsidR="00592346" w:rsidRPr="00AD5D4D">
              <w:t>c</w:t>
            </w:r>
            <w:r w:rsidR="00E36378" w:rsidRPr="00AD5D4D">
              <w:t xml:space="preserve">are </w:t>
            </w:r>
            <w:r w:rsidR="00592346" w:rsidRPr="00AD5D4D">
              <w:t>p</w:t>
            </w:r>
            <w:r w:rsidR="00E36378" w:rsidRPr="00AD5D4D">
              <w:t>rovider</w:t>
            </w:r>
          </w:p>
          <w:p w14:paraId="1A0705CF" w14:textId="794FF380" w:rsidR="00E36378" w:rsidRPr="00AD5D4D" w:rsidRDefault="004469EB" w:rsidP="000744B0">
            <w:pPr>
              <w:pStyle w:val="ListBullet"/>
            </w:pPr>
            <w:r w:rsidRPr="00AD5D4D">
              <w:t>d</w:t>
            </w:r>
            <w:r w:rsidR="00E36378" w:rsidRPr="00AD5D4D">
              <w:t>uration of the grant</w:t>
            </w:r>
          </w:p>
          <w:p w14:paraId="78BD0D67" w14:textId="729C628C" w:rsidR="00E36378" w:rsidRPr="00AD5D4D" w:rsidRDefault="004469EB" w:rsidP="000744B0">
            <w:pPr>
              <w:pStyle w:val="ListBullet"/>
            </w:pPr>
            <w:r w:rsidRPr="00AD5D4D">
              <w:t>p</w:t>
            </w:r>
            <w:r w:rsidR="00E36378" w:rsidRPr="00AD5D4D">
              <w:t>ayment of the grant, including amount and relevant bank information</w:t>
            </w:r>
          </w:p>
          <w:p w14:paraId="1DAE9856" w14:textId="6D5B00D6" w:rsidR="00E36378" w:rsidRPr="00AD5D4D" w:rsidRDefault="004469EB" w:rsidP="000744B0">
            <w:pPr>
              <w:pStyle w:val="ListBullet"/>
            </w:pPr>
            <w:r w:rsidRPr="00AD5D4D">
              <w:t>r</w:t>
            </w:r>
            <w:r w:rsidR="00E36378" w:rsidRPr="00AD5D4D">
              <w:t>equired reporting under the grant</w:t>
            </w:r>
          </w:p>
          <w:p w14:paraId="5887B871" w14:textId="1A2CE9FE" w:rsidR="00620909" w:rsidRPr="00AD5D4D" w:rsidRDefault="004469EB" w:rsidP="000744B0">
            <w:pPr>
              <w:pStyle w:val="ListBullet"/>
            </w:pPr>
            <w:r w:rsidRPr="00AD5D4D">
              <w:t>o</w:t>
            </w:r>
            <w:r w:rsidR="00620909" w:rsidRPr="00AD5D4D">
              <w:t xml:space="preserve">ther grant requirements, </w:t>
            </w:r>
            <w:r w:rsidR="00AD0A29" w:rsidRPr="00AD5D4D">
              <w:t>relating</w:t>
            </w:r>
            <w:r w:rsidR="00681F76" w:rsidRPr="00AD5D4D">
              <w:t xml:space="preserve"> to budgets, equipment and assets, </w:t>
            </w:r>
            <w:r w:rsidR="00D72B1E" w:rsidRPr="00AD5D4D">
              <w:t>and administration of funding.</w:t>
            </w:r>
          </w:p>
          <w:p w14:paraId="5CD62721" w14:textId="77777777" w:rsidR="00CA552A" w:rsidRDefault="00CF2415" w:rsidP="00D37B86">
            <w:r w:rsidRPr="00AD5D4D">
              <w:lastRenderedPageBreak/>
              <w:t xml:space="preserve">Refer to the specific grant agreement with the </w:t>
            </w:r>
            <w:r w:rsidR="00C82EE3" w:rsidRPr="00AD5D4D">
              <w:t>d</w:t>
            </w:r>
            <w:r w:rsidRPr="00AD5D4D">
              <w:t xml:space="preserve">epartment for </w:t>
            </w:r>
            <w:r w:rsidR="004B3EAA" w:rsidRPr="00AD5D4D">
              <w:t xml:space="preserve">more </w:t>
            </w:r>
            <w:r w:rsidRPr="00AD5D4D">
              <w:t>information.</w:t>
            </w:r>
          </w:p>
          <w:p w14:paraId="0CC9B60C" w14:textId="6655E3F3" w:rsidR="00647B5F" w:rsidRPr="00140DC3" w:rsidRDefault="00215B0F" w:rsidP="009113AD">
            <w:pPr>
              <w:rPr>
                <w:rStyle w:val="Hyperlink"/>
              </w:rPr>
            </w:pPr>
            <w:hyperlink r:id="rId57" w:history="1">
              <w:r w:rsidRPr="003878D0">
                <w:rPr>
                  <w:rStyle w:val="Hyperlink"/>
                </w:rPr>
                <w:t>Grants and tenders</w:t>
              </w:r>
            </w:hyperlink>
          </w:p>
        </w:tc>
      </w:tr>
      <w:tr w:rsidR="008B12D8" w14:paraId="426DD6C7" w14:textId="77777777" w:rsidTr="00A64521">
        <w:tc>
          <w:tcPr>
            <w:tcW w:w="2977" w:type="dxa"/>
          </w:tcPr>
          <w:p w14:paraId="565F2889" w14:textId="1990AEFB" w:rsidR="008B12D8" w:rsidRDefault="00EE0C22" w:rsidP="00852E43">
            <w:r>
              <w:lastRenderedPageBreak/>
              <w:t>Funding</w:t>
            </w:r>
            <w:r w:rsidR="005F6C6D">
              <w:t xml:space="preserve"> arrangement guidance documents</w:t>
            </w:r>
          </w:p>
        </w:tc>
        <w:tc>
          <w:tcPr>
            <w:tcW w:w="6093" w:type="dxa"/>
          </w:tcPr>
          <w:p w14:paraId="310A84DC" w14:textId="68977752" w:rsidR="00593EB4" w:rsidRPr="000744B0" w:rsidRDefault="00593EB4" w:rsidP="000744B0">
            <w:r w:rsidRPr="000744B0">
              <w:t xml:space="preserve">Funding arrangements will be supported by </w:t>
            </w:r>
            <w:r w:rsidR="001D3C17" w:rsidRPr="000744B0">
              <w:t>materials published by</w:t>
            </w:r>
            <w:r w:rsidRPr="000744B0">
              <w:t xml:space="preserve"> the </w:t>
            </w:r>
            <w:r w:rsidR="00C82EE3" w:rsidRPr="000744B0">
              <w:t>d</w:t>
            </w:r>
            <w:r w:rsidRPr="000744B0">
              <w:t>epartment</w:t>
            </w:r>
            <w:r w:rsidR="00420AFC" w:rsidRPr="000744B0">
              <w:t>.</w:t>
            </w:r>
            <w:r w:rsidRPr="000744B0">
              <w:t xml:space="preserve"> </w:t>
            </w:r>
            <w:r w:rsidR="00461E62" w:rsidRPr="000744B0">
              <w:t>Th</w:t>
            </w:r>
            <w:r w:rsidR="000218C9" w:rsidRPr="000744B0">
              <w:t xml:space="preserve">ese can be used as a guide </w:t>
            </w:r>
            <w:r w:rsidR="003209B2" w:rsidRPr="000744B0">
              <w:t>for relevant program or funding</w:t>
            </w:r>
            <w:r w:rsidR="00A17091" w:rsidRPr="000744B0">
              <w:t xml:space="preserve"> arrangement</w:t>
            </w:r>
            <w:r w:rsidR="00966E1C" w:rsidRPr="000744B0">
              <w:t>s</w:t>
            </w:r>
            <w:r w:rsidR="003209B2" w:rsidRPr="000744B0">
              <w:t>. For example:</w:t>
            </w:r>
          </w:p>
          <w:p w14:paraId="42B2BFAC" w14:textId="6982CDA5" w:rsidR="009113AD" w:rsidRPr="000744B0" w:rsidRDefault="00A6294E" w:rsidP="000744B0">
            <w:pPr>
              <w:pStyle w:val="ListBullet"/>
            </w:pPr>
            <w:hyperlink r:id="rId58" w:anchor="independent-pricing-analysis" w:history="1">
              <w:r w:rsidRPr="000744B0">
                <w:rPr>
                  <w:rStyle w:val="Hyperlink"/>
                </w:rPr>
                <w:t>About the Australian National Aged Care Classification funding model</w:t>
              </w:r>
            </w:hyperlink>
          </w:p>
          <w:p w14:paraId="3B57B8CD" w14:textId="3AC37DD6" w:rsidR="009113AD" w:rsidRPr="000744B0" w:rsidRDefault="00A6294E" w:rsidP="000744B0">
            <w:pPr>
              <w:pStyle w:val="ListBullet"/>
            </w:pPr>
            <w:hyperlink r:id="rId59" w:history="1">
              <w:r w:rsidRPr="000744B0">
                <w:rPr>
                  <w:rStyle w:val="Hyperlink"/>
                </w:rPr>
                <w:t>Changes coming to care minutes funding</w:t>
              </w:r>
            </w:hyperlink>
          </w:p>
          <w:p w14:paraId="5C098197" w14:textId="29A27CE5" w:rsidR="009113AD" w:rsidRPr="000744B0" w:rsidRDefault="00A6294E" w:rsidP="000744B0">
            <w:pPr>
              <w:pStyle w:val="ListBullet"/>
            </w:pPr>
            <w:hyperlink r:id="rId60" w:history="1">
              <w:r w:rsidRPr="000744B0">
                <w:rPr>
                  <w:rStyle w:val="Hyperlink"/>
                </w:rPr>
                <w:t>Commonwealth Home Support Program (CHSP)</w:t>
              </w:r>
            </w:hyperlink>
          </w:p>
          <w:p w14:paraId="331B4FCE" w14:textId="77777777" w:rsidR="00CA552A" w:rsidRPr="000744B0" w:rsidRDefault="00A6294E" w:rsidP="000744B0">
            <w:pPr>
              <w:pStyle w:val="ListBullet"/>
            </w:pPr>
            <w:hyperlink r:id="rId61" w:history="1">
              <w:r w:rsidRPr="000744B0">
                <w:rPr>
                  <w:rStyle w:val="Hyperlink"/>
                </w:rPr>
                <w:t>Support at Home program manual</w:t>
              </w:r>
            </w:hyperlink>
          </w:p>
          <w:p w14:paraId="59AEB9A5" w14:textId="13515AF6" w:rsidR="008F3635" w:rsidRPr="000744B0" w:rsidRDefault="00002C84" w:rsidP="000744B0">
            <w:pPr>
              <w:pStyle w:val="ListBullet"/>
            </w:pPr>
            <w:hyperlink r:id="rId62" w:history="1">
              <w:r w:rsidRPr="000744B0">
                <w:rPr>
                  <w:rStyle w:val="Hyperlink"/>
                </w:rPr>
                <w:t>National Aboriginal and Torres Strait Islander Flexible Aged Care Program</w:t>
              </w:r>
            </w:hyperlink>
          </w:p>
          <w:p w14:paraId="22EE84D3" w14:textId="0B593833" w:rsidR="00593EB4" w:rsidRPr="000744B0" w:rsidRDefault="008F3635" w:rsidP="000744B0">
            <w:pPr>
              <w:pStyle w:val="ListBullet"/>
            </w:pPr>
            <w:hyperlink r:id="rId63" w:history="1">
              <w:r w:rsidRPr="000744B0">
                <w:rPr>
                  <w:rStyle w:val="Hyperlink"/>
                </w:rPr>
                <w:t>Multi-Purpose Services (MPS) Program</w:t>
              </w:r>
            </w:hyperlink>
          </w:p>
          <w:p w14:paraId="532C53E1" w14:textId="40B9F3AA" w:rsidR="00CA552A" w:rsidRPr="000744B0" w:rsidRDefault="00A6294E" w:rsidP="000744B0">
            <w:pPr>
              <w:pStyle w:val="ListBullet"/>
            </w:pPr>
            <w:hyperlink r:id="rId64" w:history="1">
              <w:r w:rsidRPr="000744B0">
                <w:rPr>
                  <w:rStyle w:val="Hyperlink"/>
                </w:rPr>
                <w:t>Transition Care Program Guidelines</w:t>
              </w:r>
            </w:hyperlink>
          </w:p>
          <w:p w14:paraId="76AC1350" w14:textId="02597CBE" w:rsidR="00593EB4" w:rsidRPr="000744B0" w:rsidRDefault="00593EB4" w:rsidP="000744B0">
            <w:r w:rsidRPr="000744B0">
              <w:t xml:space="preserve">Refer </w:t>
            </w:r>
            <w:r w:rsidR="001754EF" w:rsidRPr="000744B0">
              <w:t xml:space="preserve">to </w:t>
            </w:r>
            <w:hyperlink w:anchor="_4.7_Additional_Resources">
              <w:r w:rsidRPr="000744B0">
                <w:rPr>
                  <w:rStyle w:val="Hyperlink"/>
                </w:rPr>
                <w:t xml:space="preserve">Section </w:t>
              </w:r>
              <w:r w:rsidR="00123FBB" w:rsidRPr="000744B0">
                <w:rPr>
                  <w:rStyle w:val="Hyperlink"/>
                </w:rPr>
                <w:t>4</w:t>
              </w:r>
              <w:r w:rsidRPr="000744B0">
                <w:rPr>
                  <w:rStyle w:val="Hyperlink"/>
                </w:rPr>
                <w:t>.</w:t>
              </w:r>
              <w:r w:rsidR="00224317" w:rsidRPr="000744B0">
                <w:rPr>
                  <w:rStyle w:val="Hyperlink"/>
                </w:rPr>
                <w:t>7</w:t>
              </w:r>
            </w:hyperlink>
            <w:r w:rsidR="00224317" w:rsidRPr="000744B0">
              <w:t xml:space="preserve"> </w:t>
            </w:r>
            <w:r w:rsidRPr="000744B0">
              <w:t xml:space="preserve">for links to </w:t>
            </w:r>
            <w:r w:rsidR="38024C1C" w:rsidRPr="000744B0">
              <w:t>more</w:t>
            </w:r>
            <w:r w:rsidRPr="000744B0">
              <w:t xml:space="preserve"> resources. </w:t>
            </w:r>
          </w:p>
        </w:tc>
      </w:tr>
    </w:tbl>
    <w:p w14:paraId="3DF5EE08" w14:textId="77777777" w:rsidR="00AA1719" w:rsidRPr="000744B0" w:rsidRDefault="00AA1719" w:rsidP="000744B0">
      <w:bookmarkStart w:id="55" w:name="_Appendix_C"/>
      <w:bookmarkEnd w:id="55"/>
      <w:r>
        <w:rPr>
          <w:sz w:val="56"/>
          <w:szCs w:val="56"/>
        </w:rPr>
        <w:br w:type="page"/>
      </w:r>
    </w:p>
    <w:p w14:paraId="7DE08BA6" w14:textId="76E4AE0C" w:rsidR="007A4EA5" w:rsidRDefault="007A4EA5" w:rsidP="002503E0">
      <w:pPr>
        <w:pStyle w:val="Heading2"/>
      </w:pPr>
      <w:bookmarkStart w:id="56" w:name="_Appendix_C_1"/>
      <w:bookmarkStart w:id="57" w:name="_Toc213061915"/>
      <w:bookmarkEnd w:id="56"/>
      <w:r w:rsidRPr="002503E0">
        <w:lastRenderedPageBreak/>
        <w:t>Appendix</w:t>
      </w:r>
      <w:r w:rsidRPr="00A02F52">
        <w:t xml:space="preserve"> C</w:t>
      </w:r>
      <w:bookmarkEnd w:id="57"/>
    </w:p>
    <w:p w14:paraId="4EA8EF33" w14:textId="77777777" w:rsidR="00211887" w:rsidRPr="00A02F52" w:rsidRDefault="00211887" w:rsidP="002503E0">
      <w:pPr>
        <w:pStyle w:val="Heading3"/>
      </w:pPr>
      <w:r w:rsidRPr="00A02F52">
        <w:t>Aged care regulatory and governance roles</w:t>
      </w:r>
    </w:p>
    <w:p w14:paraId="6C2FC6BA" w14:textId="64932B7F" w:rsidR="00211887" w:rsidRPr="00A02F52" w:rsidRDefault="00211887" w:rsidP="00A02F52">
      <w:r>
        <w:t xml:space="preserve">This is an excerpt from </w:t>
      </w:r>
      <w:hyperlink r:id="rId65" w:history="1">
        <w:r w:rsidR="008C1761" w:rsidRPr="003878D0">
          <w:rPr>
            <w:rStyle w:val="Hyperlink"/>
          </w:rPr>
          <w:t>aged care regulatory and government roles</w:t>
        </w:r>
      </w:hyperlink>
      <w:r>
        <w:t>.</w:t>
      </w:r>
    </w:p>
    <w:tbl>
      <w:tblPr>
        <w:tblStyle w:val="TableGrid"/>
        <w:tblW w:w="0" w:type="auto"/>
        <w:tblLook w:val="04A0" w:firstRow="1" w:lastRow="0" w:firstColumn="1" w:lastColumn="0" w:noHBand="0" w:noVBand="1"/>
      </w:tblPr>
      <w:tblGrid>
        <w:gridCol w:w="4508"/>
        <w:gridCol w:w="4552"/>
      </w:tblGrid>
      <w:tr w:rsidR="007A4EA5" w:rsidRPr="00687DB7" w14:paraId="3B0461FF" w14:textId="77777777" w:rsidTr="00A65D80">
        <w:trPr>
          <w:tblHeader/>
        </w:trPr>
        <w:tc>
          <w:tcPr>
            <w:tcW w:w="4508" w:type="dxa"/>
          </w:tcPr>
          <w:p w14:paraId="178FC97C" w14:textId="77777777" w:rsidR="007A4EA5" w:rsidRPr="00687DB7" w:rsidRDefault="007A4EA5">
            <w:pPr>
              <w:rPr>
                <w:rFonts w:eastAsia="Arial" w:cs="Arial"/>
                <w:b/>
                <w:bCs/>
                <w:color w:val="1E1544"/>
                <w:sz w:val="22"/>
                <w:szCs w:val="22"/>
                <w:lang w:val="en-US"/>
              </w:rPr>
            </w:pPr>
            <w:r w:rsidRPr="00687DB7">
              <w:rPr>
                <w:rFonts w:eastAsia="Arial" w:cs="Arial"/>
                <w:b/>
                <w:bCs/>
                <w:color w:val="1E1544"/>
                <w:sz w:val="22"/>
                <w:szCs w:val="22"/>
                <w:lang w:val="en-US"/>
              </w:rPr>
              <w:t xml:space="preserve">Department of Health, Disability and Ageing </w:t>
            </w:r>
          </w:p>
        </w:tc>
        <w:tc>
          <w:tcPr>
            <w:tcW w:w="4552" w:type="dxa"/>
          </w:tcPr>
          <w:p w14:paraId="02315E89" w14:textId="77777777" w:rsidR="007A4EA5" w:rsidRPr="00687DB7" w:rsidRDefault="007A4EA5">
            <w:pPr>
              <w:rPr>
                <w:rFonts w:eastAsia="Arial" w:cs="Arial"/>
                <w:b/>
                <w:bCs/>
                <w:color w:val="1E1544"/>
                <w:sz w:val="22"/>
                <w:szCs w:val="22"/>
                <w:lang w:val="en-US"/>
              </w:rPr>
            </w:pPr>
            <w:r w:rsidRPr="00687DB7">
              <w:rPr>
                <w:rFonts w:eastAsia="Arial" w:cs="Arial"/>
                <w:b/>
                <w:bCs/>
                <w:color w:val="1E1544"/>
                <w:sz w:val="22"/>
                <w:szCs w:val="22"/>
                <w:lang w:val="en-US"/>
              </w:rPr>
              <w:t xml:space="preserve">Aged Care Quality and Safety Commission </w:t>
            </w:r>
          </w:p>
        </w:tc>
      </w:tr>
      <w:tr w:rsidR="007A4EA5" w:rsidRPr="00687DB7" w14:paraId="2896F428" w14:textId="77777777" w:rsidTr="001D23D8">
        <w:tc>
          <w:tcPr>
            <w:tcW w:w="4508" w:type="dxa"/>
          </w:tcPr>
          <w:p w14:paraId="32303E45" w14:textId="0013CDF5"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Develop and implement laws, including the Act</w:t>
            </w:r>
            <w:r w:rsidR="00734CFE">
              <w:rPr>
                <w:rFonts w:eastAsia="Arial" w:cs="Arial"/>
                <w:color w:val="1E1544"/>
                <w:sz w:val="22"/>
                <w:szCs w:val="22"/>
                <w:lang w:val="en-US"/>
              </w:rPr>
              <w:t>.</w:t>
            </w:r>
          </w:p>
        </w:tc>
        <w:tc>
          <w:tcPr>
            <w:tcW w:w="4552" w:type="dxa"/>
          </w:tcPr>
          <w:p w14:paraId="7FD1A43F" w14:textId="16DA19DD"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Monitor aged care provider compliance with and enforce aged care laws</w:t>
            </w:r>
            <w:r w:rsidR="00734CFE">
              <w:rPr>
                <w:rFonts w:eastAsia="Arial" w:cs="Arial"/>
                <w:color w:val="1E1544"/>
                <w:sz w:val="22"/>
                <w:szCs w:val="22"/>
                <w:lang w:val="en-US"/>
              </w:rPr>
              <w:t>.</w:t>
            </w:r>
          </w:p>
        </w:tc>
      </w:tr>
      <w:tr w:rsidR="007A4EA5" w:rsidRPr="00687DB7" w14:paraId="67F6E91D" w14:textId="77777777" w:rsidTr="001D23D8">
        <w:tc>
          <w:tcPr>
            <w:tcW w:w="4508" w:type="dxa"/>
          </w:tcPr>
          <w:p w14:paraId="42217254" w14:textId="77777777"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 xml:space="preserve">Administer and evaluate the regulatory model – the rules and policies that shape provider </w:t>
            </w:r>
            <w:proofErr w:type="spellStart"/>
            <w:r w:rsidRPr="00687DB7">
              <w:rPr>
                <w:rFonts w:eastAsia="Arial" w:cs="Arial"/>
                <w:color w:val="1E1544"/>
                <w:sz w:val="22"/>
                <w:szCs w:val="22"/>
                <w:lang w:val="en-US"/>
              </w:rPr>
              <w:t>behaviour</w:t>
            </w:r>
            <w:proofErr w:type="spellEnd"/>
            <w:r w:rsidRPr="00687DB7">
              <w:rPr>
                <w:rFonts w:eastAsia="Arial" w:cs="Arial"/>
                <w:color w:val="1E1544"/>
                <w:sz w:val="22"/>
                <w:szCs w:val="22"/>
                <w:lang w:val="en-US"/>
              </w:rPr>
              <w:t xml:space="preserve"> and how the sector operates.</w:t>
            </w:r>
          </w:p>
        </w:tc>
        <w:tc>
          <w:tcPr>
            <w:tcW w:w="4552" w:type="dxa"/>
          </w:tcPr>
          <w:p w14:paraId="182BEB84" w14:textId="77777777"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Regulate government-funded aged care providers, responsible persons, aged care workers and digital platform operators.</w:t>
            </w:r>
          </w:p>
        </w:tc>
      </w:tr>
      <w:tr w:rsidR="007A4EA5" w:rsidRPr="00687DB7" w14:paraId="6FBCD77D" w14:textId="77777777" w:rsidTr="001D23D8">
        <w:tc>
          <w:tcPr>
            <w:tcW w:w="4508" w:type="dxa"/>
          </w:tcPr>
          <w:p w14:paraId="0659E64A" w14:textId="77777777"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Develop and manage the policy for the regulatory framework, including the Statement of Rights, Aged Care Code of Conduct and Aged Care Quality Standards.</w:t>
            </w:r>
          </w:p>
        </w:tc>
        <w:tc>
          <w:tcPr>
            <w:tcW w:w="4552" w:type="dxa"/>
          </w:tcPr>
          <w:p w14:paraId="41E455D0" w14:textId="77777777"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Monitor service quality and compliance with the Statement of Rights, Aged Care Code of Conduct and Aged Care Quality Standards as part of the broad regulatory framework.</w:t>
            </w:r>
          </w:p>
        </w:tc>
      </w:tr>
      <w:tr w:rsidR="007A4EA5" w:rsidRPr="00687DB7" w14:paraId="4373BB22" w14:textId="77777777" w:rsidTr="001D23D8">
        <w:tc>
          <w:tcPr>
            <w:tcW w:w="4508" w:type="dxa"/>
          </w:tcPr>
          <w:p w14:paraId="3AA3C8D4" w14:textId="77777777"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Establish worker screening for aged care workers.</w:t>
            </w:r>
          </w:p>
        </w:tc>
        <w:tc>
          <w:tcPr>
            <w:tcW w:w="4552" w:type="dxa"/>
          </w:tcPr>
          <w:p w14:paraId="385C2E94" w14:textId="77777777"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Ensure registered providers and aged care workers comply with worker screening requirements.</w:t>
            </w:r>
          </w:p>
        </w:tc>
      </w:tr>
      <w:tr w:rsidR="007A4EA5" w:rsidRPr="00687DB7" w14:paraId="713FB410" w14:textId="77777777" w:rsidTr="001D23D8">
        <w:tc>
          <w:tcPr>
            <w:tcW w:w="4508" w:type="dxa"/>
          </w:tcPr>
          <w:p w14:paraId="0541342F" w14:textId="0A2466F2" w:rsidR="007A4EA5" w:rsidRPr="00687DB7" w:rsidRDefault="007A4EA5" w:rsidP="00A65D80">
            <w:pPr>
              <w:rPr>
                <w:rFonts w:eastAsia="Arial" w:cs="Arial"/>
                <w:color w:val="1E1544"/>
                <w:sz w:val="22"/>
                <w:szCs w:val="22"/>
                <w:lang w:val="en-US"/>
              </w:rPr>
            </w:pPr>
            <w:r w:rsidRPr="00687DB7">
              <w:rPr>
                <w:rFonts w:eastAsia="Arial" w:cs="Arial"/>
                <w:color w:val="1E1544"/>
                <w:sz w:val="22"/>
                <w:szCs w:val="22"/>
                <w:lang w:val="en-US"/>
              </w:rPr>
              <w:t>Uphold the rights of older people by enabling equitable access to funded aged care services, including palliative care and end of life services.</w:t>
            </w:r>
          </w:p>
        </w:tc>
        <w:tc>
          <w:tcPr>
            <w:tcW w:w="4552" w:type="dxa"/>
          </w:tcPr>
          <w:p w14:paraId="317BB0F0" w14:textId="77777777"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Uphold the rights of older people by managing and resolving complaints and feedback about registered providers, responsible persons or aged care workers, including Serious Incident Response Scheme reporting.</w:t>
            </w:r>
          </w:p>
        </w:tc>
      </w:tr>
      <w:tr w:rsidR="007A4EA5" w:rsidRPr="00687DB7" w14:paraId="0D6F2588" w14:textId="77777777" w:rsidTr="001D23D8">
        <w:tc>
          <w:tcPr>
            <w:tcW w:w="4508" w:type="dxa"/>
          </w:tcPr>
          <w:p w14:paraId="33EBB197" w14:textId="77777777"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Provide stewardship of the aged care sector, including increasing availability of aged care services in areas of unmet demand.</w:t>
            </w:r>
          </w:p>
        </w:tc>
        <w:tc>
          <w:tcPr>
            <w:tcW w:w="4552" w:type="dxa"/>
          </w:tcPr>
          <w:p w14:paraId="7408B75B" w14:textId="77777777"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Manage who enters and remains in the aged care system through provider registration and renewal.</w:t>
            </w:r>
          </w:p>
        </w:tc>
      </w:tr>
      <w:tr w:rsidR="007A4EA5" w:rsidRPr="00687DB7" w14:paraId="3E208EBA" w14:textId="77777777" w:rsidTr="001D23D8">
        <w:tc>
          <w:tcPr>
            <w:tcW w:w="4508" w:type="dxa"/>
          </w:tcPr>
          <w:p w14:paraId="7BFF9577" w14:textId="606C5927"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Collect information, monitor and investigate to make sure providers meet their obligations and requirements in relation to its functions (e.g. program assurance).</w:t>
            </w:r>
            <w:r w:rsidR="00A82FC2">
              <w:rPr>
                <w:rFonts w:eastAsia="Arial" w:cs="Arial"/>
                <w:color w:val="1E1544"/>
                <w:sz w:val="22"/>
                <w:szCs w:val="22"/>
                <w:lang w:val="en-US"/>
              </w:rPr>
              <w:t xml:space="preserve"> </w:t>
            </w:r>
          </w:p>
        </w:tc>
        <w:tc>
          <w:tcPr>
            <w:tcW w:w="4552" w:type="dxa"/>
          </w:tcPr>
          <w:p w14:paraId="1715E5E0" w14:textId="77777777"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Collect information, monitor and investigate to make sure providers meet their obligations and requirements in relation to its functions (e.g. registration and safeguarding).</w:t>
            </w:r>
          </w:p>
        </w:tc>
      </w:tr>
      <w:tr w:rsidR="007A4EA5" w:rsidRPr="00687DB7" w14:paraId="0A87DC2F" w14:textId="77777777" w:rsidTr="001D23D8">
        <w:tc>
          <w:tcPr>
            <w:tcW w:w="4508" w:type="dxa"/>
          </w:tcPr>
          <w:p w14:paraId="021052EF" w14:textId="456622DC"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 xml:space="preserve">Use notices to make a provider do, or not do, certain things in relation to </w:t>
            </w:r>
            <w:r w:rsidR="00AF62BA">
              <w:rPr>
                <w:rFonts w:eastAsia="Arial" w:cs="Arial"/>
                <w:color w:val="1E1544"/>
                <w:sz w:val="22"/>
                <w:szCs w:val="22"/>
                <w:lang w:val="en-US"/>
              </w:rPr>
              <w:t>it</w:t>
            </w:r>
            <w:r w:rsidR="00FC081B">
              <w:rPr>
                <w:rFonts w:eastAsia="Arial" w:cs="Arial"/>
                <w:color w:val="1E1544"/>
                <w:sz w:val="22"/>
                <w:szCs w:val="22"/>
                <w:lang w:val="en-US"/>
              </w:rPr>
              <w:t>s</w:t>
            </w:r>
            <w:r w:rsidRPr="00687DB7">
              <w:rPr>
                <w:rFonts w:eastAsia="Arial" w:cs="Arial"/>
                <w:color w:val="1E1544"/>
                <w:sz w:val="22"/>
                <w:szCs w:val="22"/>
                <w:lang w:val="en-US"/>
              </w:rPr>
              <w:t xml:space="preserve"> functions.</w:t>
            </w:r>
          </w:p>
        </w:tc>
        <w:tc>
          <w:tcPr>
            <w:tcW w:w="4552" w:type="dxa"/>
          </w:tcPr>
          <w:p w14:paraId="474A5ABD" w14:textId="7B30BCE1"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 xml:space="preserve">Use notices to make providers do, or not do, certain things. Use banning orders to stop or restrict a provider or worker or </w:t>
            </w:r>
            <w:proofErr w:type="gramStart"/>
            <w:r w:rsidRPr="00687DB7">
              <w:rPr>
                <w:rFonts w:eastAsia="Arial" w:cs="Arial"/>
                <w:color w:val="1E1544"/>
                <w:sz w:val="22"/>
                <w:szCs w:val="22"/>
                <w:lang w:val="en-US"/>
              </w:rPr>
              <w:t xml:space="preserve">responsible </w:t>
            </w:r>
            <w:r w:rsidRPr="00687DB7">
              <w:rPr>
                <w:rFonts w:eastAsia="Arial" w:cs="Arial"/>
                <w:color w:val="1E1544"/>
                <w:sz w:val="22"/>
                <w:szCs w:val="22"/>
                <w:lang w:val="en-US"/>
              </w:rPr>
              <w:lastRenderedPageBreak/>
              <w:t>person</w:t>
            </w:r>
            <w:proofErr w:type="gramEnd"/>
            <w:r w:rsidRPr="00687DB7">
              <w:rPr>
                <w:rFonts w:eastAsia="Arial" w:cs="Arial"/>
                <w:color w:val="1E1544"/>
                <w:sz w:val="22"/>
                <w:szCs w:val="22"/>
                <w:lang w:val="en-US"/>
              </w:rPr>
              <w:t xml:space="preserve"> from delivering services in certain situations</w:t>
            </w:r>
            <w:r w:rsidR="00734CFE">
              <w:rPr>
                <w:rFonts w:eastAsia="Arial" w:cs="Arial"/>
                <w:color w:val="1E1544"/>
                <w:sz w:val="22"/>
                <w:szCs w:val="22"/>
                <w:lang w:val="en-US"/>
              </w:rPr>
              <w:t>.</w:t>
            </w:r>
          </w:p>
        </w:tc>
      </w:tr>
      <w:tr w:rsidR="007A4EA5" w:rsidRPr="00687DB7" w14:paraId="6C5BDA3F" w14:textId="77777777" w:rsidTr="001D23D8">
        <w:tc>
          <w:tcPr>
            <w:tcW w:w="4508" w:type="dxa"/>
          </w:tcPr>
          <w:p w14:paraId="1916A130" w14:textId="52F5C0AB"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lastRenderedPageBreak/>
              <w:t xml:space="preserve">Oversee and respond to reporting, </w:t>
            </w:r>
            <w:r w:rsidR="00A02F52" w:rsidRPr="00687DB7">
              <w:rPr>
                <w:rFonts w:eastAsia="Arial" w:cs="Arial"/>
                <w:color w:val="1E1544"/>
                <w:sz w:val="22"/>
                <w:szCs w:val="22"/>
                <w:lang w:val="en-US"/>
              </w:rPr>
              <w:t>including</w:t>
            </w:r>
            <w:r w:rsidRPr="00687DB7">
              <w:rPr>
                <w:rFonts w:eastAsia="Arial" w:cs="Arial"/>
                <w:color w:val="1E1544"/>
                <w:sz w:val="22"/>
                <w:szCs w:val="22"/>
                <w:lang w:val="en-US"/>
              </w:rPr>
              <w:t xml:space="preserve"> how aged care services are delivered, as well as about financial and prudential matters.</w:t>
            </w:r>
          </w:p>
        </w:tc>
        <w:tc>
          <w:tcPr>
            <w:tcW w:w="4552" w:type="dxa"/>
          </w:tcPr>
          <w:p w14:paraId="14326510" w14:textId="77777777"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Oversee and manage reportable incidents and enforce the Financial and Prudential Standards.</w:t>
            </w:r>
          </w:p>
        </w:tc>
      </w:tr>
      <w:tr w:rsidR="007A4EA5" w:rsidRPr="00687DB7" w14:paraId="1B819A1C" w14:textId="77777777" w:rsidTr="001D23D8">
        <w:tc>
          <w:tcPr>
            <w:tcW w:w="4508" w:type="dxa"/>
          </w:tcPr>
          <w:p w14:paraId="1AD08F03" w14:textId="77777777"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Recognise and celebrate providers who are innovative and deliver high-quality care.</w:t>
            </w:r>
          </w:p>
        </w:tc>
        <w:tc>
          <w:tcPr>
            <w:tcW w:w="4552" w:type="dxa"/>
          </w:tcPr>
          <w:p w14:paraId="4E0B1DC3" w14:textId="4045777E" w:rsidR="007A4EA5" w:rsidRPr="00687DB7" w:rsidRDefault="007A4EA5">
            <w:pPr>
              <w:rPr>
                <w:rFonts w:eastAsia="Arial" w:cs="Arial"/>
                <w:color w:val="1E1544"/>
                <w:sz w:val="22"/>
                <w:szCs w:val="22"/>
                <w:lang w:val="en-US"/>
              </w:rPr>
            </w:pPr>
            <w:r w:rsidRPr="00687DB7">
              <w:rPr>
                <w:rFonts w:eastAsia="Arial" w:cs="Arial"/>
                <w:color w:val="1E1544"/>
                <w:sz w:val="22"/>
                <w:szCs w:val="22"/>
                <w:lang w:val="en-US"/>
              </w:rPr>
              <w:t xml:space="preserve">Publish data and insights on </w:t>
            </w:r>
            <w:r w:rsidR="00A02F52" w:rsidRPr="00687DB7">
              <w:rPr>
                <w:rFonts w:eastAsia="Arial" w:cs="Arial"/>
                <w:color w:val="1E1544"/>
                <w:sz w:val="22"/>
                <w:szCs w:val="22"/>
                <w:lang w:val="en-US"/>
              </w:rPr>
              <w:t>the sector</w:t>
            </w:r>
            <w:r w:rsidRPr="00687DB7">
              <w:rPr>
                <w:rFonts w:eastAsia="Arial" w:cs="Arial"/>
                <w:color w:val="1E1544"/>
                <w:sz w:val="22"/>
                <w:szCs w:val="22"/>
                <w:lang w:val="en-US"/>
              </w:rPr>
              <w:t xml:space="preserve"> and </w:t>
            </w:r>
            <w:proofErr w:type="gramStart"/>
            <w:r w:rsidRPr="00687DB7">
              <w:rPr>
                <w:rFonts w:eastAsia="Arial" w:cs="Arial"/>
                <w:color w:val="1E1544"/>
                <w:sz w:val="22"/>
                <w:szCs w:val="22"/>
                <w:lang w:val="en-US"/>
              </w:rPr>
              <w:t>provider</w:t>
            </w:r>
            <w:proofErr w:type="gramEnd"/>
            <w:r w:rsidRPr="00687DB7">
              <w:rPr>
                <w:rFonts w:eastAsia="Arial" w:cs="Arial"/>
                <w:color w:val="1E1544"/>
                <w:sz w:val="22"/>
                <w:szCs w:val="22"/>
                <w:lang w:val="en-US"/>
              </w:rPr>
              <w:t xml:space="preserve"> performance.</w:t>
            </w:r>
          </w:p>
        </w:tc>
      </w:tr>
      <w:tr w:rsidR="003878D0" w14:paraId="74093F69" w14:textId="77777777" w:rsidTr="003878D0">
        <w:tc>
          <w:tcPr>
            <w:tcW w:w="9060" w:type="dxa"/>
            <w:gridSpan w:val="2"/>
          </w:tcPr>
          <w:p w14:paraId="75345762" w14:textId="78C1D4B7" w:rsidR="003878D0" w:rsidRPr="000744B0" w:rsidRDefault="003878D0" w:rsidP="000744B0">
            <w:pPr>
              <w:pStyle w:val="TableTitle"/>
              <w:rPr>
                <w:rFonts w:eastAsia="Arial"/>
              </w:rPr>
            </w:pPr>
            <w:r w:rsidRPr="000744B0">
              <w:rPr>
                <w:rFonts w:eastAsia="Arial"/>
              </w:rPr>
              <w:t>BOTH</w:t>
            </w:r>
          </w:p>
        </w:tc>
      </w:tr>
      <w:tr w:rsidR="003878D0" w14:paraId="29405F2F" w14:textId="77777777" w:rsidTr="003878D0">
        <w:tc>
          <w:tcPr>
            <w:tcW w:w="9060" w:type="dxa"/>
            <w:gridSpan w:val="2"/>
          </w:tcPr>
          <w:p w14:paraId="21D2A63E" w14:textId="4A8EE4EB" w:rsidR="003878D0" w:rsidRDefault="003878D0" w:rsidP="007E686B">
            <w:pPr>
              <w:jc w:val="center"/>
              <w:rPr>
                <w:rFonts w:eastAsia="Arial" w:cs="Arial"/>
                <w:b/>
                <w:bCs/>
                <w:color w:val="1E1544"/>
                <w:sz w:val="22"/>
                <w:szCs w:val="22"/>
                <w:lang w:val="en-US"/>
              </w:rPr>
            </w:pPr>
            <w:r w:rsidRPr="00687DB7">
              <w:rPr>
                <w:rFonts w:eastAsia="Arial" w:cs="Arial"/>
                <w:color w:val="1E1544"/>
                <w:sz w:val="22"/>
                <w:szCs w:val="22"/>
                <w:lang w:val="en-US"/>
              </w:rPr>
              <w:t>Support training and development of aged care workers.</w:t>
            </w:r>
          </w:p>
        </w:tc>
      </w:tr>
      <w:tr w:rsidR="003878D0" w14:paraId="2BD61CE3" w14:textId="77777777" w:rsidTr="003878D0">
        <w:tc>
          <w:tcPr>
            <w:tcW w:w="9060" w:type="dxa"/>
            <w:gridSpan w:val="2"/>
          </w:tcPr>
          <w:p w14:paraId="25904C91" w14:textId="1274564E" w:rsidR="003878D0" w:rsidRDefault="003878D0" w:rsidP="007E686B">
            <w:pPr>
              <w:jc w:val="center"/>
              <w:rPr>
                <w:rFonts w:eastAsia="Arial" w:cs="Arial"/>
                <w:b/>
                <w:bCs/>
                <w:color w:val="1E1544"/>
                <w:sz w:val="22"/>
                <w:szCs w:val="22"/>
                <w:lang w:val="en-US"/>
              </w:rPr>
            </w:pPr>
            <w:r w:rsidRPr="00687DB7">
              <w:rPr>
                <w:rFonts w:eastAsia="Arial" w:cs="Arial"/>
                <w:color w:val="1E1544"/>
                <w:sz w:val="22"/>
                <w:szCs w:val="22"/>
                <w:lang w:val="en-US"/>
              </w:rPr>
              <w:t>Improve sector capability and sustainability, and public trust and confidence in aged care.</w:t>
            </w:r>
          </w:p>
        </w:tc>
      </w:tr>
      <w:tr w:rsidR="003878D0" w14:paraId="4D3DB929" w14:textId="77777777" w:rsidTr="003878D0">
        <w:tc>
          <w:tcPr>
            <w:tcW w:w="9060" w:type="dxa"/>
            <w:gridSpan w:val="2"/>
          </w:tcPr>
          <w:p w14:paraId="501EEB82" w14:textId="1B96B5A9" w:rsidR="003878D0" w:rsidRDefault="003878D0" w:rsidP="007E686B">
            <w:pPr>
              <w:jc w:val="center"/>
              <w:rPr>
                <w:rFonts w:eastAsia="Arial" w:cs="Arial"/>
                <w:b/>
                <w:bCs/>
                <w:color w:val="1E1544"/>
                <w:sz w:val="22"/>
                <w:szCs w:val="22"/>
                <w:lang w:val="en-US"/>
              </w:rPr>
            </w:pPr>
            <w:r w:rsidRPr="00687DB7">
              <w:rPr>
                <w:rFonts w:eastAsia="Arial" w:cs="Arial"/>
                <w:color w:val="1E1544"/>
                <w:sz w:val="22"/>
                <w:szCs w:val="22"/>
                <w:lang w:val="en-US"/>
              </w:rPr>
              <w:t>Empower older people to understand and exercise their rights under the Statement of Rights.</w:t>
            </w:r>
          </w:p>
        </w:tc>
      </w:tr>
    </w:tbl>
    <w:p w14:paraId="7ABB0C43" w14:textId="4D3614C8" w:rsidR="0048730A" w:rsidRPr="000744B0" w:rsidRDefault="0048730A" w:rsidP="000744B0">
      <w:pPr>
        <w:sectPr w:rsidR="0048730A" w:rsidRPr="000744B0" w:rsidSect="00F904A3">
          <w:headerReference w:type="even" r:id="rId66"/>
          <w:headerReference w:type="default" r:id="rId67"/>
          <w:footerReference w:type="even" r:id="rId68"/>
          <w:headerReference w:type="first" r:id="rId69"/>
          <w:pgSz w:w="11906" w:h="16838"/>
          <w:pgMar w:top="1701" w:right="1418" w:bottom="1418" w:left="1418" w:header="709" w:footer="709" w:gutter="0"/>
          <w:pgNumType w:start="1"/>
          <w:cols w:space="708"/>
          <w:docGrid w:linePitch="360"/>
        </w:sectPr>
      </w:pPr>
    </w:p>
    <w:p w14:paraId="0C589479" w14:textId="4607C066" w:rsidR="00F8645B" w:rsidRPr="001E1EAF" w:rsidRDefault="00F8645B" w:rsidP="001E1EAF">
      <w:pPr>
        <w:pStyle w:val="Heading2"/>
      </w:pPr>
      <w:bookmarkStart w:id="58" w:name="_Appendix_D"/>
      <w:bookmarkStart w:id="59" w:name="_Toc213061916"/>
      <w:bookmarkEnd w:id="58"/>
      <w:r w:rsidRPr="001E1EAF">
        <w:lastRenderedPageBreak/>
        <w:t>Appendix D</w:t>
      </w:r>
      <w:bookmarkEnd w:id="59"/>
    </w:p>
    <w:p w14:paraId="455FE0AA" w14:textId="214CB40C" w:rsidR="00552131" w:rsidRPr="000744B0" w:rsidRDefault="00262247" w:rsidP="000744B0">
      <w:r w:rsidRPr="000744B0">
        <w:rPr>
          <w:noProof/>
        </w:rPr>
        <w:drawing>
          <wp:inline distT="0" distB="0" distL="0" distR="0" wp14:anchorId="16A3FCDD" wp14:editId="7AC45FEC">
            <wp:extent cx="8711565" cy="4900295"/>
            <wp:effectExtent l="0" t="0" r="0" b="0"/>
            <wp:docPr id="897675892" name="Graphic 1" descr="A diagram showing the compliance model. Compliance activities are prevent, detect, respond, proportionate response, continuous improvement. Proportionate response has 4 levels: 1 - educate, 2 - assist, 3 - detect and correct, 4 - prosecu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75892" name="Graphic 1" descr="A diagram showing the compliance model. Compliance activities are prevent, detect, respond, proportionate response, continuous improvement. Proportionate response has 4 levels: 1 - educate, 2 - assist, 3 - detect and correct, 4 - prosecute. "/>
                    <pic:cNvPicPr/>
                  </pic:nvPicPr>
                  <pic:blipFill>
                    <a:blip r:embed="rId70">
                      <a:extLst>
                        <a:ext uri="{96DAC541-7B7A-43D3-8B79-37D633B846F1}">
                          <asvg:svgBlip xmlns:asvg="http://schemas.microsoft.com/office/drawing/2016/SVG/main" r:embed="rId71"/>
                        </a:ext>
                      </a:extLst>
                    </a:blip>
                    <a:stretch>
                      <a:fillRect/>
                    </a:stretch>
                  </pic:blipFill>
                  <pic:spPr>
                    <a:xfrm>
                      <a:off x="0" y="0"/>
                      <a:ext cx="8711565" cy="4900295"/>
                    </a:xfrm>
                    <a:prstGeom prst="rect">
                      <a:avLst/>
                    </a:prstGeom>
                  </pic:spPr>
                </pic:pic>
              </a:graphicData>
            </a:graphic>
          </wp:inline>
        </w:drawing>
      </w:r>
    </w:p>
    <w:p w14:paraId="142C442A" w14:textId="77777777" w:rsidR="00552131" w:rsidRPr="00552131" w:rsidRDefault="00552131" w:rsidP="00552131">
      <w:pPr>
        <w:sectPr w:rsidR="00552131" w:rsidRPr="00552131" w:rsidSect="00AD739E">
          <w:pgSz w:w="16838" w:h="11906" w:orient="landscape"/>
          <w:pgMar w:top="1418" w:right="1701" w:bottom="1418" w:left="1418" w:header="709" w:footer="709" w:gutter="0"/>
          <w:cols w:space="708"/>
          <w:docGrid w:linePitch="360"/>
        </w:sectPr>
      </w:pPr>
    </w:p>
    <w:p w14:paraId="2CAAF234" w14:textId="0F8CFB49" w:rsidR="00361E56" w:rsidRPr="0033406A" w:rsidRDefault="00361E56" w:rsidP="002503E0">
      <w:pPr>
        <w:pStyle w:val="Heading1"/>
        <w:rPr>
          <w:sz w:val="40"/>
          <w:szCs w:val="40"/>
        </w:rPr>
      </w:pPr>
      <w:bookmarkStart w:id="60" w:name="_Toc213061917"/>
      <w:r w:rsidRPr="002503E0">
        <w:lastRenderedPageBreak/>
        <w:t>Section</w:t>
      </w:r>
      <w:r w:rsidRPr="0033406A">
        <w:t xml:space="preserve"> 6 – Glossary</w:t>
      </w:r>
      <w:bookmarkEnd w:id="60"/>
    </w:p>
    <w:tbl>
      <w:tblPr>
        <w:tblStyle w:val="DepartmentofHealthtable"/>
        <w:tblW w:w="9214" w:type="dxa"/>
        <w:tblLook w:val="04A0" w:firstRow="1" w:lastRow="0" w:firstColumn="1" w:lastColumn="0" w:noHBand="0" w:noVBand="1"/>
      </w:tblPr>
      <w:tblGrid>
        <w:gridCol w:w="3480"/>
        <w:gridCol w:w="5734"/>
      </w:tblGrid>
      <w:tr w:rsidR="00CD5C3D" w:rsidRPr="00CD5C3D" w14:paraId="65748EE2" w14:textId="77777777" w:rsidTr="00D1537F">
        <w:trPr>
          <w:cnfStyle w:val="100000000000" w:firstRow="1" w:lastRow="0" w:firstColumn="0" w:lastColumn="0" w:oddVBand="0" w:evenVBand="0" w:oddHBand="0" w:evenHBand="0" w:firstRowFirstColumn="0" w:firstRowLastColumn="0" w:lastRowFirstColumn="0" w:lastRowLastColumn="0"/>
          <w:trHeight w:val="559"/>
          <w:tblHeader/>
        </w:trPr>
        <w:tc>
          <w:tcPr>
            <w:tcW w:w="3480" w:type="dxa"/>
          </w:tcPr>
          <w:p w14:paraId="42E63E7C" w14:textId="77777777" w:rsidR="00361E56" w:rsidRPr="00CD5C3D" w:rsidRDefault="00361E56" w:rsidP="000744B0">
            <w:pPr>
              <w:rPr>
                <w:color w:val="F1F2F2" w:themeColor="background1"/>
              </w:rPr>
            </w:pPr>
            <w:r w:rsidRPr="00CD5C3D">
              <w:rPr>
                <w:color w:val="F1F2F2" w:themeColor="background1"/>
              </w:rPr>
              <w:t>Term</w:t>
            </w:r>
          </w:p>
        </w:tc>
        <w:tc>
          <w:tcPr>
            <w:tcW w:w="5734" w:type="dxa"/>
          </w:tcPr>
          <w:p w14:paraId="15F7FB68" w14:textId="77777777" w:rsidR="00361E56" w:rsidRPr="00CD5C3D" w:rsidRDefault="00361E56" w:rsidP="000744B0">
            <w:pPr>
              <w:rPr>
                <w:color w:val="F1F2F2" w:themeColor="background1"/>
              </w:rPr>
            </w:pPr>
            <w:r w:rsidRPr="00CD5C3D">
              <w:rPr>
                <w:color w:val="F1F2F2" w:themeColor="background1"/>
              </w:rPr>
              <w:t>Definition</w:t>
            </w:r>
          </w:p>
        </w:tc>
      </w:tr>
      <w:tr w:rsidR="00361E56" w:rsidRPr="008145FB" w14:paraId="69D3C21F" w14:textId="77777777" w:rsidTr="00D1537F">
        <w:trPr>
          <w:trHeight w:val="147"/>
        </w:trPr>
        <w:tc>
          <w:tcPr>
            <w:tcW w:w="3480" w:type="dxa"/>
          </w:tcPr>
          <w:p w14:paraId="439A6698" w14:textId="77777777" w:rsidR="00361E56" w:rsidRPr="000744B0" w:rsidRDefault="00361E56" w:rsidP="000744B0">
            <w:r w:rsidRPr="000744B0">
              <w:t>ACCC</w:t>
            </w:r>
          </w:p>
        </w:tc>
        <w:tc>
          <w:tcPr>
            <w:tcW w:w="5734" w:type="dxa"/>
          </w:tcPr>
          <w:p w14:paraId="155E9DAD" w14:textId="77777777" w:rsidR="00361E56" w:rsidRPr="000744B0" w:rsidRDefault="00361E56" w:rsidP="000744B0">
            <w:r w:rsidRPr="000744B0">
              <w:t>Australian Competition and Consumer Commission</w:t>
            </w:r>
          </w:p>
        </w:tc>
      </w:tr>
      <w:tr w:rsidR="00361E56" w:rsidRPr="008145FB" w14:paraId="7AAD1555" w14:textId="77777777" w:rsidTr="00D1537F">
        <w:trPr>
          <w:trHeight w:val="147"/>
        </w:trPr>
        <w:tc>
          <w:tcPr>
            <w:tcW w:w="3480" w:type="dxa"/>
          </w:tcPr>
          <w:p w14:paraId="7BCB1C04" w14:textId="77777777" w:rsidR="00361E56" w:rsidRPr="000744B0" w:rsidDel="006345FC" w:rsidRDefault="00361E56" w:rsidP="000744B0">
            <w:r w:rsidRPr="000744B0">
              <w:t>ACFR</w:t>
            </w:r>
          </w:p>
        </w:tc>
        <w:tc>
          <w:tcPr>
            <w:tcW w:w="5734" w:type="dxa"/>
          </w:tcPr>
          <w:p w14:paraId="39FEAFDA" w14:textId="77777777" w:rsidR="00361E56" w:rsidRPr="000744B0" w:rsidDel="006345FC" w:rsidRDefault="00361E56" w:rsidP="000744B0">
            <w:r w:rsidRPr="000744B0">
              <w:t>Aged Care Financial Report</w:t>
            </w:r>
          </w:p>
        </w:tc>
      </w:tr>
      <w:tr w:rsidR="00361E56" w:rsidRPr="008145FB" w14:paraId="3B0B3438" w14:textId="77777777" w:rsidTr="00D1537F">
        <w:trPr>
          <w:trHeight w:val="147"/>
        </w:trPr>
        <w:tc>
          <w:tcPr>
            <w:tcW w:w="3480" w:type="dxa"/>
          </w:tcPr>
          <w:p w14:paraId="5D186798" w14:textId="77777777" w:rsidR="00361E56" w:rsidRPr="000744B0" w:rsidRDefault="00361E56" w:rsidP="000744B0">
            <w:r w:rsidRPr="000744B0">
              <w:t>Act</w:t>
            </w:r>
          </w:p>
        </w:tc>
        <w:tc>
          <w:tcPr>
            <w:tcW w:w="5734" w:type="dxa"/>
          </w:tcPr>
          <w:p w14:paraId="0C4B2D08" w14:textId="77777777" w:rsidR="00361E56" w:rsidRPr="000744B0" w:rsidRDefault="00361E56" w:rsidP="000744B0">
            <w:pPr>
              <w:rPr>
                <w:rStyle w:val="Emphasis"/>
              </w:rPr>
            </w:pPr>
            <w:r w:rsidRPr="000744B0">
              <w:rPr>
                <w:rStyle w:val="Emphasis"/>
              </w:rPr>
              <w:t>Aged Care Act 2024</w:t>
            </w:r>
          </w:p>
        </w:tc>
      </w:tr>
      <w:tr w:rsidR="00361E56" w:rsidRPr="008145FB" w14:paraId="31455A4E" w14:textId="77777777" w:rsidTr="00D1537F">
        <w:trPr>
          <w:trHeight w:val="147"/>
        </w:trPr>
        <w:tc>
          <w:tcPr>
            <w:tcW w:w="3480" w:type="dxa"/>
          </w:tcPr>
          <w:p w14:paraId="37DF178B" w14:textId="77777777" w:rsidR="00361E56" w:rsidRPr="000744B0" w:rsidRDefault="00361E56" w:rsidP="000744B0">
            <w:r w:rsidRPr="000744B0">
              <w:t>AFP</w:t>
            </w:r>
          </w:p>
        </w:tc>
        <w:tc>
          <w:tcPr>
            <w:tcW w:w="5734" w:type="dxa"/>
          </w:tcPr>
          <w:p w14:paraId="0497091D" w14:textId="77777777" w:rsidR="00361E56" w:rsidRPr="000744B0" w:rsidRDefault="00361E56" w:rsidP="000744B0">
            <w:r w:rsidRPr="000744B0">
              <w:t>Australian Federal Police</w:t>
            </w:r>
          </w:p>
        </w:tc>
      </w:tr>
      <w:tr w:rsidR="00361E56" w:rsidRPr="008145FB" w14:paraId="764201CC" w14:textId="77777777" w:rsidTr="00D1537F">
        <w:trPr>
          <w:trHeight w:val="147"/>
        </w:trPr>
        <w:tc>
          <w:tcPr>
            <w:tcW w:w="3480" w:type="dxa"/>
          </w:tcPr>
          <w:p w14:paraId="4CA621BA" w14:textId="77777777" w:rsidR="00361E56" w:rsidRPr="000744B0" w:rsidRDefault="00361E56" w:rsidP="000744B0">
            <w:r w:rsidRPr="000744B0">
              <w:t xml:space="preserve">Aged care compliance </w:t>
            </w:r>
          </w:p>
        </w:tc>
        <w:tc>
          <w:tcPr>
            <w:tcW w:w="5734" w:type="dxa"/>
          </w:tcPr>
          <w:p w14:paraId="1C68A9AD" w14:textId="77777777" w:rsidR="00361E56" w:rsidRPr="000744B0" w:rsidRDefault="00361E56" w:rsidP="000744B0">
            <w:r w:rsidRPr="000744B0">
              <w:t>Adherence to legal and regulatory requirements of the provision of care and services to older people.</w:t>
            </w:r>
          </w:p>
        </w:tc>
      </w:tr>
      <w:tr w:rsidR="00361E56" w:rsidRPr="008145FB" w14:paraId="6609548F" w14:textId="77777777" w:rsidTr="00D1537F">
        <w:trPr>
          <w:trHeight w:val="147"/>
        </w:trPr>
        <w:tc>
          <w:tcPr>
            <w:tcW w:w="3480" w:type="dxa"/>
          </w:tcPr>
          <w:p w14:paraId="5D4BF8E7" w14:textId="77777777" w:rsidR="00361E56" w:rsidRPr="000744B0" w:rsidRDefault="00361E56" w:rsidP="000744B0">
            <w:r w:rsidRPr="000744B0">
              <w:t>Aged care provider (providers)</w:t>
            </w:r>
          </w:p>
        </w:tc>
        <w:tc>
          <w:tcPr>
            <w:tcW w:w="5734" w:type="dxa"/>
          </w:tcPr>
          <w:p w14:paraId="46989141" w14:textId="77777777" w:rsidR="00361E56" w:rsidRPr="000744B0" w:rsidRDefault="00361E56" w:rsidP="000744B0">
            <w:r w:rsidRPr="000744B0">
              <w:t>Registered providers under the Aged Care Act 2024 (this includes registered providers that receive subsidies and those that receive grant funding).</w:t>
            </w:r>
          </w:p>
        </w:tc>
      </w:tr>
      <w:tr w:rsidR="00361E56" w:rsidRPr="008145FB" w14:paraId="32898D76" w14:textId="77777777" w:rsidTr="00D1537F">
        <w:trPr>
          <w:trHeight w:val="147"/>
        </w:trPr>
        <w:tc>
          <w:tcPr>
            <w:tcW w:w="3480" w:type="dxa"/>
          </w:tcPr>
          <w:p w14:paraId="0EFDEC03" w14:textId="77777777" w:rsidR="00361E56" w:rsidRPr="000744B0" w:rsidRDefault="00361E56" w:rsidP="000744B0">
            <w:r w:rsidRPr="000744B0">
              <w:t>AHPRA</w:t>
            </w:r>
          </w:p>
        </w:tc>
        <w:tc>
          <w:tcPr>
            <w:tcW w:w="5734" w:type="dxa"/>
          </w:tcPr>
          <w:p w14:paraId="3E53DE72" w14:textId="77777777" w:rsidR="00361E56" w:rsidRPr="000744B0" w:rsidRDefault="00361E56" w:rsidP="000744B0">
            <w:r w:rsidRPr="000744B0">
              <w:t>Australian Health Practitioner Regulation Agency</w:t>
            </w:r>
          </w:p>
        </w:tc>
      </w:tr>
      <w:tr w:rsidR="00361E56" w:rsidRPr="008145FB" w14:paraId="090A58C9" w14:textId="77777777" w:rsidTr="00D1537F">
        <w:trPr>
          <w:trHeight w:val="147"/>
        </w:trPr>
        <w:tc>
          <w:tcPr>
            <w:tcW w:w="3480" w:type="dxa"/>
          </w:tcPr>
          <w:p w14:paraId="6204BDBC" w14:textId="77777777" w:rsidR="00361E56" w:rsidRPr="000744B0" w:rsidRDefault="00361E56" w:rsidP="000744B0">
            <w:r w:rsidRPr="000744B0">
              <w:t>AN-ACC</w:t>
            </w:r>
          </w:p>
        </w:tc>
        <w:tc>
          <w:tcPr>
            <w:tcW w:w="5734" w:type="dxa"/>
          </w:tcPr>
          <w:p w14:paraId="6AEFB547" w14:textId="77777777" w:rsidR="00361E56" w:rsidRPr="000744B0" w:rsidRDefault="00361E56" w:rsidP="000744B0">
            <w:r w:rsidRPr="000744B0">
              <w:t xml:space="preserve">Australian National Aged Care Classification funding model </w:t>
            </w:r>
          </w:p>
        </w:tc>
      </w:tr>
      <w:tr w:rsidR="00361E56" w:rsidRPr="008145FB" w14:paraId="3ADE5BAE" w14:textId="77777777" w:rsidTr="00D1537F">
        <w:trPr>
          <w:trHeight w:val="147"/>
        </w:trPr>
        <w:tc>
          <w:tcPr>
            <w:tcW w:w="3480" w:type="dxa"/>
          </w:tcPr>
          <w:p w14:paraId="6CFCD163" w14:textId="77777777" w:rsidR="00361E56" w:rsidRPr="000744B0" w:rsidRDefault="00361E56" w:rsidP="000744B0">
            <w:r w:rsidRPr="000744B0">
              <w:t>APPs</w:t>
            </w:r>
          </w:p>
        </w:tc>
        <w:tc>
          <w:tcPr>
            <w:tcW w:w="5734" w:type="dxa"/>
          </w:tcPr>
          <w:p w14:paraId="39F9AFE9" w14:textId="77777777" w:rsidR="00361E56" w:rsidRPr="000744B0" w:rsidRDefault="00361E56" w:rsidP="000744B0">
            <w:r w:rsidRPr="000744B0">
              <w:t>Australian Privacy Principles</w:t>
            </w:r>
          </w:p>
        </w:tc>
      </w:tr>
      <w:tr w:rsidR="00361E56" w:rsidRPr="008145FB" w14:paraId="54C35C73" w14:textId="77777777" w:rsidTr="00D1537F">
        <w:trPr>
          <w:trHeight w:val="147"/>
        </w:trPr>
        <w:tc>
          <w:tcPr>
            <w:tcW w:w="3480" w:type="dxa"/>
          </w:tcPr>
          <w:p w14:paraId="7F6FFA79" w14:textId="77777777" w:rsidR="00361E56" w:rsidRPr="000744B0" w:rsidRDefault="00361E56" w:rsidP="000744B0">
            <w:r w:rsidRPr="000744B0">
              <w:t>CDPP</w:t>
            </w:r>
          </w:p>
        </w:tc>
        <w:tc>
          <w:tcPr>
            <w:tcW w:w="5734" w:type="dxa"/>
          </w:tcPr>
          <w:p w14:paraId="05E8F31D" w14:textId="77777777" w:rsidR="00361E56" w:rsidRPr="000744B0" w:rsidRDefault="00361E56" w:rsidP="000744B0">
            <w:r w:rsidRPr="000744B0">
              <w:t>Commonwealth Director of Public Prosecutions</w:t>
            </w:r>
          </w:p>
        </w:tc>
      </w:tr>
      <w:tr w:rsidR="00361E56" w:rsidRPr="008145FB" w14:paraId="45E0AC35" w14:textId="77777777" w:rsidTr="00D1537F">
        <w:trPr>
          <w:trHeight w:val="147"/>
        </w:trPr>
        <w:tc>
          <w:tcPr>
            <w:tcW w:w="3480" w:type="dxa"/>
          </w:tcPr>
          <w:p w14:paraId="65BE9B77" w14:textId="77777777" w:rsidR="00361E56" w:rsidRPr="000744B0" w:rsidRDefault="00361E56" w:rsidP="000744B0">
            <w:r w:rsidRPr="000744B0">
              <w:t>CHSP</w:t>
            </w:r>
          </w:p>
        </w:tc>
        <w:tc>
          <w:tcPr>
            <w:tcW w:w="5734" w:type="dxa"/>
          </w:tcPr>
          <w:p w14:paraId="5C5F0F74" w14:textId="77777777" w:rsidR="00361E56" w:rsidRPr="000744B0" w:rsidRDefault="00361E56" w:rsidP="000744B0">
            <w:r w:rsidRPr="000744B0">
              <w:t>Commonwealth Home Support Program</w:t>
            </w:r>
          </w:p>
        </w:tc>
      </w:tr>
      <w:tr w:rsidR="00361E56" w:rsidRPr="008145FB" w14:paraId="3F1E2700" w14:textId="77777777" w:rsidTr="00D1537F">
        <w:trPr>
          <w:trHeight w:val="147"/>
        </w:trPr>
        <w:tc>
          <w:tcPr>
            <w:tcW w:w="3480" w:type="dxa"/>
          </w:tcPr>
          <w:p w14:paraId="573B49A4" w14:textId="77777777" w:rsidR="00361E56" w:rsidRPr="000744B0" w:rsidRDefault="00361E56" w:rsidP="000744B0">
            <w:r w:rsidRPr="000744B0">
              <w:t>Commission</w:t>
            </w:r>
          </w:p>
        </w:tc>
        <w:tc>
          <w:tcPr>
            <w:tcW w:w="5734" w:type="dxa"/>
          </w:tcPr>
          <w:p w14:paraId="1884F0FF" w14:textId="77777777" w:rsidR="00361E56" w:rsidRPr="000744B0" w:rsidRDefault="00361E56" w:rsidP="000744B0">
            <w:r w:rsidRPr="000744B0">
              <w:t xml:space="preserve">Aged Care Quality and Safety Commission </w:t>
            </w:r>
          </w:p>
        </w:tc>
      </w:tr>
      <w:tr w:rsidR="00361E56" w:rsidRPr="008145FB" w14:paraId="2F57490C" w14:textId="77777777" w:rsidTr="00D1537F">
        <w:trPr>
          <w:trHeight w:val="147"/>
        </w:trPr>
        <w:tc>
          <w:tcPr>
            <w:tcW w:w="3480" w:type="dxa"/>
          </w:tcPr>
          <w:p w14:paraId="02CB05F8" w14:textId="5FC894A0" w:rsidR="00361E56" w:rsidRPr="000744B0" w:rsidRDefault="0076305C" w:rsidP="000744B0">
            <w:r w:rsidRPr="000744B0">
              <w:t>Australian Government</w:t>
            </w:r>
            <w:r w:rsidR="00361E56" w:rsidRPr="000744B0">
              <w:t xml:space="preserve"> funding</w:t>
            </w:r>
          </w:p>
        </w:tc>
        <w:tc>
          <w:tcPr>
            <w:tcW w:w="5734" w:type="dxa"/>
          </w:tcPr>
          <w:p w14:paraId="41B09BD6" w14:textId="77777777" w:rsidR="00361E56" w:rsidRPr="000744B0" w:rsidRDefault="00361E56" w:rsidP="000744B0">
            <w:r w:rsidRPr="000744B0">
              <w:t>Funding delivered to aged care providers through subsidies, grants, or other aged care programs.</w:t>
            </w:r>
          </w:p>
        </w:tc>
      </w:tr>
      <w:tr w:rsidR="00361E56" w:rsidRPr="008145FB" w14:paraId="686E3C13" w14:textId="77777777" w:rsidTr="00D1537F">
        <w:trPr>
          <w:trHeight w:val="147"/>
        </w:trPr>
        <w:tc>
          <w:tcPr>
            <w:tcW w:w="3480" w:type="dxa"/>
          </w:tcPr>
          <w:p w14:paraId="429A15D8" w14:textId="77777777" w:rsidR="00361E56" w:rsidRPr="000744B0" w:rsidRDefault="00361E56" w:rsidP="000744B0">
            <w:r w:rsidRPr="000744B0">
              <w:t xml:space="preserve">Department </w:t>
            </w:r>
          </w:p>
        </w:tc>
        <w:tc>
          <w:tcPr>
            <w:tcW w:w="5734" w:type="dxa"/>
          </w:tcPr>
          <w:p w14:paraId="2C44DA0F" w14:textId="0E33441C" w:rsidR="00361E56" w:rsidRPr="000744B0" w:rsidRDefault="0076305C" w:rsidP="000744B0">
            <w:r w:rsidRPr="000744B0">
              <w:t>Australian Government</w:t>
            </w:r>
            <w:r w:rsidR="00361E56" w:rsidRPr="000744B0">
              <w:t xml:space="preserve"> Department of Health, Disability and Ageing</w:t>
            </w:r>
          </w:p>
        </w:tc>
      </w:tr>
      <w:tr w:rsidR="00361E56" w:rsidRPr="008145FB" w14:paraId="73A0EAE2" w14:textId="77777777" w:rsidTr="00D1537F">
        <w:trPr>
          <w:trHeight w:val="147"/>
        </w:trPr>
        <w:tc>
          <w:tcPr>
            <w:tcW w:w="3480" w:type="dxa"/>
          </w:tcPr>
          <w:p w14:paraId="6803A1CE" w14:textId="77777777" w:rsidR="00361E56" w:rsidRPr="000744B0" w:rsidRDefault="00361E56" w:rsidP="000744B0">
            <w:r w:rsidRPr="000744B0">
              <w:t>DEX</w:t>
            </w:r>
          </w:p>
        </w:tc>
        <w:tc>
          <w:tcPr>
            <w:tcW w:w="5734" w:type="dxa"/>
          </w:tcPr>
          <w:p w14:paraId="6E63542B" w14:textId="77777777" w:rsidR="00361E56" w:rsidRPr="000744B0" w:rsidRDefault="00361E56" w:rsidP="000744B0">
            <w:r w:rsidRPr="000744B0">
              <w:t>Data Exchange</w:t>
            </w:r>
          </w:p>
        </w:tc>
      </w:tr>
      <w:tr w:rsidR="00361E56" w:rsidRPr="008145FB" w14:paraId="660B6CF4" w14:textId="77777777" w:rsidTr="00D1537F">
        <w:trPr>
          <w:trHeight w:val="147"/>
        </w:trPr>
        <w:tc>
          <w:tcPr>
            <w:tcW w:w="3480" w:type="dxa"/>
          </w:tcPr>
          <w:p w14:paraId="7F5FC447" w14:textId="77777777" w:rsidR="00361E56" w:rsidRPr="000744B0" w:rsidRDefault="00361E56" w:rsidP="000744B0">
            <w:r w:rsidRPr="000744B0">
              <w:t>DSS</w:t>
            </w:r>
          </w:p>
        </w:tc>
        <w:tc>
          <w:tcPr>
            <w:tcW w:w="5734" w:type="dxa"/>
          </w:tcPr>
          <w:p w14:paraId="17F9D274" w14:textId="1425EE4A" w:rsidR="00361E56" w:rsidRPr="000744B0" w:rsidRDefault="0076305C" w:rsidP="000744B0">
            <w:r w:rsidRPr="000744B0">
              <w:t>Australian Government</w:t>
            </w:r>
            <w:r w:rsidR="00361E56" w:rsidRPr="000744B0">
              <w:t xml:space="preserve"> Department of Social Services </w:t>
            </w:r>
          </w:p>
        </w:tc>
      </w:tr>
      <w:tr w:rsidR="00361E56" w:rsidRPr="008145FB" w14:paraId="39634DC7" w14:textId="77777777" w:rsidTr="00D1537F">
        <w:trPr>
          <w:trHeight w:val="147"/>
        </w:trPr>
        <w:tc>
          <w:tcPr>
            <w:tcW w:w="3480" w:type="dxa"/>
          </w:tcPr>
          <w:p w14:paraId="5F5FAB0C" w14:textId="77777777" w:rsidR="00361E56" w:rsidRPr="000744B0" w:rsidRDefault="00361E56" w:rsidP="000744B0">
            <w:r w:rsidRPr="000744B0">
              <w:lastRenderedPageBreak/>
              <w:t>DVA</w:t>
            </w:r>
          </w:p>
        </w:tc>
        <w:tc>
          <w:tcPr>
            <w:tcW w:w="5734" w:type="dxa"/>
          </w:tcPr>
          <w:p w14:paraId="7431E677" w14:textId="50E59F87" w:rsidR="00361E56" w:rsidRPr="000744B0" w:rsidRDefault="0076305C" w:rsidP="000744B0">
            <w:r w:rsidRPr="000744B0">
              <w:t>Australian Government</w:t>
            </w:r>
            <w:r w:rsidR="00361E56" w:rsidRPr="000744B0">
              <w:t xml:space="preserve"> Department of Veterans’ Affairs</w:t>
            </w:r>
          </w:p>
        </w:tc>
      </w:tr>
      <w:tr w:rsidR="00361E56" w:rsidRPr="008145FB" w14:paraId="425C8743" w14:textId="77777777" w:rsidTr="00D1537F">
        <w:trPr>
          <w:trHeight w:val="147"/>
        </w:trPr>
        <w:tc>
          <w:tcPr>
            <w:tcW w:w="3480" w:type="dxa"/>
          </w:tcPr>
          <w:p w14:paraId="0FDFA417" w14:textId="77777777" w:rsidR="00361E56" w:rsidRPr="000744B0" w:rsidRDefault="00361E56" w:rsidP="000744B0">
            <w:r w:rsidRPr="000744B0">
              <w:t>Funding obligation</w:t>
            </w:r>
          </w:p>
        </w:tc>
        <w:tc>
          <w:tcPr>
            <w:tcW w:w="5734" w:type="dxa"/>
          </w:tcPr>
          <w:p w14:paraId="11A6AD8C" w14:textId="77777777" w:rsidR="00361E56" w:rsidRPr="000744B0" w:rsidRDefault="00361E56" w:rsidP="000744B0">
            <w:r w:rsidRPr="000744B0">
              <w:t>Requirements that funding recipients must satisfy to comply with the Aged Care Act 2024 (</w:t>
            </w:r>
            <w:proofErr w:type="spellStart"/>
            <w:r w:rsidRPr="000744B0">
              <w:t>Cth</w:t>
            </w:r>
            <w:proofErr w:type="spellEnd"/>
            <w:r w:rsidRPr="000744B0">
              <w:t>), or other obligations set out in relevant funding documents</w:t>
            </w:r>
          </w:p>
        </w:tc>
      </w:tr>
      <w:tr w:rsidR="00361E56" w:rsidRPr="008145FB" w14:paraId="7C4CC013" w14:textId="77777777" w:rsidTr="00D1537F">
        <w:trPr>
          <w:trHeight w:val="147"/>
        </w:trPr>
        <w:tc>
          <w:tcPr>
            <w:tcW w:w="3480" w:type="dxa"/>
          </w:tcPr>
          <w:p w14:paraId="72BDE00A" w14:textId="77777777" w:rsidR="00361E56" w:rsidRPr="000744B0" w:rsidRDefault="00361E56" w:rsidP="000744B0">
            <w:r w:rsidRPr="000744B0">
              <w:t xml:space="preserve">NATSIFACP </w:t>
            </w:r>
          </w:p>
        </w:tc>
        <w:tc>
          <w:tcPr>
            <w:tcW w:w="5734" w:type="dxa"/>
          </w:tcPr>
          <w:p w14:paraId="7948E381" w14:textId="77777777" w:rsidR="00361E56" w:rsidRPr="000744B0" w:rsidRDefault="00361E56" w:rsidP="000744B0">
            <w:r w:rsidRPr="000744B0">
              <w:t>National Aboriginal and Torres Strait Islander Flexible Aged Care Program</w:t>
            </w:r>
          </w:p>
        </w:tc>
      </w:tr>
      <w:tr w:rsidR="0016759B" w:rsidRPr="008145FB" w14:paraId="32B63797" w14:textId="77777777" w:rsidTr="00D1537F">
        <w:trPr>
          <w:trHeight w:val="147"/>
        </w:trPr>
        <w:tc>
          <w:tcPr>
            <w:tcW w:w="3480" w:type="dxa"/>
          </w:tcPr>
          <w:p w14:paraId="50CB0CE1" w14:textId="3003F942" w:rsidR="0016759B" w:rsidRPr="000744B0" w:rsidRDefault="0016759B" w:rsidP="000744B0">
            <w:r w:rsidRPr="000744B0">
              <w:t>NDIA</w:t>
            </w:r>
          </w:p>
        </w:tc>
        <w:tc>
          <w:tcPr>
            <w:tcW w:w="5734" w:type="dxa"/>
          </w:tcPr>
          <w:p w14:paraId="18BA009D" w14:textId="5172FC6C" w:rsidR="0016759B" w:rsidRPr="000744B0" w:rsidRDefault="0016759B" w:rsidP="000744B0">
            <w:r w:rsidRPr="000744B0">
              <w:t>National Disability Insurance Agency</w:t>
            </w:r>
          </w:p>
        </w:tc>
      </w:tr>
      <w:tr w:rsidR="00361E56" w:rsidRPr="008145FB" w14:paraId="1FB4A941" w14:textId="77777777" w:rsidTr="00D1537F">
        <w:trPr>
          <w:trHeight w:val="147"/>
        </w:trPr>
        <w:tc>
          <w:tcPr>
            <w:tcW w:w="3480" w:type="dxa"/>
          </w:tcPr>
          <w:p w14:paraId="27718E9E" w14:textId="77777777" w:rsidR="00361E56" w:rsidRPr="000744B0" w:rsidRDefault="00361E56" w:rsidP="000744B0">
            <w:r w:rsidRPr="000744B0">
              <w:t>NDIS</w:t>
            </w:r>
          </w:p>
        </w:tc>
        <w:tc>
          <w:tcPr>
            <w:tcW w:w="5734" w:type="dxa"/>
          </w:tcPr>
          <w:p w14:paraId="4A7904A9" w14:textId="77777777" w:rsidR="00361E56" w:rsidRPr="000744B0" w:rsidRDefault="00361E56" w:rsidP="000744B0">
            <w:r w:rsidRPr="000744B0">
              <w:t>National Disability Insurance Scheme</w:t>
            </w:r>
          </w:p>
        </w:tc>
      </w:tr>
      <w:tr w:rsidR="0016759B" w:rsidRPr="008145FB" w14:paraId="300BAD6F" w14:textId="77777777" w:rsidTr="00D1537F">
        <w:trPr>
          <w:trHeight w:val="147"/>
        </w:trPr>
        <w:tc>
          <w:tcPr>
            <w:tcW w:w="3480" w:type="dxa"/>
          </w:tcPr>
          <w:p w14:paraId="550A0F6D" w14:textId="121FB195" w:rsidR="0016759B" w:rsidRPr="000744B0" w:rsidRDefault="0016759B" w:rsidP="000744B0">
            <w:r w:rsidRPr="000744B0">
              <w:t>NDIS Commission</w:t>
            </w:r>
          </w:p>
        </w:tc>
        <w:tc>
          <w:tcPr>
            <w:tcW w:w="5734" w:type="dxa"/>
          </w:tcPr>
          <w:p w14:paraId="7DFEB8FD" w14:textId="4E804556" w:rsidR="0016759B" w:rsidRPr="000744B0" w:rsidRDefault="0016759B" w:rsidP="000744B0">
            <w:r w:rsidRPr="000744B0">
              <w:t>National Disability Insurance Scheme</w:t>
            </w:r>
            <w:r w:rsidR="00667742" w:rsidRPr="000744B0">
              <w:t xml:space="preserve"> Quality and Safeguards Commission</w:t>
            </w:r>
          </w:p>
        </w:tc>
      </w:tr>
      <w:tr w:rsidR="00361E56" w:rsidRPr="008145FB" w14:paraId="2804C778" w14:textId="77777777" w:rsidTr="00D1537F">
        <w:trPr>
          <w:trHeight w:val="147"/>
        </w:trPr>
        <w:tc>
          <w:tcPr>
            <w:tcW w:w="3480" w:type="dxa"/>
          </w:tcPr>
          <w:p w14:paraId="70CDDEA1" w14:textId="05A61E50" w:rsidR="00361E56" w:rsidRPr="000744B0" w:rsidRDefault="00361E56" w:rsidP="000744B0">
            <w:r w:rsidRPr="000744B0">
              <w:t xml:space="preserve">Older </w:t>
            </w:r>
            <w:r w:rsidR="007C1612" w:rsidRPr="000744B0">
              <w:t>p</w:t>
            </w:r>
            <w:r w:rsidRPr="000744B0">
              <w:t>eople</w:t>
            </w:r>
          </w:p>
        </w:tc>
        <w:tc>
          <w:tcPr>
            <w:tcW w:w="5734" w:type="dxa"/>
          </w:tcPr>
          <w:p w14:paraId="24E2B349" w14:textId="77777777" w:rsidR="00361E56" w:rsidRPr="000744B0" w:rsidRDefault="00361E56" w:rsidP="000744B0">
            <w:r w:rsidRPr="000744B0">
              <w:t>A person approved under the Aged Care Act 2024 as a recipient of aged care.</w:t>
            </w:r>
          </w:p>
        </w:tc>
      </w:tr>
      <w:tr w:rsidR="00361E56" w:rsidRPr="008145FB" w14:paraId="0D4FD7A3" w14:textId="77777777" w:rsidTr="00D1537F">
        <w:trPr>
          <w:trHeight w:val="699"/>
        </w:trPr>
        <w:tc>
          <w:tcPr>
            <w:tcW w:w="3480" w:type="dxa"/>
          </w:tcPr>
          <w:p w14:paraId="5A65192A" w14:textId="77777777" w:rsidR="00361E56" w:rsidRPr="000744B0" w:rsidRDefault="00361E56" w:rsidP="000744B0">
            <w:r w:rsidRPr="000744B0">
              <w:t xml:space="preserve">Payment integrity </w:t>
            </w:r>
          </w:p>
        </w:tc>
        <w:tc>
          <w:tcPr>
            <w:tcW w:w="5734" w:type="dxa"/>
          </w:tcPr>
          <w:p w14:paraId="7383408A" w14:textId="77777777" w:rsidR="00361E56" w:rsidRDefault="00361E56" w:rsidP="00D1537F">
            <w:r>
              <w:t>The</w:t>
            </w:r>
            <w:r w:rsidRPr="00716F93">
              <w:t xml:space="preserve"> management, administration, accounting, and reporting of aged care funding in line with applicable legislation</w:t>
            </w:r>
            <w:r>
              <w:t xml:space="preserve">, </w:t>
            </w:r>
            <w:r w:rsidRPr="00716F93">
              <w:t>funding</w:t>
            </w:r>
            <w:r>
              <w:t xml:space="preserve">, or other </w:t>
            </w:r>
            <w:r w:rsidRPr="00716F93">
              <w:t>program requirements</w:t>
            </w:r>
            <w:r>
              <w:rPr>
                <w:i/>
                <w:iCs/>
              </w:rPr>
              <w:t xml:space="preserve"> </w:t>
            </w:r>
            <w:r w:rsidRPr="008F5BDD">
              <w:t>(</w:t>
            </w:r>
            <w:r>
              <w:t>such as subsidy/grant requirements).</w:t>
            </w:r>
          </w:p>
        </w:tc>
      </w:tr>
      <w:tr w:rsidR="00361E56" w:rsidRPr="008145FB" w14:paraId="1C7F25D8" w14:textId="77777777" w:rsidTr="00D1537F">
        <w:trPr>
          <w:trHeight w:val="147"/>
        </w:trPr>
        <w:tc>
          <w:tcPr>
            <w:tcW w:w="3480" w:type="dxa"/>
          </w:tcPr>
          <w:p w14:paraId="4B103219" w14:textId="77777777" w:rsidR="00361E56" w:rsidRPr="000744B0" w:rsidRDefault="00361E56" w:rsidP="000744B0">
            <w:r w:rsidRPr="000744B0">
              <w:t>P</w:t>
            </w:r>
            <w:r w:rsidRPr="000744B0" w:rsidDel="655820C6">
              <w:t xml:space="preserve">ayment </w:t>
            </w:r>
            <w:r w:rsidRPr="000744B0">
              <w:t xml:space="preserve">integrity compliance </w:t>
            </w:r>
          </w:p>
        </w:tc>
        <w:tc>
          <w:tcPr>
            <w:tcW w:w="5734" w:type="dxa"/>
          </w:tcPr>
          <w:p w14:paraId="475ED787" w14:textId="2A79B6AC" w:rsidR="00361E56" w:rsidRPr="000744B0" w:rsidRDefault="00361E56" w:rsidP="000744B0">
            <w:r w:rsidRPr="000744B0">
              <w:t xml:space="preserve">Adherence to legal and regulatory requirements of the administrative, accounting, management, and reporting requirements of aged care funding. The department will monitor </w:t>
            </w:r>
            <w:r w:rsidR="00422DB4" w:rsidRPr="000744B0">
              <w:t>p</w:t>
            </w:r>
            <w:r w:rsidRPr="000744B0" w:rsidDel="2C14E0E5">
              <w:t>ayment</w:t>
            </w:r>
            <w:r w:rsidRPr="000744B0">
              <w:t xml:space="preserve"> integrity compliance.</w:t>
            </w:r>
          </w:p>
        </w:tc>
      </w:tr>
      <w:tr w:rsidR="00361E56" w:rsidRPr="008145FB" w14:paraId="1765BFD9" w14:textId="77777777" w:rsidTr="00D1537F">
        <w:trPr>
          <w:trHeight w:val="147"/>
        </w:trPr>
        <w:tc>
          <w:tcPr>
            <w:tcW w:w="3480" w:type="dxa"/>
          </w:tcPr>
          <w:p w14:paraId="54DB941A" w14:textId="77777777" w:rsidR="00361E56" w:rsidRPr="000744B0" w:rsidRDefault="00361E56" w:rsidP="000744B0">
            <w:r w:rsidRPr="000744B0">
              <w:t>Principles-based</w:t>
            </w:r>
          </w:p>
        </w:tc>
        <w:tc>
          <w:tcPr>
            <w:tcW w:w="5734" w:type="dxa"/>
          </w:tcPr>
          <w:p w14:paraId="06CD91F9" w14:textId="77777777" w:rsidR="00361E56" w:rsidRPr="000744B0" w:rsidRDefault="00361E56" w:rsidP="000744B0">
            <w:r w:rsidRPr="000744B0">
              <w:t xml:space="preserve">An approach that uses overarching principles rather than prescriptive rules </w:t>
            </w:r>
          </w:p>
        </w:tc>
      </w:tr>
      <w:tr w:rsidR="00361E56" w:rsidRPr="008145FB" w14:paraId="56B3C09E" w14:textId="77777777" w:rsidTr="00D1537F">
        <w:trPr>
          <w:trHeight w:val="147"/>
        </w:trPr>
        <w:tc>
          <w:tcPr>
            <w:tcW w:w="3480" w:type="dxa"/>
          </w:tcPr>
          <w:p w14:paraId="357D98C3" w14:textId="77777777" w:rsidR="00361E56" w:rsidRPr="000744B0" w:rsidRDefault="00361E56" w:rsidP="000744B0">
            <w:r w:rsidRPr="000744B0">
              <w:t>QFR</w:t>
            </w:r>
          </w:p>
        </w:tc>
        <w:tc>
          <w:tcPr>
            <w:tcW w:w="5734" w:type="dxa"/>
          </w:tcPr>
          <w:p w14:paraId="2E5A3BC5" w14:textId="77777777" w:rsidR="00361E56" w:rsidRPr="000744B0" w:rsidRDefault="00361E56" w:rsidP="000744B0">
            <w:r w:rsidRPr="000744B0">
              <w:t>Quarterly Financial Report</w:t>
            </w:r>
          </w:p>
        </w:tc>
      </w:tr>
      <w:tr w:rsidR="00361E56" w:rsidRPr="008145FB" w14:paraId="21CFDE53" w14:textId="77777777" w:rsidTr="00D1537F">
        <w:trPr>
          <w:trHeight w:val="147"/>
        </w:trPr>
        <w:tc>
          <w:tcPr>
            <w:tcW w:w="3480" w:type="dxa"/>
          </w:tcPr>
          <w:p w14:paraId="48F15540" w14:textId="77777777" w:rsidR="00361E56" w:rsidRPr="000744B0" w:rsidRDefault="00361E56" w:rsidP="000744B0">
            <w:r w:rsidRPr="000744B0">
              <w:t>Royal Commission</w:t>
            </w:r>
          </w:p>
        </w:tc>
        <w:tc>
          <w:tcPr>
            <w:tcW w:w="5734" w:type="dxa"/>
          </w:tcPr>
          <w:p w14:paraId="6D6048A5" w14:textId="77777777" w:rsidR="00361E56" w:rsidRPr="000744B0" w:rsidRDefault="00361E56" w:rsidP="000744B0">
            <w:r w:rsidRPr="000744B0">
              <w:t xml:space="preserve">Royal Commission into Aged Care Quality and Safety (2018), which inquired into the quality of aged care services in Australia whether those services were meeting the needs of the community, and how they could be improved in the future. </w:t>
            </w:r>
          </w:p>
        </w:tc>
      </w:tr>
      <w:tr w:rsidR="00361E56" w:rsidRPr="008145FB" w14:paraId="603493FB" w14:textId="77777777" w:rsidTr="00D1537F">
        <w:trPr>
          <w:trHeight w:val="147"/>
        </w:trPr>
        <w:tc>
          <w:tcPr>
            <w:tcW w:w="3480" w:type="dxa"/>
          </w:tcPr>
          <w:p w14:paraId="3E90DDB6" w14:textId="77777777" w:rsidR="00361E56" w:rsidRPr="000744B0" w:rsidRDefault="00361E56" w:rsidP="00A65D80">
            <w:proofErr w:type="spellStart"/>
            <w:r w:rsidRPr="000744B0">
              <w:lastRenderedPageBreak/>
              <w:t>SaH</w:t>
            </w:r>
            <w:proofErr w:type="spellEnd"/>
          </w:p>
        </w:tc>
        <w:tc>
          <w:tcPr>
            <w:tcW w:w="5734" w:type="dxa"/>
          </w:tcPr>
          <w:p w14:paraId="56965480" w14:textId="77777777" w:rsidR="00361E56" w:rsidRPr="000744B0" w:rsidRDefault="00361E56" w:rsidP="000744B0">
            <w:r w:rsidRPr="000744B0">
              <w:t>Support at Home, which is the programmatic name for funded aged care services delivered through the service groups home support, assistive technology and/or home modifications.</w:t>
            </w:r>
          </w:p>
        </w:tc>
      </w:tr>
      <w:tr w:rsidR="00361E56" w:rsidRPr="008145FB" w14:paraId="54F4E5FB" w14:textId="77777777" w:rsidTr="00D1537F">
        <w:trPr>
          <w:trHeight w:val="147"/>
        </w:trPr>
        <w:tc>
          <w:tcPr>
            <w:tcW w:w="3480" w:type="dxa"/>
          </w:tcPr>
          <w:p w14:paraId="5C1DEA16" w14:textId="77777777" w:rsidR="00361E56" w:rsidRPr="000744B0" w:rsidRDefault="00361E56" w:rsidP="00A65D80">
            <w:r w:rsidRPr="000744B0">
              <w:t>SDAP</w:t>
            </w:r>
          </w:p>
        </w:tc>
        <w:tc>
          <w:tcPr>
            <w:tcW w:w="5734" w:type="dxa"/>
          </w:tcPr>
          <w:p w14:paraId="02AA2909" w14:textId="77777777" w:rsidR="00361E56" w:rsidRPr="000744B0" w:rsidRDefault="00361E56" w:rsidP="000744B0">
            <w:r w:rsidRPr="000744B0">
              <w:t xml:space="preserve">Rural, Remote and First Nations Aged Care Services Development Assistance Panel </w:t>
            </w:r>
          </w:p>
        </w:tc>
      </w:tr>
      <w:tr w:rsidR="00361E56" w:rsidRPr="008145FB" w14:paraId="0DE574CC" w14:textId="77777777" w:rsidTr="00D1537F">
        <w:trPr>
          <w:trHeight w:val="147"/>
        </w:trPr>
        <w:tc>
          <w:tcPr>
            <w:tcW w:w="3480" w:type="dxa"/>
          </w:tcPr>
          <w:p w14:paraId="5227B25D" w14:textId="77777777" w:rsidR="00361E56" w:rsidRPr="000744B0" w:rsidRDefault="00361E56" w:rsidP="00A65D80">
            <w:r w:rsidRPr="000744B0">
              <w:t>Statement of Rights</w:t>
            </w:r>
          </w:p>
        </w:tc>
        <w:tc>
          <w:tcPr>
            <w:tcW w:w="5734" w:type="dxa"/>
          </w:tcPr>
          <w:p w14:paraId="57F28502" w14:textId="77777777" w:rsidR="00361E56" w:rsidRPr="000744B0" w:rsidRDefault="00361E56" w:rsidP="000744B0">
            <w:r w:rsidRPr="000744B0">
              <w:t>Outlines the rights that older people will have when accessing aged care services</w:t>
            </w:r>
          </w:p>
        </w:tc>
      </w:tr>
      <w:tr w:rsidR="00361E56" w:rsidRPr="008145FB" w14:paraId="3F8D41EE" w14:textId="77777777" w:rsidTr="00D1537F">
        <w:trPr>
          <w:trHeight w:val="147"/>
        </w:trPr>
        <w:tc>
          <w:tcPr>
            <w:tcW w:w="3480" w:type="dxa"/>
          </w:tcPr>
          <w:p w14:paraId="36BE6C22" w14:textId="77777777" w:rsidR="00361E56" w:rsidRPr="000744B0" w:rsidRDefault="00361E56" w:rsidP="00A65D80">
            <w:r w:rsidRPr="000744B0">
              <w:t>System Governor</w:t>
            </w:r>
          </w:p>
        </w:tc>
        <w:tc>
          <w:tcPr>
            <w:tcW w:w="5734" w:type="dxa"/>
          </w:tcPr>
          <w:p w14:paraId="42472CC4" w14:textId="24716D9E" w:rsidR="00361E56" w:rsidRPr="000744B0" w:rsidRDefault="00361E56" w:rsidP="000744B0">
            <w:r w:rsidRPr="000744B0">
              <w:t>Under the Aged Care Act 2024, the Secretary of the Department of Health</w:t>
            </w:r>
            <w:r w:rsidR="00CB2BAF">
              <w:t>, Disability and Ageing</w:t>
            </w:r>
            <w:r w:rsidRPr="000744B0">
              <w:t xml:space="preserve"> becomes the System Governor, who is responsible for the operations and oversight of the aged care system.</w:t>
            </w:r>
          </w:p>
        </w:tc>
      </w:tr>
      <w:tr w:rsidR="00361E56" w:rsidRPr="008145FB" w14:paraId="58B6BFB1" w14:textId="77777777" w:rsidTr="00D1537F">
        <w:trPr>
          <w:trHeight w:val="147"/>
        </w:trPr>
        <w:tc>
          <w:tcPr>
            <w:tcW w:w="3480" w:type="dxa"/>
          </w:tcPr>
          <w:p w14:paraId="2927226D" w14:textId="5EC6A49E" w:rsidR="00361E56" w:rsidRPr="000744B0" w:rsidRDefault="00361E56" w:rsidP="00A65D80">
            <w:r w:rsidRPr="000744B0">
              <w:t xml:space="preserve">The </w:t>
            </w:r>
            <w:r w:rsidR="00231F65" w:rsidRPr="000744B0">
              <w:t>framework</w:t>
            </w:r>
            <w:r w:rsidRPr="000744B0">
              <w:t xml:space="preserve"> </w:t>
            </w:r>
          </w:p>
        </w:tc>
        <w:tc>
          <w:tcPr>
            <w:tcW w:w="5734" w:type="dxa"/>
          </w:tcPr>
          <w:p w14:paraId="5D6076B4" w14:textId="0ABF3E7C" w:rsidR="00361E56" w:rsidRPr="000744B0" w:rsidRDefault="00361E56" w:rsidP="000744B0">
            <w:r w:rsidRPr="000744B0">
              <w:t xml:space="preserve">The </w:t>
            </w:r>
            <w:r w:rsidR="00E336D1" w:rsidRPr="000744B0">
              <w:t>System Governor aged care</w:t>
            </w:r>
            <w:r w:rsidRPr="000744B0">
              <w:t xml:space="preserve"> </w:t>
            </w:r>
            <w:r w:rsidR="00E336D1" w:rsidRPr="000744B0">
              <w:t>c</w:t>
            </w:r>
            <w:r w:rsidRPr="000744B0">
              <w:t xml:space="preserve">ompliance </w:t>
            </w:r>
            <w:r w:rsidR="00231F65" w:rsidRPr="000744B0">
              <w:t>framework</w:t>
            </w:r>
            <w:r w:rsidRPr="000744B0">
              <w:t xml:space="preserve"> </w:t>
            </w:r>
          </w:p>
        </w:tc>
      </w:tr>
      <w:tr w:rsidR="00361E56" w:rsidRPr="008145FB" w14:paraId="205E410A" w14:textId="77777777" w:rsidTr="00D1537F">
        <w:trPr>
          <w:trHeight w:val="147"/>
        </w:trPr>
        <w:tc>
          <w:tcPr>
            <w:tcW w:w="3480" w:type="dxa"/>
          </w:tcPr>
          <w:p w14:paraId="75E4BD24" w14:textId="77777777" w:rsidR="00361E56" w:rsidRPr="000744B0" w:rsidRDefault="00361E56" w:rsidP="00A65D80">
            <w:r w:rsidRPr="000744B0">
              <w:t>Thin markets</w:t>
            </w:r>
          </w:p>
        </w:tc>
        <w:tc>
          <w:tcPr>
            <w:tcW w:w="5734" w:type="dxa"/>
          </w:tcPr>
          <w:p w14:paraId="63391818" w14:textId="77777777" w:rsidR="00361E56" w:rsidRPr="000744B0" w:rsidRDefault="00361E56" w:rsidP="000744B0">
            <w:r w:rsidRPr="000744B0">
              <w:t>Regions in Australia with low demand and/or low supply of aged care services</w:t>
            </w:r>
          </w:p>
        </w:tc>
      </w:tr>
    </w:tbl>
    <w:p w14:paraId="72B89AA2" w14:textId="77777777" w:rsidR="00361E56" w:rsidRPr="007A4EA5" w:rsidRDefault="00361E56" w:rsidP="001C0C87"/>
    <w:sectPr w:rsidR="00361E56" w:rsidRPr="007A4EA5" w:rsidSect="00AD739E">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B99EF" w14:textId="77777777" w:rsidR="00706B98" w:rsidRDefault="00706B98" w:rsidP="00934368">
      <w:r>
        <w:separator/>
      </w:r>
    </w:p>
    <w:p w14:paraId="730D5C48" w14:textId="77777777" w:rsidR="00706B98" w:rsidRDefault="00706B98" w:rsidP="00934368"/>
  </w:endnote>
  <w:endnote w:type="continuationSeparator" w:id="0">
    <w:p w14:paraId="5226ED87" w14:textId="77777777" w:rsidR="00706B98" w:rsidRDefault="00706B98" w:rsidP="00934368">
      <w:r>
        <w:continuationSeparator/>
      </w:r>
    </w:p>
    <w:p w14:paraId="3A734124" w14:textId="77777777" w:rsidR="00706B98" w:rsidRDefault="00706B98" w:rsidP="00934368"/>
  </w:endnote>
  <w:endnote w:type="continuationNotice" w:id="1">
    <w:p w14:paraId="1D71BB39" w14:textId="77777777" w:rsidR="00706B98" w:rsidRDefault="00706B98"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inion Pro">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EYInterstate">
    <w:altName w:val="Calibri"/>
    <w:charset w:val="00"/>
    <w:family w:val="auto"/>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8D38" w14:textId="60178AB3" w:rsidR="005C48CA" w:rsidRDefault="009351A2">
    <w:pPr>
      <w:pStyle w:val="Footer"/>
    </w:pPr>
    <w:r>
      <w:rPr>
        <w:noProof/>
      </w:rPr>
      <mc:AlternateContent>
        <mc:Choice Requires="wps">
          <w:drawing>
            <wp:anchor distT="0" distB="0" distL="0" distR="0" simplePos="0" relativeHeight="251666448" behindDoc="0" locked="0" layoutInCell="1" allowOverlap="1" wp14:anchorId="0230CECC" wp14:editId="796DE446">
              <wp:simplePos x="635" y="635"/>
              <wp:positionH relativeFrom="page">
                <wp:align>center</wp:align>
              </wp:positionH>
              <wp:positionV relativeFrom="page">
                <wp:align>bottom</wp:align>
              </wp:positionV>
              <wp:extent cx="622300" cy="480695"/>
              <wp:effectExtent l="0" t="0" r="6350" b="0"/>
              <wp:wrapNone/>
              <wp:docPr id="58941951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86C7CBC" w14:textId="24FA24DF" w:rsidR="009351A2" w:rsidRPr="009351A2" w:rsidRDefault="009351A2" w:rsidP="009351A2">
                          <w:pPr>
                            <w:spacing w:after="0"/>
                            <w:rPr>
                              <w:rFonts w:ascii="Aptos" w:eastAsia="Aptos" w:hAnsi="Aptos" w:cs="Aptos"/>
                              <w:noProof/>
                              <w:color w:val="FF0000"/>
                            </w:rPr>
                          </w:pPr>
                          <w:r w:rsidRPr="009351A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30CECC" id="_x0000_t202" coordsize="21600,21600" o:spt="202" path="m,l,21600r21600,l21600,xe">
              <v:stroke joinstyle="miter"/>
              <v:path gradientshapeok="t" o:connecttype="rect"/>
            </v:shapetype>
            <v:shape id="Text Box 8" o:spid="_x0000_s1044" type="#_x0000_t202" alt="OFFICIAL" style="position:absolute;left:0;text-align:left;margin-left:0;margin-top:0;width:49pt;height:37.85pt;z-index:2516664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textbox style="mso-fit-shape-to-text:t" inset="0,0,0,15pt">
                <w:txbxContent>
                  <w:p w14:paraId="686C7CBC" w14:textId="24FA24DF" w:rsidR="009351A2" w:rsidRPr="009351A2" w:rsidRDefault="009351A2" w:rsidP="009351A2">
                    <w:pPr>
                      <w:spacing w:after="0"/>
                      <w:rPr>
                        <w:rFonts w:ascii="Aptos" w:eastAsia="Aptos" w:hAnsi="Aptos" w:cs="Aptos"/>
                        <w:noProof/>
                        <w:color w:val="FF0000"/>
                      </w:rPr>
                    </w:pPr>
                    <w:r w:rsidRPr="009351A2">
                      <w:rPr>
                        <w:rFonts w:ascii="Aptos" w:eastAsia="Aptos" w:hAnsi="Aptos" w:cs="Aptos"/>
                        <w:noProof/>
                        <w:color w:val="FF0000"/>
                      </w:rPr>
                      <w:t>OFFICIAL</w:t>
                    </w:r>
                  </w:p>
                </w:txbxContent>
              </v:textbox>
              <w10:wrap anchorx="page" anchory="page"/>
            </v:shape>
          </w:pict>
        </mc:Fallback>
      </mc:AlternateContent>
    </w:r>
    <w:r w:rsidR="00FB1B77">
      <w:fldChar w:fldCharType="begin"/>
    </w:r>
    <w:r w:rsidR="00FB1B77" w:rsidRPr="00386805">
      <w:rPr>
        <w:b/>
        <w:sz w:val="21"/>
        <w:szCs w:val="21"/>
      </w:rPr>
      <w:instrText xml:space="preserve"> PAGE   \* MERGEFORMAT </w:instrText>
    </w:r>
    <w:r w:rsidR="00FB1B77">
      <w:fldChar w:fldCharType="separate"/>
    </w:r>
    <w:r w:rsidR="00FB1B77">
      <w:rPr>
        <w:noProof/>
      </w:rPr>
      <w:t>2</w:t>
    </w:r>
    <w:r w:rsidR="00FB1B7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1A05" w14:textId="05A6705B" w:rsidR="00BF50AF" w:rsidRDefault="00000000">
    <w:pPr>
      <w:pStyle w:val="Footer"/>
    </w:pPr>
    <w:sdt>
      <w:sdtPr>
        <w:id w:val="1566920480"/>
        <w:docPartObj>
          <w:docPartGallery w:val="Page Numbers (Bottom of Page)"/>
          <w:docPartUnique/>
        </w:docPartObj>
      </w:sdtPr>
      <w:sdtEndPr>
        <w:rPr>
          <w:noProof/>
        </w:rPr>
      </w:sdtEndPr>
      <w:sdtContent>
        <w:r w:rsidR="00BF50AF">
          <w:fldChar w:fldCharType="begin"/>
        </w:r>
        <w:r w:rsidR="00BF50AF">
          <w:instrText xml:space="preserve"> PAGE   \* MERGEFORMAT </w:instrText>
        </w:r>
        <w:r w:rsidR="00BF50AF">
          <w:fldChar w:fldCharType="separate"/>
        </w:r>
        <w:r w:rsidR="00BF50AF">
          <w:rPr>
            <w:noProof/>
          </w:rPr>
          <w:t>2</w:t>
        </w:r>
        <w:r w:rsidR="00BF50AF">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3B780" w14:textId="726FEE23" w:rsidR="00627385" w:rsidRDefault="004221A2" w:rsidP="00627385">
    <w:pPr>
      <w:tabs>
        <w:tab w:val="right" w:pos="9072"/>
      </w:tabs>
    </w:pPr>
    <w:r>
      <w:t xml:space="preserve">Compliance </w:t>
    </w:r>
    <w:r w:rsidR="00231F65">
      <w:t>framework</w:t>
    </w:r>
    <w:r w:rsidR="00C77D12">
      <w:t xml:space="preserve"> – </w:t>
    </w:r>
    <w:r w:rsidR="009D206F">
      <w:t>v</w:t>
    </w:r>
    <w:r w:rsidR="00C77D12">
      <w:t>ersion 1.0</w:t>
    </w:r>
    <w:r w:rsidR="00627385">
      <w:tab/>
    </w:r>
    <w:r w:rsidR="1BA86FB6">
      <w:t>November</w:t>
    </w:r>
    <w:r w:rsidR="00210FBC">
      <w:t xml:space="preserve"> </w:t>
    </w:r>
    <w:r w:rsidR="008E37FE">
      <w:t>202</w:t>
    </w:r>
    <w:r w:rsidR="001746CB">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8198" w14:textId="69644F37" w:rsidR="00D0690C" w:rsidRPr="00500CEB" w:rsidRDefault="00000000" w:rsidP="007E0E88">
    <w:pPr>
      <w:pStyle w:val="Footer"/>
    </w:pPr>
    <w:sdt>
      <w:sdtPr>
        <w:id w:val="1792940428"/>
        <w:docPartObj>
          <w:docPartGallery w:val="Page Numbers (Bottom of Page)"/>
          <w:docPartUnique/>
        </w:docPartObj>
      </w:sdtPr>
      <w:sdtContent>
        <w:r w:rsidR="0072459D">
          <w:fldChar w:fldCharType="begin"/>
        </w:r>
        <w:r w:rsidR="0072459D">
          <w:instrText>PAGE   \* MERGEFORMAT</w:instrText>
        </w:r>
        <w:r w:rsidR="0072459D">
          <w:fldChar w:fldCharType="separate"/>
        </w:r>
        <w:r w:rsidR="0072459D">
          <w:rPr>
            <w:lang w:val="en-GB"/>
          </w:rPr>
          <w:t>2</w:t>
        </w:r>
        <w:r w:rsidR="0072459D">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E8DC7" w14:textId="77777777" w:rsidR="00706B98" w:rsidRDefault="00706B98" w:rsidP="00934368">
      <w:r>
        <w:separator/>
      </w:r>
    </w:p>
  </w:footnote>
  <w:footnote w:type="continuationSeparator" w:id="0">
    <w:p w14:paraId="0E045967" w14:textId="77777777" w:rsidR="00706B98" w:rsidRDefault="00706B98" w:rsidP="00934368">
      <w:r>
        <w:continuationSeparator/>
      </w:r>
    </w:p>
    <w:p w14:paraId="57E68EE5" w14:textId="77777777" w:rsidR="00706B98" w:rsidRDefault="00706B98" w:rsidP="00934368"/>
  </w:footnote>
  <w:footnote w:type="continuationNotice" w:id="1">
    <w:p w14:paraId="2B98BD1C" w14:textId="77777777" w:rsidR="00706B98" w:rsidRDefault="00706B98" w:rsidP="00934368"/>
  </w:footnote>
  <w:footnote w:id="2">
    <w:p w14:paraId="228C231A" w14:textId="51AB5D5A" w:rsidR="00801049" w:rsidRPr="00A05B67" w:rsidRDefault="00801049" w:rsidP="00A05B67">
      <w:pPr>
        <w:pStyle w:val="FootnoteText"/>
        <w:spacing w:after="60"/>
        <w:rPr>
          <w:sz w:val="18"/>
          <w:szCs w:val="18"/>
        </w:rPr>
      </w:pPr>
      <w:r w:rsidRPr="00A05B67">
        <w:rPr>
          <w:rStyle w:val="FootnoteReference"/>
          <w:sz w:val="18"/>
          <w:szCs w:val="18"/>
        </w:rPr>
        <w:footnoteRef/>
      </w:r>
      <w:r w:rsidRPr="00A05B67">
        <w:rPr>
          <w:sz w:val="18"/>
          <w:szCs w:val="18"/>
        </w:rPr>
        <w:t xml:space="preserve"> </w:t>
      </w:r>
      <w:r w:rsidRPr="007C2690">
        <w:rPr>
          <w:rFonts w:eastAsia="Arial" w:cs="Arial"/>
          <w:color w:val="1E1545" w:themeColor="text2"/>
          <w:sz w:val="18"/>
          <w:szCs w:val="18"/>
        </w:rPr>
        <w:t>This is separate to the role the Aged Care Quality and Safety Commission (the Commission) plays as the national regulator.</w:t>
      </w:r>
    </w:p>
  </w:footnote>
  <w:footnote w:id="3">
    <w:p w14:paraId="1CE66B46" w14:textId="545347A6" w:rsidR="003732DF" w:rsidRPr="000B4869" w:rsidRDefault="003732DF" w:rsidP="000B4869">
      <w:pPr>
        <w:pStyle w:val="FootnoteText"/>
        <w:rPr>
          <w:rFonts w:eastAsia="Arial" w:cs="Arial"/>
          <w:color w:val="1E1545" w:themeColor="text2"/>
          <w:sz w:val="18"/>
          <w:szCs w:val="18"/>
        </w:rPr>
      </w:pPr>
      <w:r w:rsidRPr="4C5A863F">
        <w:rPr>
          <w:rStyle w:val="FootnoteReference"/>
          <w:rFonts w:eastAsia="Arial" w:cs="Arial"/>
          <w:color w:val="1E1545" w:themeColor="text2"/>
          <w:sz w:val="18"/>
          <w:szCs w:val="18"/>
        </w:rPr>
        <w:footnoteRef/>
      </w:r>
      <w:r w:rsidRPr="4C5A863F">
        <w:rPr>
          <w:rFonts w:eastAsia="Arial" w:cs="Arial"/>
          <w:color w:val="1E1545" w:themeColor="text2"/>
          <w:sz w:val="18"/>
          <w:szCs w:val="18"/>
        </w:rPr>
        <w:t xml:space="preserve"> The Australian Government delivers services for older </w:t>
      </w:r>
      <w:r w:rsidR="00383478" w:rsidRPr="4C5A863F">
        <w:rPr>
          <w:rFonts w:eastAsia="Arial" w:cs="Arial"/>
          <w:color w:val="1E1545" w:themeColor="text2"/>
          <w:sz w:val="18"/>
          <w:szCs w:val="18"/>
        </w:rPr>
        <w:t>people</w:t>
      </w:r>
      <w:r w:rsidRPr="4C5A863F">
        <w:rPr>
          <w:rFonts w:eastAsia="Arial" w:cs="Arial"/>
          <w:color w:val="1E1545" w:themeColor="text2"/>
          <w:sz w:val="18"/>
          <w:szCs w:val="18"/>
        </w:rPr>
        <w:t xml:space="preserve"> through a range of funding mechanisms, including subsidies, grants and </w:t>
      </w:r>
      <w:r w:rsidR="00984583" w:rsidRPr="4C5A863F">
        <w:rPr>
          <w:rFonts w:eastAsia="Arial" w:cs="Arial"/>
          <w:color w:val="1E1545" w:themeColor="text2"/>
          <w:sz w:val="18"/>
          <w:szCs w:val="18"/>
        </w:rPr>
        <w:t xml:space="preserve">other </w:t>
      </w:r>
      <w:r w:rsidRPr="4C5A863F">
        <w:rPr>
          <w:rFonts w:eastAsia="Arial" w:cs="Arial"/>
          <w:color w:val="1E1545" w:themeColor="text2"/>
          <w:sz w:val="18"/>
          <w:szCs w:val="18"/>
        </w:rPr>
        <w:t>program funding. Further detail</w:t>
      </w:r>
      <w:r w:rsidR="00984583" w:rsidRPr="4C5A863F">
        <w:rPr>
          <w:rFonts w:eastAsia="Arial" w:cs="Arial"/>
          <w:color w:val="1E1545" w:themeColor="text2"/>
          <w:sz w:val="18"/>
          <w:szCs w:val="18"/>
        </w:rPr>
        <w:t xml:space="preserve">s </w:t>
      </w:r>
      <w:r w:rsidRPr="4C5A863F">
        <w:rPr>
          <w:rFonts w:eastAsia="Arial" w:cs="Arial"/>
          <w:color w:val="1E1545" w:themeColor="text2"/>
          <w:sz w:val="18"/>
          <w:szCs w:val="18"/>
        </w:rPr>
        <w:t xml:space="preserve">can be found </w:t>
      </w:r>
      <w:r w:rsidR="00322917">
        <w:rPr>
          <w:rFonts w:eastAsia="Arial" w:cs="Arial"/>
          <w:color w:val="1E1545" w:themeColor="text2"/>
          <w:sz w:val="18"/>
          <w:szCs w:val="18"/>
        </w:rPr>
        <w:t xml:space="preserve">on the </w:t>
      </w:r>
      <w:hyperlink r:id="rId1" w:history="1">
        <w:r w:rsidR="00322917" w:rsidRPr="001D23D8">
          <w:rPr>
            <w:rStyle w:val="Hyperlink"/>
            <w:rFonts w:eastAsia="Arial" w:cs="Arial"/>
            <w:sz w:val="18"/>
            <w:szCs w:val="18"/>
          </w:rPr>
          <w:t>department’s website</w:t>
        </w:r>
      </w:hyperlink>
      <w:r w:rsidR="00322917">
        <w:rPr>
          <w:rFonts w:eastAsia="Arial" w:cs="Arial"/>
          <w:color w:val="1E1545" w:themeColor="text2"/>
          <w:sz w:val="18"/>
          <w:szCs w:val="18"/>
        </w:rPr>
        <w:t>.</w:t>
      </w:r>
    </w:p>
  </w:footnote>
  <w:footnote w:id="4">
    <w:p w14:paraId="6D950FEB" w14:textId="19F08EE3" w:rsidR="00DE7D83" w:rsidRDefault="00DE7D83" w:rsidP="000B4869">
      <w:pPr>
        <w:pStyle w:val="FootnoteText"/>
      </w:pPr>
      <w:r w:rsidRPr="39E913BA">
        <w:rPr>
          <w:rStyle w:val="FootnoteReference"/>
        </w:rPr>
        <w:footnoteRef/>
      </w:r>
      <w:r>
        <w:t xml:space="preserve"> </w:t>
      </w:r>
      <w:r w:rsidRPr="00D77001">
        <w:rPr>
          <w:rFonts w:eastAsia="Arial" w:cs="Arial"/>
          <w:color w:val="1E1545" w:themeColor="text2"/>
          <w:sz w:val="18"/>
          <w:szCs w:val="18"/>
        </w:rPr>
        <w:t>Staff of the department include staff that are directly employed, contracted or any third parties consulting with the department.</w:t>
      </w:r>
    </w:p>
  </w:footnote>
  <w:footnote w:id="5">
    <w:p w14:paraId="54C53C7F" w14:textId="47890824" w:rsidR="0072784C" w:rsidRPr="004B3242" w:rsidRDefault="0072784C" w:rsidP="0072784C">
      <w:pPr>
        <w:pStyle w:val="FootnoteText"/>
        <w:rPr>
          <w:color w:val="1E1545" w:themeColor="text2"/>
        </w:rPr>
      </w:pPr>
      <w:r w:rsidRPr="00951BEA">
        <w:rPr>
          <w:rStyle w:val="FootnoteReference"/>
          <w:rFonts w:eastAsia="Arial" w:cs="Arial"/>
          <w:color w:val="1E1545" w:themeColor="text2"/>
          <w:sz w:val="18"/>
          <w:szCs w:val="18"/>
        </w:rPr>
        <w:footnoteRef/>
      </w:r>
      <w:r w:rsidRPr="00951BEA">
        <w:rPr>
          <w:rFonts w:eastAsia="Arial" w:cs="Arial"/>
          <w:color w:val="1E1545" w:themeColor="text2"/>
          <w:sz w:val="18"/>
          <w:szCs w:val="18"/>
        </w:rPr>
        <w:t xml:space="preserve"> Fraud is defined as </w:t>
      </w:r>
      <w:r w:rsidRPr="00951BEA">
        <w:rPr>
          <w:rFonts w:eastAsia="Arial" w:cs="Arial"/>
          <w:i/>
          <w:color w:val="1E1545" w:themeColor="text2"/>
          <w:sz w:val="18"/>
          <w:szCs w:val="18"/>
        </w:rPr>
        <w:t>“dishonestly obtaining a benefit, or causing a loss, by deception or other means</w:t>
      </w:r>
      <w:r w:rsidRPr="00951BEA">
        <w:rPr>
          <w:rFonts w:eastAsia="Arial" w:cs="Arial"/>
          <w:color w:val="1E1545" w:themeColor="text2"/>
          <w:sz w:val="18"/>
          <w:szCs w:val="18"/>
        </w:rPr>
        <w:t>” (Commonwealth Fraud Control Framework, 2024).</w:t>
      </w:r>
    </w:p>
  </w:footnote>
  <w:footnote w:id="6">
    <w:p w14:paraId="6D0A9DCF" w14:textId="2A043115" w:rsidR="00663319" w:rsidRPr="00320BE4" w:rsidRDefault="00680687" w:rsidP="00320BE4">
      <w:pPr>
        <w:pStyle w:val="FootnoteText"/>
        <w:spacing w:after="60"/>
        <w:rPr>
          <w:rFonts w:eastAsia="Arial" w:cs="Arial"/>
          <w:color w:val="1E1545" w:themeColor="text2"/>
          <w:sz w:val="18"/>
          <w:szCs w:val="18"/>
        </w:rPr>
      </w:pPr>
      <w:r w:rsidRPr="009F2BB8">
        <w:rPr>
          <w:rStyle w:val="FootnoteReference"/>
          <w:rFonts w:eastAsia="Arial" w:cs="Arial"/>
          <w:color w:val="1E1545" w:themeColor="text2"/>
          <w:sz w:val="18"/>
          <w:szCs w:val="18"/>
        </w:rPr>
        <w:footnoteRef/>
      </w:r>
      <w:r w:rsidRPr="009F2BB8">
        <w:rPr>
          <w:rFonts w:eastAsia="Arial" w:cs="Arial"/>
          <w:color w:val="1E1545" w:themeColor="text2"/>
          <w:sz w:val="18"/>
          <w:szCs w:val="18"/>
        </w:rPr>
        <w:t xml:space="preserve"> Ayres and Braithwaite: Responsi</w:t>
      </w:r>
      <w:r w:rsidR="00317626" w:rsidRPr="009F2BB8">
        <w:rPr>
          <w:rFonts w:eastAsia="Arial" w:cs="Arial"/>
          <w:color w:val="1E1545" w:themeColor="text2"/>
          <w:sz w:val="18"/>
          <w:szCs w:val="18"/>
        </w:rPr>
        <w:t>ve</w:t>
      </w:r>
      <w:r w:rsidRPr="009F2BB8">
        <w:rPr>
          <w:rFonts w:eastAsia="Arial" w:cs="Arial"/>
          <w:color w:val="1E1545" w:themeColor="text2"/>
          <w:sz w:val="18"/>
          <w:szCs w:val="18"/>
        </w:rPr>
        <w:t xml:space="preserve"> Regulation, 1992.</w:t>
      </w:r>
    </w:p>
  </w:footnote>
  <w:footnote w:id="7">
    <w:p w14:paraId="605D4DF6" w14:textId="14E9C05C" w:rsidR="003E1668" w:rsidRDefault="003E1668" w:rsidP="00A65D80">
      <w:pPr>
        <w:pStyle w:val="FootnoteText"/>
      </w:pPr>
      <w:r>
        <w:rPr>
          <w:rStyle w:val="FootnoteReference"/>
        </w:rPr>
        <w:footnoteRef/>
      </w:r>
      <w:r>
        <w:t xml:space="preserve"> </w:t>
      </w:r>
      <w:hyperlink r:id="rId2" w:anchor=":~:text=Principles%20of%20regulator%20best%20practice,a%20modern%20and%20collaborative%20way." w:history="1">
        <w:r w:rsidRPr="001D23D8">
          <w:rPr>
            <w:rStyle w:val="Hyperlink"/>
            <w:sz w:val="18"/>
            <w:szCs w:val="18"/>
          </w:rPr>
          <w:t>Regulator Performance (RMG 128) | Department of Finance</w:t>
        </w:r>
      </w:hyperlink>
    </w:p>
  </w:footnote>
  <w:footnote w:id="8">
    <w:p w14:paraId="5DA6154D" w14:textId="7C77DEE1" w:rsidR="00BA5D43" w:rsidRPr="00EC3642" w:rsidRDefault="00BA5D43" w:rsidP="00BA5D43">
      <w:pPr>
        <w:pStyle w:val="FootnoteText"/>
        <w:rPr>
          <w:sz w:val="18"/>
          <w:szCs w:val="18"/>
        </w:rPr>
      </w:pPr>
      <w:r w:rsidRPr="00522B7D">
        <w:rPr>
          <w:rStyle w:val="FootnoteReference"/>
          <w:rFonts w:eastAsia="Arial" w:cs="Arial"/>
          <w:color w:val="1E1545" w:themeColor="text2"/>
          <w:sz w:val="18"/>
          <w:szCs w:val="18"/>
        </w:rPr>
        <w:footnoteRef/>
      </w:r>
      <w:r w:rsidRPr="00D71DE6">
        <w:rPr>
          <w:rFonts w:eastAsia="Arial" w:cs="Arial"/>
          <w:color w:val="1E1545" w:themeColor="text2"/>
          <w:sz w:val="18"/>
          <w:szCs w:val="18"/>
        </w:rPr>
        <w:t xml:space="preserve"> When referring matters to other agencies, the department will adhere to applicable </w:t>
      </w:r>
      <w:r w:rsidR="00354F5E">
        <w:rPr>
          <w:rFonts w:eastAsia="Arial" w:cs="Arial"/>
          <w:color w:val="1E1545" w:themeColor="text2"/>
          <w:sz w:val="18"/>
          <w:szCs w:val="18"/>
        </w:rPr>
        <w:t>privacy and information</w:t>
      </w:r>
      <w:r w:rsidRPr="00D71DE6">
        <w:rPr>
          <w:rFonts w:eastAsia="Arial" w:cs="Arial"/>
          <w:color w:val="1E1545" w:themeColor="text2"/>
          <w:sz w:val="18"/>
          <w:szCs w:val="18"/>
        </w:rPr>
        <w:t xml:space="preserve"> sharing requirements and legislation.</w:t>
      </w:r>
    </w:p>
  </w:footnote>
  <w:footnote w:id="9">
    <w:p w14:paraId="1D8E0804" w14:textId="4CE7611E" w:rsidR="00B060C9" w:rsidRPr="00B060C9" w:rsidRDefault="00B060C9">
      <w:pPr>
        <w:pStyle w:val="FootnoteText"/>
        <w:rPr>
          <w:sz w:val="18"/>
          <w:szCs w:val="18"/>
        </w:rPr>
      </w:pPr>
      <w:r w:rsidRPr="00596EF5">
        <w:rPr>
          <w:rStyle w:val="FootnoteReference"/>
          <w:rFonts w:eastAsia="Arial" w:cs="Arial"/>
          <w:color w:val="1E1545" w:themeColor="text2"/>
          <w:sz w:val="18"/>
          <w:szCs w:val="18"/>
        </w:rPr>
        <w:footnoteRef/>
      </w:r>
      <w:r w:rsidRPr="00596EF5">
        <w:rPr>
          <w:rFonts w:eastAsia="Arial" w:cs="Arial"/>
          <w:color w:val="1E1545" w:themeColor="text2"/>
          <w:sz w:val="18"/>
          <w:szCs w:val="18"/>
        </w:rPr>
        <w:t xml:space="preserve"> When sharing data, the </w:t>
      </w:r>
      <w:r w:rsidR="003650FE" w:rsidRPr="00596EF5">
        <w:rPr>
          <w:rFonts w:eastAsia="Arial" w:cs="Arial"/>
          <w:color w:val="1E1545" w:themeColor="text2"/>
          <w:sz w:val="18"/>
          <w:szCs w:val="18"/>
        </w:rPr>
        <w:t>d</w:t>
      </w:r>
      <w:r w:rsidRPr="00596EF5">
        <w:rPr>
          <w:rFonts w:eastAsia="Arial" w:cs="Arial"/>
          <w:color w:val="1E1545" w:themeColor="text2"/>
          <w:sz w:val="18"/>
          <w:szCs w:val="18"/>
        </w:rPr>
        <w:t>epartment will adhere to data sharing requirements and legislation.</w:t>
      </w:r>
    </w:p>
  </w:footnote>
  <w:footnote w:id="10">
    <w:p w14:paraId="05DB2286" w14:textId="77777777" w:rsidR="004D7758" w:rsidRDefault="004D7758" w:rsidP="004D7758">
      <w:pPr>
        <w:pStyle w:val="FootnoteText"/>
      </w:pPr>
      <w:r>
        <w:rPr>
          <w:rStyle w:val="FootnoteReference"/>
        </w:rPr>
        <w:footnoteRef/>
      </w:r>
      <w:r>
        <w:t xml:space="preserve"> A monetary fine imposed by a court </w:t>
      </w:r>
    </w:p>
  </w:footnote>
  <w:footnote w:id="11">
    <w:p w14:paraId="2E15681C" w14:textId="77777777" w:rsidR="005A707D" w:rsidRDefault="005A707D" w:rsidP="005A707D">
      <w:pPr>
        <w:pStyle w:val="FootnoteText"/>
      </w:pPr>
      <w:r w:rsidRPr="00046815">
        <w:rPr>
          <w:rStyle w:val="FootnoteReference"/>
          <w:rFonts w:eastAsia="Arial" w:cs="Arial"/>
          <w:sz w:val="18"/>
          <w:szCs w:val="18"/>
        </w:rPr>
        <w:footnoteRef/>
      </w:r>
      <w:r w:rsidRPr="00046815">
        <w:rPr>
          <w:rFonts w:eastAsia="Arial" w:cs="Arial"/>
          <w:sz w:val="18"/>
          <w:szCs w:val="18"/>
        </w:rPr>
        <w:t xml:space="preserve"> Note:</w:t>
      </w:r>
      <w:r w:rsidRPr="00046815">
        <w:rPr>
          <w:rFonts w:eastAsia="Arial" w:cs="Arial"/>
          <w:b/>
          <w:sz w:val="18"/>
          <w:szCs w:val="18"/>
        </w:rPr>
        <w:t xml:space="preserve"> </w:t>
      </w:r>
      <w:r w:rsidRPr="00046815">
        <w:rPr>
          <w:rFonts w:eastAsia="Arial" w:cs="Arial"/>
          <w:sz w:val="18"/>
          <w:szCs w:val="18"/>
        </w:rPr>
        <w:t xml:space="preserve">Providers who hold refundable deposits are required under the </w:t>
      </w:r>
      <w:r w:rsidRPr="00046815">
        <w:rPr>
          <w:rFonts w:eastAsia="Arial" w:cs="Arial"/>
          <w:i/>
          <w:sz w:val="18"/>
          <w:szCs w:val="18"/>
        </w:rPr>
        <w:t xml:space="preserve">Aged Care Act 2024 </w:t>
      </w:r>
      <w:r w:rsidRPr="00046815">
        <w:rPr>
          <w:rFonts w:eastAsia="Arial" w:cs="Arial"/>
          <w:sz w:val="18"/>
          <w:szCs w:val="18"/>
        </w:rPr>
        <w:t xml:space="preserve">to comply with the Financial and Prudential Standards, including the Disclosure Standard, Governance Standard, Records Standard and Liquidity Standard. These specify requirements relating to the protection of refundable deposits, the sound financial management of providers and provision of financial information to the Government and care recipients. More information about provider responsibilities in relation to Financial and Prudential Standards can be found </w:t>
      </w:r>
      <w:hyperlink r:id="rId3" w:history="1">
        <w:r w:rsidRPr="003878D0">
          <w:rPr>
            <w:rStyle w:val="Hyperlink"/>
            <w:rFonts w:eastAsia="Arial" w:cs="Arial"/>
            <w:sz w:val="18"/>
            <w:szCs w:val="18"/>
          </w:rPr>
          <w:t>here</w:t>
        </w:r>
      </w:hyperlink>
      <w:r>
        <w:t>.</w:t>
      </w:r>
    </w:p>
  </w:footnote>
  <w:footnote w:id="12">
    <w:p w14:paraId="346F1879" w14:textId="77777777" w:rsidR="005A707D" w:rsidRPr="00EC0CF3" w:rsidRDefault="005A707D" w:rsidP="005A707D">
      <w:pPr>
        <w:pStyle w:val="FootnoteText"/>
        <w:rPr>
          <w:sz w:val="18"/>
          <w:szCs w:val="18"/>
        </w:rPr>
      </w:pPr>
      <w:r w:rsidRPr="00046815">
        <w:rPr>
          <w:rStyle w:val="FootnoteReference"/>
          <w:rFonts w:eastAsia="Arial" w:cs="Arial"/>
          <w:sz w:val="18"/>
          <w:szCs w:val="18"/>
        </w:rPr>
        <w:footnoteRef/>
      </w:r>
      <w:r w:rsidRPr="00046815">
        <w:rPr>
          <w:rFonts w:eastAsia="Arial" w:cs="Arial"/>
          <w:sz w:val="18"/>
          <w:szCs w:val="18"/>
        </w:rPr>
        <w:t xml:space="preserve"> Refer to </w:t>
      </w:r>
      <w:hyperlink r:id="rId4" w:history="1">
        <w:r w:rsidRPr="003878D0">
          <w:rPr>
            <w:rStyle w:val="Hyperlink"/>
            <w:rFonts w:eastAsia="Arial" w:cs="Arial"/>
            <w:sz w:val="18"/>
            <w:szCs w:val="18"/>
          </w:rPr>
          <w:t>https://www.health.gov.au/topics/aged-care/providing-aged-care-services/funding-for-aged-care-service-providers/aged-care-subsidies-and-supplements</w:t>
        </w:r>
      </w:hyperlink>
      <w:r w:rsidRPr="00046815">
        <w:rPr>
          <w:rFonts w:eastAsia="Arial" w:cs="Arial"/>
          <w:sz w:val="18"/>
          <w:szCs w:val="18"/>
        </w:rPr>
        <w:t xml:space="preserve"> for more information on subsidies and supplements.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B8846" w14:textId="200F19F3" w:rsidR="006156CC" w:rsidRDefault="009351A2">
    <w:pPr>
      <w:pStyle w:val="Header"/>
    </w:pPr>
    <w:r>
      <w:rPr>
        <w:noProof/>
      </w:rPr>
      <mc:AlternateContent>
        <mc:Choice Requires="wps">
          <w:drawing>
            <wp:anchor distT="0" distB="0" distL="0" distR="0" simplePos="0" relativeHeight="251660304" behindDoc="0" locked="0" layoutInCell="1" allowOverlap="1" wp14:anchorId="7E633A2B" wp14:editId="326C4C46">
              <wp:simplePos x="635" y="635"/>
              <wp:positionH relativeFrom="page">
                <wp:align>center</wp:align>
              </wp:positionH>
              <wp:positionV relativeFrom="page">
                <wp:align>top</wp:align>
              </wp:positionV>
              <wp:extent cx="622300" cy="480695"/>
              <wp:effectExtent l="0" t="0" r="6350" b="14605"/>
              <wp:wrapNone/>
              <wp:docPr id="20247885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669D6AA" w14:textId="755CE550" w:rsidR="009351A2" w:rsidRPr="009351A2" w:rsidRDefault="009351A2" w:rsidP="009351A2">
                          <w:pPr>
                            <w:spacing w:after="0"/>
                            <w:rPr>
                              <w:rFonts w:ascii="Aptos" w:eastAsia="Aptos" w:hAnsi="Aptos" w:cs="Aptos"/>
                              <w:noProof/>
                              <w:color w:val="FF0000"/>
                            </w:rPr>
                          </w:pPr>
                          <w:r w:rsidRPr="009351A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633A2B" id="_x0000_t202" coordsize="21600,21600" o:spt="202" path="m,l,21600r21600,l21600,xe">
              <v:stroke joinstyle="miter"/>
              <v:path gradientshapeok="t" o:connecttype="rect"/>
            </v:shapetype>
            <v:shape id="Text Box 2" o:spid="_x0000_s1041" type="#_x0000_t202" alt="OFFICIAL" style="position:absolute;margin-left:0;margin-top:0;width:49pt;height:37.85pt;z-index:2516603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1669D6AA" w14:textId="755CE550" w:rsidR="009351A2" w:rsidRPr="009351A2" w:rsidRDefault="009351A2" w:rsidP="009351A2">
                    <w:pPr>
                      <w:spacing w:after="0"/>
                      <w:rPr>
                        <w:rFonts w:ascii="Aptos" w:eastAsia="Aptos" w:hAnsi="Aptos" w:cs="Aptos"/>
                        <w:noProof/>
                        <w:color w:val="FF0000"/>
                      </w:rPr>
                    </w:pPr>
                    <w:r w:rsidRPr="009351A2">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B40A" w14:textId="263B2B49" w:rsidR="00571987" w:rsidRDefault="009351A2">
    <w:pPr>
      <w:pStyle w:val="Header"/>
    </w:pPr>
    <w:r>
      <w:rPr>
        <w:noProof/>
        <w:lang w:val="en-US"/>
      </w:rPr>
      <mc:AlternateContent>
        <mc:Choice Requires="wps">
          <w:drawing>
            <wp:anchor distT="0" distB="0" distL="0" distR="0" simplePos="0" relativeHeight="251661328" behindDoc="0" locked="0" layoutInCell="1" allowOverlap="1" wp14:anchorId="46F8646A" wp14:editId="2E0E351C">
              <wp:simplePos x="635" y="635"/>
              <wp:positionH relativeFrom="page">
                <wp:align>center</wp:align>
              </wp:positionH>
              <wp:positionV relativeFrom="page">
                <wp:align>top</wp:align>
              </wp:positionV>
              <wp:extent cx="622300" cy="480695"/>
              <wp:effectExtent l="0" t="0" r="6350" b="14605"/>
              <wp:wrapNone/>
              <wp:docPr id="154646853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E24E552" w14:textId="187E7D04" w:rsidR="009351A2" w:rsidRPr="009351A2" w:rsidRDefault="009351A2" w:rsidP="009351A2">
                          <w:pPr>
                            <w:spacing w:after="0"/>
                            <w:rPr>
                              <w:rFonts w:ascii="Aptos" w:eastAsia="Aptos" w:hAnsi="Aptos" w:cs="Aptos"/>
                              <w:noProof/>
                              <w:color w:val="FF0000"/>
                            </w:rPr>
                          </w:pPr>
                          <w:r w:rsidRPr="009351A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F8646A" id="_x0000_t202" coordsize="21600,21600" o:spt="202" path="m,l,21600r21600,l21600,xe">
              <v:stroke joinstyle="miter"/>
              <v:path gradientshapeok="t" o:connecttype="rect"/>
            </v:shapetype>
            <v:shape id="Text Box 3" o:spid="_x0000_s1042" type="#_x0000_t202" alt="OFFICIAL" style="position:absolute;margin-left:0;margin-top:0;width:49pt;height:37.85pt;z-index:2516613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6E24E552" w14:textId="187E7D04" w:rsidR="009351A2" w:rsidRPr="009351A2" w:rsidRDefault="009351A2" w:rsidP="009351A2">
                    <w:pPr>
                      <w:spacing w:after="0"/>
                      <w:rPr>
                        <w:rFonts w:ascii="Aptos" w:eastAsia="Aptos" w:hAnsi="Aptos" w:cs="Aptos"/>
                        <w:noProof/>
                        <w:color w:val="FF0000"/>
                      </w:rPr>
                    </w:pPr>
                    <w:r w:rsidRPr="009351A2">
                      <w:rPr>
                        <w:rFonts w:ascii="Aptos" w:eastAsia="Aptos" w:hAnsi="Aptos" w:cs="Aptos"/>
                        <w:noProof/>
                        <w:color w:val="FF0000"/>
                      </w:rPr>
                      <w:t>OFFICIAL</w:t>
                    </w:r>
                  </w:p>
                </w:txbxContent>
              </v:textbox>
              <w10:wrap anchorx="page" anchory="page"/>
            </v:shape>
          </w:pict>
        </mc:Fallback>
      </mc:AlternateContent>
    </w:r>
    <w:r w:rsidR="00571987">
      <w:rPr>
        <w:noProof/>
        <w:lang w:val="en-US"/>
      </w:rPr>
      <mc:AlternateContent>
        <mc:Choice Requires="wps">
          <w:drawing>
            <wp:anchor distT="0" distB="0" distL="114300" distR="114300" simplePos="0" relativeHeight="251658242" behindDoc="1" locked="0" layoutInCell="1" allowOverlap="1" wp14:anchorId="5E8754BC" wp14:editId="6124403D">
              <wp:simplePos x="0" y="0"/>
              <wp:positionH relativeFrom="column">
                <wp:posOffset>1543685</wp:posOffset>
              </wp:positionH>
              <wp:positionV relativeFrom="paragraph">
                <wp:posOffset>3886200</wp:posOffset>
              </wp:positionV>
              <wp:extent cx="2575560" cy="914400"/>
              <wp:effectExtent l="0" t="504825" r="33655" b="4953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
                        <a:off x="0" y="0"/>
                        <a:ext cx="2575560" cy="9144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EF7937C" w14:textId="77777777" w:rsidR="00571987" w:rsidRDefault="00571987" w:rsidP="00571987">
                          <w:pPr>
                            <w:jc w:val="center"/>
                            <w:rPr>
                              <w:rFonts w:ascii="EYInterstate" w:hAnsi="EYInterstate"/>
                              <w:color w:val="FFD200"/>
                              <w:sz w:val="88"/>
                              <w:szCs w:val="88"/>
                            </w:rPr>
                          </w:pPr>
                          <w:r>
                            <w:rPr>
                              <w:rFonts w:ascii="EYInterstate" w:hAnsi="EYInterstate"/>
                              <w:color w:val="FFD200"/>
                              <w:sz w:val="88"/>
                              <w:szCs w:val="88"/>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8754BC" id="Text Box 5" o:spid="_x0000_s1043" type="#_x0000_t202" style="position:absolute;margin-left:121.55pt;margin-top:306pt;width:202.8pt;height:1in;rotation:-30;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" filled="f" stroked="f">
              <v:stroke joinstyle="round"/>
              <o:lock v:ext="edit" shapetype="t"/>
              <v:textbox style="mso-fit-shape-to-text:t">
                <w:txbxContent>
                  <w:p w14:paraId="4EF7937C" w14:textId="77777777" w:rsidR="00571987" w:rsidRDefault="00571987" w:rsidP="00571987">
                    <w:pPr>
                      <w:jc w:val="center"/>
                      <w:rPr>
                        <w:rFonts w:ascii="EYInterstate" w:hAnsi="EYInterstate"/>
                        <w:color w:val="FFD200"/>
                        <w:sz w:val="88"/>
                        <w:szCs w:val="88"/>
                      </w:rPr>
                    </w:pPr>
                    <w:r>
                      <w:rPr>
                        <w:rFonts w:ascii="EYInterstate" w:hAnsi="EYInterstate"/>
                        <w:color w:val="FFD200"/>
                        <w:sz w:val="88"/>
                        <w:szCs w:val="88"/>
                      </w:rPr>
                      <w:t>draft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4F000" w14:textId="4E79C641" w:rsidR="00751A23" w:rsidRDefault="002763E9" w:rsidP="00934368">
    <w:pPr>
      <w:pStyle w:val="Header"/>
    </w:pPr>
    <w:r>
      <w:rPr>
        <w:noProof/>
      </w:rPr>
      <w:drawing>
        <wp:anchor distT="0" distB="0" distL="114300" distR="114300" simplePos="0" relativeHeight="251658240" behindDoc="1" locked="0" layoutInCell="1" allowOverlap="1" wp14:anchorId="39006F95" wp14:editId="30B78F45">
          <wp:simplePos x="0" y="0"/>
          <wp:positionH relativeFrom="page">
            <wp:posOffset>11099</wp:posOffset>
          </wp:positionH>
          <wp:positionV relativeFrom="paragraph">
            <wp:posOffset>-537210</wp:posOffset>
          </wp:positionV>
          <wp:extent cx="7559976" cy="4999355"/>
          <wp:effectExtent l="0" t="0" r="3175" b="0"/>
          <wp:wrapNone/>
          <wp:docPr id="188833013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30138"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9698" t="11883" r="4168" b="12639"/>
                  <a:stretch>
                    <a:fillRect/>
                  </a:stretch>
                </pic:blipFill>
                <pic:spPr bwMode="auto">
                  <a:xfrm>
                    <a:off x="0" y="0"/>
                    <a:ext cx="7559976" cy="4999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1" allowOverlap="1" wp14:anchorId="62DB59B9" wp14:editId="2B72C21F">
          <wp:simplePos x="0" y="0"/>
          <wp:positionH relativeFrom="page">
            <wp:align>right</wp:align>
          </wp:positionH>
          <wp:positionV relativeFrom="page">
            <wp:align>top</wp:align>
          </wp:positionV>
          <wp:extent cx="7559675" cy="2109470"/>
          <wp:effectExtent l="0" t="0" r="3175" b="0"/>
          <wp:wrapNone/>
          <wp:docPr id="113367227" name="Picture 1133672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2109470"/>
                  </a:xfrm>
                  <a:prstGeom prst="rect">
                    <a:avLst/>
                  </a:prstGeom>
                </pic:spPr>
              </pic:pic>
            </a:graphicData>
          </a:graphic>
          <wp14:sizeRelH relativeFrom="margin">
            <wp14:pctWidth>0</wp14:pctWidth>
          </wp14:sizeRelH>
          <wp14:sizeRelV relativeFrom="margin">
            <wp14:pctHeight>0</wp14:pctHeight>
          </wp14:sizeRelV>
        </wp:anchor>
      </w:drawing>
    </w:r>
    <w:r w:rsidR="00E3653B">
      <w:rPr>
        <w:noProof/>
      </w:rPr>
      <mc:AlternateContent>
        <mc:Choice Requires="wps">
          <w:drawing>
            <wp:anchor distT="0" distB="0" distL="114300" distR="114300" simplePos="0" relativeHeight="251658241" behindDoc="1" locked="0" layoutInCell="1" allowOverlap="1" wp14:anchorId="792355EC" wp14:editId="72FDCAD5">
              <wp:simplePos x="0" y="0"/>
              <wp:positionH relativeFrom="column">
                <wp:posOffset>-905206</wp:posOffset>
              </wp:positionH>
              <wp:positionV relativeFrom="paragraph">
                <wp:posOffset>3995420</wp:posOffset>
              </wp:positionV>
              <wp:extent cx="7610475" cy="6238875"/>
              <wp:effectExtent l="0" t="0" r="9525" b="9525"/>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10475" cy="623887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1BC56F13">
            <v:rect id="Rectangle 23" style="position:absolute;margin-left:-71.3pt;margin-top:314.6pt;width:599.25pt;height:491.2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f1f2f2 [3214]" stroked="f" strokeweight="2pt" w14:anchorId="2BB0DB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EB33" w14:textId="52ED29E4" w:rsidR="00D0690C" w:rsidRDefault="00D069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D7576" w14:textId="7B5D5EA5" w:rsidR="006156CC" w:rsidRDefault="006156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A333" w14:textId="27DC6E72" w:rsidR="006156CC" w:rsidRDefault="009351A2">
    <w:pPr>
      <w:pStyle w:val="Header"/>
    </w:pPr>
    <w:r>
      <w:rPr>
        <w:noProof/>
      </w:rPr>
      <mc:AlternateContent>
        <mc:Choice Requires="wps">
          <w:drawing>
            <wp:anchor distT="0" distB="0" distL="0" distR="0" simplePos="0" relativeHeight="251662352" behindDoc="0" locked="0" layoutInCell="1" allowOverlap="1" wp14:anchorId="4E85DF68" wp14:editId="0E495A75">
              <wp:simplePos x="635" y="635"/>
              <wp:positionH relativeFrom="page">
                <wp:align>center</wp:align>
              </wp:positionH>
              <wp:positionV relativeFrom="page">
                <wp:align>top</wp:align>
              </wp:positionV>
              <wp:extent cx="622300" cy="480695"/>
              <wp:effectExtent l="0" t="0" r="6350" b="14605"/>
              <wp:wrapNone/>
              <wp:docPr id="213397588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9380E0D" w14:textId="76800C7B" w:rsidR="009351A2" w:rsidRPr="009351A2" w:rsidRDefault="009351A2" w:rsidP="009351A2">
                          <w:pPr>
                            <w:spacing w:after="0"/>
                            <w:rPr>
                              <w:rFonts w:ascii="Aptos" w:eastAsia="Aptos" w:hAnsi="Aptos" w:cs="Aptos"/>
                              <w:noProof/>
                              <w:color w:val="FF0000"/>
                            </w:rPr>
                          </w:pPr>
                          <w:r w:rsidRPr="009351A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85DF68" id="_x0000_t202" coordsize="21600,21600" o:spt="202" path="m,l,21600r21600,l21600,xe">
              <v:stroke joinstyle="miter"/>
              <v:path gradientshapeok="t" o:connecttype="rect"/>
            </v:shapetype>
            <v:shape id="Text Box 4" o:spid="_x0000_s1045" type="#_x0000_t202" alt="OFFICIAL" style="position:absolute;margin-left:0;margin-top:0;width:49pt;height:37.85pt;z-index:2516623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textbox style="mso-fit-shape-to-text:t" inset="0,15pt,0,0">
                <w:txbxContent>
                  <w:p w14:paraId="79380E0D" w14:textId="76800C7B" w:rsidR="009351A2" w:rsidRPr="009351A2" w:rsidRDefault="009351A2" w:rsidP="009351A2">
                    <w:pPr>
                      <w:spacing w:after="0"/>
                      <w:rPr>
                        <w:rFonts w:ascii="Aptos" w:eastAsia="Aptos" w:hAnsi="Aptos" w:cs="Aptos"/>
                        <w:noProof/>
                        <w:color w:val="FF0000"/>
                      </w:rPr>
                    </w:pPr>
                    <w:r w:rsidRPr="009351A2">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multilevel"/>
    <w:tmpl w:val="13586ED8"/>
    <w:styleLink w:val="CurrentList1"/>
    <w:lvl w:ilvl="0">
      <w:start w:val="1"/>
      <w:numFmt w:val="bullet"/>
      <w:lvlText w:val=""/>
      <w:lvlJc w:val="left"/>
      <w:pPr>
        <w:ind w:left="644" w:hanging="284"/>
      </w:pPr>
      <w:rPr>
        <w:rFonts w:ascii="Symbol" w:hAnsi="Symbol" w:hint="default"/>
        <w:color w:val="auto"/>
      </w:rPr>
    </w:lvl>
    <w:lvl w:ilvl="1">
      <w:start w:val="1"/>
      <w:numFmt w:val="bullet"/>
      <w:lvlText w:val="■"/>
      <w:lvlJc w:val="left"/>
      <w:pPr>
        <w:ind w:left="1080" w:hanging="360"/>
      </w:pPr>
      <w:rPr>
        <w:rFonts w:ascii="Arial" w:hAnsi="Arial" w:hint="default"/>
        <w:color w:val="auto"/>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FFFFFF89"/>
    <w:multiLevelType w:val="singleLevel"/>
    <w:tmpl w:val="70A2826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311526"/>
    <w:multiLevelType w:val="hybridMultilevel"/>
    <w:tmpl w:val="9BE888A2"/>
    <w:lvl w:ilvl="0" w:tplc="708C0DDE">
      <w:start w:val="1"/>
      <w:numFmt w:val="decimal"/>
      <w:pStyle w:val="Tablelistnumber"/>
      <w:lvlText w:val="%1."/>
      <w:lvlJc w:val="left"/>
      <w:pPr>
        <w:ind w:left="360" w:hanging="360"/>
      </w:pPr>
      <w:rPr>
        <w:rFonts w:hint="default"/>
      </w:rPr>
    </w:lvl>
    <w:lvl w:ilvl="1" w:tplc="5B4A8BB4" w:tentative="1">
      <w:start w:val="1"/>
      <w:numFmt w:val="lowerLetter"/>
      <w:lvlText w:val="%2."/>
      <w:lvlJc w:val="left"/>
      <w:pPr>
        <w:ind w:left="1440" w:hanging="360"/>
      </w:pPr>
    </w:lvl>
    <w:lvl w:ilvl="2" w:tplc="06E0084A" w:tentative="1">
      <w:start w:val="1"/>
      <w:numFmt w:val="lowerRoman"/>
      <w:lvlText w:val="%3."/>
      <w:lvlJc w:val="right"/>
      <w:pPr>
        <w:ind w:left="2160" w:hanging="180"/>
      </w:pPr>
    </w:lvl>
    <w:lvl w:ilvl="3" w:tplc="65480416" w:tentative="1">
      <w:start w:val="1"/>
      <w:numFmt w:val="decimal"/>
      <w:lvlText w:val="%4."/>
      <w:lvlJc w:val="left"/>
      <w:pPr>
        <w:ind w:left="2880" w:hanging="360"/>
      </w:pPr>
    </w:lvl>
    <w:lvl w:ilvl="4" w:tplc="F7BEBC76" w:tentative="1">
      <w:start w:val="1"/>
      <w:numFmt w:val="lowerLetter"/>
      <w:lvlText w:val="%5."/>
      <w:lvlJc w:val="left"/>
      <w:pPr>
        <w:ind w:left="3600" w:hanging="360"/>
      </w:pPr>
    </w:lvl>
    <w:lvl w:ilvl="5" w:tplc="B36EF2D8" w:tentative="1">
      <w:start w:val="1"/>
      <w:numFmt w:val="lowerRoman"/>
      <w:lvlText w:val="%6."/>
      <w:lvlJc w:val="right"/>
      <w:pPr>
        <w:ind w:left="4320" w:hanging="180"/>
      </w:pPr>
    </w:lvl>
    <w:lvl w:ilvl="6" w:tplc="EB48EBB6" w:tentative="1">
      <w:start w:val="1"/>
      <w:numFmt w:val="decimal"/>
      <w:lvlText w:val="%7."/>
      <w:lvlJc w:val="left"/>
      <w:pPr>
        <w:ind w:left="5040" w:hanging="360"/>
      </w:pPr>
    </w:lvl>
    <w:lvl w:ilvl="7" w:tplc="4CA841AE" w:tentative="1">
      <w:start w:val="1"/>
      <w:numFmt w:val="lowerLetter"/>
      <w:lvlText w:val="%8."/>
      <w:lvlJc w:val="left"/>
      <w:pPr>
        <w:ind w:left="5760" w:hanging="360"/>
      </w:pPr>
    </w:lvl>
    <w:lvl w:ilvl="8" w:tplc="2C7034E0" w:tentative="1">
      <w:start w:val="1"/>
      <w:numFmt w:val="lowerRoman"/>
      <w:lvlText w:val="%9."/>
      <w:lvlJc w:val="right"/>
      <w:pPr>
        <w:ind w:left="6480" w:hanging="180"/>
      </w:pPr>
    </w:lvl>
  </w:abstractNum>
  <w:abstractNum w:abstractNumId="3" w15:restartNumberingAfterBreak="0">
    <w:nsid w:val="0E0767D5"/>
    <w:multiLevelType w:val="hybridMultilevel"/>
    <w:tmpl w:val="34A02E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CB33F47"/>
    <w:multiLevelType w:val="hybridMultilevel"/>
    <w:tmpl w:val="84760FFC"/>
    <w:lvl w:ilvl="0" w:tplc="BB205B3C">
      <w:start w:val="1"/>
      <w:numFmt w:val="bullet"/>
      <w:lvlText w:val=""/>
      <w:lvlJc w:val="left"/>
      <w:pPr>
        <w:ind w:left="1080" w:hanging="360"/>
      </w:pPr>
      <w:rPr>
        <w:rFonts w:ascii="Symbol" w:hAnsi="Symbol"/>
      </w:rPr>
    </w:lvl>
    <w:lvl w:ilvl="1" w:tplc="A0682696">
      <w:start w:val="1"/>
      <w:numFmt w:val="bullet"/>
      <w:lvlText w:val=""/>
      <w:lvlJc w:val="left"/>
      <w:pPr>
        <w:ind w:left="1080" w:hanging="360"/>
      </w:pPr>
      <w:rPr>
        <w:rFonts w:ascii="Symbol" w:hAnsi="Symbol"/>
      </w:rPr>
    </w:lvl>
    <w:lvl w:ilvl="2" w:tplc="9030E4A8">
      <w:start w:val="1"/>
      <w:numFmt w:val="bullet"/>
      <w:lvlText w:val=""/>
      <w:lvlJc w:val="left"/>
      <w:pPr>
        <w:ind w:left="1080" w:hanging="360"/>
      </w:pPr>
      <w:rPr>
        <w:rFonts w:ascii="Symbol" w:hAnsi="Symbol"/>
      </w:rPr>
    </w:lvl>
    <w:lvl w:ilvl="3" w:tplc="BFCA37EA">
      <w:start w:val="1"/>
      <w:numFmt w:val="bullet"/>
      <w:lvlText w:val=""/>
      <w:lvlJc w:val="left"/>
      <w:pPr>
        <w:ind w:left="1080" w:hanging="360"/>
      </w:pPr>
      <w:rPr>
        <w:rFonts w:ascii="Symbol" w:hAnsi="Symbol"/>
      </w:rPr>
    </w:lvl>
    <w:lvl w:ilvl="4" w:tplc="5E30B4E0">
      <w:start w:val="1"/>
      <w:numFmt w:val="bullet"/>
      <w:lvlText w:val=""/>
      <w:lvlJc w:val="left"/>
      <w:pPr>
        <w:ind w:left="1080" w:hanging="360"/>
      </w:pPr>
      <w:rPr>
        <w:rFonts w:ascii="Symbol" w:hAnsi="Symbol"/>
      </w:rPr>
    </w:lvl>
    <w:lvl w:ilvl="5" w:tplc="81D67424">
      <w:start w:val="1"/>
      <w:numFmt w:val="bullet"/>
      <w:lvlText w:val=""/>
      <w:lvlJc w:val="left"/>
      <w:pPr>
        <w:ind w:left="1080" w:hanging="360"/>
      </w:pPr>
      <w:rPr>
        <w:rFonts w:ascii="Symbol" w:hAnsi="Symbol"/>
      </w:rPr>
    </w:lvl>
    <w:lvl w:ilvl="6" w:tplc="0FDE0FE8">
      <w:start w:val="1"/>
      <w:numFmt w:val="bullet"/>
      <w:lvlText w:val=""/>
      <w:lvlJc w:val="left"/>
      <w:pPr>
        <w:ind w:left="1080" w:hanging="360"/>
      </w:pPr>
      <w:rPr>
        <w:rFonts w:ascii="Symbol" w:hAnsi="Symbol"/>
      </w:rPr>
    </w:lvl>
    <w:lvl w:ilvl="7" w:tplc="B1A4788C">
      <w:start w:val="1"/>
      <w:numFmt w:val="bullet"/>
      <w:lvlText w:val=""/>
      <w:lvlJc w:val="left"/>
      <w:pPr>
        <w:ind w:left="1080" w:hanging="360"/>
      </w:pPr>
      <w:rPr>
        <w:rFonts w:ascii="Symbol" w:hAnsi="Symbol"/>
      </w:rPr>
    </w:lvl>
    <w:lvl w:ilvl="8" w:tplc="2A04558A">
      <w:start w:val="1"/>
      <w:numFmt w:val="bullet"/>
      <w:lvlText w:val=""/>
      <w:lvlJc w:val="left"/>
      <w:pPr>
        <w:ind w:left="1080" w:hanging="360"/>
      </w:pPr>
      <w:rPr>
        <w:rFonts w:ascii="Symbol" w:hAnsi="Symbol"/>
      </w:rPr>
    </w:lvl>
  </w:abstractNum>
  <w:abstractNum w:abstractNumId="5" w15:restartNumberingAfterBreak="0">
    <w:nsid w:val="23193320"/>
    <w:multiLevelType w:val="hybridMultilevel"/>
    <w:tmpl w:val="D634060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605C43"/>
    <w:multiLevelType w:val="hybridMultilevel"/>
    <w:tmpl w:val="5E5C4B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933455D"/>
    <w:multiLevelType w:val="hybridMultilevel"/>
    <w:tmpl w:val="0ED8E7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BA80C11"/>
    <w:multiLevelType w:val="hybridMultilevel"/>
    <w:tmpl w:val="2AAA0AC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3105374F"/>
    <w:multiLevelType w:val="hybridMultilevel"/>
    <w:tmpl w:val="47527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1E792B"/>
    <w:multiLevelType w:val="hybridMultilevel"/>
    <w:tmpl w:val="84009D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4CD50FD"/>
    <w:multiLevelType w:val="hybridMultilevel"/>
    <w:tmpl w:val="2EC6E5F4"/>
    <w:lvl w:ilvl="0" w:tplc="0C090001">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354C69BF"/>
    <w:multiLevelType w:val="hybridMultilevel"/>
    <w:tmpl w:val="27207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5A5DA6"/>
    <w:multiLevelType w:val="hybridMultilevel"/>
    <w:tmpl w:val="0BFC0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1866201"/>
    <w:multiLevelType w:val="hybridMultilevel"/>
    <w:tmpl w:val="3DA8D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0909D1"/>
    <w:multiLevelType w:val="hybridMultilevel"/>
    <w:tmpl w:val="DDE4F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F664D5"/>
    <w:multiLevelType w:val="hybridMultilevel"/>
    <w:tmpl w:val="90EADB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9241E36"/>
    <w:multiLevelType w:val="multilevel"/>
    <w:tmpl w:val="63E6E696"/>
    <w:lvl w:ilvl="0">
      <w:start w:val="3"/>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BF6CEB"/>
    <w:multiLevelType w:val="hybridMultilevel"/>
    <w:tmpl w:val="55B46CC6"/>
    <w:lvl w:ilvl="0" w:tplc="6556FF00">
      <w:start w:val="1"/>
      <w:numFmt w:val="decimal"/>
      <w:pStyle w:val="TABLENumber"/>
      <w:suff w:val="space"/>
      <w:lvlText w:val="%1. "/>
      <w:lvlJc w:val="left"/>
      <w:pPr>
        <w:ind w:left="170" w:hanging="170"/>
      </w:pPr>
      <w:rPr>
        <w:rFonts w:ascii="Arial" w:hAnsi="Arial" w:cs="Times New Roman" w:hint="default"/>
      </w:rPr>
    </w:lvl>
    <w:lvl w:ilvl="1" w:tplc="B770D50E" w:tentative="1">
      <w:start w:val="1"/>
      <w:numFmt w:val="lowerLetter"/>
      <w:lvlText w:val="%2."/>
      <w:lvlJc w:val="left"/>
      <w:pPr>
        <w:ind w:left="1080" w:hanging="360"/>
      </w:pPr>
      <w:rPr>
        <w:rFonts w:cs="Times New Roman"/>
      </w:rPr>
    </w:lvl>
    <w:lvl w:ilvl="2" w:tplc="D1AC3FE6" w:tentative="1">
      <w:start w:val="1"/>
      <w:numFmt w:val="lowerRoman"/>
      <w:lvlText w:val="%3."/>
      <w:lvlJc w:val="right"/>
      <w:pPr>
        <w:ind w:left="1800" w:hanging="180"/>
      </w:pPr>
      <w:rPr>
        <w:rFonts w:cs="Times New Roman"/>
      </w:rPr>
    </w:lvl>
    <w:lvl w:ilvl="3" w:tplc="2E722BD4" w:tentative="1">
      <w:start w:val="1"/>
      <w:numFmt w:val="decimal"/>
      <w:lvlText w:val="%4."/>
      <w:lvlJc w:val="left"/>
      <w:pPr>
        <w:ind w:left="2520" w:hanging="360"/>
      </w:pPr>
      <w:rPr>
        <w:rFonts w:cs="Times New Roman"/>
      </w:rPr>
    </w:lvl>
    <w:lvl w:ilvl="4" w:tplc="CDB2B8BC" w:tentative="1">
      <w:start w:val="1"/>
      <w:numFmt w:val="lowerLetter"/>
      <w:lvlText w:val="%5."/>
      <w:lvlJc w:val="left"/>
      <w:pPr>
        <w:ind w:left="3240" w:hanging="360"/>
      </w:pPr>
      <w:rPr>
        <w:rFonts w:cs="Times New Roman"/>
      </w:rPr>
    </w:lvl>
    <w:lvl w:ilvl="5" w:tplc="7D8CFA76" w:tentative="1">
      <w:start w:val="1"/>
      <w:numFmt w:val="lowerRoman"/>
      <w:lvlText w:val="%6."/>
      <w:lvlJc w:val="right"/>
      <w:pPr>
        <w:ind w:left="3960" w:hanging="180"/>
      </w:pPr>
      <w:rPr>
        <w:rFonts w:cs="Times New Roman"/>
      </w:rPr>
    </w:lvl>
    <w:lvl w:ilvl="6" w:tplc="349224D0" w:tentative="1">
      <w:start w:val="1"/>
      <w:numFmt w:val="decimal"/>
      <w:lvlText w:val="%7."/>
      <w:lvlJc w:val="left"/>
      <w:pPr>
        <w:ind w:left="4680" w:hanging="360"/>
      </w:pPr>
      <w:rPr>
        <w:rFonts w:cs="Times New Roman"/>
      </w:rPr>
    </w:lvl>
    <w:lvl w:ilvl="7" w:tplc="AD2E393C" w:tentative="1">
      <w:start w:val="1"/>
      <w:numFmt w:val="lowerLetter"/>
      <w:lvlText w:val="%8."/>
      <w:lvlJc w:val="left"/>
      <w:pPr>
        <w:ind w:left="5400" w:hanging="360"/>
      </w:pPr>
      <w:rPr>
        <w:rFonts w:cs="Times New Roman"/>
      </w:rPr>
    </w:lvl>
    <w:lvl w:ilvl="8" w:tplc="22B27F60" w:tentative="1">
      <w:start w:val="1"/>
      <w:numFmt w:val="lowerRoman"/>
      <w:lvlText w:val="%9."/>
      <w:lvlJc w:val="right"/>
      <w:pPr>
        <w:ind w:left="6120" w:hanging="180"/>
      </w:pPr>
      <w:rPr>
        <w:rFonts w:cs="Times New Roman"/>
      </w:rPr>
    </w:lvl>
  </w:abstractNum>
  <w:abstractNum w:abstractNumId="19" w15:restartNumberingAfterBreak="0">
    <w:nsid w:val="4ACD6ACE"/>
    <w:multiLevelType w:val="hybridMultilevel"/>
    <w:tmpl w:val="3A1A7DAE"/>
    <w:lvl w:ilvl="0" w:tplc="0C090003">
      <w:start w:val="1"/>
      <w:numFmt w:val="bullet"/>
      <w:lvlText w:val="o"/>
      <w:lvlJc w:val="left"/>
      <w:pPr>
        <w:ind w:left="780" w:hanging="360"/>
      </w:pPr>
      <w:rPr>
        <w:rFonts w:ascii="Courier New" w:hAnsi="Courier New" w:cs="Courier New"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0" w15:restartNumberingAfterBreak="0">
    <w:nsid w:val="4B7221EC"/>
    <w:multiLevelType w:val="hybridMultilevel"/>
    <w:tmpl w:val="2840A1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9A5A9D"/>
    <w:multiLevelType w:val="hybridMultilevel"/>
    <w:tmpl w:val="043AA6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0BD395E"/>
    <w:multiLevelType w:val="hybridMultilevel"/>
    <w:tmpl w:val="0F5ECF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1E0409D"/>
    <w:multiLevelType w:val="hybridMultilevel"/>
    <w:tmpl w:val="B9020172"/>
    <w:lvl w:ilvl="0" w:tplc="0C090001">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2AC4A2E"/>
    <w:multiLevelType w:val="hybridMultilevel"/>
    <w:tmpl w:val="2B1C48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74078E7"/>
    <w:multiLevelType w:val="hybridMultilevel"/>
    <w:tmpl w:val="05CE0766"/>
    <w:lvl w:ilvl="0" w:tplc="C4020892">
      <w:start w:val="1"/>
      <w:numFmt w:val="bullet"/>
      <w:pStyle w:val="TABLEbulletpoint"/>
      <w:lvlText w:val=""/>
      <w:lvlJc w:val="left"/>
      <w:pPr>
        <w:ind w:left="170" w:hanging="17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6F1669E"/>
    <w:multiLevelType w:val="hybridMultilevel"/>
    <w:tmpl w:val="2CC4D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F41A2F"/>
    <w:multiLevelType w:val="multilevel"/>
    <w:tmpl w:val="13586ED8"/>
    <w:styleLink w:val="Style2"/>
    <w:lvl w:ilvl="0">
      <w:start w:val="1"/>
      <w:numFmt w:val="bullet"/>
      <w:lvlText w:val="l"/>
      <w:lvlJc w:val="left"/>
      <w:pPr>
        <w:ind w:left="644" w:hanging="284"/>
      </w:pPr>
      <w:rPr>
        <w:rFonts w:ascii="Wingdings" w:hAnsi="Wingdings" w:hint="default"/>
        <w:color w:val="auto"/>
      </w:rPr>
    </w:lvl>
    <w:lvl w:ilvl="1">
      <w:start w:val="1"/>
      <w:numFmt w:val="bullet"/>
      <w:lvlText w:val="n"/>
      <w:lvlJc w:val="left"/>
      <w:pPr>
        <w:ind w:left="1080" w:hanging="360"/>
      </w:pPr>
      <w:rPr>
        <w:rFonts w:ascii="Wingdings" w:hAnsi="Wingdings" w:hint="default"/>
        <w:color w:val="auto"/>
        <w:sz w:val="16"/>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69BA5F13"/>
    <w:multiLevelType w:val="hybridMultilevel"/>
    <w:tmpl w:val="53DEE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F8287E"/>
    <w:multiLevelType w:val="hybridMultilevel"/>
    <w:tmpl w:val="FE2A36DA"/>
    <w:lvl w:ilvl="0" w:tplc="0C09000F">
      <w:start w:val="1"/>
      <w:numFmt w:val="bullet"/>
      <w:pStyle w:val="Tablelist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0" w15:restartNumberingAfterBreak="0">
    <w:nsid w:val="7132696B"/>
    <w:multiLevelType w:val="multilevel"/>
    <w:tmpl w:val="DE0AA884"/>
    <w:lvl w:ilvl="0">
      <w:start w:val="3"/>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AA85757"/>
    <w:multiLevelType w:val="hybridMultilevel"/>
    <w:tmpl w:val="22822A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B065B21"/>
    <w:multiLevelType w:val="hybridMultilevel"/>
    <w:tmpl w:val="77987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E391716"/>
    <w:multiLevelType w:val="hybridMultilevel"/>
    <w:tmpl w:val="DDBC3032"/>
    <w:lvl w:ilvl="0" w:tplc="0C09000F">
      <w:start w:val="1"/>
      <w:numFmt w:val="bullet"/>
      <w:pStyle w:val="ListBullet2"/>
      <w:lvlText w:val="o"/>
      <w:lvlJc w:val="left"/>
      <w:pPr>
        <w:ind w:left="1004" w:hanging="360"/>
      </w:pPr>
      <w:rPr>
        <w:rFonts w:ascii="Courier New" w:hAnsi="Courier New" w:cs="Courier New" w:hint="default"/>
      </w:rPr>
    </w:lvl>
    <w:lvl w:ilvl="1" w:tplc="0C090019" w:tentative="1">
      <w:start w:val="1"/>
      <w:numFmt w:val="bullet"/>
      <w:lvlText w:val="o"/>
      <w:lvlJc w:val="left"/>
      <w:pPr>
        <w:ind w:left="1724" w:hanging="360"/>
      </w:pPr>
      <w:rPr>
        <w:rFonts w:ascii="Courier New" w:hAnsi="Courier New" w:cs="Courier New" w:hint="default"/>
      </w:rPr>
    </w:lvl>
    <w:lvl w:ilvl="2" w:tplc="0C09001B" w:tentative="1">
      <w:start w:val="1"/>
      <w:numFmt w:val="bullet"/>
      <w:lvlText w:val=""/>
      <w:lvlJc w:val="left"/>
      <w:pPr>
        <w:ind w:left="2444" w:hanging="360"/>
      </w:pPr>
      <w:rPr>
        <w:rFonts w:ascii="Wingdings" w:hAnsi="Wingdings" w:hint="default"/>
      </w:rPr>
    </w:lvl>
    <w:lvl w:ilvl="3" w:tplc="0C09000F" w:tentative="1">
      <w:start w:val="1"/>
      <w:numFmt w:val="bullet"/>
      <w:lvlText w:val=""/>
      <w:lvlJc w:val="left"/>
      <w:pPr>
        <w:ind w:left="3164" w:hanging="360"/>
      </w:pPr>
      <w:rPr>
        <w:rFonts w:ascii="Symbol" w:hAnsi="Symbol" w:hint="default"/>
      </w:rPr>
    </w:lvl>
    <w:lvl w:ilvl="4" w:tplc="0C090019" w:tentative="1">
      <w:start w:val="1"/>
      <w:numFmt w:val="bullet"/>
      <w:lvlText w:val="o"/>
      <w:lvlJc w:val="left"/>
      <w:pPr>
        <w:ind w:left="3884" w:hanging="360"/>
      </w:pPr>
      <w:rPr>
        <w:rFonts w:ascii="Courier New" w:hAnsi="Courier New" w:cs="Courier New" w:hint="default"/>
      </w:rPr>
    </w:lvl>
    <w:lvl w:ilvl="5" w:tplc="0C09001B" w:tentative="1">
      <w:start w:val="1"/>
      <w:numFmt w:val="bullet"/>
      <w:lvlText w:val=""/>
      <w:lvlJc w:val="left"/>
      <w:pPr>
        <w:ind w:left="4604" w:hanging="360"/>
      </w:pPr>
      <w:rPr>
        <w:rFonts w:ascii="Wingdings" w:hAnsi="Wingdings" w:hint="default"/>
      </w:rPr>
    </w:lvl>
    <w:lvl w:ilvl="6" w:tplc="0C09000F" w:tentative="1">
      <w:start w:val="1"/>
      <w:numFmt w:val="bullet"/>
      <w:lvlText w:val=""/>
      <w:lvlJc w:val="left"/>
      <w:pPr>
        <w:ind w:left="5324" w:hanging="360"/>
      </w:pPr>
      <w:rPr>
        <w:rFonts w:ascii="Symbol" w:hAnsi="Symbol" w:hint="default"/>
      </w:rPr>
    </w:lvl>
    <w:lvl w:ilvl="7" w:tplc="0C090019" w:tentative="1">
      <w:start w:val="1"/>
      <w:numFmt w:val="bullet"/>
      <w:lvlText w:val="o"/>
      <w:lvlJc w:val="left"/>
      <w:pPr>
        <w:ind w:left="6044" w:hanging="360"/>
      </w:pPr>
      <w:rPr>
        <w:rFonts w:ascii="Courier New" w:hAnsi="Courier New" w:cs="Courier New" w:hint="default"/>
      </w:rPr>
    </w:lvl>
    <w:lvl w:ilvl="8" w:tplc="0C09001B" w:tentative="1">
      <w:start w:val="1"/>
      <w:numFmt w:val="bullet"/>
      <w:lvlText w:val=""/>
      <w:lvlJc w:val="left"/>
      <w:pPr>
        <w:ind w:left="6764" w:hanging="360"/>
      </w:pPr>
      <w:rPr>
        <w:rFonts w:ascii="Wingdings" w:hAnsi="Wingdings" w:hint="default"/>
      </w:rPr>
    </w:lvl>
  </w:abstractNum>
  <w:num w:numId="1" w16cid:durableId="857934510">
    <w:abstractNumId w:val="23"/>
  </w:num>
  <w:num w:numId="2" w16cid:durableId="801382343">
    <w:abstractNumId w:val="29"/>
  </w:num>
  <w:num w:numId="3" w16cid:durableId="2011634416">
    <w:abstractNumId w:val="2"/>
  </w:num>
  <w:num w:numId="4" w16cid:durableId="1880555534">
    <w:abstractNumId w:val="27"/>
  </w:num>
  <w:num w:numId="5" w16cid:durableId="1829518678">
    <w:abstractNumId w:val="0"/>
  </w:num>
  <w:num w:numId="6" w16cid:durableId="860513792">
    <w:abstractNumId w:val="33"/>
  </w:num>
  <w:num w:numId="7" w16cid:durableId="1699044321">
    <w:abstractNumId w:val="11"/>
  </w:num>
  <w:num w:numId="8" w16cid:durableId="455176298">
    <w:abstractNumId w:val="18"/>
  </w:num>
  <w:num w:numId="9" w16cid:durableId="212277030">
    <w:abstractNumId w:val="25"/>
  </w:num>
  <w:num w:numId="10" w16cid:durableId="274869786">
    <w:abstractNumId w:val="24"/>
  </w:num>
  <w:num w:numId="11" w16cid:durableId="1324505852">
    <w:abstractNumId w:val="16"/>
  </w:num>
  <w:num w:numId="12" w16cid:durableId="1285506127">
    <w:abstractNumId w:val="21"/>
  </w:num>
  <w:num w:numId="13" w16cid:durableId="1370645536">
    <w:abstractNumId w:val="20"/>
  </w:num>
  <w:num w:numId="14" w16cid:durableId="2083940286">
    <w:abstractNumId w:val="15"/>
  </w:num>
  <w:num w:numId="15" w16cid:durableId="416368259">
    <w:abstractNumId w:val="26"/>
  </w:num>
  <w:num w:numId="16" w16cid:durableId="102699126">
    <w:abstractNumId w:val="7"/>
  </w:num>
  <w:num w:numId="17" w16cid:durableId="1680155985">
    <w:abstractNumId w:val="22"/>
  </w:num>
  <w:num w:numId="18" w16cid:durableId="2143770997">
    <w:abstractNumId w:val="6"/>
  </w:num>
  <w:num w:numId="19" w16cid:durableId="1312635735">
    <w:abstractNumId w:val="3"/>
  </w:num>
  <w:num w:numId="20" w16cid:durableId="1938128192">
    <w:abstractNumId w:val="10"/>
  </w:num>
  <w:num w:numId="21" w16cid:durableId="463158649">
    <w:abstractNumId w:val="32"/>
  </w:num>
  <w:num w:numId="22" w16cid:durableId="545946319">
    <w:abstractNumId w:val="8"/>
  </w:num>
  <w:num w:numId="23" w16cid:durableId="1350833877">
    <w:abstractNumId w:val="9"/>
  </w:num>
  <w:num w:numId="24" w16cid:durableId="1594167425">
    <w:abstractNumId w:val="28"/>
  </w:num>
  <w:num w:numId="25" w16cid:durableId="310866482">
    <w:abstractNumId w:val="12"/>
  </w:num>
  <w:num w:numId="26" w16cid:durableId="327444298">
    <w:abstractNumId w:val="14"/>
  </w:num>
  <w:num w:numId="27" w16cid:durableId="2084794029">
    <w:abstractNumId w:val="4"/>
  </w:num>
  <w:num w:numId="28" w16cid:durableId="461311101">
    <w:abstractNumId w:val="13"/>
  </w:num>
  <w:num w:numId="29" w16cid:durableId="1865512752">
    <w:abstractNumId w:val="19"/>
  </w:num>
  <w:num w:numId="30" w16cid:durableId="1502039309">
    <w:abstractNumId w:val="5"/>
  </w:num>
  <w:num w:numId="31" w16cid:durableId="857278272">
    <w:abstractNumId w:val="30"/>
  </w:num>
  <w:num w:numId="32" w16cid:durableId="1985545906">
    <w:abstractNumId w:val="31"/>
  </w:num>
  <w:num w:numId="33" w16cid:durableId="1241327463">
    <w:abstractNumId w:val="17"/>
  </w:num>
  <w:num w:numId="34" w16cid:durableId="233859133">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A08" w:allStyles="0" w:customStyles="0" w:latentStyles="0" w:stylesInUse="1" w:headingStyles="0" w:numberingStyles="0" w:tableStyles="0" w:directFormattingOnRuns="0" w:directFormattingOnParagraphs="1" w:directFormattingOnNumbering="0" w:directFormattingOnTables="1" w:clearFormatting="1" w:top3HeadingStyles="0" w:visibleStyles="0" w:alternateStyleNames="0"/>
  <w:stylePaneSortMethod w:val="0000"/>
  <w:documentProtection w:formatting="1" w:enforcement="0"/>
  <w:defaultTabStop w:val="2722"/>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989"/>
    <w:rsid w:val="0000046C"/>
    <w:rsid w:val="00000512"/>
    <w:rsid w:val="00000548"/>
    <w:rsid w:val="0000075D"/>
    <w:rsid w:val="00000768"/>
    <w:rsid w:val="0000082A"/>
    <w:rsid w:val="000008B1"/>
    <w:rsid w:val="00000C07"/>
    <w:rsid w:val="00000D42"/>
    <w:rsid w:val="00001705"/>
    <w:rsid w:val="000018E1"/>
    <w:rsid w:val="00001A65"/>
    <w:rsid w:val="00001C30"/>
    <w:rsid w:val="00001E70"/>
    <w:rsid w:val="00001F41"/>
    <w:rsid w:val="00002017"/>
    <w:rsid w:val="000023EC"/>
    <w:rsid w:val="000026C7"/>
    <w:rsid w:val="000027B1"/>
    <w:rsid w:val="00002C38"/>
    <w:rsid w:val="00002C84"/>
    <w:rsid w:val="00002D0D"/>
    <w:rsid w:val="00002E90"/>
    <w:rsid w:val="00002ED6"/>
    <w:rsid w:val="00003287"/>
    <w:rsid w:val="0000337E"/>
    <w:rsid w:val="000036F6"/>
    <w:rsid w:val="00003724"/>
    <w:rsid w:val="00003743"/>
    <w:rsid w:val="00003AD6"/>
    <w:rsid w:val="00003C2F"/>
    <w:rsid w:val="0000428E"/>
    <w:rsid w:val="00004638"/>
    <w:rsid w:val="000047B4"/>
    <w:rsid w:val="0000485D"/>
    <w:rsid w:val="00004888"/>
    <w:rsid w:val="000048F4"/>
    <w:rsid w:val="00004BFC"/>
    <w:rsid w:val="00004CAD"/>
    <w:rsid w:val="00004D9E"/>
    <w:rsid w:val="00005199"/>
    <w:rsid w:val="00005265"/>
    <w:rsid w:val="000052B0"/>
    <w:rsid w:val="00005712"/>
    <w:rsid w:val="00005AD9"/>
    <w:rsid w:val="00005D3D"/>
    <w:rsid w:val="0000614D"/>
    <w:rsid w:val="0000615B"/>
    <w:rsid w:val="00006380"/>
    <w:rsid w:val="00006591"/>
    <w:rsid w:val="00006676"/>
    <w:rsid w:val="00006695"/>
    <w:rsid w:val="00006E34"/>
    <w:rsid w:val="00007380"/>
    <w:rsid w:val="00007599"/>
    <w:rsid w:val="00007BE4"/>
    <w:rsid w:val="00007DBC"/>
    <w:rsid w:val="00007F49"/>
    <w:rsid w:val="00007FD0"/>
    <w:rsid w:val="00007FD8"/>
    <w:rsid w:val="000100D5"/>
    <w:rsid w:val="000101C8"/>
    <w:rsid w:val="00010758"/>
    <w:rsid w:val="00010B85"/>
    <w:rsid w:val="00010CFE"/>
    <w:rsid w:val="00010E3A"/>
    <w:rsid w:val="000112AB"/>
    <w:rsid w:val="00011432"/>
    <w:rsid w:val="000117F8"/>
    <w:rsid w:val="00011829"/>
    <w:rsid w:val="000119E2"/>
    <w:rsid w:val="00011ACD"/>
    <w:rsid w:val="00011D7A"/>
    <w:rsid w:val="0001211C"/>
    <w:rsid w:val="00012859"/>
    <w:rsid w:val="000129E6"/>
    <w:rsid w:val="00013A64"/>
    <w:rsid w:val="00013D3C"/>
    <w:rsid w:val="00014881"/>
    <w:rsid w:val="00014A0F"/>
    <w:rsid w:val="00014BED"/>
    <w:rsid w:val="0001502E"/>
    <w:rsid w:val="00015139"/>
    <w:rsid w:val="00015974"/>
    <w:rsid w:val="00015B15"/>
    <w:rsid w:val="00015C14"/>
    <w:rsid w:val="00015D6C"/>
    <w:rsid w:val="00015DA4"/>
    <w:rsid w:val="00015E2A"/>
    <w:rsid w:val="0001610F"/>
    <w:rsid w:val="000162F1"/>
    <w:rsid w:val="00016389"/>
    <w:rsid w:val="00016812"/>
    <w:rsid w:val="000168F0"/>
    <w:rsid w:val="00016C0C"/>
    <w:rsid w:val="00016CDC"/>
    <w:rsid w:val="00016D75"/>
    <w:rsid w:val="00016D9E"/>
    <w:rsid w:val="00016E46"/>
    <w:rsid w:val="00017190"/>
    <w:rsid w:val="000173AA"/>
    <w:rsid w:val="00017428"/>
    <w:rsid w:val="00017604"/>
    <w:rsid w:val="0001767E"/>
    <w:rsid w:val="00017848"/>
    <w:rsid w:val="00017BF4"/>
    <w:rsid w:val="00017BFC"/>
    <w:rsid w:val="000204B9"/>
    <w:rsid w:val="0002088E"/>
    <w:rsid w:val="00020D1A"/>
    <w:rsid w:val="00020F30"/>
    <w:rsid w:val="000213D4"/>
    <w:rsid w:val="000218C9"/>
    <w:rsid w:val="00021941"/>
    <w:rsid w:val="00021BFC"/>
    <w:rsid w:val="00021C5B"/>
    <w:rsid w:val="00021E80"/>
    <w:rsid w:val="000227B7"/>
    <w:rsid w:val="00022B7A"/>
    <w:rsid w:val="00022C22"/>
    <w:rsid w:val="000235FB"/>
    <w:rsid w:val="00023913"/>
    <w:rsid w:val="00023A98"/>
    <w:rsid w:val="00023CD2"/>
    <w:rsid w:val="000241CC"/>
    <w:rsid w:val="00024895"/>
    <w:rsid w:val="00025609"/>
    <w:rsid w:val="00025844"/>
    <w:rsid w:val="00025A51"/>
    <w:rsid w:val="00025B91"/>
    <w:rsid w:val="00025E74"/>
    <w:rsid w:val="000260F3"/>
    <w:rsid w:val="00026139"/>
    <w:rsid w:val="000261B3"/>
    <w:rsid w:val="00026458"/>
    <w:rsid w:val="000268DF"/>
    <w:rsid w:val="00026939"/>
    <w:rsid w:val="00026EB9"/>
    <w:rsid w:val="00027071"/>
    <w:rsid w:val="000272E3"/>
    <w:rsid w:val="00027601"/>
    <w:rsid w:val="0002770C"/>
    <w:rsid w:val="000277E1"/>
    <w:rsid w:val="000278B0"/>
    <w:rsid w:val="00027C30"/>
    <w:rsid w:val="00027CEF"/>
    <w:rsid w:val="00027E40"/>
    <w:rsid w:val="00027FE9"/>
    <w:rsid w:val="0003007F"/>
    <w:rsid w:val="00030149"/>
    <w:rsid w:val="0003046C"/>
    <w:rsid w:val="000306B3"/>
    <w:rsid w:val="0003094C"/>
    <w:rsid w:val="00030D65"/>
    <w:rsid w:val="00030ED9"/>
    <w:rsid w:val="00030EE2"/>
    <w:rsid w:val="00031128"/>
    <w:rsid w:val="00031224"/>
    <w:rsid w:val="000313A7"/>
    <w:rsid w:val="00031421"/>
    <w:rsid w:val="000314E7"/>
    <w:rsid w:val="00031565"/>
    <w:rsid w:val="00031657"/>
    <w:rsid w:val="000316B1"/>
    <w:rsid w:val="000319D1"/>
    <w:rsid w:val="00031C91"/>
    <w:rsid w:val="00031E9F"/>
    <w:rsid w:val="0003205B"/>
    <w:rsid w:val="000321D4"/>
    <w:rsid w:val="000322EC"/>
    <w:rsid w:val="00032801"/>
    <w:rsid w:val="000328F9"/>
    <w:rsid w:val="00032F7A"/>
    <w:rsid w:val="0003310F"/>
    <w:rsid w:val="00033321"/>
    <w:rsid w:val="0003347B"/>
    <w:rsid w:val="0003371F"/>
    <w:rsid w:val="000338D2"/>
    <w:rsid w:val="000338E5"/>
    <w:rsid w:val="00033D51"/>
    <w:rsid w:val="00033DAF"/>
    <w:rsid w:val="00033DFF"/>
    <w:rsid w:val="00033ECC"/>
    <w:rsid w:val="00033F0D"/>
    <w:rsid w:val="0003422F"/>
    <w:rsid w:val="0003449F"/>
    <w:rsid w:val="00034724"/>
    <w:rsid w:val="00034760"/>
    <w:rsid w:val="00034E6B"/>
    <w:rsid w:val="00034E96"/>
    <w:rsid w:val="00035261"/>
    <w:rsid w:val="0003541E"/>
    <w:rsid w:val="000355DD"/>
    <w:rsid w:val="00035CAC"/>
    <w:rsid w:val="00035D5E"/>
    <w:rsid w:val="00035E60"/>
    <w:rsid w:val="000370DC"/>
    <w:rsid w:val="00037101"/>
    <w:rsid w:val="0003715B"/>
    <w:rsid w:val="00037542"/>
    <w:rsid w:val="00037BFD"/>
    <w:rsid w:val="00040023"/>
    <w:rsid w:val="00040038"/>
    <w:rsid w:val="000400D8"/>
    <w:rsid w:val="00040297"/>
    <w:rsid w:val="00040321"/>
    <w:rsid w:val="00040351"/>
    <w:rsid w:val="00040392"/>
    <w:rsid w:val="00040784"/>
    <w:rsid w:val="00040874"/>
    <w:rsid w:val="00040B94"/>
    <w:rsid w:val="00040CFD"/>
    <w:rsid w:val="00040F1F"/>
    <w:rsid w:val="00041356"/>
    <w:rsid w:val="00041385"/>
    <w:rsid w:val="00041769"/>
    <w:rsid w:val="0004198F"/>
    <w:rsid w:val="00041A51"/>
    <w:rsid w:val="000421FD"/>
    <w:rsid w:val="0004256A"/>
    <w:rsid w:val="000426D8"/>
    <w:rsid w:val="000429A6"/>
    <w:rsid w:val="00042CBF"/>
    <w:rsid w:val="00042EB3"/>
    <w:rsid w:val="00042F4D"/>
    <w:rsid w:val="00042F90"/>
    <w:rsid w:val="00043024"/>
    <w:rsid w:val="000430EB"/>
    <w:rsid w:val="000434F4"/>
    <w:rsid w:val="000438B4"/>
    <w:rsid w:val="00043A50"/>
    <w:rsid w:val="00043D60"/>
    <w:rsid w:val="00043F15"/>
    <w:rsid w:val="00043F26"/>
    <w:rsid w:val="00044397"/>
    <w:rsid w:val="00044622"/>
    <w:rsid w:val="000446F0"/>
    <w:rsid w:val="00044796"/>
    <w:rsid w:val="0004481F"/>
    <w:rsid w:val="000448BA"/>
    <w:rsid w:val="00044CDD"/>
    <w:rsid w:val="00044E0E"/>
    <w:rsid w:val="00044F00"/>
    <w:rsid w:val="000450BA"/>
    <w:rsid w:val="000450D8"/>
    <w:rsid w:val="0004576B"/>
    <w:rsid w:val="000457A1"/>
    <w:rsid w:val="00045857"/>
    <w:rsid w:val="00045A43"/>
    <w:rsid w:val="00045AB0"/>
    <w:rsid w:val="00045D7D"/>
    <w:rsid w:val="00045D93"/>
    <w:rsid w:val="00045EF0"/>
    <w:rsid w:val="0004608F"/>
    <w:rsid w:val="00046258"/>
    <w:rsid w:val="000462DD"/>
    <w:rsid w:val="00046443"/>
    <w:rsid w:val="00046547"/>
    <w:rsid w:val="00046815"/>
    <w:rsid w:val="00046933"/>
    <w:rsid w:val="00046C42"/>
    <w:rsid w:val="00046F0D"/>
    <w:rsid w:val="00046FF0"/>
    <w:rsid w:val="00047131"/>
    <w:rsid w:val="0004716E"/>
    <w:rsid w:val="00047633"/>
    <w:rsid w:val="000476B1"/>
    <w:rsid w:val="00047D98"/>
    <w:rsid w:val="00050176"/>
    <w:rsid w:val="000503FC"/>
    <w:rsid w:val="00050A59"/>
    <w:rsid w:val="00050EC5"/>
    <w:rsid w:val="00050F70"/>
    <w:rsid w:val="00051146"/>
    <w:rsid w:val="00051653"/>
    <w:rsid w:val="0005196A"/>
    <w:rsid w:val="00051C00"/>
    <w:rsid w:val="0005214B"/>
    <w:rsid w:val="0005230C"/>
    <w:rsid w:val="00052C74"/>
    <w:rsid w:val="00053716"/>
    <w:rsid w:val="00053DA5"/>
    <w:rsid w:val="00054298"/>
    <w:rsid w:val="0005489A"/>
    <w:rsid w:val="00054A08"/>
    <w:rsid w:val="00054E66"/>
    <w:rsid w:val="00055240"/>
    <w:rsid w:val="0005532E"/>
    <w:rsid w:val="0005540C"/>
    <w:rsid w:val="0005553D"/>
    <w:rsid w:val="0005554E"/>
    <w:rsid w:val="00055814"/>
    <w:rsid w:val="00055BB2"/>
    <w:rsid w:val="00055C7A"/>
    <w:rsid w:val="00056418"/>
    <w:rsid w:val="000564D0"/>
    <w:rsid w:val="00056870"/>
    <w:rsid w:val="0005690C"/>
    <w:rsid w:val="00056B97"/>
    <w:rsid w:val="00056BE3"/>
    <w:rsid w:val="00056C96"/>
    <w:rsid w:val="00056CBC"/>
    <w:rsid w:val="00056F51"/>
    <w:rsid w:val="000577DE"/>
    <w:rsid w:val="000579EE"/>
    <w:rsid w:val="00057A4C"/>
    <w:rsid w:val="00057A84"/>
    <w:rsid w:val="00057C69"/>
    <w:rsid w:val="00057CDB"/>
    <w:rsid w:val="00057DCA"/>
    <w:rsid w:val="00060316"/>
    <w:rsid w:val="0006038D"/>
    <w:rsid w:val="0006047D"/>
    <w:rsid w:val="0006053D"/>
    <w:rsid w:val="00060559"/>
    <w:rsid w:val="000609D6"/>
    <w:rsid w:val="00060A7E"/>
    <w:rsid w:val="00060AB0"/>
    <w:rsid w:val="00060C72"/>
    <w:rsid w:val="00060D6B"/>
    <w:rsid w:val="00060F04"/>
    <w:rsid w:val="0006116E"/>
    <w:rsid w:val="000611AB"/>
    <w:rsid w:val="00061438"/>
    <w:rsid w:val="000621ED"/>
    <w:rsid w:val="0006231F"/>
    <w:rsid w:val="0006254D"/>
    <w:rsid w:val="0006299A"/>
    <w:rsid w:val="00062B65"/>
    <w:rsid w:val="00062BA4"/>
    <w:rsid w:val="00062D10"/>
    <w:rsid w:val="00062F0F"/>
    <w:rsid w:val="00062F20"/>
    <w:rsid w:val="000630C5"/>
    <w:rsid w:val="0006333D"/>
    <w:rsid w:val="0006341A"/>
    <w:rsid w:val="00063631"/>
    <w:rsid w:val="00063B3E"/>
    <w:rsid w:val="00063C47"/>
    <w:rsid w:val="00063C53"/>
    <w:rsid w:val="00063C91"/>
    <w:rsid w:val="00063DCC"/>
    <w:rsid w:val="00064051"/>
    <w:rsid w:val="00064226"/>
    <w:rsid w:val="00064513"/>
    <w:rsid w:val="00064569"/>
    <w:rsid w:val="0006460A"/>
    <w:rsid w:val="0006465D"/>
    <w:rsid w:val="00064B78"/>
    <w:rsid w:val="00064C94"/>
    <w:rsid w:val="00064CB6"/>
    <w:rsid w:val="00064D2B"/>
    <w:rsid w:val="00064EEB"/>
    <w:rsid w:val="00064F4A"/>
    <w:rsid w:val="00064F61"/>
    <w:rsid w:val="000653F5"/>
    <w:rsid w:val="000655A9"/>
    <w:rsid w:val="00065656"/>
    <w:rsid w:val="000657AC"/>
    <w:rsid w:val="000659FC"/>
    <w:rsid w:val="00065E9A"/>
    <w:rsid w:val="0006601D"/>
    <w:rsid w:val="00066106"/>
    <w:rsid w:val="0006632C"/>
    <w:rsid w:val="00066420"/>
    <w:rsid w:val="0006649D"/>
    <w:rsid w:val="000666DA"/>
    <w:rsid w:val="000669BC"/>
    <w:rsid w:val="00066A9D"/>
    <w:rsid w:val="00066D33"/>
    <w:rsid w:val="00066FE7"/>
    <w:rsid w:val="00067043"/>
    <w:rsid w:val="00067411"/>
    <w:rsid w:val="00067456"/>
    <w:rsid w:val="00067687"/>
    <w:rsid w:val="00067862"/>
    <w:rsid w:val="00067BD6"/>
    <w:rsid w:val="000705C7"/>
    <w:rsid w:val="00070B95"/>
    <w:rsid w:val="00070B9A"/>
    <w:rsid w:val="00070BB6"/>
    <w:rsid w:val="00070EC3"/>
    <w:rsid w:val="00070F7C"/>
    <w:rsid w:val="00071051"/>
    <w:rsid w:val="000710BE"/>
    <w:rsid w:val="0007115E"/>
    <w:rsid w:val="000711F8"/>
    <w:rsid w:val="0007133A"/>
    <w:rsid w:val="0007133E"/>
    <w:rsid w:val="00071457"/>
    <w:rsid w:val="00071506"/>
    <w:rsid w:val="0007154F"/>
    <w:rsid w:val="000717B7"/>
    <w:rsid w:val="000719A3"/>
    <w:rsid w:val="00072173"/>
    <w:rsid w:val="000721C7"/>
    <w:rsid w:val="00072210"/>
    <w:rsid w:val="000724DE"/>
    <w:rsid w:val="00072597"/>
    <w:rsid w:val="000725DF"/>
    <w:rsid w:val="00072E72"/>
    <w:rsid w:val="00072E91"/>
    <w:rsid w:val="00072F08"/>
    <w:rsid w:val="00072F62"/>
    <w:rsid w:val="00072F8A"/>
    <w:rsid w:val="00073089"/>
    <w:rsid w:val="00073201"/>
    <w:rsid w:val="0007330F"/>
    <w:rsid w:val="00073DF7"/>
    <w:rsid w:val="00073EA7"/>
    <w:rsid w:val="00073F18"/>
    <w:rsid w:val="000740B6"/>
    <w:rsid w:val="00074267"/>
    <w:rsid w:val="00074351"/>
    <w:rsid w:val="000744B0"/>
    <w:rsid w:val="0007473A"/>
    <w:rsid w:val="00074B7F"/>
    <w:rsid w:val="00074BF5"/>
    <w:rsid w:val="00074EF0"/>
    <w:rsid w:val="0007500F"/>
    <w:rsid w:val="000757AE"/>
    <w:rsid w:val="00075801"/>
    <w:rsid w:val="000759F8"/>
    <w:rsid w:val="00075B74"/>
    <w:rsid w:val="000761AB"/>
    <w:rsid w:val="000761B1"/>
    <w:rsid w:val="00076619"/>
    <w:rsid w:val="000766B1"/>
    <w:rsid w:val="0007675A"/>
    <w:rsid w:val="00076A4D"/>
    <w:rsid w:val="00076EA5"/>
    <w:rsid w:val="00077186"/>
    <w:rsid w:val="00077657"/>
    <w:rsid w:val="00077AC0"/>
    <w:rsid w:val="00077AFF"/>
    <w:rsid w:val="000800B8"/>
    <w:rsid w:val="00080543"/>
    <w:rsid w:val="0008089B"/>
    <w:rsid w:val="00080C86"/>
    <w:rsid w:val="00080E91"/>
    <w:rsid w:val="00081751"/>
    <w:rsid w:val="000817A2"/>
    <w:rsid w:val="00081AB1"/>
    <w:rsid w:val="00081FD2"/>
    <w:rsid w:val="000823BA"/>
    <w:rsid w:val="00082763"/>
    <w:rsid w:val="00082A33"/>
    <w:rsid w:val="00082BF3"/>
    <w:rsid w:val="00082E5A"/>
    <w:rsid w:val="00082FD2"/>
    <w:rsid w:val="00082FE3"/>
    <w:rsid w:val="00083032"/>
    <w:rsid w:val="0008312F"/>
    <w:rsid w:val="00083595"/>
    <w:rsid w:val="000836A7"/>
    <w:rsid w:val="00083756"/>
    <w:rsid w:val="000837B2"/>
    <w:rsid w:val="000839B2"/>
    <w:rsid w:val="00083CBD"/>
    <w:rsid w:val="00083D4C"/>
    <w:rsid w:val="000846AF"/>
    <w:rsid w:val="00084A7B"/>
    <w:rsid w:val="00084AFD"/>
    <w:rsid w:val="00084BD1"/>
    <w:rsid w:val="00084ED6"/>
    <w:rsid w:val="00085087"/>
    <w:rsid w:val="00085FE6"/>
    <w:rsid w:val="00086212"/>
    <w:rsid w:val="00086445"/>
    <w:rsid w:val="0008663A"/>
    <w:rsid w:val="00086773"/>
    <w:rsid w:val="00086F6D"/>
    <w:rsid w:val="0008720D"/>
    <w:rsid w:val="00087261"/>
    <w:rsid w:val="000875A8"/>
    <w:rsid w:val="00087708"/>
    <w:rsid w:val="00087823"/>
    <w:rsid w:val="000900E2"/>
    <w:rsid w:val="00090289"/>
    <w:rsid w:val="00090316"/>
    <w:rsid w:val="0009031E"/>
    <w:rsid w:val="00090577"/>
    <w:rsid w:val="000905B2"/>
    <w:rsid w:val="00090664"/>
    <w:rsid w:val="0009071C"/>
    <w:rsid w:val="00090AF7"/>
    <w:rsid w:val="00090B0C"/>
    <w:rsid w:val="000910E7"/>
    <w:rsid w:val="00091282"/>
    <w:rsid w:val="000914B9"/>
    <w:rsid w:val="00091852"/>
    <w:rsid w:val="00091AC1"/>
    <w:rsid w:val="00091C70"/>
    <w:rsid w:val="00091E25"/>
    <w:rsid w:val="00091F2B"/>
    <w:rsid w:val="00092632"/>
    <w:rsid w:val="00092669"/>
    <w:rsid w:val="00092676"/>
    <w:rsid w:val="0009276F"/>
    <w:rsid w:val="0009293F"/>
    <w:rsid w:val="00092987"/>
    <w:rsid w:val="00092C1C"/>
    <w:rsid w:val="00092E3B"/>
    <w:rsid w:val="00092ED5"/>
    <w:rsid w:val="000930E3"/>
    <w:rsid w:val="00093185"/>
    <w:rsid w:val="00093664"/>
    <w:rsid w:val="0009371B"/>
    <w:rsid w:val="00093981"/>
    <w:rsid w:val="00093CD9"/>
    <w:rsid w:val="00093E7B"/>
    <w:rsid w:val="00093EAA"/>
    <w:rsid w:val="0009423D"/>
    <w:rsid w:val="00094278"/>
    <w:rsid w:val="00094677"/>
    <w:rsid w:val="0009472C"/>
    <w:rsid w:val="0009494B"/>
    <w:rsid w:val="00094D92"/>
    <w:rsid w:val="00094E1C"/>
    <w:rsid w:val="000950A0"/>
    <w:rsid w:val="0009526B"/>
    <w:rsid w:val="00095274"/>
    <w:rsid w:val="0009546C"/>
    <w:rsid w:val="000958BC"/>
    <w:rsid w:val="00095B92"/>
    <w:rsid w:val="00095BF3"/>
    <w:rsid w:val="00096144"/>
    <w:rsid w:val="00096F73"/>
    <w:rsid w:val="00096F7F"/>
    <w:rsid w:val="000970AB"/>
    <w:rsid w:val="000970F0"/>
    <w:rsid w:val="000975C5"/>
    <w:rsid w:val="00097DED"/>
    <w:rsid w:val="000A0003"/>
    <w:rsid w:val="000A026F"/>
    <w:rsid w:val="000A0296"/>
    <w:rsid w:val="000A0503"/>
    <w:rsid w:val="000A0559"/>
    <w:rsid w:val="000A0907"/>
    <w:rsid w:val="000A0B02"/>
    <w:rsid w:val="000A0EBB"/>
    <w:rsid w:val="000A0F6C"/>
    <w:rsid w:val="000A15C4"/>
    <w:rsid w:val="000A1780"/>
    <w:rsid w:val="000A19C7"/>
    <w:rsid w:val="000A1A2C"/>
    <w:rsid w:val="000A1E63"/>
    <w:rsid w:val="000A1EAD"/>
    <w:rsid w:val="000A1F71"/>
    <w:rsid w:val="000A1FC1"/>
    <w:rsid w:val="000A204C"/>
    <w:rsid w:val="000A212B"/>
    <w:rsid w:val="000A24C4"/>
    <w:rsid w:val="000A2626"/>
    <w:rsid w:val="000A26EF"/>
    <w:rsid w:val="000A27C0"/>
    <w:rsid w:val="000A2EFE"/>
    <w:rsid w:val="000A309D"/>
    <w:rsid w:val="000A324C"/>
    <w:rsid w:val="000A3424"/>
    <w:rsid w:val="000A3647"/>
    <w:rsid w:val="000A36F0"/>
    <w:rsid w:val="000A3B66"/>
    <w:rsid w:val="000A3D72"/>
    <w:rsid w:val="000A408F"/>
    <w:rsid w:val="000A410C"/>
    <w:rsid w:val="000A4114"/>
    <w:rsid w:val="000A4191"/>
    <w:rsid w:val="000A44E4"/>
    <w:rsid w:val="000A4887"/>
    <w:rsid w:val="000A4C33"/>
    <w:rsid w:val="000A4E10"/>
    <w:rsid w:val="000A5046"/>
    <w:rsid w:val="000A5197"/>
    <w:rsid w:val="000A5201"/>
    <w:rsid w:val="000A5893"/>
    <w:rsid w:val="000A5E2A"/>
    <w:rsid w:val="000A615B"/>
    <w:rsid w:val="000A6544"/>
    <w:rsid w:val="000A6970"/>
    <w:rsid w:val="000A69AA"/>
    <w:rsid w:val="000A6DF4"/>
    <w:rsid w:val="000A6DFF"/>
    <w:rsid w:val="000A727D"/>
    <w:rsid w:val="000A72B1"/>
    <w:rsid w:val="000A73E7"/>
    <w:rsid w:val="000A7479"/>
    <w:rsid w:val="000A768E"/>
    <w:rsid w:val="000A77A9"/>
    <w:rsid w:val="000A7A26"/>
    <w:rsid w:val="000A7C66"/>
    <w:rsid w:val="000A7E53"/>
    <w:rsid w:val="000B010A"/>
    <w:rsid w:val="000B0204"/>
    <w:rsid w:val="000B0275"/>
    <w:rsid w:val="000B067A"/>
    <w:rsid w:val="000B06A0"/>
    <w:rsid w:val="000B09E3"/>
    <w:rsid w:val="000B0A89"/>
    <w:rsid w:val="000B0B84"/>
    <w:rsid w:val="000B0C01"/>
    <w:rsid w:val="000B1540"/>
    <w:rsid w:val="000B161F"/>
    <w:rsid w:val="000B17DD"/>
    <w:rsid w:val="000B1F68"/>
    <w:rsid w:val="000B208C"/>
    <w:rsid w:val="000B2B47"/>
    <w:rsid w:val="000B2EB9"/>
    <w:rsid w:val="000B3021"/>
    <w:rsid w:val="000B33FD"/>
    <w:rsid w:val="000B381A"/>
    <w:rsid w:val="000B3C3B"/>
    <w:rsid w:val="000B4118"/>
    <w:rsid w:val="000B47CE"/>
    <w:rsid w:val="000B4869"/>
    <w:rsid w:val="000B4AB5"/>
    <w:rsid w:val="000B4ABA"/>
    <w:rsid w:val="000B4BBE"/>
    <w:rsid w:val="000B50CC"/>
    <w:rsid w:val="000B539D"/>
    <w:rsid w:val="000B5629"/>
    <w:rsid w:val="000B58D1"/>
    <w:rsid w:val="000B5B5D"/>
    <w:rsid w:val="000B5C46"/>
    <w:rsid w:val="000B5C57"/>
    <w:rsid w:val="000B6093"/>
    <w:rsid w:val="000B611D"/>
    <w:rsid w:val="000B6213"/>
    <w:rsid w:val="000B6342"/>
    <w:rsid w:val="000B6392"/>
    <w:rsid w:val="000B63A7"/>
    <w:rsid w:val="000B6753"/>
    <w:rsid w:val="000B6921"/>
    <w:rsid w:val="000B69BA"/>
    <w:rsid w:val="000B6A6F"/>
    <w:rsid w:val="000B6ADF"/>
    <w:rsid w:val="000B6C40"/>
    <w:rsid w:val="000B6C80"/>
    <w:rsid w:val="000B6FA0"/>
    <w:rsid w:val="000B703F"/>
    <w:rsid w:val="000B70E9"/>
    <w:rsid w:val="000B714C"/>
    <w:rsid w:val="000B72A3"/>
    <w:rsid w:val="000B75AF"/>
    <w:rsid w:val="000B7C82"/>
    <w:rsid w:val="000B7DCE"/>
    <w:rsid w:val="000B7EC1"/>
    <w:rsid w:val="000BB7FD"/>
    <w:rsid w:val="000C0023"/>
    <w:rsid w:val="000C026C"/>
    <w:rsid w:val="000C05C0"/>
    <w:rsid w:val="000C060C"/>
    <w:rsid w:val="000C0626"/>
    <w:rsid w:val="000C0874"/>
    <w:rsid w:val="000C097B"/>
    <w:rsid w:val="000C0A13"/>
    <w:rsid w:val="000C0D3C"/>
    <w:rsid w:val="000C0FA2"/>
    <w:rsid w:val="000C10CB"/>
    <w:rsid w:val="000C19C5"/>
    <w:rsid w:val="000C1A6D"/>
    <w:rsid w:val="000C1ACD"/>
    <w:rsid w:val="000C1B8F"/>
    <w:rsid w:val="000C1C3D"/>
    <w:rsid w:val="000C1DF3"/>
    <w:rsid w:val="000C1E01"/>
    <w:rsid w:val="000C1E35"/>
    <w:rsid w:val="000C2621"/>
    <w:rsid w:val="000C266E"/>
    <w:rsid w:val="000C26A4"/>
    <w:rsid w:val="000C296E"/>
    <w:rsid w:val="000C30DD"/>
    <w:rsid w:val="000C33D8"/>
    <w:rsid w:val="000C3645"/>
    <w:rsid w:val="000C38F6"/>
    <w:rsid w:val="000C3C36"/>
    <w:rsid w:val="000C3E67"/>
    <w:rsid w:val="000C430C"/>
    <w:rsid w:val="000C4737"/>
    <w:rsid w:val="000C4AD2"/>
    <w:rsid w:val="000C4B16"/>
    <w:rsid w:val="000C4E76"/>
    <w:rsid w:val="000C50C3"/>
    <w:rsid w:val="000C5477"/>
    <w:rsid w:val="000C5BEA"/>
    <w:rsid w:val="000C65AA"/>
    <w:rsid w:val="000C6618"/>
    <w:rsid w:val="000C66FD"/>
    <w:rsid w:val="000C6926"/>
    <w:rsid w:val="000C6C92"/>
    <w:rsid w:val="000C6E70"/>
    <w:rsid w:val="000C6F68"/>
    <w:rsid w:val="000C7157"/>
    <w:rsid w:val="000C71EE"/>
    <w:rsid w:val="000C76ED"/>
    <w:rsid w:val="000C7794"/>
    <w:rsid w:val="000C784E"/>
    <w:rsid w:val="000C7FB9"/>
    <w:rsid w:val="000D01F3"/>
    <w:rsid w:val="000D032B"/>
    <w:rsid w:val="000D0740"/>
    <w:rsid w:val="000D0D6F"/>
    <w:rsid w:val="000D0E96"/>
    <w:rsid w:val="000D14EC"/>
    <w:rsid w:val="000D14EF"/>
    <w:rsid w:val="000D15C9"/>
    <w:rsid w:val="000D15E3"/>
    <w:rsid w:val="000D160F"/>
    <w:rsid w:val="000D18B2"/>
    <w:rsid w:val="000D1EA8"/>
    <w:rsid w:val="000D21F6"/>
    <w:rsid w:val="000D25A7"/>
    <w:rsid w:val="000D2770"/>
    <w:rsid w:val="000D2784"/>
    <w:rsid w:val="000D28A0"/>
    <w:rsid w:val="000D2DAE"/>
    <w:rsid w:val="000D2EAD"/>
    <w:rsid w:val="000D2FB0"/>
    <w:rsid w:val="000D3160"/>
    <w:rsid w:val="000D3231"/>
    <w:rsid w:val="000D3266"/>
    <w:rsid w:val="000D3A82"/>
    <w:rsid w:val="000D3EA1"/>
    <w:rsid w:val="000D42C3"/>
    <w:rsid w:val="000D4420"/>
    <w:rsid w:val="000D4500"/>
    <w:rsid w:val="000D4665"/>
    <w:rsid w:val="000D47C3"/>
    <w:rsid w:val="000D48A4"/>
    <w:rsid w:val="000D4968"/>
    <w:rsid w:val="000D49B1"/>
    <w:rsid w:val="000D4A57"/>
    <w:rsid w:val="000D4C58"/>
    <w:rsid w:val="000D4D0D"/>
    <w:rsid w:val="000D52E4"/>
    <w:rsid w:val="000D53C1"/>
    <w:rsid w:val="000D62CA"/>
    <w:rsid w:val="000D6326"/>
    <w:rsid w:val="000D6640"/>
    <w:rsid w:val="000D6B26"/>
    <w:rsid w:val="000D6BDD"/>
    <w:rsid w:val="000D6C72"/>
    <w:rsid w:val="000D6F06"/>
    <w:rsid w:val="000D7064"/>
    <w:rsid w:val="000D7128"/>
    <w:rsid w:val="000D714D"/>
    <w:rsid w:val="000D7150"/>
    <w:rsid w:val="000D736A"/>
    <w:rsid w:val="000D74A3"/>
    <w:rsid w:val="000D74A7"/>
    <w:rsid w:val="000D74CC"/>
    <w:rsid w:val="000D74E3"/>
    <w:rsid w:val="000D74E4"/>
    <w:rsid w:val="000D7807"/>
    <w:rsid w:val="000D784B"/>
    <w:rsid w:val="000D79D7"/>
    <w:rsid w:val="000D7A42"/>
    <w:rsid w:val="000D7AEA"/>
    <w:rsid w:val="000D7DA6"/>
    <w:rsid w:val="000D7E28"/>
    <w:rsid w:val="000E0033"/>
    <w:rsid w:val="000E00C5"/>
    <w:rsid w:val="000E01A9"/>
    <w:rsid w:val="000E08EB"/>
    <w:rsid w:val="000E0967"/>
    <w:rsid w:val="000E0C2D"/>
    <w:rsid w:val="000E0D3A"/>
    <w:rsid w:val="000E0ED4"/>
    <w:rsid w:val="000E14D2"/>
    <w:rsid w:val="000E159C"/>
    <w:rsid w:val="000E176D"/>
    <w:rsid w:val="000E1D67"/>
    <w:rsid w:val="000E21C5"/>
    <w:rsid w:val="000E24EB"/>
    <w:rsid w:val="000E2729"/>
    <w:rsid w:val="000E28D1"/>
    <w:rsid w:val="000E290B"/>
    <w:rsid w:val="000E2ACB"/>
    <w:rsid w:val="000E2ACD"/>
    <w:rsid w:val="000E2C13"/>
    <w:rsid w:val="000E2C66"/>
    <w:rsid w:val="000E2E8D"/>
    <w:rsid w:val="000E2FA2"/>
    <w:rsid w:val="000E3125"/>
    <w:rsid w:val="000E35A9"/>
    <w:rsid w:val="000E35B1"/>
    <w:rsid w:val="000E39FE"/>
    <w:rsid w:val="000E3CD3"/>
    <w:rsid w:val="000E3E8B"/>
    <w:rsid w:val="000E3EAC"/>
    <w:rsid w:val="000E4508"/>
    <w:rsid w:val="000E4961"/>
    <w:rsid w:val="000E49BF"/>
    <w:rsid w:val="000E49DD"/>
    <w:rsid w:val="000E49E5"/>
    <w:rsid w:val="000E4BDA"/>
    <w:rsid w:val="000E5063"/>
    <w:rsid w:val="000E50B1"/>
    <w:rsid w:val="000E5A37"/>
    <w:rsid w:val="000E5AC9"/>
    <w:rsid w:val="000E5FF9"/>
    <w:rsid w:val="000E6303"/>
    <w:rsid w:val="000E63E5"/>
    <w:rsid w:val="000E6D24"/>
    <w:rsid w:val="000E6E7D"/>
    <w:rsid w:val="000E6F50"/>
    <w:rsid w:val="000E6FDD"/>
    <w:rsid w:val="000E700D"/>
    <w:rsid w:val="000E7155"/>
    <w:rsid w:val="000E73DA"/>
    <w:rsid w:val="000E75B1"/>
    <w:rsid w:val="000E7677"/>
    <w:rsid w:val="000F005B"/>
    <w:rsid w:val="000F0712"/>
    <w:rsid w:val="000F0968"/>
    <w:rsid w:val="000F123C"/>
    <w:rsid w:val="000F1649"/>
    <w:rsid w:val="000F1B2B"/>
    <w:rsid w:val="000F1E73"/>
    <w:rsid w:val="000F2088"/>
    <w:rsid w:val="000F2098"/>
    <w:rsid w:val="000F230E"/>
    <w:rsid w:val="000F2416"/>
    <w:rsid w:val="000F2424"/>
    <w:rsid w:val="000F29BC"/>
    <w:rsid w:val="000F2D69"/>
    <w:rsid w:val="000F2FEC"/>
    <w:rsid w:val="000F2FED"/>
    <w:rsid w:val="000F31D7"/>
    <w:rsid w:val="000F35F0"/>
    <w:rsid w:val="000F3742"/>
    <w:rsid w:val="000F389E"/>
    <w:rsid w:val="000F3909"/>
    <w:rsid w:val="000F3AC6"/>
    <w:rsid w:val="000F3D9F"/>
    <w:rsid w:val="000F3E96"/>
    <w:rsid w:val="000F3F8E"/>
    <w:rsid w:val="000F4129"/>
    <w:rsid w:val="000F4162"/>
    <w:rsid w:val="000F417D"/>
    <w:rsid w:val="000F42B3"/>
    <w:rsid w:val="000F468C"/>
    <w:rsid w:val="000F4D11"/>
    <w:rsid w:val="000F4E6A"/>
    <w:rsid w:val="000F508C"/>
    <w:rsid w:val="000F51A3"/>
    <w:rsid w:val="000F573B"/>
    <w:rsid w:val="000F5AAC"/>
    <w:rsid w:val="000F5E97"/>
    <w:rsid w:val="000F5F1A"/>
    <w:rsid w:val="000F68ED"/>
    <w:rsid w:val="000F69B5"/>
    <w:rsid w:val="000F6C5F"/>
    <w:rsid w:val="000F6FDF"/>
    <w:rsid w:val="000F72A7"/>
    <w:rsid w:val="000F749B"/>
    <w:rsid w:val="000F7648"/>
    <w:rsid w:val="000F7FF4"/>
    <w:rsid w:val="00100203"/>
    <w:rsid w:val="0010024D"/>
    <w:rsid w:val="00100390"/>
    <w:rsid w:val="001003E0"/>
    <w:rsid w:val="001005D8"/>
    <w:rsid w:val="0010078B"/>
    <w:rsid w:val="0010082B"/>
    <w:rsid w:val="00100C3A"/>
    <w:rsid w:val="00100CC3"/>
    <w:rsid w:val="00100CE0"/>
    <w:rsid w:val="00100FCF"/>
    <w:rsid w:val="00101030"/>
    <w:rsid w:val="001010BA"/>
    <w:rsid w:val="001011D9"/>
    <w:rsid w:val="00101599"/>
    <w:rsid w:val="0010168F"/>
    <w:rsid w:val="001017D7"/>
    <w:rsid w:val="00101849"/>
    <w:rsid w:val="0010194C"/>
    <w:rsid w:val="001020A3"/>
    <w:rsid w:val="00102100"/>
    <w:rsid w:val="001021F5"/>
    <w:rsid w:val="0010221C"/>
    <w:rsid w:val="0010258C"/>
    <w:rsid w:val="001028A4"/>
    <w:rsid w:val="00102DD5"/>
    <w:rsid w:val="00103180"/>
    <w:rsid w:val="00103261"/>
    <w:rsid w:val="00103270"/>
    <w:rsid w:val="001032AA"/>
    <w:rsid w:val="0010335E"/>
    <w:rsid w:val="001033CB"/>
    <w:rsid w:val="001035EE"/>
    <w:rsid w:val="00103665"/>
    <w:rsid w:val="001036E4"/>
    <w:rsid w:val="00103877"/>
    <w:rsid w:val="00104056"/>
    <w:rsid w:val="0010410D"/>
    <w:rsid w:val="0010434D"/>
    <w:rsid w:val="00104589"/>
    <w:rsid w:val="0010492E"/>
    <w:rsid w:val="001049E2"/>
    <w:rsid w:val="00104A34"/>
    <w:rsid w:val="00105701"/>
    <w:rsid w:val="00105784"/>
    <w:rsid w:val="00105ABA"/>
    <w:rsid w:val="00105B51"/>
    <w:rsid w:val="00105F58"/>
    <w:rsid w:val="0010600A"/>
    <w:rsid w:val="00106067"/>
    <w:rsid w:val="0010616D"/>
    <w:rsid w:val="001061C4"/>
    <w:rsid w:val="00106368"/>
    <w:rsid w:val="0010640D"/>
    <w:rsid w:val="001064A2"/>
    <w:rsid w:val="001064C5"/>
    <w:rsid w:val="00106A15"/>
    <w:rsid w:val="00106DF0"/>
    <w:rsid w:val="00106E37"/>
    <w:rsid w:val="00107134"/>
    <w:rsid w:val="0010715C"/>
    <w:rsid w:val="0010724D"/>
    <w:rsid w:val="00107550"/>
    <w:rsid w:val="001076C9"/>
    <w:rsid w:val="001078EA"/>
    <w:rsid w:val="00107C98"/>
    <w:rsid w:val="00107ED1"/>
    <w:rsid w:val="0011029D"/>
    <w:rsid w:val="001103CE"/>
    <w:rsid w:val="00110478"/>
    <w:rsid w:val="001105CA"/>
    <w:rsid w:val="00110B8B"/>
    <w:rsid w:val="00110BAE"/>
    <w:rsid w:val="001111B8"/>
    <w:rsid w:val="00111270"/>
    <w:rsid w:val="001114CC"/>
    <w:rsid w:val="00111752"/>
    <w:rsid w:val="001118CC"/>
    <w:rsid w:val="00111B09"/>
    <w:rsid w:val="00111B3C"/>
    <w:rsid w:val="00111E0E"/>
    <w:rsid w:val="00111E78"/>
    <w:rsid w:val="0011275C"/>
    <w:rsid w:val="0011285A"/>
    <w:rsid w:val="00112A5D"/>
    <w:rsid w:val="00112A8F"/>
    <w:rsid w:val="00112A98"/>
    <w:rsid w:val="00112DD7"/>
    <w:rsid w:val="00112F22"/>
    <w:rsid w:val="0011327D"/>
    <w:rsid w:val="00113705"/>
    <w:rsid w:val="00113E09"/>
    <w:rsid w:val="00114374"/>
    <w:rsid w:val="0011499C"/>
    <w:rsid w:val="00114B1F"/>
    <w:rsid w:val="00114B92"/>
    <w:rsid w:val="00114BE1"/>
    <w:rsid w:val="00114C2A"/>
    <w:rsid w:val="00114C5B"/>
    <w:rsid w:val="00114CA1"/>
    <w:rsid w:val="00114E60"/>
    <w:rsid w:val="00114EBC"/>
    <w:rsid w:val="001151F1"/>
    <w:rsid w:val="0011541B"/>
    <w:rsid w:val="001159F4"/>
    <w:rsid w:val="00115A43"/>
    <w:rsid w:val="00115C64"/>
    <w:rsid w:val="00115CD8"/>
    <w:rsid w:val="001160AC"/>
    <w:rsid w:val="001162F7"/>
    <w:rsid w:val="00116314"/>
    <w:rsid w:val="001168ED"/>
    <w:rsid w:val="0011711B"/>
    <w:rsid w:val="001171F2"/>
    <w:rsid w:val="00117F8A"/>
    <w:rsid w:val="00117FA3"/>
    <w:rsid w:val="00120007"/>
    <w:rsid w:val="00120214"/>
    <w:rsid w:val="001203B3"/>
    <w:rsid w:val="00120448"/>
    <w:rsid w:val="001204FE"/>
    <w:rsid w:val="0012089B"/>
    <w:rsid w:val="00120D23"/>
    <w:rsid w:val="00121345"/>
    <w:rsid w:val="0012136A"/>
    <w:rsid w:val="0012157F"/>
    <w:rsid w:val="00121624"/>
    <w:rsid w:val="00121B9B"/>
    <w:rsid w:val="00121D8D"/>
    <w:rsid w:val="00121E3A"/>
    <w:rsid w:val="0012206B"/>
    <w:rsid w:val="00122185"/>
    <w:rsid w:val="00122289"/>
    <w:rsid w:val="0012234D"/>
    <w:rsid w:val="00122403"/>
    <w:rsid w:val="001224A1"/>
    <w:rsid w:val="00122ADC"/>
    <w:rsid w:val="00122CA3"/>
    <w:rsid w:val="00122D43"/>
    <w:rsid w:val="00122EE6"/>
    <w:rsid w:val="00122F71"/>
    <w:rsid w:val="00123100"/>
    <w:rsid w:val="0012314F"/>
    <w:rsid w:val="001231B3"/>
    <w:rsid w:val="00123209"/>
    <w:rsid w:val="001233F0"/>
    <w:rsid w:val="0012365F"/>
    <w:rsid w:val="001239FB"/>
    <w:rsid w:val="00123A23"/>
    <w:rsid w:val="00123CCD"/>
    <w:rsid w:val="00123D81"/>
    <w:rsid w:val="00123DC8"/>
    <w:rsid w:val="00123E68"/>
    <w:rsid w:val="00123EC0"/>
    <w:rsid w:val="00123FBB"/>
    <w:rsid w:val="0012424C"/>
    <w:rsid w:val="00124314"/>
    <w:rsid w:val="00124376"/>
    <w:rsid w:val="0012457A"/>
    <w:rsid w:val="001246C5"/>
    <w:rsid w:val="00124AA0"/>
    <w:rsid w:val="0012532D"/>
    <w:rsid w:val="001253A1"/>
    <w:rsid w:val="00125413"/>
    <w:rsid w:val="0012568D"/>
    <w:rsid w:val="001256AD"/>
    <w:rsid w:val="00125A63"/>
    <w:rsid w:val="00125AE7"/>
    <w:rsid w:val="00125CEB"/>
    <w:rsid w:val="001265D0"/>
    <w:rsid w:val="001269F0"/>
    <w:rsid w:val="00126A94"/>
    <w:rsid w:val="00126CF5"/>
    <w:rsid w:val="00126E34"/>
    <w:rsid w:val="00126EBD"/>
    <w:rsid w:val="001271B5"/>
    <w:rsid w:val="00127203"/>
    <w:rsid w:val="001273D3"/>
    <w:rsid w:val="00127676"/>
    <w:rsid w:val="0012791E"/>
    <w:rsid w:val="001279F7"/>
    <w:rsid w:val="00127BCB"/>
    <w:rsid w:val="00127C57"/>
    <w:rsid w:val="00127D99"/>
    <w:rsid w:val="00127F7A"/>
    <w:rsid w:val="00130156"/>
    <w:rsid w:val="0013029B"/>
    <w:rsid w:val="001306D2"/>
    <w:rsid w:val="0013081B"/>
    <w:rsid w:val="00130868"/>
    <w:rsid w:val="001309C8"/>
    <w:rsid w:val="00130A06"/>
    <w:rsid w:val="00130CD2"/>
    <w:rsid w:val="00130D16"/>
    <w:rsid w:val="00130D1C"/>
    <w:rsid w:val="00130E2F"/>
    <w:rsid w:val="00130E85"/>
    <w:rsid w:val="00130F59"/>
    <w:rsid w:val="001311C4"/>
    <w:rsid w:val="00131558"/>
    <w:rsid w:val="00131709"/>
    <w:rsid w:val="00131D92"/>
    <w:rsid w:val="001323BB"/>
    <w:rsid w:val="00132458"/>
    <w:rsid w:val="00132524"/>
    <w:rsid w:val="00132695"/>
    <w:rsid w:val="00132B66"/>
    <w:rsid w:val="00132E5F"/>
    <w:rsid w:val="001331DD"/>
    <w:rsid w:val="00133216"/>
    <w:rsid w:val="001332FD"/>
    <w:rsid w:val="00133333"/>
    <w:rsid w:val="0013343B"/>
    <w:rsid w:val="00133665"/>
    <w:rsid w:val="00133852"/>
    <w:rsid w:val="001338CD"/>
    <w:rsid w:val="00133BC0"/>
    <w:rsid w:val="00133DEF"/>
    <w:rsid w:val="00133EC0"/>
    <w:rsid w:val="00134064"/>
    <w:rsid w:val="0013424E"/>
    <w:rsid w:val="0013493D"/>
    <w:rsid w:val="001349A1"/>
    <w:rsid w:val="00134E2E"/>
    <w:rsid w:val="00134EB4"/>
    <w:rsid w:val="0013513E"/>
    <w:rsid w:val="00135147"/>
    <w:rsid w:val="001354C8"/>
    <w:rsid w:val="00135697"/>
    <w:rsid w:val="0013595F"/>
    <w:rsid w:val="00135A51"/>
    <w:rsid w:val="00135A8C"/>
    <w:rsid w:val="00135B09"/>
    <w:rsid w:val="00135C30"/>
    <w:rsid w:val="00135DE8"/>
    <w:rsid w:val="0013660C"/>
    <w:rsid w:val="0013660F"/>
    <w:rsid w:val="0013682F"/>
    <w:rsid w:val="001368D7"/>
    <w:rsid w:val="00136A39"/>
    <w:rsid w:val="00136B55"/>
    <w:rsid w:val="00136B58"/>
    <w:rsid w:val="00136DA5"/>
    <w:rsid w:val="0013709F"/>
    <w:rsid w:val="0013713A"/>
    <w:rsid w:val="001372DD"/>
    <w:rsid w:val="001372F6"/>
    <w:rsid w:val="001373A5"/>
    <w:rsid w:val="00137438"/>
    <w:rsid w:val="001377DD"/>
    <w:rsid w:val="00137AE0"/>
    <w:rsid w:val="00137E31"/>
    <w:rsid w:val="00137EA5"/>
    <w:rsid w:val="001401C4"/>
    <w:rsid w:val="00140476"/>
    <w:rsid w:val="00140A0D"/>
    <w:rsid w:val="00140C58"/>
    <w:rsid w:val="00140DC3"/>
    <w:rsid w:val="00140E1D"/>
    <w:rsid w:val="00141445"/>
    <w:rsid w:val="00141476"/>
    <w:rsid w:val="001415C7"/>
    <w:rsid w:val="001418C5"/>
    <w:rsid w:val="001418DC"/>
    <w:rsid w:val="0014192A"/>
    <w:rsid w:val="00141935"/>
    <w:rsid w:val="00141BD2"/>
    <w:rsid w:val="00141CE5"/>
    <w:rsid w:val="00142032"/>
    <w:rsid w:val="00142558"/>
    <w:rsid w:val="001425C0"/>
    <w:rsid w:val="00142601"/>
    <w:rsid w:val="00143256"/>
    <w:rsid w:val="00143828"/>
    <w:rsid w:val="001438AE"/>
    <w:rsid w:val="00143E1A"/>
    <w:rsid w:val="00143F15"/>
    <w:rsid w:val="0014435D"/>
    <w:rsid w:val="00144360"/>
    <w:rsid w:val="00144452"/>
    <w:rsid w:val="00144493"/>
    <w:rsid w:val="00144908"/>
    <w:rsid w:val="001449B6"/>
    <w:rsid w:val="001451DB"/>
    <w:rsid w:val="00145407"/>
    <w:rsid w:val="00145633"/>
    <w:rsid w:val="001458D2"/>
    <w:rsid w:val="00145934"/>
    <w:rsid w:val="001459ED"/>
    <w:rsid w:val="00145C20"/>
    <w:rsid w:val="00145C7E"/>
    <w:rsid w:val="00145ED9"/>
    <w:rsid w:val="00145F8F"/>
    <w:rsid w:val="00145FA4"/>
    <w:rsid w:val="0014604F"/>
    <w:rsid w:val="001460DC"/>
    <w:rsid w:val="001461CB"/>
    <w:rsid w:val="00146474"/>
    <w:rsid w:val="00146691"/>
    <w:rsid w:val="00146C08"/>
    <w:rsid w:val="00146C83"/>
    <w:rsid w:val="00146F12"/>
    <w:rsid w:val="00146F90"/>
    <w:rsid w:val="0014714C"/>
    <w:rsid w:val="00147168"/>
    <w:rsid w:val="00147353"/>
    <w:rsid w:val="00147395"/>
    <w:rsid w:val="001473DA"/>
    <w:rsid w:val="001474D6"/>
    <w:rsid w:val="0014752E"/>
    <w:rsid w:val="00147A45"/>
    <w:rsid w:val="00147A69"/>
    <w:rsid w:val="00147CD8"/>
    <w:rsid w:val="00147CEB"/>
    <w:rsid w:val="00147EBD"/>
    <w:rsid w:val="00150096"/>
    <w:rsid w:val="0015018A"/>
    <w:rsid w:val="001503DC"/>
    <w:rsid w:val="00150639"/>
    <w:rsid w:val="0015066D"/>
    <w:rsid w:val="001509B0"/>
    <w:rsid w:val="00150AD7"/>
    <w:rsid w:val="00150C52"/>
    <w:rsid w:val="00150C65"/>
    <w:rsid w:val="00150CC2"/>
    <w:rsid w:val="00150D04"/>
    <w:rsid w:val="00150DB5"/>
    <w:rsid w:val="00150F73"/>
    <w:rsid w:val="00151224"/>
    <w:rsid w:val="00151444"/>
    <w:rsid w:val="001514FC"/>
    <w:rsid w:val="00151776"/>
    <w:rsid w:val="00151AED"/>
    <w:rsid w:val="00151C89"/>
    <w:rsid w:val="00151D1D"/>
    <w:rsid w:val="001525A9"/>
    <w:rsid w:val="00152BA6"/>
    <w:rsid w:val="00152EF7"/>
    <w:rsid w:val="0015317B"/>
    <w:rsid w:val="0015347A"/>
    <w:rsid w:val="00153629"/>
    <w:rsid w:val="00153657"/>
    <w:rsid w:val="00153BCD"/>
    <w:rsid w:val="00153E79"/>
    <w:rsid w:val="00154204"/>
    <w:rsid w:val="00154CDB"/>
    <w:rsid w:val="00154E95"/>
    <w:rsid w:val="00154EF3"/>
    <w:rsid w:val="0015508F"/>
    <w:rsid w:val="001553EB"/>
    <w:rsid w:val="0015542B"/>
    <w:rsid w:val="00155860"/>
    <w:rsid w:val="00155D58"/>
    <w:rsid w:val="00155E7C"/>
    <w:rsid w:val="00155F0B"/>
    <w:rsid w:val="0015688F"/>
    <w:rsid w:val="00156D4B"/>
    <w:rsid w:val="00156E7B"/>
    <w:rsid w:val="00156EC5"/>
    <w:rsid w:val="001571C7"/>
    <w:rsid w:val="0015733D"/>
    <w:rsid w:val="00157378"/>
    <w:rsid w:val="00157462"/>
    <w:rsid w:val="001577DE"/>
    <w:rsid w:val="0015792E"/>
    <w:rsid w:val="00157D0C"/>
    <w:rsid w:val="00157FC9"/>
    <w:rsid w:val="00157FE4"/>
    <w:rsid w:val="001600D1"/>
    <w:rsid w:val="001606F2"/>
    <w:rsid w:val="001606F7"/>
    <w:rsid w:val="00160B45"/>
    <w:rsid w:val="00160C92"/>
    <w:rsid w:val="00160EF1"/>
    <w:rsid w:val="00161094"/>
    <w:rsid w:val="00161274"/>
    <w:rsid w:val="00161527"/>
    <w:rsid w:val="001615D0"/>
    <w:rsid w:val="00161A1B"/>
    <w:rsid w:val="00161A6E"/>
    <w:rsid w:val="00161BED"/>
    <w:rsid w:val="00161E16"/>
    <w:rsid w:val="00161F57"/>
    <w:rsid w:val="00162188"/>
    <w:rsid w:val="001624D6"/>
    <w:rsid w:val="00162600"/>
    <w:rsid w:val="00162D80"/>
    <w:rsid w:val="00163563"/>
    <w:rsid w:val="0016361F"/>
    <w:rsid w:val="001638B1"/>
    <w:rsid w:val="00163965"/>
    <w:rsid w:val="00163985"/>
    <w:rsid w:val="00163B62"/>
    <w:rsid w:val="00163D11"/>
    <w:rsid w:val="00163E51"/>
    <w:rsid w:val="0016419D"/>
    <w:rsid w:val="001643E9"/>
    <w:rsid w:val="001645A2"/>
    <w:rsid w:val="00164869"/>
    <w:rsid w:val="00164B10"/>
    <w:rsid w:val="00164B59"/>
    <w:rsid w:val="00164DEC"/>
    <w:rsid w:val="00164DF2"/>
    <w:rsid w:val="00164FAB"/>
    <w:rsid w:val="001654C9"/>
    <w:rsid w:val="00165821"/>
    <w:rsid w:val="00165A62"/>
    <w:rsid w:val="00165AF7"/>
    <w:rsid w:val="00165DD1"/>
    <w:rsid w:val="00165FB2"/>
    <w:rsid w:val="0016617E"/>
    <w:rsid w:val="001662F6"/>
    <w:rsid w:val="0016643D"/>
    <w:rsid w:val="00166460"/>
    <w:rsid w:val="00166BDF"/>
    <w:rsid w:val="00166F98"/>
    <w:rsid w:val="0016713B"/>
    <w:rsid w:val="001671D6"/>
    <w:rsid w:val="00167468"/>
    <w:rsid w:val="00167487"/>
    <w:rsid w:val="00167592"/>
    <w:rsid w:val="0016759B"/>
    <w:rsid w:val="0016798A"/>
    <w:rsid w:val="00167C5C"/>
    <w:rsid w:val="00167DB3"/>
    <w:rsid w:val="00167E9C"/>
    <w:rsid w:val="00170023"/>
    <w:rsid w:val="001700AC"/>
    <w:rsid w:val="001702E7"/>
    <w:rsid w:val="001703FD"/>
    <w:rsid w:val="00170478"/>
    <w:rsid w:val="0017064B"/>
    <w:rsid w:val="00170C41"/>
    <w:rsid w:val="00170C4A"/>
    <w:rsid w:val="00170E23"/>
    <w:rsid w:val="0017108E"/>
    <w:rsid w:val="00171177"/>
    <w:rsid w:val="001711F0"/>
    <w:rsid w:val="00171229"/>
    <w:rsid w:val="00171600"/>
    <w:rsid w:val="00171D93"/>
    <w:rsid w:val="00171E6C"/>
    <w:rsid w:val="0017202F"/>
    <w:rsid w:val="00172297"/>
    <w:rsid w:val="00172363"/>
    <w:rsid w:val="00172676"/>
    <w:rsid w:val="001726D7"/>
    <w:rsid w:val="0017281F"/>
    <w:rsid w:val="00172A55"/>
    <w:rsid w:val="00172AA7"/>
    <w:rsid w:val="00172B13"/>
    <w:rsid w:val="00173127"/>
    <w:rsid w:val="001732A9"/>
    <w:rsid w:val="00173349"/>
    <w:rsid w:val="001735EF"/>
    <w:rsid w:val="001735F3"/>
    <w:rsid w:val="0017378E"/>
    <w:rsid w:val="00173AD3"/>
    <w:rsid w:val="00173B33"/>
    <w:rsid w:val="001740DC"/>
    <w:rsid w:val="00174202"/>
    <w:rsid w:val="0017426B"/>
    <w:rsid w:val="0017431D"/>
    <w:rsid w:val="001746CB"/>
    <w:rsid w:val="00174991"/>
    <w:rsid w:val="00174C0A"/>
    <w:rsid w:val="00174D2E"/>
    <w:rsid w:val="00174E60"/>
    <w:rsid w:val="0017500E"/>
    <w:rsid w:val="00175454"/>
    <w:rsid w:val="001754E8"/>
    <w:rsid w:val="001754EF"/>
    <w:rsid w:val="001755A2"/>
    <w:rsid w:val="00175795"/>
    <w:rsid w:val="001758CD"/>
    <w:rsid w:val="00175B1E"/>
    <w:rsid w:val="00175BA1"/>
    <w:rsid w:val="00175F20"/>
    <w:rsid w:val="0017610F"/>
    <w:rsid w:val="001762BC"/>
    <w:rsid w:val="001763FC"/>
    <w:rsid w:val="00176553"/>
    <w:rsid w:val="0017665C"/>
    <w:rsid w:val="001766BA"/>
    <w:rsid w:val="0017670C"/>
    <w:rsid w:val="0017706B"/>
    <w:rsid w:val="00177165"/>
    <w:rsid w:val="00177375"/>
    <w:rsid w:val="00177454"/>
    <w:rsid w:val="001774C7"/>
    <w:rsid w:val="00177599"/>
    <w:rsid w:val="0017766B"/>
    <w:rsid w:val="001778A8"/>
    <w:rsid w:val="00177AB5"/>
    <w:rsid w:val="00177AD2"/>
    <w:rsid w:val="00177B11"/>
    <w:rsid w:val="00177BE9"/>
    <w:rsid w:val="00177E38"/>
    <w:rsid w:val="0017E38D"/>
    <w:rsid w:val="00180005"/>
    <w:rsid w:val="001801AE"/>
    <w:rsid w:val="001803F1"/>
    <w:rsid w:val="00180432"/>
    <w:rsid w:val="00180495"/>
    <w:rsid w:val="001805B4"/>
    <w:rsid w:val="00180A5F"/>
    <w:rsid w:val="00180A80"/>
    <w:rsid w:val="00180AFC"/>
    <w:rsid w:val="00180E51"/>
    <w:rsid w:val="00180F4B"/>
    <w:rsid w:val="001810C5"/>
    <w:rsid w:val="001810FD"/>
    <w:rsid w:val="001811D5"/>
    <w:rsid w:val="0018123E"/>
    <w:rsid w:val="0018135C"/>
    <w:rsid w:val="0018146C"/>
    <w:rsid w:val="001815A8"/>
    <w:rsid w:val="0018171E"/>
    <w:rsid w:val="00182538"/>
    <w:rsid w:val="001825ED"/>
    <w:rsid w:val="00182E3E"/>
    <w:rsid w:val="00182F57"/>
    <w:rsid w:val="0018323D"/>
    <w:rsid w:val="00183321"/>
    <w:rsid w:val="001837C6"/>
    <w:rsid w:val="00183A8E"/>
    <w:rsid w:val="00183ACD"/>
    <w:rsid w:val="00183CE0"/>
    <w:rsid w:val="00183FB0"/>
    <w:rsid w:val="001840FA"/>
    <w:rsid w:val="0018433B"/>
    <w:rsid w:val="001845D0"/>
    <w:rsid w:val="001845F3"/>
    <w:rsid w:val="00184777"/>
    <w:rsid w:val="00184ED6"/>
    <w:rsid w:val="00185291"/>
    <w:rsid w:val="00185494"/>
    <w:rsid w:val="0018564D"/>
    <w:rsid w:val="00185A2C"/>
    <w:rsid w:val="00185EC7"/>
    <w:rsid w:val="001862C6"/>
    <w:rsid w:val="00186421"/>
    <w:rsid w:val="001865C7"/>
    <w:rsid w:val="001866D3"/>
    <w:rsid w:val="00186FFD"/>
    <w:rsid w:val="001879FF"/>
    <w:rsid w:val="00187DCA"/>
    <w:rsid w:val="00187F8A"/>
    <w:rsid w:val="00187F9C"/>
    <w:rsid w:val="00190079"/>
    <w:rsid w:val="001901FC"/>
    <w:rsid w:val="001902F2"/>
    <w:rsid w:val="001908A7"/>
    <w:rsid w:val="00190AB0"/>
    <w:rsid w:val="00190BED"/>
    <w:rsid w:val="00190FEB"/>
    <w:rsid w:val="001912CE"/>
    <w:rsid w:val="0019136A"/>
    <w:rsid w:val="001916B7"/>
    <w:rsid w:val="001917B0"/>
    <w:rsid w:val="00191B56"/>
    <w:rsid w:val="00191BCE"/>
    <w:rsid w:val="00192150"/>
    <w:rsid w:val="001922B3"/>
    <w:rsid w:val="00192512"/>
    <w:rsid w:val="001926E8"/>
    <w:rsid w:val="00192786"/>
    <w:rsid w:val="00192819"/>
    <w:rsid w:val="001928D3"/>
    <w:rsid w:val="00192BE2"/>
    <w:rsid w:val="001930A5"/>
    <w:rsid w:val="001933F7"/>
    <w:rsid w:val="00193964"/>
    <w:rsid w:val="00193A40"/>
    <w:rsid w:val="00193A43"/>
    <w:rsid w:val="0019405E"/>
    <w:rsid w:val="0019423A"/>
    <w:rsid w:val="00194387"/>
    <w:rsid w:val="001943C0"/>
    <w:rsid w:val="00194546"/>
    <w:rsid w:val="001945B9"/>
    <w:rsid w:val="00194A42"/>
    <w:rsid w:val="00194C27"/>
    <w:rsid w:val="00195275"/>
    <w:rsid w:val="001955F5"/>
    <w:rsid w:val="001957E4"/>
    <w:rsid w:val="00195A0D"/>
    <w:rsid w:val="00195F69"/>
    <w:rsid w:val="0019621D"/>
    <w:rsid w:val="0019622E"/>
    <w:rsid w:val="00196254"/>
    <w:rsid w:val="00196290"/>
    <w:rsid w:val="001963A2"/>
    <w:rsid w:val="0019649B"/>
    <w:rsid w:val="00196548"/>
    <w:rsid w:val="001966A7"/>
    <w:rsid w:val="001969CB"/>
    <w:rsid w:val="00196A0B"/>
    <w:rsid w:val="00196D5E"/>
    <w:rsid w:val="00196DA2"/>
    <w:rsid w:val="00196EEC"/>
    <w:rsid w:val="00196FF5"/>
    <w:rsid w:val="0019703F"/>
    <w:rsid w:val="0019704E"/>
    <w:rsid w:val="00197074"/>
    <w:rsid w:val="00197B28"/>
    <w:rsid w:val="00197D1D"/>
    <w:rsid w:val="001A004F"/>
    <w:rsid w:val="001A007E"/>
    <w:rsid w:val="001A0143"/>
    <w:rsid w:val="001A038F"/>
    <w:rsid w:val="001A044B"/>
    <w:rsid w:val="001A0490"/>
    <w:rsid w:val="001A077A"/>
    <w:rsid w:val="001A0F64"/>
    <w:rsid w:val="001A150B"/>
    <w:rsid w:val="001A1F91"/>
    <w:rsid w:val="001A20AB"/>
    <w:rsid w:val="001A26BF"/>
    <w:rsid w:val="001A290F"/>
    <w:rsid w:val="001A2E7F"/>
    <w:rsid w:val="001A2FCE"/>
    <w:rsid w:val="001A3110"/>
    <w:rsid w:val="001A33AB"/>
    <w:rsid w:val="001A3CA7"/>
    <w:rsid w:val="001A3F58"/>
    <w:rsid w:val="001A405F"/>
    <w:rsid w:val="001A4627"/>
    <w:rsid w:val="001A472B"/>
    <w:rsid w:val="001A4979"/>
    <w:rsid w:val="001A499B"/>
    <w:rsid w:val="001A5186"/>
    <w:rsid w:val="001A5187"/>
    <w:rsid w:val="001A52DB"/>
    <w:rsid w:val="001A57CD"/>
    <w:rsid w:val="001A5CAB"/>
    <w:rsid w:val="001A5D76"/>
    <w:rsid w:val="001A5FDD"/>
    <w:rsid w:val="001A624B"/>
    <w:rsid w:val="001A6273"/>
    <w:rsid w:val="001A6335"/>
    <w:rsid w:val="001A64AC"/>
    <w:rsid w:val="001A64C6"/>
    <w:rsid w:val="001A6656"/>
    <w:rsid w:val="001A6A27"/>
    <w:rsid w:val="001A6C35"/>
    <w:rsid w:val="001A6C63"/>
    <w:rsid w:val="001A717C"/>
    <w:rsid w:val="001A7518"/>
    <w:rsid w:val="001A760E"/>
    <w:rsid w:val="001A7835"/>
    <w:rsid w:val="001A7CD1"/>
    <w:rsid w:val="001A7D43"/>
    <w:rsid w:val="001A7D88"/>
    <w:rsid w:val="001A7F31"/>
    <w:rsid w:val="001A7F37"/>
    <w:rsid w:val="001B034B"/>
    <w:rsid w:val="001B03AC"/>
    <w:rsid w:val="001B0414"/>
    <w:rsid w:val="001B098C"/>
    <w:rsid w:val="001B0A10"/>
    <w:rsid w:val="001B15D3"/>
    <w:rsid w:val="001B19E6"/>
    <w:rsid w:val="001B1BF1"/>
    <w:rsid w:val="001B2047"/>
    <w:rsid w:val="001B2295"/>
    <w:rsid w:val="001B2378"/>
    <w:rsid w:val="001B27ED"/>
    <w:rsid w:val="001B2A05"/>
    <w:rsid w:val="001B2CDF"/>
    <w:rsid w:val="001B32E0"/>
    <w:rsid w:val="001B33C1"/>
    <w:rsid w:val="001B3443"/>
    <w:rsid w:val="001B34BB"/>
    <w:rsid w:val="001B3560"/>
    <w:rsid w:val="001B36C1"/>
    <w:rsid w:val="001B3ADB"/>
    <w:rsid w:val="001B3BC1"/>
    <w:rsid w:val="001B3E89"/>
    <w:rsid w:val="001B3EED"/>
    <w:rsid w:val="001B40A6"/>
    <w:rsid w:val="001B4459"/>
    <w:rsid w:val="001B44DC"/>
    <w:rsid w:val="001B465D"/>
    <w:rsid w:val="001B4761"/>
    <w:rsid w:val="001B4798"/>
    <w:rsid w:val="001B48C7"/>
    <w:rsid w:val="001B4D73"/>
    <w:rsid w:val="001B4E40"/>
    <w:rsid w:val="001B4EC9"/>
    <w:rsid w:val="001B54DC"/>
    <w:rsid w:val="001B54E5"/>
    <w:rsid w:val="001B5CD6"/>
    <w:rsid w:val="001B5D49"/>
    <w:rsid w:val="001B5FDD"/>
    <w:rsid w:val="001B60D7"/>
    <w:rsid w:val="001B627C"/>
    <w:rsid w:val="001B6304"/>
    <w:rsid w:val="001B653E"/>
    <w:rsid w:val="001B672E"/>
    <w:rsid w:val="001B6815"/>
    <w:rsid w:val="001B6B75"/>
    <w:rsid w:val="001B77C1"/>
    <w:rsid w:val="001B7E68"/>
    <w:rsid w:val="001C012E"/>
    <w:rsid w:val="001C02CB"/>
    <w:rsid w:val="001C0326"/>
    <w:rsid w:val="001C06F9"/>
    <w:rsid w:val="001C0A39"/>
    <w:rsid w:val="001C0B5A"/>
    <w:rsid w:val="001C0C62"/>
    <w:rsid w:val="001C0C87"/>
    <w:rsid w:val="001C0C97"/>
    <w:rsid w:val="001C1016"/>
    <w:rsid w:val="001C10BE"/>
    <w:rsid w:val="001C117E"/>
    <w:rsid w:val="001C122E"/>
    <w:rsid w:val="001C1517"/>
    <w:rsid w:val="001C153F"/>
    <w:rsid w:val="001C192F"/>
    <w:rsid w:val="001C1C58"/>
    <w:rsid w:val="001C1D31"/>
    <w:rsid w:val="001C209D"/>
    <w:rsid w:val="001C2304"/>
    <w:rsid w:val="001C2A1A"/>
    <w:rsid w:val="001C2AED"/>
    <w:rsid w:val="001C3C42"/>
    <w:rsid w:val="001C3D57"/>
    <w:rsid w:val="001C3E0B"/>
    <w:rsid w:val="001C4020"/>
    <w:rsid w:val="001C43A2"/>
    <w:rsid w:val="001C46F5"/>
    <w:rsid w:val="001C4718"/>
    <w:rsid w:val="001C4891"/>
    <w:rsid w:val="001C4893"/>
    <w:rsid w:val="001C4938"/>
    <w:rsid w:val="001C499A"/>
    <w:rsid w:val="001C4C0B"/>
    <w:rsid w:val="001C4CC7"/>
    <w:rsid w:val="001C4D08"/>
    <w:rsid w:val="001C598F"/>
    <w:rsid w:val="001C5CD2"/>
    <w:rsid w:val="001C5F16"/>
    <w:rsid w:val="001C5F53"/>
    <w:rsid w:val="001C6136"/>
    <w:rsid w:val="001C6169"/>
    <w:rsid w:val="001C6447"/>
    <w:rsid w:val="001C6598"/>
    <w:rsid w:val="001C6969"/>
    <w:rsid w:val="001C6C14"/>
    <w:rsid w:val="001C6F1E"/>
    <w:rsid w:val="001C701A"/>
    <w:rsid w:val="001C71E0"/>
    <w:rsid w:val="001C7503"/>
    <w:rsid w:val="001C7AB3"/>
    <w:rsid w:val="001C7D5F"/>
    <w:rsid w:val="001C7F1F"/>
    <w:rsid w:val="001D030B"/>
    <w:rsid w:val="001D0368"/>
    <w:rsid w:val="001D06DE"/>
    <w:rsid w:val="001D07C2"/>
    <w:rsid w:val="001D0A86"/>
    <w:rsid w:val="001D0F3D"/>
    <w:rsid w:val="001D0F96"/>
    <w:rsid w:val="001D1085"/>
    <w:rsid w:val="001D1369"/>
    <w:rsid w:val="001D1427"/>
    <w:rsid w:val="001D1573"/>
    <w:rsid w:val="001D190A"/>
    <w:rsid w:val="001D1CA0"/>
    <w:rsid w:val="001D1FF0"/>
    <w:rsid w:val="001D20FC"/>
    <w:rsid w:val="001D23D8"/>
    <w:rsid w:val="001D2708"/>
    <w:rsid w:val="001D2AF2"/>
    <w:rsid w:val="001D2BC9"/>
    <w:rsid w:val="001D2BD5"/>
    <w:rsid w:val="001D2C0B"/>
    <w:rsid w:val="001D38D3"/>
    <w:rsid w:val="001D39D3"/>
    <w:rsid w:val="001D3B91"/>
    <w:rsid w:val="001D3C17"/>
    <w:rsid w:val="001D4001"/>
    <w:rsid w:val="001D4201"/>
    <w:rsid w:val="001D4217"/>
    <w:rsid w:val="001D449B"/>
    <w:rsid w:val="001D47CD"/>
    <w:rsid w:val="001D4870"/>
    <w:rsid w:val="001D50FF"/>
    <w:rsid w:val="001D51AC"/>
    <w:rsid w:val="001D5FCC"/>
    <w:rsid w:val="001D6459"/>
    <w:rsid w:val="001D6701"/>
    <w:rsid w:val="001D695F"/>
    <w:rsid w:val="001D6A81"/>
    <w:rsid w:val="001D6AD8"/>
    <w:rsid w:val="001D6C4C"/>
    <w:rsid w:val="001D7015"/>
    <w:rsid w:val="001D75E1"/>
    <w:rsid w:val="001D768F"/>
    <w:rsid w:val="001D76B0"/>
    <w:rsid w:val="001D7739"/>
    <w:rsid w:val="001D7848"/>
    <w:rsid w:val="001D7869"/>
    <w:rsid w:val="001D78CE"/>
    <w:rsid w:val="001E0611"/>
    <w:rsid w:val="001E0E29"/>
    <w:rsid w:val="001E0F32"/>
    <w:rsid w:val="001E0F5F"/>
    <w:rsid w:val="001E14C2"/>
    <w:rsid w:val="001E14F4"/>
    <w:rsid w:val="001E194F"/>
    <w:rsid w:val="001E1C07"/>
    <w:rsid w:val="001E1D10"/>
    <w:rsid w:val="001E1D19"/>
    <w:rsid w:val="001E1EAF"/>
    <w:rsid w:val="001E211A"/>
    <w:rsid w:val="001E22A5"/>
    <w:rsid w:val="001E2496"/>
    <w:rsid w:val="001E275F"/>
    <w:rsid w:val="001E2AF0"/>
    <w:rsid w:val="001E2EE0"/>
    <w:rsid w:val="001E315B"/>
    <w:rsid w:val="001E32B4"/>
    <w:rsid w:val="001E3AD8"/>
    <w:rsid w:val="001E453D"/>
    <w:rsid w:val="001E4704"/>
    <w:rsid w:val="001E4E36"/>
    <w:rsid w:val="001E4F31"/>
    <w:rsid w:val="001E508C"/>
    <w:rsid w:val="001E50F1"/>
    <w:rsid w:val="001E5143"/>
    <w:rsid w:val="001E51F0"/>
    <w:rsid w:val="001E5403"/>
    <w:rsid w:val="001E59F9"/>
    <w:rsid w:val="001E5A30"/>
    <w:rsid w:val="001E6100"/>
    <w:rsid w:val="001E651A"/>
    <w:rsid w:val="001E6654"/>
    <w:rsid w:val="001E6681"/>
    <w:rsid w:val="001E6B2C"/>
    <w:rsid w:val="001E6FB2"/>
    <w:rsid w:val="001E7090"/>
    <w:rsid w:val="001E71A8"/>
    <w:rsid w:val="001E73DE"/>
    <w:rsid w:val="001E74A2"/>
    <w:rsid w:val="001E7544"/>
    <w:rsid w:val="001E76B7"/>
    <w:rsid w:val="001E78AF"/>
    <w:rsid w:val="001E7BD3"/>
    <w:rsid w:val="001E7C30"/>
    <w:rsid w:val="001E7EB5"/>
    <w:rsid w:val="001E7ECF"/>
    <w:rsid w:val="001E7F35"/>
    <w:rsid w:val="001F0088"/>
    <w:rsid w:val="001F030B"/>
    <w:rsid w:val="001F04E1"/>
    <w:rsid w:val="001F0576"/>
    <w:rsid w:val="001F06DC"/>
    <w:rsid w:val="001F099E"/>
    <w:rsid w:val="001F0B6F"/>
    <w:rsid w:val="001F0BC8"/>
    <w:rsid w:val="001F0CC0"/>
    <w:rsid w:val="001F12B9"/>
    <w:rsid w:val="001F1561"/>
    <w:rsid w:val="001F16DB"/>
    <w:rsid w:val="001F18A3"/>
    <w:rsid w:val="001F1A75"/>
    <w:rsid w:val="001F1B68"/>
    <w:rsid w:val="001F1CC6"/>
    <w:rsid w:val="001F1F66"/>
    <w:rsid w:val="001F1FA8"/>
    <w:rsid w:val="001F22F1"/>
    <w:rsid w:val="001F23BD"/>
    <w:rsid w:val="001F2742"/>
    <w:rsid w:val="001F2C45"/>
    <w:rsid w:val="001F2D2F"/>
    <w:rsid w:val="001F2D4C"/>
    <w:rsid w:val="001F2E03"/>
    <w:rsid w:val="001F2EE3"/>
    <w:rsid w:val="001F2F78"/>
    <w:rsid w:val="001F32B8"/>
    <w:rsid w:val="001F34C3"/>
    <w:rsid w:val="001F378F"/>
    <w:rsid w:val="001F383C"/>
    <w:rsid w:val="001F3976"/>
    <w:rsid w:val="001F3C7E"/>
    <w:rsid w:val="001F3F77"/>
    <w:rsid w:val="001F4082"/>
    <w:rsid w:val="001F41C6"/>
    <w:rsid w:val="001F4297"/>
    <w:rsid w:val="001F4439"/>
    <w:rsid w:val="001F4568"/>
    <w:rsid w:val="001F46EE"/>
    <w:rsid w:val="001F48F8"/>
    <w:rsid w:val="001F4A64"/>
    <w:rsid w:val="001F4BE2"/>
    <w:rsid w:val="001F4D3E"/>
    <w:rsid w:val="001F532E"/>
    <w:rsid w:val="001F5563"/>
    <w:rsid w:val="001F5625"/>
    <w:rsid w:val="001F573E"/>
    <w:rsid w:val="001F598F"/>
    <w:rsid w:val="001F5ACD"/>
    <w:rsid w:val="001F5C17"/>
    <w:rsid w:val="001F6110"/>
    <w:rsid w:val="001F6241"/>
    <w:rsid w:val="001F646A"/>
    <w:rsid w:val="001F657D"/>
    <w:rsid w:val="001F6702"/>
    <w:rsid w:val="001F6782"/>
    <w:rsid w:val="001F683F"/>
    <w:rsid w:val="001F6A6E"/>
    <w:rsid w:val="001F74A7"/>
    <w:rsid w:val="001F758C"/>
    <w:rsid w:val="001F7938"/>
    <w:rsid w:val="001F7BF0"/>
    <w:rsid w:val="001F7EE2"/>
    <w:rsid w:val="001F7F7B"/>
    <w:rsid w:val="002001AC"/>
    <w:rsid w:val="0020071F"/>
    <w:rsid w:val="00200DE1"/>
    <w:rsid w:val="00200FD6"/>
    <w:rsid w:val="002010A9"/>
    <w:rsid w:val="00201144"/>
    <w:rsid w:val="0020127F"/>
    <w:rsid w:val="0020161F"/>
    <w:rsid w:val="0020192C"/>
    <w:rsid w:val="00201C0E"/>
    <w:rsid w:val="00202034"/>
    <w:rsid w:val="00202359"/>
    <w:rsid w:val="002024FA"/>
    <w:rsid w:val="002026CD"/>
    <w:rsid w:val="00202AA7"/>
    <w:rsid w:val="00202EA0"/>
    <w:rsid w:val="00202FD2"/>
    <w:rsid w:val="002031AC"/>
    <w:rsid w:val="002033FC"/>
    <w:rsid w:val="00203501"/>
    <w:rsid w:val="00203538"/>
    <w:rsid w:val="00203834"/>
    <w:rsid w:val="00203B48"/>
    <w:rsid w:val="00203BFC"/>
    <w:rsid w:val="00203C48"/>
    <w:rsid w:val="00203F4B"/>
    <w:rsid w:val="002040DB"/>
    <w:rsid w:val="002044BB"/>
    <w:rsid w:val="002044BF"/>
    <w:rsid w:val="0020456A"/>
    <w:rsid w:val="002046CC"/>
    <w:rsid w:val="0020470A"/>
    <w:rsid w:val="002048D7"/>
    <w:rsid w:val="00204CB2"/>
    <w:rsid w:val="00204D49"/>
    <w:rsid w:val="00205104"/>
    <w:rsid w:val="002053D2"/>
    <w:rsid w:val="00205737"/>
    <w:rsid w:val="00205C64"/>
    <w:rsid w:val="00206395"/>
    <w:rsid w:val="00206461"/>
    <w:rsid w:val="002066F9"/>
    <w:rsid w:val="00206A8A"/>
    <w:rsid w:val="00206C8E"/>
    <w:rsid w:val="00206F94"/>
    <w:rsid w:val="00206FB7"/>
    <w:rsid w:val="0020700C"/>
    <w:rsid w:val="00207215"/>
    <w:rsid w:val="0020762C"/>
    <w:rsid w:val="00207991"/>
    <w:rsid w:val="00207D9B"/>
    <w:rsid w:val="00207E6F"/>
    <w:rsid w:val="0021020F"/>
    <w:rsid w:val="002104CB"/>
    <w:rsid w:val="00210ADA"/>
    <w:rsid w:val="00210B09"/>
    <w:rsid w:val="00210B57"/>
    <w:rsid w:val="00210C9E"/>
    <w:rsid w:val="00210D21"/>
    <w:rsid w:val="00210FBC"/>
    <w:rsid w:val="00211179"/>
    <w:rsid w:val="00211840"/>
    <w:rsid w:val="00211887"/>
    <w:rsid w:val="002119DE"/>
    <w:rsid w:val="00211A0C"/>
    <w:rsid w:val="00211B20"/>
    <w:rsid w:val="00211F36"/>
    <w:rsid w:val="00211F9A"/>
    <w:rsid w:val="002127EE"/>
    <w:rsid w:val="0021282A"/>
    <w:rsid w:val="00212A3F"/>
    <w:rsid w:val="00212BC9"/>
    <w:rsid w:val="00212F25"/>
    <w:rsid w:val="00213199"/>
    <w:rsid w:val="00213512"/>
    <w:rsid w:val="002138F4"/>
    <w:rsid w:val="002139E7"/>
    <w:rsid w:val="00213C6F"/>
    <w:rsid w:val="00213D02"/>
    <w:rsid w:val="002142F5"/>
    <w:rsid w:val="0021477F"/>
    <w:rsid w:val="002148AD"/>
    <w:rsid w:val="00214F17"/>
    <w:rsid w:val="00215013"/>
    <w:rsid w:val="002151F4"/>
    <w:rsid w:val="002152F3"/>
    <w:rsid w:val="002153F8"/>
    <w:rsid w:val="002156C9"/>
    <w:rsid w:val="0021591F"/>
    <w:rsid w:val="00215A46"/>
    <w:rsid w:val="00215B0C"/>
    <w:rsid w:val="00215B0F"/>
    <w:rsid w:val="00215E89"/>
    <w:rsid w:val="0021601F"/>
    <w:rsid w:val="002161E7"/>
    <w:rsid w:val="0021630F"/>
    <w:rsid w:val="00216618"/>
    <w:rsid w:val="00216814"/>
    <w:rsid w:val="00216D10"/>
    <w:rsid w:val="00216E0D"/>
    <w:rsid w:val="00216F6C"/>
    <w:rsid w:val="00216FBD"/>
    <w:rsid w:val="002170A4"/>
    <w:rsid w:val="002170AF"/>
    <w:rsid w:val="00217388"/>
    <w:rsid w:val="002173DE"/>
    <w:rsid w:val="00217698"/>
    <w:rsid w:val="002178CA"/>
    <w:rsid w:val="00217988"/>
    <w:rsid w:val="00217F44"/>
    <w:rsid w:val="002202D5"/>
    <w:rsid w:val="002203BF"/>
    <w:rsid w:val="00220E5F"/>
    <w:rsid w:val="002212B5"/>
    <w:rsid w:val="002214C9"/>
    <w:rsid w:val="002215F2"/>
    <w:rsid w:val="002216E1"/>
    <w:rsid w:val="002217FF"/>
    <w:rsid w:val="00221BE0"/>
    <w:rsid w:val="002222D2"/>
    <w:rsid w:val="002225C0"/>
    <w:rsid w:val="00222632"/>
    <w:rsid w:val="0022264F"/>
    <w:rsid w:val="0022284E"/>
    <w:rsid w:val="00222D04"/>
    <w:rsid w:val="00222EFE"/>
    <w:rsid w:val="00222F67"/>
    <w:rsid w:val="002230DC"/>
    <w:rsid w:val="002230E0"/>
    <w:rsid w:val="0022353C"/>
    <w:rsid w:val="0022368D"/>
    <w:rsid w:val="002237D0"/>
    <w:rsid w:val="00224317"/>
    <w:rsid w:val="00224404"/>
    <w:rsid w:val="002245FC"/>
    <w:rsid w:val="0022470C"/>
    <w:rsid w:val="00224D14"/>
    <w:rsid w:val="00224E62"/>
    <w:rsid w:val="00224EBC"/>
    <w:rsid w:val="00225220"/>
    <w:rsid w:val="0022528A"/>
    <w:rsid w:val="00225616"/>
    <w:rsid w:val="00225761"/>
    <w:rsid w:val="002259BB"/>
    <w:rsid w:val="00225A33"/>
    <w:rsid w:val="00225AA5"/>
    <w:rsid w:val="00225CCF"/>
    <w:rsid w:val="00225D03"/>
    <w:rsid w:val="00225F45"/>
    <w:rsid w:val="00226659"/>
    <w:rsid w:val="00226668"/>
    <w:rsid w:val="002270CB"/>
    <w:rsid w:val="002271DD"/>
    <w:rsid w:val="002274E2"/>
    <w:rsid w:val="0022769F"/>
    <w:rsid w:val="00227C73"/>
    <w:rsid w:val="00227F6C"/>
    <w:rsid w:val="0023056A"/>
    <w:rsid w:val="002305FE"/>
    <w:rsid w:val="0023071F"/>
    <w:rsid w:val="00231184"/>
    <w:rsid w:val="00231319"/>
    <w:rsid w:val="002313F0"/>
    <w:rsid w:val="002314C6"/>
    <w:rsid w:val="0023169F"/>
    <w:rsid w:val="00231A0B"/>
    <w:rsid w:val="00231A32"/>
    <w:rsid w:val="00231B4E"/>
    <w:rsid w:val="00231C1B"/>
    <w:rsid w:val="00231D02"/>
    <w:rsid w:val="00231D37"/>
    <w:rsid w:val="00231F65"/>
    <w:rsid w:val="00232017"/>
    <w:rsid w:val="00232420"/>
    <w:rsid w:val="00232648"/>
    <w:rsid w:val="002328D7"/>
    <w:rsid w:val="00232951"/>
    <w:rsid w:val="00232DE9"/>
    <w:rsid w:val="00232F54"/>
    <w:rsid w:val="00232F71"/>
    <w:rsid w:val="00232FF7"/>
    <w:rsid w:val="002336BC"/>
    <w:rsid w:val="00233729"/>
    <w:rsid w:val="002337C4"/>
    <w:rsid w:val="00233809"/>
    <w:rsid w:val="00233D1B"/>
    <w:rsid w:val="00233E41"/>
    <w:rsid w:val="00233E78"/>
    <w:rsid w:val="002343C2"/>
    <w:rsid w:val="00234498"/>
    <w:rsid w:val="002345A2"/>
    <w:rsid w:val="0023490D"/>
    <w:rsid w:val="0023495D"/>
    <w:rsid w:val="00234969"/>
    <w:rsid w:val="0023571F"/>
    <w:rsid w:val="0023572F"/>
    <w:rsid w:val="00235B30"/>
    <w:rsid w:val="00235B85"/>
    <w:rsid w:val="00235CCE"/>
    <w:rsid w:val="00235D75"/>
    <w:rsid w:val="00235D91"/>
    <w:rsid w:val="00236179"/>
    <w:rsid w:val="00236858"/>
    <w:rsid w:val="00236FC4"/>
    <w:rsid w:val="00237288"/>
    <w:rsid w:val="0023734D"/>
    <w:rsid w:val="00237375"/>
    <w:rsid w:val="00237430"/>
    <w:rsid w:val="0023763E"/>
    <w:rsid w:val="0023763F"/>
    <w:rsid w:val="002378FA"/>
    <w:rsid w:val="00237A0E"/>
    <w:rsid w:val="00237F56"/>
    <w:rsid w:val="00237FCB"/>
    <w:rsid w:val="00240046"/>
    <w:rsid w:val="002405C6"/>
    <w:rsid w:val="002405EC"/>
    <w:rsid w:val="00240643"/>
    <w:rsid w:val="00240727"/>
    <w:rsid w:val="00240978"/>
    <w:rsid w:val="00240AAC"/>
    <w:rsid w:val="00240C1F"/>
    <w:rsid w:val="00241040"/>
    <w:rsid w:val="002416BE"/>
    <w:rsid w:val="0024192E"/>
    <w:rsid w:val="00241937"/>
    <w:rsid w:val="00241EDD"/>
    <w:rsid w:val="00242023"/>
    <w:rsid w:val="002426BA"/>
    <w:rsid w:val="00242842"/>
    <w:rsid w:val="00242886"/>
    <w:rsid w:val="00242DA9"/>
    <w:rsid w:val="002430C4"/>
    <w:rsid w:val="00243717"/>
    <w:rsid w:val="00243A72"/>
    <w:rsid w:val="00243E09"/>
    <w:rsid w:val="00243F75"/>
    <w:rsid w:val="00244310"/>
    <w:rsid w:val="00244973"/>
    <w:rsid w:val="0024508C"/>
    <w:rsid w:val="0024515A"/>
    <w:rsid w:val="00245700"/>
    <w:rsid w:val="00246957"/>
    <w:rsid w:val="002469A0"/>
    <w:rsid w:val="00246A42"/>
    <w:rsid w:val="00246DC4"/>
    <w:rsid w:val="0024717B"/>
    <w:rsid w:val="00247565"/>
    <w:rsid w:val="002475EE"/>
    <w:rsid w:val="0024797F"/>
    <w:rsid w:val="00247CF8"/>
    <w:rsid w:val="002503E0"/>
    <w:rsid w:val="00250565"/>
    <w:rsid w:val="00250643"/>
    <w:rsid w:val="002507D7"/>
    <w:rsid w:val="00250882"/>
    <w:rsid w:val="00250A17"/>
    <w:rsid w:val="00250FE3"/>
    <w:rsid w:val="00251041"/>
    <w:rsid w:val="0025119E"/>
    <w:rsid w:val="00251269"/>
    <w:rsid w:val="002512B3"/>
    <w:rsid w:val="002512C9"/>
    <w:rsid w:val="002518E2"/>
    <w:rsid w:val="00251B70"/>
    <w:rsid w:val="00251B76"/>
    <w:rsid w:val="00252019"/>
    <w:rsid w:val="0025202B"/>
    <w:rsid w:val="002523BD"/>
    <w:rsid w:val="0025264B"/>
    <w:rsid w:val="0025276B"/>
    <w:rsid w:val="00252BEA"/>
    <w:rsid w:val="00252C64"/>
    <w:rsid w:val="002533A2"/>
    <w:rsid w:val="0025356E"/>
    <w:rsid w:val="002535C0"/>
    <w:rsid w:val="00253641"/>
    <w:rsid w:val="0025369E"/>
    <w:rsid w:val="00253804"/>
    <w:rsid w:val="00253959"/>
    <w:rsid w:val="00253A85"/>
    <w:rsid w:val="00253B2E"/>
    <w:rsid w:val="00253C93"/>
    <w:rsid w:val="00253EFF"/>
    <w:rsid w:val="00253F8B"/>
    <w:rsid w:val="00254107"/>
    <w:rsid w:val="00254142"/>
    <w:rsid w:val="00254232"/>
    <w:rsid w:val="002544CB"/>
    <w:rsid w:val="00254595"/>
    <w:rsid w:val="002548F8"/>
    <w:rsid w:val="00254A0D"/>
    <w:rsid w:val="00254D39"/>
    <w:rsid w:val="0025501F"/>
    <w:rsid w:val="002550EE"/>
    <w:rsid w:val="00255239"/>
    <w:rsid w:val="00255550"/>
    <w:rsid w:val="002555E4"/>
    <w:rsid w:val="002558E5"/>
    <w:rsid w:val="00255AEC"/>
    <w:rsid w:val="00255C66"/>
    <w:rsid w:val="00256706"/>
    <w:rsid w:val="00256CBD"/>
    <w:rsid w:val="002575AE"/>
    <w:rsid w:val="002579FE"/>
    <w:rsid w:val="00257C7D"/>
    <w:rsid w:val="00257D8C"/>
    <w:rsid w:val="00257DF1"/>
    <w:rsid w:val="0025CC2F"/>
    <w:rsid w:val="00260436"/>
    <w:rsid w:val="002604A0"/>
    <w:rsid w:val="002606AB"/>
    <w:rsid w:val="00260854"/>
    <w:rsid w:val="002609FB"/>
    <w:rsid w:val="00260AFC"/>
    <w:rsid w:val="002614B0"/>
    <w:rsid w:val="002615D3"/>
    <w:rsid w:val="0026167C"/>
    <w:rsid w:val="002618C9"/>
    <w:rsid w:val="002619E4"/>
    <w:rsid w:val="00261A43"/>
    <w:rsid w:val="00261AB6"/>
    <w:rsid w:val="00261C13"/>
    <w:rsid w:val="00261DC6"/>
    <w:rsid w:val="00261F6C"/>
    <w:rsid w:val="00262199"/>
    <w:rsid w:val="00262247"/>
    <w:rsid w:val="002624B9"/>
    <w:rsid w:val="00262609"/>
    <w:rsid w:val="00262A60"/>
    <w:rsid w:val="00262C99"/>
    <w:rsid w:val="00262CE6"/>
    <w:rsid w:val="00262CF4"/>
    <w:rsid w:val="00262E92"/>
    <w:rsid w:val="00262FEE"/>
    <w:rsid w:val="0026311C"/>
    <w:rsid w:val="0026319E"/>
    <w:rsid w:val="002634DD"/>
    <w:rsid w:val="0026355C"/>
    <w:rsid w:val="0026390D"/>
    <w:rsid w:val="00263BAC"/>
    <w:rsid w:val="00263D62"/>
    <w:rsid w:val="00263F01"/>
    <w:rsid w:val="00263FDB"/>
    <w:rsid w:val="00264216"/>
    <w:rsid w:val="0026421C"/>
    <w:rsid w:val="002643F9"/>
    <w:rsid w:val="00264BB1"/>
    <w:rsid w:val="00264FC8"/>
    <w:rsid w:val="00265086"/>
    <w:rsid w:val="002650E0"/>
    <w:rsid w:val="002653C7"/>
    <w:rsid w:val="00265509"/>
    <w:rsid w:val="00265616"/>
    <w:rsid w:val="00265783"/>
    <w:rsid w:val="00265C7F"/>
    <w:rsid w:val="00265DD8"/>
    <w:rsid w:val="00265E31"/>
    <w:rsid w:val="00266050"/>
    <w:rsid w:val="0026616B"/>
    <w:rsid w:val="0026636B"/>
    <w:rsid w:val="00266417"/>
    <w:rsid w:val="0026668C"/>
    <w:rsid w:val="00266AC1"/>
    <w:rsid w:val="00266E72"/>
    <w:rsid w:val="00267142"/>
    <w:rsid w:val="002676B3"/>
    <w:rsid w:val="002676CE"/>
    <w:rsid w:val="00267831"/>
    <w:rsid w:val="00267BF6"/>
    <w:rsid w:val="00267D24"/>
    <w:rsid w:val="00270366"/>
    <w:rsid w:val="002703A1"/>
    <w:rsid w:val="002706C3"/>
    <w:rsid w:val="00270859"/>
    <w:rsid w:val="00270D97"/>
    <w:rsid w:val="00270DDA"/>
    <w:rsid w:val="002711B1"/>
    <w:rsid w:val="00271210"/>
    <w:rsid w:val="00271498"/>
    <w:rsid w:val="002715CA"/>
    <w:rsid w:val="0027178C"/>
    <w:rsid w:val="00271795"/>
    <w:rsid w:val="002719FA"/>
    <w:rsid w:val="00271A03"/>
    <w:rsid w:val="00271E21"/>
    <w:rsid w:val="00272648"/>
    <w:rsid w:val="00272668"/>
    <w:rsid w:val="002728DD"/>
    <w:rsid w:val="0027328A"/>
    <w:rsid w:val="0027330B"/>
    <w:rsid w:val="002734DB"/>
    <w:rsid w:val="00273626"/>
    <w:rsid w:val="00273728"/>
    <w:rsid w:val="00273946"/>
    <w:rsid w:val="00273E8C"/>
    <w:rsid w:val="00273EA4"/>
    <w:rsid w:val="00273ED8"/>
    <w:rsid w:val="0027412B"/>
    <w:rsid w:val="00274494"/>
    <w:rsid w:val="0027466F"/>
    <w:rsid w:val="002749B1"/>
    <w:rsid w:val="00274A5D"/>
    <w:rsid w:val="00274ACF"/>
    <w:rsid w:val="00274B5B"/>
    <w:rsid w:val="00274F6D"/>
    <w:rsid w:val="00274F98"/>
    <w:rsid w:val="002752E9"/>
    <w:rsid w:val="00275337"/>
    <w:rsid w:val="002753E6"/>
    <w:rsid w:val="00275860"/>
    <w:rsid w:val="002758B0"/>
    <w:rsid w:val="0027596D"/>
    <w:rsid w:val="00275A79"/>
    <w:rsid w:val="00275C46"/>
    <w:rsid w:val="00275F91"/>
    <w:rsid w:val="00275FCB"/>
    <w:rsid w:val="0027638A"/>
    <w:rsid w:val="002763E9"/>
    <w:rsid w:val="00276665"/>
    <w:rsid w:val="002766F3"/>
    <w:rsid w:val="00276E3B"/>
    <w:rsid w:val="00276F05"/>
    <w:rsid w:val="00277053"/>
    <w:rsid w:val="002772AD"/>
    <w:rsid w:val="002773B2"/>
    <w:rsid w:val="002774E1"/>
    <w:rsid w:val="00277603"/>
    <w:rsid w:val="0027772A"/>
    <w:rsid w:val="00277733"/>
    <w:rsid w:val="00277976"/>
    <w:rsid w:val="002803AD"/>
    <w:rsid w:val="002803D3"/>
    <w:rsid w:val="0028054E"/>
    <w:rsid w:val="00280554"/>
    <w:rsid w:val="002807C6"/>
    <w:rsid w:val="00280D9D"/>
    <w:rsid w:val="002810E8"/>
    <w:rsid w:val="0028115F"/>
    <w:rsid w:val="0028128B"/>
    <w:rsid w:val="00281C77"/>
    <w:rsid w:val="00282052"/>
    <w:rsid w:val="0028219D"/>
    <w:rsid w:val="00282334"/>
    <w:rsid w:val="002825BA"/>
    <w:rsid w:val="002826EE"/>
    <w:rsid w:val="00282FB2"/>
    <w:rsid w:val="0028324F"/>
    <w:rsid w:val="002832DA"/>
    <w:rsid w:val="0028346E"/>
    <w:rsid w:val="00283493"/>
    <w:rsid w:val="002834B0"/>
    <w:rsid w:val="00283799"/>
    <w:rsid w:val="002839E0"/>
    <w:rsid w:val="00283D83"/>
    <w:rsid w:val="00283DED"/>
    <w:rsid w:val="00283E07"/>
    <w:rsid w:val="00283ECF"/>
    <w:rsid w:val="00284253"/>
    <w:rsid w:val="002842FA"/>
    <w:rsid w:val="00284690"/>
    <w:rsid w:val="002846E6"/>
    <w:rsid w:val="00284BDE"/>
    <w:rsid w:val="0028519E"/>
    <w:rsid w:val="002852A0"/>
    <w:rsid w:val="002854B7"/>
    <w:rsid w:val="00285544"/>
    <w:rsid w:val="002855C0"/>
    <w:rsid w:val="0028566B"/>
    <w:rsid w:val="002856A5"/>
    <w:rsid w:val="002859CF"/>
    <w:rsid w:val="00285A2E"/>
    <w:rsid w:val="00285B68"/>
    <w:rsid w:val="00285D2B"/>
    <w:rsid w:val="002862AB"/>
    <w:rsid w:val="002863CE"/>
    <w:rsid w:val="002863E3"/>
    <w:rsid w:val="00286552"/>
    <w:rsid w:val="00286579"/>
    <w:rsid w:val="00286AE1"/>
    <w:rsid w:val="00286E67"/>
    <w:rsid w:val="002872ED"/>
    <w:rsid w:val="0028743E"/>
    <w:rsid w:val="00287538"/>
    <w:rsid w:val="002875F1"/>
    <w:rsid w:val="00287824"/>
    <w:rsid w:val="00287AD2"/>
    <w:rsid w:val="00287CB5"/>
    <w:rsid w:val="00287E97"/>
    <w:rsid w:val="00287F96"/>
    <w:rsid w:val="00287FA2"/>
    <w:rsid w:val="00290098"/>
    <w:rsid w:val="002902AA"/>
    <w:rsid w:val="0029049A"/>
    <w:rsid w:val="002905C2"/>
    <w:rsid w:val="002905CC"/>
    <w:rsid w:val="00290B4F"/>
    <w:rsid w:val="00290C16"/>
    <w:rsid w:val="00290C8C"/>
    <w:rsid w:val="00290D6B"/>
    <w:rsid w:val="00290F01"/>
    <w:rsid w:val="00291010"/>
    <w:rsid w:val="002911EB"/>
    <w:rsid w:val="00291254"/>
    <w:rsid w:val="002914DE"/>
    <w:rsid w:val="002914FB"/>
    <w:rsid w:val="0029164E"/>
    <w:rsid w:val="002918C1"/>
    <w:rsid w:val="00291A44"/>
    <w:rsid w:val="002920BE"/>
    <w:rsid w:val="002925A7"/>
    <w:rsid w:val="00292642"/>
    <w:rsid w:val="002926E7"/>
    <w:rsid w:val="002926FB"/>
    <w:rsid w:val="0029272C"/>
    <w:rsid w:val="00293041"/>
    <w:rsid w:val="0029391F"/>
    <w:rsid w:val="00293C29"/>
    <w:rsid w:val="00293D43"/>
    <w:rsid w:val="002941DB"/>
    <w:rsid w:val="00294239"/>
    <w:rsid w:val="00294246"/>
    <w:rsid w:val="00294334"/>
    <w:rsid w:val="00294430"/>
    <w:rsid w:val="002945E5"/>
    <w:rsid w:val="00294680"/>
    <w:rsid w:val="00294A3B"/>
    <w:rsid w:val="00294E95"/>
    <w:rsid w:val="002951DD"/>
    <w:rsid w:val="00295274"/>
    <w:rsid w:val="002954C9"/>
    <w:rsid w:val="00295547"/>
    <w:rsid w:val="002959CD"/>
    <w:rsid w:val="00295AF2"/>
    <w:rsid w:val="00295C72"/>
    <w:rsid w:val="00295C91"/>
    <w:rsid w:val="00295F6B"/>
    <w:rsid w:val="002963EB"/>
    <w:rsid w:val="00296556"/>
    <w:rsid w:val="0029675F"/>
    <w:rsid w:val="00296D72"/>
    <w:rsid w:val="00296DB4"/>
    <w:rsid w:val="00296E38"/>
    <w:rsid w:val="00296E4B"/>
    <w:rsid w:val="00297151"/>
    <w:rsid w:val="00297224"/>
    <w:rsid w:val="0029727B"/>
    <w:rsid w:val="0029750F"/>
    <w:rsid w:val="00297B26"/>
    <w:rsid w:val="00297B94"/>
    <w:rsid w:val="00297C72"/>
    <w:rsid w:val="002A011B"/>
    <w:rsid w:val="002A0165"/>
    <w:rsid w:val="002A025C"/>
    <w:rsid w:val="002A0572"/>
    <w:rsid w:val="002A0910"/>
    <w:rsid w:val="002A1B4E"/>
    <w:rsid w:val="002A1F9B"/>
    <w:rsid w:val="002A214B"/>
    <w:rsid w:val="002A216E"/>
    <w:rsid w:val="002A297F"/>
    <w:rsid w:val="002A29E4"/>
    <w:rsid w:val="002A2A2C"/>
    <w:rsid w:val="002A2B68"/>
    <w:rsid w:val="002A2C9B"/>
    <w:rsid w:val="002A2D28"/>
    <w:rsid w:val="002A31C1"/>
    <w:rsid w:val="002A3878"/>
    <w:rsid w:val="002A39F2"/>
    <w:rsid w:val="002A3A2E"/>
    <w:rsid w:val="002A3B34"/>
    <w:rsid w:val="002A3D67"/>
    <w:rsid w:val="002A4172"/>
    <w:rsid w:val="002A4457"/>
    <w:rsid w:val="002A492C"/>
    <w:rsid w:val="002A4EE6"/>
    <w:rsid w:val="002A5164"/>
    <w:rsid w:val="002A5202"/>
    <w:rsid w:val="002A5220"/>
    <w:rsid w:val="002A5377"/>
    <w:rsid w:val="002A561E"/>
    <w:rsid w:val="002A57D7"/>
    <w:rsid w:val="002A59E1"/>
    <w:rsid w:val="002A68FF"/>
    <w:rsid w:val="002A6AB2"/>
    <w:rsid w:val="002A6B42"/>
    <w:rsid w:val="002A6C3F"/>
    <w:rsid w:val="002A6CCE"/>
    <w:rsid w:val="002A6D96"/>
    <w:rsid w:val="002A7388"/>
    <w:rsid w:val="002A7418"/>
    <w:rsid w:val="002A746C"/>
    <w:rsid w:val="002A74F0"/>
    <w:rsid w:val="002A7566"/>
    <w:rsid w:val="002A7783"/>
    <w:rsid w:val="002A7C6D"/>
    <w:rsid w:val="002B0084"/>
    <w:rsid w:val="002B00B0"/>
    <w:rsid w:val="002B0399"/>
    <w:rsid w:val="002B059C"/>
    <w:rsid w:val="002B092F"/>
    <w:rsid w:val="002B1590"/>
    <w:rsid w:val="002B1BF7"/>
    <w:rsid w:val="002B202D"/>
    <w:rsid w:val="002B202F"/>
    <w:rsid w:val="002B20E6"/>
    <w:rsid w:val="002B2177"/>
    <w:rsid w:val="002B21FA"/>
    <w:rsid w:val="002B23DF"/>
    <w:rsid w:val="002B24A8"/>
    <w:rsid w:val="002B2619"/>
    <w:rsid w:val="002B2F51"/>
    <w:rsid w:val="002B31EC"/>
    <w:rsid w:val="002B3308"/>
    <w:rsid w:val="002B33A7"/>
    <w:rsid w:val="002B364C"/>
    <w:rsid w:val="002B365E"/>
    <w:rsid w:val="002B3927"/>
    <w:rsid w:val="002B3BD9"/>
    <w:rsid w:val="002B3BE4"/>
    <w:rsid w:val="002B4246"/>
    <w:rsid w:val="002B42A3"/>
    <w:rsid w:val="002B4392"/>
    <w:rsid w:val="002B43C1"/>
    <w:rsid w:val="002B4B67"/>
    <w:rsid w:val="002B503C"/>
    <w:rsid w:val="002B53C3"/>
    <w:rsid w:val="002B56BA"/>
    <w:rsid w:val="002B586E"/>
    <w:rsid w:val="002B5B50"/>
    <w:rsid w:val="002B5F56"/>
    <w:rsid w:val="002B6489"/>
    <w:rsid w:val="002B675E"/>
    <w:rsid w:val="002B6770"/>
    <w:rsid w:val="002B6980"/>
    <w:rsid w:val="002B69A2"/>
    <w:rsid w:val="002B6A17"/>
    <w:rsid w:val="002B70E0"/>
    <w:rsid w:val="002B7D07"/>
    <w:rsid w:val="002B7DF4"/>
    <w:rsid w:val="002B7FAC"/>
    <w:rsid w:val="002C05A1"/>
    <w:rsid w:val="002C09ED"/>
    <w:rsid w:val="002C0CDD"/>
    <w:rsid w:val="002C0E65"/>
    <w:rsid w:val="002C112B"/>
    <w:rsid w:val="002C1135"/>
    <w:rsid w:val="002C178A"/>
    <w:rsid w:val="002C19C1"/>
    <w:rsid w:val="002C1C7A"/>
    <w:rsid w:val="002C1C96"/>
    <w:rsid w:val="002C1D1D"/>
    <w:rsid w:val="002C1E2C"/>
    <w:rsid w:val="002C202E"/>
    <w:rsid w:val="002C22E5"/>
    <w:rsid w:val="002C2330"/>
    <w:rsid w:val="002C2344"/>
    <w:rsid w:val="002C246F"/>
    <w:rsid w:val="002C29F7"/>
    <w:rsid w:val="002C2E95"/>
    <w:rsid w:val="002C2F6A"/>
    <w:rsid w:val="002C2F7A"/>
    <w:rsid w:val="002C3208"/>
    <w:rsid w:val="002C3796"/>
    <w:rsid w:val="002C37C5"/>
    <w:rsid w:val="002C3986"/>
    <w:rsid w:val="002C3CB4"/>
    <w:rsid w:val="002C4170"/>
    <w:rsid w:val="002C46A9"/>
    <w:rsid w:val="002C4C97"/>
    <w:rsid w:val="002C4DDE"/>
    <w:rsid w:val="002C4F7F"/>
    <w:rsid w:val="002C4FAA"/>
    <w:rsid w:val="002C56CB"/>
    <w:rsid w:val="002C5709"/>
    <w:rsid w:val="002C5A3C"/>
    <w:rsid w:val="002C5C1A"/>
    <w:rsid w:val="002C60FD"/>
    <w:rsid w:val="002C61A0"/>
    <w:rsid w:val="002C6709"/>
    <w:rsid w:val="002C6995"/>
    <w:rsid w:val="002C6BA2"/>
    <w:rsid w:val="002C6D59"/>
    <w:rsid w:val="002C70BB"/>
    <w:rsid w:val="002C763F"/>
    <w:rsid w:val="002C7861"/>
    <w:rsid w:val="002C7B26"/>
    <w:rsid w:val="002C7C57"/>
    <w:rsid w:val="002C7D5B"/>
    <w:rsid w:val="002D0362"/>
    <w:rsid w:val="002D037A"/>
    <w:rsid w:val="002D03E1"/>
    <w:rsid w:val="002D042C"/>
    <w:rsid w:val="002D07F5"/>
    <w:rsid w:val="002D0CA1"/>
    <w:rsid w:val="002D1118"/>
    <w:rsid w:val="002D1A63"/>
    <w:rsid w:val="002D1CCA"/>
    <w:rsid w:val="002D1D98"/>
    <w:rsid w:val="002D1E7F"/>
    <w:rsid w:val="002D1E89"/>
    <w:rsid w:val="002D1F43"/>
    <w:rsid w:val="002D20AA"/>
    <w:rsid w:val="002D224F"/>
    <w:rsid w:val="002D2314"/>
    <w:rsid w:val="002D2398"/>
    <w:rsid w:val="002D2789"/>
    <w:rsid w:val="002D28A3"/>
    <w:rsid w:val="002D2BE6"/>
    <w:rsid w:val="002D2C53"/>
    <w:rsid w:val="002D2CFC"/>
    <w:rsid w:val="002D2DD2"/>
    <w:rsid w:val="002D2EC6"/>
    <w:rsid w:val="002D2FAE"/>
    <w:rsid w:val="002D3361"/>
    <w:rsid w:val="002D3648"/>
    <w:rsid w:val="002D3963"/>
    <w:rsid w:val="002D3A57"/>
    <w:rsid w:val="002D3CB3"/>
    <w:rsid w:val="002D3D0F"/>
    <w:rsid w:val="002D3EAD"/>
    <w:rsid w:val="002D414E"/>
    <w:rsid w:val="002D4176"/>
    <w:rsid w:val="002D434A"/>
    <w:rsid w:val="002D49F2"/>
    <w:rsid w:val="002D4ADF"/>
    <w:rsid w:val="002D4B7F"/>
    <w:rsid w:val="002D5333"/>
    <w:rsid w:val="002D5346"/>
    <w:rsid w:val="002D5456"/>
    <w:rsid w:val="002D5529"/>
    <w:rsid w:val="002D5775"/>
    <w:rsid w:val="002D58BF"/>
    <w:rsid w:val="002D5AD1"/>
    <w:rsid w:val="002D5AED"/>
    <w:rsid w:val="002D5B40"/>
    <w:rsid w:val="002D5F22"/>
    <w:rsid w:val="002D6999"/>
    <w:rsid w:val="002D6BE4"/>
    <w:rsid w:val="002D6CCE"/>
    <w:rsid w:val="002D71D0"/>
    <w:rsid w:val="002D798D"/>
    <w:rsid w:val="002D7BB4"/>
    <w:rsid w:val="002D7C3E"/>
    <w:rsid w:val="002D7F97"/>
    <w:rsid w:val="002E05F3"/>
    <w:rsid w:val="002E0663"/>
    <w:rsid w:val="002E0677"/>
    <w:rsid w:val="002E0BBB"/>
    <w:rsid w:val="002E0C71"/>
    <w:rsid w:val="002E0E08"/>
    <w:rsid w:val="002E0F2D"/>
    <w:rsid w:val="002E0FB1"/>
    <w:rsid w:val="002E111E"/>
    <w:rsid w:val="002E1586"/>
    <w:rsid w:val="002E159D"/>
    <w:rsid w:val="002E1A1D"/>
    <w:rsid w:val="002E1B40"/>
    <w:rsid w:val="002E1D76"/>
    <w:rsid w:val="002E1FDE"/>
    <w:rsid w:val="002E20A0"/>
    <w:rsid w:val="002E214E"/>
    <w:rsid w:val="002E21D2"/>
    <w:rsid w:val="002E22BE"/>
    <w:rsid w:val="002E2447"/>
    <w:rsid w:val="002E27EC"/>
    <w:rsid w:val="002E29F0"/>
    <w:rsid w:val="002E2A7F"/>
    <w:rsid w:val="002E2AAA"/>
    <w:rsid w:val="002E2D5A"/>
    <w:rsid w:val="002E2DCC"/>
    <w:rsid w:val="002E2F09"/>
    <w:rsid w:val="002E2F33"/>
    <w:rsid w:val="002E31F6"/>
    <w:rsid w:val="002E32B4"/>
    <w:rsid w:val="002E3903"/>
    <w:rsid w:val="002E39FC"/>
    <w:rsid w:val="002E3E30"/>
    <w:rsid w:val="002E3E52"/>
    <w:rsid w:val="002E4081"/>
    <w:rsid w:val="002E4578"/>
    <w:rsid w:val="002E4708"/>
    <w:rsid w:val="002E48C5"/>
    <w:rsid w:val="002E49C7"/>
    <w:rsid w:val="002E5016"/>
    <w:rsid w:val="002E5321"/>
    <w:rsid w:val="002E5463"/>
    <w:rsid w:val="002E55E6"/>
    <w:rsid w:val="002E593E"/>
    <w:rsid w:val="002E59B7"/>
    <w:rsid w:val="002E5A03"/>
    <w:rsid w:val="002E5A98"/>
    <w:rsid w:val="002E5AA4"/>
    <w:rsid w:val="002E5B78"/>
    <w:rsid w:val="002E6189"/>
    <w:rsid w:val="002E6541"/>
    <w:rsid w:val="002E68B3"/>
    <w:rsid w:val="002E6A4B"/>
    <w:rsid w:val="002E6A7C"/>
    <w:rsid w:val="002E6FA7"/>
    <w:rsid w:val="002E721C"/>
    <w:rsid w:val="002E72CE"/>
    <w:rsid w:val="002E7895"/>
    <w:rsid w:val="002E7A61"/>
    <w:rsid w:val="002E7E1C"/>
    <w:rsid w:val="002E7F53"/>
    <w:rsid w:val="002F05AE"/>
    <w:rsid w:val="002F0616"/>
    <w:rsid w:val="002F0742"/>
    <w:rsid w:val="002F0D49"/>
    <w:rsid w:val="002F0F9B"/>
    <w:rsid w:val="002F10D0"/>
    <w:rsid w:val="002F1163"/>
    <w:rsid w:val="002F1183"/>
    <w:rsid w:val="002F1213"/>
    <w:rsid w:val="002F1222"/>
    <w:rsid w:val="002F128A"/>
    <w:rsid w:val="002F17E6"/>
    <w:rsid w:val="002F17F5"/>
    <w:rsid w:val="002F1A8B"/>
    <w:rsid w:val="002F1D29"/>
    <w:rsid w:val="002F1F8A"/>
    <w:rsid w:val="002F2085"/>
    <w:rsid w:val="002F213B"/>
    <w:rsid w:val="002F220E"/>
    <w:rsid w:val="002F288C"/>
    <w:rsid w:val="002F2CF6"/>
    <w:rsid w:val="002F2D6C"/>
    <w:rsid w:val="002F3369"/>
    <w:rsid w:val="002F3AE3"/>
    <w:rsid w:val="002F3B14"/>
    <w:rsid w:val="002F3E40"/>
    <w:rsid w:val="002F3EAD"/>
    <w:rsid w:val="002F3FF8"/>
    <w:rsid w:val="002F43CB"/>
    <w:rsid w:val="002F4ACE"/>
    <w:rsid w:val="002F4B1B"/>
    <w:rsid w:val="002F4E28"/>
    <w:rsid w:val="002F573F"/>
    <w:rsid w:val="002F5F56"/>
    <w:rsid w:val="002F6131"/>
    <w:rsid w:val="002F6245"/>
    <w:rsid w:val="002F645C"/>
    <w:rsid w:val="002F645E"/>
    <w:rsid w:val="002F6477"/>
    <w:rsid w:val="002F66AC"/>
    <w:rsid w:val="002F6FE9"/>
    <w:rsid w:val="002F71CC"/>
    <w:rsid w:val="002F7463"/>
    <w:rsid w:val="002F77EC"/>
    <w:rsid w:val="002F7B15"/>
    <w:rsid w:val="002F7EFE"/>
    <w:rsid w:val="002F7F39"/>
    <w:rsid w:val="002F7FA8"/>
    <w:rsid w:val="003001FF"/>
    <w:rsid w:val="00300451"/>
    <w:rsid w:val="00300734"/>
    <w:rsid w:val="003009BA"/>
    <w:rsid w:val="003014C4"/>
    <w:rsid w:val="0030165F"/>
    <w:rsid w:val="003016EE"/>
    <w:rsid w:val="00301E5B"/>
    <w:rsid w:val="00301EFD"/>
    <w:rsid w:val="00302507"/>
    <w:rsid w:val="00302E70"/>
    <w:rsid w:val="0030331B"/>
    <w:rsid w:val="003033A8"/>
    <w:rsid w:val="003033D4"/>
    <w:rsid w:val="003034DC"/>
    <w:rsid w:val="0030360C"/>
    <w:rsid w:val="00303A01"/>
    <w:rsid w:val="00303C09"/>
    <w:rsid w:val="00303C5F"/>
    <w:rsid w:val="00303E29"/>
    <w:rsid w:val="0030408E"/>
    <w:rsid w:val="003040E1"/>
    <w:rsid w:val="003040F6"/>
    <w:rsid w:val="003040FB"/>
    <w:rsid w:val="00304214"/>
    <w:rsid w:val="0030464B"/>
    <w:rsid w:val="003046BB"/>
    <w:rsid w:val="00304CFC"/>
    <w:rsid w:val="003052AD"/>
    <w:rsid w:val="003053D5"/>
    <w:rsid w:val="00305603"/>
    <w:rsid w:val="00305881"/>
    <w:rsid w:val="003058BC"/>
    <w:rsid w:val="003059CC"/>
    <w:rsid w:val="0030611A"/>
    <w:rsid w:val="003061E0"/>
    <w:rsid w:val="00306205"/>
    <w:rsid w:val="00306655"/>
    <w:rsid w:val="00306969"/>
    <w:rsid w:val="00306A08"/>
    <w:rsid w:val="00307183"/>
    <w:rsid w:val="0030786C"/>
    <w:rsid w:val="00307A79"/>
    <w:rsid w:val="00307DC1"/>
    <w:rsid w:val="0031068C"/>
    <w:rsid w:val="003107C6"/>
    <w:rsid w:val="00310964"/>
    <w:rsid w:val="00310995"/>
    <w:rsid w:val="003109E1"/>
    <w:rsid w:val="00310F4E"/>
    <w:rsid w:val="00311023"/>
    <w:rsid w:val="00311143"/>
    <w:rsid w:val="00311341"/>
    <w:rsid w:val="0031155E"/>
    <w:rsid w:val="00311580"/>
    <w:rsid w:val="003115CB"/>
    <w:rsid w:val="0031172E"/>
    <w:rsid w:val="003117F8"/>
    <w:rsid w:val="003118C3"/>
    <w:rsid w:val="003119F6"/>
    <w:rsid w:val="00311CDE"/>
    <w:rsid w:val="00311F14"/>
    <w:rsid w:val="0031214C"/>
    <w:rsid w:val="003121FD"/>
    <w:rsid w:val="00312454"/>
    <w:rsid w:val="003124DA"/>
    <w:rsid w:val="00312749"/>
    <w:rsid w:val="00312755"/>
    <w:rsid w:val="00312960"/>
    <w:rsid w:val="0031298A"/>
    <w:rsid w:val="00312A62"/>
    <w:rsid w:val="00312AB3"/>
    <w:rsid w:val="00312E48"/>
    <w:rsid w:val="00312FCF"/>
    <w:rsid w:val="00313034"/>
    <w:rsid w:val="003130E5"/>
    <w:rsid w:val="0031314D"/>
    <w:rsid w:val="0031334F"/>
    <w:rsid w:val="003134BB"/>
    <w:rsid w:val="00313553"/>
    <w:rsid w:val="00313683"/>
    <w:rsid w:val="0031387D"/>
    <w:rsid w:val="00313904"/>
    <w:rsid w:val="00313A52"/>
    <w:rsid w:val="003142F7"/>
    <w:rsid w:val="00314499"/>
    <w:rsid w:val="003144C5"/>
    <w:rsid w:val="0031465D"/>
    <w:rsid w:val="00314800"/>
    <w:rsid w:val="003149D4"/>
    <w:rsid w:val="0031502C"/>
    <w:rsid w:val="003151F0"/>
    <w:rsid w:val="003154B1"/>
    <w:rsid w:val="0031550A"/>
    <w:rsid w:val="00315549"/>
    <w:rsid w:val="00315A0F"/>
    <w:rsid w:val="00315E09"/>
    <w:rsid w:val="00315FFD"/>
    <w:rsid w:val="003162B5"/>
    <w:rsid w:val="003165F5"/>
    <w:rsid w:val="003168BD"/>
    <w:rsid w:val="003169D3"/>
    <w:rsid w:val="00316A18"/>
    <w:rsid w:val="00316BB1"/>
    <w:rsid w:val="003173B8"/>
    <w:rsid w:val="00317558"/>
    <w:rsid w:val="0031761F"/>
    <w:rsid w:val="00317626"/>
    <w:rsid w:val="0031789E"/>
    <w:rsid w:val="00317B88"/>
    <w:rsid w:val="00317B97"/>
    <w:rsid w:val="00317EC7"/>
    <w:rsid w:val="003206B7"/>
    <w:rsid w:val="003207DA"/>
    <w:rsid w:val="003209B2"/>
    <w:rsid w:val="00320A04"/>
    <w:rsid w:val="00320A4C"/>
    <w:rsid w:val="00320BE4"/>
    <w:rsid w:val="00320BFC"/>
    <w:rsid w:val="00320C7D"/>
    <w:rsid w:val="00320D83"/>
    <w:rsid w:val="003216A2"/>
    <w:rsid w:val="00321B1F"/>
    <w:rsid w:val="00322028"/>
    <w:rsid w:val="003221C4"/>
    <w:rsid w:val="0032246B"/>
    <w:rsid w:val="003224A4"/>
    <w:rsid w:val="00322574"/>
    <w:rsid w:val="003226F1"/>
    <w:rsid w:val="00322704"/>
    <w:rsid w:val="0032283E"/>
    <w:rsid w:val="0032284B"/>
    <w:rsid w:val="00322917"/>
    <w:rsid w:val="00322AAD"/>
    <w:rsid w:val="00322B6D"/>
    <w:rsid w:val="003233DE"/>
    <w:rsid w:val="00323893"/>
    <w:rsid w:val="00323999"/>
    <w:rsid w:val="00323B06"/>
    <w:rsid w:val="00323B6C"/>
    <w:rsid w:val="00323BA5"/>
    <w:rsid w:val="00323DA5"/>
    <w:rsid w:val="00323F24"/>
    <w:rsid w:val="0032406C"/>
    <w:rsid w:val="0032466B"/>
    <w:rsid w:val="00324960"/>
    <w:rsid w:val="003251DF"/>
    <w:rsid w:val="00325307"/>
    <w:rsid w:val="0032555C"/>
    <w:rsid w:val="00325590"/>
    <w:rsid w:val="00325748"/>
    <w:rsid w:val="003259A6"/>
    <w:rsid w:val="00325EEC"/>
    <w:rsid w:val="0032605B"/>
    <w:rsid w:val="00326141"/>
    <w:rsid w:val="003261A1"/>
    <w:rsid w:val="0032639D"/>
    <w:rsid w:val="00326506"/>
    <w:rsid w:val="0032684C"/>
    <w:rsid w:val="00326AFE"/>
    <w:rsid w:val="00326E5C"/>
    <w:rsid w:val="00326FDC"/>
    <w:rsid w:val="003273B1"/>
    <w:rsid w:val="003274C4"/>
    <w:rsid w:val="0032756E"/>
    <w:rsid w:val="00327674"/>
    <w:rsid w:val="003278AD"/>
    <w:rsid w:val="00327B44"/>
    <w:rsid w:val="00327E50"/>
    <w:rsid w:val="00327FCE"/>
    <w:rsid w:val="0033073F"/>
    <w:rsid w:val="00330A54"/>
    <w:rsid w:val="00330C58"/>
    <w:rsid w:val="00330DFB"/>
    <w:rsid w:val="00330F15"/>
    <w:rsid w:val="00331466"/>
    <w:rsid w:val="003316DD"/>
    <w:rsid w:val="003317BD"/>
    <w:rsid w:val="0033182E"/>
    <w:rsid w:val="00331B3B"/>
    <w:rsid w:val="00331B4F"/>
    <w:rsid w:val="00331E98"/>
    <w:rsid w:val="00331FEB"/>
    <w:rsid w:val="003321D9"/>
    <w:rsid w:val="00332238"/>
    <w:rsid w:val="00332251"/>
    <w:rsid w:val="00332A66"/>
    <w:rsid w:val="00332C1B"/>
    <w:rsid w:val="00333073"/>
    <w:rsid w:val="003330EB"/>
    <w:rsid w:val="003331C3"/>
    <w:rsid w:val="003333F2"/>
    <w:rsid w:val="00333904"/>
    <w:rsid w:val="00333932"/>
    <w:rsid w:val="003339CE"/>
    <w:rsid w:val="00333BA0"/>
    <w:rsid w:val="00333BC0"/>
    <w:rsid w:val="00333C71"/>
    <w:rsid w:val="0033406A"/>
    <w:rsid w:val="00334668"/>
    <w:rsid w:val="00334D64"/>
    <w:rsid w:val="003350AF"/>
    <w:rsid w:val="003354D4"/>
    <w:rsid w:val="0033585F"/>
    <w:rsid w:val="003358A0"/>
    <w:rsid w:val="00335AC7"/>
    <w:rsid w:val="00335DB7"/>
    <w:rsid w:val="00336031"/>
    <w:rsid w:val="00336120"/>
    <w:rsid w:val="003362A9"/>
    <w:rsid w:val="003363B1"/>
    <w:rsid w:val="003365FA"/>
    <w:rsid w:val="00336605"/>
    <w:rsid w:val="00336675"/>
    <w:rsid w:val="00336A9A"/>
    <w:rsid w:val="00336AF3"/>
    <w:rsid w:val="00336DBC"/>
    <w:rsid w:val="00337223"/>
    <w:rsid w:val="0033739B"/>
    <w:rsid w:val="00337BF9"/>
    <w:rsid w:val="00337C08"/>
    <w:rsid w:val="00337E2D"/>
    <w:rsid w:val="00337E4C"/>
    <w:rsid w:val="00337FC9"/>
    <w:rsid w:val="0034034F"/>
    <w:rsid w:val="0034063C"/>
    <w:rsid w:val="00340899"/>
    <w:rsid w:val="00340948"/>
    <w:rsid w:val="003409FB"/>
    <w:rsid w:val="00340A7D"/>
    <w:rsid w:val="00340D59"/>
    <w:rsid w:val="00340DF1"/>
    <w:rsid w:val="00340EEA"/>
    <w:rsid w:val="00340F46"/>
    <w:rsid w:val="0034144C"/>
    <w:rsid w:val="003415FD"/>
    <w:rsid w:val="0034193E"/>
    <w:rsid w:val="00341974"/>
    <w:rsid w:val="00341D5A"/>
    <w:rsid w:val="00341E7E"/>
    <w:rsid w:val="00341FEA"/>
    <w:rsid w:val="0034218D"/>
    <w:rsid w:val="00342794"/>
    <w:rsid w:val="003429F0"/>
    <w:rsid w:val="00342AE0"/>
    <w:rsid w:val="00342DC7"/>
    <w:rsid w:val="00342E5E"/>
    <w:rsid w:val="00342F3E"/>
    <w:rsid w:val="00343436"/>
    <w:rsid w:val="0034346B"/>
    <w:rsid w:val="00343780"/>
    <w:rsid w:val="003439B1"/>
    <w:rsid w:val="003439CA"/>
    <w:rsid w:val="00343F35"/>
    <w:rsid w:val="00344000"/>
    <w:rsid w:val="0034439E"/>
    <w:rsid w:val="003443EB"/>
    <w:rsid w:val="0034472F"/>
    <w:rsid w:val="00344C2C"/>
    <w:rsid w:val="00344E35"/>
    <w:rsid w:val="003451A1"/>
    <w:rsid w:val="003456CD"/>
    <w:rsid w:val="0034576E"/>
    <w:rsid w:val="003457F6"/>
    <w:rsid w:val="0034597E"/>
    <w:rsid w:val="003459F8"/>
    <w:rsid w:val="00345A2C"/>
    <w:rsid w:val="00345A88"/>
    <w:rsid w:val="00345B9C"/>
    <w:rsid w:val="00345BC3"/>
    <w:rsid w:val="00345EA3"/>
    <w:rsid w:val="003462FF"/>
    <w:rsid w:val="0034636D"/>
    <w:rsid w:val="00346649"/>
    <w:rsid w:val="00346742"/>
    <w:rsid w:val="00346855"/>
    <w:rsid w:val="003468A3"/>
    <w:rsid w:val="00346CEB"/>
    <w:rsid w:val="00346F7E"/>
    <w:rsid w:val="0034727F"/>
    <w:rsid w:val="0034740F"/>
    <w:rsid w:val="00347560"/>
    <w:rsid w:val="003477BC"/>
    <w:rsid w:val="003478C3"/>
    <w:rsid w:val="00347AAC"/>
    <w:rsid w:val="00347B2D"/>
    <w:rsid w:val="00347BC0"/>
    <w:rsid w:val="00347D04"/>
    <w:rsid w:val="00347D77"/>
    <w:rsid w:val="00350370"/>
    <w:rsid w:val="003506EC"/>
    <w:rsid w:val="0035091E"/>
    <w:rsid w:val="00350976"/>
    <w:rsid w:val="0035097A"/>
    <w:rsid w:val="00350AF4"/>
    <w:rsid w:val="00350C37"/>
    <w:rsid w:val="00350E7D"/>
    <w:rsid w:val="0035112A"/>
    <w:rsid w:val="003517EB"/>
    <w:rsid w:val="00351B30"/>
    <w:rsid w:val="00351C73"/>
    <w:rsid w:val="00352250"/>
    <w:rsid w:val="00352380"/>
    <w:rsid w:val="003525EA"/>
    <w:rsid w:val="00352612"/>
    <w:rsid w:val="0035276D"/>
    <w:rsid w:val="0035280B"/>
    <w:rsid w:val="00352A5B"/>
    <w:rsid w:val="00352D6A"/>
    <w:rsid w:val="00352DF0"/>
    <w:rsid w:val="0035321D"/>
    <w:rsid w:val="003538BF"/>
    <w:rsid w:val="00353DE1"/>
    <w:rsid w:val="00353E07"/>
    <w:rsid w:val="00353F58"/>
    <w:rsid w:val="00353FAA"/>
    <w:rsid w:val="003540A4"/>
    <w:rsid w:val="003545BB"/>
    <w:rsid w:val="00354749"/>
    <w:rsid w:val="003548C8"/>
    <w:rsid w:val="00354F5E"/>
    <w:rsid w:val="00354F82"/>
    <w:rsid w:val="0035540A"/>
    <w:rsid w:val="00355456"/>
    <w:rsid w:val="003554B6"/>
    <w:rsid w:val="0035583B"/>
    <w:rsid w:val="00355869"/>
    <w:rsid w:val="003559C0"/>
    <w:rsid w:val="00355EF7"/>
    <w:rsid w:val="0035609D"/>
    <w:rsid w:val="0035641F"/>
    <w:rsid w:val="00356872"/>
    <w:rsid w:val="00356AA1"/>
    <w:rsid w:val="00356AD1"/>
    <w:rsid w:val="00356D2E"/>
    <w:rsid w:val="00356DE1"/>
    <w:rsid w:val="003573D1"/>
    <w:rsid w:val="00357411"/>
    <w:rsid w:val="003574BC"/>
    <w:rsid w:val="003576DD"/>
    <w:rsid w:val="003577DC"/>
    <w:rsid w:val="00357ECC"/>
    <w:rsid w:val="003585E3"/>
    <w:rsid w:val="0036055B"/>
    <w:rsid w:val="003607B2"/>
    <w:rsid w:val="00360811"/>
    <w:rsid w:val="00360A16"/>
    <w:rsid w:val="00360E4E"/>
    <w:rsid w:val="00361029"/>
    <w:rsid w:val="003612A4"/>
    <w:rsid w:val="003612EC"/>
    <w:rsid w:val="003613E6"/>
    <w:rsid w:val="00361612"/>
    <w:rsid w:val="00361E56"/>
    <w:rsid w:val="00361E6D"/>
    <w:rsid w:val="00361EA2"/>
    <w:rsid w:val="00361EE7"/>
    <w:rsid w:val="00362EDF"/>
    <w:rsid w:val="00363076"/>
    <w:rsid w:val="003630B8"/>
    <w:rsid w:val="0036381B"/>
    <w:rsid w:val="00363CEA"/>
    <w:rsid w:val="00363E93"/>
    <w:rsid w:val="00363EFE"/>
    <w:rsid w:val="00364195"/>
    <w:rsid w:val="00364472"/>
    <w:rsid w:val="00364F17"/>
    <w:rsid w:val="003650FE"/>
    <w:rsid w:val="0036527E"/>
    <w:rsid w:val="003654C7"/>
    <w:rsid w:val="003656E6"/>
    <w:rsid w:val="0036581F"/>
    <w:rsid w:val="003658B2"/>
    <w:rsid w:val="00365B9A"/>
    <w:rsid w:val="00365D93"/>
    <w:rsid w:val="003660D0"/>
    <w:rsid w:val="0036762A"/>
    <w:rsid w:val="00367BD5"/>
    <w:rsid w:val="00367C01"/>
    <w:rsid w:val="00367E87"/>
    <w:rsid w:val="003705A8"/>
    <w:rsid w:val="00370AAA"/>
    <w:rsid w:val="00370EDA"/>
    <w:rsid w:val="00370F0A"/>
    <w:rsid w:val="00371074"/>
    <w:rsid w:val="003710BD"/>
    <w:rsid w:val="00371189"/>
    <w:rsid w:val="00371216"/>
    <w:rsid w:val="003717D4"/>
    <w:rsid w:val="00371BA8"/>
    <w:rsid w:val="003727CF"/>
    <w:rsid w:val="00372900"/>
    <w:rsid w:val="00372BC9"/>
    <w:rsid w:val="00373195"/>
    <w:rsid w:val="003732DF"/>
    <w:rsid w:val="003736F1"/>
    <w:rsid w:val="00373856"/>
    <w:rsid w:val="00373937"/>
    <w:rsid w:val="003739B9"/>
    <w:rsid w:val="00373BF2"/>
    <w:rsid w:val="00373CDB"/>
    <w:rsid w:val="00373FFE"/>
    <w:rsid w:val="003742EB"/>
    <w:rsid w:val="0037433E"/>
    <w:rsid w:val="00374476"/>
    <w:rsid w:val="003746F1"/>
    <w:rsid w:val="003749DC"/>
    <w:rsid w:val="00374A95"/>
    <w:rsid w:val="00374C97"/>
    <w:rsid w:val="00374E33"/>
    <w:rsid w:val="0037537A"/>
    <w:rsid w:val="00375688"/>
    <w:rsid w:val="003757ED"/>
    <w:rsid w:val="003758ED"/>
    <w:rsid w:val="00375B83"/>
    <w:rsid w:val="00375CA8"/>
    <w:rsid w:val="00375D0F"/>
    <w:rsid w:val="00375EB8"/>
    <w:rsid w:val="00375F77"/>
    <w:rsid w:val="00376507"/>
    <w:rsid w:val="003766C7"/>
    <w:rsid w:val="00376D54"/>
    <w:rsid w:val="00377027"/>
    <w:rsid w:val="003773E8"/>
    <w:rsid w:val="003776A6"/>
    <w:rsid w:val="00377740"/>
    <w:rsid w:val="003779C2"/>
    <w:rsid w:val="00377A78"/>
    <w:rsid w:val="00377CD6"/>
    <w:rsid w:val="00377CE8"/>
    <w:rsid w:val="00377D3C"/>
    <w:rsid w:val="00377EDA"/>
    <w:rsid w:val="003802FF"/>
    <w:rsid w:val="003804B2"/>
    <w:rsid w:val="00380B3D"/>
    <w:rsid w:val="00380BB0"/>
    <w:rsid w:val="00380EDA"/>
    <w:rsid w:val="00380F63"/>
    <w:rsid w:val="00381071"/>
    <w:rsid w:val="0038140B"/>
    <w:rsid w:val="003814EF"/>
    <w:rsid w:val="0038158C"/>
    <w:rsid w:val="003815A4"/>
    <w:rsid w:val="00381753"/>
    <w:rsid w:val="0038177B"/>
    <w:rsid w:val="003819BD"/>
    <w:rsid w:val="00381A88"/>
    <w:rsid w:val="00381AFE"/>
    <w:rsid w:val="00381BBE"/>
    <w:rsid w:val="00381CA9"/>
    <w:rsid w:val="00381D67"/>
    <w:rsid w:val="00381D6E"/>
    <w:rsid w:val="00381D7E"/>
    <w:rsid w:val="00381F32"/>
    <w:rsid w:val="00381F92"/>
    <w:rsid w:val="003823BC"/>
    <w:rsid w:val="00382416"/>
    <w:rsid w:val="0038253D"/>
    <w:rsid w:val="0038260C"/>
    <w:rsid w:val="003827B3"/>
    <w:rsid w:val="003827CD"/>
    <w:rsid w:val="00382828"/>
    <w:rsid w:val="00382903"/>
    <w:rsid w:val="003829AE"/>
    <w:rsid w:val="00382A18"/>
    <w:rsid w:val="00382B09"/>
    <w:rsid w:val="00382B68"/>
    <w:rsid w:val="00382C4D"/>
    <w:rsid w:val="00382F68"/>
    <w:rsid w:val="00383027"/>
    <w:rsid w:val="00383478"/>
    <w:rsid w:val="003838ED"/>
    <w:rsid w:val="003839D7"/>
    <w:rsid w:val="00383A4F"/>
    <w:rsid w:val="00383B33"/>
    <w:rsid w:val="00383C5F"/>
    <w:rsid w:val="00383CCA"/>
    <w:rsid w:val="00383E12"/>
    <w:rsid w:val="00383E1F"/>
    <w:rsid w:val="00384327"/>
    <w:rsid w:val="003845C5"/>
    <w:rsid w:val="003846FF"/>
    <w:rsid w:val="00385215"/>
    <w:rsid w:val="003855AF"/>
    <w:rsid w:val="003858B4"/>
    <w:rsid w:val="00385966"/>
    <w:rsid w:val="00385AD4"/>
    <w:rsid w:val="00385D60"/>
    <w:rsid w:val="00385FA2"/>
    <w:rsid w:val="003860AC"/>
    <w:rsid w:val="0038613B"/>
    <w:rsid w:val="003867B1"/>
    <w:rsid w:val="003867C2"/>
    <w:rsid w:val="00386805"/>
    <w:rsid w:val="00386A6C"/>
    <w:rsid w:val="00387216"/>
    <w:rsid w:val="00387457"/>
    <w:rsid w:val="003878D0"/>
    <w:rsid w:val="00387901"/>
    <w:rsid w:val="00387924"/>
    <w:rsid w:val="00387925"/>
    <w:rsid w:val="00387C7B"/>
    <w:rsid w:val="00387CEA"/>
    <w:rsid w:val="00387CEC"/>
    <w:rsid w:val="00387FAD"/>
    <w:rsid w:val="00390185"/>
    <w:rsid w:val="0039044F"/>
    <w:rsid w:val="003907E1"/>
    <w:rsid w:val="003909BE"/>
    <w:rsid w:val="00390AB5"/>
    <w:rsid w:val="00390BBC"/>
    <w:rsid w:val="00390FF9"/>
    <w:rsid w:val="0039124D"/>
    <w:rsid w:val="0039167B"/>
    <w:rsid w:val="003917B1"/>
    <w:rsid w:val="003917B6"/>
    <w:rsid w:val="00391811"/>
    <w:rsid w:val="003918C1"/>
    <w:rsid w:val="00391ABA"/>
    <w:rsid w:val="00391D4A"/>
    <w:rsid w:val="00391E79"/>
    <w:rsid w:val="00391E85"/>
    <w:rsid w:val="003923FC"/>
    <w:rsid w:val="0039245F"/>
    <w:rsid w:val="003926CD"/>
    <w:rsid w:val="00392857"/>
    <w:rsid w:val="00392879"/>
    <w:rsid w:val="00392D21"/>
    <w:rsid w:val="00392DA6"/>
    <w:rsid w:val="003935DA"/>
    <w:rsid w:val="0039363A"/>
    <w:rsid w:val="003936A5"/>
    <w:rsid w:val="0039384D"/>
    <w:rsid w:val="003939B1"/>
    <w:rsid w:val="003939CA"/>
    <w:rsid w:val="00393B9F"/>
    <w:rsid w:val="00393C92"/>
    <w:rsid w:val="00393F9A"/>
    <w:rsid w:val="003941CA"/>
    <w:rsid w:val="003943D6"/>
    <w:rsid w:val="003944BC"/>
    <w:rsid w:val="00394BCC"/>
    <w:rsid w:val="00394C5A"/>
    <w:rsid w:val="00394D24"/>
    <w:rsid w:val="00395028"/>
    <w:rsid w:val="003954B0"/>
    <w:rsid w:val="00395745"/>
    <w:rsid w:val="003958CF"/>
    <w:rsid w:val="00395A68"/>
    <w:rsid w:val="00395BDA"/>
    <w:rsid w:val="00395C23"/>
    <w:rsid w:val="003961BE"/>
    <w:rsid w:val="0039625D"/>
    <w:rsid w:val="003963FB"/>
    <w:rsid w:val="003965DF"/>
    <w:rsid w:val="003969FD"/>
    <w:rsid w:val="00396B4B"/>
    <w:rsid w:val="003971C8"/>
    <w:rsid w:val="0039769A"/>
    <w:rsid w:val="00397B91"/>
    <w:rsid w:val="003A00B2"/>
    <w:rsid w:val="003A0137"/>
    <w:rsid w:val="003A0376"/>
    <w:rsid w:val="003A03D4"/>
    <w:rsid w:val="003A053D"/>
    <w:rsid w:val="003A0779"/>
    <w:rsid w:val="003A094A"/>
    <w:rsid w:val="003A0C3F"/>
    <w:rsid w:val="003A0D63"/>
    <w:rsid w:val="003A1238"/>
    <w:rsid w:val="003A1C32"/>
    <w:rsid w:val="003A1C9D"/>
    <w:rsid w:val="003A1F27"/>
    <w:rsid w:val="003A2055"/>
    <w:rsid w:val="003A20E1"/>
    <w:rsid w:val="003A25CB"/>
    <w:rsid w:val="003A2E4F"/>
    <w:rsid w:val="003A306B"/>
    <w:rsid w:val="003A33C1"/>
    <w:rsid w:val="003A33E3"/>
    <w:rsid w:val="003A37A8"/>
    <w:rsid w:val="003A39FF"/>
    <w:rsid w:val="003A3B45"/>
    <w:rsid w:val="003A3C57"/>
    <w:rsid w:val="003A3D18"/>
    <w:rsid w:val="003A3D56"/>
    <w:rsid w:val="003A3E5F"/>
    <w:rsid w:val="003A3F59"/>
    <w:rsid w:val="003A402B"/>
    <w:rsid w:val="003A421C"/>
    <w:rsid w:val="003A428B"/>
    <w:rsid w:val="003A4404"/>
    <w:rsid w:val="003A4410"/>
    <w:rsid w:val="003A4438"/>
    <w:rsid w:val="003A47D5"/>
    <w:rsid w:val="003A4919"/>
    <w:rsid w:val="003A4D74"/>
    <w:rsid w:val="003A4F15"/>
    <w:rsid w:val="003A4F63"/>
    <w:rsid w:val="003A5013"/>
    <w:rsid w:val="003A5078"/>
    <w:rsid w:val="003A53B1"/>
    <w:rsid w:val="003A5538"/>
    <w:rsid w:val="003A5736"/>
    <w:rsid w:val="003A5747"/>
    <w:rsid w:val="003A5C8E"/>
    <w:rsid w:val="003A5D07"/>
    <w:rsid w:val="003A5D97"/>
    <w:rsid w:val="003A5E97"/>
    <w:rsid w:val="003A5F32"/>
    <w:rsid w:val="003A5F56"/>
    <w:rsid w:val="003A5F59"/>
    <w:rsid w:val="003A62DD"/>
    <w:rsid w:val="003A6554"/>
    <w:rsid w:val="003A665D"/>
    <w:rsid w:val="003A6D12"/>
    <w:rsid w:val="003A6E25"/>
    <w:rsid w:val="003A75F0"/>
    <w:rsid w:val="003A775A"/>
    <w:rsid w:val="003A79FA"/>
    <w:rsid w:val="003A7CDF"/>
    <w:rsid w:val="003A7E8D"/>
    <w:rsid w:val="003B0DAB"/>
    <w:rsid w:val="003B0E8D"/>
    <w:rsid w:val="003B0ED8"/>
    <w:rsid w:val="003B0FE6"/>
    <w:rsid w:val="003B1010"/>
    <w:rsid w:val="003B1273"/>
    <w:rsid w:val="003B13E2"/>
    <w:rsid w:val="003B13FF"/>
    <w:rsid w:val="003B1601"/>
    <w:rsid w:val="003B165A"/>
    <w:rsid w:val="003B1969"/>
    <w:rsid w:val="003B198D"/>
    <w:rsid w:val="003B213A"/>
    <w:rsid w:val="003B24B1"/>
    <w:rsid w:val="003B2759"/>
    <w:rsid w:val="003B276B"/>
    <w:rsid w:val="003B294F"/>
    <w:rsid w:val="003B2F3E"/>
    <w:rsid w:val="003B2F5B"/>
    <w:rsid w:val="003B2FEB"/>
    <w:rsid w:val="003B30D1"/>
    <w:rsid w:val="003B3293"/>
    <w:rsid w:val="003B32EA"/>
    <w:rsid w:val="003B34BC"/>
    <w:rsid w:val="003B34D0"/>
    <w:rsid w:val="003B35A9"/>
    <w:rsid w:val="003B360A"/>
    <w:rsid w:val="003B36A8"/>
    <w:rsid w:val="003B395B"/>
    <w:rsid w:val="003B3C3A"/>
    <w:rsid w:val="003B4029"/>
    <w:rsid w:val="003B4130"/>
    <w:rsid w:val="003B417F"/>
    <w:rsid w:val="003B4214"/>
    <w:rsid w:val="003B43AD"/>
    <w:rsid w:val="003B4580"/>
    <w:rsid w:val="003B4651"/>
    <w:rsid w:val="003B4694"/>
    <w:rsid w:val="003B49C9"/>
    <w:rsid w:val="003B4DAC"/>
    <w:rsid w:val="003B4FE5"/>
    <w:rsid w:val="003B50A2"/>
    <w:rsid w:val="003B5AA4"/>
    <w:rsid w:val="003B5B5D"/>
    <w:rsid w:val="003B5EA7"/>
    <w:rsid w:val="003B61BF"/>
    <w:rsid w:val="003B6389"/>
    <w:rsid w:val="003B656B"/>
    <w:rsid w:val="003B65A5"/>
    <w:rsid w:val="003B65BE"/>
    <w:rsid w:val="003B670C"/>
    <w:rsid w:val="003B6723"/>
    <w:rsid w:val="003B6772"/>
    <w:rsid w:val="003B6865"/>
    <w:rsid w:val="003B6B8C"/>
    <w:rsid w:val="003B6C65"/>
    <w:rsid w:val="003B6D9A"/>
    <w:rsid w:val="003B7269"/>
    <w:rsid w:val="003B74A9"/>
    <w:rsid w:val="003B7628"/>
    <w:rsid w:val="003B76B3"/>
    <w:rsid w:val="003B7724"/>
    <w:rsid w:val="003B77FB"/>
    <w:rsid w:val="003B78EF"/>
    <w:rsid w:val="003B7B99"/>
    <w:rsid w:val="003B7E8D"/>
    <w:rsid w:val="003C00E9"/>
    <w:rsid w:val="003C050B"/>
    <w:rsid w:val="003C076D"/>
    <w:rsid w:val="003C0A12"/>
    <w:rsid w:val="003C0C80"/>
    <w:rsid w:val="003C0CB2"/>
    <w:rsid w:val="003C0FEC"/>
    <w:rsid w:val="003C113A"/>
    <w:rsid w:val="003C1303"/>
    <w:rsid w:val="003C1504"/>
    <w:rsid w:val="003C15B8"/>
    <w:rsid w:val="003C1707"/>
    <w:rsid w:val="003C1A86"/>
    <w:rsid w:val="003C1FF4"/>
    <w:rsid w:val="003C24C4"/>
    <w:rsid w:val="003C2800"/>
    <w:rsid w:val="003C2911"/>
    <w:rsid w:val="003C2AC8"/>
    <w:rsid w:val="003C2CF5"/>
    <w:rsid w:val="003C2DC5"/>
    <w:rsid w:val="003C3252"/>
    <w:rsid w:val="003C325E"/>
    <w:rsid w:val="003C35B6"/>
    <w:rsid w:val="003C3830"/>
    <w:rsid w:val="003C38EF"/>
    <w:rsid w:val="003C3B07"/>
    <w:rsid w:val="003C3C8F"/>
    <w:rsid w:val="003C3E4F"/>
    <w:rsid w:val="003C3E5B"/>
    <w:rsid w:val="003C3FDC"/>
    <w:rsid w:val="003C41D7"/>
    <w:rsid w:val="003C457F"/>
    <w:rsid w:val="003C46A6"/>
    <w:rsid w:val="003C47C0"/>
    <w:rsid w:val="003C4B31"/>
    <w:rsid w:val="003C4F9C"/>
    <w:rsid w:val="003C52C7"/>
    <w:rsid w:val="003C5333"/>
    <w:rsid w:val="003C5B84"/>
    <w:rsid w:val="003C5E4B"/>
    <w:rsid w:val="003C5F74"/>
    <w:rsid w:val="003C60E5"/>
    <w:rsid w:val="003C61AF"/>
    <w:rsid w:val="003C61B1"/>
    <w:rsid w:val="003C62B5"/>
    <w:rsid w:val="003C6305"/>
    <w:rsid w:val="003C6362"/>
    <w:rsid w:val="003C648C"/>
    <w:rsid w:val="003C665C"/>
    <w:rsid w:val="003C67E8"/>
    <w:rsid w:val="003C69B6"/>
    <w:rsid w:val="003C6BE6"/>
    <w:rsid w:val="003C6C26"/>
    <w:rsid w:val="003C6C77"/>
    <w:rsid w:val="003C6CC3"/>
    <w:rsid w:val="003C705C"/>
    <w:rsid w:val="003C7645"/>
    <w:rsid w:val="003C766F"/>
    <w:rsid w:val="003C7731"/>
    <w:rsid w:val="003C7871"/>
    <w:rsid w:val="003C7A75"/>
    <w:rsid w:val="003C7C1D"/>
    <w:rsid w:val="003D00CF"/>
    <w:rsid w:val="003D06FD"/>
    <w:rsid w:val="003D0869"/>
    <w:rsid w:val="003D0966"/>
    <w:rsid w:val="003D0C2C"/>
    <w:rsid w:val="003D0D6C"/>
    <w:rsid w:val="003D0D6E"/>
    <w:rsid w:val="003D1060"/>
    <w:rsid w:val="003D14AB"/>
    <w:rsid w:val="003D17F9"/>
    <w:rsid w:val="003D18BB"/>
    <w:rsid w:val="003D1A1F"/>
    <w:rsid w:val="003D1A52"/>
    <w:rsid w:val="003D1C00"/>
    <w:rsid w:val="003D1C60"/>
    <w:rsid w:val="003D1CB6"/>
    <w:rsid w:val="003D1E82"/>
    <w:rsid w:val="003D1FC0"/>
    <w:rsid w:val="003D1FF8"/>
    <w:rsid w:val="003D21E8"/>
    <w:rsid w:val="003D2372"/>
    <w:rsid w:val="003D249A"/>
    <w:rsid w:val="003D27DD"/>
    <w:rsid w:val="003D2D88"/>
    <w:rsid w:val="003D31FE"/>
    <w:rsid w:val="003D364F"/>
    <w:rsid w:val="003D36F6"/>
    <w:rsid w:val="003D41EA"/>
    <w:rsid w:val="003D421A"/>
    <w:rsid w:val="003D448C"/>
    <w:rsid w:val="003D449B"/>
    <w:rsid w:val="003D4670"/>
    <w:rsid w:val="003D46FB"/>
    <w:rsid w:val="003D4850"/>
    <w:rsid w:val="003D4EEF"/>
    <w:rsid w:val="003D5137"/>
    <w:rsid w:val="003D51D3"/>
    <w:rsid w:val="003D5208"/>
    <w:rsid w:val="003D52F8"/>
    <w:rsid w:val="003D533C"/>
    <w:rsid w:val="003D535A"/>
    <w:rsid w:val="003D5597"/>
    <w:rsid w:val="003D5758"/>
    <w:rsid w:val="003D5A90"/>
    <w:rsid w:val="003D5A9D"/>
    <w:rsid w:val="003D5C1A"/>
    <w:rsid w:val="003D601F"/>
    <w:rsid w:val="003D663B"/>
    <w:rsid w:val="003D6ED5"/>
    <w:rsid w:val="003D71C9"/>
    <w:rsid w:val="003D7227"/>
    <w:rsid w:val="003D73C3"/>
    <w:rsid w:val="003D7536"/>
    <w:rsid w:val="003D78D7"/>
    <w:rsid w:val="003D7B34"/>
    <w:rsid w:val="003D7DAB"/>
    <w:rsid w:val="003D7F4D"/>
    <w:rsid w:val="003E01CB"/>
    <w:rsid w:val="003E06B6"/>
    <w:rsid w:val="003E0899"/>
    <w:rsid w:val="003E090B"/>
    <w:rsid w:val="003E0984"/>
    <w:rsid w:val="003E0D2B"/>
    <w:rsid w:val="003E1668"/>
    <w:rsid w:val="003E16F8"/>
    <w:rsid w:val="003E1794"/>
    <w:rsid w:val="003E179D"/>
    <w:rsid w:val="003E17E9"/>
    <w:rsid w:val="003E1DC6"/>
    <w:rsid w:val="003E20BD"/>
    <w:rsid w:val="003E235E"/>
    <w:rsid w:val="003E275F"/>
    <w:rsid w:val="003E2B44"/>
    <w:rsid w:val="003E2C5E"/>
    <w:rsid w:val="003E309B"/>
    <w:rsid w:val="003E3386"/>
    <w:rsid w:val="003E33A4"/>
    <w:rsid w:val="003E3539"/>
    <w:rsid w:val="003E3671"/>
    <w:rsid w:val="003E3B36"/>
    <w:rsid w:val="003E3F50"/>
    <w:rsid w:val="003E3FD5"/>
    <w:rsid w:val="003E411C"/>
    <w:rsid w:val="003E4910"/>
    <w:rsid w:val="003E49D3"/>
    <w:rsid w:val="003E4AC3"/>
    <w:rsid w:val="003E5044"/>
    <w:rsid w:val="003E5114"/>
    <w:rsid w:val="003E525D"/>
    <w:rsid w:val="003E5265"/>
    <w:rsid w:val="003E532D"/>
    <w:rsid w:val="003E5652"/>
    <w:rsid w:val="003E5867"/>
    <w:rsid w:val="003E5ABC"/>
    <w:rsid w:val="003E5DED"/>
    <w:rsid w:val="003E5F05"/>
    <w:rsid w:val="003E5FE6"/>
    <w:rsid w:val="003E6329"/>
    <w:rsid w:val="003E6411"/>
    <w:rsid w:val="003E67A1"/>
    <w:rsid w:val="003E69E0"/>
    <w:rsid w:val="003E6A8E"/>
    <w:rsid w:val="003E6C9F"/>
    <w:rsid w:val="003E6CE5"/>
    <w:rsid w:val="003E715E"/>
    <w:rsid w:val="003E71CD"/>
    <w:rsid w:val="003E724F"/>
    <w:rsid w:val="003E7276"/>
    <w:rsid w:val="003E73C4"/>
    <w:rsid w:val="003E7514"/>
    <w:rsid w:val="003E7558"/>
    <w:rsid w:val="003E7595"/>
    <w:rsid w:val="003E76FC"/>
    <w:rsid w:val="003E79DF"/>
    <w:rsid w:val="003F006C"/>
    <w:rsid w:val="003F0256"/>
    <w:rsid w:val="003F0445"/>
    <w:rsid w:val="003F0955"/>
    <w:rsid w:val="003F0A8D"/>
    <w:rsid w:val="003F0B69"/>
    <w:rsid w:val="003F0E87"/>
    <w:rsid w:val="003F1346"/>
    <w:rsid w:val="003F1386"/>
    <w:rsid w:val="003F1502"/>
    <w:rsid w:val="003F15E7"/>
    <w:rsid w:val="003F19AA"/>
    <w:rsid w:val="003F1F4A"/>
    <w:rsid w:val="003F21B9"/>
    <w:rsid w:val="003F2291"/>
    <w:rsid w:val="003F2710"/>
    <w:rsid w:val="003F2BA2"/>
    <w:rsid w:val="003F300F"/>
    <w:rsid w:val="003F328A"/>
    <w:rsid w:val="003F3484"/>
    <w:rsid w:val="003F3615"/>
    <w:rsid w:val="003F3976"/>
    <w:rsid w:val="003F3C65"/>
    <w:rsid w:val="003F3CB4"/>
    <w:rsid w:val="003F3E10"/>
    <w:rsid w:val="003F407E"/>
    <w:rsid w:val="003F4145"/>
    <w:rsid w:val="003F42BA"/>
    <w:rsid w:val="003F4543"/>
    <w:rsid w:val="003F4736"/>
    <w:rsid w:val="003F4844"/>
    <w:rsid w:val="003F4A58"/>
    <w:rsid w:val="003F4C01"/>
    <w:rsid w:val="003F4C20"/>
    <w:rsid w:val="003F4E8C"/>
    <w:rsid w:val="003F50EA"/>
    <w:rsid w:val="003F5133"/>
    <w:rsid w:val="003F5319"/>
    <w:rsid w:val="003F5479"/>
    <w:rsid w:val="003F54F0"/>
    <w:rsid w:val="003F5585"/>
    <w:rsid w:val="003F593A"/>
    <w:rsid w:val="003F5A27"/>
    <w:rsid w:val="003F5A36"/>
    <w:rsid w:val="003F5D0C"/>
    <w:rsid w:val="003F5ED0"/>
    <w:rsid w:val="003F65AA"/>
    <w:rsid w:val="003F6D89"/>
    <w:rsid w:val="003F6E85"/>
    <w:rsid w:val="003F6FE1"/>
    <w:rsid w:val="003F7360"/>
    <w:rsid w:val="003F7488"/>
    <w:rsid w:val="003F77A1"/>
    <w:rsid w:val="003F7C81"/>
    <w:rsid w:val="003F7F82"/>
    <w:rsid w:val="00400045"/>
    <w:rsid w:val="004004CB"/>
    <w:rsid w:val="004009C6"/>
    <w:rsid w:val="00400DE4"/>
    <w:rsid w:val="00400F00"/>
    <w:rsid w:val="00401151"/>
    <w:rsid w:val="00401171"/>
    <w:rsid w:val="004013BD"/>
    <w:rsid w:val="00401589"/>
    <w:rsid w:val="00401BFD"/>
    <w:rsid w:val="00401C40"/>
    <w:rsid w:val="00401D2A"/>
    <w:rsid w:val="00401FCD"/>
    <w:rsid w:val="0040256C"/>
    <w:rsid w:val="00402577"/>
    <w:rsid w:val="004027CD"/>
    <w:rsid w:val="00402CFD"/>
    <w:rsid w:val="0040393B"/>
    <w:rsid w:val="0040423E"/>
    <w:rsid w:val="00404295"/>
    <w:rsid w:val="00404323"/>
    <w:rsid w:val="00404652"/>
    <w:rsid w:val="00404A5A"/>
    <w:rsid w:val="00404F8B"/>
    <w:rsid w:val="00404FC7"/>
    <w:rsid w:val="00405256"/>
    <w:rsid w:val="00405441"/>
    <w:rsid w:val="0040550A"/>
    <w:rsid w:val="0040553E"/>
    <w:rsid w:val="004055C7"/>
    <w:rsid w:val="00405866"/>
    <w:rsid w:val="004058A5"/>
    <w:rsid w:val="00405D98"/>
    <w:rsid w:val="004061E0"/>
    <w:rsid w:val="0040658A"/>
    <w:rsid w:val="004065EE"/>
    <w:rsid w:val="00406DDF"/>
    <w:rsid w:val="00407659"/>
    <w:rsid w:val="00407D7C"/>
    <w:rsid w:val="00407EF4"/>
    <w:rsid w:val="00410031"/>
    <w:rsid w:val="00410485"/>
    <w:rsid w:val="00410AAB"/>
    <w:rsid w:val="00410D4A"/>
    <w:rsid w:val="0041154C"/>
    <w:rsid w:val="004115A2"/>
    <w:rsid w:val="00411720"/>
    <w:rsid w:val="00411835"/>
    <w:rsid w:val="00411F1A"/>
    <w:rsid w:val="0041234C"/>
    <w:rsid w:val="00412539"/>
    <w:rsid w:val="00412807"/>
    <w:rsid w:val="00412AD9"/>
    <w:rsid w:val="00412C92"/>
    <w:rsid w:val="00412CB6"/>
    <w:rsid w:val="0041307D"/>
    <w:rsid w:val="004134A3"/>
    <w:rsid w:val="00413A1A"/>
    <w:rsid w:val="00413D1E"/>
    <w:rsid w:val="004140F5"/>
    <w:rsid w:val="00414461"/>
    <w:rsid w:val="00414544"/>
    <w:rsid w:val="0041467B"/>
    <w:rsid w:val="00414753"/>
    <w:rsid w:val="00414780"/>
    <w:rsid w:val="004149A5"/>
    <w:rsid w:val="00414A81"/>
    <w:rsid w:val="00414B64"/>
    <w:rsid w:val="00414BBE"/>
    <w:rsid w:val="00414D32"/>
    <w:rsid w:val="00415410"/>
    <w:rsid w:val="00415456"/>
    <w:rsid w:val="004158B7"/>
    <w:rsid w:val="00415BE6"/>
    <w:rsid w:val="00415C81"/>
    <w:rsid w:val="00415D20"/>
    <w:rsid w:val="00415F1A"/>
    <w:rsid w:val="00416060"/>
    <w:rsid w:val="00416128"/>
    <w:rsid w:val="00416155"/>
    <w:rsid w:val="00416507"/>
    <w:rsid w:val="00416731"/>
    <w:rsid w:val="0041678C"/>
    <w:rsid w:val="00416AFE"/>
    <w:rsid w:val="00416B51"/>
    <w:rsid w:val="00416E53"/>
    <w:rsid w:val="00416E5D"/>
    <w:rsid w:val="004170C1"/>
    <w:rsid w:val="0041716A"/>
    <w:rsid w:val="004171EB"/>
    <w:rsid w:val="00417468"/>
    <w:rsid w:val="0041747D"/>
    <w:rsid w:val="004174A0"/>
    <w:rsid w:val="00417755"/>
    <w:rsid w:val="00417997"/>
    <w:rsid w:val="0041B1F8"/>
    <w:rsid w:val="00420345"/>
    <w:rsid w:val="004204BA"/>
    <w:rsid w:val="0042062C"/>
    <w:rsid w:val="0042090A"/>
    <w:rsid w:val="004209B5"/>
    <w:rsid w:val="004209C5"/>
    <w:rsid w:val="00420AD2"/>
    <w:rsid w:val="00420AFC"/>
    <w:rsid w:val="00420D35"/>
    <w:rsid w:val="00420E24"/>
    <w:rsid w:val="00420EA8"/>
    <w:rsid w:val="00421169"/>
    <w:rsid w:val="00421643"/>
    <w:rsid w:val="00421BCA"/>
    <w:rsid w:val="00421BFB"/>
    <w:rsid w:val="00421E85"/>
    <w:rsid w:val="00422124"/>
    <w:rsid w:val="004221A2"/>
    <w:rsid w:val="00422370"/>
    <w:rsid w:val="00422688"/>
    <w:rsid w:val="0042268A"/>
    <w:rsid w:val="00422D11"/>
    <w:rsid w:val="00422D38"/>
    <w:rsid w:val="00422DB4"/>
    <w:rsid w:val="00422DF4"/>
    <w:rsid w:val="00422E4F"/>
    <w:rsid w:val="0042360F"/>
    <w:rsid w:val="00423944"/>
    <w:rsid w:val="004239F9"/>
    <w:rsid w:val="00423A33"/>
    <w:rsid w:val="00424059"/>
    <w:rsid w:val="00424731"/>
    <w:rsid w:val="004247ED"/>
    <w:rsid w:val="0042481B"/>
    <w:rsid w:val="00424C6A"/>
    <w:rsid w:val="004254B8"/>
    <w:rsid w:val="00425552"/>
    <w:rsid w:val="00425A01"/>
    <w:rsid w:val="00425A3C"/>
    <w:rsid w:val="00425AB2"/>
    <w:rsid w:val="00425C54"/>
    <w:rsid w:val="00425CE8"/>
    <w:rsid w:val="00425D68"/>
    <w:rsid w:val="00425D9E"/>
    <w:rsid w:val="004262F5"/>
    <w:rsid w:val="00426457"/>
    <w:rsid w:val="004264A7"/>
    <w:rsid w:val="00426AB6"/>
    <w:rsid w:val="00426BF4"/>
    <w:rsid w:val="004272D9"/>
    <w:rsid w:val="004276AF"/>
    <w:rsid w:val="004300A1"/>
    <w:rsid w:val="004303A2"/>
    <w:rsid w:val="00430885"/>
    <w:rsid w:val="00430CD0"/>
    <w:rsid w:val="00430F09"/>
    <w:rsid w:val="00430F12"/>
    <w:rsid w:val="004312E0"/>
    <w:rsid w:val="00431C03"/>
    <w:rsid w:val="00431C75"/>
    <w:rsid w:val="00431D5E"/>
    <w:rsid w:val="00432132"/>
    <w:rsid w:val="004321E0"/>
    <w:rsid w:val="00432378"/>
    <w:rsid w:val="00432463"/>
    <w:rsid w:val="00432619"/>
    <w:rsid w:val="004326EC"/>
    <w:rsid w:val="004328B2"/>
    <w:rsid w:val="00432C21"/>
    <w:rsid w:val="00432DCF"/>
    <w:rsid w:val="00432F74"/>
    <w:rsid w:val="0043328C"/>
    <w:rsid w:val="004332A7"/>
    <w:rsid w:val="0043356F"/>
    <w:rsid w:val="00433AC5"/>
    <w:rsid w:val="00433CBA"/>
    <w:rsid w:val="004340B0"/>
    <w:rsid w:val="0043431E"/>
    <w:rsid w:val="0043432A"/>
    <w:rsid w:val="00434A17"/>
    <w:rsid w:val="00434BAC"/>
    <w:rsid w:val="00434D59"/>
    <w:rsid w:val="00434E21"/>
    <w:rsid w:val="0043560D"/>
    <w:rsid w:val="00435CD1"/>
    <w:rsid w:val="00435D43"/>
    <w:rsid w:val="00435E7A"/>
    <w:rsid w:val="00435ED6"/>
    <w:rsid w:val="00435F14"/>
    <w:rsid w:val="00435F9E"/>
    <w:rsid w:val="004360F0"/>
    <w:rsid w:val="0043649F"/>
    <w:rsid w:val="00436538"/>
    <w:rsid w:val="00436627"/>
    <w:rsid w:val="0043678B"/>
    <w:rsid w:val="00436909"/>
    <w:rsid w:val="00436CA0"/>
    <w:rsid w:val="00436D66"/>
    <w:rsid w:val="00436E0A"/>
    <w:rsid w:val="004374C6"/>
    <w:rsid w:val="00437A71"/>
    <w:rsid w:val="00437BE0"/>
    <w:rsid w:val="00437BE5"/>
    <w:rsid w:val="004403EA"/>
    <w:rsid w:val="004404B2"/>
    <w:rsid w:val="00440568"/>
    <w:rsid w:val="00440869"/>
    <w:rsid w:val="00440A88"/>
    <w:rsid w:val="00440D38"/>
    <w:rsid w:val="00440D47"/>
    <w:rsid w:val="00440D65"/>
    <w:rsid w:val="00440FD2"/>
    <w:rsid w:val="004410ED"/>
    <w:rsid w:val="0044168E"/>
    <w:rsid w:val="00441A7D"/>
    <w:rsid w:val="00441A85"/>
    <w:rsid w:val="00441B8C"/>
    <w:rsid w:val="0044219A"/>
    <w:rsid w:val="00442387"/>
    <w:rsid w:val="004423B2"/>
    <w:rsid w:val="00442B32"/>
    <w:rsid w:val="0044335E"/>
    <w:rsid w:val="004435E6"/>
    <w:rsid w:val="00443663"/>
    <w:rsid w:val="00443ABE"/>
    <w:rsid w:val="004441BA"/>
    <w:rsid w:val="00444400"/>
    <w:rsid w:val="0044461C"/>
    <w:rsid w:val="00444654"/>
    <w:rsid w:val="00444657"/>
    <w:rsid w:val="00444865"/>
    <w:rsid w:val="00444A90"/>
    <w:rsid w:val="00444CEE"/>
    <w:rsid w:val="00445041"/>
    <w:rsid w:val="0044513A"/>
    <w:rsid w:val="00445633"/>
    <w:rsid w:val="00445669"/>
    <w:rsid w:val="0044589F"/>
    <w:rsid w:val="0044592C"/>
    <w:rsid w:val="00445E34"/>
    <w:rsid w:val="00446081"/>
    <w:rsid w:val="004462FE"/>
    <w:rsid w:val="004463F9"/>
    <w:rsid w:val="004469EB"/>
    <w:rsid w:val="00446AB1"/>
    <w:rsid w:val="00446E45"/>
    <w:rsid w:val="00446F30"/>
    <w:rsid w:val="0044722C"/>
    <w:rsid w:val="004473D1"/>
    <w:rsid w:val="00447783"/>
    <w:rsid w:val="0044791F"/>
    <w:rsid w:val="00447957"/>
    <w:rsid w:val="00447A5F"/>
    <w:rsid w:val="00447AC6"/>
    <w:rsid w:val="00447BF6"/>
    <w:rsid w:val="00447E31"/>
    <w:rsid w:val="00447E80"/>
    <w:rsid w:val="00447EC9"/>
    <w:rsid w:val="00447FD7"/>
    <w:rsid w:val="0044AA9D"/>
    <w:rsid w:val="00450263"/>
    <w:rsid w:val="00450539"/>
    <w:rsid w:val="00450562"/>
    <w:rsid w:val="0045062C"/>
    <w:rsid w:val="00450662"/>
    <w:rsid w:val="00450A7B"/>
    <w:rsid w:val="00450B89"/>
    <w:rsid w:val="00450CB7"/>
    <w:rsid w:val="00450CF1"/>
    <w:rsid w:val="00451062"/>
    <w:rsid w:val="00451508"/>
    <w:rsid w:val="004515DF"/>
    <w:rsid w:val="004516BB"/>
    <w:rsid w:val="00451C3D"/>
    <w:rsid w:val="00451D03"/>
    <w:rsid w:val="00451E8D"/>
    <w:rsid w:val="0045203A"/>
    <w:rsid w:val="004525F3"/>
    <w:rsid w:val="0045287D"/>
    <w:rsid w:val="004528CD"/>
    <w:rsid w:val="004529EA"/>
    <w:rsid w:val="00452B43"/>
    <w:rsid w:val="00452B5F"/>
    <w:rsid w:val="00452D1B"/>
    <w:rsid w:val="00452F49"/>
    <w:rsid w:val="00452F59"/>
    <w:rsid w:val="00453115"/>
    <w:rsid w:val="0045315C"/>
    <w:rsid w:val="00453280"/>
    <w:rsid w:val="004533DD"/>
    <w:rsid w:val="00453532"/>
    <w:rsid w:val="00453689"/>
    <w:rsid w:val="00453716"/>
    <w:rsid w:val="00453923"/>
    <w:rsid w:val="00453AC6"/>
    <w:rsid w:val="00453AE8"/>
    <w:rsid w:val="00453BB5"/>
    <w:rsid w:val="00453BB6"/>
    <w:rsid w:val="00453C43"/>
    <w:rsid w:val="00453CE7"/>
    <w:rsid w:val="00453DB4"/>
    <w:rsid w:val="00453E34"/>
    <w:rsid w:val="004540FA"/>
    <w:rsid w:val="00454997"/>
    <w:rsid w:val="004549CB"/>
    <w:rsid w:val="00454A49"/>
    <w:rsid w:val="00454B34"/>
    <w:rsid w:val="00454B9B"/>
    <w:rsid w:val="004552EB"/>
    <w:rsid w:val="004556E6"/>
    <w:rsid w:val="00455777"/>
    <w:rsid w:val="00455A3A"/>
    <w:rsid w:val="004562AD"/>
    <w:rsid w:val="004565DA"/>
    <w:rsid w:val="00456837"/>
    <w:rsid w:val="00456877"/>
    <w:rsid w:val="00456923"/>
    <w:rsid w:val="00456BE4"/>
    <w:rsid w:val="00456D58"/>
    <w:rsid w:val="00456E38"/>
    <w:rsid w:val="0045715B"/>
    <w:rsid w:val="0045744F"/>
    <w:rsid w:val="00457858"/>
    <w:rsid w:val="00457880"/>
    <w:rsid w:val="00457C94"/>
    <w:rsid w:val="00457E13"/>
    <w:rsid w:val="00457E3B"/>
    <w:rsid w:val="00460288"/>
    <w:rsid w:val="00460524"/>
    <w:rsid w:val="004608EB"/>
    <w:rsid w:val="00460AD5"/>
    <w:rsid w:val="00460B0B"/>
    <w:rsid w:val="00460E71"/>
    <w:rsid w:val="00460EE0"/>
    <w:rsid w:val="0046100A"/>
    <w:rsid w:val="00461023"/>
    <w:rsid w:val="0046104C"/>
    <w:rsid w:val="0046155D"/>
    <w:rsid w:val="0046174A"/>
    <w:rsid w:val="00461CF9"/>
    <w:rsid w:val="00461E2E"/>
    <w:rsid w:val="00461E62"/>
    <w:rsid w:val="00462331"/>
    <w:rsid w:val="0046250C"/>
    <w:rsid w:val="0046253F"/>
    <w:rsid w:val="00462762"/>
    <w:rsid w:val="004629A4"/>
    <w:rsid w:val="00462F54"/>
    <w:rsid w:val="00462FAC"/>
    <w:rsid w:val="00463354"/>
    <w:rsid w:val="004633EA"/>
    <w:rsid w:val="00463A63"/>
    <w:rsid w:val="00463D2D"/>
    <w:rsid w:val="00463DFB"/>
    <w:rsid w:val="00463E7E"/>
    <w:rsid w:val="004640A4"/>
    <w:rsid w:val="00464403"/>
    <w:rsid w:val="004645B3"/>
    <w:rsid w:val="00464631"/>
    <w:rsid w:val="004646E2"/>
    <w:rsid w:val="0046493D"/>
    <w:rsid w:val="00464B79"/>
    <w:rsid w:val="00464BFD"/>
    <w:rsid w:val="00464D9F"/>
    <w:rsid w:val="004651D3"/>
    <w:rsid w:val="00465351"/>
    <w:rsid w:val="0046544E"/>
    <w:rsid w:val="004656B0"/>
    <w:rsid w:val="0046571F"/>
    <w:rsid w:val="00465AE7"/>
    <w:rsid w:val="00465BD8"/>
    <w:rsid w:val="0046602C"/>
    <w:rsid w:val="0046610A"/>
    <w:rsid w:val="004664DB"/>
    <w:rsid w:val="00466684"/>
    <w:rsid w:val="00466C0C"/>
    <w:rsid w:val="004670A0"/>
    <w:rsid w:val="00467100"/>
    <w:rsid w:val="004672AC"/>
    <w:rsid w:val="00467861"/>
    <w:rsid w:val="00467888"/>
    <w:rsid w:val="00467ADF"/>
    <w:rsid w:val="00467BBF"/>
    <w:rsid w:val="00467C30"/>
    <w:rsid w:val="00467C49"/>
    <w:rsid w:val="00470B4B"/>
    <w:rsid w:val="00470C3C"/>
    <w:rsid w:val="00470F9A"/>
    <w:rsid w:val="00471167"/>
    <w:rsid w:val="004711A7"/>
    <w:rsid w:val="00471450"/>
    <w:rsid w:val="00471F24"/>
    <w:rsid w:val="00471FA6"/>
    <w:rsid w:val="004724FD"/>
    <w:rsid w:val="004726E3"/>
    <w:rsid w:val="0047283C"/>
    <w:rsid w:val="00472D1A"/>
    <w:rsid w:val="00472D63"/>
    <w:rsid w:val="00473213"/>
    <w:rsid w:val="004732EC"/>
    <w:rsid w:val="00473690"/>
    <w:rsid w:val="00473A6F"/>
    <w:rsid w:val="00473F0B"/>
    <w:rsid w:val="00473F27"/>
    <w:rsid w:val="004745D7"/>
    <w:rsid w:val="00474816"/>
    <w:rsid w:val="00474B21"/>
    <w:rsid w:val="00475064"/>
    <w:rsid w:val="0047507F"/>
    <w:rsid w:val="0047509C"/>
    <w:rsid w:val="004752B9"/>
    <w:rsid w:val="0047568D"/>
    <w:rsid w:val="0047580E"/>
    <w:rsid w:val="004758C9"/>
    <w:rsid w:val="004759CE"/>
    <w:rsid w:val="00475BA3"/>
    <w:rsid w:val="00475EB1"/>
    <w:rsid w:val="0047621F"/>
    <w:rsid w:val="00476937"/>
    <w:rsid w:val="00476A94"/>
    <w:rsid w:val="00476B44"/>
    <w:rsid w:val="00476BF9"/>
    <w:rsid w:val="00476E5E"/>
    <w:rsid w:val="004777D4"/>
    <w:rsid w:val="00477B91"/>
    <w:rsid w:val="00477F5D"/>
    <w:rsid w:val="00480347"/>
    <w:rsid w:val="00480459"/>
    <w:rsid w:val="004805BE"/>
    <w:rsid w:val="00480876"/>
    <w:rsid w:val="00480ACF"/>
    <w:rsid w:val="00480BD2"/>
    <w:rsid w:val="00480F6B"/>
    <w:rsid w:val="004813C6"/>
    <w:rsid w:val="004813DD"/>
    <w:rsid w:val="004814BF"/>
    <w:rsid w:val="00481B2B"/>
    <w:rsid w:val="00481D46"/>
    <w:rsid w:val="00481FF1"/>
    <w:rsid w:val="004825C8"/>
    <w:rsid w:val="0048260E"/>
    <w:rsid w:val="00482841"/>
    <w:rsid w:val="00482BF3"/>
    <w:rsid w:val="00482E47"/>
    <w:rsid w:val="00483339"/>
    <w:rsid w:val="0048355B"/>
    <w:rsid w:val="004838E8"/>
    <w:rsid w:val="00483B3A"/>
    <w:rsid w:val="00483DA9"/>
    <w:rsid w:val="00483EFA"/>
    <w:rsid w:val="00484197"/>
    <w:rsid w:val="004846AF"/>
    <w:rsid w:val="00484B6F"/>
    <w:rsid w:val="00484D9F"/>
    <w:rsid w:val="00485231"/>
    <w:rsid w:val="00485322"/>
    <w:rsid w:val="0048532B"/>
    <w:rsid w:val="004853B0"/>
    <w:rsid w:val="00485CD3"/>
    <w:rsid w:val="00485E9F"/>
    <w:rsid w:val="004864C9"/>
    <w:rsid w:val="004864E4"/>
    <w:rsid w:val="004866F0"/>
    <w:rsid w:val="00486798"/>
    <w:rsid w:val="004867E2"/>
    <w:rsid w:val="00486C08"/>
    <w:rsid w:val="00486D0A"/>
    <w:rsid w:val="00486E55"/>
    <w:rsid w:val="00486F8D"/>
    <w:rsid w:val="00486FCF"/>
    <w:rsid w:val="0048717F"/>
    <w:rsid w:val="0048730A"/>
    <w:rsid w:val="004873C1"/>
    <w:rsid w:val="00487987"/>
    <w:rsid w:val="00487B14"/>
    <w:rsid w:val="00487C12"/>
    <w:rsid w:val="00490370"/>
    <w:rsid w:val="00490700"/>
    <w:rsid w:val="00490829"/>
    <w:rsid w:val="00490AD8"/>
    <w:rsid w:val="00490DA5"/>
    <w:rsid w:val="00490E28"/>
    <w:rsid w:val="004910BE"/>
    <w:rsid w:val="00491219"/>
    <w:rsid w:val="00491785"/>
    <w:rsid w:val="004924A7"/>
    <w:rsid w:val="00492503"/>
    <w:rsid w:val="00492678"/>
    <w:rsid w:val="004927E1"/>
    <w:rsid w:val="00492915"/>
    <w:rsid w:val="004929A9"/>
    <w:rsid w:val="00492A7F"/>
    <w:rsid w:val="00492C5F"/>
    <w:rsid w:val="00492CA7"/>
    <w:rsid w:val="00492FBB"/>
    <w:rsid w:val="00492FFF"/>
    <w:rsid w:val="004930F3"/>
    <w:rsid w:val="004931D8"/>
    <w:rsid w:val="00493355"/>
    <w:rsid w:val="00493DD1"/>
    <w:rsid w:val="00494082"/>
    <w:rsid w:val="004940E3"/>
    <w:rsid w:val="00494200"/>
    <w:rsid w:val="00494483"/>
    <w:rsid w:val="004944A1"/>
    <w:rsid w:val="00494865"/>
    <w:rsid w:val="00494B73"/>
    <w:rsid w:val="00494DD9"/>
    <w:rsid w:val="00494FB1"/>
    <w:rsid w:val="004950DF"/>
    <w:rsid w:val="00495893"/>
    <w:rsid w:val="00495D91"/>
    <w:rsid w:val="00495EE6"/>
    <w:rsid w:val="00495F39"/>
    <w:rsid w:val="0049606A"/>
    <w:rsid w:val="004964D7"/>
    <w:rsid w:val="00496610"/>
    <w:rsid w:val="00496765"/>
    <w:rsid w:val="00496AFE"/>
    <w:rsid w:val="00496D1F"/>
    <w:rsid w:val="00497519"/>
    <w:rsid w:val="00497629"/>
    <w:rsid w:val="00497749"/>
    <w:rsid w:val="004A01D2"/>
    <w:rsid w:val="004A036D"/>
    <w:rsid w:val="004A0427"/>
    <w:rsid w:val="004A0C28"/>
    <w:rsid w:val="004A0DE8"/>
    <w:rsid w:val="004A127E"/>
    <w:rsid w:val="004A1568"/>
    <w:rsid w:val="004A15CA"/>
    <w:rsid w:val="004A1702"/>
    <w:rsid w:val="004A1860"/>
    <w:rsid w:val="004A19E3"/>
    <w:rsid w:val="004A21E8"/>
    <w:rsid w:val="004A26F6"/>
    <w:rsid w:val="004A271D"/>
    <w:rsid w:val="004A2770"/>
    <w:rsid w:val="004A28B5"/>
    <w:rsid w:val="004A2A68"/>
    <w:rsid w:val="004A328D"/>
    <w:rsid w:val="004A3AFF"/>
    <w:rsid w:val="004A3BAD"/>
    <w:rsid w:val="004A3C78"/>
    <w:rsid w:val="004A417E"/>
    <w:rsid w:val="004A4226"/>
    <w:rsid w:val="004A428A"/>
    <w:rsid w:val="004A4487"/>
    <w:rsid w:val="004A471C"/>
    <w:rsid w:val="004A4906"/>
    <w:rsid w:val="004A4C2A"/>
    <w:rsid w:val="004A4D88"/>
    <w:rsid w:val="004A4E58"/>
    <w:rsid w:val="004A500D"/>
    <w:rsid w:val="004A5CA4"/>
    <w:rsid w:val="004A6381"/>
    <w:rsid w:val="004A64C9"/>
    <w:rsid w:val="004A69D6"/>
    <w:rsid w:val="004A6DB2"/>
    <w:rsid w:val="004A6F6F"/>
    <w:rsid w:val="004A6F73"/>
    <w:rsid w:val="004A7375"/>
    <w:rsid w:val="004A7466"/>
    <w:rsid w:val="004A7745"/>
    <w:rsid w:val="004A7E2C"/>
    <w:rsid w:val="004A7F4E"/>
    <w:rsid w:val="004A7FFD"/>
    <w:rsid w:val="004B04EF"/>
    <w:rsid w:val="004B0A07"/>
    <w:rsid w:val="004B0A9A"/>
    <w:rsid w:val="004B0BB5"/>
    <w:rsid w:val="004B1357"/>
    <w:rsid w:val="004B165E"/>
    <w:rsid w:val="004B1690"/>
    <w:rsid w:val="004B1AFD"/>
    <w:rsid w:val="004B1C37"/>
    <w:rsid w:val="004B1FCB"/>
    <w:rsid w:val="004B29CE"/>
    <w:rsid w:val="004B2C53"/>
    <w:rsid w:val="004B2C5E"/>
    <w:rsid w:val="004B2C8D"/>
    <w:rsid w:val="004B2DCE"/>
    <w:rsid w:val="004B2FF3"/>
    <w:rsid w:val="004B3242"/>
    <w:rsid w:val="004B329F"/>
    <w:rsid w:val="004B32F4"/>
    <w:rsid w:val="004B3482"/>
    <w:rsid w:val="004B3673"/>
    <w:rsid w:val="004B37D7"/>
    <w:rsid w:val="004B3D73"/>
    <w:rsid w:val="004B3EAA"/>
    <w:rsid w:val="004B439A"/>
    <w:rsid w:val="004B4F55"/>
    <w:rsid w:val="004B50E3"/>
    <w:rsid w:val="004B5D8D"/>
    <w:rsid w:val="004B63E9"/>
    <w:rsid w:val="004B6985"/>
    <w:rsid w:val="004B6B43"/>
    <w:rsid w:val="004B6BC4"/>
    <w:rsid w:val="004B6C18"/>
    <w:rsid w:val="004B6DF2"/>
    <w:rsid w:val="004B6E94"/>
    <w:rsid w:val="004B722C"/>
    <w:rsid w:val="004B742D"/>
    <w:rsid w:val="004B7627"/>
    <w:rsid w:val="004B79E9"/>
    <w:rsid w:val="004B7F32"/>
    <w:rsid w:val="004B7FE7"/>
    <w:rsid w:val="004C00C2"/>
    <w:rsid w:val="004C0451"/>
    <w:rsid w:val="004C04C6"/>
    <w:rsid w:val="004C04C8"/>
    <w:rsid w:val="004C052C"/>
    <w:rsid w:val="004C0554"/>
    <w:rsid w:val="004C0EE2"/>
    <w:rsid w:val="004C1257"/>
    <w:rsid w:val="004C18A2"/>
    <w:rsid w:val="004C1A13"/>
    <w:rsid w:val="004C1C0B"/>
    <w:rsid w:val="004C1CAB"/>
    <w:rsid w:val="004C2400"/>
    <w:rsid w:val="004C250D"/>
    <w:rsid w:val="004C252E"/>
    <w:rsid w:val="004C26B9"/>
    <w:rsid w:val="004C28C6"/>
    <w:rsid w:val="004C2933"/>
    <w:rsid w:val="004C2956"/>
    <w:rsid w:val="004C2A10"/>
    <w:rsid w:val="004C2CE5"/>
    <w:rsid w:val="004C2EDB"/>
    <w:rsid w:val="004C2FEC"/>
    <w:rsid w:val="004C30C8"/>
    <w:rsid w:val="004C3127"/>
    <w:rsid w:val="004C31C3"/>
    <w:rsid w:val="004C325D"/>
    <w:rsid w:val="004C36C4"/>
    <w:rsid w:val="004C36DB"/>
    <w:rsid w:val="004C3895"/>
    <w:rsid w:val="004C3ABE"/>
    <w:rsid w:val="004C3CA8"/>
    <w:rsid w:val="004C3CE6"/>
    <w:rsid w:val="004C4273"/>
    <w:rsid w:val="004C4682"/>
    <w:rsid w:val="004C4A19"/>
    <w:rsid w:val="004C4CBD"/>
    <w:rsid w:val="004C5012"/>
    <w:rsid w:val="004C5347"/>
    <w:rsid w:val="004C53A1"/>
    <w:rsid w:val="004C56FE"/>
    <w:rsid w:val="004C5964"/>
    <w:rsid w:val="004C5CA6"/>
    <w:rsid w:val="004C5CD8"/>
    <w:rsid w:val="004C6619"/>
    <w:rsid w:val="004C685B"/>
    <w:rsid w:val="004C6A95"/>
    <w:rsid w:val="004C6AEF"/>
    <w:rsid w:val="004C6BCF"/>
    <w:rsid w:val="004C6CD9"/>
    <w:rsid w:val="004C6E5C"/>
    <w:rsid w:val="004C6EAF"/>
    <w:rsid w:val="004C715D"/>
    <w:rsid w:val="004C721A"/>
    <w:rsid w:val="004C7375"/>
    <w:rsid w:val="004C77F8"/>
    <w:rsid w:val="004C7871"/>
    <w:rsid w:val="004D0298"/>
    <w:rsid w:val="004D0482"/>
    <w:rsid w:val="004D0501"/>
    <w:rsid w:val="004D0752"/>
    <w:rsid w:val="004D0894"/>
    <w:rsid w:val="004D0B5C"/>
    <w:rsid w:val="004D0C57"/>
    <w:rsid w:val="004D10A7"/>
    <w:rsid w:val="004D10BA"/>
    <w:rsid w:val="004D17B0"/>
    <w:rsid w:val="004D17DC"/>
    <w:rsid w:val="004D1F7C"/>
    <w:rsid w:val="004D2702"/>
    <w:rsid w:val="004D27FB"/>
    <w:rsid w:val="004D28B9"/>
    <w:rsid w:val="004D2968"/>
    <w:rsid w:val="004D2AF0"/>
    <w:rsid w:val="004D2CB9"/>
    <w:rsid w:val="004D2CE6"/>
    <w:rsid w:val="004D325B"/>
    <w:rsid w:val="004D3575"/>
    <w:rsid w:val="004D3818"/>
    <w:rsid w:val="004D3B9D"/>
    <w:rsid w:val="004D3EE1"/>
    <w:rsid w:val="004D40C4"/>
    <w:rsid w:val="004D40CB"/>
    <w:rsid w:val="004D40EA"/>
    <w:rsid w:val="004D4189"/>
    <w:rsid w:val="004D445B"/>
    <w:rsid w:val="004D488A"/>
    <w:rsid w:val="004D49E8"/>
    <w:rsid w:val="004D4A11"/>
    <w:rsid w:val="004D4A56"/>
    <w:rsid w:val="004D4C30"/>
    <w:rsid w:val="004D52B3"/>
    <w:rsid w:val="004D5471"/>
    <w:rsid w:val="004D5517"/>
    <w:rsid w:val="004D5631"/>
    <w:rsid w:val="004D5703"/>
    <w:rsid w:val="004D5780"/>
    <w:rsid w:val="004D58BF"/>
    <w:rsid w:val="004D592F"/>
    <w:rsid w:val="004D5E70"/>
    <w:rsid w:val="004D5FC9"/>
    <w:rsid w:val="004D666E"/>
    <w:rsid w:val="004D6D89"/>
    <w:rsid w:val="004D6E3C"/>
    <w:rsid w:val="004D6ECF"/>
    <w:rsid w:val="004D6EF0"/>
    <w:rsid w:val="004D706C"/>
    <w:rsid w:val="004D75C6"/>
    <w:rsid w:val="004D7628"/>
    <w:rsid w:val="004D7722"/>
    <w:rsid w:val="004D774C"/>
    <w:rsid w:val="004D7758"/>
    <w:rsid w:val="004D7AD4"/>
    <w:rsid w:val="004D7D1F"/>
    <w:rsid w:val="004D7E47"/>
    <w:rsid w:val="004D7EB5"/>
    <w:rsid w:val="004D7F34"/>
    <w:rsid w:val="004E03C2"/>
    <w:rsid w:val="004E05FF"/>
    <w:rsid w:val="004E0726"/>
    <w:rsid w:val="004E073A"/>
    <w:rsid w:val="004E0889"/>
    <w:rsid w:val="004E08F9"/>
    <w:rsid w:val="004E0945"/>
    <w:rsid w:val="004E1075"/>
    <w:rsid w:val="004E137F"/>
    <w:rsid w:val="004E171F"/>
    <w:rsid w:val="004E1A13"/>
    <w:rsid w:val="004E215A"/>
    <w:rsid w:val="004E247F"/>
    <w:rsid w:val="004E25A7"/>
    <w:rsid w:val="004E2745"/>
    <w:rsid w:val="004E275A"/>
    <w:rsid w:val="004E27F3"/>
    <w:rsid w:val="004E2A69"/>
    <w:rsid w:val="004E2B64"/>
    <w:rsid w:val="004E2BAE"/>
    <w:rsid w:val="004E2C34"/>
    <w:rsid w:val="004E2D1E"/>
    <w:rsid w:val="004E2E6F"/>
    <w:rsid w:val="004E2EA5"/>
    <w:rsid w:val="004E30A3"/>
    <w:rsid w:val="004E3971"/>
    <w:rsid w:val="004E3980"/>
    <w:rsid w:val="004E39B9"/>
    <w:rsid w:val="004E3D2D"/>
    <w:rsid w:val="004E4335"/>
    <w:rsid w:val="004E4385"/>
    <w:rsid w:val="004E4596"/>
    <w:rsid w:val="004E479D"/>
    <w:rsid w:val="004E4CA0"/>
    <w:rsid w:val="004E53D3"/>
    <w:rsid w:val="004E5889"/>
    <w:rsid w:val="004E5A68"/>
    <w:rsid w:val="004E5ACF"/>
    <w:rsid w:val="004E5BA9"/>
    <w:rsid w:val="004E6180"/>
    <w:rsid w:val="004E620B"/>
    <w:rsid w:val="004E6213"/>
    <w:rsid w:val="004E6668"/>
    <w:rsid w:val="004E6C52"/>
    <w:rsid w:val="004E6D69"/>
    <w:rsid w:val="004E6E6C"/>
    <w:rsid w:val="004E73A2"/>
    <w:rsid w:val="004E73B0"/>
    <w:rsid w:val="004E7669"/>
    <w:rsid w:val="004E7953"/>
    <w:rsid w:val="004E7D9D"/>
    <w:rsid w:val="004E7E22"/>
    <w:rsid w:val="004E7EE1"/>
    <w:rsid w:val="004F01C2"/>
    <w:rsid w:val="004F01F4"/>
    <w:rsid w:val="004F029A"/>
    <w:rsid w:val="004F05F2"/>
    <w:rsid w:val="004F075D"/>
    <w:rsid w:val="004F0C6D"/>
    <w:rsid w:val="004F0EA4"/>
    <w:rsid w:val="004F13EE"/>
    <w:rsid w:val="004F1617"/>
    <w:rsid w:val="004F18CB"/>
    <w:rsid w:val="004F1F74"/>
    <w:rsid w:val="004F1FC1"/>
    <w:rsid w:val="004F2022"/>
    <w:rsid w:val="004F2076"/>
    <w:rsid w:val="004F2086"/>
    <w:rsid w:val="004F2474"/>
    <w:rsid w:val="004F2544"/>
    <w:rsid w:val="004F2B9F"/>
    <w:rsid w:val="004F2D2E"/>
    <w:rsid w:val="004F2D3A"/>
    <w:rsid w:val="004F3238"/>
    <w:rsid w:val="004F351B"/>
    <w:rsid w:val="004F35FF"/>
    <w:rsid w:val="004F36F0"/>
    <w:rsid w:val="004F3BE2"/>
    <w:rsid w:val="004F3D62"/>
    <w:rsid w:val="004F3D68"/>
    <w:rsid w:val="004F3DDC"/>
    <w:rsid w:val="004F3E4C"/>
    <w:rsid w:val="004F3F64"/>
    <w:rsid w:val="004F4048"/>
    <w:rsid w:val="004F40D0"/>
    <w:rsid w:val="004F4457"/>
    <w:rsid w:val="004F45D4"/>
    <w:rsid w:val="004F478F"/>
    <w:rsid w:val="004F47CF"/>
    <w:rsid w:val="004F4A86"/>
    <w:rsid w:val="004F4DC6"/>
    <w:rsid w:val="004F512E"/>
    <w:rsid w:val="004F5B6A"/>
    <w:rsid w:val="004F5B86"/>
    <w:rsid w:val="004F5E18"/>
    <w:rsid w:val="004F5EBF"/>
    <w:rsid w:val="004F608A"/>
    <w:rsid w:val="004F6216"/>
    <w:rsid w:val="004F626E"/>
    <w:rsid w:val="004F671D"/>
    <w:rsid w:val="004F67DF"/>
    <w:rsid w:val="004F69A1"/>
    <w:rsid w:val="004F6AFE"/>
    <w:rsid w:val="004F6C4B"/>
    <w:rsid w:val="004F6D99"/>
    <w:rsid w:val="004F6F4B"/>
    <w:rsid w:val="004F76F0"/>
    <w:rsid w:val="004F76FC"/>
    <w:rsid w:val="004F7C05"/>
    <w:rsid w:val="004F7C82"/>
    <w:rsid w:val="004F7D8D"/>
    <w:rsid w:val="004F7F58"/>
    <w:rsid w:val="004F7FE1"/>
    <w:rsid w:val="00500AC8"/>
    <w:rsid w:val="00500CEB"/>
    <w:rsid w:val="005011A6"/>
    <w:rsid w:val="005011F5"/>
    <w:rsid w:val="00501266"/>
    <w:rsid w:val="00501451"/>
    <w:rsid w:val="0050158C"/>
    <w:rsid w:val="005017A5"/>
    <w:rsid w:val="005017C2"/>
    <w:rsid w:val="00501959"/>
    <w:rsid w:val="00501981"/>
    <w:rsid w:val="00501B6D"/>
    <w:rsid w:val="00501BD8"/>
    <w:rsid w:val="00501C94"/>
    <w:rsid w:val="00502080"/>
    <w:rsid w:val="005022A2"/>
    <w:rsid w:val="0050249E"/>
    <w:rsid w:val="00502718"/>
    <w:rsid w:val="0050293D"/>
    <w:rsid w:val="005039B4"/>
    <w:rsid w:val="00503B86"/>
    <w:rsid w:val="00503E55"/>
    <w:rsid w:val="005044F6"/>
    <w:rsid w:val="00504709"/>
    <w:rsid w:val="00504B7A"/>
    <w:rsid w:val="00504BCF"/>
    <w:rsid w:val="00504C0C"/>
    <w:rsid w:val="00504C15"/>
    <w:rsid w:val="00504F74"/>
    <w:rsid w:val="00505088"/>
    <w:rsid w:val="0050529E"/>
    <w:rsid w:val="005056BD"/>
    <w:rsid w:val="005058DB"/>
    <w:rsid w:val="00505BE1"/>
    <w:rsid w:val="00505C21"/>
    <w:rsid w:val="00505FAD"/>
    <w:rsid w:val="005060F5"/>
    <w:rsid w:val="00506370"/>
    <w:rsid w:val="00506432"/>
    <w:rsid w:val="00506511"/>
    <w:rsid w:val="0050656A"/>
    <w:rsid w:val="00506925"/>
    <w:rsid w:val="00506C55"/>
    <w:rsid w:val="00506F2A"/>
    <w:rsid w:val="00506FC1"/>
    <w:rsid w:val="005074BA"/>
    <w:rsid w:val="005074FD"/>
    <w:rsid w:val="00507744"/>
    <w:rsid w:val="0050787F"/>
    <w:rsid w:val="00507A0C"/>
    <w:rsid w:val="00507C3B"/>
    <w:rsid w:val="00507FA4"/>
    <w:rsid w:val="005106F2"/>
    <w:rsid w:val="00510851"/>
    <w:rsid w:val="00510F3C"/>
    <w:rsid w:val="00511273"/>
    <w:rsid w:val="0051135E"/>
    <w:rsid w:val="005118F8"/>
    <w:rsid w:val="00511935"/>
    <w:rsid w:val="00511DE8"/>
    <w:rsid w:val="005123E0"/>
    <w:rsid w:val="0051242B"/>
    <w:rsid w:val="0051243C"/>
    <w:rsid w:val="005124AA"/>
    <w:rsid w:val="00512A22"/>
    <w:rsid w:val="00513433"/>
    <w:rsid w:val="005134D6"/>
    <w:rsid w:val="0051353B"/>
    <w:rsid w:val="00513B87"/>
    <w:rsid w:val="00513DAD"/>
    <w:rsid w:val="00513E3A"/>
    <w:rsid w:val="005143D5"/>
    <w:rsid w:val="0051465E"/>
    <w:rsid w:val="00514A00"/>
    <w:rsid w:val="00514A34"/>
    <w:rsid w:val="00514AC5"/>
    <w:rsid w:val="00515009"/>
    <w:rsid w:val="00515299"/>
    <w:rsid w:val="00515630"/>
    <w:rsid w:val="005157F0"/>
    <w:rsid w:val="0051594F"/>
    <w:rsid w:val="005159CA"/>
    <w:rsid w:val="00515D8E"/>
    <w:rsid w:val="00515DEA"/>
    <w:rsid w:val="00516220"/>
    <w:rsid w:val="005163FE"/>
    <w:rsid w:val="00516B1F"/>
    <w:rsid w:val="00516C2D"/>
    <w:rsid w:val="00516D7F"/>
    <w:rsid w:val="00516F20"/>
    <w:rsid w:val="00517353"/>
    <w:rsid w:val="005174B8"/>
    <w:rsid w:val="005179D7"/>
    <w:rsid w:val="00517C19"/>
    <w:rsid w:val="00517D15"/>
    <w:rsid w:val="00517F9D"/>
    <w:rsid w:val="00520081"/>
    <w:rsid w:val="005201A2"/>
    <w:rsid w:val="0052051D"/>
    <w:rsid w:val="00520AE6"/>
    <w:rsid w:val="00520E22"/>
    <w:rsid w:val="0052142B"/>
    <w:rsid w:val="00521538"/>
    <w:rsid w:val="00521E26"/>
    <w:rsid w:val="00521E9F"/>
    <w:rsid w:val="00521F13"/>
    <w:rsid w:val="00522431"/>
    <w:rsid w:val="00522585"/>
    <w:rsid w:val="00522B7D"/>
    <w:rsid w:val="00522CDF"/>
    <w:rsid w:val="00522D84"/>
    <w:rsid w:val="00522E0A"/>
    <w:rsid w:val="00522E26"/>
    <w:rsid w:val="00523683"/>
    <w:rsid w:val="005237F6"/>
    <w:rsid w:val="0052382C"/>
    <w:rsid w:val="005238CC"/>
    <w:rsid w:val="00523905"/>
    <w:rsid w:val="00523B69"/>
    <w:rsid w:val="00523B73"/>
    <w:rsid w:val="00523BC2"/>
    <w:rsid w:val="00523D8D"/>
    <w:rsid w:val="00524216"/>
    <w:rsid w:val="0052454F"/>
    <w:rsid w:val="005247B1"/>
    <w:rsid w:val="005247DA"/>
    <w:rsid w:val="005248B9"/>
    <w:rsid w:val="0052495A"/>
    <w:rsid w:val="0052496B"/>
    <w:rsid w:val="00524DB3"/>
    <w:rsid w:val="00525972"/>
    <w:rsid w:val="00525A66"/>
    <w:rsid w:val="00525B95"/>
    <w:rsid w:val="0052632E"/>
    <w:rsid w:val="00526349"/>
    <w:rsid w:val="00526660"/>
    <w:rsid w:val="00526A4B"/>
    <w:rsid w:val="00526A6D"/>
    <w:rsid w:val="00526ABE"/>
    <w:rsid w:val="00526AE9"/>
    <w:rsid w:val="00526CFB"/>
    <w:rsid w:val="00526E34"/>
    <w:rsid w:val="00526EE9"/>
    <w:rsid w:val="00526F41"/>
    <w:rsid w:val="005271D1"/>
    <w:rsid w:val="00527356"/>
    <w:rsid w:val="00527908"/>
    <w:rsid w:val="00527E28"/>
    <w:rsid w:val="00530461"/>
    <w:rsid w:val="00530464"/>
    <w:rsid w:val="005305E7"/>
    <w:rsid w:val="005306E8"/>
    <w:rsid w:val="00530A49"/>
    <w:rsid w:val="00530BE0"/>
    <w:rsid w:val="00530D11"/>
    <w:rsid w:val="00530F68"/>
    <w:rsid w:val="00531506"/>
    <w:rsid w:val="0053198E"/>
    <w:rsid w:val="00531C38"/>
    <w:rsid w:val="00531C43"/>
    <w:rsid w:val="00531D35"/>
    <w:rsid w:val="00531D96"/>
    <w:rsid w:val="00531F3F"/>
    <w:rsid w:val="00531FD8"/>
    <w:rsid w:val="005320E0"/>
    <w:rsid w:val="005321F4"/>
    <w:rsid w:val="00532267"/>
    <w:rsid w:val="00532676"/>
    <w:rsid w:val="005328E6"/>
    <w:rsid w:val="005336E3"/>
    <w:rsid w:val="005338F4"/>
    <w:rsid w:val="005339F4"/>
    <w:rsid w:val="00533A1D"/>
    <w:rsid w:val="00533A70"/>
    <w:rsid w:val="00533B02"/>
    <w:rsid w:val="00533DE8"/>
    <w:rsid w:val="00534541"/>
    <w:rsid w:val="005345E0"/>
    <w:rsid w:val="00534756"/>
    <w:rsid w:val="00534898"/>
    <w:rsid w:val="00534929"/>
    <w:rsid w:val="00534C07"/>
    <w:rsid w:val="005350FB"/>
    <w:rsid w:val="005352BC"/>
    <w:rsid w:val="005354E8"/>
    <w:rsid w:val="005358A0"/>
    <w:rsid w:val="005359E2"/>
    <w:rsid w:val="00535D2C"/>
    <w:rsid w:val="00535F25"/>
    <w:rsid w:val="00535FAB"/>
    <w:rsid w:val="0053634E"/>
    <w:rsid w:val="00536473"/>
    <w:rsid w:val="005368A4"/>
    <w:rsid w:val="00536AAE"/>
    <w:rsid w:val="00536D5D"/>
    <w:rsid w:val="00537311"/>
    <w:rsid w:val="0053743E"/>
    <w:rsid w:val="005377EE"/>
    <w:rsid w:val="0053780C"/>
    <w:rsid w:val="00537D31"/>
    <w:rsid w:val="00537E05"/>
    <w:rsid w:val="00537E9F"/>
    <w:rsid w:val="00537ECD"/>
    <w:rsid w:val="0053E587"/>
    <w:rsid w:val="005403E1"/>
    <w:rsid w:val="00540575"/>
    <w:rsid w:val="005405D1"/>
    <w:rsid w:val="00540D04"/>
    <w:rsid w:val="00540E15"/>
    <w:rsid w:val="00541B31"/>
    <w:rsid w:val="00541B46"/>
    <w:rsid w:val="00541F72"/>
    <w:rsid w:val="00542434"/>
    <w:rsid w:val="005428EF"/>
    <w:rsid w:val="00542C48"/>
    <w:rsid w:val="00542CAF"/>
    <w:rsid w:val="0054306B"/>
    <w:rsid w:val="00543529"/>
    <w:rsid w:val="005437A7"/>
    <w:rsid w:val="00543EE5"/>
    <w:rsid w:val="00543F29"/>
    <w:rsid w:val="00543F48"/>
    <w:rsid w:val="00543F8A"/>
    <w:rsid w:val="005440E8"/>
    <w:rsid w:val="005443AA"/>
    <w:rsid w:val="00544524"/>
    <w:rsid w:val="005445AC"/>
    <w:rsid w:val="005445B4"/>
    <w:rsid w:val="0054464A"/>
    <w:rsid w:val="005447E4"/>
    <w:rsid w:val="005447FC"/>
    <w:rsid w:val="00544E27"/>
    <w:rsid w:val="00544FCA"/>
    <w:rsid w:val="00545278"/>
    <w:rsid w:val="00545626"/>
    <w:rsid w:val="0054574C"/>
    <w:rsid w:val="00545D9D"/>
    <w:rsid w:val="00545DCD"/>
    <w:rsid w:val="00545EE6"/>
    <w:rsid w:val="005460C8"/>
    <w:rsid w:val="005460E9"/>
    <w:rsid w:val="0054664F"/>
    <w:rsid w:val="00546C6D"/>
    <w:rsid w:val="00546D53"/>
    <w:rsid w:val="0054732F"/>
    <w:rsid w:val="0054756E"/>
    <w:rsid w:val="00547591"/>
    <w:rsid w:val="005476DA"/>
    <w:rsid w:val="0054788A"/>
    <w:rsid w:val="00547CA1"/>
    <w:rsid w:val="00547CD3"/>
    <w:rsid w:val="005500B2"/>
    <w:rsid w:val="0055074C"/>
    <w:rsid w:val="00550866"/>
    <w:rsid w:val="005509B3"/>
    <w:rsid w:val="00550B87"/>
    <w:rsid w:val="00550D3C"/>
    <w:rsid w:val="00550DCD"/>
    <w:rsid w:val="00550E5A"/>
    <w:rsid w:val="00551140"/>
    <w:rsid w:val="0055119B"/>
    <w:rsid w:val="00551785"/>
    <w:rsid w:val="0055179A"/>
    <w:rsid w:val="005519C9"/>
    <w:rsid w:val="00551ACF"/>
    <w:rsid w:val="00551B26"/>
    <w:rsid w:val="00551B5D"/>
    <w:rsid w:val="00551D0B"/>
    <w:rsid w:val="00551DFE"/>
    <w:rsid w:val="00551E21"/>
    <w:rsid w:val="00552131"/>
    <w:rsid w:val="0055218E"/>
    <w:rsid w:val="00552415"/>
    <w:rsid w:val="0055245C"/>
    <w:rsid w:val="00552AA1"/>
    <w:rsid w:val="00552E2E"/>
    <w:rsid w:val="00553241"/>
    <w:rsid w:val="0055325A"/>
    <w:rsid w:val="0055335E"/>
    <w:rsid w:val="00553443"/>
    <w:rsid w:val="00553B2B"/>
    <w:rsid w:val="00553EA9"/>
    <w:rsid w:val="0055408C"/>
    <w:rsid w:val="00554699"/>
    <w:rsid w:val="005549E2"/>
    <w:rsid w:val="00554A4E"/>
    <w:rsid w:val="00554D68"/>
    <w:rsid w:val="00554EE4"/>
    <w:rsid w:val="00554F03"/>
    <w:rsid w:val="005550E7"/>
    <w:rsid w:val="00555152"/>
    <w:rsid w:val="005564FB"/>
    <w:rsid w:val="0055654D"/>
    <w:rsid w:val="00556B06"/>
    <w:rsid w:val="00556BA3"/>
    <w:rsid w:val="00556CB4"/>
    <w:rsid w:val="005572C7"/>
    <w:rsid w:val="005576EB"/>
    <w:rsid w:val="00557700"/>
    <w:rsid w:val="00557727"/>
    <w:rsid w:val="005577F2"/>
    <w:rsid w:val="005578D2"/>
    <w:rsid w:val="00557C73"/>
    <w:rsid w:val="00557E20"/>
    <w:rsid w:val="005605E3"/>
    <w:rsid w:val="00560725"/>
    <w:rsid w:val="00560A98"/>
    <w:rsid w:val="00560B2E"/>
    <w:rsid w:val="00560C48"/>
    <w:rsid w:val="005615B7"/>
    <w:rsid w:val="005617CC"/>
    <w:rsid w:val="00561A65"/>
    <w:rsid w:val="00561D96"/>
    <w:rsid w:val="00561DBB"/>
    <w:rsid w:val="00561E35"/>
    <w:rsid w:val="0056265A"/>
    <w:rsid w:val="00562876"/>
    <w:rsid w:val="005632F2"/>
    <w:rsid w:val="005635E0"/>
    <w:rsid w:val="005638FF"/>
    <w:rsid w:val="00563AC0"/>
    <w:rsid w:val="00563B42"/>
    <w:rsid w:val="00564746"/>
    <w:rsid w:val="00564BC2"/>
    <w:rsid w:val="00564BD1"/>
    <w:rsid w:val="00564E5F"/>
    <w:rsid w:val="00565007"/>
    <w:rsid w:val="005650ED"/>
    <w:rsid w:val="00565902"/>
    <w:rsid w:val="0056591F"/>
    <w:rsid w:val="0056619A"/>
    <w:rsid w:val="00566210"/>
    <w:rsid w:val="005662CD"/>
    <w:rsid w:val="00566436"/>
    <w:rsid w:val="00566580"/>
    <w:rsid w:val="005665E3"/>
    <w:rsid w:val="0056680C"/>
    <w:rsid w:val="00566B01"/>
    <w:rsid w:val="00567299"/>
    <w:rsid w:val="005672F5"/>
    <w:rsid w:val="00567367"/>
    <w:rsid w:val="005676D6"/>
    <w:rsid w:val="00567CE6"/>
    <w:rsid w:val="00570011"/>
    <w:rsid w:val="0057005D"/>
    <w:rsid w:val="0057023C"/>
    <w:rsid w:val="005703FD"/>
    <w:rsid w:val="005704D5"/>
    <w:rsid w:val="005705A5"/>
    <w:rsid w:val="0057085D"/>
    <w:rsid w:val="0057098E"/>
    <w:rsid w:val="00570CCD"/>
    <w:rsid w:val="00570DE5"/>
    <w:rsid w:val="00571010"/>
    <w:rsid w:val="00571230"/>
    <w:rsid w:val="005712CA"/>
    <w:rsid w:val="005714EB"/>
    <w:rsid w:val="005715A1"/>
    <w:rsid w:val="005717E5"/>
    <w:rsid w:val="00571987"/>
    <w:rsid w:val="005720BC"/>
    <w:rsid w:val="0057229A"/>
    <w:rsid w:val="00572428"/>
    <w:rsid w:val="00572524"/>
    <w:rsid w:val="00572DC8"/>
    <w:rsid w:val="00573746"/>
    <w:rsid w:val="005737A5"/>
    <w:rsid w:val="00573DFF"/>
    <w:rsid w:val="00573FB3"/>
    <w:rsid w:val="005741F0"/>
    <w:rsid w:val="005745D7"/>
    <w:rsid w:val="005746C1"/>
    <w:rsid w:val="005746C5"/>
    <w:rsid w:val="0057490A"/>
    <w:rsid w:val="00574E2A"/>
    <w:rsid w:val="00575015"/>
    <w:rsid w:val="00575264"/>
    <w:rsid w:val="00575330"/>
    <w:rsid w:val="00575754"/>
    <w:rsid w:val="005757FC"/>
    <w:rsid w:val="00575979"/>
    <w:rsid w:val="0057620F"/>
    <w:rsid w:val="00576494"/>
    <w:rsid w:val="00576998"/>
    <w:rsid w:val="005769E5"/>
    <w:rsid w:val="00576C8C"/>
    <w:rsid w:val="00576F19"/>
    <w:rsid w:val="00577177"/>
    <w:rsid w:val="00577332"/>
    <w:rsid w:val="005773F8"/>
    <w:rsid w:val="0057740A"/>
    <w:rsid w:val="0057746C"/>
    <w:rsid w:val="005774F4"/>
    <w:rsid w:val="00577577"/>
    <w:rsid w:val="005775A9"/>
    <w:rsid w:val="00577B56"/>
    <w:rsid w:val="00577FB9"/>
    <w:rsid w:val="0058015D"/>
    <w:rsid w:val="0058037D"/>
    <w:rsid w:val="00580547"/>
    <w:rsid w:val="00580651"/>
    <w:rsid w:val="005809D6"/>
    <w:rsid w:val="00580A49"/>
    <w:rsid w:val="00580B0C"/>
    <w:rsid w:val="00580C5E"/>
    <w:rsid w:val="00580E2E"/>
    <w:rsid w:val="00581344"/>
    <w:rsid w:val="00581380"/>
    <w:rsid w:val="0058195B"/>
    <w:rsid w:val="00581B81"/>
    <w:rsid w:val="00581DEC"/>
    <w:rsid w:val="00581E81"/>
    <w:rsid w:val="00581F2B"/>
    <w:rsid w:val="00581FD2"/>
    <w:rsid w:val="005822AA"/>
    <w:rsid w:val="00582420"/>
    <w:rsid w:val="005827DE"/>
    <w:rsid w:val="0058295C"/>
    <w:rsid w:val="00582C41"/>
    <w:rsid w:val="00582ECC"/>
    <w:rsid w:val="005831C1"/>
    <w:rsid w:val="00583648"/>
    <w:rsid w:val="00583755"/>
    <w:rsid w:val="005837B4"/>
    <w:rsid w:val="00583A9B"/>
    <w:rsid w:val="00583ABF"/>
    <w:rsid w:val="00583D74"/>
    <w:rsid w:val="00583DC5"/>
    <w:rsid w:val="005841B3"/>
    <w:rsid w:val="0058421B"/>
    <w:rsid w:val="005844DA"/>
    <w:rsid w:val="005847C0"/>
    <w:rsid w:val="00584BA2"/>
    <w:rsid w:val="00584BBE"/>
    <w:rsid w:val="00584C22"/>
    <w:rsid w:val="00584C3D"/>
    <w:rsid w:val="00584C6E"/>
    <w:rsid w:val="00584C74"/>
    <w:rsid w:val="00584E14"/>
    <w:rsid w:val="00585148"/>
    <w:rsid w:val="0058514D"/>
    <w:rsid w:val="005854A1"/>
    <w:rsid w:val="00585B4E"/>
    <w:rsid w:val="00585C2E"/>
    <w:rsid w:val="00585F6D"/>
    <w:rsid w:val="00585FCE"/>
    <w:rsid w:val="0058621F"/>
    <w:rsid w:val="00586313"/>
    <w:rsid w:val="0058692B"/>
    <w:rsid w:val="00586B3F"/>
    <w:rsid w:val="00586B4D"/>
    <w:rsid w:val="00586E1E"/>
    <w:rsid w:val="00586F83"/>
    <w:rsid w:val="005874B8"/>
    <w:rsid w:val="005876DF"/>
    <w:rsid w:val="005877BF"/>
    <w:rsid w:val="00587942"/>
    <w:rsid w:val="00587945"/>
    <w:rsid w:val="00587A20"/>
    <w:rsid w:val="00587B3D"/>
    <w:rsid w:val="00587FB7"/>
    <w:rsid w:val="0059014C"/>
    <w:rsid w:val="005901D8"/>
    <w:rsid w:val="005902FA"/>
    <w:rsid w:val="0059038F"/>
    <w:rsid w:val="005903FB"/>
    <w:rsid w:val="00590620"/>
    <w:rsid w:val="00590DB9"/>
    <w:rsid w:val="00590F86"/>
    <w:rsid w:val="00591278"/>
    <w:rsid w:val="00591420"/>
    <w:rsid w:val="005914D5"/>
    <w:rsid w:val="00591820"/>
    <w:rsid w:val="00591DE4"/>
    <w:rsid w:val="00591E20"/>
    <w:rsid w:val="005922F3"/>
    <w:rsid w:val="00592302"/>
    <w:rsid w:val="00592346"/>
    <w:rsid w:val="005928F0"/>
    <w:rsid w:val="00592CAA"/>
    <w:rsid w:val="00592CAB"/>
    <w:rsid w:val="00592CE1"/>
    <w:rsid w:val="005935EC"/>
    <w:rsid w:val="00593992"/>
    <w:rsid w:val="00593AB0"/>
    <w:rsid w:val="00593EB4"/>
    <w:rsid w:val="005940FE"/>
    <w:rsid w:val="0059454B"/>
    <w:rsid w:val="005947FB"/>
    <w:rsid w:val="005948DD"/>
    <w:rsid w:val="00594945"/>
    <w:rsid w:val="00594C3A"/>
    <w:rsid w:val="00594EC6"/>
    <w:rsid w:val="005951C0"/>
    <w:rsid w:val="00595319"/>
    <w:rsid w:val="00595322"/>
    <w:rsid w:val="00595408"/>
    <w:rsid w:val="00595808"/>
    <w:rsid w:val="0059584A"/>
    <w:rsid w:val="00595852"/>
    <w:rsid w:val="00595BEE"/>
    <w:rsid w:val="00595E84"/>
    <w:rsid w:val="00595FA3"/>
    <w:rsid w:val="005964E1"/>
    <w:rsid w:val="0059663E"/>
    <w:rsid w:val="005967EF"/>
    <w:rsid w:val="005969E7"/>
    <w:rsid w:val="00596AC3"/>
    <w:rsid w:val="00596B84"/>
    <w:rsid w:val="00596C62"/>
    <w:rsid w:val="00596DA3"/>
    <w:rsid w:val="00596EF5"/>
    <w:rsid w:val="00596F16"/>
    <w:rsid w:val="00596F47"/>
    <w:rsid w:val="00597037"/>
    <w:rsid w:val="00597045"/>
    <w:rsid w:val="00597152"/>
    <w:rsid w:val="00597251"/>
    <w:rsid w:val="00597564"/>
    <w:rsid w:val="005975B1"/>
    <w:rsid w:val="00597D79"/>
    <w:rsid w:val="00597FFC"/>
    <w:rsid w:val="005A00F3"/>
    <w:rsid w:val="005A0502"/>
    <w:rsid w:val="005A0860"/>
    <w:rsid w:val="005A0A43"/>
    <w:rsid w:val="005A0A7A"/>
    <w:rsid w:val="005A0B1B"/>
    <w:rsid w:val="005A0C59"/>
    <w:rsid w:val="005A100F"/>
    <w:rsid w:val="005A105C"/>
    <w:rsid w:val="005A156C"/>
    <w:rsid w:val="005A1778"/>
    <w:rsid w:val="005A1AC7"/>
    <w:rsid w:val="005A1CE2"/>
    <w:rsid w:val="005A207D"/>
    <w:rsid w:val="005A2140"/>
    <w:rsid w:val="005A21FA"/>
    <w:rsid w:val="005A2331"/>
    <w:rsid w:val="005A266E"/>
    <w:rsid w:val="005A3607"/>
    <w:rsid w:val="005A3613"/>
    <w:rsid w:val="005A3A07"/>
    <w:rsid w:val="005A3A5A"/>
    <w:rsid w:val="005A3BCF"/>
    <w:rsid w:val="005A416C"/>
    <w:rsid w:val="005A4276"/>
    <w:rsid w:val="005A44FE"/>
    <w:rsid w:val="005A4618"/>
    <w:rsid w:val="005A479D"/>
    <w:rsid w:val="005A48EB"/>
    <w:rsid w:val="005A4C66"/>
    <w:rsid w:val="005A4E79"/>
    <w:rsid w:val="005A4EC6"/>
    <w:rsid w:val="005A537D"/>
    <w:rsid w:val="005A53DA"/>
    <w:rsid w:val="005A53EA"/>
    <w:rsid w:val="005A5441"/>
    <w:rsid w:val="005A548C"/>
    <w:rsid w:val="005A55D3"/>
    <w:rsid w:val="005A5838"/>
    <w:rsid w:val="005A5942"/>
    <w:rsid w:val="005A5C0C"/>
    <w:rsid w:val="005A5CDE"/>
    <w:rsid w:val="005A638E"/>
    <w:rsid w:val="005A69E9"/>
    <w:rsid w:val="005A6C6D"/>
    <w:rsid w:val="005A6CFB"/>
    <w:rsid w:val="005A7003"/>
    <w:rsid w:val="005A707D"/>
    <w:rsid w:val="005A70A2"/>
    <w:rsid w:val="005A7232"/>
    <w:rsid w:val="005A73F8"/>
    <w:rsid w:val="005A74A3"/>
    <w:rsid w:val="005A7577"/>
    <w:rsid w:val="005A7628"/>
    <w:rsid w:val="005A7727"/>
    <w:rsid w:val="005A7956"/>
    <w:rsid w:val="005A7A61"/>
    <w:rsid w:val="005A7DC5"/>
    <w:rsid w:val="005A7E61"/>
    <w:rsid w:val="005B015B"/>
    <w:rsid w:val="005B01B6"/>
    <w:rsid w:val="005B085A"/>
    <w:rsid w:val="005B0B5E"/>
    <w:rsid w:val="005B0C9A"/>
    <w:rsid w:val="005B0E54"/>
    <w:rsid w:val="005B0F78"/>
    <w:rsid w:val="005B0FCB"/>
    <w:rsid w:val="005B1495"/>
    <w:rsid w:val="005B1956"/>
    <w:rsid w:val="005B1A95"/>
    <w:rsid w:val="005B1D12"/>
    <w:rsid w:val="005B1D27"/>
    <w:rsid w:val="005B1F50"/>
    <w:rsid w:val="005B2265"/>
    <w:rsid w:val="005B2568"/>
    <w:rsid w:val="005B26FB"/>
    <w:rsid w:val="005B2702"/>
    <w:rsid w:val="005B2A30"/>
    <w:rsid w:val="005B3196"/>
    <w:rsid w:val="005B3465"/>
    <w:rsid w:val="005B37EA"/>
    <w:rsid w:val="005B3805"/>
    <w:rsid w:val="005B3C42"/>
    <w:rsid w:val="005B3CA9"/>
    <w:rsid w:val="005B3E05"/>
    <w:rsid w:val="005B417D"/>
    <w:rsid w:val="005B44D5"/>
    <w:rsid w:val="005B4629"/>
    <w:rsid w:val="005B47F8"/>
    <w:rsid w:val="005B4A73"/>
    <w:rsid w:val="005B4D36"/>
    <w:rsid w:val="005B4ED6"/>
    <w:rsid w:val="005B4FD9"/>
    <w:rsid w:val="005B50C3"/>
    <w:rsid w:val="005B5599"/>
    <w:rsid w:val="005B5765"/>
    <w:rsid w:val="005B5879"/>
    <w:rsid w:val="005B5E9D"/>
    <w:rsid w:val="005B604A"/>
    <w:rsid w:val="005B60F7"/>
    <w:rsid w:val="005B643A"/>
    <w:rsid w:val="005B64D8"/>
    <w:rsid w:val="005B6688"/>
    <w:rsid w:val="005B68A6"/>
    <w:rsid w:val="005B692E"/>
    <w:rsid w:val="005B6CD9"/>
    <w:rsid w:val="005B6D43"/>
    <w:rsid w:val="005B6F1A"/>
    <w:rsid w:val="005B6F7F"/>
    <w:rsid w:val="005B70C4"/>
    <w:rsid w:val="005B724E"/>
    <w:rsid w:val="005BB7CF"/>
    <w:rsid w:val="005C007D"/>
    <w:rsid w:val="005C0159"/>
    <w:rsid w:val="005C025F"/>
    <w:rsid w:val="005C0290"/>
    <w:rsid w:val="005C04D1"/>
    <w:rsid w:val="005C04DA"/>
    <w:rsid w:val="005C06AA"/>
    <w:rsid w:val="005C07F3"/>
    <w:rsid w:val="005C0B1A"/>
    <w:rsid w:val="005C0DD0"/>
    <w:rsid w:val="005C0E29"/>
    <w:rsid w:val="005C11CC"/>
    <w:rsid w:val="005C14BA"/>
    <w:rsid w:val="005C16EB"/>
    <w:rsid w:val="005C198F"/>
    <w:rsid w:val="005C1DEE"/>
    <w:rsid w:val="005C1DFA"/>
    <w:rsid w:val="005C20E4"/>
    <w:rsid w:val="005C2281"/>
    <w:rsid w:val="005C23E8"/>
    <w:rsid w:val="005C2431"/>
    <w:rsid w:val="005C2A0B"/>
    <w:rsid w:val="005C2A56"/>
    <w:rsid w:val="005C2B7B"/>
    <w:rsid w:val="005C2B8C"/>
    <w:rsid w:val="005C2D7B"/>
    <w:rsid w:val="005C32E9"/>
    <w:rsid w:val="005C32F8"/>
    <w:rsid w:val="005C33EC"/>
    <w:rsid w:val="005C3D6E"/>
    <w:rsid w:val="005C40DD"/>
    <w:rsid w:val="005C439D"/>
    <w:rsid w:val="005C43D1"/>
    <w:rsid w:val="005C4530"/>
    <w:rsid w:val="005C461D"/>
    <w:rsid w:val="005C4692"/>
    <w:rsid w:val="005C4833"/>
    <w:rsid w:val="005C48CA"/>
    <w:rsid w:val="005C49E9"/>
    <w:rsid w:val="005C4EC5"/>
    <w:rsid w:val="005C5005"/>
    <w:rsid w:val="005C5AEB"/>
    <w:rsid w:val="005C5AEC"/>
    <w:rsid w:val="005C5B66"/>
    <w:rsid w:val="005C6311"/>
    <w:rsid w:val="005C63E4"/>
    <w:rsid w:val="005C67AB"/>
    <w:rsid w:val="005C6B0F"/>
    <w:rsid w:val="005C7349"/>
    <w:rsid w:val="005C7527"/>
    <w:rsid w:val="005C757D"/>
    <w:rsid w:val="005C7652"/>
    <w:rsid w:val="005C7A9B"/>
    <w:rsid w:val="005C7EDA"/>
    <w:rsid w:val="005D00B6"/>
    <w:rsid w:val="005D00E6"/>
    <w:rsid w:val="005D01B3"/>
    <w:rsid w:val="005D03EC"/>
    <w:rsid w:val="005D0492"/>
    <w:rsid w:val="005D07E8"/>
    <w:rsid w:val="005D0814"/>
    <w:rsid w:val="005D0B32"/>
    <w:rsid w:val="005D106A"/>
    <w:rsid w:val="005D10F7"/>
    <w:rsid w:val="005D123B"/>
    <w:rsid w:val="005D1248"/>
    <w:rsid w:val="005D1492"/>
    <w:rsid w:val="005D15E9"/>
    <w:rsid w:val="005D16F0"/>
    <w:rsid w:val="005D1776"/>
    <w:rsid w:val="005D1795"/>
    <w:rsid w:val="005D1B02"/>
    <w:rsid w:val="005D1C57"/>
    <w:rsid w:val="005D1D3C"/>
    <w:rsid w:val="005D1EFF"/>
    <w:rsid w:val="005D1F16"/>
    <w:rsid w:val="005D2275"/>
    <w:rsid w:val="005D2306"/>
    <w:rsid w:val="005D2350"/>
    <w:rsid w:val="005D246A"/>
    <w:rsid w:val="005D26D6"/>
    <w:rsid w:val="005D28EA"/>
    <w:rsid w:val="005D29B7"/>
    <w:rsid w:val="005D2ABC"/>
    <w:rsid w:val="005D2E4B"/>
    <w:rsid w:val="005D2F59"/>
    <w:rsid w:val="005D3293"/>
    <w:rsid w:val="005D32ED"/>
    <w:rsid w:val="005D36E0"/>
    <w:rsid w:val="005D3734"/>
    <w:rsid w:val="005D38CB"/>
    <w:rsid w:val="005D3ABC"/>
    <w:rsid w:val="005D4613"/>
    <w:rsid w:val="005D4758"/>
    <w:rsid w:val="005D4807"/>
    <w:rsid w:val="005D4A3F"/>
    <w:rsid w:val="005D4AAD"/>
    <w:rsid w:val="005D4AF4"/>
    <w:rsid w:val="005D4D4D"/>
    <w:rsid w:val="005D52B7"/>
    <w:rsid w:val="005D59C1"/>
    <w:rsid w:val="005D5A6F"/>
    <w:rsid w:val="005D5B72"/>
    <w:rsid w:val="005D5D33"/>
    <w:rsid w:val="005D5DBB"/>
    <w:rsid w:val="005D609A"/>
    <w:rsid w:val="005D60E6"/>
    <w:rsid w:val="005D611A"/>
    <w:rsid w:val="005D67CF"/>
    <w:rsid w:val="005D6C37"/>
    <w:rsid w:val="005D7249"/>
    <w:rsid w:val="005D72C5"/>
    <w:rsid w:val="005D7357"/>
    <w:rsid w:val="005D743B"/>
    <w:rsid w:val="005D7AC8"/>
    <w:rsid w:val="005E05DB"/>
    <w:rsid w:val="005E0A3F"/>
    <w:rsid w:val="005E0AD5"/>
    <w:rsid w:val="005E0AF4"/>
    <w:rsid w:val="005E0E61"/>
    <w:rsid w:val="005E0F0E"/>
    <w:rsid w:val="005E0F95"/>
    <w:rsid w:val="005E113D"/>
    <w:rsid w:val="005E11E7"/>
    <w:rsid w:val="005E129E"/>
    <w:rsid w:val="005E1478"/>
    <w:rsid w:val="005E1816"/>
    <w:rsid w:val="005E1BB3"/>
    <w:rsid w:val="005E200C"/>
    <w:rsid w:val="005E2126"/>
    <w:rsid w:val="005E2210"/>
    <w:rsid w:val="005E22A9"/>
    <w:rsid w:val="005E25E6"/>
    <w:rsid w:val="005E29FB"/>
    <w:rsid w:val="005E2C7A"/>
    <w:rsid w:val="005E3DB4"/>
    <w:rsid w:val="005E3F55"/>
    <w:rsid w:val="005E477B"/>
    <w:rsid w:val="005E4A25"/>
    <w:rsid w:val="005E4CC2"/>
    <w:rsid w:val="005E5034"/>
    <w:rsid w:val="005E503E"/>
    <w:rsid w:val="005E5218"/>
    <w:rsid w:val="005E52C0"/>
    <w:rsid w:val="005E5437"/>
    <w:rsid w:val="005E5441"/>
    <w:rsid w:val="005E55D9"/>
    <w:rsid w:val="005E59FA"/>
    <w:rsid w:val="005E5BD4"/>
    <w:rsid w:val="005E5C66"/>
    <w:rsid w:val="005E5D3D"/>
    <w:rsid w:val="005E5E1E"/>
    <w:rsid w:val="005E5FBB"/>
    <w:rsid w:val="005E63C9"/>
    <w:rsid w:val="005E65E9"/>
    <w:rsid w:val="005E6613"/>
    <w:rsid w:val="005E6883"/>
    <w:rsid w:val="005E6F4F"/>
    <w:rsid w:val="005E7017"/>
    <w:rsid w:val="005E725C"/>
    <w:rsid w:val="005E73C2"/>
    <w:rsid w:val="005E7652"/>
    <w:rsid w:val="005E7695"/>
    <w:rsid w:val="005E772F"/>
    <w:rsid w:val="005E7823"/>
    <w:rsid w:val="005E78B0"/>
    <w:rsid w:val="005E7993"/>
    <w:rsid w:val="005E79B8"/>
    <w:rsid w:val="005E7A23"/>
    <w:rsid w:val="005E7E6E"/>
    <w:rsid w:val="005E7EA9"/>
    <w:rsid w:val="005F0032"/>
    <w:rsid w:val="005F046C"/>
    <w:rsid w:val="005F0585"/>
    <w:rsid w:val="005F0628"/>
    <w:rsid w:val="005F070E"/>
    <w:rsid w:val="005F093A"/>
    <w:rsid w:val="005F0B3B"/>
    <w:rsid w:val="005F0EA9"/>
    <w:rsid w:val="005F1036"/>
    <w:rsid w:val="005F125D"/>
    <w:rsid w:val="005F1296"/>
    <w:rsid w:val="005F172F"/>
    <w:rsid w:val="005F1899"/>
    <w:rsid w:val="005F1908"/>
    <w:rsid w:val="005F1DB4"/>
    <w:rsid w:val="005F1E7A"/>
    <w:rsid w:val="005F2985"/>
    <w:rsid w:val="005F2D3D"/>
    <w:rsid w:val="005F33CA"/>
    <w:rsid w:val="005F36DB"/>
    <w:rsid w:val="005F381B"/>
    <w:rsid w:val="005F3936"/>
    <w:rsid w:val="005F39DD"/>
    <w:rsid w:val="005F3DF9"/>
    <w:rsid w:val="005F3ECA"/>
    <w:rsid w:val="005F46D2"/>
    <w:rsid w:val="005F477B"/>
    <w:rsid w:val="005F4D33"/>
    <w:rsid w:val="005F4D89"/>
    <w:rsid w:val="005F4E06"/>
    <w:rsid w:val="005F4E8B"/>
    <w:rsid w:val="005F4ECA"/>
    <w:rsid w:val="005F51B1"/>
    <w:rsid w:val="005F52A4"/>
    <w:rsid w:val="005F530C"/>
    <w:rsid w:val="005F54B0"/>
    <w:rsid w:val="005F5BA3"/>
    <w:rsid w:val="005F5BE3"/>
    <w:rsid w:val="005F61BC"/>
    <w:rsid w:val="005F627B"/>
    <w:rsid w:val="005F68EF"/>
    <w:rsid w:val="005F6925"/>
    <w:rsid w:val="005F6C6D"/>
    <w:rsid w:val="005F73B6"/>
    <w:rsid w:val="005F7C43"/>
    <w:rsid w:val="005F7E96"/>
    <w:rsid w:val="0060007B"/>
    <w:rsid w:val="006001C5"/>
    <w:rsid w:val="00600463"/>
    <w:rsid w:val="00600598"/>
    <w:rsid w:val="00600BD3"/>
    <w:rsid w:val="00600C1F"/>
    <w:rsid w:val="00600C6E"/>
    <w:rsid w:val="00601234"/>
    <w:rsid w:val="00601604"/>
    <w:rsid w:val="00601704"/>
    <w:rsid w:val="00601915"/>
    <w:rsid w:val="00602B39"/>
    <w:rsid w:val="00602C2E"/>
    <w:rsid w:val="00602D81"/>
    <w:rsid w:val="00602DBA"/>
    <w:rsid w:val="00602E63"/>
    <w:rsid w:val="0060303F"/>
    <w:rsid w:val="00603578"/>
    <w:rsid w:val="00603589"/>
    <w:rsid w:val="006038A4"/>
    <w:rsid w:val="00603AFA"/>
    <w:rsid w:val="00603CC7"/>
    <w:rsid w:val="006040D6"/>
    <w:rsid w:val="006041BE"/>
    <w:rsid w:val="00604319"/>
    <w:rsid w:val="006043C7"/>
    <w:rsid w:val="006047ED"/>
    <w:rsid w:val="00604A0D"/>
    <w:rsid w:val="00604EA8"/>
    <w:rsid w:val="00605046"/>
    <w:rsid w:val="00605150"/>
    <w:rsid w:val="006052CB"/>
    <w:rsid w:val="00605496"/>
    <w:rsid w:val="006054F5"/>
    <w:rsid w:val="00605723"/>
    <w:rsid w:val="00605B7E"/>
    <w:rsid w:val="00606283"/>
    <w:rsid w:val="00606679"/>
    <w:rsid w:val="006068BA"/>
    <w:rsid w:val="006069B3"/>
    <w:rsid w:val="00606AC0"/>
    <w:rsid w:val="00606EB3"/>
    <w:rsid w:val="00606FD2"/>
    <w:rsid w:val="00607123"/>
    <w:rsid w:val="00607398"/>
    <w:rsid w:val="00607505"/>
    <w:rsid w:val="006075BE"/>
    <w:rsid w:val="00607643"/>
    <w:rsid w:val="006076A5"/>
    <w:rsid w:val="00607DD8"/>
    <w:rsid w:val="0060AC60"/>
    <w:rsid w:val="00610D49"/>
    <w:rsid w:val="00610DF3"/>
    <w:rsid w:val="00611239"/>
    <w:rsid w:val="00611454"/>
    <w:rsid w:val="00611794"/>
    <w:rsid w:val="006118FA"/>
    <w:rsid w:val="006119A2"/>
    <w:rsid w:val="00611A87"/>
    <w:rsid w:val="00611A8D"/>
    <w:rsid w:val="00611DBC"/>
    <w:rsid w:val="00611DF0"/>
    <w:rsid w:val="00612C95"/>
    <w:rsid w:val="0061328E"/>
    <w:rsid w:val="0061347E"/>
    <w:rsid w:val="00613848"/>
    <w:rsid w:val="00613C14"/>
    <w:rsid w:val="00613E70"/>
    <w:rsid w:val="00613FB7"/>
    <w:rsid w:val="006144AA"/>
    <w:rsid w:val="006146C8"/>
    <w:rsid w:val="006147D1"/>
    <w:rsid w:val="006148D5"/>
    <w:rsid w:val="00614921"/>
    <w:rsid w:val="00614A46"/>
    <w:rsid w:val="00614E11"/>
    <w:rsid w:val="0061506A"/>
    <w:rsid w:val="0061557E"/>
    <w:rsid w:val="006156CC"/>
    <w:rsid w:val="00615B3E"/>
    <w:rsid w:val="00615D22"/>
    <w:rsid w:val="00615DB0"/>
    <w:rsid w:val="00615EB5"/>
    <w:rsid w:val="006164C5"/>
    <w:rsid w:val="006164FD"/>
    <w:rsid w:val="00616541"/>
    <w:rsid w:val="006166C1"/>
    <w:rsid w:val="0061681B"/>
    <w:rsid w:val="00616984"/>
    <w:rsid w:val="00616B15"/>
    <w:rsid w:val="00616B91"/>
    <w:rsid w:val="00616CA2"/>
    <w:rsid w:val="00616E34"/>
    <w:rsid w:val="00617218"/>
    <w:rsid w:val="0061753E"/>
    <w:rsid w:val="00617703"/>
    <w:rsid w:val="0061778F"/>
    <w:rsid w:val="006177B6"/>
    <w:rsid w:val="006177E4"/>
    <w:rsid w:val="006179C1"/>
    <w:rsid w:val="00617D48"/>
    <w:rsid w:val="00617EC8"/>
    <w:rsid w:val="00620115"/>
    <w:rsid w:val="006202EB"/>
    <w:rsid w:val="00620754"/>
    <w:rsid w:val="00620909"/>
    <w:rsid w:val="00620914"/>
    <w:rsid w:val="0062091C"/>
    <w:rsid w:val="006209D3"/>
    <w:rsid w:val="00620CA5"/>
    <w:rsid w:val="006213AC"/>
    <w:rsid w:val="006214E0"/>
    <w:rsid w:val="00621541"/>
    <w:rsid w:val="00621770"/>
    <w:rsid w:val="00621AFB"/>
    <w:rsid w:val="00621DC9"/>
    <w:rsid w:val="00622067"/>
    <w:rsid w:val="0062215D"/>
    <w:rsid w:val="006221B0"/>
    <w:rsid w:val="006221C2"/>
    <w:rsid w:val="00622237"/>
    <w:rsid w:val="00622599"/>
    <w:rsid w:val="006227DC"/>
    <w:rsid w:val="00622901"/>
    <w:rsid w:val="0062290C"/>
    <w:rsid w:val="00622B14"/>
    <w:rsid w:val="00622F04"/>
    <w:rsid w:val="00622FB5"/>
    <w:rsid w:val="00623058"/>
    <w:rsid w:val="00623061"/>
    <w:rsid w:val="0062318B"/>
    <w:rsid w:val="00623765"/>
    <w:rsid w:val="00623B46"/>
    <w:rsid w:val="00623C24"/>
    <w:rsid w:val="00623C4D"/>
    <w:rsid w:val="00623CAB"/>
    <w:rsid w:val="00623DA9"/>
    <w:rsid w:val="00623F5A"/>
    <w:rsid w:val="00623F98"/>
    <w:rsid w:val="00623FCC"/>
    <w:rsid w:val="00624821"/>
    <w:rsid w:val="006249DC"/>
    <w:rsid w:val="00624B52"/>
    <w:rsid w:val="00624E3D"/>
    <w:rsid w:val="0062516D"/>
    <w:rsid w:val="00625291"/>
    <w:rsid w:val="00625E13"/>
    <w:rsid w:val="0062600B"/>
    <w:rsid w:val="006260C1"/>
    <w:rsid w:val="00626463"/>
    <w:rsid w:val="006267D3"/>
    <w:rsid w:val="00626935"/>
    <w:rsid w:val="00626A4D"/>
    <w:rsid w:val="0062723D"/>
    <w:rsid w:val="006272B5"/>
    <w:rsid w:val="00627322"/>
    <w:rsid w:val="00627357"/>
    <w:rsid w:val="00627385"/>
    <w:rsid w:val="00627472"/>
    <w:rsid w:val="0062764F"/>
    <w:rsid w:val="00627866"/>
    <w:rsid w:val="006279D3"/>
    <w:rsid w:val="00627CF8"/>
    <w:rsid w:val="00630257"/>
    <w:rsid w:val="0063066A"/>
    <w:rsid w:val="00630723"/>
    <w:rsid w:val="0063083E"/>
    <w:rsid w:val="006308AD"/>
    <w:rsid w:val="00630B1F"/>
    <w:rsid w:val="00630B54"/>
    <w:rsid w:val="00631728"/>
    <w:rsid w:val="0063184C"/>
    <w:rsid w:val="00631A24"/>
    <w:rsid w:val="00631BDD"/>
    <w:rsid w:val="00631D1F"/>
    <w:rsid w:val="00631DF4"/>
    <w:rsid w:val="00631F97"/>
    <w:rsid w:val="00632030"/>
    <w:rsid w:val="00632154"/>
    <w:rsid w:val="006324E3"/>
    <w:rsid w:val="006325F3"/>
    <w:rsid w:val="0063276D"/>
    <w:rsid w:val="00632808"/>
    <w:rsid w:val="00632822"/>
    <w:rsid w:val="00632841"/>
    <w:rsid w:val="006334D3"/>
    <w:rsid w:val="00633635"/>
    <w:rsid w:val="0063391D"/>
    <w:rsid w:val="006339BC"/>
    <w:rsid w:val="00634175"/>
    <w:rsid w:val="0063428B"/>
    <w:rsid w:val="006345AC"/>
    <w:rsid w:val="006345FC"/>
    <w:rsid w:val="0063470F"/>
    <w:rsid w:val="006353C7"/>
    <w:rsid w:val="0063543B"/>
    <w:rsid w:val="006356B7"/>
    <w:rsid w:val="006358E7"/>
    <w:rsid w:val="0063590E"/>
    <w:rsid w:val="006359DF"/>
    <w:rsid w:val="00635C30"/>
    <w:rsid w:val="00635C82"/>
    <w:rsid w:val="00635D0D"/>
    <w:rsid w:val="00635E8B"/>
    <w:rsid w:val="0063636F"/>
    <w:rsid w:val="00636545"/>
    <w:rsid w:val="0063660E"/>
    <w:rsid w:val="00636730"/>
    <w:rsid w:val="00636910"/>
    <w:rsid w:val="00636B91"/>
    <w:rsid w:val="00636F56"/>
    <w:rsid w:val="00636FFD"/>
    <w:rsid w:val="00637173"/>
    <w:rsid w:val="006373AC"/>
    <w:rsid w:val="0063772B"/>
    <w:rsid w:val="00637998"/>
    <w:rsid w:val="00637A64"/>
    <w:rsid w:val="00637A87"/>
    <w:rsid w:val="00637AAB"/>
    <w:rsid w:val="00637CCB"/>
    <w:rsid w:val="00637E30"/>
    <w:rsid w:val="00637EFF"/>
    <w:rsid w:val="00640217"/>
    <w:rsid w:val="00640232"/>
    <w:rsid w:val="006407C4"/>
    <w:rsid w:val="006408AC"/>
    <w:rsid w:val="00640A96"/>
    <w:rsid w:val="00640D4F"/>
    <w:rsid w:val="00640F04"/>
    <w:rsid w:val="00640F9B"/>
    <w:rsid w:val="00641292"/>
    <w:rsid w:val="006413A2"/>
    <w:rsid w:val="006415AA"/>
    <w:rsid w:val="00641604"/>
    <w:rsid w:val="00641B45"/>
    <w:rsid w:val="00641C9C"/>
    <w:rsid w:val="00642021"/>
    <w:rsid w:val="006420E9"/>
    <w:rsid w:val="006421B1"/>
    <w:rsid w:val="00642225"/>
    <w:rsid w:val="00642237"/>
    <w:rsid w:val="00642548"/>
    <w:rsid w:val="006426B4"/>
    <w:rsid w:val="0064286E"/>
    <w:rsid w:val="006437A3"/>
    <w:rsid w:val="00643DAA"/>
    <w:rsid w:val="00643E31"/>
    <w:rsid w:val="00644323"/>
    <w:rsid w:val="00644968"/>
    <w:rsid w:val="00644CBC"/>
    <w:rsid w:val="00644CEC"/>
    <w:rsid w:val="00644EB6"/>
    <w:rsid w:val="006453F0"/>
    <w:rsid w:val="00646184"/>
    <w:rsid w:val="00646280"/>
    <w:rsid w:val="00646374"/>
    <w:rsid w:val="006467BF"/>
    <w:rsid w:val="006467C7"/>
    <w:rsid w:val="006468E6"/>
    <w:rsid w:val="00646A55"/>
    <w:rsid w:val="00646A98"/>
    <w:rsid w:val="00646EF1"/>
    <w:rsid w:val="006473B1"/>
    <w:rsid w:val="006476CC"/>
    <w:rsid w:val="006476D5"/>
    <w:rsid w:val="00647749"/>
    <w:rsid w:val="0064793A"/>
    <w:rsid w:val="006479BF"/>
    <w:rsid w:val="006479C8"/>
    <w:rsid w:val="00647A08"/>
    <w:rsid w:val="00647B5F"/>
    <w:rsid w:val="00647D68"/>
    <w:rsid w:val="00647E4E"/>
    <w:rsid w:val="00650130"/>
    <w:rsid w:val="006503A9"/>
    <w:rsid w:val="0065062F"/>
    <w:rsid w:val="00650663"/>
    <w:rsid w:val="0065079E"/>
    <w:rsid w:val="00650872"/>
    <w:rsid w:val="00650C8B"/>
    <w:rsid w:val="00650DFF"/>
    <w:rsid w:val="006511B6"/>
    <w:rsid w:val="006511C2"/>
    <w:rsid w:val="006514AB"/>
    <w:rsid w:val="006515D6"/>
    <w:rsid w:val="00651B61"/>
    <w:rsid w:val="00651FF3"/>
    <w:rsid w:val="00652235"/>
    <w:rsid w:val="00652559"/>
    <w:rsid w:val="006525BB"/>
    <w:rsid w:val="00652742"/>
    <w:rsid w:val="0065276D"/>
    <w:rsid w:val="0065278D"/>
    <w:rsid w:val="0065287E"/>
    <w:rsid w:val="006528D7"/>
    <w:rsid w:val="00653128"/>
    <w:rsid w:val="00653A3A"/>
    <w:rsid w:val="0065429F"/>
    <w:rsid w:val="006544BA"/>
    <w:rsid w:val="006545D5"/>
    <w:rsid w:val="006548F3"/>
    <w:rsid w:val="00655035"/>
    <w:rsid w:val="006550FB"/>
    <w:rsid w:val="00655173"/>
    <w:rsid w:val="006555B9"/>
    <w:rsid w:val="006557AC"/>
    <w:rsid w:val="00655B5A"/>
    <w:rsid w:val="006564E2"/>
    <w:rsid w:val="006567F9"/>
    <w:rsid w:val="00656861"/>
    <w:rsid w:val="006568A0"/>
    <w:rsid w:val="00656A1F"/>
    <w:rsid w:val="00656CAC"/>
    <w:rsid w:val="00656D18"/>
    <w:rsid w:val="00656D92"/>
    <w:rsid w:val="00656FBD"/>
    <w:rsid w:val="006574BA"/>
    <w:rsid w:val="00657510"/>
    <w:rsid w:val="0065755C"/>
    <w:rsid w:val="00657B4F"/>
    <w:rsid w:val="00657C0F"/>
    <w:rsid w:val="00657FF8"/>
    <w:rsid w:val="00660808"/>
    <w:rsid w:val="00660BE5"/>
    <w:rsid w:val="00660C84"/>
    <w:rsid w:val="00660EEF"/>
    <w:rsid w:val="00661121"/>
    <w:rsid w:val="00661257"/>
    <w:rsid w:val="006615A8"/>
    <w:rsid w:val="00661B63"/>
    <w:rsid w:val="00662439"/>
    <w:rsid w:val="00662540"/>
    <w:rsid w:val="00662B7B"/>
    <w:rsid w:val="006630FD"/>
    <w:rsid w:val="00663165"/>
    <w:rsid w:val="006632C5"/>
    <w:rsid w:val="00663319"/>
    <w:rsid w:val="006635ED"/>
    <w:rsid w:val="0066379B"/>
    <w:rsid w:val="00663829"/>
    <w:rsid w:val="00663E11"/>
    <w:rsid w:val="00663E47"/>
    <w:rsid w:val="00664296"/>
    <w:rsid w:val="00664723"/>
    <w:rsid w:val="00664832"/>
    <w:rsid w:val="00664BE2"/>
    <w:rsid w:val="00664D12"/>
    <w:rsid w:val="00664D5F"/>
    <w:rsid w:val="00664D7E"/>
    <w:rsid w:val="00664DF2"/>
    <w:rsid w:val="00664F86"/>
    <w:rsid w:val="0066529A"/>
    <w:rsid w:val="006655C1"/>
    <w:rsid w:val="00665645"/>
    <w:rsid w:val="00665F5F"/>
    <w:rsid w:val="00666001"/>
    <w:rsid w:val="006660CA"/>
    <w:rsid w:val="0066635F"/>
    <w:rsid w:val="0066687A"/>
    <w:rsid w:val="006669FC"/>
    <w:rsid w:val="00666D2B"/>
    <w:rsid w:val="00666FB0"/>
    <w:rsid w:val="0066736B"/>
    <w:rsid w:val="00667742"/>
    <w:rsid w:val="00667745"/>
    <w:rsid w:val="006677A9"/>
    <w:rsid w:val="00667A97"/>
    <w:rsid w:val="00667EC5"/>
    <w:rsid w:val="006701F4"/>
    <w:rsid w:val="0067033E"/>
    <w:rsid w:val="006703F8"/>
    <w:rsid w:val="00670421"/>
    <w:rsid w:val="006705F9"/>
    <w:rsid w:val="0067078C"/>
    <w:rsid w:val="006707D5"/>
    <w:rsid w:val="00670895"/>
    <w:rsid w:val="00670C27"/>
    <w:rsid w:val="00670D99"/>
    <w:rsid w:val="00670E2B"/>
    <w:rsid w:val="0067123B"/>
    <w:rsid w:val="006717F0"/>
    <w:rsid w:val="00671879"/>
    <w:rsid w:val="00671920"/>
    <w:rsid w:val="00671AD6"/>
    <w:rsid w:val="00671F73"/>
    <w:rsid w:val="00672743"/>
    <w:rsid w:val="006728C4"/>
    <w:rsid w:val="00673243"/>
    <w:rsid w:val="006734BB"/>
    <w:rsid w:val="006735C4"/>
    <w:rsid w:val="00673603"/>
    <w:rsid w:val="0067365C"/>
    <w:rsid w:val="006739BB"/>
    <w:rsid w:val="00673B93"/>
    <w:rsid w:val="00673E0A"/>
    <w:rsid w:val="00674634"/>
    <w:rsid w:val="00674A3E"/>
    <w:rsid w:val="00674CA6"/>
    <w:rsid w:val="00674FA1"/>
    <w:rsid w:val="0067523F"/>
    <w:rsid w:val="006754B3"/>
    <w:rsid w:val="00675531"/>
    <w:rsid w:val="00675583"/>
    <w:rsid w:val="0067572A"/>
    <w:rsid w:val="006758B2"/>
    <w:rsid w:val="00676178"/>
    <w:rsid w:val="00676222"/>
    <w:rsid w:val="0067648F"/>
    <w:rsid w:val="006764E4"/>
    <w:rsid w:val="00676695"/>
    <w:rsid w:val="0067678B"/>
    <w:rsid w:val="006768F0"/>
    <w:rsid w:val="00676F2A"/>
    <w:rsid w:val="0067701E"/>
    <w:rsid w:val="00677489"/>
    <w:rsid w:val="00677ABE"/>
    <w:rsid w:val="00677C6B"/>
    <w:rsid w:val="00677E3A"/>
    <w:rsid w:val="00677F82"/>
    <w:rsid w:val="0067C108"/>
    <w:rsid w:val="00680449"/>
    <w:rsid w:val="00680687"/>
    <w:rsid w:val="006807D0"/>
    <w:rsid w:val="00680A69"/>
    <w:rsid w:val="00680D57"/>
    <w:rsid w:val="00680E32"/>
    <w:rsid w:val="00681087"/>
    <w:rsid w:val="006812FF"/>
    <w:rsid w:val="00681A34"/>
    <w:rsid w:val="00681B95"/>
    <w:rsid w:val="00681F76"/>
    <w:rsid w:val="00681FF9"/>
    <w:rsid w:val="006820DD"/>
    <w:rsid w:val="006821EB"/>
    <w:rsid w:val="0068231A"/>
    <w:rsid w:val="0068240B"/>
    <w:rsid w:val="0068246B"/>
    <w:rsid w:val="006825DF"/>
    <w:rsid w:val="00682718"/>
    <w:rsid w:val="00682BBD"/>
    <w:rsid w:val="00682BED"/>
    <w:rsid w:val="00682DBC"/>
    <w:rsid w:val="00682DCD"/>
    <w:rsid w:val="00683049"/>
    <w:rsid w:val="00683061"/>
    <w:rsid w:val="00683114"/>
    <w:rsid w:val="006832EB"/>
    <w:rsid w:val="006832F4"/>
    <w:rsid w:val="00683459"/>
    <w:rsid w:val="00683763"/>
    <w:rsid w:val="006837F5"/>
    <w:rsid w:val="00683AD5"/>
    <w:rsid w:val="00683C46"/>
    <w:rsid w:val="0068406A"/>
    <w:rsid w:val="00684104"/>
    <w:rsid w:val="0068426A"/>
    <w:rsid w:val="00684601"/>
    <w:rsid w:val="006847B6"/>
    <w:rsid w:val="00684B97"/>
    <w:rsid w:val="00684C17"/>
    <w:rsid w:val="00684D8E"/>
    <w:rsid w:val="0068507D"/>
    <w:rsid w:val="006851BD"/>
    <w:rsid w:val="006851EF"/>
    <w:rsid w:val="0068559A"/>
    <w:rsid w:val="00685685"/>
    <w:rsid w:val="006857C6"/>
    <w:rsid w:val="0068589F"/>
    <w:rsid w:val="00685CF9"/>
    <w:rsid w:val="00685E87"/>
    <w:rsid w:val="00686920"/>
    <w:rsid w:val="00686D67"/>
    <w:rsid w:val="00686FC5"/>
    <w:rsid w:val="00687067"/>
    <w:rsid w:val="00687570"/>
    <w:rsid w:val="006878EC"/>
    <w:rsid w:val="00687A2F"/>
    <w:rsid w:val="00687AE8"/>
    <w:rsid w:val="00687EEA"/>
    <w:rsid w:val="0069036A"/>
    <w:rsid w:val="00690633"/>
    <w:rsid w:val="006907E8"/>
    <w:rsid w:val="00690920"/>
    <w:rsid w:val="0069169F"/>
    <w:rsid w:val="0069171B"/>
    <w:rsid w:val="00691B91"/>
    <w:rsid w:val="00691D6C"/>
    <w:rsid w:val="00691EDC"/>
    <w:rsid w:val="0069230F"/>
    <w:rsid w:val="00692360"/>
    <w:rsid w:val="0069241E"/>
    <w:rsid w:val="006926BA"/>
    <w:rsid w:val="00692764"/>
    <w:rsid w:val="006927B1"/>
    <w:rsid w:val="0069288D"/>
    <w:rsid w:val="00692A6A"/>
    <w:rsid w:val="00692BCE"/>
    <w:rsid w:val="00692C0E"/>
    <w:rsid w:val="00692D07"/>
    <w:rsid w:val="00692DA8"/>
    <w:rsid w:val="0069342C"/>
    <w:rsid w:val="006937B8"/>
    <w:rsid w:val="00693909"/>
    <w:rsid w:val="00693E04"/>
    <w:rsid w:val="0069447D"/>
    <w:rsid w:val="00694570"/>
    <w:rsid w:val="006946B5"/>
    <w:rsid w:val="0069489A"/>
    <w:rsid w:val="0069496C"/>
    <w:rsid w:val="00694ABE"/>
    <w:rsid w:val="00694E49"/>
    <w:rsid w:val="00695037"/>
    <w:rsid w:val="00695947"/>
    <w:rsid w:val="00695979"/>
    <w:rsid w:val="00695B83"/>
    <w:rsid w:val="00695D7D"/>
    <w:rsid w:val="006960F2"/>
    <w:rsid w:val="0069664A"/>
    <w:rsid w:val="0069691C"/>
    <w:rsid w:val="00696A39"/>
    <w:rsid w:val="00696C4E"/>
    <w:rsid w:val="00696D1A"/>
    <w:rsid w:val="00696F66"/>
    <w:rsid w:val="0069728C"/>
    <w:rsid w:val="00697290"/>
    <w:rsid w:val="00697754"/>
    <w:rsid w:val="006A0800"/>
    <w:rsid w:val="006A0960"/>
    <w:rsid w:val="006A09A2"/>
    <w:rsid w:val="006A0BFC"/>
    <w:rsid w:val="006A0E27"/>
    <w:rsid w:val="006A0EC8"/>
    <w:rsid w:val="006A0FC6"/>
    <w:rsid w:val="006A19D5"/>
    <w:rsid w:val="006A1ACC"/>
    <w:rsid w:val="006A1F79"/>
    <w:rsid w:val="006A22E8"/>
    <w:rsid w:val="006A27FF"/>
    <w:rsid w:val="006A29B7"/>
    <w:rsid w:val="006A2CB1"/>
    <w:rsid w:val="006A2D43"/>
    <w:rsid w:val="006A2FD0"/>
    <w:rsid w:val="006A30F4"/>
    <w:rsid w:val="006A31D0"/>
    <w:rsid w:val="006A320D"/>
    <w:rsid w:val="006A33DA"/>
    <w:rsid w:val="006A353C"/>
    <w:rsid w:val="006A367E"/>
    <w:rsid w:val="006A3958"/>
    <w:rsid w:val="006A3AA6"/>
    <w:rsid w:val="006A3ADC"/>
    <w:rsid w:val="006A3FBE"/>
    <w:rsid w:val="006A405B"/>
    <w:rsid w:val="006A429D"/>
    <w:rsid w:val="006A4B32"/>
    <w:rsid w:val="006A4F06"/>
    <w:rsid w:val="006A5195"/>
    <w:rsid w:val="006A552D"/>
    <w:rsid w:val="006A55C4"/>
    <w:rsid w:val="006A58BE"/>
    <w:rsid w:val="006A5C87"/>
    <w:rsid w:val="006A62FC"/>
    <w:rsid w:val="006A6541"/>
    <w:rsid w:val="006A67D1"/>
    <w:rsid w:val="006A6A84"/>
    <w:rsid w:val="006A6C4B"/>
    <w:rsid w:val="006A6DB9"/>
    <w:rsid w:val="006A6E00"/>
    <w:rsid w:val="006A6EA1"/>
    <w:rsid w:val="006A74E5"/>
    <w:rsid w:val="006A74ED"/>
    <w:rsid w:val="006A757F"/>
    <w:rsid w:val="006A78B4"/>
    <w:rsid w:val="006A7B02"/>
    <w:rsid w:val="006A7FF9"/>
    <w:rsid w:val="006B0211"/>
    <w:rsid w:val="006B030B"/>
    <w:rsid w:val="006B058C"/>
    <w:rsid w:val="006B065C"/>
    <w:rsid w:val="006B0938"/>
    <w:rsid w:val="006B0996"/>
    <w:rsid w:val="006B0AF3"/>
    <w:rsid w:val="006B0B49"/>
    <w:rsid w:val="006B1012"/>
    <w:rsid w:val="006B10AA"/>
    <w:rsid w:val="006B11B7"/>
    <w:rsid w:val="006B130E"/>
    <w:rsid w:val="006B1577"/>
    <w:rsid w:val="006B157F"/>
    <w:rsid w:val="006B15E1"/>
    <w:rsid w:val="006B1696"/>
    <w:rsid w:val="006B16DE"/>
    <w:rsid w:val="006B19DE"/>
    <w:rsid w:val="006B1DDC"/>
    <w:rsid w:val="006B2286"/>
    <w:rsid w:val="006B230C"/>
    <w:rsid w:val="006B2816"/>
    <w:rsid w:val="006B2B80"/>
    <w:rsid w:val="006B33B4"/>
    <w:rsid w:val="006B34E1"/>
    <w:rsid w:val="006B3B2F"/>
    <w:rsid w:val="006B3D2D"/>
    <w:rsid w:val="006B3D99"/>
    <w:rsid w:val="006B3DD5"/>
    <w:rsid w:val="006B4139"/>
    <w:rsid w:val="006B41FA"/>
    <w:rsid w:val="006B45BE"/>
    <w:rsid w:val="006B4809"/>
    <w:rsid w:val="006B51F9"/>
    <w:rsid w:val="006B52F1"/>
    <w:rsid w:val="006B5329"/>
    <w:rsid w:val="006B56BB"/>
    <w:rsid w:val="006B5BEC"/>
    <w:rsid w:val="006B5D7D"/>
    <w:rsid w:val="006B5FD0"/>
    <w:rsid w:val="006B63AD"/>
    <w:rsid w:val="006B653C"/>
    <w:rsid w:val="006B6ABD"/>
    <w:rsid w:val="006B6D52"/>
    <w:rsid w:val="006B7032"/>
    <w:rsid w:val="006B717F"/>
    <w:rsid w:val="006B7293"/>
    <w:rsid w:val="006B7368"/>
    <w:rsid w:val="006B75AA"/>
    <w:rsid w:val="006B77F6"/>
    <w:rsid w:val="006B7F06"/>
    <w:rsid w:val="006B7F3A"/>
    <w:rsid w:val="006C04E9"/>
    <w:rsid w:val="006C0618"/>
    <w:rsid w:val="006C0B3E"/>
    <w:rsid w:val="006C0B6E"/>
    <w:rsid w:val="006C0D8F"/>
    <w:rsid w:val="006C0EDF"/>
    <w:rsid w:val="006C1287"/>
    <w:rsid w:val="006C14BE"/>
    <w:rsid w:val="006C1683"/>
    <w:rsid w:val="006C16EB"/>
    <w:rsid w:val="006C1967"/>
    <w:rsid w:val="006C19F4"/>
    <w:rsid w:val="006C1A1C"/>
    <w:rsid w:val="006C1A84"/>
    <w:rsid w:val="006C1F2A"/>
    <w:rsid w:val="006C2202"/>
    <w:rsid w:val="006C2205"/>
    <w:rsid w:val="006C2317"/>
    <w:rsid w:val="006C239F"/>
    <w:rsid w:val="006C26EF"/>
    <w:rsid w:val="006C2A6E"/>
    <w:rsid w:val="006C2B4F"/>
    <w:rsid w:val="006C2D2C"/>
    <w:rsid w:val="006C2EA2"/>
    <w:rsid w:val="006C3124"/>
    <w:rsid w:val="006C321E"/>
    <w:rsid w:val="006C3A9E"/>
    <w:rsid w:val="006C3DCF"/>
    <w:rsid w:val="006C3E81"/>
    <w:rsid w:val="006C3E85"/>
    <w:rsid w:val="006C4222"/>
    <w:rsid w:val="006C4593"/>
    <w:rsid w:val="006C47F5"/>
    <w:rsid w:val="006C486B"/>
    <w:rsid w:val="006C4A51"/>
    <w:rsid w:val="006C4C98"/>
    <w:rsid w:val="006C4E9C"/>
    <w:rsid w:val="006C526C"/>
    <w:rsid w:val="006C52C5"/>
    <w:rsid w:val="006C533D"/>
    <w:rsid w:val="006C54A5"/>
    <w:rsid w:val="006C5791"/>
    <w:rsid w:val="006C5FCA"/>
    <w:rsid w:val="006C603A"/>
    <w:rsid w:val="006C6618"/>
    <w:rsid w:val="006C66D2"/>
    <w:rsid w:val="006C68A6"/>
    <w:rsid w:val="006C6C01"/>
    <w:rsid w:val="006C707E"/>
    <w:rsid w:val="006C7151"/>
    <w:rsid w:val="006C717F"/>
    <w:rsid w:val="006C721A"/>
    <w:rsid w:val="006C74BA"/>
    <w:rsid w:val="006C7548"/>
    <w:rsid w:val="006C7747"/>
    <w:rsid w:val="006C77A8"/>
    <w:rsid w:val="006C7AAE"/>
    <w:rsid w:val="006C7B5B"/>
    <w:rsid w:val="006C7E9F"/>
    <w:rsid w:val="006D00AE"/>
    <w:rsid w:val="006D0862"/>
    <w:rsid w:val="006D0E3B"/>
    <w:rsid w:val="006D0E7A"/>
    <w:rsid w:val="006D10A3"/>
    <w:rsid w:val="006D1120"/>
    <w:rsid w:val="006D1610"/>
    <w:rsid w:val="006D1955"/>
    <w:rsid w:val="006D1A44"/>
    <w:rsid w:val="006D1A7B"/>
    <w:rsid w:val="006D25D9"/>
    <w:rsid w:val="006D2603"/>
    <w:rsid w:val="006D2864"/>
    <w:rsid w:val="006D2BF6"/>
    <w:rsid w:val="006D311D"/>
    <w:rsid w:val="006D3326"/>
    <w:rsid w:val="006D342A"/>
    <w:rsid w:val="006D37A0"/>
    <w:rsid w:val="006D389C"/>
    <w:rsid w:val="006D3990"/>
    <w:rsid w:val="006D3E8E"/>
    <w:rsid w:val="006D3E9D"/>
    <w:rsid w:val="006D3ECF"/>
    <w:rsid w:val="006D4098"/>
    <w:rsid w:val="006D415F"/>
    <w:rsid w:val="006D42AC"/>
    <w:rsid w:val="006D4471"/>
    <w:rsid w:val="006D4B06"/>
    <w:rsid w:val="006D4C9E"/>
    <w:rsid w:val="006D4FED"/>
    <w:rsid w:val="006D505C"/>
    <w:rsid w:val="006D5086"/>
    <w:rsid w:val="006D5437"/>
    <w:rsid w:val="006D554C"/>
    <w:rsid w:val="006D574D"/>
    <w:rsid w:val="006D5C3F"/>
    <w:rsid w:val="006D629A"/>
    <w:rsid w:val="006D65F4"/>
    <w:rsid w:val="006D6958"/>
    <w:rsid w:val="006D69A4"/>
    <w:rsid w:val="006D6AC8"/>
    <w:rsid w:val="006D6CB9"/>
    <w:rsid w:val="006D736A"/>
    <w:rsid w:val="006D7681"/>
    <w:rsid w:val="006D7AE3"/>
    <w:rsid w:val="006D7B0C"/>
    <w:rsid w:val="006D7B2E"/>
    <w:rsid w:val="006D7F93"/>
    <w:rsid w:val="006E0208"/>
    <w:rsid w:val="006E02EA"/>
    <w:rsid w:val="006E0351"/>
    <w:rsid w:val="006E0357"/>
    <w:rsid w:val="006E07FE"/>
    <w:rsid w:val="006E0968"/>
    <w:rsid w:val="006E0A5B"/>
    <w:rsid w:val="006E16BD"/>
    <w:rsid w:val="006E1971"/>
    <w:rsid w:val="006E1ABB"/>
    <w:rsid w:val="006E1C09"/>
    <w:rsid w:val="006E1C16"/>
    <w:rsid w:val="006E1C82"/>
    <w:rsid w:val="006E2214"/>
    <w:rsid w:val="006E2571"/>
    <w:rsid w:val="006E27CD"/>
    <w:rsid w:val="006E2AD0"/>
    <w:rsid w:val="006E2AF6"/>
    <w:rsid w:val="006E2E99"/>
    <w:rsid w:val="006E2EDD"/>
    <w:rsid w:val="006E30D8"/>
    <w:rsid w:val="006E324D"/>
    <w:rsid w:val="006E356B"/>
    <w:rsid w:val="006E3B7E"/>
    <w:rsid w:val="006E3D10"/>
    <w:rsid w:val="006E3E64"/>
    <w:rsid w:val="006E3F91"/>
    <w:rsid w:val="006E425C"/>
    <w:rsid w:val="006E4317"/>
    <w:rsid w:val="006E4415"/>
    <w:rsid w:val="006E4BBB"/>
    <w:rsid w:val="006E4D74"/>
    <w:rsid w:val="006E4F1B"/>
    <w:rsid w:val="006E5126"/>
    <w:rsid w:val="006E5183"/>
    <w:rsid w:val="006E5422"/>
    <w:rsid w:val="006E5567"/>
    <w:rsid w:val="006E5721"/>
    <w:rsid w:val="006E59A3"/>
    <w:rsid w:val="006E59E5"/>
    <w:rsid w:val="006E5A2F"/>
    <w:rsid w:val="006E5C30"/>
    <w:rsid w:val="006E5FBA"/>
    <w:rsid w:val="006E64FE"/>
    <w:rsid w:val="006E6564"/>
    <w:rsid w:val="006E663A"/>
    <w:rsid w:val="006E6A2C"/>
    <w:rsid w:val="006E7145"/>
    <w:rsid w:val="006E7326"/>
    <w:rsid w:val="006E76C4"/>
    <w:rsid w:val="006E77E2"/>
    <w:rsid w:val="006E78AA"/>
    <w:rsid w:val="006E7AE8"/>
    <w:rsid w:val="006E7C5B"/>
    <w:rsid w:val="006F01F1"/>
    <w:rsid w:val="006F026A"/>
    <w:rsid w:val="006F02F0"/>
    <w:rsid w:val="006F0477"/>
    <w:rsid w:val="006F052B"/>
    <w:rsid w:val="006F0779"/>
    <w:rsid w:val="006F12C3"/>
    <w:rsid w:val="006F131F"/>
    <w:rsid w:val="006F16A3"/>
    <w:rsid w:val="006F1A3C"/>
    <w:rsid w:val="006F1B4E"/>
    <w:rsid w:val="006F1BA0"/>
    <w:rsid w:val="006F28CC"/>
    <w:rsid w:val="006F2AE0"/>
    <w:rsid w:val="006F2D0F"/>
    <w:rsid w:val="006F305B"/>
    <w:rsid w:val="006F3361"/>
    <w:rsid w:val="006F368A"/>
    <w:rsid w:val="006F385D"/>
    <w:rsid w:val="006F43F8"/>
    <w:rsid w:val="006F441A"/>
    <w:rsid w:val="006F449E"/>
    <w:rsid w:val="006F4576"/>
    <w:rsid w:val="006F4AEB"/>
    <w:rsid w:val="006F4B79"/>
    <w:rsid w:val="006F5103"/>
    <w:rsid w:val="006F543E"/>
    <w:rsid w:val="006F5572"/>
    <w:rsid w:val="006F5963"/>
    <w:rsid w:val="006F5A49"/>
    <w:rsid w:val="006F5DF0"/>
    <w:rsid w:val="006F5E28"/>
    <w:rsid w:val="006F6092"/>
    <w:rsid w:val="006F625E"/>
    <w:rsid w:val="006F647E"/>
    <w:rsid w:val="006F6901"/>
    <w:rsid w:val="006F6A65"/>
    <w:rsid w:val="006F6E41"/>
    <w:rsid w:val="006F6FB3"/>
    <w:rsid w:val="006F721C"/>
    <w:rsid w:val="006F73B4"/>
    <w:rsid w:val="006F742D"/>
    <w:rsid w:val="006F7431"/>
    <w:rsid w:val="006F75AD"/>
    <w:rsid w:val="006F75F9"/>
    <w:rsid w:val="006F76EF"/>
    <w:rsid w:val="006F77EF"/>
    <w:rsid w:val="00700883"/>
    <w:rsid w:val="00700989"/>
    <w:rsid w:val="00700D2A"/>
    <w:rsid w:val="00700DE7"/>
    <w:rsid w:val="00701045"/>
    <w:rsid w:val="00701275"/>
    <w:rsid w:val="007012F8"/>
    <w:rsid w:val="0070136D"/>
    <w:rsid w:val="007017BA"/>
    <w:rsid w:val="007018A3"/>
    <w:rsid w:val="00702204"/>
    <w:rsid w:val="007022E6"/>
    <w:rsid w:val="007024BD"/>
    <w:rsid w:val="00702562"/>
    <w:rsid w:val="0070258B"/>
    <w:rsid w:val="007027BD"/>
    <w:rsid w:val="007027C5"/>
    <w:rsid w:val="00702B19"/>
    <w:rsid w:val="00702CBC"/>
    <w:rsid w:val="00702D08"/>
    <w:rsid w:val="00703044"/>
    <w:rsid w:val="0070307C"/>
    <w:rsid w:val="00703097"/>
    <w:rsid w:val="00703362"/>
    <w:rsid w:val="0070336C"/>
    <w:rsid w:val="007033E1"/>
    <w:rsid w:val="0070362E"/>
    <w:rsid w:val="007036B5"/>
    <w:rsid w:val="007036CC"/>
    <w:rsid w:val="0070381D"/>
    <w:rsid w:val="00703B82"/>
    <w:rsid w:val="0070408B"/>
    <w:rsid w:val="00704221"/>
    <w:rsid w:val="0070436E"/>
    <w:rsid w:val="007043D0"/>
    <w:rsid w:val="00704422"/>
    <w:rsid w:val="0070453E"/>
    <w:rsid w:val="00704821"/>
    <w:rsid w:val="00704983"/>
    <w:rsid w:val="00704AD5"/>
    <w:rsid w:val="00704B1D"/>
    <w:rsid w:val="00704B56"/>
    <w:rsid w:val="00704B92"/>
    <w:rsid w:val="00704DC8"/>
    <w:rsid w:val="00704F32"/>
    <w:rsid w:val="00704FBA"/>
    <w:rsid w:val="00704FBD"/>
    <w:rsid w:val="00705098"/>
    <w:rsid w:val="00705177"/>
    <w:rsid w:val="007051AB"/>
    <w:rsid w:val="0070525C"/>
    <w:rsid w:val="00705BA9"/>
    <w:rsid w:val="00705EA4"/>
    <w:rsid w:val="00706229"/>
    <w:rsid w:val="00706259"/>
    <w:rsid w:val="007063CF"/>
    <w:rsid w:val="00706B98"/>
    <w:rsid w:val="00706BF5"/>
    <w:rsid w:val="00706F0C"/>
    <w:rsid w:val="00706FA3"/>
    <w:rsid w:val="007070E5"/>
    <w:rsid w:val="00707565"/>
    <w:rsid w:val="007078CF"/>
    <w:rsid w:val="00707B32"/>
    <w:rsid w:val="00707DA8"/>
    <w:rsid w:val="00707DD2"/>
    <w:rsid w:val="00707F56"/>
    <w:rsid w:val="00707FD6"/>
    <w:rsid w:val="00710104"/>
    <w:rsid w:val="00710324"/>
    <w:rsid w:val="007108F7"/>
    <w:rsid w:val="00710BFF"/>
    <w:rsid w:val="00710D3C"/>
    <w:rsid w:val="00711013"/>
    <w:rsid w:val="00711167"/>
    <w:rsid w:val="00711449"/>
    <w:rsid w:val="007114BC"/>
    <w:rsid w:val="0071175D"/>
    <w:rsid w:val="0071175E"/>
    <w:rsid w:val="00711818"/>
    <w:rsid w:val="00711C76"/>
    <w:rsid w:val="00711D32"/>
    <w:rsid w:val="00711DFB"/>
    <w:rsid w:val="0071213B"/>
    <w:rsid w:val="007125C1"/>
    <w:rsid w:val="0071280F"/>
    <w:rsid w:val="00712EF1"/>
    <w:rsid w:val="00713151"/>
    <w:rsid w:val="00713558"/>
    <w:rsid w:val="00713991"/>
    <w:rsid w:val="00713E5E"/>
    <w:rsid w:val="00713F75"/>
    <w:rsid w:val="00714004"/>
    <w:rsid w:val="00714882"/>
    <w:rsid w:val="00714D33"/>
    <w:rsid w:val="00714D47"/>
    <w:rsid w:val="00714EBF"/>
    <w:rsid w:val="00714F61"/>
    <w:rsid w:val="00714F84"/>
    <w:rsid w:val="0071565D"/>
    <w:rsid w:val="00715B3D"/>
    <w:rsid w:val="00715E81"/>
    <w:rsid w:val="00715F42"/>
    <w:rsid w:val="00716296"/>
    <w:rsid w:val="00716374"/>
    <w:rsid w:val="007163EF"/>
    <w:rsid w:val="0071659B"/>
    <w:rsid w:val="007166D0"/>
    <w:rsid w:val="00716A41"/>
    <w:rsid w:val="00716ADA"/>
    <w:rsid w:val="00716AF5"/>
    <w:rsid w:val="00716C73"/>
    <w:rsid w:val="00716CB9"/>
    <w:rsid w:val="00716F93"/>
    <w:rsid w:val="00717436"/>
    <w:rsid w:val="00717567"/>
    <w:rsid w:val="007175FF"/>
    <w:rsid w:val="00717D68"/>
    <w:rsid w:val="00717D9A"/>
    <w:rsid w:val="00720552"/>
    <w:rsid w:val="007206FC"/>
    <w:rsid w:val="00720BEE"/>
    <w:rsid w:val="00720D08"/>
    <w:rsid w:val="00720D76"/>
    <w:rsid w:val="00720D87"/>
    <w:rsid w:val="00720E61"/>
    <w:rsid w:val="0072137B"/>
    <w:rsid w:val="007217EE"/>
    <w:rsid w:val="00721931"/>
    <w:rsid w:val="007219AC"/>
    <w:rsid w:val="00721BB5"/>
    <w:rsid w:val="00721C03"/>
    <w:rsid w:val="00721D59"/>
    <w:rsid w:val="00721FE7"/>
    <w:rsid w:val="0072278E"/>
    <w:rsid w:val="00722D25"/>
    <w:rsid w:val="00722D2E"/>
    <w:rsid w:val="00722DE0"/>
    <w:rsid w:val="00722EB1"/>
    <w:rsid w:val="0072300D"/>
    <w:rsid w:val="00723316"/>
    <w:rsid w:val="007233F2"/>
    <w:rsid w:val="00723C6B"/>
    <w:rsid w:val="00723D7C"/>
    <w:rsid w:val="00723FBA"/>
    <w:rsid w:val="00724055"/>
    <w:rsid w:val="00724208"/>
    <w:rsid w:val="00724263"/>
    <w:rsid w:val="007242B6"/>
    <w:rsid w:val="00724488"/>
    <w:rsid w:val="0072459D"/>
    <w:rsid w:val="007250BA"/>
    <w:rsid w:val="00725198"/>
    <w:rsid w:val="007253B3"/>
    <w:rsid w:val="007254AF"/>
    <w:rsid w:val="007254C8"/>
    <w:rsid w:val="007255C6"/>
    <w:rsid w:val="0072564F"/>
    <w:rsid w:val="00725BDB"/>
    <w:rsid w:val="00725CF3"/>
    <w:rsid w:val="00725D87"/>
    <w:rsid w:val="00725E40"/>
    <w:rsid w:val="00725F55"/>
    <w:rsid w:val="0072613C"/>
    <w:rsid w:val="007263B9"/>
    <w:rsid w:val="007268C2"/>
    <w:rsid w:val="00726A5E"/>
    <w:rsid w:val="00726EF2"/>
    <w:rsid w:val="00726F58"/>
    <w:rsid w:val="007272E0"/>
    <w:rsid w:val="00727439"/>
    <w:rsid w:val="00727772"/>
    <w:rsid w:val="0072784C"/>
    <w:rsid w:val="00727A66"/>
    <w:rsid w:val="00730219"/>
    <w:rsid w:val="007304A4"/>
    <w:rsid w:val="007305E5"/>
    <w:rsid w:val="00730AB8"/>
    <w:rsid w:val="00730B4F"/>
    <w:rsid w:val="00730C3F"/>
    <w:rsid w:val="007310DC"/>
    <w:rsid w:val="007315FE"/>
    <w:rsid w:val="0073177A"/>
    <w:rsid w:val="0073193E"/>
    <w:rsid w:val="00731D53"/>
    <w:rsid w:val="00731DF3"/>
    <w:rsid w:val="0073284C"/>
    <w:rsid w:val="00733305"/>
    <w:rsid w:val="007334F8"/>
    <w:rsid w:val="0073383B"/>
    <w:rsid w:val="007339CD"/>
    <w:rsid w:val="00733F14"/>
    <w:rsid w:val="007346A7"/>
    <w:rsid w:val="007346C0"/>
    <w:rsid w:val="007348CA"/>
    <w:rsid w:val="00734CD5"/>
    <w:rsid w:val="00734CFE"/>
    <w:rsid w:val="007356FF"/>
    <w:rsid w:val="007359D8"/>
    <w:rsid w:val="00735C10"/>
    <w:rsid w:val="00735DA0"/>
    <w:rsid w:val="00735F1C"/>
    <w:rsid w:val="00735FFC"/>
    <w:rsid w:val="007361E6"/>
    <w:rsid w:val="007362D4"/>
    <w:rsid w:val="00736349"/>
    <w:rsid w:val="00736AA4"/>
    <w:rsid w:val="00736FD5"/>
    <w:rsid w:val="00737111"/>
    <w:rsid w:val="00737120"/>
    <w:rsid w:val="0073713A"/>
    <w:rsid w:val="00737424"/>
    <w:rsid w:val="00737456"/>
    <w:rsid w:val="0073760A"/>
    <w:rsid w:val="00737655"/>
    <w:rsid w:val="007376EB"/>
    <w:rsid w:val="00737789"/>
    <w:rsid w:val="007378B1"/>
    <w:rsid w:val="007379D8"/>
    <w:rsid w:val="00737DAF"/>
    <w:rsid w:val="00737F1C"/>
    <w:rsid w:val="0074014F"/>
    <w:rsid w:val="00740185"/>
    <w:rsid w:val="0074027E"/>
    <w:rsid w:val="0074076B"/>
    <w:rsid w:val="00740947"/>
    <w:rsid w:val="00740B03"/>
    <w:rsid w:val="00740BEF"/>
    <w:rsid w:val="00740C58"/>
    <w:rsid w:val="00740C8C"/>
    <w:rsid w:val="0074117D"/>
    <w:rsid w:val="00741457"/>
    <w:rsid w:val="00741884"/>
    <w:rsid w:val="00741F90"/>
    <w:rsid w:val="00742158"/>
    <w:rsid w:val="00742198"/>
    <w:rsid w:val="00742B1B"/>
    <w:rsid w:val="0074318F"/>
    <w:rsid w:val="007431BD"/>
    <w:rsid w:val="00743237"/>
    <w:rsid w:val="007434EF"/>
    <w:rsid w:val="007435FF"/>
    <w:rsid w:val="0074376D"/>
    <w:rsid w:val="00743914"/>
    <w:rsid w:val="007439BD"/>
    <w:rsid w:val="00743F35"/>
    <w:rsid w:val="0074428C"/>
    <w:rsid w:val="007443FE"/>
    <w:rsid w:val="007444A2"/>
    <w:rsid w:val="0074451F"/>
    <w:rsid w:val="007446BB"/>
    <w:rsid w:val="00744965"/>
    <w:rsid w:val="00744AAC"/>
    <w:rsid w:val="00744F49"/>
    <w:rsid w:val="00744FAA"/>
    <w:rsid w:val="00744FDB"/>
    <w:rsid w:val="00745824"/>
    <w:rsid w:val="00745A6E"/>
    <w:rsid w:val="007460C8"/>
    <w:rsid w:val="00746364"/>
    <w:rsid w:val="00746411"/>
    <w:rsid w:val="0074655E"/>
    <w:rsid w:val="007465AC"/>
    <w:rsid w:val="007465C0"/>
    <w:rsid w:val="007469F8"/>
    <w:rsid w:val="00746F6C"/>
    <w:rsid w:val="00746FBA"/>
    <w:rsid w:val="0074704E"/>
    <w:rsid w:val="0074747C"/>
    <w:rsid w:val="0074760A"/>
    <w:rsid w:val="00747670"/>
    <w:rsid w:val="007476F3"/>
    <w:rsid w:val="0074770D"/>
    <w:rsid w:val="0075004E"/>
    <w:rsid w:val="00750077"/>
    <w:rsid w:val="0075026C"/>
    <w:rsid w:val="0075032F"/>
    <w:rsid w:val="0075044D"/>
    <w:rsid w:val="00750541"/>
    <w:rsid w:val="00750553"/>
    <w:rsid w:val="00750BEA"/>
    <w:rsid w:val="00750C2E"/>
    <w:rsid w:val="00750D89"/>
    <w:rsid w:val="00750E6F"/>
    <w:rsid w:val="00750EE1"/>
    <w:rsid w:val="00751253"/>
    <w:rsid w:val="0075128F"/>
    <w:rsid w:val="00751377"/>
    <w:rsid w:val="007514F2"/>
    <w:rsid w:val="007517A7"/>
    <w:rsid w:val="00751875"/>
    <w:rsid w:val="007519FC"/>
    <w:rsid w:val="00751A23"/>
    <w:rsid w:val="00751BC5"/>
    <w:rsid w:val="007521E7"/>
    <w:rsid w:val="00752606"/>
    <w:rsid w:val="00752721"/>
    <w:rsid w:val="007527E5"/>
    <w:rsid w:val="00752971"/>
    <w:rsid w:val="00752A2F"/>
    <w:rsid w:val="00752B29"/>
    <w:rsid w:val="00752D2E"/>
    <w:rsid w:val="00752F1B"/>
    <w:rsid w:val="007530AF"/>
    <w:rsid w:val="007531CA"/>
    <w:rsid w:val="007534FF"/>
    <w:rsid w:val="0075351D"/>
    <w:rsid w:val="0075358D"/>
    <w:rsid w:val="00753608"/>
    <w:rsid w:val="007536EA"/>
    <w:rsid w:val="00753D14"/>
    <w:rsid w:val="00753EAE"/>
    <w:rsid w:val="0075402C"/>
    <w:rsid w:val="0075421F"/>
    <w:rsid w:val="007545C5"/>
    <w:rsid w:val="00754634"/>
    <w:rsid w:val="0075479B"/>
    <w:rsid w:val="007548A0"/>
    <w:rsid w:val="00754BE1"/>
    <w:rsid w:val="00754D21"/>
    <w:rsid w:val="00754E7A"/>
    <w:rsid w:val="00754E7B"/>
    <w:rsid w:val="00754FDE"/>
    <w:rsid w:val="00755278"/>
    <w:rsid w:val="0075581D"/>
    <w:rsid w:val="0075582D"/>
    <w:rsid w:val="007558DF"/>
    <w:rsid w:val="00756031"/>
    <w:rsid w:val="00756200"/>
    <w:rsid w:val="0075638B"/>
    <w:rsid w:val="00756BE4"/>
    <w:rsid w:val="00756E58"/>
    <w:rsid w:val="00756F23"/>
    <w:rsid w:val="007574EB"/>
    <w:rsid w:val="0076015A"/>
    <w:rsid w:val="007602E5"/>
    <w:rsid w:val="00760481"/>
    <w:rsid w:val="007604A0"/>
    <w:rsid w:val="00760D98"/>
    <w:rsid w:val="00761612"/>
    <w:rsid w:val="00761A5D"/>
    <w:rsid w:val="00761AC3"/>
    <w:rsid w:val="00761B67"/>
    <w:rsid w:val="00761BB7"/>
    <w:rsid w:val="007625C7"/>
    <w:rsid w:val="007625FB"/>
    <w:rsid w:val="00762728"/>
    <w:rsid w:val="007627CA"/>
    <w:rsid w:val="007627E9"/>
    <w:rsid w:val="007628DD"/>
    <w:rsid w:val="00762A31"/>
    <w:rsid w:val="0076305C"/>
    <w:rsid w:val="00763631"/>
    <w:rsid w:val="00763709"/>
    <w:rsid w:val="007637D5"/>
    <w:rsid w:val="0076405B"/>
    <w:rsid w:val="007644C3"/>
    <w:rsid w:val="00764B20"/>
    <w:rsid w:val="00764B4E"/>
    <w:rsid w:val="00764B8E"/>
    <w:rsid w:val="00765476"/>
    <w:rsid w:val="0076592A"/>
    <w:rsid w:val="00765ADE"/>
    <w:rsid w:val="00765CB1"/>
    <w:rsid w:val="00765EAA"/>
    <w:rsid w:val="00766375"/>
    <w:rsid w:val="0076669A"/>
    <w:rsid w:val="0076672A"/>
    <w:rsid w:val="00766981"/>
    <w:rsid w:val="00766A7C"/>
    <w:rsid w:val="00766B85"/>
    <w:rsid w:val="00766EF6"/>
    <w:rsid w:val="00766F87"/>
    <w:rsid w:val="007672B0"/>
    <w:rsid w:val="007674EF"/>
    <w:rsid w:val="00767D51"/>
    <w:rsid w:val="00767EF4"/>
    <w:rsid w:val="00767F2C"/>
    <w:rsid w:val="00770126"/>
    <w:rsid w:val="007701A9"/>
    <w:rsid w:val="0077022A"/>
    <w:rsid w:val="00770BCA"/>
    <w:rsid w:val="00770C00"/>
    <w:rsid w:val="00770C87"/>
    <w:rsid w:val="00770E07"/>
    <w:rsid w:val="00771230"/>
    <w:rsid w:val="00771684"/>
    <w:rsid w:val="007717B5"/>
    <w:rsid w:val="0077189D"/>
    <w:rsid w:val="00771B53"/>
    <w:rsid w:val="00771B93"/>
    <w:rsid w:val="00771E06"/>
    <w:rsid w:val="00771E22"/>
    <w:rsid w:val="00771E82"/>
    <w:rsid w:val="007722FA"/>
    <w:rsid w:val="00772348"/>
    <w:rsid w:val="0077242D"/>
    <w:rsid w:val="0077243E"/>
    <w:rsid w:val="007728E5"/>
    <w:rsid w:val="007729F0"/>
    <w:rsid w:val="00772A9B"/>
    <w:rsid w:val="00772C7C"/>
    <w:rsid w:val="00772D22"/>
    <w:rsid w:val="00772DC8"/>
    <w:rsid w:val="0077355D"/>
    <w:rsid w:val="007736DC"/>
    <w:rsid w:val="00773ACE"/>
    <w:rsid w:val="00773B14"/>
    <w:rsid w:val="00773D5F"/>
    <w:rsid w:val="00773E2F"/>
    <w:rsid w:val="007740D5"/>
    <w:rsid w:val="00774883"/>
    <w:rsid w:val="0077497F"/>
    <w:rsid w:val="00774A03"/>
    <w:rsid w:val="00774F1E"/>
    <w:rsid w:val="00774FF6"/>
    <w:rsid w:val="0077535F"/>
    <w:rsid w:val="0077588E"/>
    <w:rsid w:val="00775BB5"/>
    <w:rsid w:val="00775E45"/>
    <w:rsid w:val="00775EB2"/>
    <w:rsid w:val="00775ECC"/>
    <w:rsid w:val="00775EF7"/>
    <w:rsid w:val="0077622F"/>
    <w:rsid w:val="007763CE"/>
    <w:rsid w:val="0077656F"/>
    <w:rsid w:val="00776867"/>
    <w:rsid w:val="0077697C"/>
    <w:rsid w:val="00776E74"/>
    <w:rsid w:val="00776FC7"/>
    <w:rsid w:val="0077731D"/>
    <w:rsid w:val="0077769D"/>
    <w:rsid w:val="00777774"/>
    <w:rsid w:val="007777AE"/>
    <w:rsid w:val="007777D5"/>
    <w:rsid w:val="00777ADB"/>
    <w:rsid w:val="00777CB4"/>
    <w:rsid w:val="00777D3A"/>
    <w:rsid w:val="00777DF9"/>
    <w:rsid w:val="00777E1B"/>
    <w:rsid w:val="00777E80"/>
    <w:rsid w:val="0078019B"/>
    <w:rsid w:val="00780236"/>
    <w:rsid w:val="007802A2"/>
    <w:rsid w:val="007802FC"/>
    <w:rsid w:val="00780596"/>
    <w:rsid w:val="00780657"/>
    <w:rsid w:val="00780C4E"/>
    <w:rsid w:val="00781011"/>
    <w:rsid w:val="0078128B"/>
    <w:rsid w:val="00781495"/>
    <w:rsid w:val="007815BD"/>
    <w:rsid w:val="00781838"/>
    <w:rsid w:val="00781986"/>
    <w:rsid w:val="00781DC2"/>
    <w:rsid w:val="00781F7F"/>
    <w:rsid w:val="00781F85"/>
    <w:rsid w:val="00782022"/>
    <w:rsid w:val="00782379"/>
    <w:rsid w:val="00782406"/>
    <w:rsid w:val="00782535"/>
    <w:rsid w:val="0078266B"/>
    <w:rsid w:val="007827A7"/>
    <w:rsid w:val="00782A4C"/>
    <w:rsid w:val="00782F50"/>
    <w:rsid w:val="00783469"/>
    <w:rsid w:val="0078374F"/>
    <w:rsid w:val="00783870"/>
    <w:rsid w:val="00783B99"/>
    <w:rsid w:val="00783E13"/>
    <w:rsid w:val="00784052"/>
    <w:rsid w:val="007840A3"/>
    <w:rsid w:val="0078417C"/>
    <w:rsid w:val="0078478B"/>
    <w:rsid w:val="0078482F"/>
    <w:rsid w:val="007849F2"/>
    <w:rsid w:val="00784A5F"/>
    <w:rsid w:val="00784C91"/>
    <w:rsid w:val="00784F10"/>
    <w:rsid w:val="00784F33"/>
    <w:rsid w:val="0078504F"/>
    <w:rsid w:val="00785169"/>
    <w:rsid w:val="007854AD"/>
    <w:rsid w:val="0078575B"/>
    <w:rsid w:val="00785AC2"/>
    <w:rsid w:val="00785B48"/>
    <w:rsid w:val="00785B50"/>
    <w:rsid w:val="00785C41"/>
    <w:rsid w:val="00785E0E"/>
    <w:rsid w:val="00785F15"/>
    <w:rsid w:val="0078622B"/>
    <w:rsid w:val="00786399"/>
    <w:rsid w:val="00786A33"/>
    <w:rsid w:val="00786C4B"/>
    <w:rsid w:val="00786F67"/>
    <w:rsid w:val="007875DF"/>
    <w:rsid w:val="00787B4B"/>
    <w:rsid w:val="007904A5"/>
    <w:rsid w:val="0079071E"/>
    <w:rsid w:val="007907E9"/>
    <w:rsid w:val="00790814"/>
    <w:rsid w:val="00790BB3"/>
    <w:rsid w:val="007912C0"/>
    <w:rsid w:val="00791448"/>
    <w:rsid w:val="007915C7"/>
    <w:rsid w:val="007916D0"/>
    <w:rsid w:val="007917C8"/>
    <w:rsid w:val="0079183D"/>
    <w:rsid w:val="00791952"/>
    <w:rsid w:val="00791C3B"/>
    <w:rsid w:val="0079211B"/>
    <w:rsid w:val="0079236E"/>
    <w:rsid w:val="00792407"/>
    <w:rsid w:val="00792440"/>
    <w:rsid w:val="007924E8"/>
    <w:rsid w:val="00792582"/>
    <w:rsid w:val="0079260C"/>
    <w:rsid w:val="00792650"/>
    <w:rsid w:val="00792E25"/>
    <w:rsid w:val="007930BB"/>
    <w:rsid w:val="0079323D"/>
    <w:rsid w:val="00793327"/>
    <w:rsid w:val="0079346A"/>
    <w:rsid w:val="0079350F"/>
    <w:rsid w:val="007937F1"/>
    <w:rsid w:val="007939AB"/>
    <w:rsid w:val="00793ABC"/>
    <w:rsid w:val="00793D1B"/>
    <w:rsid w:val="00793D97"/>
    <w:rsid w:val="00794092"/>
    <w:rsid w:val="00794308"/>
    <w:rsid w:val="007944E1"/>
    <w:rsid w:val="00794699"/>
    <w:rsid w:val="0079499C"/>
    <w:rsid w:val="007949CD"/>
    <w:rsid w:val="00794E25"/>
    <w:rsid w:val="00794E5A"/>
    <w:rsid w:val="00794F57"/>
    <w:rsid w:val="00794F7C"/>
    <w:rsid w:val="00794FC1"/>
    <w:rsid w:val="00795112"/>
    <w:rsid w:val="00795350"/>
    <w:rsid w:val="0079542E"/>
    <w:rsid w:val="007954AB"/>
    <w:rsid w:val="007956E9"/>
    <w:rsid w:val="007957F2"/>
    <w:rsid w:val="00795812"/>
    <w:rsid w:val="00795BEB"/>
    <w:rsid w:val="00795E08"/>
    <w:rsid w:val="00795FAF"/>
    <w:rsid w:val="00796103"/>
    <w:rsid w:val="0079621B"/>
    <w:rsid w:val="007962E3"/>
    <w:rsid w:val="00796366"/>
    <w:rsid w:val="00796376"/>
    <w:rsid w:val="0079688C"/>
    <w:rsid w:val="007969E5"/>
    <w:rsid w:val="00796A0A"/>
    <w:rsid w:val="00796C0D"/>
    <w:rsid w:val="00796F17"/>
    <w:rsid w:val="00797757"/>
    <w:rsid w:val="0079797E"/>
    <w:rsid w:val="00797B14"/>
    <w:rsid w:val="00797D94"/>
    <w:rsid w:val="007A0024"/>
    <w:rsid w:val="007A0434"/>
    <w:rsid w:val="007A07CE"/>
    <w:rsid w:val="007A0885"/>
    <w:rsid w:val="007A0AB7"/>
    <w:rsid w:val="007A0D8E"/>
    <w:rsid w:val="007A128B"/>
    <w:rsid w:val="007A130D"/>
    <w:rsid w:val="007A14C5"/>
    <w:rsid w:val="007A16F4"/>
    <w:rsid w:val="007A17FC"/>
    <w:rsid w:val="007A1B63"/>
    <w:rsid w:val="007A2046"/>
    <w:rsid w:val="007A277F"/>
    <w:rsid w:val="007A27EA"/>
    <w:rsid w:val="007A2C09"/>
    <w:rsid w:val="007A2CB2"/>
    <w:rsid w:val="007A3214"/>
    <w:rsid w:val="007A32FA"/>
    <w:rsid w:val="007A3431"/>
    <w:rsid w:val="007A3616"/>
    <w:rsid w:val="007A3D16"/>
    <w:rsid w:val="007A3DF4"/>
    <w:rsid w:val="007A3E38"/>
    <w:rsid w:val="007A43EC"/>
    <w:rsid w:val="007A46D2"/>
    <w:rsid w:val="007A4A10"/>
    <w:rsid w:val="007A4C1A"/>
    <w:rsid w:val="007A4DD9"/>
    <w:rsid w:val="007A4EA5"/>
    <w:rsid w:val="007A4F6F"/>
    <w:rsid w:val="007A502D"/>
    <w:rsid w:val="007A524A"/>
    <w:rsid w:val="007A52EA"/>
    <w:rsid w:val="007A546E"/>
    <w:rsid w:val="007A5A36"/>
    <w:rsid w:val="007A613A"/>
    <w:rsid w:val="007A6149"/>
    <w:rsid w:val="007A6A2F"/>
    <w:rsid w:val="007A72CD"/>
    <w:rsid w:val="007A7427"/>
    <w:rsid w:val="007A79AE"/>
    <w:rsid w:val="007A7A62"/>
    <w:rsid w:val="007A7CB8"/>
    <w:rsid w:val="007A7D41"/>
    <w:rsid w:val="007A7DED"/>
    <w:rsid w:val="007A7E2D"/>
    <w:rsid w:val="007B0356"/>
    <w:rsid w:val="007B0725"/>
    <w:rsid w:val="007B09FA"/>
    <w:rsid w:val="007B0B38"/>
    <w:rsid w:val="007B0D37"/>
    <w:rsid w:val="007B0E7C"/>
    <w:rsid w:val="007B1760"/>
    <w:rsid w:val="007B1787"/>
    <w:rsid w:val="007B1B94"/>
    <w:rsid w:val="007B1E9F"/>
    <w:rsid w:val="007B2371"/>
    <w:rsid w:val="007B2595"/>
    <w:rsid w:val="007B25DE"/>
    <w:rsid w:val="007B2768"/>
    <w:rsid w:val="007B2953"/>
    <w:rsid w:val="007B322E"/>
    <w:rsid w:val="007B338B"/>
    <w:rsid w:val="007B34E6"/>
    <w:rsid w:val="007B363B"/>
    <w:rsid w:val="007B3784"/>
    <w:rsid w:val="007B3790"/>
    <w:rsid w:val="007B3D03"/>
    <w:rsid w:val="007B3FDC"/>
    <w:rsid w:val="007B4143"/>
    <w:rsid w:val="007B43BA"/>
    <w:rsid w:val="007B4445"/>
    <w:rsid w:val="007B4559"/>
    <w:rsid w:val="007B4600"/>
    <w:rsid w:val="007B464F"/>
    <w:rsid w:val="007B4A8A"/>
    <w:rsid w:val="007B4B06"/>
    <w:rsid w:val="007B4B62"/>
    <w:rsid w:val="007B4E2E"/>
    <w:rsid w:val="007B5A67"/>
    <w:rsid w:val="007B5C1B"/>
    <w:rsid w:val="007B5D0A"/>
    <w:rsid w:val="007B5DFA"/>
    <w:rsid w:val="007B5E5E"/>
    <w:rsid w:val="007B5FD4"/>
    <w:rsid w:val="007B62C6"/>
    <w:rsid w:val="007B633A"/>
    <w:rsid w:val="007B6AA0"/>
    <w:rsid w:val="007B6C76"/>
    <w:rsid w:val="007B6C7E"/>
    <w:rsid w:val="007B6DA9"/>
    <w:rsid w:val="007B6F9C"/>
    <w:rsid w:val="007B762E"/>
    <w:rsid w:val="007B783C"/>
    <w:rsid w:val="007B7980"/>
    <w:rsid w:val="007B7A1C"/>
    <w:rsid w:val="007B7C50"/>
    <w:rsid w:val="007B7CE7"/>
    <w:rsid w:val="007C0159"/>
    <w:rsid w:val="007C03F7"/>
    <w:rsid w:val="007C04C2"/>
    <w:rsid w:val="007C06D9"/>
    <w:rsid w:val="007C0787"/>
    <w:rsid w:val="007C07D1"/>
    <w:rsid w:val="007C08F8"/>
    <w:rsid w:val="007C0B32"/>
    <w:rsid w:val="007C0B59"/>
    <w:rsid w:val="007C107B"/>
    <w:rsid w:val="007C12F1"/>
    <w:rsid w:val="007C13AC"/>
    <w:rsid w:val="007C1612"/>
    <w:rsid w:val="007C1923"/>
    <w:rsid w:val="007C1980"/>
    <w:rsid w:val="007C1A6E"/>
    <w:rsid w:val="007C1E7A"/>
    <w:rsid w:val="007C2100"/>
    <w:rsid w:val="007C2690"/>
    <w:rsid w:val="007C28DD"/>
    <w:rsid w:val="007C2952"/>
    <w:rsid w:val="007C304D"/>
    <w:rsid w:val="007C3069"/>
    <w:rsid w:val="007C33E5"/>
    <w:rsid w:val="007C3575"/>
    <w:rsid w:val="007C35EC"/>
    <w:rsid w:val="007C38D7"/>
    <w:rsid w:val="007C3B89"/>
    <w:rsid w:val="007C3BF3"/>
    <w:rsid w:val="007C3D7E"/>
    <w:rsid w:val="007C3D8C"/>
    <w:rsid w:val="007C3F67"/>
    <w:rsid w:val="007C4458"/>
    <w:rsid w:val="007C46F1"/>
    <w:rsid w:val="007C4C2A"/>
    <w:rsid w:val="007C4D87"/>
    <w:rsid w:val="007C587E"/>
    <w:rsid w:val="007C58D0"/>
    <w:rsid w:val="007C5E24"/>
    <w:rsid w:val="007C62E7"/>
    <w:rsid w:val="007C6304"/>
    <w:rsid w:val="007C6737"/>
    <w:rsid w:val="007C6C90"/>
    <w:rsid w:val="007C6D9C"/>
    <w:rsid w:val="007C721A"/>
    <w:rsid w:val="007C72AB"/>
    <w:rsid w:val="007C7782"/>
    <w:rsid w:val="007C7996"/>
    <w:rsid w:val="007C7BFD"/>
    <w:rsid w:val="007C7BFF"/>
    <w:rsid w:val="007C7C13"/>
    <w:rsid w:val="007C7CBD"/>
    <w:rsid w:val="007C7D43"/>
    <w:rsid w:val="007C7DDB"/>
    <w:rsid w:val="007D060E"/>
    <w:rsid w:val="007D080C"/>
    <w:rsid w:val="007D0ABD"/>
    <w:rsid w:val="007D0AF1"/>
    <w:rsid w:val="007D0B1E"/>
    <w:rsid w:val="007D1068"/>
    <w:rsid w:val="007D1157"/>
    <w:rsid w:val="007D11CF"/>
    <w:rsid w:val="007D1236"/>
    <w:rsid w:val="007D1685"/>
    <w:rsid w:val="007D1C46"/>
    <w:rsid w:val="007D1C5C"/>
    <w:rsid w:val="007D1E40"/>
    <w:rsid w:val="007D1FDE"/>
    <w:rsid w:val="007D2212"/>
    <w:rsid w:val="007D2222"/>
    <w:rsid w:val="007D2500"/>
    <w:rsid w:val="007D2C22"/>
    <w:rsid w:val="007D2C2B"/>
    <w:rsid w:val="007D2CA8"/>
    <w:rsid w:val="007D2CC7"/>
    <w:rsid w:val="007D32C4"/>
    <w:rsid w:val="007D3695"/>
    <w:rsid w:val="007D37ED"/>
    <w:rsid w:val="007D3C35"/>
    <w:rsid w:val="007D4211"/>
    <w:rsid w:val="007D4276"/>
    <w:rsid w:val="007D462F"/>
    <w:rsid w:val="007D48D0"/>
    <w:rsid w:val="007D4A6A"/>
    <w:rsid w:val="007D4ADF"/>
    <w:rsid w:val="007D4B27"/>
    <w:rsid w:val="007D4CA5"/>
    <w:rsid w:val="007D4DC1"/>
    <w:rsid w:val="007D4F7C"/>
    <w:rsid w:val="007D5143"/>
    <w:rsid w:val="007D54E3"/>
    <w:rsid w:val="007D5927"/>
    <w:rsid w:val="007D5A31"/>
    <w:rsid w:val="007D5D2A"/>
    <w:rsid w:val="007D5F04"/>
    <w:rsid w:val="007D6035"/>
    <w:rsid w:val="007D61EF"/>
    <w:rsid w:val="007D6262"/>
    <w:rsid w:val="007D635B"/>
    <w:rsid w:val="007D6394"/>
    <w:rsid w:val="007D673D"/>
    <w:rsid w:val="007D6913"/>
    <w:rsid w:val="007D6F0B"/>
    <w:rsid w:val="007D7018"/>
    <w:rsid w:val="007D7649"/>
    <w:rsid w:val="007D7DC8"/>
    <w:rsid w:val="007E0192"/>
    <w:rsid w:val="007E0466"/>
    <w:rsid w:val="007E0503"/>
    <w:rsid w:val="007E0713"/>
    <w:rsid w:val="007E0798"/>
    <w:rsid w:val="007E0A2D"/>
    <w:rsid w:val="007E0BAE"/>
    <w:rsid w:val="007E0E0F"/>
    <w:rsid w:val="007E0E57"/>
    <w:rsid w:val="007E0E88"/>
    <w:rsid w:val="007E153C"/>
    <w:rsid w:val="007E16A1"/>
    <w:rsid w:val="007E17AE"/>
    <w:rsid w:val="007E1A8E"/>
    <w:rsid w:val="007E1B10"/>
    <w:rsid w:val="007E214E"/>
    <w:rsid w:val="007E24DF"/>
    <w:rsid w:val="007E25B3"/>
    <w:rsid w:val="007E27C5"/>
    <w:rsid w:val="007E2991"/>
    <w:rsid w:val="007E2CDC"/>
    <w:rsid w:val="007E3305"/>
    <w:rsid w:val="007E3588"/>
    <w:rsid w:val="007E3A32"/>
    <w:rsid w:val="007E41FC"/>
    <w:rsid w:val="007E4230"/>
    <w:rsid w:val="007E48FF"/>
    <w:rsid w:val="007E4979"/>
    <w:rsid w:val="007E49C4"/>
    <w:rsid w:val="007E4D37"/>
    <w:rsid w:val="007E503D"/>
    <w:rsid w:val="007E57EF"/>
    <w:rsid w:val="007E58DE"/>
    <w:rsid w:val="007E5979"/>
    <w:rsid w:val="007E5AD1"/>
    <w:rsid w:val="007E5AD9"/>
    <w:rsid w:val="007E5CA6"/>
    <w:rsid w:val="007E5DAF"/>
    <w:rsid w:val="007E5DD4"/>
    <w:rsid w:val="007E5E55"/>
    <w:rsid w:val="007E620E"/>
    <w:rsid w:val="007E6864"/>
    <w:rsid w:val="007E686B"/>
    <w:rsid w:val="007E6B68"/>
    <w:rsid w:val="007E6D6C"/>
    <w:rsid w:val="007E6FA6"/>
    <w:rsid w:val="007E6FCA"/>
    <w:rsid w:val="007E717D"/>
    <w:rsid w:val="007E7197"/>
    <w:rsid w:val="007E72A0"/>
    <w:rsid w:val="007E733B"/>
    <w:rsid w:val="007E757B"/>
    <w:rsid w:val="007E7809"/>
    <w:rsid w:val="007E7B31"/>
    <w:rsid w:val="007E7D3D"/>
    <w:rsid w:val="007E7EDC"/>
    <w:rsid w:val="007F0883"/>
    <w:rsid w:val="007F1108"/>
    <w:rsid w:val="007F11BF"/>
    <w:rsid w:val="007F1283"/>
    <w:rsid w:val="007F1433"/>
    <w:rsid w:val="007F168F"/>
    <w:rsid w:val="007F1878"/>
    <w:rsid w:val="007F1AF6"/>
    <w:rsid w:val="007F1EC5"/>
    <w:rsid w:val="007F2095"/>
    <w:rsid w:val="007F2220"/>
    <w:rsid w:val="007F2602"/>
    <w:rsid w:val="007F261C"/>
    <w:rsid w:val="007F262B"/>
    <w:rsid w:val="007F2A0A"/>
    <w:rsid w:val="007F2B07"/>
    <w:rsid w:val="007F2DEC"/>
    <w:rsid w:val="007F2E2F"/>
    <w:rsid w:val="007F339A"/>
    <w:rsid w:val="007F34C0"/>
    <w:rsid w:val="007F34C3"/>
    <w:rsid w:val="007F38B9"/>
    <w:rsid w:val="007F3B6F"/>
    <w:rsid w:val="007F3D28"/>
    <w:rsid w:val="007F3E51"/>
    <w:rsid w:val="007F3EAA"/>
    <w:rsid w:val="007F3FD2"/>
    <w:rsid w:val="007F4442"/>
    <w:rsid w:val="007F46DC"/>
    <w:rsid w:val="007F480D"/>
    <w:rsid w:val="007F4872"/>
    <w:rsid w:val="007F49DD"/>
    <w:rsid w:val="007F4B3E"/>
    <w:rsid w:val="007F4C3C"/>
    <w:rsid w:val="007F4D27"/>
    <w:rsid w:val="007F526C"/>
    <w:rsid w:val="007F552A"/>
    <w:rsid w:val="007F557B"/>
    <w:rsid w:val="007F588A"/>
    <w:rsid w:val="007F5CB3"/>
    <w:rsid w:val="007F5E42"/>
    <w:rsid w:val="007F63CF"/>
    <w:rsid w:val="007F65B3"/>
    <w:rsid w:val="007F65BC"/>
    <w:rsid w:val="007F65CA"/>
    <w:rsid w:val="007F6815"/>
    <w:rsid w:val="007F6908"/>
    <w:rsid w:val="007F6A7B"/>
    <w:rsid w:val="007F6AE3"/>
    <w:rsid w:val="007F6B6B"/>
    <w:rsid w:val="007F6EC5"/>
    <w:rsid w:val="007F750A"/>
    <w:rsid w:val="007F755C"/>
    <w:rsid w:val="007F76E8"/>
    <w:rsid w:val="007F7956"/>
    <w:rsid w:val="007F7D1A"/>
    <w:rsid w:val="00800082"/>
    <w:rsid w:val="00800465"/>
    <w:rsid w:val="00800704"/>
    <w:rsid w:val="008007AA"/>
    <w:rsid w:val="00800861"/>
    <w:rsid w:val="00800A7D"/>
    <w:rsid w:val="00800BBF"/>
    <w:rsid w:val="00801049"/>
    <w:rsid w:val="0080138F"/>
    <w:rsid w:val="008014C6"/>
    <w:rsid w:val="00801949"/>
    <w:rsid w:val="00801EDA"/>
    <w:rsid w:val="008021D2"/>
    <w:rsid w:val="0080264F"/>
    <w:rsid w:val="0080269F"/>
    <w:rsid w:val="008028F3"/>
    <w:rsid w:val="00802D9E"/>
    <w:rsid w:val="008031E4"/>
    <w:rsid w:val="00803607"/>
    <w:rsid w:val="00803704"/>
    <w:rsid w:val="00803C07"/>
    <w:rsid w:val="008043AF"/>
    <w:rsid w:val="0080484D"/>
    <w:rsid w:val="00804852"/>
    <w:rsid w:val="008049B1"/>
    <w:rsid w:val="00804CEC"/>
    <w:rsid w:val="00804CF1"/>
    <w:rsid w:val="00804E29"/>
    <w:rsid w:val="008050EF"/>
    <w:rsid w:val="00805356"/>
    <w:rsid w:val="00805B29"/>
    <w:rsid w:val="00805C09"/>
    <w:rsid w:val="00805DC0"/>
    <w:rsid w:val="00805E8C"/>
    <w:rsid w:val="00806105"/>
    <w:rsid w:val="0080628B"/>
    <w:rsid w:val="008069E4"/>
    <w:rsid w:val="00806B50"/>
    <w:rsid w:val="0080778F"/>
    <w:rsid w:val="00807F2F"/>
    <w:rsid w:val="00810218"/>
    <w:rsid w:val="008104DB"/>
    <w:rsid w:val="00810612"/>
    <w:rsid w:val="008107F9"/>
    <w:rsid w:val="00810926"/>
    <w:rsid w:val="00810A65"/>
    <w:rsid w:val="00810CB8"/>
    <w:rsid w:val="00810F00"/>
    <w:rsid w:val="0081116F"/>
    <w:rsid w:val="008111DD"/>
    <w:rsid w:val="008114A9"/>
    <w:rsid w:val="008115D9"/>
    <w:rsid w:val="008116E4"/>
    <w:rsid w:val="0081181A"/>
    <w:rsid w:val="008119DD"/>
    <w:rsid w:val="008121CF"/>
    <w:rsid w:val="00812383"/>
    <w:rsid w:val="0081242F"/>
    <w:rsid w:val="00812484"/>
    <w:rsid w:val="008125E6"/>
    <w:rsid w:val="008126EC"/>
    <w:rsid w:val="00812777"/>
    <w:rsid w:val="008127AF"/>
    <w:rsid w:val="0081283F"/>
    <w:rsid w:val="00812B46"/>
    <w:rsid w:val="00812BEA"/>
    <w:rsid w:val="00812C22"/>
    <w:rsid w:val="00812E14"/>
    <w:rsid w:val="00812E68"/>
    <w:rsid w:val="0081313E"/>
    <w:rsid w:val="00813497"/>
    <w:rsid w:val="0081358E"/>
    <w:rsid w:val="008135C6"/>
    <w:rsid w:val="00813711"/>
    <w:rsid w:val="00813A2F"/>
    <w:rsid w:val="00813EC5"/>
    <w:rsid w:val="00814147"/>
    <w:rsid w:val="008141C9"/>
    <w:rsid w:val="008146BA"/>
    <w:rsid w:val="00814899"/>
    <w:rsid w:val="00814A4C"/>
    <w:rsid w:val="00814D3D"/>
    <w:rsid w:val="00814D69"/>
    <w:rsid w:val="008151B0"/>
    <w:rsid w:val="008151F7"/>
    <w:rsid w:val="00815240"/>
    <w:rsid w:val="008155AF"/>
    <w:rsid w:val="00815700"/>
    <w:rsid w:val="00815D9F"/>
    <w:rsid w:val="0081607E"/>
    <w:rsid w:val="00816104"/>
    <w:rsid w:val="008161AE"/>
    <w:rsid w:val="008161DE"/>
    <w:rsid w:val="00816318"/>
    <w:rsid w:val="00816443"/>
    <w:rsid w:val="008164A5"/>
    <w:rsid w:val="0081666F"/>
    <w:rsid w:val="00816761"/>
    <w:rsid w:val="00816850"/>
    <w:rsid w:val="00816B75"/>
    <w:rsid w:val="00816BF8"/>
    <w:rsid w:val="00816CDE"/>
    <w:rsid w:val="00816F2F"/>
    <w:rsid w:val="00817420"/>
    <w:rsid w:val="00817586"/>
    <w:rsid w:val="008176B0"/>
    <w:rsid w:val="00817900"/>
    <w:rsid w:val="00817A11"/>
    <w:rsid w:val="00817B70"/>
    <w:rsid w:val="00817E0E"/>
    <w:rsid w:val="00817F39"/>
    <w:rsid w:val="008200B3"/>
    <w:rsid w:val="00820118"/>
    <w:rsid w:val="008201C5"/>
    <w:rsid w:val="008203FB"/>
    <w:rsid w:val="00820406"/>
    <w:rsid w:val="00820669"/>
    <w:rsid w:val="00820740"/>
    <w:rsid w:val="00820A58"/>
    <w:rsid w:val="00820FAE"/>
    <w:rsid w:val="00821221"/>
    <w:rsid w:val="00821460"/>
    <w:rsid w:val="008219FA"/>
    <w:rsid w:val="00821B2A"/>
    <w:rsid w:val="008220BC"/>
    <w:rsid w:val="00822191"/>
    <w:rsid w:val="00822432"/>
    <w:rsid w:val="008225EC"/>
    <w:rsid w:val="008226E3"/>
    <w:rsid w:val="008228C2"/>
    <w:rsid w:val="00823086"/>
    <w:rsid w:val="008238B2"/>
    <w:rsid w:val="008238EE"/>
    <w:rsid w:val="00823BA9"/>
    <w:rsid w:val="00823BF4"/>
    <w:rsid w:val="00823D9C"/>
    <w:rsid w:val="00823E8E"/>
    <w:rsid w:val="00824073"/>
    <w:rsid w:val="00824565"/>
    <w:rsid w:val="00824E6C"/>
    <w:rsid w:val="00824F5D"/>
    <w:rsid w:val="00825076"/>
    <w:rsid w:val="00825639"/>
    <w:rsid w:val="008256DF"/>
    <w:rsid w:val="008256F8"/>
    <w:rsid w:val="00825966"/>
    <w:rsid w:val="00825B50"/>
    <w:rsid w:val="00825D53"/>
    <w:rsid w:val="0082647F"/>
    <w:rsid w:val="008264EB"/>
    <w:rsid w:val="00826590"/>
    <w:rsid w:val="00826697"/>
    <w:rsid w:val="00826A95"/>
    <w:rsid w:val="00826B8F"/>
    <w:rsid w:val="00826C13"/>
    <w:rsid w:val="00826CA1"/>
    <w:rsid w:val="00826F66"/>
    <w:rsid w:val="0082703F"/>
    <w:rsid w:val="00827084"/>
    <w:rsid w:val="0082791F"/>
    <w:rsid w:val="00827A3A"/>
    <w:rsid w:val="00827E26"/>
    <w:rsid w:val="00827E39"/>
    <w:rsid w:val="00830018"/>
    <w:rsid w:val="0083011A"/>
    <w:rsid w:val="008305C2"/>
    <w:rsid w:val="008307A6"/>
    <w:rsid w:val="00830896"/>
    <w:rsid w:val="008309F8"/>
    <w:rsid w:val="00830BB6"/>
    <w:rsid w:val="00830E79"/>
    <w:rsid w:val="00830E7E"/>
    <w:rsid w:val="008311E5"/>
    <w:rsid w:val="008314A8"/>
    <w:rsid w:val="008316F0"/>
    <w:rsid w:val="008317FE"/>
    <w:rsid w:val="00831BD6"/>
    <w:rsid w:val="00831BE2"/>
    <w:rsid w:val="00831CB4"/>
    <w:rsid w:val="00831CEE"/>
    <w:rsid w:val="00831E8A"/>
    <w:rsid w:val="00832130"/>
    <w:rsid w:val="008326D4"/>
    <w:rsid w:val="0083279E"/>
    <w:rsid w:val="00832C10"/>
    <w:rsid w:val="00832C7A"/>
    <w:rsid w:val="00832EBA"/>
    <w:rsid w:val="00832FFA"/>
    <w:rsid w:val="0083352D"/>
    <w:rsid w:val="008335F8"/>
    <w:rsid w:val="008336A5"/>
    <w:rsid w:val="00833829"/>
    <w:rsid w:val="00833856"/>
    <w:rsid w:val="0083393E"/>
    <w:rsid w:val="00833B5C"/>
    <w:rsid w:val="00833CF5"/>
    <w:rsid w:val="00833D16"/>
    <w:rsid w:val="00833FE1"/>
    <w:rsid w:val="00834033"/>
    <w:rsid w:val="0083425D"/>
    <w:rsid w:val="008342E2"/>
    <w:rsid w:val="008345E5"/>
    <w:rsid w:val="0083490E"/>
    <w:rsid w:val="00834987"/>
    <w:rsid w:val="00834AE5"/>
    <w:rsid w:val="00834C08"/>
    <w:rsid w:val="00834E36"/>
    <w:rsid w:val="00834E73"/>
    <w:rsid w:val="00835648"/>
    <w:rsid w:val="008359DC"/>
    <w:rsid w:val="00835AC9"/>
    <w:rsid w:val="00835ADC"/>
    <w:rsid w:val="00835BB7"/>
    <w:rsid w:val="00835C17"/>
    <w:rsid w:val="00835C76"/>
    <w:rsid w:val="00835E09"/>
    <w:rsid w:val="00835F49"/>
    <w:rsid w:val="00835FCB"/>
    <w:rsid w:val="00836271"/>
    <w:rsid w:val="0083627F"/>
    <w:rsid w:val="008362C4"/>
    <w:rsid w:val="008366EA"/>
    <w:rsid w:val="00836DAD"/>
    <w:rsid w:val="00836DC4"/>
    <w:rsid w:val="00837384"/>
    <w:rsid w:val="008373E2"/>
    <w:rsid w:val="00837847"/>
    <w:rsid w:val="008378E7"/>
    <w:rsid w:val="00837B19"/>
    <w:rsid w:val="00837D6E"/>
    <w:rsid w:val="00840034"/>
    <w:rsid w:val="008400E7"/>
    <w:rsid w:val="008404B0"/>
    <w:rsid w:val="0084092D"/>
    <w:rsid w:val="00840C28"/>
    <w:rsid w:val="00840CA1"/>
    <w:rsid w:val="00840CA4"/>
    <w:rsid w:val="0084155B"/>
    <w:rsid w:val="008416D9"/>
    <w:rsid w:val="00841907"/>
    <w:rsid w:val="00841B49"/>
    <w:rsid w:val="00841BE2"/>
    <w:rsid w:val="00841D64"/>
    <w:rsid w:val="00841DF0"/>
    <w:rsid w:val="00841E54"/>
    <w:rsid w:val="00842327"/>
    <w:rsid w:val="0084272C"/>
    <w:rsid w:val="00842CD3"/>
    <w:rsid w:val="00842CEC"/>
    <w:rsid w:val="00842FB4"/>
    <w:rsid w:val="00843049"/>
    <w:rsid w:val="00843147"/>
    <w:rsid w:val="00843207"/>
    <w:rsid w:val="00843214"/>
    <w:rsid w:val="00843B22"/>
    <w:rsid w:val="008442C4"/>
    <w:rsid w:val="00844328"/>
    <w:rsid w:val="008449A1"/>
    <w:rsid w:val="00844AF4"/>
    <w:rsid w:val="00844CCA"/>
    <w:rsid w:val="00844EFC"/>
    <w:rsid w:val="00844F00"/>
    <w:rsid w:val="008452E5"/>
    <w:rsid w:val="00845398"/>
    <w:rsid w:val="008453F7"/>
    <w:rsid w:val="008455FC"/>
    <w:rsid w:val="0084562F"/>
    <w:rsid w:val="008458E6"/>
    <w:rsid w:val="00845920"/>
    <w:rsid w:val="00845FF4"/>
    <w:rsid w:val="00846020"/>
    <w:rsid w:val="00846039"/>
    <w:rsid w:val="0084605C"/>
    <w:rsid w:val="008463DE"/>
    <w:rsid w:val="008465C7"/>
    <w:rsid w:val="0084760C"/>
    <w:rsid w:val="008476F2"/>
    <w:rsid w:val="00847906"/>
    <w:rsid w:val="00847A16"/>
    <w:rsid w:val="00847A94"/>
    <w:rsid w:val="00847ADF"/>
    <w:rsid w:val="00847B04"/>
    <w:rsid w:val="00847BDD"/>
    <w:rsid w:val="00847E06"/>
    <w:rsid w:val="00847FD5"/>
    <w:rsid w:val="00850043"/>
    <w:rsid w:val="00850221"/>
    <w:rsid w:val="008508D2"/>
    <w:rsid w:val="008508EE"/>
    <w:rsid w:val="00851056"/>
    <w:rsid w:val="008513B5"/>
    <w:rsid w:val="008515FF"/>
    <w:rsid w:val="00851613"/>
    <w:rsid w:val="0085168F"/>
    <w:rsid w:val="008516C2"/>
    <w:rsid w:val="00851714"/>
    <w:rsid w:val="00851870"/>
    <w:rsid w:val="0085209B"/>
    <w:rsid w:val="008522D2"/>
    <w:rsid w:val="008523F9"/>
    <w:rsid w:val="00852831"/>
    <w:rsid w:val="00852894"/>
    <w:rsid w:val="008528B3"/>
    <w:rsid w:val="00852AE4"/>
    <w:rsid w:val="00852E43"/>
    <w:rsid w:val="008533A9"/>
    <w:rsid w:val="00853A6D"/>
    <w:rsid w:val="00853C17"/>
    <w:rsid w:val="00854150"/>
    <w:rsid w:val="008545A2"/>
    <w:rsid w:val="008545D2"/>
    <w:rsid w:val="008549A9"/>
    <w:rsid w:val="00854A4C"/>
    <w:rsid w:val="00854BBA"/>
    <w:rsid w:val="00855002"/>
    <w:rsid w:val="00855277"/>
    <w:rsid w:val="0085559B"/>
    <w:rsid w:val="008556B9"/>
    <w:rsid w:val="00855C90"/>
    <w:rsid w:val="00855C99"/>
    <w:rsid w:val="00855EC5"/>
    <w:rsid w:val="008562E5"/>
    <w:rsid w:val="008562FF"/>
    <w:rsid w:val="00856B66"/>
    <w:rsid w:val="00856B7A"/>
    <w:rsid w:val="00856CF5"/>
    <w:rsid w:val="00856F0B"/>
    <w:rsid w:val="008570E6"/>
    <w:rsid w:val="00857798"/>
    <w:rsid w:val="008577DE"/>
    <w:rsid w:val="00857971"/>
    <w:rsid w:val="00857AAE"/>
    <w:rsid w:val="00857DB5"/>
    <w:rsid w:val="00857DCB"/>
    <w:rsid w:val="00860041"/>
    <w:rsid w:val="00860421"/>
    <w:rsid w:val="00860A88"/>
    <w:rsid w:val="00860E7A"/>
    <w:rsid w:val="00860FCD"/>
    <w:rsid w:val="008614C9"/>
    <w:rsid w:val="00861535"/>
    <w:rsid w:val="008615B9"/>
    <w:rsid w:val="00861703"/>
    <w:rsid w:val="00861A3A"/>
    <w:rsid w:val="00861A5F"/>
    <w:rsid w:val="00861D37"/>
    <w:rsid w:val="00861E25"/>
    <w:rsid w:val="0086266B"/>
    <w:rsid w:val="008626D5"/>
    <w:rsid w:val="0086288F"/>
    <w:rsid w:val="00862CBD"/>
    <w:rsid w:val="00862CFE"/>
    <w:rsid w:val="00862FCF"/>
    <w:rsid w:val="008630A2"/>
    <w:rsid w:val="0086317D"/>
    <w:rsid w:val="008632DF"/>
    <w:rsid w:val="00863423"/>
    <w:rsid w:val="00863731"/>
    <w:rsid w:val="008638DA"/>
    <w:rsid w:val="00863D34"/>
    <w:rsid w:val="00863EE9"/>
    <w:rsid w:val="00864072"/>
    <w:rsid w:val="008644AD"/>
    <w:rsid w:val="008644C8"/>
    <w:rsid w:val="00864627"/>
    <w:rsid w:val="00864641"/>
    <w:rsid w:val="00864D12"/>
    <w:rsid w:val="00864D1F"/>
    <w:rsid w:val="008651D5"/>
    <w:rsid w:val="00865391"/>
    <w:rsid w:val="008653D4"/>
    <w:rsid w:val="0086549D"/>
    <w:rsid w:val="0086563D"/>
    <w:rsid w:val="00865735"/>
    <w:rsid w:val="00865882"/>
    <w:rsid w:val="00865DDB"/>
    <w:rsid w:val="0086661C"/>
    <w:rsid w:val="00866A2D"/>
    <w:rsid w:val="00866D11"/>
    <w:rsid w:val="00866DAE"/>
    <w:rsid w:val="00866F3E"/>
    <w:rsid w:val="008672A0"/>
    <w:rsid w:val="008674F9"/>
    <w:rsid w:val="00867538"/>
    <w:rsid w:val="00867896"/>
    <w:rsid w:val="00867A2F"/>
    <w:rsid w:val="00867BBF"/>
    <w:rsid w:val="00867CED"/>
    <w:rsid w:val="00870127"/>
    <w:rsid w:val="0087012B"/>
    <w:rsid w:val="008701F2"/>
    <w:rsid w:val="00870227"/>
    <w:rsid w:val="00870303"/>
    <w:rsid w:val="00870600"/>
    <w:rsid w:val="00870761"/>
    <w:rsid w:val="00870875"/>
    <w:rsid w:val="00870B20"/>
    <w:rsid w:val="00870D16"/>
    <w:rsid w:val="00870D21"/>
    <w:rsid w:val="00870D69"/>
    <w:rsid w:val="00870FBA"/>
    <w:rsid w:val="008712D2"/>
    <w:rsid w:val="00871382"/>
    <w:rsid w:val="008716AB"/>
    <w:rsid w:val="00871AA5"/>
    <w:rsid w:val="00871C32"/>
    <w:rsid w:val="00872798"/>
    <w:rsid w:val="008727D5"/>
    <w:rsid w:val="00872844"/>
    <w:rsid w:val="00872915"/>
    <w:rsid w:val="00872B3D"/>
    <w:rsid w:val="00872BB5"/>
    <w:rsid w:val="00872C5C"/>
    <w:rsid w:val="008731F6"/>
    <w:rsid w:val="008731FF"/>
    <w:rsid w:val="00873608"/>
    <w:rsid w:val="008739C4"/>
    <w:rsid w:val="00873D90"/>
    <w:rsid w:val="00873DA6"/>
    <w:rsid w:val="00873FC8"/>
    <w:rsid w:val="00874084"/>
    <w:rsid w:val="00874396"/>
    <w:rsid w:val="008743BD"/>
    <w:rsid w:val="00874642"/>
    <w:rsid w:val="00874743"/>
    <w:rsid w:val="00874806"/>
    <w:rsid w:val="00874966"/>
    <w:rsid w:val="00874BAD"/>
    <w:rsid w:val="00874CAC"/>
    <w:rsid w:val="00874F17"/>
    <w:rsid w:val="00874FAA"/>
    <w:rsid w:val="008753BD"/>
    <w:rsid w:val="008753C6"/>
    <w:rsid w:val="00875540"/>
    <w:rsid w:val="008757CA"/>
    <w:rsid w:val="008758D5"/>
    <w:rsid w:val="008759ED"/>
    <w:rsid w:val="00875A13"/>
    <w:rsid w:val="00875AD9"/>
    <w:rsid w:val="00876A10"/>
    <w:rsid w:val="00876A78"/>
    <w:rsid w:val="00876B7F"/>
    <w:rsid w:val="00876BA4"/>
    <w:rsid w:val="00876C2D"/>
    <w:rsid w:val="00876DC9"/>
    <w:rsid w:val="008770C7"/>
    <w:rsid w:val="0087756F"/>
    <w:rsid w:val="00877988"/>
    <w:rsid w:val="00877A23"/>
    <w:rsid w:val="00877B37"/>
    <w:rsid w:val="00877B46"/>
    <w:rsid w:val="00877BAE"/>
    <w:rsid w:val="00877C1D"/>
    <w:rsid w:val="00877D1A"/>
    <w:rsid w:val="008802E8"/>
    <w:rsid w:val="0088094E"/>
    <w:rsid w:val="00880B38"/>
    <w:rsid w:val="00880B43"/>
    <w:rsid w:val="00880D87"/>
    <w:rsid w:val="00880D95"/>
    <w:rsid w:val="008811B3"/>
    <w:rsid w:val="00881549"/>
    <w:rsid w:val="00881C9C"/>
    <w:rsid w:val="008829CC"/>
    <w:rsid w:val="00882FDC"/>
    <w:rsid w:val="008832A1"/>
    <w:rsid w:val="008835ED"/>
    <w:rsid w:val="008837D6"/>
    <w:rsid w:val="008837F4"/>
    <w:rsid w:val="0088389F"/>
    <w:rsid w:val="00883B61"/>
    <w:rsid w:val="00883BBF"/>
    <w:rsid w:val="008840BE"/>
    <w:rsid w:val="00884345"/>
    <w:rsid w:val="0088469C"/>
    <w:rsid w:val="008846AA"/>
    <w:rsid w:val="00884C63"/>
    <w:rsid w:val="00884FD3"/>
    <w:rsid w:val="00885096"/>
    <w:rsid w:val="008851BE"/>
    <w:rsid w:val="0088534F"/>
    <w:rsid w:val="00885691"/>
    <w:rsid w:val="00885817"/>
    <w:rsid w:val="00885820"/>
    <w:rsid w:val="00885908"/>
    <w:rsid w:val="00885A2A"/>
    <w:rsid w:val="00885B50"/>
    <w:rsid w:val="00885F8D"/>
    <w:rsid w:val="008860E3"/>
    <w:rsid w:val="00886272"/>
    <w:rsid w:val="0088648F"/>
    <w:rsid w:val="008864B7"/>
    <w:rsid w:val="008866E2"/>
    <w:rsid w:val="00886A36"/>
    <w:rsid w:val="00886BAC"/>
    <w:rsid w:val="00887181"/>
    <w:rsid w:val="00887302"/>
    <w:rsid w:val="00887678"/>
    <w:rsid w:val="00887D97"/>
    <w:rsid w:val="00890827"/>
    <w:rsid w:val="00890A29"/>
    <w:rsid w:val="00891595"/>
    <w:rsid w:val="00891893"/>
    <w:rsid w:val="00891EBA"/>
    <w:rsid w:val="0089259F"/>
    <w:rsid w:val="0089335F"/>
    <w:rsid w:val="00893398"/>
    <w:rsid w:val="00893633"/>
    <w:rsid w:val="008936AC"/>
    <w:rsid w:val="008937D2"/>
    <w:rsid w:val="00893956"/>
    <w:rsid w:val="00893C34"/>
    <w:rsid w:val="00893D90"/>
    <w:rsid w:val="0089431B"/>
    <w:rsid w:val="0089440E"/>
    <w:rsid w:val="00894532"/>
    <w:rsid w:val="00894546"/>
    <w:rsid w:val="00894810"/>
    <w:rsid w:val="00894CE2"/>
    <w:rsid w:val="008954D5"/>
    <w:rsid w:val="00895795"/>
    <w:rsid w:val="00895AFE"/>
    <w:rsid w:val="00895E03"/>
    <w:rsid w:val="0089624A"/>
    <w:rsid w:val="008965D7"/>
    <w:rsid w:val="0089677E"/>
    <w:rsid w:val="008967F1"/>
    <w:rsid w:val="00896E8C"/>
    <w:rsid w:val="0089705C"/>
    <w:rsid w:val="0089754F"/>
    <w:rsid w:val="00897783"/>
    <w:rsid w:val="008979FE"/>
    <w:rsid w:val="00897BFD"/>
    <w:rsid w:val="00897D5E"/>
    <w:rsid w:val="00897D87"/>
    <w:rsid w:val="008A0128"/>
    <w:rsid w:val="008A05CD"/>
    <w:rsid w:val="008A06B1"/>
    <w:rsid w:val="008A08DA"/>
    <w:rsid w:val="008A1086"/>
    <w:rsid w:val="008A16F9"/>
    <w:rsid w:val="008A19C9"/>
    <w:rsid w:val="008A1B0B"/>
    <w:rsid w:val="008A252F"/>
    <w:rsid w:val="008A253B"/>
    <w:rsid w:val="008A284B"/>
    <w:rsid w:val="008A286D"/>
    <w:rsid w:val="008A291D"/>
    <w:rsid w:val="008A3049"/>
    <w:rsid w:val="008A319B"/>
    <w:rsid w:val="008A35BF"/>
    <w:rsid w:val="008A3633"/>
    <w:rsid w:val="008A3750"/>
    <w:rsid w:val="008A377F"/>
    <w:rsid w:val="008A3910"/>
    <w:rsid w:val="008A39CA"/>
    <w:rsid w:val="008A3C3F"/>
    <w:rsid w:val="008A3F45"/>
    <w:rsid w:val="008A481C"/>
    <w:rsid w:val="008A4CE9"/>
    <w:rsid w:val="008A50AE"/>
    <w:rsid w:val="008A51A7"/>
    <w:rsid w:val="008A541A"/>
    <w:rsid w:val="008A554A"/>
    <w:rsid w:val="008A5964"/>
    <w:rsid w:val="008A5AF3"/>
    <w:rsid w:val="008A5B84"/>
    <w:rsid w:val="008A5FAF"/>
    <w:rsid w:val="008A6119"/>
    <w:rsid w:val="008A61DD"/>
    <w:rsid w:val="008A61FC"/>
    <w:rsid w:val="008A6466"/>
    <w:rsid w:val="008A6601"/>
    <w:rsid w:val="008A6703"/>
    <w:rsid w:val="008A6C08"/>
    <w:rsid w:val="008A6D13"/>
    <w:rsid w:val="008A6F76"/>
    <w:rsid w:val="008A7334"/>
    <w:rsid w:val="008A7438"/>
    <w:rsid w:val="008A7483"/>
    <w:rsid w:val="008A78B2"/>
    <w:rsid w:val="008A798A"/>
    <w:rsid w:val="008A7A15"/>
    <w:rsid w:val="008A7AC6"/>
    <w:rsid w:val="008A7AF0"/>
    <w:rsid w:val="008A7B5D"/>
    <w:rsid w:val="008A7C24"/>
    <w:rsid w:val="008A7DD3"/>
    <w:rsid w:val="008A7E02"/>
    <w:rsid w:val="008B007F"/>
    <w:rsid w:val="008B00B8"/>
    <w:rsid w:val="008B074D"/>
    <w:rsid w:val="008B0828"/>
    <w:rsid w:val="008B0897"/>
    <w:rsid w:val="008B0EE1"/>
    <w:rsid w:val="008B12D8"/>
    <w:rsid w:val="008B1334"/>
    <w:rsid w:val="008B1989"/>
    <w:rsid w:val="008B19CA"/>
    <w:rsid w:val="008B1B98"/>
    <w:rsid w:val="008B1DF4"/>
    <w:rsid w:val="008B1F7D"/>
    <w:rsid w:val="008B2B13"/>
    <w:rsid w:val="008B2B8A"/>
    <w:rsid w:val="008B2BAD"/>
    <w:rsid w:val="008B2BFD"/>
    <w:rsid w:val="008B2C35"/>
    <w:rsid w:val="008B31BC"/>
    <w:rsid w:val="008B3257"/>
    <w:rsid w:val="008B32F6"/>
    <w:rsid w:val="008B379A"/>
    <w:rsid w:val="008B3879"/>
    <w:rsid w:val="008B42AB"/>
    <w:rsid w:val="008B4433"/>
    <w:rsid w:val="008B4497"/>
    <w:rsid w:val="008B46F4"/>
    <w:rsid w:val="008B46FC"/>
    <w:rsid w:val="008B4700"/>
    <w:rsid w:val="008B476E"/>
    <w:rsid w:val="008B48A6"/>
    <w:rsid w:val="008B5029"/>
    <w:rsid w:val="008B5433"/>
    <w:rsid w:val="008B5683"/>
    <w:rsid w:val="008B603E"/>
    <w:rsid w:val="008B633D"/>
    <w:rsid w:val="008B6822"/>
    <w:rsid w:val="008B6BBD"/>
    <w:rsid w:val="008B6FD6"/>
    <w:rsid w:val="008B6FE0"/>
    <w:rsid w:val="008B739E"/>
    <w:rsid w:val="008B74DA"/>
    <w:rsid w:val="008B74F6"/>
    <w:rsid w:val="008B7851"/>
    <w:rsid w:val="008B7BD0"/>
    <w:rsid w:val="008B7EA0"/>
    <w:rsid w:val="008C0278"/>
    <w:rsid w:val="008C02A4"/>
    <w:rsid w:val="008C0512"/>
    <w:rsid w:val="008C09A2"/>
    <w:rsid w:val="008C0C30"/>
    <w:rsid w:val="008C0EE1"/>
    <w:rsid w:val="008C1141"/>
    <w:rsid w:val="008C1197"/>
    <w:rsid w:val="008C13AA"/>
    <w:rsid w:val="008C13E4"/>
    <w:rsid w:val="008C1761"/>
    <w:rsid w:val="008C1C7A"/>
    <w:rsid w:val="008C1D07"/>
    <w:rsid w:val="008C1D52"/>
    <w:rsid w:val="008C1D56"/>
    <w:rsid w:val="008C1EAB"/>
    <w:rsid w:val="008C1F9A"/>
    <w:rsid w:val="008C208A"/>
    <w:rsid w:val="008C20E6"/>
    <w:rsid w:val="008C21B4"/>
    <w:rsid w:val="008C24E9"/>
    <w:rsid w:val="008C2637"/>
    <w:rsid w:val="008C2802"/>
    <w:rsid w:val="008C2902"/>
    <w:rsid w:val="008C2B23"/>
    <w:rsid w:val="008C2C13"/>
    <w:rsid w:val="008C2C9F"/>
    <w:rsid w:val="008C2EF7"/>
    <w:rsid w:val="008C3486"/>
    <w:rsid w:val="008C3496"/>
    <w:rsid w:val="008C3690"/>
    <w:rsid w:val="008C3888"/>
    <w:rsid w:val="008C38E5"/>
    <w:rsid w:val="008C3A9A"/>
    <w:rsid w:val="008C3CD3"/>
    <w:rsid w:val="008C3E5A"/>
    <w:rsid w:val="008C3F60"/>
    <w:rsid w:val="008C3FF2"/>
    <w:rsid w:val="008C4752"/>
    <w:rsid w:val="008C47F1"/>
    <w:rsid w:val="008C4FF3"/>
    <w:rsid w:val="008C5033"/>
    <w:rsid w:val="008C562B"/>
    <w:rsid w:val="008C5766"/>
    <w:rsid w:val="008C57B8"/>
    <w:rsid w:val="008C5830"/>
    <w:rsid w:val="008C5C0A"/>
    <w:rsid w:val="008C5C66"/>
    <w:rsid w:val="008C60BB"/>
    <w:rsid w:val="008C63ED"/>
    <w:rsid w:val="008C6558"/>
    <w:rsid w:val="008C66C1"/>
    <w:rsid w:val="008C679A"/>
    <w:rsid w:val="008C6904"/>
    <w:rsid w:val="008C704B"/>
    <w:rsid w:val="008C74E1"/>
    <w:rsid w:val="008C7859"/>
    <w:rsid w:val="008D00EA"/>
    <w:rsid w:val="008D02AD"/>
    <w:rsid w:val="008D0533"/>
    <w:rsid w:val="008D06E9"/>
    <w:rsid w:val="008D0905"/>
    <w:rsid w:val="008D0B20"/>
    <w:rsid w:val="008D0C4F"/>
    <w:rsid w:val="008D0F94"/>
    <w:rsid w:val="008D1156"/>
    <w:rsid w:val="008D1BA3"/>
    <w:rsid w:val="008D1CE6"/>
    <w:rsid w:val="008D1DBF"/>
    <w:rsid w:val="008D1E4C"/>
    <w:rsid w:val="008D1E8F"/>
    <w:rsid w:val="008D1F07"/>
    <w:rsid w:val="008D222E"/>
    <w:rsid w:val="008D2284"/>
    <w:rsid w:val="008D229B"/>
    <w:rsid w:val="008D22A5"/>
    <w:rsid w:val="008D22F9"/>
    <w:rsid w:val="008D23AB"/>
    <w:rsid w:val="008D241B"/>
    <w:rsid w:val="008D2B54"/>
    <w:rsid w:val="008D2F97"/>
    <w:rsid w:val="008D3292"/>
    <w:rsid w:val="008D3335"/>
    <w:rsid w:val="008D33CB"/>
    <w:rsid w:val="008D34DA"/>
    <w:rsid w:val="008D3B48"/>
    <w:rsid w:val="008D3C98"/>
    <w:rsid w:val="008D4125"/>
    <w:rsid w:val="008D42CB"/>
    <w:rsid w:val="008D48C9"/>
    <w:rsid w:val="008D4CE7"/>
    <w:rsid w:val="008D526A"/>
    <w:rsid w:val="008D53CA"/>
    <w:rsid w:val="008D5408"/>
    <w:rsid w:val="008D5693"/>
    <w:rsid w:val="008D5857"/>
    <w:rsid w:val="008D596D"/>
    <w:rsid w:val="008D59B8"/>
    <w:rsid w:val="008D5A92"/>
    <w:rsid w:val="008D5B79"/>
    <w:rsid w:val="008D5C5E"/>
    <w:rsid w:val="008D61F3"/>
    <w:rsid w:val="008D6381"/>
    <w:rsid w:val="008D63C7"/>
    <w:rsid w:val="008D63DA"/>
    <w:rsid w:val="008D65F3"/>
    <w:rsid w:val="008D6932"/>
    <w:rsid w:val="008D6CD3"/>
    <w:rsid w:val="008D6EE6"/>
    <w:rsid w:val="008D71EC"/>
    <w:rsid w:val="008D7363"/>
    <w:rsid w:val="008D7408"/>
    <w:rsid w:val="008D7E19"/>
    <w:rsid w:val="008E02B9"/>
    <w:rsid w:val="008E0335"/>
    <w:rsid w:val="008E0374"/>
    <w:rsid w:val="008E04E7"/>
    <w:rsid w:val="008E0845"/>
    <w:rsid w:val="008E0C24"/>
    <w:rsid w:val="008E0C77"/>
    <w:rsid w:val="008E0D92"/>
    <w:rsid w:val="008E0DA9"/>
    <w:rsid w:val="008E1C9A"/>
    <w:rsid w:val="008E1D44"/>
    <w:rsid w:val="008E1DA1"/>
    <w:rsid w:val="008E1DEC"/>
    <w:rsid w:val="008E21D4"/>
    <w:rsid w:val="008E21ED"/>
    <w:rsid w:val="008E248F"/>
    <w:rsid w:val="008E2520"/>
    <w:rsid w:val="008E2C1E"/>
    <w:rsid w:val="008E2E9B"/>
    <w:rsid w:val="008E2EB8"/>
    <w:rsid w:val="008E3199"/>
    <w:rsid w:val="008E31D4"/>
    <w:rsid w:val="008E3222"/>
    <w:rsid w:val="008E329D"/>
    <w:rsid w:val="008E34C4"/>
    <w:rsid w:val="008E379C"/>
    <w:rsid w:val="008E37FE"/>
    <w:rsid w:val="008E38C8"/>
    <w:rsid w:val="008E3937"/>
    <w:rsid w:val="008E3977"/>
    <w:rsid w:val="008E3C86"/>
    <w:rsid w:val="008E3DF5"/>
    <w:rsid w:val="008E48A1"/>
    <w:rsid w:val="008E4948"/>
    <w:rsid w:val="008E4ADF"/>
    <w:rsid w:val="008E4E38"/>
    <w:rsid w:val="008E4E58"/>
    <w:rsid w:val="008E584A"/>
    <w:rsid w:val="008E59E2"/>
    <w:rsid w:val="008E5A8B"/>
    <w:rsid w:val="008E625F"/>
    <w:rsid w:val="008E6354"/>
    <w:rsid w:val="008E64D7"/>
    <w:rsid w:val="008E69DB"/>
    <w:rsid w:val="008E6A81"/>
    <w:rsid w:val="008E6AFA"/>
    <w:rsid w:val="008E6C3D"/>
    <w:rsid w:val="008E6DFD"/>
    <w:rsid w:val="008E6E8C"/>
    <w:rsid w:val="008E72F5"/>
    <w:rsid w:val="008E7696"/>
    <w:rsid w:val="008E774B"/>
    <w:rsid w:val="008E77A6"/>
    <w:rsid w:val="008E7899"/>
    <w:rsid w:val="008E795A"/>
    <w:rsid w:val="008E7DB3"/>
    <w:rsid w:val="008E7DCC"/>
    <w:rsid w:val="008E7EA7"/>
    <w:rsid w:val="008E7F5D"/>
    <w:rsid w:val="008F012E"/>
    <w:rsid w:val="008F052B"/>
    <w:rsid w:val="008F05F7"/>
    <w:rsid w:val="008F06FD"/>
    <w:rsid w:val="008F07AD"/>
    <w:rsid w:val="008F07FA"/>
    <w:rsid w:val="008F0B89"/>
    <w:rsid w:val="008F0BFC"/>
    <w:rsid w:val="008F0C2F"/>
    <w:rsid w:val="008F0FF5"/>
    <w:rsid w:val="008F130B"/>
    <w:rsid w:val="008F14B8"/>
    <w:rsid w:val="008F1900"/>
    <w:rsid w:val="008F1A45"/>
    <w:rsid w:val="008F1AB1"/>
    <w:rsid w:val="008F1B11"/>
    <w:rsid w:val="008F1E70"/>
    <w:rsid w:val="008F207C"/>
    <w:rsid w:val="008F2114"/>
    <w:rsid w:val="008F22FF"/>
    <w:rsid w:val="008F24BD"/>
    <w:rsid w:val="008F2636"/>
    <w:rsid w:val="008F264D"/>
    <w:rsid w:val="008F26EE"/>
    <w:rsid w:val="008F2DD8"/>
    <w:rsid w:val="008F2E05"/>
    <w:rsid w:val="008F326D"/>
    <w:rsid w:val="008F32AB"/>
    <w:rsid w:val="008F3343"/>
    <w:rsid w:val="008F34A5"/>
    <w:rsid w:val="008F3635"/>
    <w:rsid w:val="008F39A9"/>
    <w:rsid w:val="008F3D6E"/>
    <w:rsid w:val="008F3E43"/>
    <w:rsid w:val="008F3FE2"/>
    <w:rsid w:val="008F406E"/>
    <w:rsid w:val="008F4242"/>
    <w:rsid w:val="008F476A"/>
    <w:rsid w:val="008F4B0D"/>
    <w:rsid w:val="008F4BB3"/>
    <w:rsid w:val="008F4C5C"/>
    <w:rsid w:val="008F4CF8"/>
    <w:rsid w:val="008F4EE7"/>
    <w:rsid w:val="008F4F02"/>
    <w:rsid w:val="008F51FB"/>
    <w:rsid w:val="008F5410"/>
    <w:rsid w:val="008F5915"/>
    <w:rsid w:val="008F599E"/>
    <w:rsid w:val="008F5A00"/>
    <w:rsid w:val="008F5B7B"/>
    <w:rsid w:val="008F5BDA"/>
    <w:rsid w:val="008F5BDD"/>
    <w:rsid w:val="008F5D52"/>
    <w:rsid w:val="008F603E"/>
    <w:rsid w:val="008F62EF"/>
    <w:rsid w:val="008F6374"/>
    <w:rsid w:val="008F66EE"/>
    <w:rsid w:val="008F6942"/>
    <w:rsid w:val="008F69A7"/>
    <w:rsid w:val="008F6A5B"/>
    <w:rsid w:val="008F6A68"/>
    <w:rsid w:val="008F6BDF"/>
    <w:rsid w:val="008F6C2C"/>
    <w:rsid w:val="008F6C7D"/>
    <w:rsid w:val="008F6E99"/>
    <w:rsid w:val="008F6EC0"/>
    <w:rsid w:val="008F6FAB"/>
    <w:rsid w:val="008F728C"/>
    <w:rsid w:val="008F75AA"/>
    <w:rsid w:val="008F7D96"/>
    <w:rsid w:val="008F7E52"/>
    <w:rsid w:val="00900044"/>
    <w:rsid w:val="00900854"/>
    <w:rsid w:val="00900E07"/>
    <w:rsid w:val="00900F86"/>
    <w:rsid w:val="0090111C"/>
    <w:rsid w:val="009018AC"/>
    <w:rsid w:val="009018C2"/>
    <w:rsid w:val="009019C5"/>
    <w:rsid w:val="009022E6"/>
    <w:rsid w:val="0090234F"/>
    <w:rsid w:val="009024CB"/>
    <w:rsid w:val="009026B3"/>
    <w:rsid w:val="00902D36"/>
    <w:rsid w:val="00902F17"/>
    <w:rsid w:val="00903076"/>
    <w:rsid w:val="00903089"/>
    <w:rsid w:val="0090308E"/>
    <w:rsid w:val="009038CE"/>
    <w:rsid w:val="00903E22"/>
    <w:rsid w:val="00903F38"/>
    <w:rsid w:val="009042E6"/>
    <w:rsid w:val="00904311"/>
    <w:rsid w:val="00904533"/>
    <w:rsid w:val="00904DF2"/>
    <w:rsid w:val="00905178"/>
    <w:rsid w:val="00905533"/>
    <w:rsid w:val="0090571D"/>
    <w:rsid w:val="00905DC4"/>
    <w:rsid w:val="00905DCD"/>
    <w:rsid w:val="00905EAC"/>
    <w:rsid w:val="00906058"/>
    <w:rsid w:val="00906167"/>
    <w:rsid w:val="009062AF"/>
    <w:rsid w:val="009064BA"/>
    <w:rsid w:val="00906564"/>
    <w:rsid w:val="00906BD0"/>
    <w:rsid w:val="0090701C"/>
    <w:rsid w:val="00907089"/>
    <w:rsid w:val="009072A4"/>
    <w:rsid w:val="00907305"/>
    <w:rsid w:val="009074E1"/>
    <w:rsid w:val="009076E0"/>
    <w:rsid w:val="00907929"/>
    <w:rsid w:val="009079D6"/>
    <w:rsid w:val="00907CD5"/>
    <w:rsid w:val="00907D97"/>
    <w:rsid w:val="00910025"/>
    <w:rsid w:val="0091063D"/>
    <w:rsid w:val="009108A4"/>
    <w:rsid w:val="00910AFE"/>
    <w:rsid w:val="00910B68"/>
    <w:rsid w:val="00910BBE"/>
    <w:rsid w:val="00910F9C"/>
    <w:rsid w:val="0091104E"/>
    <w:rsid w:val="009112F7"/>
    <w:rsid w:val="009113AD"/>
    <w:rsid w:val="00911A52"/>
    <w:rsid w:val="00911AE7"/>
    <w:rsid w:val="00911D57"/>
    <w:rsid w:val="00911FD1"/>
    <w:rsid w:val="0091227E"/>
    <w:rsid w:val="009122AF"/>
    <w:rsid w:val="0091238C"/>
    <w:rsid w:val="009127BC"/>
    <w:rsid w:val="009127DA"/>
    <w:rsid w:val="009129A1"/>
    <w:rsid w:val="00912D54"/>
    <w:rsid w:val="00912FFE"/>
    <w:rsid w:val="00913052"/>
    <w:rsid w:val="0091322D"/>
    <w:rsid w:val="0091389F"/>
    <w:rsid w:val="00913A0B"/>
    <w:rsid w:val="00913A0F"/>
    <w:rsid w:val="00913BE3"/>
    <w:rsid w:val="0091412B"/>
    <w:rsid w:val="0091416A"/>
    <w:rsid w:val="0091423F"/>
    <w:rsid w:val="009142E0"/>
    <w:rsid w:val="00914477"/>
    <w:rsid w:val="009144D4"/>
    <w:rsid w:val="0091468F"/>
    <w:rsid w:val="009146F1"/>
    <w:rsid w:val="00914AE8"/>
    <w:rsid w:val="00914BAE"/>
    <w:rsid w:val="00914E15"/>
    <w:rsid w:val="00914E1E"/>
    <w:rsid w:val="00914FF9"/>
    <w:rsid w:val="0091508D"/>
    <w:rsid w:val="0091532B"/>
    <w:rsid w:val="009157BF"/>
    <w:rsid w:val="00915808"/>
    <w:rsid w:val="009158A8"/>
    <w:rsid w:val="009161D5"/>
    <w:rsid w:val="009161EA"/>
    <w:rsid w:val="009161FC"/>
    <w:rsid w:val="00916932"/>
    <w:rsid w:val="00916AA4"/>
    <w:rsid w:val="00916E6A"/>
    <w:rsid w:val="00916E8D"/>
    <w:rsid w:val="00916EDF"/>
    <w:rsid w:val="009171AD"/>
    <w:rsid w:val="009173BC"/>
    <w:rsid w:val="00917641"/>
    <w:rsid w:val="00917921"/>
    <w:rsid w:val="00917ACC"/>
    <w:rsid w:val="00917C4A"/>
    <w:rsid w:val="00917C68"/>
    <w:rsid w:val="00917C71"/>
    <w:rsid w:val="00917ECA"/>
    <w:rsid w:val="00920032"/>
    <w:rsid w:val="00920057"/>
    <w:rsid w:val="00920190"/>
    <w:rsid w:val="00920393"/>
    <w:rsid w:val="009204DD"/>
    <w:rsid w:val="009205DC"/>
    <w:rsid w:val="009208F0"/>
    <w:rsid w:val="009208F7"/>
    <w:rsid w:val="00920D7C"/>
    <w:rsid w:val="00921418"/>
    <w:rsid w:val="0092142B"/>
    <w:rsid w:val="00921668"/>
    <w:rsid w:val="009216BF"/>
    <w:rsid w:val="009217AF"/>
    <w:rsid w:val="009217B5"/>
    <w:rsid w:val="00921C87"/>
    <w:rsid w:val="00921ECC"/>
    <w:rsid w:val="0092212A"/>
    <w:rsid w:val="00922344"/>
    <w:rsid w:val="00922517"/>
    <w:rsid w:val="0092251A"/>
    <w:rsid w:val="00922722"/>
    <w:rsid w:val="00922C03"/>
    <w:rsid w:val="00922C8D"/>
    <w:rsid w:val="00922FFD"/>
    <w:rsid w:val="009230E2"/>
    <w:rsid w:val="009232C6"/>
    <w:rsid w:val="00923543"/>
    <w:rsid w:val="009238E4"/>
    <w:rsid w:val="009239CC"/>
    <w:rsid w:val="00923C0A"/>
    <w:rsid w:val="00923D46"/>
    <w:rsid w:val="00923EE6"/>
    <w:rsid w:val="00924395"/>
    <w:rsid w:val="00924677"/>
    <w:rsid w:val="009247C8"/>
    <w:rsid w:val="00924A50"/>
    <w:rsid w:val="00924AA0"/>
    <w:rsid w:val="00924AB7"/>
    <w:rsid w:val="00924C8D"/>
    <w:rsid w:val="00924D19"/>
    <w:rsid w:val="00924D2F"/>
    <w:rsid w:val="00924D69"/>
    <w:rsid w:val="00924F48"/>
    <w:rsid w:val="009252AF"/>
    <w:rsid w:val="00925366"/>
    <w:rsid w:val="0092548B"/>
    <w:rsid w:val="009256C2"/>
    <w:rsid w:val="009257A3"/>
    <w:rsid w:val="00925A4D"/>
    <w:rsid w:val="00925B3E"/>
    <w:rsid w:val="009261E6"/>
    <w:rsid w:val="00926206"/>
    <w:rsid w:val="00926587"/>
    <w:rsid w:val="00926675"/>
    <w:rsid w:val="009268E1"/>
    <w:rsid w:val="00926A6C"/>
    <w:rsid w:val="00926C36"/>
    <w:rsid w:val="00926CE6"/>
    <w:rsid w:val="00926D4A"/>
    <w:rsid w:val="00926E7C"/>
    <w:rsid w:val="00926EBA"/>
    <w:rsid w:val="00926F22"/>
    <w:rsid w:val="00927008"/>
    <w:rsid w:val="0092737E"/>
    <w:rsid w:val="00927A87"/>
    <w:rsid w:val="00927DF9"/>
    <w:rsid w:val="009300CC"/>
    <w:rsid w:val="009305AC"/>
    <w:rsid w:val="00930D3F"/>
    <w:rsid w:val="00930D58"/>
    <w:rsid w:val="00930DEC"/>
    <w:rsid w:val="00930F23"/>
    <w:rsid w:val="00930FA3"/>
    <w:rsid w:val="00931037"/>
    <w:rsid w:val="00931402"/>
    <w:rsid w:val="00931808"/>
    <w:rsid w:val="00931D8B"/>
    <w:rsid w:val="00931F39"/>
    <w:rsid w:val="0093268B"/>
    <w:rsid w:val="00932794"/>
    <w:rsid w:val="00932EA7"/>
    <w:rsid w:val="00932FFB"/>
    <w:rsid w:val="00933007"/>
    <w:rsid w:val="0093304A"/>
    <w:rsid w:val="00933120"/>
    <w:rsid w:val="0093346D"/>
    <w:rsid w:val="0093348F"/>
    <w:rsid w:val="009334A0"/>
    <w:rsid w:val="009334A5"/>
    <w:rsid w:val="00933549"/>
    <w:rsid w:val="0093357D"/>
    <w:rsid w:val="00933602"/>
    <w:rsid w:val="00933703"/>
    <w:rsid w:val="009341A7"/>
    <w:rsid w:val="00934368"/>
    <w:rsid w:val="009343B2"/>
    <w:rsid w:val="0093484D"/>
    <w:rsid w:val="009350FE"/>
    <w:rsid w:val="009351A2"/>
    <w:rsid w:val="009351E8"/>
    <w:rsid w:val="0093541C"/>
    <w:rsid w:val="009355CF"/>
    <w:rsid w:val="009359AA"/>
    <w:rsid w:val="00935AEE"/>
    <w:rsid w:val="00936537"/>
    <w:rsid w:val="0093659F"/>
    <w:rsid w:val="009368A0"/>
    <w:rsid w:val="00936BFD"/>
    <w:rsid w:val="00936ED7"/>
    <w:rsid w:val="009376E6"/>
    <w:rsid w:val="00937A20"/>
    <w:rsid w:val="00937A51"/>
    <w:rsid w:val="0094014D"/>
    <w:rsid w:val="009409E9"/>
    <w:rsid w:val="00940B6B"/>
    <w:rsid w:val="00940C61"/>
    <w:rsid w:val="0094114F"/>
    <w:rsid w:val="009411B1"/>
    <w:rsid w:val="00941514"/>
    <w:rsid w:val="00941633"/>
    <w:rsid w:val="009418B8"/>
    <w:rsid w:val="009418D5"/>
    <w:rsid w:val="0094206F"/>
    <w:rsid w:val="00942223"/>
    <w:rsid w:val="009422D0"/>
    <w:rsid w:val="00942D97"/>
    <w:rsid w:val="009432B8"/>
    <w:rsid w:val="0094369A"/>
    <w:rsid w:val="0094369E"/>
    <w:rsid w:val="009439F3"/>
    <w:rsid w:val="00943BC7"/>
    <w:rsid w:val="00944135"/>
    <w:rsid w:val="00944242"/>
    <w:rsid w:val="00944500"/>
    <w:rsid w:val="00944A3A"/>
    <w:rsid w:val="00944ED1"/>
    <w:rsid w:val="009450FB"/>
    <w:rsid w:val="009454A9"/>
    <w:rsid w:val="009455ED"/>
    <w:rsid w:val="00945643"/>
    <w:rsid w:val="009456E2"/>
    <w:rsid w:val="00945739"/>
    <w:rsid w:val="0094586A"/>
    <w:rsid w:val="00945892"/>
    <w:rsid w:val="00945A65"/>
    <w:rsid w:val="00945E7F"/>
    <w:rsid w:val="00945EBA"/>
    <w:rsid w:val="00945EC3"/>
    <w:rsid w:val="00945F78"/>
    <w:rsid w:val="009460E8"/>
    <w:rsid w:val="009460FD"/>
    <w:rsid w:val="00946159"/>
    <w:rsid w:val="0094637B"/>
    <w:rsid w:val="00946BC0"/>
    <w:rsid w:val="00946C0B"/>
    <w:rsid w:val="00946F92"/>
    <w:rsid w:val="009470A8"/>
    <w:rsid w:val="00947235"/>
    <w:rsid w:val="0094742B"/>
    <w:rsid w:val="00947808"/>
    <w:rsid w:val="00947905"/>
    <w:rsid w:val="00947EB2"/>
    <w:rsid w:val="00950454"/>
    <w:rsid w:val="009505DC"/>
    <w:rsid w:val="009506C3"/>
    <w:rsid w:val="009506FE"/>
    <w:rsid w:val="00950A17"/>
    <w:rsid w:val="00950C3B"/>
    <w:rsid w:val="009510E6"/>
    <w:rsid w:val="00951183"/>
    <w:rsid w:val="0095198A"/>
    <w:rsid w:val="00951BEA"/>
    <w:rsid w:val="00951F0C"/>
    <w:rsid w:val="00951FB8"/>
    <w:rsid w:val="0095221B"/>
    <w:rsid w:val="009527A9"/>
    <w:rsid w:val="00952829"/>
    <w:rsid w:val="00952A52"/>
    <w:rsid w:val="00952AF1"/>
    <w:rsid w:val="00952C8A"/>
    <w:rsid w:val="00952D20"/>
    <w:rsid w:val="0095317E"/>
    <w:rsid w:val="009535FA"/>
    <w:rsid w:val="00953816"/>
    <w:rsid w:val="00953BAF"/>
    <w:rsid w:val="00953BEB"/>
    <w:rsid w:val="00953FD2"/>
    <w:rsid w:val="009540A6"/>
    <w:rsid w:val="0095416F"/>
    <w:rsid w:val="009543B1"/>
    <w:rsid w:val="00954648"/>
    <w:rsid w:val="00954F43"/>
    <w:rsid w:val="00955171"/>
    <w:rsid w:val="00955201"/>
    <w:rsid w:val="00955465"/>
    <w:rsid w:val="00955798"/>
    <w:rsid w:val="009557C1"/>
    <w:rsid w:val="00955846"/>
    <w:rsid w:val="00955950"/>
    <w:rsid w:val="009559A0"/>
    <w:rsid w:val="00956073"/>
    <w:rsid w:val="0095614E"/>
    <w:rsid w:val="00956583"/>
    <w:rsid w:val="00956922"/>
    <w:rsid w:val="00956926"/>
    <w:rsid w:val="00956CD8"/>
    <w:rsid w:val="00956D1A"/>
    <w:rsid w:val="009570B5"/>
    <w:rsid w:val="00957221"/>
    <w:rsid w:val="0095733C"/>
    <w:rsid w:val="0095748E"/>
    <w:rsid w:val="0095766B"/>
    <w:rsid w:val="00957860"/>
    <w:rsid w:val="00957F13"/>
    <w:rsid w:val="00960067"/>
    <w:rsid w:val="0096028D"/>
    <w:rsid w:val="009603BF"/>
    <w:rsid w:val="00960799"/>
    <w:rsid w:val="009608F9"/>
    <w:rsid w:val="00960A55"/>
    <w:rsid w:val="00960C55"/>
    <w:rsid w:val="00960CD4"/>
    <w:rsid w:val="00960D6E"/>
    <w:rsid w:val="00960E6B"/>
    <w:rsid w:val="0096195A"/>
    <w:rsid w:val="00961D79"/>
    <w:rsid w:val="00961EE2"/>
    <w:rsid w:val="009621CF"/>
    <w:rsid w:val="0096220A"/>
    <w:rsid w:val="0096224F"/>
    <w:rsid w:val="00962380"/>
    <w:rsid w:val="009624E1"/>
    <w:rsid w:val="00962570"/>
    <w:rsid w:val="00962A19"/>
    <w:rsid w:val="00962BF8"/>
    <w:rsid w:val="00962EDB"/>
    <w:rsid w:val="00962EF8"/>
    <w:rsid w:val="00962F89"/>
    <w:rsid w:val="009632AE"/>
    <w:rsid w:val="009636C8"/>
    <w:rsid w:val="00963824"/>
    <w:rsid w:val="00963B14"/>
    <w:rsid w:val="00963DFA"/>
    <w:rsid w:val="00963E9A"/>
    <w:rsid w:val="00964254"/>
    <w:rsid w:val="00964675"/>
    <w:rsid w:val="0096489C"/>
    <w:rsid w:val="00964919"/>
    <w:rsid w:val="00964D3C"/>
    <w:rsid w:val="009650F6"/>
    <w:rsid w:val="009652DC"/>
    <w:rsid w:val="00965404"/>
    <w:rsid w:val="00965772"/>
    <w:rsid w:val="00965904"/>
    <w:rsid w:val="00965B5A"/>
    <w:rsid w:val="0096607C"/>
    <w:rsid w:val="00966092"/>
    <w:rsid w:val="009661E2"/>
    <w:rsid w:val="00966325"/>
    <w:rsid w:val="00966344"/>
    <w:rsid w:val="009663C4"/>
    <w:rsid w:val="009665D5"/>
    <w:rsid w:val="00966996"/>
    <w:rsid w:val="00966AD6"/>
    <w:rsid w:val="00966C43"/>
    <w:rsid w:val="00966E1C"/>
    <w:rsid w:val="00966F86"/>
    <w:rsid w:val="0096713F"/>
    <w:rsid w:val="0096742C"/>
    <w:rsid w:val="00967628"/>
    <w:rsid w:val="0096772D"/>
    <w:rsid w:val="00967810"/>
    <w:rsid w:val="009678D6"/>
    <w:rsid w:val="00967A69"/>
    <w:rsid w:val="00967C59"/>
    <w:rsid w:val="00970092"/>
    <w:rsid w:val="0097018C"/>
    <w:rsid w:val="00970290"/>
    <w:rsid w:val="0097055F"/>
    <w:rsid w:val="00970690"/>
    <w:rsid w:val="0097095B"/>
    <w:rsid w:val="00970EC6"/>
    <w:rsid w:val="00970EEA"/>
    <w:rsid w:val="00970FE1"/>
    <w:rsid w:val="0097100A"/>
    <w:rsid w:val="0097112E"/>
    <w:rsid w:val="0097136B"/>
    <w:rsid w:val="009718D0"/>
    <w:rsid w:val="0097199F"/>
    <w:rsid w:val="009719CC"/>
    <w:rsid w:val="00971A9D"/>
    <w:rsid w:val="00971B97"/>
    <w:rsid w:val="00972155"/>
    <w:rsid w:val="0097246B"/>
    <w:rsid w:val="00972BC1"/>
    <w:rsid w:val="00972DF0"/>
    <w:rsid w:val="00972EFB"/>
    <w:rsid w:val="0097321D"/>
    <w:rsid w:val="009732F3"/>
    <w:rsid w:val="009739A8"/>
    <w:rsid w:val="00973ADC"/>
    <w:rsid w:val="00973BB6"/>
    <w:rsid w:val="00973C04"/>
    <w:rsid w:val="00974008"/>
    <w:rsid w:val="009747E3"/>
    <w:rsid w:val="00974AA2"/>
    <w:rsid w:val="00974B59"/>
    <w:rsid w:val="00974CF5"/>
    <w:rsid w:val="00974E1B"/>
    <w:rsid w:val="00974EA8"/>
    <w:rsid w:val="009750CE"/>
    <w:rsid w:val="0097530B"/>
    <w:rsid w:val="0097530D"/>
    <w:rsid w:val="00975468"/>
    <w:rsid w:val="00975819"/>
    <w:rsid w:val="00975BC5"/>
    <w:rsid w:val="00975E38"/>
    <w:rsid w:val="009760AF"/>
    <w:rsid w:val="009760E9"/>
    <w:rsid w:val="0097639B"/>
    <w:rsid w:val="009763E1"/>
    <w:rsid w:val="009764EB"/>
    <w:rsid w:val="0097672E"/>
    <w:rsid w:val="00976A0D"/>
    <w:rsid w:val="00976BFE"/>
    <w:rsid w:val="00976D3F"/>
    <w:rsid w:val="00976DAA"/>
    <w:rsid w:val="00976FD9"/>
    <w:rsid w:val="009774F8"/>
    <w:rsid w:val="00977885"/>
    <w:rsid w:val="00977D84"/>
    <w:rsid w:val="0098018C"/>
    <w:rsid w:val="009802F6"/>
    <w:rsid w:val="00980468"/>
    <w:rsid w:val="0098062E"/>
    <w:rsid w:val="00980677"/>
    <w:rsid w:val="00980697"/>
    <w:rsid w:val="00980A32"/>
    <w:rsid w:val="00980C99"/>
    <w:rsid w:val="00980E44"/>
    <w:rsid w:val="0098107C"/>
    <w:rsid w:val="009810F3"/>
    <w:rsid w:val="00981399"/>
    <w:rsid w:val="00981843"/>
    <w:rsid w:val="00981962"/>
    <w:rsid w:val="00981AB7"/>
    <w:rsid w:val="00981C22"/>
    <w:rsid w:val="00981F96"/>
    <w:rsid w:val="00982057"/>
    <w:rsid w:val="009822DB"/>
    <w:rsid w:val="009822EB"/>
    <w:rsid w:val="009825A1"/>
    <w:rsid w:val="00982A15"/>
    <w:rsid w:val="00982A50"/>
    <w:rsid w:val="00982A51"/>
    <w:rsid w:val="00982B7E"/>
    <w:rsid w:val="00982D16"/>
    <w:rsid w:val="00982F1D"/>
    <w:rsid w:val="00983351"/>
    <w:rsid w:val="0098340B"/>
    <w:rsid w:val="00983968"/>
    <w:rsid w:val="009839ED"/>
    <w:rsid w:val="00983CBD"/>
    <w:rsid w:val="00983D90"/>
    <w:rsid w:val="00983DAE"/>
    <w:rsid w:val="00983F2C"/>
    <w:rsid w:val="009841C0"/>
    <w:rsid w:val="00984548"/>
    <w:rsid w:val="00984583"/>
    <w:rsid w:val="00984AFA"/>
    <w:rsid w:val="00984D36"/>
    <w:rsid w:val="00984D98"/>
    <w:rsid w:val="009852C1"/>
    <w:rsid w:val="00985378"/>
    <w:rsid w:val="0098564C"/>
    <w:rsid w:val="00985828"/>
    <w:rsid w:val="00985962"/>
    <w:rsid w:val="00985CCA"/>
    <w:rsid w:val="00985EA9"/>
    <w:rsid w:val="0098627B"/>
    <w:rsid w:val="009863A7"/>
    <w:rsid w:val="00986504"/>
    <w:rsid w:val="009866D0"/>
    <w:rsid w:val="009866EE"/>
    <w:rsid w:val="00986830"/>
    <w:rsid w:val="00986AB2"/>
    <w:rsid w:val="0098744E"/>
    <w:rsid w:val="009878AE"/>
    <w:rsid w:val="00987A11"/>
    <w:rsid w:val="00987A3F"/>
    <w:rsid w:val="00987A65"/>
    <w:rsid w:val="00987ABD"/>
    <w:rsid w:val="00987BBD"/>
    <w:rsid w:val="0099034B"/>
    <w:rsid w:val="0099039B"/>
    <w:rsid w:val="0099045F"/>
    <w:rsid w:val="00990578"/>
    <w:rsid w:val="00990C92"/>
    <w:rsid w:val="00990C93"/>
    <w:rsid w:val="00990DE6"/>
    <w:rsid w:val="00991230"/>
    <w:rsid w:val="00991630"/>
    <w:rsid w:val="00991B40"/>
    <w:rsid w:val="00991C48"/>
    <w:rsid w:val="00991D1C"/>
    <w:rsid w:val="00991EEC"/>
    <w:rsid w:val="009923A8"/>
    <w:rsid w:val="009924C3"/>
    <w:rsid w:val="00992815"/>
    <w:rsid w:val="0099281E"/>
    <w:rsid w:val="009928EC"/>
    <w:rsid w:val="009929DF"/>
    <w:rsid w:val="00992A5A"/>
    <w:rsid w:val="00992B68"/>
    <w:rsid w:val="00993026"/>
    <w:rsid w:val="009930CF"/>
    <w:rsid w:val="00993102"/>
    <w:rsid w:val="00993502"/>
    <w:rsid w:val="00993722"/>
    <w:rsid w:val="00993799"/>
    <w:rsid w:val="00993AB3"/>
    <w:rsid w:val="00993D70"/>
    <w:rsid w:val="00993E0D"/>
    <w:rsid w:val="009940B0"/>
    <w:rsid w:val="009941FC"/>
    <w:rsid w:val="00994200"/>
    <w:rsid w:val="00994508"/>
    <w:rsid w:val="0099460F"/>
    <w:rsid w:val="009949F4"/>
    <w:rsid w:val="00994E2C"/>
    <w:rsid w:val="00995495"/>
    <w:rsid w:val="00995C74"/>
    <w:rsid w:val="00995F0C"/>
    <w:rsid w:val="0099627E"/>
    <w:rsid w:val="00996340"/>
    <w:rsid w:val="0099646D"/>
    <w:rsid w:val="00996640"/>
    <w:rsid w:val="0099691D"/>
    <w:rsid w:val="00996AAA"/>
    <w:rsid w:val="00997374"/>
    <w:rsid w:val="00997630"/>
    <w:rsid w:val="009976F5"/>
    <w:rsid w:val="00997944"/>
    <w:rsid w:val="009A0096"/>
    <w:rsid w:val="009A0315"/>
    <w:rsid w:val="009A080E"/>
    <w:rsid w:val="009A1143"/>
    <w:rsid w:val="009A12DE"/>
    <w:rsid w:val="009A136E"/>
    <w:rsid w:val="009A146B"/>
    <w:rsid w:val="009A169B"/>
    <w:rsid w:val="009A195D"/>
    <w:rsid w:val="009A1A6E"/>
    <w:rsid w:val="009A1C10"/>
    <w:rsid w:val="009A2107"/>
    <w:rsid w:val="009A21C9"/>
    <w:rsid w:val="009A2528"/>
    <w:rsid w:val="009A25AF"/>
    <w:rsid w:val="009A25D9"/>
    <w:rsid w:val="009A2934"/>
    <w:rsid w:val="009A294F"/>
    <w:rsid w:val="009A2988"/>
    <w:rsid w:val="009A2B91"/>
    <w:rsid w:val="009A2D6F"/>
    <w:rsid w:val="009A2F17"/>
    <w:rsid w:val="009A3380"/>
    <w:rsid w:val="009A352F"/>
    <w:rsid w:val="009A39E0"/>
    <w:rsid w:val="009A3F63"/>
    <w:rsid w:val="009A3FB6"/>
    <w:rsid w:val="009A4027"/>
    <w:rsid w:val="009A403D"/>
    <w:rsid w:val="009A4160"/>
    <w:rsid w:val="009A416C"/>
    <w:rsid w:val="009A47DA"/>
    <w:rsid w:val="009A4D93"/>
    <w:rsid w:val="009A5493"/>
    <w:rsid w:val="009A560B"/>
    <w:rsid w:val="009A5C4A"/>
    <w:rsid w:val="009A63A3"/>
    <w:rsid w:val="009A64DC"/>
    <w:rsid w:val="009A67AD"/>
    <w:rsid w:val="009A69F3"/>
    <w:rsid w:val="009A6B8C"/>
    <w:rsid w:val="009A6BB4"/>
    <w:rsid w:val="009A6D31"/>
    <w:rsid w:val="009A6F40"/>
    <w:rsid w:val="009A6F8A"/>
    <w:rsid w:val="009A71DE"/>
    <w:rsid w:val="009A72CB"/>
    <w:rsid w:val="009A72EA"/>
    <w:rsid w:val="009A7A55"/>
    <w:rsid w:val="009A7B20"/>
    <w:rsid w:val="009A7C7A"/>
    <w:rsid w:val="009B00FE"/>
    <w:rsid w:val="009B031E"/>
    <w:rsid w:val="009B0340"/>
    <w:rsid w:val="009B07F7"/>
    <w:rsid w:val="009B08E8"/>
    <w:rsid w:val="009B09F4"/>
    <w:rsid w:val="009B0A0C"/>
    <w:rsid w:val="009B0AC9"/>
    <w:rsid w:val="009B0F62"/>
    <w:rsid w:val="009B131D"/>
    <w:rsid w:val="009B13EC"/>
    <w:rsid w:val="009B1651"/>
    <w:rsid w:val="009B1748"/>
    <w:rsid w:val="009B1920"/>
    <w:rsid w:val="009B1D70"/>
    <w:rsid w:val="009B1D74"/>
    <w:rsid w:val="009B1EDB"/>
    <w:rsid w:val="009B1EDC"/>
    <w:rsid w:val="009B21B9"/>
    <w:rsid w:val="009B2259"/>
    <w:rsid w:val="009B2367"/>
    <w:rsid w:val="009B2608"/>
    <w:rsid w:val="009B29A9"/>
    <w:rsid w:val="009B351D"/>
    <w:rsid w:val="009B37A5"/>
    <w:rsid w:val="009B383B"/>
    <w:rsid w:val="009B38DE"/>
    <w:rsid w:val="009B3A5B"/>
    <w:rsid w:val="009B3CB6"/>
    <w:rsid w:val="009B3F01"/>
    <w:rsid w:val="009B437C"/>
    <w:rsid w:val="009B45D4"/>
    <w:rsid w:val="009B4A45"/>
    <w:rsid w:val="009B4C67"/>
    <w:rsid w:val="009B4CDE"/>
    <w:rsid w:val="009B4EC3"/>
    <w:rsid w:val="009B4F72"/>
    <w:rsid w:val="009B50AA"/>
    <w:rsid w:val="009B50BF"/>
    <w:rsid w:val="009B5183"/>
    <w:rsid w:val="009B526A"/>
    <w:rsid w:val="009B5601"/>
    <w:rsid w:val="009B58E1"/>
    <w:rsid w:val="009B5905"/>
    <w:rsid w:val="009B5985"/>
    <w:rsid w:val="009B59F2"/>
    <w:rsid w:val="009B5AA9"/>
    <w:rsid w:val="009B5ADC"/>
    <w:rsid w:val="009B5D86"/>
    <w:rsid w:val="009B6154"/>
    <w:rsid w:val="009B61BD"/>
    <w:rsid w:val="009B61CF"/>
    <w:rsid w:val="009B643C"/>
    <w:rsid w:val="009B643E"/>
    <w:rsid w:val="009B682E"/>
    <w:rsid w:val="009B6CCC"/>
    <w:rsid w:val="009B6E20"/>
    <w:rsid w:val="009B6FA6"/>
    <w:rsid w:val="009B7241"/>
    <w:rsid w:val="009B7397"/>
    <w:rsid w:val="009B743E"/>
    <w:rsid w:val="009B78C6"/>
    <w:rsid w:val="009B7903"/>
    <w:rsid w:val="009B79EB"/>
    <w:rsid w:val="009B7CDF"/>
    <w:rsid w:val="009B7F0D"/>
    <w:rsid w:val="009C0044"/>
    <w:rsid w:val="009C01D2"/>
    <w:rsid w:val="009C028D"/>
    <w:rsid w:val="009C0299"/>
    <w:rsid w:val="009C052D"/>
    <w:rsid w:val="009C07DE"/>
    <w:rsid w:val="009C0B57"/>
    <w:rsid w:val="009C0CC9"/>
    <w:rsid w:val="009C0E60"/>
    <w:rsid w:val="009C1290"/>
    <w:rsid w:val="009C13CE"/>
    <w:rsid w:val="009C150B"/>
    <w:rsid w:val="009C15D3"/>
    <w:rsid w:val="009C18A5"/>
    <w:rsid w:val="009C1C14"/>
    <w:rsid w:val="009C1C92"/>
    <w:rsid w:val="009C208A"/>
    <w:rsid w:val="009C23DB"/>
    <w:rsid w:val="009C267A"/>
    <w:rsid w:val="009C267E"/>
    <w:rsid w:val="009C2754"/>
    <w:rsid w:val="009C28C1"/>
    <w:rsid w:val="009C2AE9"/>
    <w:rsid w:val="009C2BE2"/>
    <w:rsid w:val="009C2EB5"/>
    <w:rsid w:val="009C3056"/>
    <w:rsid w:val="009C3260"/>
    <w:rsid w:val="009C39F0"/>
    <w:rsid w:val="009C3C47"/>
    <w:rsid w:val="009C3E62"/>
    <w:rsid w:val="009C417F"/>
    <w:rsid w:val="009C447F"/>
    <w:rsid w:val="009C47C3"/>
    <w:rsid w:val="009C487C"/>
    <w:rsid w:val="009C4A39"/>
    <w:rsid w:val="009C4A87"/>
    <w:rsid w:val="009C4EF5"/>
    <w:rsid w:val="009C5309"/>
    <w:rsid w:val="009C563D"/>
    <w:rsid w:val="009C5A03"/>
    <w:rsid w:val="009C5BB7"/>
    <w:rsid w:val="009C5C9D"/>
    <w:rsid w:val="009C60B3"/>
    <w:rsid w:val="009C61A9"/>
    <w:rsid w:val="009C61C0"/>
    <w:rsid w:val="009C61F0"/>
    <w:rsid w:val="009C630F"/>
    <w:rsid w:val="009C65DE"/>
    <w:rsid w:val="009C6692"/>
    <w:rsid w:val="009C6AAB"/>
    <w:rsid w:val="009C6F10"/>
    <w:rsid w:val="009C70F6"/>
    <w:rsid w:val="009C74E3"/>
    <w:rsid w:val="009C7599"/>
    <w:rsid w:val="009C75D7"/>
    <w:rsid w:val="009C7820"/>
    <w:rsid w:val="009C7862"/>
    <w:rsid w:val="009C78DF"/>
    <w:rsid w:val="009C7F80"/>
    <w:rsid w:val="009D03C5"/>
    <w:rsid w:val="009D043D"/>
    <w:rsid w:val="009D069E"/>
    <w:rsid w:val="009D06B2"/>
    <w:rsid w:val="009D06DD"/>
    <w:rsid w:val="009D074C"/>
    <w:rsid w:val="009D0C6E"/>
    <w:rsid w:val="009D0DF5"/>
    <w:rsid w:val="009D11BC"/>
    <w:rsid w:val="009D148F"/>
    <w:rsid w:val="009D166E"/>
    <w:rsid w:val="009D196D"/>
    <w:rsid w:val="009D1BC0"/>
    <w:rsid w:val="009D2033"/>
    <w:rsid w:val="009D206F"/>
    <w:rsid w:val="009D217D"/>
    <w:rsid w:val="009D23A6"/>
    <w:rsid w:val="009D2574"/>
    <w:rsid w:val="009D281F"/>
    <w:rsid w:val="009D2A2F"/>
    <w:rsid w:val="009D2F45"/>
    <w:rsid w:val="009D3BCD"/>
    <w:rsid w:val="009D3D70"/>
    <w:rsid w:val="009D3E58"/>
    <w:rsid w:val="009D3FBD"/>
    <w:rsid w:val="009D45CE"/>
    <w:rsid w:val="009D469D"/>
    <w:rsid w:val="009D48AF"/>
    <w:rsid w:val="009D4A46"/>
    <w:rsid w:val="009D4A80"/>
    <w:rsid w:val="009D4D77"/>
    <w:rsid w:val="009D501B"/>
    <w:rsid w:val="009D53C4"/>
    <w:rsid w:val="009D591E"/>
    <w:rsid w:val="009D5D5C"/>
    <w:rsid w:val="009D5D9D"/>
    <w:rsid w:val="009D5F34"/>
    <w:rsid w:val="009D61AD"/>
    <w:rsid w:val="009D62A5"/>
    <w:rsid w:val="009D637F"/>
    <w:rsid w:val="009D661C"/>
    <w:rsid w:val="009D6929"/>
    <w:rsid w:val="009D6AEC"/>
    <w:rsid w:val="009D6B02"/>
    <w:rsid w:val="009D6E8D"/>
    <w:rsid w:val="009D7E19"/>
    <w:rsid w:val="009D7FD1"/>
    <w:rsid w:val="009E0407"/>
    <w:rsid w:val="009E05A7"/>
    <w:rsid w:val="009E0A40"/>
    <w:rsid w:val="009E0A73"/>
    <w:rsid w:val="009E0D6C"/>
    <w:rsid w:val="009E0FC7"/>
    <w:rsid w:val="009E10B9"/>
    <w:rsid w:val="009E11CF"/>
    <w:rsid w:val="009E1570"/>
    <w:rsid w:val="009E16A3"/>
    <w:rsid w:val="009E16AF"/>
    <w:rsid w:val="009E181C"/>
    <w:rsid w:val="009E1AC1"/>
    <w:rsid w:val="009E1AEB"/>
    <w:rsid w:val="009E1C52"/>
    <w:rsid w:val="009E1C76"/>
    <w:rsid w:val="009E1E08"/>
    <w:rsid w:val="009E1E0D"/>
    <w:rsid w:val="009E2398"/>
    <w:rsid w:val="009E2458"/>
    <w:rsid w:val="009E2534"/>
    <w:rsid w:val="009E27E1"/>
    <w:rsid w:val="009E2A9B"/>
    <w:rsid w:val="009E2AE2"/>
    <w:rsid w:val="009E2BB8"/>
    <w:rsid w:val="009E2CF4"/>
    <w:rsid w:val="009E2D34"/>
    <w:rsid w:val="009E2E41"/>
    <w:rsid w:val="009E2F2B"/>
    <w:rsid w:val="009E2FC6"/>
    <w:rsid w:val="009E353C"/>
    <w:rsid w:val="009E3600"/>
    <w:rsid w:val="009E3A05"/>
    <w:rsid w:val="009E4356"/>
    <w:rsid w:val="009E43E3"/>
    <w:rsid w:val="009E4404"/>
    <w:rsid w:val="009E4498"/>
    <w:rsid w:val="009E4791"/>
    <w:rsid w:val="009E492F"/>
    <w:rsid w:val="009E4C39"/>
    <w:rsid w:val="009E5089"/>
    <w:rsid w:val="009E535B"/>
    <w:rsid w:val="009E5769"/>
    <w:rsid w:val="009E58D3"/>
    <w:rsid w:val="009E5A5E"/>
    <w:rsid w:val="009E5B3E"/>
    <w:rsid w:val="009E5D51"/>
    <w:rsid w:val="009E5EB6"/>
    <w:rsid w:val="009E63FA"/>
    <w:rsid w:val="009E6765"/>
    <w:rsid w:val="009E67B7"/>
    <w:rsid w:val="009E68B4"/>
    <w:rsid w:val="009E6F55"/>
    <w:rsid w:val="009E6F5A"/>
    <w:rsid w:val="009E6F7E"/>
    <w:rsid w:val="009E70E2"/>
    <w:rsid w:val="009E72B2"/>
    <w:rsid w:val="009E73DA"/>
    <w:rsid w:val="009E7485"/>
    <w:rsid w:val="009E7A57"/>
    <w:rsid w:val="009E7B6F"/>
    <w:rsid w:val="009E7C0E"/>
    <w:rsid w:val="009E7C8E"/>
    <w:rsid w:val="009F0123"/>
    <w:rsid w:val="009F022E"/>
    <w:rsid w:val="009F09DF"/>
    <w:rsid w:val="009F0B42"/>
    <w:rsid w:val="009F0B95"/>
    <w:rsid w:val="009F0BC3"/>
    <w:rsid w:val="009F0C11"/>
    <w:rsid w:val="009F1080"/>
    <w:rsid w:val="009F1220"/>
    <w:rsid w:val="009F1433"/>
    <w:rsid w:val="009F14DE"/>
    <w:rsid w:val="009F1647"/>
    <w:rsid w:val="009F1726"/>
    <w:rsid w:val="009F176A"/>
    <w:rsid w:val="009F1B8F"/>
    <w:rsid w:val="009F255B"/>
    <w:rsid w:val="009F2BB8"/>
    <w:rsid w:val="009F301F"/>
    <w:rsid w:val="009F33F0"/>
    <w:rsid w:val="009F3467"/>
    <w:rsid w:val="009F35EA"/>
    <w:rsid w:val="009F35ED"/>
    <w:rsid w:val="009F367F"/>
    <w:rsid w:val="009F385E"/>
    <w:rsid w:val="009F38AE"/>
    <w:rsid w:val="009F3C1B"/>
    <w:rsid w:val="009F4108"/>
    <w:rsid w:val="009F4128"/>
    <w:rsid w:val="009F4464"/>
    <w:rsid w:val="009F4C85"/>
    <w:rsid w:val="009F4E23"/>
    <w:rsid w:val="009F4ED5"/>
    <w:rsid w:val="009F4F6A"/>
    <w:rsid w:val="009F5215"/>
    <w:rsid w:val="009F527A"/>
    <w:rsid w:val="009F57BB"/>
    <w:rsid w:val="009F57C5"/>
    <w:rsid w:val="009F5B41"/>
    <w:rsid w:val="009F5B91"/>
    <w:rsid w:val="009F5C4B"/>
    <w:rsid w:val="009F5DAE"/>
    <w:rsid w:val="009F622F"/>
    <w:rsid w:val="009F6313"/>
    <w:rsid w:val="009F633F"/>
    <w:rsid w:val="009F6A57"/>
    <w:rsid w:val="009F70D7"/>
    <w:rsid w:val="009F70F9"/>
    <w:rsid w:val="009F7381"/>
    <w:rsid w:val="009F746A"/>
    <w:rsid w:val="009F748C"/>
    <w:rsid w:val="009F74B9"/>
    <w:rsid w:val="009F7552"/>
    <w:rsid w:val="009F7820"/>
    <w:rsid w:val="009F7890"/>
    <w:rsid w:val="009F7AEA"/>
    <w:rsid w:val="009F7B7F"/>
    <w:rsid w:val="009F7C92"/>
    <w:rsid w:val="009F7DD7"/>
    <w:rsid w:val="009F7E6D"/>
    <w:rsid w:val="009F7EA0"/>
    <w:rsid w:val="009F7F1F"/>
    <w:rsid w:val="009FF9FF"/>
    <w:rsid w:val="00A000E5"/>
    <w:rsid w:val="00A00312"/>
    <w:rsid w:val="00A00450"/>
    <w:rsid w:val="00A005BA"/>
    <w:rsid w:val="00A0061B"/>
    <w:rsid w:val="00A006A0"/>
    <w:rsid w:val="00A00888"/>
    <w:rsid w:val="00A00927"/>
    <w:rsid w:val="00A00953"/>
    <w:rsid w:val="00A00B7D"/>
    <w:rsid w:val="00A00EE4"/>
    <w:rsid w:val="00A01022"/>
    <w:rsid w:val="00A01437"/>
    <w:rsid w:val="00A016A2"/>
    <w:rsid w:val="00A01990"/>
    <w:rsid w:val="00A01A2B"/>
    <w:rsid w:val="00A01BCC"/>
    <w:rsid w:val="00A01BDA"/>
    <w:rsid w:val="00A01CC8"/>
    <w:rsid w:val="00A01D80"/>
    <w:rsid w:val="00A01DEF"/>
    <w:rsid w:val="00A020DC"/>
    <w:rsid w:val="00A0233F"/>
    <w:rsid w:val="00A024AB"/>
    <w:rsid w:val="00A025C9"/>
    <w:rsid w:val="00A027E2"/>
    <w:rsid w:val="00A02BBB"/>
    <w:rsid w:val="00A02CCA"/>
    <w:rsid w:val="00A02D11"/>
    <w:rsid w:val="00A02DAE"/>
    <w:rsid w:val="00A02F52"/>
    <w:rsid w:val="00A037C9"/>
    <w:rsid w:val="00A03C9B"/>
    <w:rsid w:val="00A03D29"/>
    <w:rsid w:val="00A03EB7"/>
    <w:rsid w:val="00A04084"/>
    <w:rsid w:val="00A041A5"/>
    <w:rsid w:val="00A044B3"/>
    <w:rsid w:val="00A04579"/>
    <w:rsid w:val="00A04640"/>
    <w:rsid w:val="00A049DE"/>
    <w:rsid w:val="00A04D85"/>
    <w:rsid w:val="00A0509C"/>
    <w:rsid w:val="00A051BE"/>
    <w:rsid w:val="00A0537E"/>
    <w:rsid w:val="00A05384"/>
    <w:rsid w:val="00A05572"/>
    <w:rsid w:val="00A0564F"/>
    <w:rsid w:val="00A05672"/>
    <w:rsid w:val="00A056CB"/>
    <w:rsid w:val="00A056D3"/>
    <w:rsid w:val="00A05933"/>
    <w:rsid w:val="00A05B67"/>
    <w:rsid w:val="00A05CB0"/>
    <w:rsid w:val="00A05DE0"/>
    <w:rsid w:val="00A05E47"/>
    <w:rsid w:val="00A05FC1"/>
    <w:rsid w:val="00A061ED"/>
    <w:rsid w:val="00A061F8"/>
    <w:rsid w:val="00A062E4"/>
    <w:rsid w:val="00A0677A"/>
    <w:rsid w:val="00A069A9"/>
    <w:rsid w:val="00A06D25"/>
    <w:rsid w:val="00A06DD7"/>
    <w:rsid w:val="00A06FAD"/>
    <w:rsid w:val="00A07584"/>
    <w:rsid w:val="00A0778F"/>
    <w:rsid w:val="00A07A61"/>
    <w:rsid w:val="00A07C04"/>
    <w:rsid w:val="00A07C16"/>
    <w:rsid w:val="00A07E73"/>
    <w:rsid w:val="00A10876"/>
    <w:rsid w:val="00A1091E"/>
    <w:rsid w:val="00A10B29"/>
    <w:rsid w:val="00A1141E"/>
    <w:rsid w:val="00A11446"/>
    <w:rsid w:val="00A116BB"/>
    <w:rsid w:val="00A11866"/>
    <w:rsid w:val="00A11E6D"/>
    <w:rsid w:val="00A11F67"/>
    <w:rsid w:val="00A1201F"/>
    <w:rsid w:val="00A1213E"/>
    <w:rsid w:val="00A122A4"/>
    <w:rsid w:val="00A12569"/>
    <w:rsid w:val="00A126C2"/>
    <w:rsid w:val="00A12BB4"/>
    <w:rsid w:val="00A1325F"/>
    <w:rsid w:val="00A135C1"/>
    <w:rsid w:val="00A13750"/>
    <w:rsid w:val="00A13830"/>
    <w:rsid w:val="00A13A1D"/>
    <w:rsid w:val="00A13A29"/>
    <w:rsid w:val="00A13CC1"/>
    <w:rsid w:val="00A13D6A"/>
    <w:rsid w:val="00A13EAA"/>
    <w:rsid w:val="00A1442E"/>
    <w:rsid w:val="00A1445E"/>
    <w:rsid w:val="00A14A84"/>
    <w:rsid w:val="00A14C60"/>
    <w:rsid w:val="00A14EB3"/>
    <w:rsid w:val="00A14FD0"/>
    <w:rsid w:val="00A1516B"/>
    <w:rsid w:val="00A158D4"/>
    <w:rsid w:val="00A1597F"/>
    <w:rsid w:val="00A15A9B"/>
    <w:rsid w:val="00A15AB6"/>
    <w:rsid w:val="00A15D25"/>
    <w:rsid w:val="00A15D5D"/>
    <w:rsid w:val="00A15F62"/>
    <w:rsid w:val="00A16705"/>
    <w:rsid w:val="00A169E3"/>
    <w:rsid w:val="00A16CCE"/>
    <w:rsid w:val="00A16E36"/>
    <w:rsid w:val="00A17091"/>
    <w:rsid w:val="00A171FA"/>
    <w:rsid w:val="00A1756D"/>
    <w:rsid w:val="00A176BF"/>
    <w:rsid w:val="00A178BB"/>
    <w:rsid w:val="00A17925"/>
    <w:rsid w:val="00A17943"/>
    <w:rsid w:val="00A1799B"/>
    <w:rsid w:val="00A179A5"/>
    <w:rsid w:val="00A17AE0"/>
    <w:rsid w:val="00A17DA3"/>
    <w:rsid w:val="00A17F82"/>
    <w:rsid w:val="00A2001E"/>
    <w:rsid w:val="00A208B2"/>
    <w:rsid w:val="00A20A7D"/>
    <w:rsid w:val="00A20C0B"/>
    <w:rsid w:val="00A20E46"/>
    <w:rsid w:val="00A20E4E"/>
    <w:rsid w:val="00A20EB3"/>
    <w:rsid w:val="00A21149"/>
    <w:rsid w:val="00A21553"/>
    <w:rsid w:val="00A215BD"/>
    <w:rsid w:val="00A216E3"/>
    <w:rsid w:val="00A217A0"/>
    <w:rsid w:val="00A217D8"/>
    <w:rsid w:val="00A22290"/>
    <w:rsid w:val="00A222FD"/>
    <w:rsid w:val="00A22370"/>
    <w:rsid w:val="00A224A9"/>
    <w:rsid w:val="00A2257C"/>
    <w:rsid w:val="00A22581"/>
    <w:rsid w:val="00A22802"/>
    <w:rsid w:val="00A22923"/>
    <w:rsid w:val="00A22958"/>
    <w:rsid w:val="00A22AA7"/>
    <w:rsid w:val="00A22BEA"/>
    <w:rsid w:val="00A22CF6"/>
    <w:rsid w:val="00A23129"/>
    <w:rsid w:val="00A231D9"/>
    <w:rsid w:val="00A23436"/>
    <w:rsid w:val="00A23569"/>
    <w:rsid w:val="00A237F5"/>
    <w:rsid w:val="00A23898"/>
    <w:rsid w:val="00A238B2"/>
    <w:rsid w:val="00A23977"/>
    <w:rsid w:val="00A23D00"/>
    <w:rsid w:val="00A23EA0"/>
    <w:rsid w:val="00A23EAC"/>
    <w:rsid w:val="00A24016"/>
    <w:rsid w:val="00A24517"/>
    <w:rsid w:val="00A24642"/>
    <w:rsid w:val="00A24961"/>
    <w:rsid w:val="00A24B10"/>
    <w:rsid w:val="00A2504F"/>
    <w:rsid w:val="00A250BA"/>
    <w:rsid w:val="00A253B0"/>
    <w:rsid w:val="00A25F81"/>
    <w:rsid w:val="00A26041"/>
    <w:rsid w:val="00A26099"/>
    <w:rsid w:val="00A2613E"/>
    <w:rsid w:val="00A263AA"/>
    <w:rsid w:val="00A264E5"/>
    <w:rsid w:val="00A2667F"/>
    <w:rsid w:val="00A26D48"/>
    <w:rsid w:val="00A26D86"/>
    <w:rsid w:val="00A26DFB"/>
    <w:rsid w:val="00A270A2"/>
    <w:rsid w:val="00A270F6"/>
    <w:rsid w:val="00A274A9"/>
    <w:rsid w:val="00A2757C"/>
    <w:rsid w:val="00A27A4D"/>
    <w:rsid w:val="00A27AF8"/>
    <w:rsid w:val="00A3012B"/>
    <w:rsid w:val="00A30175"/>
    <w:rsid w:val="00A3018C"/>
    <w:rsid w:val="00A308C0"/>
    <w:rsid w:val="00A30973"/>
    <w:rsid w:val="00A30C07"/>
    <w:rsid w:val="00A30E9B"/>
    <w:rsid w:val="00A315AE"/>
    <w:rsid w:val="00A31A5F"/>
    <w:rsid w:val="00A31CE6"/>
    <w:rsid w:val="00A31D76"/>
    <w:rsid w:val="00A31D9D"/>
    <w:rsid w:val="00A3263E"/>
    <w:rsid w:val="00A32984"/>
    <w:rsid w:val="00A32BE1"/>
    <w:rsid w:val="00A32D0D"/>
    <w:rsid w:val="00A33133"/>
    <w:rsid w:val="00A333FF"/>
    <w:rsid w:val="00A33739"/>
    <w:rsid w:val="00A339EE"/>
    <w:rsid w:val="00A33AB8"/>
    <w:rsid w:val="00A33E25"/>
    <w:rsid w:val="00A34070"/>
    <w:rsid w:val="00A3416B"/>
    <w:rsid w:val="00A344DB"/>
    <w:rsid w:val="00A34636"/>
    <w:rsid w:val="00A3495C"/>
    <w:rsid w:val="00A349FE"/>
    <w:rsid w:val="00A34BB1"/>
    <w:rsid w:val="00A3504C"/>
    <w:rsid w:val="00A356DB"/>
    <w:rsid w:val="00A35762"/>
    <w:rsid w:val="00A35A6C"/>
    <w:rsid w:val="00A35A92"/>
    <w:rsid w:val="00A35D97"/>
    <w:rsid w:val="00A36474"/>
    <w:rsid w:val="00A36499"/>
    <w:rsid w:val="00A364CB"/>
    <w:rsid w:val="00A36525"/>
    <w:rsid w:val="00A36A56"/>
    <w:rsid w:val="00A36BB9"/>
    <w:rsid w:val="00A36DC9"/>
    <w:rsid w:val="00A3718C"/>
    <w:rsid w:val="00A372C3"/>
    <w:rsid w:val="00A373B0"/>
    <w:rsid w:val="00A378B7"/>
    <w:rsid w:val="00A37CF0"/>
    <w:rsid w:val="00A37D65"/>
    <w:rsid w:val="00A37DB6"/>
    <w:rsid w:val="00A37F71"/>
    <w:rsid w:val="00A37F79"/>
    <w:rsid w:val="00A40035"/>
    <w:rsid w:val="00A4004C"/>
    <w:rsid w:val="00A40753"/>
    <w:rsid w:val="00A40935"/>
    <w:rsid w:val="00A40DA3"/>
    <w:rsid w:val="00A411BF"/>
    <w:rsid w:val="00A41431"/>
    <w:rsid w:val="00A417D8"/>
    <w:rsid w:val="00A42192"/>
    <w:rsid w:val="00A42213"/>
    <w:rsid w:val="00A42293"/>
    <w:rsid w:val="00A4241F"/>
    <w:rsid w:val="00A42863"/>
    <w:rsid w:val="00A42AA3"/>
    <w:rsid w:val="00A434CE"/>
    <w:rsid w:val="00A43569"/>
    <w:rsid w:val="00A43B28"/>
    <w:rsid w:val="00A43C81"/>
    <w:rsid w:val="00A43CC6"/>
    <w:rsid w:val="00A441DF"/>
    <w:rsid w:val="00A44459"/>
    <w:rsid w:val="00A447E0"/>
    <w:rsid w:val="00A448CD"/>
    <w:rsid w:val="00A449BA"/>
    <w:rsid w:val="00A44A63"/>
    <w:rsid w:val="00A44C39"/>
    <w:rsid w:val="00A4512D"/>
    <w:rsid w:val="00A4543B"/>
    <w:rsid w:val="00A45722"/>
    <w:rsid w:val="00A457FC"/>
    <w:rsid w:val="00A45F6D"/>
    <w:rsid w:val="00A46269"/>
    <w:rsid w:val="00A462A0"/>
    <w:rsid w:val="00A46620"/>
    <w:rsid w:val="00A4679B"/>
    <w:rsid w:val="00A46B37"/>
    <w:rsid w:val="00A475AA"/>
    <w:rsid w:val="00A50210"/>
    <w:rsid w:val="00A50244"/>
    <w:rsid w:val="00A504C0"/>
    <w:rsid w:val="00A50FA6"/>
    <w:rsid w:val="00A51103"/>
    <w:rsid w:val="00A51C0C"/>
    <w:rsid w:val="00A51D54"/>
    <w:rsid w:val="00A521A3"/>
    <w:rsid w:val="00A524C1"/>
    <w:rsid w:val="00A5267F"/>
    <w:rsid w:val="00A52911"/>
    <w:rsid w:val="00A52997"/>
    <w:rsid w:val="00A529F3"/>
    <w:rsid w:val="00A52A70"/>
    <w:rsid w:val="00A52ABA"/>
    <w:rsid w:val="00A52B10"/>
    <w:rsid w:val="00A52B73"/>
    <w:rsid w:val="00A52D4D"/>
    <w:rsid w:val="00A52F01"/>
    <w:rsid w:val="00A5311A"/>
    <w:rsid w:val="00A53445"/>
    <w:rsid w:val="00A536DE"/>
    <w:rsid w:val="00A53D1D"/>
    <w:rsid w:val="00A53E11"/>
    <w:rsid w:val="00A541E4"/>
    <w:rsid w:val="00A544D6"/>
    <w:rsid w:val="00A5456A"/>
    <w:rsid w:val="00A5458A"/>
    <w:rsid w:val="00A54B2A"/>
    <w:rsid w:val="00A54FAB"/>
    <w:rsid w:val="00A550E1"/>
    <w:rsid w:val="00A55250"/>
    <w:rsid w:val="00A554F8"/>
    <w:rsid w:val="00A55932"/>
    <w:rsid w:val="00A55BE6"/>
    <w:rsid w:val="00A55C57"/>
    <w:rsid w:val="00A55E32"/>
    <w:rsid w:val="00A5654E"/>
    <w:rsid w:val="00A56572"/>
    <w:rsid w:val="00A56A3E"/>
    <w:rsid w:val="00A56B35"/>
    <w:rsid w:val="00A56B7A"/>
    <w:rsid w:val="00A56EC4"/>
    <w:rsid w:val="00A56F17"/>
    <w:rsid w:val="00A572DC"/>
    <w:rsid w:val="00A5755A"/>
    <w:rsid w:val="00A57736"/>
    <w:rsid w:val="00A579DB"/>
    <w:rsid w:val="00A57DBC"/>
    <w:rsid w:val="00A57F03"/>
    <w:rsid w:val="00A602B8"/>
    <w:rsid w:val="00A60453"/>
    <w:rsid w:val="00A6055F"/>
    <w:rsid w:val="00A6058F"/>
    <w:rsid w:val="00A60791"/>
    <w:rsid w:val="00A60C42"/>
    <w:rsid w:val="00A61004"/>
    <w:rsid w:val="00A611E7"/>
    <w:rsid w:val="00A61338"/>
    <w:rsid w:val="00A61905"/>
    <w:rsid w:val="00A619FD"/>
    <w:rsid w:val="00A61A75"/>
    <w:rsid w:val="00A61C79"/>
    <w:rsid w:val="00A61E4D"/>
    <w:rsid w:val="00A61E52"/>
    <w:rsid w:val="00A62049"/>
    <w:rsid w:val="00A620E9"/>
    <w:rsid w:val="00A62631"/>
    <w:rsid w:val="00A6273F"/>
    <w:rsid w:val="00A627D7"/>
    <w:rsid w:val="00A6294E"/>
    <w:rsid w:val="00A62B0E"/>
    <w:rsid w:val="00A62C81"/>
    <w:rsid w:val="00A62CB7"/>
    <w:rsid w:val="00A631AC"/>
    <w:rsid w:val="00A631C9"/>
    <w:rsid w:val="00A63625"/>
    <w:rsid w:val="00A63A52"/>
    <w:rsid w:val="00A63E1F"/>
    <w:rsid w:val="00A63E37"/>
    <w:rsid w:val="00A63F8F"/>
    <w:rsid w:val="00A641AC"/>
    <w:rsid w:val="00A642A3"/>
    <w:rsid w:val="00A644EF"/>
    <w:rsid w:val="00A64521"/>
    <w:rsid w:val="00A648E6"/>
    <w:rsid w:val="00A649E7"/>
    <w:rsid w:val="00A64ED9"/>
    <w:rsid w:val="00A650AF"/>
    <w:rsid w:val="00A65148"/>
    <w:rsid w:val="00A65336"/>
    <w:rsid w:val="00A656C7"/>
    <w:rsid w:val="00A6595F"/>
    <w:rsid w:val="00A65BA0"/>
    <w:rsid w:val="00A65D80"/>
    <w:rsid w:val="00A65DC1"/>
    <w:rsid w:val="00A65F24"/>
    <w:rsid w:val="00A660E6"/>
    <w:rsid w:val="00A662B4"/>
    <w:rsid w:val="00A662BB"/>
    <w:rsid w:val="00A6633F"/>
    <w:rsid w:val="00A663FB"/>
    <w:rsid w:val="00A66651"/>
    <w:rsid w:val="00A6673D"/>
    <w:rsid w:val="00A668A3"/>
    <w:rsid w:val="00A669E4"/>
    <w:rsid w:val="00A67310"/>
    <w:rsid w:val="00A673FE"/>
    <w:rsid w:val="00A67587"/>
    <w:rsid w:val="00A67725"/>
    <w:rsid w:val="00A67BCB"/>
    <w:rsid w:val="00A67D77"/>
    <w:rsid w:val="00A70337"/>
    <w:rsid w:val="00A705AF"/>
    <w:rsid w:val="00A7062A"/>
    <w:rsid w:val="00A7079D"/>
    <w:rsid w:val="00A70B26"/>
    <w:rsid w:val="00A710A3"/>
    <w:rsid w:val="00A7112A"/>
    <w:rsid w:val="00A711B0"/>
    <w:rsid w:val="00A71294"/>
    <w:rsid w:val="00A71363"/>
    <w:rsid w:val="00A71645"/>
    <w:rsid w:val="00A716AE"/>
    <w:rsid w:val="00A7216A"/>
    <w:rsid w:val="00A7221F"/>
    <w:rsid w:val="00A723F0"/>
    <w:rsid w:val="00A72454"/>
    <w:rsid w:val="00A72941"/>
    <w:rsid w:val="00A72A06"/>
    <w:rsid w:val="00A731E4"/>
    <w:rsid w:val="00A73513"/>
    <w:rsid w:val="00A7366E"/>
    <w:rsid w:val="00A7376F"/>
    <w:rsid w:val="00A73AF9"/>
    <w:rsid w:val="00A74345"/>
    <w:rsid w:val="00A74399"/>
    <w:rsid w:val="00A74962"/>
    <w:rsid w:val="00A74A12"/>
    <w:rsid w:val="00A74CA4"/>
    <w:rsid w:val="00A74E8E"/>
    <w:rsid w:val="00A75925"/>
    <w:rsid w:val="00A75C23"/>
    <w:rsid w:val="00A75D29"/>
    <w:rsid w:val="00A75E79"/>
    <w:rsid w:val="00A75EDE"/>
    <w:rsid w:val="00A762DF"/>
    <w:rsid w:val="00A76361"/>
    <w:rsid w:val="00A763C7"/>
    <w:rsid w:val="00A7641E"/>
    <w:rsid w:val="00A767FF"/>
    <w:rsid w:val="00A76A60"/>
    <w:rsid w:val="00A76C60"/>
    <w:rsid w:val="00A76DF5"/>
    <w:rsid w:val="00A7714F"/>
    <w:rsid w:val="00A772E3"/>
    <w:rsid w:val="00A7745E"/>
    <w:rsid w:val="00A77696"/>
    <w:rsid w:val="00A777FB"/>
    <w:rsid w:val="00A77CA7"/>
    <w:rsid w:val="00A77E3A"/>
    <w:rsid w:val="00A80121"/>
    <w:rsid w:val="00A80353"/>
    <w:rsid w:val="00A80557"/>
    <w:rsid w:val="00A808AC"/>
    <w:rsid w:val="00A80CD6"/>
    <w:rsid w:val="00A8154D"/>
    <w:rsid w:val="00A81B33"/>
    <w:rsid w:val="00A81CB2"/>
    <w:rsid w:val="00A81D33"/>
    <w:rsid w:val="00A81D3E"/>
    <w:rsid w:val="00A81EA1"/>
    <w:rsid w:val="00A81F1B"/>
    <w:rsid w:val="00A82129"/>
    <w:rsid w:val="00A822CD"/>
    <w:rsid w:val="00A824C4"/>
    <w:rsid w:val="00A82744"/>
    <w:rsid w:val="00A82DD9"/>
    <w:rsid w:val="00A82FC2"/>
    <w:rsid w:val="00A82FE6"/>
    <w:rsid w:val="00A8311D"/>
    <w:rsid w:val="00A834C0"/>
    <w:rsid w:val="00A83772"/>
    <w:rsid w:val="00A838EF"/>
    <w:rsid w:val="00A83A34"/>
    <w:rsid w:val="00A83C69"/>
    <w:rsid w:val="00A83E65"/>
    <w:rsid w:val="00A83EC4"/>
    <w:rsid w:val="00A843F4"/>
    <w:rsid w:val="00A84775"/>
    <w:rsid w:val="00A84B38"/>
    <w:rsid w:val="00A85029"/>
    <w:rsid w:val="00A853C0"/>
    <w:rsid w:val="00A853E8"/>
    <w:rsid w:val="00A859C6"/>
    <w:rsid w:val="00A85B6A"/>
    <w:rsid w:val="00A85D22"/>
    <w:rsid w:val="00A86003"/>
    <w:rsid w:val="00A86113"/>
    <w:rsid w:val="00A86147"/>
    <w:rsid w:val="00A86344"/>
    <w:rsid w:val="00A8657A"/>
    <w:rsid w:val="00A8675D"/>
    <w:rsid w:val="00A8683D"/>
    <w:rsid w:val="00A868B4"/>
    <w:rsid w:val="00A86AC8"/>
    <w:rsid w:val="00A86C3D"/>
    <w:rsid w:val="00A86CAB"/>
    <w:rsid w:val="00A86D0E"/>
    <w:rsid w:val="00A86D40"/>
    <w:rsid w:val="00A86E33"/>
    <w:rsid w:val="00A870BA"/>
    <w:rsid w:val="00A87209"/>
    <w:rsid w:val="00A87766"/>
    <w:rsid w:val="00A8788C"/>
    <w:rsid w:val="00A878B9"/>
    <w:rsid w:val="00A87954"/>
    <w:rsid w:val="00A87E79"/>
    <w:rsid w:val="00A87F16"/>
    <w:rsid w:val="00A90023"/>
    <w:rsid w:val="00A90230"/>
    <w:rsid w:val="00A9053F"/>
    <w:rsid w:val="00A90592"/>
    <w:rsid w:val="00A90A18"/>
    <w:rsid w:val="00A90B5B"/>
    <w:rsid w:val="00A90C88"/>
    <w:rsid w:val="00A91126"/>
    <w:rsid w:val="00A9136A"/>
    <w:rsid w:val="00A91448"/>
    <w:rsid w:val="00A91457"/>
    <w:rsid w:val="00A914D9"/>
    <w:rsid w:val="00A914E9"/>
    <w:rsid w:val="00A915EC"/>
    <w:rsid w:val="00A9174A"/>
    <w:rsid w:val="00A917CA"/>
    <w:rsid w:val="00A91886"/>
    <w:rsid w:val="00A91990"/>
    <w:rsid w:val="00A91ECB"/>
    <w:rsid w:val="00A91F34"/>
    <w:rsid w:val="00A923C9"/>
    <w:rsid w:val="00A92491"/>
    <w:rsid w:val="00A924E5"/>
    <w:rsid w:val="00A925E3"/>
    <w:rsid w:val="00A926AD"/>
    <w:rsid w:val="00A92850"/>
    <w:rsid w:val="00A92DB1"/>
    <w:rsid w:val="00A92FEA"/>
    <w:rsid w:val="00A930AE"/>
    <w:rsid w:val="00A9314B"/>
    <w:rsid w:val="00A932C7"/>
    <w:rsid w:val="00A93349"/>
    <w:rsid w:val="00A93631"/>
    <w:rsid w:val="00A939A8"/>
    <w:rsid w:val="00A93C1A"/>
    <w:rsid w:val="00A9402B"/>
    <w:rsid w:val="00A94034"/>
    <w:rsid w:val="00A9403F"/>
    <w:rsid w:val="00A941A9"/>
    <w:rsid w:val="00A943BA"/>
    <w:rsid w:val="00A9448B"/>
    <w:rsid w:val="00A94499"/>
    <w:rsid w:val="00A944D3"/>
    <w:rsid w:val="00A94624"/>
    <w:rsid w:val="00A947F4"/>
    <w:rsid w:val="00A949FE"/>
    <w:rsid w:val="00A94C08"/>
    <w:rsid w:val="00A9505B"/>
    <w:rsid w:val="00A951D8"/>
    <w:rsid w:val="00A95214"/>
    <w:rsid w:val="00A95431"/>
    <w:rsid w:val="00A95476"/>
    <w:rsid w:val="00A95574"/>
    <w:rsid w:val="00A9557C"/>
    <w:rsid w:val="00A9577F"/>
    <w:rsid w:val="00A95AE7"/>
    <w:rsid w:val="00A95C12"/>
    <w:rsid w:val="00A95D2A"/>
    <w:rsid w:val="00A95D31"/>
    <w:rsid w:val="00A95E21"/>
    <w:rsid w:val="00A9609F"/>
    <w:rsid w:val="00A960E8"/>
    <w:rsid w:val="00A96764"/>
    <w:rsid w:val="00A96A28"/>
    <w:rsid w:val="00A96A2B"/>
    <w:rsid w:val="00A96C1A"/>
    <w:rsid w:val="00A96FFF"/>
    <w:rsid w:val="00A9740A"/>
    <w:rsid w:val="00A97523"/>
    <w:rsid w:val="00A97B5D"/>
    <w:rsid w:val="00A97B5E"/>
    <w:rsid w:val="00A97C41"/>
    <w:rsid w:val="00A97DAE"/>
    <w:rsid w:val="00A97FE9"/>
    <w:rsid w:val="00AA007D"/>
    <w:rsid w:val="00AA00CB"/>
    <w:rsid w:val="00AA00E0"/>
    <w:rsid w:val="00AA0783"/>
    <w:rsid w:val="00AA0796"/>
    <w:rsid w:val="00AA08CC"/>
    <w:rsid w:val="00AA0917"/>
    <w:rsid w:val="00AA0918"/>
    <w:rsid w:val="00AA0ACC"/>
    <w:rsid w:val="00AA0D31"/>
    <w:rsid w:val="00AA0EA9"/>
    <w:rsid w:val="00AA0FF3"/>
    <w:rsid w:val="00AA160D"/>
    <w:rsid w:val="00AA1625"/>
    <w:rsid w:val="00AA1719"/>
    <w:rsid w:val="00AA184D"/>
    <w:rsid w:val="00AA1855"/>
    <w:rsid w:val="00AA1A95"/>
    <w:rsid w:val="00AA1C16"/>
    <w:rsid w:val="00AA215C"/>
    <w:rsid w:val="00AA226E"/>
    <w:rsid w:val="00AA242E"/>
    <w:rsid w:val="00AA260F"/>
    <w:rsid w:val="00AA2BD9"/>
    <w:rsid w:val="00AA2E52"/>
    <w:rsid w:val="00AA2FB0"/>
    <w:rsid w:val="00AA36D8"/>
    <w:rsid w:val="00AA398A"/>
    <w:rsid w:val="00AA3B77"/>
    <w:rsid w:val="00AA3D10"/>
    <w:rsid w:val="00AA4A5E"/>
    <w:rsid w:val="00AA4A96"/>
    <w:rsid w:val="00AA4C09"/>
    <w:rsid w:val="00AA4DC2"/>
    <w:rsid w:val="00AA4F82"/>
    <w:rsid w:val="00AA52FD"/>
    <w:rsid w:val="00AA58DA"/>
    <w:rsid w:val="00AA5F43"/>
    <w:rsid w:val="00AA60E4"/>
    <w:rsid w:val="00AA61FD"/>
    <w:rsid w:val="00AA62B1"/>
    <w:rsid w:val="00AA681D"/>
    <w:rsid w:val="00AA6952"/>
    <w:rsid w:val="00AA6C45"/>
    <w:rsid w:val="00AA7046"/>
    <w:rsid w:val="00AA723B"/>
    <w:rsid w:val="00AA728E"/>
    <w:rsid w:val="00AA72FD"/>
    <w:rsid w:val="00AA74A5"/>
    <w:rsid w:val="00AA74DB"/>
    <w:rsid w:val="00AA7E07"/>
    <w:rsid w:val="00AA7E57"/>
    <w:rsid w:val="00AB00B1"/>
    <w:rsid w:val="00AB01B2"/>
    <w:rsid w:val="00AB0275"/>
    <w:rsid w:val="00AB02C7"/>
    <w:rsid w:val="00AB03AD"/>
    <w:rsid w:val="00AB06D4"/>
    <w:rsid w:val="00AB071E"/>
    <w:rsid w:val="00AB07C6"/>
    <w:rsid w:val="00AB07DC"/>
    <w:rsid w:val="00AB0A64"/>
    <w:rsid w:val="00AB13CD"/>
    <w:rsid w:val="00AB1807"/>
    <w:rsid w:val="00AB19B5"/>
    <w:rsid w:val="00AB19FB"/>
    <w:rsid w:val="00AB1B1E"/>
    <w:rsid w:val="00AB1BC5"/>
    <w:rsid w:val="00AB1C3B"/>
    <w:rsid w:val="00AB1E80"/>
    <w:rsid w:val="00AB1EE7"/>
    <w:rsid w:val="00AB200A"/>
    <w:rsid w:val="00AB2317"/>
    <w:rsid w:val="00AB241B"/>
    <w:rsid w:val="00AB24FC"/>
    <w:rsid w:val="00AB253A"/>
    <w:rsid w:val="00AB2547"/>
    <w:rsid w:val="00AB26B8"/>
    <w:rsid w:val="00AB2B80"/>
    <w:rsid w:val="00AB2C10"/>
    <w:rsid w:val="00AB2DE8"/>
    <w:rsid w:val="00AB3281"/>
    <w:rsid w:val="00AB34C1"/>
    <w:rsid w:val="00AB34D0"/>
    <w:rsid w:val="00AB3720"/>
    <w:rsid w:val="00AB3C3F"/>
    <w:rsid w:val="00AB3DB2"/>
    <w:rsid w:val="00AB412D"/>
    <w:rsid w:val="00AB4A43"/>
    <w:rsid w:val="00AB4B37"/>
    <w:rsid w:val="00AB50D7"/>
    <w:rsid w:val="00AB5219"/>
    <w:rsid w:val="00AB53D1"/>
    <w:rsid w:val="00AB5710"/>
    <w:rsid w:val="00AB5747"/>
    <w:rsid w:val="00AB5760"/>
    <w:rsid w:val="00AB5762"/>
    <w:rsid w:val="00AB57F9"/>
    <w:rsid w:val="00AB5A43"/>
    <w:rsid w:val="00AB5FF2"/>
    <w:rsid w:val="00AB64C2"/>
    <w:rsid w:val="00AB6766"/>
    <w:rsid w:val="00AB6A55"/>
    <w:rsid w:val="00AB6B41"/>
    <w:rsid w:val="00AB7812"/>
    <w:rsid w:val="00AB7A64"/>
    <w:rsid w:val="00AB7D7F"/>
    <w:rsid w:val="00AB7DF7"/>
    <w:rsid w:val="00AB7F7B"/>
    <w:rsid w:val="00AC073D"/>
    <w:rsid w:val="00AC0BBE"/>
    <w:rsid w:val="00AC0BC7"/>
    <w:rsid w:val="00AC0E87"/>
    <w:rsid w:val="00AC1017"/>
    <w:rsid w:val="00AC1220"/>
    <w:rsid w:val="00AC1905"/>
    <w:rsid w:val="00AC1C31"/>
    <w:rsid w:val="00AC1F90"/>
    <w:rsid w:val="00AC217A"/>
    <w:rsid w:val="00AC24F6"/>
    <w:rsid w:val="00AC2679"/>
    <w:rsid w:val="00AC276F"/>
    <w:rsid w:val="00AC2A9E"/>
    <w:rsid w:val="00AC2B06"/>
    <w:rsid w:val="00AC2D40"/>
    <w:rsid w:val="00AC2FA5"/>
    <w:rsid w:val="00AC3496"/>
    <w:rsid w:val="00AC37FE"/>
    <w:rsid w:val="00AC3865"/>
    <w:rsid w:val="00AC389D"/>
    <w:rsid w:val="00AC3A6B"/>
    <w:rsid w:val="00AC3CF6"/>
    <w:rsid w:val="00AC417A"/>
    <w:rsid w:val="00AC475F"/>
    <w:rsid w:val="00AC47C8"/>
    <w:rsid w:val="00AC4A0B"/>
    <w:rsid w:val="00AC4AFB"/>
    <w:rsid w:val="00AC4BE4"/>
    <w:rsid w:val="00AC4C64"/>
    <w:rsid w:val="00AC4EF3"/>
    <w:rsid w:val="00AC50D8"/>
    <w:rsid w:val="00AC50DA"/>
    <w:rsid w:val="00AC54FF"/>
    <w:rsid w:val="00AC5903"/>
    <w:rsid w:val="00AC5C89"/>
    <w:rsid w:val="00AC5D8E"/>
    <w:rsid w:val="00AC5E7B"/>
    <w:rsid w:val="00AC5F36"/>
    <w:rsid w:val="00AC5F95"/>
    <w:rsid w:val="00AC613F"/>
    <w:rsid w:val="00AC68C0"/>
    <w:rsid w:val="00AC69C4"/>
    <w:rsid w:val="00AC6B82"/>
    <w:rsid w:val="00AC6BF9"/>
    <w:rsid w:val="00AC6BFF"/>
    <w:rsid w:val="00AC7023"/>
    <w:rsid w:val="00AC70D4"/>
    <w:rsid w:val="00AC7572"/>
    <w:rsid w:val="00AC7659"/>
    <w:rsid w:val="00AC766E"/>
    <w:rsid w:val="00AC7AF7"/>
    <w:rsid w:val="00AC7B0E"/>
    <w:rsid w:val="00AC7D75"/>
    <w:rsid w:val="00AC7F71"/>
    <w:rsid w:val="00AD039B"/>
    <w:rsid w:val="00AD03E8"/>
    <w:rsid w:val="00AD051F"/>
    <w:rsid w:val="00AD05E6"/>
    <w:rsid w:val="00AD08A6"/>
    <w:rsid w:val="00AD0A29"/>
    <w:rsid w:val="00AD0C84"/>
    <w:rsid w:val="00AD0D3F"/>
    <w:rsid w:val="00AD12F4"/>
    <w:rsid w:val="00AD1373"/>
    <w:rsid w:val="00AD15E1"/>
    <w:rsid w:val="00AD1C5A"/>
    <w:rsid w:val="00AD1FD4"/>
    <w:rsid w:val="00AD21E1"/>
    <w:rsid w:val="00AD2519"/>
    <w:rsid w:val="00AD28B5"/>
    <w:rsid w:val="00AD2BD9"/>
    <w:rsid w:val="00AD2D2F"/>
    <w:rsid w:val="00AD2DC0"/>
    <w:rsid w:val="00AD2DDF"/>
    <w:rsid w:val="00AD2E82"/>
    <w:rsid w:val="00AD2F1D"/>
    <w:rsid w:val="00AD2F3C"/>
    <w:rsid w:val="00AD33BE"/>
    <w:rsid w:val="00AD3517"/>
    <w:rsid w:val="00AD3E0E"/>
    <w:rsid w:val="00AD414D"/>
    <w:rsid w:val="00AD46C3"/>
    <w:rsid w:val="00AD46FA"/>
    <w:rsid w:val="00AD48C2"/>
    <w:rsid w:val="00AD4DEF"/>
    <w:rsid w:val="00AD4DF6"/>
    <w:rsid w:val="00AD4FDF"/>
    <w:rsid w:val="00AD50D0"/>
    <w:rsid w:val="00AD54D9"/>
    <w:rsid w:val="00AD57EE"/>
    <w:rsid w:val="00AD57F0"/>
    <w:rsid w:val="00AD5D2F"/>
    <w:rsid w:val="00AD5D4D"/>
    <w:rsid w:val="00AD63D1"/>
    <w:rsid w:val="00AD65D5"/>
    <w:rsid w:val="00AD65E6"/>
    <w:rsid w:val="00AD66C5"/>
    <w:rsid w:val="00AD672C"/>
    <w:rsid w:val="00AD697A"/>
    <w:rsid w:val="00AD6ADE"/>
    <w:rsid w:val="00AD6AEC"/>
    <w:rsid w:val="00AD6C74"/>
    <w:rsid w:val="00AD6F90"/>
    <w:rsid w:val="00AD7312"/>
    <w:rsid w:val="00AD7322"/>
    <w:rsid w:val="00AD739E"/>
    <w:rsid w:val="00AD75F1"/>
    <w:rsid w:val="00AD7736"/>
    <w:rsid w:val="00AD786E"/>
    <w:rsid w:val="00AD78C7"/>
    <w:rsid w:val="00AD7B02"/>
    <w:rsid w:val="00AD7CB4"/>
    <w:rsid w:val="00AD7F78"/>
    <w:rsid w:val="00AE012C"/>
    <w:rsid w:val="00AE05B4"/>
    <w:rsid w:val="00AE05C9"/>
    <w:rsid w:val="00AE0D1E"/>
    <w:rsid w:val="00AE0D50"/>
    <w:rsid w:val="00AE0E90"/>
    <w:rsid w:val="00AE0EE2"/>
    <w:rsid w:val="00AE11AA"/>
    <w:rsid w:val="00AE14FD"/>
    <w:rsid w:val="00AE1D2C"/>
    <w:rsid w:val="00AE1D7D"/>
    <w:rsid w:val="00AE20A4"/>
    <w:rsid w:val="00AE248D"/>
    <w:rsid w:val="00AE2786"/>
    <w:rsid w:val="00AE294B"/>
    <w:rsid w:val="00AE2A8B"/>
    <w:rsid w:val="00AE326D"/>
    <w:rsid w:val="00AE3312"/>
    <w:rsid w:val="00AE3679"/>
    <w:rsid w:val="00AE391E"/>
    <w:rsid w:val="00AE3F64"/>
    <w:rsid w:val="00AE41D4"/>
    <w:rsid w:val="00AE4351"/>
    <w:rsid w:val="00AE4525"/>
    <w:rsid w:val="00AE48F2"/>
    <w:rsid w:val="00AE5524"/>
    <w:rsid w:val="00AE5922"/>
    <w:rsid w:val="00AE5995"/>
    <w:rsid w:val="00AE5A30"/>
    <w:rsid w:val="00AE5ACC"/>
    <w:rsid w:val="00AE5B8F"/>
    <w:rsid w:val="00AE5C13"/>
    <w:rsid w:val="00AE642D"/>
    <w:rsid w:val="00AE6468"/>
    <w:rsid w:val="00AE65F9"/>
    <w:rsid w:val="00AE660E"/>
    <w:rsid w:val="00AE68E2"/>
    <w:rsid w:val="00AE6BCC"/>
    <w:rsid w:val="00AE6F0A"/>
    <w:rsid w:val="00AE6FDB"/>
    <w:rsid w:val="00AE760F"/>
    <w:rsid w:val="00AE762A"/>
    <w:rsid w:val="00AE76C6"/>
    <w:rsid w:val="00AE7B5E"/>
    <w:rsid w:val="00AE7BFE"/>
    <w:rsid w:val="00AE7E66"/>
    <w:rsid w:val="00AE7F4E"/>
    <w:rsid w:val="00AF008C"/>
    <w:rsid w:val="00AF02DB"/>
    <w:rsid w:val="00AF03D7"/>
    <w:rsid w:val="00AF04B2"/>
    <w:rsid w:val="00AF0C67"/>
    <w:rsid w:val="00AF0CB6"/>
    <w:rsid w:val="00AF0E07"/>
    <w:rsid w:val="00AF0E4F"/>
    <w:rsid w:val="00AF0F51"/>
    <w:rsid w:val="00AF162A"/>
    <w:rsid w:val="00AF1D88"/>
    <w:rsid w:val="00AF1FFF"/>
    <w:rsid w:val="00AF20B8"/>
    <w:rsid w:val="00AF2194"/>
    <w:rsid w:val="00AF2699"/>
    <w:rsid w:val="00AF2916"/>
    <w:rsid w:val="00AF2D71"/>
    <w:rsid w:val="00AF3263"/>
    <w:rsid w:val="00AF33C4"/>
    <w:rsid w:val="00AF3563"/>
    <w:rsid w:val="00AF3835"/>
    <w:rsid w:val="00AF3A54"/>
    <w:rsid w:val="00AF3AA6"/>
    <w:rsid w:val="00AF3B22"/>
    <w:rsid w:val="00AF3BFA"/>
    <w:rsid w:val="00AF3DA7"/>
    <w:rsid w:val="00AF3DB0"/>
    <w:rsid w:val="00AF3E4C"/>
    <w:rsid w:val="00AF3F8D"/>
    <w:rsid w:val="00AF4359"/>
    <w:rsid w:val="00AF442F"/>
    <w:rsid w:val="00AF4816"/>
    <w:rsid w:val="00AF485E"/>
    <w:rsid w:val="00AF4865"/>
    <w:rsid w:val="00AF4C18"/>
    <w:rsid w:val="00AF4DB4"/>
    <w:rsid w:val="00AF510C"/>
    <w:rsid w:val="00AF560D"/>
    <w:rsid w:val="00AF5DBC"/>
    <w:rsid w:val="00AF601A"/>
    <w:rsid w:val="00AF6086"/>
    <w:rsid w:val="00AF614C"/>
    <w:rsid w:val="00AF61A7"/>
    <w:rsid w:val="00AF61E5"/>
    <w:rsid w:val="00AF62BA"/>
    <w:rsid w:val="00AF6350"/>
    <w:rsid w:val="00AF6359"/>
    <w:rsid w:val="00AF6893"/>
    <w:rsid w:val="00AF6DA1"/>
    <w:rsid w:val="00AF6EB4"/>
    <w:rsid w:val="00AF6F0E"/>
    <w:rsid w:val="00AF6F26"/>
    <w:rsid w:val="00AF725B"/>
    <w:rsid w:val="00AF7386"/>
    <w:rsid w:val="00AF74D8"/>
    <w:rsid w:val="00AF74DC"/>
    <w:rsid w:val="00AF769F"/>
    <w:rsid w:val="00AF77E6"/>
    <w:rsid w:val="00AF78E1"/>
    <w:rsid w:val="00AF7934"/>
    <w:rsid w:val="00AF7A59"/>
    <w:rsid w:val="00AF7C8B"/>
    <w:rsid w:val="00AF7CB0"/>
    <w:rsid w:val="00B00082"/>
    <w:rsid w:val="00B000A6"/>
    <w:rsid w:val="00B00412"/>
    <w:rsid w:val="00B0054E"/>
    <w:rsid w:val="00B00782"/>
    <w:rsid w:val="00B00826"/>
    <w:rsid w:val="00B0088D"/>
    <w:rsid w:val="00B00B5F"/>
    <w:rsid w:val="00B00B81"/>
    <w:rsid w:val="00B00D50"/>
    <w:rsid w:val="00B00EE5"/>
    <w:rsid w:val="00B00F93"/>
    <w:rsid w:val="00B0102C"/>
    <w:rsid w:val="00B010CB"/>
    <w:rsid w:val="00B010F0"/>
    <w:rsid w:val="00B014F6"/>
    <w:rsid w:val="00B01765"/>
    <w:rsid w:val="00B01A14"/>
    <w:rsid w:val="00B01BB6"/>
    <w:rsid w:val="00B01DE3"/>
    <w:rsid w:val="00B01F92"/>
    <w:rsid w:val="00B020E9"/>
    <w:rsid w:val="00B0268B"/>
    <w:rsid w:val="00B02F1A"/>
    <w:rsid w:val="00B02F48"/>
    <w:rsid w:val="00B03005"/>
    <w:rsid w:val="00B03263"/>
    <w:rsid w:val="00B036D7"/>
    <w:rsid w:val="00B03738"/>
    <w:rsid w:val="00B03A8D"/>
    <w:rsid w:val="00B03B40"/>
    <w:rsid w:val="00B03D85"/>
    <w:rsid w:val="00B0431E"/>
    <w:rsid w:val="00B0457F"/>
    <w:rsid w:val="00B04580"/>
    <w:rsid w:val="00B04869"/>
    <w:rsid w:val="00B04B09"/>
    <w:rsid w:val="00B05001"/>
    <w:rsid w:val="00B0516E"/>
    <w:rsid w:val="00B051D7"/>
    <w:rsid w:val="00B05314"/>
    <w:rsid w:val="00B05361"/>
    <w:rsid w:val="00B0567E"/>
    <w:rsid w:val="00B0580C"/>
    <w:rsid w:val="00B05B42"/>
    <w:rsid w:val="00B05CF7"/>
    <w:rsid w:val="00B060C9"/>
    <w:rsid w:val="00B060DE"/>
    <w:rsid w:val="00B0635A"/>
    <w:rsid w:val="00B0647A"/>
    <w:rsid w:val="00B06570"/>
    <w:rsid w:val="00B065BB"/>
    <w:rsid w:val="00B06709"/>
    <w:rsid w:val="00B06D1D"/>
    <w:rsid w:val="00B06E16"/>
    <w:rsid w:val="00B06EB4"/>
    <w:rsid w:val="00B07143"/>
    <w:rsid w:val="00B072D6"/>
    <w:rsid w:val="00B0783C"/>
    <w:rsid w:val="00B07885"/>
    <w:rsid w:val="00B07B3A"/>
    <w:rsid w:val="00B07CC3"/>
    <w:rsid w:val="00B07EA2"/>
    <w:rsid w:val="00B1009B"/>
    <w:rsid w:val="00B100E6"/>
    <w:rsid w:val="00B1018A"/>
    <w:rsid w:val="00B102CB"/>
    <w:rsid w:val="00B10331"/>
    <w:rsid w:val="00B107D2"/>
    <w:rsid w:val="00B10BBA"/>
    <w:rsid w:val="00B10C29"/>
    <w:rsid w:val="00B1152B"/>
    <w:rsid w:val="00B11A66"/>
    <w:rsid w:val="00B11AEA"/>
    <w:rsid w:val="00B11BFF"/>
    <w:rsid w:val="00B11F00"/>
    <w:rsid w:val="00B11F5A"/>
    <w:rsid w:val="00B12213"/>
    <w:rsid w:val="00B1234D"/>
    <w:rsid w:val="00B12378"/>
    <w:rsid w:val="00B12440"/>
    <w:rsid w:val="00B124E6"/>
    <w:rsid w:val="00B125FB"/>
    <w:rsid w:val="00B126C0"/>
    <w:rsid w:val="00B12B18"/>
    <w:rsid w:val="00B12B5A"/>
    <w:rsid w:val="00B12D57"/>
    <w:rsid w:val="00B131E2"/>
    <w:rsid w:val="00B133B5"/>
    <w:rsid w:val="00B13476"/>
    <w:rsid w:val="00B138D9"/>
    <w:rsid w:val="00B13BED"/>
    <w:rsid w:val="00B13E14"/>
    <w:rsid w:val="00B13E23"/>
    <w:rsid w:val="00B143D5"/>
    <w:rsid w:val="00B1456B"/>
    <w:rsid w:val="00B1499F"/>
    <w:rsid w:val="00B14BCF"/>
    <w:rsid w:val="00B14E42"/>
    <w:rsid w:val="00B14F70"/>
    <w:rsid w:val="00B1537B"/>
    <w:rsid w:val="00B15447"/>
    <w:rsid w:val="00B15526"/>
    <w:rsid w:val="00B15B38"/>
    <w:rsid w:val="00B15BC5"/>
    <w:rsid w:val="00B15DFC"/>
    <w:rsid w:val="00B1611C"/>
    <w:rsid w:val="00B16A51"/>
    <w:rsid w:val="00B16A89"/>
    <w:rsid w:val="00B16AAD"/>
    <w:rsid w:val="00B16D30"/>
    <w:rsid w:val="00B16E25"/>
    <w:rsid w:val="00B17145"/>
    <w:rsid w:val="00B1736E"/>
    <w:rsid w:val="00B17749"/>
    <w:rsid w:val="00B2000D"/>
    <w:rsid w:val="00B201C3"/>
    <w:rsid w:val="00B20225"/>
    <w:rsid w:val="00B20346"/>
    <w:rsid w:val="00B20570"/>
    <w:rsid w:val="00B20736"/>
    <w:rsid w:val="00B20CBB"/>
    <w:rsid w:val="00B213E2"/>
    <w:rsid w:val="00B21756"/>
    <w:rsid w:val="00B21944"/>
    <w:rsid w:val="00B219CF"/>
    <w:rsid w:val="00B21A19"/>
    <w:rsid w:val="00B21B7C"/>
    <w:rsid w:val="00B22077"/>
    <w:rsid w:val="00B220A3"/>
    <w:rsid w:val="00B227C3"/>
    <w:rsid w:val="00B22B00"/>
    <w:rsid w:val="00B22B82"/>
    <w:rsid w:val="00B22D55"/>
    <w:rsid w:val="00B22F86"/>
    <w:rsid w:val="00B2308D"/>
    <w:rsid w:val="00B23108"/>
    <w:rsid w:val="00B232CB"/>
    <w:rsid w:val="00B23637"/>
    <w:rsid w:val="00B2370F"/>
    <w:rsid w:val="00B23BA5"/>
    <w:rsid w:val="00B23EDE"/>
    <w:rsid w:val="00B24315"/>
    <w:rsid w:val="00B243E9"/>
    <w:rsid w:val="00B24723"/>
    <w:rsid w:val="00B247E8"/>
    <w:rsid w:val="00B24CC7"/>
    <w:rsid w:val="00B24D0B"/>
    <w:rsid w:val="00B24D82"/>
    <w:rsid w:val="00B24F3C"/>
    <w:rsid w:val="00B2500B"/>
    <w:rsid w:val="00B2524A"/>
    <w:rsid w:val="00B252DE"/>
    <w:rsid w:val="00B25422"/>
    <w:rsid w:val="00B25440"/>
    <w:rsid w:val="00B25644"/>
    <w:rsid w:val="00B2581A"/>
    <w:rsid w:val="00B25C5C"/>
    <w:rsid w:val="00B263CB"/>
    <w:rsid w:val="00B26631"/>
    <w:rsid w:val="00B26C5B"/>
    <w:rsid w:val="00B2704B"/>
    <w:rsid w:val="00B27236"/>
    <w:rsid w:val="00B27CD5"/>
    <w:rsid w:val="00B27E66"/>
    <w:rsid w:val="00B27F54"/>
    <w:rsid w:val="00B3010B"/>
    <w:rsid w:val="00B302BC"/>
    <w:rsid w:val="00B3030B"/>
    <w:rsid w:val="00B304DE"/>
    <w:rsid w:val="00B3086C"/>
    <w:rsid w:val="00B30A76"/>
    <w:rsid w:val="00B30A98"/>
    <w:rsid w:val="00B30C5E"/>
    <w:rsid w:val="00B30FE5"/>
    <w:rsid w:val="00B30FF6"/>
    <w:rsid w:val="00B31262"/>
    <w:rsid w:val="00B31EB6"/>
    <w:rsid w:val="00B32222"/>
    <w:rsid w:val="00B3290A"/>
    <w:rsid w:val="00B329E3"/>
    <w:rsid w:val="00B32DDB"/>
    <w:rsid w:val="00B32EAD"/>
    <w:rsid w:val="00B3318B"/>
    <w:rsid w:val="00B33330"/>
    <w:rsid w:val="00B33A2A"/>
    <w:rsid w:val="00B3422F"/>
    <w:rsid w:val="00B3435E"/>
    <w:rsid w:val="00B3446D"/>
    <w:rsid w:val="00B34505"/>
    <w:rsid w:val="00B3479E"/>
    <w:rsid w:val="00B34AFE"/>
    <w:rsid w:val="00B34B5D"/>
    <w:rsid w:val="00B35065"/>
    <w:rsid w:val="00B351C7"/>
    <w:rsid w:val="00B351EA"/>
    <w:rsid w:val="00B35400"/>
    <w:rsid w:val="00B35502"/>
    <w:rsid w:val="00B355E4"/>
    <w:rsid w:val="00B356CB"/>
    <w:rsid w:val="00B357E4"/>
    <w:rsid w:val="00B359A9"/>
    <w:rsid w:val="00B3618D"/>
    <w:rsid w:val="00B36225"/>
    <w:rsid w:val="00B36233"/>
    <w:rsid w:val="00B36551"/>
    <w:rsid w:val="00B36748"/>
    <w:rsid w:val="00B36790"/>
    <w:rsid w:val="00B36A40"/>
    <w:rsid w:val="00B36DD4"/>
    <w:rsid w:val="00B36E27"/>
    <w:rsid w:val="00B375C6"/>
    <w:rsid w:val="00B37BA1"/>
    <w:rsid w:val="00B402F6"/>
    <w:rsid w:val="00B40E32"/>
    <w:rsid w:val="00B4106B"/>
    <w:rsid w:val="00B416EE"/>
    <w:rsid w:val="00B4187D"/>
    <w:rsid w:val="00B418C6"/>
    <w:rsid w:val="00B41A7C"/>
    <w:rsid w:val="00B41D74"/>
    <w:rsid w:val="00B42179"/>
    <w:rsid w:val="00B42225"/>
    <w:rsid w:val="00B42826"/>
    <w:rsid w:val="00B42851"/>
    <w:rsid w:val="00B42AD1"/>
    <w:rsid w:val="00B42DAF"/>
    <w:rsid w:val="00B42ECC"/>
    <w:rsid w:val="00B42FAE"/>
    <w:rsid w:val="00B4312F"/>
    <w:rsid w:val="00B4320E"/>
    <w:rsid w:val="00B4357D"/>
    <w:rsid w:val="00B438DD"/>
    <w:rsid w:val="00B43990"/>
    <w:rsid w:val="00B43A18"/>
    <w:rsid w:val="00B43CDE"/>
    <w:rsid w:val="00B43DDC"/>
    <w:rsid w:val="00B43DDE"/>
    <w:rsid w:val="00B43DE5"/>
    <w:rsid w:val="00B43E83"/>
    <w:rsid w:val="00B441B0"/>
    <w:rsid w:val="00B445AC"/>
    <w:rsid w:val="00B447EF"/>
    <w:rsid w:val="00B44877"/>
    <w:rsid w:val="00B449A7"/>
    <w:rsid w:val="00B44EF0"/>
    <w:rsid w:val="00B45250"/>
    <w:rsid w:val="00B453A2"/>
    <w:rsid w:val="00B45AC7"/>
    <w:rsid w:val="00B45B57"/>
    <w:rsid w:val="00B45B82"/>
    <w:rsid w:val="00B45F6D"/>
    <w:rsid w:val="00B46372"/>
    <w:rsid w:val="00B463D9"/>
    <w:rsid w:val="00B46535"/>
    <w:rsid w:val="00B46B17"/>
    <w:rsid w:val="00B46D58"/>
    <w:rsid w:val="00B46D74"/>
    <w:rsid w:val="00B46DD8"/>
    <w:rsid w:val="00B46E02"/>
    <w:rsid w:val="00B46FC2"/>
    <w:rsid w:val="00B472F8"/>
    <w:rsid w:val="00B474D5"/>
    <w:rsid w:val="00B47587"/>
    <w:rsid w:val="00B476F4"/>
    <w:rsid w:val="00B47A0E"/>
    <w:rsid w:val="00B47BF8"/>
    <w:rsid w:val="00B47E4C"/>
    <w:rsid w:val="00B47FFC"/>
    <w:rsid w:val="00B50C8F"/>
    <w:rsid w:val="00B50D51"/>
    <w:rsid w:val="00B50DAC"/>
    <w:rsid w:val="00B50F21"/>
    <w:rsid w:val="00B50F2C"/>
    <w:rsid w:val="00B50F75"/>
    <w:rsid w:val="00B51147"/>
    <w:rsid w:val="00B51289"/>
    <w:rsid w:val="00B51355"/>
    <w:rsid w:val="00B51552"/>
    <w:rsid w:val="00B516F5"/>
    <w:rsid w:val="00B51756"/>
    <w:rsid w:val="00B51AAA"/>
    <w:rsid w:val="00B51C25"/>
    <w:rsid w:val="00B51C76"/>
    <w:rsid w:val="00B51C84"/>
    <w:rsid w:val="00B51FD0"/>
    <w:rsid w:val="00B521C7"/>
    <w:rsid w:val="00B52413"/>
    <w:rsid w:val="00B52A02"/>
    <w:rsid w:val="00B52FE3"/>
    <w:rsid w:val="00B53198"/>
    <w:rsid w:val="00B53232"/>
    <w:rsid w:val="00B5354F"/>
    <w:rsid w:val="00B5363E"/>
    <w:rsid w:val="00B53728"/>
    <w:rsid w:val="00B5372F"/>
    <w:rsid w:val="00B53895"/>
    <w:rsid w:val="00B53BC1"/>
    <w:rsid w:val="00B53CEE"/>
    <w:rsid w:val="00B53DAC"/>
    <w:rsid w:val="00B53E20"/>
    <w:rsid w:val="00B53F75"/>
    <w:rsid w:val="00B54070"/>
    <w:rsid w:val="00B54602"/>
    <w:rsid w:val="00B54703"/>
    <w:rsid w:val="00B54CE5"/>
    <w:rsid w:val="00B54DA8"/>
    <w:rsid w:val="00B54EDA"/>
    <w:rsid w:val="00B54EE7"/>
    <w:rsid w:val="00B55036"/>
    <w:rsid w:val="00B55279"/>
    <w:rsid w:val="00B5530D"/>
    <w:rsid w:val="00B553FA"/>
    <w:rsid w:val="00B55661"/>
    <w:rsid w:val="00B55688"/>
    <w:rsid w:val="00B557CA"/>
    <w:rsid w:val="00B5587A"/>
    <w:rsid w:val="00B55DB7"/>
    <w:rsid w:val="00B56125"/>
    <w:rsid w:val="00B56378"/>
    <w:rsid w:val="00B564C2"/>
    <w:rsid w:val="00B56894"/>
    <w:rsid w:val="00B568B0"/>
    <w:rsid w:val="00B568DC"/>
    <w:rsid w:val="00B56BD6"/>
    <w:rsid w:val="00B570EE"/>
    <w:rsid w:val="00B5716B"/>
    <w:rsid w:val="00B5717D"/>
    <w:rsid w:val="00B57358"/>
    <w:rsid w:val="00B574DC"/>
    <w:rsid w:val="00B579A5"/>
    <w:rsid w:val="00B57C4C"/>
    <w:rsid w:val="00B57FBC"/>
    <w:rsid w:val="00B6001E"/>
    <w:rsid w:val="00B600F1"/>
    <w:rsid w:val="00B6039B"/>
    <w:rsid w:val="00B60753"/>
    <w:rsid w:val="00B608DB"/>
    <w:rsid w:val="00B61047"/>
    <w:rsid w:val="00B61129"/>
    <w:rsid w:val="00B6195B"/>
    <w:rsid w:val="00B61CF7"/>
    <w:rsid w:val="00B61D45"/>
    <w:rsid w:val="00B61F6B"/>
    <w:rsid w:val="00B6221C"/>
    <w:rsid w:val="00B622F3"/>
    <w:rsid w:val="00B62458"/>
    <w:rsid w:val="00B6248C"/>
    <w:rsid w:val="00B62AD0"/>
    <w:rsid w:val="00B62C37"/>
    <w:rsid w:val="00B62EAD"/>
    <w:rsid w:val="00B630A4"/>
    <w:rsid w:val="00B633CF"/>
    <w:rsid w:val="00B6379A"/>
    <w:rsid w:val="00B637A1"/>
    <w:rsid w:val="00B638FD"/>
    <w:rsid w:val="00B63CD4"/>
    <w:rsid w:val="00B63E7F"/>
    <w:rsid w:val="00B64155"/>
    <w:rsid w:val="00B6465A"/>
    <w:rsid w:val="00B64705"/>
    <w:rsid w:val="00B6488D"/>
    <w:rsid w:val="00B64D20"/>
    <w:rsid w:val="00B64DDE"/>
    <w:rsid w:val="00B651B9"/>
    <w:rsid w:val="00B65275"/>
    <w:rsid w:val="00B652B3"/>
    <w:rsid w:val="00B6539C"/>
    <w:rsid w:val="00B6575D"/>
    <w:rsid w:val="00B657C4"/>
    <w:rsid w:val="00B659C7"/>
    <w:rsid w:val="00B659E9"/>
    <w:rsid w:val="00B65CE8"/>
    <w:rsid w:val="00B65D3D"/>
    <w:rsid w:val="00B65D47"/>
    <w:rsid w:val="00B65F51"/>
    <w:rsid w:val="00B6613A"/>
    <w:rsid w:val="00B664D3"/>
    <w:rsid w:val="00B6668D"/>
    <w:rsid w:val="00B666F0"/>
    <w:rsid w:val="00B667D0"/>
    <w:rsid w:val="00B668A9"/>
    <w:rsid w:val="00B669D7"/>
    <w:rsid w:val="00B66BF3"/>
    <w:rsid w:val="00B66EEA"/>
    <w:rsid w:val="00B675D4"/>
    <w:rsid w:val="00B678CE"/>
    <w:rsid w:val="00B67DC4"/>
    <w:rsid w:val="00B67E7F"/>
    <w:rsid w:val="00B67F53"/>
    <w:rsid w:val="00B700D9"/>
    <w:rsid w:val="00B70285"/>
    <w:rsid w:val="00B70431"/>
    <w:rsid w:val="00B7056A"/>
    <w:rsid w:val="00B70AE6"/>
    <w:rsid w:val="00B70CCD"/>
    <w:rsid w:val="00B70D10"/>
    <w:rsid w:val="00B711DB"/>
    <w:rsid w:val="00B7148B"/>
    <w:rsid w:val="00B715D0"/>
    <w:rsid w:val="00B71ACF"/>
    <w:rsid w:val="00B71FA2"/>
    <w:rsid w:val="00B71FC1"/>
    <w:rsid w:val="00B72063"/>
    <w:rsid w:val="00B721D4"/>
    <w:rsid w:val="00B722B8"/>
    <w:rsid w:val="00B723B8"/>
    <w:rsid w:val="00B72569"/>
    <w:rsid w:val="00B726A5"/>
    <w:rsid w:val="00B728BB"/>
    <w:rsid w:val="00B72B25"/>
    <w:rsid w:val="00B72BDB"/>
    <w:rsid w:val="00B72D32"/>
    <w:rsid w:val="00B72D4F"/>
    <w:rsid w:val="00B732CF"/>
    <w:rsid w:val="00B733E0"/>
    <w:rsid w:val="00B73710"/>
    <w:rsid w:val="00B73B1B"/>
    <w:rsid w:val="00B73C48"/>
    <w:rsid w:val="00B73D3D"/>
    <w:rsid w:val="00B73F9F"/>
    <w:rsid w:val="00B73FAF"/>
    <w:rsid w:val="00B7480E"/>
    <w:rsid w:val="00B74AE6"/>
    <w:rsid w:val="00B74B69"/>
    <w:rsid w:val="00B74DEF"/>
    <w:rsid w:val="00B75369"/>
    <w:rsid w:val="00B757F7"/>
    <w:rsid w:val="00B75827"/>
    <w:rsid w:val="00B75A04"/>
    <w:rsid w:val="00B75A4C"/>
    <w:rsid w:val="00B75DFA"/>
    <w:rsid w:val="00B7606E"/>
    <w:rsid w:val="00B7684D"/>
    <w:rsid w:val="00B769EC"/>
    <w:rsid w:val="00B76DC4"/>
    <w:rsid w:val="00B76E08"/>
    <w:rsid w:val="00B76E66"/>
    <w:rsid w:val="00B76EF8"/>
    <w:rsid w:val="00B76FD7"/>
    <w:rsid w:val="00B7711E"/>
    <w:rsid w:val="00B7748F"/>
    <w:rsid w:val="00B7780B"/>
    <w:rsid w:val="00B7781C"/>
    <w:rsid w:val="00B77B8C"/>
    <w:rsid w:val="00B77EDD"/>
    <w:rsid w:val="00B806E0"/>
    <w:rsid w:val="00B8093A"/>
    <w:rsid w:val="00B80AE4"/>
    <w:rsid w:val="00B80F67"/>
    <w:rsid w:val="00B810EC"/>
    <w:rsid w:val="00B816D6"/>
    <w:rsid w:val="00B81883"/>
    <w:rsid w:val="00B818AC"/>
    <w:rsid w:val="00B8194C"/>
    <w:rsid w:val="00B81A31"/>
    <w:rsid w:val="00B81C0D"/>
    <w:rsid w:val="00B826B2"/>
    <w:rsid w:val="00B82D94"/>
    <w:rsid w:val="00B82F29"/>
    <w:rsid w:val="00B83727"/>
    <w:rsid w:val="00B837A3"/>
    <w:rsid w:val="00B8399F"/>
    <w:rsid w:val="00B839B2"/>
    <w:rsid w:val="00B83A76"/>
    <w:rsid w:val="00B83B54"/>
    <w:rsid w:val="00B83BB3"/>
    <w:rsid w:val="00B83FF1"/>
    <w:rsid w:val="00B84244"/>
    <w:rsid w:val="00B842E4"/>
    <w:rsid w:val="00B843D7"/>
    <w:rsid w:val="00B844CC"/>
    <w:rsid w:val="00B84561"/>
    <w:rsid w:val="00B849FA"/>
    <w:rsid w:val="00B84A69"/>
    <w:rsid w:val="00B84DB1"/>
    <w:rsid w:val="00B854DE"/>
    <w:rsid w:val="00B85552"/>
    <w:rsid w:val="00B855F7"/>
    <w:rsid w:val="00B85886"/>
    <w:rsid w:val="00B85AB6"/>
    <w:rsid w:val="00B85B43"/>
    <w:rsid w:val="00B85F43"/>
    <w:rsid w:val="00B86108"/>
    <w:rsid w:val="00B862B7"/>
    <w:rsid w:val="00B8637B"/>
    <w:rsid w:val="00B86599"/>
    <w:rsid w:val="00B8678A"/>
    <w:rsid w:val="00B86814"/>
    <w:rsid w:val="00B86D61"/>
    <w:rsid w:val="00B86D8F"/>
    <w:rsid w:val="00B86E0E"/>
    <w:rsid w:val="00B86E65"/>
    <w:rsid w:val="00B8728C"/>
    <w:rsid w:val="00B873C7"/>
    <w:rsid w:val="00B8766F"/>
    <w:rsid w:val="00B8792C"/>
    <w:rsid w:val="00B87988"/>
    <w:rsid w:val="00B87BB8"/>
    <w:rsid w:val="00B87DB7"/>
    <w:rsid w:val="00B87DBB"/>
    <w:rsid w:val="00B900BE"/>
    <w:rsid w:val="00B9039B"/>
    <w:rsid w:val="00B906E3"/>
    <w:rsid w:val="00B908C4"/>
    <w:rsid w:val="00B90C0C"/>
    <w:rsid w:val="00B90D22"/>
    <w:rsid w:val="00B91048"/>
    <w:rsid w:val="00B9112E"/>
    <w:rsid w:val="00B911EC"/>
    <w:rsid w:val="00B9124D"/>
    <w:rsid w:val="00B91262"/>
    <w:rsid w:val="00B915D2"/>
    <w:rsid w:val="00B91954"/>
    <w:rsid w:val="00B91A0A"/>
    <w:rsid w:val="00B91B6B"/>
    <w:rsid w:val="00B9270F"/>
    <w:rsid w:val="00B9282C"/>
    <w:rsid w:val="00B9294F"/>
    <w:rsid w:val="00B92A77"/>
    <w:rsid w:val="00B92B65"/>
    <w:rsid w:val="00B92C36"/>
    <w:rsid w:val="00B92E0E"/>
    <w:rsid w:val="00B9319D"/>
    <w:rsid w:val="00B93729"/>
    <w:rsid w:val="00B93754"/>
    <w:rsid w:val="00B93B7D"/>
    <w:rsid w:val="00B93BBE"/>
    <w:rsid w:val="00B93FB7"/>
    <w:rsid w:val="00B94102"/>
    <w:rsid w:val="00B9421D"/>
    <w:rsid w:val="00B94252"/>
    <w:rsid w:val="00B943E3"/>
    <w:rsid w:val="00B945E9"/>
    <w:rsid w:val="00B94D06"/>
    <w:rsid w:val="00B94D41"/>
    <w:rsid w:val="00B952B3"/>
    <w:rsid w:val="00B9547E"/>
    <w:rsid w:val="00B959B7"/>
    <w:rsid w:val="00B95A28"/>
    <w:rsid w:val="00B95EBE"/>
    <w:rsid w:val="00B96007"/>
    <w:rsid w:val="00B960FC"/>
    <w:rsid w:val="00B961D4"/>
    <w:rsid w:val="00B96208"/>
    <w:rsid w:val="00B96551"/>
    <w:rsid w:val="00B96622"/>
    <w:rsid w:val="00B96A72"/>
    <w:rsid w:val="00B96CB5"/>
    <w:rsid w:val="00B9711E"/>
    <w:rsid w:val="00B9715A"/>
    <w:rsid w:val="00B9739D"/>
    <w:rsid w:val="00B97DE0"/>
    <w:rsid w:val="00BA0263"/>
    <w:rsid w:val="00BA0342"/>
    <w:rsid w:val="00BA036D"/>
    <w:rsid w:val="00BA0475"/>
    <w:rsid w:val="00BA05F3"/>
    <w:rsid w:val="00BA0CF7"/>
    <w:rsid w:val="00BA0DF3"/>
    <w:rsid w:val="00BA0E3A"/>
    <w:rsid w:val="00BA0F6F"/>
    <w:rsid w:val="00BA14BE"/>
    <w:rsid w:val="00BA16EB"/>
    <w:rsid w:val="00BA17E0"/>
    <w:rsid w:val="00BA1BA3"/>
    <w:rsid w:val="00BA1C76"/>
    <w:rsid w:val="00BA1D09"/>
    <w:rsid w:val="00BA1E30"/>
    <w:rsid w:val="00BA1F4F"/>
    <w:rsid w:val="00BA2279"/>
    <w:rsid w:val="00BA2509"/>
    <w:rsid w:val="00BA2732"/>
    <w:rsid w:val="00BA293D"/>
    <w:rsid w:val="00BA2A61"/>
    <w:rsid w:val="00BA2BA5"/>
    <w:rsid w:val="00BA2C70"/>
    <w:rsid w:val="00BA2D7D"/>
    <w:rsid w:val="00BA2F39"/>
    <w:rsid w:val="00BA2FF2"/>
    <w:rsid w:val="00BA3202"/>
    <w:rsid w:val="00BA32CD"/>
    <w:rsid w:val="00BA3D43"/>
    <w:rsid w:val="00BA3D5A"/>
    <w:rsid w:val="00BA3D6C"/>
    <w:rsid w:val="00BA3F2F"/>
    <w:rsid w:val="00BA407A"/>
    <w:rsid w:val="00BA40A6"/>
    <w:rsid w:val="00BA41CD"/>
    <w:rsid w:val="00BA4204"/>
    <w:rsid w:val="00BA43F7"/>
    <w:rsid w:val="00BA443D"/>
    <w:rsid w:val="00BA45C0"/>
    <w:rsid w:val="00BA45EB"/>
    <w:rsid w:val="00BA49BC"/>
    <w:rsid w:val="00BA49EF"/>
    <w:rsid w:val="00BA4AE6"/>
    <w:rsid w:val="00BA4E75"/>
    <w:rsid w:val="00BA53EC"/>
    <w:rsid w:val="00BA559D"/>
    <w:rsid w:val="00BA55D2"/>
    <w:rsid w:val="00BA56B7"/>
    <w:rsid w:val="00BA5AC5"/>
    <w:rsid w:val="00BA5C48"/>
    <w:rsid w:val="00BA5D21"/>
    <w:rsid w:val="00BA5D43"/>
    <w:rsid w:val="00BA5F85"/>
    <w:rsid w:val="00BA5FF3"/>
    <w:rsid w:val="00BA6199"/>
    <w:rsid w:val="00BA62CA"/>
    <w:rsid w:val="00BA6576"/>
    <w:rsid w:val="00BA6655"/>
    <w:rsid w:val="00BA6844"/>
    <w:rsid w:val="00BA6B4F"/>
    <w:rsid w:val="00BA6CEE"/>
    <w:rsid w:val="00BA6E4B"/>
    <w:rsid w:val="00BA7868"/>
    <w:rsid w:val="00BA79A1"/>
    <w:rsid w:val="00BA7A1E"/>
    <w:rsid w:val="00BA7A87"/>
    <w:rsid w:val="00BA7B3A"/>
    <w:rsid w:val="00BA7BD9"/>
    <w:rsid w:val="00BA7CA9"/>
    <w:rsid w:val="00BA7FF4"/>
    <w:rsid w:val="00BB0016"/>
    <w:rsid w:val="00BB006C"/>
    <w:rsid w:val="00BB0463"/>
    <w:rsid w:val="00BB09FE"/>
    <w:rsid w:val="00BB0A6C"/>
    <w:rsid w:val="00BB102F"/>
    <w:rsid w:val="00BB1294"/>
    <w:rsid w:val="00BB13AE"/>
    <w:rsid w:val="00BB160A"/>
    <w:rsid w:val="00BB1D02"/>
    <w:rsid w:val="00BB1D19"/>
    <w:rsid w:val="00BB20E1"/>
    <w:rsid w:val="00BB2316"/>
    <w:rsid w:val="00BB2323"/>
    <w:rsid w:val="00BB2369"/>
    <w:rsid w:val="00BB243E"/>
    <w:rsid w:val="00BB2832"/>
    <w:rsid w:val="00BB28EB"/>
    <w:rsid w:val="00BB2969"/>
    <w:rsid w:val="00BB2B7A"/>
    <w:rsid w:val="00BB2C63"/>
    <w:rsid w:val="00BB2F6C"/>
    <w:rsid w:val="00BB323A"/>
    <w:rsid w:val="00BB360B"/>
    <w:rsid w:val="00BB3875"/>
    <w:rsid w:val="00BB38D3"/>
    <w:rsid w:val="00BB38F8"/>
    <w:rsid w:val="00BB3B51"/>
    <w:rsid w:val="00BB3EE7"/>
    <w:rsid w:val="00BB3F2E"/>
    <w:rsid w:val="00BB400C"/>
    <w:rsid w:val="00BB40C2"/>
    <w:rsid w:val="00BB4271"/>
    <w:rsid w:val="00BB4483"/>
    <w:rsid w:val="00BB48EC"/>
    <w:rsid w:val="00BB4AA2"/>
    <w:rsid w:val="00BB4B32"/>
    <w:rsid w:val="00BB4C4C"/>
    <w:rsid w:val="00BB4FC0"/>
    <w:rsid w:val="00BB52BE"/>
    <w:rsid w:val="00BB57B9"/>
    <w:rsid w:val="00BB5860"/>
    <w:rsid w:val="00BB5CA3"/>
    <w:rsid w:val="00BB5D79"/>
    <w:rsid w:val="00BB63C9"/>
    <w:rsid w:val="00BB6946"/>
    <w:rsid w:val="00BB6AAD"/>
    <w:rsid w:val="00BB72E4"/>
    <w:rsid w:val="00BB7470"/>
    <w:rsid w:val="00BB74F6"/>
    <w:rsid w:val="00BB78BF"/>
    <w:rsid w:val="00BB7A6C"/>
    <w:rsid w:val="00BB7FE1"/>
    <w:rsid w:val="00BC0079"/>
    <w:rsid w:val="00BC023A"/>
    <w:rsid w:val="00BC02FB"/>
    <w:rsid w:val="00BC03E4"/>
    <w:rsid w:val="00BC04C8"/>
    <w:rsid w:val="00BC05C1"/>
    <w:rsid w:val="00BC06BE"/>
    <w:rsid w:val="00BC0744"/>
    <w:rsid w:val="00BC0991"/>
    <w:rsid w:val="00BC0ADA"/>
    <w:rsid w:val="00BC0B2F"/>
    <w:rsid w:val="00BC0DB0"/>
    <w:rsid w:val="00BC0FB3"/>
    <w:rsid w:val="00BC10C3"/>
    <w:rsid w:val="00BC135B"/>
    <w:rsid w:val="00BC16A6"/>
    <w:rsid w:val="00BC1A2C"/>
    <w:rsid w:val="00BC1B44"/>
    <w:rsid w:val="00BC1B83"/>
    <w:rsid w:val="00BC1DED"/>
    <w:rsid w:val="00BC230C"/>
    <w:rsid w:val="00BC2618"/>
    <w:rsid w:val="00BC26F0"/>
    <w:rsid w:val="00BC2816"/>
    <w:rsid w:val="00BC2837"/>
    <w:rsid w:val="00BC2864"/>
    <w:rsid w:val="00BC2CD6"/>
    <w:rsid w:val="00BC2E4D"/>
    <w:rsid w:val="00BC341B"/>
    <w:rsid w:val="00BC3428"/>
    <w:rsid w:val="00BC3C84"/>
    <w:rsid w:val="00BC3CFD"/>
    <w:rsid w:val="00BC413A"/>
    <w:rsid w:val="00BC456F"/>
    <w:rsid w:val="00BC468A"/>
    <w:rsid w:val="00BC46CA"/>
    <w:rsid w:val="00BC49C5"/>
    <w:rsid w:val="00BC4A19"/>
    <w:rsid w:val="00BC4A2C"/>
    <w:rsid w:val="00BC4E6D"/>
    <w:rsid w:val="00BC4EB6"/>
    <w:rsid w:val="00BC5287"/>
    <w:rsid w:val="00BC53FC"/>
    <w:rsid w:val="00BC5697"/>
    <w:rsid w:val="00BC5C2A"/>
    <w:rsid w:val="00BC6551"/>
    <w:rsid w:val="00BC6C31"/>
    <w:rsid w:val="00BC6CFF"/>
    <w:rsid w:val="00BC6EB8"/>
    <w:rsid w:val="00BC6FF4"/>
    <w:rsid w:val="00BC7165"/>
    <w:rsid w:val="00BC7543"/>
    <w:rsid w:val="00BC79ED"/>
    <w:rsid w:val="00BC7B55"/>
    <w:rsid w:val="00BD0033"/>
    <w:rsid w:val="00BD013A"/>
    <w:rsid w:val="00BD03F0"/>
    <w:rsid w:val="00BD0510"/>
    <w:rsid w:val="00BD0559"/>
    <w:rsid w:val="00BD0617"/>
    <w:rsid w:val="00BD0AA7"/>
    <w:rsid w:val="00BD0AEC"/>
    <w:rsid w:val="00BD0FD4"/>
    <w:rsid w:val="00BD108B"/>
    <w:rsid w:val="00BD136A"/>
    <w:rsid w:val="00BD1619"/>
    <w:rsid w:val="00BD1687"/>
    <w:rsid w:val="00BD187D"/>
    <w:rsid w:val="00BD1A56"/>
    <w:rsid w:val="00BD1BCB"/>
    <w:rsid w:val="00BD1E0C"/>
    <w:rsid w:val="00BD21D7"/>
    <w:rsid w:val="00BD2242"/>
    <w:rsid w:val="00BD2557"/>
    <w:rsid w:val="00BD2741"/>
    <w:rsid w:val="00BD2AD2"/>
    <w:rsid w:val="00BD2E9B"/>
    <w:rsid w:val="00BD31E6"/>
    <w:rsid w:val="00BD396E"/>
    <w:rsid w:val="00BD39CA"/>
    <w:rsid w:val="00BD3BB7"/>
    <w:rsid w:val="00BD3D7D"/>
    <w:rsid w:val="00BD4213"/>
    <w:rsid w:val="00BD43FB"/>
    <w:rsid w:val="00BD448A"/>
    <w:rsid w:val="00BD4DBF"/>
    <w:rsid w:val="00BD4E1E"/>
    <w:rsid w:val="00BD5435"/>
    <w:rsid w:val="00BD620D"/>
    <w:rsid w:val="00BD6254"/>
    <w:rsid w:val="00BD62D5"/>
    <w:rsid w:val="00BD6334"/>
    <w:rsid w:val="00BD6549"/>
    <w:rsid w:val="00BD6822"/>
    <w:rsid w:val="00BD6E65"/>
    <w:rsid w:val="00BD6E68"/>
    <w:rsid w:val="00BD7042"/>
    <w:rsid w:val="00BD70DA"/>
    <w:rsid w:val="00BD72EA"/>
    <w:rsid w:val="00BD73BB"/>
    <w:rsid w:val="00BD7726"/>
    <w:rsid w:val="00BD7973"/>
    <w:rsid w:val="00BD799D"/>
    <w:rsid w:val="00BD7BB5"/>
    <w:rsid w:val="00BD7BBC"/>
    <w:rsid w:val="00BD7C39"/>
    <w:rsid w:val="00BD7D88"/>
    <w:rsid w:val="00BE0454"/>
    <w:rsid w:val="00BE0477"/>
    <w:rsid w:val="00BE04F1"/>
    <w:rsid w:val="00BE09ED"/>
    <w:rsid w:val="00BE0A11"/>
    <w:rsid w:val="00BE0AF8"/>
    <w:rsid w:val="00BE1236"/>
    <w:rsid w:val="00BE126C"/>
    <w:rsid w:val="00BE1971"/>
    <w:rsid w:val="00BE1A08"/>
    <w:rsid w:val="00BE1D6E"/>
    <w:rsid w:val="00BE1FB3"/>
    <w:rsid w:val="00BE211F"/>
    <w:rsid w:val="00BE2165"/>
    <w:rsid w:val="00BE2493"/>
    <w:rsid w:val="00BE25F5"/>
    <w:rsid w:val="00BE27BD"/>
    <w:rsid w:val="00BE28EE"/>
    <w:rsid w:val="00BE2E1F"/>
    <w:rsid w:val="00BE2F26"/>
    <w:rsid w:val="00BE3155"/>
    <w:rsid w:val="00BE3421"/>
    <w:rsid w:val="00BE346E"/>
    <w:rsid w:val="00BE3610"/>
    <w:rsid w:val="00BE3966"/>
    <w:rsid w:val="00BE3D96"/>
    <w:rsid w:val="00BE3D97"/>
    <w:rsid w:val="00BE3FD2"/>
    <w:rsid w:val="00BE43E7"/>
    <w:rsid w:val="00BE4819"/>
    <w:rsid w:val="00BE488C"/>
    <w:rsid w:val="00BE4924"/>
    <w:rsid w:val="00BE51A2"/>
    <w:rsid w:val="00BE533B"/>
    <w:rsid w:val="00BE5579"/>
    <w:rsid w:val="00BE588A"/>
    <w:rsid w:val="00BE5A6D"/>
    <w:rsid w:val="00BE5B2C"/>
    <w:rsid w:val="00BE5E0E"/>
    <w:rsid w:val="00BE629E"/>
    <w:rsid w:val="00BE64E3"/>
    <w:rsid w:val="00BE64EF"/>
    <w:rsid w:val="00BE653D"/>
    <w:rsid w:val="00BE6C27"/>
    <w:rsid w:val="00BE6D37"/>
    <w:rsid w:val="00BE6EBA"/>
    <w:rsid w:val="00BE7032"/>
    <w:rsid w:val="00BE7248"/>
    <w:rsid w:val="00BE72DE"/>
    <w:rsid w:val="00BE72F2"/>
    <w:rsid w:val="00BE76F2"/>
    <w:rsid w:val="00BE772D"/>
    <w:rsid w:val="00BE7775"/>
    <w:rsid w:val="00BE79BD"/>
    <w:rsid w:val="00BE79CB"/>
    <w:rsid w:val="00BE79CD"/>
    <w:rsid w:val="00BE7ADB"/>
    <w:rsid w:val="00BE7E35"/>
    <w:rsid w:val="00BF00C9"/>
    <w:rsid w:val="00BF02FC"/>
    <w:rsid w:val="00BF06D1"/>
    <w:rsid w:val="00BF0AA5"/>
    <w:rsid w:val="00BF0D75"/>
    <w:rsid w:val="00BF0F74"/>
    <w:rsid w:val="00BF103C"/>
    <w:rsid w:val="00BF15F2"/>
    <w:rsid w:val="00BF16BD"/>
    <w:rsid w:val="00BF276A"/>
    <w:rsid w:val="00BF2816"/>
    <w:rsid w:val="00BF28ED"/>
    <w:rsid w:val="00BF2E1B"/>
    <w:rsid w:val="00BF2E4C"/>
    <w:rsid w:val="00BF3012"/>
    <w:rsid w:val="00BF3260"/>
    <w:rsid w:val="00BF3444"/>
    <w:rsid w:val="00BF3537"/>
    <w:rsid w:val="00BF35E8"/>
    <w:rsid w:val="00BF36C7"/>
    <w:rsid w:val="00BF3D93"/>
    <w:rsid w:val="00BF3EAF"/>
    <w:rsid w:val="00BF3FE2"/>
    <w:rsid w:val="00BF407A"/>
    <w:rsid w:val="00BF40CB"/>
    <w:rsid w:val="00BF41A5"/>
    <w:rsid w:val="00BF4AD1"/>
    <w:rsid w:val="00BF4C52"/>
    <w:rsid w:val="00BF4FAE"/>
    <w:rsid w:val="00BF50AF"/>
    <w:rsid w:val="00BF5191"/>
    <w:rsid w:val="00BF520A"/>
    <w:rsid w:val="00BF52D8"/>
    <w:rsid w:val="00BF572A"/>
    <w:rsid w:val="00BF5ACC"/>
    <w:rsid w:val="00BF63DB"/>
    <w:rsid w:val="00BF6435"/>
    <w:rsid w:val="00BF663D"/>
    <w:rsid w:val="00BF66CB"/>
    <w:rsid w:val="00BF6F69"/>
    <w:rsid w:val="00BF705A"/>
    <w:rsid w:val="00BF72DD"/>
    <w:rsid w:val="00BF74F8"/>
    <w:rsid w:val="00BF766C"/>
    <w:rsid w:val="00BF7759"/>
    <w:rsid w:val="00BF77CC"/>
    <w:rsid w:val="00BF7A6C"/>
    <w:rsid w:val="00BF7AD7"/>
    <w:rsid w:val="00BF7B93"/>
    <w:rsid w:val="00BF7D57"/>
    <w:rsid w:val="00BFB5FC"/>
    <w:rsid w:val="00C000F3"/>
    <w:rsid w:val="00C002C6"/>
    <w:rsid w:val="00C00905"/>
    <w:rsid w:val="00C00930"/>
    <w:rsid w:val="00C00D7E"/>
    <w:rsid w:val="00C00EC8"/>
    <w:rsid w:val="00C00FB1"/>
    <w:rsid w:val="00C010A1"/>
    <w:rsid w:val="00C010A8"/>
    <w:rsid w:val="00C01217"/>
    <w:rsid w:val="00C0157D"/>
    <w:rsid w:val="00C016FA"/>
    <w:rsid w:val="00C018A3"/>
    <w:rsid w:val="00C01BD0"/>
    <w:rsid w:val="00C01C01"/>
    <w:rsid w:val="00C01DD9"/>
    <w:rsid w:val="00C01DF2"/>
    <w:rsid w:val="00C01E24"/>
    <w:rsid w:val="00C01EF5"/>
    <w:rsid w:val="00C02072"/>
    <w:rsid w:val="00C025D7"/>
    <w:rsid w:val="00C02A26"/>
    <w:rsid w:val="00C02AEA"/>
    <w:rsid w:val="00C02B4B"/>
    <w:rsid w:val="00C02D6A"/>
    <w:rsid w:val="00C02E0A"/>
    <w:rsid w:val="00C03288"/>
    <w:rsid w:val="00C03328"/>
    <w:rsid w:val="00C03424"/>
    <w:rsid w:val="00C034B9"/>
    <w:rsid w:val="00C0352D"/>
    <w:rsid w:val="00C03548"/>
    <w:rsid w:val="00C037D6"/>
    <w:rsid w:val="00C0384B"/>
    <w:rsid w:val="00C0392E"/>
    <w:rsid w:val="00C042A0"/>
    <w:rsid w:val="00C042C6"/>
    <w:rsid w:val="00C045C7"/>
    <w:rsid w:val="00C04782"/>
    <w:rsid w:val="00C0487D"/>
    <w:rsid w:val="00C0492E"/>
    <w:rsid w:val="00C0493B"/>
    <w:rsid w:val="00C04D4A"/>
    <w:rsid w:val="00C04E1D"/>
    <w:rsid w:val="00C04E8A"/>
    <w:rsid w:val="00C05130"/>
    <w:rsid w:val="00C05167"/>
    <w:rsid w:val="00C0584D"/>
    <w:rsid w:val="00C058E2"/>
    <w:rsid w:val="00C0592A"/>
    <w:rsid w:val="00C059B8"/>
    <w:rsid w:val="00C05D1E"/>
    <w:rsid w:val="00C060AD"/>
    <w:rsid w:val="00C062F2"/>
    <w:rsid w:val="00C0670D"/>
    <w:rsid w:val="00C0675E"/>
    <w:rsid w:val="00C068BF"/>
    <w:rsid w:val="00C068E3"/>
    <w:rsid w:val="00C06B53"/>
    <w:rsid w:val="00C07226"/>
    <w:rsid w:val="00C0737D"/>
    <w:rsid w:val="00C075DC"/>
    <w:rsid w:val="00C075E2"/>
    <w:rsid w:val="00C07E99"/>
    <w:rsid w:val="00C10164"/>
    <w:rsid w:val="00C10190"/>
    <w:rsid w:val="00C1039E"/>
    <w:rsid w:val="00C103A9"/>
    <w:rsid w:val="00C10569"/>
    <w:rsid w:val="00C10572"/>
    <w:rsid w:val="00C112B1"/>
    <w:rsid w:val="00C1131A"/>
    <w:rsid w:val="00C113BF"/>
    <w:rsid w:val="00C117F7"/>
    <w:rsid w:val="00C11B1D"/>
    <w:rsid w:val="00C1251F"/>
    <w:rsid w:val="00C12ABE"/>
    <w:rsid w:val="00C12DD9"/>
    <w:rsid w:val="00C12E4B"/>
    <w:rsid w:val="00C12F77"/>
    <w:rsid w:val="00C1309A"/>
    <w:rsid w:val="00C13191"/>
    <w:rsid w:val="00C135BA"/>
    <w:rsid w:val="00C13AC7"/>
    <w:rsid w:val="00C13BF3"/>
    <w:rsid w:val="00C13C63"/>
    <w:rsid w:val="00C13DB9"/>
    <w:rsid w:val="00C13DF8"/>
    <w:rsid w:val="00C13E54"/>
    <w:rsid w:val="00C140A6"/>
    <w:rsid w:val="00C14274"/>
    <w:rsid w:val="00C145A9"/>
    <w:rsid w:val="00C146F9"/>
    <w:rsid w:val="00C14843"/>
    <w:rsid w:val="00C14D19"/>
    <w:rsid w:val="00C14E8E"/>
    <w:rsid w:val="00C14F2A"/>
    <w:rsid w:val="00C14F2E"/>
    <w:rsid w:val="00C15005"/>
    <w:rsid w:val="00C1516B"/>
    <w:rsid w:val="00C154F6"/>
    <w:rsid w:val="00C1577A"/>
    <w:rsid w:val="00C15842"/>
    <w:rsid w:val="00C1587E"/>
    <w:rsid w:val="00C16185"/>
    <w:rsid w:val="00C1651D"/>
    <w:rsid w:val="00C168B7"/>
    <w:rsid w:val="00C17327"/>
    <w:rsid w:val="00C176C5"/>
    <w:rsid w:val="00C177BB"/>
    <w:rsid w:val="00C17AB9"/>
    <w:rsid w:val="00C17C24"/>
    <w:rsid w:val="00C17E13"/>
    <w:rsid w:val="00C17FD5"/>
    <w:rsid w:val="00C201FB"/>
    <w:rsid w:val="00C20384"/>
    <w:rsid w:val="00C2038D"/>
    <w:rsid w:val="00C203B6"/>
    <w:rsid w:val="00C207D2"/>
    <w:rsid w:val="00C208D6"/>
    <w:rsid w:val="00C20CD2"/>
    <w:rsid w:val="00C20D27"/>
    <w:rsid w:val="00C20F18"/>
    <w:rsid w:val="00C21259"/>
    <w:rsid w:val="00C212F5"/>
    <w:rsid w:val="00C2176E"/>
    <w:rsid w:val="00C217AB"/>
    <w:rsid w:val="00C217E7"/>
    <w:rsid w:val="00C221BE"/>
    <w:rsid w:val="00C2231A"/>
    <w:rsid w:val="00C227E0"/>
    <w:rsid w:val="00C22865"/>
    <w:rsid w:val="00C22DCA"/>
    <w:rsid w:val="00C2303E"/>
    <w:rsid w:val="00C23181"/>
    <w:rsid w:val="00C231DC"/>
    <w:rsid w:val="00C2328D"/>
    <w:rsid w:val="00C23430"/>
    <w:rsid w:val="00C234A1"/>
    <w:rsid w:val="00C2350A"/>
    <w:rsid w:val="00C235B6"/>
    <w:rsid w:val="00C23619"/>
    <w:rsid w:val="00C23789"/>
    <w:rsid w:val="00C23982"/>
    <w:rsid w:val="00C23BDE"/>
    <w:rsid w:val="00C24085"/>
    <w:rsid w:val="00C2445F"/>
    <w:rsid w:val="00C24661"/>
    <w:rsid w:val="00C24710"/>
    <w:rsid w:val="00C24C48"/>
    <w:rsid w:val="00C24F27"/>
    <w:rsid w:val="00C250C3"/>
    <w:rsid w:val="00C25531"/>
    <w:rsid w:val="00C25610"/>
    <w:rsid w:val="00C25E02"/>
    <w:rsid w:val="00C25F21"/>
    <w:rsid w:val="00C262E7"/>
    <w:rsid w:val="00C26325"/>
    <w:rsid w:val="00C26430"/>
    <w:rsid w:val="00C264B3"/>
    <w:rsid w:val="00C26882"/>
    <w:rsid w:val="00C26BDD"/>
    <w:rsid w:val="00C26D65"/>
    <w:rsid w:val="00C26F4A"/>
    <w:rsid w:val="00C27147"/>
    <w:rsid w:val="00C27350"/>
    <w:rsid w:val="00C276CC"/>
    <w:rsid w:val="00C27789"/>
    <w:rsid w:val="00C27D67"/>
    <w:rsid w:val="00C27DD8"/>
    <w:rsid w:val="00C27FF8"/>
    <w:rsid w:val="00C30322"/>
    <w:rsid w:val="00C3036A"/>
    <w:rsid w:val="00C303A8"/>
    <w:rsid w:val="00C3080C"/>
    <w:rsid w:val="00C30A83"/>
    <w:rsid w:val="00C30D9D"/>
    <w:rsid w:val="00C30DA6"/>
    <w:rsid w:val="00C30E6D"/>
    <w:rsid w:val="00C31102"/>
    <w:rsid w:val="00C313E6"/>
    <w:rsid w:val="00C31429"/>
    <w:rsid w:val="00C31447"/>
    <w:rsid w:val="00C314EC"/>
    <w:rsid w:val="00C3162E"/>
    <w:rsid w:val="00C31966"/>
    <w:rsid w:val="00C31AB4"/>
    <w:rsid w:val="00C31D82"/>
    <w:rsid w:val="00C320AF"/>
    <w:rsid w:val="00C3216D"/>
    <w:rsid w:val="00C3275C"/>
    <w:rsid w:val="00C32CD1"/>
    <w:rsid w:val="00C32DC3"/>
    <w:rsid w:val="00C335DD"/>
    <w:rsid w:val="00C336C3"/>
    <w:rsid w:val="00C33857"/>
    <w:rsid w:val="00C338C7"/>
    <w:rsid w:val="00C33B2E"/>
    <w:rsid w:val="00C345A5"/>
    <w:rsid w:val="00C346AD"/>
    <w:rsid w:val="00C346BA"/>
    <w:rsid w:val="00C34718"/>
    <w:rsid w:val="00C34C56"/>
    <w:rsid w:val="00C34EF1"/>
    <w:rsid w:val="00C34F1E"/>
    <w:rsid w:val="00C357C5"/>
    <w:rsid w:val="00C35F89"/>
    <w:rsid w:val="00C36348"/>
    <w:rsid w:val="00C363E6"/>
    <w:rsid w:val="00C36598"/>
    <w:rsid w:val="00C36820"/>
    <w:rsid w:val="00C3683A"/>
    <w:rsid w:val="00C3696D"/>
    <w:rsid w:val="00C36CA9"/>
    <w:rsid w:val="00C36E54"/>
    <w:rsid w:val="00C37346"/>
    <w:rsid w:val="00C373FE"/>
    <w:rsid w:val="00C37556"/>
    <w:rsid w:val="00C37565"/>
    <w:rsid w:val="00C375D4"/>
    <w:rsid w:val="00C37744"/>
    <w:rsid w:val="00C37B0D"/>
    <w:rsid w:val="00C37CF0"/>
    <w:rsid w:val="00C37DCE"/>
    <w:rsid w:val="00C40089"/>
    <w:rsid w:val="00C403E5"/>
    <w:rsid w:val="00C407CF"/>
    <w:rsid w:val="00C40876"/>
    <w:rsid w:val="00C408F4"/>
    <w:rsid w:val="00C40CE9"/>
    <w:rsid w:val="00C412DB"/>
    <w:rsid w:val="00C41591"/>
    <w:rsid w:val="00C4159D"/>
    <w:rsid w:val="00C4165D"/>
    <w:rsid w:val="00C41866"/>
    <w:rsid w:val="00C41C70"/>
    <w:rsid w:val="00C41FAE"/>
    <w:rsid w:val="00C423D1"/>
    <w:rsid w:val="00C42783"/>
    <w:rsid w:val="00C42923"/>
    <w:rsid w:val="00C432AB"/>
    <w:rsid w:val="00C43470"/>
    <w:rsid w:val="00C4393F"/>
    <w:rsid w:val="00C43DBB"/>
    <w:rsid w:val="00C43F84"/>
    <w:rsid w:val="00C43F8D"/>
    <w:rsid w:val="00C43F92"/>
    <w:rsid w:val="00C442E2"/>
    <w:rsid w:val="00C443C3"/>
    <w:rsid w:val="00C44408"/>
    <w:rsid w:val="00C4440C"/>
    <w:rsid w:val="00C44804"/>
    <w:rsid w:val="00C44883"/>
    <w:rsid w:val="00C448CD"/>
    <w:rsid w:val="00C451DE"/>
    <w:rsid w:val="00C45807"/>
    <w:rsid w:val="00C45FB2"/>
    <w:rsid w:val="00C45FD2"/>
    <w:rsid w:val="00C4631F"/>
    <w:rsid w:val="00C46331"/>
    <w:rsid w:val="00C46388"/>
    <w:rsid w:val="00C463BA"/>
    <w:rsid w:val="00C465AF"/>
    <w:rsid w:val="00C466DF"/>
    <w:rsid w:val="00C468DF"/>
    <w:rsid w:val="00C46EF4"/>
    <w:rsid w:val="00C470D3"/>
    <w:rsid w:val="00C4724D"/>
    <w:rsid w:val="00C474E5"/>
    <w:rsid w:val="00C475CA"/>
    <w:rsid w:val="00C477FF"/>
    <w:rsid w:val="00C47A50"/>
    <w:rsid w:val="00C47B70"/>
    <w:rsid w:val="00C47F67"/>
    <w:rsid w:val="00C50021"/>
    <w:rsid w:val="00C5013C"/>
    <w:rsid w:val="00C5026B"/>
    <w:rsid w:val="00C50520"/>
    <w:rsid w:val="00C5056F"/>
    <w:rsid w:val="00C50D65"/>
    <w:rsid w:val="00C50E16"/>
    <w:rsid w:val="00C51057"/>
    <w:rsid w:val="00C51225"/>
    <w:rsid w:val="00C51704"/>
    <w:rsid w:val="00C517D2"/>
    <w:rsid w:val="00C51D95"/>
    <w:rsid w:val="00C5212B"/>
    <w:rsid w:val="00C52408"/>
    <w:rsid w:val="00C52893"/>
    <w:rsid w:val="00C52A37"/>
    <w:rsid w:val="00C52B8C"/>
    <w:rsid w:val="00C52D33"/>
    <w:rsid w:val="00C52D67"/>
    <w:rsid w:val="00C52D91"/>
    <w:rsid w:val="00C531FB"/>
    <w:rsid w:val="00C53377"/>
    <w:rsid w:val="00C535A9"/>
    <w:rsid w:val="00C53659"/>
    <w:rsid w:val="00C538A0"/>
    <w:rsid w:val="00C53917"/>
    <w:rsid w:val="00C53966"/>
    <w:rsid w:val="00C53B25"/>
    <w:rsid w:val="00C5417E"/>
    <w:rsid w:val="00C542F7"/>
    <w:rsid w:val="00C545BA"/>
    <w:rsid w:val="00C5489D"/>
    <w:rsid w:val="00C54B48"/>
    <w:rsid w:val="00C54F89"/>
    <w:rsid w:val="00C55142"/>
    <w:rsid w:val="00C551AD"/>
    <w:rsid w:val="00C55258"/>
    <w:rsid w:val="00C5533C"/>
    <w:rsid w:val="00C556EF"/>
    <w:rsid w:val="00C55B30"/>
    <w:rsid w:val="00C55EC3"/>
    <w:rsid w:val="00C5657C"/>
    <w:rsid w:val="00C567C9"/>
    <w:rsid w:val="00C56864"/>
    <w:rsid w:val="00C5698E"/>
    <w:rsid w:val="00C56BA5"/>
    <w:rsid w:val="00C56BF0"/>
    <w:rsid w:val="00C56C6E"/>
    <w:rsid w:val="00C56E02"/>
    <w:rsid w:val="00C570D5"/>
    <w:rsid w:val="00C574C2"/>
    <w:rsid w:val="00C5753B"/>
    <w:rsid w:val="00C5765D"/>
    <w:rsid w:val="00C57A1F"/>
    <w:rsid w:val="00C57D4B"/>
    <w:rsid w:val="00C57D62"/>
    <w:rsid w:val="00C57E40"/>
    <w:rsid w:val="00C60308"/>
    <w:rsid w:val="00C60596"/>
    <w:rsid w:val="00C60E08"/>
    <w:rsid w:val="00C61418"/>
    <w:rsid w:val="00C614B5"/>
    <w:rsid w:val="00C6156D"/>
    <w:rsid w:val="00C6170C"/>
    <w:rsid w:val="00C617E8"/>
    <w:rsid w:val="00C6198C"/>
    <w:rsid w:val="00C61DDE"/>
    <w:rsid w:val="00C61DFA"/>
    <w:rsid w:val="00C61E08"/>
    <w:rsid w:val="00C62143"/>
    <w:rsid w:val="00C62156"/>
    <w:rsid w:val="00C62560"/>
    <w:rsid w:val="00C62564"/>
    <w:rsid w:val="00C6289A"/>
    <w:rsid w:val="00C62F63"/>
    <w:rsid w:val="00C62FF0"/>
    <w:rsid w:val="00C6310B"/>
    <w:rsid w:val="00C6415C"/>
    <w:rsid w:val="00C64571"/>
    <w:rsid w:val="00C64842"/>
    <w:rsid w:val="00C64C27"/>
    <w:rsid w:val="00C65329"/>
    <w:rsid w:val="00C65486"/>
    <w:rsid w:val="00C65920"/>
    <w:rsid w:val="00C659A0"/>
    <w:rsid w:val="00C65D8B"/>
    <w:rsid w:val="00C65E32"/>
    <w:rsid w:val="00C66185"/>
    <w:rsid w:val="00C66284"/>
    <w:rsid w:val="00C6631C"/>
    <w:rsid w:val="00C66565"/>
    <w:rsid w:val="00C668D2"/>
    <w:rsid w:val="00C668EB"/>
    <w:rsid w:val="00C66E3A"/>
    <w:rsid w:val="00C66F25"/>
    <w:rsid w:val="00C66FDD"/>
    <w:rsid w:val="00C67A41"/>
    <w:rsid w:val="00C67D44"/>
    <w:rsid w:val="00C67DB1"/>
    <w:rsid w:val="00C67EE3"/>
    <w:rsid w:val="00C70083"/>
    <w:rsid w:val="00C7012E"/>
    <w:rsid w:val="00C70494"/>
    <w:rsid w:val="00C7057A"/>
    <w:rsid w:val="00C7074C"/>
    <w:rsid w:val="00C70946"/>
    <w:rsid w:val="00C70BE5"/>
    <w:rsid w:val="00C70CE5"/>
    <w:rsid w:val="00C71405"/>
    <w:rsid w:val="00C71602"/>
    <w:rsid w:val="00C717ED"/>
    <w:rsid w:val="00C718C2"/>
    <w:rsid w:val="00C71B3A"/>
    <w:rsid w:val="00C71BC5"/>
    <w:rsid w:val="00C71D87"/>
    <w:rsid w:val="00C71EC5"/>
    <w:rsid w:val="00C720CB"/>
    <w:rsid w:val="00C7290F"/>
    <w:rsid w:val="00C72BF9"/>
    <w:rsid w:val="00C72E16"/>
    <w:rsid w:val="00C7306F"/>
    <w:rsid w:val="00C736B5"/>
    <w:rsid w:val="00C7376A"/>
    <w:rsid w:val="00C73B49"/>
    <w:rsid w:val="00C73C1D"/>
    <w:rsid w:val="00C73CC8"/>
    <w:rsid w:val="00C7417A"/>
    <w:rsid w:val="00C741A4"/>
    <w:rsid w:val="00C74286"/>
    <w:rsid w:val="00C742D9"/>
    <w:rsid w:val="00C74498"/>
    <w:rsid w:val="00C748ED"/>
    <w:rsid w:val="00C74AAE"/>
    <w:rsid w:val="00C74DED"/>
    <w:rsid w:val="00C74E59"/>
    <w:rsid w:val="00C74E6E"/>
    <w:rsid w:val="00C74EFE"/>
    <w:rsid w:val="00C7507B"/>
    <w:rsid w:val="00C756D0"/>
    <w:rsid w:val="00C75BD0"/>
    <w:rsid w:val="00C75C51"/>
    <w:rsid w:val="00C75E1B"/>
    <w:rsid w:val="00C75F03"/>
    <w:rsid w:val="00C7605C"/>
    <w:rsid w:val="00C761B3"/>
    <w:rsid w:val="00C76C6D"/>
    <w:rsid w:val="00C76E3F"/>
    <w:rsid w:val="00C7703B"/>
    <w:rsid w:val="00C7712A"/>
    <w:rsid w:val="00C7724D"/>
    <w:rsid w:val="00C77483"/>
    <w:rsid w:val="00C775CD"/>
    <w:rsid w:val="00C77B98"/>
    <w:rsid w:val="00C77D12"/>
    <w:rsid w:val="00C77DC4"/>
    <w:rsid w:val="00C77E93"/>
    <w:rsid w:val="00C80264"/>
    <w:rsid w:val="00C80343"/>
    <w:rsid w:val="00C80508"/>
    <w:rsid w:val="00C80538"/>
    <w:rsid w:val="00C807DF"/>
    <w:rsid w:val="00C80841"/>
    <w:rsid w:val="00C80AAC"/>
    <w:rsid w:val="00C80BCD"/>
    <w:rsid w:val="00C80FF3"/>
    <w:rsid w:val="00C810FC"/>
    <w:rsid w:val="00C815CC"/>
    <w:rsid w:val="00C81C79"/>
    <w:rsid w:val="00C81E02"/>
    <w:rsid w:val="00C8216F"/>
    <w:rsid w:val="00C82D20"/>
    <w:rsid w:val="00C82EE3"/>
    <w:rsid w:val="00C82EEB"/>
    <w:rsid w:val="00C83256"/>
    <w:rsid w:val="00C8328F"/>
    <w:rsid w:val="00C832BE"/>
    <w:rsid w:val="00C83626"/>
    <w:rsid w:val="00C83773"/>
    <w:rsid w:val="00C837A4"/>
    <w:rsid w:val="00C83895"/>
    <w:rsid w:val="00C838F7"/>
    <w:rsid w:val="00C83ACE"/>
    <w:rsid w:val="00C83CED"/>
    <w:rsid w:val="00C84052"/>
    <w:rsid w:val="00C842DA"/>
    <w:rsid w:val="00C84346"/>
    <w:rsid w:val="00C8442B"/>
    <w:rsid w:val="00C8454F"/>
    <w:rsid w:val="00C84B3A"/>
    <w:rsid w:val="00C84CAC"/>
    <w:rsid w:val="00C85190"/>
    <w:rsid w:val="00C85299"/>
    <w:rsid w:val="00C85306"/>
    <w:rsid w:val="00C8557D"/>
    <w:rsid w:val="00C85D0D"/>
    <w:rsid w:val="00C85D1C"/>
    <w:rsid w:val="00C8644D"/>
    <w:rsid w:val="00C866B8"/>
    <w:rsid w:val="00C86996"/>
    <w:rsid w:val="00C86BE0"/>
    <w:rsid w:val="00C86C96"/>
    <w:rsid w:val="00C86CB4"/>
    <w:rsid w:val="00C86E60"/>
    <w:rsid w:val="00C870EB"/>
    <w:rsid w:val="00C87147"/>
    <w:rsid w:val="00C87401"/>
    <w:rsid w:val="00C87E28"/>
    <w:rsid w:val="00C903CD"/>
    <w:rsid w:val="00C905B1"/>
    <w:rsid w:val="00C9072F"/>
    <w:rsid w:val="00C907AC"/>
    <w:rsid w:val="00C90897"/>
    <w:rsid w:val="00C90AB5"/>
    <w:rsid w:val="00C90B70"/>
    <w:rsid w:val="00C90CEF"/>
    <w:rsid w:val="00C91091"/>
    <w:rsid w:val="00C911DF"/>
    <w:rsid w:val="00C915B4"/>
    <w:rsid w:val="00C918FC"/>
    <w:rsid w:val="00C91A05"/>
    <w:rsid w:val="00C91A37"/>
    <w:rsid w:val="00C91F77"/>
    <w:rsid w:val="00C92154"/>
    <w:rsid w:val="00C924D8"/>
    <w:rsid w:val="00C9291E"/>
    <w:rsid w:val="00C929FA"/>
    <w:rsid w:val="00C92B73"/>
    <w:rsid w:val="00C92BE1"/>
    <w:rsid w:val="00C92EEE"/>
    <w:rsid w:val="00C92EF2"/>
    <w:rsid w:val="00C93131"/>
    <w:rsid w:val="00C93141"/>
    <w:rsid w:val="00C937DA"/>
    <w:rsid w:val="00C9397A"/>
    <w:rsid w:val="00C9399E"/>
    <w:rsid w:val="00C9399F"/>
    <w:rsid w:val="00C939D6"/>
    <w:rsid w:val="00C93BE3"/>
    <w:rsid w:val="00C93CB9"/>
    <w:rsid w:val="00C93E5A"/>
    <w:rsid w:val="00C94335"/>
    <w:rsid w:val="00C944BB"/>
    <w:rsid w:val="00C94A00"/>
    <w:rsid w:val="00C94DC4"/>
    <w:rsid w:val="00C94E68"/>
    <w:rsid w:val="00C951C2"/>
    <w:rsid w:val="00C9531A"/>
    <w:rsid w:val="00C95C71"/>
    <w:rsid w:val="00C96073"/>
    <w:rsid w:val="00C965DE"/>
    <w:rsid w:val="00C96F96"/>
    <w:rsid w:val="00C96FA3"/>
    <w:rsid w:val="00C971DC"/>
    <w:rsid w:val="00C9767A"/>
    <w:rsid w:val="00C97AF2"/>
    <w:rsid w:val="00C97C8E"/>
    <w:rsid w:val="00C97D58"/>
    <w:rsid w:val="00C97D70"/>
    <w:rsid w:val="00C97FD8"/>
    <w:rsid w:val="00CA0111"/>
    <w:rsid w:val="00CA0160"/>
    <w:rsid w:val="00CA0530"/>
    <w:rsid w:val="00CA0742"/>
    <w:rsid w:val="00CA07A1"/>
    <w:rsid w:val="00CA0859"/>
    <w:rsid w:val="00CA0A28"/>
    <w:rsid w:val="00CA0AF7"/>
    <w:rsid w:val="00CA0C96"/>
    <w:rsid w:val="00CA0CC4"/>
    <w:rsid w:val="00CA0F10"/>
    <w:rsid w:val="00CA0FB1"/>
    <w:rsid w:val="00CA106F"/>
    <w:rsid w:val="00CA1137"/>
    <w:rsid w:val="00CA123F"/>
    <w:rsid w:val="00CA132A"/>
    <w:rsid w:val="00CA1359"/>
    <w:rsid w:val="00CA14C1"/>
    <w:rsid w:val="00CA14FA"/>
    <w:rsid w:val="00CA15E3"/>
    <w:rsid w:val="00CA16B7"/>
    <w:rsid w:val="00CA1BF3"/>
    <w:rsid w:val="00CA1D4C"/>
    <w:rsid w:val="00CA1E3C"/>
    <w:rsid w:val="00CA1EAD"/>
    <w:rsid w:val="00CA20CB"/>
    <w:rsid w:val="00CA21F4"/>
    <w:rsid w:val="00CA2296"/>
    <w:rsid w:val="00CA2B5E"/>
    <w:rsid w:val="00CA2BE1"/>
    <w:rsid w:val="00CA2CD2"/>
    <w:rsid w:val="00CA2D4B"/>
    <w:rsid w:val="00CA348A"/>
    <w:rsid w:val="00CA3E41"/>
    <w:rsid w:val="00CA471B"/>
    <w:rsid w:val="00CA4734"/>
    <w:rsid w:val="00CA476F"/>
    <w:rsid w:val="00CA49FB"/>
    <w:rsid w:val="00CA4A1F"/>
    <w:rsid w:val="00CA4A30"/>
    <w:rsid w:val="00CA4A32"/>
    <w:rsid w:val="00CA4AC9"/>
    <w:rsid w:val="00CA4B18"/>
    <w:rsid w:val="00CA4BE3"/>
    <w:rsid w:val="00CA4CAD"/>
    <w:rsid w:val="00CA4E80"/>
    <w:rsid w:val="00CA4FDE"/>
    <w:rsid w:val="00CA5111"/>
    <w:rsid w:val="00CA552A"/>
    <w:rsid w:val="00CA5659"/>
    <w:rsid w:val="00CA5796"/>
    <w:rsid w:val="00CA5D40"/>
    <w:rsid w:val="00CA60E1"/>
    <w:rsid w:val="00CA6197"/>
    <w:rsid w:val="00CA61B4"/>
    <w:rsid w:val="00CA62AE"/>
    <w:rsid w:val="00CA6671"/>
    <w:rsid w:val="00CA6699"/>
    <w:rsid w:val="00CA6962"/>
    <w:rsid w:val="00CA6ACE"/>
    <w:rsid w:val="00CA6B94"/>
    <w:rsid w:val="00CA6E52"/>
    <w:rsid w:val="00CA6EB9"/>
    <w:rsid w:val="00CA7247"/>
    <w:rsid w:val="00CA7283"/>
    <w:rsid w:val="00CA78F2"/>
    <w:rsid w:val="00CA7A8B"/>
    <w:rsid w:val="00CA7B38"/>
    <w:rsid w:val="00CA7B6C"/>
    <w:rsid w:val="00CA7BEB"/>
    <w:rsid w:val="00CA7C3E"/>
    <w:rsid w:val="00CA7F04"/>
    <w:rsid w:val="00CAAA9C"/>
    <w:rsid w:val="00CB0023"/>
    <w:rsid w:val="00CB0103"/>
    <w:rsid w:val="00CB015B"/>
    <w:rsid w:val="00CB018C"/>
    <w:rsid w:val="00CB0FF0"/>
    <w:rsid w:val="00CB135B"/>
    <w:rsid w:val="00CB1620"/>
    <w:rsid w:val="00CB176B"/>
    <w:rsid w:val="00CB1B87"/>
    <w:rsid w:val="00CB1EED"/>
    <w:rsid w:val="00CB1F67"/>
    <w:rsid w:val="00CB1FE9"/>
    <w:rsid w:val="00CB2048"/>
    <w:rsid w:val="00CB22CC"/>
    <w:rsid w:val="00CB2337"/>
    <w:rsid w:val="00CB2435"/>
    <w:rsid w:val="00CB2492"/>
    <w:rsid w:val="00CB257D"/>
    <w:rsid w:val="00CB2BAF"/>
    <w:rsid w:val="00CB2C55"/>
    <w:rsid w:val="00CB31FC"/>
    <w:rsid w:val="00CB370A"/>
    <w:rsid w:val="00CB4361"/>
    <w:rsid w:val="00CB4473"/>
    <w:rsid w:val="00CB45F5"/>
    <w:rsid w:val="00CB4706"/>
    <w:rsid w:val="00CB48D6"/>
    <w:rsid w:val="00CB4904"/>
    <w:rsid w:val="00CB4BF5"/>
    <w:rsid w:val="00CB50E4"/>
    <w:rsid w:val="00CB525E"/>
    <w:rsid w:val="00CB5333"/>
    <w:rsid w:val="00CB54A3"/>
    <w:rsid w:val="00CB551F"/>
    <w:rsid w:val="00CB55D8"/>
    <w:rsid w:val="00CB5653"/>
    <w:rsid w:val="00CB56F4"/>
    <w:rsid w:val="00CB5B1A"/>
    <w:rsid w:val="00CB5B7B"/>
    <w:rsid w:val="00CB5C18"/>
    <w:rsid w:val="00CB6186"/>
    <w:rsid w:val="00CB6AFD"/>
    <w:rsid w:val="00CB6BA5"/>
    <w:rsid w:val="00CB6CB4"/>
    <w:rsid w:val="00CB6D2E"/>
    <w:rsid w:val="00CB71C6"/>
    <w:rsid w:val="00CB73A5"/>
    <w:rsid w:val="00CB75F8"/>
    <w:rsid w:val="00CB78E8"/>
    <w:rsid w:val="00CB7A1B"/>
    <w:rsid w:val="00CB7C83"/>
    <w:rsid w:val="00CB7F76"/>
    <w:rsid w:val="00CC0147"/>
    <w:rsid w:val="00CC0391"/>
    <w:rsid w:val="00CC0707"/>
    <w:rsid w:val="00CC0732"/>
    <w:rsid w:val="00CC0954"/>
    <w:rsid w:val="00CC09BC"/>
    <w:rsid w:val="00CC0BAF"/>
    <w:rsid w:val="00CC0BD8"/>
    <w:rsid w:val="00CC0C73"/>
    <w:rsid w:val="00CC0DCA"/>
    <w:rsid w:val="00CC0FA5"/>
    <w:rsid w:val="00CC112E"/>
    <w:rsid w:val="00CC1672"/>
    <w:rsid w:val="00CC16D9"/>
    <w:rsid w:val="00CC170A"/>
    <w:rsid w:val="00CC1D87"/>
    <w:rsid w:val="00CC1EAD"/>
    <w:rsid w:val="00CC1F2C"/>
    <w:rsid w:val="00CC203A"/>
    <w:rsid w:val="00CC20C0"/>
    <w:rsid w:val="00CC220B"/>
    <w:rsid w:val="00CC23D0"/>
    <w:rsid w:val="00CC240A"/>
    <w:rsid w:val="00CC2576"/>
    <w:rsid w:val="00CC2697"/>
    <w:rsid w:val="00CC26F3"/>
    <w:rsid w:val="00CC2758"/>
    <w:rsid w:val="00CC2B32"/>
    <w:rsid w:val="00CC30FC"/>
    <w:rsid w:val="00CC36CC"/>
    <w:rsid w:val="00CC38AC"/>
    <w:rsid w:val="00CC3BEE"/>
    <w:rsid w:val="00CC3C54"/>
    <w:rsid w:val="00CC3E8B"/>
    <w:rsid w:val="00CC42AB"/>
    <w:rsid w:val="00CC42C0"/>
    <w:rsid w:val="00CC472D"/>
    <w:rsid w:val="00CC4A63"/>
    <w:rsid w:val="00CC4CD8"/>
    <w:rsid w:val="00CC4D22"/>
    <w:rsid w:val="00CC4FED"/>
    <w:rsid w:val="00CC538E"/>
    <w:rsid w:val="00CC5462"/>
    <w:rsid w:val="00CC56A3"/>
    <w:rsid w:val="00CC5865"/>
    <w:rsid w:val="00CC59D2"/>
    <w:rsid w:val="00CC5C43"/>
    <w:rsid w:val="00CC5DC6"/>
    <w:rsid w:val="00CC5E0D"/>
    <w:rsid w:val="00CC5FD1"/>
    <w:rsid w:val="00CC627B"/>
    <w:rsid w:val="00CC657F"/>
    <w:rsid w:val="00CC65D1"/>
    <w:rsid w:val="00CC663B"/>
    <w:rsid w:val="00CC68C2"/>
    <w:rsid w:val="00CC68D3"/>
    <w:rsid w:val="00CC69A1"/>
    <w:rsid w:val="00CC6A98"/>
    <w:rsid w:val="00CC6ADE"/>
    <w:rsid w:val="00CC6E84"/>
    <w:rsid w:val="00CC721F"/>
    <w:rsid w:val="00CC7259"/>
    <w:rsid w:val="00CC72FD"/>
    <w:rsid w:val="00CC73B8"/>
    <w:rsid w:val="00CC7531"/>
    <w:rsid w:val="00CC757A"/>
    <w:rsid w:val="00CC7964"/>
    <w:rsid w:val="00CC7A91"/>
    <w:rsid w:val="00CC7B8D"/>
    <w:rsid w:val="00CC7D1D"/>
    <w:rsid w:val="00CC7EE7"/>
    <w:rsid w:val="00CD0093"/>
    <w:rsid w:val="00CD0245"/>
    <w:rsid w:val="00CD02AE"/>
    <w:rsid w:val="00CD02BF"/>
    <w:rsid w:val="00CD07B8"/>
    <w:rsid w:val="00CD0C47"/>
    <w:rsid w:val="00CD0FFE"/>
    <w:rsid w:val="00CD156E"/>
    <w:rsid w:val="00CD1626"/>
    <w:rsid w:val="00CD17B3"/>
    <w:rsid w:val="00CD18DF"/>
    <w:rsid w:val="00CD18FE"/>
    <w:rsid w:val="00CD1CC7"/>
    <w:rsid w:val="00CD2185"/>
    <w:rsid w:val="00CD25D3"/>
    <w:rsid w:val="00CD2793"/>
    <w:rsid w:val="00CD284D"/>
    <w:rsid w:val="00CD295B"/>
    <w:rsid w:val="00CD2A07"/>
    <w:rsid w:val="00CD2A1A"/>
    <w:rsid w:val="00CD2A4F"/>
    <w:rsid w:val="00CD3019"/>
    <w:rsid w:val="00CD31A2"/>
    <w:rsid w:val="00CD32BC"/>
    <w:rsid w:val="00CD3AFE"/>
    <w:rsid w:val="00CD3CEB"/>
    <w:rsid w:val="00CD3D7F"/>
    <w:rsid w:val="00CD3D9D"/>
    <w:rsid w:val="00CD3F3E"/>
    <w:rsid w:val="00CD4489"/>
    <w:rsid w:val="00CD4513"/>
    <w:rsid w:val="00CD4CAC"/>
    <w:rsid w:val="00CD4EC7"/>
    <w:rsid w:val="00CD5419"/>
    <w:rsid w:val="00CD5483"/>
    <w:rsid w:val="00CD558C"/>
    <w:rsid w:val="00CD59C8"/>
    <w:rsid w:val="00CD5C3D"/>
    <w:rsid w:val="00CD5F50"/>
    <w:rsid w:val="00CD6048"/>
    <w:rsid w:val="00CD6119"/>
    <w:rsid w:val="00CD616F"/>
    <w:rsid w:val="00CD6214"/>
    <w:rsid w:val="00CD62B4"/>
    <w:rsid w:val="00CD65C9"/>
    <w:rsid w:val="00CD6684"/>
    <w:rsid w:val="00CD66FF"/>
    <w:rsid w:val="00CD6A32"/>
    <w:rsid w:val="00CD6B5F"/>
    <w:rsid w:val="00CD6BE5"/>
    <w:rsid w:val="00CD6CC9"/>
    <w:rsid w:val="00CD6E83"/>
    <w:rsid w:val="00CD70C7"/>
    <w:rsid w:val="00CD7421"/>
    <w:rsid w:val="00CD7945"/>
    <w:rsid w:val="00CD7C85"/>
    <w:rsid w:val="00CD7CEB"/>
    <w:rsid w:val="00CD7DF0"/>
    <w:rsid w:val="00CD7F4F"/>
    <w:rsid w:val="00CE00F9"/>
    <w:rsid w:val="00CE0191"/>
    <w:rsid w:val="00CE03CA"/>
    <w:rsid w:val="00CE050D"/>
    <w:rsid w:val="00CE086C"/>
    <w:rsid w:val="00CE0E91"/>
    <w:rsid w:val="00CE1555"/>
    <w:rsid w:val="00CE158C"/>
    <w:rsid w:val="00CE1733"/>
    <w:rsid w:val="00CE193A"/>
    <w:rsid w:val="00CE1A41"/>
    <w:rsid w:val="00CE1C27"/>
    <w:rsid w:val="00CE1C87"/>
    <w:rsid w:val="00CE1DD9"/>
    <w:rsid w:val="00CE2105"/>
    <w:rsid w:val="00CE22F1"/>
    <w:rsid w:val="00CE2606"/>
    <w:rsid w:val="00CE2631"/>
    <w:rsid w:val="00CE296D"/>
    <w:rsid w:val="00CE2B9F"/>
    <w:rsid w:val="00CE325B"/>
    <w:rsid w:val="00CE33D0"/>
    <w:rsid w:val="00CE349E"/>
    <w:rsid w:val="00CE3513"/>
    <w:rsid w:val="00CE3702"/>
    <w:rsid w:val="00CE3822"/>
    <w:rsid w:val="00CE3986"/>
    <w:rsid w:val="00CE39EE"/>
    <w:rsid w:val="00CE3B62"/>
    <w:rsid w:val="00CE461E"/>
    <w:rsid w:val="00CE499C"/>
    <w:rsid w:val="00CE50F2"/>
    <w:rsid w:val="00CE51D7"/>
    <w:rsid w:val="00CE5AB8"/>
    <w:rsid w:val="00CE5C10"/>
    <w:rsid w:val="00CE61DC"/>
    <w:rsid w:val="00CE63F0"/>
    <w:rsid w:val="00CE6454"/>
    <w:rsid w:val="00CE6502"/>
    <w:rsid w:val="00CE663C"/>
    <w:rsid w:val="00CE6725"/>
    <w:rsid w:val="00CE6766"/>
    <w:rsid w:val="00CE6876"/>
    <w:rsid w:val="00CE68B5"/>
    <w:rsid w:val="00CE6A10"/>
    <w:rsid w:val="00CE6C83"/>
    <w:rsid w:val="00CE6C8E"/>
    <w:rsid w:val="00CE6CDF"/>
    <w:rsid w:val="00CE6FA0"/>
    <w:rsid w:val="00CE73BE"/>
    <w:rsid w:val="00CE7422"/>
    <w:rsid w:val="00CE7583"/>
    <w:rsid w:val="00CE768A"/>
    <w:rsid w:val="00CE7C41"/>
    <w:rsid w:val="00CF0625"/>
    <w:rsid w:val="00CF07D5"/>
    <w:rsid w:val="00CF0804"/>
    <w:rsid w:val="00CF08DD"/>
    <w:rsid w:val="00CF0A5A"/>
    <w:rsid w:val="00CF0ADF"/>
    <w:rsid w:val="00CF0C46"/>
    <w:rsid w:val="00CF0C62"/>
    <w:rsid w:val="00CF0C81"/>
    <w:rsid w:val="00CF13A4"/>
    <w:rsid w:val="00CF1A7A"/>
    <w:rsid w:val="00CF1AFE"/>
    <w:rsid w:val="00CF1BC6"/>
    <w:rsid w:val="00CF21D8"/>
    <w:rsid w:val="00CF2415"/>
    <w:rsid w:val="00CF28AB"/>
    <w:rsid w:val="00CF28C4"/>
    <w:rsid w:val="00CF2908"/>
    <w:rsid w:val="00CF2989"/>
    <w:rsid w:val="00CF2AE5"/>
    <w:rsid w:val="00CF2C2E"/>
    <w:rsid w:val="00CF2D22"/>
    <w:rsid w:val="00CF2D4B"/>
    <w:rsid w:val="00CF302E"/>
    <w:rsid w:val="00CF307C"/>
    <w:rsid w:val="00CF3137"/>
    <w:rsid w:val="00CF3281"/>
    <w:rsid w:val="00CF3678"/>
    <w:rsid w:val="00CF381E"/>
    <w:rsid w:val="00CF3849"/>
    <w:rsid w:val="00CF39CB"/>
    <w:rsid w:val="00CF3B76"/>
    <w:rsid w:val="00CF3BF7"/>
    <w:rsid w:val="00CF3EBD"/>
    <w:rsid w:val="00CF4216"/>
    <w:rsid w:val="00CF43D2"/>
    <w:rsid w:val="00CF443D"/>
    <w:rsid w:val="00CF4648"/>
    <w:rsid w:val="00CF5176"/>
    <w:rsid w:val="00CF5189"/>
    <w:rsid w:val="00CF52EA"/>
    <w:rsid w:val="00CF56A9"/>
    <w:rsid w:val="00CF589B"/>
    <w:rsid w:val="00CF5947"/>
    <w:rsid w:val="00CF5A7A"/>
    <w:rsid w:val="00CF5D9E"/>
    <w:rsid w:val="00CF618B"/>
    <w:rsid w:val="00CF6407"/>
    <w:rsid w:val="00CF65A8"/>
    <w:rsid w:val="00CF7594"/>
    <w:rsid w:val="00CF76F2"/>
    <w:rsid w:val="00CF78E2"/>
    <w:rsid w:val="00CF7B93"/>
    <w:rsid w:val="00CF7D3C"/>
    <w:rsid w:val="00CF7EA1"/>
    <w:rsid w:val="00D001A9"/>
    <w:rsid w:val="00D00CD7"/>
    <w:rsid w:val="00D00D56"/>
    <w:rsid w:val="00D0103E"/>
    <w:rsid w:val="00D0131D"/>
    <w:rsid w:val="00D0139F"/>
    <w:rsid w:val="00D0146F"/>
    <w:rsid w:val="00D019F5"/>
    <w:rsid w:val="00D01B57"/>
    <w:rsid w:val="00D01BAF"/>
    <w:rsid w:val="00D01C52"/>
    <w:rsid w:val="00D02003"/>
    <w:rsid w:val="00D0206E"/>
    <w:rsid w:val="00D02443"/>
    <w:rsid w:val="00D024CA"/>
    <w:rsid w:val="00D0250A"/>
    <w:rsid w:val="00D025B4"/>
    <w:rsid w:val="00D02786"/>
    <w:rsid w:val="00D028F3"/>
    <w:rsid w:val="00D02DE8"/>
    <w:rsid w:val="00D0316C"/>
    <w:rsid w:val="00D03247"/>
    <w:rsid w:val="00D0329A"/>
    <w:rsid w:val="00D0336B"/>
    <w:rsid w:val="00D034FF"/>
    <w:rsid w:val="00D03581"/>
    <w:rsid w:val="00D0372E"/>
    <w:rsid w:val="00D03917"/>
    <w:rsid w:val="00D03933"/>
    <w:rsid w:val="00D03A37"/>
    <w:rsid w:val="00D03B5E"/>
    <w:rsid w:val="00D04000"/>
    <w:rsid w:val="00D0400E"/>
    <w:rsid w:val="00D04036"/>
    <w:rsid w:val="00D04112"/>
    <w:rsid w:val="00D0434F"/>
    <w:rsid w:val="00D043D7"/>
    <w:rsid w:val="00D04524"/>
    <w:rsid w:val="00D049C8"/>
    <w:rsid w:val="00D049DB"/>
    <w:rsid w:val="00D04AD9"/>
    <w:rsid w:val="00D05273"/>
    <w:rsid w:val="00D052A8"/>
    <w:rsid w:val="00D057FD"/>
    <w:rsid w:val="00D05972"/>
    <w:rsid w:val="00D05C48"/>
    <w:rsid w:val="00D05D61"/>
    <w:rsid w:val="00D0614A"/>
    <w:rsid w:val="00D0618F"/>
    <w:rsid w:val="00D06247"/>
    <w:rsid w:val="00D06590"/>
    <w:rsid w:val="00D06906"/>
    <w:rsid w:val="00D0690C"/>
    <w:rsid w:val="00D06B23"/>
    <w:rsid w:val="00D06C20"/>
    <w:rsid w:val="00D06C8B"/>
    <w:rsid w:val="00D06DE4"/>
    <w:rsid w:val="00D071CE"/>
    <w:rsid w:val="00D07339"/>
    <w:rsid w:val="00D073B7"/>
    <w:rsid w:val="00D077FB"/>
    <w:rsid w:val="00D07B29"/>
    <w:rsid w:val="00D07F91"/>
    <w:rsid w:val="00D10112"/>
    <w:rsid w:val="00D1018C"/>
    <w:rsid w:val="00D104B7"/>
    <w:rsid w:val="00D105C2"/>
    <w:rsid w:val="00D10642"/>
    <w:rsid w:val="00D10AD1"/>
    <w:rsid w:val="00D10BE7"/>
    <w:rsid w:val="00D10E0D"/>
    <w:rsid w:val="00D11070"/>
    <w:rsid w:val="00D11172"/>
    <w:rsid w:val="00D1121C"/>
    <w:rsid w:val="00D112B6"/>
    <w:rsid w:val="00D11480"/>
    <w:rsid w:val="00D11702"/>
    <w:rsid w:val="00D1177C"/>
    <w:rsid w:val="00D11ECE"/>
    <w:rsid w:val="00D11FA1"/>
    <w:rsid w:val="00D11FE0"/>
    <w:rsid w:val="00D127D0"/>
    <w:rsid w:val="00D12967"/>
    <w:rsid w:val="00D1305E"/>
    <w:rsid w:val="00D13153"/>
    <w:rsid w:val="00D13564"/>
    <w:rsid w:val="00D13676"/>
    <w:rsid w:val="00D138F3"/>
    <w:rsid w:val="00D13BBE"/>
    <w:rsid w:val="00D13D1D"/>
    <w:rsid w:val="00D13F2A"/>
    <w:rsid w:val="00D14113"/>
    <w:rsid w:val="00D14292"/>
    <w:rsid w:val="00D144E0"/>
    <w:rsid w:val="00D1456E"/>
    <w:rsid w:val="00D147EB"/>
    <w:rsid w:val="00D14AB8"/>
    <w:rsid w:val="00D14B4B"/>
    <w:rsid w:val="00D14D76"/>
    <w:rsid w:val="00D15346"/>
    <w:rsid w:val="00D1537F"/>
    <w:rsid w:val="00D1598A"/>
    <w:rsid w:val="00D159E3"/>
    <w:rsid w:val="00D15B43"/>
    <w:rsid w:val="00D16021"/>
    <w:rsid w:val="00D16094"/>
    <w:rsid w:val="00D161AF"/>
    <w:rsid w:val="00D1629B"/>
    <w:rsid w:val="00D163B4"/>
    <w:rsid w:val="00D165C4"/>
    <w:rsid w:val="00D166C0"/>
    <w:rsid w:val="00D16A9B"/>
    <w:rsid w:val="00D16C03"/>
    <w:rsid w:val="00D16C2E"/>
    <w:rsid w:val="00D16C62"/>
    <w:rsid w:val="00D16F00"/>
    <w:rsid w:val="00D172EE"/>
    <w:rsid w:val="00D1780F"/>
    <w:rsid w:val="00D1783D"/>
    <w:rsid w:val="00D178D8"/>
    <w:rsid w:val="00D17B42"/>
    <w:rsid w:val="00D17CFA"/>
    <w:rsid w:val="00D17ED4"/>
    <w:rsid w:val="00D17F7F"/>
    <w:rsid w:val="00D20101"/>
    <w:rsid w:val="00D203B1"/>
    <w:rsid w:val="00D20F3B"/>
    <w:rsid w:val="00D21414"/>
    <w:rsid w:val="00D214ED"/>
    <w:rsid w:val="00D21509"/>
    <w:rsid w:val="00D21AF9"/>
    <w:rsid w:val="00D21C42"/>
    <w:rsid w:val="00D21CEB"/>
    <w:rsid w:val="00D21E39"/>
    <w:rsid w:val="00D21E90"/>
    <w:rsid w:val="00D21FCA"/>
    <w:rsid w:val="00D2202B"/>
    <w:rsid w:val="00D2207F"/>
    <w:rsid w:val="00D221A3"/>
    <w:rsid w:val="00D221C9"/>
    <w:rsid w:val="00D221FE"/>
    <w:rsid w:val="00D22222"/>
    <w:rsid w:val="00D22365"/>
    <w:rsid w:val="00D223A2"/>
    <w:rsid w:val="00D22631"/>
    <w:rsid w:val="00D227E8"/>
    <w:rsid w:val="00D22865"/>
    <w:rsid w:val="00D22BF5"/>
    <w:rsid w:val="00D22E0D"/>
    <w:rsid w:val="00D22F1F"/>
    <w:rsid w:val="00D23293"/>
    <w:rsid w:val="00D23B46"/>
    <w:rsid w:val="00D23CD3"/>
    <w:rsid w:val="00D23D6E"/>
    <w:rsid w:val="00D249F8"/>
    <w:rsid w:val="00D24D01"/>
    <w:rsid w:val="00D24EC5"/>
    <w:rsid w:val="00D250FF"/>
    <w:rsid w:val="00D25514"/>
    <w:rsid w:val="00D255A5"/>
    <w:rsid w:val="00D259D9"/>
    <w:rsid w:val="00D259F5"/>
    <w:rsid w:val="00D25B29"/>
    <w:rsid w:val="00D25C3E"/>
    <w:rsid w:val="00D25D2A"/>
    <w:rsid w:val="00D25D8C"/>
    <w:rsid w:val="00D265F8"/>
    <w:rsid w:val="00D2688B"/>
    <w:rsid w:val="00D270C0"/>
    <w:rsid w:val="00D27153"/>
    <w:rsid w:val="00D2752D"/>
    <w:rsid w:val="00D2786F"/>
    <w:rsid w:val="00D27914"/>
    <w:rsid w:val="00D2794A"/>
    <w:rsid w:val="00D279FB"/>
    <w:rsid w:val="00D27A3E"/>
    <w:rsid w:val="00D27A65"/>
    <w:rsid w:val="00D27FBA"/>
    <w:rsid w:val="00D308A0"/>
    <w:rsid w:val="00D30CE4"/>
    <w:rsid w:val="00D30D41"/>
    <w:rsid w:val="00D30E34"/>
    <w:rsid w:val="00D30FBD"/>
    <w:rsid w:val="00D310AF"/>
    <w:rsid w:val="00D31148"/>
    <w:rsid w:val="00D31557"/>
    <w:rsid w:val="00D31795"/>
    <w:rsid w:val="00D31816"/>
    <w:rsid w:val="00D31ACD"/>
    <w:rsid w:val="00D320DF"/>
    <w:rsid w:val="00D32327"/>
    <w:rsid w:val="00D324CC"/>
    <w:rsid w:val="00D32903"/>
    <w:rsid w:val="00D3308E"/>
    <w:rsid w:val="00D33497"/>
    <w:rsid w:val="00D33F0F"/>
    <w:rsid w:val="00D33F7A"/>
    <w:rsid w:val="00D340F8"/>
    <w:rsid w:val="00D34667"/>
    <w:rsid w:val="00D34701"/>
    <w:rsid w:val="00D34848"/>
    <w:rsid w:val="00D34B8E"/>
    <w:rsid w:val="00D34C29"/>
    <w:rsid w:val="00D34C7C"/>
    <w:rsid w:val="00D34F13"/>
    <w:rsid w:val="00D34FFD"/>
    <w:rsid w:val="00D3500B"/>
    <w:rsid w:val="00D35360"/>
    <w:rsid w:val="00D35459"/>
    <w:rsid w:val="00D3567D"/>
    <w:rsid w:val="00D357FD"/>
    <w:rsid w:val="00D35979"/>
    <w:rsid w:val="00D35B6F"/>
    <w:rsid w:val="00D35D19"/>
    <w:rsid w:val="00D361CE"/>
    <w:rsid w:val="00D36593"/>
    <w:rsid w:val="00D36599"/>
    <w:rsid w:val="00D36606"/>
    <w:rsid w:val="00D36629"/>
    <w:rsid w:val="00D36E5C"/>
    <w:rsid w:val="00D37171"/>
    <w:rsid w:val="00D3722F"/>
    <w:rsid w:val="00D372C7"/>
    <w:rsid w:val="00D3742D"/>
    <w:rsid w:val="00D378EC"/>
    <w:rsid w:val="00D3790E"/>
    <w:rsid w:val="00D37B86"/>
    <w:rsid w:val="00D37DAA"/>
    <w:rsid w:val="00D401E1"/>
    <w:rsid w:val="00D40228"/>
    <w:rsid w:val="00D40696"/>
    <w:rsid w:val="00D407F4"/>
    <w:rsid w:val="00D408B4"/>
    <w:rsid w:val="00D40D15"/>
    <w:rsid w:val="00D40ECE"/>
    <w:rsid w:val="00D41231"/>
    <w:rsid w:val="00D414E0"/>
    <w:rsid w:val="00D4195E"/>
    <w:rsid w:val="00D41C3A"/>
    <w:rsid w:val="00D41C5F"/>
    <w:rsid w:val="00D41CE8"/>
    <w:rsid w:val="00D423B1"/>
    <w:rsid w:val="00D426CC"/>
    <w:rsid w:val="00D42AC6"/>
    <w:rsid w:val="00D42B0F"/>
    <w:rsid w:val="00D42D87"/>
    <w:rsid w:val="00D42F2F"/>
    <w:rsid w:val="00D436E4"/>
    <w:rsid w:val="00D439FB"/>
    <w:rsid w:val="00D43BA4"/>
    <w:rsid w:val="00D43BDB"/>
    <w:rsid w:val="00D43CE1"/>
    <w:rsid w:val="00D43D7C"/>
    <w:rsid w:val="00D43EF7"/>
    <w:rsid w:val="00D4409C"/>
    <w:rsid w:val="00D4472F"/>
    <w:rsid w:val="00D4475A"/>
    <w:rsid w:val="00D44B6A"/>
    <w:rsid w:val="00D44C8A"/>
    <w:rsid w:val="00D44F26"/>
    <w:rsid w:val="00D45079"/>
    <w:rsid w:val="00D45579"/>
    <w:rsid w:val="00D456A3"/>
    <w:rsid w:val="00D45A24"/>
    <w:rsid w:val="00D45ABF"/>
    <w:rsid w:val="00D45D94"/>
    <w:rsid w:val="00D45EEC"/>
    <w:rsid w:val="00D46107"/>
    <w:rsid w:val="00D46135"/>
    <w:rsid w:val="00D46172"/>
    <w:rsid w:val="00D4632D"/>
    <w:rsid w:val="00D46351"/>
    <w:rsid w:val="00D4666C"/>
    <w:rsid w:val="00D467E9"/>
    <w:rsid w:val="00D46D2A"/>
    <w:rsid w:val="00D470B7"/>
    <w:rsid w:val="00D474F2"/>
    <w:rsid w:val="00D47709"/>
    <w:rsid w:val="00D47916"/>
    <w:rsid w:val="00D47B3F"/>
    <w:rsid w:val="00D47BF5"/>
    <w:rsid w:val="00D47D96"/>
    <w:rsid w:val="00D47DC2"/>
    <w:rsid w:val="00D47EA4"/>
    <w:rsid w:val="00D47F27"/>
    <w:rsid w:val="00D50163"/>
    <w:rsid w:val="00D5017A"/>
    <w:rsid w:val="00D50226"/>
    <w:rsid w:val="00D502E1"/>
    <w:rsid w:val="00D504CD"/>
    <w:rsid w:val="00D50676"/>
    <w:rsid w:val="00D50F8D"/>
    <w:rsid w:val="00D51111"/>
    <w:rsid w:val="00D513D5"/>
    <w:rsid w:val="00D51465"/>
    <w:rsid w:val="00D5157D"/>
    <w:rsid w:val="00D51702"/>
    <w:rsid w:val="00D51722"/>
    <w:rsid w:val="00D521A2"/>
    <w:rsid w:val="00D524C8"/>
    <w:rsid w:val="00D525CD"/>
    <w:rsid w:val="00D52870"/>
    <w:rsid w:val="00D5287B"/>
    <w:rsid w:val="00D52905"/>
    <w:rsid w:val="00D5296B"/>
    <w:rsid w:val="00D52F8F"/>
    <w:rsid w:val="00D53008"/>
    <w:rsid w:val="00D53105"/>
    <w:rsid w:val="00D531A7"/>
    <w:rsid w:val="00D53375"/>
    <w:rsid w:val="00D533F5"/>
    <w:rsid w:val="00D5361C"/>
    <w:rsid w:val="00D536F9"/>
    <w:rsid w:val="00D537B7"/>
    <w:rsid w:val="00D53C23"/>
    <w:rsid w:val="00D54083"/>
    <w:rsid w:val="00D5423C"/>
    <w:rsid w:val="00D543F4"/>
    <w:rsid w:val="00D54522"/>
    <w:rsid w:val="00D54FB7"/>
    <w:rsid w:val="00D5504C"/>
    <w:rsid w:val="00D559F2"/>
    <w:rsid w:val="00D55A49"/>
    <w:rsid w:val="00D55BFF"/>
    <w:rsid w:val="00D55DE0"/>
    <w:rsid w:val="00D561B4"/>
    <w:rsid w:val="00D5647A"/>
    <w:rsid w:val="00D564AC"/>
    <w:rsid w:val="00D56C4B"/>
    <w:rsid w:val="00D56D66"/>
    <w:rsid w:val="00D57150"/>
    <w:rsid w:val="00D57309"/>
    <w:rsid w:val="00D573B3"/>
    <w:rsid w:val="00D57C30"/>
    <w:rsid w:val="00D57ECE"/>
    <w:rsid w:val="00D60196"/>
    <w:rsid w:val="00D60921"/>
    <w:rsid w:val="00D60988"/>
    <w:rsid w:val="00D60C21"/>
    <w:rsid w:val="00D60E25"/>
    <w:rsid w:val="00D60F21"/>
    <w:rsid w:val="00D6110A"/>
    <w:rsid w:val="00D6122D"/>
    <w:rsid w:val="00D6174E"/>
    <w:rsid w:val="00D61775"/>
    <w:rsid w:val="00D61C19"/>
    <w:rsid w:val="00D61C40"/>
    <w:rsid w:val="00D61C6D"/>
    <w:rsid w:val="00D61D2D"/>
    <w:rsid w:val="00D61DF2"/>
    <w:rsid w:val="00D61F43"/>
    <w:rsid w:val="00D627C5"/>
    <w:rsid w:val="00D62820"/>
    <w:rsid w:val="00D6296C"/>
    <w:rsid w:val="00D62999"/>
    <w:rsid w:val="00D62A8F"/>
    <w:rsid w:val="00D62EF4"/>
    <w:rsid w:val="00D634F0"/>
    <w:rsid w:val="00D63874"/>
    <w:rsid w:val="00D63C76"/>
    <w:rsid w:val="00D63DC1"/>
    <w:rsid w:val="00D63FD1"/>
    <w:rsid w:val="00D64457"/>
    <w:rsid w:val="00D6450E"/>
    <w:rsid w:val="00D6497E"/>
    <w:rsid w:val="00D64E42"/>
    <w:rsid w:val="00D64EEA"/>
    <w:rsid w:val="00D6505B"/>
    <w:rsid w:val="00D650B5"/>
    <w:rsid w:val="00D651A5"/>
    <w:rsid w:val="00D656DB"/>
    <w:rsid w:val="00D6581E"/>
    <w:rsid w:val="00D65B93"/>
    <w:rsid w:val="00D665EA"/>
    <w:rsid w:val="00D66A6D"/>
    <w:rsid w:val="00D66C02"/>
    <w:rsid w:val="00D66C33"/>
    <w:rsid w:val="00D66D69"/>
    <w:rsid w:val="00D6729A"/>
    <w:rsid w:val="00D702AF"/>
    <w:rsid w:val="00D703DA"/>
    <w:rsid w:val="00D707F3"/>
    <w:rsid w:val="00D70B0D"/>
    <w:rsid w:val="00D70C56"/>
    <w:rsid w:val="00D70E24"/>
    <w:rsid w:val="00D70EF2"/>
    <w:rsid w:val="00D714F9"/>
    <w:rsid w:val="00D718D0"/>
    <w:rsid w:val="00D7195A"/>
    <w:rsid w:val="00D71C3C"/>
    <w:rsid w:val="00D71DE6"/>
    <w:rsid w:val="00D71DE9"/>
    <w:rsid w:val="00D71E9B"/>
    <w:rsid w:val="00D71EFF"/>
    <w:rsid w:val="00D72047"/>
    <w:rsid w:val="00D7229E"/>
    <w:rsid w:val="00D722AB"/>
    <w:rsid w:val="00D72663"/>
    <w:rsid w:val="00D72B1E"/>
    <w:rsid w:val="00D72B61"/>
    <w:rsid w:val="00D733FF"/>
    <w:rsid w:val="00D73788"/>
    <w:rsid w:val="00D73A84"/>
    <w:rsid w:val="00D73B94"/>
    <w:rsid w:val="00D73F8F"/>
    <w:rsid w:val="00D7414D"/>
    <w:rsid w:val="00D74377"/>
    <w:rsid w:val="00D743FB"/>
    <w:rsid w:val="00D744DD"/>
    <w:rsid w:val="00D74605"/>
    <w:rsid w:val="00D7466D"/>
    <w:rsid w:val="00D747F4"/>
    <w:rsid w:val="00D74EAC"/>
    <w:rsid w:val="00D74F48"/>
    <w:rsid w:val="00D74FBE"/>
    <w:rsid w:val="00D7526C"/>
    <w:rsid w:val="00D763AA"/>
    <w:rsid w:val="00D765F8"/>
    <w:rsid w:val="00D76A6B"/>
    <w:rsid w:val="00D76C9A"/>
    <w:rsid w:val="00D76DA5"/>
    <w:rsid w:val="00D77001"/>
    <w:rsid w:val="00D770A2"/>
    <w:rsid w:val="00D77163"/>
    <w:rsid w:val="00D7721F"/>
    <w:rsid w:val="00D774D1"/>
    <w:rsid w:val="00D776B7"/>
    <w:rsid w:val="00D80122"/>
    <w:rsid w:val="00D80236"/>
    <w:rsid w:val="00D80415"/>
    <w:rsid w:val="00D80ACE"/>
    <w:rsid w:val="00D80DC7"/>
    <w:rsid w:val="00D81437"/>
    <w:rsid w:val="00D81580"/>
    <w:rsid w:val="00D818C4"/>
    <w:rsid w:val="00D81953"/>
    <w:rsid w:val="00D82052"/>
    <w:rsid w:val="00D823A3"/>
    <w:rsid w:val="00D824BF"/>
    <w:rsid w:val="00D824DF"/>
    <w:rsid w:val="00D82948"/>
    <w:rsid w:val="00D82B77"/>
    <w:rsid w:val="00D82C11"/>
    <w:rsid w:val="00D82E06"/>
    <w:rsid w:val="00D83103"/>
    <w:rsid w:val="00D8330E"/>
    <w:rsid w:val="00D8342D"/>
    <w:rsid w:val="00D836AC"/>
    <w:rsid w:val="00D839C7"/>
    <w:rsid w:val="00D83DBC"/>
    <w:rsid w:val="00D83FBB"/>
    <w:rsid w:val="00D84423"/>
    <w:rsid w:val="00D84530"/>
    <w:rsid w:val="00D845E9"/>
    <w:rsid w:val="00D848F7"/>
    <w:rsid w:val="00D84965"/>
    <w:rsid w:val="00D84ECB"/>
    <w:rsid w:val="00D856D8"/>
    <w:rsid w:val="00D85E59"/>
    <w:rsid w:val="00D86037"/>
    <w:rsid w:val="00D86689"/>
    <w:rsid w:val="00D867F0"/>
    <w:rsid w:val="00D86D7A"/>
    <w:rsid w:val="00D8706A"/>
    <w:rsid w:val="00D87079"/>
    <w:rsid w:val="00D8725A"/>
    <w:rsid w:val="00D875D6"/>
    <w:rsid w:val="00D876BD"/>
    <w:rsid w:val="00D879A4"/>
    <w:rsid w:val="00D87CFE"/>
    <w:rsid w:val="00D87F17"/>
    <w:rsid w:val="00D90155"/>
    <w:rsid w:val="00D9025D"/>
    <w:rsid w:val="00D902AC"/>
    <w:rsid w:val="00D903F2"/>
    <w:rsid w:val="00D908D4"/>
    <w:rsid w:val="00D90B54"/>
    <w:rsid w:val="00D90E97"/>
    <w:rsid w:val="00D910E6"/>
    <w:rsid w:val="00D91189"/>
    <w:rsid w:val="00D9155C"/>
    <w:rsid w:val="00D9173A"/>
    <w:rsid w:val="00D91B95"/>
    <w:rsid w:val="00D91CCD"/>
    <w:rsid w:val="00D91DFF"/>
    <w:rsid w:val="00D91F84"/>
    <w:rsid w:val="00D92085"/>
    <w:rsid w:val="00D92C80"/>
    <w:rsid w:val="00D93021"/>
    <w:rsid w:val="00D9328A"/>
    <w:rsid w:val="00D933E6"/>
    <w:rsid w:val="00D935FB"/>
    <w:rsid w:val="00D93A5C"/>
    <w:rsid w:val="00D93AB5"/>
    <w:rsid w:val="00D93BE1"/>
    <w:rsid w:val="00D93DF2"/>
    <w:rsid w:val="00D94228"/>
    <w:rsid w:val="00D94244"/>
    <w:rsid w:val="00D94456"/>
    <w:rsid w:val="00D944E2"/>
    <w:rsid w:val="00D9470A"/>
    <w:rsid w:val="00D947CF"/>
    <w:rsid w:val="00D9495E"/>
    <w:rsid w:val="00D95170"/>
    <w:rsid w:val="00D952C3"/>
    <w:rsid w:val="00D957A5"/>
    <w:rsid w:val="00D95CDD"/>
    <w:rsid w:val="00D95DE2"/>
    <w:rsid w:val="00D960C8"/>
    <w:rsid w:val="00D9627D"/>
    <w:rsid w:val="00D96583"/>
    <w:rsid w:val="00D96E32"/>
    <w:rsid w:val="00D96E69"/>
    <w:rsid w:val="00D9716E"/>
    <w:rsid w:val="00D973AF"/>
    <w:rsid w:val="00D97D33"/>
    <w:rsid w:val="00D97D62"/>
    <w:rsid w:val="00DA0076"/>
    <w:rsid w:val="00DA065C"/>
    <w:rsid w:val="00DA08D7"/>
    <w:rsid w:val="00DA095E"/>
    <w:rsid w:val="00DA0B85"/>
    <w:rsid w:val="00DA10AC"/>
    <w:rsid w:val="00DA1345"/>
    <w:rsid w:val="00DA149A"/>
    <w:rsid w:val="00DA14A1"/>
    <w:rsid w:val="00DA18FC"/>
    <w:rsid w:val="00DA1A75"/>
    <w:rsid w:val="00DA2207"/>
    <w:rsid w:val="00DA2937"/>
    <w:rsid w:val="00DA31A4"/>
    <w:rsid w:val="00DA33C6"/>
    <w:rsid w:val="00DA33F4"/>
    <w:rsid w:val="00DA343F"/>
    <w:rsid w:val="00DA3506"/>
    <w:rsid w:val="00DA3759"/>
    <w:rsid w:val="00DA3787"/>
    <w:rsid w:val="00DA39A0"/>
    <w:rsid w:val="00DA3D1D"/>
    <w:rsid w:val="00DA3D47"/>
    <w:rsid w:val="00DA3EBA"/>
    <w:rsid w:val="00DA417F"/>
    <w:rsid w:val="00DA42E4"/>
    <w:rsid w:val="00DA43EB"/>
    <w:rsid w:val="00DA4409"/>
    <w:rsid w:val="00DA46C1"/>
    <w:rsid w:val="00DA49B0"/>
    <w:rsid w:val="00DA4A22"/>
    <w:rsid w:val="00DA4A40"/>
    <w:rsid w:val="00DA4D95"/>
    <w:rsid w:val="00DA515D"/>
    <w:rsid w:val="00DA52D6"/>
    <w:rsid w:val="00DA57E1"/>
    <w:rsid w:val="00DA5899"/>
    <w:rsid w:val="00DA5936"/>
    <w:rsid w:val="00DA5B75"/>
    <w:rsid w:val="00DA5BC6"/>
    <w:rsid w:val="00DA5BFA"/>
    <w:rsid w:val="00DA5DD4"/>
    <w:rsid w:val="00DA66B7"/>
    <w:rsid w:val="00DA692E"/>
    <w:rsid w:val="00DA695D"/>
    <w:rsid w:val="00DA6BBC"/>
    <w:rsid w:val="00DA6D29"/>
    <w:rsid w:val="00DA6D4C"/>
    <w:rsid w:val="00DA6D79"/>
    <w:rsid w:val="00DA6EEA"/>
    <w:rsid w:val="00DA6F16"/>
    <w:rsid w:val="00DA7131"/>
    <w:rsid w:val="00DA7394"/>
    <w:rsid w:val="00DA761D"/>
    <w:rsid w:val="00DA77C1"/>
    <w:rsid w:val="00DA7855"/>
    <w:rsid w:val="00DA7A4C"/>
    <w:rsid w:val="00DA7BBD"/>
    <w:rsid w:val="00DB0138"/>
    <w:rsid w:val="00DB06CC"/>
    <w:rsid w:val="00DB079C"/>
    <w:rsid w:val="00DB0936"/>
    <w:rsid w:val="00DB0977"/>
    <w:rsid w:val="00DB0A21"/>
    <w:rsid w:val="00DB0AC1"/>
    <w:rsid w:val="00DB0ADA"/>
    <w:rsid w:val="00DB1150"/>
    <w:rsid w:val="00DB1321"/>
    <w:rsid w:val="00DB150C"/>
    <w:rsid w:val="00DB152C"/>
    <w:rsid w:val="00DB16DC"/>
    <w:rsid w:val="00DB1A13"/>
    <w:rsid w:val="00DB1CAE"/>
    <w:rsid w:val="00DB1E99"/>
    <w:rsid w:val="00DB1F1E"/>
    <w:rsid w:val="00DB1F6E"/>
    <w:rsid w:val="00DB1F7F"/>
    <w:rsid w:val="00DB2329"/>
    <w:rsid w:val="00DB2330"/>
    <w:rsid w:val="00DB2471"/>
    <w:rsid w:val="00DB2940"/>
    <w:rsid w:val="00DB2A09"/>
    <w:rsid w:val="00DB2D5F"/>
    <w:rsid w:val="00DB2FC4"/>
    <w:rsid w:val="00DB3032"/>
    <w:rsid w:val="00DB3114"/>
    <w:rsid w:val="00DB3570"/>
    <w:rsid w:val="00DB399E"/>
    <w:rsid w:val="00DB3BDC"/>
    <w:rsid w:val="00DB3EC4"/>
    <w:rsid w:val="00DB3ED5"/>
    <w:rsid w:val="00DB3F95"/>
    <w:rsid w:val="00DB413C"/>
    <w:rsid w:val="00DB417F"/>
    <w:rsid w:val="00DB47CE"/>
    <w:rsid w:val="00DB4A54"/>
    <w:rsid w:val="00DB4EF5"/>
    <w:rsid w:val="00DB5412"/>
    <w:rsid w:val="00DB54DF"/>
    <w:rsid w:val="00DB5730"/>
    <w:rsid w:val="00DB5BEC"/>
    <w:rsid w:val="00DB5D8B"/>
    <w:rsid w:val="00DB6286"/>
    <w:rsid w:val="00DB63DB"/>
    <w:rsid w:val="00DB645F"/>
    <w:rsid w:val="00DB663B"/>
    <w:rsid w:val="00DB6939"/>
    <w:rsid w:val="00DB6C8C"/>
    <w:rsid w:val="00DB6F90"/>
    <w:rsid w:val="00DB712E"/>
    <w:rsid w:val="00DB7289"/>
    <w:rsid w:val="00DB72EA"/>
    <w:rsid w:val="00DB7335"/>
    <w:rsid w:val="00DB7507"/>
    <w:rsid w:val="00DB7608"/>
    <w:rsid w:val="00DB76E9"/>
    <w:rsid w:val="00DB77D2"/>
    <w:rsid w:val="00DB77F0"/>
    <w:rsid w:val="00DB7B5E"/>
    <w:rsid w:val="00DC005F"/>
    <w:rsid w:val="00DC0171"/>
    <w:rsid w:val="00DC01F3"/>
    <w:rsid w:val="00DC04EB"/>
    <w:rsid w:val="00DC0744"/>
    <w:rsid w:val="00DC0A67"/>
    <w:rsid w:val="00DC0C58"/>
    <w:rsid w:val="00DC0EC0"/>
    <w:rsid w:val="00DC0FC7"/>
    <w:rsid w:val="00DC1177"/>
    <w:rsid w:val="00DC1302"/>
    <w:rsid w:val="00DC14C8"/>
    <w:rsid w:val="00DC1728"/>
    <w:rsid w:val="00DC17C5"/>
    <w:rsid w:val="00DC17F7"/>
    <w:rsid w:val="00DC1D26"/>
    <w:rsid w:val="00DC1D5E"/>
    <w:rsid w:val="00DC1E23"/>
    <w:rsid w:val="00DC2282"/>
    <w:rsid w:val="00DC2313"/>
    <w:rsid w:val="00DC26D5"/>
    <w:rsid w:val="00DC2839"/>
    <w:rsid w:val="00DC2A02"/>
    <w:rsid w:val="00DC34D4"/>
    <w:rsid w:val="00DC3560"/>
    <w:rsid w:val="00DC3644"/>
    <w:rsid w:val="00DC36F0"/>
    <w:rsid w:val="00DC3AF8"/>
    <w:rsid w:val="00DC3FD3"/>
    <w:rsid w:val="00DC41FB"/>
    <w:rsid w:val="00DC4539"/>
    <w:rsid w:val="00DC4A44"/>
    <w:rsid w:val="00DC4CE9"/>
    <w:rsid w:val="00DC50FC"/>
    <w:rsid w:val="00DC5121"/>
    <w:rsid w:val="00DC5220"/>
    <w:rsid w:val="00DC54EB"/>
    <w:rsid w:val="00DC5671"/>
    <w:rsid w:val="00DC5A7E"/>
    <w:rsid w:val="00DC62DC"/>
    <w:rsid w:val="00DC637D"/>
    <w:rsid w:val="00DC66F4"/>
    <w:rsid w:val="00DC689B"/>
    <w:rsid w:val="00DC69ED"/>
    <w:rsid w:val="00DC6AE0"/>
    <w:rsid w:val="00DC6B06"/>
    <w:rsid w:val="00DC6E5D"/>
    <w:rsid w:val="00DC731C"/>
    <w:rsid w:val="00DC747E"/>
    <w:rsid w:val="00DC7570"/>
    <w:rsid w:val="00DC774F"/>
    <w:rsid w:val="00DC7910"/>
    <w:rsid w:val="00DC7DB5"/>
    <w:rsid w:val="00DC7E9F"/>
    <w:rsid w:val="00DD0082"/>
    <w:rsid w:val="00DD0459"/>
    <w:rsid w:val="00DD048B"/>
    <w:rsid w:val="00DD07CC"/>
    <w:rsid w:val="00DD08A1"/>
    <w:rsid w:val="00DD09B0"/>
    <w:rsid w:val="00DD0BE6"/>
    <w:rsid w:val="00DD0DD4"/>
    <w:rsid w:val="00DD0EDE"/>
    <w:rsid w:val="00DD0FF9"/>
    <w:rsid w:val="00DD16BE"/>
    <w:rsid w:val="00DD1E39"/>
    <w:rsid w:val="00DD2061"/>
    <w:rsid w:val="00DD2B75"/>
    <w:rsid w:val="00DD2FA4"/>
    <w:rsid w:val="00DD3186"/>
    <w:rsid w:val="00DD348E"/>
    <w:rsid w:val="00DD3C16"/>
    <w:rsid w:val="00DD3D51"/>
    <w:rsid w:val="00DD3D6B"/>
    <w:rsid w:val="00DD3D6D"/>
    <w:rsid w:val="00DD42EE"/>
    <w:rsid w:val="00DD46C5"/>
    <w:rsid w:val="00DD478C"/>
    <w:rsid w:val="00DD47C9"/>
    <w:rsid w:val="00DD492A"/>
    <w:rsid w:val="00DD4E37"/>
    <w:rsid w:val="00DD4FD0"/>
    <w:rsid w:val="00DD552D"/>
    <w:rsid w:val="00DD5742"/>
    <w:rsid w:val="00DD5A6E"/>
    <w:rsid w:val="00DD5BBA"/>
    <w:rsid w:val="00DD5D42"/>
    <w:rsid w:val="00DD6007"/>
    <w:rsid w:val="00DD6160"/>
    <w:rsid w:val="00DD62CE"/>
    <w:rsid w:val="00DD63DE"/>
    <w:rsid w:val="00DD6434"/>
    <w:rsid w:val="00DD6524"/>
    <w:rsid w:val="00DD6906"/>
    <w:rsid w:val="00DD6976"/>
    <w:rsid w:val="00DD6B4D"/>
    <w:rsid w:val="00DD6F76"/>
    <w:rsid w:val="00DD7261"/>
    <w:rsid w:val="00DD77C2"/>
    <w:rsid w:val="00DD7963"/>
    <w:rsid w:val="00DD7BA0"/>
    <w:rsid w:val="00DD7DAB"/>
    <w:rsid w:val="00DE0069"/>
    <w:rsid w:val="00DE03F1"/>
    <w:rsid w:val="00DE0508"/>
    <w:rsid w:val="00DE05B3"/>
    <w:rsid w:val="00DE08DA"/>
    <w:rsid w:val="00DE0B84"/>
    <w:rsid w:val="00DE10A1"/>
    <w:rsid w:val="00DE1109"/>
    <w:rsid w:val="00DE129C"/>
    <w:rsid w:val="00DE12AD"/>
    <w:rsid w:val="00DE14E9"/>
    <w:rsid w:val="00DE150F"/>
    <w:rsid w:val="00DE163B"/>
    <w:rsid w:val="00DE18CD"/>
    <w:rsid w:val="00DE1A80"/>
    <w:rsid w:val="00DE1B31"/>
    <w:rsid w:val="00DE1B38"/>
    <w:rsid w:val="00DE1C76"/>
    <w:rsid w:val="00DE1E4D"/>
    <w:rsid w:val="00DE1E65"/>
    <w:rsid w:val="00DE2089"/>
    <w:rsid w:val="00DE20D8"/>
    <w:rsid w:val="00DE23FA"/>
    <w:rsid w:val="00DE2774"/>
    <w:rsid w:val="00DE297E"/>
    <w:rsid w:val="00DE2A1C"/>
    <w:rsid w:val="00DE2A4F"/>
    <w:rsid w:val="00DE2C71"/>
    <w:rsid w:val="00DE2D72"/>
    <w:rsid w:val="00DE3355"/>
    <w:rsid w:val="00DE370A"/>
    <w:rsid w:val="00DE3740"/>
    <w:rsid w:val="00DE37D0"/>
    <w:rsid w:val="00DE394D"/>
    <w:rsid w:val="00DE39C6"/>
    <w:rsid w:val="00DE3B08"/>
    <w:rsid w:val="00DE3BAC"/>
    <w:rsid w:val="00DE400E"/>
    <w:rsid w:val="00DE4172"/>
    <w:rsid w:val="00DE428F"/>
    <w:rsid w:val="00DE485F"/>
    <w:rsid w:val="00DE4872"/>
    <w:rsid w:val="00DE4B86"/>
    <w:rsid w:val="00DE4C56"/>
    <w:rsid w:val="00DE4F3F"/>
    <w:rsid w:val="00DE4F47"/>
    <w:rsid w:val="00DE540A"/>
    <w:rsid w:val="00DE5524"/>
    <w:rsid w:val="00DE5734"/>
    <w:rsid w:val="00DE58FC"/>
    <w:rsid w:val="00DE59CC"/>
    <w:rsid w:val="00DE61FE"/>
    <w:rsid w:val="00DE64FA"/>
    <w:rsid w:val="00DE67A4"/>
    <w:rsid w:val="00DE6842"/>
    <w:rsid w:val="00DE6A6A"/>
    <w:rsid w:val="00DE6BC7"/>
    <w:rsid w:val="00DE6FCE"/>
    <w:rsid w:val="00DE7028"/>
    <w:rsid w:val="00DE7270"/>
    <w:rsid w:val="00DE7292"/>
    <w:rsid w:val="00DE73B9"/>
    <w:rsid w:val="00DE7498"/>
    <w:rsid w:val="00DE7717"/>
    <w:rsid w:val="00DE7A94"/>
    <w:rsid w:val="00DE7D63"/>
    <w:rsid w:val="00DE7D83"/>
    <w:rsid w:val="00DE7E6B"/>
    <w:rsid w:val="00DF00EF"/>
    <w:rsid w:val="00DF0127"/>
    <w:rsid w:val="00DF0280"/>
    <w:rsid w:val="00DF03DE"/>
    <w:rsid w:val="00DF08C3"/>
    <w:rsid w:val="00DF0CD3"/>
    <w:rsid w:val="00DF0ED8"/>
    <w:rsid w:val="00DF108B"/>
    <w:rsid w:val="00DF1137"/>
    <w:rsid w:val="00DF12D0"/>
    <w:rsid w:val="00DF1625"/>
    <w:rsid w:val="00DF183E"/>
    <w:rsid w:val="00DF1A65"/>
    <w:rsid w:val="00DF1C8F"/>
    <w:rsid w:val="00DF2008"/>
    <w:rsid w:val="00DF224D"/>
    <w:rsid w:val="00DF233F"/>
    <w:rsid w:val="00DF27F6"/>
    <w:rsid w:val="00DF2D7B"/>
    <w:rsid w:val="00DF2EBC"/>
    <w:rsid w:val="00DF3019"/>
    <w:rsid w:val="00DF32A5"/>
    <w:rsid w:val="00DF3374"/>
    <w:rsid w:val="00DF3439"/>
    <w:rsid w:val="00DF357A"/>
    <w:rsid w:val="00DF3CD3"/>
    <w:rsid w:val="00DF3FB2"/>
    <w:rsid w:val="00DF486F"/>
    <w:rsid w:val="00DF4B3D"/>
    <w:rsid w:val="00DF52AB"/>
    <w:rsid w:val="00DF5776"/>
    <w:rsid w:val="00DF57C6"/>
    <w:rsid w:val="00DF5805"/>
    <w:rsid w:val="00DF5B5B"/>
    <w:rsid w:val="00DF5CEA"/>
    <w:rsid w:val="00DF5E81"/>
    <w:rsid w:val="00DF5EAB"/>
    <w:rsid w:val="00DF648D"/>
    <w:rsid w:val="00DF65B7"/>
    <w:rsid w:val="00DF66D4"/>
    <w:rsid w:val="00DF6B98"/>
    <w:rsid w:val="00DF6DE5"/>
    <w:rsid w:val="00DF7226"/>
    <w:rsid w:val="00DF73BC"/>
    <w:rsid w:val="00DF7619"/>
    <w:rsid w:val="00DF771C"/>
    <w:rsid w:val="00DF7963"/>
    <w:rsid w:val="00DF7C7D"/>
    <w:rsid w:val="00DF7D52"/>
    <w:rsid w:val="00DF7D72"/>
    <w:rsid w:val="00DF7DD4"/>
    <w:rsid w:val="00E000BD"/>
    <w:rsid w:val="00E00116"/>
    <w:rsid w:val="00E003A9"/>
    <w:rsid w:val="00E00467"/>
    <w:rsid w:val="00E00476"/>
    <w:rsid w:val="00E00791"/>
    <w:rsid w:val="00E00987"/>
    <w:rsid w:val="00E00A02"/>
    <w:rsid w:val="00E00C65"/>
    <w:rsid w:val="00E011C3"/>
    <w:rsid w:val="00E01514"/>
    <w:rsid w:val="00E016D1"/>
    <w:rsid w:val="00E01758"/>
    <w:rsid w:val="00E01786"/>
    <w:rsid w:val="00E018C3"/>
    <w:rsid w:val="00E01C03"/>
    <w:rsid w:val="00E01F3C"/>
    <w:rsid w:val="00E02189"/>
    <w:rsid w:val="00E022D0"/>
    <w:rsid w:val="00E02327"/>
    <w:rsid w:val="00E02539"/>
    <w:rsid w:val="00E02675"/>
    <w:rsid w:val="00E026B3"/>
    <w:rsid w:val="00E0273B"/>
    <w:rsid w:val="00E02850"/>
    <w:rsid w:val="00E02A5E"/>
    <w:rsid w:val="00E02B70"/>
    <w:rsid w:val="00E02CF9"/>
    <w:rsid w:val="00E02E4B"/>
    <w:rsid w:val="00E035C1"/>
    <w:rsid w:val="00E0381C"/>
    <w:rsid w:val="00E0382A"/>
    <w:rsid w:val="00E03898"/>
    <w:rsid w:val="00E03B3D"/>
    <w:rsid w:val="00E03C75"/>
    <w:rsid w:val="00E03CA4"/>
    <w:rsid w:val="00E042D8"/>
    <w:rsid w:val="00E0440F"/>
    <w:rsid w:val="00E044DD"/>
    <w:rsid w:val="00E045D6"/>
    <w:rsid w:val="00E04736"/>
    <w:rsid w:val="00E047B2"/>
    <w:rsid w:val="00E049FA"/>
    <w:rsid w:val="00E04C44"/>
    <w:rsid w:val="00E0555B"/>
    <w:rsid w:val="00E05A74"/>
    <w:rsid w:val="00E05C52"/>
    <w:rsid w:val="00E05E8D"/>
    <w:rsid w:val="00E05F5F"/>
    <w:rsid w:val="00E06132"/>
    <w:rsid w:val="00E06176"/>
    <w:rsid w:val="00E064E5"/>
    <w:rsid w:val="00E067B6"/>
    <w:rsid w:val="00E06823"/>
    <w:rsid w:val="00E068F0"/>
    <w:rsid w:val="00E0690E"/>
    <w:rsid w:val="00E06A0F"/>
    <w:rsid w:val="00E06E03"/>
    <w:rsid w:val="00E07286"/>
    <w:rsid w:val="00E073D1"/>
    <w:rsid w:val="00E074A6"/>
    <w:rsid w:val="00E074C9"/>
    <w:rsid w:val="00E07C9B"/>
    <w:rsid w:val="00E07EE7"/>
    <w:rsid w:val="00E10077"/>
    <w:rsid w:val="00E101D9"/>
    <w:rsid w:val="00E104A8"/>
    <w:rsid w:val="00E107CD"/>
    <w:rsid w:val="00E10A8D"/>
    <w:rsid w:val="00E11039"/>
    <w:rsid w:val="00E1103B"/>
    <w:rsid w:val="00E11201"/>
    <w:rsid w:val="00E114A4"/>
    <w:rsid w:val="00E114C0"/>
    <w:rsid w:val="00E116E1"/>
    <w:rsid w:val="00E1193C"/>
    <w:rsid w:val="00E11DBC"/>
    <w:rsid w:val="00E12A82"/>
    <w:rsid w:val="00E12A8F"/>
    <w:rsid w:val="00E12B37"/>
    <w:rsid w:val="00E133EB"/>
    <w:rsid w:val="00E13694"/>
    <w:rsid w:val="00E13744"/>
    <w:rsid w:val="00E13977"/>
    <w:rsid w:val="00E140D7"/>
    <w:rsid w:val="00E14433"/>
    <w:rsid w:val="00E14741"/>
    <w:rsid w:val="00E14ADE"/>
    <w:rsid w:val="00E14F77"/>
    <w:rsid w:val="00E15372"/>
    <w:rsid w:val="00E157B6"/>
    <w:rsid w:val="00E1580F"/>
    <w:rsid w:val="00E15938"/>
    <w:rsid w:val="00E15D11"/>
    <w:rsid w:val="00E15DFA"/>
    <w:rsid w:val="00E160DC"/>
    <w:rsid w:val="00E16131"/>
    <w:rsid w:val="00E16250"/>
    <w:rsid w:val="00E16545"/>
    <w:rsid w:val="00E165D7"/>
    <w:rsid w:val="00E165DD"/>
    <w:rsid w:val="00E169D8"/>
    <w:rsid w:val="00E16D1B"/>
    <w:rsid w:val="00E16F55"/>
    <w:rsid w:val="00E172D7"/>
    <w:rsid w:val="00E17454"/>
    <w:rsid w:val="00E174F5"/>
    <w:rsid w:val="00E17682"/>
    <w:rsid w:val="00E17B44"/>
    <w:rsid w:val="00E17DF8"/>
    <w:rsid w:val="00E20216"/>
    <w:rsid w:val="00E2021D"/>
    <w:rsid w:val="00E20793"/>
    <w:rsid w:val="00E20F7A"/>
    <w:rsid w:val="00E2118D"/>
    <w:rsid w:val="00E21272"/>
    <w:rsid w:val="00E21427"/>
    <w:rsid w:val="00E214BE"/>
    <w:rsid w:val="00E2187F"/>
    <w:rsid w:val="00E219CA"/>
    <w:rsid w:val="00E21BC4"/>
    <w:rsid w:val="00E21FF8"/>
    <w:rsid w:val="00E22184"/>
    <w:rsid w:val="00E22215"/>
    <w:rsid w:val="00E222C6"/>
    <w:rsid w:val="00E22746"/>
    <w:rsid w:val="00E22CA9"/>
    <w:rsid w:val="00E23204"/>
    <w:rsid w:val="00E23281"/>
    <w:rsid w:val="00E2331A"/>
    <w:rsid w:val="00E238FB"/>
    <w:rsid w:val="00E23A09"/>
    <w:rsid w:val="00E23A1E"/>
    <w:rsid w:val="00E23AF9"/>
    <w:rsid w:val="00E23C45"/>
    <w:rsid w:val="00E23DD3"/>
    <w:rsid w:val="00E23E5E"/>
    <w:rsid w:val="00E24203"/>
    <w:rsid w:val="00E2447D"/>
    <w:rsid w:val="00E2487E"/>
    <w:rsid w:val="00E24AEA"/>
    <w:rsid w:val="00E24D48"/>
    <w:rsid w:val="00E25CEA"/>
    <w:rsid w:val="00E2625F"/>
    <w:rsid w:val="00E265D9"/>
    <w:rsid w:val="00E267B2"/>
    <w:rsid w:val="00E268C0"/>
    <w:rsid w:val="00E26AE6"/>
    <w:rsid w:val="00E26DCE"/>
    <w:rsid w:val="00E26E1B"/>
    <w:rsid w:val="00E26E4F"/>
    <w:rsid w:val="00E26E7F"/>
    <w:rsid w:val="00E27160"/>
    <w:rsid w:val="00E271D5"/>
    <w:rsid w:val="00E272EE"/>
    <w:rsid w:val="00E27337"/>
    <w:rsid w:val="00E274D0"/>
    <w:rsid w:val="00E274F2"/>
    <w:rsid w:val="00E27609"/>
    <w:rsid w:val="00E27639"/>
    <w:rsid w:val="00E27837"/>
    <w:rsid w:val="00E27840"/>
    <w:rsid w:val="00E27B66"/>
    <w:rsid w:val="00E27B73"/>
    <w:rsid w:val="00E27FEA"/>
    <w:rsid w:val="00E3000C"/>
    <w:rsid w:val="00E301ED"/>
    <w:rsid w:val="00E30279"/>
    <w:rsid w:val="00E3091F"/>
    <w:rsid w:val="00E309E7"/>
    <w:rsid w:val="00E30D37"/>
    <w:rsid w:val="00E30FE3"/>
    <w:rsid w:val="00E31218"/>
    <w:rsid w:val="00E31AB1"/>
    <w:rsid w:val="00E31AE4"/>
    <w:rsid w:val="00E31B83"/>
    <w:rsid w:val="00E31B9E"/>
    <w:rsid w:val="00E31ED0"/>
    <w:rsid w:val="00E31EF4"/>
    <w:rsid w:val="00E32058"/>
    <w:rsid w:val="00E3206F"/>
    <w:rsid w:val="00E32563"/>
    <w:rsid w:val="00E325A5"/>
    <w:rsid w:val="00E32BF0"/>
    <w:rsid w:val="00E336D1"/>
    <w:rsid w:val="00E3371C"/>
    <w:rsid w:val="00E3375D"/>
    <w:rsid w:val="00E34248"/>
    <w:rsid w:val="00E34BDE"/>
    <w:rsid w:val="00E34EC6"/>
    <w:rsid w:val="00E35837"/>
    <w:rsid w:val="00E35849"/>
    <w:rsid w:val="00E35BB0"/>
    <w:rsid w:val="00E35CB9"/>
    <w:rsid w:val="00E35CC5"/>
    <w:rsid w:val="00E35E23"/>
    <w:rsid w:val="00E35F61"/>
    <w:rsid w:val="00E36075"/>
    <w:rsid w:val="00E36121"/>
    <w:rsid w:val="00E36211"/>
    <w:rsid w:val="00E36378"/>
    <w:rsid w:val="00E3653B"/>
    <w:rsid w:val="00E369D8"/>
    <w:rsid w:val="00E36A92"/>
    <w:rsid w:val="00E36BD3"/>
    <w:rsid w:val="00E36E2C"/>
    <w:rsid w:val="00E37168"/>
    <w:rsid w:val="00E37590"/>
    <w:rsid w:val="00E3768B"/>
    <w:rsid w:val="00E376DB"/>
    <w:rsid w:val="00E378F2"/>
    <w:rsid w:val="00E379EF"/>
    <w:rsid w:val="00E37D61"/>
    <w:rsid w:val="00E400C9"/>
    <w:rsid w:val="00E406AE"/>
    <w:rsid w:val="00E4086F"/>
    <w:rsid w:val="00E408C2"/>
    <w:rsid w:val="00E40A1F"/>
    <w:rsid w:val="00E40A46"/>
    <w:rsid w:val="00E40CA9"/>
    <w:rsid w:val="00E4104B"/>
    <w:rsid w:val="00E410C2"/>
    <w:rsid w:val="00E4163A"/>
    <w:rsid w:val="00E41938"/>
    <w:rsid w:val="00E41CDC"/>
    <w:rsid w:val="00E4241D"/>
    <w:rsid w:val="00E4243E"/>
    <w:rsid w:val="00E4252B"/>
    <w:rsid w:val="00E4277A"/>
    <w:rsid w:val="00E42AC1"/>
    <w:rsid w:val="00E42B70"/>
    <w:rsid w:val="00E42E44"/>
    <w:rsid w:val="00E43111"/>
    <w:rsid w:val="00E432B4"/>
    <w:rsid w:val="00E43446"/>
    <w:rsid w:val="00E43762"/>
    <w:rsid w:val="00E4383F"/>
    <w:rsid w:val="00E4393A"/>
    <w:rsid w:val="00E4398D"/>
    <w:rsid w:val="00E43A10"/>
    <w:rsid w:val="00E43B3C"/>
    <w:rsid w:val="00E43BD8"/>
    <w:rsid w:val="00E43FA1"/>
    <w:rsid w:val="00E44243"/>
    <w:rsid w:val="00E44420"/>
    <w:rsid w:val="00E4497F"/>
    <w:rsid w:val="00E44C99"/>
    <w:rsid w:val="00E44DB4"/>
    <w:rsid w:val="00E45322"/>
    <w:rsid w:val="00E453CE"/>
    <w:rsid w:val="00E453D8"/>
    <w:rsid w:val="00E4552E"/>
    <w:rsid w:val="00E45616"/>
    <w:rsid w:val="00E4579C"/>
    <w:rsid w:val="00E45C60"/>
    <w:rsid w:val="00E45E1F"/>
    <w:rsid w:val="00E4608E"/>
    <w:rsid w:val="00E461A6"/>
    <w:rsid w:val="00E4621E"/>
    <w:rsid w:val="00E464AE"/>
    <w:rsid w:val="00E466A2"/>
    <w:rsid w:val="00E46980"/>
    <w:rsid w:val="00E46BC2"/>
    <w:rsid w:val="00E46C81"/>
    <w:rsid w:val="00E470B6"/>
    <w:rsid w:val="00E47626"/>
    <w:rsid w:val="00E477B3"/>
    <w:rsid w:val="00E47A7F"/>
    <w:rsid w:val="00E47B7C"/>
    <w:rsid w:val="00E47C9A"/>
    <w:rsid w:val="00E50028"/>
    <w:rsid w:val="00E5002B"/>
    <w:rsid w:val="00E50188"/>
    <w:rsid w:val="00E501D4"/>
    <w:rsid w:val="00E50325"/>
    <w:rsid w:val="00E50461"/>
    <w:rsid w:val="00E5052C"/>
    <w:rsid w:val="00E505DD"/>
    <w:rsid w:val="00E50701"/>
    <w:rsid w:val="00E50792"/>
    <w:rsid w:val="00E507B8"/>
    <w:rsid w:val="00E509C6"/>
    <w:rsid w:val="00E50EBC"/>
    <w:rsid w:val="00E50F7C"/>
    <w:rsid w:val="00E51101"/>
    <w:rsid w:val="00E51452"/>
    <w:rsid w:val="00E514FC"/>
    <w:rsid w:val="00E515CB"/>
    <w:rsid w:val="00E51FB8"/>
    <w:rsid w:val="00E52260"/>
    <w:rsid w:val="00E52362"/>
    <w:rsid w:val="00E52BE7"/>
    <w:rsid w:val="00E53042"/>
    <w:rsid w:val="00E53139"/>
    <w:rsid w:val="00E533E4"/>
    <w:rsid w:val="00E534C7"/>
    <w:rsid w:val="00E53720"/>
    <w:rsid w:val="00E53766"/>
    <w:rsid w:val="00E538A0"/>
    <w:rsid w:val="00E539F2"/>
    <w:rsid w:val="00E53AA4"/>
    <w:rsid w:val="00E53AB2"/>
    <w:rsid w:val="00E54907"/>
    <w:rsid w:val="00E54AFE"/>
    <w:rsid w:val="00E54DC1"/>
    <w:rsid w:val="00E54EBF"/>
    <w:rsid w:val="00E54F0B"/>
    <w:rsid w:val="00E54FF3"/>
    <w:rsid w:val="00E55084"/>
    <w:rsid w:val="00E55580"/>
    <w:rsid w:val="00E556BD"/>
    <w:rsid w:val="00E55A00"/>
    <w:rsid w:val="00E55B33"/>
    <w:rsid w:val="00E560B6"/>
    <w:rsid w:val="00E564E9"/>
    <w:rsid w:val="00E56DFA"/>
    <w:rsid w:val="00E5724A"/>
    <w:rsid w:val="00E57283"/>
    <w:rsid w:val="00E5746D"/>
    <w:rsid w:val="00E5791D"/>
    <w:rsid w:val="00E57A03"/>
    <w:rsid w:val="00E57AB2"/>
    <w:rsid w:val="00E57C85"/>
    <w:rsid w:val="00E60555"/>
    <w:rsid w:val="00E60695"/>
    <w:rsid w:val="00E6095E"/>
    <w:rsid w:val="00E60991"/>
    <w:rsid w:val="00E61294"/>
    <w:rsid w:val="00E62128"/>
    <w:rsid w:val="00E62132"/>
    <w:rsid w:val="00E621A8"/>
    <w:rsid w:val="00E6223A"/>
    <w:rsid w:val="00E628CE"/>
    <w:rsid w:val="00E62C16"/>
    <w:rsid w:val="00E62DAC"/>
    <w:rsid w:val="00E630E3"/>
    <w:rsid w:val="00E6311B"/>
    <w:rsid w:val="00E63244"/>
    <w:rsid w:val="00E6339F"/>
    <w:rsid w:val="00E63750"/>
    <w:rsid w:val="00E63826"/>
    <w:rsid w:val="00E639B6"/>
    <w:rsid w:val="00E6425A"/>
    <w:rsid w:val="00E6434B"/>
    <w:rsid w:val="00E64426"/>
    <w:rsid w:val="00E64569"/>
    <w:rsid w:val="00E6463D"/>
    <w:rsid w:val="00E64905"/>
    <w:rsid w:val="00E64E6D"/>
    <w:rsid w:val="00E64EB4"/>
    <w:rsid w:val="00E65218"/>
    <w:rsid w:val="00E6537B"/>
    <w:rsid w:val="00E65407"/>
    <w:rsid w:val="00E6572F"/>
    <w:rsid w:val="00E65B32"/>
    <w:rsid w:val="00E65CD5"/>
    <w:rsid w:val="00E65CDC"/>
    <w:rsid w:val="00E661C0"/>
    <w:rsid w:val="00E669D6"/>
    <w:rsid w:val="00E669E9"/>
    <w:rsid w:val="00E669FC"/>
    <w:rsid w:val="00E66BAA"/>
    <w:rsid w:val="00E66C45"/>
    <w:rsid w:val="00E66C5F"/>
    <w:rsid w:val="00E66E43"/>
    <w:rsid w:val="00E670ED"/>
    <w:rsid w:val="00E675A2"/>
    <w:rsid w:val="00E675E3"/>
    <w:rsid w:val="00E679F5"/>
    <w:rsid w:val="00E67AB6"/>
    <w:rsid w:val="00E67AFF"/>
    <w:rsid w:val="00E701B4"/>
    <w:rsid w:val="00E701BE"/>
    <w:rsid w:val="00E705CA"/>
    <w:rsid w:val="00E709A8"/>
    <w:rsid w:val="00E709EE"/>
    <w:rsid w:val="00E70D5B"/>
    <w:rsid w:val="00E70D8D"/>
    <w:rsid w:val="00E716A9"/>
    <w:rsid w:val="00E7172F"/>
    <w:rsid w:val="00E71B3C"/>
    <w:rsid w:val="00E7232F"/>
    <w:rsid w:val="00E72BDC"/>
    <w:rsid w:val="00E72CDB"/>
    <w:rsid w:val="00E72E9B"/>
    <w:rsid w:val="00E7306D"/>
    <w:rsid w:val="00E731D9"/>
    <w:rsid w:val="00E7322B"/>
    <w:rsid w:val="00E7334F"/>
    <w:rsid w:val="00E734D5"/>
    <w:rsid w:val="00E73532"/>
    <w:rsid w:val="00E736B1"/>
    <w:rsid w:val="00E73704"/>
    <w:rsid w:val="00E737D1"/>
    <w:rsid w:val="00E738EB"/>
    <w:rsid w:val="00E73A0E"/>
    <w:rsid w:val="00E73E40"/>
    <w:rsid w:val="00E74D26"/>
    <w:rsid w:val="00E750A0"/>
    <w:rsid w:val="00E750AC"/>
    <w:rsid w:val="00E75111"/>
    <w:rsid w:val="00E7521C"/>
    <w:rsid w:val="00E7531F"/>
    <w:rsid w:val="00E7534E"/>
    <w:rsid w:val="00E75377"/>
    <w:rsid w:val="00E7558E"/>
    <w:rsid w:val="00E7608F"/>
    <w:rsid w:val="00E761E2"/>
    <w:rsid w:val="00E76202"/>
    <w:rsid w:val="00E762B8"/>
    <w:rsid w:val="00E764A3"/>
    <w:rsid w:val="00E76727"/>
    <w:rsid w:val="00E76E7C"/>
    <w:rsid w:val="00E7716B"/>
    <w:rsid w:val="00E77268"/>
    <w:rsid w:val="00E77275"/>
    <w:rsid w:val="00E77391"/>
    <w:rsid w:val="00E775AC"/>
    <w:rsid w:val="00E77787"/>
    <w:rsid w:val="00E77834"/>
    <w:rsid w:val="00E77A58"/>
    <w:rsid w:val="00E77DF5"/>
    <w:rsid w:val="00E77ECA"/>
    <w:rsid w:val="00E80084"/>
    <w:rsid w:val="00E800CC"/>
    <w:rsid w:val="00E80134"/>
    <w:rsid w:val="00E804FD"/>
    <w:rsid w:val="00E8067C"/>
    <w:rsid w:val="00E80E17"/>
    <w:rsid w:val="00E80F59"/>
    <w:rsid w:val="00E815B3"/>
    <w:rsid w:val="00E815D8"/>
    <w:rsid w:val="00E816DD"/>
    <w:rsid w:val="00E819BA"/>
    <w:rsid w:val="00E81A7C"/>
    <w:rsid w:val="00E81B2A"/>
    <w:rsid w:val="00E81D2F"/>
    <w:rsid w:val="00E81F00"/>
    <w:rsid w:val="00E81F67"/>
    <w:rsid w:val="00E82322"/>
    <w:rsid w:val="00E823D0"/>
    <w:rsid w:val="00E82642"/>
    <w:rsid w:val="00E82AA0"/>
    <w:rsid w:val="00E82AC0"/>
    <w:rsid w:val="00E82C62"/>
    <w:rsid w:val="00E82CFB"/>
    <w:rsid w:val="00E82D86"/>
    <w:rsid w:val="00E82E59"/>
    <w:rsid w:val="00E82E68"/>
    <w:rsid w:val="00E82F55"/>
    <w:rsid w:val="00E83078"/>
    <w:rsid w:val="00E8315D"/>
    <w:rsid w:val="00E835F9"/>
    <w:rsid w:val="00E8365A"/>
    <w:rsid w:val="00E83A12"/>
    <w:rsid w:val="00E83D43"/>
    <w:rsid w:val="00E83DBF"/>
    <w:rsid w:val="00E83FDD"/>
    <w:rsid w:val="00E84451"/>
    <w:rsid w:val="00E849DA"/>
    <w:rsid w:val="00E84A3E"/>
    <w:rsid w:val="00E84C3D"/>
    <w:rsid w:val="00E84CFC"/>
    <w:rsid w:val="00E84E68"/>
    <w:rsid w:val="00E84FB3"/>
    <w:rsid w:val="00E850B0"/>
    <w:rsid w:val="00E85229"/>
    <w:rsid w:val="00E856F8"/>
    <w:rsid w:val="00E85999"/>
    <w:rsid w:val="00E85C3D"/>
    <w:rsid w:val="00E86314"/>
    <w:rsid w:val="00E8631F"/>
    <w:rsid w:val="00E86432"/>
    <w:rsid w:val="00E868F1"/>
    <w:rsid w:val="00E86B91"/>
    <w:rsid w:val="00E871AE"/>
    <w:rsid w:val="00E871CB"/>
    <w:rsid w:val="00E87407"/>
    <w:rsid w:val="00E877A7"/>
    <w:rsid w:val="00E87B75"/>
    <w:rsid w:val="00E87BA0"/>
    <w:rsid w:val="00E87C7C"/>
    <w:rsid w:val="00E87F0D"/>
    <w:rsid w:val="00E900F1"/>
    <w:rsid w:val="00E908E0"/>
    <w:rsid w:val="00E90A54"/>
    <w:rsid w:val="00E90B4C"/>
    <w:rsid w:val="00E90D62"/>
    <w:rsid w:val="00E90DDE"/>
    <w:rsid w:val="00E91176"/>
    <w:rsid w:val="00E9117C"/>
    <w:rsid w:val="00E91353"/>
    <w:rsid w:val="00E91881"/>
    <w:rsid w:val="00E91DA5"/>
    <w:rsid w:val="00E91DFF"/>
    <w:rsid w:val="00E92170"/>
    <w:rsid w:val="00E921D9"/>
    <w:rsid w:val="00E92759"/>
    <w:rsid w:val="00E92A69"/>
    <w:rsid w:val="00E92DB2"/>
    <w:rsid w:val="00E9344A"/>
    <w:rsid w:val="00E934B3"/>
    <w:rsid w:val="00E93A12"/>
    <w:rsid w:val="00E93CF0"/>
    <w:rsid w:val="00E942D8"/>
    <w:rsid w:val="00E94375"/>
    <w:rsid w:val="00E943BA"/>
    <w:rsid w:val="00E9462E"/>
    <w:rsid w:val="00E948DB"/>
    <w:rsid w:val="00E94D28"/>
    <w:rsid w:val="00E95204"/>
    <w:rsid w:val="00E953C6"/>
    <w:rsid w:val="00E958D6"/>
    <w:rsid w:val="00E959BD"/>
    <w:rsid w:val="00E95A22"/>
    <w:rsid w:val="00E95A71"/>
    <w:rsid w:val="00E95C70"/>
    <w:rsid w:val="00E95CCE"/>
    <w:rsid w:val="00E95D17"/>
    <w:rsid w:val="00E95DA1"/>
    <w:rsid w:val="00E963BB"/>
    <w:rsid w:val="00E965D4"/>
    <w:rsid w:val="00E9709D"/>
    <w:rsid w:val="00E973D3"/>
    <w:rsid w:val="00E973FD"/>
    <w:rsid w:val="00E975A5"/>
    <w:rsid w:val="00E97672"/>
    <w:rsid w:val="00EA0003"/>
    <w:rsid w:val="00EA003B"/>
    <w:rsid w:val="00EA0429"/>
    <w:rsid w:val="00EA0A7C"/>
    <w:rsid w:val="00EA0B1B"/>
    <w:rsid w:val="00EA0CD8"/>
    <w:rsid w:val="00EA1130"/>
    <w:rsid w:val="00EA13A7"/>
    <w:rsid w:val="00EA1780"/>
    <w:rsid w:val="00EA1917"/>
    <w:rsid w:val="00EA1EE9"/>
    <w:rsid w:val="00EA23F7"/>
    <w:rsid w:val="00EA2427"/>
    <w:rsid w:val="00EA26D6"/>
    <w:rsid w:val="00EA2A0F"/>
    <w:rsid w:val="00EA2B01"/>
    <w:rsid w:val="00EA2B35"/>
    <w:rsid w:val="00EA348B"/>
    <w:rsid w:val="00EA362E"/>
    <w:rsid w:val="00EA36C6"/>
    <w:rsid w:val="00EA36F6"/>
    <w:rsid w:val="00EA3771"/>
    <w:rsid w:val="00EA3A3C"/>
    <w:rsid w:val="00EA42EA"/>
    <w:rsid w:val="00EA4394"/>
    <w:rsid w:val="00EA43EC"/>
    <w:rsid w:val="00EA441C"/>
    <w:rsid w:val="00EA44EA"/>
    <w:rsid w:val="00EA4618"/>
    <w:rsid w:val="00EA470E"/>
    <w:rsid w:val="00EA47A7"/>
    <w:rsid w:val="00EA4FDE"/>
    <w:rsid w:val="00EA5044"/>
    <w:rsid w:val="00EA5124"/>
    <w:rsid w:val="00EA53CC"/>
    <w:rsid w:val="00EA57EB"/>
    <w:rsid w:val="00EA58D0"/>
    <w:rsid w:val="00EA58F8"/>
    <w:rsid w:val="00EA5A97"/>
    <w:rsid w:val="00EA5AA1"/>
    <w:rsid w:val="00EA5AC8"/>
    <w:rsid w:val="00EA5BA9"/>
    <w:rsid w:val="00EA5BD5"/>
    <w:rsid w:val="00EA5D97"/>
    <w:rsid w:val="00EA5E52"/>
    <w:rsid w:val="00EA5E57"/>
    <w:rsid w:val="00EA5F80"/>
    <w:rsid w:val="00EA6795"/>
    <w:rsid w:val="00EA68A8"/>
    <w:rsid w:val="00EA6A90"/>
    <w:rsid w:val="00EA6BF6"/>
    <w:rsid w:val="00EA6C8C"/>
    <w:rsid w:val="00EA6CA3"/>
    <w:rsid w:val="00EA6D7B"/>
    <w:rsid w:val="00EA6EED"/>
    <w:rsid w:val="00EA72D0"/>
    <w:rsid w:val="00EA7710"/>
    <w:rsid w:val="00EA7AE3"/>
    <w:rsid w:val="00EA7B00"/>
    <w:rsid w:val="00EA7CE5"/>
    <w:rsid w:val="00EB025D"/>
    <w:rsid w:val="00EB094F"/>
    <w:rsid w:val="00EB0F56"/>
    <w:rsid w:val="00EB10CB"/>
    <w:rsid w:val="00EB1249"/>
    <w:rsid w:val="00EB1FAA"/>
    <w:rsid w:val="00EB20D2"/>
    <w:rsid w:val="00EB2323"/>
    <w:rsid w:val="00EB250E"/>
    <w:rsid w:val="00EB266B"/>
    <w:rsid w:val="00EB2A00"/>
    <w:rsid w:val="00EB2A1A"/>
    <w:rsid w:val="00EB2CE3"/>
    <w:rsid w:val="00EB2EBC"/>
    <w:rsid w:val="00EB2ED9"/>
    <w:rsid w:val="00EB2F69"/>
    <w:rsid w:val="00EB30AA"/>
    <w:rsid w:val="00EB316F"/>
    <w:rsid w:val="00EB3226"/>
    <w:rsid w:val="00EB33D6"/>
    <w:rsid w:val="00EB34D7"/>
    <w:rsid w:val="00EB35E5"/>
    <w:rsid w:val="00EB368F"/>
    <w:rsid w:val="00EB3777"/>
    <w:rsid w:val="00EB3E16"/>
    <w:rsid w:val="00EB3E2E"/>
    <w:rsid w:val="00EB3FFB"/>
    <w:rsid w:val="00EB42F5"/>
    <w:rsid w:val="00EB4347"/>
    <w:rsid w:val="00EB4713"/>
    <w:rsid w:val="00EB47A7"/>
    <w:rsid w:val="00EB490D"/>
    <w:rsid w:val="00EB4AE1"/>
    <w:rsid w:val="00EB4B18"/>
    <w:rsid w:val="00EB4B52"/>
    <w:rsid w:val="00EB4FD8"/>
    <w:rsid w:val="00EB504C"/>
    <w:rsid w:val="00EB517D"/>
    <w:rsid w:val="00EB5981"/>
    <w:rsid w:val="00EB62C3"/>
    <w:rsid w:val="00EB644D"/>
    <w:rsid w:val="00EB6501"/>
    <w:rsid w:val="00EB6630"/>
    <w:rsid w:val="00EB66A9"/>
    <w:rsid w:val="00EB6794"/>
    <w:rsid w:val="00EB67CC"/>
    <w:rsid w:val="00EB687A"/>
    <w:rsid w:val="00EB6D33"/>
    <w:rsid w:val="00EB6F33"/>
    <w:rsid w:val="00EB70E9"/>
    <w:rsid w:val="00EB7217"/>
    <w:rsid w:val="00EB737F"/>
    <w:rsid w:val="00EB753C"/>
    <w:rsid w:val="00EB762A"/>
    <w:rsid w:val="00EB7D55"/>
    <w:rsid w:val="00EC0055"/>
    <w:rsid w:val="00EC00D6"/>
    <w:rsid w:val="00EC02B5"/>
    <w:rsid w:val="00EC02D3"/>
    <w:rsid w:val="00EC032D"/>
    <w:rsid w:val="00EC0607"/>
    <w:rsid w:val="00EC0707"/>
    <w:rsid w:val="00EC0CF3"/>
    <w:rsid w:val="00EC125A"/>
    <w:rsid w:val="00EC145E"/>
    <w:rsid w:val="00EC194B"/>
    <w:rsid w:val="00EC19EE"/>
    <w:rsid w:val="00EC1CF0"/>
    <w:rsid w:val="00EC1FA8"/>
    <w:rsid w:val="00EC213A"/>
    <w:rsid w:val="00EC2CF4"/>
    <w:rsid w:val="00EC2D8D"/>
    <w:rsid w:val="00EC2E37"/>
    <w:rsid w:val="00EC3289"/>
    <w:rsid w:val="00EC363B"/>
    <w:rsid w:val="00EC3642"/>
    <w:rsid w:val="00EC3A2A"/>
    <w:rsid w:val="00EC3D5F"/>
    <w:rsid w:val="00EC401E"/>
    <w:rsid w:val="00EC4109"/>
    <w:rsid w:val="00EC425E"/>
    <w:rsid w:val="00EC43DE"/>
    <w:rsid w:val="00EC4528"/>
    <w:rsid w:val="00EC473F"/>
    <w:rsid w:val="00EC4D7E"/>
    <w:rsid w:val="00EC4DB2"/>
    <w:rsid w:val="00EC5038"/>
    <w:rsid w:val="00EC504E"/>
    <w:rsid w:val="00EC5066"/>
    <w:rsid w:val="00EC51E3"/>
    <w:rsid w:val="00EC5471"/>
    <w:rsid w:val="00EC5536"/>
    <w:rsid w:val="00EC56AC"/>
    <w:rsid w:val="00EC5A4A"/>
    <w:rsid w:val="00EC5B07"/>
    <w:rsid w:val="00EC5C00"/>
    <w:rsid w:val="00EC5C39"/>
    <w:rsid w:val="00EC5DEC"/>
    <w:rsid w:val="00EC5E1A"/>
    <w:rsid w:val="00EC5F60"/>
    <w:rsid w:val="00EC5FA6"/>
    <w:rsid w:val="00EC601C"/>
    <w:rsid w:val="00EC60DA"/>
    <w:rsid w:val="00EC61B9"/>
    <w:rsid w:val="00EC65C3"/>
    <w:rsid w:val="00EC6603"/>
    <w:rsid w:val="00EC6674"/>
    <w:rsid w:val="00EC6699"/>
    <w:rsid w:val="00EC675C"/>
    <w:rsid w:val="00EC688B"/>
    <w:rsid w:val="00EC6CF7"/>
    <w:rsid w:val="00EC6D35"/>
    <w:rsid w:val="00EC6F96"/>
    <w:rsid w:val="00EC6FF0"/>
    <w:rsid w:val="00EC7186"/>
    <w:rsid w:val="00EC71FF"/>
    <w:rsid w:val="00EC7253"/>
    <w:rsid w:val="00EC74BA"/>
    <w:rsid w:val="00EC75EC"/>
    <w:rsid w:val="00EC7744"/>
    <w:rsid w:val="00EC7884"/>
    <w:rsid w:val="00EC789B"/>
    <w:rsid w:val="00EC7A75"/>
    <w:rsid w:val="00EC7BD3"/>
    <w:rsid w:val="00EC7C33"/>
    <w:rsid w:val="00EC7D42"/>
    <w:rsid w:val="00EC7E12"/>
    <w:rsid w:val="00EC7F46"/>
    <w:rsid w:val="00EC7FE2"/>
    <w:rsid w:val="00ED004D"/>
    <w:rsid w:val="00ED01BD"/>
    <w:rsid w:val="00ED09BD"/>
    <w:rsid w:val="00ED0DAD"/>
    <w:rsid w:val="00ED0EEC"/>
    <w:rsid w:val="00ED0F34"/>
    <w:rsid w:val="00ED0F46"/>
    <w:rsid w:val="00ED1492"/>
    <w:rsid w:val="00ED1596"/>
    <w:rsid w:val="00ED1747"/>
    <w:rsid w:val="00ED184F"/>
    <w:rsid w:val="00ED209C"/>
    <w:rsid w:val="00ED2373"/>
    <w:rsid w:val="00ED2645"/>
    <w:rsid w:val="00ED2705"/>
    <w:rsid w:val="00ED29B3"/>
    <w:rsid w:val="00ED2E01"/>
    <w:rsid w:val="00ED2F03"/>
    <w:rsid w:val="00ED3044"/>
    <w:rsid w:val="00ED3119"/>
    <w:rsid w:val="00ED3757"/>
    <w:rsid w:val="00ED376A"/>
    <w:rsid w:val="00ED3910"/>
    <w:rsid w:val="00ED3932"/>
    <w:rsid w:val="00ED396A"/>
    <w:rsid w:val="00ED3A5D"/>
    <w:rsid w:val="00ED3C02"/>
    <w:rsid w:val="00ED3F9B"/>
    <w:rsid w:val="00ED4660"/>
    <w:rsid w:val="00ED477C"/>
    <w:rsid w:val="00ED4A79"/>
    <w:rsid w:val="00ED4C2D"/>
    <w:rsid w:val="00ED4F77"/>
    <w:rsid w:val="00ED5553"/>
    <w:rsid w:val="00ED57E6"/>
    <w:rsid w:val="00ED581F"/>
    <w:rsid w:val="00ED598B"/>
    <w:rsid w:val="00ED5A0E"/>
    <w:rsid w:val="00ED5A1E"/>
    <w:rsid w:val="00ED5A55"/>
    <w:rsid w:val="00ED5B39"/>
    <w:rsid w:val="00ED5D55"/>
    <w:rsid w:val="00ED5EAE"/>
    <w:rsid w:val="00ED69E4"/>
    <w:rsid w:val="00ED6BE7"/>
    <w:rsid w:val="00ED6D64"/>
    <w:rsid w:val="00ED7656"/>
    <w:rsid w:val="00ED7933"/>
    <w:rsid w:val="00ED7975"/>
    <w:rsid w:val="00ED79EF"/>
    <w:rsid w:val="00ED7DF6"/>
    <w:rsid w:val="00EE03B6"/>
    <w:rsid w:val="00EE0C22"/>
    <w:rsid w:val="00EE0DAF"/>
    <w:rsid w:val="00EE1476"/>
    <w:rsid w:val="00EE1789"/>
    <w:rsid w:val="00EE18B2"/>
    <w:rsid w:val="00EE1903"/>
    <w:rsid w:val="00EE1957"/>
    <w:rsid w:val="00EE1D6C"/>
    <w:rsid w:val="00EE20E7"/>
    <w:rsid w:val="00EE2361"/>
    <w:rsid w:val="00EE259A"/>
    <w:rsid w:val="00EE2697"/>
    <w:rsid w:val="00EE26B2"/>
    <w:rsid w:val="00EE2733"/>
    <w:rsid w:val="00EE298B"/>
    <w:rsid w:val="00EE2C28"/>
    <w:rsid w:val="00EE2CC6"/>
    <w:rsid w:val="00EE314B"/>
    <w:rsid w:val="00EE31B5"/>
    <w:rsid w:val="00EE36FF"/>
    <w:rsid w:val="00EE38A3"/>
    <w:rsid w:val="00EE38E2"/>
    <w:rsid w:val="00EE3B8D"/>
    <w:rsid w:val="00EE3CA2"/>
    <w:rsid w:val="00EE3E8A"/>
    <w:rsid w:val="00EE3EE1"/>
    <w:rsid w:val="00EE430F"/>
    <w:rsid w:val="00EE43FB"/>
    <w:rsid w:val="00EE4533"/>
    <w:rsid w:val="00EE4786"/>
    <w:rsid w:val="00EE49B6"/>
    <w:rsid w:val="00EE4E46"/>
    <w:rsid w:val="00EE4FBB"/>
    <w:rsid w:val="00EE506C"/>
    <w:rsid w:val="00EE53A7"/>
    <w:rsid w:val="00EE53C0"/>
    <w:rsid w:val="00EE557A"/>
    <w:rsid w:val="00EE5580"/>
    <w:rsid w:val="00EE55C5"/>
    <w:rsid w:val="00EE5779"/>
    <w:rsid w:val="00EE5936"/>
    <w:rsid w:val="00EE5A75"/>
    <w:rsid w:val="00EE5A7A"/>
    <w:rsid w:val="00EE5D94"/>
    <w:rsid w:val="00EE5FAD"/>
    <w:rsid w:val="00EE63F5"/>
    <w:rsid w:val="00EE651B"/>
    <w:rsid w:val="00EE6731"/>
    <w:rsid w:val="00EE6982"/>
    <w:rsid w:val="00EE69E4"/>
    <w:rsid w:val="00EE6A93"/>
    <w:rsid w:val="00EE6C29"/>
    <w:rsid w:val="00EE7286"/>
    <w:rsid w:val="00EE72E1"/>
    <w:rsid w:val="00EE739F"/>
    <w:rsid w:val="00EE79D1"/>
    <w:rsid w:val="00EE7D5E"/>
    <w:rsid w:val="00EE7E3B"/>
    <w:rsid w:val="00EE7E6A"/>
    <w:rsid w:val="00EE7FEA"/>
    <w:rsid w:val="00EF029D"/>
    <w:rsid w:val="00EF05FF"/>
    <w:rsid w:val="00EF0701"/>
    <w:rsid w:val="00EF09D0"/>
    <w:rsid w:val="00EF0B18"/>
    <w:rsid w:val="00EF0CC9"/>
    <w:rsid w:val="00EF0F80"/>
    <w:rsid w:val="00EF106E"/>
    <w:rsid w:val="00EF1124"/>
    <w:rsid w:val="00EF1152"/>
    <w:rsid w:val="00EF13D9"/>
    <w:rsid w:val="00EF146A"/>
    <w:rsid w:val="00EF1EB9"/>
    <w:rsid w:val="00EF1FD3"/>
    <w:rsid w:val="00EF20AB"/>
    <w:rsid w:val="00EF23D7"/>
    <w:rsid w:val="00EF23F9"/>
    <w:rsid w:val="00EF282D"/>
    <w:rsid w:val="00EF2B3C"/>
    <w:rsid w:val="00EF2C49"/>
    <w:rsid w:val="00EF2EF6"/>
    <w:rsid w:val="00EF3A15"/>
    <w:rsid w:val="00EF3F69"/>
    <w:rsid w:val="00EF42A5"/>
    <w:rsid w:val="00EF43D8"/>
    <w:rsid w:val="00EF4A18"/>
    <w:rsid w:val="00EF4A7D"/>
    <w:rsid w:val="00EF4A7E"/>
    <w:rsid w:val="00EF4FCD"/>
    <w:rsid w:val="00EF5477"/>
    <w:rsid w:val="00EF572B"/>
    <w:rsid w:val="00EF596E"/>
    <w:rsid w:val="00EF5DA3"/>
    <w:rsid w:val="00EF5DD3"/>
    <w:rsid w:val="00EF5EF5"/>
    <w:rsid w:val="00EF6023"/>
    <w:rsid w:val="00EF644A"/>
    <w:rsid w:val="00EF6507"/>
    <w:rsid w:val="00EF6E54"/>
    <w:rsid w:val="00EF6ECA"/>
    <w:rsid w:val="00EF71D5"/>
    <w:rsid w:val="00EF7251"/>
    <w:rsid w:val="00EF739C"/>
    <w:rsid w:val="00EF7A1C"/>
    <w:rsid w:val="00F00287"/>
    <w:rsid w:val="00F00635"/>
    <w:rsid w:val="00F0063D"/>
    <w:rsid w:val="00F00835"/>
    <w:rsid w:val="00F00AF6"/>
    <w:rsid w:val="00F0112A"/>
    <w:rsid w:val="00F0156A"/>
    <w:rsid w:val="00F01845"/>
    <w:rsid w:val="00F01AF6"/>
    <w:rsid w:val="00F01B95"/>
    <w:rsid w:val="00F0240A"/>
    <w:rsid w:val="00F02427"/>
    <w:rsid w:val="00F024E1"/>
    <w:rsid w:val="00F028D1"/>
    <w:rsid w:val="00F02B0B"/>
    <w:rsid w:val="00F02B33"/>
    <w:rsid w:val="00F0306A"/>
    <w:rsid w:val="00F033ED"/>
    <w:rsid w:val="00F03435"/>
    <w:rsid w:val="00F0350F"/>
    <w:rsid w:val="00F03853"/>
    <w:rsid w:val="00F03D5D"/>
    <w:rsid w:val="00F046BB"/>
    <w:rsid w:val="00F04888"/>
    <w:rsid w:val="00F049F6"/>
    <w:rsid w:val="00F04AD9"/>
    <w:rsid w:val="00F04C48"/>
    <w:rsid w:val="00F05075"/>
    <w:rsid w:val="00F054FC"/>
    <w:rsid w:val="00F05832"/>
    <w:rsid w:val="00F058C4"/>
    <w:rsid w:val="00F05A4D"/>
    <w:rsid w:val="00F0661D"/>
    <w:rsid w:val="00F068AA"/>
    <w:rsid w:val="00F06AB9"/>
    <w:rsid w:val="00F06B67"/>
    <w:rsid w:val="00F06C10"/>
    <w:rsid w:val="00F06F7B"/>
    <w:rsid w:val="00F07129"/>
    <w:rsid w:val="00F07567"/>
    <w:rsid w:val="00F07A1F"/>
    <w:rsid w:val="00F07B38"/>
    <w:rsid w:val="00F07BE5"/>
    <w:rsid w:val="00F07F40"/>
    <w:rsid w:val="00F100E0"/>
    <w:rsid w:val="00F102E0"/>
    <w:rsid w:val="00F10322"/>
    <w:rsid w:val="00F1035C"/>
    <w:rsid w:val="00F10798"/>
    <w:rsid w:val="00F108FC"/>
    <w:rsid w:val="00F1093D"/>
    <w:rsid w:val="00F1096F"/>
    <w:rsid w:val="00F10F94"/>
    <w:rsid w:val="00F110BE"/>
    <w:rsid w:val="00F112B8"/>
    <w:rsid w:val="00F112C1"/>
    <w:rsid w:val="00F113EC"/>
    <w:rsid w:val="00F11607"/>
    <w:rsid w:val="00F1198D"/>
    <w:rsid w:val="00F11A01"/>
    <w:rsid w:val="00F11AB0"/>
    <w:rsid w:val="00F11B79"/>
    <w:rsid w:val="00F11C38"/>
    <w:rsid w:val="00F12079"/>
    <w:rsid w:val="00F1234B"/>
    <w:rsid w:val="00F124A4"/>
    <w:rsid w:val="00F12589"/>
    <w:rsid w:val="00F12595"/>
    <w:rsid w:val="00F125CD"/>
    <w:rsid w:val="00F12BA2"/>
    <w:rsid w:val="00F12BD6"/>
    <w:rsid w:val="00F12C90"/>
    <w:rsid w:val="00F134D9"/>
    <w:rsid w:val="00F136FD"/>
    <w:rsid w:val="00F13716"/>
    <w:rsid w:val="00F13835"/>
    <w:rsid w:val="00F13D67"/>
    <w:rsid w:val="00F13D99"/>
    <w:rsid w:val="00F1403D"/>
    <w:rsid w:val="00F144D2"/>
    <w:rsid w:val="00F1463F"/>
    <w:rsid w:val="00F1486A"/>
    <w:rsid w:val="00F14E2B"/>
    <w:rsid w:val="00F14E87"/>
    <w:rsid w:val="00F1507D"/>
    <w:rsid w:val="00F15177"/>
    <w:rsid w:val="00F151B2"/>
    <w:rsid w:val="00F15533"/>
    <w:rsid w:val="00F155DD"/>
    <w:rsid w:val="00F157B3"/>
    <w:rsid w:val="00F157FD"/>
    <w:rsid w:val="00F15902"/>
    <w:rsid w:val="00F1596C"/>
    <w:rsid w:val="00F15B63"/>
    <w:rsid w:val="00F15F58"/>
    <w:rsid w:val="00F164EF"/>
    <w:rsid w:val="00F1684B"/>
    <w:rsid w:val="00F16D57"/>
    <w:rsid w:val="00F16E84"/>
    <w:rsid w:val="00F16FE8"/>
    <w:rsid w:val="00F1728D"/>
    <w:rsid w:val="00F1748C"/>
    <w:rsid w:val="00F174E1"/>
    <w:rsid w:val="00F175B2"/>
    <w:rsid w:val="00F1763C"/>
    <w:rsid w:val="00F17826"/>
    <w:rsid w:val="00F200F3"/>
    <w:rsid w:val="00F205B5"/>
    <w:rsid w:val="00F2081F"/>
    <w:rsid w:val="00F208AF"/>
    <w:rsid w:val="00F208FF"/>
    <w:rsid w:val="00F20D3D"/>
    <w:rsid w:val="00F20E64"/>
    <w:rsid w:val="00F210D4"/>
    <w:rsid w:val="00F21302"/>
    <w:rsid w:val="00F21368"/>
    <w:rsid w:val="00F21BA9"/>
    <w:rsid w:val="00F21DBC"/>
    <w:rsid w:val="00F21DE6"/>
    <w:rsid w:val="00F21E74"/>
    <w:rsid w:val="00F21FA1"/>
    <w:rsid w:val="00F2226E"/>
    <w:rsid w:val="00F2235A"/>
    <w:rsid w:val="00F223EE"/>
    <w:rsid w:val="00F2244E"/>
    <w:rsid w:val="00F22866"/>
    <w:rsid w:val="00F22AAE"/>
    <w:rsid w:val="00F22B70"/>
    <w:rsid w:val="00F22D75"/>
    <w:rsid w:val="00F22DC0"/>
    <w:rsid w:val="00F231B2"/>
    <w:rsid w:val="00F234B2"/>
    <w:rsid w:val="00F23571"/>
    <w:rsid w:val="00F2357D"/>
    <w:rsid w:val="00F235C6"/>
    <w:rsid w:val="00F23DF9"/>
    <w:rsid w:val="00F23F83"/>
    <w:rsid w:val="00F23FB3"/>
    <w:rsid w:val="00F24487"/>
    <w:rsid w:val="00F24618"/>
    <w:rsid w:val="00F24769"/>
    <w:rsid w:val="00F249C7"/>
    <w:rsid w:val="00F24D68"/>
    <w:rsid w:val="00F250C7"/>
    <w:rsid w:val="00F251AE"/>
    <w:rsid w:val="00F25568"/>
    <w:rsid w:val="00F255DC"/>
    <w:rsid w:val="00F25625"/>
    <w:rsid w:val="00F256C9"/>
    <w:rsid w:val="00F2571F"/>
    <w:rsid w:val="00F25755"/>
    <w:rsid w:val="00F25812"/>
    <w:rsid w:val="00F25A2E"/>
    <w:rsid w:val="00F25D34"/>
    <w:rsid w:val="00F2642D"/>
    <w:rsid w:val="00F26DA3"/>
    <w:rsid w:val="00F26E58"/>
    <w:rsid w:val="00F26F8A"/>
    <w:rsid w:val="00F27079"/>
    <w:rsid w:val="00F27471"/>
    <w:rsid w:val="00F274FA"/>
    <w:rsid w:val="00F27555"/>
    <w:rsid w:val="00F27897"/>
    <w:rsid w:val="00F27A33"/>
    <w:rsid w:val="00F27AF4"/>
    <w:rsid w:val="00F27B8C"/>
    <w:rsid w:val="00F30020"/>
    <w:rsid w:val="00F30092"/>
    <w:rsid w:val="00F300EE"/>
    <w:rsid w:val="00F302A5"/>
    <w:rsid w:val="00F306AD"/>
    <w:rsid w:val="00F30714"/>
    <w:rsid w:val="00F308A5"/>
    <w:rsid w:val="00F30A70"/>
    <w:rsid w:val="00F30A88"/>
    <w:rsid w:val="00F30B33"/>
    <w:rsid w:val="00F3118C"/>
    <w:rsid w:val="00F311D4"/>
    <w:rsid w:val="00F317B8"/>
    <w:rsid w:val="00F31858"/>
    <w:rsid w:val="00F31EA5"/>
    <w:rsid w:val="00F31F77"/>
    <w:rsid w:val="00F3209F"/>
    <w:rsid w:val="00F320BC"/>
    <w:rsid w:val="00F321DE"/>
    <w:rsid w:val="00F32220"/>
    <w:rsid w:val="00F32222"/>
    <w:rsid w:val="00F322A1"/>
    <w:rsid w:val="00F323CD"/>
    <w:rsid w:val="00F32444"/>
    <w:rsid w:val="00F32713"/>
    <w:rsid w:val="00F32905"/>
    <w:rsid w:val="00F32F69"/>
    <w:rsid w:val="00F332E8"/>
    <w:rsid w:val="00F33777"/>
    <w:rsid w:val="00F339D7"/>
    <w:rsid w:val="00F33A5F"/>
    <w:rsid w:val="00F33ABF"/>
    <w:rsid w:val="00F33E77"/>
    <w:rsid w:val="00F34029"/>
    <w:rsid w:val="00F347DB"/>
    <w:rsid w:val="00F34AFE"/>
    <w:rsid w:val="00F34BCD"/>
    <w:rsid w:val="00F34D03"/>
    <w:rsid w:val="00F34F2B"/>
    <w:rsid w:val="00F34F3F"/>
    <w:rsid w:val="00F355E3"/>
    <w:rsid w:val="00F35663"/>
    <w:rsid w:val="00F3593D"/>
    <w:rsid w:val="00F35BC1"/>
    <w:rsid w:val="00F35F3C"/>
    <w:rsid w:val="00F360CA"/>
    <w:rsid w:val="00F360E2"/>
    <w:rsid w:val="00F36500"/>
    <w:rsid w:val="00F36640"/>
    <w:rsid w:val="00F36641"/>
    <w:rsid w:val="00F36A05"/>
    <w:rsid w:val="00F36C4C"/>
    <w:rsid w:val="00F36C7E"/>
    <w:rsid w:val="00F37356"/>
    <w:rsid w:val="00F3763C"/>
    <w:rsid w:val="00F377EF"/>
    <w:rsid w:val="00F3788E"/>
    <w:rsid w:val="00F37DAA"/>
    <w:rsid w:val="00F37E45"/>
    <w:rsid w:val="00F4025C"/>
    <w:rsid w:val="00F40648"/>
    <w:rsid w:val="00F4069D"/>
    <w:rsid w:val="00F407FE"/>
    <w:rsid w:val="00F40AA6"/>
    <w:rsid w:val="00F40AEC"/>
    <w:rsid w:val="00F40B37"/>
    <w:rsid w:val="00F40ECB"/>
    <w:rsid w:val="00F41100"/>
    <w:rsid w:val="00F41483"/>
    <w:rsid w:val="00F41B9A"/>
    <w:rsid w:val="00F41C53"/>
    <w:rsid w:val="00F41F70"/>
    <w:rsid w:val="00F42117"/>
    <w:rsid w:val="00F4244D"/>
    <w:rsid w:val="00F42563"/>
    <w:rsid w:val="00F42652"/>
    <w:rsid w:val="00F42A33"/>
    <w:rsid w:val="00F42E14"/>
    <w:rsid w:val="00F42EF8"/>
    <w:rsid w:val="00F42F13"/>
    <w:rsid w:val="00F42F2F"/>
    <w:rsid w:val="00F430AF"/>
    <w:rsid w:val="00F43926"/>
    <w:rsid w:val="00F439A8"/>
    <w:rsid w:val="00F43AC1"/>
    <w:rsid w:val="00F44015"/>
    <w:rsid w:val="00F4404A"/>
    <w:rsid w:val="00F441CF"/>
    <w:rsid w:val="00F444C2"/>
    <w:rsid w:val="00F44572"/>
    <w:rsid w:val="00F4473F"/>
    <w:rsid w:val="00F4489D"/>
    <w:rsid w:val="00F448B0"/>
    <w:rsid w:val="00F45927"/>
    <w:rsid w:val="00F459CE"/>
    <w:rsid w:val="00F45C32"/>
    <w:rsid w:val="00F45F13"/>
    <w:rsid w:val="00F46238"/>
    <w:rsid w:val="00F464AB"/>
    <w:rsid w:val="00F46713"/>
    <w:rsid w:val="00F46869"/>
    <w:rsid w:val="00F4690C"/>
    <w:rsid w:val="00F46B86"/>
    <w:rsid w:val="00F473BD"/>
    <w:rsid w:val="00F47844"/>
    <w:rsid w:val="00F47AC8"/>
    <w:rsid w:val="00F47D5E"/>
    <w:rsid w:val="00F47DA2"/>
    <w:rsid w:val="00F502EB"/>
    <w:rsid w:val="00F507A9"/>
    <w:rsid w:val="00F50B2D"/>
    <w:rsid w:val="00F50DD8"/>
    <w:rsid w:val="00F50F23"/>
    <w:rsid w:val="00F51172"/>
    <w:rsid w:val="00F514B1"/>
    <w:rsid w:val="00F516E8"/>
    <w:rsid w:val="00F518F1"/>
    <w:rsid w:val="00F519FC"/>
    <w:rsid w:val="00F51A07"/>
    <w:rsid w:val="00F51C66"/>
    <w:rsid w:val="00F5239A"/>
    <w:rsid w:val="00F52501"/>
    <w:rsid w:val="00F53283"/>
    <w:rsid w:val="00F53452"/>
    <w:rsid w:val="00F5351E"/>
    <w:rsid w:val="00F53548"/>
    <w:rsid w:val="00F536FF"/>
    <w:rsid w:val="00F53E7D"/>
    <w:rsid w:val="00F53EB6"/>
    <w:rsid w:val="00F5478F"/>
    <w:rsid w:val="00F548F0"/>
    <w:rsid w:val="00F54BFC"/>
    <w:rsid w:val="00F54FE6"/>
    <w:rsid w:val="00F5514C"/>
    <w:rsid w:val="00F55242"/>
    <w:rsid w:val="00F5526B"/>
    <w:rsid w:val="00F5528E"/>
    <w:rsid w:val="00F55502"/>
    <w:rsid w:val="00F55BED"/>
    <w:rsid w:val="00F55DB5"/>
    <w:rsid w:val="00F5623F"/>
    <w:rsid w:val="00F5631C"/>
    <w:rsid w:val="00F567F0"/>
    <w:rsid w:val="00F56BCF"/>
    <w:rsid w:val="00F56C88"/>
    <w:rsid w:val="00F56D2A"/>
    <w:rsid w:val="00F56F35"/>
    <w:rsid w:val="00F57905"/>
    <w:rsid w:val="00F57D38"/>
    <w:rsid w:val="00F57F57"/>
    <w:rsid w:val="00F57FBB"/>
    <w:rsid w:val="00F619F8"/>
    <w:rsid w:val="00F61B6B"/>
    <w:rsid w:val="00F61BF2"/>
    <w:rsid w:val="00F61CE2"/>
    <w:rsid w:val="00F61E8E"/>
    <w:rsid w:val="00F61FE4"/>
    <w:rsid w:val="00F62269"/>
    <w:rsid w:val="00F6229E"/>
    <w:rsid w:val="00F622DD"/>
    <w:rsid w:val="00F6239D"/>
    <w:rsid w:val="00F62434"/>
    <w:rsid w:val="00F62887"/>
    <w:rsid w:val="00F6295F"/>
    <w:rsid w:val="00F632F0"/>
    <w:rsid w:val="00F63452"/>
    <w:rsid w:val="00F63459"/>
    <w:rsid w:val="00F63A73"/>
    <w:rsid w:val="00F63ED8"/>
    <w:rsid w:val="00F63F25"/>
    <w:rsid w:val="00F63F56"/>
    <w:rsid w:val="00F64847"/>
    <w:rsid w:val="00F64A3C"/>
    <w:rsid w:val="00F64C0E"/>
    <w:rsid w:val="00F64F87"/>
    <w:rsid w:val="00F65145"/>
    <w:rsid w:val="00F65671"/>
    <w:rsid w:val="00F65B66"/>
    <w:rsid w:val="00F65F17"/>
    <w:rsid w:val="00F65F61"/>
    <w:rsid w:val="00F662DA"/>
    <w:rsid w:val="00F667A5"/>
    <w:rsid w:val="00F66AD2"/>
    <w:rsid w:val="00F66AF7"/>
    <w:rsid w:val="00F66EE8"/>
    <w:rsid w:val="00F66F04"/>
    <w:rsid w:val="00F6705E"/>
    <w:rsid w:val="00F67371"/>
    <w:rsid w:val="00F676A0"/>
    <w:rsid w:val="00F679AD"/>
    <w:rsid w:val="00F67AC5"/>
    <w:rsid w:val="00F67AE0"/>
    <w:rsid w:val="00F67B71"/>
    <w:rsid w:val="00F7033A"/>
    <w:rsid w:val="00F70756"/>
    <w:rsid w:val="00F70DC1"/>
    <w:rsid w:val="00F70F85"/>
    <w:rsid w:val="00F7122A"/>
    <w:rsid w:val="00F7143A"/>
    <w:rsid w:val="00F714CE"/>
    <w:rsid w:val="00F714DF"/>
    <w:rsid w:val="00F71584"/>
    <w:rsid w:val="00F715D2"/>
    <w:rsid w:val="00F71607"/>
    <w:rsid w:val="00F718BB"/>
    <w:rsid w:val="00F7199A"/>
    <w:rsid w:val="00F71BB5"/>
    <w:rsid w:val="00F71C0C"/>
    <w:rsid w:val="00F71DFB"/>
    <w:rsid w:val="00F71ED1"/>
    <w:rsid w:val="00F720C8"/>
    <w:rsid w:val="00F72159"/>
    <w:rsid w:val="00F7228D"/>
    <w:rsid w:val="00F72340"/>
    <w:rsid w:val="00F72553"/>
    <w:rsid w:val="00F7274F"/>
    <w:rsid w:val="00F72846"/>
    <w:rsid w:val="00F72954"/>
    <w:rsid w:val="00F72CD5"/>
    <w:rsid w:val="00F734A3"/>
    <w:rsid w:val="00F736E9"/>
    <w:rsid w:val="00F73834"/>
    <w:rsid w:val="00F73C96"/>
    <w:rsid w:val="00F73D1C"/>
    <w:rsid w:val="00F73DC1"/>
    <w:rsid w:val="00F73FB8"/>
    <w:rsid w:val="00F74174"/>
    <w:rsid w:val="00F74786"/>
    <w:rsid w:val="00F74AE6"/>
    <w:rsid w:val="00F74C61"/>
    <w:rsid w:val="00F74E24"/>
    <w:rsid w:val="00F74FD1"/>
    <w:rsid w:val="00F751DB"/>
    <w:rsid w:val="00F75542"/>
    <w:rsid w:val="00F75885"/>
    <w:rsid w:val="00F759AC"/>
    <w:rsid w:val="00F75B38"/>
    <w:rsid w:val="00F75BF7"/>
    <w:rsid w:val="00F75D08"/>
    <w:rsid w:val="00F75F1D"/>
    <w:rsid w:val="00F76071"/>
    <w:rsid w:val="00F762C3"/>
    <w:rsid w:val="00F76521"/>
    <w:rsid w:val="00F7652B"/>
    <w:rsid w:val="00F76795"/>
    <w:rsid w:val="00F769C3"/>
    <w:rsid w:val="00F76C30"/>
    <w:rsid w:val="00F76C37"/>
    <w:rsid w:val="00F76C8C"/>
    <w:rsid w:val="00F76FA8"/>
    <w:rsid w:val="00F77324"/>
    <w:rsid w:val="00F77513"/>
    <w:rsid w:val="00F779D9"/>
    <w:rsid w:val="00F8003D"/>
    <w:rsid w:val="00F80474"/>
    <w:rsid w:val="00F804A0"/>
    <w:rsid w:val="00F80BA8"/>
    <w:rsid w:val="00F80DE8"/>
    <w:rsid w:val="00F80E4B"/>
    <w:rsid w:val="00F81291"/>
    <w:rsid w:val="00F815E3"/>
    <w:rsid w:val="00F81660"/>
    <w:rsid w:val="00F81746"/>
    <w:rsid w:val="00F81993"/>
    <w:rsid w:val="00F819DA"/>
    <w:rsid w:val="00F81BF2"/>
    <w:rsid w:val="00F81CDF"/>
    <w:rsid w:val="00F81E2E"/>
    <w:rsid w:val="00F82674"/>
    <w:rsid w:val="00F82923"/>
    <w:rsid w:val="00F82F25"/>
    <w:rsid w:val="00F82FF2"/>
    <w:rsid w:val="00F83303"/>
    <w:rsid w:val="00F839AB"/>
    <w:rsid w:val="00F83D0C"/>
    <w:rsid w:val="00F84200"/>
    <w:rsid w:val="00F84459"/>
    <w:rsid w:val="00F84B19"/>
    <w:rsid w:val="00F85003"/>
    <w:rsid w:val="00F85854"/>
    <w:rsid w:val="00F85B04"/>
    <w:rsid w:val="00F85C7A"/>
    <w:rsid w:val="00F85EA3"/>
    <w:rsid w:val="00F86352"/>
    <w:rsid w:val="00F8645B"/>
    <w:rsid w:val="00F86747"/>
    <w:rsid w:val="00F86757"/>
    <w:rsid w:val="00F86C04"/>
    <w:rsid w:val="00F8713F"/>
    <w:rsid w:val="00F871BC"/>
    <w:rsid w:val="00F87610"/>
    <w:rsid w:val="00F8765E"/>
    <w:rsid w:val="00F876C1"/>
    <w:rsid w:val="00F877AE"/>
    <w:rsid w:val="00F87934"/>
    <w:rsid w:val="00F900BB"/>
    <w:rsid w:val="00F904A3"/>
    <w:rsid w:val="00F905A5"/>
    <w:rsid w:val="00F90A13"/>
    <w:rsid w:val="00F90B41"/>
    <w:rsid w:val="00F90B43"/>
    <w:rsid w:val="00F90BE6"/>
    <w:rsid w:val="00F90C29"/>
    <w:rsid w:val="00F90CDB"/>
    <w:rsid w:val="00F90DC2"/>
    <w:rsid w:val="00F90E04"/>
    <w:rsid w:val="00F9194D"/>
    <w:rsid w:val="00F91A0E"/>
    <w:rsid w:val="00F91A86"/>
    <w:rsid w:val="00F91AA1"/>
    <w:rsid w:val="00F92119"/>
    <w:rsid w:val="00F92143"/>
    <w:rsid w:val="00F9241B"/>
    <w:rsid w:val="00F92449"/>
    <w:rsid w:val="00F9268E"/>
    <w:rsid w:val="00F92987"/>
    <w:rsid w:val="00F92DDE"/>
    <w:rsid w:val="00F93B92"/>
    <w:rsid w:val="00F93BF6"/>
    <w:rsid w:val="00F93CC4"/>
    <w:rsid w:val="00F93F08"/>
    <w:rsid w:val="00F94095"/>
    <w:rsid w:val="00F9426E"/>
    <w:rsid w:val="00F94472"/>
    <w:rsid w:val="00F9452C"/>
    <w:rsid w:val="00F947FC"/>
    <w:rsid w:val="00F94CED"/>
    <w:rsid w:val="00F94ECA"/>
    <w:rsid w:val="00F951E1"/>
    <w:rsid w:val="00F9528A"/>
    <w:rsid w:val="00F953E9"/>
    <w:rsid w:val="00F9555D"/>
    <w:rsid w:val="00F955E2"/>
    <w:rsid w:val="00F95664"/>
    <w:rsid w:val="00F95AFE"/>
    <w:rsid w:val="00F95F4F"/>
    <w:rsid w:val="00F95FB1"/>
    <w:rsid w:val="00F962A6"/>
    <w:rsid w:val="00F9634E"/>
    <w:rsid w:val="00F9684D"/>
    <w:rsid w:val="00F96B37"/>
    <w:rsid w:val="00F96CF2"/>
    <w:rsid w:val="00F96F6F"/>
    <w:rsid w:val="00F971E4"/>
    <w:rsid w:val="00F9745A"/>
    <w:rsid w:val="00F97500"/>
    <w:rsid w:val="00F97844"/>
    <w:rsid w:val="00F97B9E"/>
    <w:rsid w:val="00F97E64"/>
    <w:rsid w:val="00F97F7D"/>
    <w:rsid w:val="00FA0170"/>
    <w:rsid w:val="00FA019A"/>
    <w:rsid w:val="00FA037A"/>
    <w:rsid w:val="00FA0425"/>
    <w:rsid w:val="00FA0432"/>
    <w:rsid w:val="00FA071C"/>
    <w:rsid w:val="00FA0764"/>
    <w:rsid w:val="00FA0B55"/>
    <w:rsid w:val="00FA0E22"/>
    <w:rsid w:val="00FA0FB6"/>
    <w:rsid w:val="00FA1629"/>
    <w:rsid w:val="00FA1697"/>
    <w:rsid w:val="00FA19B1"/>
    <w:rsid w:val="00FA1A16"/>
    <w:rsid w:val="00FA1C86"/>
    <w:rsid w:val="00FA1C9B"/>
    <w:rsid w:val="00FA1D0E"/>
    <w:rsid w:val="00FA1EF9"/>
    <w:rsid w:val="00FA2012"/>
    <w:rsid w:val="00FA2221"/>
    <w:rsid w:val="00FA23C7"/>
    <w:rsid w:val="00FA28A8"/>
    <w:rsid w:val="00FA2B12"/>
    <w:rsid w:val="00FA2B58"/>
    <w:rsid w:val="00FA2CEE"/>
    <w:rsid w:val="00FA2D50"/>
    <w:rsid w:val="00FA2F51"/>
    <w:rsid w:val="00FA2FFF"/>
    <w:rsid w:val="00FA3025"/>
    <w:rsid w:val="00FA318C"/>
    <w:rsid w:val="00FA31E0"/>
    <w:rsid w:val="00FA3398"/>
    <w:rsid w:val="00FA36F6"/>
    <w:rsid w:val="00FA3B0E"/>
    <w:rsid w:val="00FA4087"/>
    <w:rsid w:val="00FA4311"/>
    <w:rsid w:val="00FA43F3"/>
    <w:rsid w:val="00FA4569"/>
    <w:rsid w:val="00FA4629"/>
    <w:rsid w:val="00FA4AB7"/>
    <w:rsid w:val="00FA4CB9"/>
    <w:rsid w:val="00FA4DD6"/>
    <w:rsid w:val="00FA4E66"/>
    <w:rsid w:val="00FA53FD"/>
    <w:rsid w:val="00FA58A9"/>
    <w:rsid w:val="00FA593E"/>
    <w:rsid w:val="00FA5A5C"/>
    <w:rsid w:val="00FA5C15"/>
    <w:rsid w:val="00FA5C24"/>
    <w:rsid w:val="00FA60AC"/>
    <w:rsid w:val="00FA6401"/>
    <w:rsid w:val="00FA6515"/>
    <w:rsid w:val="00FA6A24"/>
    <w:rsid w:val="00FA6A6E"/>
    <w:rsid w:val="00FA6CE1"/>
    <w:rsid w:val="00FA6DC7"/>
    <w:rsid w:val="00FA6E8A"/>
    <w:rsid w:val="00FA744B"/>
    <w:rsid w:val="00FA74FD"/>
    <w:rsid w:val="00FA7500"/>
    <w:rsid w:val="00FA78EB"/>
    <w:rsid w:val="00FA7916"/>
    <w:rsid w:val="00FA7F87"/>
    <w:rsid w:val="00FA7FF7"/>
    <w:rsid w:val="00FB0335"/>
    <w:rsid w:val="00FB07DF"/>
    <w:rsid w:val="00FB0CB1"/>
    <w:rsid w:val="00FB0CD4"/>
    <w:rsid w:val="00FB0D6C"/>
    <w:rsid w:val="00FB0D94"/>
    <w:rsid w:val="00FB0FB8"/>
    <w:rsid w:val="00FB1099"/>
    <w:rsid w:val="00FB11E4"/>
    <w:rsid w:val="00FB147C"/>
    <w:rsid w:val="00FB151D"/>
    <w:rsid w:val="00FB1616"/>
    <w:rsid w:val="00FB190C"/>
    <w:rsid w:val="00FB1B77"/>
    <w:rsid w:val="00FB1D41"/>
    <w:rsid w:val="00FB1D7F"/>
    <w:rsid w:val="00FB1DAD"/>
    <w:rsid w:val="00FB206A"/>
    <w:rsid w:val="00FB22E0"/>
    <w:rsid w:val="00FB2443"/>
    <w:rsid w:val="00FB24DB"/>
    <w:rsid w:val="00FB26AE"/>
    <w:rsid w:val="00FB2ABC"/>
    <w:rsid w:val="00FB2DB1"/>
    <w:rsid w:val="00FB2FDA"/>
    <w:rsid w:val="00FB336D"/>
    <w:rsid w:val="00FB3669"/>
    <w:rsid w:val="00FB3979"/>
    <w:rsid w:val="00FB3CF3"/>
    <w:rsid w:val="00FB3DAB"/>
    <w:rsid w:val="00FB3DC3"/>
    <w:rsid w:val="00FB3E7F"/>
    <w:rsid w:val="00FB4092"/>
    <w:rsid w:val="00FB40D2"/>
    <w:rsid w:val="00FB428B"/>
    <w:rsid w:val="00FB492A"/>
    <w:rsid w:val="00FB4D42"/>
    <w:rsid w:val="00FB4E49"/>
    <w:rsid w:val="00FB5306"/>
    <w:rsid w:val="00FB55A6"/>
    <w:rsid w:val="00FB560E"/>
    <w:rsid w:val="00FB5685"/>
    <w:rsid w:val="00FB5738"/>
    <w:rsid w:val="00FB575F"/>
    <w:rsid w:val="00FB5B54"/>
    <w:rsid w:val="00FB5CD5"/>
    <w:rsid w:val="00FB5EC4"/>
    <w:rsid w:val="00FB6360"/>
    <w:rsid w:val="00FB686E"/>
    <w:rsid w:val="00FB6B78"/>
    <w:rsid w:val="00FB6BE0"/>
    <w:rsid w:val="00FB6F92"/>
    <w:rsid w:val="00FB72AC"/>
    <w:rsid w:val="00FB756B"/>
    <w:rsid w:val="00FB758A"/>
    <w:rsid w:val="00FB7BB4"/>
    <w:rsid w:val="00FB7C6A"/>
    <w:rsid w:val="00FB7EFB"/>
    <w:rsid w:val="00FB7FCD"/>
    <w:rsid w:val="00FC026E"/>
    <w:rsid w:val="00FC079F"/>
    <w:rsid w:val="00FC081B"/>
    <w:rsid w:val="00FC0893"/>
    <w:rsid w:val="00FC0B40"/>
    <w:rsid w:val="00FC0B4E"/>
    <w:rsid w:val="00FC0EDA"/>
    <w:rsid w:val="00FC0F38"/>
    <w:rsid w:val="00FC1043"/>
    <w:rsid w:val="00FC1934"/>
    <w:rsid w:val="00FC1BEF"/>
    <w:rsid w:val="00FC2069"/>
    <w:rsid w:val="00FC20FB"/>
    <w:rsid w:val="00FC21BF"/>
    <w:rsid w:val="00FC2801"/>
    <w:rsid w:val="00FC2C30"/>
    <w:rsid w:val="00FC3010"/>
    <w:rsid w:val="00FC3661"/>
    <w:rsid w:val="00FC36F7"/>
    <w:rsid w:val="00FC3CCA"/>
    <w:rsid w:val="00FC3DE2"/>
    <w:rsid w:val="00FC40E2"/>
    <w:rsid w:val="00FC412B"/>
    <w:rsid w:val="00FC418D"/>
    <w:rsid w:val="00FC41AA"/>
    <w:rsid w:val="00FC4446"/>
    <w:rsid w:val="00FC455F"/>
    <w:rsid w:val="00FC46F6"/>
    <w:rsid w:val="00FC47CB"/>
    <w:rsid w:val="00FC4919"/>
    <w:rsid w:val="00FC4DB6"/>
    <w:rsid w:val="00FC4EE0"/>
    <w:rsid w:val="00FC4F58"/>
    <w:rsid w:val="00FC509A"/>
    <w:rsid w:val="00FC5124"/>
    <w:rsid w:val="00FC59B8"/>
    <w:rsid w:val="00FC5C46"/>
    <w:rsid w:val="00FC6157"/>
    <w:rsid w:val="00FC6394"/>
    <w:rsid w:val="00FC64B6"/>
    <w:rsid w:val="00FC64F5"/>
    <w:rsid w:val="00FC6806"/>
    <w:rsid w:val="00FC6A7E"/>
    <w:rsid w:val="00FC6BAB"/>
    <w:rsid w:val="00FC6CBD"/>
    <w:rsid w:val="00FC707E"/>
    <w:rsid w:val="00FC7156"/>
    <w:rsid w:val="00FC738A"/>
    <w:rsid w:val="00FC75BF"/>
    <w:rsid w:val="00FC79EB"/>
    <w:rsid w:val="00FC7C3C"/>
    <w:rsid w:val="00FD02BE"/>
    <w:rsid w:val="00FD0485"/>
    <w:rsid w:val="00FD064A"/>
    <w:rsid w:val="00FD0651"/>
    <w:rsid w:val="00FD0970"/>
    <w:rsid w:val="00FD0973"/>
    <w:rsid w:val="00FD0ADB"/>
    <w:rsid w:val="00FD0C59"/>
    <w:rsid w:val="00FD0F09"/>
    <w:rsid w:val="00FD1087"/>
    <w:rsid w:val="00FD11AA"/>
    <w:rsid w:val="00FD14B3"/>
    <w:rsid w:val="00FD1719"/>
    <w:rsid w:val="00FD17A3"/>
    <w:rsid w:val="00FD1DC3"/>
    <w:rsid w:val="00FD1EF7"/>
    <w:rsid w:val="00FD2305"/>
    <w:rsid w:val="00FD2332"/>
    <w:rsid w:val="00FD23DB"/>
    <w:rsid w:val="00FD24B0"/>
    <w:rsid w:val="00FD2A70"/>
    <w:rsid w:val="00FD2C15"/>
    <w:rsid w:val="00FD2CEF"/>
    <w:rsid w:val="00FD3A8C"/>
    <w:rsid w:val="00FD3B48"/>
    <w:rsid w:val="00FD3CAC"/>
    <w:rsid w:val="00FD3DD2"/>
    <w:rsid w:val="00FD3E52"/>
    <w:rsid w:val="00FD402E"/>
    <w:rsid w:val="00FD4412"/>
    <w:rsid w:val="00FD45BB"/>
    <w:rsid w:val="00FD4698"/>
    <w:rsid w:val="00FD4731"/>
    <w:rsid w:val="00FD47A9"/>
    <w:rsid w:val="00FD513B"/>
    <w:rsid w:val="00FD53A5"/>
    <w:rsid w:val="00FD54E0"/>
    <w:rsid w:val="00FD575C"/>
    <w:rsid w:val="00FD589B"/>
    <w:rsid w:val="00FD5AF1"/>
    <w:rsid w:val="00FD5BB2"/>
    <w:rsid w:val="00FD62B1"/>
    <w:rsid w:val="00FD68B1"/>
    <w:rsid w:val="00FD6C2F"/>
    <w:rsid w:val="00FD70D5"/>
    <w:rsid w:val="00FD7182"/>
    <w:rsid w:val="00FD718F"/>
    <w:rsid w:val="00FD735A"/>
    <w:rsid w:val="00FD7375"/>
    <w:rsid w:val="00FD740C"/>
    <w:rsid w:val="00FD7711"/>
    <w:rsid w:val="00FD7F67"/>
    <w:rsid w:val="00FE020E"/>
    <w:rsid w:val="00FE02DF"/>
    <w:rsid w:val="00FE0378"/>
    <w:rsid w:val="00FE0387"/>
    <w:rsid w:val="00FE05A3"/>
    <w:rsid w:val="00FE08EF"/>
    <w:rsid w:val="00FE0B0A"/>
    <w:rsid w:val="00FE0B2F"/>
    <w:rsid w:val="00FE11F9"/>
    <w:rsid w:val="00FE1259"/>
    <w:rsid w:val="00FE17A0"/>
    <w:rsid w:val="00FE1886"/>
    <w:rsid w:val="00FE1A70"/>
    <w:rsid w:val="00FE1B52"/>
    <w:rsid w:val="00FE1B96"/>
    <w:rsid w:val="00FE1DC1"/>
    <w:rsid w:val="00FE1E98"/>
    <w:rsid w:val="00FE23E9"/>
    <w:rsid w:val="00FE2595"/>
    <w:rsid w:val="00FE261B"/>
    <w:rsid w:val="00FE262D"/>
    <w:rsid w:val="00FE2910"/>
    <w:rsid w:val="00FE2987"/>
    <w:rsid w:val="00FE2D8F"/>
    <w:rsid w:val="00FE2DDB"/>
    <w:rsid w:val="00FE2E77"/>
    <w:rsid w:val="00FE2F18"/>
    <w:rsid w:val="00FE2FCF"/>
    <w:rsid w:val="00FE3081"/>
    <w:rsid w:val="00FE3309"/>
    <w:rsid w:val="00FE340A"/>
    <w:rsid w:val="00FE3673"/>
    <w:rsid w:val="00FE3716"/>
    <w:rsid w:val="00FE3953"/>
    <w:rsid w:val="00FE3D06"/>
    <w:rsid w:val="00FE3D79"/>
    <w:rsid w:val="00FE3FF5"/>
    <w:rsid w:val="00FE4014"/>
    <w:rsid w:val="00FE47C7"/>
    <w:rsid w:val="00FE4E1B"/>
    <w:rsid w:val="00FE5059"/>
    <w:rsid w:val="00FE50FD"/>
    <w:rsid w:val="00FE5117"/>
    <w:rsid w:val="00FE56BA"/>
    <w:rsid w:val="00FE5B8B"/>
    <w:rsid w:val="00FE5DF2"/>
    <w:rsid w:val="00FE66AC"/>
    <w:rsid w:val="00FE679D"/>
    <w:rsid w:val="00FE6813"/>
    <w:rsid w:val="00FE68F4"/>
    <w:rsid w:val="00FE6917"/>
    <w:rsid w:val="00FE6960"/>
    <w:rsid w:val="00FE69D3"/>
    <w:rsid w:val="00FE6BDA"/>
    <w:rsid w:val="00FE6CF2"/>
    <w:rsid w:val="00FE6DC5"/>
    <w:rsid w:val="00FE7710"/>
    <w:rsid w:val="00FE7845"/>
    <w:rsid w:val="00FE7BC0"/>
    <w:rsid w:val="00FE7BFE"/>
    <w:rsid w:val="00FE7C22"/>
    <w:rsid w:val="00FE7D9C"/>
    <w:rsid w:val="00FF013F"/>
    <w:rsid w:val="00FF0497"/>
    <w:rsid w:val="00FF04BA"/>
    <w:rsid w:val="00FF06D7"/>
    <w:rsid w:val="00FF0727"/>
    <w:rsid w:val="00FF09B8"/>
    <w:rsid w:val="00FF0A0A"/>
    <w:rsid w:val="00FF0A24"/>
    <w:rsid w:val="00FF0AB0"/>
    <w:rsid w:val="00FF0E0C"/>
    <w:rsid w:val="00FF0FB1"/>
    <w:rsid w:val="00FF1164"/>
    <w:rsid w:val="00FF11AB"/>
    <w:rsid w:val="00FF11AD"/>
    <w:rsid w:val="00FF1269"/>
    <w:rsid w:val="00FF139F"/>
    <w:rsid w:val="00FF1674"/>
    <w:rsid w:val="00FF1D3B"/>
    <w:rsid w:val="00FF1ECF"/>
    <w:rsid w:val="00FF23E2"/>
    <w:rsid w:val="00FF23FF"/>
    <w:rsid w:val="00FF25D1"/>
    <w:rsid w:val="00FF25D3"/>
    <w:rsid w:val="00FF27EF"/>
    <w:rsid w:val="00FF28AC"/>
    <w:rsid w:val="00FF2B7C"/>
    <w:rsid w:val="00FF2FFB"/>
    <w:rsid w:val="00FF31EB"/>
    <w:rsid w:val="00FF3277"/>
    <w:rsid w:val="00FF3420"/>
    <w:rsid w:val="00FF35AD"/>
    <w:rsid w:val="00FF3635"/>
    <w:rsid w:val="00FF3E1D"/>
    <w:rsid w:val="00FF3F80"/>
    <w:rsid w:val="00FF43F2"/>
    <w:rsid w:val="00FF442E"/>
    <w:rsid w:val="00FF459B"/>
    <w:rsid w:val="00FF5078"/>
    <w:rsid w:val="00FF5220"/>
    <w:rsid w:val="00FF559F"/>
    <w:rsid w:val="00FF56C7"/>
    <w:rsid w:val="00FF5719"/>
    <w:rsid w:val="00FF5BAF"/>
    <w:rsid w:val="00FF5BC2"/>
    <w:rsid w:val="00FF5ED6"/>
    <w:rsid w:val="00FF5F37"/>
    <w:rsid w:val="00FF617A"/>
    <w:rsid w:val="00FF619C"/>
    <w:rsid w:val="00FF6344"/>
    <w:rsid w:val="00FF63B7"/>
    <w:rsid w:val="00FF653E"/>
    <w:rsid w:val="00FF66E5"/>
    <w:rsid w:val="00FF674E"/>
    <w:rsid w:val="00FF677F"/>
    <w:rsid w:val="00FF6799"/>
    <w:rsid w:val="00FF6F17"/>
    <w:rsid w:val="00FF75CA"/>
    <w:rsid w:val="00FF7614"/>
    <w:rsid w:val="00FF7860"/>
    <w:rsid w:val="00FF78B5"/>
    <w:rsid w:val="00FF79C6"/>
    <w:rsid w:val="00FF7CDC"/>
    <w:rsid w:val="00FF7F62"/>
    <w:rsid w:val="0105AF46"/>
    <w:rsid w:val="010705EE"/>
    <w:rsid w:val="010E1485"/>
    <w:rsid w:val="0116160D"/>
    <w:rsid w:val="0116D6BD"/>
    <w:rsid w:val="011F16D3"/>
    <w:rsid w:val="0125F009"/>
    <w:rsid w:val="012AD916"/>
    <w:rsid w:val="012B51D3"/>
    <w:rsid w:val="01320F61"/>
    <w:rsid w:val="0141596A"/>
    <w:rsid w:val="01437535"/>
    <w:rsid w:val="01488DEF"/>
    <w:rsid w:val="014F04E7"/>
    <w:rsid w:val="015CB1AF"/>
    <w:rsid w:val="017243FB"/>
    <w:rsid w:val="0176CDF7"/>
    <w:rsid w:val="017B095B"/>
    <w:rsid w:val="017B316D"/>
    <w:rsid w:val="017C358F"/>
    <w:rsid w:val="017C801C"/>
    <w:rsid w:val="01821ABE"/>
    <w:rsid w:val="018840DD"/>
    <w:rsid w:val="018B96AB"/>
    <w:rsid w:val="018D0648"/>
    <w:rsid w:val="0196D2DB"/>
    <w:rsid w:val="0197CEDB"/>
    <w:rsid w:val="01A6CD23"/>
    <w:rsid w:val="01A79C8F"/>
    <w:rsid w:val="01B94665"/>
    <w:rsid w:val="01BB29BA"/>
    <w:rsid w:val="01BE6481"/>
    <w:rsid w:val="01C38DDC"/>
    <w:rsid w:val="01D771EE"/>
    <w:rsid w:val="01DAB7DD"/>
    <w:rsid w:val="01DCD354"/>
    <w:rsid w:val="01E64E00"/>
    <w:rsid w:val="01F75C73"/>
    <w:rsid w:val="0208378C"/>
    <w:rsid w:val="020C0E45"/>
    <w:rsid w:val="020DD9B2"/>
    <w:rsid w:val="020EFF99"/>
    <w:rsid w:val="020F011D"/>
    <w:rsid w:val="02198D04"/>
    <w:rsid w:val="0226BCED"/>
    <w:rsid w:val="022B371E"/>
    <w:rsid w:val="022F9749"/>
    <w:rsid w:val="023B632C"/>
    <w:rsid w:val="02421FCF"/>
    <w:rsid w:val="0244A6E3"/>
    <w:rsid w:val="024E7CAD"/>
    <w:rsid w:val="025305E2"/>
    <w:rsid w:val="02551797"/>
    <w:rsid w:val="0261A601"/>
    <w:rsid w:val="0263C2E7"/>
    <w:rsid w:val="026F152A"/>
    <w:rsid w:val="0272A3F9"/>
    <w:rsid w:val="0277F7B1"/>
    <w:rsid w:val="027C6587"/>
    <w:rsid w:val="02871020"/>
    <w:rsid w:val="0288954C"/>
    <w:rsid w:val="028A97A4"/>
    <w:rsid w:val="028E109E"/>
    <w:rsid w:val="028FBBCE"/>
    <w:rsid w:val="028FC51E"/>
    <w:rsid w:val="02930F8B"/>
    <w:rsid w:val="02A9A59F"/>
    <w:rsid w:val="02AB3EB9"/>
    <w:rsid w:val="02B1547B"/>
    <w:rsid w:val="02B459EB"/>
    <w:rsid w:val="02B54B87"/>
    <w:rsid w:val="02C5D23C"/>
    <w:rsid w:val="02C6294D"/>
    <w:rsid w:val="02C7BF2A"/>
    <w:rsid w:val="02D43DF1"/>
    <w:rsid w:val="02D98AAC"/>
    <w:rsid w:val="02DF4712"/>
    <w:rsid w:val="02DFFC9B"/>
    <w:rsid w:val="02E1F670"/>
    <w:rsid w:val="02E7C3C6"/>
    <w:rsid w:val="02FF2ED9"/>
    <w:rsid w:val="0306B00B"/>
    <w:rsid w:val="0309FFDA"/>
    <w:rsid w:val="030DBE34"/>
    <w:rsid w:val="031B5C1F"/>
    <w:rsid w:val="031C5689"/>
    <w:rsid w:val="031D0519"/>
    <w:rsid w:val="0321F977"/>
    <w:rsid w:val="0331B593"/>
    <w:rsid w:val="03336085"/>
    <w:rsid w:val="03376191"/>
    <w:rsid w:val="033973CB"/>
    <w:rsid w:val="033B8329"/>
    <w:rsid w:val="033F6854"/>
    <w:rsid w:val="034414EF"/>
    <w:rsid w:val="0347E8B5"/>
    <w:rsid w:val="0349CB8C"/>
    <w:rsid w:val="035040AE"/>
    <w:rsid w:val="03577E7F"/>
    <w:rsid w:val="035CA79D"/>
    <w:rsid w:val="035F49F4"/>
    <w:rsid w:val="03605E25"/>
    <w:rsid w:val="03656BF0"/>
    <w:rsid w:val="036A79CA"/>
    <w:rsid w:val="036D45D7"/>
    <w:rsid w:val="0371F19A"/>
    <w:rsid w:val="03737A15"/>
    <w:rsid w:val="037DA6CB"/>
    <w:rsid w:val="03806567"/>
    <w:rsid w:val="038DBE80"/>
    <w:rsid w:val="039C505F"/>
    <w:rsid w:val="03A6EB01"/>
    <w:rsid w:val="03A7C7A8"/>
    <w:rsid w:val="03A922CC"/>
    <w:rsid w:val="03AD64FB"/>
    <w:rsid w:val="03AEB624"/>
    <w:rsid w:val="03B28802"/>
    <w:rsid w:val="03BF4056"/>
    <w:rsid w:val="03C09D43"/>
    <w:rsid w:val="03C98815"/>
    <w:rsid w:val="03CF040A"/>
    <w:rsid w:val="03E70126"/>
    <w:rsid w:val="03F3005E"/>
    <w:rsid w:val="03FE0947"/>
    <w:rsid w:val="04012445"/>
    <w:rsid w:val="0426E002"/>
    <w:rsid w:val="04283835"/>
    <w:rsid w:val="042F784E"/>
    <w:rsid w:val="043075B1"/>
    <w:rsid w:val="04358DB5"/>
    <w:rsid w:val="0436ACE2"/>
    <w:rsid w:val="043851F5"/>
    <w:rsid w:val="0438E444"/>
    <w:rsid w:val="043903B2"/>
    <w:rsid w:val="0452D550"/>
    <w:rsid w:val="046772C2"/>
    <w:rsid w:val="046853E4"/>
    <w:rsid w:val="046C289A"/>
    <w:rsid w:val="04768EF6"/>
    <w:rsid w:val="0478C333"/>
    <w:rsid w:val="0483481F"/>
    <w:rsid w:val="048859B4"/>
    <w:rsid w:val="048E919A"/>
    <w:rsid w:val="049393ED"/>
    <w:rsid w:val="0496D4D2"/>
    <w:rsid w:val="0497D0BA"/>
    <w:rsid w:val="04B4F686"/>
    <w:rsid w:val="04B72CC2"/>
    <w:rsid w:val="04B7B1C9"/>
    <w:rsid w:val="04CE0F4A"/>
    <w:rsid w:val="04CEDDEA"/>
    <w:rsid w:val="04D99A6B"/>
    <w:rsid w:val="04ECBC75"/>
    <w:rsid w:val="04F21839"/>
    <w:rsid w:val="04F5B14B"/>
    <w:rsid w:val="0513AABC"/>
    <w:rsid w:val="051D5396"/>
    <w:rsid w:val="05338281"/>
    <w:rsid w:val="053EA473"/>
    <w:rsid w:val="05628B36"/>
    <w:rsid w:val="056734D7"/>
    <w:rsid w:val="056AE389"/>
    <w:rsid w:val="057342B7"/>
    <w:rsid w:val="057B1BC3"/>
    <w:rsid w:val="057F7577"/>
    <w:rsid w:val="058BFBEF"/>
    <w:rsid w:val="05939920"/>
    <w:rsid w:val="0597CC8E"/>
    <w:rsid w:val="05995388"/>
    <w:rsid w:val="059B9014"/>
    <w:rsid w:val="059BC6E9"/>
    <w:rsid w:val="05A59193"/>
    <w:rsid w:val="05A7F54F"/>
    <w:rsid w:val="05AAAAE8"/>
    <w:rsid w:val="05B45A9B"/>
    <w:rsid w:val="05B8F1FA"/>
    <w:rsid w:val="05C6A22D"/>
    <w:rsid w:val="05C7D793"/>
    <w:rsid w:val="05D1CA56"/>
    <w:rsid w:val="05D40F6F"/>
    <w:rsid w:val="05E44D81"/>
    <w:rsid w:val="05F33875"/>
    <w:rsid w:val="0605F0F0"/>
    <w:rsid w:val="060E757B"/>
    <w:rsid w:val="061771C5"/>
    <w:rsid w:val="061D087F"/>
    <w:rsid w:val="06200F12"/>
    <w:rsid w:val="062D5E6C"/>
    <w:rsid w:val="062DFF9B"/>
    <w:rsid w:val="064EAF3D"/>
    <w:rsid w:val="06549AFA"/>
    <w:rsid w:val="06658081"/>
    <w:rsid w:val="0667B7D0"/>
    <w:rsid w:val="0685CAB0"/>
    <w:rsid w:val="0687B48D"/>
    <w:rsid w:val="068AAA61"/>
    <w:rsid w:val="068B0703"/>
    <w:rsid w:val="06936D59"/>
    <w:rsid w:val="06999321"/>
    <w:rsid w:val="069C9E43"/>
    <w:rsid w:val="06A25587"/>
    <w:rsid w:val="06A270DD"/>
    <w:rsid w:val="06A8DB60"/>
    <w:rsid w:val="06B06C66"/>
    <w:rsid w:val="06C18FBD"/>
    <w:rsid w:val="06CDEFA1"/>
    <w:rsid w:val="06CDF593"/>
    <w:rsid w:val="06DA4E68"/>
    <w:rsid w:val="06E3B0C0"/>
    <w:rsid w:val="06EA0280"/>
    <w:rsid w:val="06EB657C"/>
    <w:rsid w:val="06F14D20"/>
    <w:rsid w:val="06F1E44C"/>
    <w:rsid w:val="06F4449A"/>
    <w:rsid w:val="06F503B9"/>
    <w:rsid w:val="06F7A284"/>
    <w:rsid w:val="06FC95DE"/>
    <w:rsid w:val="06FE84B1"/>
    <w:rsid w:val="0701ED4B"/>
    <w:rsid w:val="071370AA"/>
    <w:rsid w:val="072F775E"/>
    <w:rsid w:val="073006C0"/>
    <w:rsid w:val="074B5C9F"/>
    <w:rsid w:val="07581A46"/>
    <w:rsid w:val="075C5306"/>
    <w:rsid w:val="07659E50"/>
    <w:rsid w:val="07664B2A"/>
    <w:rsid w:val="07692DBF"/>
    <w:rsid w:val="07741211"/>
    <w:rsid w:val="07832D50"/>
    <w:rsid w:val="0797004F"/>
    <w:rsid w:val="07AF627B"/>
    <w:rsid w:val="07D8BA40"/>
    <w:rsid w:val="07DD7265"/>
    <w:rsid w:val="07E0262F"/>
    <w:rsid w:val="07E91715"/>
    <w:rsid w:val="07EDAC50"/>
    <w:rsid w:val="07F865EB"/>
    <w:rsid w:val="07FBFBFF"/>
    <w:rsid w:val="0801F90A"/>
    <w:rsid w:val="0802A89F"/>
    <w:rsid w:val="080622A1"/>
    <w:rsid w:val="08079046"/>
    <w:rsid w:val="080D5265"/>
    <w:rsid w:val="082E58F0"/>
    <w:rsid w:val="083022B5"/>
    <w:rsid w:val="08339FE7"/>
    <w:rsid w:val="08347369"/>
    <w:rsid w:val="0836910D"/>
    <w:rsid w:val="08507402"/>
    <w:rsid w:val="08552E3A"/>
    <w:rsid w:val="086D6C99"/>
    <w:rsid w:val="0877BACD"/>
    <w:rsid w:val="0878F61C"/>
    <w:rsid w:val="087F0F26"/>
    <w:rsid w:val="087F2BA2"/>
    <w:rsid w:val="08843A03"/>
    <w:rsid w:val="0889F9BE"/>
    <w:rsid w:val="088BE92D"/>
    <w:rsid w:val="088FFBA4"/>
    <w:rsid w:val="08911826"/>
    <w:rsid w:val="08AC2320"/>
    <w:rsid w:val="08ACDC61"/>
    <w:rsid w:val="08AEC40D"/>
    <w:rsid w:val="08B1EC50"/>
    <w:rsid w:val="08B85101"/>
    <w:rsid w:val="08BC35EA"/>
    <w:rsid w:val="08C09F9E"/>
    <w:rsid w:val="08C423F5"/>
    <w:rsid w:val="08D6E752"/>
    <w:rsid w:val="08E9B68D"/>
    <w:rsid w:val="08F550FC"/>
    <w:rsid w:val="08FAB1D7"/>
    <w:rsid w:val="09074135"/>
    <w:rsid w:val="09090124"/>
    <w:rsid w:val="090F22C4"/>
    <w:rsid w:val="091A877B"/>
    <w:rsid w:val="092C704C"/>
    <w:rsid w:val="0962D85D"/>
    <w:rsid w:val="09645FF3"/>
    <w:rsid w:val="09712D5E"/>
    <w:rsid w:val="0972766E"/>
    <w:rsid w:val="0986ADDA"/>
    <w:rsid w:val="0987C606"/>
    <w:rsid w:val="09ACC22A"/>
    <w:rsid w:val="09B3F9B0"/>
    <w:rsid w:val="09B79ADC"/>
    <w:rsid w:val="09BEB808"/>
    <w:rsid w:val="09C798FE"/>
    <w:rsid w:val="09D1B651"/>
    <w:rsid w:val="09D30321"/>
    <w:rsid w:val="09DAAD65"/>
    <w:rsid w:val="09DBD5BD"/>
    <w:rsid w:val="09F40B51"/>
    <w:rsid w:val="09F43949"/>
    <w:rsid w:val="09F5BD77"/>
    <w:rsid w:val="09F82A6F"/>
    <w:rsid w:val="09FB3188"/>
    <w:rsid w:val="09FC7366"/>
    <w:rsid w:val="09FE7513"/>
    <w:rsid w:val="0A03DD4B"/>
    <w:rsid w:val="0A0425E1"/>
    <w:rsid w:val="0A04360E"/>
    <w:rsid w:val="0A1049E2"/>
    <w:rsid w:val="0A10D274"/>
    <w:rsid w:val="0A1EFBC9"/>
    <w:rsid w:val="0A347092"/>
    <w:rsid w:val="0A3C9263"/>
    <w:rsid w:val="0A3F784F"/>
    <w:rsid w:val="0A443A36"/>
    <w:rsid w:val="0A763693"/>
    <w:rsid w:val="0A781C01"/>
    <w:rsid w:val="0A81A306"/>
    <w:rsid w:val="0A9A6ABC"/>
    <w:rsid w:val="0A9A8A6B"/>
    <w:rsid w:val="0AA435AA"/>
    <w:rsid w:val="0AAAFAE1"/>
    <w:rsid w:val="0AAE782D"/>
    <w:rsid w:val="0AB2CC45"/>
    <w:rsid w:val="0AC73998"/>
    <w:rsid w:val="0AC8D981"/>
    <w:rsid w:val="0AC953F7"/>
    <w:rsid w:val="0ACD3831"/>
    <w:rsid w:val="0ACD8C61"/>
    <w:rsid w:val="0AD21AEE"/>
    <w:rsid w:val="0AD5BB9D"/>
    <w:rsid w:val="0AE045BF"/>
    <w:rsid w:val="0AEB06DB"/>
    <w:rsid w:val="0AEC92A5"/>
    <w:rsid w:val="0AEF4A44"/>
    <w:rsid w:val="0AEFCEB4"/>
    <w:rsid w:val="0AF00AD4"/>
    <w:rsid w:val="0AF257E2"/>
    <w:rsid w:val="0AF29A89"/>
    <w:rsid w:val="0B005D87"/>
    <w:rsid w:val="0B0D0D15"/>
    <w:rsid w:val="0B154082"/>
    <w:rsid w:val="0B2113B8"/>
    <w:rsid w:val="0B21D977"/>
    <w:rsid w:val="0B2C2608"/>
    <w:rsid w:val="0B2D5ECD"/>
    <w:rsid w:val="0B30B3D8"/>
    <w:rsid w:val="0B325E5D"/>
    <w:rsid w:val="0B32FED2"/>
    <w:rsid w:val="0B359911"/>
    <w:rsid w:val="0B37D9EB"/>
    <w:rsid w:val="0B3FE3AA"/>
    <w:rsid w:val="0B4AC2C2"/>
    <w:rsid w:val="0B56918F"/>
    <w:rsid w:val="0B5D55FD"/>
    <w:rsid w:val="0B5FA388"/>
    <w:rsid w:val="0B6C5123"/>
    <w:rsid w:val="0B6CB91A"/>
    <w:rsid w:val="0B82B102"/>
    <w:rsid w:val="0B89C163"/>
    <w:rsid w:val="0B8D9EFF"/>
    <w:rsid w:val="0B958073"/>
    <w:rsid w:val="0BA08E81"/>
    <w:rsid w:val="0BA88420"/>
    <w:rsid w:val="0BAFE6C4"/>
    <w:rsid w:val="0BBE7383"/>
    <w:rsid w:val="0BDB357F"/>
    <w:rsid w:val="0BE6C7BA"/>
    <w:rsid w:val="0BE6EFCB"/>
    <w:rsid w:val="0BED6637"/>
    <w:rsid w:val="0BF9E2B4"/>
    <w:rsid w:val="0C056F40"/>
    <w:rsid w:val="0C0601AC"/>
    <w:rsid w:val="0C143494"/>
    <w:rsid w:val="0C1EA106"/>
    <w:rsid w:val="0C2A6EA5"/>
    <w:rsid w:val="0C2D90AF"/>
    <w:rsid w:val="0C322DCE"/>
    <w:rsid w:val="0C3563BA"/>
    <w:rsid w:val="0C3C9EE2"/>
    <w:rsid w:val="0C4659E6"/>
    <w:rsid w:val="0C489AE0"/>
    <w:rsid w:val="0C50D37C"/>
    <w:rsid w:val="0C52DC7F"/>
    <w:rsid w:val="0C6172A3"/>
    <w:rsid w:val="0C61F7DA"/>
    <w:rsid w:val="0C65D4BB"/>
    <w:rsid w:val="0C663235"/>
    <w:rsid w:val="0C718A84"/>
    <w:rsid w:val="0C772240"/>
    <w:rsid w:val="0CA2FCFA"/>
    <w:rsid w:val="0CACBC74"/>
    <w:rsid w:val="0CB98133"/>
    <w:rsid w:val="0CC8F0DA"/>
    <w:rsid w:val="0CC90FEA"/>
    <w:rsid w:val="0CCBEC5B"/>
    <w:rsid w:val="0CD6D68C"/>
    <w:rsid w:val="0CD93051"/>
    <w:rsid w:val="0CE0C388"/>
    <w:rsid w:val="0CEC4AF6"/>
    <w:rsid w:val="0CF2CB7C"/>
    <w:rsid w:val="0CF30272"/>
    <w:rsid w:val="0CF7D259"/>
    <w:rsid w:val="0D0F4C89"/>
    <w:rsid w:val="0D164283"/>
    <w:rsid w:val="0D1FD21E"/>
    <w:rsid w:val="0D2059AE"/>
    <w:rsid w:val="0D210B42"/>
    <w:rsid w:val="0D27C3A3"/>
    <w:rsid w:val="0D2C560E"/>
    <w:rsid w:val="0D2EF73E"/>
    <w:rsid w:val="0D3D26E9"/>
    <w:rsid w:val="0D4B5EE9"/>
    <w:rsid w:val="0D4F8B14"/>
    <w:rsid w:val="0D5001A4"/>
    <w:rsid w:val="0D578909"/>
    <w:rsid w:val="0D59034E"/>
    <w:rsid w:val="0D5CA67E"/>
    <w:rsid w:val="0D6F555A"/>
    <w:rsid w:val="0D7728B1"/>
    <w:rsid w:val="0D800ABC"/>
    <w:rsid w:val="0D81D5F0"/>
    <w:rsid w:val="0D87BDCD"/>
    <w:rsid w:val="0D8BCDA2"/>
    <w:rsid w:val="0D8E774B"/>
    <w:rsid w:val="0D8FBABC"/>
    <w:rsid w:val="0D973416"/>
    <w:rsid w:val="0D9E5108"/>
    <w:rsid w:val="0DA39EB5"/>
    <w:rsid w:val="0DB16B0D"/>
    <w:rsid w:val="0DC2358D"/>
    <w:rsid w:val="0DC96110"/>
    <w:rsid w:val="0DCC59C8"/>
    <w:rsid w:val="0DD4B3C1"/>
    <w:rsid w:val="0DE035DD"/>
    <w:rsid w:val="0DEA2CA0"/>
    <w:rsid w:val="0E0A8DC6"/>
    <w:rsid w:val="0E0BB192"/>
    <w:rsid w:val="0E1E6736"/>
    <w:rsid w:val="0E24A64D"/>
    <w:rsid w:val="0E24FA60"/>
    <w:rsid w:val="0E2C8B37"/>
    <w:rsid w:val="0E461BD7"/>
    <w:rsid w:val="0E476391"/>
    <w:rsid w:val="0E5634E0"/>
    <w:rsid w:val="0E580A39"/>
    <w:rsid w:val="0E66FA52"/>
    <w:rsid w:val="0E6EAFD0"/>
    <w:rsid w:val="0E79E2C0"/>
    <w:rsid w:val="0E7DBB1F"/>
    <w:rsid w:val="0E7E64C2"/>
    <w:rsid w:val="0EA61984"/>
    <w:rsid w:val="0EAC8C4A"/>
    <w:rsid w:val="0EB094EC"/>
    <w:rsid w:val="0EB3FD7A"/>
    <w:rsid w:val="0ED523CD"/>
    <w:rsid w:val="0ED9F64B"/>
    <w:rsid w:val="0EDA63B1"/>
    <w:rsid w:val="0EDB90C6"/>
    <w:rsid w:val="0EE74E41"/>
    <w:rsid w:val="0EE7A549"/>
    <w:rsid w:val="0EED3A6E"/>
    <w:rsid w:val="0EEE51EB"/>
    <w:rsid w:val="0EFCC437"/>
    <w:rsid w:val="0EFF0260"/>
    <w:rsid w:val="0F01230C"/>
    <w:rsid w:val="0F02D93F"/>
    <w:rsid w:val="0F21EA3E"/>
    <w:rsid w:val="0F233E4E"/>
    <w:rsid w:val="0F29541E"/>
    <w:rsid w:val="0F2EABDA"/>
    <w:rsid w:val="0F2EECFE"/>
    <w:rsid w:val="0F3597A6"/>
    <w:rsid w:val="0F37E427"/>
    <w:rsid w:val="0F3E013C"/>
    <w:rsid w:val="0F42CE22"/>
    <w:rsid w:val="0F436FA0"/>
    <w:rsid w:val="0F4F2BE0"/>
    <w:rsid w:val="0F5F2B5B"/>
    <w:rsid w:val="0F63DCF8"/>
    <w:rsid w:val="0F653171"/>
    <w:rsid w:val="0F656152"/>
    <w:rsid w:val="0F684567"/>
    <w:rsid w:val="0F6E11B8"/>
    <w:rsid w:val="0F6F3DF5"/>
    <w:rsid w:val="0F805122"/>
    <w:rsid w:val="0F81F860"/>
    <w:rsid w:val="0F8A5232"/>
    <w:rsid w:val="0F96FF47"/>
    <w:rsid w:val="0FA09F3F"/>
    <w:rsid w:val="0FA19C49"/>
    <w:rsid w:val="0FA43D93"/>
    <w:rsid w:val="0FAAEC12"/>
    <w:rsid w:val="0FB1A320"/>
    <w:rsid w:val="0FB3167F"/>
    <w:rsid w:val="0FBD2331"/>
    <w:rsid w:val="0FBF2764"/>
    <w:rsid w:val="0FC4CF0C"/>
    <w:rsid w:val="0FCD94C8"/>
    <w:rsid w:val="0FCDBEB7"/>
    <w:rsid w:val="0FDD4568"/>
    <w:rsid w:val="0FDDBF36"/>
    <w:rsid w:val="0FEAEBF6"/>
    <w:rsid w:val="0FEDFEF2"/>
    <w:rsid w:val="0FF54DC0"/>
    <w:rsid w:val="1007A853"/>
    <w:rsid w:val="100B5871"/>
    <w:rsid w:val="100E3713"/>
    <w:rsid w:val="10123578"/>
    <w:rsid w:val="101A6336"/>
    <w:rsid w:val="101E1CD3"/>
    <w:rsid w:val="10239A32"/>
    <w:rsid w:val="10318CA7"/>
    <w:rsid w:val="103AD200"/>
    <w:rsid w:val="10497191"/>
    <w:rsid w:val="1051733F"/>
    <w:rsid w:val="10523DE2"/>
    <w:rsid w:val="1055CD7E"/>
    <w:rsid w:val="105B8BB2"/>
    <w:rsid w:val="10641B0F"/>
    <w:rsid w:val="106824A9"/>
    <w:rsid w:val="1068D464"/>
    <w:rsid w:val="10692FE1"/>
    <w:rsid w:val="10730B3C"/>
    <w:rsid w:val="1083693B"/>
    <w:rsid w:val="1085204C"/>
    <w:rsid w:val="108D2A85"/>
    <w:rsid w:val="108E0055"/>
    <w:rsid w:val="108F7473"/>
    <w:rsid w:val="109101B3"/>
    <w:rsid w:val="10A21E49"/>
    <w:rsid w:val="10A7AEFD"/>
    <w:rsid w:val="10AC2E14"/>
    <w:rsid w:val="10B18193"/>
    <w:rsid w:val="10C96915"/>
    <w:rsid w:val="10D5490D"/>
    <w:rsid w:val="10EFBDDF"/>
    <w:rsid w:val="10F3F93D"/>
    <w:rsid w:val="1102245B"/>
    <w:rsid w:val="1104652C"/>
    <w:rsid w:val="1106BC5A"/>
    <w:rsid w:val="110E9A55"/>
    <w:rsid w:val="1111058E"/>
    <w:rsid w:val="1112B88D"/>
    <w:rsid w:val="11169EB2"/>
    <w:rsid w:val="111EC2DA"/>
    <w:rsid w:val="1120312B"/>
    <w:rsid w:val="112172B1"/>
    <w:rsid w:val="1124830C"/>
    <w:rsid w:val="112630B5"/>
    <w:rsid w:val="112F1355"/>
    <w:rsid w:val="113A8AE7"/>
    <w:rsid w:val="113FD49B"/>
    <w:rsid w:val="1142EF95"/>
    <w:rsid w:val="11474CFE"/>
    <w:rsid w:val="114F4A69"/>
    <w:rsid w:val="115466A5"/>
    <w:rsid w:val="1161C33D"/>
    <w:rsid w:val="1164EE3D"/>
    <w:rsid w:val="1168930A"/>
    <w:rsid w:val="116E5455"/>
    <w:rsid w:val="1171E912"/>
    <w:rsid w:val="11786B75"/>
    <w:rsid w:val="117E1F00"/>
    <w:rsid w:val="1185F667"/>
    <w:rsid w:val="118A46DC"/>
    <w:rsid w:val="118AFB36"/>
    <w:rsid w:val="1192DD66"/>
    <w:rsid w:val="11951CD9"/>
    <w:rsid w:val="119AFBFF"/>
    <w:rsid w:val="119E23BB"/>
    <w:rsid w:val="119EFDA9"/>
    <w:rsid w:val="11A9F30F"/>
    <w:rsid w:val="11AC3EE2"/>
    <w:rsid w:val="11AEDA83"/>
    <w:rsid w:val="11B0AB93"/>
    <w:rsid w:val="11BAC268"/>
    <w:rsid w:val="11C9FC7A"/>
    <w:rsid w:val="11E6236C"/>
    <w:rsid w:val="11E7D9DE"/>
    <w:rsid w:val="11FC599F"/>
    <w:rsid w:val="12026269"/>
    <w:rsid w:val="120D8C8E"/>
    <w:rsid w:val="1220DD7A"/>
    <w:rsid w:val="122EED43"/>
    <w:rsid w:val="1237E14F"/>
    <w:rsid w:val="123AB7E8"/>
    <w:rsid w:val="123EE7B7"/>
    <w:rsid w:val="12456ED1"/>
    <w:rsid w:val="1245A976"/>
    <w:rsid w:val="124B7147"/>
    <w:rsid w:val="124F5224"/>
    <w:rsid w:val="1253273B"/>
    <w:rsid w:val="1264B9E1"/>
    <w:rsid w:val="1270D499"/>
    <w:rsid w:val="127301CC"/>
    <w:rsid w:val="12750867"/>
    <w:rsid w:val="12770114"/>
    <w:rsid w:val="12796C88"/>
    <w:rsid w:val="127E068A"/>
    <w:rsid w:val="128344D3"/>
    <w:rsid w:val="129B9395"/>
    <w:rsid w:val="129FA6F8"/>
    <w:rsid w:val="12A7F79E"/>
    <w:rsid w:val="12A8BB42"/>
    <w:rsid w:val="12AAD079"/>
    <w:rsid w:val="12B427F1"/>
    <w:rsid w:val="12C58113"/>
    <w:rsid w:val="12C7BBBF"/>
    <w:rsid w:val="12D1395E"/>
    <w:rsid w:val="12DDA4DA"/>
    <w:rsid w:val="12EAEE45"/>
    <w:rsid w:val="12F97E64"/>
    <w:rsid w:val="12FE60F8"/>
    <w:rsid w:val="130CED5C"/>
    <w:rsid w:val="131712E5"/>
    <w:rsid w:val="131D4E19"/>
    <w:rsid w:val="1323FDCF"/>
    <w:rsid w:val="132D7040"/>
    <w:rsid w:val="13328C4C"/>
    <w:rsid w:val="13510227"/>
    <w:rsid w:val="1351468E"/>
    <w:rsid w:val="135CA91D"/>
    <w:rsid w:val="135F88AB"/>
    <w:rsid w:val="1363E29F"/>
    <w:rsid w:val="13691D3E"/>
    <w:rsid w:val="1372AE56"/>
    <w:rsid w:val="137356F8"/>
    <w:rsid w:val="13793EA4"/>
    <w:rsid w:val="1384AD5F"/>
    <w:rsid w:val="138ED060"/>
    <w:rsid w:val="138F8968"/>
    <w:rsid w:val="13984904"/>
    <w:rsid w:val="139900C6"/>
    <w:rsid w:val="13A376B7"/>
    <w:rsid w:val="13C23AC0"/>
    <w:rsid w:val="13C87216"/>
    <w:rsid w:val="13CA93AC"/>
    <w:rsid w:val="13E56EEA"/>
    <w:rsid w:val="13E8B930"/>
    <w:rsid w:val="13EE4D6C"/>
    <w:rsid w:val="13F0143D"/>
    <w:rsid w:val="13F4CCC9"/>
    <w:rsid w:val="13F6B2D8"/>
    <w:rsid w:val="14002B46"/>
    <w:rsid w:val="14129B9D"/>
    <w:rsid w:val="14135115"/>
    <w:rsid w:val="141615AA"/>
    <w:rsid w:val="14169DC8"/>
    <w:rsid w:val="14172B18"/>
    <w:rsid w:val="141E16A9"/>
    <w:rsid w:val="1426008E"/>
    <w:rsid w:val="1428F6DB"/>
    <w:rsid w:val="1429CEC3"/>
    <w:rsid w:val="142BEDE7"/>
    <w:rsid w:val="142D0066"/>
    <w:rsid w:val="142E886A"/>
    <w:rsid w:val="1441E9D3"/>
    <w:rsid w:val="1448D8D1"/>
    <w:rsid w:val="145A8A15"/>
    <w:rsid w:val="146CF118"/>
    <w:rsid w:val="1478322A"/>
    <w:rsid w:val="147C9C69"/>
    <w:rsid w:val="14834480"/>
    <w:rsid w:val="14927161"/>
    <w:rsid w:val="14B7465A"/>
    <w:rsid w:val="14B822EB"/>
    <w:rsid w:val="14BC1271"/>
    <w:rsid w:val="14C0A0DA"/>
    <w:rsid w:val="14CC5A55"/>
    <w:rsid w:val="14DDD09B"/>
    <w:rsid w:val="14E11B41"/>
    <w:rsid w:val="14F0B724"/>
    <w:rsid w:val="14F140E5"/>
    <w:rsid w:val="14F1B435"/>
    <w:rsid w:val="14F549FF"/>
    <w:rsid w:val="14FD198E"/>
    <w:rsid w:val="14FF39D3"/>
    <w:rsid w:val="150D2A49"/>
    <w:rsid w:val="150F95B3"/>
    <w:rsid w:val="1510E321"/>
    <w:rsid w:val="151C1603"/>
    <w:rsid w:val="15253E6A"/>
    <w:rsid w:val="153296D0"/>
    <w:rsid w:val="1538746B"/>
    <w:rsid w:val="1544E94A"/>
    <w:rsid w:val="1558FF10"/>
    <w:rsid w:val="155C08FA"/>
    <w:rsid w:val="155C1F4A"/>
    <w:rsid w:val="1570740F"/>
    <w:rsid w:val="1571B2FC"/>
    <w:rsid w:val="1576F642"/>
    <w:rsid w:val="15853B9D"/>
    <w:rsid w:val="158622A5"/>
    <w:rsid w:val="158A682C"/>
    <w:rsid w:val="15979185"/>
    <w:rsid w:val="15A183FB"/>
    <w:rsid w:val="15A24389"/>
    <w:rsid w:val="15A36C68"/>
    <w:rsid w:val="15A45438"/>
    <w:rsid w:val="15B6EFB4"/>
    <w:rsid w:val="15CA58CB"/>
    <w:rsid w:val="15CDF9DC"/>
    <w:rsid w:val="15D6FFEE"/>
    <w:rsid w:val="15D8F421"/>
    <w:rsid w:val="15DA96DB"/>
    <w:rsid w:val="1619CEE0"/>
    <w:rsid w:val="1619D635"/>
    <w:rsid w:val="1622027D"/>
    <w:rsid w:val="1624364A"/>
    <w:rsid w:val="164BE169"/>
    <w:rsid w:val="16504954"/>
    <w:rsid w:val="1658D485"/>
    <w:rsid w:val="1661DF8C"/>
    <w:rsid w:val="16694037"/>
    <w:rsid w:val="16973F89"/>
    <w:rsid w:val="169B9A7A"/>
    <w:rsid w:val="16B60409"/>
    <w:rsid w:val="16BB1E02"/>
    <w:rsid w:val="16C613DC"/>
    <w:rsid w:val="16CA49A9"/>
    <w:rsid w:val="16D665C5"/>
    <w:rsid w:val="16D9F196"/>
    <w:rsid w:val="16E918D7"/>
    <w:rsid w:val="16F73BE3"/>
    <w:rsid w:val="1700E7B2"/>
    <w:rsid w:val="17039666"/>
    <w:rsid w:val="170A5961"/>
    <w:rsid w:val="170A5B62"/>
    <w:rsid w:val="17106751"/>
    <w:rsid w:val="1719855B"/>
    <w:rsid w:val="173C8896"/>
    <w:rsid w:val="174636F0"/>
    <w:rsid w:val="17524AAF"/>
    <w:rsid w:val="1754BB9F"/>
    <w:rsid w:val="175DFD96"/>
    <w:rsid w:val="17602ADB"/>
    <w:rsid w:val="176079B3"/>
    <w:rsid w:val="17611159"/>
    <w:rsid w:val="1764C485"/>
    <w:rsid w:val="17674E87"/>
    <w:rsid w:val="177744F3"/>
    <w:rsid w:val="1785A5BB"/>
    <w:rsid w:val="178663C9"/>
    <w:rsid w:val="178B4739"/>
    <w:rsid w:val="178CE018"/>
    <w:rsid w:val="17AB7849"/>
    <w:rsid w:val="17B5FF5E"/>
    <w:rsid w:val="17D42FC7"/>
    <w:rsid w:val="17D5ECB1"/>
    <w:rsid w:val="17DB7698"/>
    <w:rsid w:val="17E6D6EF"/>
    <w:rsid w:val="17E7634F"/>
    <w:rsid w:val="17E82E91"/>
    <w:rsid w:val="18062E44"/>
    <w:rsid w:val="1806888A"/>
    <w:rsid w:val="180D126B"/>
    <w:rsid w:val="180D5F85"/>
    <w:rsid w:val="1810DC77"/>
    <w:rsid w:val="181389B0"/>
    <w:rsid w:val="181798E0"/>
    <w:rsid w:val="181BA9E2"/>
    <w:rsid w:val="1824E578"/>
    <w:rsid w:val="1826BB79"/>
    <w:rsid w:val="1829EEFF"/>
    <w:rsid w:val="183813DE"/>
    <w:rsid w:val="183BCBA7"/>
    <w:rsid w:val="184EB9EA"/>
    <w:rsid w:val="185364DF"/>
    <w:rsid w:val="185E6F81"/>
    <w:rsid w:val="187E1CDD"/>
    <w:rsid w:val="1880F145"/>
    <w:rsid w:val="188CEF3B"/>
    <w:rsid w:val="188F83DD"/>
    <w:rsid w:val="189F973F"/>
    <w:rsid w:val="18B00ACC"/>
    <w:rsid w:val="18BB2EE0"/>
    <w:rsid w:val="18C1D919"/>
    <w:rsid w:val="18C6C592"/>
    <w:rsid w:val="18C9BC8F"/>
    <w:rsid w:val="18CEDF9D"/>
    <w:rsid w:val="18D4F927"/>
    <w:rsid w:val="18D5FE99"/>
    <w:rsid w:val="18D96995"/>
    <w:rsid w:val="18E38C10"/>
    <w:rsid w:val="18F8F44B"/>
    <w:rsid w:val="19042820"/>
    <w:rsid w:val="19044EC8"/>
    <w:rsid w:val="190CFF1E"/>
    <w:rsid w:val="190EAE87"/>
    <w:rsid w:val="19289142"/>
    <w:rsid w:val="192EF294"/>
    <w:rsid w:val="192F4098"/>
    <w:rsid w:val="193528BA"/>
    <w:rsid w:val="193D593E"/>
    <w:rsid w:val="19401B27"/>
    <w:rsid w:val="194B226E"/>
    <w:rsid w:val="194F969E"/>
    <w:rsid w:val="196A9568"/>
    <w:rsid w:val="196E6F42"/>
    <w:rsid w:val="196F9ADD"/>
    <w:rsid w:val="1983E796"/>
    <w:rsid w:val="199BC311"/>
    <w:rsid w:val="199CBAB7"/>
    <w:rsid w:val="199CD4BA"/>
    <w:rsid w:val="19A5AFCA"/>
    <w:rsid w:val="19B97B94"/>
    <w:rsid w:val="19BD5B43"/>
    <w:rsid w:val="19BED732"/>
    <w:rsid w:val="19C44D49"/>
    <w:rsid w:val="19D9CFB3"/>
    <w:rsid w:val="19E96494"/>
    <w:rsid w:val="19EC7E8C"/>
    <w:rsid w:val="19F14F08"/>
    <w:rsid w:val="19F918E5"/>
    <w:rsid w:val="19FCFAF6"/>
    <w:rsid w:val="1A0CFA55"/>
    <w:rsid w:val="1A1775EF"/>
    <w:rsid w:val="1A20190B"/>
    <w:rsid w:val="1A21E4C8"/>
    <w:rsid w:val="1A2C8BB3"/>
    <w:rsid w:val="1A33FB3B"/>
    <w:rsid w:val="1A3B9251"/>
    <w:rsid w:val="1A3CF41C"/>
    <w:rsid w:val="1A49EE88"/>
    <w:rsid w:val="1A4B8CC5"/>
    <w:rsid w:val="1A4EE587"/>
    <w:rsid w:val="1A504BE5"/>
    <w:rsid w:val="1A513EA8"/>
    <w:rsid w:val="1A559B36"/>
    <w:rsid w:val="1A65648F"/>
    <w:rsid w:val="1A699511"/>
    <w:rsid w:val="1A6ED08B"/>
    <w:rsid w:val="1A925942"/>
    <w:rsid w:val="1A948041"/>
    <w:rsid w:val="1A9F0248"/>
    <w:rsid w:val="1AA56EB6"/>
    <w:rsid w:val="1AAA11BE"/>
    <w:rsid w:val="1AB07B14"/>
    <w:rsid w:val="1AB6F24B"/>
    <w:rsid w:val="1AB76993"/>
    <w:rsid w:val="1AB83104"/>
    <w:rsid w:val="1ACDB9E4"/>
    <w:rsid w:val="1AD5BD99"/>
    <w:rsid w:val="1AD8B213"/>
    <w:rsid w:val="1ADBDFD0"/>
    <w:rsid w:val="1AEB17A1"/>
    <w:rsid w:val="1AF339CE"/>
    <w:rsid w:val="1AF5B196"/>
    <w:rsid w:val="1AF9C4ED"/>
    <w:rsid w:val="1AFD2DB2"/>
    <w:rsid w:val="1AFE0D64"/>
    <w:rsid w:val="1B098426"/>
    <w:rsid w:val="1B19F989"/>
    <w:rsid w:val="1B1F5D2D"/>
    <w:rsid w:val="1B2570CE"/>
    <w:rsid w:val="1B266472"/>
    <w:rsid w:val="1B2FAD06"/>
    <w:rsid w:val="1B312BC9"/>
    <w:rsid w:val="1B32055B"/>
    <w:rsid w:val="1B3733F0"/>
    <w:rsid w:val="1B4071DE"/>
    <w:rsid w:val="1B5051B4"/>
    <w:rsid w:val="1B5199AC"/>
    <w:rsid w:val="1B531ECF"/>
    <w:rsid w:val="1B5D692D"/>
    <w:rsid w:val="1B750221"/>
    <w:rsid w:val="1B814A76"/>
    <w:rsid w:val="1B8245AF"/>
    <w:rsid w:val="1B8D9B23"/>
    <w:rsid w:val="1BA27B9B"/>
    <w:rsid w:val="1BA6F1AB"/>
    <w:rsid w:val="1BA86FB6"/>
    <w:rsid w:val="1BA906A6"/>
    <w:rsid w:val="1BB2FA3E"/>
    <w:rsid w:val="1BB4798C"/>
    <w:rsid w:val="1BCD76DB"/>
    <w:rsid w:val="1BD7EE6C"/>
    <w:rsid w:val="1BDBCFD7"/>
    <w:rsid w:val="1BDEE6F4"/>
    <w:rsid w:val="1BE1BCE6"/>
    <w:rsid w:val="1BEEDA6D"/>
    <w:rsid w:val="1BEEF85E"/>
    <w:rsid w:val="1BF29A05"/>
    <w:rsid w:val="1BF38B38"/>
    <w:rsid w:val="1BF4878A"/>
    <w:rsid w:val="1BFC2A7E"/>
    <w:rsid w:val="1BFFD79C"/>
    <w:rsid w:val="1C09E181"/>
    <w:rsid w:val="1C0D605F"/>
    <w:rsid w:val="1C11F04E"/>
    <w:rsid w:val="1C15F0B5"/>
    <w:rsid w:val="1C3B5119"/>
    <w:rsid w:val="1C7EBE22"/>
    <w:rsid w:val="1C7FE76E"/>
    <w:rsid w:val="1C8ED812"/>
    <w:rsid w:val="1C9E5F7A"/>
    <w:rsid w:val="1C9E60AE"/>
    <w:rsid w:val="1C9FBE7B"/>
    <w:rsid w:val="1CB56695"/>
    <w:rsid w:val="1CBE3D73"/>
    <w:rsid w:val="1CC3D129"/>
    <w:rsid w:val="1CCE99FD"/>
    <w:rsid w:val="1CD6E9AD"/>
    <w:rsid w:val="1CEA2ECB"/>
    <w:rsid w:val="1CEB18F0"/>
    <w:rsid w:val="1CEE4897"/>
    <w:rsid w:val="1CF1CE3E"/>
    <w:rsid w:val="1CF460D1"/>
    <w:rsid w:val="1D02DC75"/>
    <w:rsid w:val="1D0728EE"/>
    <w:rsid w:val="1D105C94"/>
    <w:rsid w:val="1D17127D"/>
    <w:rsid w:val="1D198539"/>
    <w:rsid w:val="1D23DEB5"/>
    <w:rsid w:val="1D37639A"/>
    <w:rsid w:val="1D3CDB43"/>
    <w:rsid w:val="1D3E70E2"/>
    <w:rsid w:val="1D3F3A21"/>
    <w:rsid w:val="1D4AF4F5"/>
    <w:rsid w:val="1D4C7A7C"/>
    <w:rsid w:val="1D5C40C5"/>
    <w:rsid w:val="1D6E4AB2"/>
    <w:rsid w:val="1D6FB5CB"/>
    <w:rsid w:val="1D92E041"/>
    <w:rsid w:val="1D9B7301"/>
    <w:rsid w:val="1DA663AA"/>
    <w:rsid w:val="1DA83CB4"/>
    <w:rsid w:val="1DA8504A"/>
    <w:rsid w:val="1DCD0F10"/>
    <w:rsid w:val="1DD690ED"/>
    <w:rsid w:val="1DE2FEF4"/>
    <w:rsid w:val="1DE60B15"/>
    <w:rsid w:val="1DE82065"/>
    <w:rsid w:val="1DEBE565"/>
    <w:rsid w:val="1DF9908A"/>
    <w:rsid w:val="1E036622"/>
    <w:rsid w:val="1E05ECE9"/>
    <w:rsid w:val="1E07B886"/>
    <w:rsid w:val="1E0CED4F"/>
    <w:rsid w:val="1E0D4C13"/>
    <w:rsid w:val="1E25D44D"/>
    <w:rsid w:val="1E28E5F3"/>
    <w:rsid w:val="1E3634BE"/>
    <w:rsid w:val="1E3A924C"/>
    <w:rsid w:val="1E4B20F8"/>
    <w:rsid w:val="1E557FD5"/>
    <w:rsid w:val="1E591425"/>
    <w:rsid w:val="1E5BC7E4"/>
    <w:rsid w:val="1E5EA5B1"/>
    <w:rsid w:val="1E61BD8C"/>
    <w:rsid w:val="1E63129D"/>
    <w:rsid w:val="1E68335F"/>
    <w:rsid w:val="1E7D4F0E"/>
    <w:rsid w:val="1E844ED9"/>
    <w:rsid w:val="1E867936"/>
    <w:rsid w:val="1E8A03C3"/>
    <w:rsid w:val="1E8B55DC"/>
    <w:rsid w:val="1E8CDB81"/>
    <w:rsid w:val="1E8F6CCF"/>
    <w:rsid w:val="1E9E8E01"/>
    <w:rsid w:val="1E9FA512"/>
    <w:rsid w:val="1EA17BCA"/>
    <w:rsid w:val="1EA19A0C"/>
    <w:rsid w:val="1EAD40D6"/>
    <w:rsid w:val="1EBDC10E"/>
    <w:rsid w:val="1EC2E4D7"/>
    <w:rsid w:val="1EC7F93F"/>
    <w:rsid w:val="1EC9D03E"/>
    <w:rsid w:val="1EC9D930"/>
    <w:rsid w:val="1ED8FBAE"/>
    <w:rsid w:val="1EE6CEFC"/>
    <w:rsid w:val="1EECDC7D"/>
    <w:rsid w:val="1EEE1E00"/>
    <w:rsid w:val="1EF772E2"/>
    <w:rsid w:val="1F0DC1A0"/>
    <w:rsid w:val="1F12D305"/>
    <w:rsid w:val="1F1DD67C"/>
    <w:rsid w:val="1F3097BF"/>
    <w:rsid w:val="1F30F9A4"/>
    <w:rsid w:val="1F3305A1"/>
    <w:rsid w:val="1F39FEB7"/>
    <w:rsid w:val="1F5BA147"/>
    <w:rsid w:val="1F62150C"/>
    <w:rsid w:val="1F6F23F0"/>
    <w:rsid w:val="1F88DEAF"/>
    <w:rsid w:val="1F8A735E"/>
    <w:rsid w:val="1F9C2CF5"/>
    <w:rsid w:val="1F9D70D2"/>
    <w:rsid w:val="1FA60A40"/>
    <w:rsid w:val="1FAC6DB9"/>
    <w:rsid w:val="1FAD6FFE"/>
    <w:rsid w:val="1FB89E9F"/>
    <w:rsid w:val="1FBAA58C"/>
    <w:rsid w:val="1FBAF0E3"/>
    <w:rsid w:val="1FBB4221"/>
    <w:rsid w:val="1FC1652A"/>
    <w:rsid w:val="1FC197E1"/>
    <w:rsid w:val="1FC424AC"/>
    <w:rsid w:val="1FCA388A"/>
    <w:rsid w:val="1FDF43B1"/>
    <w:rsid w:val="1FE683E4"/>
    <w:rsid w:val="1FEA02DC"/>
    <w:rsid w:val="1FFC83FE"/>
    <w:rsid w:val="20280B39"/>
    <w:rsid w:val="2030F9EB"/>
    <w:rsid w:val="203F68D8"/>
    <w:rsid w:val="2047837A"/>
    <w:rsid w:val="204BC5A9"/>
    <w:rsid w:val="204F2874"/>
    <w:rsid w:val="205B94D1"/>
    <w:rsid w:val="2061BC8B"/>
    <w:rsid w:val="20631D37"/>
    <w:rsid w:val="2063FCD7"/>
    <w:rsid w:val="20763AE1"/>
    <w:rsid w:val="20766E3E"/>
    <w:rsid w:val="2076E816"/>
    <w:rsid w:val="2079F52D"/>
    <w:rsid w:val="208837E1"/>
    <w:rsid w:val="2095601D"/>
    <w:rsid w:val="209BC10E"/>
    <w:rsid w:val="20A3CDAD"/>
    <w:rsid w:val="20A9AC4E"/>
    <w:rsid w:val="20AA34EC"/>
    <w:rsid w:val="20B05CA4"/>
    <w:rsid w:val="20B3249D"/>
    <w:rsid w:val="20B9389B"/>
    <w:rsid w:val="20BD90B5"/>
    <w:rsid w:val="20BD9C7E"/>
    <w:rsid w:val="20C7F6EC"/>
    <w:rsid w:val="20E584ED"/>
    <w:rsid w:val="20F1210B"/>
    <w:rsid w:val="20F91B29"/>
    <w:rsid w:val="211A0E2C"/>
    <w:rsid w:val="211ED035"/>
    <w:rsid w:val="2123B3B5"/>
    <w:rsid w:val="2128BDC5"/>
    <w:rsid w:val="212CB948"/>
    <w:rsid w:val="213F9466"/>
    <w:rsid w:val="214B7255"/>
    <w:rsid w:val="2150F386"/>
    <w:rsid w:val="2167C96C"/>
    <w:rsid w:val="2169C8BA"/>
    <w:rsid w:val="217A58B5"/>
    <w:rsid w:val="217FDE59"/>
    <w:rsid w:val="219331A7"/>
    <w:rsid w:val="21AC8540"/>
    <w:rsid w:val="21AD1C3F"/>
    <w:rsid w:val="21AF04A1"/>
    <w:rsid w:val="21B609C4"/>
    <w:rsid w:val="21C8CADC"/>
    <w:rsid w:val="21D3A382"/>
    <w:rsid w:val="21DA01A8"/>
    <w:rsid w:val="21E62AC8"/>
    <w:rsid w:val="21ECBBD0"/>
    <w:rsid w:val="21F2F1E8"/>
    <w:rsid w:val="21F68C2B"/>
    <w:rsid w:val="21FC9B73"/>
    <w:rsid w:val="220E8355"/>
    <w:rsid w:val="220F50DA"/>
    <w:rsid w:val="221E243F"/>
    <w:rsid w:val="22226147"/>
    <w:rsid w:val="222BE0B0"/>
    <w:rsid w:val="2232C5F6"/>
    <w:rsid w:val="2233067B"/>
    <w:rsid w:val="2236C2B5"/>
    <w:rsid w:val="2241DA7B"/>
    <w:rsid w:val="22440A79"/>
    <w:rsid w:val="22499C8A"/>
    <w:rsid w:val="22634FFC"/>
    <w:rsid w:val="226A7905"/>
    <w:rsid w:val="2270D997"/>
    <w:rsid w:val="227397B7"/>
    <w:rsid w:val="229455D4"/>
    <w:rsid w:val="2296CE53"/>
    <w:rsid w:val="22A2B814"/>
    <w:rsid w:val="22B30C6E"/>
    <w:rsid w:val="22B820A0"/>
    <w:rsid w:val="22BBF9B6"/>
    <w:rsid w:val="22BE1B68"/>
    <w:rsid w:val="22BECC3E"/>
    <w:rsid w:val="22C4FD0D"/>
    <w:rsid w:val="22D2E030"/>
    <w:rsid w:val="22D39CB7"/>
    <w:rsid w:val="22D96CA3"/>
    <w:rsid w:val="22E5B0EF"/>
    <w:rsid w:val="22F66D11"/>
    <w:rsid w:val="22F982A0"/>
    <w:rsid w:val="22FDB572"/>
    <w:rsid w:val="2307A5D9"/>
    <w:rsid w:val="230EEC3E"/>
    <w:rsid w:val="232EA484"/>
    <w:rsid w:val="233C0986"/>
    <w:rsid w:val="233DFF27"/>
    <w:rsid w:val="233E794B"/>
    <w:rsid w:val="2341C702"/>
    <w:rsid w:val="234F2495"/>
    <w:rsid w:val="23691515"/>
    <w:rsid w:val="236C8625"/>
    <w:rsid w:val="236CACE7"/>
    <w:rsid w:val="2371FF24"/>
    <w:rsid w:val="237675C9"/>
    <w:rsid w:val="2384B126"/>
    <w:rsid w:val="238514A8"/>
    <w:rsid w:val="23884BC2"/>
    <w:rsid w:val="238F5D82"/>
    <w:rsid w:val="239577AC"/>
    <w:rsid w:val="239BA03A"/>
    <w:rsid w:val="239E112D"/>
    <w:rsid w:val="239EDB35"/>
    <w:rsid w:val="23A0C0D2"/>
    <w:rsid w:val="23B083FB"/>
    <w:rsid w:val="23B84C88"/>
    <w:rsid w:val="23C5D49F"/>
    <w:rsid w:val="23CB480A"/>
    <w:rsid w:val="23D05574"/>
    <w:rsid w:val="23D08353"/>
    <w:rsid w:val="23D0BABC"/>
    <w:rsid w:val="23D734AD"/>
    <w:rsid w:val="23D73765"/>
    <w:rsid w:val="23DD1A60"/>
    <w:rsid w:val="23E20A11"/>
    <w:rsid w:val="23E8A4DF"/>
    <w:rsid w:val="23E8D8FE"/>
    <w:rsid w:val="23F3D47A"/>
    <w:rsid w:val="23F842C0"/>
    <w:rsid w:val="23FEF1F3"/>
    <w:rsid w:val="2401BD25"/>
    <w:rsid w:val="2413A9B7"/>
    <w:rsid w:val="241A6682"/>
    <w:rsid w:val="2434A273"/>
    <w:rsid w:val="2434B8B2"/>
    <w:rsid w:val="24381850"/>
    <w:rsid w:val="2444AC34"/>
    <w:rsid w:val="24524DBA"/>
    <w:rsid w:val="245D947B"/>
    <w:rsid w:val="245F7B9D"/>
    <w:rsid w:val="2469A97B"/>
    <w:rsid w:val="246B2B27"/>
    <w:rsid w:val="246CB3BC"/>
    <w:rsid w:val="247636E4"/>
    <w:rsid w:val="247A9D61"/>
    <w:rsid w:val="247E38ED"/>
    <w:rsid w:val="2489DF29"/>
    <w:rsid w:val="248C4949"/>
    <w:rsid w:val="24A1B530"/>
    <w:rsid w:val="24A338A3"/>
    <w:rsid w:val="24BC057C"/>
    <w:rsid w:val="24BC568D"/>
    <w:rsid w:val="24BC9352"/>
    <w:rsid w:val="24C068C5"/>
    <w:rsid w:val="24D5C494"/>
    <w:rsid w:val="24D92335"/>
    <w:rsid w:val="24EC1B87"/>
    <w:rsid w:val="24F0262E"/>
    <w:rsid w:val="24F7D55C"/>
    <w:rsid w:val="25068290"/>
    <w:rsid w:val="250AC0A4"/>
    <w:rsid w:val="25132179"/>
    <w:rsid w:val="2514A8BA"/>
    <w:rsid w:val="2516924B"/>
    <w:rsid w:val="25395369"/>
    <w:rsid w:val="25395660"/>
    <w:rsid w:val="2542F35B"/>
    <w:rsid w:val="2546EBEE"/>
    <w:rsid w:val="25574355"/>
    <w:rsid w:val="256525C7"/>
    <w:rsid w:val="256A9BC7"/>
    <w:rsid w:val="257AC65C"/>
    <w:rsid w:val="25826978"/>
    <w:rsid w:val="2583B5BE"/>
    <w:rsid w:val="2598114B"/>
    <w:rsid w:val="25A6CF4F"/>
    <w:rsid w:val="25A7992D"/>
    <w:rsid w:val="25B98F0D"/>
    <w:rsid w:val="25C0338B"/>
    <w:rsid w:val="25C4F7B7"/>
    <w:rsid w:val="25C6BD48"/>
    <w:rsid w:val="25D33051"/>
    <w:rsid w:val="25D394F8"/>
    <w:rsid w:val="25D652E9"/>
    <w:rsid w:val="25DA76C2"/>
    <w:rsid w:val="25E16231"/>
    <w:rsid w:val="25EB07F3"/>
    <w:rsid w:val="25F1F78D"/>
    <w:rsid w:val="2606CFC4"/>
    <w:rsid w:val="2608585E"/>
    <w:rsid w:val="2625DA5F"/>
    <w:rsid w:val="2627FD1F"/>
    <w:rsid w:val="262D1881"/>
    <w:rsid w:val="264F7CA9"/>
    <w:rsid w:val="266A1633"/>
    <w:rsid w:val="2687C0B1"/>
    <w:rsid w:val="268DC8CC"/>
    <w:rsid w:val="26969066"/>
    <w:rsid w:val="26B1C001"/>
    <w:rsid w:val="26D8376F"/>
    <w:rsid w:val="26FFC248"/>
    <w:rsid w:val="27007ED8"/>
    <w:rsid w:val="270186A9"/>
    <w:rsid w:val="270BD4D5"/>
    <w:rsid w:val="2710D10B"/>
    <w:rsid w:val="2710E6D7"/>
    <w:rsid w:val="2711B953"/>
    <w:rsid w:val="27176D65"/>
    <w:rsid w:val="273703A8"/>
    <w:rsid w:val="273FDE07"/>
    <w:rsid w:val="2746267D"/>
    <w:rsid w:val="274C6342"/>
    <w:rsid w:val="275BF2C1"/>
    <w:rsid w:val="2777FF80"/>
    <w:rsid w:val="277EC57F"/>
    <w:rsid w:val="278F1558"/>
    <w:rsid w:val="27901906"/>
    <w:rsid w:val="27958F0C"/>
    <w:rsid w:val="27A316D9"/>
    <w:rsid w:val="27A63787"/>
    <w:rsid w:val="27A78DB5"/>
    <w:rsid w:val="27A9CB01"/>
    <w:rsid w:val="27AB63B2"/>
    <w:rsid w:val="27C1AAC0"/>
    <w:rsid w:val="27C9722D"/>
    <w:rsid w:val="27CA86BF"/>
    <w:rsid w:val="27CEB5FE"/>
    <w:rsid w:val="27D45381"/>
    <w:rsid w:val="27D91F75"/>
    <w:rsid w:val="27D9CAD7"/>
    <w:rsid w:val="27DDE7C9"/>
    <w:rsid w:val="27E59D22"/>
    <w:rsid w:val="27E92FA2"/>
    <w:rsid w:val="27EFEEF4"/>
    <w:rsid w:val="27F6CC7B"/>
    <w:rsid w:val="27FCB04E"/>
    <w:rsid w:val="280C0810"/>
    <w:rsid w:val="2814D748"/>
    <w:rsid w:val="2825C967"/>
    <w:rsid w:val="282EED4D"/>
    <w:rsid w:val="28443F15"/>
    <w:rsid w:val="28502BB2"/>
    <w:rsid w:val="285190C5"/>
    <w:rsid w:val="2853B3CC"/>
    <w:rsid w:val="28582241"/>
    <w:rsid w:val="2860217C"/>
    <w:rsid w:val="2863B979"/>
    <w:rsid w:val="28654027"/>
    <w:rsid w:val="286B6895"/>
    <w:rsid w:val="28731B15"/>
    <w:rsid w:val="2874D209"/>
    <w:rsid w:val="2880EEE4"/>
    <w:rsid w:val="28835B43"/>
    <w:rsid w:val="288B02B7"/>
    <w:rsid w:val="28A07202"/>
    <w:rsid w:val="28A22E6C"/>
    <w:rsid w:val="28A3D880"/>
    <w:rsid w:val="28A5647C"/>
    <w:rsid w:val="28AC3A08"/>
    <w:rsid w:val="28ACE8F9"/>
    <w:rsid w:val="28AD0E7C"/>
    <w:rsid w:val="28AE913E"/>
    <w:rsid w:val="28B7FBED"/>
    <w:rsid w:val="28C47CD7"/>
    <w:rsid w:val="28CF7B9D"/>
    <w:rsid w:val="28CFAC0C"/>
    <w:rsid w:val="28D488CB"/>
    <w:rsid w:val="28D7CBF2"/>
    <w:rsid w:val="28DF5F4C"/>
    <w:rsid w:val="28E32AB3"/>
    <w:rsid w:val="28E6F17A"/>
    <w:rsid w:val="28EBEA2A"/>
    <w:rsid w:val="28F0264D"/>
    <w:rsid w:val="28F0636E"/>
    <w:rsid w:val="28F0AC97"/>
    <w:rsid w:val="28F55A87"/>
    <w:rsid w:val="28FB9F53"/>
    <w:rsid w:val="290217E4"/>
    <w:rsid w:val="290276CD"/>
    <w:rsid w:val="290CCD59"/>
    <w:rsid w:val="291C5140"/>
    <w:rsid w:val="292960DD"/>
    <w:rsid w:val="2932FD1F"/>
    <w:rsid w:val="293A5681"/>
    <w:rsid w:val="293A6255"/>
    <w:rsid w:val="293D7926"/>
    <w:rsid w:val="29460DEA"/>
    <w:rsid w:val="2953508D"/>
    <w:rsid w:val="29548795"/>
    <w:rsid w:val="295880FC"/>
    <w:rsid w:val="2967FFF8"/>
    <w:rsid w:val="297EA92E"/>
    <w:rsid w:val="2988925A"/>
    <w:rsid w:val="298D5F42"/>
    <w:rsid w:val="298E98BC"/>
    <w:rsid w:val="2994BC88"/>
    <w:rsid w:val="29B443C0"/>
    <w:rsid w:val="29D46A82"/>
    <w:rsid w:val="29DC4FB4"/>
    <w:rsid w:val="29E21F4D"/>
    <w:rsid w:val="29E241EE"/>
    <w:rsid w:val="29ECE29C"/>
    <w:rsid w:val="29ED265E"/>
    <w:rsid w:val="29ED3BB3"/>
    <w:rsid w:val="29EE54FD"/>
    <w:rsid w:val="2A058C0B"/>
    <w:rsid w:val="2A0C6A4E"/>
    <w:rsid w:val="2A0CD090"/>
    <w:rsid w:val="2A1EBC8E"/>
    <w:rsid w:val="2A1EE8C4"/>
    <w:rsid w:val="2A23D1A1"/>
    <w:rsid w:val="2A27D87C"/>
    <w:rsid w:val="2A3EC1EF"/>
    <w:rsid w:val="2A42E004"/>
    <w:rsid w:val="2A4360AE"/>
    <w:rsid w:val="2A4F80BA"/>
    <w:rsid w:val="2A5BFAD3"/>
    <w:rsid w:val="2A623B6E"/>
    <w:rsid w:val="2A67D50D"/>
    <w:rsid w:val="2A7169CF"/>
    <w:rsid w:val="2A899899"/>
    <w:rsid w:val="2A919041"/>
    <w:rsid w:val="2A92CF8C"/>
    <w:rsid w:val="2A9724A4"/>
    <w:rsid w:val="2A9DAC74"/>
    <w:rsid w:val="2A9FAB3C"/>
    <w:rsid w:val="2AA67914"/>
    <w:rsid w:val="2AACD012"/>
    <w:rsid w:val="2AB27AC6"/>
    <w:rsid w:val="2AB37C57"/>
    <w:rsid w:val="2AB84EAD"/>
    <w:rsid w:val="2AD2D963"/>
    <w:rsid w:val="2ADE5EEC"/>
    <w:rsid w:val="2AE53128"/>
    <w:rsid w:val="2AE966C7"/>
    <w:rsid w:val="2AF30310"/>
    <w:rsid w:val="2AFB3E12"/>
    <w:rsid w:val="2B09D102"/>
    <w:rsid w:val="2B0C0D2A"/>
    <w:rsid w:val="2B0E17E2"/>
    <w:rsid w:val="2B0F583D"/>
    <w:rsid w:val="2B1002B1"/>
    <w:rsid w:val="2B13CE87"/>
    <w:rsid w:val="2B1D025C"/>
    <w:rsid w:val="2B2B5714"/>
    <w:rsid w:val="2B347F89"/>
    <w:rsid w:val="2B3D43DE"/>
    <w:rsid w:val="2B47CA50"/>
    <w:rsid w:val="2B5181E0"/>
    <w:rsid w:val="2B58961E"/>
    <w:rsid w:val="2B5C2668"/>
    <w:rsid w:val="2B6070C1"/>
    <w:rsid w:val="2B63EC90"/>
    <w:rsid w:val="2B66757E"/>
    <w:rsid w:val="2B67F9E1"/>
    <w:rsid w:val="2B74F414"/>
    <w:rsid w:val="2B758827"/>
    <w:rsid w:val="2B77592A"/>
    <w:rsid w:val="2B7F7A1B"/>
    <w:rsid w:val="2B84FDEA"/>
    <w:rsid w:val="2B98D1E2"/>
    <w:rsid w:val="2BA39E25"/>
    <w:rsid w:val="2BA55F79"/>
    <w:rsid w:val="2BA717BF"/>
    <w:rsid w:val="2BA9908A"/>
    <w:rsid w:val="2BACC96F"/>
    <w:rsid w:val="2BADCD2A"/>
    <w:rsid w:val="2BB75EB0"/>
    <w:rsid w:val="2BBB7703"/>
    <w:rsid w:val="2BC2D5FD"/>
    <w:rsid w:val="2BDB40AC"/>
    <w:rsid w:val="2BE2DC89"/>
    <w:rsid w:val="2BE4B742"/>
    <w:rsid w:val="2BF21A12"/>
    <w:rsid w:val="2BF5A2E4"/>
    <w:rsid w:val="2BF5CA21"/>
    <w:rsid w:val="2BF85F36"/>
    <w:rsid w:val="2C000F15"/>
    <w:rsid w:val="2C00A237"/>
    <w:rsid w:val="2C129885"/>
    <w:rsid w:val="2C141EA9"/>
    <w:rsid w:val="2C14E0E5"/>
    <w:rsid w:val="2C19B254"/>
    <w:rsid w:val="2C22F24B"/>
    <w:rsid w:val="2C25A674"/>
    <w:rsid w:val="2C316359"/>
    <w:rsid w:val="2C3C81EF"/>
    <w:rsid w:val="2C44E2A2"/>
    <w:rsid w:val="2C4640A5"/>
    <w:rsid w:val="2C47A7F1"/>
    <w:rsid w:val="2C48D353"/>
    <w:rsid w:val="2C4B2099"/>
    <w:rsid w:val="2C536BEC"/>
    <w:rsid w:val="2C5F9582"/>
    <w:rsid w:val="2C604292"/>
    <w:rsid w:val="2C705286"/>
    <w:rsid w:val="2C77F7F1"/>
    <w:rsid w:val="2C79489F"/>
    <w:rsid w:val="2C7E14FB"/>
    <w:rsid w:val="2C81AB7B"/>
    <w:rsid w:val="2C935938"/>
    <w:rsid w:val="2C9CEFB3"/>
    <w:rsid w:val="2C9E1E47"/>
    <w:rsid w:val="2CA5BF9E"/>
    <w:rsid w:val="2CA63FE0"/>
    <w:rsid w:val="2CC2ADF8"/>
    <w:rsid w:val="2CCF63A2"/>
    <w:rsid w:val="2CCFB883"/>
    <w:rsid w:val="2CD78335"/>
    <w:rsid w:val="2CE850AB"/>
    <w:rsid w:val="2CF009A6"/>
    <w:rsid w:val="2CFB1317"/>
    <w:rsid w:val="2D019C10"/>
    <w:rsid w:val="2D01BEA1"/>
    <w:rsid w:val="2D05927D"/>
    <w:rsid w:val="2D06B3BE"/>
    <w:rsid w:val="2D1B199A"/>
    <w:rsid w:val="2D1C7E5D"/>
    <w:rsid w:val="2D242C5D"/>
    <w:rsid w:val="2D29A35C"/>
    <w:rsid w:val="2D35DE51"/>
    <w:rsid w:val="2D385F1E"/>
    <w:rsid w:val="2D3B3DB6"/>
    <w:rsid w:val="2D3B5922"/>
    <w:rsid w:val="2D3DF029"/>
    <w:rsid w:val="2D45807E"/>
    <w:rsid w:val="2D4D1D38"/>
    <w:rsid w:val="2D4F70A2"/>
    <w:rsid w:val="2D57ABEE"/>
    <w:rsid w:val="2D583ABF"/>
    <w:rsid w:val="2D5C8CCD"/>
    <w:rsid w:val="2D5CA182"/>
    <w:rsid w:val="2D6FDF5C"/>
    <w:rsid w:val="2D71037F"/>
    <w:rsid w:val="2D737F34"/>
    <w:rsid w:val="2D7635FC"/>
    <w:rsid w:val="2D79D95C"/>
    <w:rsid w:val="2D7FD745"/>
    <w:rsid w:val="2D8AC9C5"/>
    <w:rsid w:val="2D8E67B4"/>
    <w:rsid w:val="2D9C4F1B"/>
    <w:rsid w:val="2DA62C2A"/>
    <w:rsid w:val="2DA746D1"/>
    <w:rsid w:val="2DA93CE7"/>
    <w:rsid w:val="2DABA933"/>
    <w:rsid w:val="2DB6D2CD"/>
    <w:rsid w:val="2DC3C8BC"/>
    <w:rsid w:val="2DD43492"/>
    <w:rsid w:val="2DDF005E"/>
    <w:rsid w:val="2DEBAFAD"/>
    <w:rsid w:val="2DF7E4F4"/>
    <w:rsid w:val="2E032F90"/>
    <w:rsid w:val="2E069BF2"/>
    <w:rsid w:val="2E0AFE8D"/>
    <w:rsid w:val="2E0E95B1"/>
    <w:rsid w:val="2E23CE86"/>
    <w:rsid w:val="2E2E45AE"/>
    <w:rsid w:val="2E3876EE"/>
    <w:rsid w:val="2E3EC592"/>
    <w:rsid w:val="2E40577B"/>
    <w:rsid w:val="2E40CA08"/>
    <w:rsid w:val="2E424713"/>
    <w:rsid w:val="2E48FB92"/>
    <w:rsid w:val="2E5CECC1"/>
    <w:rsid w:val="2E60313A"/>
    <w:rsid w:val="2E62DE6D"/>
    <w:rsid w:val="2E654FC5"/>
    <w:rsid w:val="2E6F8EA7"/>
    <w:rsid w:val="2E79D374"/>
    <w:rsid w:val="2E7D113D"/>
    <w:rsid w:val="2E8253B1"/>
    <w:rsid w:val="2E844C54"/>
    <w:rsid w:val="2E8575A0"/>
    <w:rsid w:val="2E8BD2B6"/>
    <w:rsid w:val="2E90EB90"/>
    <w:rsid w:val="2E95FEF2"/>
    <w:rsid w:val="2E9DA16E"/>
    <w:rsid w:val="2EAF4A7C"/>
    <w:rsid w:val="2EBBA337"/>
    <w:rsid w:val="2ECE1046"/>
    <w:rsid w:val="2ECEA796"/>
    <w:rsid w:val="2EE26DEB"/>
    <w:rsid w:val="2EE7BAE8"/>
    <w:rsid w:val="2EF49102"/>
    <w:rsid w:val="2F088746"/>
    <w:rsid w:val="2F0C2EE5"/>
    <w:rsid w:val="2F14A9AC"/>
    <w:rsid w:val="2F235574"/>
    <w:rsid w:val="2F380A2A"/>
    <w:rsid w:val="2F4DB2E2"/>
    <w:rsid w:val="2F66A1F6"/>
    <w:rsid w:val="2F6F1DE4"/>
    <w:rsid w:val="2F7193C5"/>
    <w:rsid w:val="2F72EA61"/>
    <w:rsid w:val="2F746B01"/>
    <w:rsid w:val="2F746D76"/>
    <w:rsid w:val="2F7EBE88"/>
    <w:rsid w:val="2FA38250"/>
    <w:rsid w:val="2FA61431"/>
    <w:rsid w:val="2FAAD3BF"/>
    <w:rsid w:val="2FAE2C74"/>
    <w:rsid w:val="2FBAAB72"/>
    <w:rsid w:val="2FBEDEA0"/>
    <w:rsid w:val="2FC7EF2C"/>
    <w:rsid w:val="2FCE0C4F"/>
    <w:rsid w:val="2FDA66B3"/>
    <w:rsid w:val="2FE38512"/>
    <w:rsid w:val="2FF0C68D"/>
    <w:rsid w:val="2FF20C07"/>
    <w:rsid w:val="2FF4B790"/>
    <w:rsid w:val="3007C9F2"/>
    <w:rsid w:val="300EF2C8"/>
    <w:rsid w:val="3011C6DE"/>
    <w:rsid w:val="301C9ED6"/>
    <w:rsid w:val="301F63CD"/>
    <w:rsid w:val="302083F6"/>
    <w:rsid w:val="302450E6"/>
    <w:rsid w:val="3027DB7F"/>
    <w:rsid w:val="3030D8D8"/>
    <w:rsid w:val="3032DEBC"/>
    <w:rsid w:val="303DF7CB"/>
    <w:rsid w:val="3041A4B0"/>
    <w:rsid w:val="304DBC46"/>
    <w:rsid w:val="3053D217"/>
    <w:rsid w:val="305C8836"/>
    <w:rsid w:val="3066F74B"/>
    <w:rsid w:val="3067BBFB"/>
    <w:rsid w:val="30690503"/>
    <w:rsid w:val="306AB098"/>
    <w:rsid w:val="30722351"/>
    <w:rsid w:val="30765C79"/>
    <w:rsid w:val="3079C681"/>
    <w:rsid w:val="307AB0F6"/>
    <w:rsid w:val="30805EED"/>
    <w:rsid w:val="3098C7AB"/>
    <w:rsid w:val="3099231C"/>
    <w:rsid w:val="309C42E3"/>
    <w:rsid w:val="30AE4B20"/>
    <w:rsid w:val="30CE8E33"/>
    <w:rsid w:val="30D39F24"/>
    <w:rsid w:val="30D3C7F1"/>
    <w:rsid w:val="30D5C0A5"/>
    <w:rsid w:val="30DB5F2C"/>
    <w:rsid w:val="30DD2E70"/>
    <w:rsid w:val="30DFDE67"/>
    <w:rsid w:val="30E33DDE"/>
    <w:rsid w:val="30E7ACE8"/>
    <w:rsid w:val="30E87022"/>
    <w:rsid w:val="30E8B5C4"/>
    <w:rsid w:val="3115CB69"/>
    <w:rsid w:val="3117CFD0"/>
    <w:rsid w:val="312B1CC2"/>
    <w:rsid w:val="312ECC9A"/>
    <w:rsid w:val="314C5331"/>
    <w:rsid w:val="314FFD2B"/>
    <w:rsid w:val="315075BA"/>
    <w:rsid w:val="3150DF74"/>
    <w:rsid w:val="3151B78D"/>
    <w:rsid w:val="31556D1B"/>
    <w:rsid w:val="3158298C"/>
    <w:rsid w:val="3158D033"/>
    <w:rsid w:val="3162A068"/>
    <w:rsid w:val="316DC05E"/>
    <w:rsid w:val="31764FAD"/>
    <w:rsid w:val="3178EBB7"/>
    <w:rsid w:val="317FB7DA"/>
    <w:rsid w:val="318671D0"/>
    <w:rsid w:val="318BDEC9"/>
    <w:rsid w:val="318FDBCE"/>
    <w:rsid w:val="318FEF77"/>
    <w:rsid w:val="3195469F"/>
    <w:rsid w:val="31A3D063"/>
    <w:rsid w:val="31AE59F1"/>
    <w:rsid w:val="31C1B148"/>
    <w:rsid w:val="31C272F6"/>
    <w:rsid w:val="31C42CD9"/>
    <w:rsid w:val="31C53C0C"/>
    <w:rsid w:val="31C588B6"/>
    <w:rsid w:val="31D3C55B"/>
    <w:rsid w:val="31DCAEC2"/>
    <w:rsid w:val="31DD270A"/>
    <w:rsid w:val="31DEA13C"/>
    <w:rsid w:val="31E9E9B9"/>
    <w:rsid w:val="31ECE9B8"/>
    <w:rsid w:val="320B7DF3"/>
    <w:rsid w:val="32130967"/>
    <w:rsid w:val="32162793"/>
    <w:rsid w:val="321BD767"/>
    <w:rsid w:val="32290276"/>
    <w:rsid w:val="323FEF0C"/>
    <w:rsid w:val="3247DA2C"/>
    <w:rsid w:val="324D078C"/>
    <w:rsid w:val="3251E894"/>
    <w:rsid w:val="325E29B3"/>
    <w:rsid w:val="32624BF4"/>
    <w:rsid w:val="32658F4B"/>
    <w:rsid w:val="32773F0F"/>
    <w:rsid w:val="3281FCA7"/>
    <w:rsid w:val="3282B046"/>
    <w:rsid w:val="32877CDE"/>
    <w:rsid w:val="32939529"/>
    <w:rsid w:val="329EB8ED"/>
    <w:rsid w:val="32A51289"/>
    <w:rsid w:val="32AD5F39"/>
    <w:rsid w:val="32B0229C"/>
    <w:rsid w:val="32B2C248"/>
    <w:rsid w:val="32B95653"/>
    <w:rsid w:val="32BAE315"/>
    <w:rsid w:val="32CC0C45"/>
    <w:rsid w:val="32DEF0E0"/>
    <w:rsid w:val="32DFEE64"/>
    <w:rsid w:val="32E70DE5"/>
    <w:rsid w:val="3303B0BD"/>
    <w:rsid w:val="330ACE71"/>
    <w:rsid w:val="331184FA"/>
    <w:rsid w:val="3317B236"/>
    <w:rsid w:val="331C13E3"/>
    <w:rsid w:val="331C9AAD"/>
    <w:rsid w:val="332389C9"/>
    <w:rsid w:val="3324D4B0"/>
    <w:rsid w:val="332ECACB"/>
    <w:rsid w:val="3332EBC9"/>
    <w:rsid w:val="33365C63"/>
    <w:rsid w:val="33478E1C"/>
    <w:rsid w:val="334A4A32"/>
    <w:rsid w:val="33509133"/>
    <w:rsid w:val="3358EC51"/>
    <w:rsid w:val="336225B9"/>
    <w:rsid w:val="336ECFAD"/>
    <w:rsid w:val="337C61A9"/>
    <w:rsid w:val="337E096C"/>
    <w:rsid w:val="33828BD0"/>
    <w:rsid w:val="338797A3"/>
    <w:rsid w:val="338FCC12"/>
    <w:rsid w:val="33999C75"/>
    <w:rsid w:val="339C3EC8"/>
    <w:rsid w:val="33A8A8EA"/>
    <w:rsid w:val="33C79B81"/>
    <w:rsid w:val="33C839E3"/>
    <w:rsid w:val="33C918CD"/>
    <w:rsid w:val="33D0D1FC"/>
    <w:rsid w:val="33E0C7E7"/>
    <w:rsid w:val="33E1BDFE"/>
    <w:rsid w:val="33E94215"/>
    <w:rsid w:val="33F461B8"/>
    <w:rsid w:val="33FEA109"/>
    <w:rsid w:val="340EA350"/>
    <w:rsid w:val="34129B22"/>
    <w:rsid w:val="341515A9"/>
    <w:rsid w:val="342BE5B5"/>
    <w:rsid w:val="34312C89"/>
    <w:rsid w:val="343825FA"/>
    <w:rsid w:val="3439105B"/>
    <w:rsid w:val="343DD71B"/>
    <w:rsid w:val="34406B76"/>
    <w:rsid w:val="344BE9FA"/>
    <w:rsid w:val="344F7C3D"/>
    <w:rsid w:val="34595FCF"/>
    <w:rsid w:val="345AFB5A"/>
    <w:rsid w:val="345D99F5"/>
    <w:rsid w:val="3468671A"/>
    <w:rsid w:val="346980DD"/>
    <w:rsid w:val="3470CFF9"/>
    <w:rsid w:val="3489AE49"/>
    <w:rsid w:val="34B2CD20"/>
    <w:rsid w:val="34BD9047"/>
    <w:rsid w:val="34CC6912"/>
    <w:rsid w:val="34DB0E17"/>
    <w:rsid w:val="34DC676C"/>
    <w:rsid w:val="34E40D96"/>
    <w:rsid w:val="34EBD102"/>
    <w:rsid w:val="34FECB3B"/>
    <w:rsid w:val="34FEE3ED"/>
    <w:rsid w:val="35050E20"/>
    <w:rsid w:val="350A3177"/>
    <w:rsid w:val="35125CE5"/>
    <w:rsid w:val="35268231"/>
    <w:rsid w:val="35378DC4"/>
    <w:rsid w:val="353868A0"/>
    <w:rsid w:val="353A5A5E"/>
    <w:rsid w:val="3545583E"/>
    <w:rsid w:val="3567D706"/>
    <w:rsid w:val="35824E37"/>
    <w:rsid w:val="3585396F"/>
    <w:rsid w:val="358C1F0E"/>
    <w:rsid w:val="35A9D73E"/>
    <w:rsid w:val="35BB37EB"/>
    <w:rsid w:val="35C76F45"/>
    <w:rsid w:val="35CD3B38"/>
    <w:rsid w:val="35D3B6E3"/>
    <w:rsid w:val="35D4C9B2"/>
    <w:rsid w:val="35DF9601"/>
    <w:rsid w:val="35E1BAB8"/>
    <w:rsid w:val="35E95854"/>
    <w:rsid w:val="35F83556"/>
    <w:rsid w:val="35FC8A43"/>
    <w:rsid w:val="35FE31F8"/>
    <w:rsid w:val="35FF8FA6"/>
    <w:rsid w:val="36029B27"/>
    <w:rsid w:val="3607F7FC"/>
    <w:rsid w:val="3617F346"/>
    <w:rsid w:val="3618B096"/>
    <w:rsid w:val="36239BF8"/>
    <w:rsid w:val="362FC91A"/>
    <w:rsid w:val="363115A5"/>
    <w:rsid w:val="363A1053"/>
    <w:rsid w:val="3641E951"/>
    <w:rsid w:val="364228A8"/>
    <w:rsid w:val="364D14DA"/>
    <w:rsid w:val="364E6AB0"/>
    <w:rsid w:val="364FA86F"/>
    <w:rsid w:val="365191BA"/>
    <w:rsid w:val="365C4D5A"/>
    <w:rsid w:val="36658FFB"/>
    <w:rsid w:val="3677835A"/>
    <w:rsid w:val="3687C0E7"/>
    <w:rsid w:val="368B69EC"/>
    <w:rsid w:val="368D1309"/>
    <w:rsid w:val="3694D4EB"/>
    <w:rsid w:val="3698CF15"/>
    <w:rsid w:val="36AB76DB"/>
    <w:rsid w:val="36B18F39"/>
    <w:rsid w:val="36CA9E97"/>
    <w:rsid w:val="36EB4B16"/>
    <w:rsid w:val="36FBF6F8"/>
    <w:rsid w:val="3704F78E"/>
    <w:rsid w:val="37084F19"/>
    <w:rsid w:val="370EAF19"/>
    <w:rsid w:val="37168DC6"/>
    <w:rsid w:val="371ECA08"/>
    <w:rsid w:val="37293125"/>
    <w:rsid w:val="372E4FD2"/>
    <w:rsid w:val="374FB568"/>
    <w:rsid w:val="375BAD35"/>
    <w:rsid w:val="376111FE"/>
    <w:rsid w:val="3767C2FA"/>
    <w:rsid w:val="376801FE"/>
    <w:rsid w:val="3768C344"/>
    <w:rsid w:val="376C1192"/>
    <w:rsid w:val="377302B2"/>
    <w:rsid w:val="37938AC0"/>
    <w:rsid w:val="37A24BD0"/>
    <w:rsid w:val="37A68FF3"/>
    <w:rsid w:val="37A78197"/>
    <w:rsid w:val="37AD8E14"/>
    <w:rsid w:val="37B422E6"/>
    <w:rsid w:val="37BED611"/>
    <w:rsid w:val="37BF5B4A"/>
    <w:rsid w:val="37DC7B95"/>
    <w:rsid w:val="37DE32F2"/>
    <w:rsid w:val="37E3D6D8"/>
    <w:rsid w:val="37E4DBAF"/>
    <w:rsid w:val="37E9B54E"/>
    <w:rsid w:val="37EF2B10"/>
    <w:rsid w:val="37F1F936"/>
    <w:rsid w:val="37F7FE7F"/>
    <w:rsid w:val="38024C1C"/>
    <w:rsid w:val="380772D9"/>
    <w:rsid w:val="382400D6"/>
    <w:rsid w:val="38279796"/>
    <w:rsid w:val="38304E65"/>
    <w:rsid w:val="383AE0EC"/>
    <w:rsid w:val="383B3AB1"/>
    <w:rsid w:val="38412802"/>
    <w:rsid w:val="384BA25F"/>
    <w:rsid w:val="38523260"/>
    <w:rsid w:val="38526401"/>
    <w:rsid w:val="3865F9CD"/>
    <w:rsid w:val="3867583E"/>
    <w:rsid w:val="386CD740"/>
    <w:rsid w:val="386E8B7B"/>
    <w:rsid w:val="386F7512"/>
    <w:rsid w:val="38734EE5"/>
    <w:rsid w:val="3875FA0C"/>
    <w:rsid w:val="387776B3"/>
    <w:rsid w:val="38898571"/>
    <w:rsid w:val="388FE303"/>
    <w:rsid w:val="38981F40"/>
    <w:rsid w:val="3898A02D"/>
    <w:rsid w:val="389A2CFC"/>
    <w:rsid w:val="38A8D717"/>
    <w:rsid w:val="38BE8352"/>
    <w:rsid w:val="38C8839F"/>
    <w:rsid w:val="38D093D9"/>
    <w:rsid w:val="38DC58FB"/>
    <w:rsid w:val="38E7318F"/>
    <w:rsid w:val="38EF2BB0"/>
    <w:rsid w:val="38F74230"/>
    <w:rsid w:val="390A2900"/>
    <w:rsid w:val="3912282A"/>
    <w:rsid w:val="3918FC9E"/>
    <w:rsid w:val="3924CE55"/>
    <w:rsid w:val="392AC39D"/>
    <w:rsid w:val="3944E17C"/>
    <w:rsid w:val="3947901C"/>
    <w:rsid w:val="394EE785"/>
    <w:rsid w:val="39574FBC"/>
    <w:rsid w:val="395B3515"/>
    <w:rsid w:val="39706545"/>
    <w:rsid w:val="39880A17"/>
    <w:rsid w:val="3989EF5E"/>
    <w:rsid w:val="398A0422"/>
    <w:rsid w:val="39A42432"/>
    <w:rsid w:val="39AA58BF"/>
    <w:rsid w:val="39AFD81C"/>
    <w:rsid w:val="39B37A77"/>
    <w:rsid w:val="39B86CF4"/>
    <w:rsid w:val="39B9582E"/>
    <w:rsid w:val="39C235B5"/>
    <w:rsid w:val="39C2DC8B"/>
    <w:rsid w:val="39CF5012"/>
    <w:rsid w:val="39E58CAC"/>
    <w:rsid w:val="39E913BA"/>
    <w:rsid w:val="39EE3002"/>
    <w:rsid w:val="39F5374E"/>
    <w:rsid w:val="3A068DE5"/>
    <w:rsid w:val="3A0D3CAD"/>
    <w:rsid w:val="3A0DCB81"/>
    <w:rsid w:val="3A1F2DAF"/>
    <w:rsid w:val="3A1FD063"/>
    <w:rsid w:val="3A295560"/>
    <w:rsid w:val="3A2ACD2B"/>
    <w:rsid w:val="3A2E6934"/>
    <w:rsid w:val="3A2E7477"/>
    <w:rsid w:val="3A31FB7E"/>
    <w:rsid w:val="3A358223"/>
    <w:rsid w:val="3A44422E"/>
    <w:rsid w:val="3A4F4293"/>
    <w:rsid w:val="3A4FDAA5"/>
    <w:rsid w:val="3A60696F"/>
    <w:rsid w:val="3A65D5B9"/>
    <w:rsid w:val="3A67F93F"/>
    <w:rsid w:val="3A6D5C44"/>
    <w:rsid w:val="3A6DB999"/>
    <w:rsid w:val="3A838631"/>
    <w:rsid w:val="3A9C3821"/>
    <w:rsid w:val="3AA5E18B"/>
    <w:rsid w:val="3AB880F2"/>
    <w:rsid w:val="3ABEB7BD"/>
    <w:rsid w:val="3ADBDDCE"/>
    <w:rsid w:val="3AFDC719"/>
    <w:rsid w:val="3AFE0274"/>
    <w:rsid w:val="3B0B60BB"/>
    <w:rsid w:val="3B18D334"/>
    <w:rsid w:val="3B22147B"/>
    <w:rsid w:val="3B274FBE"/>
    <w:rsid w:val="3B2BBE75"/>
    <w:rsid w:val="3B2BD3BA"/>
    <w:rsid w:val="3B3BA372"/>
    <w:rsid w:val="3B41A058"/>
    <w:rsid w:val="3B45E8D4"/>
    <w:rsid w:val="3B4CD2D9"/>
    <w:rsid w:val="3B4ED071"/>
    <w:rsid w:val="3B5ED502"/>
    <w:rsid w:val="3B66C659"/>
    <w:rsid w:val="3B7225E0"/>
    <w:rsid w:val="3B812202"/>
    <w:rsid w:val="3B895135"/>
    <w:rsid w:val="3B8DFE7B"/>
    <w:rsid w:val="3B90ACD1"/>
    <w:rsid w:val="3B97A021"/>
    <w:rsid w:val="3B9D8B6B"/>
    <w:rsid w:val="3B9E4DC1"/>
    <w:rsid w:val="3B9EB812"/>
    <w:rsid w:val="3BA67527"/>
    <w:rsid w:val="3BA806EA"/>
    <w:rsid w:val="3BA96AE9"/>
    <w:rsid w:val="3BAA44B5"/>
    <w:rsid w:val="3BB37590"/>
    <w:rsid w:val="3BB37F41"/>
    <w:rsid w:val="3BB38153"/>
    <w:rsid w:val="3BBCC76C"/>
    <w:rsid w:val="3BDEB186"/>
    <w:rsid w:val="3C0B1BE6"/>
    <w:rsid w:val="3C0BE570"/>
    <w:rsid w:val="3C16EE41"/>
    <w:rsid w:val="3C25BE10"/>
    <w:rsid w:val="3C2A8842"/>
    <w:rsid w:val="3C2EE2F2"/>
    <w:rsid w:val="3C3A589D"/>
    <w:rsid w:val="3C3E759C"/>
    <w:rsid w:val="3C3E8852"/>
    <w:rsid w:val="3C455C9F"/>
    <w:rsid w:val="3C55FBD4"/>
    <w:rsid w:val="3C578BAF"/>
    <w:rsid w:val="3C69B100"/>
    <w:rsid w:val="3C69E6A1"/>
    <w:rsid w:val="3C6AA6C5"/>
    <w:rsid w:val="3C6E0C90"/>
    <w:rsid w:val="3C6F1978"/>
    <w:rsid w:val="3C8215E3"/>
    <w:rsid w:val="3C93DB24"/>
    <w:rsid w:val="3C95E573"/>
    <w:rsid w:val="3C989164"/>
    <w:rsid w:val="3CCA0A44"/>
    <w:rsid w:val="3CDA05C5"/>
    <w:rsid w:val="3CE4A2F9"/>
    <w:rsid w:val="3CE6830A"/>
    <w:rsid w:val="3CE88C1B"/>
    <w:rsid w:val="3CEA63BF"/>
    <w:rsid w:val="3CF16823"/>
    <w:rsid w:val="3CF93154"/>
    <w:rsid w:val="3D09F5D2"/>
    <w:rsid w:val="3D1E6B2B"/>
    <w:rsid w:val="3D1F32B5"/>
    <w:rsid w:val="3D21CF8C"/>
    <w:rsid w:val="3D279A37"/>
    <w:rsid w:val="3D2A5FC9"/>
    <w:rsid w:val="3D2AFFF1"/>
    <w:rsid w:val="3D2F39BA"/>
    <w:rsid w:val="3D33FE9B"/>
    <w:rsid w:val="3D3606A3"/>
    <w:rsid w:val="3D443067"/>
    <w:rsid w:val="3D530EDB"/>
    <w:rsid w:val="3D572C62"/>
    <w:rsid w:val="3D599916"/>
    <w:rsid w:val="3D5FAB32"/>
    <w:rsid w:val="3D638EE0"/>
    <w:rsid w:val="3D67915A"/>
    <w:rsid w:val="3D741E86"/>
    <w:rsid w:val="3D76594A"/>
    <w:rsid w:val="3D768333"/>
    <w:rsid w:val="3D7D7F64"/>
    <w:rsid w:val="3D895A06"/>
    <w:rsid w:val="3D8A3C54"/>
    <w:rsid w:val="3D8C763D"/>
    <w:rsid w:val="3D8D962E"/>
    <w:rsid w:val="3D8F39E3"/>
    <w:rsid w:val="3D9A0E28"/>
    <w:rsid w:val="3D9B326E"/>
    <w:rsid w:val="3DAAD1CE"/>
    <w:rsid w:val="3DAEB94E"/>
    <w:rsid w:val="3DB3F1D9"/>
    <w:rsid w:val="3DB72498"/>
    <w:rsid w:val="3DB9D0E9"/>
    <w:rsid w:val="3DC05125"/>
    <w:rsid w:val="3DC1CD91"/>
    <w:rsid w:val="3DC54129"/>
    <w:rsid w:val="3DC731A4"/>
    <w:rsid w:val="3DD8DE1D"/>
    <w:rsid w:val="3DE1C46A"/>
    <w:rsid w:val="3DE3FE65"/>
    <w:rsid w:val="3DF1BD03"/>
    <w:rsid w:val="3DFAD132"/>
    <w:rsid w:val="3DFEA9B5"/>
    <w:rsid w:val="3E069084"/>
    <w:rsid w:val="3E093818"/>
    <w:rsid w:val="3E147D3D"/>
    <w:rsid w:val="3E1768D0"/>
    <w:rsid w:val="3E18EC02"/>
    <w:rsid w:val="3E1B74B3"/>
    <w:rsid w:val="3E1C2891"/>
    <w:rsid w:val="3E1C55BE"/>
    <w:rsid w:val="3E213B2C"/>
    <w:rsid w:val="3E2F2A8D"/>
    <w:rsid w:val="3E38398E"/>
    <w:rsid w:val="3E3A8538"/>
    <w:rsid w:val="3E5104DF"/>
    <w:rsid w:val="3E55BAC6"/>
    <w:rsid w:val="3E5E2AD7"/>
    <w:rsid w:val="3E60E810"/>
    <w:rsid w:val="3E6BD434"/>
    <w:rsid w:val="3E770642"/>
    <w:rsid w:val="3E7A4472"/>
    <w:rsid w:val="3E7BEACA"/>
    <w:rsid w:val="3E8CD24D"/>
    <w:rsid w:val="3E8DDF20"/>
    <w:rsid w:val="3E8E4945"/>
    <w:rsid w:val="3E9B6060"/>
    <w:rsid w:val="3EA14E9E"/>
    <w:rsid w:val="3EA2FF33"/>
    <w:rsid w:val="3EA97545"/>
    <w:rsid w:val="3EBBB647"/>
    <w:rsid w:val="3EBD0D23"/>
    <w:rsid w:val="3EBD140C"/>
    <w:rsid w:val="3EBF0CD2"/>
    <w:rsid w:val="3ED45690"/>
    <w:rsid w:val="3EDB5B2C"/>
    <w:rsid w:val="3EE0F487"/>
    <w:rsid w:val="3EE42BBC"/>
    <w:rsid w:val="3EE9EE60"/>
    <w:rsid w:val="3EEB2689"/>
    <w:rsid w:val="3EF63ABD"/>
    <w:rsid w:val="3EF7FAC9"/>
    <w:rsid w:val="3EFD6F21"/>
    <w:rsid w:val="3EFE3446"/>
    <w:rsid w:val="3F0442E1"/>
    <w:rsid w:val="3F06065F"/>
    <w:rsid w:val="3F0750C6"/>
    <w:rsid w:val="3F1153F0"/>
    <w:rsid w:val="3F156B4E"/>
    <w:rsid w:val="3F26F4D6"/>
    <w:rsid w:val="3F2EC9BF"/>
    <w:rsid w:val="3F2FFA7D"/>
    <w:rsid w:val="3F35A8C5"/>
    <w:rsid w:val="3F3CA290"/>
    <w:rsid w:val="3F44C940"/>
    <w:rsid w:val="3F4BF761"/>
    <w:rsid w:val="3F4FACE1"/>
    <w:rsid w:val="3F53367C"/>
    <w:rsid w:val="3F5E2F3C"/>
    <w:rsid w:val="3F66A0DE"/>
    <w:rsid w:val="3F78FB32"/>
    <w:rsid w:val="3F8924E3"/>
    <w:rsid w:val="3F8C47CE"/>
    <w:rsid w:val="3F8E4728"/>
    <w:rsid w:val="3F8F34CC"/>
    <w:rsid w:val="3F9438E9"/>
    <w:rsid w:val="3F99E954"/>
    <w:rsid w:val="3F9C9DB6"/>
    <w:rsid w:val="3FA7FCFD"/>
    <w:rsid w:val="3FAD5068"/>
    <w:rsid w:val="3FBCDEA6"/>
    <w:rsid w:val="3FC384C7"/>
    <w:rsid w:val="3FC8FB62"/>
    <w:rsid w:val="3FC9FDCC"/>
    <w:rsid w:val="3FD00FCD"/>
    <w:rsid w:val="3FD0BDA3"/>
    <w:rsid w:val="3FFDAF17"/>
    <w:rsid w:val="4010D8B9"/>
    <w:rsid w:val="40157C09"/>
    <w:rsid w:val="401DEFD8"/>
    <w:rsid w:val="402BDF22"/>
    <w:rsid w:val="40329110"/>
    <w:rsid w:val="40333056"/>
    <w:rsid w:val="40348DC9"/>
    <w:rsid w:val="40384835"/>
    <w:rsid w:val="4039E8A2"/>
    <w:rsid w:val="403D71C9"/>
    <w:rsid w:val="40418015"/>
    <w:rsid w:val="4046B29B"/>
    <w:rsid w:val="404B5B7C"/>
    <w:rsid w:val="404DC47F"/>
    <w:rsid w:val="4053B118"/>
    <w:rsid w:val="405C6EC6"/>
    <w:rsid w:val="406C3D8C"/>
    <w:rsid w:val="4074F9FE"/>
    <w:rsid w:val="407A6D3F"/>
    <w:rsid w:val="40839943"/>
    <w:rsid w:val="408FC67B"/>
    <w:rsid w:val="40934923"/>
    <w:rsid w:val="40982659"/>
    <w:rsid w:val="409F7B2F"/>
    <w:rsid w:val="40A078D0"/>
    <w:rsid w:val="40ACD6C5"/>
    <w:rsid w:val="40AD2931"/>
    <w:rsid w:val="40AD542D"/>
    <w:rsid w:val="40AFA6EA"/>
    <w:rsid w:val="40B511DB"/>
    <w:rsid w:val="40C37E1C"/>
    <w:rsid w:val="40F3F99F"/>
    <w:rsid w:val="40FCC5DC"/>
    <w:rsid w:val="40FEACB3"/>
    <w:rsid w:val="41014DF0"/>
    <w:rsid w:val="41022B13"/>
    <w:rsid w:val="41026719"/>
    <w:rsid w:val="41062FB4"/>
    <w:rsid w:val="410C881C"/>
    <w:rsid w:val="41120F88"/>
    <w:rsid w:val="4113AC16"/>
    <w:rsid w:val="412D4731"/>
    <w:rsid w:val="412F246E"/>
    <w:rsid w:val="413A60C5"/>
    <w:rsid w:val="414CD8BF"/>
    <w:rsid w:val="41516740"/>
    <w:rsid w:val="4159FFC2"/>
    <w:rsid w:val="415C5188"/>
    <w:rsid w:val="416892A2"/>
    <w:rsid w:val="416F8DD1"/>
    <w:rsid w:val="4177E729"/>
    <w:rsid w:val="4179CC8D"/>
    <w:rsid w:val="417A1F1C"/>
    <w:rsid w:val="417BC5D2"/>
    <w:rsid w:val="4187DE00"/>
    <w:rsid w:val="41947D2C"/>
    <w:rsid w:val="4197A149"/>
    <w:rsid w:val="41999363"/>
    <w:rsid w:val="41A314B4"/>
    <w:rsid w:val="41B1AC05"/>
    <w:rsid w:val="41B67205"/>
    <w:rsid w:val="41BA895D"/>
    <w:rsid w:val="41BCEB58"/>
    <w:rsid w:val="41DC0EE3"/>
    <w:rsid w:val="41DCB142"/>
    <w:rsid w:val="41DDF495"/>
    <w:rsid w:val="41E17883"/>
    <w:rsid w:val="41E4953F"/>
    <w:rsid w:val="41E7BEE4"/>
    <w:rsid w:val="41EBB234"/>
    <w:rsid w:val="41F33479"/>
    <w:rsid w:val="41F3C852"/>
    <w:rsid w:val="41F67DA4"/>
    <w:rsid w:val="4200DFDC"/>
    <w:rsid w:val="42032502"/>
    <w:rsid w:val="42038E68"/>
    <w:rsid w:val="4204484F"/>
    <w:rsid w:val="4206526F"/>
    <w:rsid w:val="42089D5E"/>
    <w:rsid w:val="420F0586"/>
    <w:rsid w:val="4213DCD8"/>
    <w:rsid w:val="42188790"/>
    <w:rsid w:val="421F9468"/>
    <w:rsid w:val="42282422"/>
    <w:rsid w:val="422A8A84"/>
    <w:rsid w:val="42410355"/>
    <w:rsid w:val="424D99FA"/>
    <w:rsid w:val="42506105"/>
    <w:rsid w:val="425155DA"/>
    <w:rsid w:val="42562494"/>
    <w:rsid w:val="425A5C77"/>
    <w:rsid w:val="425D2C13"/>
    <w:rsid w:val="426A7A80"/>
    <w:rsid w:val="42898508"/>
    <w:rsid w:val="428BE024"/>
    <w:rsid w:val="429582D5"/>
    <w:rsid w:val="429C6520"/>
    <w:rsid w:val="429D9247"/>
    <w:rsid w:val="429F3A6D"/>
    <w:rsid w:val="429FF8E8"/>
    <w:rsid w:val="42B9650B"/>
    <w:rsid w:val="42BABA4E"/>
    <w:rsid w:val="42CAAB89"/>
    <w:rsid w:val="42D32103"/>
    <w:rsid w:val="42EB71D7"/>
    <w:rsid w:val="42EBEB1A"/>
    <w:rsid w:val="42EE957E"/>
    <w:rsid w:val="42F42D19"/>
    <w:rsid w:val="430E3D27"/>
    <w:rsid w:val="43132A73"/>
    <w:rsid w:val="43186D70"/>
    <w:rsid w:val="4339EC6B"/>
    <w:rsid w:val="434FE3C8"/>
    <w:rsid w:val="435123FD"/>
    <w:rsid w:val="435DB784"/>
    <w:rsid w:val="43600EF9"/>
    <w:rsid w:val="436BF692"/>
    <w:rsid w:val="436E566E"/>
    <w:rsid w:val="4381CC6F"/>
    <w:rsid w:val="4393B555"/>
    <w:rsid w:val="439A36D9"/>
    <w:rsid w:val="439EF2D7"/>
    <w:rsid w:val="43AAB79B"/>
    <w:rsid w:val="43ABB148"/>
    <w:rsid w:val="43B000C9"/>
    <w:rsid w:val="43CCCE02"/>
    <w:rsid w:val="43D60CCA"/>
    <w:rsid w:val="43D8156E"/>
    <w:rsid w:val="43D8F84D"/>
    <w:rsid w:val="43DDB815"/>
    <w:rsid w:val="43E6FD3A"/>
    <w:rsid w:val="43EC5547"/>
    <w:rsid w:val="43EF1E68"/>
    <w:rsid w:val="43FA680B"/>
    <w:rsid w:val="43FA7740"/>
    <w:rsid w:val="43FDDBFA"/>
    <w:rsid w:val="4402FB7F"/>
    <w:rsid w:val="4419902F"/>
    <w:rsid w:val="4423E0E5"/>
    <w:rsid w:val="442C8DEC"/>
    <w:rsid w:val="444A7EA4"/>
    <w:rsid w:val="44573548"/>
    <w:rsid w:val="44623D49"/>
    <w:rsid w:val="446B3529"/>
    <w:rsid w:val="447A22F0"/>
    <w:rsid w:val="448645A5"/>
    <w:rsid w:val="4492BA88"/>
    <w:rsid w:val="449449FD"/>
    <w:rsid w:val="449C18CF"/>
    <w:rsid w:val="449ECDCB"/>
    <w:rsid w:val="44A3E557"/>
    <w:rsid w:val="44A4EC1E"/>
    <w:rsid w:val="44A5A52E"/>
    <w:rsid w:val="44B3C24C"/>
    <w:rsid w:val="44C1E754"/>
    <w:rsid w:val="44CDF291"/>
    <w:rsid w:val="44DD2F2A"/>
    <w:rsid w:val="44DF875E"/>
    <w:rsid w:val="44E20245"/>
    <w:rsid w:val="44E386EF"/>
    <w:rsid w:val="44EC0912"/>
    <w:rsid w:val="44F7C174"/>
    <w:rsid w:val="44F84D4F"/>
    <w:rsid w:val="45070FF6"/>
    <w:rsid w:val="450F90FD"/>
    <w:rsid w:val="45130299"/>
    <w:rsid w:val="45224B06"/>
    <w:rsid w:val="45277D15"/>
    <w:rsid w:val="452B62C9"/>
    <w:rsid w:val="452D3586"/>
    <w:rsid w:val="452DB7CA"/>
    <w:rsid w:val="4554048D"/>
    <w:rsid w:val="4556F241"/>
    <w:rsid w:val="455A7E37"/>
    <w:rsid w:val="45672E7E"/>
    <w:rsid w:val="4568ECA5"/>
    <w:rsid w:val="456BAF9F"/>
    <w:rsid w:val="456C6ED4"/>
    <w:rsid w:val="456E8590"/>
    <w:rsid w:val="45749CF9"/>
    <w:rsid w:val="457A44A6"/>
    <w:rsid w:val="458DC3F0"/>
    <w:rsid w:val="4599575F"/>
    <w:rsid w:val="45B2E181"/>
    <w:rsid w:val="45F2DC36"/>
    <w:rsid w:val="45F33CFB"/>
    <w:rsid w:val="45FA4459"/>
    <w:rsid w:val="460313AF"/>
    <w:rsid w:val="460E5D84"/>
    <w:rsid w:val="4617ECD8"/>
    <w:rsid w:val="4620D9E2"/>
    <w:rsid w:val="4627AB63"/>
    <w:rsid w:val="462C7834"/>
    <w:rsid w:val="4663AA42"/>
    <w:rsid w:val="46683B5F"/>
    <w:rsid w:val="4674E20F"/>
    <w:rsid w:val="46806210"/>
    <w:rsid w:val="4686E7AA"/>
    <w:rsid w:val="468D1081"/>
    <w:rsid w:val="468D8765"/>
    <w:rsid w:val="4692F399"/>
    <w:rsid w:val="469DFD9B"/>
    <w:rsid w:val="46A5F20D"/>
    <w:rsid w:val="46B2FF1C"/>
    <w:rsid w:val="46B8B284"/>
    <w:rsid w:val="46BD6D25"/>
    <w:rsid w:val="46BE07CC"/>
    <w:rsid w:val="46CFB5DD"/>
    <w:rsid w:val="46D6467A"/>
    <w:rsid w:val="46DEDA44"/>
    <w:rsid w:val="46E40122"/>
    <w:rsid w:val="46F625C2"/>
    <w:rsid w:val="46F72A6E"/>
    <w:rsid w:val="4717DA59"/>
    <w:rsid w:val="471A025C"/>
    <w:rsid w:val="47202CB9"/>
    <w:rsid w:val="4721E405"/>
    <w:rsid w:val="47239B9D"/>
    <w:rsid w:val="4726F890"/>
    <w:rsid w:val="4729E38C"/>
    <w:rsid w:val="472EB303"/>
    <w:rsid w:val="472FA389"/>
    <w:rsid w:val="47328340"/>
    <w:rsid w:val="47331FD7"/>
    <w:rsid w:val="4735FF49"/>
    <w:rsid w:val="473DD1DA"/>
    <w:rsid w:val="473EC206"/>
    <w:rsid w:val="47444AF6"/>
    <w:rsid w:val="474ABEFC"/>
    <w:rsid w:val="47556E5D"/>
    <w:rsid w:val="4755EFBA"/>
    <w:rsid w:val="4767B03A"/>
    <w:rsid w:val="4768329F"/>
    <w:rsid w:val="4775533A"/>
    <w:rsid w:val="4777E7AF"/>
    <w:rsid w:val="478E6786"/>
    <w:rsid w:val="47A839CA"/>
    <w:rsid w:val="47B82C86"/>
    <w:rsid w:val="47B934AB"/>
    <w:rsid w:val="47BEBDCF"/>
    <w:rsid w:val="47BEC41B"/>
    <w:rsid w:val="47C1F35E"/>
    <w:rsid w:val="47C923A0"/>
    <w:rsid w:val="47DA1722"/>
    <w:rsid w:val="47DBF145"/>
    <w:rsid w:val="47DD800E"/>
    <w:rsid w:val="47E544DF"/>
    <w:rsid w:val="47F57BCC"/>
    <w:rsid w:val="48037A02"/>
    <w:rsid w:val="48137BE9"/>
    <w:rsid w:val="4824EA3E"/>
    <w:rsid w:val="483F8ACD"/>
    <w:rsid w:val="484745B5"/>
    <w:rsid w:val="48558023"/>
    <w:rsid w:val="4858E6E1"/>
    <w:rsid w:val="486AC589"/>
    <w:rsid w:val="486E4E6D"/>
    <w:rsid w:val="48740DA3"/>
    <w:rsid w:val="487C1886"/>
    <w:rsid w:val="48838A51"/>
    <w:rsid w:val="488BE440"/>
    <w:rsid w:val="48927D0B"/>
    <w:rsid w:val="48938812"/>
    <w:rsid w:val="489FC720"/>
    <w:rsid w:val="48B2733E"/>
    <w:rsid w:val="48B5B117"/>
    <w:rsid w:val="48B8E8CA"/>
    <w:rsid w:val="48C56618"/>
    <w:rsid w:val="48CB44DC"/>
    <w:rsid w:val="48D7F8D4"/>
    <w:rsid w:val="49007EF0"/>
    <w:rsid w:val="49080753"/>
    <w:rsid w:val="491689F0"/>
    <w:rsid w:val="49192ED3"/>
    <w:rsid w:val="491F6BA0"/>
    <w:rsid w:val="49207475"/>
    <w:rsid w:val="4920B640"/>
    <w:rsid w:val="492AFD83"/>
    <w:rsid w:val="492F016A"/>
    <w:rsid w:val="493A8D44"/>
    <w:rsid w:val="493E6E95"/>
    <w:rsid w:val="494CB7A0"/>
    <w:rsid w:val="49599C11"/>
    <w:rsid w:val="4962D587"/>
    <w:rsid w:val="49670A3D"/>
    <w:rsid w:val="4968A03A"/>
    <w:rsid w:val="4975CF7E"/>
    <w:rsid w:val="498200CF"/>
    <w:rsid w:val="4986F320"/>
    <w:rsid w:val="49887BA9"/>
    <w:rsid w:val="49AF2BA1"/>
    <w:rsid w:val="49B11C12"/>
    <w:rsid w:val="49B31662"/>
    <w:rsid w:val="49C2E52E"/>
    <w:rsid w:val="49C2EC44"/>
    <w:rsid w:val="49C3D3B9"/>
    <w:rsid w:val="49C48F84"/>
    <w:rsid w:val="49CAED0F"/>
    <w:rsid w:val="49CB8773"/>
    <w:rsid w:val="49D020A3"/>
    <w:rsid w:val="49D18134"/>
    <w:rsid w:val="49DAE7B2"/>
    <w:rsid w:val="49E5B1DA"/>
    <w:rsid w:val="49F682FA"/>
    <w:rsid w:val="4A007E5E"/>
    <w:rsid w:val="4A021E61"/>
    <w:rsid w:val="4A131777"/>
    <w:rsid w:val="4A174EE1"/>
    <w:rsid w:val="4A17DED4"/>
    <w:rsid w:val="4A19E2F5"/>
    <w:rsid w:val="4A1C4B7F"/>
    <w:rsid w:val="4A1DE415"/>
    <w:rsid w:val="4A1E4CEA"/>
    <w:rsid w:val="4A2CF039"/>
    <w:rsid w:val="4A3B70F1"/>
    <w:rsid w:val="4A3FAF4C"/>
    <w:rsid w:val="4A3FF4DE"/>
    <w:rsid w:val="4A5A6C1B"/>
    <w:rsid w:val="4A5D6A48"/>
    <w:rsid w:val="4A61038C"/>
    <w:rsid w:val="4A6FD2DD"/>
    <w:rsid w:val="4A70E3A7"/>
    <w:rsid w:val="4A7AA265"/>
    <w:rsid w:val="4A86CE7D"/>
    <w:rsid w:val="4A88FB04"/>
    <w:rsid w:val="4A98C990"/>
    <w:rsid w:val="4A9C74B7"/>
    <w:rsid w:val="4AAAE408"/>
    <w:rsid w:val="4AB415A8"/>
    <w:rsid w:val="4AB518E1"/>
    <w:rsid w:val="4ABE496B"/>
    <w:rsid w:val="4AC03758"/>
    <w:rsid w:val="4AC7188F"/>
    <w:rsid w:val="4AD85EEC"/>
    <w:rsid w:val="4AD8EF2C"/>
    <w:rsid w:val="4ADEB786"/>
    <w:rsid w:val="4AE45963"/>
    <w:rsid w:val="4AFEC32D"/>
    <w:rsid w:val="4B000623"/>
    <w:rsid w:val="4B15B74D"/>
    <w:rsid w:val="4B19A94D"/>
    <w:rsid w:val="4B1A863C"/>
    <w:rsid w:val="4B1C2C5A"/>
    <w:rsid w:val="4B23659D"/>
    <w:rsid w:val="4B242A39"/>
    <w:rsid w:val="4B2C977D"/>
    <w:rsid w:val="4B2FD88A"/>
    <w:rsid w:val="4B34D394"/>
    <w:rsid w:val="4B3E094A"/>
    <w:rsid w:val="4B438301"/>
    <w:rsid w:val="4B448CE2"/>
    <w:rsid w:val="4B57BB20"/>
    <w:rsid w:val="4B6640F8"/>
    <w:rsid w:val="4B6D3FD2"/>
    <w:rsid w:val="4B841B0D"/>
    <w:rsid w:val="4B8A10B5"/>
    <w:rsid w:val="4B8DC592"/>
    <w:rsid w:val="4B9A059D"/>
    <w:rsid w:val="4BB1E908"/>
    <w:rsid w:val="4BB24A66"/>
    <w:rsid w:val="4BB3AF35"/>
    <w:rsid w:val="4BC3E5F3"/>
    <w:rsid w:val="4BC8BF04"/>
    <w:rsid w:val="4BCB4CFE"/>
    <w:rsid w:val="4BD98501"/>
    <w:rsid w:val="4BDFE63A"/>
    <w:rsid w:val="4BE20110"/>
    <w:rsid w:val="4BFC0D8B"/>
    <w:rsid w:val="4BFEFBC6"/>
    <w:rsid w:val="4C0F5358"/>
    <w:rsid w:val="4C1E38D0"/>
    <w:rsid w:val="4C311B51"/>
    <w:rsid w:val="4C3DF91C"/>
    <w:rsid w:val="4C4152E7"/>
    <w:rsid w:val="4C4888D6"/>
    <w:rsid w:val="4C5A863F"/>
    <w:rsid w:val="4C5C5CDD"/>
    <w:rsid w:val="4C5D1E3D"/>
    <w:rsid w:val="4C5F9EA1"/>
    <w:rsid w:val="4C64D3ED"/>
    <w:rsid w:val="4C735ECA"/>
    <w:rsid w:val="4C748B6E"/>
    <w:rsid w:val="4C8B2CD4"/>
    <w:rsid w:val="4C9535B9"/>
    <w:rsid w:val="4C95F881"/>
    <w:rsid w:val="4C96D106"/>
    <w:rsid w:val="4C9CC84C"/>
    <w:rsid w:val="4CA6B874"/>
    <w:rsid w:val="4CAE9861"/>
    <w:rsid w:val="4CBA22DB"/>
    <w:rsid w:val="4CC3D26A"/>
    <w:rsid w:val="4CC43965"/>
    <w:rsid w:val="4CC7B436"/>
    <w:rsid w:val="4CD35DE5"/>
    <w:rsid w:val="4D039F35"/>
    <w:rsid w:val="4D0DB3DE"/>
    <w:rsid w:val="4D14C2AC"/>
    <w:rsid w:val="4D1B0E0B"/>
    <w:rsid w:val="4D2B15A2"/>
    <w:rsid w:val="4D3EB2E3"/>
    <w:rsid w:val="4D433F9F"/>
    <w:rsid w:val="4D45C56F"/>
    <w:rsid w:val="4D47EDBD"/>
    <w:rsid w:val="4D4893DA"/>
    <w:rsid w:val="4D596EB9"/>
    <w:rsid w:val="4D5AA501"/>
    <w:rsid w:val="4D633BFA"/>
    <w:rsid w:val="4D72DF63"/>
    <w:rsid w:val="4D864DD7"/>
    <w:rsid w:val="4DB79D91"/>
    <w:rsid w:val="4DB99E80"/>
    <w:rsid w:val="4DD4E61B"/>
    <w:rsid w:val="4DD6C6D0"/>
    <w:rsid w:val="4DDFCD61"/>
    <w:rsid w:val="4DE417B6"/>
    <w:rsid w:val="4DE6A74C"/>
    <w:rsid w:val="4DF3C85F"/>
    <w:rsid w:val="4E0F8CD3"/>
    <w:rsid w:val="4E1504E1"/>
    <w:rsid w:val="4E22B8CE"/>
    <w:rsid w:val="4E305E6B"/>
    <w:rsid w:val="4E3C5F36"/>
    <w:rsid w:val="4E4183EF"/>
    <w:rsid w:val="4E4BB1A4"/>
    <w:rsid w:val="4E4D29CB"/>
    <w:rsid w:val="4E4DB638"/>
    <w:rsid w:val="4E636E3C"/>
    <w:rsid w:val="4E63DF96"/>
    <w:rsid w:val="4E65BA8A"/>
    <w:rsid w:val="4E6793CC"/>
    <w:rsid w:val="4E6A3F09"/>
    <w:rsid w:val="4E746FBB"/>
    <w:rsid w:val="4E7A2BE8"/>
    <w:rsid w:val="4E7EA190"/>
    <w:rsid w:val="4E87FAD3"/>
    <w:rsid w:val="4E8894BA"/>
    <w:rsid w:val="4E8BC5C8"/>
    <w:rsid w:val="4E8E5492"/>
    <w:rsid w:val="4E96F149"/>
    <w:rsid w:val="4EA8A82C"/>
    <w:rsid w:val="4EADB347"/>
    <w:rsid w:val="4EB4B4A0"/>
    <w:rsid w:val="4EBDA615"/>
    <w:rsid w:val="4EC041AB"/>
    <w:rsid w:val="4EC1FE0F"/>
    <w:rsid w:val="4EC24364"/>
    <w:rsid w:val="4EC313B9"/>
    <w:rsid w:val="4ECA72D4"/>
    <w:rsid w:val="4ECA775B"/>
    <w:rsid w:val="4ED9CE45"/>
    <w:rsid w:val="4EDB8C1C"/>
    <w:rsid w:val="4EE22B95"/>
    <w:rsid w:val="4EE4C9FC"/>
    <w:rsid w:val="4EE9C20B"/>
    <w:rsid w:val="4EF94D2C"/>
    <w:rsid w:val="4EFA5E2A"/>
    <w:rsid w:val="4F01CC68"/>
    <w:rsid w:val="4F05E38A"/>
    <w:rsid w:val="4F08083F"/>
    <w:rsid w:val="4F0C34B8"/>
    <w:rsid w:val="4F114CE0"/>
    <w:rsid w:val="4F157564"/>
    <w:rsid w:val="4F169F98"/>
    <w:rsid w:val="4F1FE983"/>
    <w:rsid w:val="4F22D830"/>
    <w:rsid w:val="4F2C23D9"/>
    <w:rsid w:val="4F2F8432"/>
    <w:rsid w:val="4F356F40"/>
    <w:rsid w:val="4F3634DA"/>
    <w:rsid w:val="4F3DE323"/>
    <w:rsid w:val="4F3E9609"/>
    <w:rsid w:val="4F45494F"/>
    <w:rsid w:val="4F50AD42"/>
    <w:rsid w:val="4F51D0A5"/>
    <w:rsid w:val="4F675C02"/>
    <w:rsid w:val="4F790030"/>
    <w:rsid w:val="4F860204"/>
    <w:rsid w:val="4F9BCEE4"/>
    <w:rsid w:val="4F9F9A7F"/>
    <w:rsid w:val="4FAB0819"/>
    <w:rsid w:val="4FAB57CF"/>
    <w:rsid w:val="4FB1D19F"/>
    <w:rsid w:val="4FB4CEA0"/>
    <w:rsid w:val="4FB9092D"/>
    <w:rsid w:val="4FB93823"/>
    <w:rsid w:val="4FC81842"/>
    <w:rsid w:val="4FDD3FC9"/>
    <w:rsid w:val="4FDEF3C0"/>
    <w:rsid w:val="4FE0A9AD"/>
    <w:rsid w:val="4FE3B6C6"/>
    <w:rsid w:val="4FF1728F"/>
    <w:rsid w:val="4FF4A133"/>
    <w:rsid w:val="4FF546FE"/>
    <w:rsid w:val="4FF64489"/>
    <w:rsid w:val="4FFA6CCD"/>
    <w:rsid w:val="5007E891"/>
    <w:rsid w:val="500ED776"/>
    <w:rsid w:val="500F6970"/>
    <w:rsid w:val="5017CC30"/>
    <w:rsid w:val="502309BB"/>
    <w:rsid w:val="502E5E1B"/>
    <w:rsid w:val="502F6902"/>
    <w:rsid w:val="502FB5D6"/>
    <w:rsid w:val="503D3FFC"/>
    <w:rsid w:val="50494F23"/>
    <w:rsid w:val="504BFEAE"/>
    <w:rsid w:val="5053183A"/>
    <w:rsid w:val="5055BAA7"/>
    <w:rsid w:val="5059628B"/>
    <w:rsid w:val="50756981"/>
    <w:rsid w:val="5076B5E9"/>
    <w:rsid w:val="508B8A74"/>
    <w:rsid w:val="5090AB3E"/>
    <w:rsid w:val="5092B68B"/>
    <w:rsid w:val="5094E657"/>
    <w:rsid w:val="509AA48D"/>
    <w:rsid w:val="50A244F7"/>
    <w:rsid w:val="50BE9B53"/>
    <w:rsid w:val="50C3640F"/>
    <w:rsid w:val="50CAC6FF"/>
    <w:rsid w:val="50D026F8"/>
    <w:rsid w:val="50DDE18A"/>
    <w:rsid w:val="50DE15AB"/>
    <w:rsid w:val="50E22BD2"/>
    <w:rsid w:val="50E7EA24"/>
    <w:rsid w:val="50F31384"/>
    <w:rsid w:val="50FFF8C5"/>
    <w:rsid w:val="5101858C"/>
    <w:rsid w:val="5103915B"/>
    <w:rsid w:val="510912F4"/>
    <w:rsid w:val="511877DF"/>
    <w:rsid w:val="5118DA08"/>
    <w:rsid w:val="5119CA73"/>
    <w:rsid w:val="51233E41"/>
    <w:rsid w:val="51254164"/>
    <w:rsid w:val="5126E301"/>
    <w:rsid w:val="5126F124"/>
    <w:rsid w:val="5128F4AF"/>
    <w:rsid w:val="51329F85"/>
    <w:rsid w:val="5136A6D1"/>
    <w:rsid w:val="514BDD7F"/>
    <w:rsid w:val="5153B537"/>
    <w:rsid w:val="515B5884"/>
    <w:rsid w:val="516F2C29"/>
    <w:rsid w:val="5172B793"/>
    <w:rsid w:val="51739469"/>
    <w:rsid w:val="5186107F"/>
    <w:rsid w:val="518F370F"/>
    <w:rsid w:val="5190E3DA"/>
    <w:rsid w:val="51995FB9"/>
    <w:rsid w:val="519E98A2"/>
    <w:rsid w:val="51B0440D"/>
    <w:rsid w:val="51BA5F74"/>
    <w:rsid w:val="51C271E1"/>
    <w:rsid w:val="51C3E577"/>
    <w:rsid w:val="51D5B955"/>
    <w:rsid w:val="51D85F60"/>
    <w:rsid w:val="51DB51D2"/>
    <w:rsid w:val="51EB1A6F"/>
    <w:rsid w:val="51EECD33"/>
    <w:rsid w:val="5202B777"/>
    <w:rsid w:val="52141FD8"/>
    <w:rsid w:val="5214A216"/>
    <w:rsid w:val="52267815"/>
    <w:rsid w:val="52282103"/>
    <w:rsid w:val="5228AADD"/>
    <w:rsid w:val="52309664"/>
    <w:rsid w:val="523C4901"/>
    <w:rsid w:val="523DE62C"/>
    <w:rsid w:val="5241B1FB"/>
    <w:rsid w:val="524F83E9"/>
    <w:rsid w:val="527BAB96"/>
    <w:rsid w:val="527F272E"/>
    <w:rsid w:val="5281A9B0"/>
    <w:rsid w:val="52963D54"/>
    <w:rsid w:val="5298568D"/>
    <w:rsid w:val="529DDCA3"/>
    <w:rsid w:val="529F30F0"/>
    <w:rsid w:val="52AAC987"/>
    <w:rsid w:val="52AC1498"/>
    <w:rsid w:val="52B01634"/>
    <w:rsid w:val="52B299FE"/>
    <w:rsid w:val="52B72993"/>
    <w:rsid w:val="52C16E19"/>
    <w:rsid w:val="52C7DFFC"/>
    <w:rsid w:val="52CEF3C9"/>
    <w:rsid w:val="52D86AB0"/>
    <w:rsid w:val="52DAB632"/>
    <w:rsid w:val="52DFB61E"/>
    <w:rsid w:val="52E9BFBF"/>
    <w:rsid w:val="52ED5AAB"/>
    <w:rsid w:val="52F0B81B"/>
    <w:rsid w:val="52F82E1E"/>
    <w:rsid w:val="530492EA"/>
    <w:rsid w:val="5305A885"/>
    <w:rsid w:val="530A0126"/>
    <w:rsid w:val="530E8BE5"/>
    <w:rsid w:val="5312B9AA"/>
    <w:rsid w:val="53136275"/>
    <w:rsid w:val="5318236C"/>
    <w:rsid w:val="531882B9"/>
    <w:rsid w:val="533A61C4"/>
    <w:rsid w:val="53419464"/>
    <w:rsid w:val="5344C3CB"/>
    <w:rsid w:val="53559D3D"/>
    <w:rsid w:val="53587A94"/>
    <w:rsid w:val="5362D0BB"/>
    <w:rsid w:val="53668965"/>
    <w:rsid w:val="536C928E"/>
    <w:rsid w:val="53727FF7"/>
    <w:rsid w:val="5383544B"/>
    <w:rsid w:val="538478F9"/>
    <w:rsid w:val="538A4346"/>
    <w:rsid w:val="53A19158"/>
    <w:rsid w:val="53A3EDCA"/>
    <w:rsid w:val="53A4630D"/>
    <w:rsid w:val="53B14489"/>
    <w:rsid w:val="53B6E4BE"/>
    <w:rsid w:val="53B73E82"/>
    <w:rsid w:val="53C4A591"/>
    <w:rsid w:val="53C62C41"/>
    <w:rsid w:val="53D9ED29"/>
    <w:rsid w:val="53E62F12"/>
    <w:rsid w:val="53E82007"/>
    <w:rsid w:val="53F87A82"/>
    <w:rsid w:val="53F89430"/>
    <w:rsid w:val="53FC3CEC"/>
    <w:rsid w:val="53FE48C1"/>
    <w:rsid w:val="54002CB6"/>
    <w:rsid w:val="540F2070"/>
    <w:rsid w:val="541B1373"/>
    <w:rsid w:val="541B9D07"/>
    <w:rsid w:val="542AA6BA"/>
    <w:rsid w:val="542E12F5"/>
    <w:rsid w:val="5438E3AD"/>
    <w:rsid w:val="543F4FCA"/>
    <w:rsid w:val="545036C5"/>
    <w:rsid w:val="545E4394"/>
    <w:rsid w:val="5469F5B6"/>
    <w:rsid w:val="547ADE47"/>
    <w:rsid w:val="547B31C6"/>
    <w:rsid w:val="547CE20E"/>
    <w:rsid w:val="547D6122"/>
    <w:rsid w:val="548C5AB8"/>
    <w:rsid w:val="548C97BE"/>
    <w:rsid w:val="548D0A24"/>
    <w:rsid w:val="549B064F"/>
    <w:rsid w:val="54AA1D32"/>
    <w:rsid w:val="54AB4289"/>
    <w:rsid w:val="54B37413"/>
    <w:rsid w:val="54CBB472"/>
    <w:rsid w:val="54D10A0F"/>
    <w:rsid w:val="54D420A8"/>
    <w:rsid w:val="54E961A2"/>
    <w:rsid w:val="54EAC819"/>
    <w:rsid w:val="54EACB74"/>
    <w:rsid w:val="54F67DE2"/>
    <w:rsid w:val="54F7E25B"/>
    <w:rsid w:val="55017D8F"/>
    <w:rsid w:val="5506BA67"/>
    <w:rsid w:val="55086641"/>
    <w:rsid w:val="551990DA"/>
    <w:rsid w:val="5527AEE7"/>
    <w:rsid w:val="552FBF5E"/>
    <w:rsid w:val="553C067E"/>
    <w:rsid w:val="554AC4F7"/>
    <w:rsid w:val="5555D10F"/>
    <w:rsid w:val="5556D34A"/>
    <w:rsid w:val="5564099D"/>
    <w:rsid w:val="55697D60"/>
    <w:rsid w:val="556B3F08"/>
    <w:rsid w:val="55874ED6"/>
    <w:rsid w:val="5590E695"/>
    <w:rsid w:val="5592EA02"/>
    <w:rsid w:val="55C6F93C"/>
    <w:rsid w:val="55C8D71D"/>
    <w:rsid w:val="55D883CE"/>
    <w:rsid w:val="55D94CBE"/>
    <w:rsid w:val="55DE1A1D"/>
    <w:rsid w:val="55E174DB"/>
    <w:rsid w:val="55F0AAD3"/>
    <w:rsid w:val="55FE64A5"/>
    <w:rsid w:val="561856D9"/>
    <w:rsid w:val="561DAD05"/>
    <w:rsid w:val="562721BF"/>
    <w:rsid w:val="5628C7F4"/>
    <w:rsid w:val="5628FEE3"/>
    <w:rsid w:val="56328621"/>
    <w:rsid w:val="5636A8E4"/>
    <w:rsid w:val="56371FD6"/>
    <w:rsid w:val="563B93E7"/>
    <w:rsid w:val="5646BCF1"/>
    <w:rsid w:val="564AB835"/>
    <w:rsid w:val="565337EA"/>
    <w:rsid w:val="5659B8A0"/>
    <w:rsid w:val="565AA4C0"/>
    <w:rsid w:val="565E2EC0"/>
    <w:rsid w:val="566B4CAE"/>
    <w:rsid w:val="566F839B"/>
    <w:rsid w:val="56718822"/>
    <w:rsid w:val="5673CD13"/>
    <w:rsid w:val="56792C14"/>
    <w:rsid w:val="56808F11"/>
    <w:rsid w:val="5694FF72"/>
    <w:rsid w:val="56A2079E"/>
    <w:rsid w:val="56ACC89E"/>
    <w:rsid w:val="56B36995"/>
    <w:rsid w:val="56B8F144"/>
    <w:rsid w:val="56BCBDA5"/>
    <w:rsid w:val="56C6BA54"/>
    <w:rsid w:val="56D0E196"/>
    <w:rsid w:val="56E19FD6"/>
    <w:rsid w:val="56FAA241"/>
    <w:rsid w:val="57018747"/>
    <w:rsid w:val="5706034C"/>
    <w:rsid w:val="57173512"/>
    <w:rsid w:val="57187890"/>
    <w:rsid w:val="571FE5F1"/>
    <w:rsid w:val="5727475A"/>
    <w:rsid w:val="572F2C53"/>
    <w:rsid w:val="5737E69A"/>
    <w:rsid w:val="5770602E"/>
    <w:rsid w:val="57783886"/>
    <w:rsid w:val="577B7595"/>
    <w:rsid w:val="577BC59A"/>
    <w:rsid w:val="577E7B95"/>
    <w:rsid w:val="578DA5F9"/>
    <w:rsid w:val="579F2AB9"/>
    <w:rsid w:val="57A836D2"/>
    <w:rsid w:val="57B30A3F"/>
    <w:rsid w:val="57C6C8D7"/>
    <w:rsid w:val="57CA13B8"/>
    <w:rsid w:val="57D460AD"/>
    <w:rsid w:val="57E5A5AB"/>
    <w:rsid w:val="57F65931"/>
    <w:rsid w:val="57F9C3DB"/>
    <w:rsid w:val="57FE50DF"/>
    <w:rsid w:val="5800632F"/>
    <w:rsid w:val="58096B5A"/>
    <w:rsid w:val="581AB261"/>
    <w:rsid w:val="581DC80D"/>
    <w:rsid w:val="582268DB"/>
    <w:rsid w:val="58236B92"/>
    <w:rsid w:val="5825CC41"/>
    <w:rsid w:val="58266CF8"/>
    <w:rsid w:val="582AF9DA"/>
    <w:rsid w:val="582DAA5A"/>
    <w:rsid w:val="58305FFD"/>
    <w:rsid w:val="583C57C6"/>
    <w:rsid w:val="5847AE74"/>
    <w:rsid w:val="584CFE17"/>
    <w:rsid w:val="5858DE58"/>
    <w:rsid w:val="585B367F"/>
    <w:rsid w:val="585D9305"/>
    <w:rsid w:val="585ED670"/>
    <w:rsid w:val="586BA132"/>
    <w:rsid w:val="586CF0CE"/>
    <w:rsid w:val="586DB71F"/>
    <w:rsid w:val="586FB155"/>
    <w:rsid w:val="586FB495"/>
    <w:rsid w:val="587F658B"/>
    <w:rsid w:val="58915678"/>
    <w:rsid w:val="5893E462"/>
    <w:rsid w:val="589AE66F"/>
    <w:rsid w:val="58A11A7D"/>
    <w:rsid w:val="58A6FC1E"/>
    <w:rsid w:val="58AFD78A"/>
    <w:rsid w:val="58B9905B"/>
    <w:rsid w:val="58B9CBD7"/>
    <w:rsid w:val="58C69968"/>
    <w:rsid w:val="58C968C4"/>
    <w:rsid w:val="58D0D6B8"/>
    <w:rsid w:val="58D6A274"/>
    <w:rsid w:val="58D6BB84"/>
    <w:rsid w:val="58D78818"/>
    <w:rsid w:val="58D827F5"/>
    <w:rsid w:val="58DEA41F"/>
    <w:rsid w:val="58E8750C"/>
    <w:rsid w:val="58E8F8D4"/>
    <w:rsid w:val="58EDBFAC"/>
    <w:rsid w:val="58EF6D45"/>
    <w:rsid w:val="58F65EC1"/>
    <w:rsid w:val="58FAA125"/>
    <w:rsid w:val="58FD26E4"/>
    <w:rsid w:val="591993D0"/>
    <w:rsid w:val="591ABAFC"/>
    <w:rsid w:val="59207074"/>
    <w:rsid w:val="592E6A95"/>
    <w:rsid w:val="5935BFBD"/>
    <w:rsid w:val="593CB126"/>
    <w:rsid w:val="593FCBF5"/>
    <w:rsid w:val="5941DE68"/>
    <w:rsid w:val="59459CA7"/>
    <w:rsid w:val="5949ECD0"/>
    <w:rsid w:val="595262E0"/>
    <w:rsid w:val="595D70F6"/>
    <w:rsid w:val="596168A4"/>
    <w:rsid w:val="5968D829"/>
    <w:rsid w:val="5975D4B2"/>
    <w:rsid w:val="597DD4BD"/>
    <w:rsid w:val="598384E9"/>
    <w:rsid w:val="5986D613"/>
    <w:rsid w:val="598C8C90"/>
    <w:rsid w:val="599A249B"/>
    <w:rsid w:val="59A128D4"/>
    <w:rsid w:val="59A2563B"/>
    <w:rsid w:val="59A44846"/>
    <w:rsid w:val="59BE393C"/>
    <w:rsid w:val="59C3942F"/>
    <w:rsid w:val="59D22DD5"/>
    <w:rsid w:val="59D8C86A"/>
    <w:rsid w:val="59DC6403"/>
    <w:rsid w:val="59DE5C9D"/>
    <w:rsid w:val="59E1D848"/>
    <w:rsid w:val="59E670DA"/>
    <w:rsid w:val="59FA049A"/>
    <w:rsid w:val="5A021B40"/>
    <w:rsid w:val="5A02FE50"/>
    <w:rsid w:val="5A0A08F5"/>
    <w:rsid w:val="5A0A5B03"/>
    <w:rsid w:val="5A0EA8AC"/>
    <w:rsid w:val="5A0F93D0"/>
    <w:rsid w:val="5A16C7EE"/>
    <w:rsid w:val="5A18417C"/>
    <w:rsid w:val="5A2026A9"/>
    <w:rsid w:val="5A3189FA"/>
    <w:rsid w:val="5A3CB469"/>
    <w:rsid w:val="5A3F9DA3"/>
    <w:rsid w:val="5A41747F"/>
    <w:rsid w:val="5A4629B3"/>
    <w:rsid w:val="5A49FF42"/>
    <w:rsid w:val="5A530186"/>
    <w:rsid w:val="5A570E61"/>
    <w:rsid w:val="5A64848E"/>
    <w:rsid w:val="5A7A768B"/>
    <w:rsid w:val="5A7BA0B0"/>
    <w:rsid w:val="5A885C6B"/>
    <w:rsid w:val="5A929958"/>
    <w:rsid w:val="5A97CD2D"/>
    <w:rsid w:val="5A9951DA"/>
    <w:rsid w:val="5AA4F6C8"/>
    <w:rsid w:val="5AAC6CAE"/>
    <w:rsid w:val="5AB40D80"/>
    <w:rsid w:val="5AB43BB8"/>
    <w:rsid w:val="5AB6AC5A"/>
    <w:rsid w:val="5AB77AD6"/>
    <w:rsid w:val="5ABE8603"/>
    <w:rsid w:val="5AC11633"/>
    <w:rsid w:val="5ADE971D"/>
    <w:rsid w:val="5AE942A4"/>
    <w:rsid w:val="5B015802"/>
    <w:rsid w:val="5B02719D"/>
    <w:rsid w:val="5B089D34"/>
    <w:rsid w:val="5B0FE34E"/>
    <w:rsid w:val="5B10E656"/>
    <w:rsid w:val="5B15F0AA"/>
    <w:rsid w:val="5B27069E"/>
    <w:rsid w:val="5B302CC2"/>
    <w:rsid w:val="5B3C9E8D"/>
    <w:rsid w:val="5B480D80"/>
    <w:rsid w:val="5B490CB4"/>
    <w:rsid w:val="5B61D60D"/>
    <w:rsid w:val="5B716226"/>
    <w:rsid w:val="5B74468B"/>
    <w:rsid w:val="5B80B675"/>
    <w:rsid w:val="5B8BE898"/>
    <w:rsid w:val="5B8BFDCB"/>
    <w:rsid w:val="5B8DC4EF"/>
    <w:rsid w:val="5B98D0C7"/>
    <w:rsid w:val="5BA50874"/>
    <w:rsid w:val="5BB04286"/>
    <w:rsid w:val="5BB8D511"/>
    <w:rsid w:val="5BC74E8F"/>
    <w:rsid w:val="5BD581F5"/>
    <w:rsid w:val="5BDCDCED"/>
    <w:rsid w:val="5BE85EFA"/>
    <w:rsid w:val="5BED1D38"/>
    <w:rsid w:val="5BF3D9F6"/>
    <w:rsid w:val="5C06D09F"/>
    <w:rsid w:val="5C16D6BF"/>
    <w:rsid w:val="5C28273A"/>
    <w:rsid w:val="5C2F559C"/>
    <w:rsid w:val="5C390CDA"/>
    <w:rsid w:val="5C3AF294"/>
    <w:rsid w:val="5C3E1CD2"/>
    <w:rsid w:val="5C4183EA"/>
    <w:rsid w:val="5C4290AD"/>
    <w:rsid w:val="5C589491"/>
    <w:rsid w:val="5C6C73F1"/>
    <w:rsid w:val="5C6F8FC5"/>
    <w:rsid w:val="5C7098B2"/>
    <w:rsid w:val="5C71F678"/>
    <w:rsid w:val="5C7537A7"/>
    <w:rsid w:val="5C78A364"/>
    <w:rsid w:val="5C7D968B"/>
    <w:rsid w:val="5C834F09"/>
    <w:rsid w:val="5C8CAAA5"/>
    <w:rsid w:val="5CAF8751"/>
    <w:rsid w:val="5CCF8513"/>
    <w:rsid w:val="5CD2F04C"/>
    <w:rsid w:val="5CD58A3C"/>
    <w:rsid w:val="5CE5E92A"/>
    <w:rsid w:val="5CE739F1"/>
    <w:rsid w:val="5CEF03A8"/>
    <w:rsid w:val="5CF2A72E"/>
    <w:rsid w:val="5CF5746E"/>
    <w:rsid w:val="5CF9526B"/>
    <w:rsid w:val="5D087B3F"/>
    <w:rsid w:val="5D097D4D"/>
    <w:rsid w:val="5D0B9F07"/>
    <w:rsid w:val="5D109B82"/>
    <w:rsid w:val="5D10A235"/>
    <w:rsid w:val="5D111D5D"/>
    <w:rsid w:val="5D153445"/>
    <w:rsid w:val="5D17CAC9"/>
    <w:rsid w:val="5D191B55"/>
    <w:rsid w:val="5D1F791E"/>
    <w:rsid w:val="5D23A68E"/>
    <w:rsid w:val="5D23CFD5"/>
    <w:rsid w:val="5D3AADD5"/>
    <w:rsid w:val="5D40F3B0"/>
    <w:rsid w:val="5D5AB2AB"/>
    <w:rsid w:val="5D5BE3A3"/>
    <w:rsid w:val="5D68C372"/>
    <w:rsid w:val="5D6F2B8F"/>
    <w:rsid w:val="5D75998A"/>
    <w:rsid w:val="5D7BE39A"/>
    <w:rsid w:val="5D7FCE18"/>
    <w:rsid w:val="5D8D1A81"/>
    <w:rsid w:val="5D9366B2"/>
    <w:rsid w:val="5D93C8DF"/>
    <w:rsid w:val="5D99F133"/>
    <w:rsid w:val="5DA46EB8"/>
    <w:rsid w:val="5DA474F1"/>
    <w:rsid w:val="5DA5D299"/>
    <w:rsid w:val="5DC88AB6"/>
    <w:rsid w:val="5DC93C0E"/>
    <w:rsid w:val="5DD79D1C"/>
    <w:rsid w:val="5DDD07B6"/>
    <w:rsid w:val="5DE1013A"/>
    <w:rsid w:val="5DE7CCBA"/>
    <w:rsid w:val="5DF6469E"/>
    <w:rsid w:val="5DFAD465"/>
    <w:rsid w:val="5E038700"/>
    <w:rsid w:val="5E0CE049"/>
    <w:rsid w:val="5E271599"/>
    <w:rsid w:val="5E2C67C9"/>
    <w:rsid w:val="5E344E44"/>
    <w:rsid w:val="5E38ED20"/>
    <w:rsid w:val="5E5F3D77"/>
    <w:rsid w:val="5E648BBE"/>
    <w:rsid w:val="5E65A496"/>
    <w:rsid w:val="5E6E3657"/>
    <w:rsid w:val="5E732B58"/>
    <w:rsid w:val="5E7714CE"/>
    <w:rsid w:val="5E82403F"/>
    <w:rsid w:val="5E8948CA"/>
    <w:rsid w:val="5E8C119E"/>
    <w:rsid w:val="5E91AA5F"/>
    <w:rsid w:val="5E93F090"/>
    <w:rsid w:val="5E9E2BD7"/>
    <w:rsid w:val="5EAAC70A"/>
    <w:rsid w:val="5EAB9BEE"/>
    <w:rsid w:val="5EAD3E6C"/>
    <w:rsid w:val="5EB02AD2"/>
    <w:rsid w:val="5EB1FE56"/>
    <w:rsid w:val="5ECBAB4A"/>
    <w:rsid w:val="5ECBE488"/>
    <w:rsid w:val="5EEA8FDA"/>
    <w:rsid w:val="5EF12AA4"/>
    <w:rsid w:val="5EF62B5E"/>
    <w:rsid w:val="5EF62FA6"/>
    <w:rsid w:val="5EF85D3D"/>
    <w:rsid w:val="5F11B19F"/>
    <w:rsid w:val="5F11C50C"/>
    <w:rsid w:val="5F1CFF53"/>
    <w:rsid w:val="5F25376E"/>
    <w:rsid w:val="5F27FFC1"/>
    <w:rsid w:val="5F37159C"/>
    <w:rsid w:val="5F3D49A0"/>
    <w:rsid w:val="5F3E2F60"/>
    <w:rsid w:val="5F546347"/>
    <w:rsid w:val="5F5ED7DC"/>
    <w:rsid w:val="5F606CF1"/>
    <w:rsid w:val="5F60C66C"/>
    <w:rsid w:val="5F6944BA"/>
    <w:rsid w:val="5F79E4D4"/>
    <w:rsid w:val="5F8D59BC"/>
    <w:rsid w:val="5F93176B"/>
    <w:rsid w:val="5FA55814"/>
    <w:rsid w:val="5FA90B9E"/>
    <w:rsid w:val="5FACB411"/>
    <w:rsid w:val="5FAFD5B8"/>
    <w:rsid w:val="5FCC11CB"/>
    <w:rsid w:val="5FCCE78B"/>
    <w:rsid w:val="5FD4415E"/>
    <w:rsid w:val="5FD4D0E4"/>
    <w:rsid w:val="5FF0705C"/>
    <w:rsid w:val="5FFA083C"/>
    <w:rsid w:val="5FFD8F7D"/>
    <w:rsid w:val="60131028"/>
    <w:rsid w:val="60176E42"/>
    <w:rsid w:val="60180669"/>
    <w:rsid w:val="601E76FE"/>
    <w:rsid w:val="602DCD36"/>
    <w:rsid w:val="602E525C"/>
    <w:rsid w:val="602F9770"/>
    <w:rsid w:val="6037DB5B"/>
    <w:rsid w:val="60411E0F"/>
    <w:rsid w:val="6048AEF6"/>
    <w:rsid w:val="60645705"/>
    <w:rsid w:val="6071AD8F"/>
    <w:rsid w:val="607552D1"/>
    <w:rsid w:val="607777B5"/>
    <w:rsid w:val="608A4B8E"/>
    <w:rsid w:val="60966E1F"/>
    <w:rsid w:val="60A14EE9"/>
    <w:rsid w:val="60A8698D"/>
    <w:rsid w:val="60B0C573"/>
    <w:rsid w:val="60B8FFED"/>
    <w:rsid w:val="60BB4C09"/>
    <w:rsid w:val="60C30970"/>
    <w:rsid w:val="60D560F0"/>
    <w:rsid w:val="60E39E8E"/>
    <w:rsid w:val="60E47691"/>
    <w:rsid w:val="60EA4C93"/>
    <w:rsid w:val="60EB8065"/>
    <w:rsid w:val="6100BC57"/>
    <w:rsid w:val="6104B41D"/>
    <w:rsid w:val="610AC07F"/>
    <w:rsid w:val="6131EFCC"/>
    <w:rsid w:val="61323044"/>
    <w:rsid w:val="613897DA"/>
    <w:rsid w:val="61490DF4"/>
    <w:rsid w:val="6154D02F"/>
    <w:rsid w:val="615760FD"/>
    <w:rsid w:val="615C8BB2"/>
    <w:rsid w:val="616418E6"/>
    <w:rsid w:val="6164A429"/>
    <w:rsid w:val="616EF3A5"/>
    <w:rsid w:val="6177F987"/>
    <w:rsid w:val="617A5961"/>
    <w:rsid w:val="618256CC"/>
    <w:rsid w:val="61829199"/>
    <w:rsid w:val="619BDA2B"/>
    <w:rsid w:val="61AB1339"/>
    <w:rsid w:val="61AB14EF"/>
    <w:rsid w:val="61B26532"/>
    <w:rsid w:val="61C377F9"/>
    <w:rsid w:val="61C9DCC4"/>
    <w:rsid w:val="61D3B24C"/>
    <w:rsid w:val="61D641DD"/>
    <w:rsid w:val="61D8127E"/>
    <w:rsid w:val="61D86F7F"/>
    <w:rsid w:val="61DCEE70"/>
    <w:rsid w:val="61EE1E5F"/>
    <w:rsid w:val="61FB3DF8"/>
    <w:rsid w:val="6201CFEE"/>
    <w:rsid w:val="620D8507"/>
    <w:rsid w:val="6222DFBD"/>
    <w:rsid w:val="622CBB9A"/>
    <w:rsid w:val="622E8A52"/>
    <w:rsid w:val="62303248"/>
    <w:rsid w:val="623A3D71"/>
    <w:rsid w:val="623B0AD2"/>
    <w:rsid w:val="6241B28B"/>
    <w:rsid w:val="62443F4B"/>
    <w:rsid w:val="62487922"/>
    <w:rsid w:val="62492B9A"/>
    <w:rsid w:val="62497DD4"/>
    <w:rsid w:val="62597398"/>
    <w:rsid w:val="6260F097"/>
    <w:rsid w:val="6284088C"/>
    <w:rsid w:val="628834A2"/>
    <w:rsid w:val="62892858"/>
    <w:rsid w:val="628A17E7"/>
    <w:rsid w:val="62992B3B"/>
    <w:rsid w:val="629FB542"/>
    <w:rsid w:val="62A11EE6"/>
    <w:rsid w:val="62A2D3A3"/>
    <w:rsid w:val="62A43C18"/>
    <w:rsid w:val="62A68A3C"/>
    <w:rsid w:val="62ADB2DC"/>
    <w:rsid w:val="62B20A43"/>
    <w:rsid w:val="62B595AF"/>
    <w:rsid w:val="62BA14E1"/>
    <w:rsid w:val="62BFCECF"/>
    <w:rsid w:val="62C1B233"/>
    <w:rsid w:val="62D7DB75"/>
    <w:rsid w:val="62E3FFB3"/>
    <w:rsid w:val="62F26520"/>
    <w:rsid w:val="62FB0228"/>
    <w:rsid w:val="62FBE3D0"/>
    <w:rsid w:val="63006158"/>
    <w:rsid w:val="63035632"/>
    <w:rsid w:val="63057A69"/>
    <w:rsid w:val="63087145"/>
    <w:rsid w:val="631BB652"/>
    <w:rsid w:val="6328D47A"/>
    <w:rsid w:val="632CAD6A"/>
    <w:rsid w:val="632DA99D"/>
    <w:rsid w:val="6343DE61"/>
    <w:rsid w:val="6345CBA6"/>
    <w:rsid w:val="63466E75"/>
    <w:rsid w:val="635C596E"/>
    <w:rsid w:val="635ED024"/>
    <w:rsid w:val="637F5596"/>
    <w:rsid w:val="6386EFF8"/>
    <w:rsid w:val="63930A6F"/>
    <w:rsid w:val="6399401A"/>
    <w:rsid w:val="63A948FD"/>
    <w:rsid w:val="63AC571A"/>
    <w:rsid w:val="63AD91B1"/>
    <w:rsid w:val="63AE9E41"/>
    <w:rsid w:val="63B12B40"/>
    <w:rsid w:val="63B7EA03"/>
    <w:rsid w:val="63C3AA0D"/>
    <w:rsid w:val="63C53D48"/>
    <w:rsid w:val="63C9F334"/>
    <w:rsid w:val="63D5FB21"/>
    <w:rsid w:val="63E2E7C2"/>
    <w:rsid w:val="63E45AF9"/>
    <w:rsid w:val="63EB9060"/>
    <w:rsid w:val="63EE171E"/>
    <w:rsid w:val="63FF7779"/>
    <w:rsid w:val="6405B19A"/>
    <w:rsid w:val="6415501C"/>
    <w:rsid w:val="6417AAF8"/>
    <w:rsid w:val="641807A0"/>
    <w:rsid w:val="641EAF6D"/>
    <w:rsid w:val="641FC8BB"/>
    <w:rsid w:val="6423D24E"/>
    <w:rsid w:val="6427389D"/>
    <w:rsid w:val="642F1FA2"/>
    <w:rsid w:val="64369399"/>
    <w:rsid w:val="643F5905"/>
    <w:rsid w:val="64606A26"/>
    <w:rsid w:val="64639BD1"/>
    <w:rsid w:val="64644C59"/>
    <w:rsid w:val="64652B6C"/>
    <w:rsid w:val="6473491E"/>
    <w:rsid w:val="648B2699"/>
    <w:rsid w:val="64934AEB"/>
    <w:rsid w:val="649FD3C1"/>
    <w:rsid w:val="64A20CB9"/>
    <w:rsid w:val="64AB9700"/>
    <w:rsid w:val="64AC3142"/>
    <w:rsid w:val="64B448E7"/>
    <w:rsid w:val="64BBA0C2"/>
    <w:rsid w:val="64C2A6D2"/>
    <w:rsid w:val="64CE1EA3"/>
    <w:rsid w:val="64CFB15D"/>
    <w:rsid w:val="64D05B2B"/>
    <w:rsid w:val="64DA56EA"/>
    <w:rsid w:val="64DD9C5E"/>
    <w:rsid w:val="64E5C532"/>
    <w:rsid w:val="64EBC76A"/>
    <w:rsid w:val="64ED4B28"/>
    <w:rsid w:val="64F05ADE"/>
    <w:rsid w:val="64F196F8"/>
    <w:rsid w:val="64F53815"/>
    <w:rsid w:val="650D7BCB"/>
    <w:rsid w:val="65148F32"/>
    <w:rsid w:val="653439DE"/>
    <w:rsid w:val="654AAFC9"/>
    <w:rsid w:val="654F6FF7"/>
    <w:rsid w:val="655820C6"/>
    <w:rsid w:val="655997A5"/>
    <w:rsid w:val="6559DBD3"/>
    <w:rsid w:val="655CA6C0"/>
    <w:rsid w:val="6563E6F6"/>
    <w:rsid w:val="65666503"/>
    <w:rsid w:val="656DF673"/>
    <w:rsid w:val="65794E29"/>
    <w:rsid w:val="6580C92F"/>
    <w:rsid w:val="65818117"/>
    <w:rsid w:val="65852522"/>
    <w:rsid w:val="658DDA8F"/>
    <w:rsid w:val="659BBB10"/>
    <w:rsid w:val="659E7897"/>
    <w:rsid w:val="65A85C36"/>
    <w:rsid w:val="65AE7D07"/>
    <w:rsid w:val="65C7C4DA"/>
    <w:rsid w:val="65C812EA"/>
    <w:rsid w:val="65C8F7CC"/>
    <w:rsid w:val="65C91832"/>
    <w:rsid w:val="65C9DE73"/>
    <w:rsid w:val="65CA99B3"/>
    <w:rsid w:val="65CC4A1B"/>
    <w:rsid w:val="65D5EB3F"/>
    <w:rsid w:val="65FE08C6"/>
    <w:rsid w:val="6621CEED"/>
    <w:rsid w:val="66264689"/>
    <w:rsid w:val="662648DE"/>
    <w:rsid w:val="662888AE"/>
    <w:rsid w:val="66546BF5"/>
    <w:rsid w:val="6655FD9C"/>
    <w:rsid w:val="665D4532"/>
    <w:rsid w:val="6671C678"/>
    <w:rsid w:val="669019B4"/>
    <w:rsid w:val="6691B18E"/>
    <w:rsid w:val="6695D96F"/>
    <w:rsid w:val="66965058"/>
    <w:rsid w:val="669E2871"/>
    <w:rsid w:val="66AAD96D"/>
    <w:rsid w:val="66BFC9CB"/>
    <w:rsid w:val="66C5ED51"/>
    <w:rsid w:val="66CF0502"/>
    <w:rsid w:val="66D3D07F"/>
    <w:rsid w:val="66D9A817"/>
    <w:rsid w:val="66E087C0"/>
    <w:rsid w:val="66E18A09"/>
    <w:rsid w:val="66F39BBD"/>
    <w:rsid w:val="66F772C0"/>
    <w:rsid w:val="66FEE856"/>
    <w:rsid w:val="670B9544"/>
    <w:rsid w:val="670EE38E"/>
    <w:rsid w:val="670F76B8"/>
    <w:rsid w:val="671AA439"/>
    <w:rsid w:val="6721209B"/>
    <w:rsid w:val="67326667"/>
    <w:rsid w:val="673DC745"/>
    <w:rsid w:val="674A58D6"/>
    <w:rsid w:val="6752D128"/>
    <w:rsid w:val="67573553"/>
    <w:rsid w:val="675AA346"/>
    <w:rsid w:val="67617413"/>
    <w:rsid w:val="676CD35C"/>
    <w:rsid w:val="6776AC83"/>
    <w:rsid w:val="6785F415"/>
    <w:rsid w:val="678F36E8"/>
    <w:rsid w:val="6795F760"/>
    <w:rsid w:val="67995FE8"/>
    <w:rsid w:val="6799F11D"/>
    <w:rsid w:val="679B18F3"/>
    <w:rsid w:val="679E761F"/>
    <w:rsid w:val="67A2D70B"/>
    <w:rsid w:val="67B4F342"/>
    <w:rsid w:val="67B60278"/>
    <w:rsid w:val="67BEF215"/>
    <w:rsid w:val="67BF55F7"/>
    <w:rsid w:val="67C92E09"/>
    <w:rsid w:val="67CE77A5"/>
    <w:rsid w:val="67D77483"/>
    <w:rsid w:val="67E41B83"/>
    <w:rsid w:val="67E857B8"/>
    <w:rsid w:val="67EDB621"/>
    <w:rsid w:val="67F3C846"/>
    <w:rsid w:val="680406B4"/>
    <w:rsid w:val="680D200D"/>
    <w:rsid w:val="6817DAB3"/>
    <w:rsid w:val="68216684"/>
    <w:rsid w:val="68340BE8"/>
    <w:rsid w:val="68341916"/>
    <w:rsid w:val="6835A658"/>
    <w:rsid w:val="684AC525"/>
    <w:rsid w:val="684C582A"/>
    <w:rsid w:val="684CBFFB"/>
    <w:rsid w:val="686B4A6A"/>
    <w:rsid w:val="68722B09"/>
    <w:rsid w:val="6872E4D4"/>
    <w:rsid w:val="68784454"/>
    <w:rsid w:val="687ADE7B"/>
    <w:rsid w:val="687EB07C"/>
    <w:rsid w:val="6882A6C0"/>
    <w:rsid w:val="688B085F"/>
    <w:rsid w:val="6890AD4A"/>
    <w:rsid w:val="689254D8"/>
    <w:rsid w:val="68A70398"/>
    <w:rsid w:val="68AAABC6"/>
    <w:rsid w:val="68ABDD63"/>
    <w:rsid w:val="68B85D0E"/>
    <w:rsid w:val="68D48A4D"/>
    <w:rsid w:val="68D83766"/>
    <w:rsid w:val="68DA7E2C"/>
    <w:rsid w:val="68DE10B1"/>
    <w:rsid w:val="68EBBB65"/>
    <w:rsid w:val="68EFC4A7"/>
    <w:rsid w:val="68F7E44F"/>
    <w:rsid w:val="68F8D15D"/>
    <w:rsid w:val="68F9D3AB"/>
    <w:rsid w:val="68FEFE50"/>
    <w:rsid w:val="6901EED3"/>
    <w:rsid w:val="690FCB83"/>
    <w:rsid w:val="6917FC55"/>
    <w:rsid w:val="691D57D6"/>
    <w:rsid w:val="692DD535"/>
    <w:rsid w:val="69320BD9"/>
    <w:rsid w:val="69458A22"/>
    <w:rsid w:val="694CC109"/>
    <w:rsid w:val="6959C820"/>
    <w:rsid w:val="695A2D90"/>
    <w:rsid w:val="695BCCD4"/>
    <w:rsid w:val="695EB2F7"/>
    <w:rsid w:val="6964A81A"/>
    <w:rsid w:val="6964B89A"/>
    <w:rsid w:val="69811CFC"/>
    <w:rsid w:val="69816638"/>
    <w:rsid w:val="699330DF"/>
    <w:rsid w:val="6995263F"/>
    <w:rsid w:val="6998BE13"/>
    <w:rsid w:val="69A731FC"/>
    <w:rsid w:val="69AA7415"/>
    <w:rsid w:val="69B2BDA5"/>
    <w:rsid w:val="69B9148F"/>
    <w:rsid w:val="69BB5412"/>
    <w:rsid w:val="69BBA339"/>
    <w:rsid w:val="69C11998"/>
    <w:rsid w:val="69C8537F"/>
    <w:rsid w:val="69CB55C3"/>
    <w:rsid w:val="69CED7F8"/>
    <w:rsid w:val="69DC5DFC"/>
    <w:rsid w:val="69EB1762"/>
    <w:rsid w:val="69EFC8E0"/>
    <w:rsid w:val="69F0D14F"/>
    <w:rsid w:val="69F73203"/>
    <w:rsid w:val="69FD721E"/>
    <w:rsid w:val="69FDC8DE"/>
    <w:rsid w:val="6A0FEE76"/>
    <w:rsid w:val="6A11DB13"/>
    <w:rsid w:val="6A1B39FB"/>
    <w:rsid w:val="6A1C2E8E"/>
    <w:rsid w:val="6A23C82C"/>
    <w:rsid w:val="6A275812"/>
    <w:rsid w:val="6A500A02"/>
    <w:rsid w:val="6A516CFF"/>
    <w:rsid w:val="6A55A98F"/>
    <w:rsid w:val="6A58C15D"/>
    <w:rsid w:val="6A6D23DE"/>
    <w:rsid w:val="6A7CBBE0"/>
    <w:rsid w:val="6A7FE341"/>
    <w:rsid w:val="6A8027E2"/>
    <w:rsid w:val="6A90390C"/>
    <w:rsid w:val="6A9243E0"/>
    <w:rsid w:val="6A94C573"/>
    <w:rsid w:val="6A97FA6A"/>
    <w:rsid w:val="6A9AF88C"/>
    <w:rsid w:val="6AAC93F5"/>
    <w:rsid w:val="6AACDDEF"/>
    <w:rsid w:val="6AB4EAD4"/>
    <w:rsid w:val="6AB61306"/>
    <w:rsid w:val="6AC1FEBF"/>
    <w:rsid w:val="6AC56891"/>
    <w:rsid w:val="6AC910BD"/>
    <w:rsid w:val="6AD27D7C"/>
    <w:rsid w:val="6AE6EE35"/>
    <w:rsid w:val="6AF8D420"/>
    <w:rsid w:val="6AFB416D"/>
    <w:rsid w:val="6AFF2678"/>
    <w:rsid w:val="6B067689"/>
    <w:rsid w:val="6B088463"/>
    <w:rsid w:val="6B08970C"/>
    <w:rsid w:val="6B0E4DF1"/>
    <w:rsid w:val="6B0F1545"/>
    <w:rsid w:val="6B1137B3"/>
    <w:rsid w:val="6B1764C1"/>
    <w:rsid w:val="6B28AD80"/>
    <w:rsid w:val="6B307EF1"/>
    <w:rsid w:val="6B315C4D"/>
    <w:rsid w:val="6B33702A"/>
    <w:rsid w:val="6B349909"/>
    <w:rsid w:val="6B37335F"/>
    <w:rsid w:val="6B3D241A"/>
    <w:rsid w:val="6B42D1F4"/>
    <w:rsid w:val="6B4B88CF"/>
    <w:rsid w:val="6B6014C5"/>
    <w:rsid w:val="6B6CE56B"/>
    <w:rsid w:val="6B85950E"/>
    <w:rsid w:val="6B894BD0"/>
    <w:rsid w:val="6B9AA36A"/>
    <w:rsid w:val="6BA9A682"/>
    <w:rsid w:val="6BACC2FB"/>
    <w:rsid w:val="6BAE88E1"/>
    <w:rsid w:val="6BB3F3F2"/>
    <w:rsid w:val="6BBCA8D0"/>
    <w:rsid w:val="6BBE4F89"/>
    <w:rsid w:val="6BC8918C"/>
    <w:rsid w:val="6BD8B92B"/>
    <w:rsid w:val="6BDBB772"/>
    <w:rsid w:val="6BE472A9"/>
    <w:rsid w:val="6BEE9296"/>
    <w:rsid w:val="6BF24A09"/>
    <w:rsid w:val="6BF421A8"/>
    <w:rsid w:val="6BF5A910"/>
    <w:rsid w:val="6BF6D330"/>
    <w:rsid w:val="6BFA9420"/>
    <w:rsid w:val="6BFB9872"/>
    <w:rsid w:val="6BFC744D"/>
    <w:rsid w:val="6C0566A9"/>
    <w:rsid w:val="6C066A92"/>
    <w:rsid w:val="6C102F06"/>
    <w:rsid w:val="6C137A77"/>
    <w:rsid w:val="6C195C2E"/>
    <w:rsid w:val="6C2AA1BC"/>
    <w:rsid w:val="6C2F5951"/>
    <w:rsid w:val="6C38168A"/>
    <w:rsid w:val="6C485DB5"/>
    <w:rsid w:val="6C4EB728"/>
    <w:rsid w:val="6C51DBFF"/>
    <w:rsid w:val="6C51F43D"/>
    <w:rsid w:val="6C5CEE1B"/>
    <w:rsid w:val="6C61ECBF"/>
    <w:rsid w:val="6C63F364"/>
    <w:rsid w:val="6C7B5418"/>
    <w:rsid w:val="6C848413"/>
    <w:rsid w:val="6C87508D"/>
    <w:rsid w:val="6CA6E8A0"/>
    <w:rsid w:val="6CA6F3D9"/>
    <w:rsid w:val="6CAAA827"/>
    <w:rsid w:val="6CBCA637"/>
    <w:rsid w:val="6CBE18BB"/>
    <w:rsid w:val="6CC59222"/>
    <w:rsid w:val="6CCB22A5"/>
    <w:rsid w:val="6CCD4587"/>
    <w:rsid w:val="6CD1F515"/>
    <w:rsid w:val="6CD4D479"/>
    <w:rsid w:val="6CD58A9F"/>
    <w:rsid w:val="6CE8E162"/>
    <w:rsid w:val="6CF18C7E"/>
    <w:rsid w:val="6CF7BCB2"/>
    <w:rsid w:val="6CF883BB"/>
    <w:rsid w:val="6D011E9D"/>
    <w:rsid w:val="6D0A2F4D"/>
    <w:rsid w:val="6D11AF7F"/>
    <w:rsid w:val="6D17ADAB"/>
    <w:rsid w:val="6D2540D9"/>
    <w:rsid w:val="6D27F1FC"/>
    <w:rsid w:val="6D2E0294"/>
    <w:rsid w:val="6D30D48E"/>
    <w:rsid w:val="6D37D6F2"/>
    <w:rsid w:val="6D3FDCEC"/>
    <w:rsid w:val="6D63954B"/>
    <w:rsid w:val="6D66229E"/>
    <w:rsid w:val="6D6A7372"/>
    <w:rsid w:val="6D6F84D6"/>
    <w:rsid w:val="6D71677D"/>
    <w:rsid w:val="6D9A16AF"/>
    <w:rsid w:val="6DA0273E"/>
    <w:rsid w:val="6DA3D7A1"/>
    <w:rsid w:val="6DC880F8"/>
    <w:rsid w:val="6DC8A297"/>
    <w:rsid w:val="6DD4DBF2"/>
    <w:rsid w:val="6DD83622"/>
    <w:rsid w:val="6DE17F6F"/>
    <w:rsid w:val="6DE7C7DC"/>
    <w:rsid w:val="6DE903CD"/>
    <w:rsid w:val="6DF0C914"/>
    <w:rsid w:val="6DFCF732"/>
    <w:rsid w:val="6DFE5D2B"/>
    <w:rsid w:val="6E0B31F0"/>
    <w:rsid w:val="6E0CBA0D"/>
    <w:rsid w:val="6E0F4936"/>
    <w:rsid w:val="6E2F193F"/>
    <w:rsid w:val="6E39AA0A"/>
    <w:rsid w:val="6E3F9218"/>
    <w:rsid w:val="6E4526E9"/>
    <w:rsid w:val="6E45955C"/>
    <w:rsid w:val="6E4A6F8F"/>
    <w:rsid w:val="6E4F133F"/>
    <w:rsid w:val="6E5DC0FE"/>
    <w:rsid w:val="6E692B86"/>
    <w:rsid w:val="6E6FC492"/>
    <w:rsid w:val="6E7738BA"/>
    <w:rsid w:val="6E7D6E63"/>
    <w:rsid w:val="6E7E27BE"/>
    <w:rsid w:val="6E858308"/>
    <w:rsid w:val="6E868118"/>
    <w:rsid w:val="6E869108"/>
    <w:rsid w:val="6E90D56E"/>
    <w:rsid w:val="6E9747C6"/>
    <w:rsid w:val="6EA85DFC"/>
    <w:rsid w:val="6EACA807"/>
    <w:rsid w:val="6EB894D9"/>
    <w:rsid w:val="6EBC3583"/>
    <w:rsid w:val="6EC67EA5"/>
    <w:rsid w:val="6ECB5D21"/>
    <w:rsid w:val="6EDEC08C"/>
    <w:rsid w:val="6EE85D5A"/>
    <w:rsid w:val="6EF13C77"/>
    <w:rsid w:val="6EF3BA23"/>
    <w:rsid w:val="6F0892F9"/>
    <w:rsid w:val="6F0AD8E1"/>
    <w:rsid w:val="6F0C12ED"/>
    <w:rsid w:val="6F185C42"/>
    <w:rsid w:val="6F212143"/>
    <w:rsid w:val="6F219634"/>
    <w:rsid w:val="6F28A18C"/>
    <w:rsid w:val="6F3A9811"/>
    <w:rsid w:val="6F410791"/>
    <w:rsid w:val="6F50D2EC"/>
    <w:rsid w:val="6F561FFF"/>
    <w:rsid w:val="6F584509"/>
    <w:rsid w:val="6F610001"/>
    <w:rsid w:val="6F65689A"/>
    <w:rsid w:val="6F6B465B"/>
    <w:rsid w:val="6F6CA62C"/>
    <w:rsid w:val="6F7D1A80"/>
    <w:rsid w:val="6F7E9323"/>
    <w:rsid w:val="6F85562C"/>
    <w:rsid w:val="6F86DC9A"/>
    <w:rsid w:val="6F8CAE9A"/>
    <w:rsid w:val="6F8E1E88"/>
    <w:rsid w:val="6F9B0233"/>
    <w:rsid w:val="6FA4671E"/>
    <w:rsid w:val="6FB4DC2B"/>
    <w:rsid w:val="6FBEDAF5"/>
    <w:rsid w:val="6FC167EA"/>
    <w:rsid w:val="6FC48F4A"/>
    <w:rsid w:val="6FC51B42"/>
    <w:rsid w:val="6FCCF3B2"/>
    <w:rsid w:val="6FD62498"/>
    <w:rsid w:val="6FDCE9AE"/>
    <w:rsid w:val="6FE0F74A"/>
    <w:rsid w:val="6FE8ED08"/>
    <w:rsid w:val="6FFB8846"/>
    <w:rsid w:val="6FFF2946"/>
    <w:rsid w:val="7000CF12"/>
    <w:rsid w:val="700D8AEA"/>
    <w:rsid w:val="701736C5"/>
    <w:rsid w:val="7017ABC5"/>
    <w:rsid w:val="701FF2CC"/>
    <w:rsid w:val="70217107"/>
    <w:rsid w:val="702E50EC"/>
    <w:rsid w:val="7036942E"/>
    <w:rsid w:val="704654A7"/>
    <w:rsid w:val="70497000"/>
    <w:rsid w:val="704B2400"/>
    <w:rsid w:val="704B87FC"/>
    <w:rsid w:val="704ED239"/>
    <w:rsid w:val="70534354"/>
    <w:rsid w:val="7068210C"/>
    <w:rsid w:val="706A2949"/>
    <w:rsid w:val="708D1AA7"/>
    <w:rsid w:val="709780F7"/>
    <w:rsid w:val="70A5F01F"/>
    <w:rsid w:val="70AE5AA2"/>
    <w:rsid w:val="70B6C169"/>
    <w:rsid w:val="70BC1A89"/>
    <w:rsid w:val="70BC983D"/>
    <w:rsid w:val="70C4813C"/>
    <w:rsid w:val="70CD3D3B"/>
    <w:rsid w:val="70DB4C07"/>
    <w:rsid w:val="70ECBCC9"/>
    <w:rsid w:val="70EE8A08"/>
    <w:rsid w:val="70EF17DF"/>
    <w:rsid w:val="70FA1656"/>
    <w:rsid w:val="7104EEB9"/>
    <w:rsid w:val="71110A5D"/>
    <w:rsid w:val="711410C0"/>
    <w:rsid w:val="711D61E4"/>
    <w:rsid w:val="7125E2C0"/>
    <w:rsid w:val="713266C4"/>
    <w:rsid w:val="7133D5AA"/>
    <w:rsid w:val="7137ED85"/>
    <w:rsid w:val="7146D870"/>
    <w:rsid w:val="714819C1"/>
    <w:rsid w:val="7148A3DC"/>
    <w:rsid w:val="716389F7"/>
    <w:rsid w:val="716E10FD"/>
    <w:rsid w:val="717E0D76"/>
    <w:rsid w:val="71971323"/>
    <w:rsid w:val="71A0DD50"/>
    <w:rsid w:val="71A2F8DD"/>
    <w:rsid w:val="71A43B6C"/>
    <w:rsid w:val="71A73CE5"/>
    <w:rsid w:val="71C14A3D"/>
    <w:rsid w:val="71C6263A"/>
    <w:rsid w:val="71D1CC29"/>
    <w:rsid w:val="71F7383C"/>
    <w:rsid w:val="71F8B9B1"/>
    <w:rsid w:val="720096F7"/>
    <w:rsid w:val="72016EF5"/>
    <w:rsid w:val="7202904F"/>
    <w:rsid w:val="7208E21B"/>
    <w:rsid w:val="720CEF07"/>
    <w:rsid w:val="720E68E6"/>
    <w:rsid w:val="720F6D56"/>
    <w:rsid w:val="72120E6B"/>
    <w:rsid w:val="722D9BC9"/>
    <w:rsid w:val="724540A7"/>
    <w:rsid w:val="724B5D27"/>
    <w:rsid w:val="72538CE6"/>
    <w:rsid w:val="725701A9"/>
    <w:rsid w:val="72572841"/>
    <w:rsid w:val="725BD462"/>
    <w:rsid w:val="725C23AD"/>
    <w:rsid w:val="725DDC0B"/>
    <w:rsid w:val="7263C6DA"/>
    <w:rsid w:val="727DDCF5"/>
    <w:rsid w:val="727E8B74"/>
    <w:rsid w:val="7297633E"/>
    <w:rsid w:val="72A4336A"/>
    <w:rsid w:val="72AB4CE7"/>
    <w:rsid w:val="72BEB5E7"/>
    <w:rsid w:val="72C15C61"/>
    <w:rsid w:val="72C423CE"/>
    <w:rsid w:val="72C9216A"/>
    <w:rsid w:val="72D26B2C"/>
    <w:rsid w:val="72DB6BB7"/>
    <w:rsid w:val="72DE99E9"/>
    <w:rsid w:val="72E08489"/>
    <w:rsid w:val="72F5F2B9"/>
    <w:rsid w:val="730BAC10"/>
    <w:rsid w:val="730E6B1D"/>
    <w:rsid w:val="73202E48"/>
    <w:rsid w:val="73303C93"/>
    <w:rsid w:val="733B5B24"/>
    <w:rsid w:val="734CA9ED"/>
    <w:rsid w:val="73615C77"/>
    <w:rsid w:val="736B91BE"/>
    <w:rsid w:val="736F8B6B"/>
    <w:rsid w:val="73837807"/>
    <w:rsid w:val="73894D99"/>
    <w:rsid w:val="738EF336"/>
    <w:rsid w:val="738EF9E8"/>
    <w:rsid w:val="73A88254"/>
    <w:rsid w:val="73AABACA"/>
    <w:rsid w:val="73D28745"/>
    <w:rsid w:val="73D96762"/>
    <w:rsid w:val="73DDDEA1"/>
    <w:rsid w:val="73E3743A"/>
    <w:rsid w:val="73E4A041"/>
    <w:rsid w:val="73E6EF13"/>
    <w:rsid w:val="73EF6629"/>
    <w:rsid w:val="7402BA63"/>
    <w:rsid w:val="74080B00"/>
    <w:rsid w:val="740DCBF0"/>
    <w:rsid w:val="74181CEE"/>
    <w:rsid w:val="74284776"/>
    <w:rsid w:val="743868F8"/>
    <w:rsid w:val="743CB185"/>
    <w:rsid w:val="744DFB50"/>
    <w:rsid w:val="744FB67B"/>
    <w:rsid w:val="74556D63"/>
    <w:rsid w:val="7455D9E2"/>
    <w:rsid w:val="74654EAA"/>
    <w:rsid w:val="746897C7"/>
    <w:rsid w:val="746ABF03"/>
    <w:rsid w:val="7478CA8A"/>
    <w:rsid w:val="747B62D6"/>
    <w:rsid w:val="74844CC0"/>
    <w:rsid w:val="7484D89C"/>
    <w:rsid w:val="74980C64"/>
    <w:rsid w:val="749FF722"/>
    <w:rsid w:val="74B2EB02"/>
    <w:rsid w:val="74BB6572"/>
    <w:rsid w:val="74BBE2E1"/>
    <w:rsid w:val="74C3BA71"/>
    <w:rsid w:val="74C92AA0"/>
    <w:rsid w:val="74C95521"/>
    <w:rsid w:val="74DBA980"/>
    <w:rsid w:val="74EA8D77"/>
    <w:rsid w:val="74EB548E"/>
    <w:rsid w:val="74F22809"/>
    <w:rsid w:val="7533B0AA"/>
    <w:rsid w:val="753BCA48"/>
    <w:rsid w:val="753D42BA"/>
    <w:rsid w:val="7551E67F"/>
    <w:rsid w:val="755D357A"/>
    <w:rsid w:val="755DCB72"/>
    <w:rsid w:val="75601362"/>
    <w:rsid w:val="75688324"/>
    <w:rsid w:val="756AABDE"/>
    <w:rsid w:val="756B35A3"/>
    <w:rsid w:val="756E7AFB"/>
    <w:rsid w:val="756F56C2"/>
    <w:rsid w:val="756FEE4A"/>
    <w:rsid w:val="7579B67D"/>
    <w:rsid w:val="757BBAC0"/>
    <w:rsid w:val="757BFFB6"/>
    <w:rsid w:val="75843757"/>
    <w:rsid w:val="7586D473"/>
    <w:rsid w:val="758CB3FA"/>
    <w:rsid w:val="758CF200"/>
    <w:rsid w:val="758ED7A3"/>
    <w:rsid w:val="759A46D2"/>
    <w:rsid w:val="75A1450A"/>
    <w:rsid w:val="75B2FDF0"/>
    <w:rsid w:val="75C01301"/>
    <w:rsid w:val="75C27898"/>
    <w:rsid w:val="75C4AEF0"/>
    <w:rsid w:val="75D9E38D"/>
    <w:rsid w:val="75DD75F7"/>
    <w:rsid w:val="75E53C25"/>
    <w:rsid w:val="75EEDB9A"/>
    <w:rsid w:val="75F51F3B"/>
    <w:rsid w:val="75F88F37"/>
    <w:rsid w:val="75F8BF5F"/>
    <w:rsid w:val="75FE00A3"/>
    <w:rsid w:val="76042AB6"/>
    <w:rsid w:val="76044AE0"/>
    <w:rsid w:val="7607C36D"/>
    <w:rsid w:val="7609C49D"/>
    <w:rsid w:val="76199709"/>
    <w:rsid w:val="761F3990"/>
    <w:rsid w:val="76201D21"/>
    <w:rsid w:val="762C4903"/>
    <w:rsid w:val="76371071"/>
    <w:rsid w:val="764A64A8"/>
    <w:rsid w:val="764CDFBE"/>
    <w:rsid w:val="765038CE"/>
    <w:rsid w:val="76566A99"/>
    <w:rsid w:val="7660EBE3"/>
    <w:rsid w:val="766FC9EC"/>
    <w:rsid w:val="767361B2"/>
    <w:rsid w:val="76786F5E"/>
    <w:rsid w:val="7681F2E3"/>
    <w:rsid w:val="7682E0DE"/>
    <w:rsid w:val="768ACDCC"/>
    <w:rsid w:val="768CA174"/>
    <w:rsid w:val="76999073"/>
    <w:rsid w:val="769D930D"/>
    <w:rsid w:val="769DC856"/>
    <w:rsid w:val="76A7CE7B"/>
    <w:rsid w:val="76B49B2A"/>
    <w:rsid w:val="76D07F59"/>
    <w:rsid w:val="76D54C38"/>
    <w:rsid w:val="76D595C8"/>
    <w:rsid w:val="76E8CBAC"/>
    <w:rsid w:val="76E8F907"/>
    <w:rsid w:val="76F6F23A"/>
    <w:rsid w:val="771E6B9F"/>
    <w:rsid w:val="7722D63A"/>
    <w:rsid w:val="772FCD3D"/>
    <w:rsid w:val="7734D992"/>
    <w:rsid w:val="7735E917"/>
    <w:rsid w:val="77406FBA"/>
    <w:rsid w:val="77458515"/>
    <w:rsid w:val="7751D5A0"/>
    <w:rsid w:val="77553D5B"/>
    <w:rsid w:val="77595A5B"/>
    <w:rsid w:val="776976F5"/>
    <w:rsid w:val="776F94D5"/>
    <w:rsid w:val="777C6E36"/>
    <w:rsid w:val="777D1EC9"/>
    <w:rsid w:val="77807786"/>
    <w:rsid w:val="77828DC9"/>
    <w:rsid w:val="7798C7F4"/>
    <w:rsid w:val="77A243FF"/>
    <w:rsid w:val="77A7BBA0"/>
    <w:rsid w:val="77A82FA8"/>
    <w:rsid w:val="77A9A699"/>
    <w:rsid w:val="77B50510"/>
    <w:rsid w:val="77B51B18"/>
    <w:rsid w:val="77BB2E72"/>
    <w:rsid w:val="77C6114A"/>
    <w:rsid w:val="77D13764"/>
    <w:rsid w:val="77DDDCEB"/>
    <w:rsid w:val="77EC092F"/>
    <w:rsid w:val="77F0F519"/>
    <w:rsid w:val="78034E27"/>
    <w:rsid w:val="7812C1CC"/>
    <w:rsid w:val="7827793A"/>
    <w:rsid w:val="782BEE42"/>
    <w:rsid w:val="783CECA5"/>
    <w:rsid w:val="783EC214"/>
    <w:rsid w:val="784684F4"/>
    <w:rsid w:val="784A0A59"/>
    <w:rsid w:val="7853557D"/>
    <w:rsid w:val="7854773E"/>
    <w:rsid w:val="7869092E"/>
    <w:rsid w:val="7869DCF8"/>
    <w:rsid w:val="7881988C"/>
    <w:rsid w:val="7887A2A7"/>
    <w:rsid w:val="7889F9C9"/>
    <w:rsid w:val="788AAFF5"/>
    <w:rsid w:val="7899047B"/>
    <w:rsid w:val="78A18C5F"/>
    <w:rsid w:val="78A3F8AD"/>
    <w:rsid w:val="78B7F00B"/>
    <w:rsid w:val="78C58310"/>
    <w:rsid w:val="78C6612E"/>
    <w:rsid w:val="78D1AC1D"/>
    <w:rsid w:val="78D64017"/>
    <w:rsid w:val="78DD1C21"/>
    <w:rsid w:val="78E9A85F"/>
    <w:rsid w:val="790A9132"/>
    <w:rsid w:val="791035DF"/>
    <w:rsid w:val="79103A21"/>
    <w:rsid w:val="79172CDE"/>
    <w:rsid w:val="791F6F6C"/>
    <w:rsid w:val="79348320"/>
    <w:rsid w:val="793653BC"/>
    <w:rsid w:val="79386F63"/>
    <w:rsid w:val="794A1ADD"/>
    <w:rsid w:val="794D6358"/>
    <w:rsid w:val="796070DB"/>
    <w:rsid w:val="7967D897"/>
    <w:rsid w:val="7970B08B"/>
    <w:rsid w:val="7984AD7C"/>
    <w:rsid w:val="79955FBF"/>
    <w:rsid w:val="7998B3F2"/>
    <w:rsid w:val="79A432B2"/>
    <w:rsid w:val="79A45C55"/>
    <w:rsid w:val="79A66746"/>
    <w:rsid w:val="79B1AFBA"/>
    <w:rsid w:val="79BE8021"/>
    <w:rsid w:val="79C57199"/>
    <w:rsid w:val="79C90602"/>
    <w:rsid w:val="79CEA5F0"/>
    <w:rsid w:val="79D0FA4B"/>
    <w:rsid w:val="79D93234"/>
    <w:rsid w:val="79E5812F"/>
    <w:rsid w:val="79EDC6D7"/>
    <w:rsid w:val="79FD8C05"/>
    <w:rsid w:val="7A054B76"/>
    <w:rsid w:val="7A08E688"/>
    <w:rsid w:val="7A101B94"/>
    <w:rsid w:val="7A131A2D"/>
    <w:rsid w:val="7A173505"/>
    <w:rsid w:val="7A18B4B7"/>
    <w:rsid w:val="7A20F4F5"/>
    <w:rsid w:val="7A2E4A5C"/>
    <w:rsid w:val="7A3DDD52"/>
    <w:rsid w:val="7A560362"/>
    <w:rsid w:val="7A58655D"/>
    <w:rsid w:val="7A668947"/>
    <w:rsid w:val="7A683CA5"/>
    <w:rsid w:val="7A687950"/>
    <w:rsid w:val="7A6A7E9B"/>
    <w:rsid w:val="7A71A06F"/>
    <w:rsid w:val="7A729A15"/>
    <w:rsid w:val="7A74866A"/>
    <w:rsid w:val="7A8362CF"/>
    <w:rsid w:val="7A87C393"/>
    <w:rsid w:val="7A932A08"/>
    <w:rsid w:val="7A9567F6"/>
    <w:rsid w:val="7AAAA74A"/>
    <w:rsid w:val="7ABC56CC"/>
    <w:rsid w:val="7AC566D2"/>
    <w:rsid w:val="7AC81A4A"/>
    <w:rsid w:val="7AC9233D"/>
    <w:rsid w:val="7ACDB8D0"/>
    <w:rsid w:val="7AE699E8"/>
    <w:rsid w:val="7AE892EF"/>
    <w:rsid w:val="7AEE9EF0"/>
    <w:rsid w:val="7AFEDD30"/>
    <w:rsid w:val="7B0E92E6"/>
    <w:rsid w:val="7B2CE95A"/>
    <w:rsid w:val="7B2F1ED3"/>
    <w:rsid w:val="7B365D75"/>
    <w:rsid w:val="7B4E4993"/>
    <w:rsid w:val="7B59270A"/>
    <w:rsid w:val="7B5AE6C8"/>
    <w:rsid w:val="7B5F0513"/>
    <w:rsid w:val="7B6098FB"/>
    <w:rsid w:val="7B6F9560"/>
    <w:rsid w:val="7BA203EF"/>
    <w:rsid w:val="7BA954AD"/>
    <w:rsid w:val="7BAD426E"/>
    <w:rsid w:val="7BB40A30"/>
    <w:rsid w:val="7BC40438"/>
    <w:rsid w:val="7BC5CD9D"/>
    <w:rsid w:val="7BCCA5B9"/>
    <w:rsid w:val="7BF90311"/>
    <w:rsid w:val="7BFAF78A"/>
    <w:rsid w:val="7BFF884D"/>
    <w:rsid w:val="7C134FF2"/>
    <w:rsid w:val="7C2304D2"/>
    <w:rsid w:val="7C4DB19B"/>
    <w:rsid w:val="7C564EDA"/>
    <w:rsid w:val="7C5A937B"/>
    <w:rsid w:val="7C602454"/>
    <w:rsid w:val="7C60EBC7"/>
    <w:rsid w:val="7C7BBD2C"/>
    <w:rsid w:val="7C90C0D0"/>
    <w:rsid w:val="7C923EC5"/>
    <w:rsid w:val="7C9B3EF8"/>
    <w:rsid w:val="7C9D42E0"/>
    <w:rsid w:val="7CA28261"/>
    <w:rsid w:val="7CA3F967"/>
    <w:rsid w:val="7CB011F0"/>
    <w:rsid w:val="7CB7E267"/>
    <w:rsid w:val="7CC069B8"/>
    <w:rsid w:val="7CC0CA30"/>
    <w:rsid w:val="7CC6BA53"/>
    <w:rsid w:val="7CC6BAE8"/>
    <w:rsid w:val="7CC882F6"/>
    <w:rsid w:val="7CCD0081"/>
    <w:rsid w:val="7CE68BAA"/>
    <w:rsid w:val="7CE9F8E9"/>
    <w:rsid w:val="7CEC4040"/>
    <w:rsid w:val="7CF2F6EA"/>
    <w:rsid w:val="7CFB35BD"/>
    <w:rsid w:val="7D0D09DA"/>
    <w:rsid w:val="7D149AE2"/>
    <w:rsid w:val="7D153A26"/>
    <w:rsid w:val="7D17DBDE"/>
    <w:rsid w:val="7D343F40"/>
    <w:rsid w:val="7D35A34B"/>
    <w:rsid w:val="7D379D46"/>
    <w:rsid w:val="7D3E2733"/>
    <w:rsid w:val="7D45CF93"/>
    <w:rsid w:val="7D48F6BB"/>
    <w:rsid w:val="7D5C341C"/>
    <w:rsid w:val="7D5C72D1"/>
    <w:rsid w:val="7D7344EF"/>
    <w:rsid w:val="7D7A04F5"/>
    <w:rsid w:val="7D8A4383"/>
    <w:rsid w:val="7D940226"/>
    <w:rsid w:val="7D96BD39"/>
    <w:rsid w:val="7DA61937"/>
    <w:rsid w:val="7DB08EA7"/>
    <w:rsid w:val="7DB1211E"/>
    <w:rsid w:val="7DB46BD9"/>
    <w:rsid w:val="7DB7841D"/>
    <w:rsid w:val="7DBC5983"/>
    <w:rsid w:val="7DBE5801"/>
    <w:rsid w:val="7DBF0687"/>
    <w:rsid w:val="7DC065FD"/>
    <w:rsid w:val="7DC7FF78"/>
    <w:rsid w:val="7DCBA49F"/>
    <w:rsid w:val="7DCE5C17"/>
    <w:rsid w:val="7DD48FFE"/>
    <w:rsid w:val="7DD5EE4E"/>
    <w:rsid w:val="7DD996F9"/>
    <w:rsid w:val="7DE2C2C6"/>
    <w:rsid w:val="7DEF8E50"/>
    <w:rsid w:val="7DF59116"/>
    <w:rsid w:val="7E00B56A"/>
    <w:rsid w:val="7E033136"/>
    <w:rsid w:val="7E0DE229"/>
    <w:rsid w:val="7E17BB0B"/>
    <w:rsid w:val="7E1D88B4"/>
    <w:rsid w:val="7E24654A"/>
    <w:rsid w:val="7E2556AE"/>
    <w:rsid w:val="7E2ADFC3"/>
    <w:rsid w:val="7E424616"/>
    <w:rsid w:val="7E48DCAC"/>
    <w:rsid w:val="7E4D0F00"/>
    <w:rsid w:val="7E58CEAB"/>
    <w:rsid w:val="7E5ED52C"/>
    <w:rsid w:val="7E62DDA6"/>
    <w:rsid w:val="7E67977F"/>
    <w:rsid w:val="7E6E7D93"/>
    <w:rsid w:val="7E6EC543"/>
    <w:rsid w:val="7E6F84DD"/>
    <w:rsid w:val="7E75DFCF"/>
    <w:rsid w:val="7E859E83"/>
    <w:rsid w:val="7E890EF0"/>
    <w:rsid w:val="7E897267"/>
    <w:rsid w:val="7E905319"/>
    <w:rsid w:val="7E9BAAEB"/>
    <w:rsid w:val="7E9C7769"/>
    <w:rsid w:val="7EA0A30F"/>
    <w:rsid w:val="7EA8DA3B"/>
    <w:rsid w:val="7EA9D3F5"/>
    <w:rsid w:val="7EAF4A97"/>
    <w:rsid w:val="7EBA6D19"/>
    <w:rsid w:val="7ECE67AD"/>
    <w:rsid w:val="7ED5D24E"/>
    <w:rsid w:val="7EDE781D"/>
    <w:rsid w:val="7EE04F06"/>
    <w:rsid w:val="7EE3DFA5"/>
    <w:rsid w:val="7EE45ED8"/>
    <w:rsid w:val="7EECB3CC"/>
    <w:rsid w:val="7EEDB00B"/>
    <w:rsid w:val="7EF7AB5B"/>
    <w:rsid w:val="7EF9CB7E"/>
    <w:rsid w:val="7EFAA0BD"/>
    <w:rsid w:val="7EFC34E4"/>
    <w:rsid w:val="7EFD6A15"/>
    <w:rsid w:val="7F0813D7"/>
    <w:rsid w:val="7F0E5DB5"/>
    <w:rsid w:val="7F167685"/>
    <w:rsid w:val="7F30F1B1"/>
    <w:rsid w:val="7F360909"/>
    <w:rsid w:val="7F3EF717"/>
    <w:rsid w:val="7F4F0DA6"/>
    <w:rsid w:val="7F687F71"/>
    <w:rsid w:val="7F6F54CE"/>
    <w:rsid w:val="7F722339"/>
    <w:rsid w:val="7F73405C"/>
    <w:rsid w:val="7F93077B"/>
    <w:rsid w:val="7F966E92"/>
    <w:rsid w:val="7F97C8E1"/>
    <w:rsid w:val="7FA3CF76"/>
    <w:rsid w:val="7FA637C6"/>
    <w:rsid w:val="7FA98230"/>
    <w:rsid w:val="7FB4F415"/>
    <w:rsid w:val="7FB8096A"/>
    <w:rsid w:val="7FBC8082"/>
    <w:rsid w:val="7FC86B57"/>
    <w:rsid w:val="7FD0BAC2"/>
    <w:rsid w:val="7FD2AD2B"/>
    <w:rsid w:val="7FD9CB18"/>
    <w:rsid w:val="7FF0DB04"/>
    <w:rsid w:val="7FFB72E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0A870"/>
  <w15:docId w15:val="{3C1D72E9-FB7E-4F09-930E-2442E0965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B4869"/>
    <w:pPr>
      <w:spacing w:before="120" w:after="120" w:line="276" w:lineRule="auto"/>
    </w:pPr>
    <w:rPr>
      <w:rFonts w:ascii="Arial" w:hAnsi="Arial"/>
      <w:color w:val="1E1545" w:themeColor="text1"/>
      <w:sz w:val="24"/>
      <w:szCs w:val="24"/>
      <w:lang w:eastAsia="en-US"/>
    </w:rPr>
  </w:style>
  <w:style w:type="paragraph" w:styleId="Heading1">
    <w:name w:val="heading 1"/>
    <w:next w:val="Normal"/>
    <w:qFormat/>
    <w:rsid w:val="00B96007"/>
    <w:pPr>
      <w:keepNext/>
      <w:spacing w:before="600" w:after="240"/>
      <w:outlineLvl w:val="0"/>
    </w:pPr>
    <w:rPr>
      <w:rFonts w:ascii="Arial" w:hAnsi="Arial" w:cs="Arial"/>
      <w:b/>
      <w:bCs/>
      <w:color w:val="1E1545" w:themeColor="text1"/>
      <w:kern w:val="28"/>
      <w:sz w:val="60"/>
      <w:szCs w:val="36"/>
      <w:lang w:eastAsia="en-US"/>
    </w:rPr>
  </w:style>
  <w:style w:type="paragraph" w:styleId="Heading2">
    <w:name w:val="heading 2"/>
    <w:next w:val="Normal"/>
    <w:qFormat/>
    <w:rsid w:val="00B96007"/>
    <w:pPr>
      <w:keepNext/>
      <w:spacing w:before="360" w:after="240"/>
      <w:outlineLvl w:val="1"/>
    </w:pPr>
    <w:rPr>
      <w:rFonts w:ascii="Arial" w:hAnsi="Arial" w:cs="Arial"/>
      <w:b/>
      <w:bCs/>
      <w:iCs/>
      <w:color w:val="1E1545" w:themeColor="text1"/>
      <w:sz w:val="36"/>
      <w:szCs w:val="28"/>
      <w:lang w:eastAsia="en-US"/>
    </w:rPr>
  </w:style>
  <w:style w:type="paragraph" w:styleId="Heading3">
    <w:name w:val="heading 3"/>
    <w:next w:val="Normal"/>
    <w:qFormat/>
    <w:rsid w:val="00AA723B"/>
    <w:pPr>
      <w:keepNext/>
      <w:spacing w:before="240" w:after="120"/>
      <w:outlineLvl w:val="2"/>
    </w:pPr>
    <w:rPr>
      <w:rFonts w:ascii="Arial" w:hAnsi="Arial" w:cs="Arial"/>
      <w:b/>
      <w:bCs/>
      <w:color w:val="1E1545" w:themeColor="text1"/>
      <w:sz w:val="28"/>
      <w:szCs w:val="24"/>
      <w:lang w:eastAsia="en-US"/>
    </w:rPr>
  </w:style>
  <w:style w:type="paragraph" w:styleId="Heading4">
    <w:name w:val="heading 4"/>
    <w:next w:val="Normal"/>
    <w:qFormat/>
    <w:rsid w:val="00E169D8"/>
    <w:pPr>
      <w:keepNext/>
      <w:spacing w:before="240" w:after="60"/>
      <w:outlineLvl w:val="3"/>
    </w:pPr>
    <w:rPr>
      <w:rFonts w:ascii="Arial" w:hAnsi="Arial"/>
      <w:b/>
      <w:bCs/>
      <w:iCs/>
      <w:color w:val="1E1545" w:themeColor="text1"/>
      <w:sz w:val="24"/>
      <w:szCs w:val="24"/>
      <w:lang w:eastAsia="en-US"/>
    </w:rPr>
  </w:style>
  <w:style w:type="paragraph" w:styleId="Heading5">
    <w:name w:val="heading 5"/>
    <w:next w:val="Normal"/>
    <w:rsid w:val="00AA723B"/>
    <w:pPr>
      <w:keepNext/>
      <w:spacing w:before="120" w:line="276" w:lineRule="auto"/>
      <w:outlineLvl w:val="4"/>
    </w:pPr>
    <w:rPr>
      <w:rFonts w:ascii="Arial" w:hAnsi="Arial"/>
      <w:bCs/>
      <w:iCs/>
      <w:color w:val="1E1545" w:themeColor="text1"/>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15575D"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rsid w:val="00BF7AD7"/>
    <w:rPr>
      <w:b/>
      <w:bCs/>
    </w:rPr>
  </w:style>
  <w:style w:type="paragraph" w:styleId="Subtitle">
    <w:name w:val="Subtitle"/>
    <w:next w:val="Normal"/>
    <w:link w:val="SubtitleChar"/>
    <w:qFormat/>
    <w:rsid w:val="006249DC"/>
    <w:pPr>
      <w:numPr>
        <w:ilvl w:val="1"/>
      </w:numPr>
      <w:spacing w:before="120" w:after="60"/>
    </w:pPr>
    <w:rPr>
      <w:rFonts w:ascii="Arial" w:eastAsiaTheme="majorEastAsia" w:hAnsi="Arial" w:cstheme="majorBidi"/>
      <w:iCs/>
      <w:color w:val="3F4A75"/>
      <w:spacing w:val="15"/>
      <w:sz w:val="56"/>
      <w:szCs w:val="56"/>
      <w:lang w:eastAsia="en-US"/>
    </w:rPr>
  </w:style>
  <w:style w:type="character" w:customStyle="1" w:styleId="SubtitleChar">
    <w:name w:val="Subtitle Char"/>
    <w:basedOn w:val="DefaultParagraphFont"/>
    <w:link w:val="Subtitle"/>
    <w:rsid w:val="006249DC"/>
    <w:rPr>
      <w:rFonts w:ascii="Arial" w:eastAsiaTheme="majorEastAsia" w:hAnsi="Arial" w:cstheme="majorBidi"/>
      <w:iCs/>
      <w:color w:val="3F4A75"/>
      <w:spacing w:val="15"/>
      <w:sz w:val="56"/>
      <w:szCs w:val="56"/>
      <w:lang w:eastAsia="en-US"/>
    </w:rPr>
  </w:style>
  <w:style w:type="paragraph" w:styleId="Title">
    <w:name w:val="Title"/>
    <w:next w:val="Normal"/>
    <w:link w:val="TitleChar"/>
    <w:qFormat/>
    <w:rsid w:val="000744B0"/>
    <w:pPr>
      <w:spacing w:before="1080" w:after="120"/>
      <w:contextualSpacing/>
    </w:pPr>
    <w:rPr>
      <w:rFonts w:ascii="Arial" w:eastAsiaTheme="majorEastAsia" w:hAnsi="Arial" w:cstheme="majorBidi"/>
      <w:b/>
      <w:color w:val="3F4A75"/>
      <w:kern w:val="28"/>
      <w:sz w:val="80"/>
      <w:szCs w:val="80"/>
      <w:lang w:eastAsia="en-US"/>
    </w:rPr>
  </w:style>
  <w:style w:type="character" w:customStyle="1" w:styleId="TitleChar">
    <w:name w:val="Title Char"/>
    <w:basedOn w:val="DefaultParagraphFont"/>
    <w:link w:val="Title"/>
    <w:rsid w:val="000744B0"/>
    <w:rPr>
      <w:rFonts w:ascii="Arial" w:eastAsiaTheme="majorEastAsia" w:hAnsi="Arial" w:cstheme="majorBidi"/>
      <w:b/>
      <w:color w:val="3F4A75"/>
      <w:kern w:val="28"/>
      <w:sz w:val="80"/>
      <w:szCs w:val="80"/>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735ECE" w:themeColor="text1" w:themeTint="7F"/>
    </w:rPr>
  </w:style>
  <w:style w:type="character" w:styleId="IntenseEmphasis">
    <w:name w:val="Intense Emphasis"/>
    <w:basedOn w:val="DefaultParagraphFont"/>
    <w:uiPriority w:val="21"/>
    <w:rsid w:val="00BF7AD7"/>
    <w:rPr>
      <w:b/>
      <w:bCs/>
      <w:i/>
      <w:iCs/>
      <w:color w:val="2AB1BB" w:themeColor="accent1"/>
    </w:rPr>
  </w:style>
  <w:style w:type="paragraph" w:styleId="Quote">
    <w:name w:val="Quote"/>
    <w:next w:val="Normal"/>
    <w:link w:val="QuoteChar"/>
    <w:uiPriority w:val="29"/>
    <w:qFormat/>
    <w:rsid w:val="00BF7AD7"/>
    <w:pPr>
      <w:ind w:left="720"/>
    </w:pPr>
    <w:rPr>
      <w:rFonts w:ascii="Arial" w:hAnsi="Arial"/>
      <w:i/>
      <w:iCs/>
      <w:color w:val="1E1545"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1E1545" w:themeColor="text1"/>
      <w:sz w:val="22"/>
      <w:szCs w:val="24"/>
      <w:lang w:eastAsia="en-US"/>
    </w:rPr>
  </w:style>
  <w:style w:type="paragraph" w:styleId="IntenseQuote">
    <w:name w:val="Intense Quote"/>
    <w:next w:val="Normal"/>
    <w:link w:val="IntenseQuoteChar"/>
    <w:uiPriority w:val="30"/>
    <w:rsid w:val="00BF7AD7"/>
    <w:pPr>
      <w:pBdr>
        <w:bottom w:val="single" w:sz="4" w:space="4" w:color="2AB1BB" w:themeColor="accent1"/>
      </w:pBdr>
      <w:spacing w:before="200" w:after="280"/>
      <w:ind w:left="936" w:right="936"/>
    </w:pPr>
    <w:rPr>
      <w:rFonts w:ascii="Arial" w:hAnsi="Arial"/>
      <w:b/>
      <w:bCs/>
      <w:i/>
      <w:iCs/>
      <w:color w:val="2AB1BB"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2AB1BB" w:themeColor="accent1"/>
      <w:sz w:val="22"/>
      <w:szCs w:val="24"/>
      <w:lang w:eastAsia="en-US"/>
    </w:rPr>
  </w:style>
  <w:style w:type="character" w:styleId="SubtleReference">
    <w:name w:val="Subtle Reference"/>
    <w:basedOn w:val="DefaultParagraphFont"/>
    <w:uiPriority w:val="31"/>
    <w:rsid w:val="00BF7AD7"/>
    <w:rPr>
      <w:smallCaps/>
      <w:color w:val="78BE43" w:themeColor="accent2"/>
      <w:u w:val="single"/>
    </w:rPr>
  </w:style>
  <w:style w:type="character" w:styleId="IntenseReference">
    <w:name w:val="Intense Reference"/>
    <w:basedOn w:val="DefaultParagraphFont"/>
    <w:uiPriority w:val="32"/>
    <w:rsid w:val="00BF7AD7"/>
    <w:rPr>
      <w:b/>
      <w:bCs/>
      <w:i/>
      <w:smallCaps/>
      <w:color w:val="78BE43" w:themeColor="accent2"/>
      <w:spacing w:val="5"/>
      <w:u w:val="none"/>
    </w:rPr>
  </w:style>
  <w:style w:type="paragraph" w:styleId="ListBullet2">
    <w:name w:val="List Bullet 2"/>
    <w:basedOn w:val="ListNumber2"/>
    <w:rsid w:val="00BF7AD7"/>
    <w:pPr>
      <w:numPr>
        <w:numId w:val="6"/>
      </w:numPr>
    </w:pPr>
  </w:style>
  <w:style w:type="paragraph" w:styleId="ListNumber2">
    <w:name w:val="List Number 2"/>
    <w:basedOn w:val="Normal"/>
    <w:qFormat/>
    <w:rsid w:val="00B87988"/>
    <w:pPr>
      <w:numPr>
        <w:numId w:val="7"/>
      </w:numPr>
      <w:tabs>
        <w:tab w:val="left" w:pos="340"/>
        <w:tab w:val="left" w:pos="680"/>
      </w:tabs>
      <w:spacing w:before="60" w:after="60"/>
    </w:pPr>
  </w:style>
  <w:style w:type="paragraph" w:customStyle="1" w:styleId="BasicParagraph">
    <w:name w:val="[Basic Paragraph]"/>
    <w:basedOn w:val="Normal"/>
    <w:uiPriority w:val="99"/>
    <w:rsid w:val="00D0690C"/>
    <w:pPr>
      <w:autoSpaceDE w:val="0"/>
      <w:autoSpaceDN w:val="0"/>
      <w:adjustRightInd w:val="0"/>
      <w:spacing w:before="0" w:after="0" w:line="288" w:lineRule="auto"/>
      <w:textAlignment w:val="center"/>
    </w:pPr>
    <w:rPr>
      <w:rFonts w:ascii="Minion Pro" w:hAnsi="Minion Pro" w:cs="Minion Pro"/>
      <w:color w:val="000000"/>
      <w:lang w:val="en-US" w:eastAsia="en-AU"/>
    </w:rPr>
  </w:style>
  <w:style w:type="paragraph" w:styleId="ListParagraph">
    <w:name w:val="List Paragraph"/>
    <w:basedOn w:val="Normal"/>
    <w:uiPriority w:val="34"/>
    <w:qFormat/>
    <w:rsid w:val="00BF7AD7"/>
    <w:pPr>
      <w:ind w:left="720"/>
      <w:contextualSpacing/>
    </w:pPr>
  </w:style>
  <w:style w:type="paragraph" w:styleId="ListNumber3">
    <w:name w:val="List Number 3"/>
    <w:aliases w:val="List Third Level"/>
    <w:basedOn w:val="ListNumber2"/>
    <w:rsid w:val="00BF7AD7"/>
    <w:pPr>
      <w:numPr>
        <w:numId w:val="1"/>
      </w:numPr>
      <w:tabs>
        <w:tab w:val="num" w:pos="1440"/>
      </w:tabs>
    </w:pPr>
    <w:rPr>
      <w:rFonts w:eastAsia="Cambria"/>
      <w:color w:val="auto"/>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1E1545"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1E1545" w:themeColor="text1"/>
      <w:sz w:val="16"/>
      <w:szCs w:val="16"/>
      <w:lang w:eastAsia="en-US"/>
    </w:rPr>
  </w:style>
  <w:style w:type="table" w:styleId="TableGrid">
    <w:name w:val="Table Grid"/>
    <w:basedOn w:val="TableNormal"/>
    <w:uiPriority w:val="39"/>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basedOn w:val="Normal"/>
    <w:autoRedefine/>
    <w:qFormat/>
    <w:locked/>
    <w:rsid w:val="00006676"/>
    <w:rPr>
      <w:sz w:val="20"/>
      <w:szCs w:val="20"/>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basedOn w:val="Normal"/>
    <w:link w:val="TableTitleChar"/>
    <w:qFormat/>
    <w:locked/>
    <w:rsid w:val="000744B0"/>
    <w:pPr>
      <w:keepNext/>
      <w:jc w:val="center"/>
    </w:pPr>
    <w:rPr>
      <w:b/>
      <w:bC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
    <w:qFormat/>
    <w:rsid w:val="00BF7AD7"/>
    <w:pPr>
      <w:spacing w:before="80" w:after="80"/>
    </w:pPr>
    <w:rPr>
      <w:rFonts w:eastAsia="Cambria"/>
      <w:b/>
      <w:color w:val="F1F2F2" w:themeColor="background1"/>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A3380"/>
    <w:rPr>
      <w:b/>
      <w:bCs/>
      <w:color w:val="F1F2F2" w:themeColor="background1"/>
      <w:sz w:val="20"/>
      <w:szCs w:val="20"/>
    </w:rPr>
  </w:style>
  <w:style w:type="paragraph" w:customStyle="1" w:styleId="FigureTitle">
    <w:name w:val="Figure Title"/>
    <w:basedOn w:val="Tablehead"/>
    <w:next w:val="Normal"/>
    <w:qFormat/>
    <w:rsid w:val="00E37590"/>
    <w:rPr>
      <w:color w:val="1E1545" w:themeColor="text1"/>
      <w:sz w:val="24"/>
      <w:szCs w:val="24"/>
    </w:r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1D23D8"/>
    <w:rPr>
      <w:color w:val="1E1545" w:themeColor="text1"/>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Pr>
    <w:tblStylePr w:type="firstRow">
      <w:rPr>
        <w:rFonts w:ascii="Arial" w:hAnsi="Arial"/>
        <w:b/>
        <w:color w:val="F1F2F2" w:themeColor="background1"/>
        <w:sz w:val="22"/>
      </w:rPr>
      <w:tblPr/>
      <w:tcPr>
        <w:shd w:val="clear" w:color="auto" w:fill="32373A"/>
      </w:tcPr>
    </w:tblStylePr>
  </w:style>
  <w:style w:type="paragraph" w:customStyle="1" w:styleId="Tablelistbullet">
    <w:name w:val="Table list bullet"/>
    <w:basedOn w:val="Tabletext"/>
    <w:qFormat/>
    <w:rsid w:val="00BF7AD7"/>
    <w:pPr>
      <w:numPr>
        <w:numId w:val="2"/>
      </w:numPr>
    </w:pPr>
  </w:style>
  <w:style w:type="paragraph" w:customStyle="1" w:styleId="Tablelistnumber">
    <w:name w:val="Table list number"/>
    <w:basedOn w:val="Tabletext"/>
    <w:qFormat/>
    <w:rsid w:val="00BF7AD7"/>
    <w:pPr>
      <w:numPr>
        <w:numId w:val="3"/>
      </w:numPr>
    </w:pPr>
    <w:rPr>
      <w:bCs/>
      <w14:numSpacing w14:val="proportional"/>
    </w:rPr>
  </w:style>
  <w:style w:type="paragraph" w:customStyle="1" w:styleId="TableHeader">
    <w:name w:val="Table Header"/>
    <w:basedOn w:val="Normal"/>
    <w:next w:val="Tabletext"/>
    <w:qFormat/>
    <w:rsid w:val="00BF7AD7"/>
    <w:pPr>
      <w:spacing w:before="80" w:after="80"/>
    </w:pPr>
    <w:rPr>
      <w:rFonts w:eastAsia="Cambria"/>
      <w:b/>
      <w:color w:val="F1F2F2" w:themeColor="background1"/>
      <w:szCs w:val="22"/>
      <w:lang w:val="en-US"/>
    </w:rPr>
  </w:style>
  <w:style w:type="paragraph" w:customStyle="1" w:styleId="SectionNumber">
    <w:name w:val="Section Number"/>
    <w:basedOn w:val="Normal"/>
    <w:next w:val="Normal"/>
    <w:rsid w:val="009B5601"/>
    <w:pPr>
      <w:pBdr>
        <w:bottom w:val="single" w:sz="24" w:space="6" w:color="2AB1BB" w:themeColor="accent1"/>
      </w:pBdr>
      <w:shd w:val="clear" w:color="auto" w:fill="1E1545" w:themeFill="text1"/>
      <w:spacing w:before="320" w:after="0" w:line="240" w:lineRule="auto"/>
    </w:pPr>
    <w:rPr>
      <w:noProof/>
      <w:color w:val="F1F2F2" w:themeColor="background1"/>
      <w:sz w:val="36"/>
      <w:szCs w:val="36"/>
    </w:rPr>
  </w:style>
  <w:style w:type="paragraph" w:styleId="FootnoteText">
    <w:name w:val="footnote text"/>
    <w:link w:val="FootnoteTextChar"/>
    <w:uiPriority w:val="99"/>
    <w:rsid w:val="00BF7AD7"/>
    <w:rPr>
      <w:rFonts w:ascii="Arial" w:hAnsi="Arial"/>
      <w:lang w:eastAsia="en-US"/>
    </w:rPr>
  </w:style>
  <w:style w:type="character" w:customStyle="1" w:styleId="FootnoteTextChar">
    <w:name w:val="Footnote Text Char"/>
    <w:basedOn w:val="DefaultParagraphFont"/>
    <w:link w:val="FootnoteText"/>
    <w:uiPriority w:val="99"/>
    <w:rsid w:val="00BF7AD7"/>
    <w:rPr>
      <w:rFonts w:ascii="Arial" w:hAnsi="Arial"/>
      <w:lang w:eastAsia="en-US"/>
    </w:rPr>
  </w:style>
  <w:style w:type="paragraph" w:styleId="Caption">
    <w:name w:val="caption"/>
    <w:basedOn w:val="Normal"/>
    <w:next w:val="Normal"/>
    <w:unhideWhenUsed/>
    <w:rsid w:val="00A65D80"/>
    <w:pPr>
      <w:keepNext/>
      <w:spacing w:after="60"/>
    </w:pPr>
    <w:rPr>
      <w:b/>
      <w:bCs/>
      <w:color w:val="auto"/>
      <w:sz w:val="18"/>
      <w:szCs w:val="18"/>
    </w:rPr>
  </w:style>
  <w:style w:type="paragraph" w:customStyle="1" w:styleId="PullOut">
    <w:name w:val="Pull Out"/>
    <w:basedOn w:val="Normal"/>
    <w:qFormat/>
    <w:rsid w:val="00E169D8"/>
    <w:pPr>
      <w:pBdr>
        <w:top w:val="single" w:sz="4" w:space="15" w:color="358189"/>
        <w:bottom w:val="single" w:sz="4" w:space="10" w:color="358189"/>
      </w:pBdr>
      <w:spacing w:before="240" w:after="240" w:line="340" w:lineRule="exact"/>
    </w:pPr>
    <w:rPr>
      <w:rFonts w:eastAsiaTheme="minorHAnsi"/>
      <w:b/>
      <w:sz w:val="32"/>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1E1545"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A723B"/>
    <w:pPr>
      <w:pBdr>
        <w:top w:val="single" w:sz="4" w:space="20" w:color="E4E6E6" w:themeColor="background1" w:themeShade="F2"/>
        <w:left w:val="single" w:sz="4" w:space="10" w:color="E4E6E6" w:themeColor="background1" w:themeShade="F2"/>
        <w:bottom w:val="single" w:sz="4" w:space="10" w:color="E4E6E6" w:themeColor="background1" w:themeShade="F2"/>
        <w:right w:val="single" w:sz="4" w:space="10" w:color="E4E6E6" w:themeColor="background1" w:themeShade="F2"/>
      </w:pBdr>
      <w:shd w:val="clear" w:color="auto" w:fill="E4E6E6" w:themeFill="background1" w:themeFillShade="F2"/>
      <w:spacing w:line="259" w:lineRule="auto"/>
      <w:ind w:left="227" w:right="227"/>
    </w:pPr>
  </w:style>
  <w:style w:type="table" w:customStyle="1" w:styleId="DepartmentofHealthtable">
    <w:name w:val="Department of Health table"/>
    <w:basedOn w:val="TableNormal"/>
    <w:uiPriority w:val="99"/>
    <w:rsid w:val="00141935"/>
    <w:rPr>
      <w:rFonts w:ascii="Arial" w:hAnsi="Arial"/>
      <w:color w:val="1E1545" w:themeColor="text1"/>
      <w:sz w:val="21"/>
    </w:rPr>
    <w:tblPr>
      <w:tblBorders>
        <w:top w:val="single" w:sz="4" w:space="0" w:color="1E1545" w:themeColor="text1"/>
        <w:bottom w:val="single" w:sz="4" w:space="0" w:color="1E1545" w:themeColor="text1"/>
        <w:insideH w:val="single" w:sz="4" w:space="0" w:color="1E1545" w:themeColor="text1"/>
      </w:tblBorders>
    </w:tblPr>
    <w:tcPr>
      <w:shd w:val="clear" w:color="auto" w:fill="auto"/>
      <w:vAlign w:val="center"/>
    </w:tcPr>
    <w:tblStylePr w:type="firstRow">
      <w:rPr>
        <w:rFonts w:ascii="Arial" w:hAnsi="Arial"/>
        <w:b/>
        <w:color w:val="F1F2F2" w:themeColor="background1"/>
        <w:sz w:val="24"/>
      </w:rPr>
      <w:tblPr/>
      <w:tcPr>
        <w:shd w:val="clear" w:color="auto" w:fill="1E1545" w:themeFill="text1"/>
      </w:tcPr>
    </w:tblStylePr>
    <w:tblStylePr w:type="lastRow">
      <w:rPr>
        <w:rFonts w:ascii="Arial" w:hAnsi="Arial"/>
        <w:color w:val="1E1545" w:themeColor="text1"/>
      </w:rPr>
    </w:tblStylePr>
  </w:style>
  <w:style w:type="character" w:customStyle="1" w:styleId="TableTitleChar">
    <w:name w:val="Table Title Char"/>
    <w:basedOn w:val="DefaultParagraphFont"/>
    <w:link w:val="TableTitle"/>
    <w:rsid w:val="000744B0"/>
    <w:rPr>
      <w:rFonts w:ascii="Arial" w:hAnsi="Arial"/>
      <w:b/>
      <w:bCs/>
      <w:color w:val="1E1545" w:themeColor="text1"/>
      <w:sz w:val="24"/>
      <w:szCs w:val="24"/>
      <w:lang w:eastAsia="en-US"/>
    </w:rPr>
  </w:style>
  <w:style w:type="paragraph" w:customStyle="1" w:styleId="IntroPara">
    <w:name w:val="Intro Para"/>
    <w:basedOn w:val="Normal"/>
    <w:next w:val="Normal"/>
    <w:qFormat/>
    <w:rsid w:val="004F075D"/>
    <w:pPr>
      <w:spacing w:before="480" w:after="240" w:line="400" w:lineRule="exact"/>
    </w:pPr>
    <w:rPr>
      <w:sz w:val="32"/>
      <w:szCs w:val="28"/>
    </w:rPr>
  </w:style>
  <w:style w:type="paragraph" w:customStyle="1" w:styleId="TableTextright">
    <w:name w:val="Table Text right"/>
    <w:basedOn w:val="Tabletext"/>
    <w:rsid w:val="00BF7AD7"/>
    <w:pPr>
      <w:jc w:val="right"/>
    </w:pPr>
  </w:style>
  <w:style w:type="paragraph" w:customStyle="1" w:styleId="Tabletextright0">
    <w:name w:val="Table text right"/>
    <w:basedOn w:val="Tabletext"/>
    <w:rsid w:val="00BF7AD7"/>
    <w:pPr>
      <w:jc w:val="right"/>
    </w:pPr>
  </w:style>
  <w:style w:type="paragraph" w:customStyle="1" w:styleId="Tabletextcentre">
    <w:name w:val="Table text centre"/>
    <w:basedOn w:val="Tabletext"/>
    <w:rsid w:val="00BF7AD7"/>
    <w:pPr>
      <w:jc w:val="center"/>
    </w:pPr>
  </w:style>
  <w:style w:type="paragraph" w:customStyle="1" w:styleId="Boxheading">
    <w:name w:val="Box heading"/>
    <w:basedOn w:val="Boxtype"/>
    <w:qFormat/>
    <w:rsid w:val="00BF7AD7"/>
    <w:pPr>
      <w:spacing w:before="240"/>
    </w:pPr>
    <w:rPr>
      <w:rFonts w:cs="Times New Roman"/>
      <w:b/>
      <w:bCs/>
      <w:caps/>
      <w:color w:val="358189"/>
      <w:szCs w:val="20"/>
    </w:rPr>
  </w:style>
  <w:style w:type="paragraph" w:customStyle="1" w:styleId="Boxtype">
    <w:name w:val="Box type"/>
    <w:next w:val="Normal"/>
    <w:qFormat/>
    <w:rsid w:val="00BF7AD7"/>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1E1545" w:themeColor="text1"/>
      <w:sz w:val="22"/>
      <w:szCs w:val="24"/>
      <w:lang w:val="en" w:eastAsia="en-US"/>
    </w:rPr>
  </w:style>
  <w:style w:type="paragraph" w:styleId="BodyText">
    <w:name w:val="Body Text"/>
    <w:basedOn w:val="Normal"/>
    <w:link w:val="BodyTextChar"/>
    <w:semiHidden/>
    <w:unhideWhenUsed/>
    <w:rsid w:val="00BF7AD7"/>
  </w:style>
  <w:style w:type="character" w:customStyle="1" w:styleId="BodyTextChar">
    <w:name w:val="Body Text Char"/>
    <w:basedOn w:val="DefaultParagraphFont"/>
    <w:link w:val="BodyText"/>
    <w:semiHidden/>
    <w:rsid w:val="00BF7AD7"/>
    <w:rPr>
      <w:rFonts w:ascii="Arial" w:hAnsi="Arial"/>
      <w:color w:val="1E1545"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15575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table" w:customStyle="1" w:styleId="PlainTable21">
    <w:name w:val="Plain Table 21"/>
    <w:basedOn w:val="TableNormal"/>
    <w:next w:val="PlainTable2"/>
    <w:uiPriority w:val="42"/>
    <w:rsid w:val="00AA723B"/>
    <w:pPr>
      <w:spacing w:before="120" w:after="120" w:line="276" w:lineRule="auto"/>
      <w:ind w:left="2160"/>
    </w:pPr>
    <w:rPr>
      <w:rFonts w:ascii="Arial" w:eastAsiaTheme="minorEastAsia" w:hAnsi="Arial"/>
      <w:color w:val="1E1545" w:themeColor="text1"/>
      <w:lang w:eastAsia="en-US"/>
    </w:rPr>
    <w:tblPr>
      <w:tblStyleRowBandSize w:val="1"/>
      <w:tblStyleColBandSize w:val="1"/>
      <w:tblBorders>
        <w:top w:val="single" w:sz="4" w:space="0" w:color="auto"/>
        <w:bottom w:val="single" w:sz="4" w:space="0" w:color="auto"/>
      </w:tblBorders>
    </w:tblPr>
    <w:tblStylePr w:type="firstRow">
      <w:rPr>
        <w:rFonts w:ascii="Arial" w:hAnsi="Arial" w:cs="Times New Roman"/>
        <w:b/>
        <w:bCs/>
        <w:color w:val="1E1545" w:themeColor="text1"/>
        <w:sz w:val="24"/>
      </w:rPr>
      <w:tblPr/>
      <w:tcPr>
        <w:tcBorders>
          <w:bottom w:val="single" w:sz="4" w:space="0" w:color="715DCD"/>
        </w:tcBorders>
      </w:tcPr>
    </w:tblStylePr>
    <w:tblStylePr w:type="lastRow">
      <w:rPr>
        <w:rFonts w:cs="Times New Roman"/>
        <w:b/>
        <w:bCs/>
      </w:rPr>
      <w:tblPr/>
      <w:tcPr>
        <w:tcBorders>
          <w:top w:val="single" w:sz="4" w:space="0" w:color="715DC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15DCD"/>
          <w:right w:val="single" w:sz="4" w:space="0" w:color="715DCD"/>
        </w:tcBorders>
      </w:tcPr>
    </w:tblStylePr>
    <w:tblStylePr w:type="band2Vert">
      <w:rPr>
        <w:rFonts w:cs="Times New Roman"/>
      </w:rPr>
      <w:tblPr/>
      <w:tcPr>
        <w:tcBorders>
          <w:left w:val="single" w:sz="4" w:space="0" w:color="715DCD"/>
          <w:right w:val="single" w:sz="4" w:space="0" w:color="715DCD"/>
        </w:tcBorders>
      </w:tcPr>
    </w:tblStylePr>
    <w:tblStylePr w:type="band1Horz">
      <w:rPr>
        <w:rFonts w:cs="Times New Roman"/>
      </w:rPr>
      <w:tblPr/>
      <w:tcPr>
        <w:tcBorders>
          <w:top w:val="single" w:sz="4" w:space="0" w:color="715DCD"/>
          <w:bottom w:val="single" w:sz="4" w:space="0" w:color="715DCD"/>
        </w:tcBorders>
      </w:tcPr>
    </w:tblStylePr>
  </w:style>
  <w:style w:type="paragraph" w:customStyle="1" w:styleId="TABLENumber">
    <w:name w:val="TABLE Number"/>
    <w:basedOn w:val="ListParagraph"/>
    <w:link w:val="TABLENumberChar"/>
    <w:qFormat/>
    <w:rsid w:val="00E169D8"/>
    <w:pPr>
      <w:numPr>
        <w:numId w:val="8"/>
      </w:numPr>
    </w:pPr>
    <w:rPr>
      <w:noProof/>
      <w:color w:val="1E1545"/>
      <w:sz w:val="20"/>
      <w:szCs w:val="20"/>
      <w:shd w:val="clear" w:color="auto" w:fill="FFFFFF"/>
      <w:lang w:val="en-US" w:eastAsia="en-GB"/>
    </w:rPr>
  </w:style>
  <w:style w:type="paragraph" w:customStyle="1" w:styleId="TABLEbulletpoint">
    <w:name w:val="TABLE bullet point"/>
    <w:basedOn w:val="ListParagraph"/>
    <w:link w:val="TABLEbulletpointChar"/>
    <w:qFormat/>
    <w:rsid w:val="00E169D8"/>
    <w:pPr>
      <w:numPr>
        <w:numId w:val="9"/>
      </w:numPr>
    </w:pPr>
    <w:rPr>
      <w:noProof/>
      <w:color w:val="1E1545"/>
      <w:sz w:val="20"/>
      <w:szCs w:val="20"/>
      <w:shd w:val="clear" w:color="auto" w:fill="FFFFFF"/>
      <w:lang w:val="en-US" w:eastAsia="en-GB"/>
    </w:rPr>
  </w:style>
  <w:style w:type="character" w:customStyle="1" w:styleId="TABLENumberChar">
    <w:name w:val="TABLE Number Char"/>
    <w:basedOn w:val="DefaultParagraphFont"/>
    <w:link w:val="TABLENumber"/>
    <w:locked/>
    <w:rsid w:val="00E169D8"/>
    <w:rPr>
      <w:rFonts w:ascii="Arial" w:hAnsi="Arial"/>
      <w:noProof/>
      <w:color w:val="1E1545"/>
      <w:lang w:val="en-US" w:eastAsia="en-GB"/>
    </w:rPr>
  </w:style>
  <w:style w:type="character" w:customStyle="1" w:styleId="TABLEbulletpointChar">
    <w:name w:val="TABLE bullet point Char"/>
    <w:basedOn w:val="DefaultParagraphFont"/>
    <w:link w:val="TABLEbulletpoint"/>
    <w:locked/>
    <w:rsid w:val="00E169D8"/>
    <w:rPr>
      <w:rFonts w:ascii="Arial" w:hAnsi="Arial"/>
      <w:noProof/>
      <w:color w:val="1E1545"/>
      <w:lang w:val="en-US" w:eastAsia="en-GB"/>
    </w:rPr>
  </w:style>
  <w:style w:type="table" w:styleId="PlainTable2">
    <w:name w:val="Plain Table 2"/>
    <w:basedOn w:val="TableNormal"/>
    <w:uiPriority w:val="42"/>
    <w:rsid w:val="00E169D8"/>
    <w:tblPr>
      <w:tblStyleRowBandSize w:val="1"/>
      <w:tblStyleColBandSize w:val="1"/>
      <w:tblBorders>
        <w:top w:val="single" w:sz="4" w:space="0" w:color="715DCD" w:themeColor="text1" w:themeTint="80"/>
        <w:bottom w:val="single" w:sz="4" w:space="0" w:color="715DCD" w:themeColor="text1" w:themeTint="80"/>
      </w:tblBorders>
    </w:tblPr>
    <w:tblStylePr w:type="firstRow">
      <w:rPr>
        <w:b/>
        <w:bCs/>
      </w:rPr>
      <w:tblPr/>
      <w:tcPr>
        <w:tcBorders>
          <w:bottom w:val="single" w:sz="4" w:space="0" w:color="715DCD" w:themeColor="text1" w:themeTint="80"/>
        </w:tcBorders>
      </w:tcPr>
    </w:tblStylePr>
    <w:tblStylePr w:type="lastRow">
      <w:rPr>
        <w:b/>
        <w:bCs/>
      </w:rPr>
      <w:tblPr/>
      <w:tcPr>
        <w:tcBorders>
          <w:top w:val="single" w:sz="4" w:space="0" w:color="715DCD" w:themeColor="text1" w:themeTint="80"/>
        </w:tcBorders>
      </w:tcPr>
    </w:tblStylePr>
    <w:tblStylePr w:type="firstCol">
      <w:rPr>
        <w:b/>
        <w:bCs/>
      </w:rPr>
    </w:tblStylePr>
    <w:tblStylePr w:type="lastCol">
      <w:rPr>
        <w:b/>
        <w:bCs/>
      </w:rPr>
    </w:tblStylePr>
    <w:tblStylePr w:type="band1Vert">
      <w:tblPr/>
      <w:tcPr>
        <w:tcBorders>
          <w:left w:val="single" w:sz="4" w:space="0" w:color="715DCD" w:themeColor="text1" w:themeTint="80"/>
          <w:right w:val="single" w:sz="4" w:space="0" w:color="715DCD" w:themeColor="text1" w:themeTint="80"/>
        </w:tcBorders>
      </w:tcPr>
    </w:tblStylePr>
    <w:tblStylePr w:type="band2Vert">
      <w:tblPr/>
      <w:tcPr>
        <w:tcBorders>
          <w:left w:val="single" w:sz="4" w:space="0" w:color="715DCD" w:themeColor="text1" w:themeTint="80"/>
          <w:right w:val="single" w:sz="4" w:space="0" w:color="715DCD" w:themeColor="text1" w:themeTint="80"/>
        </w:tcBorders>
      </w:tcPr>
    </w:tblStylePr>
    <w:tblStylePr w:type="band1Horz">
      <w:tblPr/>
      <w:tcPr>
        <w:tcBorders>
          <w:top w:val="single" w:sz="4" w:space="0" w:color="715DCD" w:themeColor="text1" w:themeTint="80"/>
          <w:bottom w:val="single" w:sz="4" w:space="0" w:color="715DCD" w:themeColor="text1" w:themeTint="80"/>
        </w:tcBorders>
      </w:tcPr>
    </w:tblStylePr>
  </w:style>
  <w:style w:type="paragraph" w:styleId="ListNumber">
    <w:name w:val="List Number"/>
    <w:basedOn w:val="Normal"/>
    <w:rsid w:val="00AA723B"/>
    <w:pPr>
      <w:contextualSpacing/>
    </w:pPr>
  </w:style>
  <w:style w:type="paragraph" w:customStyle="1" w:styleId="SectionTitle">
    <w:name w:val="Section Title"/>
    <w:basedOn w:val="Normal"/>
    <w:rsid w:val="009B5601"/>
    <w:pPr>
      <w:shd w:val="clear" w:color="auto" w:fill="1E1545" w:themeFill="text1"/>
      <w:spacing w:before="840"/>
    </w:pPr>
    <w:rPr>
      <w:b/>
      <w:bCs/>
      <w:color w:val="F1F2F2" w:themeColor="background1"/>
      <w:sz w:val="80"/>
      <w:szCs w:val="80"/>
    </w:rPr>
  </w:style>
  <w:style w:type="numbering" w:customStyle="1" w:styleId="Style2">
    <w:name w:val="Style2"/>
    <w:uiPriority w:val="99"/>
    <w:rsid w:val="0029727B"/>
    <w:pPr>
      <w:numPr>
        <w:numId w:val="4"/>
      </w:numPr>
    </w:pPr>
  </w:style>
  <w:style w:type="numbering" w:customStyle="1" w:styleId="CurrentList1">
    <w:name w:val="Current List1"/>
    <w:uiPriority w:val="99"/>
    <w:rsid w:val="008E6354"/>
    <w:pPr>
      <w:numPr>
        <w:numId w:val="5"/>
      </w:numPr>
    </w:pPr>
  </w:style>
  <w:style w:type="paragraph" w:styleId="TOCHeading">
    <w:name w:val="TOC Heading"/>
    <w:basedOn w:val="Heading1"/>
    <w:next w:val="Normal"/>
    <w:uiPriority w:val="39"/>
    <w:unhideWhenUsed/>
    <w:qFormat/>
    <w:rsid w:val="00715B3D"/>
    <w:pPr>
      <w:keepLines/>
      <w:spacing w:before="240" w:after="0" w:line="259" w:lineRule="auto"/>
      <w:outlineLvl w:val="9"/>
    </w:pPr>
    <w:rPr>
      <w:rFonts w:asciiTheme="majorHAnsi" w:eastAsiaTheme="majorEastAsia" w:hAnsiTheme="majorHAnsi" w:cstheme="majorBidi"/>
      <w:b w:val="0"/>
      <w:bCs w:val="0"/>
      <w:color w:val="1F848B" w:themeColor="accent1" w:themeShade="BF"/>
      <w:kern w:val="0"/>
      <w:sz w:val="32"/>
      <w:szCs w:val="32"/>
      <w:lang w:val="en-US"/>
    </w:rPr>
  </w:style>
  <w:style w:type="paragraph" w:styleId="TOC1">
    <w:name w:val="toc 1"/>
    <w:basedOn w:val="Normal"/>
    <w:next w:val="Normal"/>
    <w:autoRedefine/>
    <w:uiPriority w:val="39"/>
    <w:unhideWhenUsed/>
    <w:rsid w:val="00A660E6"/>
    <w:pPr>
      <w:pBdr>
        <w:top w:val="single" w:sz="6" w:space="1" w:color="2AB1BB" w:themeColor="accent1"/>
        <w:bottom w:val="single" w:sz="6" w:space="1" w:color="2AB1BB" w:themeColor="accent1"/>
        <w:between w:val="single" w:sz="6" w:space="1" w:color="2AB1BB" w:themeColor="accent1"/>
      </w:pBdr>
      <w:tabs>
        <w:tab w:val="right" w:pos="9061"/>
      </w:tabs>
    </w:pPr>
    <w:rPr>
      <w:b/>
      <w:bCs/>
      <w:szCs w:val="20"/>
    </w:rPr>
  </w:style>
  <w:style w:type="paragraph" w:styleId="TOC2">
    <w:name w:val="toc 2"/>
    <w:basedOn w:val="Normal"/>
    <w:next w:val="Normal"/>
    <w:uiPriority w:val="39"/>
    <w:unhideWhenUsed/>
    <w:rsid w:val="00DD6906"/>
    <w:pPr>
      <w:pBdr>
        <w:top w:val="single" w:sz="6" w:space="1" w:color="2AB1BB" w:themeColor="accent1"/>
        <w:bottom w:val="single" w:sz="6" w:space="1" w:color="2AB1BB" w:themeColor="accent1"/>
        <w:between w:val="single" w:sz="6" w:space="1" w:color="2AB1BB" w:themeColor="accent1"/>
      </w:pBdr>
      <w:tabs>
        <w:tab w:val="right" w:pos="9060"/>
      </w:tabs>
    </w:pPr>
    <w:rPr>
      <w:rFonts w:cstheme="minorHAnsi"/>
      <w:noProof/>
      <w:szCs w:val="20"/>
    </w:rPr>
  </w:style>
  <w:style w:type="paragraph" w:styleId="TOC3">
    <w:name w:val="toc 3"/>
    <w:basedOn w:val="Normal"/>
    <w:next w:val="Normal"/>
    <w:autoRedefine/>
    <w:uiPriority w:val="39"/>
    <w:unhideWhenUsed/>
    <w:rsid w:val="00DD6906"/>
    <w:pPr>
      <w:tabs>
        <w:tab w:val="right" w:pos="9061"/>
      </w:tabs>
      <w:spacing w:before="0" w:after="0"/>
    </w:pPr>
    <w:rPr>
      <w:rFonts w:cstheme="minorHAnsi"/>
      <w:noProof/>
      <w:szCs w:val="20"/>
    </w:rPr>
  </w:style>
  <w:style w:type="paragraph" w:styleId="TOC4">
    <w:name w:val="toc 4"/>
    <w:basedOn w:val="Normal"/>
    <w:next w:val="Normal"/>
    <w:autoRedefine/>
    <w:unhideWhenUsed/>
    <w:rsid w:val="00DD6906"/>
    <w:pPr>
      <w:spacing w:before="0" w:after="0"/>
      <w:ind w:left="480"/>
    </w:pPr>
    <w:rPr>
      <w:rFonts w:asciiTheme="minorHAnsi" w:hAnsiTheme="minorHAnsi" w:cstheme="minorHAnsi"/>
      <w:sz w:val="20"/>
      <w:szCs w:val="20"/>
    </w:rPr>
  </w:style>
  <w:style w:type="paragraph" w:styleId="TOC5">
    <w:name w:val="toc 5"/>
    <w:basedOn w:val="Normal"/>
    <w:next w:val="Normal"/>
    <w:autoRedefine/>
    <w:unhideWhenUsed/>
    <w:rsid w:val="00DD6906"/>
    <w:pPr>
      <w:spacing w:before="0" w:after="0"/>
      <w:ind w:left="720"/>
    </w:pPr>
    <w:rPr>
      <w:rFonts w:asciiTheme="minorHAnsi" w:hAnsiTheme="minorHAnsi" w:cstheme="minorHAnsi"/>
      <w:sz w:val="20"/>
      <w:szCs w:val="20"/>
    </w:rPr>
  </w:style>
  <w:style w:type="paragraph" w:styleId="TOC6">
    <w:name w:val="toc 6"/>
    <w:basedOn w:val="Normal"/>
    <w:next w:val="Normal"/>
    <w:autoRedefine/>
    <w:unhideWhenUsed/>
    <w:rsid w:val="00DD6906"/>
    <w:pPr>
      <w:spacing w:before="0" w:after="0"/>
      <w:ind w:left="960"/>
    </w:pPr>
    <w:rPr>
      <w:rFonts w:asciiTheme="minorHAnsi" w:hAnsiTheme="minorHAnsi" w:cstheme="minorHAnsi"/>
      <w:sz w:val="20"/>
      <w:szCs w:val="20"/>
    </w:rPr>
  </w:style>
  <w:style w:type="paragraph" w:styleId="TOC7">
    <w:name w:val="toc 7"/>
    <w:basedOn w:val="Normal"/>
    <w:next w:val="Normal"/>
    <w:autoRedefine/>
    <w:unhideWhenUsed/>
    <w:rsid w:val="00DD6906"/>
    <w:pPr>
      <w:spacing w:before="0" w:after="0"/>
      <w:ind w:left="1200"/>
    </w:pPr>
    <w:rPr>
      <w:rFonts w:asciiTheme="minorHAnsi" w:hAnsiTheme="minorHAnsi" w:cstheme="minorHAnsi"/>
      <w:sz w:val="20"/>
      <w:szCs w:val="20"/>
    </w:rPr>
  </w:style>
  <w:style w:type="paragraph" w:styleId="TOC8">
    <w:name w:val="toc 8"/>
    <w:basedOn w:val="Normal"/>
    <w:next w:val="Normal"/>
    <w:autoRedefine/>
    <w:unhideWhenUsed/>
    <w:rsid w:val="00DD6906"/>
    <w:pPr>
      <w:spacing w:before="0" w:after="0"/>
      <w:ind w:left="1440"/>
    </w:pPr>
    <w:rPr>
      <w:rFonts w:asciiTheme="minorHAnsi" w:hAnsiTheme="minorHAnsi" w:cstheme="minorHAnsi"/>
      <w:sz w:val="20"/>
      <w:szCs w:val="20"/>
    </w:rPr>
  </w:style>
  <w:style w:type="paragraph" w:styleId="TOC9">
    <w:name w:val="toc 9"/>
    <w:basedOn w:val="Normal"/>
    <w:next w:val="Normal"/>
    <w:autoRedefine/>
    <w:unhideWhenUsed/>
    <w:rsid w:val="00DD6906"/>
    <w:pPr>
      <w:spacing w:before="0" w:after="0"/>
      <w:ind w:left="1680"/>
    </w:pPr>
    <w:rPr>
      <w:rFonts w:asciiTheme="minorHAnsi" w:hAnsiTheme="minorHAnsi" w:cstheme="minorHAnsi"/>
      <w:sz w:val="20"/>
      <w:szCs w:val="20"/>
    </w:rPr>
  </w:style>
  <w:style w:type="paragraph" w:customStyle="1" w:styleId="TOC21">
    <w:name w:val="TOC 21"/>
    <w:basedOn w:val="Normal"/>
    <w:rsid w:val="008B5433"/>
    <w:pPr>
      <w:pBdr>
        <w:top w:val="single" w:sz="6" w:space="1" w:color="2AB1BB" w:themeColor="accent1"/>
        <w:bottom w:val="single" w:sz="6" w:space="1" w:color="2AB1BB" w:themeColor="accent1"/>
        <w:between w:val="single" w:sz="6" w:space="1" w:color="2AB1BB" w:themeColor="accent1"/>
      </w:pBdr>
      <w:tabs>
        <w:tab w:val="right" w:pos="9061"/>
      </w:tabs>
    </w:pPr>
    <w:rPr>
      <w:szCs w:val="20"/>
    </w:rPr>
  </w:style>
  <w:style w:type="character" w:styleId="FootnoteReference">
    <w:name w:val="footnote reference"/>
    <w:basedOn w:val="DefaultParagraphFont"/>
    <w:uiPriority w:val="99"/>
    <w:unhideWhenUsed/>
    <w:rsid w:val="008753C6"/>
    <w:rPr>
      <w:vertAlign w:val="superscript"/>
    </w:rPr>
  </w:style>
  <w:style w:type="character" w:styleId="CommentReference">
    <w:name w:val="annotation reference"/>
    <w:basedOn w:val="DefaultParagraphFont"/>
    <w:semiHidden/>
    <w:unhideWhenUsed/>
    <w:rsid w:val="00C6170C"/>
    <w:rPr>
      <w:sz w:val="16"/>
      <w:szCs w:val="16"/>
    </w:rPr>
  </w:style>
  <w:style w:type="paragraph" w:styleId="CommentText">
    <w:name w:val="annotation text"/>
    <w:basedOn w:val="Normal"/>
    <w:link w:val="CommentTextChar"/>
    <w:unhideWhenUsed/>
    <w:rsid w:val="00C6170C"/>
    <w:pPr>
      <w:spacing w:line="240" w:lineRule="auto"/>
    </w:pPr>
    <w:rPr>
      <w:sz w:val="20"/>
      <w:szCs w:val="20"/>
    </w:rPr>
  </w:style>
  <w:style w:type="character" w:customStyle="1" w:styleId="CommentTextChar">
    <w:name w:val="Comment Text Char"/>
    <w:basedOn w:val="DefaultParagraphFont"/>
    <w:link w:val="CommentText"/>
    <w:rsid w:val="00C6170C"/>
    <w:rPr>
      <w:rFonts w:ascii="Arial" w:hAnsi="Arial"/>
      <w:color w:val="1E1545" w:themeColor="text1"/>
      <w:lang w:eastAsia="en-US"/>
    </w:rPr>
  </w:style>
  <w:style w:type="paragraph" w:styleId="CommentSubject">
    <w:name w:val="annotation subject"/>
    <w:basedOn w:val="CommentText"/>
    <w:next w:val="CommentText"/>
    <w:link w:val="CommentSubjectChar"/>
    <w:semiHidden/>
    <w:unhideWhenUsed/>
    <w:rsid w:val="00C6170C"/>
    <w:rPr>
      <w:b/>
      <w:bCs/>
    </w:rPr>
  </w:style>
  <w:style w:type="character" w:customStyle="1" w:styleId="CommentSubjectChar">
    <w:name w:val="Comment Subject Char"/>
    <w:basedOn w:val="CommentTextChar"/>
    <w:link w:val="CommentSubject"/>
    <w:semiHidden/>
    <w:rsid w:val="00C6170C"/>
    <w:rPr>
      <w:rFonts w:ascii="Arial" w:hAnsi="Arial"/>
      <w:b/>
      <w:bCs/>
      <w:color w:val="1E1545" w:themeColor="text1"/>
      <w:lang w:eastAsia="en-US"/>
    </w:rPr>
  </w:style>
  <w:style w:type="character" w:styleId="UnresolvedMention">
    <w:name w:val="Unresolved Mention"/>
    <w:basedOn w:val="DefaultParagraphFont"/>
    <w:uiPriority w:val="99"/>
    <w:unhideWhenUsed/>
    <w:rsid w:val="005D72C5"/>
    <w:rPr>
      <w:color w:val="605E5C"/>
      <w:shd w:val="clear" w:color="auto" w:fill="E1DFDD"/>
    </w:rPr>
  </w:style>
  <w:style w:type="table" w:customStyle="1" w:styleId="PlainTable211">
    <w:name w:val="Plain Table 211"/>
    <w:basedOn w:val="TableNormal"/>
    <w:next w:val="PlainTable2"/>
    <w:uiPriority w:val="42"/>
    <w:rsid w:val="000370DC"/>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on">
    <w:name w:val="Revision"/>
    <w:hidden/>
    <w:uiPriority w:val="99"/>
    <w:semiHidden/>
    <w:rsid w:val="00DF0ED8"/>
    <w:rPr>
      <w:rFonts w:ascii="Arial" w:hAnsi="Arial"/>
      <w:color w:val="1E1545" w:themeColor="text1"/>
      <w:sz w:val="24"/>
      <w:szCs w:val="24"/>
      <w:lang w:eastAsia="en-US"/>
    </w:rPr>
  </w:style>
  <w:style w:type="character" w:styleId="Mention">
    <w:name w:val="Mention"/>
    <w:basedOn w:val="DefaultParagraphFont"/>
    <w:uiPriority w:val="99"/>
    <w:unhideWhenUsed/>
    <w:rsid w:val="00A62B0E"/>
    <w:rPr>
      <w:color w:val="2B579A"/>
      <w:shd w:val="clear" w:color="auto" w:fill="E1DFDD"/>
    </w:rPr>
  </w:style>
  <w:style w:type="character" w:styleId="FollowedHyperlink">
    <w:name w:val="FollowedHyperlink"/>
    <w:basedOn w:val="DefaultParagraphFont"/>
    <w:semiHidden/>
    <w:unhideWhenUsed/>
    <w:rsid w:val="00B15B38"/>
    <w:rPr>
      <w:color w:val="000000" w:themeColor="followedHyperlink"/>
      <w:u w:val="single"/>
    </w:rPr>
  </w:style>
  <w:style w:type="paragraph" w:customStyle="1" w:styleId="Paragraphtext">
    <w:name w:val="Paragraph text"/>
    <w:basedOn w:val="Normal"/>
    <w:qFormat/>
    <w:rsid w:val="0023763E"/>
    <w:pPr>
      <w:spacing w:after="60" w:line="240" w:lineRule="auto"/>
    </w:pPr>
    <w:rPr>
      <w:sz w:val="21"/>
    </w:rPr>
  </w:style>
  <w:style w:type="character" w:customStyle="1" w:styleId="cf11">
    <w:name w:val="cf11"/>
    <w:basedOn w:val="DefaultParagraphFont"/>
    <w:rsid w:val="005320E0"/>
    <w:rPr>
      <w:rFonts w:ascii="Segoe UI" w:hAnsi="Segoe UI" w:cs="Segoe UI" w:hint="default"/>
      <w:color w:val="1E1545"/>
      <w:sz w:val="18"/>
      <w:szCs w:val="18"/>
    </w:rPr>
  </w:style>
  <w:style w:type="paragraph" w:styleId="EndnoteText">
    <w:name w:val="endnote text"/>
    <w:basedOn w:val="Normal"/>
    <w:link w:val="EndnoteTextChar"/>
    <w:semiHidden/>
    <w:unhideWhenUsed/>
    <w:rsid w:val="009C2754"/>
    <w:pPr>
      <w:spacing w:before="0" w:after="0" w:line="240" w:lineRule="auto"/>
    </w:pPr>
    <w:rPr>
      <w:sz w:val="20"/>
      <w:szCs w:val="20"/>
    </w:rPr>
  </w:style>
  <w:style w:type="character" w:customStyle="1" w:styleId="EndnoteTextChar">
    <w:name w:val="Endnote Text Char"/>
    <w:basedOn w:val="DefaultParagraphFont"/>
    <w:link w:val="EndnoteText"/>
    <w:semiHidden/>
    <w:rsid w:val="009C2754"/>
    <w:rPr>
      <w:rFonts w:ascii="Arial" w:hAnsi="Arial"/>
      <w:color w:val="1E1545" w:themeColor="text1"/>
      <w:lang w:eastAsia="en-US"/>
    </w:rPr>
  </w:style>
  <w:style w:type="character" w:styleId="EndnoteReference">
    <w:name w:val="endnote reference"/>
    <w:basedOn w:val="DefaultParagraphFont"/>
    <w:semiHidden/>
    <w:unhideWhenUsed/>
    <w:rsid w:val="009C2754"/>
    <w:rPr>
      <w:vertAlign w:val="superscript"/>
    </w:rPr>
  </w:style>
  <w:style w:type="paragraph" w:styleId="ListBullet">
    <w:name w:val="List Bullet"/>
    <w:basedOn w:val="Normal"/>
    <w:uiPriority w:val="99"/>
    <w:unhideWhenUsed/>
    <w:qFormat/>
    <w:rsid w:val="000744B0"/>
    <w:pPr>
      <w:numPr>
        <w:numId w:val="3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462">
      <w:bodyDiv w:val="1"/>
      <w:marLeft w:val="0"/>
      <w:marRight w:val="0"/>
      <w:marTop w:val="0"/>
      <w:marBottom w:val="0"/>
      <w:divBdr>
        <w:top w:val="none" w:sz="0" w:space="0" w:color="auto"/>
        <w:left w:val="none" w:sz="0" w:space="0" w:color="auto"/>
        <w:bottom w:val="none" w:sz="0" w:space="0" w:color="auto"/>
        <w:right w:val="none" w:sz="0" w:space="0" w:color="auto"/>
      </w:divBdr>
      <w:divsChild>
        <w:div w:id="179008582">
          <w:marLeft w:val="0"/>
          <w:marRight w:val="0"/>
          <w:marTop w:val="0"/>
          <w:marBottom w:val="0"/>
          <w:divBdr>
            <w:top w:val="none" w:sz="0" w:space="0" w:color="auto"/>
            <w:left w:val="none" w:sz="0" w:space="0" w:color="auto"/>
            <w:bottom w:val="none" w:sz="0" w:space="0" w:color="auto"/>
            <w:right w:val="none" w:sz="0" w:space="0" w:color="auto"/>
          </w:divBdr>
        </w:div>
        <w:div w:id="738402026">
          <w:marLeft w:val="0"/>
          <w:marRight w:val="0"/>
          <w:marTop w:val="0"/>
          <w:marBottom w:val="0"/>
          <w:divBdr>
            <w:top w:val="none" w:sz="0" w:space="0" w:color="auto"/>
            <w:left w:val="none" w:sz="0" w:space="0" w:color="auto"/>
            <w:bottom w:val="none" w:sz="0" w:space="0" w:color="auto"/>
            <w:right w:val="none" w:sz="0" w:space="0" w:color="auto"/>
          </w:divBdr>
        </w:div>
        <w:div w:id="1195921524">
          <w:marLeft w:val="0"/>
          <w:marRight w:val="0"/>
          <w:marTop w:val="0"/>
          <w:marBottom w:val="0"/>
          <w:divBdr>
            <w:top w:val="none" w:sz="0" w:space="0" w:color="auto"/>
            <w:left w:val="none" w:sz="0" w:space="0" w:color="auto"/>
            <w:bottom w:val="none" w:sz="0" w:space="0" w:color="auto"/>
            <w:right w:val="none" w:sz="0" w:space="0" w:color="auto"/>
          </w:divBdr>
        </w:div>
      </w:divsChild>
    </w:div>
    <w:div w:id="20983230">
      <w:bodyDiv w:val="1"/>
      <w:marLeft w:val="0"/>
      <w:marRight w:val="0"/>
      <w:marTop w:val="0"/>
      <w:marBottom w:val="0"/>
      <w:divBdr>
        <w:top w:val="none" w:sz="0" w:space="0" w:color="auto"/>
        <w:left w:val="none" w:sz="0" w:space="0" w:color="auto"/>
        <w:bottom w:val="none" w:sz="0" w:space="0" w:color="auto"/>
        <w:right w:val="none" w:sz="0" w:space="0" w:color="auto"/>
      </w:divBdr>
      <w:divsChild>
        <w:div w:id="1577472136">
          <w:marLeft w:val="0"/>
          <w:marRight w:val="0"/>
          <w:marTop w:val="0"/>
          <w:marBottom w:val="0"/>
          <w:divBdr>
            <w:top w:val="none" w:sz="0" w:space="0" w:color="auto"/>
            <w:left w:val="none" w:sz="0" w:space="0" w:color="auto"/>
            <w:bottom w:val="none" w:sz="0" w:space="0" w:color="auto"/>
            <w:right w:val="none" w:sz="0" w:space="0" w:color="auto"/>
          </w:divBdr>
        </w:div>
        <w:div w:id="1636253596">
          <w:marLeft w:val="0"/>
          <w:marRight w:val="0"/>
          <w:marTop w:val="0"/>
          <w:marBottom w:val="0"/>
          <w:divBdr>
            <w:top w:val="none" w:sz="0" w:space="0" w:color="auto"/>
            <w:left w:val="none" w:sz="0" w:space="0" w:color="auto"/>
            <w:bottom w:val="none" w:sz="0" w:space="0" w:color="auto"/>
            <w:right w:val="none" w:sz="0" w:space="0" w:color="auto"/>
          </w:divBdr>
        </w:div>
      </w:divsChild>
    </w:div>
    <w:div w:id="47187699">
      <w:bodyDiv w:val="1"/>
      <w:marLeft w:val="0"/>
      <w:marRight w:val="0"/>
      <w:marTop w:val="0"/>
      <w:marBottom w:val="0"/>
      <w:divBdr>
        <w:top w:val="none" w:sz="0" w:space="0" w:color="auto"/>
        <w:left w:val="none" w:sz="0" w:space="0" w:color="auto"/>
        <w:bottom w:val="none" w:sz="0" w:space="0" w:color="auto"/>
        <w:right w:val="none" w:sz="0" w:space="0" w:color="auto"/>
      </w:divBdr>
    </w:div>
    <w:div w:id="71434912">
      <w:bodyDiv w:val="1"/>
      <w:marLeft w:val="0"/>
      <w:marRight w:val="0"/>
      <w:marTop w:val="0"/>
      <w:marBottom w:val="0"/>
      <w:divBdr>
        <w:top w:val="none" w:sz="0" w:space="0" w:color="auto"/>
        <w:left w:val="none" w:sz="0" w:space="0" w:color="auto"/>
        <w:bottom w:val="none" w:sz="0" w:space="0" w:color="auto"/>
        <w:right w:val="none" w:sz="0" w:space="0" w:color="auto"/>
      </w:divBdr>
    </w:div>
    <w:div w:id="78216380">
      <w:bodyDiv w:val="1"/>
      <w:marLeft w:val="0"/>
      <w:marRight w:val="0"/>
      <w:marTop w:val="0"/>
      <w:marBottom w:val="0"/>
      <w:divBdr>
        <w:top w:val="none" w:sz="0" w:space="0" w:color="auto"/>
        <w:left w:val="none" w:sz="0" w:space="0" w:color="auto"/>
        <w:bottom w:val="none" w:sz="0" w:space="0" w:color="auto"/>
        <w:right w:val="none" w:sz="0" w:space="0" w:color="auto"/>
      </w:divBdr>
    </w:div>
    <w:div w:id="91099021">
      <w:bodyDiv w:val="1"/>
      <w:marLeft w:val="0"/>
      <w:marRight w:val="0"/>
      <w:marTop w:val="0"/>
      <w:marBottom w:val="0"/>
      <w:divBdr>
        <w:top w:val="none" w:sz="0" w:space="0" w:color="auto"/>
        <w:left w:val="none" w:sz="0" w:space="0" w:color="auto"/>
        <w:bottom w:val="none" w:sz="0" w:space="0" w:color="auto"/>
        <w:right w:val="none" w:sz="0" w:space="0" w:color="auto"/>
      </w:divBdr>
    </w:div>
    <w:div w:id="181556007">
      <w:bodyDiv w:val="1"/>
      <w:marLeft w:val="0"/>
      <w:marRight w:val="0"/>
      <w:marTop w:val="0"/>
      <w:marBottom w:val="0"/>
      <w:divBdr>
        <w:top w:val="none" w:sz="0" w:space="0" w:color="auto"/>
        <w:left w:val="none" w:sz="0" w:space="0" w:color="auto"/>
        <w:bottom w:val="none" w:sz="0" w:space="0" w:color="auto"/>
        <w:right w:val="none" w:sz="0" w:space="0" w:color="auto"/>
      </w:divBdr>
    </w:div>
    <w:div w:id="217976605">
      <w:bodyDiv w:val="1"/>
      <w:marLeft w:val="0"/>
      <w:marRight w:val="0"/>
      <w:marTop w:val="0"/>
      <w:marBottom w:val="0"/>
      <w:divBdr>
        <w:top w:val="none" w:sz="0" w:space="0" w:color="auto"/>
        <w:left w:val="none" w:sz="0" w:space="0" w:color="auto"/>
        <w:bottom w:val="none" w:sz="0" w:space="0" w:color="auto"/>
        <w:right w:val="none" w:sz="0" w:space="0" w:color="auto"/>
      </w:divBdr>
    </w:div>
    <w:div w:id="229077252">
      <w:bodyDiv w:val="1"/>
      <w:marLeft w:val="0"/>
      <w:marRight w:val="0"/>
      <w:marTop w:val="0"/>
      <w:marBottom w:val="0"/>
      <w:divBdr>
        <w:top w:val="none" w:sz="0" w:space="0" w:color="auto"/>
        <w:left w:val="none" w:sz="0" w:space="0" w:color="auto"/>
        <w:bottom w:val="none" w:sz="0" w:space="0" w:color="auto"/>
        <w:right w:val="none" w:sz="0" w:space="0" w:color="auto"/>
      </w:divBdr>
    </w:div>
    <w:div w:id="302581793">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508525138">
      <w:bodyDiv w:val="1"/>
      <w:marLeft w:val="0"/>
      <w:marRight w:val="0"/>
      <w:marTop w:val="0"/>
      <w:marBottom w:val="0"/>
      <w:divBdr>
        <w:top w:val="none" w:sz="0" w:space="0" w:color="auto"/>
        <w:left w:val="none" w:sz="0" w:space="0" w:color="auto"/>
        <w:bottom w:val="none" w:sz="0" w:space="0" w:color="auto"/>
        <w:right w:val="none" w:sz="0" w:space="0" w:color="auto"/>
      </w:divBdr>
    </w:div>
    <w:div w:id="541091488">
      <w:bodyDiv w:val="1"/>
      <w:marLeft w:val="0"/>
      <w:marRight w:val="0"/>
      <w:marTop w:val="0"/>
      <w:marBottom w:val="0"/>
      <w:divBdr>
        <w:top w:val="none" w:sz="0" w:space="0" w:color="auto"/>
        <w:left w:val="none" w:sz="0" w:space="0" w:color="auto"/>
        <w:bottom w:val="none" w:sz="0" w:space="0" w:color="auto"/>
        <w:right w:val="none" w:sz="0" w:space="0" w:color="auto"/>
      </w:divBdr>
      <w:divsChild>
        <w:div w:id="72430664">
          <w:marLeft w:val="0"/>
          <w:marRight w:val="0"/>
          <w:marTop w:val="0"/>
          <w:marBottom w:val="0"/>
          <w:divBdr>
            <w:top w:val="none" w:sz="0" w:space="0" w:color="auto"/>
            <w:left w:val="none" w:sz="0" w:space="0" w:color="auto"/>
            <w:bottom w:val="none" w:sz="0" w:space="0" w:color="auto"/>
            <w:right w:val="none" w:sz="0" w:space="0" w:color="auto"/>
          </w:divBdr>
        </w:div>
        <w:div w:id="1004209160">
          <w:marLeft w:val="0"/>
          <w:marRight w:val="0"/>
          <w:marTop w:val="0"/>
          <w:marBottom w:val="0"/>
          <w:divBdr>
            <w:top w:val="none" w:sz="0" w:space="0" w:color="auto"/>
            <w:left w:val="none" w:sz="0" w:space="0" w:color="auto"/>
            <w:bottom w:val="none" w:sz="0" w:space="0" w:color="auto"/>
            <w:right w:val="none" w:sz="0" w:space="0" w:color="auto"/>
          </w:divBdr>
        </w:div>
      </w:divsChild>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12245340">
      <w:bodyDiv w:val="1"/>
      <w:marLeft w:val="0"/>
      <w:marRight w:val="0"/>
      <w:marTop w:val="0"/>
      <w:marBottom w:val="0"/>
      <w:divBdr>
        <w:top w:val="none" w:sz="0" w:space="0" w:color="auto"/>
        <w:left w:val="none" w:sz="0" w:space="0" w:color="auto"/>
        <w:bottom w:val="none" w:sz="0" w:space="0" w:color="auto"/>
        <w:right w:val="none" w:sz="0" w:space="0" w:color="auto"/>
      </w:divBdr>
    </w:div>
    <w:div w:id="667098285">
      <w:bodyDiv w:val="1"/>
      <w:marLeft w:val="0"/>
      <w:marRight w:val="0"/>
      <w:marTop w:val="0"/>
      <w:marBottom w:val="0"/>
      <w:divBdr>
        <w:top w:val="none" w:sz="0" w:space="0" w:color="auto"/>
        <w:left w:val="none" w:sz="0" w:space="0" w:color="auto"/>
        <w:bottom w:val="none" w:sz="0" w:space="0" w:color="auto"/>
        <w:right w:val="none" w:sz="0" w:space="0" w:color="auto"/>
      </w:divBdr>
    </w:div>
    <w:div w:id="703290454">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43993324">
      <w:bodyDiv w:val="1"/>
      <w:marLeft w:val="0"/>
      <w:marRight w:val="0"/>
      <w:marTop w:val="0"/>
      <w:marBottom w:val="0"/>
      <w:divBdr>
        <w:top w:val="none" w:sz="0" w:space="0" w:color="auto"/>
        <w:left w:val="none" w:sz="0" w:space="0" w:color="auto"/>
        <w:bottom w:val="none" w:sz="0" w:space="0" w:color="auto"/>
        <w:right w:val="none" w:sz="0" w:space="0" w:color="auto"/>
      </w:divBdr>
    </w:div>
    <w:div w:id="839852156">
      <w:bodyDiv w:val="1"/>
      <w:marLeft w:val="0"/>
      <w:marRight w:val="0"/>
      <w:marTop w:val="0"/>
      <w:marBottom w:val="0"/>
      <w:divBdr>
        <w:top w:val="none" w:sz="0" w:space="0" w:color="auto"/>
        <w:left w:val="none" w:sz="0" w:space="0" w:color="auto"/>
        <w:bottom w:val="none" w:sz="0" w:space="0" w:color="auto"/>
        <w:right w:val="none" w:sz="0" w:space="0" w:color="auto"/>
      </w:divBdr>
    </w:div>
    <w:div w:id="940187103">
      <w:bodyDiv w:val="1"/>
      <w:marLeft w:val="0"/>
      <w:marRight w:val="0"/>
      <w:marTop w:val="0"/>
      <w:marBottom w:val="0"/>
      <w:divBdr>
        <w:top w:val="none" w:sz="0" w:space="0" w:color="auto"/>
        <w:left w:val="none" w:sz="0" w:space="0" w:color="auto"/>
        <w:bottom w:val="none" w:sz="0" w:space="0" w:color="auto"/>
        <w:right w:val="none" w:sz="0" w:space="0" w:color="auto"/>
      </w:divBdr>
      <w:divsChild>
        <w:div w:id="363791025">
          <w:marLeft w:val="0"/>
          <w:marRight w:val="0"/>
          <w:marTop w:val="0"/>
          <w:marBottom w:val="0"/>
          <w:divBdr>
            <w:top w:val="none" w:sz="0" w:space="0" w:color="auto"/>
            <w:left w:val="none" w:sz="0" w:space="0" w:color="auto"/>
            <w:bottom w:val="none" w:sz="0" w:space="0" w:color="auto"/>
            <w:right w:val="none" w:sz="0" w:space="0" w:color="auto"/>
          </w:divBdr>
        </w:div>
        <w:div w:id="911357350">
          <w:marLeft w:val="0"/>
          <w:marRight w:val="0"/>
          <w:marTop w:val="0"/>
          <w:marBottom w:val="0"/>
          <w:divBdr>
            <w:top w:val="none" w:sz="0" w:space="0" w:color="auto"/>
            <w:left w:val="none" w:sz="0" w:space="0" w:color="auto"/>
            <w:bottom w:val="none" w:sz="0" w:space="0" w:color="auto"/>
            <w:right w:val="none" w:sz="0" w:space="0" w:color="auto"/>
          </w:divBdr>
        </w:div>
      </w:divsChild>
    </w:div>
    <w:div w:id="1039477847">
      <w:bodyDiv w:val="1"/>
      <w:marLeft w:val="0"/>
      <w:marRight w:val="0"/>
      <w:marTop w:val="0"/>
      <w:marBottom w:val="0"/>
      <w:divBdr>
        <w:top w:val="none" w:sz="0" w:space="0" w:color="auto"/>
        <w:left w:val="none" w:sz="0" w:space="0" w:color="auto"/>
        <w:bottom w:val="none" w:sz="0" w:space="0" w:color="auto"/>
        <w:right w:val="none" w:sz="0" w:space="0" w:color="auto"/>
      </w:divBdr>
      <w:divsChild>
        <w:div w:id="684677562">
          <w:marLeft w:val="0"/>
          <w:marRight w:val="0"/>
          <w:marTop w:val="0"/>
          <w:marBottom w:val="0"/>
          <w:divBdr>
            <w:top w:val="none" w:sz="0" w:space="0" w:color="auto"/>
            <w:left w:val="none" w:sz="0" w:space="0" w:color="auto"/>
            <w:bottom w:val="none" w:sz="0" w:space="0" w:color="auto"/>
            <w:right w:val="none" w:sz="0" w:space="0" w:color="auto"/>
          </w:divBdr>
        </w:div>
        <w:div w:id="909076462">
          <w:marLeft w:val="0"/>
          <w:marRight w:val="0"/>
          <w:marTop w:val="0"/>
          <w:marBottom w:val="0"/>
          <w:divBdr>
            <w:top w:val="none" w:sz="0" w:space="0" w:color="auto"/>
            <w:left w:val="none" w:sz="0" w:space="0" w:color="auto"/>
            <w:bottom w:val="none" w:sz="0" w:space="0" w:color="auto"/>
            <w:right w:val="none" w:sz="0" w:space="0" w:color="auto"/>
          </w:divBdr>
        </w:div>
        <w:div w:id="1152792468">
          <w:marLeft w:val="0"/>
          <w:marRight w:val="0"/>
          <w:marTop w:val="0"/>
          <w:marBottom w:val="0"/>
          <w:divBdr>
            <w:top w:val="none" w:sz="0" w:space="0" w:color="auto"/>
            <w:left w:val="none" w:sz="0" w:space="0" w:color="auto"/>
            <w:bottom w:val="none" w:sz="0" w:space="0" w:color="auto"/>
            <w:right w:val="none" w:sz="0" w:space="0" w:color="auto"/>
          </w:divBdr>
        </w:div>
      </w:divsChild>
    </w:div>
    <w:div w:id="1045326670">
      <w:bodyDiv w:val="1"/>
      <w:marLeft w:val="0"/>
      <w:marRight w:val="0"/>
      <w:marTop w:val="0"/>
      <w:marBottom w:val="0"/>
      <w:divBdr>
        <w:top w:val="none" w:sz="0" w:space="0" w:color="auto"/>
        <w:left w:val="none" w:sz="0" w:space="0" w:color="auto"/>
        <w:bottom w:val="none" w:sz="0" w:space="0" w:color="auto"/>
        <w:right w:val="none" w:sz="0" w:space="0" w:color="auto"/>
      </w:divBdr>
    </w:div>
    <w:div w:id="1049960179">
      <w:bodyDiv w:val="1"/>
      <w:marLeft w:val="0"/>
      <w:marRight w:val="0"/>
      <w:marTop w:val="0"/>
      <w:marBottom w:val="0"/>
      <w:divBdr>
        <w:top w:val="none" w:sz="0" w:space="0" w:color="auto"/>
        <w:left w:val="none" w:sz="0" w:space="0" w:color="auto"/>
        <w:bottom w:val="none" w:sz="0" w:space="0" w:color="auto"/>
        <w:right w:val="none" w:sz="0" w:space="0" w:color="auto"/>
      </w:divBdr>
    </w:div>
    <w:div w:id="105716880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44729186">
      <w:bodyDiv w:val="1"/>
      <w:marLeft w:val="0"/>
      <w:marRight w:val="0"/>
      <w:marTop w:val="0"/>
      <w:marBottom w:val="0"/>
      <w:divBdr>
        <w:top w:val="none" w:sz="0" w:space="0" w:color="auto"/>
        <w:left w:val="none" w:sz="0" w:space="0" w:color="auto"/>
        <w:bottom w:val="none" w:sz="0" w:space="0" w:color="auto"/>
        <w:right w:val="none" w:sz="0" w:space="0" w:color="auto"/>
      </w:divBdr>
    </w:div>
    <w:div w:id="1286043214">
      <w:bodyDiv w:val="1"/>
      <w:marLeft w:val="0"/>
      <w:marRight w:val="0"/>
      <w:marTop w:val="0"/>
      <w:marBottom w:val="0"/>
      <w:divBdr>
        <w:top w:val="none" w:sz="0" w:space="0" w:color="auto"/>
        <w:left w:val="none" w:sz="0" w:space="0" w:color="auto"/>
        <w:bottom w:val="none" w:sz="0" w:space="0" w:color="auto"/>
        <w:right w:val="none" w:sz="0" w:space="0" w:color="auto"/>
      </w:divBdr>
    </w:div>
    <w:div w:id="1286960254">
      <w:bodyDiv w:val="1"/>
      <w:marLeft w:val="0"/>
      <w:marRight w:val="0"/>
      <w:marTop w:val="0"/>
      <w:marBottom w:val="0"/>
      <w:divBdr>
        <w:top w:val="none" w:sz="0" w:space="0" w:color="auto"/>
        <w:left w:val="none" w:sz="0" w:space="0" w:color="auto"/>
        <w:bottom w:val="none" w:sz="0" w:space="0" w:color="auto"/>
        <w:right w:val="none" w:sz="0" w:space="0" w:color="auto"/>
      </w:divBdr>
    </w:div>
    <w:div w:id="1368219816">
      <w:bodyDiv w:val="1"/>
      <w:marLeft w:val="0"/>
      <w:marRight w:val="0"/>
      <w:marTop w:val="0"/>
      <w:marBottom w:val="0"/>
      <w:divBdr>
        <w:top w:val="none" w:sz="0" w:space="0" w:color="auto"/>
        <w:left w:val="none" w:sz="0" w:space="0" w:color="auto"/>
        <w:bottom w:val="none" w:sz="0" w:space="0" w:color="auto"/>
        <w:right w:val="none" w:sz="0" w:space="0" w:color="auto"/>
      </w:divBdr>
      <w:divsChild>
        <w:div w:id="147332804">
          <w:marLeft w:val="0"/>
          <w:marRight w:val="0"/>
          <w:marTop w:val="0"/>
          <w:marBottom w:val="0"/>
          <w:divBdr>
            <w:top w:val="none" w:sz="0" w:space="0" w:color="auto"/>
            <w:left w:val="none" w:sz="0" w:space="0" w:color="auto"/>
            <w:bottom w:val="none" w:sz="0" w:space="0" w:color="auto"/>
            <w:right w:val="none" w:sz="0" w:space="0" w:color="auto"/>
          </w:divBdr>
          <w:divsChild>
            <w:div w:id="326522389">
              <w:marLeft w:val="0"/>
              <w:marRight w:val="0"/>
              <w:marTop w:val="0"/>
              <w:marBottom w:val="0"/>
              <w:divBdr>
                <w:top w:val="none" w:sz="0" w:space="0" w:color="auto"/>
                <w:left w:val="none" w:sz="0" w:space="0" w:color="auto"/>
                <w:bottom w:val="none" w:sz="0" w:space="0" w:color="auto"/>
                <w:right w:val="none" w:sz="0" w:space="0" w:color="auto"/>
              </w:divBdr>
              <w:divsChild>
                <w:div w:id="2120103143">
                  <w:marLeft w:val="0"/>
                  <w:marRight w:val="0"/>
                  <w:marTop w:val="30"/>
                  <w:marBottom w:val="15"/>
                  <w:divBdr>
                    <w:top w:val="none" w:sz="0" w:space="0" w:color="auto"/>
                    <w:left w:val="none" w:sz="0" w:space="0" w:color="auto"/>
                    <w:bottom w:val="none" w:sz="0" w:space="0" w:color="auto"/>
                    <w:right w:val="none" w:sz="0" w:space="0" w:color="auto"/>
                  </w:divBdr>
                </w:div>
              </w:divsChild>
            </w:div>
          </w:divsChild>
        </w:div>
        <w:div w:id="1630281175">
          <w:marLeft w:val="0"/>
          <w:marRight w:val="0"/>
          <w:marTop w:val="0"/>
          <w:marBottom w:val="0"/>
          <w:divBdr>
            <w:top w:val="none" w:sz="0" w:space="0" w:color="auto"/>
            <w:left w:val="none" w:sz="0" w:space="0" w:color="auto"/>
            <w:bottom w:val="none" w:sz="0" w:space="0" w:color="auto"/>
            <w:right w:val="none" w:sz="0" w:space="0" w:color="auto"/>
          </w:divBdr>
          <w:divsChild>
            <w:div w:id="995569703">
              <w:marLeft w:val="0"/>
              <w:marRight w:val="0"/>
              <w:marTop w:val="0"/>
              <w:marBottom w:val="0"/>
              <w:divBdr>
                <w:top w:val="none" w:sz="0" w:space="0" w:color="auto"/>
                <w:left w:val="none" w:sz="0" w:space="0" w:color="auto"/>
                <w:bottom w:val="none" w:sz="0" w:space="0" w:color="auto"/>
                <w:right w:val="none" w:sz="0" w:space="0" w:color="auto"/>
              </w:divBdr>
              <w:divsChild>
                <w:div w:id="433791634">
                  <w:marLeft w:val="30"/>
                  <w:marRight w:val="30"/>
                  <w:marTop w:val="0"/>
                  <w:marBottom w:val="0"/>
                  <w:divBdr>
                    <w:top w:val="none" w:sz="0" w:space="0" w:color="auto"/>
                    <w:left w:val="none" w:sz="0" w:space="0" w:color="auto"/>
                    <w:bottom w:val="none" w:sz="0" w:space="0" w:color="auto"/>
                    <w:right w:val="none" w:sz="0" w:space="0" w:color="auto"/>
                  </w:divBdr>
                  <w:divsChild>
                    <w:div w:id="1603877235">
                      <w:marLeft w:val="60"/>
                      <w:marRight w:val="60"/>
                      <w:marTop w:val="0"/>
                      <w:marBottom w:val="0"/>
                      <w:divBdr>
                        <w:top w:val="none" w:sz="0" w:space="0" w:color="auto"/>
                        <w:left w:val="none" w:sz="0" w:space="0" w:color="auto"/>
                        <w:bottom w:val="none" w:sz="0" w:space="0" w:color="auto"/>
                        <w:right w:val="none" w:sz="0" w:space="0" w:color="auto"/>
                      </w:divBdr>
                      <w:divsChild>
                        <w:div w:id="888617106">
                          <w:marLeft w:val="0"/>
                          <w:marRight w:val="120"/>
                          <w:marTop w:val="0"/>
                          <w:marBottom w:val="0"/>
                          <w:divBdr>
                            <w:top w:val="none" w:sz="0" w:space="0" w:color="auto"/>
                            <w:left w:val="none" w:sz="0" w:space="0" w:color="auto"/>
                            <w:bottom w:val="none" w:sz="0" w:space="0" w:color="auto"/>
                            <w:right w:val="none" w:sz="0" w:space="0" w:color="auto"/>
                          </w:divBdr>
                          <w:divsChild>
                            <w:div w:id="1160804652">
                              <w:marLeft w:val="0"/>
                              <w:marRight w:val="0"/>
                              <w:marTop w:val="0"/>
                              <w:marBottom w:val="0"/>
                              <w:divBdr>
                                <w:top w:val="none" w:sz="0" w:space="0" w:color="auto"/>
                                <w:left w:val="none" w:sz="0" w:space="0" w:color="auto"/>
                                <w:bottom w:val="none" w:sz="0" w:space="0" w:color="auto"/>
                                <w:right w:val="none" w:sz="0" w:space="0" w:color="auto"/>
                              </w:divBdr>
                              <w:divsChild>
                                <w:div w:id="6606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575565">
                          <w:marLeft w:val="0"/>
                          <w:marRight w:val="0"/>
                          <w:marTop w:val="0"/>
                          <w:marBottom w:val="0"/>
                          <w:divBdr>
                            <w:top w:val="none" w:sz="0" w:space="0" w:color="auto"/>
                            <w:left w:val="none" w:sz="0" w:space="0" w:color="auto"/>
                            <w:bottom w:val="none" w:sz="0" w:space="0" w:color="auto"/>
                            <w:right w:val="none" w:sz="0" w:space="0" w:color="auto"/>
                          </w:divBdr>
                          <w:divsChild>
                            <w:div w:id="1587033527">
                              <w:marLeft w:val="0"/>
                              <w:marRight w:val="0"/>
                              <w:marTop w:val="30"/>
                              <w:marBottom w:val="15"/>
                              <w:divBdr>
                                <w:top w:val="none" w:sz="0" w:space="0" w:color="auto"/>
                                <w:left w:val="none" w:sz="0" w:space="0" w:color="auto"/>
                                <w:bottom w:val="none" w:sz="0" w:space="0" w:color="auto"/>
                                <w:right w:val="none" w:sz="0" w:space="0" w:color="auto"/>
                              </w:divBdr>
                            </w:div>
                          </w:divsChild>
                        </w:div>
                      </w:divsChild>
                    </w:div>
                    <w:div w:id="1963265866">
                      <w:marLeft w:val="0"/>
                      <w:marRight w:val="0"/>
                      <w:marTop w:val="30"/>
                      <w:marBottom w:val="30"/>
                      <w:divBdr>
                        <w:top w:val="none" w:sz="0" w:space="0" w:color="auto"/>
                        <w:left w:val="none" w:sz="0" w:space="0" w:color="auto"/>
                        <w:bottom w:val="none" w:sz="0" w:space="0" w:color="auto"/>
                        <w:right w:val="none" w:sz="0" w:space="0" w:color="auto"/>
                      </w:divBdr>
                      <w:divsChild>
                        <w:div w:id="1179346217">
                          <w:marLeft w:val="0"/>
                          <w:marRight w:val="0"/>
                          <w:marTop w:val="0"/>
                          <w:marBottom w:val="0"/>
                          <w:divBdr>
                            <w:top w:val="none" w:sz="0" w:space="0" w:color="auto"/>
                            <w:left w:val="none" w:sz="0" w:space="0" w:color="auto"/>
                            <w:bottom w:val="none" w:sz="0" w:space="0" w:color="auto"/>
                            <w:right w:val="none" w:sz="0" w:space="0" w:color="auto"/>
                          </w:divBdr>
                          <w:divsChild>
                            <w:div w:id="1711102777">
                              <w:marLeft w:val="0"/>
                              <w:marRight w:val="0"/>
                              <w:marTop w:val="0"/>
                              <w:marBottom w:val="0"/>
                              <w:divBdr>
                                <w:top w:val="none" w:sz="0" w:space="0" w:color="auto"/>
                                <w:left w:val="none" w:sz="0" w:space="0" w:color="auto"/>
                                <w:bottom w:val="none" w:sz="0" w:space="0" w:color="auto"/>
                                <w:right w:val="none" w:sz="0" w:space="0" w:color="auto"/>
                              </w:divBdr>
                              <w:divsChild>
                                <w:div w:id="280766546">
                                  <w:marLeft w:val="0"/>
                                  <w:marRight w:val="0"/>
                                  <w:marTop w:val="0"/>
                                  <w:marBottom w:val="0"/>
                                  <w:divBdr>
                                    <w:top w:val="none" w:sz="0" w:space="0" w:color="auto"/>
                                    <w:left w:val="none" w:sz="0" w:space="0" w:color="auto"/>
                                    <w:bottom w:val="none" w:sz="0" w:space="0" w:color="auto"/>
                                    <w:right w:val="none" w:sz="0" w:space="0" w:color="auto"/>
                                  </w:divBdr>
                                  <w:divsChild>
                                    <w:div w:id="41074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810039">
                  <w:marLeft w:val="30"/>
                  <w:marRight w:val="30"/>
                  <w:marTop w:val="0"/>
                  <w:marBottom w:val="0"/>
                  <w:divBdr>
                    <w:top w:val="none" w:sz="0" w:space="0" w:color="auto"/>
                    <w:left w:val="none" w:sz="0" w:space="0" w:color="auto"/>
                    <w:bottom w:val="none" w:sz="0" w:space="0" w:color="auto"/>
                    <w:right w:val="none" w:sz="0" w:space="0" w:color="auto"/>
                  </w:divBdr>
                  <w:divsChild>
                    <w:div w:id="1812020083">
                      <w:marLeft w:val="0"/>
                      <w:marRight w:val="0"/>
                      <w:marTop w:val="30"/>
                      <w:marBottom w:val="30"/>
                      <w:divBdr>
                        <w:top w:val="none" w:sz="0" w:space="0" w:color="auto"/>
                        <w:left w:val="none" w:sz="0" w:space="0" w:color="auto"/>
                        <w:bottom w:val="none" w:sz="0" w:space="0" w:color="auto"/>
                        <w:right w:val="none" w:sz="0" w:space="0" w:color="auto"/>
                      </w:divBdr>
                      <w:divsChild>
                        <w:div w:id="190800786">
                          <w:marLeft w:val="60"/>
                          <w:marRight w:val="0"/>
                          <w:marTop w:val="0"/>
                          <w:marBottom w:val="0"/>
                          <w:divBdr>
                            <w:top w:val="none" w:sz="0" w:space="0" w:color="auto"/>
                            <w:left w:val="none" w:sz="0" w:space="0" w:color="auto"/>
                            <w:bottom w:val="none" w:sz="0" w:space="0" w:color="auto"/>
                            <w:right w:val="none" w:sz="0" w:space="0" w:color="auto"/>
                          </w:divBdr>
                        </w:div>
                        <w:div w:id="1416435424">
                          <w:marLeft w:val="0"/>
                          <w:marRight w:val="0"/>
                          <w:marTop w:val="0"/>
                          <w:marBottom w:val="0"/>
                          <w:divBdr>
                            <w:top w:val="none" w:sz="0" w:space="0" w:color="auto"/>
                            <w:left w:val="none" w:sz="0" w:space="0" w:color="auto"/>
                            <w:bottom w:val="none" w:sz="0" w:space="0" w:color="auto"/>
                            <w:right w:val="none" w:sz="0" w:space="0" w:color="auto"/>
                          </w:divBdr>
                          <w:divsChild>
                            <w:div w:id="142048560">
                              <w:marLeft w:val="0"/>
                              <w:marRight w:val="0"/>
                              <w:marTop w:val="0"/>
                              <w:marBottom w:val="0"/>
                              <w:divBdr>
                                <w:top w:val="none" w:sz="0" w:space="0" w:color="auto"/>
                                <w:left w:val="none" w:sz="0" w:space="0" w:color="auto"/>
                                <w:bottom w:val="none" w:sz="0" w:space="0" w:color="auto"/>
                                <w:right w:val="none" w:sz="0" w:space="0" w:color="auto"/>
                              </w:divBdr>
                              <w:divsChild>
                                <w:div w:id="1652368470">
                                  <w:marLeft w:val="0"/>
                                  <w:marRight w:val="0"/>
                                  <w:marTop w:val="0"/>
                                  <w:marBottom w:val="0"/>
                                  <w:divBdr>
                                    <w:top w:val="none" w:sz="0" w:space="0" w:color="auto"/>
                                    <w:left w:val="none" w:sz="0" w:space="0" w:color="auto"/>
                                    <w:bottom w:val="none" w:sz="0" w:space="0" w:color="auto"/>
                                    <w:right w:val="none" w:sz="0" w:space="0" w:color="auto"/>
                                  </w:divBdr>
                                  <w:divsChild>
                                    <w:div w:id="136494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259037">
      <w:bodyDiv w:val="1"/>
      <w:marLeft w:val="0"/>
      <w:marRight w:val="0"/>
      <w:marTop w:val="0"/>
      <w:marBottom w:val="0"/>
      <w:divBdr>
        <w:top w:val="none" w:sz="0" w:space="0" w:color="auto"/>
        <w:left w:val="none" w:sz="0" w:space="0" w:color="auto"/>
        <w:bottom w:val="none" w:sz="0" w:space="0" w:color="auto"/>
        <w:right w:val="none" w:sz="0" w:space="0" w:color="auto"/>
      </w:divBdr>
    </w:div>
    <w:div w:id="1440448268">
      <w:bodyDiv w:val="1"/>
      <w:marLeft w:val="0"/>
      <w:marRight w:val="0"/>
      <w:marTop w:val="0"/>
      <w:marBottom w:val="0"/>
      <w:divBdr>
        <w:top w:val="none" w:sz="0" w:space="0" w:color="auto"/>
        <w:left w:val="none" w:sz="0" w:space="0" w:color="auto"/>
        <w:bottom w:val="none" w:sz="0" w:space="0" w:color="auto"/>
        <w:right w:val="none" w:sz="0" w:space="0" w:color="auto"/>
      </w:divBdr>
    </w:div>
    <w:div w:id="1491141548">
      <w:bodyDiv w:val="1"/>
      <w:marLeft w:val="0"/>
      <w:marRight w:val="0"/>
      <w:marTop w:val="0"/>
      <w:marBottom w:val="0"/>
      <w:divBdr>
        <w:top w:val="none" w:sz="0" w:space="0" w:color="auto"/>
        <w:left w:val="none" w:sz="0" w:space="0" w:color="auto"/>
        <w:bottom w:val="none" w:sz="0" w:space="0" w:color="auto"/>
        <w:right w:val="none" w:sz="0" w:space="0" w:color="auto"/>
      </w:divBdr>
    </w:div>
    <w:div w:id="1673797021">
      <w:bodyDiv w:val="1"/>
      <w:marLeft w:val="0"/>
      <w:marRight w:val="0"/>
      <w:marTop w:val="0"/>
      <w:marBottom w:val="0"/>
      <w:divBdr>
        <w:top w:val="none" w:sz="0" w:space="0" w:color="auto"/>
        <w:left w:val="none" w:sz="0" w:space="0" w:color="auto"/>
        <w:bottom w:val="none" w:sz="0" w:space="0" w:color="auto"/>
        <w:right w:val="none" w:sz="0" w:space="0" w:color="auto"/>
      </w:divBdr>
      <w:divsChild>
        <w:div w:id="1372144448">
          <w:marLeft w:val="0"/>
          <w:marRight w:val="0"/>
          <w:marTop w:val="0"/>
          <w:marBottom w:val="0"/>
          <w:divBdr>
            <w:top w:val="none" w:sz="0" w:space="0" w:color="auto"/>
            <w:left w:val="none" w:sz="0" w:space="0" w:color="auto"/>
            <w:bottom w:val="none" w:sz="0" w:space="0" w:color="auto"/>
            <w:right w:val="none" w:sz="0" w:space="0" w:color="auto"/>
          </w:divBdr>
          <w:divsChild>
            <w:div w:id="249511515">
              <w:marLeft w:val="0"/>
              <w:marRight w:val="0"/>
              <w:marTop w:val="0"/>
              <w:marBottom w:val="0"/>
              <w:divBdr>
                <w:top w:val="none" w:sz="0" w:space="0" w:color="auto"/>
                <w:left w:val="none" w:sz="0" w:space="0" w:color="auto"/>
                <w:bottom w:val="none" w:sz="0" w:space="0" w:color="auto"/>
                <w:right w:val="none" w:sz="0" w:space="0" w:color="auto"/>
              </w:divBdr>
              <w:divsChild>
                <w:div w:id="1355499492">
                  <w:marLeft w:val="0"/>
                  <w:marRight w:val="0"/>
                  <w:marTop w:val="30"/>
                  <w:marBottom w:val="15"/>
                  <w:divBdr>
                    <w:top w:val="none" w:sz="0" w:space="0" w:color="auto"/>
                    <w:left w:val="none" w:sz="0" w:space="0" w:color="auto"/>
                    <w:bottom w:val="none" w:sz="0" w:space="0" w:color="auto"/>
                    <w:right w:val="none" w:sz="0" w:space="0" w:color="auto"/>
                  </w:divBdr>
                </w:div>
              </w:divsChild>
            </w:div>
          </w:divsChild>
        </w:div>
        <w:div w:id="1818572273">
          <w:marLeft w:val="0"/>
          <w:marRight w:val="0"/>
          <w:marTop w:val="0"/>
          <w:marBottom w:val="0"/>
          <w:divBdr>
            <w:top w:val="none" w:sz="0" w:space="0" w:color="auto"/>
            <w:left w:val="none" w:sz="0" w:space="0" w:color="auto"/>
            <w:bottom w:val="none" w:sz="0" w:space="0" w:color="auto"/>
            <w:right w:val="none" w:sz="0" w:space="0" w:color="auto"/>
          </w:divBdr>
          <w:divsChild>
            <w:div w:id="274019207">
              <w:marLeft w:val="0"/>
              <w:marRight w:val="0"/>
              <w:marTop w:val="0"/>
              <w:marBottom w:val="0"/>
              <w:divBdr>
                <w:top w:val="none" w:sz="0" w:space="0" w:color="auto"/>
                <w:left w:val="none" w:sz="0" w:space="0" w:color="auto"/>
                <w:bottom w:val="none" w:sz="0" w:space="0" w:color="auto"/>
                <w:right w:val="none" w:sz="0" w:space="0" w:color="auto"/>
              </w:divBdr>
              <w:divsChild>
                <w:div w:id="1033457663">
                  <w:marLeft w:val="30"/>
                  <w:marRight w:val="30"/>
                  <w:marTop w:val="0"/>
                  <w:marBottom w:val="0"/>
                  <w:divBdr>
                    <w:top w:val="none" w:sz="0" w:space="0" w:color="auto"/>
                    <w:left w:val="none" w:sz="0" w:space="0" w:color="auto"/>
                    <w:bottom w:val="none" w:sz="0" w:space="0" w:color="auto"/>
                    <w:right w:val="none" w:sz="0" w:space="0" w:color="auto"/>
                  </w:divBdr>
                  <w:divsChild>
                    <w:div w:id="1270891402">
                      <w:marLeft w:val="60"/>
                      <w:marRight w:val="60"/>
                      <w:marTop w:val="0"/>
                      <w:marBottom w:val="0"/>
                      <w:divBdr>
                        <w:top w:val="none" w:sz="0" w:space="0" w:color="auto"/>
                        <w:left w:val="none" w:sz="0" w:space="0" w:color="auto"/>
                        <w:bottom w:val="none" w:sz="0" w:space="0" w:color="auto"/>
                        <w:right w:val="none" w:sz="0" w:space="0" w:color="auto"/>
                      </w:divBdr>
                      <w:divsChild>
                        <w:div w:id="1333146179">
                          <w:marLeft w:val="0"/>
                          <w:marRight w:val="120"/>
                          <w:marTop w:val="0"/>
                          <w:marBottom w:val="0"/>
                          <w:divBdr>
                            <w:top w:val="none" w:sz="0" w:space="0" w:color="auto"/>
                            <w:left w:val="none" w:sz="0" w:space="0" w:color="auto"/>
                            <w:bottom w:val="none" w:sz="0" w:space="0" w:color="auto"/>
                            <w:right w:val="none" w:sz="0" w:space="0" w:color="auto"/>
                          </w:divBdr>
                          <w:divsChild>
                            <w:div w:id="1794866951">
                              <w:marLeft w:val="0"/>
                              <w:marRight w:val="0"/>
                              <w:marTop w:val="0"/>
                              <w:marBottom w:val="0"/>
                              <w:divBdr>
                                <w:top w:val="none" w:sz="0" w:space="0" w:color="auto"/>
                                <w:left w:val="none" w:sz="0" w:space="0" w:color="auto"/>
                                <w:bottom w:val="none" w:sz="0" w:space="0" w:color="auto"/>
                                <w:right w:val="none" w:sz="0" w:space="0" w:color="auto"/>
                              </w:divBdr>
                              <w:divsChild>
                                <w:div w:id="2394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7799">
                          <w:marLeft w:val="0"/>
                          <w:marRight w:val="0"/>
                          <w:marTop w:val="0"/>
                          <w:marBottom w:val="0"/>
                          <w:divBdr>
                            <w:top w:val="none" w:sz="0" w:space="0" w:color="auto"/>
                            <w:left w:val="none" w:sz="0" w:space="0" w:color="auto"/>
                            <w:bottom w:val="none" w:sz="0" w:space="0" w:color="auto"/>
                            <w:right w:val="none" w:sz="0" w:space="0" w:color="auto"/>
                          </w:divBdr>
                          <w:divsChild>
                            <w:div w:id="1089346415">
                              <w:marLeft w:val="0"/>
                              <w:marRight w:val="0"/>
                              <w:marTop w:val="30"/>
                              <w:marBottom w:val="15"/>
                              <w:divBdr>
                                <w:top w:val="none" w:sz="0" w:space="0" w:color="auto"/>
                                <w:left w:val="none" w:sz="0" w:space="0" w:color="auto"/>
                                <w:bottom w:val="none" w:sz="0" w:space="0" w:color="auto"/>
                                <w:right w:val="none" w:sz="0" w:space="0" w:color="auto"/>
                              </w:divBdr>
                            </w:div>
                          </w:divsChild>
                        </w:div>
                      </w:divsChild>
                    </w:div>
                    <w:div w:id="1580403764">
                      <w:marLeft w:val="0"/>
                      <w:marRight w:val="0"/>
                      <w:marTop w:val="30"/>
                      <w:marBottom w:val="30"/>
                      <w:divBdr>
                        <w:top w:val="none" w:sz="0" w:space="0" w:color="auto"/>
                        <w:left w:val="none" w:sz="0" w:space="0" w:color="auto"/>
                        <w:bottom w:val="none" w:sz="0" w:space="0" w:color="auto"/>
                        <w:right w:val="none" w:sz="0" w:space="0" w:color="auto"/>
                      </w:divBdr>
                      <w:divsChild>
                        <w:div w:id="1962103476">
                          <w:marLeft w:val="0"/>
                          <w:marRight w:val="0"/>
                          <w:marTop w:val="0"/>
                          <w:marBottom w:val="0"/>
                          <w:divBdr>
                            <w:top w:val="none" w:sz="0" w:space="0" w:color="auto"/>
                            <w:left w:val="none" w:sz="0" w:space="0" w:color="auto"/>
                            <w:bottom w:val="none" w:sz="0" w:space="0" w:color="auto"/>
                            <w:right w:val="none" w:sz="0" w:space="0" w:color="auto"/>
                          </w:divBdr>
                          <w:divsChild>
                            <w:div w:id="728965295">
                              <w:marLeft w:val="0"/>
                              <w:marRight w:val="0"/>
                              <w:marTop w:val="0"/>
                              <w:marBottom w:val="0"/>
                              <w:divBdr>
                                <w:top w:val="none" w:sz="0" w:space="0" w:color="auto"/>
                                <w:left w:val="none" w:sz="0" w:space="0" w:color="auto"/>
                                <w:bottom w:val="none" w:sz="0" w:space="0" w:color="auto"/>
                                <w:right w:val="none" w:sz="0" w:space="0" w:color="auto"/>
                              </w:divBdr>
                              <w:divsChild>
                                <w:div w:id="1400593639">
                                  <w:marLeft w:val="0"/>
                                  <w:marRight w:val="0"/>
                                  <w:marTop w:val="0"/>
                                  <w:marBottom w:val="0"/>
                                  <w:divBdr>
                                    <w:top w:val="none" w:sz="0" w:space="0" w:color="auto"/>
                                    <w:left w:val="none" w:sz="0" w:space="0" w:color="auto"/>
                                    <w:bottom w:val="none" w:sz="0" w:space="0" w:color="auto"/>
                                    <w:right w:val="none" w:sz="0" w:space="0" w:color="auto"/>
                                  </w:divBdr>
                                  <w:divsChild>
                                    <w:div w:id="45194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539796">
                  <w:marLeft w:val="30"/>
                  <w:marRight w:val="30"/>
                  <w:marTop w:val="0"/>
                  <w:marBottom w:val="0"/>
                  <w:divBdr>
                    <w:top w:val="none" w:sz="0" w:space="0" w:color="auto"/>
                    <w:left w:val="none" w:sz="0" w:space="0" w:color="auto"/>
                    <w:bottom w:val="none" w:sz="0" w:space="0" w:color="auto"/>
                    <w:right w:val="none" w:sz="0" w:space="0" w:color="auto"/>
                  </w:divBdr>
                  <w:divsChild>
                    <w:div w:id="281574078">
                      <w:marLeft w:val="0"/>
                      <w:marRight w:val="0"/>
                      <w:marTop w:val="30"/>
                      <w:marBottom w:val="30"/>
                      <w:divBdr>
                        <w:top w:val="none" w:sz="0" w:space="0" w:color="auto"/>
                        <w:left w:val="none" w:sz="0" w:space="0" w:color="auto"/>
                        <w:bottom w:val="none" w:sz="0" w:space="0" w:color="auto"/>
                        <w:right w:val="none" w:sz="0" w:space="0" w:color="auto"/>
                      </w:divBdr>
                      <w:divsChild>
                        <w:div w:id="448859463">
                          <w:marLeft w:val="0"/>
                          <w:marRight w:val="0"/>
                          <w:marTop w:val="0"/>
                          <w:marBottom w:val="0"/>
                          <w:divBdr>
                            <w:top w:val="none" w:sz="0" w:space="0" w:color="auto"/>
                            <w:left w:val="none" w:sz="0" w:space="0" w:color="auto"/>
                            <w:bottom w:val="none" w:sz="0" w:space="0" w:color="auto"/>
                            <w:right w:val="none" w:sz="0" w:space="0" w:color="auto"/>
                          </w:divBdr>
                          <w:divsChild>
                            <w:div w:id="1765613220">
                              <w:marLeft w:val="0"/>
                              <w:marRight w:val="0"/>
                              <w:marTop w:val="0"/>
                              <w:marBottom w:val="0"/>
                              <w:divBdr>
                                <w:top w:val="none" w:sz="0" w:space="0" w:color="auto"/>
                                <w:left w:val="none" w:sz="0" w:space="0" w:color="auto"/>
                                <w:bottom w:val="none" w:sz="0" w:space="0" w:color="auto"/>
                                <w:right w:val="none" w:sz="0" w:space="0" w:color="auto"/>
                              </w:divBdr>
                              <w:divsChild>
                                <w:div w:id="1986549041">
                                  <w:marLeft w:val="0"/>
                                  <w:marRight w:val="0"/>
                                  <w:marTop w:val="0"/>
                                  <w:marBottom w:val="0"/>
                                  <w:divBdr>
                                    <w:top w:val="none" w:sz="0" w:space="0" w:color="auto"/>
                                    <w:left w:val="none" w:sz="0" w:space="0" w:color="auto"/>
                                    <w:bottom w:val="none" w:sz="0" w:space="0" w:color="auto"/>
                                    <w:right w:val="none" w:sz="0" w:space="0" w:color="auto"/>
                                  </w:divBdr>
                                  <w:divsChild>
                                    <w:div w:id="48451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19325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354767">
      <w:bodyDiv w:val="1"/>
      <w:marLeft w:val="0"/>
      <w:marRight w:val="0"/>
      <w:marTop w:val="0"/>
      <w:marBottom w:val="0"/>
      <w:divBdr>
        <w:top w:val="none" w:sz="0" w:space="0" w:color="auto"/>
        <w:left w:val="none" w:sz="0" w:space="0" w:color="auto"/>
        <w:bottom w:val="none" w:sz="0" w:space="0" w:color="auto"/>
        <w:right w:val="none" w:sz="0" w:space="0" w:color="auto"/>
      </w:divBdr>
    </w:div>
    <w:div w:id="1746685432">
      <w:bodyDiv w:val="1"/>
      <w:marLeft w:val="0"/>
      <w:marRight w:val="0"/>
      <w:marTop w:val="0"/>
      <w:marBottom w:val="0"/>
      <w:divBdr>
        <w:top w:val="none" w:sz="0" w:space="0" w:color="auto"/>
        <w:left w:val="none" w:sz="0" w:space="0" w:color="auto"/>
        <w:bottom w:val="none" w:sz="0" w:space="0" w:color="auto"/>
        <w:right w:val="none" w:sz="0" w:space="0" w:color="auto"/>
      </w:divBdr>
    </w:div>
    <w:div w:id="1753619703">
      <w:bodyDiv w:val="1"/>
      <w:marLeft w:val="0"/>
      <w:marRight w:val="0"/>
      <w:marTop w:val="0"/>
      <w:marBottom w:val="0"/>
      <w:divBdr>
        <w:top w:val="none" w:sz="0" w:space="0" w:color="auto"/>
        <w:left w:val="none" w:sz="0" w:space="0" w:color="auto"/>
        <w:bottom w:val="none" w:sz="0" w:space="0" w:color="auto"/>
        <w:right w:val="none" w:sz="0" w:space="0" w:color="auto"/>
      </w:divBdr>
    </w:div>
    <w:div w:id="1785222652">
      <w:bodyDiv w:val="1"/>
      <w:marLeft w:val="0"/>
      <w:marRight w:val="0"/>
      <w:marTop w:val="0"/>
      <w:marBottom w:val="0"/>
      <w:divBdr>
        <w:top w:val="none" w:sz="0" w:space="0" w:color="auto"/>
        <w:left w:val="none" w:sz="0" w:space="0" w:color="auto"/>
        <w:bottom w:val="none" w:sz="0" w:space="0" w:color="auto"/>
        <w:right w:val="none" w:sz="0" w:space="0" w:color="auto"/>
      </w:divBdr>
    </w:div>
    <w:div w:id="1879006232">
      <w:bodyDiv w:val="1"/>
      <w:marLeft w:val="0"/>
      <w:marRight w:val="0"/>
      <w:marTop w:val="0"/>
      <w:marBottom w:val="0"/>
      <w:divBdr>
        <w:top w:val="none" w:sz="0" w:space="0" w:color="auto"/>
        <w:left w:val="none" w:sz="0" w:space="0" w:color="auto"/>
        <w:bottom w:val="none" w:sz="0" w:space="0" w:color="auto"/>
        <w:right w:val="none" w:sz="0" w:space="0" w:color="auto"/>
      </w:divBdr>
    </w:div>
    <w:div w:id="1893497124">
      <w:bodyDiv w:val="1"/>
      <w:marLeft w:val="0"/>
      <w:marRight w:val="0"/>
      <w:marTop w:val="0"/>
      <w:marBottom w:val="0"/>
      <w:divBdr>
        <w:top w:val="none" w:sz="0" w:space="0" w:color="auto"/>
        <w:left w:val="none" w:sz="0" w:space="0" w:color="auto"/>
        <w:bottom w:val="none" w:sz="0" w:space="0" w:color="auto"/>
        <w:right w:val="none" w:sz="0" w:space="0" w:color="auto"/>
      </w:divBdr>
    </w:div>
    <w:div w:id="1923759628">
      <w:bodyDiv w:val="1"/>
      <w:marLeft w:val="0"/>
      <w:marRight w:val="0"/>
      <w:marTop w:val="0"/>
      <w:marBottom w:val="0"/>
      <w:divBdr>
        <w:top w:val="none" w:sz="0" w:space="0" w:color="auto"/>
        <w:left w:val="none" w:sz="0" w:space="0" w:color="auto"/>
        <w:bottom w:val="none" w:sz="0" w:space="0" w:color="auto"/>
        <w:right w:val="none" w:sz="0" w:space="0" w:color="auto"/>
      </w:divBdr>
    </w:div>
    <w:div w:id="1974871604">
      <w:bodyDiv w:val="1"/>
      <w:marLeft w:val="0"/>
      <w:marRight w:val="0"/>
      <w:marTop w:val="0"/>
      <w:marBottom w:val="0"/>
      <w:divBdr>
        <w:top w:val="none" w:sz="0" w:space="0" w:color="auto"/>
        <w:left w:val="none" w:sz="0" w:space="0" w:color="auto"/>
        <w:bottom w:val="none" w:sz="0" w:space="0" w:color="auto"/>
        <w:right w:val="none" w:sz="0" w:space="0" w:color="auto"/>
      </w:divBdr>
    </w:div>
    <w:div w:id="1995646561">
      <w:bodyDiv w:val="1"/>
      <w:marLeft w:val="0"/>
      <w:marRight w:val="0"/>
      <w:marTop w:val="0"/>
      <w:marBottom w:val="0"/>
      <w:divBdr>
        <w:top w:val="none" w:sz="0" w:space="0" w:color="auto"/>
        <w:left w:val="none" w:sz="0" w:space="0" w:color="auto"/>
        <w:bottom w:val="none" w:sz="0" w:space="0" w:color="auto"/>
        <w:right w:val="none" w:sz="0" w:space="0" w:color="auto"/>
      </w:divBdr>
    </w:div>
    <w:div w:id="2041972148">
      <w:bodyDiv w:val="1"/>
      <w:marLeft w:val="0"/>
      <w:marRight w:val="0"/>
      <w:marTop w:val="0"/>
      <w:marBottom w:val="0"/>
      <w:divBdr>
        <w:top w:val="none" w:sz="0" w:space="0" w:color="auto"/>
        <w:left w:val="none" w:sz="0" w:space="0" w:color="auto"/>
        <w:bottom w:val="none" w:sz="0" w:space="0" w:color="auto"/>
        <w:right w:val="none" w:sz="0" w:space="0" w:color="auto"/>
      </w:divBdr>
      <w:divsChild>
        <w:div w:id="845092680">
          <w:marLeft w:val="0"/>
          <w:marRight w:val="0"/>
          <w:marTop w:val="0"/>
          <w:marBottom w:val="0"/>
          <w:divBdr>
            <w:top w:val="none" w:sz="0" w:space="0" w:color="auto"/>
            <w:left w:val="none" w:sz="0" w:space="0" w:color="auto"/>
            <w:bottom w:val="none" w:sz="0" w:space="0" w:color="auto"/>
            <w:right w:val="none" w:sz="0" w:space="0" w:color="auto"/>
          </w:divBdr>
        </w:div>
        <w:div w:id="1164320543">
          <w:marLeft w:val="0"/>
          <w:marRight w:val="0"/>
          <w:marTop w:val="0"/>
          <w:marBottom w:val="0"/>
          <w:divBdr>
            <w:top w:val="none" w:sz="0" w:space="0" w:color="auto"/>
            <w:left w:val="none" w:sz="0" w:space="0" w:color="auto"/>
            <w:bottom w:val="none" w:sz="0" w:space="0" w:color="auto"/>
            <w:right w:val="none" w:sz="0" w:space="0" w:color="auto"/>
          </w:divBdr>
        </w:div>
      </w:divsChild>
    </w:div>
    <w:div w:id="207939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HSPcompliance@health.gov.au" TargetMode="External"/><Relationship Id="rId21" Type="http://schemas.openxmlformats.org/officeDocument/2006/relationships/hyperlink" Target="https://www.legislation.gov.au/C2013A00123/latest/text" TargetMode="External"/><Relationship Id="rId42" Type="http://schemas.openxmlformats.org/officeDocument/2006/relationships/hyperlink" Target="mailto:agedcarecompliance@health.gov.au" TargetMode="External"/><Relationship Id="rId47" Type="http://schemas.openxmlformats.org/officeDocument/2006/relationships/hyperlink" Target="https://www.health.gov.au/resources/publications/commonwealth-home-support-program-chsp-2025-27-manual?language=en" TargetMode="External"/><Relationship Id="rId63" Type="http://schemas.openxmlformats.org/officeDocument/2006/relationships/hyperlink" Target="https://www.health.gov.au/our-work/multi-purpose-services-mps-program" TargetMode="External"/><Relationship Id="rId6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mailto:reportfraudorcorruption@health.gov.au" TargetMode="External"/><Relationship Id="rId11" Type="http://schemas.openxmlformats.org/officeDocument/2006/relationships/header" Target="header1.xml"/><Relationship Id="rId24" Type="http://schemas.openxmlformats.org/officeDocument/2006/relationships/image" Target="media/image5.svg"/><Relationship Id="rId32" Type="http://schemas.openxmlformats.org/officeDocument/2006/relationships/image" Target="media/image6.png"/><Relationship Id="rId37" Type="http://schemas.openxmlformats.org/officeDocument/2006/relationships/hyperlink" Target="https://www.counterfraud.gov.au/library/framework-2024" TargetMode="External"/><Relationship Id="rId40" Type="http://schemas.openxmlformats.org/officeDocument/2006/relationships/image" Target="media/image10.png"/><Relationship Id="rId45" Type="http://schemas.openxmlformats.org/officeDocument/2006/relationships/hyperlink" Target="https://www.health.gov.au/topics/aged-care/providing-aged-care-services/responsibilities" TargetMode="External"/><Relationship Id="rId53" Type="http://schemas.openxmlformats.org/officeDocument/2006/relationships/hyperlink" Target="https://www5.austlii.edu.au/au/legis/cth/consol_act/caca2010265/" TargetMode="External"/><Relationship Id="rId58" Type="http://schemas.openxmlformats.org/officeDocument/2006/relationships/hyperlink" Target="https://www.health.gov.au/our-work/AN-ACC/about" TargetMode="External"/><Relationship Id="rId66" Type="http://schemas.openxmlformats.org/officeDocument/2006/relationships/header" Target="header4.xml"/><Relationship Id="rId5" Type="http://schemas.openxmlformats.org/officeDocument/2006/relationships/numbering" Target="numbering.xml"/><Relationship Id="rId61" Type="http://schemas.openxmlformats.org/officeDocument/2006/relationships/hyperlink" Target="https://www.health.gov.au/news/support-at-home-program-manual" TargetMode="External"/><Relationship Id="rId19" Type="http://schemas.openxmlformats.org/officeDocument/2006/relationships/hyperlink" Target="https://www.agedcarequality.gov.au/resource-library/memorandum-understanding-commission-and-department-health-and-aged-care-2024" TargetMode="External"/><Relationship Id="rId14" Type="http://schemas.openxmlformats.org/officeDocument/2006/relationships/footer" Target="footer2.xml"/><Relationship Id="rId22" Type="http://schemas.openxmlformats.org/officeDocument/2006/relationships/hyperlink" Target="https://www.legislation.gov.au/F2024L00854/asmade/text" TargetMode="External"/><Relationship Id="rId27" Type="http://schemas.openxmlformats.org/officeDocument/2006/relationships/hyperlink" Target="mailto:SaHreviews@health.gov.au" TargetMode="External"/><Relationship Id="rId30" Type="http://schemas.openxmlformats.org/officeDocument/2006/relationships/hyperlink" Target="https://www.health.gov.au/about-us/corporate-reporting/report-suspected-fraud/online-form" TargetMode="External"/><Relationship Id="rId35" Type="http://schemas.openxmlformats.org/officeDocument/2006/relationships/image" Target="media/image7.png"/><Relationship Id="rId43" Type="http://schemas.openxmlformats.org/officeDocument/2006/relationships/hyperlink" Target="https://www.health.gov.au/resources/publications/privacy-policy?language=en" TargetMode="External"/><Relationship Id="rId48" Type="http://schemas.openxmlformats.org/officeDocument/2006/relationships/hyperlink" Target="https://www.health.gov.au/resources/publications/natsifac-program-manual?language=en" TargetMode="External"/><Relationship Id="rId56" Type="http://schemas.openxmlformats.org/officeDocument/2006/relationships/hyperlink" Target="https://www.health.gov.au/our-work/aged-care-act/about" TargetMode="External"/><Relationship Id="rId64" Type="http://schemas.openxmlformats.org/officeDocument/2006/relationships/hyperlink" Target="https://www.health.gov.au/resources/publications/transition-care-program-guidelines-november-2025" TargetMode="External"/><Relationship Id="rId69"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hyperlink" Target="https://www.health.gov.au/resources/collections/national-aged-care-mandatory-quality-indicator-program-manual"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3.jpg"/><Relationship Id="rId25" Type="http://schemas.openxmlformats.org/officeDocument/2006/relationships/hyperlink" Target="mailto:CHSPprogram@health.gov.au" TargetMode="External"/><Relationship Id="rId33" Type="http://schemas.openxmlformats.org/officeDocument/2006/relationships/hyperlink" Target="https://www.health.gov.au/our-work/rural-remote-and-first-nations-aged-care-service-development-assistance-panel-sdap" TargetMode="External"/><Relationship Id="rId38" Type="http://schemas.openxmlformats.org/officeDocument/2006/relationships/hyperlink" Target="https://www.ag.gov.au/integrity/publications/australian-government-investigations-standards" TargetMode="External"/><Relationship Id="rId46" Type="http://schemas.openxmlformats.org/officeDocument/2006/relationships/hyperlink" Target="https://www.health.gov.au/resources/publications/the-australian-national-aged-care-classification-an-acc-funding-guide?language=en" TargetMode="External"/><Relationship Id="rId59" Type="http://schemas.openxmlformats.org/officeDocument/2006/relationships/hyperlink" Target="https://www.health.gov.au/resources/publications/changes-coming-to-care-minutes-funding?language=en" TargetMode="External"/><Relationship Id="rId67" Type="http://schemas.openxmlformats.org/officeDocument/2006/relationships/header" Target="header5.xml"/><Relationship Id="rId20" Type="http://schemas.openxmlformats.org/officeDocument/2006/relationships/hyperlink" Target="https://www.legislation.gov.au/F2025L01173/asmade/text" TargetMode="External"/><Relationship Id="rId41" Type="http://schemas.openxmlformats.org/officeDocument/2006/relationships/hyperlink" Target="https://www.agedcarequality.gov.au/resource-library/compliance-and-enforcement-policy" TargetMode="External"/><Relationship Id="rId54" Type="http://schemas.openxmlformats.org/officeDocument/2006/relationships/hyperlink" Target="https://www.legislation.gov.au/C2024A00104/asmade/text" TargetMode="External"/><Relationship Id="rId62" Type="http://schemas.openxmlformats.org/officeDocument/2006/relationships/hyperlink" Target="https://www.health.gov.au/our-work/national-aboriginal-and-torres-strait-islander-flexible-aged-care-program" TargetMode="External"/><Relationship Id="rId7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hyperlink" Target="mailto:CareTimeReportingAssurance@Health.gov.au" TargetMode="External"/><Relationship Id="rId36" Type="http://schemas.openxmlformats.org/officeDocument/2006/relationships/image" Target="media/image8.png"/><Relationship Id="rId49" Type="http://schemas.openxmlformats.org/officeDocument/2006/relationships/hyperlink" Target="https://www.health.gov.au/resources/publications/support-at-home-program-manual-a-guide-for-registered-providers" TargetMode="External"/><Relationship Id="rId57" Type="http://schemas.openxmlformats.org/officeDocument/2006/relationships/hyperlink" Target="https://www.health.gov.au/about-us/what-we-do/grants-and-tenders" TargetMode="External"/><Relationship Id="rId10" Type="http://schemas.openxmlformats.org/officeDocument/2006/relationships/endnotes" Target="endnotes.xml"/><Relationship Id="rId31" Type="http://schemas.openxmlformats.org/officeDocument/2006/relationships/hyperlink" Target="http://www.health.gov.au" TargetMode="External"/><Relationship Id="rId44" Type="http://schemas.openxmlformats.org/officeDocument/2006/relationships/hyperlink" Target="https://www.health.gov.au/topics/aged-care/providing-aged-care-services/funding-for-aged-care-service-providers" TargetMode="External"/><Relationship Id="rId52" Type="http://schemas.openxmlformats.org/officeDocument/2006/relationships/hyperlink" Target="https://www.health.gov.au/resources" TargetMode="External"/><Relationship Id="rId60" Type="http://schemas.openxmlformats.org/officeDocument/2006/relationships/hyperlink" Target="https://www.health.gov.au/our-work/chsp" TargetMode="External"/><Relationship Id="rId65" Type="http://schemas.openxmlformats.org/officeDocument/2006/relationships/hyperlink" Target="https://www.health.gov.au/sites/default/files/2025-07/aged-care-regulatory-and-governance-roles.pdf"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health.gov.au/" TargetMode="External"/><Relationship Id="rId39" Type="http://schemas.openxmlformats.org/officeDocument/2006/relationships/image" Target="media/image9.png"/><Relationship Id="rId34" Type="http://schemas.openxmlformats.org/officeDocument/2006/relationships/hyperlink" Target="https://www.health.gov.au/news/business-and-workforce-advisory-service-is-now-available" TargetMode="External"/><Relationship Id="rId50" Type="http://schemas.openxmlformats.org/officeDocument/2006/relationships/hyperlink" Target="https://www.health.gov.au/resources/publications/care-minutes-and-247-registered-nurse-responsibility-guide?language=en" TargetMode="External"/><Relationship Id="rId55" Type="http://schemas.openxmlformats.org/officeDocument/2006/relationships/hyperlink" Target="https://www.health.gov.au/resources/publications/guide-to-aged-care-law/chapter-1-introduction/statement-of-rights" TargetMode="External"/><Relationship Id="rId7" Type="http://schemas.openxmlformats.org/officeDocument/2006/relationships/settings" Target="settings.xml"/><Relationship Id="rId71" Type="http://schemas.openxmlformats.org/officeDocument/2006/relationships/image" Target="media/image12.svg"/></Relationships>
</file>

<file path=word/_rels/footnotes.xml.rels><?xml version="1.0" encoding="UTF-8" standalone="yes"?>
<Relationships xmlns="http://schemas.openxmlformats.org/package/2006/relationships"><Relationship Id="rId3" Type="http://schemas.openxmlformats.org/officeDocument/2006/relationships/hyperlink" Target="https://www.agedcarequality.gov.au/providers/prudential-standards" TargetMode="External"/><Relationship Id="rId2" Type="http://schemas.openxmlformats.org/officeDocument/2006/relationships/hyperlink" Target="https://www.finance.gov.au/government/managing-commonwealth-resources/regulator-performance-rmg-128" TargetMode="External"/><Relationship Id="rId1" Type="http://schemas.openxmlformats.org/officeDocument/2006/relationships/hyperlink" Target="https://www.health.gov.au/topics/aged-care/providing-aged-care-services/funding-for-aged-care-service-providers" TargetMode="External"/><Relationship Id="rId4" Type="http://schemas.openxmlformats.org/officeDocument/2006/relationships/hyperlink" Target="https://www.health.gov.au/topics/aged-care/providing-aged-care-services/funding-for-aged-care-service-providers/aged-care-subsidies-and-supplement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AGED CARE">
      <a:dk1>
        <a:srgbClr val="1E1545"/>
      </a:dk1>
      <a:lt1>
        <a:srgbClr val="F1F2F2"/>
      </a:lt1>
      <a:dk2>
        <a:srgbClr val="1E1545"/>
      </a:dk2>
      <a:lt2>
        <a:srgbClr val="F1F2F2"/>
      </a:lt2>
      <a:accent1>
        <a:srgbClr val="2AB1BB"/>
      </a:accent1>
      <a:accent2>
        <a:srgbClr val="78BE43"/>
      </a:accent2>
      <a:accent3>
        <a:srgbClr val="8C5AA5"/>
      </a:accent3>
      <a:accent4>
        <a:srgbClr val="DA576C"/>
      </a:accent4>
      <a:accent5>
        <a:srgbClr val="F26A2B"/>
      </a:accent5>
      <a:accent6>
        <a:srgbClr val="97A926"/>
      </a:accent6>
      <a:hlink>
        <a:srgbClr val="2AB1BB"/>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ed7be0-71df-4ef7-a44a-46c20e97f856">
      <Terms xmlns="http://schemas.microsoft.com/office/infopath/2007/PartnerControls"/>
    </lcf76f155ced4ddcb4097134ff3c332f>
    <TaxCatchAll xmlns="55f32057-c7d7-4cf2-a083-f930dcef31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DF8F2-DED6-4528-88E6-EF9E5D7767E8}">
  <ds:schemaRefs>
    <ds:schemaRef ds:uri="http://schemas.microsoft.com/office/2006/metadata/properties"/>
    <ds:schemaRef ds:uri="http://schemas.microsoft.com/office/infopath/2007/PartnerControls"/>
    <ds:schemaRef ds:uri="31ed7be0-71df-4ef7-a44a-46c20e97f856"/>
    <ds:schemaRef ds:uri="55f32057-c7d7-4cf2-a083-f930dcef3185"/>
  </ds:schemaRefs>
</ds:datastoreItem>
</file>

<file path=customXml/itemProps2.xml><?xml version="1.0" encoding="utf-8"?>
<ds:datastoreItem xmlns:ds="http://schemas.openxmlformats.org/officeDocument/2006/customXml" ds:itemID="{03E022FB-2777-42C8-9CB0-01EB9B92E391}">
  <ds:schemaRefs>
    <ds:schemaRef ds:uri="http://schemas.microsoft.com/sharepoint/v3/contenttype/forms"/>
  </ds:schemaRefs>
</ds:datastoreItem>
</file>

<file path=customXml/itemProps3.xml><?xml version="1.0" encoding="utf-8"?>
<ds:datastoreItem xmlns:ds="http://schemas.openxmlformats.org/officeDocument/2006/customXml" ds:itemID="{99ECBBD6-9352-4A77-92D1-555859AE4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7F7B94-398B-43D7-80B1-26F85040F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9568</Words>
  <Characters>56835</Characters>
  <Application>Microsoft Office Word</Application>
  <DocSecurity>0</DocSecurity>
  <Lines>1386</Lines>
  <Paragraphs>721</Paragraphs>
  <ScaleCrop>false</ScaleCrop>
  <HeadingPairs>
    <vt:vector size="2" baseType="variant">
      <vt:variant>
        <vt:lpstr>Title</vt:lpstr>
      </vt:variant>
      <vt:variant>
        <vt:i4>1</vt:i4>
      </vt:variant>
    </vt:vector>
  </HeadingPairs>
  <TitlesOfParts>
    <vt:vector size="1" baseType="lpstr">
      <vt:lpstr>System Governor aged care compliance framework</vt:lpstr>
    </vt:vector>
  </TitlesOfParts>
  <Manager/>
  <Company/>
  <LinksUpToDate>false</LinksUpToDate>
  <CharactersWithSpaces>65682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Governor aged care compliance framework</dc:title>
  <dc:subject>Aged Care</dc:subject>
  <dc:creator>Australian Government Department of Health, Disability and Ageing</dc:creator>
  <cp:keywords>aged care, compliance</cp:keywords>
  <dc:description/>
  <cp:lastModifiedBy>MASCHKE, Elvia</cp:lastModifiedBy>
  <cp:revision>3</cp:revision>
  <cp:lastPrinted>2026-03-26T22:14:00Z</cp:lastPrinted>
  <dcterms:created xsi:type="dcterms:W3CDTF">2026-08-27T04:22:00Z</dcterms:created>
  <dcterms:modified xsi:type="dcterms:W3CDTF">2026-08-28T05:40:00Z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7f1c09b7,78afd222,5c2d3cb2,7f31e348,3c52a073,4d6e4b06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71696ef9,2321d3ff,9c5cf49,706579d1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2026-02-25T04:22:23Z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e99cda68-74da-428e-a6e7-1502777e38f9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0x010100A51386D899F9CA4298648C0791762DBC</vt:lpwstr>
  </property>
  <property fmtid="{D5CDD505-2E9C-101B-9397-08002B2CF9AE}" pid="17" name="MediaServiceImageTags">
    <vt:lpwstr/>
  </property>
</Properties>
</file>