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9AFD" w14:textId="797A6066" w:rsidR="00561416" w:rsidRPr="00D07BDC" w:rsidRDefault="00D07BDC" w:rsidP="00D07BDC">
      <w:pPr>
        <w:jc w:val="center"/>
      </w:pPr>
      <w:r>
        <w:rPr>
          <w:noProof/>
        </w:rPr>
        <w:drawing>
          <wp:inline distT="0" distB="0" distL="0" distR="0" wp14:anchorId="66D11F4A" wp14:editId="7FAA4BFF">
            <wp:extent cx="2266355" cy="826770"/>
            <wp:effectExtent l="0" t="0" r="0" b="0"/>
            <wp:docPr id="2" name="Picture 2" descr="Logo for BreastScreen Australia, a joint Australian, State, and Territory Government Program. The design features teal text with &quot;BreastScreen&quot; in a handwritten style and &quot;AUSTRALIA&quot; in a bold, uppercase font within a rectangular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 for BreastScreen Australia, a joint Australian, State, and Territory Government Program. The design features teal text with &quot;BreastScreen&quot; in a handwritten style and &quot;AUSTRALIA&quot; in a bold, uppercase font within a rectangular background."/>
                    <pic:cNvPicPr/>
                  </pic:nvPicPr>
                  <pic:blipFill>
                    <a:blip r:embed="rId11" cstate="print"/>
                    <a:stretch>
                      <a:fillRect/>
                    </a:stretch>
                  </pic:blipFill>
                  <pic:spPr>
                    <a:xfrm>
                      <a:off x="0" y="0"/>
                      <a:ext cx="2266355" cy="826770"/>
                    </a:xfrm>
                    <a:prstGeom prst="rect">
                      <a:avLst/>
                    </a:prstGeom>
                  </pic:spPr>
                </pic:pic>
              </a:graphicData>
            </a:graphic>
          </wp:inline>
        </w:drawing>
      </w:r>
    </w:p>
    <w:p w14:paraId="7DBBCBAA" w14:textId="2EF33711" w:rsidR="00561416" w:rsidRPr="006D28EF" w:rsidRDefault="00F20818" w:rsidP="00D07BDC">
      <w:pPr>
        <w:pStyle w:val="Title"/>
      </w:pPr>
      <w:proofErr w:type="spellStart"/>
      <w:r w:rsidRPr="006D28EF">
        <w:t>BreastScreen</w:t>
      </w:r>
      <w:proofErr w:type="spellEnd"/>
      <w:r w:rsidRPr="006D28EF">
        <w:t xml:space="preserve"> Australia</w:t>
      </w:r>
      <w:r w:rsidR="00681E64" w:rsidRPr="006D28EF">
        <w:t xml:space="preserve"> </w:t>
      </w:r>
      <w:r w:rsidRPr="006D28EF">
        <w:t xml:space="preserve">Clinical Advisory </w:t>
      </w:r>
      <w:r w:rsidR="00E80762" w:rsidRPr="006D28EF">
        <w:t>Group</w:t>
      </w:r>
      <w:r w:rsidR="00565D37" w:rsidRPr="006D28EF">
        <w:t xml:space="preserve"> (CAG)</w:t>
      </w:r>
    </w:p>
    <w:p w14:paraId="28813EF5" w14:textId="14823183" w:rsidR="00561416" w:rsidRPr="00D07BDC" w:rsidRDefault="00E14F8B" w:rsidP="00D07BDC">
      <w:pPr>
        <w:pStyle w:val="Subtitle"/>
      </w:pPr>
      <w:r w:rsidRPr="00D07BDC">
        <w:t xml:space="preserve">Notification of breast implant </w:t>
      </w:r>
      <w:r w:rsidR="00B05ECE" w:rsidRPr="00D07BDC">
        <w:t xml:space="preserve">issues </w:t>
      </w:r>
      <w:r w:rsidR="00B91F0E" w:rsidRPr="00D07BDC">
        <w:t xml:space="preserve">in the </w:t>
      </w:r>
      <w:proofErr w:type="spellStart"/>
      <w:r w:rsidR="00B91F0E" w:rsidRPr="00D07BDC">
        <w:t>BreastScreen</w:t>
      </w:r>
      <w:proofErr w:type="spellEnd"/>
      <w:r w:rsidR="00B91F0E" w:rsidRPr="00D07BDC">
        <w:t xml:space="preserve"> Australia program</w:t>
      </w:r>
    </w:p>
    <w:tbl>
      <w:tblPr>
        <w:tblW w:w="9083" w:type="dxa"/>
        <w:tblInd w:w="120" w:type="dxa"/>
        <w:tblLayout w:type="fixed"/>
        <w:tblCellMar>
          <w:left w:w="0" w:type="dxa"/>
          <w:right w:w="0" w:type="dxa"/>
        </w:tblCellMar>
        <w:tblLook w:val="01E0" w:firstRow="1" w:lastRow="1" w:firstColumn="1" w:lastColumn="1" w:noHBand="0" w:noVBand="0"/>
      </w:tblPr>
      <w:tblGrid>
        <w:gridCol w:w="3282"/>
        <w:gridCol w:w="5801"/>
      </w:tblGrid>
      <w:tr w:rsidR="00E80762" w:rsidRPr="0030630D" w14:paraId="5E65A9DB" w14:textId="77777777" w:rsidTr="205A610A">
        <w:trPr>
          <w:trHeight w:val="774"/>
        </w:trPr>
        <w:tc>
          <w:tcPr>
            <w:tcW w:w="3282" w:type="dxa"/>
            <w:tcBorders>
              <w:bottom w:val="single" w:sz="4" w:space="0" w:color="000000" w:themeColor="text1"/>
            </w:tcBorders>
            <w:shd w:val="clear" w:color="auto" w:fill="DBE4F0"/>
          </w:tcPr>
          <w:p w14:paraId="0112E64A" w14:textId="23305415" w:rsidR="00E80762" w:rsidRPr="0030630D" w:rsidRDefault="00E80762" w:rsidP="00D07BDC">
            <w:pPr>
              <w:pStyle w:val="TableParagraph"/>
            </w:pPr>
            <w:r w:rsidRPr="0030630D">
              <w:t>Version</w:t>
            </w:r>
          </w:p>
        </w:tc>
        <w:tc>
          <w:tcPr>
            <w:tcW w:w="5801" w:type="dxa"/>
            <w:tcBorders>
              <w:bottom w:val="single" w:sz="4" w:space="0" w:color="000000" w:themeColor="text1"/>
            </w:tcBorders>
          </w:tcPr>
          <w:p w14:paraId="7F17D495" w14:textId="42BA5B45" w:rsidR="001C7111" w:rsidRPr="0030630D" w:rsidRDefault="003373F0" w:rsidP="001C7111">
            <w:pPr>
              <w:pStyle w:val="NormalWeb"/>
              <w:spacing w:before="117" w:beforeAutospacing="0" w:afterAutospacing="0"/>
              <w:ind w:left="108" w:right="170"/>
              <w:rPr>
                <w:rFonts w:ascii="Aptos" w:hAnsi="Aptos" w:cstheme="minorHAnsi"/>
                <w:sz w:val="22"/>
                <w:szCs w:val="22"/>
              </w:rPr>
            </w:pPr>
            <w:r w:rsidRPr="0030630D">
              <w:rPr>
                <w:rFonts w:ascii="Aptos" w:hAnsi="Aptos" w:cstheme="minorHAnsi"/>
                <w:sz w:val="22"/>
                <w:szCs w:val="22"/>
              </w:rPr>
              <w:t>Date of completed advice</w:t>
            </w:r>
            <w:r w:rsidR="001C7111" w:rsidRPr="0030630D">
              <w:rPr>
                <w:rFonts w:ascii="Aptos" w:hAnsi="Aptos" w:cstheme="minorHAnsi"/>
                <w:sz w:val="22"/>
                <w:szCs w:val="22"/>
              </w:rPr>
              <w:t xml:space="preserve">: </w:t>
            </w:r>
            <w:r w:rsidR="00F14C51">
              <w:rPr>
                <w:rFonts w:ascii="Aptos" w:hAnsi="Aptos" w:cstheme="minorHAnsi"/>
                <w:sz w:val="22"/>
                <w:szCs w:val="22"/>
              </w:rPr>
              <w:t>1</w:t>
            </w:r>
            <w:r w:rsidR="00BB3B0D">
              <w:rPr>
                <w:rFonts w:ascii="Aptos" w:hAnsi="Aptos" w:cstheme="minorHAnsi"/>
                <w:sz w:val="22"/>
                <w:szCs w:val="22"/>
              </w:rPr>
              <w:t xml:space="preserve">2 </w:t>
            </w:r>
            <w:r w:rsidR="00F14C51">
              <w:rPr>
                <w:rFonts w:ascii="Aptos" w:hAnsi="Aptos" w:cstheme="minorHAnsi"/>
                <w:sz w:val="22"/>
                <w:szCs w:val="22"/>
              </w:rPr>
              <w:t>August</w:t>
            </w:r>
            <w:r w:rsidR="00BB3B0D">
              <w:rPr>
                <w:rFonts w:ascii="Aptos" w:hAnsi="Aptos" w:cstheme="minorHAnsi"/>
                <w:sz w:val="22"/>
                <w:szCs w:val="22"/>
              </w:rPr>
              <w:t xml:space="preserve"> 2026</w:t>
            </w:r>
          </w:p>
          <w:p w14:paraId="7ADB9B78" w14:textId="645396BB" w:rsidR="007115A3" w:rsidRPr="0030630D" w:rsidRDefault="003373F0" w:rsidP="00347687">
            <w:pPr>
              <w:pStyle w:val="NormalWeb"/>
              <w:spacing w:before="117" w:beforeAutospacing="0" w:afterAutospacing="0"/>
              <w:ind w:left="108" w:right="170"/>
              <w:rPr>
                <w:rFonts w:ascii="Aptos" w:hAnsi="Aptos" w:cstheme="minorHAnsi"/>
                <w:sz w:val="22"/>
                <w:szCs w:val="22"/>
              </w:rPr>
            </w:pPr>
            <w:r w:rsidRPr="0030630D">
              <w:rPr>
                <w:rFonts w:ascii="Aptos" w:hAnsi="Aptos" w:cstheme="minorHAnsi"/>
                <w:sz w:val="22"/>
                <w:szCs w:val="22"/>
              </w:rPr>
              <w:t>Review due</w:t>
            </w:r>
            <w:r w:rsidR="001C7111" w:rsidRPr="0030630D">
              <w:rPr>
                <w:rFonts w:ascii="Aptos" w:hAnsi="Aptos" w:cstheme="minorHAnsi"/>
                <w:sz w:val="22"/>
                <w:szCs w:val="22"/>
              </w:rPr>
              <w:t xml:space="preserve">: </w:t>
            </w:r>
            <w:r w:rsidR="000F5234">
              <w:rPr>
                <w:rFonts w:ascii="Aptos" w:hAnsi="Aptos" w:cstheme="minorHAnsi"/>
                <w:sz w:val="22"/>
                <w:szCs w:val="22"/>
              </w:rPr>
              <w:t>203</w:t>
            </w:r>
            <w:r w:rsidR="00763FFE">
              <w:rPr>
                <w:rFonts w:ascii="Aptos" w:hAnsi="Aptos" w:cstheme="minorHAnsi"/>
                <w:sz w:val="22"/>
                <w:szCs w:val="22"/>
              </w:rPr>
              <w:t>1</w:t>
            </w:r>
          </w:p>
          <w:p w14:paraId="4D194B2C" w14:textId="1D680C40" w:rsidR="00347687" w:rsidRPr="0030630D" w:rsidRDefault="00347687" w:rsidP="00347687">
            <w:pPr>
              <w:pStyle w:val="NormalWeb"/>
              <w:spacing w:before="117" w:beforeAutospacing="0" w:afterAutospacing="0"/>
              <w:ind w:left="108" w:right="170"/>
              <w:rPr>
                <w:rFonts w:ascii="Aptos" w:hAnsi="Aptos" w:cstheme="minorHAnsi"/>
                <w:sz w:val="22"/>
                <w:szCs w:val="22"/>
              </w:rPr>
            </w:pPr>
            <w:r w:rsidRPr="0030630D">
              <w:rPr>
                <w:rFonts w:ascii="Aptos" w:hAnsi="Aptos" w:cstheme="minorHAnsi"/>
                <w:sz w:val="22"/>
                <w:szCs w:val="22"/>
              </w:rPr>
              <w:t>Version number: 2</w:t>
            </w:r>
            <w:r w:rsidR="000F5234">
              <w:rPr>
                <w:rFonts w:ascii="Aptos" w:hAnsi="Aptos" w:cstheme="minorHAnsi"/>
                <w:sz w:val="22"/>
                <w:szCs w:val="22"/>
              </w:rPr>
              <w:t xml:space="preserve"> (March 2025)</w:t>
            </w:r>
          </w:p>
        </w:tc>
      </w:tr>
      <w:tr w:rsidR="00533181" w:rsidRPr="0030630D" w14:paraId="17B25153" w14:textId="77777777" w:rsidTr="205A610A">
        <w:trPr>
          <w:trHeight w:val="566"/>
        </w:trPr>
        <w:tc>
          <w:tcPr>
            <w:tcW w:w="3282" w:type="dxa"/>
            <w:tcBorders>
              <w:top w:val="single" w:sz="4" w:space="0" w:color="000000" w:themeColor="text1"/>
              <w:bottom w:val="single" w:sz="4" w:space="0" w:color="000000" w:themeColor="text1"/>
            </w:tcBorders>
            <w:shd w:val="clear" w:color="auto" w:fill="DBE4F0"/>
          </w:tcPr>
          <w:p w14:paraId="51371081" w14:textId="5A75FB5D" w:rsidR="00533181" w:rsidRPr="0030630D" w:rsidRDefault="007753C1" w:rsidP="00D07BDC">
            <w:pPr>
              <w:pStyle w:val="TableParagraph"/>
            </w:pPr>
            <w:r w:rsidRPr="0030630D">
              <w:t>Advice requested by</w:t>
            </w:r>
          </w:p>
        </w:tc>
        <w:tc>
          <w:tcPr>
            <w:tcW w:w="5801" w:type="dxa"/>
            <w:tcBorders>
              <w:top w:val="single" w:sz="4" w:space="0" w:color="000000" w:themeColor="text1"/>
              <w:bottom w:val="single" w:sz="4" w:space="0" w:color="000000" w:themeColor="text1"/>
            </w:tcBorders>
          </w:tcPr>
          <w:p w14:paraId="4880FE8D" w14:textId="6D9398AF" w:rsidR="00533181" w:rsidRPr="0030630D" w:rsidRDefault="006541B9" w:rsidP="00D07BDC">
            <w:pPr>
              <w:pStyle w:val="TableParagraph"/>
            </w:pPr>
            <w:r w:rsidRPr="0030630D">
              <w:t xml:space="preserve">BreastScreen Australia </w:t>
            </w:r>
            <w:r w:rsidR="00EC5693" w:rsidRPr="0030630D">
              <w:t>Program Management Group</w:t>
            </w:r>
          </w:p>
        </w:tc>
      </w:tr>
      <w:tr w:rsidR="007C1D9E" w:rsidRPr="0030630D" w14:paraId="30D82E20" w14:textId="77777777" w:rsidTr="205A610A">
        <w:trPr>
          <w:trHeight w:val="171"/>
        </w:trPr>
        <w:tc>
          <w:tcPr>
            <w:tcW w:w="3282" w:type="dxa"/>
            <w:tcBorders>
              <w:top w:val="single" w:sz="4" w:space="0" w:color="000000" w:themeColor="text1"/>
              <w:bottom w:val="single" w:sz="4" w:space="0" w:color="000000" w:themeColor="text1"/>
            </w:tcBorders>
            <w:shd w:val="clear" w:color="auto" w:fill="DBE4F0"/>
          </w:tcPr>
          <w:p w14:paraId="4E415738" w14:textId="18FA7A73" w:rsidR="007C1D9E" w:rsidRPr="0030630D" w:rsidRDefault="007C1D9E" w:rsidP="00D07BDC">
            <w:pPr>
              <w:pStyle w:val="TableParagraph"/>
            </w:pPr>
            <w:bookmarkStart w:id="0" w:name="_Hlk141186695"/>
            <w:r w:rsidRPr="0030630D">
              <w:t>Category</w:t>
            </w:r>
          </w:p>
        </w:tc>
        <w:tc>
          <w:tcPr>
            <w:tcW w:w="5801" w:type="dxa"/>
            <w:tcBorders>
              <w:top w:val="single" w:sz="4" w:space="0" w:color="000000" w:themeColor="text1"/>
              <w:bottom w:val="single" w:sz="4" w:space="0" w:color="000000" w:themeColor="text1"/>
            </w:tcBorders>
          </w:tcPr>
          <w:p w14:paraId="3BBBDB48" w14:textId="24BF024C" w:rsidR="007C1D9E" w:rsidRPr="0030630D" w:rsidRDefault="000F5234" w:rsidP="00D07BDC">
            <w:pPr>
              <w:pStyle w:val="TableParagraph"/>
            </w:pPr>
            <w:r w:rsidRPr="000F5234">
              <w:rPr>
                <w:b/>
                <w:bCs/>
              </w:rPr>
              <w:t>Best practice guidance</w:t>
            </w:r>
            <w:r w:rsidRPr="000F5234">
              <w:t> - Clinical advice that has rigorous evidence and should be encouraged as the care standard nationwide, however, is not mandated. For example, there may be jurisdictional constraints of an operational, budget or service delivery kind. Best practice guidance would not be included in the BSA National Accreditation Standards (NAS), although over time there might be opportunity for it to become national policy.  </w:t>
            </w:r>
          </w:p>
        </w:tc>
      </w:tr>
      <w:bookmarkEnd w:id="0"/>
      <w:tr w:rsidR="00F0620D" w:rsidRPr="0030630D" w14:paraId="109ADE8B" w14:textId="77777777" w:rsidTr="205A610A">
        <w:trPr>
          <w:trHeight w:val="1046"/>
        </w:trPr>
        <w:tc>
          <w:tcPr>
            <w:tcW w:w="3282" w:type="dxa"/>
            <w:tcBorders>
              <w:top w:val="single" w:sz="4" w:space="0" w:color="000000" w:themeColor="text1"/>
              <w:bottom w:val="single" w:sz="4" w:space="0" w:color="000000" w:themeColor="text1"/>
            </w:tcBorders>
            <w:shd w:val="clear" w:color="auto" w:fill="DBE4F0"/>
          </w:tcPr>
          <w:p w14:paraId="19E53B07" w14:textId="6FD69F5B" w:rsidR="00F0620D" w:rsidRPr="0030630D" w:rsidRDefault="00F0620D" w:rsidP="00D07BDC">
            <w:pPr>
              <w:pStyle w:val="TableParagraph"/>
            </w:pPr>
            <w:r w:rsidRPr="0030630D">
              <w:t>Recommendation</w:t>
            </w:r>
          </w:p>
        </w:tc>
        <w:tc>
          <w:tcPr>
            <w:tcW w:w="5801" w:type="dxa"/>
            <w:tcBorders>
              <w:top w:val="single" w:sz="4" w:space="0" w:color="000000" w:themeColor="text1"/>
              <w:bottom w:val="single" w:sz="4" w:space="0" w:color="000000" w:themeColor="text1"/>
            </w:tcBorders>
          </w:tcPr>
          <w:p w14:paraId="0A163278" w14:textId="3A0224B1" w:rsidR="00F0620D" w:rsidRPr="0030630D" w:rsidRDefault="005E7D49" w:rsidP="00D07BDC">
            <w:pPr>
              <w:pStyle w:val="TableParagraph"/>
            </w:pPr>
            <w:r w:rsidRPr="0030630D">
              <w:t xml:space="preserve">To support </w:t>
            </w:r>
            <w:r w:rsidR="00F0620D" w:rsidRPr="0030630D">
              <w:t xml:space="preserve">the current national policy statement </w:t>
            </w:r>
            <w:r w:rsidR="000374F0" w:rsidRPr="0030630D">
              <w:t>that</w:t>
            </w:r>
            <w:r w:rsidR="003D6586" w:rsidRPr="0030630D">
              <w:t xml:space="preserve"> i</w:t>
            </w:r>
            <w:r w:rsidR="00F0620D" w:rsidRPr="0030630D">
              <w:t xml:space="preserve">dentifying and reporting breast implant </w:t>
            </w:r>
            <w:r w:rsidR="002E1898" w:rsidRPr="0030630D">
              <w:t xml:space="preserve">issues </w:t>
            </w:r>
            <w:r w:rsidR="00F0620D" w:rsidRPr="0030630D">
              <w:t xml:space="preserve">is not the role of BreastScreen Australia </w:t>
            </w:r>
            <w:r w:rsidR="00007D2A" w:rsidRPr="0030630D">
              <w:t>s</w:t>
            </w:r>
            <w:r w:rsidR="00F0620D" w:rsidRPr="0030630D">
              <w:t>ervices.</w:t>
            </w:r>
          </w:p>
        </w:tc>
      </w:tr>
      <w:tr w:rsidR="00F0620D" w:rsidRPr="0030630D" w14:paraId="73F34CFF" w14:textId="77777777" w:rsidTr="205A610A">
        <w:trPr>
          <w:trHeight w:val="1046"/>
        </w:trPr>
        <w:tc>
          <w:tcPr>
            <w:tcW w:w="3282" w:type="dxa"/>
            <w:tcBorders>
              <w:top w:val="single" w:sz="4" w:space="0" w:color="000000" w:themeColor="text1"/>
              <w:bottom w:val="single" w:sz="4" w:space="0" w:color="000000" w:themeColor="text1"/>
            </w:tcBorders>
            <w:shd w:val="clear" w:color="auto" w:fill="DBE4F0"/>
          </w:tcPr>
          <w:p w14:paraId="72D952BF" w14:textId="50253BEA" w:rsidR="00F0620D" w:rsidRPr="0030630D" w:rsidRDefault="00F0620D" w:rsidP="00D07BDC">
            <w:pPr>
              <w:pStyle w:val="TableParagraph"/>
            </w:pPr>
            <w:r w:rsidRPr="0030630D">
              <w:t>Discussion</w:t>
            </w:r>
          </w:p>
        </w:tc>
        <w:tc>
          <w:tcPr>
            <w:tcW w:w="5801" w:type="dxa"/>
            <w:tcBorders>
              <w:top w:val="single" w:sz="4" w:space="0" w:color="000000" w:themeColor="text1"/>
              <w:bottom w:val="single" w:sz="4" w:space="0" w:color="000000" w:themeColor="text1"/>
            </w:tcBorders>
          </w:tcPr>
          <w:p w14:paraId="58280022" w14:textId="4B9F223E" w:rsidR="00F0620D" w:rsidRPr="0030630D" w:rsidRDefault="00F0620D" w:rsidP="00D07BDC">
            <w:pPr>
              <w:pStyle w:val="TableParagraph"/>
            </w:pPr>
            <w:r w:rsidRPr="0030630D">
              <w:t>This advice re</w:t>
            </w:r>
            <w:r w:rsidR="001420A4" w:rsidRPr="0030630D">
              <w:t>lates</w:t>
            </w:r>
            <w:r w:rsidRPr="0030630D">
              <w:t xml:space="preserve"> to </w:t>
            </w:r>
            <w:r w:rsidR="001420A4" w:rsidRPr="0030630D">
              <w:t>detecting issues, abnor</w:t>
            </w:r>
            <w:r w:rsidR="00F05348" w:rsidRPr="0030630D">
              <w:t>malities</w:t>
            </w:r>
            <w:r w:rsidR="000374F0" w:rsidRPr="0030630D">
              <w:t xml:space="preserve"> or</w:t>
            </w:r>
            <w:r w:rsidRPr="0030630D">
              <w:t xml:space="preserve"> complications </w:t>
            </w:r>
            <w:r w:rsidR="00F05348" w:rsidRPr="0030630D">
              <w:t>involving</w:t>
            </w:r>
            <w:r w:rsidRPr="0030630D">
              <w:t xml:space="preserve"> breast implants on screening mammography</w:t>
            </w:r>
            <w:r w:rsidR="00A07F5B" w:rsidRPr="0030630D">
              <w:t>, such as</w:t>
            </w:r>
            <w:r w:rsidRPr="0030630D">
              <w:t xml:space="preserve"> implant rupture or leakage. </w:t>
            </w:r>
          </w:p>
          <w:p w14:paraId="6C922A67" w14:textId="1D2A9C12" w:rsidR="002D5636" w:rsidRPr="0030630D" w:rsidRDefault="002D5636" w:rsidP="00D07BDC">
            <w:pPr>
              <w:pStyle w:val="TableParagraph"/>
              <w:rPr>
                <w:lang w:val="en-AU"/>
              </w:rPr>
            </w:pPr>
            <w:r w:rsidRPr="0030630D">
              <w:rPr>
                <w:lang w:val="en-AU"/>
              </w:rPr>
              <w:t>Under the existing national policy, BreastScreen Australia Services are not required to identify or notify clients of breast implant problems observed on screening mammograms.</w:t>
            </w:r>
          </w:p>
          <w:p w14:paraId="00DDFFED" w14:textId="5146F308" w:rsidR="00A31EDB" w:rsidRPr="0030630D" w:rsidRDefault="00F0620D" w:rsidP="00D07BDC">
            <w:pPr>
              <w:pStyle w:val="TableParagraph"/>
            </w:pPr>
            <w:r w:rsidRPr="0030630D">
              <w:t>BreastScreen Australia is designed to identify breast malignancies</w:t>
            </w:r>
            <w:r w:rsidR="00A31EDB" w:rsidRPr="0030630D">
              <w:t>.</w:t>
            </w:r>
            <w:r w:rsidRPr="0030630D">
              <w:t xml:space="preserve"> </w:t>
            </w:r>
            <w:r w:rsidR="00A31EDB" w:rsidRPr="0030630D">
              <w:t xml:space="preserve">BreastScreen Australia Services should recall to </w:t>
            </w:r>
            <w:r w:rsidR="00942E9F" w:rsidRPr="0030630D">
              <w:t>assessment the</w:t>
            </w:r>
            <w:r w:rsidR="00A31EDB" w:rsidRPr="0030630D">
              <w:t xml:space="preserve"> presence of a mammographically-apparent </w:t>
            </w:r>
            <w:r w:rsidR="00942E9F" w:rsidRPr="0030630D">
              <w:t>seroma in</w:t>
            </w:r>
            <w:r w:rsidR="00A31EDB" w:rsidRPr="0030630D">
              <w:t xml:space="preserve"> proximity to a breast implant as this may indicate a breast implant-associated </w:t>
            </w:r>
            <w:r w:rsidR="6E12D4FD" w:rsidRPr="0030630D">
              <w:t xml:space="preserve">anaplastic </w:t>
            </w:r>
            <w:r w:rsidR="00A31EDB" w:rsidRPr="0030630D">
              <w:t>lymphoma.</w:t>
            </w:r>
          </w:p>
          <w:p w14:paraId="67D079A0" w14:textId="1CF3448C" w:rsidR="0056196E" w:rsidRPr="0030630D" w:rsidRDefault="00F0620D" w:rsidP="00D07BDC">
            <w:pPr>
              <w:pStyle w:val="TableParagraph"/>
            </w:pPr>
            <w:r w:rsidRPr="0030630D">
              <w:t xml:space="preserve">A benign finding </w:t>
            </w:r>
            <w:r w:rsidR="6A0E9283" w:rsidRPr="0030630D">
              <w:t xml:space="preserve">such as </w:t>
            </w:r>
            <w:r w:rsidRPr="0030630D">
              <w:t>evidence of implant rupture or leakage with no evidence of pathology</w:t>
            </w:r>
            <w:r w:rsidR="0A4267CE" w:rsidRPr="0030630D">
              <w:t xml:space="preserve"> does not require recall to assessment</w:t>
            </w:r>
            <w:r w:rsidRPr="0030630D">
              <w:t xml:space="preserve">. </w:t>
            </w:r>
          </w:p>
          <w:p w14:paraId="616F2650" w14:textId="47668B5D" w:rsidR="00CA0619" w:rsidRPr="0030630D" w:rsidRDefault="00417AC5" w:rsidP="00D07BDC">
            <w:pPr>
              <w:pStyle w:val="TableParagraph"/>
              <w:rPr>
                <w:lang w:val="en-AU"/>
              </w:rPr>
            </w:pPr>
            <w:r w:rsidRPr="00E51BD4">
              <w:rPr>
                <w:lang w:val="en-AU"/>
              </w:rPr>
              <w:t xml:space="preserve">As per local policies and procedures, </w:t>
            </w:r>
            <w:r w:rsidR="5E833FFA" w:rsidRPr="0EAAFB13">
              <w:t>BreastScreen Australia Services should inform participants</w:t>
            </w:r>
            <w:r w:rsidR="00CA0619" w:rsidRPr="0EAAFB13">
              <w:t>, as</w:t>
            </w:r>
            <w:r w:rsidR="00CA0619" w:rsidRPr="0EAAFB13">
              <w:rPr>
                <w:lang w:val="en-AU"/>
              </w:rPr>
              <w:t xml:space="preserve"> part of the participant intake process and prior to their screening appointment, that the condition of their breast implants</w:t>
            </w:r>
            <w:r w:rsidR="00164C91" w:rsidRPr="0EAAFB13">
              <w:rPr>
                <w:lang w:val="en-AU"/>
              </w:rPr>
              <w:t xml:space="preserve"> </w:t>
            </w:r>
            <w:r w:rsidR="00181CD8" w:rsidRPr="0EAAFB13">
              <w:rPr>
                <w:b/>
                <w:bCs/>
                <w:lang w:val="en-AU"/>
              </w:rPr>
              <w:t>is</w:t>
            </w:r>
            <w:r w:rsidR="00164C91" w:rsidRPr="0EAAFB13">
              <w:rPr>
                <w:b/>
                <w:bCs/>
                <w:lang w:val="en-AU"/>
              </w:rPr>
              <w:t xml:space="preserve"> not</w:t>
            </w:r>
            <w:r w:rsidR="005E77EE" w:rsidRPr="0EAAFB13">
              <w:rPr>
                <w:b/>
                <w:bCs/>
                <w:lang w:val="en-AU"/>
              </w:rPr>
              <w:t xml:space="preserve"> clinically examined</w:t>
            </w:r>
            <w:r w:rsidR="00CA0619" w:rsidRPr="0EAAFB13">
              <w:rPr>
                <w:lang w:val="en-AU"/>
              </w:rPr>
              <w:t xml:space="preserve">, </w:t>
            </w:r>
            <w:r w:rsidR="00B907C5" w:rsidRPr="0EAAFB13">
              <w:rPr>
                <w:lang w:val="en-AU"/>
              </w:rPr>
              <w:t>and</w:t>
            </w:r>
            <w:r w:rsidR="00CA0619" w:rsidRPr="0EAAFB13">
              <w:rPr>
                <w:lang w:val="en-AU"/>
              </w:rPr>
              <w:t xml:space="preserve"> </w:t>
            </w:r>
            <w:r w:rsidR="000F7BE2" w:rsidRPr="0EAAFB13">
              <w:rPr>
                <w:lang w:val="en-AU"/>
              </w:rPr>
              <w:t xml:space="preserve">issues </w:t>
            </w:r>
            <w:r w:rsidR="00CA0619" w:rsidRPr="0EAAFB13">
              <w:rPr>
                <w:lang w:val="en-AU"/>
              </w:rPr>
              <w:t>such as rupture or leakage</w:t>
            </w:r>
            <w:r w:rsidR="00B907C5" w:rsidRPr="0EAAFB13">
              <w:rPr>
                <w:lang w:val="en-AU"/>
              </w:rPr>
              <w:t xml:space="preserve"> </w:t>
            </w:r>
            <w:r w:rsidR="00540044" w:rsidRPr="00E51BD4">
              <w:rPr>
                <w:b/>
                <w:bCs/>
                <w:lang w:val="en-AU"/>
              </w:rPr>
              <w:t>may</w:t>
            </w:r>
            <w:r w:rsidR="00A50BEA" w:rsidRPr="0EAAFB13">
              <w:rPr>
                <w:b/>
                <w:bCs/>
                <w:lang w:val="en-AU"/>
              </w:rPr>
              <w:t xml:space="preserve"> not</w:t>
            </w:r>
            <w:r w:rsidR="00CA0619" w:rsidRPr="0EAAFB13">
              <w:rPr>
                <w:b/>
                <w:bCs/>
                <w:lang w:val="en-AU"/>
              </w:rPr>
              <w:t xml:space="preserve"> </w:t>
            </w:r>
            <w:r w:rsidR="008C555E" w:rsidRPr="0EAAFB13">
              <w:rPr>
                <w:b/>
                <w:bCs/>
                <w:lang w:val="en-AU"/>
              </w:rPr>
              <w:t xml:space="preserve">be </w:t>
            </w:r>
            <w:r w:rsidR="004C1977" w:rsidRPr="0EAAFB13">
              <w:rPr>
                <w:b/>
                <w:bCs/>
                <w:lang w:val="en-AU"/>
              </w:rPr>
              <w:t>report</w:t>
            </w:r>
            <w:r w:rsidR="008C555E" w:rsidRPr="0EAAFB13">
              <w:rPr>
                <w:b/>
                <w:bCs/>
                <w:lang w:val="en-AU"/>
              </w:rPr>
              <w:t>ed</w:t>
            </w:r>
            <w:r w:rsidR="00CA0619" w:rsidRPr="0EAAFB13">
              <w:rPr>
                <w:lang w:val="en-AU"/>
              </w:rPr>
              <w:t xml:space="preserve"> through BreastScreen </w:t>
            </w:r>
            <w:r w:rsidR="00CA0619" w:rsidRPr="0EAAFB13">
              <w:rPr>
                <w:lang w:val="en-AU"/>
              </w:rPr>
              <w:lastRenderedPageBreak/>
              <w:t>Australia screening mammography.</w:t>
            </w:r>
          </w:p>
          <w:p w14:paraId="48883FD8" w14:textId="6CDF8B40" w:rsidR="00AD4A7E" w:rsidRPr="0030630D" w:rsidRDefault="00AD4A7E" w:rsidP="00D07BDC">
            <w:pPr>
              <w:pStyle w:val="TableParagraph"/>
            </w:pPr>
            <w:r w:rsidRPr="0030630D">
              <w:t xml:space="preserve">The BreastScreen Australia Clinical Advisory Group </w:t>
            </w:r>
            <w:r w:rsidR="00D5098A" w:rsidRPr="0030630D">
              <w:t>re</w:t>
            </w:r>
            <w:r w:rsidR="00A61F1C" w:rsidRPr="0030630D">
              <w:t>commends</w:t>
            </w:r>
            <w:r w:rsidRPr="0030630D">
              <w:t xml:space="preserve"> </w:t>
            </w:r>
            <w:r w:rsidR="00F01598" w:rsidRPr="0030630D">
              <w:t xml:space="preserve">that </w:t>
            </w:r>
            <w:r w:rsidRPr="0030630D">
              <w:t>jurisdictions include the below statement in the</w:t>
            </w:r>
            <w:r w:rsidR="00FB3D47" w:rsidRPr="0030630D">
              <w:t xml:space="preserve">ir participant </w:t>
            </w:r>
            <w:r w:rsidR="00BD0170" w:rsidRPr="0030630D">
              <w:t>information and consent form</w:t>
            </w:r>
            <w:r w:rsidR="006C2E4A" w:rsidRPr="0030630D">
              <w:t>s</w:t>
            </w:r>
            <w:r w:rsidR="00FB3D47" w:rsidRPr="0030630D">
              <w:t>:</w:t>
            </w:r>
          </w:p>
          <w:p w14:paraId="05EC37A3" w14:textId="4D250528" w:rsidR="00EC3C01" w:rsidRPr="0030630D" w:rsidRDefault="003D6586" w:rsidP="00D07BDC">
            <w:pPr>
              <w:pStyle w:val="Tablelistbullet"/>
            </w:pPr>
            <w:r w:rsidRPr="205A610A">
              <w:t xml:space="preserve">I understand that the purpose of a BreastScreen mammogram is to detect breast cancer, and that BreastScreen Australia </w:t>
            </w:r>
            <w:r w:rsidR="009C4236" w:rsidRPr="205A610A">
              <w:t>will</w:t>
            </w:r>
            <w:r w:rsidR="00713211" w:rsidRPr="205A610A">
              <w:t xml:space="preserve"> not</w:t>
            </w:r>
            <w:r w:rsidRPr="205A610A">
              <w:t xml:space="preserve"> assess my breast implants. </w:t>
            </w:r>
            <w:r w:rsidR="00676B2A" w:rsidRPr="205A610A">
              <w:t xml:space="preserve">Any incidental findings may not be </w:t>
            </w:r>
            <w:r w:rsidR="00312BA1" w:rsidRPr="205A610A">
              <w:t xml:space="preserve">reported. </w:t>
            </w:r>
            <w:r w:rsidRPr="205A610A">
              <w:t>Examples of implant issues include rupture or leakage.</w:t>
            </w:r>
          </w:p>
          <w:p w14:paraId="704B9659" w14:textId="2971984B" w:rsidR="003D6586" w:rsidRPr="0030630D" w:rsidRDefault="003D6586" w:rsidP="00D07BDC">
            <w:pPr>
              <w:pStyle w:val="Tablelistbullet"/>
            </w:pPr>
            <w:r w:rsidRPr="0030630D">
              <w:t>I understand that if I have concerns about my breast implants, BreastScreen Australia recommends I discuss these with my doctor.</w:t>
            </w:r>
          </w:p>
          <w:p w14:paraId="16486FBC" w14:textId="1E9C6D74" w:rsidR="00C32E3E" w:rsidRPr="0030630D" w:rsidRDefault="005D3E12" w:rsidP="00D07BDC">
            <w:pPr>
              <w:pStyle w:val="TableParagraph"/>
            </w:pPr>
            <w:r w:rsidRPr="0030630D">
              <w:t xml:space="preserve">GPs should refer to </w:t>
            </w:r>
            <w:hyperlink r:id="rId12" w:history="1">
              <w:r w:rsidR="00FD27E5" w:rsidRPr="005F6D6B">
                <w:rPr>
                  <w:rStyle w:val="Hyperlink"/>
                </w:rPr>
                <w:t>Australia’s Breast Implant Risk Management Framework</w:t>
              </w:r>
            </w:hyperlink>
            <w:r w:rsidR="00FD27E5" w:rsidRPr="0030630D">
              <w:t xml:space="preserve"> and the </w:t>
            </w:r>
            <w:hyperlink r:id="rId13" w:history="1">
              <w:r w:rsidR="00FD27E5" w:rsidRPr="006167E4">
                <w:rPr>
                  <w:rStyle w:val="Hyperlink"/>
                </w:rPr>
                <w:t>Recommended management of a patient with a breast implant</w:t>
              </w:r>
            </w:hyperlink>
            <w:r w:rsidR="00FD27E5" w:rsidRPr="0030630D">
              <w:t xml:space="preserve"> for further </w:t>
            </w:r>
            <w:r w:rsidR="00D5098A" w:rsidRPr="0030630D">
              <w:t>guidance</w:t>
            </w:r>
            <w:r w:rsidR="00FD27E5" w:rsidRPr="0030630D">
              <w:t xml:space="preserve"> on </w:t>
            </w:r>
            <w:r w:rsidR="00D5098A" w:rsidRPr="0030630D">
              <w:t xml:space="preserve">breast implant </w:t>
            </w:r>
            <w:r w:rsidR="00FD27E5" w:rsidRPr="0030630D">
              <w:t>management.</w:t>
            </w:r>
          </w:p>
        </w:tc>
      </w:tr>
      <w:tr w:rsidR="00F0620D" w:rsidRPr="0030630D" w14:paraId="10505B3D" w14:textId="77777777" w:rsidTr="205A610A">
        <w:trPr>
          <w:trHeight w:val="646"/>
        </w:trPr>
        <w:tc>
          <w:tcPr>
            <w:tcW w:w="3282" w:type="dxa"/>
            <w:tcBorders>
              <w:top w:val="single" w:sz="4" w:space="0" w:color="000000" w:themeColor="text1"/>
              <w:bottom w:val="single" w:sz="4" w:space="0" w:color="000000" w:themeColor="text1"/>
            </w:tcBorders>
            <w:shd w:val="clear" w:color="auto" w:fill="DBE4F0"/>
          </w:tcPr>
          <w:p w14:paraId="3A35B77E" w14:textId="0D756AD5" w:rsidR="00F0620D" w:rsidRPr="0030630D" w:rsidRDefault="00795ED4" w:rsidP="00D07BDC">
            <w:pPr>
              <w:pStyle w:val="TableParagraph"/>
            </w:pPr>
            <w:r w:rsidRPr="0030630D">
              <w:lastRenderedPageBreak/>
              <w:t>Stakeholder consultation</w:t>
            </w:r>
          </w:p>
        </w:tc>
        <w:tc>
          <w:tcPr>
            <w:tcW w:w="5801" w:type="dxa"/>
            <w:tcBorders>
              <w:top w:val="single" w:sz="4" w:space="0" w:color="000000" w:themeColor="text1"/>
              <w:bottom w:val="single" w:sz="4" w:space="0" w:color="000000" w:themeColor="text1"/>
            </w:tcBorders>
          </w:tcPr>
          <w:p w14:paraId="39CD33FE" w14:textId="0F86D0DD" w:rsidR="00F0620D" w:rsidRPr="0030630D" w:rsidRDefault="004D1094" w:rsidP="00D07BDC">
            <w:pPr>
              <w:pStyle w:val="TableParagraph"/>
              <w:rPr>
                <w:lang w:val="en-AU"/>
              </w:rPr>
            </w:pPr>
            <w:r w:rsidRPr="0030630D">
              <w:rPr>
                <w:lang w:val="en-AU"/>
              </w:rPr>
              <w:t xml:space="preserve">The </w:t>
            </w:r>
            <w:r w:rsidR="00783A9E" w:rsidRPr="0030630D">
              <w:rPr>
                <w:lang w:val="en-AU"/>
              </w:rPr>
              <w:t xml:space="preserve">BreastScreen Australia </w:t>
            </w:r>
            <w:r w:rsidRPr="0030630D">
              <w:rPr>
                <w:lang w:val="en-AU"/>
              </w:rPr>
              <w:t xml:space="preserve">CAG is grateful to </w:t>
            </w:r>
            <w:r w:rsidR="00047446" w:rsidRPr="0030630D">
              <w:rPr>
                <w:lang w:val="en-AU"/>
              </w:rPr>
              <w:t xml:space="preserve">the </w:t>
            </w:r>
            <w:r w:rsidR="00783A9E" w:rsidRPr="0030630D">
              <w:rPr>
                <w:lang w:val="en-AU"/>
              </w:rPr>
              <w:t xml:space="preserve">Program Management Group </w:t>
            </w:r>
            <w:r w:rsidRPr="0030630D">
              <w:rPr>
                <w:lang w:val="en-AU"/>
              </w:rPr>
              <w:t>who provided input</w:t>
            </w:r>
            <w:r w:rsidR="005341F2" w:rsidRPr="0030630D">
              <w:rPr>
                <w:lang w:val="en-AU"/>
              </w:rPr>
              <w:t>.</w:t>
            </w:r>
            <w:r w:rsidR="00783A9E" w:rsidRPr="0030630D">
              <w:rPr>
                <w:lang w:val="en-AU"/>
              </w:rPr>
              <w:t xml:space="preserve"> </w:t>
            </w:r>
          </w:p>
        </w:tc>
      </w:tr>
      <w:tr w:rsidR="005D5260" w:rsidRPr="0030630D" w14:paraId="7EC60D5F" w14:textId="77777777" w:rsidTr="205A610A">
        <w:trPr>
          <w:trHeight w:val="646"/>
        </w:trPr>
        <w:tc>
          <w:tcPr>
            <w:tcW w:w="3282" w:type="dxa"/>
            <w:tcBorders>
              <w:top w:val="single" w:sz="4" w:space="0" w:color="000000" w:themeColor="text1"/>
              <w:bottom w:val="single" w:sz="4" w:space="0" w:color="000000" w:themeColor="text1"/>
            </w:tcBorders>
            <w:shd w:val="clear" w:color="auto" w:fill="DBE4F0"/>
          </w:tcPr>
          <w:p w14:paraId="1E701DC2" w14:textId="090D539F" w:rsidR="00227BC7" w:rsidRPr="0030630D" w:rsidRDefault="00227BC7" w:rsidP="00D07BDC">
            <w:pPr>
              <w:pStyle w:val="TableParagraph"/>
            </w:pPr>
            <w:r w:rsidRPr="0030630D">
              <w:t>References</w:t>
            </w:r>
          </w:p>
        </w:tc>
        <w:tc>
          <w:tcPr>
            <w:tcW w:w="5801" w:type="dxa"/>
            <w:tcBorders>
              <w:top w:val="single" w:sz="4" w:space="0" w:color="000000" w:themeColor="text1"/>
              <w:bottom w:val="single" w:sz="4" w:space="0" w:color="000000" w:themeColor="text1"/>
            </w:tcBorders>
          </w:tcPr>
          <w:p w14:paraId="1FE1D16E" w14:textId="676FE8C2" w:rsidR="00227BC7" w:rsidRPr="00876DB7" w:rsidRDefault="009B45BC" w:rsidP="00D07BDC">
            <w:pPr>
              <w:pStyle w:val="Tablelistnumber"/>
              <w:rPr>
                <w:lang w:val="en-AU"/>
              </w:rPr>
            </w:pPr>
            <w:r w:rsidRPr="0030630D">
              <w:rPr>
                <w:b/>
                <w:bCs/>
              </w:rPr>
              <w:t>1.</w:t>
            </w:r>
            <w:r w:rsidRPr="0030630D">
              <w:t xml:space="preserve"> </w:t>
            </w:r>
            <w:r w:rsidR="00F118B9" w:rsidRPr="00876DB7">
              <w:t>Therapeutic Goods Administration</w:t>
            </w:r>
            <w:r w:rsidR="000302B5" w:rsidRPr="00876DB7">
              <w:t>,</w:t>
            </w:r>
            <w:r w:rsidR="00F118B9" w:rsidRPr="00876DB7">
              <w:t xml:space="preserve"> </w:t>
            </w:r>
            <w:r w:rsidRPr="00876DB7">
              <w:rPr>
                <w:i/>
                <w:iCs/>
              </w:rPr>
              <w:t>Australia’s Breast Implant Risk Management Framework</w:t>
            </w:r>
            <w:r w:rsidRPr="00876DB7">
              <w:rPr>
                <w:i/>
                <w:iCs/>
                <w:lang w:val="en-AU"/>
              </w:rPr>
              <w:t xml:space="preserve"> </w:t>
            </w:r>
            <w:r w:rsidR="000302B5" w:rsidRPr="00876DB7">
              <w:rPr>
                <w:i/>
                <w:iCs/>
                <w:lang w:val="en-AU"/>
              </w:rPr>
              <w:t>May 2024</w:t>
            </w:r>
            <w:r w:rsidRPr="00876DB7">
              <w:rPr>
                <w:lang w:val="en-AU"/>
              </w:rPr>
              <w:t xml:space="preserve">- </w:t>
            </w:r>
            <w:hyperlink r:id="rId14" w:history="1">
              <w:r w:rsidR="00D56532" w:rsidRPr="00876DB7">
                <w:rPr>
                  <w:rStyle w:val="Hyperlink"/>
                </w:rPr>
                <w:t>https://www.tga.gov.au/resources/publication/corporate-reports/australias-breast-implant-risk-management-framework</w:t>
              </w:r>
            </w:hyperlink>
            <w:r w:rsidR="00D56532" w:rsidRPr="00876DB7">
              <w:t xml:space="preserve"> </w:t>
            </w:r>
            <w:r w:rsidR="005F2E5D" w:rsidRPr="00876DB7">
              <w:rPr>
                <w:lang w:val="en-AU"/>
              </w:rPr>
              <w:t>- Accessed 12/02/2026</w:t>
            </w:r>
          </w:p>
          <w:p w14:paraId="4E3267D4" w14:textId="1DA3AEFE" w:rsidR="009B45BC" w:rsidRPr="0030630D" w:rsidRDefault="009B45BC" w:rsidP="00D07BDC">
            <w:pPr>
              <w:pStyle w:val="Tablelistnumber"/>
              <w:rPr>
                <w:lang w:val="en-AU"/>
              </w:rPr>
            </w:pPr>
            <w:r w:rsidRPr="00876DB7">
              <w:rPr>
                <w:b/>
                <w:bCs/>
                <w:lang w:val="en-AU"/>
              </w:rPr>
              <w:t xml:space="preserve">2. </w:t>
            </w:r>
            <w:r w:rsidR="00A9482D" w:rsidRPr="00876DB7">
              <w:rPr>
                <w:lang w:val="en-AU"/>
              </w:rPr>
              <w:t>NSW Government</w:t>
            </w:r>
            <w:r w:rsidR="000302B5" w:rsidRPr="00876DB7">
              <w:rPr>
                <w:lang w:val="en-AU"/>
              </w:rPr>
              <w:t>,</w:t>
            </w:r>
            <w:r w:rsidR="00A9482D" w:rsidRPr="00876DB7">
              <w:rPr>
                <w:lang w:val="en-AU"/>
              </w:rPr>
              <w:t xml:space="preserve"> </w:t>
            </w:r>
            <w:r w:rsidR="00A9482D" w:rsidRPr="00876DB7">
              <w:rPr>
                <w:i/>
                <w:iCs/>
                <w:lang w:val="en-AU"/>
              </w:rPr>
              <w:t>‘</w:t>
            </w:r>
            <w:r w:rsidR="00A9482D" w:rsidRPr="00876DB7">
              <w:rPr>
                <w:i/>
                <w:iCs/>
              </w:rPr>
              <w:t>Recommended management of a patient with a breast implant’</w:t>
            </w:r>
            <w:r w:rsidR="00A9482D" w:rsidRPr="00876DB7">
              <w:t xml:space="preserve"> </w:t>
            </w:r>
            <w:r w:rsidR="005D5260" w:rsidRPr="00876DB7">
              <w:rPr>
                <w:i/>
                <w:iCs/>
              </w:rPr>
              <w:t xml:space="preserve">January 2020, </w:t>
            </w:r>
            <w:hyperlink r:id="rId15" w:history="1">
              <w:r w:rsidR="00876DB7" w:rsidRPr="00876DB7">
                <w:rPr>
                  <w:rStyle w:val="Hyperlink"/>
                </w:rPr>
                <w:t>https://www.health.nsw.gov.au/implants/Pages/management-breast-implants.aspx</w:t>
              </w:r>
            </w:hyperlink>
            <w:r w:rsidR="00876DB7" w:rsidRPr="00876DB7">
              <w:t xml:space="preserve"> </w:t>
            </w:r>
            <w:r w:rsidR="00B43F15" w:rsidRPr="00876DB7">
              <w:rPr>
                <w:lang w:val="en-AU"/>
              </w:rPr>
              <w:t>- Accessed 12/02/2026</w:t>
            </w:r>
          </w:p>
        </w:tc>
      </w:tr>
    </w:tbl>
    <w:p w14:paraId="4ABA3E29" w14:textId="2A25A362" w:rsidR="00C4461D" w:rsidRPr="0030630D" w:rsidRDefault="00C4461D" w:rsidP="00D07BDC">
      <w:pPr>
        <w:rPr>
          <w:rFonts w:ascii="Aptos" w:hAnsi="Aptos"/>
        </w:rPr>
      </w:pPr>
    </w:p>
    <w:sectPr w:rsidR="00C4461D" w:rsidRPr="0030630D" w:rsidSect="00D07BDC">
      <w:headerReference w:type="even" r:id="rId16"/>
      <w:footerReference w:type="even" r:id="rId17"/>
      <w:footerReference w:type="default" r:id="rId18"/>
      <w:headerReference w:type="first" r:id="rId19"/>
      <w:footerReference w:type="first" r:id="rId20"/>
      <w:type w:val="continuous"/>
      <w:pgSz w:w="11910" w:h="16840"/>
      <w:pgMar w:top="851" w:right="1440" w:bottom="1440" w:left="1440" w:header="0" w:footer="105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7A75C" w14:textId="77777777" w:rsidR="00FD2449" w:rsidRDefault="00FD2449">
      <w:r>
        <w:separator/>
      </w:r>
    </w:p>
  </w:endnote>
  <w:endnote w:type="continuationSeparator" w:id="0">
    <w:p w14:paraId="591213E5" w14:textId="77777777" w:rsidR="00FD2449" w:rsidRDefault="00FD2449">
      <w:r>
        <w:continuationSeparator/>
      </w:r>
    </w:p>
  </w:endnote>
  <w:endnote w:type="continuationNotice" w:id="1">
    <w:p w14:paraId="708E05C8" w14:textId="77777777" w:rsidR="00FD2449" w:rsidRDefault="00FD2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D819" w14:textId="545ECE10" w:rsidR="0097533F" w:rsidRDefault="002F1B5E">
    <w:pPr>
      <w:pStyle w:val="Footer"/>
    </w:pPr>
    <w:r>
      <w:rPr>
        <w:noProof/>
      </w:rPr>
      <mc:AlternateContent>
        <mc:Choice Requires="wps">
          <w:drawing>
            <wp:anchor distT="0" distB="0" distL="0" distR="0" simplePos="0" relativeHeight="251658245" behindDoc="0" locked="0" layoutInCell="1" allowOverlap="1" wp14:anchorId="54140E3C" wp14:editId="6D9B3F0F">
              <wp:simplePos x="635" y="635"/>
              <wp:positionH relativeFrom="page">
                <wp:align>center</wp:align>
              </wp:positionH>
              <wp:positionV relativeFrom="page">
                <wp:align>bottom</wp:align>
              </wp:positionV>
              <wp:extent cx="551815" cy="376555"/>
              <wp:effectExtent l="0" t="0" r="635" b="0"/>
              <wp:wrapNone/>
              <wp:docPr id="2358892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F3E4D1" w14:textId="119E1BCB" w:rsidR="002F1B5E" w:rsidRPr="002F1B5E" w:rsidRDefault="002F1B5E" w:rsidP="002F1B5E">
                          <w:pPr>
                            <w:rPr>
                              <w:noProof/>
                              <w:color w:val="FF0000"/>
                              <w:sz w:val="24"/>
                              <w:szCs w:val="24"/>
                            </w:rPr>
                          </w:pPr>
                          <w:r w:rsidRPr="002F1B5E">
                            <w:rPr>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140E3C"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72F3E4D1" w14:textId="119E1BCB" w:rsidR="002F1B5E" w:rsidRPr="002F1B5E" w:rsidRDefault="002F1B5E" w:rsidP="002F1B5E">
                    <w:pPr>
                      <w:rPr>
                        <w:noProof/>
                        <w:color w:val="FF0000"/>
                        <w:sz w:val="24"/>
                        <w:szCs w:val="24"/>
                      </w:rPr>
                    </w:pPr>
                    <w:r w:rsidRPr="002F1B5E">
                      <w:rPr>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6262" w14:textId="5692B6F2" w:rsidR="00561416" w:rsidRDefault="00F20818">
    <w:pPr>
      <w:pStyle w:val="BodyText"/>
      <w:spacing w:line="14" w:lineRule="auto"/>
      <w:rPr>
        <w:b w:val="0"/>
        <w:i w:val="0"/>
        <w:sz w:val="20"/>
      </w:rPr>
    </w:pPr>
    <w:r>
      <w:rPr>
        <w:noProof/>
      </w:rPr>
      <mc:AlternateContent>
        <mc:Choice Requires="wps">
          <w:drawing>
            <wp:anchor distT="0" distB="0" distL="0" distR="0" simplePos="0" relativeHeight="251658240" behindDoc="1" locked="0" layoutInCell="1" allowOverlap="1" wp14:anchorId="14883526" wp14:editId="55813D1A">
              <wp:simplePos x="0" y="0"/>
              <wp:positionH relativeFrom="page">
                <wp:posOffset>6304534</wp:posOffset>
              </wp:positionH>
              <wp:positionV relativeFrom="page">
                <wp:posOffset>9882461</wp:posOffset>
              </wp:positionV>
              <wp:extent cx="1651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66957B8" w14:textId="77777777" w:rsidR="00561416" w:rsidRPr="00BD1464" w:rsidRDefault="00F20818">
                          <w:pPr>
                            <w:spacing w:before="10"/>
                            <w:ind w:left="60"/>
                            <w:rPr>
                              <w:rFonts w:asciiTheme="minorHAnsi" w:hAnsiTheme="minorHAnsi" w:cstheme="minorHAnsi"/>
                              <w:sz w:val="24"/>
                            </w:rPr>
                          </w:pPr>
                          <w:r w:rsidRPr="00BD1464">
                            <w:rPr>
                              <w:rFonts w:asciiTheme="minorHAnsi" w:hAnsiTheme="minorHAnsi" w:cstheme="minorHAnsi"/>
                              <w:sz w:val="24"/>
                            </w:rPr>
                            <w:fldChar w:fldCharType="begin"/>
                          </w:r>
                          <w:r w:rsidRPr="00BD1464">
                            <w:rPr>
                              <w:rFonts w:asciiTheme="minorHAnsi" w:hAnsiTheme="minorHAnsi" w:cstheme="minorHAnsi"/>
                              <w:sz w:val="24"/>
                            </w:rPr>
                            <w:instrText xml:space="preserve"> PAGE </w:instrText>
                          </w:r>
                          <w:r w:rsidRPr="00BD1464">
                            <w:rPr>
                              <w:rFonts w:asciiTheme="minorHAnsi" w:hAnsiTheme="minorHAnsi" w:cstheme="minorHAnsi"/>
                              <w:sz w:val="24"/>
                            </w:rPr>
                            <w:fldChar w:fldCharType="separate"/>
                          </w:r>
                          <w:r w:rsidRPr="00BD1464">
                            <w:rPr>
                              <w:rFonts w:asciiTheme="minorHAnsi" w:hAnsiTheme="minorHAnsi" w:cstheme="minorHAnsi"/>
                              <w:sz w:val="24"/>
                            </w:rPr>
                            <w:t>1</w:t>
                          </w:r>
                          <w:r w:rsidRPr="00BD1464">
                            <w:rPr>
                              <w:rFonts w:asciiTheme="minorHAnsi" w:hAnsiTheme="minorHAnsi" w:cstheme="minorHAnsi"/>
                              <w:sz w:val="24"/>
                            </w:rPr>
                            <w:fldChar w:fldCharType="end"/>
                          </w:r>
                        </w:p>
                      </w:txbxContent>
                    </wps:txbx>
                    <wps:bodyPr wrap="square" lIns="0" tIns="0" rIns="0" bIns="0" rtlCol="0">
                      <a:noAutofit/>
                    </wps:bodyPr>
                  </wps:wsp>
                </a:graphicData>
              </a:graphic>
            </wp:anchor>
          </w:drawing>
        </mc:Choice>
        <mc:Fallback>
          <w:pict>
            <v:shapetype w14:anchorId="14883526" id="_x0000_t202" coordsize="21600,21600" o:spt="202" path="m,l,21600r21600,l21600,xe">
              <v:stroke joinstyle="miter"/>
              <v:path gradientshapeok="t" o:connecttype="rect"/>
            </v:shapetype>
            <v:shape id="Text Box 1" o:spid="_x0000_s1028" type="#_x0000_t202" style="position:absolute;margin-left:496.4pt;margin-top:778.15pt;width:13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" filled="f" stroked="f">
              <v:textbox inset="0,0,0,0">
                <w:txbxContent>
                  <w:p w14:paraId="666957B8" w14:textId="77777777" w:rsidR="00561416" w:rsidRPr="00BD1464" w:rsidRDefault="00F20818">
                    <w:pPr>
                      <w:spacing w:before="10"/>
                      <w:ind w:left="60"/>
                      <w:rPr>
                        <w:rFonts w:asciiTheme="minorHAnsi" w:hAnsiTheme="minorHAnsi" w:cstheme="minorHAnsi"/>
                        <w:sz w:val="24"/>
                      </w:rPr>
                    </w:pPr>
                    <w:r w:rsidRPr="00BD1464">
                      <w:rPr>
                        <w:rFonts w:asciiTheme="minorHAnsi" w:hAnsiTheme="minorHAnsi" w:cstheme="minorHAnsi"/>
                        <w:sz w:val="24"/>
                      </w:rPr>
                      <w:fldChar w:fldCharType="begin"/>
                    </w:r>
                    <w:r w:rsidRPr="00BD1464">
                      <w:rPr>
                        <w:rFonts w:asciiTheme="minorHAnsi" w:hAnsiTheme="minorHAnsi" w:cstheme="minorHAnsi"/>
                        <w:sz w:val="24"/>
                      </w:rPr>
                      <w:instrText xml:space="preserve"> PAGE </w:instrText>
                    </w:r>
                    <w:r w:rsidRPr="00BD1464">
                      <w:rPr>
                        <w:rFonts w:asciiTheme="minorHAnsi" w:hAnsiTheme="minorHAnsi" w:cstheme="minorHAnsi"/>
                        <w:sz w:val="24"/>
                      </w:rPr>
                      <w:fldChar w:fldCharType="separate"/>
                    </w:r>
                    <w:r w:rsidRPr="00BD1464">
                      <w:rPr>
                        <w:rFonts w:asciiTheme="minorHAnsi" w:hAnsiTheme="minorHAnsi" w:cstheme="minorHAnsi"/>
                        <w:sz w:val="24"/>
                      </w:rPr>
                      <w:t>1</w:t>
                    </w:r>
                    <w:r w:rsidRPr="00BD1464">
                      <w:rPr>
                        <w:rFonts w:asciiTheme="minorHAnsi" w:hAnsiTheme="minorHAnsi" w:cstheme="minorHAnsi"/>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913" w14:textId="447A1E36" w:rsidR="0097533F" w:rsidRDefault="002F1B5E">
    <w:pPr>
      <w:pStyle w:val="Footer"/>
    </w:pPr>
    <w:r>
      <w:rPr>
        <w:noProof/>
      </w:rPr>
      <mc:AlternateContent>
        <mc:Choice Requires="wps">
          <w:drawing>
            <wp:anchor distT="0" distB="0" distL="0" distR="0" simplePos="0" relativeHeight="251658244" behindDoc="0" locked="0" layoutInCell="1" allowOverlap="1" wp14:anchorId="1BE5E58C" wp14:editId="0818018E">
              <wp:simplePos x="635" y="635"/>
              <wp:positionH relativeFrom="page">
                <wp:align>center</wp:align>
              </wp:positionH>
              <wp:positionV relativeFrom="page">
                <wp:align>bottom</wp:align>
              </wp:positionV>
              <wp:extent cx="551815" cy="376555"/>
              <wp:effectExtent l="0" t="0" r="635" b="0"/>
              <wp:wrapNone/>
              <wp:docPr id="11244897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5CDC2E" w14:textId="6F77BF01" w:rsidR="002F1B5E" w:rsidRPr="002F1B5E" w:rsidRDefault="002F1B5E" w:rsidP="002F1B5E">
                          <w:pPr>
                            <w:rPr>
                              <w:noProof/>
                              <w:color w:val="FF0000"/>
                              <w:sz w:val="24"/>
                              <w:szCs w:val="24"/>
                            </w:rPr>
                          </w:pPr>
                          <w:r w:rsidRPr="002F1B5E">
                            <w:rPr>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E5E58C" id="_x0000_t202" coordsize="21600,21600" o:spt="202" path="m,l,21600r21600,l21600,xe">
              <v:stroke joinstyle="miter"/>
              <v:path gradientshapeok="t" o:connecttype="rect"/>
            </v:shapetype>
            <v:shape id="Text Box 4" o:spid="_x0000_s1030"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725CDC2E" w14:textId="6F77BF01" w:rsidR="002F1B5E" w:rsidRPr="002F1B5E" w:rsidRDefault="002F1B5E" w:rsidP="002F1B5E">
                    <w:pPr>
                      <w:rPr>
                        <w:noProof/>
                        <w:color w:val="FF0000"/>
                        <w:sz w:val="24"/>
                        <w:szCs w:val="24"/>
                      </w:rPr>
                    </w:pPr>
                    <w:r w:rsidRPr="002F1B5E">
                      <w:rPr>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F555C" w14:textId="77777777" w:rsidR="00FD2449" w:rsidRDefault="00FD2449">
      <w:r>
        <w:separator/>
      </w:r>
    </w:p>
  </w:footnote>
  <w:footnote w:type="continuationSeparator" w:id="0">
    <w:p w14:paraId="1D7571A4" w14:textId="77777777" w:rsidR="00FD2449" w:rsidRDefault="00FD2449">
      <w:r>
        <w:continuationSeparator/>
      </w:r>
    </w:p>
  </w:footnote>
  <w:footnote w:type="continuationNotice" w:id="1">
    <w:p w14:paraId="244DB431" w14:textId="77777777" w:rsidR="00FD2449" w:rsidRDefault="00FD24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6CE6" w14:textId="2047382B" w:rsidR="0097533F" w:rsidRDefault="002F1B5E">
    <w:pPr>
      <w:pStyle w:val="Header"/>
    </w:pPr>
    <w:r>
      <w:rPr>
        <w:noProof/>
      </w:rPr>
      <mc:AlternateContent>
        <mc:Choice Requires="wps">
          <w:drawing>
            <wp:anchor distT="0" distB="0" distL="0" distR="0" simplePos="0" relativeHeight="251658242" behindDoc="0" locked="0" layoutInCell="1" allowOverlap="1" wp14:anchorId="67C1F5CF" wp14:editId="65AAF61B">
              <wp:simplePos x="635" y="635"/>
              <wp:positionH relativeFrom="page">
                <wp:align>center</wp:align>
              </wp:positionH>
              <wp:positionV relativeFrom="page">
                <wp:align>top</wp:align>
              </wp:positionV>
              <wp:extent cx="551815" cy="376555"/>
              <wp:effectExtent l="0" t="0" r="635" b="4445"/>
              <wp:wrapNone/>
              <wp:docPr id="6359143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026F16" w14:textId="336C9EBF" w:rsidR="002F1B5E" w:rsidRPr="002F1B5E" w:rsidRDefault="002F1B5E" w:rsidP="002F1B5E">
                          <w:pPr>
                            <w:rPr>
                              <w:noProof/>
                              <w:color w:val="FF0000"/>
                              <w:sz w:val="24"/>
                              <w:szCs w:val="24"/>
                            </w:rPr>
                          </w:pPr>
                          <w:r w:rsidRPr="002F1B5E">
                            <w:rPr>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C1F5CF"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7026F16" w14:textId="336C9EBF" w:rsidR="002F1B5E" w:rsidRPr="002F1B5E" w:rsidRDefault="002F1B5E" w:rsidP="002F1B5E">
                    <w:pPr>
                      <w:rPr>
                        <w:noProof/>
                        <w:color w:val="FF0000"/>
                        <w:sz w:val="24"/>
                        <w:szCs w:val="24"/>
                      </w:rPr>
                    </w:pPr>
                    <w:r w:rsidRPr="002F1B5E">
                      <w:rPr>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111E" w14:textId="466809A7" w:rsidR="0097533F" w:rsidRDefault="002F1B5E">
    <w:pPr>
      <w:pStyle w:val="Header"/>
    </w:pPr>
    <w:r>
      <w:rPr>
        <w:noProof/>
      </w:rPr>
      <mc:AlternateContent>
        <mc:Choice Requires="wps">
          <w:drawing>
            <wp:anchor distT="0" distB="0" distL="0" distR="0" simplePos="0" relativeHeight="251658241" behindDoc="0" locked="0" layoutInCell="1" allowOverlap="1" wp14:anchorId="2FD3541A" wp14:editId="7A16AA91">
              <wp:simplePos x="635" y="635"/>
              <wp:positionH relativeFrom="page">
                <wp:align>center</wp:align>
              </wp:positionH>
              <wp:positionV relativeFrom="page">
                <wp:align>top</wp:align>
              </wp:positionV>
              <wp:extent cx="551815" cy="376555"/>
              <wp:effectExtent l="0" t="0" r="635" b="4445"/>
              <wp:wrapNone/>
              <wp:docPr id="125012805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2DDF16" w14:textId="25D4143A" w:rsidR="002F1B5E" w:rsidRPr="002F1B5E" w:rsidRDefault="002F1B5E" w:rsidP="002F1B5E">
                          <w:pPr>
                            <w:rPr>
                              <w:noProof/>
                              <w:color w:val="FF0000"/>
                              <w:sz w:val="24"/>
                              <w:szCs w:val="24"/>
                            </w:rPr>
                          </w:pPr>
                          <w:r w:rsidRPr="002F1B5E">
                            <w:rPr>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D3541A" id="_x0000_t202" coordsize="21600,21600" o:spt="202" path="m,l,21600r21600,l21600,xe">
              <v:stroke joinstyle="miter"/>
              <v:path gradientshapeok="t" o:connecttype="rect"/>
            </v:shapetype>
            <v:shape id="_x0000_s1029"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272DDF16" w14:textId="25D4143A" w:rsidR="002F1B5E" w:rsidRPr="002F1B5E" w:rsidRDefault="002F1B5E" w:rsidP="002F1B5E">
                    <w:pPr>
                      <w:rPr>
                        <w:noProof/>
                        <w:color w:val="FF0000"/>
                        <w:sz w:val="24"/>
                        <w:szCs w:val="24"/>
                      </w:rPr>
                    </w:pPr>
                    <w:r w:rsidRPr="002F1B5E">
                      <w:rPr>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5614"/>
    <w:multiLevelType w:val="hybridMultilevel"/>
    <w:tmpl w:val="11F8C94E"/>
    <w:lvl w:ilvl="0" w:tplc="2B7EEF8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C40771A">
      <w:numFmt w:val="bullet"/>
      <w:lvlText w:val="•"/>
      <w:lvlJc w:val="left"/>
      <w:pPr>
        <w:ind w:left="957" w:hanging="360"/>
      </w:pPr>
      <w:rPr>
        <w:rFonts w:hint="default"/>
        <w:lang w:val="en-US" w:eastAsia="en-US" w:bidi="ar-SA"/>
      </w:rPr>
    </w:lvl>
    <w:lvl w:ilvl="2" w:tplc="B67C49E0">
      <w:numFmt w:val="bullet"/>
      <w:lvlText w:val="•"/>
      <w:lvlJc w:val="left"/>
      <w:pPr>
        <w:ind w:left="1455" w:hanging="360"/>
      </w:pPr>
      <w:rPr>
        <w:rFonts w:hint="default"/>
        <w:lang w:val="en-US" w:eastAsia="en-US" w:bidi="ar-SA"/>
      </w:rPr>
    </w:lvl>
    <w:lvl w:ilvl="3" w:tplc="79B201C6">
      <w:numFmt w:val="bullet"/>
      <w:lvlText w:val="•"/>
      <w:lvlJc w:val="left"/>
      <w:pPr>
        <w:ind w:left="1953" w:hanging="360"/>
      </w:pPr>
      <w:rPr>
        <w:rFonts w:hint="default"/>
        <w:lang w:val="en-US" w:eastAsia="en-US" w:bidi="ar-SA"/>
      </w:rPr>
    </w:lvl>
    <w:lvl w:ilvl="4" w:tplc="772E9C9C">
      <w:numFmt w:val="bullet"/>
      <w:lvlText w:val="•"/>
      <w:lvlJc w:val="left"/>
      <w:pPr>
        <w:ind w:left="2451" w:hanging="360"/>
      </w:pPr>
      <w:rPr>
        <w:rFonts w:hint="default"/>
        <w:lang w:val="en-US" w:eastAsia="en-US" w:bidi="ar-SA"/>
      </w:rPr>
    </w:lvl>
    <w:lvl w:ilvl="5" w:tplc="9C4A2CB8">
      <w:numFmt w:val="bullet"/>
      <w:lvlText w:val="•"/>
      <w:lvlJc w:val="left"/>
      <w:pPr>
        <w:ind w:left="2949" w:hanging="360"/>
      </w:pPr>
      <w:rPr>
        <w:rFonts w:hint="default"/>
        <w:lang w:val="en-US" w:eastAsia="en-US" w:bidi="ar-SA"/>
      </w:rPr>
    </w:lvl>
    <w:lvl w:ilvl="6" w:tplc="EAE4C9F8">
      <w:numFmt w:val="bullet"/>
      <w:lvlText w:val="•"/>
      <w:lvlJc w:val="left"/>
      <w:pPr>
        <w:ind w:left="3447" w:hanging="360"/>
      </w:pPr>
      <w:rPr>
        <w:rFonts w:hint="default"/>
        <w:lang w:val="en-US" w:eastAsia="en-US" w:bidi="ar-SA"/>
      </w:rPr>
    </w:lvl>
    <w:lvl w:ilvl="7" w:tplc="CF7E9352">
      <w:numFmt w:val="bullet"/>
      <w:lvlText w:val="•"/>
      <w:lvlJc w:val="left"/>
      <w:pPr>
        <w:ind w:left="3945" w:hanging="360"/>
      </w:pPr>
      <w:rPr>
        <w:rFonts w:hint="default"/>
        <w:lang w:val="en-US" w:eastAsia="en-US" w:bidi="ar-SA"/>
      </w:rPr>
    </w:lvl>
    <w:lvl w:ilvl="8" w:tplc="3A928542">
      <w:numFmt w:val="bullet"/>
      <w:lvlText w:val="•"/>
      <w:lvlJc w:val="left"/>
      <w:pPr>
        <w:ind w:left="4443" w:hanging="360"/>
      </w:pPr>
      <w:rPr>
        <w:rFonts w:hint="default"/>
        <w:lang w:val="en-US" w:eastAsia="en-US" w:bidi="ar-SA"/>
      </w:rPr>
    </w:lvl>
  </w:abstractNum>
  <w:abstractNum w:abstractNumId="1" w15:restartNumberingAfterBreak="0">
    <w:nsid w:val="039E799A"/>
    <w:multiLevelType w:val="hybridMultilevel"/>
    <w:tmpl w:val="C31A39E0"/>
    <w:lvl w:ilvl="0" w:tplc="A4B2F31A">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C3BC964E">
      <w:numFmt w:val="bullet"/>
      <w:lvlText w:val="•"/>
      <w:lvlJc w:val="left"/>
      <w:pPr>
        <w:ind w:left="778" w:hanging="361"/>
      </w:pPr>
      <w:rPr>
        <w:rFonts w:hint="default"/>
        <w:lang w:val="en-US" w:eastAsia="en-US" w:bidi="ar-SA"/>
      </w:rPr>
    </w:lvl>
    <w:lvl w:ilvl="2" w:tplc="9F40F082">
      <w:numFmt w:val="bullet"/>
      <w:lvlText w:val="•"/>
      <w:lvlJc w:val="left"/>
      <w:pPr>
        <w:ind w:left="1096" w:hanging="361"/>
      </w:pPr>
      <w:rPr>
        <w:rFonts w:hint="default"/>
        <w:lang w:val="en-US" w:eastAsia="en-US" w:bidi="ar-SA"/>
      </w:rPr>
    </w:lvl>
    <w:lvl w:ilvl="3" w:tplc="43ACA7FC">
      <w:numFmt w:val="bullet"/>
      <w:lvlText w:val="•"/>
      <w:lvlJc w:val="left"/>
      <w:pPr>
        <w:ind w:left="1415" w:hanging="361"/>
      </w:pPr>
      <w:rPr>
        <w:rFonts w:hint="default"/>
        <w:lang w:val="en-US" w:eastAsia="en-US" w:bidi="ar-SA"/>
      </w:rPr>
    </w:lvl>
    <w:lvl w:ilvl="4" w:tplc="DEF622D8">
      <w:numFmt w:val="bullet"/>
      <w:lvlText w:val="•"/>
      <w:lvlJc w:val="left"/>
      <w:pPr>
        <w:ind w:left="1733" w:hanging="361"/>
      </w:pPr>
      <w:rPr>
        <w:rFonts w:hint="default"/>
        <w:lang w:val="en-US" w:eastAsia="en-US" w:bidi="ar-SA"/>
      </w:rPr>
    </w:lvl>
    <w:lvl w:ilvl="5" w:tplc="3E3A87BE">
      <w:numFmt w:val="bullet"/>
      <w:lvlText w:val="•"/>
      <w:lvlJc w:val="left"/>
      <w:pPr>
        <w:ind w:left="2052" w:hanging="361"/>
      </w:pPr>
      <w:rPr>
        <w:rFonts w:hint="default"/>
        <w:lang w:val="en-US" w:eastAsia="en-US" w:bidi="ar-SA"/>
      </w:rPr>
    </w:lvl>
    <w:lvl w:ilvl="6" w:tplc="0822663E">
      <w:numFmt w:val="bullet"/>
      <w:lvlText w:val="•"/>
      <w:lvlJc w:val="left"/>
      <w:pPr>
        <w:ind w:left="2370" w:hanging="361"/>
      </w:pPr>
      <w:rPr>
        <w:rFonts w:hint="default"/>
        <w:lang w:val="en-US" w:eastAsia="en-US" w:bidi="ar-SA"/>
      </w:rPr>
    </w:lvl>
    <w:lvl w:ilvl="7" w:tplc="B30696C8">
      <w:numFmt w:val="bullet"/>
      <w:lvlText w:val="•"/>
      <w:lvlJc w:val="left"/>
      <w:pPr>
        <w:ind w:left="2688" w:hanging="361"/>
      </w:pPr>
      <w:rPr>
        <w:rFonts w:hint="default"/>
        <w:lang w:val="en-US" w:eastAsia="en-US" w:bidi="ar-SA"/>
      </w:rPr>
    </w:lvl>
    <w:lvl w:ilvl="8" w:tplc="14821EB0">
      <w:numFmt w:val="bullet"/>
      <w:lvlText w:val="•"/>
      <w:lvlJc w:val="left"/>
      <w:pPr>
        <w:ind w:left="3007" w:hanging="361"/>
      </w:pPr>
      <w:rPr>
        <w:rFonts w:hint="default"/>
        <w:lang w:val="en-US" w:eastAsia="en-US" w:bidi="ar-SA"/>
      </w:rPr>
    </w:lvl>
  </w:abstractNum>
  <w:abstractNum w:abstractNumId="2" w15:restartNumberingAfterBreak="0">
    <w:nsid w:val="146F1A04"/>
    <w:multiLevelType w:val="hybridMultilevel"/>
    <w:tmpl w:val="A5680386"/>
    <w:lvl w:ilvl="0" w:tplc="7F72C480">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D7D6CA76">
      <w:numFmt w:val="bullet"/>
      <w:lvlText w:val="o"/>
      <w:lvlJc w:val="left"/>
      <w:pPr>
        <w:ind w:left="852" w:hanging="360"/>
      </w:pPr>
      <w:rPr>
        <w:rFonts w:ascii="Courier New" w:eastAsia="Courier New" w:hAnsi="Courier New" w:cs="Courier New" w:hint="default"/>
        <w:b w:val="0"/>
        <w:bCs w:val="0"/>
        <w:i w:val="0"/>
        <w:iCs w:val="0"/>
        <w:spacing w:val="0"/>
        <w:w w:val="100"/>
        <w:sz w:val="24"/>
        <w:szCs w:val="24"/>
        <w:lang w:val="en-US" w:eastAsia="en-US" w:bidi="ar-SA"/>
      </w:rPr>
    </w:lvl>
    <w:lvl w:ilvl="2" w:tplc="A316FF48">
      <w:numFmt w:val="bullet"/>
      <w:lvlText w:val="•"/>
      <w:lvlJc w:val="left"/>
      <w:pPr>
        <w:ind w:left="1169" w:hanging="360"/>
      </w:pPr>
      <w:rPr>
        <w:rFonts w:hint="default"/>
        <w:lang w:val="en-US" w:eastAsia="en-US" w:bidi="ar-SA"/>
      </w:rPr>
    </w:lvl>
    <w:lvl w:ilvl="3" w:tplc="1BF043B8">
      <w:numFmt w:val="bullet"/>
      <w:lvlText w:val="•"/>
      <w:lvlJc w:val="left"/>
      <w:pPr>
        <w:ind w:left="1478" w:hanging="360"/>
      </w:pPr>
      <w:rPr>
        <w:rFonts w:hint="default"/>
        <w:lang w:val="en-US" w:eastAsia="en-US" w:bidi="ar-SA"/>
      </w:rPr>
    </w:lvl>
    <w:lvl w:ilvl="4" w:tplc="710090E8">
      <w:numFmt w:val="bullet"/>
      <w:lvlText w:val="•"/>
      <w:lvlJc w:val="left"/>
      <w:pPr>
        <w:ind w:left="1788" w:hanging="360"/>
      </w:pPr>
      <w:rPr>
        <w:rFonts w:hint="default"/>
        <w:lang w:val="en-US" w:eastAsia="en-US" w:bidi="ar-SA"/>
      </w:rPr>
    </w:lvl>
    <w:lvl w:ilvl="5" w:tplc="AD0C24CC">
      <w:numFmt w:val="bullet"/>
      <w:lvlText w:val="•"/>
      <w:lvlJc w:val="left"/>
      <w:pPr>
        <w:ind w:left="2097" w:hanging="360"/>
      </w:pPr>
      <w:rPr>
        <w:rFonts w:hint="default"/>
        <w:lang w:val="en-US" w:eastAsia="en-US" w:bidi="ar-SA"/>
      </w:rPr>
    </w:lvl>
    <w:lvl w:ilvl="6" w:tplc="153ACE26">
      <w:numFmt w:val="bullet"/>
      <w:lvlText w:val="•"/>
      <w:lvlJc w:val="left"/>
      <w:pPr>
        <w:ind w:left="2406" w:hanging="360"/>
      </w:pPr>
      <w:rPr>
        <w:rFonts w:hint="default"/>
        <w:lang w:val="en-US" w:eastAsia="en-US" w:bidi="ar-SA"/>
      </w:rPr>
    </w:lvl>
    <w:lvl w:ilvl="7" w:tplc="FF18F0E0">
      <w:numFmt w:val="bullet"/>
      <w:lvlText w:val="•"/>
      <w:lvlJc w:val="left"/>
      <w:pPr>
        <w:ind w:left="2716" w:hanging="360"/>
      </w:pPr>
      <w:rPr>
        <w:rFonts w:hint="default"/>
        <w:lang w:val="en-US" w:eastAsia="en-US" w:bidi="ar-SA"/>
      </w:rPr>
    </w:lvl>
    <w:lvl w:ilvl="8" w:tplc="8B20EE6A">
      <w:numFmt w:val="bullet"/>
      <w:lvlText w:val="•"/>
      <w:lvlJc w:val="left"/>
      <w:pPr>
        <w:ind w:left="3025" w:hanging="360"/>
      </w:pPr>
      <w:rPr>
        <w:rFonts w:hint="default"/>
        <w:lang w:val="en-US" w:eastAsia="en-US" w:bidi="ar-SA"/>
      </w:rPr>
    </w:lvl>
  </w:abstractNum>
  <w:abstractNum w:abstractNumId="3" w15:restartNumberingAfterBreak="0">
    <w:nsid w:val="18D90154"/>
    <w:multiLevelType w:val="hybridMultilevel"/>
    <w:tmpl w:val="08FC24DC"/>
    <w:lvl w:ilvl="0" w:tplc="78F81FA2">
      <w:start w:val="1"/>
      <w:numFmt w:val="bullet"/>
      <w:pStyle w:val="Tablelist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4" w15:restartNumberingAfterBreak="0">
    <w:nsid w:val="1C3E1F38"/>
    <w:multiLevelType w:val="hybridMultilevel"/>
    <w:tmpl w:val="AED0E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33F70D0"/>
    <w:multiLevelType w:val="multilevel"/>
    <w:tmpl w:val="5D44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C543CE"/>
    <w:multiLevelType w:val="hybridMultilevel"/>
    <w:tmpl w:val="DDAC9C86"/>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7" w15:restartNumberingAfterBreak="0">
    <w:nsid w:val="6AEA500C"/>
    <w:multiLevelType w:val="hybridMultilevel"/>
    <w:tmpl w:val="4B403480"/>
    <w:lvl w:ilvl="0" w:tplc="6BD2B802">
      <w:numFmt w:val="bullet"/>
      <w:lvlText w:val=""/>
      <w:lvlJc w:val="left"/>
      <w:pPr>
        <w:ind w:left="465" w:hanging="358"/>
      </w:pPr>
      <w:rPr>
        <w:rFonts w:ascii="Symbol" w:eastAsia="Symbol" w:hAnsi="Symbol" w:cs="Symbol" w:hint="default"/>
        <w:b w:val="0"/>
        <w:bCs w:val="0"/>
        <w:i w:val="0"/>
        <w:iCs w:val="0"/>
        <w:spacing w:val="0"/>
        <w:w w:val="100"/>
        <w:sz w:val="22"/>
        <w:szCs w:val="22"/>
        <w:lang w:val="en-US" w:eastAsia="en-US" w:bidi="ar-SA"/>
      </w:rPr>
    </w:lvl>
    <w:lvl w:ilvl="1" w:tplc="D6E46366">
      <w:numFmt w:val="bullet"/>
      <w:lvlText w:val="•"/>
      <w:lvlJc w:val="left"/>
      <w:pPr>
        <w:ind w:left="957" w:hanging="358"/>
      </w:pPr>
      <w:rPr>
        <w:rFonts w:hint="default"/>
        <w:lang w:val="en-US" w:eastAsia="en-US" w:bidi="ar-SA"/>
      </w:rPr>
    </w:lvl>
    <w:lvl w:ilvl="2" w:tplc="B0FE7320">
      <w:numFmt w:val="bullet"/>
      <w:lvlText w:val="•"/>
      <w:lvlJc w:val="left"/>
      <w:pPr>
        <w:ind w:left="1455" w:hanging="358"/>
      </w:pPr>
      <w:rPr>
        <w:rFonts w:hint="default"/>
        <w:lang w:val="en-US" w:eastAsia="en-US" w:bidi="ar-SA"/>
      </w:rPr>
    </w:lvl>
    <w:lvl w:ilvl="3" w:tplc="04383966">
      <w:numFmt w:val="bullet"/>
      <w:lvlText w:val="•"/>
      <w:lvlJc w:val="left"/>
      <w:pPr>
        <w:ind w:left="1953" w:hanging="358"/>
      </w:pPr>
      <w:rPr>
        <w:rFonts w:hint="default"/>
        <w:lang w:val="en-US" w:eastAsia="en-US" w:bidi="ar-SA"/>
      </w:rPr>
    </w:lvl>
    <w:lvl w:ilvl="4" w:tplc="7C704B32">
      <w:numFmt w:val="bullet"/>
      <w:lvlText w:val="•"/>
      <w:lvlJc w:val="left"/>
      <w:pPr>
        <w:ind w:left="2451" w:hanging="358"/>
      </w:pPr>
      <w:rPr>
        <w:rFonts w:hint="default"/>
        <w:lang w:val="en-US" w:eastAsia="en-US" w:bidi="ar-SA"/>
      </w:rPr>
    </w:lvl>
    <w:lvl w:ilvl="5" w:tplc="341A3CD6">
      <w:numFmt w:val="bullet"/>
      <w:lvlText w:val="•"/>
      <w:lvlJc w:val="left"/>
      <w:pPr>
        <w:ind w:left="2949" w:hanging="358"/>
      </w:pPr>
      <w:rPr>
        <w:rFonts w:hint="default"/>
        <w:lang w:val="en-US" w:eastAsia="en-US" w:bidi="ar-SA"/>
      </w:rPr>
    </w:lvl>
    <w:lvl w:ilvl="6" w:tplc="3FE0DF54">
      <w:numFmt w:val="bullet"/>
      <w:lvlText w:val="•"/>
      <w:lvlJc w:val="left"/>
      <w:pPr>
        <w:ind w:left="3447" w:hanging="358"/>
      </w:pPr>
      <w:rPr>
        <w:rFonts w:hint="default"/>
        <w:lang w:val="en-US" w:eastAsia="en-US" w:bidi="ar-SA"/>
      </w:rPr>
    </w:lvl>
    <w:lvl w:ilvl="7" w:tplc="5CB64E4A">
      <w:numFmt w:val="bullet"/>
      <w:lvlText w:val="•"/>
      <w:lvlJc w:val="left"/>
      <w:pPr>
        <w:ind w:left="3945" w:hanging="358"/>
      </w:pPr>
      <w:rPr>
        <w:rFonts w:hint="default"/>
        <w:lang w:val="en-US" w:eastAsia="en-US" w:bidi="ar-SA"/>
      </w:rPr>
    </w:lvl>
    <w:lvl w:ilvl="8" w:tplc="D9EE154E">
      <w:numFmt w:val="bullet"/>
      <w:lvlText w:val="•"/>
      <w:lvlJc w:val="left"/>
      <w:pPr>
        <w:ind w:left="4443" w:hanging="358"/>
      </w:pPr>
      <w:rPr>
        <w:rFonts w:hint="default"/>
        <w:lang w:val="en-US" w:eastAsia="en-US" w:bidi="ar-SA"/>
      </w:rPr>
    </w:lvl>
  </w:abstractNum>
  <w:abstractNum w:abstractNumId="8" w15:restartNumberingAfterBreak="0">
    <w:nsid w:val="6F207EB3"/>
    <w:multiLevelType w:val="hybridMultilevel"/>
    <w:tmpl w:val="D228D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70886757">
    <w:abstractNumId w:val="7"/>
  </w:num>
  <w:num w:numId="2" w16cid:durableId="848713952">
    <w:abstractNumId w:val="0"/>
  </w:num>
  <w:num w:numId="3" w16cid:durableId="4405724">
    <w:abstractNumId w:val="2"/>
  </w:num>
  <w:num w:numId="4" w16cid:durableId="1608385434">
    <w:abstractNumId w:val="1"/>
  </w:num>
  <w:num w:numId="5" w16cid:durableId="1831407182">
    <w:abstractNumId w:val="6"/>
  </w:num>
  <w:num w:numId="6" w16cid:durableId="1067151575">
    <w:abstractNumId w:val="4"/>
  </w:num>
  <w:num w:numId="7" w16cid:durableId="122046178">
    <w:abstractNumId w:val="8"/>
  </w:num>
  <w:num w:numId="8" w16cid:durableId="27949553">
    <w:abstractNumId w:val="5"/>
  </w:num>
  <w:num w:numId="9" w16cid:durableId="1296444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6"/>
    <w:rsid w:val="00001039"/>
    <w:rsid w:val="00002536"/>
    <w:rsid w:val="00003F92"/>
    <w:rsid w:val="00005C27"/>
    <w:rsid w:val="00007AC5"/>
    <w:rsid w:val="00007D2A"/>
    <w:rsid w:val="00011E7B"/>
    <w:rsid w:val="0001601B"/>
    <w:rsid w:val="0001729D"/>
    <w:rsid w:val="000202D4"/>
    <w:rsid w:val="000302B5"/>
    <w:rsid w:val="0003272B"/>
    <w:rsid w:val="00036492"/>
    <w:rsid w:val="0003657A"/>
    <w:rsid w:val="000374F0"/>
    <w:rsid w:val="00042317"/>
    <w:rsid w:val="0004300E"/>
    <w:rsid w:val="000451B1"/>
    <w:rsid w:val="00047446"/>
    <w:rsid w:val="00053172"/>
    <w:rsid w:val="00057E34"/>
    <w:rsid w:val="00067B5E"/>
    <w:rsid w:val="000702A7"/>
    <w:rsid w:val="0007247F"/>
    <w:rsid w:val="00073EEC"/>
    <w:rsid w:val="000757EF"/>
    <w:rsid w:val="000766B8"/>
    <w:rsid w:val="0007743B"/>
    <w:rsid w:val="00077CBD"/>
    <w:rsid w:val="000809DD"/>
    <w:rsid w:val="000847C5"/>
    <w:rsid w:val="00087177"/>
    <w:rsid w:val="00093D63"/>
    <w:rsid w:val="000979AB"/>
    <w:rsid w:val="000A1642"/>
    <w:rsid w:val="000A4653"/>
    <w:rsid w:val="000A585F"/>
    <w:rsid w:val="000A62FE"/>
    <w:rsid w:val="000A68B6"/>
    <w:rsid w:val="000A7052"/>
    <w:rsid w:val="000B3D04"/>
    <w:rsid w:val="000C033F"/>
    <w:rsid w:val="000C59D2"/>
    <w:rsid w:val="000C5FC9"/>
    <w:rsid w:val="000C6053"/>
    <w:rsid w:val="000C657F"/>
    <w:rsid w:val="000D3D63"/>
    <w:rsid w:val="000D3F5F"/>
    <w:rsid w:val="000D6522"/>
    <w:rsid w:val="000E0577"/>
    <w:rsid w:val="000E4D63"/>
    <w:rsid w:val="000E6211"/>
    <w:rsid w:val="000F0325"/>
    <w:rsid w:val="000F5234"/>
    <w:rsid w:val="000F5678"/>
    <w:rsid w:val="000F7BE2"/>
    <w:rsid w:val="00106064"/>
    <w:rsid w:val="00112F41"/>
    <w:rsid w:val="00115851"/>
    <w:rsid w:val="00116D41"/>
    <w:rsid w:val="00123E63"/>
    <w:rsid w:val="001242BC"/>
    <w:rsid w:val="001246D7"/>
    <w:rsid w:val="0013130A"/>
    <w:rsid w:val="001346C2"/>
    <w:rsid w:val="00137BD6"/>
    <w:rsid w:val="00141F83"/>
    <w:rsid w:val="001420A4"/>
    <w:rsid w:val="00144BAC"/>
    <w:rsid w:val="00144FAC"/>
    <w:rsid w:val="00145603"/>
    <w:rsid w:val="00146C08"/>
    <w:rsid w:val="0015093A"/>
    <w:rsid w:val="00152630"/>
    <w:rsid w:val="00155EEF"/>
    <w:rsid w:val="001570EE"/>
    <w:rsid w:val="00164C91"/>
    <w:rsid w:val="00174D05"/>
    <w:rsid w:val="00177E12"/>
    <w:rsid w:val="0018112A"/>
    <w:rsid w:val="00181CD8"/>
    <w:rsid w:val="00183D2E"/>
    <w:rsid w:val="00184251"/>
    <w:rsid w:val="00184878"/>
    <w:rsid w:val="00185971"/>
    <w:rsid w:val="00186096"/>
    <w:rsid w:val="00192A97"/>
    <w:rsid w:val="0019581F"/>
    <w:rsid w:val="00196A78"/>
    <w:rsid w:val="001A3CBA"/>
    <w:rsid w:val="001A3CBF"/>
    <w:rsid w:val="001B3E8A"/>
    <w:rsid w:val="001B4996"/>
    <w:rsid w:val="001B5E10"/>
    <w:rsid w:val="001B60AC"/>
    <w:rsid w:val="001B7B82"/>
    <w:rsid w:val="001C6C3C"/>
    <w:rsid w:val="001C7111"/>
    <w:rsid w:val="001D187E"/>
    <w:rsid w:val="001D3109"/>
    <w:rsid w:val="001D63CA"/>
    <w:rsid w:val="001D7394"/>
    <w:rsid w:val="001D7AB1"/>
    <w:rsid w:val="001E19DA"/>
    <w:rsid w:val="001E3950"/>
    <w:rsid w:val="001E5DF7"/>
    <w:rsid w:val="001F2DCA"/>
    <w:rsid w:val="00202479"/>
    <w:rsid w:val="002028CB"/>
    <w:rsid w:val="00204D09"/>
    <w:rsid w:val="00213E72"/>
    <w:rsid w:val="0021502C"/>
    <w:rsid w:val="00215116"/>
    <w:rsid w:val="00216EDF"/>
    <w:rsid w:val="0021716D"/>
    <w:rsid w:val="00217721"/>
    <w:rsid w:val="002218F5"/>
    <w:rsid w:val="00222A60"/>
    <w:rsid w:val="00222FA4"/>
    <w:rsid w:val="002233CC"/>
    <w:rsid w:val="00223A3F"/>
    <w:rsid w:val="002274CE"/>
    <w:rsid w:val="00227BC7"/>
    <w:rsid w:val="0023133C"/>
    <w:rsid w:val="00234238"/>
    <w:rsid w:val="00242D83"/>
    <w:rsid w:val="00255535"/>
    <w:rsid w:val="00257910"/>
    <w:rsid w:val="00260670"/>
    <w:rsid w:val="00260829"/>
    <w:rsid w:val="00261EAC"/>
    <w:rsid w:val="0026219F"/>
    <w:rsid w:val="00263AAD"/>
    <w:rsid w:val="0027071A"/>
    <w:rsid w:val="00270DC2"/>
    <w:rsid w:val="0027508C"/>
    <w:rsid w:val="00276336"/>
    <w:rsid w:val="00286773"/>
    <w:rsid w:val="00292488"/>
    <w:rsid w:val="00292664"/>
    <w:rsid w:val="002945A0"/>
    <w:rsid w:val="002945D6"/>
    <w:rsid w:val="00295067"/>
    <w:rsid w:val="002A0B4F"/>
    <w:rsid w:val="002A2F00"/>
    <w:rsid w:val="002B21A5"/>
    <w:rsid w:val="002B61B2"/>
    <w:rsid w:val="002C2D2C"/>
    <w:rsid w:val="002C4A5A"/>
    <w:rsid w:val="002C6011"/>
    <w:rsid w:val="002D1591"/>
    <w:rsid w:val="002D5636"/>
    <w:rsid w:val="002E1528"/>
    <w:rsid w:val="002E1898"/>
    <w:rsid w:val="002E3ECF"/>
    <w:rsid w:val="002E4293"/>
    <w:rsid w:val="002E4D3F"/>
    <w:rsid w:val="002E603A"/>
    <w:rsid w:val="002F1B5E"/>
    <w:rsid w:val="002F1F91"/>
    <w:rsid w:val="002F279B"/>
    <w:rsid w:val="002F2974"/>
    <w:rsid w:val="002F4AE3"/>
    <w:rsid w:val="002F59D7"/>
    <w:rsid w:val="002F5BAE"/>
    <w:rsid w:val="003001A3"/>
    <w:rsid w:val="0030093E"/>
    <w:rsid w:val="00300EAE"/>
    <w:rsid w:val="003039CD"/>
    <w:rsid w:val="00305CC1"/>
    <w:rsid w:val="00305D70"/>
    <w:rsid w:val="0030630D"/>
    <w:rsid w:val="00307E14"/>
    <w:rsid w:val="00310F08"/>
    <w:rsid w:val="00311506"/>
    <w:rsid w:val="00312BA1"/>
    <w:rsid w:val="0031376C"/>
    <w:rsid w:val="00314693"/>
    <w:rsid w:val="003166C7"/>
    <w:rsid w:val="00326D69"/>
    <w:rsid w:val="0032785D"/>
    <w:rsid w:val="00327A3B"/>
    <w:rsid w:val="00332FF7"/>
    <w:rsid w:val="003373F0"/>
    <w:rsid w:val="00340231"/>
    <w:rsid w:val="00341702"/>
    <w:rsid w:val="00342754"/>
    <w:rsid w:val="00342CFB"/>
    <w:rsid w:val="00347687"/>
    <w:rsid w:val="003479E9"/>
    <w:rsid w:val="003555F9"/>
    <w:rsid w:val="00355CBA"/>
    <w:rsid w:val="003659CE"/>
    <w:rsid w:val="00365DC1"/>
    <w:rsid w:val="003664DC"/>
    <w:rsid w:val="0037472B"/>
    <w:rsid w:val="00377982"/>
    <w:rsid w:val="00382C9C"/>
    <w:rsid w:val="00386371"/>
    <w:rsid w:val="003932D1"/>
    <w:rsid w:val="003973C3"/>
    <w:rsid w:val="003A0283"/>
    <w:rsid w:val="003A1266"/>
    <w:rsid w:val="003A1CFF"/>
    <w:rsid w:val="003A3704"/>
    <w:rsid w:val="003A5132"/>
    <w:rsid w:val="003B3C15"/>
    <w:rsid w:val="003B5ADE"/>
    <w:rsid w:val="003B5EEB"/>
    <w:rsid w:val="003B62F1"/>
    <w:rsid w:val="003C091A"/>
    <w:rsid w:val="003C1DCB"/>
    <w:rsid w:val="003C263C"/>
    <w:rsid w:val="003C3754"/>
    <w:rsid w:val="003C6CE5"/>
    <w:rsid w:val="003C7279"/>
    <w:rsid w:val="003D0F72"/>
    <w:rsid w:val="003D6586"/>
    <w:rsid w:val="003F17F1"/>
    <w:rsid w:val="003F5973"/>
    <w:rsid w:val="003F7AC6"/>
    <w:rsid w:val="00404BD6"/>
    <w:rsid w:val="00404E7D"/>
    <w:rsid w:val="004059BB"/>
    <w:rsid w:val="00405D25"/>
    <w:rsid w:val="00406D1E"/>
    <w:rsid w:val="0040775C"/>
    <w:rsid w:val="00414C84"/>
    <w:rsid w:val="00417AC5"/>
    <w:rsid w:val="00421D55"/>
    <w:rsid w:val="00421DF4"/>
    <w:rsid w:val="004340EC"/>
    <w:rsid w:val="00441227"/>
    <w:rsid w:val="00443595"/>
    <w:rsid w:val="004463D4"/>
    <w:rsid w:val="00454E22"/>
    <w:rsid w:val="00456831"/>
    <w:rsid w:val="004600C2"/>
    <w:rsid w:val="00463F7A"/>
    <w:rsid w:val="00464113"/>
    <w:rsid w:val="00467FC4"/>
    <w:rsid w:val="00470286"/>
    <w:rsid w:val="0047176F"/>
    <w:rsid w:val="00483F4F"/>
    <w:rsid w:val="004A1F06"/>
    <w:rsid w:val="004A21B0"/>
    <w:rsid w:val="004A6B6C"/>
    <w:rsid w:val="004B0938"/>
    <w:rsid w:val="004B1649"/>
    <w:rsid w:val="004B575E"/>
    <w:rsid w:val="004C1977"/>
    <w:rsid w:val="004C2528"/>
    <w:rsid w:val="004C2ED7"/>
    <w:rsid w:val="004C5452"/>
    <w:rsid w:val="004C753E"/>
    <w:rsid w:val="004D1094"/>
    <w:rsid w:val="004D10D8"/>
    <w:rsid w:val="004D2B55"/>
    <w:rsid w:val="004D3152"/>
    <w:rsid w:val="004E1CE1"/>
    <w:rsid w:val="004E4B40"/>
    <w:rsid w:val="004F4BC2"/>
    <w:rsid w:val="004F78FC"/>
    <w:rsid w:val="00500314"/>
    <w:rsid w:val="0050602E"/>
    <w:rsid w:val="00513BF2"/>
    <w:rsid w:val="005209A8"/>
    <w:rsid w:val="005222A1"/>
    <w:rsid w:val="0052280F"/>
    <w:rsid w:val="00527A4E"/>
    <w:rsid w:val="005328E1"/>
    <w:rsid w:val="00532918"/>
    <w:rsid w:val="00533181"/>
    <w:rsid w:val="00533DE5"/>
    <w:rsid w:val="005341F2"/>
    <w:rsid w:val="00537094"/>
    <w:rsid w:val="00540044"/>
    <w:rsid w:val="00541704"/>
    <w:rsid w:val="00544030"/>
    <w:rsid w:val="005503BA"/>
    <w:rsid w:val="00551B8C"/>
    <w:rsid w:val="00553BE1"/>
    <w:rsid w:val="00555291"/>
    <w:rsid w:val="00556208"/>
    <w:rsid w:val="00561416"/>
    <w:rsid w:val="0056196E"/>
    <w:rsid w:val="00562530"/>
    <w:rsid w:val="00562829"/>
    <w:rsid w:val="00565D37"/>
    <w:rsid w:val="00571727"/>
    <w:rsid w:val="00571E3B"/>
    <w:rsid w:val="00573F8E"/>
    <w:rsid w:val="005744AB"/>
    <w:rsid w:val="00577060"/>
    <w:rsid w:val="00581EAA"/>
    <w:rsid w:val="00582B79"/>
    <w:rsid w:val="00586B06"/>
    <w:rsid w:val="00590960"/>
    <w:rsid w:val="005944D4"/>
    <w:rsid w:val="005A00D3"/>
    <w:rsid w:val="005A0B50"/>
    <w:rsid w:val="005A0EED"/>
    <w:rsid w:val="005A14EF"/>
    <w:rsid w:val="005A34CE"/>
    <w:rsid w:val="005A584A"/>
    <w:rsid w:val="005A5FFC"/>
    <w:rsid w:val="005A68B6"/>
    <w:rsid w:val="005A69A3"/>
    <w:rsid w:val="005A7500"/>
    <w:rsid w:val="005B18EE"/>
    <w:rsid w:val="005B27B7"/>
    <w:rsid w:val="005C4BC3"/>
    <w:rsid w:val="005C63B7"/>
    <w:rsid w:val="005C6EAE"/>
    <w:rsid w:val="005D1F38"/>
    <w:rsid w:val="005D3E12"/>
    <w:rsid w:val="005D4098"/>
    <w:rsid w:val="005D4255"/>
    <w:rsid w:val="005D4B26"/>
    <w:rsid w:val="005D5260"/>
    <w:rsid w:val="005D5966"/>
    <w:rsid w:val="005D70FA"/>
    <w:rsid w:val="005D727A"/>
    <w:rsid w:val="005D7C86"/>
    <w:rsid w:val="005E50A7"/>
    <w:rsid w:val="005E6448"/>
    <w:rsid w:val="005E77EE"/>
    <w:rsid w:val="005E788A"/>
    <w:rsid w:val="005E7D49"/>
    <w:rsid w:val="005F00B1"/>
    <w:rsid w:val="005F11F9"/>
    <w:rsid w:val="005F2E5D"/>
    <w:rsid w:val="005F6D6B"/>
    <w:rsid w:val="005F7EBC"/>
    <w:rsid w:val="00601077"/>
    <w:rsid w:val="00604C9E"/>
    <w:rsid w:val="00604FB1"/>
    <w:rsid w:val="00611685"/>
    <w:rsid w:val="00614C25"/>
    <w:rsid w:val="00616777"/>
    <w:rsid w:val="006167E4"/>
    <w:rsid w:val="006215F6"/>
    <w:rsid w:val="006253D6"/>
    <w:rsid w:val="00630A67"/>
    <w:rsid w:val="00634D6E"/>
    <w:rsid w:val="0064214E"/>
    <w:rsid w:val="00644DAE"/>
    <w:rsid w:val="0065289E"/>
    <w:rsid w:val="006541B9"/>
    <w:rsid w:val="00656D73"/>
    <w:rsid w:val="00660FC5"/>
    <w:rsid w:val="006627D6"/>
    <w:rsid w:val="006640BF"/>
    <w:rsid w:val="00664E70"/>
    <w:rsid w:val="00666D5C"/>
    <w:rsid w:val="006711DE"/>
    <w:rsid w:val="00675AB5"/>
    <w:rsid w:val="00676B2A"/>
    <w:rsid w:val="00681676"/>
    <w:rsid w:val="00681E64"/>
    <w:rsid w:val="00683B2E"/>
    <w:rsid w:val="00683C04"/>
    <w:rsid w:val="00685A23"/>
    <w:rsid w:val="00687B41"/>
    <w:rsid w:val="00687F11"/>
    <w:rsid w:val="00692F27"/>
    <w:rsid w:val="0069454C"/>
    <w:rsid w:val="006B2F36"/>
    <w:rsid w:val="006B3F66"/>
    <w:rsid w:val="006C10A8"/>
    <w:rsid w:val="006C2E4A"/>
    <w:rsid w:val="006C3B3E"/>
    <w:rsid w:val="006D0A9A"/>
    <w:rsid w:val="006D28EF"/>
    <w:rsid w:val="006D36A7"/>
    <w:rsid w:val="006D45A7"/>
    <w:rsid w:val="006D6796"/>
    <w:rsid w:val="006E181E"/>
    <w:rsid w:val="006E1F55"/>
    <w:rsid w:val="006F32F3"/>
    <w:rsid w:val="006F5E12"/>
    <w:rsid w:val="00710EE2"/>
    <w:rsid w:val="007115A3"/>
    <w:rsid w:val="00712388"/>
    <w:rsid w:val="00712BAC"/>
    <w:rsid w:val="00713211"/>
    <w:rsid w:val="007155AB"/>
    <w:rsid w:val="00715C13"/>
    <w:rsid w:val="00715D11"/>
    <w:rsid w:val="00720346"/>
    <w:rsid w:val="00721FB2"/>
    <w:rsid w:val="00723D4B"/>
    <w:rsid w:val="0073269E"/>
    <w:rsid w:val="007361BE"/>
    <w:rsid w:val="0073760D"/>
    <w:rsid w:val="00737BE3"/>
    <w:rsid w:val="00737D91"/>
    <w:rsid w:val="00737FE8"/>
    <w:rsid w:val="00742EBC"/>
    <w:rsid w:val="00743830"/>
    <w:rsid w:val="007473AF"/>
    <w:rsid w:val="00755651"/>
    <w:rsid w:val="007604B6"/>
    <w:rsid w:val="007615CE"/>
    <w:rsid w:val="00761FAE"/>
    <w:rsid w:val="00763FFE"/>
    <w:rsid w:val="00765FDA"/>
    <w:rsid w:val="0076622C"/>
    <w:rsid w:val="007753C1"/>
    <w:rsid w:val="00775ED5"/>
    <w:rsid w:val="00781D0A"/>
    <w:rsid w:val="00781F21"/>
    <w:rsid w:val="00783A9E"/>
    <w:rsid w:val="00784330"/>
    <w:rsid w:val="00784B5F"/>
    <w:rsid w:val="00785AA4"/>
    <w:rsid w:val="00786730"/>
    <w:rsid w:val="0078749A"/>
    <w:rsid w:val="00793F39"/>
    <w:rsid w:val="00794C7E"/>
    <w:rsid w:val="00795005"/>
    <w:rsid w:val="00795ED4"/>
    <w:rsid w:val="007A51FF"/>
    <w:rsid w:val="007B4B0B"/>
    <w:rsid w:val="007B7F2E"/>
    <w:rsid w:val="007C1D9E"/>
    <w:rsid w:val="007C1F81"/>
    <w:rsid w:val="007C4EF1"/>
    <w:rsid w:val="007C7A35"/>
    <w:rsid w:val="007D0B40"/>
    <w:rsid w:val="007D1D85"/>
    <w:rsid w:val="007D211D"/>
    <w:rsid w:val="007E42E1"/>
    <w:rsid w:val="007E782E"/>
    <w:rsid w:val="007F0226"/>
    <w:rsid w:val="007F3879"/>
    <w:rsid w:val="007F4F5A"/>
    <w:rsid w:val="007F5F64"/>
    <w:rsid w:val="007F7787"/>
    <w:rsid w:val="00800034"/>
    <w:rsid w:val="00801764"/>
    <w:rsid w:val="0080445C"/>
    <w:rsid w:val="00804D37"/>
    <w:rsid w:val="00814545"/>
    <w:rsid w:val="008173B6"/>
    <w:rsid w:val="00822B65"/>
    <w:rsid w:val="00823F4A"/>
    <w:rsid w:val="0082478E"/>
    <w:rsid w:val="00827158"/>
    <w:rsid w:val="00831DD3"/>
    <w:rsid w:val="00836C3C"/>
    <w:rsid w:val="008409B3"/>
    <w:rsid w:val="00845D02"/>
    <w:rsid w:val="0084665C"/>
    <w:rsid w:val="00846DDA"/>
    <w:rsid w:val="00851C0E"/>
    <w:rsid w:val="008561EB"/>
    <w:rsid w:val="008576C0"/>
    <w:rsid w:val="00861FC9"/>
    <w:rsid w:val="0086579E"/>
    <w:rsid w:val="00866BBB"/>
    <w:rsid w:val="00871AC8"/>
    <w:rsid w:val="00872755"/>
    <w:rsid w:val="00875944"/>
    <w:rsid w:val="00876C35"/>
    <w:rsid w:val="00876DB7"/>
    <w:rsid w:val="00877067"/>
    <w:rsid w:val="008827B6"/>
    <w:rsid w:val="00883CE0"/>
    <w:rsid w:val="0088418F"/>
    <w:rsid w:val="00886772"/>
    <w:rsid w:val="008868DD"/>
    <w:rsid w:val="00890434"/>
    <w:rsid w:val="0089193F"/>
    <w:rsid w:val="0089712E"/>
    <w:rsid w:val="008973BF"/>
    <w:rsid w:val="008B603E"/>
    <w:rsid w:val="008C0E8A"/>
    <w:rsid w:val="008C2AF1"/>
    <w:rsid w:val="008C555E"/>
    <w:rsid w:val="008C788A"/>
    <w:rsid w:val="008C7983"/>
    <w:rsid w:val="008D14FB"/>
    <w:rsid w:val="008D21BD"/>
    <w:rsid w:val="008D35DE"/>
    <w:rsid w:val="008D3E11"/>
    <w:rsid w:val="008D566C"/>
    <w:rsid w:val="008D6BAC"/>
    <w:rsid w:val="008D745C"/>
    <w:rsid w:val="008D755F"/>
    <w:rsid w:val="008E09B7"/>
    <w:rsid w:val="008E298F"/>
    <w:rsid w:val="008E44BE"/>
    <w:rsid w:val="008E56CE"/>
    <w:rsid w:val="008E6E6C"/>
    <w:rsid w:val="008F2ACF"/>
    <w:rsid w:val="008F7317"/>
    <w:rsid w:val="00901A52"/>
    <w:rsid w:val="00902900"/>
    <w:rsid w:val="00904CEC"/>
    <w:rsid w:val="00904D5E"/>
    <w:rsid w:val="00911F13"/>
    <w:rsid w:val="00912337"/>
    <w:rsid w:val="00915141"/>
    <w:rsid w:val="009161F5"/>
    <w:rsid w:val="00917BA5"/>
    <w:rsid w:val="0093008F"/>
    <w:rsid w:val="0093139C"/>
    <w:rsid w:val="0093217A"/>
    <w:rsid w:val="00933367"/>
    <w:rsid w:val="009333FF"/>
    <w:rsid w:val="00933DD0"/>
    <w:rsid w:val="0093577A"/>
    <w:rsid w:val="00935BCC"/>
    <w:rsid w:val="00935F21"/>
    <w:rsid w:val="00936B39"/>
    <w:rsid w:val="00940550"/>
    <w:rsid w:val="00942E9F"/>
    <w:rsid w:val="00943A2B"/>
    <w:rsid w:val="00947B29"/>
    <w:rsid w:val="0095219D"/>
    <w:rsid w:val="00953961"/>
    <w:rsid w:val="0095440A"/>
    <w:rsid w:val="00960D7D"/>
    <w:rsid w:val="0096261D"/>
    <w:rsid w:val="0096590D"/>
    <w:rsid w:val="00966E35"/>
    <w:rsid w:val="0097380A"/>
    <w:rsid w:val="0097533F"/>
    <w:rsid w:val="009755B1"/>
    <w:rsid w:val="009756E6"/>
    <w:rsid w:val="00975E9F"/>
    <w:rsid w:val="00981046"/>
    <w:rsid w:val="00981D90"/>
    <w:rsid w:val="00981E86"/>
    <w:rsid w:val="00986A12"/>
    <w:rsid w:val="00991028"/>
    <w:rsid w:val="00992FAD"/>
    <w:rsid w:val="009952AA"/>
    <w:rsid w:val="009A16F9"/>
    <w:rsid w:val="009A18A1"/>
    <w:rsid w:val="009A1BCE"/>
    <w:rsid w:val="009B404C"/>
    <w:rsid w:val="009B4059"/>
    <w:rsid w:val="009B45BC"/>
    <w:rsid w:val="009B6639"/>
    <w:rsid w:val="009C1591"/>
    <w:rsid w:val="009C1A53"/>
    <w:rsid w:val="009C375A"/>
    <w:rsid w:val="009C4236"/>
    <w:rsid w:val="009D038A"/>
    <w:rsid w:val="009D3BAF"/>
    <w:rsid w:val="009D4196"/>
    <w:rsid w:val="009D7DE7"/>
    <w:rsid w:val="009E3B04"/>
    <w:rsid w:val="009E738E"/>
    <w:rsid w:val="009F03C0"/>
    <w:rsid w:val="009F2228"/>
    <w:rsid w:val="009F2C45"/>
    <w:rsid w:val="00A0155C"/>
    <w:rsid w:val="00A045BF"/>
    <w:rsid w:val="00A0471C"/>
    <w:rsid w:val="00A06B05"/>
    <w:rsid w:val="00A07F5B"/>
    <w:rsid w:val="00A12353"/>
    <w:rsid w:val="00A13428"/>
    <w:rsid w:val="00A20A5C"/>
    <w:rsid w:val="00A26EA6"/>
    <w:rsid w:val="00A27E44"/>
    <w:rsid w:val="00A31EDB"/>
    <w:rsid w:val="00A327AA"/>
    <w:rsid w:val="00A36359"/>
    <w:rsid w:val="00A37F50"/>
    <w:rsid w:val="00A43B90"/>
    <w:rsid w:val="00A46858"/>
    <w:rsid w:val="00A50BEA"/>
    <w:rsid w:val="00A57316"/>
    <w:rsid w:val="00A614E1"/>
    <w:rsid w:val="00A61F1C"/>
    <w:rsid w:val="00A63521"/>
    <w:rsid w:val="00A670B2"/>
    <w:rsid w:val="00A67C93"/>
    <w:rsid w:val="00A73DC1"/>
    <w:rsid w:val="00A759EA"/>
    <w:rsid w:val="00A76B4A"/>
    <w:rsid w:val="00A85181"/>
    <w:rsid w:val="00A87896"/>
    <w:rsid w:val="00A87CAD"/>
    <w:rsid w:val="00A9024E"/>
    <w:rsid w:val="00A91BD7"/>
    <w:rsid w:val="00A93ABE"/>
    <w:rsid w:val="00A93EFC"/>
    <w:rsid w:val="00A94528"/>
    <w:rsid w:val="00A9482D"/>
    <w:rsid w:val="00A95B63"/>
    <w:rsid w:val="00A95CB5"/>
    <w:rsid w:val="00A9617C"/>
    <w:rsid w:val="00A97711"/>
    <w:rsid w:val="00A97C80"/>
    <w:rsid w:val="00AA188D"/>
    <w:rsid w:val="00AB0B95"/>
    <w:rsid w:val="00AC045F"/>
    <w:rsid w:val="00AC215A"/>
    <w:rsid w:val="00AC378C"/>
    <w:rsid w:val="00AC3BA2"/>
    <w:rsid w:val="00AC4D15"/>
    <w:rsid w:val="00AC5655"/>
    <w:rsid w:val="00AD19B8"/>
    <w:rsid w:val="00AD4A7E"/>
    <w:rsid w:val="00AD7A35"/>
    <w:rsid w:val="00AE2FCE"/>
    <w:rsid w:val="00AE4C18"/>
    <w:rsid w:val="00AF4A0A"/>
    <w:rsid w:val="00AF7E2F"/>
    <w:rsid w:val="00B05ECE"/>
    <w:rsid w:val="00B06BC4"/>
    <w:rsid w:val="00B1612C"/>
    <w:rsid w:val="00B2230B"/>
    <w:rsid w:val="00B23E32"/>
    <w:rsid w:val="00B23FF0"/>
    <w:rsid w:val="00B273B8"/>
    <w:rsid w:val="00B30D58"/>
    <w:rsid w:val="00B310CF"/>
    <w:rsid w:val="00B43F15"/>
    <w:rsid w:val="00B440A9"/>
    <w:rsid w:val="00B4427A"/>
    <w:rsid w:val="00B51276"/>
    <w:rsid w:val="00B57D87"/>
    <w:rsid w:val="00B60F4C"/>
    <w:rsid w:val="00B65352"/>
    <w:rsid w:val="00B705F0"/>
    <w:rsid w:val="00B72DBF"/>
    <w:rsid w:val="00B73AC2"/>
    <w:rsid w:val="00B73BB9"/>
    <w:rsid w:val="00B73F0F"/>
    <w:rsid w:val="00B76DB2"/>
    <w:rsid w:val="00B81BF1"/>
    <w:rsid w:val="00B82101"/>
    <w:rsid w:val="00B85F6F"/>
    <w:rsid w:val="00B907C5"/>
    <w:rsid w:val="00B916E4"/>
    <w:rsid w:val="00B91F0E"/>
    <w:rsid w:val="00B957DF"/>
    <w:rsid w:val="00B95D0E"/>
    <w:rsid w:val="00B97114"/>
    <w:rsid w:val="00BA02D4"/>
    <w:rsid w:val="00BA2861"/>
    <w:rsid w:val="00BA2CDF"/>
    <w:rsid w:val="00BA7AD4"/>
    <w:rsid w:val="00BB0F7F"/>
    <w:rsid w:val="00BB2533"/>
    <w:rsid w:val="00BB2B36"/>
    <w:rsid w:val="00BB3B0D"/>
    <w:rsid w:val="00BB633B"/>
    <w:rsid w:val="00BC0D67"/>
    <w:rsid w:val="00BC365A"/>
    <w:rsid w:val="00BC3E23"/>
    <w:rsid w:val="00BC472F"/>
    <w:rsid w:val="00BC59D0"/>
    <w:rsid w:val="00BC63AE"/>
    <w:rsid w:val="00BD0170"/>
    <w:rsid w:val="00BD10C4"/>
    <w:rsid w:val="00BD1464"/>
    <w:rsid w:val="00BD1E68"/>
    <w:rsid w:val="00BD3315"/>
    <w:rsid w:val="00BE103F"/>
    <w:rsid w:val="00BE489A"/>
    <w:rsid w:val="00BF3E5C"/>
    <w:rsid w:val="00BF777E"/>
    <w:rsid w:val="00C010A0"/>
    <w:rsid w:val="00C010D8"/>
    <w:rsid w:val="00C01F30"/>
    <w:rsid w:val="00C04D85"/>
    <w:rsid w:val="00C11733"/>
    <w:rsid w:val="00C16A19"/>
    <w:rsid w:val="00C172C9"/>
    <w:rsid w:val="00C20386"/>
    <w:rsid w:val="00C21B66"/>
    <w:rsid w:val="00C233D2"/>
    <w:rsid w:val="00C241F8"/>
    <w:rsid w:val="00C25529"/>
    <w:rsid w:val="00C31B8E"/>
    <w:rsid w:val="00C32E3E"/>
    <w:rsid w:val="00C334B6"/>
    <w:rsid w:val="00C33C33"/>
    <w:rsid w:val="00C33EC9"/>
    <w:rsid w:val="00C36573"/>
    <w:rsid w:val="00C415BD"/>
    <w:rsid w:val="00C43AFE"/>
    <w:rsid w:val="00C4461D"/>
    <w:rsid w:val="00C47633"/>
    <w:rsid w:val="00C5032F"/>
    <w:rsid w:val="00C50BAC"/>
    <w:rsid w:val="00C50CF4"/>
    <w:rsid w:val="00C51618"/>
    <w:rsid w:val="00C54104"/>
    <w:rsid w:val="00C55BFD"/>
    <w:rsid w:val="00C57FB6"/>
    <w:rsid w:val="00C6622B"/>
    <w:rsid w:val="00C66AFC"/>
    <w:rsid w:val="00C70328"/>
    <w:rsid w:val="00C715A4"/>
    <w:rsid w:val="00C7620A"/>
    <w:rsid w:val="00C8104F"/>
    <w:rsid w:val="00C81CEE"/>
    <w:rsid w:val="00C83122"/>
    <w:rsid w:val="00C834C8"/>
    <w:rsid w:val="00C87277"/>
    <w:rsid w:val="00C963EA"/>
    <w:rsid w:val="00C97F0A"/>
    <w:rsid w:val="00CA0619"/>
    <w:rsid w:val="00CA46B1"/>
    <w:rsid w:val="00CB0FF7"/>
    <w:rsid w:val="00CB31EF"/>
    <w:rsid w:val="00CB5BF8"/>
    <w:rsid w:val="00CC2A77"/>
    <w:rsid w:val="00CC6461"/>
    <w:rsid w:val="00CD0F06"/>
    <w:rsid w:val="00CD250C"/>
    <w:rsid w:val="00CE3788"/>
    <w:rsid w:val="00CF4271"/>
    <w:rsid w:val="00CF5EEE"/>
    <w:rsid w:val="00D02B46"/>
    <w:rsid w:val="00D05547"/>
    <w:rsid w:val="00D05A34"/>
    <w:rsid w:val="00D06157"/>
    <w:rsid w:val="00D07BDC"/>
    <w:rsid w:val="00D10D66"/>
    <w:rsid w:val="00D11765"/>
    <w:rsid w:val="00D17648"/>
    <w:rsid w:val="00D24156"/>
    <w:rsid w:val="00D24DA7"/>
    <w:rsid w:val="00D25125"/>
    <w:rsid w:val="00D27819"/>
    <w:rsid w:val="00D31C4B"/>
    <w:rsid w:val="00D32BC6"/>
    <w:rsid w:val="00D3355B"/>
    <w:rsid w:val="00D34CB4"/>
    <w:rsid w:val="00D34DCC"/>
    <w:rsid w:val="00D44137"/>
    <w:rsid w:val="00D45C29"/>
    <w:rsid w:val="00D463B6"/>
    <w:rsid w:val="00D467E8"/>
    <w:rsid w:val="00D47BEC"/>
    <w:rsid w:val="00D5098A"/>
    <w:rsid w:val="00D50F4D"/>
    <w:rsid w:val="00D55408"/>
    <w:rsid w:val="00D56532"/>
    <w:rsid w:val="00D62B8C"/>
    <w:rsid w:val="00D66CAC"/>
    <w:rsid w:val="00D67B5F"/>
    <w:rsid w:val="00D710AE"/>
    <w:rsid w:val="00D711CC"/>
    <w:rsid w:val="00D71498"/>
    <w:rsid w:val="00D71EF5"/>
    <w:rsid w:val="00D74591"/>
    <w:rsid w:val="00D74FB6"/>
    <w:rsid w:val="00D772F7"/>
    <w:rsid w:val="00D82199"/>
    <w:rsid w:val="00D83656"/>
    <w:rsid w:val="00D87597"/>
    <w:rsid w:val="00D87714"/>
    <w:rsid w:val="00D90FB0"/>
    <w:rsid w:val="00D939F5"/>
    <w:rsid w:val="00DA40A4"/>
    <w:rsid w:val="00DA7CCD"/>
    <w:rsid w:val="00DB725E"/>
    <w:rsid w:val="00DC14E9"/>
    <w:rsid w:val="00DC2613"/>
    <w:rsid w:val="00DD69E0"/>
    <w:rsid w:val="00DE1E85"/>
    <w:rsid w:val="00DE39CB"/>
    <w:rsid w:val="00DE4043"/>
    <w:rsid w:val="00DE6D1D"/>
    <w:rsid w:val="00DF06E2"/>
    <w:rsid w:val="00DF6556"/>
    <w:rsid w:val="00E042CF"/>
    <w:rsid w:val="00E1008F"/>
    <w:rsid w:val="00E1057E"/>
    <w:rsid w:val="00E1089A"/>
    <w:rsid w:val="00E10D60"/>
    <w:rsid w:val="00E145D6"/>
    <w:rsid w:val="00E14F8B"/>
    <w:rsid w:val="00E153C4"/>
    <w:rsid w:val="00E17183"/>
    <w:rsid w:val="00E17855"/>
    <w:rsid w:val="00E205D2"/>
    <w:rsid w:val="00E22C9E"/>
    <w:rsid w:val="00E234E8"/>
    <w:rsid w:val="00E25565"/>
    <w:rsid w:val="00E26030"/>
    <w:rsid w:val="00E3042B"/>
    <w:rsid w:val="00E32889"/>
    <w:rsid w:val="00E33780"/>
    <w:rsid w:val="00E34E68"/>
    <w:rsid w:val="00E375BA"/>
    <w:rsid w:val="00E37CB2"/>
    <w:rsid w:val="00E41CDD"/>
    <w:rsid w:val="00E47E29"/>
    <w:rsid w:val="00E51BD4"/>
    <w:rsid w:val="00E60436"/>
    <w:rsid w:val="00E605D4"/>
    <w:rsid w:val="00E701C4"/>
    <w:rsid w:val="00E7317C"/>
    <w:rsid w:val="00E7354F"/>
    <w:rsid w:val="00E749E6"/>
    <w:rsid w:val="00E762A9"/>
    <w:rsid w:val="00E7756E"/>
    <w:rsid w:val="00E77AFC"/>
    <w:rsid w:val="00E80762"/>
    <w:rsid w:val="00E81407"/>
    <w:rsid w:val="00E820FC"/>
    <w:rsid w:val="00E82F21"/>
    <w:rsid w:val="00E84114"/>
    <w:rsid w:val="00E8631C"/>
    <w:rsid w:val="00E93423"/>
    <w:rsid w:val="00E9651E"/>
    <w:rsid w:val="00E97059"/>
    <w:rsid w:val="00E971DD"/>
    <w:rsid w:val="00E97E99"/>
    <w:rsid w:val="00EA3F44"/>
    <w:rsid w:val="00EA41CD"/>
    <w:rsid w:val="00EB28B2"/>
    <w:rsid w:val="00EB32A9"/>
    <w:rsid w:val="00EB36ED"/>
    <w:rsid w:val="00EB4393"/>
    <w:rsid w:val="00EC03C2"/>
    <w:rsid w:val="00EC1A2F"/>
    <w:rsid w:val="00EC2B57"/>
    <w:rsid w:val="00EC3C01"/>
    <w:rsid w:val="00EC5693"/>
    <w:rsid w:val="00EC77D0"/>
    <w:rsid w:val="00ED24B8"/>
    <w:rsid w:val="00EE133A"/>
    <w:rsid w:val="00EE37FC"/>
    <w:rsid w:val="00EF24A8"/>
    <w:rsid w:val="00EF3A00"/>
    <w:rsid w:val="00EF5EC7"/>
    <w:rsid w:val="00EF6340"/>
    <w:rsid w:val="00EF64A6"/>
    <w:rsid w:val="00EF722D"/>
    <w:rsid w:val="00F01598"/>
    <w:rsid w:val="00F02DFA"/>
    <w:rsid w:val="00F05348"/>
    <w:rsid w:val="00F05A18"/>
    <w:rsid w:val="00F05A3B"/>
    <w:rsid w:val="00F05C2B"/>
    <w:rsid w:val="00F05C32"/>
    <w:rsid w:val="00F0620D"/>
    <w:rsid w:val="00F100C3"/>
    <w:rsid w:val="00F11732"/>
    <w:rsid w:val="00F118B9"/>
    <w:rsid w:val="00F121E0"/>
    <w:rsid w:val="00F12B17"/>
    <w:rsid w:val="00F139E7"/>
    <w:rsid w:val="00F14C51"/>
    <w:rsid w:val="00F16185"/>
    <w:rsid w:val="00F16904"/>
    <w:rsid w:val="00F20818"/>
    <w:rsid w:val="00F208E8"/>
    <w:rsid w:val="00F247B9"/>
    <w:rsid w:val="00F25CFF"/>
    <w:rsid w:val="00F26E6B"/>
    <w:rsid w:val="00F33978"/>
    <w:rsid w:val="00F345C5"/>
    <w:rsid w:val="00F36D2C"/>
    <w:rsid w:val="00F37629"/>
    <w:rsid w:val="00F44F96"/>
    <w:rsid w:val="00F46F7D"/>
    <w:rsid w:val="00F532BE"/>
    <w:rsid w:val="00F573DB"/>
    <w:rsid w:val="00F6435D"/>
    <w:rsid w:val="00F6509A"/>
    <w:rsid w:val="00F67C62"/>
    <w:rsid w:val="00F72B12"/>
    <w:rsid w:val="00F73A8D"/>
    <w:rsid w:val="00F74004"/>
    <w:rsid w:val="00F80A2A"/>
    <w:rsid w:val="00F865F8"/>
    <w:rsid w:val="00F91866"/>
    <w:rsid w:val="00F9392F"/>
    <w:rsid w:val="00F956D7"/>
    <w:rsid w:val="00F95C52"/>
    <w:rsid w:val="00F95C90"/>
    <w:rsid w:val="00FA1C27"/>
    <w:rsid w:val="00FA3278"/>
    <w:rsid w:val="00FA4205"/>
    <w:rsid w:val="00FB1407"/>
    <w:rsid w:val="00FB1F4A"/>
    <w:rsid w:val="00FB3502"/>
    <w:rsid w:val="00FB3D47"/>
    <w:rsid w:val="00FB4684"/>
    <w:rsid w:val="00FB4C1C"/>
    <w:rsid w:val="00FB78D6"/>
    <w:rsid w:val="00FC1C6C"/>
    <w:rsid w:val="00FC2192"/>
    <w:rsid w:val="00FC24F4"/>
    <w:rsid w:val="00FC407E"/>
    <w:rsid w:val="00FC4CAC"/>
    <w:rsid w:val="00FC6A15"/>
    <w:rsid w:val="00FD2449"/>
    <w:rsid w:val="00FD27E5"/>
    <w:rsid w:val="00FE25E6"/>
    <w:rsid w:val="00FF1DD3"/>
    <w:rsid w:val="00FF1ED4"/>
    <w:rsid w:val="00FF268B"/>
    <w:rsid w:val="00FF4DBE"/>
    <w:rsid w:val="01E0C4FC"/>
    <w:rsid w:val="02629347"/>
    <w:rsid w:val="03FE05EF"/>
    <w:rsid w:val="0680B784"/>
    <w:rsid w:val="0A4267CE"/>
    <w:rsid w:val="0EAAFB13"/>
    <w:rsid w:val="0EDAEC45"/>
    <w:rsid w:val="106F91F2"/>
    <w:rsid w:val="130B9060"/>
    <w:rsid w:val="13690B3E"/>
    <w:rsid w:val="13F2AC91"/>
    <w:rsid w:val="18C382AD"/>
    <w:rsid w:val="205A610A"/>
    <w:rsid w:val="2340FC63"/>
    <w:rsid w:val="24CE4086"/>
    <w:rsid w:val="24FF19EB"/>
    <w:rsid w:val="2525A8CD"/>
    <w:rsid w:val="2AC349A6"/>
    <w:rsid w:val="2AC90B22"/>
    <w:rsid w:val="3319B175"/>
    <w:rsid w:val="38C2C792"/>
    <w:rsid w:val="3A396869"/>
    <w:rsid w:val="3AC0BC72"/>
    <w:rsid w:val="3B026053"/>
    <w:rsid w:val="45F5CC12"/>
    <w:rsid w:val="4BB11D4F"/>
    <w:rsid w:val="4E1D3D07"/>
    <w:rsid w:val="4EC002E8"/>
    <w:rsid w:val="4FD64CC9"/>
    <w:rsid w:val="50E0217F"/>
    <w:rsid w:val="514518D1"/>
    <w:rsid w:val="54948A44"/>
    <w:rsid w:val="56DF8C3C"/>
    <w:rsid w:val="573BD36B"/>
    <w:rsid w:val="5787B5B7"/>
    <w:rsid w:val="5AC49758"/>
    <w:rsid w:val="5B63B0A9"/>
    <w:rsid w:val="5C3987D5"/>
    <w:rsid w:val="5CDEA90C"/>
    <w:rsid w:val="5E833FFA"/>
    <w:rsid w:val="64858E29"/>
    <w:rsid w:val="69CC8B17"/>
    <w:rsid w:val="6A0E9283"/>
    <w:rsid w:val="6C1CCE5B"/>
    <w:rsid w:val="6D78DE4C"/>
    <w:rsid w:val="6DD9778C"/>
    <w:rsid w:val="6E12D4FD"/>
    <w:rsid w:val="6E1B4078"/>
    <w:rsid w:val="71680EC7"/>
    <w:rsid w:val="731D5494"/>
    <w:rsid w:val="732406B5"/>
    <w:rsid w:val="740A19DC"/>
    <w:rsid w:val="74185B53"/>
    <w:rsid w:val="7809FC19"/>
    <w:rsid w:val="790A30DD"/>
    <w:rsid w:val="7B27C4E9"/>
    <w:rsid w:val="7B91DDEC"/>
    <w:rsid w:val="7D382EB6"/>
    <w:rsid w:val="7F3BBA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E5C90"/>
  <w15:docId w15:val="{E2BC27E1-2013-419A-88BF-0B547EDD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DC"/>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Verdana" w:eastAsia="Verdana" w:hAnsi="Verdana" w:cs="Verdana"/>
      <w:b/>
      <w:bCs/>
      <w:i/>
      <w:iCs/>
      <w:sz w:val="24"/>
      <w:szCs w:val="24"/>
    </w:rPr>
  </w:style>
  <w:style w:type="paragraph" w:styleId="Title">
    <w:name w:val="Title"/>
    <w:basedOn w:val="Normal"/>
    <w:uiPriority w:val="10"/>
    <w:qFormat/>
    <w:rsid w:val="00D07BDC"/>
    <w:pPr>
      <w:spacing w:before="245"/>
      <w:ind w:left="142" w:right="96"/>
      <w:jc w:val="center"/>
    </w:pPr>
    <w:rPr>
      <w:rFonts w:ascii="Aptos" w:eastAsia="Verdana" w:hAnsi="Aptos" w:cs="Verdana"/>
      <w:b/>
      <w:bCs/>
      <w:sz w:val="28"/>
      <w:szCs w:val="28"/>
    </w:rPr>
  </w:style>
  <w:style w:type="paragraph" w:styleId="ListParagraph">
    <w:name w:val="List Paragraph"/>
    <w:basedOn w:val="Normal"/>
    <w:uiPriority w:val="34"/>
    <w:qFormat/>
  </w:style>
  <w:style w:type="paragraph" w:customStyle="1" w:styleId="TableParagraph">
    <w:name w:val="Table Paragraph"/>
    <w:basedOn w:val="Normal"/>
    <w:link w:val="TableParagraphChar"/>
    <w:uiPriority w:val="1"/>
    <w:qFormat/>
    <w:rsid w:val="00D07BDC"/>
    <w:pPr>
      <w:spacing w:before="117"/>
      <w:ind w:left="108" w:right="170"/>
    </w:pPr>
    <w:rPr>
      <w:rFonts w:ascii="Aptos" w:hAnsi="Aptos"/>
    </w:rPr>
  </w:style>
  <w:style w:type="paragraph" w:styleId="Header">
    <w:name w:val="header"/>
    <w:basedOn w:val="Normal"/>
    <w:link w:val="HeaderChar"/>
    <w:uiPriority w:val="99"/>
    <w:unhideWhenUsed/>
    <w:rsid w:val="00BD1464"/>
    <w:pPr>
      <w:tabs>
        <w:tab w:val="center" w:pos="4513"/>
        <w:tab w:val="right" w:pos="9026"/>
      </w:tabs>
    </w:pPr>
  </w:style>
  <w:style w:type="character" w:customStyle="1" w:styleId="HeaderChar">
    <w:name w:val="Header Char"/>
    <w:basedOn w:val="DefaultParagraphFont"/>
    <w:link w:val="Header"/>
    <w:uiPriority w:val="99"/>
    <w:rsid w:val="00BD1464"/>
    <w:rPr>
      <w:rFonts w:ascii="Calibri" w:eastAsia="Calibri" w:hAnsi="Calibri" w:cs="Calibri"/>
    </w:rPr>
  </w:style>
  <w:style w:type="paragraph" w:styleId="Footer">
    <w:name w:val="footer"/>
    <w:basedOn w:val="Normal"/>
    <w:link w:val="FooterChar"/>
    <w:uiPriority w:val="99"/>
    <w:unhideWhenUsed/>
    <w:rsid w:val="00BD1464"/>
    <w:pPr>
      <w:tabs>
        <w:tab w:val="center" w:pos="4513"/>
        <w:tab w:val="right" w:pos="9026"/>
      </w:tabs>
    </w:pPr>
  </w:style>
  <w:style w:type="character" w:customStyle="1" w:styleId="FooterChar">
    <w:name w:val="Footer Char"/>
    <w:basedOn w:val="DefaultParagraphFont"/>
    <w:link w:val="Footer"/>
    <w:uiPriority w:val="99"/>
    <w:rsid w:val="00BD1464"/>
    <w:rPr>
      <w:rFonts w:ascii="Calibri" w:eastAsia="Calibri" w:hAnsi="Calibri" w:cs="Calibri"/>
    </w:rPr>
  </w:style>
  <w:style w:type="character" w:styleId="CommentReference">
    <w:name w:val="annotation reference"/>
    <w:basedOn w:val="DefaultParagraphFont"/>
    <w:uiPriority w:val="99"/>
    <w:semiHidden/>
    <w:unhideWhenUsed/>
    <w:rsid w:val="00BD1464"/>
    <w:rPr>
      <w:sz w:val="16"/>
      <w:szCs w:val="16"/>
    </w:rPr>
  </w:style>
  <w:style w:type="paragraph" w:styleId="CommentText">
    <w:name w:val="annotation text"/>
    <w:basedOn w:val="Normal"/>
    <w:link w:val="CommentTextChar"/>
    <w:uiPriority w:val="99"/>
    <w:unhideWhenUsed/>
    <w:rsid w:val="00BD1464"/>
    <w:rPr>
      <w:sz w:val="20"/>
      <w:szCs w:val="20"/>
    </w:rPr>
  </w:style>
  <w:style w:type="character" w:customStyle="1" w:styleId="CommentTextChar">
    <w:name w:val="Comment Text Char"/>
    <w:basedOn w:val="DefaultParagraphFont"/>
    <w:link w:val="CommentText"/>
    <w:uiPriority w:val="99"/>
    <w:rsid w:val="00BD146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D1464"/>
    <w:rPr>
      <w:b/>
      <w:bCs/>
    </w:rPr>
  </w:style>
  <w:style w:type="character" w:customStyle="1" w:styleId="CommentSubjectChar">
    <w:name w:val="Comment Subject Char"/>
    <w:basedOn w:val="CommentTextChar"/>
    <w:link w:val="CommentSubject"/>
    <w:uiPriority w:val="99"/>
    <w:semiHidden/>
    <w:rsid w:val="00BD1464"/>
    <w:rPr>
      <w:rFonts w:ascii="Calibri" w:eastAsia="Calibri" w:hAnsi="Calibri" w:cs="Calibri"/>
      <w:b/>
      <w:bCs/>
      <w:sz w:val="20"/>
      <w:szCs w:val="20"/>
    </w:rPr>
  </w:style>
  <w:style w:type="paragraph" w:styleId="Revision">
    <w:name w:val="Revision"/>
    <w:hidden/>
    <w:uiPriority w:val="99"/>
    <w:semiHidden/>
    <w:rsid w:val="00EC5693"/>
    <w:pPr>
      <w:widowControl/>
      <w:autoSpaceDE/>
      <w:autoSpaceDN/>
    </w:pPr>
    <w:rPr>
      <w:rFonts w:ascii="Calibri" w:eastAsia="Calibri" w:hAnsi="Calibri" w:cs="Calibri"/>
    </w:rPr>
  </w:style>
  <w:style w:type="character" w:styleId="Hyperlink">
    <w:name w:val="Hyperlink"/>
    <w:basedOn w:val="DefaultParagraphFont"/>
    <w:uiPriority w:val="99"/>
    <w:unhideWhenUsed/>
    <w:rsid w:val="00FB4C1C"/>
    <w:rPr>
      <w:color w:val="0000FF" w:themeColor="hyperlink"/>
      <w:u w:val="single"/>
    </w:rPr>
  </w:style>
  <w:style w:type="character" w:styleId="UnresolvedMention">
    <w:name w:val="Unresolved Mention"/>
    <w:basedOn w:val="DefaultParagraphFont"/>
    <w:uiPriority w:val="99"/>
    <w:semiHidden/>
    <w:unhideWhenUsed/>
    <w:rsid w:val="00FB4C1C"/>
    <w:rPr>
      <w:color w:val="605E5C"/>
      <w:shd w:val="clear" w:color="auto" w:fill="E1DFDD"/>
    </w:rPr>
  </w:style>
  <w:style w:type="paragraph" w:customStyle="1" w:styleId="Paragraphtext">
    <w:name w:val="Paragraph text"/>
    <w:basedOn w:val="Normal"/>
    <w:qFormat/>
    <w:rsid w:val="00D47BEC"/>
    <w:pPr>
      <w:widowControl/>
      <w:autoSpaceDE/>
      <w:autoSpaceDN/>
      <w:spacing w:before="120" w:after="120"/>
    </w:pPr>
    <w:rPr>
      <w:rFonts w:ascii="Arial" w:eastAsia="Times New Roman" w:hAnsi="Arial" w:cs="Times New Roman"/>
      <w:color w:val="000000" w:themeColor="text1"/>
      <w:sz w:val="21"/>
      <w:szCs w:val="24"/>
      <w:lang w:val="en-AU"/>
    </w:rPr>
  </w:style>
  <w:style w:type="paragraph" w:styleId="NormalWeb">
    <w:name w:val="Normal (Web)"/>
    <w:basedOn w:val="Normal"/>
    <w:uiPriority w:val="99"/>
    <w:unhideWhenUsed/>
    <w:rsid w:val="001C711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FollowedHyperlink">
    <w:name w:val="FollowedHyperlink"/>
    <w:basedOn w:val="DefaultParagraphFont"/>
    <w:uiPriority w:val="99"/>
    <w:semiHidden/>
    <w:unhideWhenUsed/>
    <w:rsid w:val="00D3355B"/>
    <w:rPr>
      <w:color w:val="800080" w:themeColor="followedHyperlink"/>
      <w:u w:val="single"/>
    </w:rPr>
  </w:style>
  <w:style w:type="paragraph" w:styleId="FootnoteText">
    <w:name w:val="footnote text"/>
    <w:basedOn w:val="Normal"/>
    <w:link w:val="FootnoteTextChar"/>
    <w:uiPriority w:val="99"/>
    <w:semiHidden/>
    <w:unhideWhenUsed/>
    <w:rsid w:val="009B45BC"/>
    <w:rPr>
      <w:sz w:val="20"/>
      <w:szCs w:val="20"/>
    </w:rPr>
  </w:style>
  <w:style w:type="character" w:customStyle="1" w:styleId="FootnoteTextChar">
    <w:name w:val="Footnote Text Char"/>
    <w:basedOn w:val="DefaultParagraphFont"/>
    <w:link w:val="FootnoteText"/>
    <w:uiPriority w:val="99"/>
    <w:semiHidden/>
    <w:rsid w:val="009B45BC"/>
    <w:rPr>
      <w:rFonts w:ascii="Calibri" w:eastAsia="Calibri" w:hAnsi="Calibri" w:cs="Calibri"/>
      <w:sz w:val="20"/>
      <w:szCs w:val="20"/>
    </w:rPr>
  </w:style>
  <w:style w:type="character" w:styleId="FootnoteReference">
    <w:name w:val="footnote reference"/>
    <w:basedOn w:val="DefaultParagraphFont"/>
    <w:uiPriority w:val="99"/>
    <w:semiHidden/>
    <w:unhideWhenUsed/>
    <w:rsid w:val="009B45BC"/>
    <w:rPr>
      <w:vertAlign w:val="superscript"/>
    </w:rPr>
  </w:style>
  <w:style w:type="paragraph" w:styleId="Subtitle">
    <w:name w:val="Subtitle"/>
    <w:next w:val="Normal"/>
    <w:link w:val="SubtitleChar"/>
    <w:uiPriority w:val="11"/>
    <w:qFormat/>
    <w:rsid w:val="00D07BDC"/>
    <w:pPr>
      <w:spacing w:before="240" w:after="240"/>
      <w:jc w:val="center"/>
    </w:pPr>
    <w:rPr>
      <w:rFonts w:ascii="Aptos" w:eastAsia="Verdana" w:hAnsi="Aptos" w:cs="Verdana"/>
      <w:i/>
      <w:iCs/>
      <w:sz w:val="28"/>
      <w:szCs w:val="28"/>
    </w:rPr>
  </w:style>
  <w:style w:type="character" w:customStyle="1" w:styleId="SubtitleChar">
    <w:name w:val="Subtitle Char"/>
    <w:basedOn w:val="DefaultParagraphFont"/>
    <w:link w:val="Subtitle"/>
    <w:uiPriority w:val="11"/>
    <w:rsid w:val="00D07BDC"/>
    <w:rPr>
      <w:rFonts w:ascii="Aptos" w:eastAsia="Verdana" w:hAnsi="Aptos" w:cs="Verdana"/>
      <w:i/>
      <w:iCs/>
      <w:sz w:val="28"/>
      <w:szCs w:val="28"/>
    </w:rPr>
  </w:style>
  <w:style w:type="paragraph" w:customStyle="1" w:styleId="Tablelistbullet">
    <w:name w:val="Table list bullet"/>
    <w:basedOn w:val="TableParagraph"/>
    <w:link w:val="TablelistbulletChar"/>
    <w:qFormat/>
    <w:rsid w:val="00D07BDC"/>
    <w:pPr>
      <w:numPr>
        <w:numId w:val="9"/>
      </w:numPr>
    </w:pPr>
  </w:style>
  <w:style w:type="character" w:customStyle="1" w:styleId="TableParagraphChar">
    <w:name w:val="Table Paragraph Char"/>
    <w:basedOn w:val="DefaultParagraphFont"/>
    <w:link w:val="TableParagraph"/>
    <w:uiPriority w:val="1"/>
    <w:rsid w:val="00D07BDC"/>
    <w:rPr>
      <w:rFonts w:ascii="Aptos" w:eastAsia="Calibri" w:hAnsi="Aptos" w:cs="Calibri"/>
    </w:rPr>
  </w:style>
  <w:style w:type="character" w:customStyle="1" w:styleId="TablelistbulletChar">
    <w:name w:val="Table list bullet Char"/>
    <w:basedOn w:val="TableParagraphChar"/>
    <w:link w:val="Tablelistbullet"/>
    <w:rsid w:val="00D07BDC"/>
    <w:rPr>
      <w:rFonts w:ascii="Aptos" w:eastAsia="Calibri" w:hAnsi="Aptos" w:cs="Calibri"/>
    </w:rPr>
  </w:style>
  <w:style w:type="paragraph" w:customStyle="1" w:styleId="Tablelistnumber">
    <w:name w:val="Table list number"/>
    <w:basedOn w:val="TableParagraph"/>
    <w:link w:val="TablelistnumberChar"/>
    <w:qFormat/>
    <w:rsid w:val="00D07BDC"/>
    <w:rPr>
      <w:rFonts w:cstheme="minorBidi"/>
    </w:rPr>
  </w:style>
  <w:style w:type="character" w:customStyle="1" w:styleId="TablelistnumberChar">
    <w:name w:val="Table list number Char"/>
    <w:basedOn w:val="TableParagraphChar"/>
    <w:link w:val="Tablelistnumber"/>
    <w:rsid w:val="00D07BDC"/>
    <w:rPr>
      <w:rFonts w:ascii="Aptos" w:eastAsia="Calibri" w:hAnsi="Apto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096267">
      <w:bodyDiv w:val="1"/>
      <w:marLeft w:val="0"/>
      <w:marRight w:val="0"/>
      <w:marTop w:val="0"/>
      <w:marBottom w:val="0"/>
      <w:divBdr>
        <w:top w:val="none" w:sz="0" w:space="0" w:color="auto"/>
        <w:left w:val="none" w:sz="0" w:space="0" w:color="auto"/>
        <w:bottom w:val="none" w:sz="0" w:space="0" w:color="auto"/>
        <w:right w:val="none" w:sz="0" w:space="0" w:color="auto"/>
      </w:divBdr>
    </w:div>
    <w:div w:id="457451586">
      <w:bodyDiv w:val="1"/>
      <w:marLeft w:val="0"/>
      <w:marRight w:val="0"/>
      <w:marTop w:val="0"/>
      <w:marBottom w:val="0"/>
      <w:divBdr>
        <w:top w:val="none" w:sz="0" w:space="0" w:color="auto"/>
        <w:left w:val="none" w:sz="0" w:space="0" w:color="auto"/>
        <w:bottom w:val="none" w:sz="0" w:space="0" w:color="auto"/>
        <w:right w:val="none" w:sz="0" w:space="0" w:color="auto"/>
      </w:divBdr>
    </w:div>
    <w:div w:id="1683631554">
      <w:bodyDiv w:val="1"/>
      <w:marLeft w:val="0"/>
      <w:marRight w:val="0"/>
      <w:marTop w:val="0"/>
      <w:marBottom w:val="0"/>
      <w:divBdr>
        <w:top w:val="none" w:sz="0" w:space="0" w:color="auto"/>
        <w:left w:val="none" w:sz="0" w:space="0" w:color="auto"/>
        <w:bottom w:val="none" w:sz="0" w:space="0" w:color="auto"/>
        <w:right w:val="none" w:sz="0" w:space="0" w:color="auto"/>
      </w:divBdr>
    </w:div>
    <w:div w:id="190703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nsw.gov.au/implants/Pages/management-breast-implants.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tga.gov.au/resources/publication/corporate-reports/australias-breast-implant-risk-management-framewor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ealth.nsw.gov.au/implants/Pages/management-breast-implants.aspx"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ga.gov.au/resources/publication/corporate-reports/australias-breast-implant-risk-management-framewor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85E04D584D994FA2BC67A5F0078E95" ma:contentTypeVersion="6" ma:contentTypeDescription="Create a new document." ma:contentTypeScope="" ma:versionID="5e5d186ce9ec6aef4861e02e7de9dfa1">
  <xsd:schema xmlns:xsd="http://www.w3.org/2001/XMLSchema" xmlns:xs="http://www.w3.org/2001/XMLSchema" xmlns:p="http://schemas.microsoft.com/office/2006/metadata/properties" xmlns:ns2="63fad512-98b4-43dc-a1a4-55dee3ab8d0d" targetNamespace="http://schemas.microsoft.com/office/2006/metadata/properties" ma:root="true" ma:fieldsID="4e317f2a2ab5b8ecae6428dd77bfd4e1" ns2:_="">
    <xsd:import namespace="63fad512-98b4-43dc-a1a4-55dee3ab8d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ad512-98b4-43dc-a1a4-55dee3ab8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8E07D-530B-4014-8E48-F4A7DE3674D6}">
  <ds:schemaRefs>
    <ds:schemaRef ds:uri="http://schemas.openxmlformats.org/officeDocument/2006/bibliography"/>
  </ds:schemaRefs>
</ds:datastoreItem>
</file>

<file path=customXml/itemProps2.xml><?xml version="1.0" encoding="utf-8"?>
<ds:datastoreItem xmlns:ds="http://schemas.openxmlformats.org/officeDocument/2006/customXml" ds:itemID="{3730CAE9-416F-4F59-BC64-FE484DAFA2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600081-FB33-42A0-82A7-1AB3FDCC0FCF}">
  <ds:schemaRefs>
    <ds:schemaRef ds:uri="http://schemas.microsoft.com/sharepoint/v3/contenttype/forms"/>
  </ds:schemaRefs>
</ds:datastoreItem>
</file>

<file path=customXml/itemProps4.xml><?xml version="1.0" encoding="utf-8"?>
<ds:datastoreItem xmlns:ds="http://schemas.openxmlformats.org/officeDocument/2006/customXml" ds:itemID="{D35BD066-CD09-4E58-A5DC-E9B8EEC6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ad512-98b4-43dc-a1a4-55dee3ab8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1257ea-2a87-4ca9-a209-f86da931618b}" enabled="1" method="Privileged" siteId="{0afd6d6f-4e02-4691-a4fb-b52c9e6e55b0}" contentBits="3"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2</Pages>
  <Words>504</Words>
  <Characters>3282</Characters>
  <Application>Microsoft Office Word</Application>
  <DocSecurity>0</DocSecurity>
  <Lines>91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BreastScreen Australia Clinical Advisory Group (CAG) – Notification of breast implant issues in the BreastScreen Australia program</dc:title>
  <dc:subject>BreastScreen Australia</dc:subject>
  <dc:creator>Australian Government Department of Health, Disability and Ageing</dc:creator>
  <cp:keywords>BreastScreen Australia; CAG;  breast implant</cp:keywords>
  <dc:description>_x000d_
</dc:description>
  <cp:lastModifiedBy>MASCHKE, Elvia</cp:lastModifiedBy>
  <cp:revision>4</cp:revision>
  <dcterms:created xsi:type="dcterms:W3CDTF">2026-08-11T02:24:00Z</dcterms:created>
  <dcterms:modified xsi:type="dcterms:W3CDTF">2026-08-12T06:04:00Z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LastSaved">
    <vt:filetime>2023-07-12T00:00:00Z</vt:filetime>
  </property>
  <property fmtid="{D5CDD505-2E9C-101B-9397-08002B2CF9AE}" pid="4" name="ContentTypeId">
    <vt:lpwstr>0x010100C185E04D584D994FA2BC67A5F0078E95</vt:lpwstr>
  </property>
  <property fmtid="{D5CDD505-2E9C-101B-9397-08002B2CF9AE}" pid="5" name="ClassificationContentMarkingHeaderShapeIds">
    <vt:lpwstr>4a8370ba,25e7484d,7ad17722</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6b3d5cb,e0f625b,6666d9f4</vt:lpwstr>
  </property>
  <property fmtid="{D5CDD505-2E9C-101B-9397-08002B2CF9AE}" pid="9" name="ClassificationContentMarkingFooterFontProps">
    <vt:lpwstr>#ff0000,12,Calibri</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2025-11-25T01:29:09Z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b9724eed-5f1b-4817-ab20-12c8fb2bb931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