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59B28" w14:textId="55356A77" w:rsidR="002B6F45" w:rsidRPr="002B6F45" w:rsidRDefault="002B6F45" w:rsidP="009B7DE2">
      <w:pPr>
        <w:pStyle w:val="Title"/>
      </w:pPr>
      <w:r w:rsidRPr="002B6F45">
        <w:t>Medical Treatment Overseas Program</w:t>
      </w:r>
    </w:p>
    <w:p w14:paraId="1219D53D" w14:textId="52E923C2" w:rsidR="002B6F45" w:rsidRDefault="002B6F45" w:rsidP="009B7DE2">
      <w:pPr>
        <w:pStyle w:val="Subtitle"/>
      </w:pPr>
      <w:r w:rsidRPr="002B6F45">
        <w:t xml:space="preserve">Considerations for Australian Treating Specialists </w:t>
      </w:r>
    </w:p>
    <w:p w14:paraId="36205B96" w14:textId="5FE95608" w:rsidR="002A55D5" w:rsidRDefault="002A55D5" w:rsidP="009B7DE2">
      <w:r>
        <w:t xml:space="preserve">Under the Medical Treatment Overseas Program (MTOP), applicants must be referred to </w:t>
      </w:r>
      <w:r w:rsidR="00143D95">
        <w:t xml:space="preserve">the overseas treatment facility by their Australian treating specialist (ATS). </w:t>
      </w:r>
      <w:r w:rsidR="00F14DFF">
        <w:t xml:space="preserve">If more than one overseas facility </w:t>
      </w:r>
      <w:r w:rsidR="00757731">
        <w:t xml:space="preserve">can provide the treatment to an acceptable standard and quality, the ATS is responsible for deciding which facility is most suitable for their patient. </w:t>
      </w:r>
    </w:p>
    <w:p w14:paraId="3BC00411" w14:textId="3D219FE8" w:rsidR="00DF4D45" w:rsidRDefault="008D2FAE" w:rsidP="009B7DE2">
      <w:r>
        <w:t>If</w:t>
      </w:r>
      <w:r w:rsidR="00733468" w:rsidRPr="00825C90">
        <w:t xml:space="preserve"> the proposed treatment can be </w:t>
      </w:r>
      <w:r w:rsidR="0091585F">
        <w:t xml:space="preserve">provided </w:t>
      </w:r>
      <w:r w:rsidR="00733468" w:rsidRPr="00825C90">
        <w:t>at an alternative medical facility</w:t>
      </w:r>
      <w:r w:rsidR="00C3159F">
        <w:t xml:space="preserve"> that offers a </w:t>
      </w:r>
      <w:r w:rsidR="006B0825">
        <w:t>comparable</w:t>
      </w:r>
      <w:r w:rsidR="00C3159F">
        <w:t xml:space="preserve"> quality of care a</w:t>
      </w:r>
      <w:r w:rsidR="006B0825">
        <w:t>n</w:t>
      </w:r>
      <w:r w:rsidR="00C3159F">
        <w:t>d expected</w:t>
      </w:r>
      <w:r w:rsidR="006B0825">
        <w:t xml:space="preserve"> outcome </w:t>
      </w:r>
      <w:r w:rsidR="00733468" w:rsidRPr="00825C90">
        <w:t xml:space="preserve">at a lower cost, the </w:t>
      </w:r>
      <w:r>
        <w:t xml:space="preserve">MTOP </w:t>
      </w:r>
      <w:r w:rsidR="00733468" w:rsidRPr="00825C90">
        <w:t xml:space="preserve">Delegate </w:t>
      </w:r>
      <w:r>
        <w:t xml:space="preserve">(decision-maker) </w:t>
      </w:r>
      <w:r w:rsidR="00733468" w:rsidRPr="00825C90">
        <w:t xml:space="preserve">may approve funding only up to </w:t>
      </w:r>
      <w:r w:rsidR="003D0166" w:rsidRPr="00825C90">
        <w:t xml:space="preserve">the cost of the </w:t>
      </w:r>
      <w:r w:rsidR="00181E54">
        <w:t xml:space="preserve">less </w:t>
      </w:r>
      <w:r w:rsidR="003D0166" w:rsidRPr="00825C90">
        <w:t xml:space="preserve">expensive </w:t>
      </w:r>
      <w:r w:rsidR="00DF4D45">
        <w:t>option</w:t>
      </w:r>
      <w:r w:rsidR="00A9483D" w:rsidRPr="00825C90">
        <w:t xml:space="preserve">. </w:t>
      </w:r>
      <w:r w:rsidR="00DF4D45">
        <w:t>If a more expensive facility is chosen,</w:t>
      </w:r>
      <w:r w:rsidR="00B95135">
        <w:t xml:space="preserve"> the applicant will </w:t>
      </w:r>
      <w:r w:rsidR="00C5521E">
        <w:t>be responsible for</w:t>
      </w:r>
      <w:r w:rsidR="00B95135">
        <w:t xml:space="preserve"> pay</w:t>
      </w:r>
      <w:r w:rsidR="00C5521E">
        <w:t xml:space="preserve">ing </w:t>
      </w:r>
      <w:r w:rsidR="00B95135">
        <w:t xml:space="preserve">the difference. This helps ensure </w:t>
      </w:r>
      <w:r w:rsidR="00C5521E">
        <w:t xml:space="preserve">the </w:t>
      </w:r>
      <w:r w:rsidR="0070217E">
        <w:t>cost-effect</w:t>
      </w:r>
      <w:r w:rsidR="000F5051">
        <w:t>ive</w:t>
      </w:r>
      <w:r w:rsidR="0070217E">
        <w:t xml:space="preserve"> use of </w:t>
      </w:r>
      <w:r w:rsidR="001F42AB">
        <w:t>tax-payer funds</w:t>
      </w:r>
      <w:r w:rsidR="00941EF7">
        <w:t>.</w:t>
      </w:r>
      <w:r w:rsidR="00B95135">
        <w:t xml:space="preserve"> </w:t>
      </w:r>
    </w:p>
    <w:p w14:paraId="58D4016D" w14:textId="64BDDD5B" w:rsidR="000E6B72" w:rsidRDefault="000E6B72" w:rsidP="009B7DE2">
      <w:r>
        <w:t>The MTOP cannot recommend or endorse any treatment facility. However, the department encourages specialists to consider the factors below when choosing an overseas</w:t>
      </w:r>
      <w:r w:rsidR="00A4037D">
        <w:t xml:space="preserve"> facility for their patient. </w:t>
      </w:r>
    </w:p>
    <w:p w14:paraId="4AB242AF" w14:textId="63D5DA97" w:rsidR="00925FA4" w:rsidRDefault="00925FA4" w:rsidP="0034059F">
      <w:pPr>
        <w:pStyle w:val="Heading1"/>
      </w:pPr>
      <w:r>
        <w:t>Wrap</w:t>
      </w:r>
      <w:r w:rsidR="00541225">
        <w:t>-</w:t>
      </w:r>
      <w:r>
        <w:t>Around Care</w:t>
      </w:r>
    </w:p>
    <w:p w14:paraId="05AD90E0" w14:textId="48CAF4DE" w:rsidR="00A96660" w:rsidRDefault="00A96660" w:rsidP="009B7DE2">
      <w:r>
        <w:t xml:space="preserve">Travelling overseas for medical treatment can be very stressful for approved applicants and their families. </w:t>
      </w:r>
    </w:p>
    <w:p w14:paraId="11077004" w14:textId="0D7F3A65" w:rsidR="001638DD" w:rsidRDefault="001638DD" w:rsidP="009B7DE2">
      <w:r>
        <w:t>Some overseas facilities offer wrap-around services for international patients. These may include:</w:t>
      </w:r>
    </w:p>
    <w:p w14:paraId="6331A536" w14:textId="6B3EEEA7" w:rsidR="001638DD" w:rsidRPr="009B7DE2" w:rsidRDefault="001638DD" w:rsidP="009B7DE2">
      <w:pPr>
        <w:pStyle w:val="ListBullet"/>
      </w:pPr>
      <w:r w:rsidRPr="009B7DE2">
        <w:t xml:space="preserve">accommodation arrangements </w:t>
      </w:r>
    </w:p>
    <w:p w14:paraId="5743BCBA" w14:textId="1EF0BD1C" w:rsidR="001638DD" w:rsidRPr="009B7DE2" w:rsidRDefault="001638DD" w:rsidP="009B7DE2">
      <w:pPr>
        <w:pStyle w:val="ListBullet"/>
      </w:pPr>
      <w:r w:rsidRPr="009B7DE2">
        <w:t>airport transfers</w:t>
      </w:r>
    </w:p>
    <w:p w14:paraId="7D16397D" w14:textId="131A1199" w:rsidR="001638DD" w:rsidRDefault="001638DD" w:rsidP="009B7DE2">
      <w:pPr>
        <w:pStyle w:val="ListBullet"/>
      </w:pPr>
      <w:r w:rsidRPr="009B7DE2">
        <w:t xml:space="preserve">daily transport to and </w:t>
      </w:r>
      <w:r>
        <w:t>from the treatment facility</w:t>
      </w:r>
    </w:p>
    <w:p w14:paraId="2F9AB942" w14:textId="036A92A9" w:rsidR="004B27F6" w:rsidRDefault="006A4DBC" w:rsidP="009B7DE2">
      <w:r>
        <w:t xml:space="preserve">Some approved applicants have said these services helped reduce stress and anxiety when travelling to an unfamiliar place. </w:t>
      </w:r>
    </w:p>
    <w:p w14:paraId="6EE24A09" w14:textId="099C979D" w:rsidR="00731948" w:rsidRPr="004B27F6" w:rsidRDefault="00731948" w:rsidP="009B7DE2">
      <w:r>
        <w:t>Specialists may wish to ask what extra services are available at the facilities they are considering</w:t>
      </w:r>
      <w:r w:rsidR="008B1065">
        <w:t>, especially where</w:t>
      </w:r>
      <w:r w:rsidR="00433746">
        <w:t xml:space="preserve"> these supports may help the patient. </w:t>
      </w:r>
    </w:p>
    <w:p w14:paraId="73534757" w14:textId="7C2F2A7F" w:rsidR="00E759A0" w:rsidRPr="009B7DE2" w:rsidRDefault="00E759A0" w:rsidP="0034059F">
      <w:pPr>
        <w:pStyle w:val="Heading2"/>
      </w:pPr>
      <w:r w:rsidRPr="009B7DE2">
        <w:t>Accommodation</w:t>
      </w:r>
    </w:p>
    <w:p w14:paraId="04364ACA" w14:textId="19CCB04D" w:rsidR="00950C27" w:rsidRDefault="00950C27" w:rsidP="009B7DE2">
      <w:r>
        <w:t>The standard process is for approved applicants and carer</w:t>
      </w:r>
      <w:r w:rsidR="00EB3E68">
        <w:t>s</w:t>
      </w:r>
      <w:r>
        <w:t xml:space="preserve"> to arrange and pay for</w:t>
      </w:r>
      <w:r w:rsidR="00EB3E68">
        <w:t xml:space="preserve"> their</w:t>
      </w:r>
      <w:r>
        <w:t xml:space="preserve"> accommodation upfront, then seek reimbursement from the MTOP.</w:t>
      </w:r>
      <w:r w:rsidR="00C05B24">
        <w:t xml:space="preserve"> </w:t>
      </w:r>
      <w:r w:rsidR="00EB3E68">
        <w:t>Because approved applicants and carer may need to stay overseas for some time, this can create large upfront costs and financial pressure.</w:t>
      </w:r>
    </w:p>
    <w:p w14:paraId="1B78BDAD" w14:textId="5361E5F3" w:rsidR="00340A78" w:rsidRDefault="00340A78" w:rsidP="009B7DE2">
      <w:r>
        <w:t>In some cases, treatment facilities may be willing to</w:t>
      </w:r>
      <w:r w:rsidR="00A728DB">
        <w:t xml:space="preserve"> arrange and pay for accommodation on behalf of the approved applicant and </w:t>
      </w:r>
      <w:proofErr w:type="gramStart"/>
      <w:r w:rsidR="00A728DB">
        <w:t>carer, and</w:t>
      </w:r>
      <w:proofErr w:type="gramEnd"/>
      <w:r w:rsidR="00A728DB">
        <w:t xml:space="preserve"> invoice the MTOP directly. </w:t>
      </w:r>
      <w:r w:rsidR="009E4A5C">
        <w:t xml:space="preserve">The availability of these services is determined by the overseas treatment facility. </w:t>
      </w:r>
    </w:p>
    <w:p w14:paraId="194E3831" w14:textId="3FCC2F80" w:rsidR="00AC5FB8" w:rsidRDefault="00AC5FB8" w:rsidP="009B7DE2">
      <w:r>
        <w:t xml:space="preserve">Where available, this may reduce financial pressure and help families </w:t>
      </w:r>
      <w:r w:rsidR="00800530">
        <w:t>find suitable accommodation in an unfamiliar country.</w:t>
      </w:r>
    </w:p>
    <w:p w14:paraId="239DF152" w14:textId="5AB005D0" w:rsidR="00383890" w:rsidRDefault="00DC53E2" w:rsidP="009B7DE2">
      <w:r>
        <w:t>Some treatment facilities also have relationships with Ronald McDonald House (RMH)</w:t>
      </w:r>
      <w:r w:rsidR="006D7F10">
        <w:t xml:space="preserve">, which may provide accommodation for paediatric patients and their families. </w:t>
      </w:r>
      <w:r w:rsidR="00056E73">
        <w:t xml:space="preserve">Previous approved applicants have said staying at RMH helped them connect with other families in similar situations and build support networks. </w:t>
      </w:r>
    </w:p>
    <w:p w14:paraId="54140F20" w14:textId="00FE5206" w:rsidR="00DE4723" w:rsidRPr="009B7DE2" w:rsidRDefault="00DE4723" w:rsidP="0034059F">
      <w:pPr>
        <w:pStyle w:val="Heading2"/>
      </w:pPr>
      <w:r w:rsidRPr="009B7DE2">
        <w:lastRenderedPageBreak/>
        <w:t>Daily Transport</w:t>
      </w:r>
    </w:p>
    <w:p w14:paraId="71546CB9" w14:textId="77777777" w:rsidR="004D5505" w:rsidRDefault="00DE4723" w:rsidP="009B7DE2">
      <w:r>
        <w:t>The</w:t>
      </w:r>
      <w:r w:rsidR="00925FA4" w:rsidRPr="00166347">
        <w:t xml:space="preserve"> MTOP does not cover costs of daily transportation including</w:t>
      </w:r>
      <w:r w:rsidR="004D5505">
        <w:t>:</w:t>
      </w:r>
    </w:p>
    <w:p w14:paraId="3B2B7D5F" w14:textId="1E9DBAF2" w:rsidR="004D5505" w:rsidRPr="009B7DE2" w:rsidRDefault="004D5505" w:rsidP="009B7DE2">
      <w:pPr>
        <w:pStyle w:val="ListBullet"/>
      </w:pPr>
      <w:r w:rsidRPr="009B7DE2">
        <w:t>public transport</w:t>
      </w:r>
    </w:p>
    <w:p w14:paraId="03650B3F" w14:textId="158453BC" w:rsidR="004D5505" w:rsidRPr="009B7DE2" w:rsidRDefault="004D5505" w:rsidP="009B7DE2">
      <w:pPr>
        <w:pStyle w:val="ListBullet"/>
      </w:pPr>
      <w:r w:rsidRPr="009B7DE2">
        <w:t>taxi fares</w:t>
      </w:r>
    </w:p>
    <w:p w14:paraId="0D6F09EC" w14:textId="082B81E4" w:rsidR="004D5505" w:rsidRPr="009B7DE2" w:rsidRDefault="004D5505" w:rsidP="009B7DE2">
      <w:pPr>
        <w:pStyle w:val="ListBullet"/>
      </w:pPr>
      <w:r w:rsidRPr="009B7DE2">
        <w:t>vehicle hire</w:t>
      </w:r>
    </w:p>
    <w:p w14:paraId="35F012A9" w14:textId="63311DED" w:rsidR="004D5505" w:rsidRPr="009B7DE2" w:rsidRDefault="004D5505" w:rsidP="009B7DE2">
      <w:pPr>
        <w:pStyle w:val="ListBullet"/>
      </w:pPr>
      <w:r w:rsidRPr="009B7DE2">
        <w:t>rideshare services</w:t>
      </w:r>
    </w:p>
    <w:p w14:paraId="6B847843" w14:textId="577BB4E2" w:rsidR="00FF055C" w:rsidRDefault="00FF055C" w:rsidP="009B7DE2">
      <w:r>
        <w:t xml:space="preserve">Organising transport between accommodation and the treatment facility can be difficult and expensive. </w:t>
      </w:r>
    </w:p>
    <w:p w14:paraId="21FB2DCC" w14:textId="71C7CDFF" w:rsidR="00B450E1" w:rsidRPr="0046613B" w:rsidRDefault="00FF055C" w:rsidP="009B7DE2">
      <w:r>
        <w:t xml:space="preserve">Some facilities may offer free or low-cost transport, such as shuttle buses, </w:t>
      </w:r>
      <w:r w:rsidR="00CE7F6A">
        <w:t xml:space="preserve">which applicants may be able to use to travel between the treatment centre and their accommodation. </w:t>
      </w:r>
    </w:p>
    <w:p w14:paraId="4DE1CD0B" w14:textId="3A71273D" w:rsidR="00A157E4" w:rsidRDefault="00C27AD8" w:rsidP="0034059F">
      <w:pPr>
        <w:pStyle w:val="Heading1"/>
      </w:pPr>
      <w:r>
        <w:t xml:space="preserve">Treatment Timeframes </w:t>
      </w:r>
    </w:p>
    <w:p w14:paraId="7454F609" w14:textId="1A2022F5" w:rsidR="00C27AD8" w:rsidRPr="009B7DE2" w:rsidRDefault="00C27AD8" w:rsidP="0034059F">
      <w:pPr>
        <w:pStyle w:val="Heading2"/>
      </w:pPr>
      <w:r w:rsidRPr="009B7DE2">
        <w:t xml:space="preserve">International Payments </w:t>
      </w:r>
    </w:p>
    <w:p w14:paraId="6A8400DA" w14:textId="0CE8B425" w:rsidR="00A157E4" w:rsidRPr="00166347" w:rsidRDefault="00A157E4" w:rsidP="009B7DE2">
      <w:r w:rsidRPr="00166347">
        <w:t xml:space="preserve">International payments can take </w:t>
      </w:r>
      <w:r w:rsidR="009E5F07">
        <w:t>some time</w:t>
      </w:r>
      <w:r w:rsidRPr="00166347">
        <w:t xml:space="preserve"> to be processed </w:t>
      </w:r>
      <w:r w:rsidR="00501BA7">
        <w:t>through the Reserve Bank</w:t>
      </w:r>
      <w:r w:rsidR="002565C1">
        <w:t xml:space="preserve"> </w:t>
      </w:r>
      <w:r w:rsidR="00952E79">
        <w:t xml:space="preserve">of Australia </w:t>
      </w:r>
      <w:r w:rsidRPr="00166347">
        <w:t xml:space="preserve">and received by international facilities. </w:t>
      </w:r>
    </w:p>
    <w:p w14:paraId="65218D93" w14:textId="3D8DEC85" w:rsidR="00A157E4" w:rsidRDefault="00AE3151" w:rsidP="009B7DE2">
      <w:r>
        <w:t>Where an</w:t>
      </w:r>
      <w:r w:rsidR="00A157E4" w:rsidRPr="00166347">
        <w:t xml:space="preserve"> overseas facility has not previously engaged with the MTOP, additional time is required to establish the </w:t>
      </w:r>
      <w:r w:rsidR="00F935AB">
        <w:t xml:space="preserve">facility </w:t>
      </w:r>
      <w:r w:rsidR="00A157E4" w:rsidRPr="00166347">
        <w:t xml:space="preserve">as a vendor before payment can be </w:t>
      </w:r>
      <w:r w:rsidR="00492188">
        <w:t xml:space="preserve">processed. </w:t>
      </w:r>
    </w:p>
    <w:p w14:paraId="30594AF6" w14:textId="6AD0A5A8" w:rsidR="003C2DFD" w:rsidRDefault="00F15756" w:rsidP="009B7DE2">
      <w:r>
        <w:t>After an application is approved, the MTOP gives the overseas treatment facility a Letter of Guarantee (</w:t>
      </w:r>
      <w:proofErr w:type="spellStart"/>
      <w:r>
        <w:t>LoG</w:t>
      </w:r>
      <w:proofErr w:type="spellEnd"/>
      <w:r>
        <w:t xml:space="preserve">) for the estimated cost of the approved treatment. </w:t>
      </w:r>
      <w:r w:rsidR="003C2DFD">
        <w:t xml:space="preserve">It is important to note: </w:t>
      </w:r>
    </w:p>
    <w:p w14:paraId="13819339" w14:textId="44654723" w:rsidR="003C2DFD" w:rsidRPr="009B7DE2" w:rsidRDefault="003C2DFD" w:rsidP="009B7DE2">
      <w:pPr>
        <w:pStyle w:val="ListBullet"/>
      </w:pPr>
      <w:r w:rsidRPr="009B7DE2">
        <w:t xml:space="preserve">acceptance of the </w:t>
      </w:r>
      <w:proofErr w:type="spellStart"/>
      <w:r w:rsidRPr="009B7DE2">
        <w:t>LoG</w:t>
      </w:r>
      <w:proofErr w:type="spellEnd"/>
      <w:r w:rsidRPr="009B7DE2">
        <w:t xml:space="preserve"> is at the discretion of the overseas facility</w:t>
      </w:r>
    </w:p>
    <w:p w14:paraId="0F465204" w14:textId="084A9C27" w:rsidR="003C2DFD" w:rsidRPr="009B7DE2" w:rsidRDefault="003C2DFD" w:rsidP="009B7DE2">
      <w:pPr>
        <w:pStyle w:val="ListBullet"/>
      </w:pPr>
      <w:r w:rsidRPr="009B7DE2">
        <w:t xml:space="preserve">some facilities may require payment to be made or received in full before </w:t>
      </w:r>
      <w:r w:rsidR="0051034D" w:rsidRPr="009B7DE2">
        <w:t>commencing the applicant’s treatment.</w:t>
      </w:r>
    </w:p>
    <w:p w14:paraId="78724CE3" w14:textId="518A1F2D" w:rsidR="00A4097B" w:rsidRDefault="0078587C" w:rsidP="009B7DE2">
      <w:r>
        <w:t xml:space="preserve">Before </w:t>
      </w:r>
      <w:r w:rsidR="000F5051">
        <w:t>referring a patient</w:t>
      </w:r>
      <w:r>
        <w:t xml:space="preserve">, </w:t>
      </w:r>
      <w:r w:rsidR="00A4097B">
        <w:t xml:space="preserve">specialists </w:t>
      </w:r>
      <w:r w:rsidR="00E174B6">
        <w:t xml:space="preserve">should check </w:t>
      </w:r>
      <w:r w:rsidR="003377BD">
        <w:t>the payment arrangements with the</w:t>
      </w:r>
      <w:r w:rsidR="00A4097B">
        <w:t xml:space="preserve"> overseas facility</w:t>
      </w:r>
      <w:r w:rsidR="003377BD">
        <w:t xml:space="preserve">. </w:t>
      </w:r>
      <w:r w:rsidR="00A4097B">
        <w:t xml:space="preserve"> </w:t>
      </w:r>
      <w:r w:rsidR="00A157E7">
        <w:t>This can help</w:t>
      </w:r>
      <w:r w:rsidR="005504D9">
        <w:t xml:space="preserve"> </w:t>
      </w:r>
      <w:r w:rsidR="00404748">
        <w:t xml:space="preserve">prevent </w:t>
      </w:r>
      <w:r w:rsidR="005504D9">
        <w:t>treatment delays if the application is approved</w:t>
      </w:r>
      <w:r w:rsidR="00835120">
        <w:t xml:space="preserve">, particularly </w:t>
      </w:r>
      <w:r w:rsidR="00CE1AC6">
        <w:t xml:space="preserve">when </w:t>
      </w:r>
      <w:r w:rsidR="00F02B82">
        <w:t xml:space="preserve">treatment is urgent or must happen </w:t>
      </w:r>
      <w:r w:rsidR="00443BE0">
        <w:t>by a certain date</w:t>
      </w:r>
      <w:r w:rsidR="00F02B82">
        <w:t xml:space="preserve">. </w:t>
      </w:r>
    </w:p>
    <w:p w14:paraId="382FDAC0" w14:textId="0F8A495E" w:rsidR="00F02B82" w:rsidRDefault="00A157E4" w:rsidP="009B7DE2">
      <w:r w:rsidRPr="00166347">
        <w:t>Please note</w:t>
      </w:r>
      <w:r w:rsidR="00DC63A9">
        <w:t xml:space="preserve"> that</w:t>
      </w:r>
      <w:r w:rsidRPr="00166347">
        <w:t xml:space="preserve"> the Reserve Bank of Australia closes over the Christmas period</w:t>
      </w:r>
      <w:r w:rsidR="00A1627C">
        <w:t>.</w:t>
      </w:r>
      <w:r w:rsidRPr="00166347">
        <w:t xml:space="preserve"> During this time, the MTOP is unable to </w:t>
      </w:r>
      <w:r w:rsidR="00A1627C">
        <w:t xml:space="preserve">process </w:t>
      </w:r>
      <w:r w:rsidRPr="00166347">
        <w:t xml:space="preserve">international payments. </w:t>
      </w:r>
      <w:r w:rsidR="00DF6307">
        <w:t xml:space="preserve">If treatment is planned during this period and the overseas facility does not accept the </w:t>
      </w:r>
      <w:proofErr w:type="spellStart"/>
      <w:r w:rsidR="00DF6307">
        <w:t>LoG</w:t>
      </w:r>
      <w:proofErr w:type="spellEnd"/>
      <w:r w:rsidR="00DF6307">
        <w:t xml:space="preserve">, treatment timeframes may be impacted. </w:t>
      </w:r>
    </w:p>
    <w:p w14:paraId="4CA6CB26" w14:textId="657A4739" w:rsidR="00DB4D92" w:rsidRPr="009B7DE2" w:rsidRDefault="00DB4D92" w:rsidP="0034059F">
      <w:pPr>
        <w:pStyle w:val="Heading2"/>
      </w:pPr>
      <w:r w:rsidRPr="009B7DE2">
        <w:t>Overseas P</w:t>
      </w:r>
      <w:r w:rsidR="00C712E2" w:rsidRPr="009B7DE2">
        <w:t xml:space="preserve">roton Beam Therapy </w:t>
      </w:r>
      <w:r w:rsidRPr="009B7DE2">
        <w:t xml:space="preserve">Planning Period </w:t>
      </w:r>
    </w:p>
    <w:p w14:paraId="1B8C1053" w14:textId="7BFBFB2B" w:rsidR="004E41F9" w:rsidRPr="009B7DE2" w:rsidRDefault="000226C4" w:rsidP="009B7DE2">
      <w:r w:rsidRPr="009B7DE2">
        <w:t xml:space="preserve">The time needed for overseas planning, including mask creation and related preparation, </w:t>
      </w:r>
      <w:r w:rsidR="000F5051" w:rsidRPr="009B7DE2">
        <w:t xml:space="preserve">can </w:t>
      </w:r>
      <w:r w:rsidRPr="009B7DE2">
        <w:t>var</w:t>
      </w:r>
      <w:r w:rsidR="000F5051" w:rsidRPr="009B7DE2">
        <w:t>y</w:t>
      </w:r>
      <w:r w:rsidRPr="009B7DE2">
        <w:t xml:space="preserve"> widely between overseas treatment facilities. </w:t>
      </w:r>
    </w:p>
    <w:p w14:paraId="08027372" w14:textId="5871AAF8" w:rsidR="00E326FD" w:rsidRPr="009B7DE2" w:rsidRDefault="00E326FD" w:rsidP="009B7DE2">
      <w:r w:rsidRPr="009B7DE2">
        <w:t xml:space="preserve">For example: </w:t>
      </w:r>
    </w:p>
    <w:p w14:paraId="1EA4846C" w14:textId="54E54205" w:rsidR="00E326FD" w:rsidRPr="009B7DE2" w:rsidRDefault="0016630C" w:rsidP="009B7DE2">
      <w:pPr>
        <w:pStyle w:val="ListBullet"/>
      </w:pPr>
      <w:r w:rsidRPr="009B7DE2">
        <w:t>some facilities estimate planning to take approximately 2 weeks from the first consultation</w:t>
      </w:r>
    </w:p>
    <w:p w14:paraId="1D0B743F" w14:textId="38B2CD08" w:rsidR="0016630C" w:rsidRPr="009B7DE2" w:rsidRDefault="0016630C" w:rsidP="009B7DE2">
      <w:pPr>
        <w:pStyle w:val="ListBullet"/>
      </w:pPr>
      <w:r w:rsidRPr="009B7DE2">
        <w:t xml:space="preserve">others estimate planning periods </w:t>
      </w:r>
      <w:r w:rsidR="005E5C52" w:rsidRPr="009B7DE2">
        <w:t>of 3-4 weeks.</w:t>
      </w:r>
    </w:p>
    <w:p w14:paraId="5B7CD88D" w14:textId="49045E42" w:rsidR="00683292" w:rsidRPr="009B7DE2" w:rsidRDefault="005E5C52" w:rsidP="009B7DE2">
      <w:r w:rsidRPr="009B7DE2">
        <w:t xml:space="preserve">The MTOP urges specialists to ask about expected planning timeframes, especially where radiation is urgent. </w:t>
      </w:r>
    </w:p>
    <w:p w14:paraId="0CF0F5BC" w14:textId="2E8C67F4" w:rsidR="00925FA4" w:rsidRPr="00925FA4" w:rsidRDefault="00A157E4" w:rsidP="0034059F">
      <w:pPr>
        <w:pStyle w:val="Heading1"/>
      </w:pPr>
      <w:r>
        <w:t>Treating Country</w:t>
      </w:r>
    </w:p>
    <w:p w14:paraId="5301B1FF" w14:textId="14B9F39A" w:rsidR="00A157E4" w:rsidRDefault="00A157E4" w:rsidP="009B7DE2">
      <w:r>
        <w:t xml:space="preserve">The location of </w:t>
      </w:r>
      <w:r w:rsidR="003C3790">
        <w:t>the</w:t>
      </w:r>
      <w:r>
        <w:t xml:space="preserve"> treatment facility </w:t>
      </w:r>
      <w:r w:rsidR="00B7389F">
        <w:t xml:space="preserve">can affect several practical </w:t>
      </w:r>
      <w:r w:rsidR="001E1A00">
        <w:t>factors</w:t>
      </w:r>
      <w:r w:rsidR="00B7389F">
        <w:t>.</w:t>
      </w:r>
      <w:r>
        <w:t xml:space="preserve"> </w:t>
      </w:r>
    </w:p>
    <w:p w14:paraId="03165564" w14:textId="77777777" w:rsidR="00A157E4" w:rsidRPr="009B7DE2" w:rsidRDefault="00A157E4" w:rsidP="0034059F">
      <w:pPr>
        <w:pStyle w:val="Heading2"/>
      </w:pPr>
      <w:r w:rsidRPr="009B7DE2">
        <w:t>Total travel time</w:t>
      </w:r>
    </w:p>
    <w:p w14:paraId="093B79DB" w14:textId="5AB9ED51" w:rsidR="00B7389F" w:rsidRDefault="00B7389F" w:rsidP="009B7DE2">
      <w:r>
        <w:t>The distance between the overseas</w:t>
      </w:r>
      <w:r w:rsidR="00F47C0C">
        <w:t xml:space="preserve"> treatment facility and the applicant’s home state is likely to affect total travel time.</w:t>
      </w:r>
    </w:p>
    <w:p w14:paraId="00502AF8" w14:textId="2F1A644D" w:rsidR="00F47C0C" w:rsidRDefault="00F47C0C" w:rsidP="009B7DE2">
      <w:r>
        <w:t>The MTOP tries</w:t>
      </w:r>
      <w:r w:rsidR="0055608D">
        <w:t xml:space="preserve"> to book the most direct flights available. However, options depend on flight schedules and seat availability. Flight options may be limited when travel needs to be arranged at short notice. </w:t>
      </w:r>
    </w:p>
    <w:p w14:paraId="632ACFC5" w14:textId="77777777" w:rsidR="00A157E4" w:rsidRPr="009B7DE2" w:rsidRDefault="00A157E4" w:rsidP="0034059F">
      <w:pPr>
        <w:pStyle w:val="Heading2"/>
      </w:pPr>
      <w:r w:rsidRPr="009B7DE2">
        <w:t>Passport and visa requirements</w:t>
      </w:r>
    </w:p>
    <w:p w14:paraId="612614AD" w14:textId="1A4DF82F" w:rsidR="00943D60" w:rsidRDefault="00167CFC" w:rsidP="009B7DE2">
      <w:r>
        <w:t>It is the responsibility of the approved applicant and carer to ensure they:</w:t>
      </w:r>
    </w:p>
    <w:p w14:paraId="20589F4F" w14:textId="6CA847C4" w:rsidR="00167CFC" w:rsidRDefault="00167CFC" w:rsidP="009B7DE2">
      <w:pPr>
        <w:pStyle w:val="ListBullet"/>
      </w:pPr>
      <w:r>
        <w:t>hold valid passports</w:t>
      </w:r>
    </w:p>
    <w:p w14:paraId="4953A775" w14:textId="3C935847" w:rsidR="00167CFC" w:rsidRDefault="00167CFC" w:rsidP="009B7DE2">
      <w:pPr>
        <w:pStyle w:val="ListBullet"/>
      </w:pPr>
      <w:r>
        <w:t xml:space="preserve">identify any visa requirements </w:t>
      </w:r>
    </w:p>
    <w:p w14:paraId="6DD8458C" w14:textId="182F7E4F" w:rsidR="00167CFC" w:rsidRPr="00167CFC" w:rsidRDefault="00167CFC" w:rsidP="009B7DE2">
      <w:pPr>
        <w:pStyle w:val="ListBullet"/>
      </w:pPr>
      <w:r>
        <w:t>arrange any necessary visas</w:t>
      </w:r>
      <w:r w:rsidR="00423965">
        <w:t xml:space="preserve"> (or visa waivers) prior to travel</w:t>
      </w:r>
    </w:p>
    <w:p w14:paraId="0B27FE25" w14:textId="70C1B374" w:rsidR="00943D60" w:rsidRDefault="00423965" w:rsidP="009B7DE2">
      <w:r>
        <w:t xml:space="preserve">Entry requirements vary between countries </w:t>
      </w:r>
      <w:r w:rsidR="001B41F1">
        <w:t>and may depend on the passport held.</w:t>
      </w:r>
    </w:p>
    <w:p w14:paraId="39B16CAD" w14:textId="5F8D0F01" w:rsidR="004807D2" w:rsidRDefault="001B41F1" w:rsidP="009B7DE2">
      <w:r>
        <w:t>Specialists should consider how long it may take the applicant and carer to get travel</w:t>
      </w:r>
      <w:r w:rsidR="00876647">
        <w:t xml:space="preserve"> documents</w:t>
      </w:r>
      <w:r w:rsidR="00926072">
        <w:t xml:space="preserve"> ready</w:t>
      </w:r>
      <w:r w:rsidR="00876647">
        <w:t xml:space="preserve"> when planning treatment timeframes</w:t>
      </w:r>
      <w:r w:rsidR="00F8798B">
        <w:t xml:space="preserve">. </w:t>
      </w:r>
    </w:p>
    <w:p w14:paraId="2D8E23FC" w14:textId="77777777" w:rsidR="00A157E4" w:rsidRPr="009B7DE2" w:rsidRDefault="00A157E4" w:rsidP="0034059F">
      <w:pPr>
        <w:pStyle w:val="Heading2"/>
      </w:pPr>
      <w:r w:rsidRPr="009B7DE2">
        <w:t>Safety of travel</w:t>
      </w:r>
    </w:p>
    <w:p w14:paraId="2A37FFEA" w14:textId="1961FDD0" w:rsidR="00926072" w:rsidRDefault="00DE600D" w:rsidP="009B7DE2">
      <w:r>
        <w:t xml:space="preserve">Global events, such as international conflicts and natural disasters, may affect travel safety and availability. </w:t>
      </w:r>
    </w:p>
    <w:p w14:paraId="09DBCAC0" w14:textId="17B64F71" w:rsidR="00DE600D" w:rsidRDefault="00DE600D" w:rsidP="009B7DE2">
      <w:r>
        <w:t xml:space="preserve">If these events are known before </w:t>
      </w:r>
      <w:proofErr w:type="gramStart"/>
      <w:r>
        <w:t>submitting an application</w:t>
      </w:r>
      <w:proofErr w:type="gramEnd"/>
      <w:r>
        <w:t xml:space="preserve">, </w:t>
      </w:r>
      <w:r w:rsidR="00B82FFD">
        <w:t>specialists are urged to consider referring patients to treatment facilities in places that are not affected, where possible.</w:t>
      </w:r>
    </w:p>
    <w:p w14:paraId="3A860098" w14:textId="65BF273B" w:rsidR="00376F76" w:rsidRDefault="00376F76" w:rsidP="009B7DE2">
      <w:r>
        <w:t xml:space="preserve">The MTOP recommends specialists utilise the </w:t>
      </w:r>
      <w:proofErr w:type="spellStart"/>
      <w:r>
        <w:t>Smartraveller</w:t>
      </w:r>
      <w:proofErr w:type="spellEnd"/>
      <w:r>
        <w:t xml:space="preserve"> website </w:t>
      </w:r>
      <w:r w:rsidR="0036746D">
        <w:t>(</w:t>
      </w:r>
      <w:hyperlink r:id="rId10" w:history="1">
        <w:r w:rsidR="0036746D" w:rsidRPr="00637D33">
          <w:rPr>
            <w:rStyle w:val="Hyperlink"/>
            <w:rFonts w:asciiTheme="minorHAnsi" w:hAnsiTheme="minorHAnsi"/>
          </w:rPr>
          <w:t>https://www.smartraveller.gov.au</w:t>
        </w:r>
      </w:hyperlink>
      <w:r w:rsidR="0036746D">
        <w:t xml:space="preserve">) to check Australian Government travel advice for the overseas country which they are referring their patient to. </w:t>
      </w:r>
    </w:p>
    <w:p w14:paraId="4F13EE39" w14:textId="479B6E56" w:rsidR="007E6BF9" w:rsidRPr="009B7DE2" w:rsidRDefault="007E6BF9" w:rsidP="0034059F">
      <w:pPr>
        <w:pStyle w:val="Heading2"/>
      </w:pPr>
      <w:r w:rsidRPr="009B7DE2">
        <w:t>Location of facility</w:t>
      </w:r>
    </w:p>
    <w:p w14:paraId="04AC35A1" w14:textId="3D8AF140" w:rsidR="00145F0C" w:rsidRDefault="00EB2B57" w:rsidP="009B7DE2">
      <w:r>
        <w:t>It may be important to consider how close the treatment facility is to</w:t>
      </w:r>
      <w:r w:rsidR="00134ABE">
        <w:t xml:space="preserve"> local amenities </w:t>
      </w:r>
      <w:r w:rsidR="00152F7D">
        <w:t>(such as accommodation, supermarkets</w:t>
      </w:r>
      <w:r w:rsidR="003C6B3A">
        <w:t xml:space="preserve"> and </w:t>
      </w:r>
      <w:r w:rsidR="00152F7D">
        <w:t>transport services</w:t>
      </w:r>
      <w:r w:rsidR="003C6B3A">
        <w:t xml:space="preserve">) and the applicant’s financial means. </w:t>
      </w:r>
    </w:p>
    <w:p w14:paraId="795568CE" w14:textId="54916FC4" w:rsidR="003C6B3A" w:rsidRDefault="003C6B3A" w:rsidP="009B7DE2">
      <w:r>
        <w:t xml:space="preserve">The MTOP does not pay for daily living costs, such as food and local transport, and some countries are known to be particularly expensive. </w:t>
      </w:r>
    </w:p>
    <w:p w14:paraId="401C3F06" w14:textId="3E71BD47" w:rsidR="008910B2" w:rsidRDefault="008910B2" w:rsidP="009B7DE2">
      <w:r>
        <w:t xml:space="preserve">Where treatment is </w:t>
      </w:r>
      <w:r w:rsidR="00B53A6E">
        <w:t xml:space="preserve">needed at more than one facility, such as proton beam therapy and </w:t>
      </w:r>
      <w:r w:rsidR="00CD39C3">
        <w:t xml:space="preserve">concurrent chemotherapy, </w:t>
      </w:r>
      <w:r w:rsidR="00534786">
        <w:t xml:space="preserve">the MTOP suggests specialists consider facilities </w:t>
      </w:r>
      <w:r w:rsidR="00B23FE7">
        <w:t>co-located on the same hospital campus.</w:t>
      </w:r>
    </w:p>
    <w:p w14:paraId="52810387" w14:textId="71A5FE35" w:rsidR="00B450E1" w:rsidRDefault="00B23FE7" w:rsidP="009B7DE2">
      <w:r>
        <w:t xml:space="preserve">If this is not possible, </w:t>
      </w:r>
      <w:r w:rsidR="00B450E1">
        <w:t>regard to the distance between facilities may be valuable.</w:t>
      </w:r>
    </w:p>
    <w:p w14:paraId="5BFA2652" w14:textId="028C1151" w:rsidR="004807D2" w:rsidRDefault="004807D2" w:rsidP="0034059F">
      <w:pPr>
        <w:pStyle w:val="Heading1"/>
      </w:pPr>
      <w:r>
        <w:t>Additional Considerations</w:t>
      </w:r>
    </w:p>
    <w:p w14:paraId="4B4451C4" w14:textId="77777777" w:rsidR="004807D2" w:rsidRPr="0003368F" w:rsidRDefault="004807D2" w:rsidP="0034059F">
      <w:pPr>
        <w:pStyle w:val="Heading2"/>
      </w:pPr>
      <w:r w:rsidRPr="0003368F">
        <w:t>Fitness to Fly</w:t>
      </w:r>
    </w:p>
    <w:p w14:paraId="3F3E4DCA" w14:textId="0604AE93" w:rsidR="00234B08" w:rsidRDefault="00B7445A" w:rsidP="009B7DE2">
      <w:r>
        <w:t xml:space="preserve">Specialists should consider whether the applicant can safely manage international travel, especially long-haul flights or travel with multiple layovers. </w:t>
      </w:r>
    </w:p>
    <w:p w14:paraId="3B4A1B3F" w14:textId="038AC008" w:rsidR="003368C9" w:rsidRDefault="003368C9" w:rsidP="009B7DE2">
      <w:r>
        <w:t xml:space="preserve">Most airlines require medical clearance for passengers travelling with certain health conditions and illnesses. If these requirements are not met, the airline may refuse to let the passenger </w:t>
      </w:r>
      <w:proofErr w:type="spellStart"/>
      <w:r>
        <w:t>board</w:t>
      </w:r>
      <w:proofErr w:type="spellEnd"/>
      <w:r>
        <w:t xml:space="preserve"> the flight. </w:t>
      </w:r>
    </w:p>
    <w:p w14:paraId="28DA04D2" w14:textId="61AEC2CB" w:rsidR="00337610" w:rsidRDefault="00337610" w:rsidP="009B7DE2">
      <w:r>
        <w:t>For example, under Qantas’ medical clearance guidelines:</w:t>
      </w:r>
    </w:p>
    <w:p w14:paraId="5CF99E9C" w14:textId="0349691C" w:rsidR="00337610" w:rsidRDefault="00337610" w:rsidP="009B7DE2">
      <w:pPr>
        <w:pStyle w:val="ListBullet"/>
      </w:pPr>
      <w:r>
        <w:t>passengers who have had cranial surg</w:t>
      </w:r>
      <w:r w:rsidR="00143BD2">
        <w:t xml:space="preserve">ery within 9 days of their flight are not suitable for travel </w:t>
      </w:r>
    </w:p>
    <w:p w14:paraId="0FC5BB9D" w14:textId="380C8739" w:rsidR="00143BD2" w:rsidRPr="00337610" w:rsidRDefault="00143BD2" w:rsidP="009B7DE2">
      <w:pPr>
        <w:pStyle w:val="ListBullet"/>
      </w:pPr>
      <w:r>
        <w:t>passengers who have</w:t>
      </w:r>
      <w:r w:rsidR="002B56F6">
        <w:t xml:space="preserve"> had cranial surgery within 10-21 days of their flight are required to submit a </w:t>
      </w:r>
      <w:r w:rsidR="002B56F6" w:rsidRPr="002B56F6">
        <w:rPr>
          <w:i/>
          <w:iCs/>
        </w:rPr>
        <w:t>Travel Clearance Form</w:t>
      </w:r>
      <w:r w:rsidR="002B56F6">
        <w:t xml:space="preserve"> 5 days prior to travel.</w:t>
      </w:r>
    </w:p>
    <w:p w14:paraId="57DAF46D" w14:textId="1B3CC27E" w:rsidR="000B6B30" w:rsidRDefault="000B6B30" w:rsidP="009B7DE2">
      <w:r>
        <w:t xml:space="preserve">These forms must be completed by the Australian treating specialist and submitted online by the passenger or their parent/guardian. The MTOP cannot complete or submit airline medical clearance or fitness-to-fly travel forms for a passenger. </w:t>
      </w:r>
    </w:p>
    <w:p w14:paraId="391B1872" w14:textId="42C25C01" w:rsidR="000B6B30" w:rsidRDefault="000B6B30" w:rsidP="009B7DE2">
      <w:r>
        <w:t>Where an application is approved, it is the responsibility of the applicant’s treating team to:</w:t>
      </w:r>
    </w:p>
    <w:p w14:paraId="67DB4981" w14:textId="6D67CBC1" w:rsidR="000B6B30" w:rsidRDefault="000B6B30" w:rsidP="009B7DE2">
      <w:pPr>
        <w:pStyle w:val="ListBullet"/>
      </w:pPr>
      <w:r>
        <w:t>confirm the patient’s fitness to fly</w:t>
      </w:r>
    </w:p>
    <w:p w14:paraId="2CB96B32" w14:textId="1EF159D5" w:rsidR="000B6B30" w:rsidRDefault="000B6B30" w:rsidP="009B7DE2">
      <w:pPr>
        <w:pStyle w:val="ListBullet"/>
      </w:pPr>
      <w:r>
        <w:t>identify any airline medical clearance</w:t>
      </w:r>
      <w:r w:rsidR="00187A17">
        <w:t xml:space="preserve"> requirements </w:t>
      </w:r>
    </w:p>
    <w:p w14:paraId="7C529B7C" w14:textId="0D9BD16C" w:rsidR="00187A17" w:rsidRDefault="00187A17" w:rsidP="009B7DE2">
      <w:pPr>
        <w:pStyle w:val="ListBullet"/>
      </w:pPr>
      <w:r>
        <w:t xml:space="preserve">complete and submit all required documentation prior to the patient’s departure from Australia. </w:t>
      </w:r>
    </w:p>
    <w:p w14:paraId="691AC527" w14:textId="35F3E92E" w:rsidR="00187A17" w:rsidRDefault="00187A17" w:rsidP="009B7DE2">
      <w:r>
        <w:t xml:space="preserve">Airline fitness-to-travel forms are not an MTOP requirement. For this reason, the department does not need copies of completed forms or related documents. </w:t>
      </w:r>
    </w:p>
    <w:p w14:paraId="63A487F1" w14:textId="3AEACEDE" w:rsidR="001D06F3" w:rsidRPr="00A76086" w:rsidRDefault="00187A17" w:rsidP="009B7DE2">
      <w:r>
        <w:t xml:space="preserve">If an applicant is travelling with prescription medication or medical devices or equipment, they may also need to contact the airline to check any requirements. </w:t>
      </w:r>
    </w:p>
    <w:sectPr w:rsidR="001D06F3" w:rsidRPr="00A76086" w:rsidSect="00E90E1D">
      <w:headerReference w:type="even" r:id="rId11"/>
      <w:footerReference w:type="even" r:id="rId12"/>
      <w:headerReference w:type="first" r:id="rId13"/>
      <w:pgSz w:w="11906" w:h="16838"/>
      <w:pgMar w:top="993" w:right="1440" w:bottom="851" w:left="1440" w:header="708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A2E66" w14:textId="77777777" w:rsidR="004C059E" w:rsidRDefault="004C059E" w:rsidP="009B7DE2">
      <w:r>
        <w:separator/>
      </w:r>
    </w:p>
  </w:endnote>
  <w:endnote w:type="continuationSeparator" w:id="0">
    <w:p w14:paraId="48A94C10" w14:textId="77777777" w:rsidR="004C059E" w:rsidRDefault="004C059E" w:rsidP="009B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CD246" w14:textId="00BAF7F6" w:rsidR="0003368F" w:rsidRDefault="0003368F" w:rsidP="009B7D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FC74913" wp14:editId="0E5F84B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323606255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0C1B6D" w14:textId="12850FAC" w:rsidR="0003368F" w:rsidRPr="0003368F" w:rsidRDefault="0003368F" w:rsidP="009B7DE2">
                          <w:pPr>
                            <w:rPr>
                              <w:noProof/>
                            </w:rPr>
                          </w:pPr>
                          <w:r w:rsidRPr="0003368F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7491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9pt;height:30.8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AVDA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" filled="f" stroked="f">
              <v:textbox style="mso-fit-shape-to-text:t" inset="0,0,0,15pt">
                <w:txbxContent>
                  <w:p w14:paraId="530C1B6D" w14:textId="12850FAC" w:rsidR="0003368F" w:rsidRPr="0003368F" w:rsidRDefault="0003368F" w:rsidP="009B7DE2">
                    <w:pPr>
                      <w:rPr>
                        <w:noProof/>
                      </w:rPr>
                    </w:pPr>
                    <w:r w:rsidRPr="0003368F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ACA82" w14:textId="77777777" w:rsidR="004C059E" w:rsidRDefault="004C059E" w:rsidP="009B7DE2">
      <w:r>
        <w:separator/>
      </w:r>
    </w:p>
  </w:footnote>
  <w:footnote w:type="continuationSeparator" w:id="0">
    <w:p w14:paraId="1D2B0880" w14:textId="77777777" w:rsidR="004C059E" w:rsidRDefault="004C059E" w:rsidP="009B7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6049" w14:textId="6A3C75B9" w:rsidR="0003368F" w:rsidRDefault="0003368F" w:rsidP="009B7D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C7D28A7" wp14:editId="6D4084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39730598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62799" w14:textId="0BC9DAF9" w:rsidR="0003368F" w:rsidRPr="0003368F" w:rsidRDefault="0003368F" w:rsidP="009B7DE2">
                          <w:pPr>
                            <w:rPr>
                              <w:noProof/>
                            </w:rPr>
                          </w:pPr>
                          <w:r w:rsidRPr="0003368F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D28A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0D262799" w14:textId="0BC9DAF9" w:rsidR="0003368F" w:rsidRPr="0003368F" w:rsidRDefault="0003368F" w:rsidP="009B7DE2">
                    <w:pPr>
                      <w:rPr>
                        <w:noProof/>
                      </w:rPr>
                    </w:pPr>
                    <w:r w:rsidRPr="0003368F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E27A" w14:textId="2A6DB7E9" w:rsidR="00925FA4" w:rsidRDefault="00E90E1D" w:rsidP="009B7DE2">
    <w:pPr>
      <w:pStyle w:val="Header"/>
    </w:pPr>
    <w:r>
      <w:rPr>
        <w:noProof/>
      </w:rPr>
      <w:drawing>
        <wp:inline distT="0" distB="0" distL="0" distR="0" wp14:anchorId="4E3532F8" wp14:editId="31599853">
          <wp:extent cx="5731510" cy="939333"/>
          <wp:effectExtent l="0" t="0" r="2540" b="0"/>
          <wp:docPr id="1652829185" name="Picture 1" descr="Logo of Australian Government Department of Health, Disability and Ageing featuring a black coat of arms with a kangaroo and emu on either side of a shield. The logo includes the department name in black text with a horizontal bar of blue and green shades beneath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04365" name="Picture 1" descr="Logo of Australian Government Department of Health, Disability and Ageing featuring a black coat of arms with a kangaroo and emu on either side of a shield. The logo includes the department name in black text with a horizontal bar of blue and green shades beneath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39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544B9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737D9D"/>
    <w:multiLevelType w:val="hybridMultilevel"/>
    <w:tmpl w:val="8FC60D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65F80"/>
    <w:multiLevelType w:val="hybridMultilevel"/>
    <w:tmpl w:val="034E3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70E19"/>
    <w:multiLevelType w:val="hybridMultilevel"/>
    <w:tmpl w:val="12163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20B3C"/>
    <w:multiLevelType w:val="hybridMultilevel"/>
    <w:tmpl w:val="215AF6A8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9009EB"/>
    <w:multiLevelType w:val="hybridMultilevel"/>
    <w:tmpl w:val="74A8E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01EC4"/>
    <w:multiLevelType w:val="hybridMultilevel"/>
    <w:tmpl w:val="ED3EF0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A6C72"/>
    <w:multiLevelType w:val="hybridMultilevel"/>
    <w:tmpl w:val="649086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F2EC6"/>
    <w:multiLevelType w:val="hybridMultilevel"/>
    <w:tmpl w:val="292C05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465AE"/>
    <w:multiLevelType w:val="hybridMultilevel"/>
    <w:tmpl w:val="31587130"/>
    <w:lvl w:ilvl="0" w:tplc="0C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0" w15:restartNumberingAfterBreak="0">
    <w:nsid w:val="458964E8"/>
    <w:multiLevelType w:val="hybridMultilevel"/>
    <w:tmpl w:val="8B82763E"/>
    <w:lvl w:ilvl="0" w:tplc="9FA8706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26896"/>
    <w:multiLevelType w:val="hybridMultilevel"/>
    <w:tmpl w:val="35A8C5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1053E"/>
    <w:multiLevelType w:val="hybridMultilevel"/>
    <w:tmpl w:val="946A2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97B7F"/>
    <w:multiLevelType w:val="hybridMultilevel"/>
    <w:tmpl w:val="FA227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2B7F3F"/>
    <w:multiLevelType w:val="hybridMultilevel"/>
    <w:tmpl w:val="14CE8E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624060">
    <w:abstractNumId w:val="11"/>
  </w:num>
  <w:num w:numId="2" w16cid:durableId="1079986435">
    <w:abstractNumId w:val="4"/>
  </w:num>
  <w:num w:numId="3" w16cid:durableId="1679427803">
    <w:abstractNumId w:val="14"/>
  </w:num>
  <w:num w:numId="4" w16cid:durableId="702707290">
    <w:abstractNumId w:val="8"/>
  </w:num>
  <w:num w:numId="5" w16cid:durableId="1459569115">
    <w:abstractNumId w:val="6"/>
  </w:num>
  <w:num w:numId="6" w16cid:durableId="654837821">
    <w:abstractNumId w:val="10"/>
  </w:num>
  <w:num w:numId="7" w16cid:durableId="45106444">
    <w:abstractNumId w:val="2"/>
  </w:num>
  <w:num w:numId="8" w16cid:durableId="438992078">
    <w:abstractNumId w:val="9"/>
  </w:num>
  <w:num w:numId="9" w16cid:durableId="1326477751">
    <w:abstractNumId w:val="12"/>
  </w:num>
  <w:num w:numId="10" w16cid:durableId="1978292573">
    <w:abstractNumId w:val="1"/>
  </w:num>
  <w:num w:numId="11" w16cid:durableId="1158960095">
    <w:abstractNumId w:val="13"/>
  </w:num>
  <w:num w:numId="12" w16cid:durableId="200097443">
    <w:abstractNumId w:val="7"/>
  </w:num>
  <w:num w:numId="13" w16cid:durableId="342392754">
    <w:abstractNumId w:val="3"/>
  </w:num>
  <w:num w:numId="14" w16cid:durableId="43870426">
    <w:abstractNumId w:val="5"/>
  </w:num>
  <w:num w:numId="15" w16cid:durableId="294025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45"/>
    <w:rsid w:val="000026CD"/>
    <w:rsid w:val="00007006"/>
    <w:rsid w:val="0001796B"/>
    <w:rsid w:val="000226C4"/>
    <w:rsid w:val="00024AAB"/>
    <w:rsid w:val="00032D3F"/>
    <w:rsid w:val="0003368F"/>
    <w:rsid w:val="00042010"/>
    <w:rsid w:val="000431F8"/>
    <w:rsid w:val="00050BA7"/>
    <w:rsid w:val="00051A2F"/>
    <w:rsid w:val="00056E73"/>
    <w:rsid w:val="00065DDB"/>
    <w:rsid w:val="000707B6"/>
    <w:rsid w:val="00071A27"/>
    <w:rsid w:val="000926BE"/>
    <w:rsid w:val="000971CF"/>
    <w:rsid w:val="000B07B5"/>
    <w:rsid w:val="000B6B30"/>
    <w:rsid w:val="000C0908"/>
    <w:rsid w:val="000D0215"/>
    <w:rsid w:val="000D4EAE"/>
    <w:rsid w:val="000D7688"/>
    <w:rsid w:val="000E6B72"/>
    <w:rsid w:val="000F5051"/>
    <w:rsid w:val="001004C4"/>
    <w:rsid w:val="00102086"/>
    <w:rsid w:val="00110CB4"/>
    <w:rsid w:val="00112FCC"/>
    <w:rsid w:val="00113A71"/>
    <w:rsid w:val="00114C05"/>
    <w:rsid w:val="00123F1C"/>
    <w:rsid w:val="00134ABE"/>
    <w:rsid w:val="0013568F"/>
    <w:rsid w:val="00142E7A"/>
    <w:rsid w:val="00143BD2"/>
    <w:rsid w:val="00143D95"/>
    <w:rsid w:val="00145F0C"/>
    <w:rsid w:val="00152F7D"/>
    <w:rsid w:val="00153273"/>
    <w:rsid w:val="001638DD"/>
    <w:rsid w:val="0016630C"/>
    <w:rsid w:val="00167CFC"/>
    <w:rsid w:val="00177163"/>
    <w:rsid w:val="00181E54"/>
    <w:rsid w:val="0018734B"/>
    <w:rsid w:val="00187885"/>
    <w:rsid w:val="00187A17"/>
    <w:rsid w:val="00194CA7"/>
    <w:rsid w:val="001A4C3B"/>
    <w:rsid w:val="001A59F8"/>
    <w:rsid w:val="001A666C"/>
    <w:rsid w:val="001B41F1"/>
    <w:rsid w:val="001B795C"/>
    <w:rsid w:val="001B7DC4"/>
    <w:rsid w:val="001C0632"/>
    <w:rsid w:val="001C31B8"/>
    <w:rsid w:val="001D06F3"/>
    <w:rsid w:val="001E0233"/>
    <w:rsid w:val="001E1A00"/>
    <w:rsid w:val="001E4467"/>
    <w:rsid w:val="001F42AB"/>
    <w:rsid w:val="0020474E"/>
    <w:rsid w:val="00211260"/>
    <w:rsid w:val="002304EA"/>
    <w:rsid w:val="00232217"/>
    <w:rsid w:val="00233A78"/>
    <w:rsid w:val="00234B08"/>
    <w:rsid w:val="00250259"/>
    <w:rsid w:val="002565C1"/>
    <w:rsid w:val="0026021F"/>
    <w:rsid w:val="00264708"/>
    <w:rsid w:val="00267CA4"/>
    <w:rsid w:val="00280050"/>
    <w:rsid w:val="00280565"/>
    <w:rsid w:val="00283F37"/>
    <w:rsid w:val="00290DB7"/>
    <w:rsid w:val="00296594"/>
    <w:rsid w:val="002A55D5"/>
    <w:rsid w:val="002B0313"/>
    <w:rsid w:val="002B56F6"/>
    <w:rsid w:val="002B6F45"/>
    <w:rsid w:val="002C0F05"/>
    <w:rsid w:val="002C4EDB"/>
    <w:rsid w:val="002C7EDB"/>
    <w:rsid w:val="002D3385"/>
    <w:rsid w:val="002D4615"/>
    <w:rsid w:val="002D4F3D"/>
    <w:rsid w:val="002E0B1C"/>
    <w:rsid w:val="002E4BEF"/>
    <w:rsid w:val="002E71BE"/>
    <w:rsid w:val="002F1D13"/>
    <w:rsid w:val="002F2EBB"/>
    <w:rsid w:val="002F53F1"/>
    <w:rsid w:val="0032236E"/>
    <w:rsid w:val="00325166"/>
    <w:rsid w:val="00335E83"/>
    <w:rsid w:val="003368C9"/>
    <w:rsid w:val="00337610"/>
    <w:rsid w:val="003377BD"/>
    <w:rsid w:val="0034059F"/>
    <w:rsid w:val="00340A78"/>
    <w:rsid w:val="00352148"/>
    <w:rsid w:val="0036746D"/>
    <w:rsid w:val="00373ADE"/>
    <w:rsid w:val="00376F76"/>
    <w:rsid w:val="00383890"/>
    <w:rsid w:val="00391653"/>
    <w:rsid w:val="003A198B"/>
    <w:rsid w:val="003B0278"/>
    <w:rsid w:val="003B2B04"/>
    <w:rsid w:val="003B3FCD"/>
    <w:rsid w:val="003C2DFD"/>
    <w:rsid w:val="003C320C"/>
    <w:rsid w:val="003C3790"/>
    <w:rsid w:val="003C47E1"/>
    <w:rsid w:val="003C6B3A"/>
    <w:rsid w:val="003D0166"/>
    <w:rsid w:val="003D2BE7"/>
    <w:rsid w:val="003D3EF7"/>
    <w:rsid w:val="003D5105"/>
    <w:rsid w:val="003D71DF"/>
    <w:rsid w:val="003E0B9F"/>
    <w:rsid w:val="003E5DB6"/>
    <w:rsid w:val="003E7F8A"/>
    <w:rsid w:val="003F44BE"/>
    <w:rsid w:val="003F50B9"/>
    <w:rsid w:val="00401A57"/>
    <w:rsid w:val="00404748"/>
    <w:rsid w:val="00414067"/>
    <w:rsid w:val="00423965"/>
    <w:rsid w:val="00427405"/>
    <w:rsid w:val="00431F03"/>
    <w:rsid w:val="00433746"/>
    <w:rsid w:val="00440C18"/>
    <w:rsid w:val="00443BE0"/>
    <w:rsid w:val="004540B3"/>
    <w:rsid w:val="00456DDA"/>
    <w:rsid w:val="004609AF"/>
    <w:rsid w:val="00463185"/>
    <w:rsid w:val="00464C86"/>
    <w:rsid w:val="0046585C"/>
    <w:rsid w:val="0046613B"/>
    <w:rsid w:val="00471308"/>
    <w:rsid w:val="00476018"/>
    <w:rsid w:val="004807D2"/>
    <w:rsid w:val="0048272C"/>
    <w:rsid w:val="00491548"/>
    <w:rsid w:val="00492188"/>
    <w:rsid w:val="004964AC"/>
    <w:rsid w:val="00496E26"/>
    <w:rsid w:val="004A23D4"/>
    <w:rsid w:val="004A2549"/>
    <w:rsid w:val="004A5638"/>
    <w:rsid w:val="004B27F6"/>
    <w:rsid w:val="004B2A65"/>
    <w:rsid w:val="004C059E"/>
    <w:rsid w:val="004D5505"/>
    <w:rsid w:val="004D6FCB"/>
    <w:rsid w:val="004E41F9"/>
    <w:rsid w:val="004F06C1"/>
    <w:rsid w:val="004F2B04"/>
    <w:rsid w:val="004F4322"/>
    <w:rsid w:val="00501BA7"/>
    <w:rsid w:val="00506124"/>
    <w:rsid w:val="0051034D"/>
    <w:rsid w:val="00534786"/>
    <w:rsid w:val="00541225"/>
    <w:rsid w:val="00542217"/>
    <w:rsid w:val="005427FD"/>
    <w:rsid w:val="005429BD"/>
    <w:rsid w:val="00547426"/>
    <w:rsid w:val="005504D9"/>
    <w:rsid w:val="0055608D"/>
    <w:rsid w:val="005619D6"/>
    <w:rsid w:val="00567B68"/>
    <w:rsid w:val="005751B0"/>
    <w:rsid w:val="00584E21"/>
    <w:rsid w:val="00585BA0"/>
    <w:rsid w:val="0058758F"/>
    <w:rsid w:val="005A0172"/>
    <w:rsid w:val="005A224D"/>
    <w:rsid w:val="005B41A8"/>
    <w:rsid w:val="005B4D7D"/>
    <w:rsid w:val="005C107C"/>
    <w:rsid w:val="005C2766"/>
    <w:rsid w:val="005E08F6"/>
    <w:rsid w:val="005E4BB8"/>
    <w:rsid w:val="005E5C52"/>
    <w:rsid w:val="005F1793"/>
    <w:rsid w:val="00606A8E"/>
    <w:rsid w:val="006075B8"/>
    <w:rsid w:val="006110E0"/>
    <w:rsid w:val="00616367"/>
    <w:rsid w:val="00621D21"/>
    <w:rsid w:val="00626916"/>
    <w:rsid w:val="00627DE4"/>
    <w:rsid w:val="006415E3"/>
    <w:rsid w:val="00641DF1"/>
    <w:rsid w:val="00644B00"/>
    <w:rsid w:val="00645FB0"/>
    <w:rsid w:val="00653406"/>
    <w:rsid w:val="00660ED7"/>
    <w:rsid w:val="00661105"/>
    <w:rsid w:val="00666CE9"/>
    <w:rsid w:val="00671A39"/>
    <w:rsid w:val="00674BB2"/>
    <w:rsid w:val="00683292"/>
    <w:rsid w:val="006875D6"/>
    <w:rsid w:val="006967A4"/>
    <w:rsid w:val="006A26DC"/>
    <w:rsid w:val="006A4DBC"/>
    <w:rsid w:val="006A7465"/>
    <w:rsid w:val="006B0825"/>
    <w:rsid w:val="006C08C8"/>
    <w:rsid w:val="006C5F49"/>
    <w:rsid w:val="006D06C3"/>
    <w:rsid w:val="006D7F10"/>
    <w:rsid w:val="006E2460"/>
    <w:rsid w:val="006E5029"/>
    <w:rsid w:val="006F31BC"/>
    <w:rsid w:val="0070030F"/>
    <w:rsid w:val="00701BEF"/>
    <w:rsid w:val="00701D50"/>
    <w:rsid w:val="0070217E"/>
    <w:rsid w:val="007134CD"/>
    <w:rsid w:val="007171BB"/>
    <w:rsid w:val="007212E3"/>
    <w:rsid w:val="00731948"/>
    <w:rsid w:val="00733468"/>
    <w:rsid w:val="0073438D"/>
    <w:rsid w:val="00734478"/>
    <w:rsid w:val="00750F7C"/>
    <w:rsid w:val="00757731"/>
    <w:rsid w:val="007715AC"/>
    <w:rsid w:val="007758BC"/>
    <w:rsid w:val="00776B5B"/>
    <w:rsid w:val="0078220B"/>
    <w:rsid w:val="0078587C"/>
    <w:rsid w:val="0079517C"/>
    <w:rsid w:val="007A04D5"/>
    <w:rsid w:val="007A356D"/>
    <w:rsid w:val="007C7993"/>
    <w:rsid w:val="007D0958"/>
    <w:rsid w:val="007D27A7"/>
    <w:rsid w:val="007D39B3"/>
    <w:rsid w:val="007D5232"/>
    <w:rsid w:val="007E0295"/>
    <w:rsid w:val="007E1271"/>
    <w:rsid w:val="007E327D"/>
    <w:rsid w:val="007E6BF9"/>
    <w:rsid w:val="007F3320"/>
    <w:rsid w:val="007F7827"/>
    <w:rsid w:val="00800530"/>
    <w:rsid w:val="00805571"/>
    <w:rsid w:val="00814C47"/>
    <w:rsid w:val="008230EE"/>
    <w:rsid w:val="00825C90"/>
    <w:rsid w:val="008275ED"/>
    <w:rsid w:val="00831C0F"/>
    <w:rsid w:val="008325D9"/>
    <w:rsid w:val="00835120"/>
    <w:rsid w:val="00835C4E"/>
    <w:rsid w:val="00854402"/>
    <w:rsid w:val="0085508C"/>
    <w:rsid w:val="00863986"/>
    <w:rsid w:val="008666CB"/>
    <w:rsid w:val="00874A55"/>
    <w:rsid w:val="00876647"/>
    <w:rsid w:val="008819C3"/>
    <w:rsid w:val="008910B2"/>
    <w:rsid w:val="00892ECA"/>
    <w:rsid w:val="0089441C"/>
    <w:rsid w:val="008B1065"/>
    <w:rsid w:val="008D2FAE"/>
    <w:rsid w:val="008D7AAC"/>
    <w:rsid w:val="00903C26"/>
    <w:rsid w:val="00907EE9"/>
    <w:rsid w:val="009105F6"/>
    <w:rsid w:val="00912666"/>
    <w:rsid w:val="00914A00"/>
    <w:rsid w:val="0091585F"/>
    <w:rsid w:val="00916367"/>
    <w:rsid w:val="00924214"/>
    <w:rsid w:val="00924AF0"/>
    <w:rsid w:val="00925FA4"/>
    <w:rsid w:val="00926072"/>
    <w:rsid w:val="0093196C"/>
    <w:rsid w:val="00932AFC"/>
    <w:rsid w:val="0094006C"/>
    <w:rsid w:val="00941EF7"/>
    <w:rsid w:val="009438D6"/>
    <w:rsid w:val="00943D60"/>
    <w:rsid w:val="00944FC0"/>
    <w:rsid w:val="00946B02"/>
    <w:rsid w:val="00950C27"/>
    <w:rsid w:val="00952E79"/>
    <w:rsid w:val="00955A4A"/>
    <w:rsid w:val="00955CA4"/>
    <w:rsid w:val="00957E50"/>
    <w:rsid w:val="0096139E"/>
    <w:rsid w:val="0096759C"/>
    <w:rsid w:val="009724A6"/>
    <w:rsid w:val="00980579"/>
    <w:rsid w:val="00980DF3"/>
    <w:rsid w:val="00984353"/>
    <w:rsid w:val="00985957"/>
    <w:rsid w:val="00993CF9"/>
    <w:rsid w:val="00994BFF"/>
    <w:rsid w:val="009A1A1C"/>
    <w:rsid w:val="009A52CA"/>
    <w:rsid w:val="009A6021"/>
    <w:rsid w:val="009B7DE2"/>
    <w:rsid w:val="009C39D9"/>
    <w:rsid w:val="009C7B66"/>
    <w:rsid w:val="009D5EFE"/>
    <w:rsid w:val="009E4A5C"/>
    <w:rsid w:val="009E5F07"/>
    <w:rsid w:val="009F5F74"/>
    <w:rsid w:val="00A04803"/>
    <w:rsid w:val="00A04E05"/>
    <w:rsid w:val="00A157E4"/>
    <w:rsid w:val="00A157E7"/>
    <w:rsid w:val="00A1627C"/>
    <w:rsid w:val="00A27BE8"/>
    <w:rsid w:val="00A4021D"/>
    <w:rsid w:val="00A4037D"/>
    <w:rsid w:val="00A4097B"/>
    <w:rsid w:val="00A4585A"/>
    <w:rsid w:val="00A506E5"/>
    <w:rsid w:val="00A551B2"/>
    <w:rsid w:val="00A6239C"/>
    <w:rsid w:val="00A728DB"/>
    <w:rsid w:val="00A76086"/>
    <w:rsid w:val="00A77C74"/>
    <w:rsid w:val="00A84BBE"/>
    <w:rsid w:val="00A9483D"/>
    <w:rsid w:val="00A95426"/>
    <w:rsid w:val="00A96660"/>
    <w:rsid w:val="00AA0600"/>
    <w:rsid w:val="00AA1E22"/>
    <w:rsid w:val="00AA242B"/>
    <w:rsid w:val="00AB6580"/>
    <w:rsid w:val="00AC05A1"/>
    <w:rsid w:val="00AC5FB8"/>
    <w:rsid w:val="00AD4423"/>
    <w:rsid w:val="00AE3151"/>
    <w:rsid w:val="00AE377D"/>
    <w:rsid w:val="00AE7A23"/>
    <w:rsid w:val="00AF2DF6"/>
    <w:rsid w:val="00AF5A9D"/>
    <w:rsid w:val="00AF620B"/>
    <w:rsid w:val="00B04AD5"/>
    <w:rsid w:val="00B169C2"/>
    <w:rsid w:val="00B202CB"/>
    <w:rsid w:val="00B21571"/>
    <w:rsid w:val="00B23FE7"/>
    <w:rsid w:val="00B269B3"/>
    <w:rsid w:val="00B300D6"/>
    <w:rsid w:val="00B31BA1"/>
    <w:rsid w:val="00B450E1"/>
    <w:rsid w:val="00B456A7"/>
    <w:rsid w:val="00B45D79"/>
    <w:rsid w:val="00B52899"/>
    <w:rsid w:val="00B53A6E"/>
    <w:rsid w:val="00B649C7"/>
    <w:rsid w:val="00B64DFA"/>
    <w:rsid w:val="00B65BED"/>
    <w:rsid w:val="00B700D2"/>
    <w:rsid w:val="00B7389F"/>
    <w:rsid w:val="00B7445A"/>
    <w:rsid w:val="00B747D0"/>
    <w:rsid w:val="00B824DD"/>
    <w:rsid w:val="00B82FFD"/>
    <w:rsid w:val="00B95135"/>
    <w:rsid w:val="00BA2D63"/>
    <w:rsid w:val="00BA3D48"/>
    <w:rsid w:val="00BA6E2A"/>
    <w:rsid w:val="00BB6954"/>
    <w:rsid w:val="00BB7B5D"/>
    <w:rsid w:val="00BC0EFB"/>
    <w:rsid w:val="00BC3EF9"/>
    <w:rsid w:val="00BD21DC"/>
    <w:rsid w:val="00BD3A7C"/>
    <w:rsid w:val="00BD4D79"/>
    <w:rsid w:val="00BE2DD2"/>
    <w:rsid w:val="00BE5557"/>
    <w:rsid w:val="00BE60A2"/>
    <w:rsid w:val="00C05B24"/>
    <w:rsid w:val="00C078BF"/>
    <w:rsid w:val="00C16DAA"/>
    <w:rsid w:val="00C25D2C"/>
    <w:rsid w:val="00C265DD"/>
    <w:rsid w:val="00C27AD8"/>
    <w:rsid w:val="00C3159F"/>
    <w:rsid w:val="00C35A1E"/>
    <w:rsid w:val="00C36A6B"/>
    <w:rsid w:val="00C3712E"/>
    <w:rsid w:val="00C43EDC"/>
    <w:rsid w:val="00C5521E"/>
    <w:rsid w:val="00C712E2"/>
    <w:rsid w:val="00C836CE"/>
    <w:rsid w:val="00C87288"/>
    <w:rsid w:val="00C95F20"/>
    <w:rsid w:val="00CB18EF"/>
    <w:rsid w:val="00CB5BDB"/>
    <w:rsid w:val="00CB7B3E"/>
    <w:rsid w:val="00CC3159"/>
    <w:rsid w:val="00CD39C3"/>
    <w:rsid w:val="00CD79AD"/>
    <w:rsid w:val="00CE1AC6"/>
    <w:rsid w:val="00CE71CE"/>
    <w:rsid w:val="00CE7F6A"/>
    <w:rsid w:val="00CF35A6"/>
    <w:rsid w:val="00D04E66"/>
    <w:rsid w:val="00D143E8"/>
    <w:rsid w:val="00D17E58"/>
    <w:rsid w:val="00D210BB"/>
    <w:rsid w:val="00D21CEA"/>
    <w:rsid w:val="00D429AA"/>
    <w:rsid w:val="00D50D0D"/>
    <w:rsid w:val="00D60359"/>
    <w:rsid w:val="00D70626"/>
    <w:rsid w:val="00D7138E"/>
    <w:rsid w:val="00D735DC"/>
    <w:rsid w:val="00D758C8"/>
    <w:rsid w:val="00D75C73"/>
    <w:rsid w:val="00D80991"/>
    <w:rsid w:val="00D82F71"/>
    <w:rsid w:val="00D83DD0"/>
    <w:rsid w:val="00D84073"/>
    <w:rsid w:val="00D92027"/>
    <w:rsid w:val="00D95930"/>
    <w:rsid w:val="00DA15CC"/>
    <w:rsid w:val="00DA28F6"/>
    <w:rsid w:val="00DB4D92"/>
    <w:rsid w:val="00DC3982"/>
    <w:rsid w:val="00DC3B9E"/>
    <w:rsid w:val="00DC53E2"/>
    <w:rsid w:val="00DC63A9"/>
    <w:rsid w:val="00DD2169"/>
    <w:rsid w:val="00DD5364"/>
    <w:rsid w:val="00DD700B"/>
    <w:rsid w:val="00DE4723"/>
    <w:rsid w:val="00DE600D"/>
    <w:rsid w:val="00DE7772"/>
    <w:rsid w:val="00DF0035"/>
    <w:rsid w:val="00DF4D45"/>
    <w:rsid w:val="00DF6307"/>
    <w:rsid w:val="00DF7046"/>
    <w:rsid w:val="00E01E86"/>
    <w:rsid w:val="00E174B6"/>
    <w:rsid w:val="00E17B5B"/>
    <w:rsid w:val="00E27CE7"/>
    <w:rsid w:val="00E326FD"/>
    <w:rsid w:val="00E40DB0"/>
    <w:rsid w:val="00E53886"/>
    <w:rsid w:val="00E570DB"/>
    <w:rsid w:val="00E647B8"/>
    <w:rsid w:val="00E65C12"/>
    <w:rsid w:val="00E66204"/>
    <w:rsid w:val="00E712A7"/>
    <w:rsid w:val="00E759A0"/>
    <w:rsid w:val="00E81278"/>
    <w:rsid w:val="00E90E1D"/>
    <w:rsid w:val="00E93F47"/>
    <w:rsid w:val="00E94927"/>
    <w:rsid w:val="00E94D7B"/>
    <w:rsid w:val="00E97364"/>
    <w:rsid w:val="00EA4F6A"/>
    <w:rsid w:val="00EB1C03"/>
    <w:rsid w:val="00EB2B57"/>
    <w:rsid w:val="00EB3E68"/>
    <w:rsid w:val="00EB411C"/>
    <w:rsid w:val="00EB61DE"/>
    <w:rsid w:val="00EC4553"/>
    <w:rsid w:val="00EC6894"/>
    <w:rsid w:val="00EF163D"/>
    <w:rsid w:val="00EF6F43"/>
    <w:rsid w:val="00F02B82"/>
    <w:rsid w:val="00F06622"/>
    <w:rsid w:val="00F10782"/>
    <w:rsid w:val="00F13E5A"/>
    <w:rsid w:val="00F14902"/>
    <w:rsid w:val="00F14D6C"/>
    <w:rsid w:val="00F14DFF"/>
    <w:rsid w:val="00F15756"/>
    <w:rsid w:val="00F23B62"/>
    <w:rsid w:val="00F251DA"/>
    <w:rsid w:val="00F265F2"/>
    <w:rsid w:val="00F40FDA"/>
    <w:rsid w:val="00F45B0E"/>
    <w:rsid w:val="00F47C0C"/>
    <w:rsid w:val="00F51B85"/>
    <w:rsid w:val="00F55C77"/>
    <w:rsid w:val="00F64214"/>
    <w:rsid w:val="00F6710F"/>
    <w:rsid w:val="00F72D57"/>
    <w:rsid w:val="00F746C0"/>
    <w:rsid w:val="00F7765F"/>
    <w:rsid w:val="00F8798B"/>
    <w:rsid w:val="00F935AB"/>
    <w:rsid w:val="00FA0B8F"/>
    <w:rsid w:val="00FA5A7F"/>
    <w:rsid w:val="00FB4A9C"/>
    <w:rsid w:val="00FC25B4"/>
    <w:rsid w:val="00FC706F"/>
    <w:rsid w:val="00FE384F"/>
    <w:rsid w:val="00FE4957"/>
    <w:rsid w:val="00FF055C"/>
    <w:rsid w:val="00FF41D3"/>
    <w:rsid w:val="00FF4336"/>
    <w:rsid w:val="00FF47F6"/>
    <w:rsid w:val="00FF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BAA4"/>
  <w15:chartTrackingRefBased/>
  <w15:docId w15:val="{B526A735-FDCC-483C-8B5A-3C377A09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DE2"/>
    <w:rPr>
      <w:rFonts w:ascii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808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56082" w:themeColor="accen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F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F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F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F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F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F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F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59F"/>
    <w:rPr>
      <w:rFonts w:asciiTheme="majorHAnsi" w:eastAsiaTheme="majorEastAsia" w:hAnsiTheme="majorHAnsi" w:cstheme="majorBidi"/>
      <w:b/>
      <w:color w:val="00808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059F"/>
    <w:rPr>
      <w:rFonts w:asciiTheme="majorHAnsi" w:eastAsiaTheme="majorEastAsia" w:hAnsiTheme="majorHAnsi" w:cstheme="majorBidi"/>
      <w:color w:val="156082" w:themeColor="accen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F4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F4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F4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F4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F4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F4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F4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E1D"/>
    <w:pPr>
      <w:spacing w:before="840"/>
    </w:pPr>
    <w:rPr>
      <w:b/>
      <w:bCs/>
      <w:color w:val="002060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E1D"/>
    <w:rPr>
      <w:rFonts w:ascii="Aptos" w:hAnsi="Aptos" w:cs="Arial"/>
      <w:b/>
      <w:bCs/>
      <w:color w:val="002060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DE2"/>
    <w:rPr>
      <w:color w:val="002060"/>
      <w:sz w:val="36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9B7DE2"/>
    <w:rPr>
      <w:color w:val="002060"/>
      <w:sz w:val="36"/>
      <w:szCs w:val="44"/>
    </w:rPr>
  </w:style>
  <w:style w:type="paragraph" w:styleId="Quote">
    <w:name w:val="Quote"/>
    <w:basedOn w:val="Normal"/>
    <w:next w:val="Normal"/>
    <w:link w:val="QuoteChar"/>
    <w:uiPriority w:val="29"/>
    <w:qFormat/>
    <w:rsid w:val="002B6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F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F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F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6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F45"/>
  </w:style>
  <w:style w:type="paragraph" w:styleId="Footer">
    <w:name w:val="footer"/>
    <w:basedOn w:val="Normal"/>
    <w:link w:val="FooterChar"/>
    <w:uiPriority w:val="99"/>
    <w:unhideWhenUsed/>
    <w:rsid w:val="002B6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F45"/>
  </w:style>
  <w:style w:type="character" w:styleId="Hyperlink">
    <w:name w:val="Hyperlink"/>
    <w:basedOn w:val="DefaultParagraphFont"/>
    <w:uiPriority w:val="99"/>
    <w:unhideWhenUsed/>
    <w:rsid w:val="00A157E4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9C7B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E7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77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777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772"/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6746D"/>
    <w:rPr>
      <w:color w:val="605E5C"/>
      <w:shd w:val="clear" w:color="auto" w:fill="E1DFDD"/>
    </w:rPr>
  </w:style>
  <w:style w:type="paragraph" w:styleId="ListBullet">
    <w:name w:val="List Bullet"/>
    <w:basedOn w:val="ListParagraph"/>
    <w:uiPriority w:val="99"/>
    <w:unhideWhenUsed/>
    <w:rsid w:val="009B7DE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martraveller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8BAA1-BA8B-4F12-B750-F1E278854D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69F0A9-1751-4EE3-BCB6-82667C984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A9D20D-DBC5-4611-8E02-A01681914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4</Pages>
  <Words>1239</Words>
  <Characters>7177</Characters>
  <Application>Microsoft Office Word</Application>
  <DocSecurity>0</DocSecurity>
  <Lines>125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MTOP Information for Australian Treating Specialists</vt:lpstr>
    </vt:vector>
  </TitlesOfParts>
  <Company>Department of Health, Disability and Ageing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MTOP Information for Australian Treating Specialists</dc:title>
  <dc:subject>Medicare</dc:subject>
  <dc:creator>Australian Government, Department of Health, Disability and Ageing</dc:creator>
  <cp:keywords>MTOP; Medical Treatment Overseas Program</cp:keywords>
  <dc:description/>
  <cp:lastModifiedBy>MASCHKE, Elvia</cp:lastModifiedBy>
  <cp:revision>342</cp:revision>
  <dcterms:created xsi:type="dcterms:W3CDTF">2026-05-07T04:23:00Z</dcterms:created>
  <dcterms:modified xsi:type="dcterms:W3CDTF">2026-08-11T12:05:00Z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799f2a84,17ae6883,38c37dae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407e8ba8,4ee4a0ef,31453f82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2026-03-23T00:20:20Z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309099df-c504-4681-8121-b8f08959567c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