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80398" w14:textId="4EACF8F8" w:rsidR="008E4424" w:rsidRDefault="00000000" w:rsidP="00FF22F8">
      <w:pPr>
        <w:pStyle w:val="Title"/>
      </w:pPr>
      <w:sdt>
        <w:sdtPr>
          <w:rPr>
            <w:rtl/>
          </w:rPr>
          <w:alias w:val="Title"/>
          <w:tag w:val=""/>
          <w:id w:val="-992257587"/>
          <w:placeholder>
            <w:docPart w:val="A083E91EA24B83498435ADD40F091C39"/>
          </w:placeholder>
          <w:dataBinding w:prefixMappings="xmlns:ns0='http://purl.org/dc/elements/1.1/' xmlns:ns1='http://schemas.openxmlformats.org/package/2006/metadata/core-properties' " w:xpath="/ns1:coreProperties[1]/ns0:title[1]" w:storeItemID="{6C3C8BC8-F283-45AE-878A-BAB7291924A1}"/>
          <w:text/>
        </w:sdtPr>
        <w:sdtContent>
          <w:r w:rsidR="00FF22F8" w:rsidRPr="00FF22F8">
            <w:rPr>
              <w:rtl/>
            </w:rPr>
            <w:t>در باره برنامه ملی واکسیناسیون</w:t>
          </w:r>
          <w:r w:rsidR="00FF22F8">
            <w:rPr>
              <w:rFonts w:hint="cs"/>
              <w:rtl/>
            </w:rPr>
            <w:t xml:space="preserve"> </w:t>
          </w:r>
          <w:r w:rsidR="00FF22F8" w:rsidRPr="00FF22F8">
            <w:t>(NIP)</w:t>
          </w:r>
        </w:sdtContent>
      </w:sdt>
    </w:p>
    <w:p w14:paraId="28A21063" w14:textId="5A36693F" w:rsidR="005E78DB" w:rsidRDefault="00FF22F8" w:rsidP="005E78DB">
      <w:r w:rsidRPr="00FF22F8">
        <w:rPr>
          <w:rtl/>
        </w:rPr>
        <w:t>برنامه ملی واکسیناسیون</w:t>
      </w:r>
      <w:r w:rsidRPr="00FF22F8">
        <w:t xml:space="preserve"> (NIP) </w:t>
      </w:r>
      <w:r w:rsidRPr="00FF22F8">
        <w:rPr>
          <w:rtl/>
        </w:rPr>
        <w:t>واکسین های رایگان را بلدی محافظت از افراد واجد شرایط در برابر طیفی از بیماری ها فراهم می‌کند</w:t>
      </w:r>
      <w:r w:rsidRPr="00FF22F8">
        <w:t>.</w:t>
      </w:r>
    </w:p>
    <w:p w14:paraId="18A69E54" w14:textId="77777777" w:rsidR="00FF22F8" w:rsidRDefault="00FF22F8" w:rsidP="00FF22F8">
      <w:pPr>
        <w:rPr>
          <w:rtl/>
        </w:rPr>
      </w:pPr>
      <w:r>
        <w:rPr>
          <w:rtl/>
        </w:rPr>
        <w:t>برنامه مل</w:t>
      </w:r>
      <w:r>
        <w:rPr>
          <w:rFonts w:hint="cs"/>
          <w:rtl/>
        </w:rPr>
        <w:t>ی</w:t>
      </w:r>
      <w:r>
        <w:rPr>
          <w:rtl/>
        </w:rPr>
        <w:t xml:space="preserve"> واکس</w:t>
      </w:r>
      <w:r>
        <w:rPr>
          <w:rFonts w:hint="cs"/>
          <w:rtl/>
        </w:rPr>
        <w:t>یناسیون</w:t>
      </w:r>
      <w:r>
        <w:rPr>
          <w:rtl/>
        </w:rPr>
        <w:t xml:space="preserve"> (</w:t>
      </w:r>
      <w:r>
        <w:t>NIP</w:t>
      </w:r>
      <w:r>
        <w:rPr>
          <w:rtl/>
        </w:rPr>
        <w:t>) در سال 1997 توسط دولت استرال</w:t>
      </w:r>
      <w:r>
        <w:rPr>
          <w:rFonts w:hint="cs"/>
          <w:rtl/>
        </w:rPr>
        <w:t>یا،</w:t>
      </w:r>
      <w:r>
        <w:rPr>
          <w:rtl/>
        </w:rPr>
        <w:t xml:space="preserve"> با همکار</w:t>
      </w:r>
      <w:r>
        <w:rPr>
          <w:rFonts w:hint="cs"/>
          <w:rtl/>
        </w:rPr>
        <w:t>ی</w:t>
      </w:r>
      <w:r>
        <w:rPr>
          <w:rtl/>
        </w:rPr>
        <w:t xml:space="preserve"> دولت ها</w:t>
      </w:r>
      <w:r>
        <w:rPr>
          <w:rFonts w:hint="cs"/>
          <w:rtl/>
        </w:rPr>
        <w:t>ی</w:t>
      </w:r>
      <w:r>
        <w:rPr>
          <w:rtl/>
        </w:rPr>
        <w:t xml:space="preserve"> ا</w:t>
      </w:r>
      <w:r>
        <w:rPr>
          <w:rFonts w:hint="cs"/>
          <w:rtl/>
        </w:rPr>
        <w:t>یالت</w:t>
      </w:r>
      <w:r>
        <w:rPr>
          <w:rtl/>
        </w:rPr>
        <w:t> ها و قلمروها، ا</w:t>
      </w:r>
      <w:r>
        <w:rPr>
          <w:rFonts w:hint="cs"/>
          <w:rtl/>
        </w:rPr>
        <w:t>یجاد</w:t>
      </w:r>
      <w:r>
        <w:rPr>
          <w:rtl/>
        </w:rPr>
        <w:t xml:space="preserve"> شد تا م</w:t>
      </w:r>
      <w:r>
        <w:rPr>
          <w:rFonts w:hint="cs"/>
          <w:rtl/>
        </w:rPr>
        <w:t>یزان</w:t>
      </w:r>
      <w:r>
        <w:rPr>
          <w:rtl/>
        </w:rPr>
        <w:t xml:space="preserve"> و اکس</w:t>
      </w:r>
      <w:r>
        <w:rPr>
          <w:rFonts w:hint="cs"/>
          <w:rtl/>
        </w:rPr>
        <w:t>یناسیون</w:t>
      </w:r>
      <w:r>
        <w:rPr>
          <w:rtl/>
        </w:rPr>
        <w:t xml:space="preserve"> در سراسر کشور افزا</w:t>
      </w:r>
      <w:r>
        <w:rPr>
          <w:rFonts w:hint="cs"/>
          <w:rtl/>
        </w:rPr>
        <w:t>یش</w:t>
      </w:r>
      <w:r>
        <w:rPr>
          <w:rtl/>
        </w:rPr>
        <w:t xml:space="preserve"> </w:t>
      </w:r>
      <w:r>
        <w:rPr>
          <w:rFonts w:hint="cs"/>
          <w:rtl/>
        </w:rPr>
        <w:t>یابد</w:t>
      </w:r>
      <w:r>
        <w:rPr>
          <w:rtl/>
        </w:rPr>
        <w:t xml:space="preserve"> و از ش</w:t>
      </w:r>
      <w:r>
        <w:rPr>
          <w:rFonts w:hint="cs"/>
          <w:rtl/>
        </w:rPr>
        <w:t>یوع</w:t>
      </w:r>
      <w:r>
        <w:rPr>
          <w:rtl/>
        </w:rPr>
        <w:t xml:space="preserve"> ب</w:t>
      </w:r>
      <w:r>
        <w:rPr>
          <w:rFonts w:hint="cs"/>
          <w:rtl/>
        </w:rPr>
        <w:t>یماری</w:t>
      </w:r>
      <w:r>
        <w:rPr>
          <w:rtl/>
        </w:rPr>
        <w:t xml:space="preserve"> ها</w:t>
      </w:r>
      <w:r>
        <w:rPr>
          <w:rFonts w:hint="cs"/>
          <w:rtl/>
        </w:rPr>
        <w:t>ی</w:t>
      </w:r>
      <w:r>
        <w:rPr>
          <w:rtl/>
        </w:rPr>
        <w:t xml:space="preserve"> قابل پ</w:t>
      </w:r>
      <w:r>
        <w:rPr>
          <w:rFonts w:hint="cs"/>
          <w:rtl/>
        </w:rPr>
        <w:t>یشگیری</w:t>
      </w:r>
      <w:r>
        <w:rPr>
          <w:rtl/>
        </w:rPr>
        <w:t xml:space="preserve"> با واکس</w:t>
      </w:r>
      <w:r>
        <w:rPr>
          <w:rFonts w:hint="cs"/>
          <w:rtl/>
        </w:rPr>
        <w:t>ین</w:t>
      </w:r>
      <w:r>
        <w:rPr>
          <w:rtl/>
        </w:rPr>
        <w:t xml:space="preserve"> جلوگ</w:t>
      </w:r>
      <w:r>
        <w:rPr>
          <w:rFonts w:hint="cs"/>
          <w:rtl/>
        </w:rPr>
        <w:t>یری</w:t>
      </w:r>
      <w:r>
        <w:rPr>
          <w:rtl/>
        </w:rPr>
        <w:t xml:space="preserve"> شود.</w:t>
      </w:r>
    </w:p>
    <w:p w14:paraId="4B14C353" w14:textId="77777777" w:rsidR="00FF22F8" w:rsidRDefault="00FF22F8" w:rsidP="00FF22F8">
      <w:pPr>
        <w:rPr>
          <w:rtl/>
        </w:rPr>
      </w:pPr>
      <w:r>
        <w:rPr>
          <w:rFonts w:hint="cs"/>
          <w:rtl/>
        </w:rPr>
        <w:t>برنامه</w:t>
      </w:r>
      <w:r>
        <w:rPr>
          <w:rtl/>
        </w:rPr>
        <w:t xml:space="preserve"> مل</w:t>
      </w:r>
      <w:r>
        <w:rPr>
          <w:rFonts w:hint="cs"/>
          <w:rtl/>
        </w:rPr>
        <w:t>ی</w:t>
      </w:r>
      <w:r>
        <w:rPr>
          <w:rtl/>
        </w:rPr>
        <w:t xml:space="preserve"> واکس</w:t>
      </w:r>
      <w:r>
        <w:rPr>
          <w:rFonts w:hint="cs"/>
          <w:rtl/>
        </w:rPr>
        <w:t>یناسیون</w:t>
      </w:r>
      <w:r>
        <w:rPr>
          <w:rtl/>
        </w:rPr>
        <w:t xml:space="preserve"> (</w:t>
      </w:r>
      <w:r>
        <w:t>NIP</w:t>
      </w:r>
      <w:r>
        <w:rPr>
          <w:rtl/>
        </w:rPr>
        <w:t>) واکس</w:t>
      </w:r>
      <w:r>
        <w:rPr>
          <w:rFonts w:hint="cs"/>
          <w:rtl/>
        </w:rPr>
        <w:t>ین</w:t>
      </w:r>
      <w:r>
        <w:rPr>
          <w:rtl/>
        </w:rPr>
        <w:t xml:space="preserve"> ها</w:t>
      </w:r>
      <w:r>
        <w:rPr>
          <w:rFonts w:hint="cs"/>
          <w:rtl/>
        </w:rPr>
        <w:t>ی</w:t>
      </w:r>
      <w:r>
        <w:rPr>
          <w:rtl/>
        </w:rPr>
        <w:t xml:space="preserve"> ضرور</w:t>
      </w:r>
      <w:r>
        <w:rPr>
          <w:rFonts w:hint="cs"/>
          <w:rtl/>
        </w:rPr>
        <w:t>ی</w:t>
      </w:r>
      <w:r>
        <w:rPr>
          <w:rtl/>
        </w:rPr>
        <w:t xml:space="preserve"> را به گونه را</w:t>
      </w:r>
      <w:r>
        <w:rPr>
          <w:rFonts w:hint="cs"/>
          <w:rtl/>
        </w:rPr>
        <w:t>یگان</w:t>
      </w:r>
      <w:r>
        <w:rPr>
          <w:rtl/>
        </w:rPr>
        <w:t xml:space="preserve"> بلد</w:t>
      </w:r>
      <w:r>
        <w:rPr>
          <w:rFonts w:hint="cs"/>
          <w:rtl/>
        </w:rPr>
        <w:t>ی</w:t>
      </w:r>
      <w:r>
        <w:rPr>
          <w:rtl/>
        </w:rPr>
        <w:t xml:space="preserve"> افراد واجد شرا</w:t>
      </w:r>
      <w:r>
        <w:rPr>
          <w:rFonts w:hint="cs"/>
          <w:rtl/>
        </w:rPr>
        <w:t>یط</w:t>
      </w:r>
      <w:r>
        <w:rPr>
          <w:rtl/>
        </w:rPr>
        <w:t xml:space="preserve"> فراهم م</w:t>
      </w:r>
      <w:r>
        <w:rPr>
          <w:rFonts w:hint="cs"/>
          <w:rtl/>
        </w:rPr>
        <w:t>ی‌کند،</w:t>
      </w:r>
      <w:r>
        <w:rPr>
          <w:rtl/>
        </w:rPr>
        <w:t xml:space="preserve"> ا</w:t>
      </w:r>
      <w:r>
        <w:rPr>
          <w:rFonts w:hint="cs"/>
          <w:rtl/>
        </w:rPr>
        <w:t>ین</w:t>
      </w:r>
      <w:r>
        <w:rPr>
          <w:rtl/>
        </w:rPr>
        <w:t xml:space="preserve"> افراد شامل نوزادان و اطفال، نوجوانان، زنان باردار، بزرگسالان و سالمندان، مردم بوم</w:t>
      </w:r>
      <w:r>
        <w:rPr>
          <w:rFonts w:hint="cs"/>
          <w:rtl/>
        </w:rPr>
        <w:t>ی</w:t>
      </w:r>
      <w:r>
        <w:rPr>
          <w:rtl/>
        </w:rPr>
        <w:t xml:space="preserve"> استرال</w:t>
      </w:r>
      <w:r>
        <w:rPr>
          <w:rFonts w:hint="cs"/>
          <w:rtl/>
        </w:rPr>
        <w:t>یا</w:t>
      </w:r>
      <w:r>
        <w:rPr>
          <w:rtl/>
        </w:rPr>
        <w:t xml:space="preserve"> (فرست ن</w:t>
      </w:r>
      <w:r>
        <w:rPr>
          <w:rFonts w:hint="cs"/>
          <w:rtl/>
        </w:rPr>
        <w:t>یشنز</w:t>
      </w:r>
      <w:r>
        <w:rPr>
          <w:rtl/>
        </w:rPr>
        <w:t>) و افراد</w:t>
      </w:r>
      <w:r>
        <w:rPr>
          <w:rFonts w:hint="cs"/>
          <w:rtl/>
        </w:rPr>
        <w:t>ی</w:t>
      </w:r>
      <w:r>
        <w:rPr>
          <w:rtl/>
        </w:rPr>
        <w:t xml:space="preserve"> هستند ک به دل</w:t>
      </w:r>
      <w:r>
        <w:rPr>
          <w:rFonts w:hint="cs"/>
          <w:rtl/>
        </w:rPr>
        <w:t>یل</w:t>
      </w:r>
      <w:r>
        <w:rPr>
          <w:rtl/>
        </w:rPr>
        <w:t xml:space="preserve"> داشتن برخ</w:t>
      </w:r>
      <w:r>
        <w:rPr>
          <w:rFonts w:hint="cs"/>
          <w:rtl/>
        </w:rPr>
        <w:t>ی</w:t>
      </w:r>
      <w:r>
        <w:rPr>
          <w:rtl/>
        </w:rPr>
        <w:t xml:space="preserve"> مشکلات صح</w:t>
      </w:r>
      <w:r>
        <w:rPr>
          <w:rFonts w:hint="cs"/>
          <w:rtl/>
        </w:rPr>
        <w:t>ی،</w:t>
      </w:r>
      <w:r>
        <w:rPr>
          <w:rtl/>
        </w:rPr>
        <w:t xml:space="preserve"> ب</w:t>
      </w:r>
      <w:r>
        <w:rPr>
          <w:rFonts w:hint="cs"/>
          <w:rtl/>
        </w:rPr>
        <w:t>یشتر</w:t>
      </w:r>
      <w:r>
        <w:rPr>
          <w:rtl/>
        </w:rPr>
        <w:t xml:space="preserve"> در معرض خطر ابتلا به ب</w:t>
      </w:r>
      <w:r>
        <w:rPr>
          <w:rFonts w:hint="cs"/>
          <w:rtl/>
        </w:rPr>
        <w:t>یماری</w:t>
      </w:r>
      <w:r>
        <w:rPr>
          <w:rtl/>
        </w:rPr>
        <w:t> ها</w:t>
      </w:r>
      <w:r>
        <w:rPr>
          <w:rFonts w:hint="cs"/>
          <w:rtl/>
        </w:rPr>
        <w:t>ی</w:t>
      </w:r>
      <w:r>
        <w:rPr>
          <w:rtl/>
        </w:rPr>
        <w:t xml:space="preserve"> شد</w:t>
      </w:r>
      <w:r>
        <w:rPr>
          <w:rFonts w:hint="cs"/>
          <w:rtl/>
        </w:rPr>
        <w:t>ید</w:t>
      </w:r>
      <w:r>
        <w:rPr>
          <w:rtl/>
        </w:rPr>
        <w:t xml:space="preserve"> قرار دارند.</w:t>
      </w:r>
    </w:p>
    <w:p w14:paraId="5C7FAC99" w14:textId="4055EFF3" w:rsidR="005E78DB" w:rsidRDefault="00FF22F8" w:rsidP="00FF22F8">
      <w:r>
        <w:rPr>
          <w:rFonts w:hint="cs"/>
          <w:rtl/>
        </w:rPr>
        <w:t>بلدی</w:t>
      </w:r>
      <w:r>
        <w:rPr>
          <w:rtl/>
        </w:rPr>
        <w:t xml:space="preserve"> آگاه</w:t>
      </w:r>
      <w:r>
        <w:rPr>
          <w:rFonts w:hint="cs"/>
          <w:rtl/>
        </w:rPr>
        <w:t>ی</w:t>
      </w:r>
      <w:r>
        <w:rPr>
          <w:rtl/>
        </w:rPr>
        <w:t xml:space="preserve"> از ا</w:t>
      </w:r>
      <w:r>
        <w:rPr>
          <w:rFonts w:hint="cs"/>
          <w:rtl/>
        </w:rPr>
        <w:t>ین</w:t>
      </w:r>
      <w:r>
        <w:rPr>
          <w:rtl/>
        </w:rPr>
        <w:t xml:space="preserve"> که شمو </w:t>
      </w:r>
      <w:r>
        <w:rPr>
          <w:rFonts w:hint="cs"/>
          <w:rtl/>
        </w:rPr>
        <w:t>یا</w:t>
      </w:r>
      <w:r>
        <w:rPr>
          <w:rtl/>
        </w:rPr>
        <w:t xml:space="preserve"> اعضا</w:t>
      </w:r>
      <w:r>
        <w:rPr>
          <w:rFonts w:hint="cs"/>
          <w:rtl/>
        </w:rPr>
        <w:t>ی</w:t>
      </w:r>
      <w:r>
        <w:rPr>
          <w:rtl/>
        </w:rPr>
        <w:t xml:space="preserve"> خانواده تان واجد شرا</w:t>
      </w:r>
      <w:r>
        <w:rPr>
          <w:rFonts w:hint="cs"/>
          <w:rtl/>
        </w:rPr>
        <w:t>یط</w:t>
      </w:r>
      <w:r>
        <w:rPr>
          <w:rtl/>
        </w:rPr>
        <w:t xml:space="preserve"> در</w:t>
      </w:r>
      <w:r>
        <w:rPr>
          <w:rFonts w:hint="cs"/>
          <w:rtl/>
        </w:rPr>
        <w:t>یافت</w:t>
      </w:r>
      <w:r>
        <w:rPr>
          <w:rtl/>
        </w:rPr>
        <w:t xml:space="preserve"> کدام واکس</w:t>
      </w:r>
      <w:r>
        <w:rPr>
          <w:rFonts w:hint="cs"/>
          <w:rtl/>
        </w:rPr>
        <w:t>ین</w:t>
      </w:r>
      <w:r>
        <w:rPr>
          <w:rtl/>
        </w:rPr>
        <w:t xml:space="preserve"> ها</w:t>
      </w:r>
      <w:r>
        <w:rPr>
          <w:rFonts w:hint="cs"/>
          <w:rtl/>
        </w:rPr>
        <w:t>ی</w:t>
      </w:r>
      <w:r>
        <w:rPr>
          <w:rtl/>
        </w:rPr>
        <w:t xml:space="preserve"> را</w:t>
      </w:r>
      <w:r>
        <w:rPr>
          <w:rFonts w:hint="cs"/>
          <w:rtl/>
        </w:rPr>
        <w:t>یگان</w:t>
      </w:r>
      <w:r>
        <w:rPr>
          <w:rtl/>
        </w:rPr>
        <w:t xml:space="preserve"> هست</w:t>
      </w:r>
      <w:r>
        <w:rPr>
          <w:rFonts w:hint="cs"/>
          <w:rtl/>
        </w:rPr>
        <w:t>ید</w:t>
      </w:r>
      <w:r>
        <w:rPr>
          <w:rtl/>
        </w:rPr>
        <w:t xml:space="preserve"> و چه زمان</w:t>
      </w:r>
      <w:r>
        <w:rPr>
          <w:rFonts w:hint="cs"/>
          <w:rtl/>
        </w:rPr>
        <w:t>ی</w:t>
      </w:r>
      <w:r>
        <w:rPr>
          <w:rtl/>
        </w:rPr>
        <w:t xml:space="preserve"> با</w:t>
      </w:r>
      <w:r>
        <w:rPr>
          <w:rFonts w:hint="cs"/>
          <w:rtl/>
        </w:rPr>
        <w:t>ید</w:t>
      </w:r>
      <w:r>
        <w:rPr>
          <w:rtl/>
        </w:rPr>
        <w:t xml:space="preserve"> آن ها را در</w:t>
      </w:r>
      <w:r>
        <w:rPr>
          <w:rFonts w:hint="cs"/>
          <w:rtl/>
        </w:rPr>
        <w:t>یافت</w:t>
      </w:r>
      <w:r>
        <w:rPr>
          <w:rtl/>
        </w:rPr>
        <w:t xml:space="preserve"> کن</w:t>
      </w:r>
      <w:r>
        <w:rPr>
          <w:rFonts w:hint="cs"/>
          <w:rtl/>
        </w:rPr>
        <w:t>ید،</w:t>
      </w:r>
      <w:r>
        <w:rPr>
          <w:rtl/>
        </w:rPr>
        <w:t xml:space="preserve"> م</w:t>
      </w:r>
      <w:r>
        <w:rPr>
          <w:rFonts w:hint="cs"/>
          <w:rtl/>
        </w:rPr>
        <w:t>ی‌توانید</w:t>
      </w:r>
      <w:r>
        <w:rPr>
          <w:rtl/>
        </w:rPr>
        <w:t xml:space="preserve"> جدول برنامه مل</w:t>
      </w:r>
      <w:r>
        <w:rPr>
          <w:rFonts w:hint="cs"/>
          <w:rtl/>
        </w:rPr>
        <w:t>ی</w:t>
      </w:r>
      <w:r>
        <w:rPr>
          <w:rtl/>
        </w:rPr>
        <w:t xml:space="preserve"> واکس</w:t>
      </w:r>
      <w:r>
        <w:rPr>
          <w:rFonts w:hint="cs"/>
          <w:rtl/>
        </w:rPr>
        <w:t>یناسیون</w:t>
      </w:r>
      <w:r>
        <w:rPr>
          <w:rtl/>
        </w:rPr>
        <w:t xml:space="preserve"> (</w:t>
      </w:r>
      <w:r>
        <w:t>NIP</w:t>
      </w:r>
      <w:r>
        <w:rPr>
          <w:rtl/>
        </w:rPr>
        <w:t xml:space="preserve">) را در </w:t>
      </w:r>
      <w:r>
        <w:t>www.health.gov.au/nipschedule</w:t>
      </w:r>
      <w:r>
        <w:rPr>
          <w:rtl/>
        </w:rPr>
        <w:t xml:space="preserve"> مشاهده کن</w:t>
      </w:r>
      <w:r>
        <w:rPr>
          <w:rFonts w:hint="cs"/>
          <w:rtl/>
        </w:rPr>
        <w:t>ید</w:t>
      </w:r>
      <w:r>
        <w:rPr>
          <w:rtl/>
        </w:rPr>
        <w:t xml:space="preserve"> </w:t>
      </w:r>
      <w:r>
        <w:rPr>
          <w:rFonts w:hint="cs"/>
          <w:rtl/>
        </w:rPr>
        <w:t>یا</w:t>
      </w:r>
      <w:r>
        <w:rPr>
          <w:rtl/>
        </w:rPr>
        <w:t xml:space="preserve"> با داکتر، </w:t>
      </w:r>
      <w:r>
        <w:rPr>
          <w:rFonts w:hint="cs"/>
          <w:rtl/>
        </w:rPr>
        <w:t>نرس</w:t>
      </w:r>
      <w:r>
        <w:rPr>
          <w:rtl/>
        </w:rPr>
        <w:t xml:space="preserve"> </w:t>
      </w:r>
      <w:r>
        <w:rPr>
          <w:rFonts w:hint="cs"/>
          <w:rtl/>
        </w:rPr>
        <w:t>یا</w:t>
      </w:r>
      <w:r>
        <w:rPr>
          <w:rtl/>
        </w:rPr>
        <w:t xml:space="preserve"> سا</w:t>
      </w:r>
      <w:r>
        <w:rPr>
          <w:rFonts w:hint="cs"/>
          <w:rtl/>
        </w:rPr>
        <w:t>یر</w:t>
      </w:r>
      <w:r>
        <w:rPr>
          <w:rtl/>
        </w:rPr>
        <w:t xml:space="preserve"> کارکنان خدمات صح</w:t>
      </w:r>
      <w:r>
        <w:rPr>
          <w:rFonts w:hint="cs"/>
          <w:rtl/>
        </w:rPr>
        <w:t>ی</w:t>
      </w:r>
      <w:r>
        <w:rPr>
          <w:rtl/>
        </w:rPr>
        <w:t xml:space="preserve"> خود مشوره نما</w:t>
      </w:r>
      <w:r>
        <w:rPr>
          <w:rFonts w:hint="cs"/>
          <w:rtl/>
        </w:rPr>
        <w:t>ید</w:t>
      </w:r>
      <w:r>
        <w:rPr>
          <w:rtl/>
        </w:rPr>
        <w:t>.</w:t>
      </w:r>
    </w:p>
    <w:p w14:paraId="290D4FC9" w14:textId="68807548" w:rsidR="005E78DB" w:rsidRDefault="00FF22F8" w:rsidP="005E78DB">
      <w:pPr>
        <w:pStyle w:val="Heading1"/>
      </w:pPr>
      <w:r w:rsidRPr="00FF22F8">
        <w:rPr>
          <w:rtl/>
        </w:rPr>
        <w:t xml:space="preserve">جدول برنامه </w:t>
      </w:r>
      <w:r w:rsidRPr="00FF22F8">
        <w:t>NIP</w:t>
      </w:r>
    </w:p>
    <w:p w14:paraId="702A2C14" w14:textId="77777777" w:rsidR="00FF22F8" w:rsidRDefault="00FF22F8" w:rsidP="00FF22F8">
      <w:pPr>
        <w:rPr>
          <w:rtl/>
        </w:rPr>
      </w:pPr>
      <w:r>
        <w:rPr>
          <w:rtl/>
        </w:rPr>
        <w:t xml:space="preserve">جدول برنامه </w:t>
      </w:r>
      <w:r>
        <w:t>NIP</w:t>
      </w:r>
      <w:r>
        <w:rPr>
          <w:rtl/>
        </w:rPr>
        <w:t xml:space="preserve"> مجموعه ا</w:t>
      </w:r>
      <w:r>
        <w:rPr>
          <w:rFonts w:hint="cs"/>
          <w:rtl/>
        </w:rPr>
        <w:t>ی</w:t>
      </w:r>
      <w:r>
        <w:rPr>
          <w:rtl/>
        </w:rPr>
        <w:t xml:space="preserve"> از واکس</w:t>
      </w:r>
      <w:r>
        <w:rPr>
          <w:rFonts w:hint="cs"/>
          <w:rtl/>
        </w:rPr>
        <w:t>ین</w:t>
      </w:r>
      <w:r>
        <w:rPr>
          <w:rtl/>
        </w:rPr>
        <w:t xml:space="preserve"> ها است که در زمان ها</w:t>
      </w:r>
      <w:r>
        <w:rPr>
          <w:rFonts w:hint="cs"/>
          <w:rtl/>
        </w:rPr>
        <w:t>ی</w:t>
      </w:r>
      <w:r>
        <w:rPr>
          <w:rtl/>
        </w:rPr>
        <w:t xml:space="preserve"> مشخص، از بدو تولد تا بزرگسال</w:t>
      </w:r>
      <w:r>
        <w:rPr>
          <w:rFonts w:hint="cs"/>
          <w:rtl/>
        </w:rPr>
        <w:t>ی،</w:t>
      </w:r>
      <w:r>
        <w:rPr>
          <w:rtl/>
        </w:rPr>
        <w:t xml:space="preserve"> تطب</w:t>
      </w:r>
      <w:r>
        <w:rPr>
          <w:rFonts w:hint="cs"/>
          <w:rtl/>
        </w:rPr>
        <w:t>یق</w:t>
      </w:r>
      <w:r>
        <w:rPr>
          <w:rtl/>
        </w:rPr>
        <w:t xml:space="preserve"> م</w:t>
      </w:r>
      <w:r>
        <w:rPr>
          <w:rFonts w:hint="cs"/>
          <w:rtl/>
        </w:rPr>
        <w:t>ی‌شوند</w:t>
      </w:r>
      <w:r>
        <w:rPr>
          <w:rtl/>
        </w:rPr>
        <w:t>. در</w:t>
      </w:r>
      <w:r>
        <w:rPr>
          <w:rFonts w:hint="cs"/>
          <w:rtl/>
        </w:rPr>
        <w:t>یافت</w:t>
      </w:r>
      <w:r>
        <w:rPr>
          <w:rtl/>
        </w:rPr>
        <w:t xml:space="preserve"> واکس</w:t>
      </w:r>
      <w:r>
        <w:rPr>
          <w:rFonts w:hint="cs"/>
          <w:rtl/>
        </w:rPr>
        <w:t>ین</w:t>
      </w:r>
      <w:r>
        <w:rPr>
          <w:rtl/>
        </w:rPr>
        <w:t> ها مطابق ا</w:t>
      </w:r>
      <w:r>
        <w:rPr>
          <w:rFonts w:hint="cs"/>
          <w:rtl/>
        </w:rPr>
        <w:t>ین</w:t>
      </w:r>
      <w:r>
        <w:rPr>
          <w:rtl/>
        </w:rPr>
        <w:t xml:space="preserve"> جدول و در زمان تع</w:t>
      </w:r>
      <w:r>
        <w:rPr>
          <w:rFonts w:hint="cs"/>
          <w:rtl/>
        </w:rPr>
        <w:t>یین</w:t>
      </w:r>
      <w:r>
        <w:rPr>
          <w:rtl/>
        </w:rPr>
        <w:t xml:space="preserve"> شده، بهتر</w:t>
      </w:r>
      <w:r>
        <w:rPr>
          <w:rFonts w:hint="cs"/>
          <w:rtl/>
        </w:rPr>
        <w:t>ین</w:t>
      </w:r>
      <w:r>
        <w:rPr>
          <w:rtl/>
        </w:rPr>
        <w:t xml:space="preserve"> محافظت را در برابر ب</w:t>
      </w:r>
      <w:r>
        <w:rPr>
          <w:rFonts w:hint="cs"/>
          <w:rtl/>
        </w:rPr>
        <w:t>یماری</w:t>
      </w:r>
      <w:r>
        <w:rPr>
          <w:rtl/>
        </w:rPr>
        <w:t xml:space="preserve"> ها فراهم م</w:t>
      </w:r>
      <w:r>
        <w:rPr>
          <w:rFonts w:hint="cs"/>
          <w:rtl/>
        </w:rPr>
        <w:t>ی‌کند</w:t>
      </w:r>
      <w:r>
        <w:rPr>
          <w:rtl/>
        </w:rPr>
        <w:t>.</w:t>
      </w:r>
    </w:p>
    <w:p w14:paraId="1CE9E73D" w14:textId="77777777" w:rsidR="00FF22F8" w:rsidRDefault="00FF22F8" w:rsidP="00FF22F8">
      <w:pPr>
        <w:rPr>
          <w:rtl/>
        </w:rPr>
      </w:pPr>
      <w:r>
        <w:rPr>
          <w:rFonts w:hint="cs"/>
          <w:rtl/>
        </w:rPr>
        <w:t>بلدی</w:t>
      </w:r>
      <w:r>
        <w:rPr>
          <w:rtl/>
        </w:rPr>
        <w:t xml:space="preserve"> ا</w:t>
      </w:r>
      <w:r>
        <w:rPr>
          <w:rFonts w:hint="cs"/>
          <w:rtl/>
        </w:rPr>
        <w:t>ین</w:t>
      </w:r>
      <w:r>
        <w:rPr>
          <w:rtl/>
        </w:rPr>
        <w:t xml:space="preserve"> که واجد شرا</w:t>
      </w:r>
      <w:r>
        <w:rPr>
          <w:rFonts w:hint="cs"/>
          <w:rtl/>
        </w:rPr>
        <w:t>یط</w:t>
      </w:r>
      <w:r>
        <w:rPr>
          <w:rtl/>
        </w:rPr>
        <w:t xml:space="preserve"> در</w:t>
      </w:r>
      <w:r>
        <w:rPr>
          <w:rFonts w:hint="cs"/>
          <w:rtl/>
        </w:rPr>
        <w:t>یافت</w:t>
      </w:r>
      <w:r>
        <w:rPr>
          <w:rtl/>
        </w:rPr>
        <w:t xml:space="preserve"> واکس</w:t>
      </w:r>
      <w:r>
        <w:rPr>
          <w:rFonts w:hint="cs"/>
          <w:rtl/>
        </w:rPr>
        <w:t>ین</w:t>
      </w:r>
      <w:r>
        <w:rPr>
          <w:rtl/>
        </w:rPr>
        <w:t xml:space="preserve"> را</w:t>
      </w:r>
      <w:r>
        <w:rPr>
          <w:rFonts w:hint="cs"/>
          <w:rtl/>
        </w:rPr>
        <w:t>یگان</w:t>
      </w:r>
      <w:r>
        <w:rPr>
          <w:rtl/>
        </w:rPr>
        <w:t xml:space="preserve"> از طر</w:t>
      </w:r>
      <w:r>
        <w:rPr>
          <w:rFonts w:hint="cs"/>
          <w:rtl/>
        </w:rPr>
        <w:t>یق</w:t>
      </w:r>
      <w:r>
        <w:rPr>
          <w:rtl/>
        </w:rPr>
        <w:t xml:space="preserve"> برنامه مل</w:t>
      </w:r>
      <w:r>
        <w:rPr>
          <w:rFonts w:hint="cs"/>
          <w:rtl/>
        </w:rPr>
        <w:t>ی</w:t>
      </w:r>
      <w:r>
        <w:rPr>
          <w:rtl/>
        </w:rPr>
        <w:t xml:space="preserve"> </w:t>
      </w:r>
      <w:r>
        <w:t>NIP</w:t>
      </w:r>
      <w:r>
        <w:rPr>
          <w:rtl/>
        </w:rPr>
        <w:t xml:space="preserve"> باش</w:t>
      </w:r>
      <w:r>
        <w:rPr>
          <w:rFonts w:hint="cs"/>
          <w:rtl/>
        </w:rPr>
        <w:t>ید،</w:t>
      </w:r>
      <w:r>
        <w:rPr>
          <w:rtl/>
        </w:rPr>
        <w:t xml:space="preserve"> با</w:t>
      </w:r>
      <w:r>
        <w:rPr>
          <w:rFonts w:hint="cs"/>
          <w:rtl/>
        </w:rPr>
        <w:t>ید</w:t>
      </w:r>
      <w:r>
        <w:rPr>
          <w:rtl/>
        </w:rPr>
        <w:t xml:space="preserve"> دارا</w:t>
      </w:r>
      <w:r>
        <w:rPr>
          <w:rFonts w:hint="cs"/>
          <w:rtl/>
        </w:rPr>
        <w:t>ی</w:t>
      </w:r>
      <w:r>
        <w:rPr>
          <w:rtl/>
        </w:rPr>
        <w:t xml:space="preserve"> کارت </w:t>
      </w:r>
      <w:r>
        <w:t>Medicare</w:t>
      </w:r>
      <w:r>
        <w:rPr>
          <w:rtl/>
        </w:rPr>
        <w:t xml:space="preserve"> مد</w:t>
      </w:r>
      <w:r>
        <w:rPr>
          <w:rFonts w:hint="cs"/>
          <w:rtl/>
        </w:rPr>
        <w:t>یکر</w:t>
      </w:r>
      <w:r>
        <w:rPr>
          <w:rtl/>
        </w:rPr>
        <w:t xml:space="preserve"> باش</w:t>
      </w:r>
      <w:r>
        <w:rPr>
          <w:rFonts w:hint="cs"/>
          <w:rtl/>
        </w:rPr>
        <w:t>ید</w:t>
      </w:r>
      <w:r>
        <w:rPr>
          <w:rtl/>
        </w:rPr>
        <w:t xml:space="preserve"> </w:t>
      </w:r>
      <w:r>
        <w:rPr>
          <w:rFonts w:hint="cs"/>
          <w:rtl/>
        </w:rPr>
        <w:t>یا</w:t>
      </w:r>
      <w:r>
        <w:rPr>
          <w:rtl/>
        </w:rPr>
        <w:t xml:space="preserve"> واجد شرا</w:t>
      </w:r>
      <w:r>
        <w:rPr>
          <w:rFonts w:hint="cs"/>
          <w:rtl/>
        </w:rPr>
        <w:t>یط</w:t>
      </w:r>
      <w:r>
        <w:rPr>
          <w:rtl/>
        </w:rPr>
        <w:t xml:space="preserve"> در</w:t>
      </w:r>
      <w:r>
        <w:rPr>
          <w:rFonts w:hint="cs"/>
          <w:rtl/>
        </w:rPr>
        <w:t>یافت</w:t>
      </w:r>
      <w:r>
        <w:rPr>
          <w:rtl/>
        </w:rPr>
        <w:t xml:space="preserve"> آن باش</w:t>
      </w:r>
      <w:r>
        <w:rPr>
          <w:rFonts w:hint="cs"/>
          <w:rtl/>
        </w:rPr>
        <w:t>ید</w:t>
      </w:r>
      <w:r>
        <w:rPr>
          <w:rtl/>
        </w:rPr>
        <w:t>.</w:t>
      </w:r>
    </w:p>
    <w:p w14:paraId="424F9E2B" w14:textId="5458DF42" w:rsidR="005E78DB" w:rsidRDefault="00FF22F8" w:rsidP="00FF22F8">
      <w:r>
        <w:rPr>
          <w:rFonts w:hint="cs"/>
          <w:rtl/>
        </w:rPr>
        <w:t>این</w:t>
      </w:r>
      <w:r>
        <w:rPr>
          <w:rtl/>
        </w:rPr>
        <w:t xml:space="preserve"> برنامه همچنان واکس</w:t>
      </w:r>
      <w:r>
        <w:rPr>
          <w:rFonts w:hint="cs"/>
          <w:rtl/>
        </w:rPr>
        <w:t>ین</w:t>
      </w:r>
      <w:r>
        <w:rPr>
          <w:rtl/>
        </w:rPr>
        <w:t> ها</w:t>
      </w:r>
      <w:r>
        <w:rPr>
          <w:rFonts w:hint="cs"/>
          <w:rtl/>
        </w:rPr>
        <w:t>ی</w:t>
      </w:r>
      <w:r>
        <w:rPr>
          <w:rtl/>
        </w:rPr>
        <w:t xml:space="preserve"> را</w:t>
      </w:r>
      <w:r>
        <w:rPr>
          <w:rFonts w:hint="cs"/>
          <w:rtl/>
        </w:rPr>
        <w:t>یگان</w:t>
      </w:r>
      <w:r>
        <w:rPr>
          <w:rtl/>
        </w:rPr>
        <w:t xml:space="preserve"> جبران</w:t>
      </w:r>
      <w:r>
        <w:rPr>
          <w:rFonts w:hint="cs"/>
          <w:rtl/>
        </w:rPr>
        <w:t>ی</w:t>
      </w:r>
      <w:r>
        <w:rPr>
          <w:rtl/>
        </w:rPr>
        <w:t xml:space="preserve"> را بلد</w:t>
      </w:r>
      <w:r>
        <w:rPr>
          <w:rFonts w:hint="cs"/>
          <w:rtl/>
        </w:rPr>
        <w:t>ی</w:t>
      </w:r>
      <w:r>
        <w:rPr>
          <w:rtl/>
        </w:rPr>
        <w:t xml:space="preserve"> افراد</w:t>
      </w:r>
      <w:r>
        <w:rPr>
          <w:rFonts w:hint="cs"/>
          <w:rtl/>
        </w:rPr>
        <w:t>ی</w:t>
      </w:r>
      <w:r>
        <w:rPr>
          <w:rtl/>
        </w:rPr>
        <w:t xml:space="preserve"> که در دوران کودک</w:t>
      </w:r>
      <w:r>
        <w:rPr>
          <w:rFonts w:hint="cs"/>
          <w:rtl/>
        </w:rPr>
        <w:t>ی</w:t>
      </w:r>
      <w:r>
        <w:rPr>
          <w:rtl/>
        </w:rPr>
        <w:t xml:space="preserve"> واکس</w:t>
      </w:r>
      <w:r>
        <w:rPr>
          <w:rFonts w:hint="cs"/>
          <w:rtl/>
        </w:rPr>
        <w:t>ین</w:t>
      </w:r>
      <w:r>
        <w:rPr>
          <w:rtl/>
        </w:rPr>
        <w:t> ها</w:t>
      </w:r>
      <w:r>
        <w:rPr>
          <w:rFonts w:hint="cs"/>
          <w:rtl/>
        </w:rPr>
        <w:t>ی</w:t>
      </w:r>
      <w:r>
        <w:rPr>
          <w:rtl/>
        </w:rPr>
        <w:t xml:space="preserve"> خود را از دست داده اند، بلد</w:t>
      </w:r>
      <w:r>
        <w:rPr>
          <w:rFonts w:hint="cs"/>
          <w:rtl/>
        </w:rPr>
        <w:t>ی</w:t>
      </w:r>
      <w:r>
        <w:rPr>
          <w:rtl/>
        </w:rPr>
        <w:t xml:space="preserve"> گروه ها</w:t>
      </w:r>
      <w:r>
        <w:rPr>
          <w:rFonts w:hint="cs"/>
          <w:rtl/>
        </w:rPr>
        <w:t>ی</w:t>
      </w:r>
      <w:r>
        <w:rPr>
          <w:rtl/>
        </w:rPr>
        <w:t xml:space="preserve"> ز</w:t>
      </w:r>
      <w:r>
        <w:rPr>
          <w:rFonts w:hint="cs"/>
          <w:rtl/>
        </w:rPr>
        <w:t>یر</w:t>
      </w:r>
      <w:r>
        <w:rPr>
          <w:rFonts w:hint="eastAsia"/>
          <w:rtl/>
        </w:rPr>
        <w:t> </w:t>
      </w:r>
      <w:r>
        <w:rPr>
          <w:rFonts w:hint="cs"/>
          <w:rtl/>
        </w:rPr>
        <w:t>فراهم</w:t>
      </w:r>
      <w:r>
        <w:rPr>
          <w:rtl/>
        </w:rPr>
        <w:t xml:space="preserve"> م</w:t>
      </w:r>
      <w:r>
        <w:rPr>
          <w:rFonts w:hint="cs"/>
          <w:rtl/>
        </w:rPr>
        <w:t>ی‌کند</w:t>
      </w:r>
      <w:r>
        <w:rPr>
          <w:rtl/>
        </w:rPr>
        <w:t>:</w:t>
      </w:r>
    </w:p>
    <w:p w14:paraId="3FD7B034" w14:textId="77777777" w:rsidR="00FF22F8" w:rsidRDefault="00FF22F8" w:rsidP="00FF22F8">
      <w:pPr>
        <w:pStyle w:val="Bullet1"/>
        <w:rPr>
          <w:rtl/>
        </w:rPr>
      </w:pPr>
      <w:r>
        <w:rPr>
          <w:rtl/>
        </w:rPr>
        <w:t>افراد تا سن 20 سالگ</w:t>
      </w:r>
      <w:r>
        <w:rPr>
          <w:rFonts w:hint="cs"/>
          <w:rtl/>
        </w:rPr>
        <w:t>ی</w:t>
      </w:r>
    </w:p>
    <w:p w14:paraId="508F9986" w14:textId="77777777" w:rsidR="00FF22F8" w:rsidRDefault="00FF22F8" w:rsidP="00FF22F8">
      <w:pPr>
        <w:pStyle w:val="Bullet1"/>
        <w:rPr>
          <w:rtl/>
        </w:rPr>
      </w:pPr>
      <w:r>
        <w:rPr>
          <w:rFonts w:hint="cs"/>
          <w:rtl/>
        </w:rPr>
        <w:t>افراد</w:t>
      </w:r>
      <w:r>
        <w:rPr>
          <w:rtl/>
        </w:rPr>
        <w:t xml:space="preserve"> ز</w:t>
      </w:r>
      <w:r>
        <w:rPr>
          <w:rFonts w:hint="cs"/>
          <w:rtl/>
        </w:rPr>
        <w:t>یر</w:t>
      </w:r>
      <w:r>
        <w:rPr>
          <w:rtl/>
        </w:rPr>
        <w:t xml:space="preserve"> 26 سال که واکس</w:t>
      </w:r>
      <w:r>
        <w:rPr>
          <w:rFonts w:hint="cs"/>
          <w:rtl/>
        </w:rPr>
        <w:t>ین</w:t>
      </w:r>
      <w:r>
        <w:rPr>
          <w:rtl/>
        </w:rPr>
        <w:t xml:space="preserve"> و</w:t>
      </w:r>
      <w:r>
        <w:rPr>
          <w:rFonts w:hint="cs"/>
          <w:rtl/>
        </w:rPr>
        <w:t>یروس</w:t>
      </w:r>
      <w:r>
        <w:rPr>
          <w:rtl/>
        </w:rPr>
        <w:t xml:space="preserve"> پاپ</w:t>
      </w:r>
      <w:r>
        <w:rPr>
          <w:rFonts w:hint="cs"/>
          <w:rtl/>
        </w:rPr>
        <w:t>یلومای</w:t>
      </w:r>
      <w:r>
        <w:rPr>
          <w:rtl/>
        </w:rPr>
        <w:t xml:space="preserve"> انسان</w:t>
      </w:r>
      <w:r>
        <w:rPr>
          <w:rFonts w:hint="cs"/>
          <w:rtl/>
        </w:rPr>
        <w:t>ی</w:t>
      </w:r>
      <w:r>
        <w:rPr>
          <w:rtl/>
        </w:rPr>
        <w:t xml:space="preserve"> (</w:t>
      </w:r>
      <w:r>
        <w:t>HPV</w:t>
      </w:r>
      <w:r>
        <w:rPr>
          <w:rtl/>
        </w:rPr>
        <w:t>) را در</w:t>
      </w:r>
      <w:r>
        <w:rPr>
          <w:rFonts w:hint="cs"/>
          <w:rtl/>
        </w:rPr>
        <w:t>یافت</w:t>
      </w:r>
      <w:r>
        <w:rPr>
          <w:rtl/>
        </w:rPr>
        <w:t xml:space="preserve"> نکرده اند</w:t>
      </w:r>
    </w:p>
    <w:p w14:paraId="60623747" w14:textId="30019354" w:rsidR="005E78DB" w:rsidRDefault="00FF22F8" w:rsidP="00FF22F8">
      <w:pPr>
        <w:pStyle w:val="Bullet1"/>
      </w:pPr>
      <w:r>
        <w:rPr>
          <w:rFonts w:hint="cs"/>
          <w:rtl/>
        </w:rPr>
        <w:t>پناهندگان</w:t>
      </w:r>
      <w:r>
        <w:rPr>
          <w:rtl/>
        </w:rPr>
        <w:t xml:space="preserve"> و افراد</w:t>
      </w:r>
      <w:r>
        <w:rPr>
          <w:rFonts w:hint="cs"/>
          <w:rtl/>
        </w:rPr>
        <w:t>ی</w:t>
      </w:r>
      <w:r>
        <w:rPr>
          <w:rtl/>
        </w:rPr>
        <w:t xml:space="preserve"> که از طر</w:t>
      </w:r>
      <w:r>
        <w:rPr>
          <w:rFonts w:hint="cs"/>
          <w:rtl/>
        </w:rPr>
        <w:t>یق</w:t>
      </w:r>
      <w:r>
        <w:rPr>
          <w:rtl/>
        </w:rPr>
        <w:t xml:space="preserve"> برنامه ها</w:t>
      </w:r>
      <w:r>
        <w:rPr>
          <w:rFonts w:hint="cs"/>
          <w:rtl/>
        </w:rPr>
        <w:t>ی</w:t>
      </w:r>
      <w:r>
        <w:rPr>
          <w:rtl/>
        </w:rPr>
        <w:t xml:space="preserve"> بشردوستانه وارد کشور شده اند، در هر سن</w:t>
      </w:r>
      <w:r>
        <w:rPr>
          <w:rFonts w:hint="cs"/>
          <w:rtl/>
        </w:rPr>
        <w:t>ی</w:t>
      </w:r>
      <w:r>
        <w:rPr>
          <w:rtl/>
        </w:rPr>
        <w:t>.</w:t>
      </w:r>
    </w:p>
    <w:p w14:paraId="32EF7D94" w14:textId="19DB60C1" w:rsidR="005E78DB" w:rsidRPr="00FF22F8" w:rsidRDefault="00FF22F8" w:rsidP="005E78DB">
      <w:pPr>
        <w:pStyle w:val="Heading1"/>
      </w:pPr>
      <w:r w:rsidRPr="00FF22F8">
        <w:rPr>
          <w:rtl/>
        </w:rPr>
        <w:t xml:space="preserve">از کجا می‌توان واکسین های رایگان </w:t>
      </w:r>
      <w:r w:rsidRPr="00FF22F8">
        <w:t>NIP</w:t>
      </w:r>
      <w:r w:rsidRPr="00FF22F8">
        <w:rPr>
          <w:rtl/>
        </w:rPr>
        <w:t xml:space="preserve"> را دریافت کرد</w:t>
      </w:r>
    </w:p>
    <w:p w14:paraId="28B167FD" w14:textId="67817EF4" w:rsidR="005E78DB" w:rsidRDefault="00FF22F8" w:rsidP="005E78DB">
      <w:r w:rsidRPr="00FF22F8">
        <w:rPr>
          <w:rtl/>
        </w:rPr>
        <w:t>شمو می‌توانید واکسین های رایگان برنامه ملی واکسیناسیون (</w:t>
      </w:r>
      <w:r w:rsidRPr="00FF22F8">
        <w:t>NIP</w:t>
      </w:r>
      <w:r w:rsidRPr="00FF22F8">
        <w:rPr>
          <w:rtl/>
        </w:rPr>
        <w:t xml:space="preserve">) را ارايه کنندگان مختلف خدمات واکسیناسیون دریافت کنید مانند:  </w:t>
      </w:r>
    </w:p>
    <w:p w14:paraId="66C92D8D" w14:textId="77777777" w:rsidR="00FF22F8" w:rsidRDefault="00FF22F8" w:rsidP="00FF22F8">
      <w:pPr>
        <w:pStyle w:val="Bullet1"/>
        <w:rPr>
          <w:rtl/>
        </w:rPr>
      </w:pPr>
      <w:r>
        <w:rPr>
          <w:rtl/>
        </w:rPr>
        <w:t>معا</w:t>
      </w:r>
      <w:r>
        <w:rPr>
          <w:rFonts w:hint="cs"/>
          <w:rtl/>
        </w:rPr>
        <w:t>ینه</w:t>
      </w:r>
      <w:r>
        <w:rPr>
          <w:rtl/>
        </w:rPr>
        <w:t xml:space="preserve"> خانه داکتران داخله</w:t>
      </w:r>
    </w:p>
    <w:p w14:paraId="4EE568D1" w14:textId="77777777" w:rsidR="00FF22F8" w:rsidRDefault="00FF22F8" w:rsidP="00FF22F8">
      <w:pPr>
        <w:pStyle w:val="Bullet1"/>
        <w:rPr>
          <w:rtl/>
        </w:rPr>
      </w:pPr>
      <w:r>
        <w:rPr>
          <w:rFonts w:hint="cs"/>
          <w:rtl/>
        </w:rPr>
        <w:t>کلینیک</w:t>
      </w:r>
      <w:r>
        <w:rPr>
          <w:rtl/>
        </w:rPr>
        <w:t xml:space="preserve"> ها</w:t>
      </w:r>
      <w:r>
        <w:rPr>
          <w:rFonts w:hint="cs"/>
          <w:rtl/>
        </w:rPr>
        <w:t>ی</w:t>
      </w:r>
      <w:r>
        <w:rPr>
          <w:rtl/>
        </w:rPr>
        <w:t xml:space="preserve"> واکس</w:t>
      </w:r>
      <w:r>
        <w:rPr>
          <w:rFonts w:hint="cs"/>
          <w:rtl/>
        </w:rPr>
        <w:t>یناسیون</w:t>
      </w:r>
      <w:r>
        <w:rPr>
          <w:rtl/>
        </w:rPr>
        <w:t xml:space="preserve"> شوراها</w:t>
      </w:r>
      <w:r>
        <w:rPr>
          <w:rFonts w:hint="cs"/>
          <w:rtl/>
        </w:rPr>
        <w:t>ی</w:t>
      </w:r>
      <w:r>
        <w:rPr>
          <w:rtl/>
        </w:rPr>
        <w:t xml:space="preserve"> مل</w:t>
      </w:r>
      <w:r>
        <w:rPr>
          <w:rFonts w:hint="cs"/>
          <w:rtl/>
        </w:rPr>
        <w:t>ی</w:t>
      </w:r>
      <w:r>
        <w:rPr>
          <w:rtl/>
        </w:rPr>
        <w:t xml:space="preserve"> (که در برخ</w:t>
      </w:r>
      <w:r>
        <w:rPr>
          <w:rFonts w:hint="cs"/>
          <w:rtl/>
        </w:rPr>
        <w:t>ی</w:t>
      </w:r>
      <w:r>
        <w:rPr>
          <w:rtl/>
        </w:rPr>
        <w:t xml:space="preserve"> ا</w:t>
      </w:r>
      <w:r>
        <w:rPr>
          <w:rFonts w:hint="cs"/>
          <w:rtl/>
        </w:rPr>
        <w:t>یالت</w:t>
      </w:r>
      <w:r>
        <w:rPr>
          <w:rtl/>
        </w:rPr>
        <w:t> ها و قلمروها موجود م</w:t>
      </w:r>
      <w:r>
        <w:rPr>
          <w:rFonts w:hint="cs"/>
          <w:rtl/>
        </w:rPr>
        <w:t>ی‌باشد</w:t>
      </w:r>
      <w:r>
        <w:rPr>
          <w:rtl/>
        </w:rPr>
        <w:t>)</w:t>
      </w:r>
    </w:p>
    <w:p w14:paraId="51F2F7A9" w14:textId="77777777" w:rsidR="00FF22F8" w:rsidRDefault="00FF22F8" w:rsidP="00FF22F8">
      <w:pPr>
        <w:pStyle w:val="Bullet1"/>
        <w:rPr>
          <w:rtl/>
        </w:rPr>
      </w:pPr>
      <w:r>
        <w:rPr>
          <w:rFonts w:hint="cs"/>
          <w:rtl/>
        </w:rPr>
        <w:t>مراکز</w:t>
      </w:r>
      <w:r>
        <w:rPr>
          <w:rtl/>
        </w:rPr>
        <w:t xml:space="preserve"> صح</w:t>
      </w:r>
      <w:r>
        <w:rPr>
          <w:rFonts w:hint="cs"/>
          <w:rtl/>
        </w:rPr>
        <w:t>ی</w:t>
      </w:r>
      <w:r>
        <w:rPr>
          <w:rtl/>
        </w:rPr>
        <w:t xml:space="preserve"> اجتماع</w:t>
      </w:r>
      <w:r>
        <w:rPr>
          <w:rFonts w:hint="cs"/>
          <w:rtl/>
        </w:rPr>
        <w:t>ی</w:t>
      </w:r>
    </w:p>
    <w:p w14:paraId="7113F126" w14:textId="77777777" w:rsidR="00FF22F8" w:rsidRDefault="00FF22F8" w:rsidP="00FF22F8">
      <w:pPr>
        <w:pStyle w:val="Bullet1"/>
        <w:rPr>
          <w:rtl/>
        </w:rPr>
      </w:pPr>
      <w:r>
        <w:rPr>
          <w:rFonts w:hint="cs"/>
          <w:rtl/>
        </w:rPr>
        <w:t>خدمات</w:t>
      </w:r>
      <w:r>
        <w:rPr>
          <w:rtl/>
        </w:rPr>
        <w:t xml:space="preserve"> صح</w:t>
      </w:r>
      <w:r>
        <w:rPr>
          <w:rFonts w:hint="cs"/>
          <w:rtl/>
        </w:rPr>
        <w:t>ی</w:t>
      </w:r>
      <w:r>
        <w:rPr>
          <w:rtl/>
        </w:rPr>
        <w:t xml:space="preserve"> مردم بوم</w:t>
      </w:r>
      <w:r>
        <w:rPr>
          <w:rFonts w:hint="cs"/>
          <w:rtl/>
        </w:rPr>
        <w:t>ی</w:t>
      </w:r>
    </w:p>
    <w:p w14:paraId="25172815" w14:textId="77777777" w:rsidR="00FF22F8" w:rsidRDefault="00FF22F8" w:rsidP="00FF22F8">
      <w:pPr>
        <w:pStyle w:val="Bullet1"/>
        <w:rPr>
          <w:rtl/>
        </w:rPr>
      </w:pPr>
      <w:r>
        <w:rPr>
          <w:rtl/>
        </w:rPr>
        <w:t>دواخانه ها</w:t>
      </w:r>
    </w:p>
    <w:p w14:paraId="32D619EA" w14:textId="0469690D" w:rsidR="005E78DB" w:rsidRDefault="00FF22F8" w:rsidP="00FF22F8">
      <w:pPr>
        <w:pStyle w:val="Bullet1"/>
      </w:pPr>
      <w:r>
        <w:rPr>
          <w:rFonts w:hint="cs"/>
          <w:rtl/>
        </w:rPr>
        <w:t>مکاتب</w:t>
      </w:r>
      <w:r>
        <w:rPr>
          <w:rtl/>
        </w:rPr>
        <w:t xml:space="preserve"> (بلد</w:t>
      </w:r>
      <w:r>
        <w:rPr>
          <w:rFonts w:hint="cs"/>
          <w:rtl/>
        </w:rPr>
        <w:t>ی</w:t>
      </w:r>
      <w:r>
        <w:rPr>
          <w:rtl/>
        </w:rPr>
        <w:t xml:space="preserve"> نوجوانان).</w:t>
      </w:r>
    </w:p>
    <w:p w14:paraId="391C824C" w14:textId="5D452D09" w:rsidR="005E78DB" w:rsidRDefault="00FF22F8" w:rsidP="00733D80">
      <w:r w:rsidRPr="00FF22F8">
        <w:rPr>
          <w:rtl/>
        </w:rPr>
        <w:lastRenderedPageBreak/>
        <w:t>تمام واکسین هایی که در جدول برنامه ملی واکسیناسیون (</w:t>
      </w:r>
      <w:r w:rsidRPr="00FF22F8">
        <w:t>NIP</w:t>
      </w:r>
      <w:r w:rsidRPr="00FF22F8">
        <w:rPr>
          <w:rtl/>
        </w:rPr>
        <w:t>) ذکر شده اند، رایگان هستند، با این حال، ممکن است داکتر یا ارايه کننده خدمات صحی شمو هزینه مشاوره یا هزینه خدمات دریافت کند. هنگام تعیین وقت ملاقات، در مورد موجود بودن هرگونه هزینه پرس و جو کنید.</w:t>
      </w:r>
    </w:p>
    <w:p w14:paraId="36BCFA43" w14:textId="5B3115F8" w:rsidR="005E78DB" w:rsidRDefault="00FF22F8" w:rsidP="005E78DB">
      <w:pPr>
        <w:pStyle w:val="Heading1"/>
      </w:pPr>
      <w:r w:rsidRPr="00FF22F8">
        <w:rPr>
          <w:rtl/>
        </w:rPr>
        <w:t>تضمین مصونیت واکسین ها</w:t>
      </w:r>
    </w:p>
    <w:p w14:paraId="397D2703" w14:textId="77777777" w:rsidR="00FF22F8" w:rsidRDefault="00FF22F8" w:rsidP="00FF22F8">
      <w:pPr>
        <w:rPr>
          <w:rtl/>
        </w:rPr>
      </w:pPr>
      <w:r>
        <w:rPr>
          <w:rtl/>
        </w:rPr>
        <w:t>پ</w:t>
      </w:r>
      <w:r>
        <w:rPr>
          <w:rFonts w:hint="cs"/>
          <w:rtl/>
        </w:rPr>
        <w:t>یش</w:t>
      </w:r>
      <w:r>
        <w:rPr>
          <w:rtl/>
        </w:rPr>
        <w:t xml:space="preserve"> آزآن که </w:t>
      </w:r>
      <w:r>
        <w:rPr>
          <w:rFonts w:hint="cs"/>
          <w:rtl/>
        </w:rPr>
        <w:t>یک</w:t>
      </w:r>
      <w:r>
        <w:rPr>
          <w:rtl/>
        </w:rPr>
        <w:t xml:space="preserve"> واکس</w:t>
      </w:r>
      <w:r>
        <w:rPr>
          <w:rFonts w:hint="cs"/>
          <w:rtl/>
        </w:rPr>
        <w:t>ین</w:t>
      </w:r>
      <w:r>
        <w:rPr>
          <w:rtl/>
        </w:rPr>
        <w:t xml:space="preserve"> بلد</w:t>
      </w:r>
      <w:r>
        <w:rPr>
          <w:rFonts w:hint="cs"/>
          <w:rtl/>
        </w:rPr>
        <w:t>ی</w:t>
      </w:r>
      <w:r>
        <w:rPr>
          <w:rtl/>
        </w:rPr>
        <w:t xml:space="preserve"> استفاده در استرال</w:t>
      </w:r>
      <w:r>
        <w:rPr>
          <w:rFonts w:hint="cs"/>
          <w:rtl/>
        </w:rPr>
        <w:t>یا</w:t>
      </w:r>
      <w:r>
        <w:rPr>
          <w:rtl/>
        </w:rPr>
        <w:t xml:space="preserve"> تا</w:t>
      </w:r>
      <w:r>
        <w:rPr>
          <w:rFonts w:hint="cs"/>
          <w:rtl/>
        </w:rPr>
        <w:t>یید</w:t>
      </w:r>
      <w:r>
        <w:rPr>
          <w:rtl/>
        </w:rPr>
        <w:t xml:space="preserve"> شود، مراحل گسترده آزما</w:t>
      </w:r>
      <w:r>
        <w:rPr>
          <w:rFonts w:hint="cs"/>
          <w:rtl/>
        </w:rPr>
        <w:t>یش</w:t>
      </w:r>
      <w:r>
        <w:rPr>
          <w:rtl/>
        </w:rPr>
        <w:t> ها</w:t>
      </w:r>
      <w:r>
        <w:rPr>
          <w:rFonts w:hint="cs"/>
          <w:rtl/>
        </w:rPr>
        <w:t>ی</w:t>
      </w:r>
      <w:r>
        <w:rPr>
          <w:rtl/>
        </w:rPr>
        <w:t xml:space="preserve"> بال</w:t>
      </w:r>
      <w:r>
        <w:rPr>
          <w:rFonts w:hint="cs"/>
          <w:rtl/>
        </w:rPr>
        <w:t>ینی</w:t>
      </w:r>
      <w:r>
        <w:rPr>
          <w:rtl/>
        </w:rPr>
        <w:t xml:space="preserve"> و ارز</w:t>
      </w:r>
      <w:r>
        <w:rPr>
          <w:rFonts w:hint="cs"/>
          <w:rtl/>
        </w:rPr>
        <w:t>یابی</w:t>
      </w:r>
      <w:r>
        <w:rPr>
          <w:rtl/>
        </w:rPr>
        <w:t xml:space="preserve"> دق</w:t>
      </w:r>
      <w:r>
        <w:rPr>
          <w:rFonts w:hint="cs"/>
          <w:rtl/>
        </w:rPr>
        <w:t>یق</w:t>
      </w:r>
      <w:r>
        <w:rPr>
          <w:rtl/>
        </w:rPr>
        <w:t xml:space="preserve"> توسط اداره محصولات درمان</w:t>
      </w:r>
      <w:r>
        <w:rPr>
          <w:rFonts w:hint="cs"/>
          <w:rtl/>
        </w:rPr>
        <w:t>ی</w:t>
      </w:r>
      <w:r>
        <w:rPr>
          <w:rtl/>
        </w:rPr>
        <w:t xml:space="preserve"> (</w:t>
      </w:r>
      <w:r>
        <w:t>TGA</w:t>
      </w:r>
      <w:r>
        <w:rPr>
          <w:rtl/>
        </w:rPr>
        <w:t>) انجام م</w:t>
      </w:r>
      <w:r>
        <w:rPr>
          <w:rFonts w:hint="cs"/>
          <w:rtl/>
        </w:rPr>
        <w:t>یگردد</w:t>
      </w:r>
      <w:r>
        <w:rPr>
          <w:rtl/>
        </w:rPr>
        <w:t xml:space="preserve"> .</w:t>
      </w:r>
    </w:p>
    <w:p w14:paraId="114E6EF1" w14:textId="77777777" w:rsidR="00FF22F8" w:rsidRDefault="00FF22F8" w:rsidP="00FF22F8">
      <w:pPr>
        <w:rPr>
          <w:rtl/>
        </w:rPr>
      </w:pPr>
      <w:r>
        <w:rPr>
          <w:rFonts w:hint="cs"/>
          <w:rtl/>
        </w:rPr>
        <w:t>تنها</w:t>
      </w:r>
      <w:r>
        <w:rPr>
          <w:rtl/>
        </w:rPr>
        <w:t xml:space="preserve"> واکس</w:t>
      </w:r>
      <w:r>
        <w:rPr>
          <w:rFonts w:hint="cs"/>
          <w:rtl/>
        </w:rPr>
        <w:t>ین</w:t>
      </w:r>
      <w:r>
        <w:rPr>
          <w:rtl/>
        </w:rPr>
        <w:t xml:space="preserve"> ها</w:t>
      </w:r>
      <w:r>
        <w:rPr>
          <w:rFonts w:hint="cs"/>
          <w:rtl/>
        </w:rPr>
        <w:t>یی</w:t>
      </w:r>
      <w:r>
        <w:rPr>
          <w:rtl/>
        </w:rPr>
        <w:t xml:space="preserve"> که مع</w:t>
      </w:r>
      <w:r>
        <w:rPr>
          <w:rFonts w:hint="cs"/>
          <w:rtl/>
        </w:rPr>
        <w:t>یارهای</w:t>
      </w:r>
      <w:r>
        <w:rPr>
          <w:rtl/>
        </w:rPr>
        <w:t xml:space="preserve"> سخت گ</w:t>
      </w:r>
      <w:r>
        <w:rPr>
          <w:rFonts w:hint="cs"/>
          <w:rtl/>
        </w:rPr>
        <w:t>یرانه</w:t>
      </w:r>
      <w:r>
        <w:rPr>
          <w:rtl/>
        </w:rPr>
        <w:t xml:space="preserve"> مصون</w:t>
      </w:r>
      <w:r>
        <w:rPr>
          <w:rFonts w:hint="cs"/>
          <w:rtl/>
        </w:rPr>
        <w:t>یت،</w:t>
      </w:r>
      <w:r>
        <w:rPr>
          <w:rtl/>
        </w:rPr>
        <w:t xml:space="preserve"> ک</w:t>
      </w:r>
      <w:r>
        <w:rPr>
          <w:rFonts w:hint="cs"/>
          <w:rtl/>
        </w:rPr>
        <w:t>یفیت</w:t>
      </w:r>
      <w:r>
        <w:rPr>
          <w:rtl/>
        </w:rPr>
        <w:t xml:space="preserve"> و موثر</w:t>
      </w:r>
      <w:r>
        <w:rPr>
          <w:rFonts w:hint="cs"/>
          <w:rtl/>
        </w:rPr>
        <w:t>یت</w:t>
      </w:r>
      <w:r>
        <w:rPr>
          <w:rtl/>
        </w:rPr>
        <w:t xml:space="preserve"> را برآورده کنند تا</w:t>
      </w:r>
      <w:r>
        <w:rPr>
          <w:rFonts w:hint="cs"/>
          <w:rtl/>
        </w:rPr>
        <w:t>یید</w:t>
      </w:r>
      <w:r>
        <w:rPr>
          <w:rtl/>
        </w:rPr>
        <w:t xml:space="preserve"> م</w:t>
      </w:r>
      <w:r>
        <w:rPr>
          <w:rFonts w:hint="cs"/>
          <w:rtl/>
        </w:rPr>
        <w:t>ی‌شوند</w:t>
      </w:r>
      <w:r>
        <w:rPr>
          <w:rtl/>
        </w:rPr>
        <w:t>.</w:t>
      </w:r>
    </w:p>
    <w:p w14:paraId="0902C6A8" w14:textId="77777777" w:rsidR="00FF22F8" w:rsidRDefault="00FF22F8" w:rsidP="00FF22F8">
      <w:pPr>
        <w:rPr>
          <w:rtl/>
        </w:rPr>
      </w:pPr>
      <w:r>
        <w:rPr>
          <w:rFonts w:hint="cs"/>
          <w:rtl/>
        </w:rPr>
        <w:t>این</w:t>
      </w:r>
      <w:r>
        <w:rPr>
          <w:rtl/>
        </w:rPr>
        <w:t xml:space="preserve"> بخش از روند جامع وهمه جانبه ا</w:t>
      </w:r>
      <w:r>
        <w:rPr>
          <w:rFonts w:hint="cs"/>
          <w:rtl/>
        </w:rPr>
        <w:t>ی</w:t>
      </w:r>
      <w:r>
        <w:rPr>
          <w:rtl/>
        </w:rPr>
        <w:t xml:space="preserve"> است که پ</w:t>
      </w:r>
      <w:r>
        <w:rPr>
          <w:rFonts w:hint="cs"/>
          <w:rtl/>
        </w:rPr>
        <w:t>یش</w:t>
      </w:r>
      <w:r>
        <w:rPr>
          <w:rtl/>
        </w:rPr>
        <w:t xml:space="preserve"> از درج واکس</w:t>
      </w:r>
      <w:r>
        <w:rPr>
          <w:rFonts w:hint="cs"/>
          <w:rtl/>
        </w:rPr>
        <w:t>ین</w:t>
      </w:r>
      <w:r>
        <w:rPr>
          <w:rtl/>
        </w:rPr>
        <w:t> ها در برنامه ها در برنامه مل</w:t>
      </w:r>
      <w:r>
        <w:rPr>
          <w:rFonts w:hint="cs"/>
          <w:rtl/>
        </w:rPr>
        <w:t>ی</w:t>
      </w:r>
      <w:r>
        <w:rPr>
          <w:rtl/>
        </w:rPr>
        <w:t xml:space="preserve"> واکس</w:t>
      </w:r>
      <w:r>
        <w:rPr>
          <w:rFonts w:hint="cs"/>
          <w:rtl/>
        </w:rPr>
        <w:t>یناسیون</w:t>
      </w:r>
      <w:r>
        <w:rPr>
          <w:rtl/>
        </w:rPr>
        <w:t xml:space="preserve"> (</w:t>
      </w:r>
      <w:r>
        <w:t>NIP</w:t>
      </w:r>
      <w:r>
        <w:rPr>
          <w:rtl/>
        </w:rPr>
        <w:t>) مورد ن</w:t>
      </w:r>
      <w:r>
        <w:rPr>
          <w:rFonts w:hint="cs"/>
          <w:rtl/>
        </w:rPr>
        <w:t>یاز</w:t>
      </w:r>
      <w:r>
        <w:rPr>
          <w:rtl/>
        </w:rPr>
        <w:t xml:space="preserve"> م</w:t>
      </w:r>
      <w:r>
        <w:rPr>
          <w:rFonts w:hint="cs"/>
          <w:rtl/>
        </w:rPr>
        <w:t>ی‌باشد</w:t>
      </w:r>
      <w:r>
        <w:rPr>
          <w:rtl/>
        </w:rPr>
        <w:t>.</w:t>
      </w:r>
    </w:p>
    <w:p w14:paraId="19CA7DB1" w14:textId="4A8BC9DC" w:rsidR="005E78DB" w:rsidRDefault="00FF22F8" w:rsidP="00FF22F8">
      <w:r>
        <w:rPr>
          <w:rFonts w:hint="cs"/>
          <w:rtl/>
        </w:rPr>
        <w:t>پس</w:t>
      </w:r>
      <w:r>
        <w:rPr>
          <w:rtl/>
        </w:rPr>
        <w:t xml:space="preserve"> از آن که </w:t>
      </w:r>
      <w:r>
        <w:rPr>
          <w:rFonts w:hint="cs"/>
          <w:rtl/>
        </w:rPr>
        <w:t>یک</w:t>
      </w:r>
      <w:r>
        <w:rPr>
          <w:rtl/>
        </w:rPr>
        <w:t xml:space="preserve"> واکس</w:t>
      </w:r>
      <w:r>
        <w:rPr>
          <w:rFonts w:hint="cs"/>
          <w:rtl/>
        </w:rPr>
        <w:t>ین</w:t>
      </w:r>
      <w:r>
        <w:rPr>
          <w:rtl/>
        </w:rPr>
        <w:t xml:space="preserve"> در دسترس قرار م</w:t>
      </w:r>
      <w:r>
        <w:rPr>
          <w:rFonts w:hint="cs"/>
          <w:rtl/>
        </w:rPr>
        <w:t>ی‌گیرد،</w:t>
      </w:r>
      <w:r>
        <w:rPr>
          <w:rtl/>
        </w:rPr>
        <w:t xml:space="preserve"> مصون</w:t>
      </w:r>
      <w:r>
        <w:rPr>
          <w:rFonts w:hint="cs"/>
          <w:rtl/>
        </w:rPr>
        <w:t>یت</w:t>
      </w:r>
      <w:r>
        <w:rPr>
          <w:rtl/>
        </w:rPr>
        <w:t xml:space="preserve"> آن به طور دوامدار و دق</w:t>
      </w:r>
      <w:r>
        <w:rPr>
          <w:rFonts w:hint="cs"/>
          <w:rtl/>
        </w:rPr>
        <w:t>یق</w:t>
      </w:r>
      <w:r>
        <w:rPr>
          <w:rtl/>
        </w:rPr>
        <w:t xml:space="preserve"> نظارت م</w:t>
      </w:r>
      <w:r>
        <w:rPr>
          <w:rFonts w:hint="cs"/>
          <w:rtl/>
        </w:rPr>
        <w:t>ی‌شود</w:t>
      </w:r>
      <w:r>
        <w:rPr>
          <w:rtl/>
        </w:rPr>
        <w:t>. هرگونه نگران</w:t>
      </w:r>
      <w:r>
        <w:rPr>
          <w:rFonts w:hint="cs"/>
          <w:rtl/>
        </w:rPr>
        <w:t>ی</w:t>
      </w:r>
      <w:r>
        <w:rPr>
          <w:rtl/>
        </w:rPr>
        <w:t xml:space="preserve"> در مورد آن جد</w:t>
      </w:r>
      <w:r>
        <w:rPr>
          <w:rFonts w:hint="cs"/>
          <w:rtl/>
        </w:rPr>
        <w:t>ی</w:t>
      </w:r>
      <w:r>
        <w:rPr>
          <w:rtl/>
        </w:rPr>
        <w:t xml:space="preserve"> گرفته شده و به سرعت بررس</w:t>
      </w:r>
      <w:r>
        <w:rPr>
          <w:rFonts w:hint="cs"/>
          <w:rtl/>
        </w:rPr>
        <w:t>ی</w:t>
      </w:r>
      <w:r>
        <w:rPr>
          <w:rtl/>
        </w:rPr>
        <w:t xml:space="preserve"> تحق</w:t>
      </w:r>
      <w:r>
        <w:rPr>
          <w:rFonts w:hint="cs"/>
          <w:rtl/>
        </w:rPr>
        <w:t>یق</w:t>
      </w:r>
      <w:r>
        <w:rPr>
          <w:rtl/>
        </w:rPr>
        <w:t xml:space="preserve"> م</w:t>
      </w:r>
      <w:r>
        <w:rPr>
          <w:rFonts w:hint="cs"/>
          <w:rtl/>
        </w:rPr>
        <w:t>ی‌گردد</w:t>
      </w:r>
      <w:r>
        <w:rPr>
          <w:rtl/>
        </w:rPr>
        <w:t>.</w:t>
      </w:r>
    </w:p>
    <w:p w14:paraId="08449FB5" w14:textId="5E54D7BC" w:rsidR="005E78DB" w:rsidRPr="005E78DB" w:rsidRDefault="00FF22F8" w:rsidP="005E78DB">
      <w:pPr>
        <w:pStyle w:val="Heading1"/>
      </w:pPr>
      <w:r w:rsidRPr="00FF22F8">
        <w:rPr>
          <w:rtl/>
        </w:rPr>
        <w:t>نظارت ومدیریت واکسین ها</w:t>
      </w:r>
    </w:p>
    <w:p w14:paraId="32AD1DEB" w14:textId="6C7D9A59" w:rsidR="00FF22F8" w:rsidRDefault="00FF22F8" w:rsidP="00FF22F8">
      <w:pPr>
        <w:rPr>
          <w:rtl/>
        </w:rPr>
      </w:pPr>
      <w:r>
        <w:rPr>
          <w:rtl/>
        </w:rPr>
        <w:t>دولت استرال</w:t>
      </w:r>
      <w:r>
        <w:rPr>
          <w:rFonts w:hint="cs"/>
          <w:rtl/>
        </w:rPr>
        <w:t>یا</w:t>
      </w:r>
      <w:r>
        <w:rPr>
          <w:rtl/>
        </w:rPr>
        <w:t xml:space="preserve"> مسول برنامه مل</w:t>
      </w:r>
      <w:r>
        <w:rPr>
          <w:rFonts w:hint="cs"/>
          <w:rtl/>
        </w:rPr>
        <w:t>ی</w:t>
      </w:r>
      <w:r>
        <w:rPr>
          <w:rtl/>
        </w:rPr>
        <w:t xml:space="preserve"> واکس</w:t>
      </w:r>
      <w:r>
        <w:rPr>
          <w:rFonts w:hint="cs"/>
          <w:rtl/>
        </w:rPr>
        <w:t>یناسیون</w:t>
      </w:r>
      <w:r>
        <w:rPr>
          <w:rtl/>
        </w:rPr>
        <w:t xml:space="preserve"> (</w:t>
      </w:r>
      <w:r>
        <w:t>NIP</w:t>
      </w:r>
      <w:r>
        <w:rPr>
          <w:rtl/>
        </w:rPr>
        <w:t>) و خر</w:t>
      </w:r>
      <w:r>
        <w:rPr>
          <w:rFonts w:hint="cs"/>
          <w:rtl/>
        </w:rPr>
        <w:t>ید</w:t>
      </w:r>
      <w:r>
        <w:rPr>
          <w:rtl/>
        </w:rPr>
        <w:t xml:space="preserve"> واکس</w:t>
      </w:r>
      <w:r>
        <w:rPr>
          <w:rFonts w:hint="cs"/>
          <w:rtl/>
        </w:rPr>
        <w:t>ین</w:t>
      </w:r>
      <w:r>
        <w:rPr>
          <w:rtl/>
        </w:rPr>
        <w:t> ها</w:t>
      </w:r>
      <w:r>
        <w:rPr>
          <w:rFonts w:hint="cs"/>
          <w:rtl/>
        </w:rPr>
        <w:t>یی</w:t>
      </w:r>
      <w:r>
        <w:rPr>
          <w:rtl/>
        </w:rPr>
        <w:t xml:space="preserve"> است که تحت پوشش ا</w:t>
      </w:r>
      <w:r>
        <w:rPr>
          <w:rFonts w:hint="cs"/>
          <w:rtl/>
        </w:rPr>
        <w:t>ین</w:t>
      </w:r>
      <w:r>
        <w:rPr>
          <w:rtl/>
        </w:rPr>
        <w:t xml:space="preserve"> برنامه قرار دارند. دولت ها</w:t>
      </w:r>
      <w:r>
        <w:rPr>
          <w:rFonts w:hint="cs"/>
          <w:rtl/>
        </w:rPr>
        <w:t>ی</w:t>
      </w:r>
      <w:r>
        <w:rPr>
          <w:rtl/>
        </w:rPr>
        <w:t xml:space="preserve"> ا</w:t>
      </w:r>
      <w:r>
        <w:rPr>
          <w:rFonts w:hint="cs"/>
          <w:rtl/>
        </w:rPr>
        <w:t>یالت</w:t>
      </w:r>
      <w:r>
        <w:rPr>
          <w:rtl/>
        </w:rPr>
        <w:t> ها وقلمروها مسول هماهنگ</w:t>
      </w:r>
      <w:r>
        <w:rPr>
          <w:rFonts w:hint="cs"/>
          <w:rtl/>
        </w:rPr>
        <w:t>ی</w:t>
      </w:r>
      <w:r>
        <w:rPr>
          <w:rtl/>
        </w:rPr>
        <w:t xml:space="preserve"> و نظارت بر ارائه خدمات واکس</w:t>
      </w:r>
      <w:r>
        <w:rPr>
          <w:rFonts w:hint="cs"/>
          <w:rtl/>
        </w:rPr>
        <w:t>یناسیون</w:t>
      </w:r>
      <w:r>
        <w:rPr>
          <w:rtl/>
        </w:rPr>
        <w:t xml:space="preserve"> و توز</w:t>
      </w:r>
      <w:r>
        <w:rPr>
          <w:rFonts w:hint="cs"/>
          <w:rtl/>
        </w:rPr>
        <w:t>یع</w:t>
      </w:r>
      <w:r>
        <w:rPr>
          <w:rtl/>
        </w:rPr>
        <w:t xml:space="preserve"> واکس</w:t>
      </w:r>
      <w:r>
        <w:rPr>
          <w:rFonts w:hint="cs"/>
          <w:rtl/>
        </w:rPr>
        <w:t>ین</w:t>
      </w:r>
      <w:r>
        <w:rPr>
          <w:rtl/>
        </w:rPr>
        <w:t xml:space="preserve"> ها م</w:t>
      </w:r>
      <w:r>
        <w:rPr>
          <w:rFonts w:hint="cs"/>
          <w:rtl/>
        </w:rPr>
        <w:t>ی‌باشند</w:t>
      </w:r>
      <w:r>
        <w:rPr>
          <w:rtl/>
        </w:rPr>
        <w:t>. مجموعه ا</w:t>
      </w:r>
      <w:r>
        <w:rPr>
          <w:rFonts w:hint="cs"/>
          <w:rtl/>
        </w:rPr>
        <w:t>ی</w:t>
      </w:r>
      <w:r>
        <w:rPr>
          <w:rtl/>
        </w:rPr>
        <w:t xml:space="preserve"> از کم</w:t>
      </w:r>
      <w:r>
        <w:rPr>
          <w:rFonts w:hint="cs"/>
          <w:rtl/>
        </w:rPr>
        <w:t>یته</w:t>
      </w:r>
      <w:r>
        <w:rPr>
          <w:rtl/>
        </w:rPr>
        <w:t xml:space="preserve"> ها و نهادها</w:t>
      </w:r>
      <w:r>
        <w:rPr>
          <w:rFonts w:hint="cs"/>
          <w:rtl/>
        </w:rPr>
        <w:t>ی</w:t>
      </w:r>
      <w:r>
        <w:rPr>
          <w:rtl/>
        </w:rPr>
        <w:t xml:space="preserve"> مشورت</w:t>
      </w:r>
      <w:r>
        <w:rPr>
          <w:rFonts w:hint="cs"/>
          <w:rtl/>
        </w:rPr>
        <w:t>ی،</w:t>
      </w:r>
      <w:r>
        <w:rPr>
          <w:rtl/>
        </w:rPr>
        <w:t xml:space="preserve"> </w:t>
      </w:r>
      <w:r>
        <w:t>NIP</w:t>
      </w:r>
      <w:r>
        <w:rPr>
          <w:rtl/>
        </w:rPr>
        <w:t xml:space="preserve"> ر</w:t>
      </w:r>
      <w:r>
        <w:rPr>
          <w:rFonts w:hint="cs"/>
          <w:rtl/>
        </w:rPr>
        <w:t>ا</w:t>
      </w:r>
      <w:r>
        <w:rPr>
          <w:rtl/>
        </w:rPr>
        <w:t xml:space="preserve"> نظارت م</w:t>
      </w:r>
      <w:r>
        <w:rPr>
          <w:rFonts w:hint="cs"/>
          <w:rtl/>
        </w:rPr>
        <w:t>ی‌کنند</w:t>
      </w:r>
      <w:r>
        <w:rPr>
          <w:rtl/>
        </w:rPr>
        <w:t>.</w:t>
      </w:r>
    </w:p>
    <w:p w14:paraId="2C17509B" w14:textId="3661945E" w:rsidR="005E78DB" w:rsidRDefault="00FF22F8" w:rsidP="00FF22F8">
      <w:r>
        <w:rPr>
          <w:rFonts w:hint="cs"/>
          <w:rtl/>
        </w:rPr>
        <w:t>استرالیا</w:t>
      </w:r>
      <w:r>
        <w:rPr>
          <w:rtl/>
        </w:rPr>
        <w:t xml:space="preserve"> </w:t>
      </w:r>
      <w:r>
        <w:rPr>
          <w:rFonts w:hint="cs"/>
          <w:rtl/>
        </w:rPr>
        <w:t>یکی</w:t>
      </w:r>
      <w:r>
        <w:rPr>
          <w:rtl/>
        </w:rPr>
        <w:t xml:space="preserve"> ازجامع تر</w:t>
      </w:r>
      <w:r>
        <w:rPr>
          <w:rFonts w:hint="cs"/>
          <w:rtl/>
        </w:rPr>
        <w:t>ین</w:t>
      </w:r>
      <w:r>
        <w:rPr>
          <w:rtl/>
        </w:rPr>
        <w:t xml:space="preserve"> برنامه ها</w:t>
      </w:r>
      <w:r>
        <w:rPr>
          <w:rFonts w:hint="cs"/>
          <w:rtl/>
        </w:rPr>
        <w:t>ی</w:t>
      </w:r>
      <w:r>
        <w:rPr>
          <w:rtl/>
        </w:rPr>
        <w:t xml:space="preserve"> واکس</w:t>
      </w:r>
      <w:r>
        <w:rPr>
          <w:rFonts w:hint="cs"/>
          <w:rtl/>
        </w:rPr>
        <w:t>یناسیون</w:t>
      </w:r>
      <w:r>
        <w:rPr>
          <w:rtl/>
        </w:rPr>
        <w:t xml:space="preserve"> با تمو</w:t>
      </w:r>
      <w:r>
        <w:rPr>
          <w:rFonts w:hint="cs"/>
          <w:rtl/>
        </w:rPr>
        <w:t>یل</w:t>
      </w:r>
      <w:r>
        <w:rPr>
          <w:rtl/>
        </w:rPr>
        <w:t xml:space="preserve"> دولت</w:t>
      </w:r>
      <w:r>
        <w:rPr>
          <w:rFonts w:hint="cs"/>
          <w:rtl/>
        </w:rPr>
        <w:t>ی</w:t>
      </w:r>
      <w:r>
        <w:rPr>
          <w:rtl/>
        </w:rPr>
        <w:t xml:space="preserve"> را درجهان دارد.</w:t>
      </w:r>
    </w:p>
    <w:p w14:paraId="157C092D" w14:textId="50C1CDD5" w:rsidR="005E78DB" w:rsidRPr="005E78DB" w:rsidRDefault="00FF22F8" w:rsidP="005E78DB">
      <w:pPr>
        <w:pStyle w:val="Heading1"/>
      </w:pPr>
      <w:r w:rsidRPr="00FF22F8">
        <w:rPr>
          <w:rtl/>
        </w:rPr>
        <w:t>تاثیر واکسیناسیون</w:t>
      </w:r>
    </w:p>
    <w:p w14:paraId="62DB380A" w14:textId="27AD50A6" w:rsidR="005E78DB" w:rsidRDefault="00FF22F8" w:rsidP="005E78DB">
      <w:r w:rsidRPr="00FF22F8">
        <w:rPr>
          <w:rtl/>
        </w:rPr>
        <w:t xml:space="preserve">در نتیجه برنامه های موفق واکسیناسیون، بسیاری از بیماری ها یا به طور کامل ریشه کن شده اند یا در استرالیا بسیار نادر می‌باشند، مانند. تیتانوس، هموفیلوس آنفلونزا نوع </w:t>
      </w:r>
      <w:r w:rsidR="00896EE5">
        <w:t>(</w:t>
      </w:r>
      <w:r w:rsidRPr="00FF22F8">
        <w:t>Hib) b</w:t>
      </w:r>
      <w:r w:rsidRPr="00FF22F8">
        <w:rPr>
          <w:rtl/>
        </w:rPr>
        <w:t xml:space="preserve"> و فلج اطفال (پولیو). </w:t>
      </w:r>
      <w:r>
        <w:rPr>
          <w:rtl/>
        </w:rPr>
        <w:br/>
      </w:r>
      <w:r w:rsidR="005E78DB">
        <w:t>(footnote: https://immunisationhandbook.health.gov.au/contents/about-the-handbook)</w:t>
      </w:r>
    </w:p>
    <w:p w14:paraId="6F30A311" w14:textId="15721D51" w:rsidR="00931CC4" w:rsidRDefault="00FF22F8" w:rsidP="005E78DB">
      <w:r w:rsidRPr="00FF22F8">
        <w:rPr>
          <w:rtl/>
        </w:rPr>
        <w:t>پوشش بلند واکسیناسیون هنمچنان باعث ایجاد مصونیت جمعی می‌شود، زیرا وقتی تعداد کافی از مردم واکسین شوند، فرصت های کمتری بلدی انتشار بیماری ها به وجود می‌آید. مصونیت جمعی زمانی به دست می‌آید که میزان واکسیناسیون تقریبا به 95% برسد.</w:t>
      </w:r>
    </w:p>
    <w:p w14:paraId="6F6025A2" w14:textId="5900D0C9" w:rsidR="00780E4B" w:rsidRDefault="00FF22F8" w:rsidP="008E4424">
      <w:r w:rsidRPr="00FF22F8">
        <w:rPr>
          <w:rtl/>
        </w:rPr>
        <w:t>بلدی معلومات و منابع بیشتر در باره واکسیناسیون دوران کودکی، از جمله ویدیوها، پرسش های متداول و برگه های معلوماتی، از ادرس</w:t>
      </w:r>
      <w:r>
        <w:rPr>
          <w:rFonts w:hint="cs"/>
          <w:rtl/>
        </w:rPr>
        <w:t xml:space="preserve"> </w:t>
      </w:r>
      <w:hyperlink r:id="rId11" w:history="1">
        <w:r w:rsidR="005E78DB" w:rsidRPr="005E78DB">
          <w:rPr>
            <w:rStyle w:val="Hyperlink"/>
          </w:rPr>
          <w:t>health.gov.au/</w:t>
        </w:r>
        <w:proofErr w:type="spellStart"/>
        <w:r w:rsidR="005E78DB" w:rsidRPr="005E78DB">
          <w:rPr>
            <w:rStyle w:val="Hyperlink"/>
          </w:rPr>
          <w:t>childhoodimmunisation</w:t>
        </w:r>
        <w:proofErr w:type="spellEnd"/>
      </w:hyperlink>
    </w:p>
    <w:p w14:paraId="1AB9160E" w14:textId="18A214C7" w:rsidR="005E78DB" w:rsidRPr="008E4424" w:rsidRDefault="00FF22F8" w:rsidP="008E4424">
      <w:r w:rsidRPr="00FF22F8">
        <w:rPr>
          <w:rtl/>
        </w:rPr>
        <w:t>تمام معلومات موجود در این ورق معلوماتی تا ماه جون 2026 درست ومعتبر می‌باشد.</w:t>
      </w:r>
    </w:p>
    <w:sectPr w:rsidR="005E78DB" w:rsidRPr="008E4424" w:rsidSect="00780E4B">
      <w:headerReference w:type="even" r:id="rId12"/>
      <w:headerReference w:type="default" r:id="rId13"/>
      <w:footerReference w:type="even" r:id="rId14"/>
      <w:footerReference w:type="default" r:id="rId15"/>
      <w:headerReference w:type="first" r:id="rId16"/>
      <w:footerReference w:type="first" r:id="rId17"/>
      <w:pgSz w:w="11906" w:h="16838" w:code="9"/>
      <w:pgMar w:top="2835" w:right="1021" w:bottom="1134" w:left="1021" w:header="567"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E20EC" w14:textId="77777777" w:rsidR="0003273D" w:rsidRDefault="0003273D" w:rsidP="00D560DC">
      <w:pPr>
        <w:spacing w:before="0" w:after="0" w:line="240" w:lineRule="auto"/>
      </w:pPr>
      <w:r>
        <w:separator/>
      </w:r>
    </w:p>
  </w:endnote>
  <w:endnote w:type="continuationSeparator" w:id="0">
    <w:p w14:paraId="758DE3B9" w14:textId="77777777" w:rsidR="0003273D" w:rsidRDefault="0003273D" w:rsidP="00D560D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Open Sans SemiBold">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84BFF" w14:textId="7D1E7ED0" w:rsidR="00780E4B" w:rsidRDefault="00C65ED0" w:rsidP="000D5487">
    <w:pPr>
      <w:pStyle w:val="Footer"/>
      <w:framePr w:wrap="none" w:vAnchor="text" w:hAnchor="margin" w:xAlign="right" w:y="1"/>
      <w:rPr>
        <w:rStyle w:val="PageNumber"/>
      </w:rPr>
    </w:pPr>
    <w:r>
      <w:rPr>
        <w:noProof/>
      </w:rPr>
      <mc:AlternateContent>
        <mc:Choice Requires="wps">
          <w:drawing>
            <wp:anchor distT="0" distB="0" distL="0" distR="0" simplePos="0" relativeHeight="251693056" behindDoc="0" locked="0" layoutInCell="1" allowOverlap="1" wp14:anchorId="15F3F823" wp14:editId="4B8312E2">
              <wp:simplePos x="635" y="635"/>
              <wp:positionH relativeFrom="page">
                <wp:align>center</wp:align>
              </wp:positionH>
              <wp:positionV relativeFrom="page">
                <wp:align>bottom</wp:align>
              </wp:positionV>
              <wp:extent cx="609600" cy="485775"/>
              <wp:effectExtent l="0" t="0" r="0" b="0"/>
              <wp:wrapNone/>
              <wp:docPr id="1660272969"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85775"/>
                      </a:xfrm>
                      <a:prstGeom prst="rect">
                        <a:avLst/>
                      </a:prstGeom>
                      <a:noFill/>
                      <a:ln>
                        <a:noFill/>
                      </a:ln>
                    </wps:spPr>
                    <wps:txbx>
                      <w:txbxContent>
                        <w:p w14:paraId="65B4B5A9" w14:textId="60AA0E27" w:rsidR="00C65ED0" w:rsidRPr="00C65ED0" w:rsidRDefault="00C65ED0" w:rsidP="00C65ED0">
                          <w:pPr>
                            <w:spacing w:after="0"/>
                            <w:rPr>
                              <w:rFonts w:ascii="Aptos" w:eastAsia="Aptos" w:hAnsi="Aptos" w:cs="Aptos"/>
                              <w:noProof/>
                              <w:color w:val="FF0000"/>
                            </w:rPr>
                          </w:pPr>
                          <w:r w:rsidRPr="00C65ED0">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5F3F823" id="_x0000_t202" coordsize="21600,21600" o:spt="202" path="m,l,21600r21600,l21600,xe">
              <v:stroke joinstyle="miter"/>
              <v:path gradientshapeok="t" o:connecttype="rect"/>
            </v:shapetype>
            <v:shape id="Text Box 5" o:spid="_x0000_s1028" type="#_x0000_t202" alt="OFFICIAL" style="position:absolute;left:0;text-align:left;margin-left:0;margin-top:0;width:48pt;height:38.25pt;z-index:2516930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" filled="f" stroked="f">
              <v:textbox style="mso-fit-shape-to-text:t" inset="0,0,0,15pt">
                <w:txbxContent>
                  <w:p w14:paraId="65B4B5A9" w14:textId="60AA0E27" w:rsidR="00C65ED0" w:rsidRPr="00C65ED0" w:rsidRDefault="00C65ED0" w:rsidP="00C65ED0">
                    <w:pPr>
                      <w:spacing w:after="0"/>
                      <w:rPr>
                        <w:rFonts w:ascii="Aptos" w:eastAsia="Aptos" w:hAnsi="Aptos" w:cs="Aptos"/>
                        <w:noProof/>
                        <w:color w:val="FF0000"/>
                      </w:rPr>
                    </w:pPr>
                    <w:r w:rsidRPr="00C65ED0">
                      <w:rPr>
                        <w:rFonts w:ascii="Aptos" w:eastAsia="Aptos" w:hAnsi="Aptos" w:cs="Aptos"/>
                        <w:noProof/>
                        <w:color w:val="FF0000"/>
                      </w:rPr>
                      <w:t>OFFICIAL</w:t>
                    </w:r>
                  </w:p>
                </w:txbxContent>
              </v:textbox>
              <w10:wrap anchorx="page" anchory="page"/>
            </v:shape>
          </w:pict>
        </mc:Fallback>
      </mc:AlternateContent>
    </w:r>
  </w:p>
  <w:sdt>
    <w:sdtPr>
      <w:rPr>
        <w:rStyle w:val="PageNumber"/>
        <w:rtl/>
      </w:rPr>
      <w:id w:val="1848905296"/>
      <w:docPartObj>
        <w:docPartGallery w:val="Page Numbers (Bottom of Page)"/>
        <w:docPartUnique/>
      </w:docPartObj>
    </w:sdtPr>
    <w:sdtContent>
      <w:p w14:paraId="5C0805EB" w14:textId="77777777" w:rsidR="00780E4B" w:rsidRDefault="00780E4B" w:rsidP="000D548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2C762C7" w14:textId="77777777" w:rsidR="00275B40" w:rsidRDefault="00275B40" w:rsidP="00780E4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74F47" w14:textId="1C131B69" w:rsidR="00780E4B" w:rsidRDefault="00C65ED0" w:rsidP="000D5487">
    <w:pPr>
      <w:pStyle w:val="Footer"/>
      <w:framePr w:wrap="none" w:vAnchor="text" w:hAnchor="margin" w:xAlign="right" w:y="1"/>
      <w:rPr>
        <w:rStyle w:val="PageNumber"/>
      </w:rPr>
    </w:pPr>
    <w:r>
      <w:rPr>
        <w:noProof/>
      </w:rPr>
      <mc:AlternateContent>
        <mc:Choice Requires="wps">
          <w:drawing>
            <wp:anchor distT="0" distB="0" distL="0" distR="0" simplePos="0" relativeHeight="251694080" behindDoc="0" locked="0" layoutInCell="1" allowOverlap="1" wp14:anchorId="240F393A" wp14:editId="771334BE">
              <wp:simplePos x="635" y="635"/>
              <wp:positionH relativeFrom="page">
                <wp:align>center</wp:align>
              </wp:positionH>
              <wp:positionV relativeFrom="page">
                <wp:align>bottom</wp:align>
              </wp:positionV>
              <wp:extent cx="609600" cy="485775"/>
              <wp:effectExtent l="0" t="0" r="0" b="0"/>
              <wp:wrapNone/>
              <wp:docPr id="888557279"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85775"/>
                      </a:xfrm>
                      <a:prstGeom prst="rect">
                        <a:avLst/>
                      </a:prstGeom>
                      <a:noFill/>
                      <a:ln>
                        <a:noFill/>
                      </a:ln>
                    </wps:spPr>
                    <wps:txbx>
                      <w:txbxContent>
                        <w:p w14:paraId="16FC1E2F" w14:textId="611EB4CF" w:rsidR="00C65ED0" w:rsidRPr="00C65ED0" w:rsidRDefault="00C65ED0" w:rsidP="00C65ED0">
                          <w:pPr>
                            <w:spacing w:after="0"/>
                            <w:rPr>
                              <w:rFonts w:ascii="Aptos" w:eastAsia="Aptos" w:hAnsi="Aptos" w:cs="Aptos"/>
                              <w:noProof/>
                              <w:color w:val="FF0000"/>
                            </w:rPr>
                          </w:pPr>
                          <w:r w:rsidRPr="00C65ED0">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40F393A" id="_x0000_t202" coordsize="21600,21600" o:spt="202" path="m,l,21600r21600,l21600,xe">
              <v:stroke joinstyle="miter"/>
              <v:path gradientshapeok="t" o:connecttype="rect"/>
            </v:shapetype>
            <v:shape id="Text Box 6" o:spid="_x0000_s1029" type="#_x0000_t202" alt="OFFICIAL" style="position:absolute;left:0;text-align:left;margin-left:0;margin-top:0;width:48pt;height:38.25pt;z-index:2516940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" filled="f" stroked="f">
              <v:textbox style="mso-fit-shape-to-text:t" inset="0,0,0,15pt">
                <w:txbxContent>
                  <w:p w14:paraId="16FC1E2F" w14:textId="611EB4CF" w:rsidR="00C65ED0" w:rsidRPr="00C65ED0" w:rsidRDefault="00C65ED0" w:rsidP="00C65ED0">
                    <w:pPr>
                      <w:spacing w:after="0"/>
                      <w:rPr>
                        <w:rFonts w:ascii="Aptos" w:eastAsia="Aptos" w:hAnsi="Aptos" w:cs="Aptos"/>
                        <w:noProof/>
                        <w:color w:val="FF0000"/>
                      </w:rPr>
                    </w:pPr>
                    <w:r w:rsidRPr="00C65ED0">
                      <w:rPr>
                        <w:rFonts w:ascii="Aptos" w:eastAsia="Aptos" w:hAnsi="Aptos" w:cs="Aptos"/>
                        <w:noProof/>
                        <w:color w:val="FF0000"/>
                      </w:rPr>
                      <w:t>OFFICIAL</w:t>
                    </w:r>
                  </w:p>
                </w:txbxContent>
              </v:textbox>
              <w10:wrap anchorx="page" anchory="page"/>
            </v:shape>
          </w:pict>
        </mc:Fallback>
      </mc:AlternateContent>
    </w:r>
  </w:p>
  <w:sdt>
    <w:sdtPr>
      <w:rPr>
        <w:rStyle w:val="PageNumber"/>
        <w:rtl/>
      </w:rPr>
      <w:id w:val="-1734154010"/>
      <w:docPartObj>
        <w:docPartGallery w:val="Page Numbers (Bottom of Page)"/>
        <w:docPartUnique/>
      </w:docPartObj>
    </w:sdtPr>
    <w:sdtContent>
      <w:p w14:paraId="539A6954" w14:textId="77777777" w:rsidR="00780E4B" w:rsidRDefault="00780E4B" w:rsidP="00FF22F8">
        <w:pPr>
          <w:pStyle w:val="Footer"/>
          <w:framePr w:wrap="none" w:vAnchor="text" w:hAnchor="margin" w:xAlign="right" w:y="1"/>
          <w:jc w:val="right"/>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4926B2B" w14:textId="6B411FA6" w:rsidR="0039793D" w:rsidRPr="0039793D" w:rsidRDefault="00000000" w:rsidP="00780E4B">
    <w:pPr>
      <w:pStyle w:val="Footer"/>
      <w:ind w:right="360"/>
      <w:rPr>
        <w:color w:val="264F90" w:themeColor="accent2"/>
      </w:rPr>
    </w:pPr>
    <w:sdt>
      <w:sdtPr>
        <w:rPr>
          <w:rtl/>
        </w:rPr>
        <w:alias w:val="Title"/>
        <w:tag w:val=""/>
        <w:id w:val="-388340925"/>
        <w:dataBinding w:prefixMappings="xmlns:ns0='http://purl.org/dc/elements/1.1/' xmlns:ns1='http://schemas.openxmlformats.org/package/2006/metadata/core-properties' " w:xpath="/ns1:coreProperties[1]/ns0:title[1]" w:storeItemID="{6C3C8BC8-F283-45AE-878A-BAB7291924A1}"/>
        <w:text/>
      </w:sdtPr>
      <w:sdtContent>
        <w:r w:rsidR="00FF22F8">
          <w:rPr>
            <w:rFonts w:cstheme="minorBidi"/>
            <w:rtl/>
          </w:rPr>
          <w:t>در باره برنامه ملی واکسیناسیون (</w:t>
        </w:r>
        <w:r w:rsidR="00FF22F8">
          <w:t>NIP</w:t>
        </w:r>
        <w:r w:rsidR="00FF22F8">
          <w:rPr>
            <w:rFonts w:cstheme="minorBidi"/>
            <w:rtl/>
          </w:rPr>
          <w:t>)</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E04C2" w14:textId="63290089" w:rsidR="00780E4B" w:rsidRDefault="00C65ED0" w:rsidP="000D5487">
    <w:pPr>
      <w:pStyle w:val="Footer"/>
      <w:framePr w:wrap="none" w:vAnchor="text" w:hAnchor="margin" w:xAlign="right" w:y="1"/>
      <w:rPr>
        <w:rStyle w:val="PageNumber"/>
      </w:rPr>
    </w:pPr>
    <w:r>
      <w:rPr>
        <w:noProof/>
      </w:rPr>
      <mc:AlternateContent>
        <mc:Choice Requires="wps">
          <w:drawing>
            <wp:anchor distT="0" distB="0" distL="0" distR="0" simplePos="0" relativeHeight="251692032" behindDoc="0" locked="0" layoutInCell="1" allowOverlap="1" wp14:anchorId="37067817" wp14:editId="0E39C88D">
              <wp:simplePos x="635" y="635"/>
              <wp:positionH relativeFrom="page">
                <wp:align>center</wp:align>
              </wp:positionH>
              <wp:positionV relativeFrom="page">
                <wp:align>bottom</wp:align>
              </wp:positionV>
              <wp:extent cx="609600" cy="485775"/>
              <wp:effectExtent l="0" t="0" r="0" b="0"/>
              <wp:wrapNone/>
              <wp:docPr id="1652073257"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85775"/>
                      </a:xfrm>
                      <a:prstGeom prst="rect">
                        <a:avLst/>
                      </a:prstGeom>
                      <a:noFill/>
                      <a:ln>
                        <a:noFill/>
                      </a:ln>
                    </wps:spPr>
                    <wps:txbx>
                      <w:txbxContent>
                        <w:p w14:paraId="0691007B" w14:textId="03CC25C3" w:rsidR="00C65ED0" w:rsidRPr="00C65ED0" w:rsidRDefault="00C65ED0" w:rsidP="00C65ED0">
                          <w:pPr>
                            <w:spacing w:after="0"/>
                            <w:rPr>
                              <w:rFonts w:ascii="Aptos" w:eastAsia="Aptos" w:hAnsi="Aptos" w:cs="Aptos"/>
                              <w:noProof/>
                              <w:color w:val="FF0000"/>
                            </w:rPr>
                          </w:pPr>
                          <w:r w:rsidRPr="00C65ED0">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7067817" id="_x0000_t202" coordsize="21600,21600" o:spt="202" path="m,l,21600r21600,l21600,xe">
              <v:stroke joinstyle="miter"/>
              <v:path gradientshapeok="t" o:connecttype="rect"/>
            </v:shapetype>
            <v:shape id="Text Box 4" o:spid="_x0000_s1031" type="#_x0000_t202" alt="OFFICIAL" style="position:absolute;left:0;text-align:left;margin-left:0;margin-top:0;width:48pt;height:38.25pt;z-index:2516920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" filled="f" stroked="f">
              <v:textbox style="mso-fit-shape-to-text:t" inset="0,0,0,15pt">
                <w:txbxContent>
                  <w:p w14:paraId="0691007B" w14:textId="03CC25C3" w:rsidR="00C65ED0" w:rsidRPr="00C65ED0" w:rsidRDefault="00C65ED0" w:rsidP="00C65ED0">
                    <w:pPr>
                      <w:spacing w:after="0"/>
                      <w:rPr>
                        <w:rFonts w:ascii="Aptos" w:eastAsia="Aptos" w:hAnsi="Aptos" w:cs="Aptos"/>
                        <w:noProof/>
                        <w:color w:val="FF0000"/>
                      </w:rPr>
                    </w:pPr>
                    <w:r w:rsidRPr="00C65ED0">
                      <w:rPr>
                        <w:rFonts w:ascii="Aptos" w:eastAsia="Aptos" w:hAnsi="Aptos" w:cs="Aptos"/>
                        <w:noProof/>
                        <w:color w:val="FF0000"/>
                      </w:rPr>
                      <w:t>OFFICIAL</w:t>
                    </w:r>
                  </w:p>
                </w:txbxContent>
              </v:textbox>
              <w10:wrap anchorx="page" anchory="page"/>
            </v:shape>
          </w:pict>
        </mc:Fallback>
      </mc:AlternateContent>
    </w:r>
  </w:p>
  <w:sdt>
    <w:sdtPr>
      <w:rPr>
        <w:rStyle w:val="PageNumber"/>
        <w:rtl/>
      </w:rPr>
      <w:id w:val="-159769686"/>
      <w:docPartObj>
        <w:docPartGallery w:val="Page Numbers (Bottom of Page)"/>
        <w:docPartUnique/>
      </w:docPartObj>
    </w:sdtPr>
    <w:sdtContent>
      <w:p w14:paraId="0444C90A" w14:textId="77777777" w:rsidR="00780E4B" w:rsidRDefault="00780E4B" w:rsidP="000D548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EE0D642" w14:textId="26C9D03F" w:rsidR="00D560DC" w:rsidRPr="00C70717" w:rsidRDefault="00000000" w:rsidP="00780E4B">
    <w:pPr>
      <w:pStyle w:val="Footer"/>
      <w:ind w:right="360"/>
    </w:pPr>
    <w:sdt>
      <w:sdtPr>
        <w:rPr>
          <w:rtl/>
        </w:rPr>
        <w:alias w:val="Title"/>
        <w:tag w:val=""/>
        <w:id w:val="-1254439769"/>
        <w:dataBinding w:prefixMappings="xmlns:ns0='http://purl.org/dc/elements/1.1/' xmlns:ns1='http://schemas.openxmlformats.org/package/2006/metadata/core-properties' " w:xpath="/ns1:coreProperties[1]/ns0:title[1]" w:storeItemID="{6C3C8BC8-F283-45AE-878A-BAB7291924A1}"/>
        <w:text/>
      </w:sdtPr>
      <w:sdtContent>
        <w:r w:rsidR="00FF22F8">
          <w:rPr>
            <w:rFonts w:cstheme="minorBidi"/>
            <w:rtl/>
          </w:rPr>
          <w:t>در باره برنامه ملی واکسیناسیون (</w:t>
        </w:r>
        <w:r w:rsidR="00FF22F8">
          <w:t>NIP</w:t>
        </w:r>
        <w:r w:rsidR="00FF22F8">
          <w:rPr>
            <w:rFonts w:cstheme="minorBidi"/>
            <w:rtl/>
          </w:rPr>
          <w:t>)</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1F5C7" w14:textId="77777777" w:rsidR="0003273D" w:rsidRDefault="0003273D" w:rsidP="00D560DC">
      <w:pPr>
        <w:spacing w:before="0" w:after="0" w:line="240" w:lineRule="auto"/>
      </w:pPr>
      <w:r>
        <w:separator/>
      </w:r>
    </w:p>
  </w:footnote>
  <w:footnote w:type="continuationSeparator" w:id="0">
    <w:p w14:paraId="10D4E876" w14:textId="77777777" w:rsidR="0003273D" w:rsidRDefault="0003273D" w:rsidP="00D560D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DD455" w14:textId="539A94B9" w:rsidR="00C65ED0" w:rsidRDefault="00C65ED0">
    <w:pPr>
      <w:pStyle w:val="Header"/>
    </w:pPr>
    <w:r>
      <w:rPr>
        <w:noProof/>
      </w:rPr>
      <mc:AlternateContent>
        <mc:Choice Requires="wps">
          <w:drawing>
            <wp:anchor distT="0" distB="0" distL="0" distR="0" simplePos="0" relativeHeight="251689984" behindDoc="0" locked="0" layoutInCell="1" allowOverlap="1" wp14:anchorId="6C484F8D" wp14:editId="310FD8F4">
              <wp:simplePos x="635" y="635"/>
              <wp:positionH relativeFrom="page">
                <wp:align>center</wp:align>
              </wp:positionH>
              <wp:positionV relativeFrom="page">
                <wp:align>top</wp:align>
              </wp:positionV>
              <wp:extent cx="609600" cy="485775"/>
              <wp:effectExtent l="0" t="0" r="0" b="9525"/>
              <wp:wrapNone/>
              <wp:docPr id="52023488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85775"/>
                      </a:xfrm>
                      <a:prstGeom prst="rect">
                        <a:avLst/>
                      </a:prstGeom>
                      <a:noFill/>
                      <a:ln>
                        <a:noFill/>
                      </a:ln>
                    </wps:spPr>
                    <wps:txbx>
                      <w:txbxContent>
                        <w:p w14:paraId="7CB2BA4C" w14:textId="6FA1E660" w:rsidR="00C65ED0" w:rsidRPr="00C65ED0" w:rsidRDefault="00C65ED0" w:rsidP="00C65ED0">
                          <w:pPr>
                            <w:spacing w:after="0"/>
                            <w:rPr>
                              <w:rFonts w:ascii="Aptos" w:eastAsia="Aptos" w:hAnsi="Aptos" w:cs="Aptos"/>
                              <w:noProof/>
                              <w:color w:val="FF0000"/>
                            </w:rPr>
                          </w:pPr>
                          <w:r w:rsidRPr="00C65ED0">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C484F8D" id="_x0000_t202" coordsize="21600,21600" o:spt="202" path="m,l,21600r21600,l21600,xe">
              <v:stroke joinstyle="miter"/>
              <v:path gradientshapeok="t" o:connecttype="rect"/>
            </v:shapetype>
            <v:shape id="Text Box 2" o:spid="_x0000_s1026" type="#_x0000_t202" alt="OFFICIAL" style="position:absolute;left:0;text-align:left;margin-left:0;margin-top:0;width:48pt;height:38.25pt;z-index:2516899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" filled="f" stroked="f">
              <v:textbox style="mso-fit-shape-to-text:t" inset="0,15pt,0,0">
                <w:txbxContent>
                  <w:p w14:paraId="7CB2BA4C" w14:textId="6FA1E660" w:rsidR="00C65ED0" w:rsidRPr="00C65ED0" w:rsidRDefault="00C65ED0" w:rsidP="00C65ED0">
                    <w:pPr>
                      <w:spacing w:after="0"/>
                      <w:rPr>
                        <w:rFonts w:ascii="Aptos" w:eastAsia="Aptos" w:hAnsi="Aptos" w:cs="Aptos"/>
                        <w:noProof/>
                        <w:color w:val="FF0000"/>
                      </w:rPr>
                    </w:pPr>
                    <w:r w:rsidRPr="00C65ED0">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735D4" w14:textId="531628F6" w:rsidR="00D560DC" w:rsidRDefault="00C65ED0" w:rsidP="009C78F0">
    <w:pPr>
      <w:pStyle w:val="Header"/>
      <w:spacing w:after="2040"/>
    </w:pPr>
    <w:r w:rsidRPr="00835AF2">
      <w:rPr>
        <w:noProof/>
        <w:sz w:val="20"/>
        <w:szCs w:val="15"/>
      </w:rPr>
      <mc:AlternateContent>
        <mc:Choice Requires="wps">
          <w:drawing>
            <wp:anchor distT="0" distB="0" distL="0" distR="0" simplePos="0" relativeHeight="251691008" behindDoc="0" locked="0" layoutInCell="1" allowOverlap="1" wp14:anchorId="2B9A1998" wp14:editId="1EA4E407">
              <wp:simplePos x="635" y="635"/>
              <wp:positionH relativeFrom="page">
                <wp:align>center</wp:align>
              </wp:positionH>
              <wp:positionV relativeFrom="page">
                <wp:align>top</wp:align>
              </wp:positionV>
              <wp:extent cx="609600" cy="485775"/>
              <wp:effectExtent l="0" t="0" r="0" b="9525"/>
              <wp:wrapNone/>
              <wp:docPr id="231243450"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85775"/>
                      </a:xfrm>
                      <a:prstGeom prst="rect">
                        <a:avLst/>
                      </a:prstGeom>
                      <a:noFill/>
                      <a:ln>
                        <a:noFill/>
                      </a:ln>
                    </wps:spPr>
                    <wps:txbx>
                      <w:txbxContent>
                        <w:p w14:paraId="11F26460" w14:textId="1B015EF7" w:rsidR="00C65ED0" w:rsidRPr="00C65ED0" w:rsidRDefault="00C65ED0" w:rsidP="00C65ED0">
                          <w:pPr>
                            <w:spacing w:after="0"/>
                            <w:rPr>
                              <w:rFonts w:ascii="Aptos" w:eastAsia="Aptos" w:hAnsi="Aptos" w:cs="Aptos"/>
                              <w:noProof/>
                              <w:color w:val="FF0000"/>
                            </w:rPr>
                          </w:pPr>
                          <w:r w:rsidRPr="00C65ED0">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B9A1998" id="_x0000_t202" coordsize="21600,21600" o:spt="202" path="m,l,21600r21600,l21600,xe">
              <v:stroke joinstyle="miter"/>
              <v:path gradientshapeok="t" o:connecttype="rect"/>
            </v:shapetype>
            <v:shape id="Text Box 3" o:spid="_x0000_s1027" type="#_x0000_t202" alt="OFFICIAL" style="position:absolute;margin-left:0;margin-top:0;width:48pt;height:38.25pt;z-index:2516910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" filled="f" stroked="f">
              <v:textbox style="mso-fit-shape-to-text:t" inset="0,15pt,0,0">
                <w:txbxContent>
                  <w:p w14:paraId="11F26460" w14:textId="1B015EF7" w:rsidR="00C65ED0" w:rsidRPr="00C65ED0" w:rsidRDefault="00C65ED0" w:rsidP="00C65ED0">
                    <w:pPr>
                      <w:spacing w:after="0"/>
                      <w:rPr>
                        <w:rFonts w:ascii="Aptos" w:eastAsia="Aptos" w:hAnsi="Aptos" w:cs="Aptos"/>
                        <w:noProof/>
                        <w:color w:val="FF0000"/>
                      </w:rPr>
                    </w:pPr>
                    <w:r w:rsidRPr="00C65ED0">
                      <w:rPr>
                        <w:rFonts w:ascii="Aptos" w:eastAsia="Aptos" w:hAnsi="Aptos" w:cs="Aptos"/>
                        <w:noProof/>
                        <w:color w:val="FF0000"/>
                      </w:rPr>
                      <w:t>OFFICIAL</w:t>
                    </w:r>
                  </w:p>
                </w:txbxContent>
              </v:textbox>
              <w10:wrap anchorx="page" anchory="page"/>
            </v:shape>
          </w:pict>
        </mc:Fallback>
      </mc:AlternateContent>
    </w:r>
    <w:r w:rsidR="00197B48" w:rsidRPr="00835AF2">
      <w:rPr>
        <w:noProof/>
        <w:sz w:val="20"/>
        <w:szCs w:val="15"/>
      </w:rPr>
      <w:drawing>
        <wp:anchor distT="0" distB="0" distL="114300" distR="114300" simplePos="0" relativeHeight="251687936" behindDoc="1" locked="0" layoutInCell="1" allowOverlap="1" wp14:anchorId="2539AE09" wp14:editId="3BF933C4">
          <wp:simplePos x="0" y="0"/>
          <wp:positionH relativeFrom="page">
            <wp:posOffset>0</wp:posOffset>
          </wp:positionH>
          <wp:positionV relativeFrom="page">
            <wp:posOffset>953</wp:posOffset>
          </wp:positionV>
          <wp:extent cx="7560000" cy="1499294"/>
          <wp:effectExtent l="0" t="0" r="0" b="0"/>
          <wp:wrapNone/>
          <wp:docPr id="500215675" name="Picture 1" descr="Australian Government Department of Health Disability and Ageing and National Immunisation Program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215675" name="Picture 1" descr="Australian Government Department of Health Disability and Ageing and National Immunisation Program logos"/>
                  <pic:cNvPicPr/>
                </pic:nvPicPr>
                <pic:blipFill>
                  <a:blip r:embed="rId1">
                    <a:extLst>
                      <a:ext uri="{28A0092B-C50C-407E-A947-70E740481C1C}">
                        <a14:useLocalDpi xmlns:a14="http://schemas.microsoft.com/office/drawing/2010/main" val="0"/>
                      </a:ext>
                    </a:extLst>
                  </a:blip>
                  <a:stretch>
                    <a:fillRect/>
                  </a:stretch>
                </pic:blipFill>
                <pic:spPr>
                  <a:xfrm>
                    <a:off x="0" y="0"/>
                    <a:ext cx="7560000" cy="1499294"/>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FF22F8">
      <w:rPr>
        <w:sz w:val="20"/>
        <w:szCs w:val="15"/>
      </w:rPr>
      <w:t>Hazaragi</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20F19" w14:textId="44B37B5C" w:rsidR="00D560DC" w:rsidRPr="00D560DC" w:rsidRDefault="00C65ED0" w:rsidP="00A31D86">
    <w:pPr>
      <w:pStyle w:val="Header"/>
      <w:spacing w:after="200"/>
    </w:pPr>
    <w:r>
      <w:rPr>
        <w:noProof/>
      </w:rPr>
      <mc:AlternateContent>
        <mc:Choice Requires="wps">
          <w:drawing>
            <wp:anchor distT="0" distB="0" distL="0" distR="0" simplePos="0" relativeHeight="251688960" behindDoc="0" locked="0" layoutInCell="1" allowOverlap="1" wp14:anchorId="3490570F" wp14:editId="097C0B0C">
              <wp:simplePos x="635" y="635"/>
              <wp:positionH relativeFrom="page">
                <wp:align>center</wp:align>
              </wp:positionH>
              <wp:positionV relativeFrom="page">
                <wp:align>top</wp:align>
              </wp:positionV>
              <wp:extent cx="609600" cy="485775"/>
              <wp:effectExtent l="0" t="0" r="0" b="9525"/>
              <wp:wrapNone/>
              <wp:docPr id="90154922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85775"/>
                      </a:xfrm>
                      <a:prstGeom prst="rect">
                        <a:avLst/>
                      </a:prstGeom>
                      <a:noFill/>
                      <a:ln>
                        <a:noFill/>
                      </a:ln>
                    </wps:spPr>
                    <wps:txbx>
                      <w:txbxContent>
                        <w:p w14:paraId="61903BE2" w14:textId="75564403" w:rsidR="00C65ED0" w:rsidRPr="00C65ED0" w:rsidRDefault="00C65ED0" w:rsidP="00C65ED0">
                          <w:pPr>
                            <w:spacing w:after="0"/>
                            <w:rPr>
                              <w:rFonts w:ascii="Aptos" w:eastAsia="Aptos" w:hAnsi="Aptos" w:cs="Aptos"/>
                              <w:noProof/>
                              <w:color w:val="FF0000"/>
                            </w:rPr>
                          </w:pPr>
                          <w:r w:rsidRPr="00C65ED0">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490570F" id="_x0000_t202" coordsize="21600,21600" o:spt="202" path="m,l,21600r21600,l21600,xe">
              <v:stroke joinstyle="miter"/>
              <v:path gradientshapeok="t" o:connecttype="rect"/>
            </v:shapetype>
            <v:shape id="Text Box 1" o:spid="_x0000_s1030" type="#_x0000_t202" alt="OFFICIAL" style="position:absolute;left:0;text-align:left;margin-left:0;margin-top:0;width:48pt;height:38.25pt;z-index:2516889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" filled="f" stroked="f">
              <v:textbox style="mso-fit-shape-to-text:t" inset="0,15pt,0,0">
                <w:txbxContent>
                  <w:p w14:paraId="61903BE2" w14:textId="75564403" w:rsidR="00C65ED0" w:rsidRPr="00C65ED0" w:rsidRDefault="00C65ED0" w:rsidP="00C65ED0">
                    <w:pPr>
                      <w:spacing w:after="0"/>
                      <w:rPr>
                        <w:rFonts w:ascii="Aptos" w:eastAsia="Aptos" w:hAnsi="Aptos" w:cs="Aptos"/>
                        <w:noProof/>
                        <w:color w:val="FF0000"/>
                      </w:rPr>
                    </w:pPr>
                    <w:r w:rsidRPr="00C65ED0">
                      <w:rPr>
                        <w:rFonts w:ascii="Aptos" w:eastAsia="Aptos" w:hAnsi="Aptos" w:cs="Aptos"/>
                        <w:noProof/>
                        <w:color w:val="FF0000"/>
                      </w:rPr>
                      <w:t>OFFICIAL</w:t>
                    </w:r>
                  </w:p>
                </w:txbxContent>
              </v:textbox>
              <w10:wrap anchorx="page" anchory="page"/>
            </v:shape>
          </w:pict>
        </mc:Fallback>
      </mc:AlternateContent>
    </w:r>
    <w:r w:rsidR="00360401">
      <w:rPr>
        <w:noProof/>
      </w:rPr>
      <w:drawing>
        <wp:anchor distT="0" distB="0" distL="114300" distR="114300" simplePos="0" relativeHeight="251685888" behindDoc="1" locked="0" layoutInCell="1" allowOverlap="1" wp14:anchorId="73A229BD" wp14:editId="1F958F40">
          <wp:simplePos x="0" y="0"/>
          <wp:positionH relativeFrom="page">
            <wp:posOffset>0</wp:posOffset>
          </wp:positionH>
          <wp:positionV relativeFrom="page">
            <wp:posOffset>0</wp:posOffset>
          </wp:positionV>
          <wp:extent cx="7560000" cy="1501200"/>
          <wp:effectExtent l="0" t="0" r="0" b="0"/>
          <wp:wrapNone/>
          <wp:docPr id="1533276792" name="Picture 1" descr="National Immunisation Progr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276792" name="Picture 1" descr="National Immunisation Program logo"/>
                  <pic:cNvPicPr/>
                </pic:nvPicPr>
                <pic:blipFill>
                  <a:blip r:embed="rId1">
                    <a:extLst>
                      <a:ext uri="{28A0092B-C50C-407E-A947-70E740481C1C}">
                        <a14:useLocalDpi xmlns:a14="http://schemas.microsoft.com/office/drawing/2010/main" val="0"/>
                      </a:ext>
                    </a:extLst>
                  </a:blip>
                  <a:stretch>
                    <a:fillRect/>
                  </a:stretch>
                </pic:blipFill>
                <pic:spPr>
                  <a:xfrm>
                    <a:off x="0" y="0"/>
                    <a:ext cx="7560000" cy="1501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558FE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5B2D05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C0CED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7258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2BCE53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2CCFC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B7E2F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72EED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3832C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ED4A57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9A357B4"/>
    <w:multiLevelType w:val="multilevel"/>
    <w:tmpl w:val="E27E9296"/>
    <w:numStyleLink w:val="NumberedListStyle"/>
  </w:abstractNum>
  <w:abstractNum w:abstractNumId="11" w15:restartNumberingAfterBreak="0">
    <w:nsid w:val="10B22584"/>
    <w:multiLevelType w:val="hybridMultilevel"/>
    <w:tmpl w:val="F146D410"/>
    <w:lvl w:ilvl="0" w:tplc="E6140D5C">
      <w:start w:val="1"/>
      <w:numFmt w:val="bullet"/>
      <w:lvlText w:val=""/>
      <w:lvlJc w:val="left"/>
      <w:pPr>
        <w:ind w:left="4122" w:hanging="360"/>
      </w:pPr>
      <w:rPr>
        <w:rFonts w:ascii="Symbol" w:hAnsi="Symbol" w:hint="default"/>
        <w:color w:val="212A4C" w:themeColor="accent1"/>
      </w:rPr>
    </w:lvl>
    <w:lvl w:ilvl="1" w:tplc="08090003" w:tentative="1">
      <w:start w:val="1"/>
      <w:numFmt w:val="bullet"/>
      <w:lvlText w:val="o"/>
      <w:lvlJc w:val="left"/>
      <w:pPr>
        <w:ind w:left="4842" w:hanging="360"/>
      </w:pPr>
      <w:rPr>
        <w:rFonts w:ascii="Courier New" w:hAnsi="Courier New" w:cs="Courier New" w:hint="default"/>
      </w:rPr>
    </w:lvl>
    <w:lvl w:ilvl="2" w:tplc="08090005" w:tentative="1">
      <w:start w:val="1"/>
      <w:numFmt w:val="bullet"/>
      <w:lvlText w:val=""/>
      <w:lvlJc w:val="left"/>
      <w:pPr>
        <w:ind w:left="5562" w:hanging="360"/>
      </w:pPr>
      <w:rPr>
        <w:rFonts w:ascii="Wingdings" w:hAnsi="Wingdings" w:hint="default"/>
      </w:rPr>
    </w:lvl>
    <w:lvl w:ilvl="3" w:tplc="08090001" w:tentative="1">
      <w:start w:val="1"/>
      <w:numFmt w:val="bullet"/>
      <w:lvlText w:val=""/>
      <w:lvlJc w:val="left"/>
      <w:pPr>
        <w:ind w:left="6282" w:hanging="360"/>
      </w:pPr>
      <w:rPr>
        <w:rFonts w:ascii="Symbol" w:hAnsi="Symbol" w:hint="default"/>
      </w:rPr>
    </w:lvl>
    <w:lvl w:ilvl="4" w:tplc="08090003" w:tentative="1">
      <w:start w:val="1"/>
      <w:numFmt w:val="bullet"/>
      <w:lvlText w:val="o"/>
      <w:lvlJc w:val="left"/>
      <w:pPr>
        <w:ind w:left="7002" w:hanging="360"/>
      </w:pPr>
      <w:rPr>
        <w:rFonts w:ascii="Courier New" w:hAnsi="Courier New" w:cs="Courier New" w:hint="default"/>
      </w:rPr>
    </w:lvl>
    <w:lvl w:ilvl="5" w:tplc="08090005" w:tentative="1">
      <w:start w:val="1"/>
      <w:numFmt w:val="bullet"/>
      <w:lvlText w:val=""/>
      <w:lvlJc w:val="left"/>
      <w:pPr>
        <w:ind w:left="7722" w:hanging="360"/>
      </w:pPr>
      <w:rPr>
        <w:rFonts w:ascii="Wingdings" w:hAnsi="Wingdings" w:hint="default"/>
      </w:rPr>
    </w:lvl>
    <w:lvl w:ilvl="6" w:tplc="08090001" w:tentative="1">
      <w:start w:val="1"/>
      <w:numFmt w:val="bullet"/>
      <w:lvlText w:val=""/>
      <w:lvlJc w:val="left"/>
      <w:pPr>
        <w:ind w:left="8442" w:hanging="360"/>
      </w:pPr>
      <w:rPr>
        <w:rFonts w:ascii="Symbol" w:hAnsi="Symbol" w:hint="default"/>
      </w:rPr>
    </w:lvl>
    <w:lvl w:ilvl="7" w:tplc="08090003" w:tentative="1">
      <w:start w:val="1"/>
      <w:numFmt w:val="bullet"/>
      <w:lvlText w:val="o"/>
      <w:lvlJc w:val="left"/>
      <w:pPr>
        <w:ind w:left="9162" w:hanging="360"/>
      </w:pPr>
      <w:rPr>
        <w:rFonts w:ascii="Courier New" w:hAnsi="Courier New" w:cs="Courier New" w:hint="default"/>
      </w:rPr>
    </w:lvl>
    <w:lvl w:ilvl="8" w:tplc="08090005" w:tentative="1">
      <w:start w:val="1"/>
      <w:numFmt w:val="bullet"/>
      <w:lvlText w:val=""/>
      <w:lvlJc w:val="left"/>
      <w:pPr>
        <w:ind w:left="9882" w:hanging="360"/>
      </w:pPr>
      <w:rPr>
        <w:rFonts w:ascii="Wingdings" w:hAnsi="Wingdings" w:hint="default"/>
      </w:rPr>
    </w:lvl>
  </w:abstractNum>
  <w:abstractNum w:abstractNumId="12" w15:restartNumberingAfterBreak="0">
    <w:nsid w:val="2E5B11D9"/>
    <w:multiLevelType w:val="hybridMultilevel"/>
    <w:tmpl w:val="A90EF66E"/>
    <w:lvl w:ilvl="0" w:tplc="621E83FA">
      <w:start w:val="1"/>
      <w:numFmt w:val="bullet"/>
      <w:lvlText w:val=""/>
      <w:lvlJc w:val="left"/>
      <w:pPr>
        <w:ind w:left="3762" w:hanging="360"/>
      </w:pPr>
      <w:rPr>
        <w:rFonts w:ascii="Symbol" w:hAnsi="Symbol" w:hint="default"/>
        <w:color w:val="E6E6E6" w:themeColor="background2"/>
      </w:rPr>
    </w:lvl>
    <w:lvl w:ilvl="1" w:tplc="08090003" w:tentative="1">
      <w:start w:val="1"/>
      <w:numFmt w:val="bullet"/>
      <w:lvlText w:val="o"/>
      <w:lvlJc w:val="left"/>
      <w:pPr>
        <w:ind w:left="4842" w:hanging="360"/>
      </w:pPr>
      <w:rPr>
        <w:rFonts w:ascii="Courier New" w:hAnsi="Courier New" w:cs="Courier New" w:hint="default"/>
      </w:rPr>
    </w:lvl>
    <w:lvl w:ilvl="2" w:tplc="08090005" w:tentative="1">
      <w:start w:val="1"/>
      <w:numFmt w:val="bullet"/>
      <w:lvlText w:val=""/>
      <w:lvlJc w:val="left"/>
      <w:pPr>
        <w:ind w:left="5562" w:hanging="360"/>
      </w:pPr>
      <w:rPr>
        <w:rFonts w:ascii="Wingdings" w:hAnsi="Wingdings" w:hint="default"/>
      </w:rPr>
    </w:lvl>
    <w:lvl w:ilvl="3" w:tplc="08090001" w:tentative="1">
      <w:start w:val="1"/>
      <w:numFmt w:val="bullet"/>
      <w:lvlText w:val=""/>
      <w:lvlJc w:val="left"/>
      <w:pPr>
        <w:ind w:left="6282" w:hanging="360"/>
      </w:pPr>
      <w:rPr>
        <w:rFonts w:ascii="Symbol" w:hAnsi="Symbol" w:hint="default"/>
      </w:rPr>
    </w:lvl>
    <w:lvl w:ilvl="4" w:tplc="08090003" w:tentative="1">
      <w:start w:val="1"/>
      <w:numFmt w:val="bullet"/>
      <w:lvlText w:val="o"/>
      <w:lvlJc w:val="left"/>
      <w:pPr>
        <w:ind w:left="7002" w:hanging="360"/>
      </w:pPr>
      <w:rPr>
        <w:rFonts w:ascii="Courier New" w:hAnsi="Courier New" w:cs="Courier New" w:hint="default"/>
      </w:rPr>
    </w:lvl>
    <w:lvl w:ilvl="5" w:tplc="08090005" w:tentative="1">
      <w:start w:val="1"/>
      <w:numFmt w:val="bullet"/>
      <w:lvlText w:val=""/>
      <w:lvlJc w:val="left"/>
      <w:pPr>
        <w:ind w:left="7722" w:hanging="360"/>
      </w:pPr>
      <w:rPr>
        <w:rFonts w:ascii="Wingdings" w:hAnsi="Wingdings" w:hint="default"/>
      </w:rPr>
    </w:lvl>
    <w:lvl w:ilvl="6" w:tplc="08090001" w:tentative="1">
      <w:start w:val="1"/>
      <w:numFmt w:val="bullet"/>
      <w:lvlText w:val=""/>
      <w:lvlJc w:val="left"/>
      <w:pPr>
        <w:ind w:left="8442" w:hanging="360"/>
      </w:pPr>
      <w:rPr>
        <w:rFonts w:ascii="Symbol" w:hAnsi="Symbol" w:hint="default"/>
      </w:rPr>
    </w:lvl>
    <w:lvl w:ilvl="7" w:tplc="08090003" w:tentative="1">
      <w:start w:val="1"/>
      <w:numFmt w:val="bullet"/>
      <w:lvlText w:val="o"/>
      <w:lvlJc w:val="left"/>
      <w:pPr>
        <w:ind w:left="9162" w:hanging="360"/>
      </w:pPr>
      <w:rPr>
        <w:rFonts w:ascii="Courier New" w:hAnsi="Courier New" w:cs="Courier New" w:hint="default"/>
      </w:rPr>
    </w:lvl>
    <w:lvl w:ilvl="8" w:tplc="08090005" w:tentative="1">
      <w:start w:val="1"/>
      <w:numFmt w:val="bullet"/>
      <w:lvlText w:val=""/>
      <w:lvlJc w:val="left"/>
      <w:pPr>
        <w:ind w:left="9882" w:hanging="360"/>
      </w:pPr>
      <w:rPr>
        <w:rFonts w:ascii="Wingdings" w:hAnsi="Wingdings" w:hint="default"/>
      </w:rPr>
    </w:lvl>
  </w:abstractNum>
  <w:abstractNum w:abstractNumId="13" w15:restartNumberingAfterBreak="0">
    <w:nsid w:val="61E02532"/>
    <w:multiLevelType w:val="multilevel"/>
    <w:tmpl w:val="E27E9296"/>
    <w:styleLink w:val="NumberedListStyle"/>
    <w:lvl w:ilvl="0">
      <w:start w:val="1"/>
      <w:numFmt w:val="decimal"/>
      <w:pStyle w:val="NumberedList1"/>
      <w:lvlText w:val="%1."/>
      <w:lvlJc w:val="left"/>
      <w:pPr>
        <w:ind w:left="284" w:hanging="284"/>
      </w:pPr>
      <w:rPr>
        <w:rFonts w:hint="default"/>
        <w:color w:val="auto"/>
      </w:rPr>
    </w:lvl>
    <w:lvl w:ilvl="1">
      <w:start w:val="1"/>
      <w:numFmt w:val="lowerLetter"/>
      <w:pStyle w:val="NumberedList2"/>
      <w:lvlText w:val="%2."/>
      <w:lvlJc w:val="left"/>
      <w:pPr>
        <w:ind w:left="568" w:hanging="284"/>
      </w:pPr>
      <w:rPr>
        <w:rFonts w:hint="default"/>
        <w:color w:val="auto"/>
      </w:rPr>
    </w:lvl>
    <w:lvl w:ilvl="2">
      <w:start w:val="1"/>
      <w:numFmt w:val="lowerRoman"/>
      <w:pStyle w:val="NumberedList3"/>
      <w:lvlText w:val="%3."/>
      <w:lvlJc w:val="left"/>
      <w:pPr>
        <w:ind w:left="852" w:hanging="284"/>
      </w:pPr>
      <w:rPr>
        <w:rFonts w:hint="default"/>
        <w:color w:val="auto"/>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4" w15:restartNumberingAfterBreak="0">
    <w:nsid w:val="7E8B691D"/>
    <w:multiLevelType w:val="multilevel"/>
    <w:tmpl w:val="7A48930E"/>
    <w:styleLink w:val="BulletListStyle"/>
    <w:lvl w:ilvl="0">
      <w:start w:val="1"/>
      <w:numFmt w:val="bullet"/>
      <w:pStyle w:val="Bullet1"/>
      <w:lvlText w:val="•"/>
      <w:lvlJc w:val="left"/>
      <w:pPr>
        <w:ind w:left="284" w:hanging="284"/>
      </w:pPr>
      <w:rPr>
        <w:rFonts w:ascii="Arial" w:hAnsi="Arial" w:hint="default"/>
        <w:color w:val="323232"/>
      </w:rPr>
    </w:lvl>
    <w:lvl w:ilvl="1">
      <w:start w:val="1"/>
      <w:numFmt w:val="bullet"/>
      <w:pStyle w:val="Bullet2"/>
      <w:lvlText w:val="–"/>
      <w:lvlJc w:val="left"/>
      <w:pPr>
        <w:ind w:left="568" w:hanging="284"/>
      </w:pPr>
      <w:rPr>
        <w:rFonts w:ascii="Calibri" w:hAnsi="Calibri" w:hint="default"/>
        <w:color w:val="323232"/>
      </w:rPr>
    </w:lvl>
    <w:lvl w:ilvl="2">
      <w:start w:val="1"/>
      <w:numFmt w:val="bullet"/>
      <w:pStyle w:val="Bullet3"/>
      <w:lvlText w:val="»"/>
      <w:lvlJc w:val="left"/>
      <w:pPr>
        <w:ind w:left="852" w:hanging="284"/>
      </w:pPr>
      <w:rPr>
        <w:rFonts w:ascii="Calibri" w:hAnsi="Calibri" w:hint="default"/>
        <w:color w:val="323232"/>
      </w:rPr>
    </w:lvl>
    <w:lvl w:ilvl="3">
      <w:start w:val="1"/>
      <w:numFmt w:val="bullet"/>
      <w:lvlText w:val="◦"/>
      <w:lvlJc w:val="left"/>
      <w:pPr>
        <w:ind w:left="1136" w:hanging="284"/>
      </w:pPr>
      <w:rPr>
        <w:rFonts w:ascii="Calibri" w:hAnsi="Calibri" w:hint="default"/>
        <w:color w:val="323232"/>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num w:numId="1" w16cid:durableId="1673797208">
    <w:abstractNumId w:val="14"/>
  </w:num>
  <w:num w:numId="2" w16cid:durableId="126761559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42470679">
    <w:abstractNumId w:val="13"/>
  </w:num>
  <w:num w:numId="4" w16cid:durableId="117849668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09147888">
    <w:abstractNumId w:val="11"/>
  </w:num>
  <w:num w:numId="6" w16cid:durableId="938293371">
    <w:abstractNumId w:val="12"/>
  </w:num>
  <w:num w:numId="7" w16cid:durableId="1678968889">
    <w:abstractNumId w:val="9"/>
  </w:num>
  <w:num w:numId="8" w16cid:durableId="2069261771">
    <w:abstractNumId w:val="7"/>
  </w:num>
  <w:num w:numId="9" w16cid:durableId="1866402530">
    <w:abstractNumId w:val="6"/>
  </w:num>
  <w:num w:numId="10" w16cid:durableId="995719981">
    <w:abstractNumId w:val="5"/>
  </w:num>
  <w:num w:numId="11" w16cid:durableId="1533179402">
    <w:abstractNumId w:val="4"/>
  </w:num>
  <w:num w:numId="12" w16cid:durableId="2007200788">
    <w:abstractNumId w:val="8"/>
  </w:num>
  <w:num w:numId="13" w16cid:durableId="934749287">
    <w:abstractNumId w:val="3"/>
  </w:num>
  <w:num w:numId="14" w16cid:durableId="1422217619">
    <w:abstractNumId w:val="2"/>
  </w:num>
  <w:num w:numId="15" w16cid:durableId="2063750044">
    <w:abstractNumId w:val="1"/>
  </w:num>
  <w:num w:numId="16" w16cid:durableId="1348214311">
    <w:abstractNumId w:val="0"/>
  </w:num>
  <w:num w:numId="17" w16cid:durableId="1842163252">
    <w:abstractNumId w:val="10"/>
  </w:num>
  <w:num w:numId="18" w16cid:durableId="1275093946">
    <w:abstractNumId w:val="0"/>
  </w:num>
  <w:num w:numId="19" w16cid:durableId="7606799">
    <w:abstractNumId w:val="1"/>
  </w:num>
  <w:num w:numId="20" w16cid:durableId="1969583038">
    <w:abstractNumId w:val="2"/>
  </w:num>
  <w:num w:numId="21" w16cid:durableId="262996306">
    <w:abstractNumId w:val="3"/>
  </w:num>
  <w:num w:numId="22" w16cid:durableId="1811315281">
    <w:abstractNumId w:val="8"/>
  </w:num>
  <w:num w:numId="23" w16cid:durableId="1200437036">
    <w:abstractNumId w:val="4"/>
  </w:num>
  <w:num w:numId="24" w16cid:durableId="20132278">
    <w:abstractNumId w:val="5"/>
  </w:num>
  <w:num w:numId="25" w16cid:durableId="904074718">
    <w:abstractNumId w:val="6"/>
  </w:num>
  <w:num w:numId="26" w16cid:durableId="642731406">
    <w:abstractNumId w:val="7"/>
  </w:num>
  <w:num w:numId="27" w16cid:durableId="102117304">
    <w:abstractNumId w:val="0"/>
  </w:num>
  <w:num w:numId="28" w16cid:durableId="874971406">
    <w:abstractNumId w:val="1"/>
  </w:num>
  <w:num w:numId="29" w16cid:durableId="557009676">
    <w:abstractNumId w:val="2"/>
  </w:num>
  <w:num w:numId="30" w16cid:durableId="1194071989">
    <w:abstractNumId w:val="3"/>
  </w:num>
  <w:num w:numId="31" w16cid:durableId="1820464228">
    <w:abstractNumId w:val="8"/>
  </w:num>
  <w:num w:numId="32" w16cid:durableId="1713767780">
    <w:abstractNumId w:val="4"/>
  </w:num>
  <w:num w:numId="33" w16cid:durableId="1352491977">
    <w:abstractNumId w:val="5"/>
  </w:num>
  <w:num w:numId="34" w16cid:durableId="1237322462">
    <w:abstractNumId w:val="6"/>
  </w:num>
  <w:num w:numId="35" w16cid:durableId="2081293105">
    <w:abstractNumId w:val="7"/>
  </w:num>
  <w:num w:numId="36" w16cid:durableId="1889412051">
    <w:abstractNumId w:val="0"/>
  </w:num>
  <w:num w:numId="37" w16cid:durableId="949778961">
    <w:abstractNumId w:val="1"/>
  </w:num>
  <w:num w:numId="38" w16cid:durableId="1793284110">
    <w:abstractNumId w:val="2"/>
  </w:num>
  <w:num w:numId="39" w16cid:durableId="1367415239">
    <w:abstractNumId w:val="3"/>
  </w:num>
  <w:num w:numId="40" w16cid:durableId="1558467935">
    <w:abstractNumId w:val="8"/>
  </w:num>
  <w:num w:numId="41" w16cid:durableId="1230963788">
    <w:abstractNumId w:val="4"/>
  </w:num>
  <w:num w:numId="42" w16cid:durableId="394400407">
    <w:abstractNumId w:val="5"/>
  </w:num>
  <w:num w:numId="43" w16cid:durableId="223685453">
    <w:abstractNumId w:val="6"/>
  </w:num>
  <w:num w:numId="44" w16cid:durableId="6725308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B48"/>
    <w:rsid w:val="0001641E"/>
    <w:rsid w:val="00017597"/>
    <w:rsid w:val="00027E66"/>
    <w:rsid w:val="0003273D"/>
    <w:rsid w:val="0003434C"/>
    <w:rsid w:val="00061D6A"/>
    <w:rsid w:val="00073057"/>
    <w:rsid w:val="00082701"/>
    <w:rsid w:val="000B18A7"/>
    <w:rsid w:val="00162828"/>
    <w:rsid w:val="00163226"/>
    <w:rsid w:val="00197B48"/>
    <w:rsid w:val="00197EC9"/>
    <w:rsid w:val="001A695F"/>
    <w:rsid w:val="001B3342"/>
    <w:rsid w:val="001C315E"/>
    <w:rsid w:val="001E3443"/>
    <w:rsid w:val="002037BA"/>
    <w:rsid w:val="00271236"/>
    <w:rsid w:val="00275B40"/>
    <w:rsid w:val="002A77A4"/>
    <w:rsid w:val="002B5E7A"/>
    <w:rsid w:val="002C26E8"/>
    <w:rsid w:val="002D27AE"/>
    <w:rsid w:val="00360401"/>
    <w:rsid w:val="00362748"/>
    <w:rsid w:val="003932FC"/>
    <w:rsid w:val="0039793D"/>
    <w:rsid w:val="003B36D9"/>
    <w:rsid w:val="003E6D1E"/>
    <w:rsid w:val="003F6E9A"/>
    <w:rsid w:val="0041233C"/>
    <w:rsid w:val="00432A99"/>
    <w:rsid w:val="00465103"/>
    <w:rsid w:val="004723D4"/>
    <w:rsid w:val="00494FEC"/>
    <w:rsid w:val="004A04E1"/>
    <w:rsid w:val="004B3D3F"/>
    <w:rsid w:val="004C7058"/>
    <w:rsid w:val="004E540A"/>
    <w:rsid w:val="004F0699"/>
    <w:rsid w:val="00524B9A"/>
    <w:rsid w:val="00527D37"/>
    <w:rsid w:val="00535C06"/>
    <w:rsid w:val="005958B1"/>
    <w:rsid w:val="005D2DE6"/>
    <w:rsid w:val="005E78DB"/>
    <w:rsid w:val="005F7A80"/>
    <w:rsid w:val="00623774"/>
    <w:rsid w:val="00635A19"/>
    <w:rsid w:val="006959A7"/>
    <w:rsid w:val="006E3786"/>
    <w:rsid w:val="00701E99"/>
    <w:rsid w:val="0071006F"/>
    <w:rsid w:val="00710DF5"/>
    <w:rsid w:val="007148D0"/>
    <w:rsid w:val="007157D5"/>
    <w:rsid w:val="00733D80"/>
    <w:rsid w:val="007661CA"/>
    <w:rsid w:val="00780E4B"/>
    <w:rsid w:val="007B0499"/>
    <w:rsid w:val="007B4244"/>
    <w:rsid w:val="007F62D5"/>
    <w:rsid w:val="0080053F"/>
    <w:rsid w:val="0082172D"/>
    <w:rsid w:val="00835AF2"/>
    <w:rsid w:val="00844530"/>
    <w:rsid w:val="00845E13"/>
    <w:rsid w:val="00853B77"/>
    <w:rsid w:val="00865346"/>
    <w:rsid w:val="00887236"/>
    <w:rsid w:val="00891C26"/>
    <w:rsid w:val="00896EE5"/>
    <w:rsid w:val="008A340B"/>
    <w:rsid w:val="008A4699"/>
    <w:rsid w:val="008E4424"/>
    <w:rsid w:val="008F57FE"/>
    <w:rsid w:val="00901119"/>
    <w:rsid w:val="009053B4"/>
    <w:rsid w:val="00911DF7"/>
    <w:rsid w:val="00915C4E"/>
    <w:rsid w:val="00917C08"/>
    <w:rsid w:val="00931CC4"/>
    <w:rsid w:val="00932548"/>
    <w:rsid w:val="009426C5"/>
    <w:rsid w:val="0095530D"/>
    <w:rsid w:val="00987234"/>
    <w:rsid w:val="009935C0"/>
    <w:rsid w:val="009A36E7"/>
    <w:rsid w:val="009B02F7"/>
    <w:rsid w:val="009C01BF"/>
    <w:rsid w:val="009C78F0"/>
    <w:rsid w:val="009F1F77"/>
    <w:rsid w:val="00A02766"/>
    <w:rsid w:val="00A11C21"/>
    <w:rsid w:val="00A2470F"/>
    <w:rsid w:val="00A276EB"/>
    <w:rsid w:val="00A31D86"/>
    <w:rsid w:val="00A62134"/>
    <w:rsid w:val="00A70C03"/>
    <w:rsid w:val="00A84574"/>
    <w:rsid w:val="00AB76A4"/>
    <w:rsid w:val="00AD4F21"/>
    <w:rsid w:val="00AF121B"/>
    <w:rsid w:val="00AF71F9"/>
    <w:rsid w:val="00B02E0C"/>
    <w:rsid w:val="00B349F8"/>
    <w:rsid w:val="00B612DA"/>
    <w:rsid w:val="00B840A5"/>
    <w:rsid w:val="00B91482"/>
    <w:rsid w:val="00BA4643"/>
    <w:rsid w:val="00BC2448"/>
    <w:rsid w:val="00BE1FBF"/>
    <w:rsid w:val="00C00FB7"/>
    <w:rsid w:val="00C1181F"/>
    <w:rsid w:val="00C51AEF"/>
    <w:rsid w:val="00C579DD"/>
    <w:rsid w:val="00C65ED0"/>
    <w:rsid w:val="00C70717"/>
    <w:rsid w:val="00C72181"/>
    <w:rsid w:val="00CE0F6B"/>
    <w:rsid w:val="00CF40FC"/>
    <w:rsid w:val="00D06FDA"/>
    <w:rsid w:val="00D11558"/>
    <w:rsid w:val="00D42671"/>
    <w:rsid w:val="00D43D9C"/>
    <w:rsid w:val="00D50739"/>
    <w:rsid w:val="00D548FC"/>
    <w:rsid w:val="00D560DC"/>
    <w:rsid w:val="00D67D1B"/>
    <w:rsid w:val="00D83C95"/>
    <w:rsid w:val="00D83F25"/>
    <w:rsid w:val="00D94817"/>
    <w:rsid w:val="00DB5904"/>
    <w:rsid w:val="00DB5D01"/>
    <w:rsid w:val="00DB786A"/>
    <w:rsid w:val="00E0199B"/>
    <w:rsid w:val="00E06FAF"/>
    <w:rsid w:val="00E47880"/>
    <w:rsid w:val="00E47EE2"/>
    <w:rsid w:val="00E65022"/>
    <w:rsid w:val="00E76AC4"/>
    <w:rsid w:val="00EB51DB"/>
    <w:rsid w:val="00EB66D9"/>
    <w:rsid w:val="00ED2F56"/>
    <w:rsid w:val="00EF16B7"/>
    <w:rsid w:val="00F274E9"/>
    <w:rsid w:val="00F40B30"/>
    <w:rsid w:val="00F52145"/>
    <w:rsid w:val="00F52C02"/>
    <w:rsid w:val="00F57682"/>
    <w:rsid w:val="00F62279"/>
    <w:rsid w:val="00F64FDB"/>
    <w:rsid w:val="00F70327"/>
    <w:rsid w:val="00F957A3"/>
    <w:rsid w:val="00FA3109"/>
    <w:rsid w:val="00FB0E78"/>
    <w:rsid w:val="00FB1D7F"/>
    <w:rsid w:val="00FB7C1E"/>
    <w:rsid w:val="00FD4E53"/>
    <w:rsid w:val="00FE73B8"/>
    <w:rsid w:val="00FF22F8"/>
    <w:rsid w:val="171E6104"/>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3612B3"/>
  <w15:chartTrackingRefBased/>
  <w15:docId w15:val="{92CFB39C-B526-C843-97D2-CFF9D4014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color w:val="000000" w:themeColor="text1"/>
        <w:lang w:val="en-AU" w:eastAsia="zh-CN" w:bidi="ar-SA"/>
      </w:rPr>
    </w:rPrDefault>
    <w:pPrDefault>
      <w:pPr>
        <w:spacing w:before="160" w:after="80"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4" w:unhideWhenUsed="1" w:qFormat="1"/>
    <w:lsdException w:name="heading 7" w:semiHidden="1" w:uiPriority="4" w:unhideWhenUsed="1" w:qFormat="1"/>
    <w:lsdException w:name="heading 8" w:semiHidden="1" w:uiPriority="4" w:unhideWhenUsed="1" w:qFormat="1"/>
    <w:lsdException w:name="heading 9" w:semiHidden="1" w:uiPriority="4"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nhideWhenUsed="1"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22F8"/>
    <w:pPr>
      <w:bidi/>
    </w:pPr>
    <w:rPr>
      <w:rFonts w:ascii="Arial" w:hAnsi="Arial" w:cs="Arial"/>
      <w:sz w:val="24"/>
      <w:szCs w:val="24"/>
    </w:rPr>
  </w:style>
  <w:style w:type="paragraph" w:styleId="Heading1">
    <w:name w:val="heading 1"/>
    <w:basedOn w:val="Normal"/>
    <w:next w:val="Normal"/>
    <w:link w:val="Heading1Char"/>
    <w:uiPriority w:val="4"/>
    <w:qFormat/>
    <w:rsid w:val="00FF22F8"/>
    <w:pPr>
      <w:keepNext/>
      <w:keepLines/>
      <w:spacing w:before="320" w:after="160" w:line="420" w:lineRule="atLeast"/>
      <w:outlineLvl w:val="0"/>
    </w:pPr>
    <w:rPr>
      <w:rFonts w:eastAsiaTheme="majorEastAsia"/>
      <w:b/>
      <w:bCs/>
      <w:sz w:val="32"/>
      <w:szCs w:val="32"/>
    </w:rPr>
  </w:style>
  <w:style w:type="paragraph" w:styleId="Heading2">
    <w:name w:val="heading 2"/>
    <w:basedOn w:val="Heading1"/>
    <w:next w:val="Normal"/>
    <w:link w:val="Heading2Char"/>
    <w:uiPriority w:val="4"/>
    <w:unhideWhenUsed/>
    <w:qFormat/>
    <w:rsid w:val="00C70717"/>
    <w:pPr>
      <w:spacing w:line="340" w:lineRule="atLeast"/>
      <w:outlineLvl w:val="1"/>
    </w:pPr>
    <w:rPr>
      <w:sz w:val="24"/>
      <w:szCs w:val="26"/>
    </w:rPr>
  </w:style>
  <w:style w:type="paragraph" w:styleId="Heading3">
    <w:name w:val="heading 3"/>
    <w:basedOn w:val="Heading2"/>
    <w:next w:val="Normal"/>
    <w:link w:val="Heading3Char"/>
    <w:uiPriority w:val="4"/>
    <w:unhideWhenUsed/>
    <w:qFormat/>
    <w:rsid w:val="00D11558"/>
    <w:pPr>
      <w:spacing w:line="280" w:lineRule="atLeast"/>
      <w:outlineLvl w:val="2"/>
    </w:pPr>
    <w:rPr>
      <w:szCs w:val="24"/>
    </w:rPr>
  </w:style>
  <w:style w:type="paragraph" w:styleId="Heading4">
    <w:name w:val="heading 4"/>
    <w:basedOn w:val="Heading3"/>
    <w:next w:val="Normal"/>
    <w:link w:val="Heading4Char"/>
    <w:uiPriority w:val="4"/>
    <w:unhideWhenUsed/>
    <w:qFormat/>
    <w:rsid w:val="00F64FDB"/>
    <w:pPr>
      <w:outlineLvl w:val="3"/>
    </w:pPr>
    <w:rPr>
      <w:b w:val="0"/>
      <w:iCs/>
      <w:color w:val="212A4C" w:themeColor="text2"/>
      <w:sz w:val="20"/>
    </w:rPr>
  </w:style>
  <w:style w:type="paragraph" w:styleId="Heading5">
    <w:name w:val="heading 5"/>
    <w:basedOn w:val="Heading4"/>
    <w:next w:val="Normal"/>
    <w:link w:val="Heading5Char"/>
    <w:uiPriority w:val="4"/>
    <w:semiHidden/>
    <w:unhideWhenUsed/>
    <w:qFormat/>
    <w:rsid w:val="00F64FDB"/>
    <w:pPr>
      <w:outlineLvl w:val="4"/>
    </w:pPr>
    <w:rPr>
      <w:b/>
      <w:i/>
      <w:color w:val="264F90" w:themeColor="accent2"/>
    </w:rPr>
  </w:style>
  <w:style w:type="paragraph" w:styleId="Heading6">
    <w:name w:val="heading 6"/>
    <w:basedOn w:val="Normal"/>
    <w:next w:val="Normal"/>
    <w:link w:val="Heading6Char"/>
    <w:uiPriority w:val="4"/>
    <w:semiHidden/>
    <w:unhideWhenUsed/>
    <w:qFormat/>
    <w:rsid w:val="00F62279"/>
    <w:pPr>
      <w:keepNext/>
      <w:keepLines/>
      <w:spacing w:before="40" w:after="0"/>
      <w:outlineLvl w:val="5"/>
    </w:pPr>
    <w:rPr>
      <w:rFonts w:eastAsiaTheme="majorEastAsia" w:cstheme="majorBidi"/>
      <w:color w:val="101425" w:themeColor="accent1" w:themeShade="7F"/>
    </w:rPr>
  </w:style>
  <w:style w:type="paragraph" w:styleId="Heading7">
    <w:name w:val="heading 7"/>
    <w:basedOn w:val="Normal"/>
    <w:next w:val="Normal"/>
    <w:link w:val="Heading7Char"/>
    <w:uiPriority w:val="4"/>
    <w:semiHidden/>
    <w:unhideWhenUsed/>
    <w:qFormat/>
    <w:rsid w:val="00F62279"/>
    <w:pPr>
      <w:keepNext/>
      <w:keepLines/>
      <w:spacing w:before="40" w:after="0"/>
      <w:outlineLvl w:val="6"/>
    </w:pPr>
    <w:rPr>
      <w:rFonts w:eastAsiaTheme="majorEastAsia" w:cstheme="majorBidi"/>
      <w:i/>
      <w:iCs/>
      <w:color w:val="101425" w:themeColor="accent1" w:themeShade="7F"/>
    </w:rPr>
  </w:style>
  <w:style w:type="paragraph" w:styleId="Heading8">
    <w:name w:val="heading 8"/>
    <w:basedOn w:val="Normal"/>
    <w:next w:val="Normal"/>
    <w:link w:val="Heading8Char"/>
    <w:uiPriority w:val="4"/>
    <w:semiHidden/>
    <w:unhideWhenUsed/>
    <w:qFormat/>
    <w:rsid w:val="00F62279"/>
    <w:pPr>
      <w:keepNext/>
      <w:keepLines/>
      <w:spacing w:before="40" w:after="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uiPriority w:val="4"/>
    <w:semiHidden/>
    <w:unhideWhenUsed/>
    <w:qFormat/>
    <w:rsid w:val="00F62279"/>
    <w:pPr>
      <w:keepNext/>
      <w:keepLines/>
      <w:spacing w:before="40" w:after="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D560DC"/>
    <w:rPr>
      <w:rFonts w:ascii="Arial" w:hAnsi="Arial"/>
      <w:i/>
      <w:iCs/>
    </w:rPr>
  </w:style>
  <w:style w:type="character" w:styleId="IntenseEmphasis">
    <w:name w:val="Intense Emphasis"/>
    <w:basedOn w:val="DefaultParagraphFont"/>
    <w:uiPriority w:val="21"/>
    <w:qFormat/>
    <w:rsid w:val="00D560DC"/>
    <w:rPr>
      <w:rFonts w:ascii="Arial" w:hAnsi="Arial"/>
      <w:i/>
      <w:iCs/>
      <w:color w:val="212A4C" w:themeColor="accent1"/>
    </w:rPr>
  </w:style>
  <w:style w:type="character" w:styleId="Strong">
    <w:name w:val="Strong"/>
    <w:basedOn w:val="DefaultParagraphFont"/>
    <w:uiPriority w:val="22"/>
    <w:qFormat/>
    <w:rsid w:val="00D560DC"/>
    <w:rPr>
      <w:rFonts w:ascii="Arial" w:hAnsi="Arial"/>
      <w:b/>
      <w:bCs/>
    </w:rPr>
  </w:style>
  <w:style w:type="paragraph" w:styleId="Header">
    <w:name w:val="header"/>
    <w:basedOn w:val="Normal"/>
    <w:link w:val="HeaderChar"/>
    <w:uiPriority w:val="99"/>
    <w:unhideWhenUsed/>
    <w:rsid w:val="00D560DC"/>
    <w:pPr>
      <w:spacing w:before="0" w:after="0"/>
    </w:pPr>
  </w:style>
  <w:style w:type="character" w:customStyle="1" w:styleId="HeaderChar">
    <w:name w:val="Header Char"/>
    <w:basedOn w:val="DefaultParagraphFont"/>
    <w:link w:val="Header"/>
    <w:uiPriority w:val="99"/>
    <w:rsid w:val="00D560DC"/>
    <w:rPr>
      <w:rFonts w:ascii="Arial" w:hAnsi="Arial"/>
    </w:rPr>
  </w:style>
  <w:style w:type="paragraph" w:styleId="Footer">
    <w:name w:val="footer"/>
    <w:basedOn w:val="Normal"/>
    <w:link w:val="FooterChar"/>
    <w:uiPriority w:val="99"/>
    <w:unhideWhenUsed/>
    <w:rsid w:val="00C70717"/>
    <w:pPr>
      <w:tabs>
        <w:tab w:val="right" w:pos="9866"/>
      </w:tabs>
      <w:spacing w:after="0" w:line="320" w:lineRule="atLeast"/>
    </w:pPr>
    <w:rPr>
      <w:color w:val="auto"/>
    </w:rPr>
  </w:style>
  <w:style w:type="character" w:customStyle="1" w:styleId="FooterChar">
    <w:name w:val="Footer Char"/>
    <w:basedOn w:val="DefaultParagraphFont"/>
    <w:link w:val="Footer"/>
    <w:uiPriority w:val="99"/>
    <w:rsid w:val="00C70717"/>
    <w:rPr>
      <w:rFonts w:ascii="Arial" w:hAnsi="Arial"/>
      <w:color w:val="auto"/>
      <w:sz w:val="24"/>
    </w:rPr>
  </w:style>
  <w:style w:type="paragraph" w:styleId="Subtitle">
    <w:name w:val="Subtitle"/>
    <w:basedOn w:val="Heading1"/>
    <w:next w:val="Normal"/>
    <w:link w:val="SubtitleChar"/>
    <w:uiPriority w:val="11"/>
    <w:qFormat/>
    <w:rsid w:val="00F64FDB"/>
    <w:pPr>
      <w:numPr>
        <w:ilvl w:val="1"/>
      </w:numPr>
      <w:spacing w:before="0" w:after="320" w:line="560" w:lineRule="atLeast"/>
    </w:pPr>
    <w:rPr>
      <w:color w:val="212A4C" w:themeColor="text2"/>
      <w:sz w:val="44"/>
      <w:szCs w:val="22"/>
    </w:rPr>
  </w:style>
  <w:style w:type="character" w:customStyle="1" w:styleId="SubtitleChar">
    <w:name w:val="Subtitle Char"/>
    <w:basedOn w:val="DefaultParagraphFont"/>
    <w:link w:val="Subtitle"/>
    <w:uiPriority w:val="11"/>
    <w:rsid w:val="00F64FDB"/>
    <w:rPr>
      <w:rFonts w:asciiTheme="majorHAnsi" w:eastAsiaTheme="majorEastAsia" w:hAnsiTheme="majorHAnsi" w:cstheme="majorBidi"/>
      <w:b/>
      <w:color w:val="212A4C" w:themeColor="text2"/>
      <w:sz w:val="44"/>
      <w:szCs w:val="22"/>
    </w:rPr>
  </w:style>
  <w:style w:type="paragraph" w:styleId="Title">
    <w:name w:val="Title"/>
    <w:basedOn w:val="Heading1"/>
    <w:next w:val="Normal"/>
    <w:link w:val="TitleChar"/>
    <w:uiPriority w:val="10"/>
    <w:qFormat/>
    <w:rsid w:val="00FB7C1E"/>
    <w:pPr>
      <w:spacing w:before="0" w:after="0" w:line="240" w:lineRule="auto"/>
      <w:contextualSpacing/>
    </w:pPr>
    <w:rPr>
      <w:b w:val="0"/>
      <w:spacing w:val="-10"/>
      <w:kern w:val="28"/>
      <w:sz w:val="52"/>
      <w:szCs w:val="56"/>
    </w:rPr>
  </w:style>
  <w:style w:type="character" w:customStyle="1" w:styleId="TitleChar">
    <w:name w:val="Title Char"/>
    <w:basedOn w:val="DefaultParagraphFont"/>
    <w:link w:val="Title"/>
    <w:uiPriority w:val="10"/>
    <w:rsid w:val="00FB7C1E"/>
    <w:rPr>
      <w:rFonts w:ascii="Arial" w:eastAsiaTheme="majorEastAsia" w:hAnsi="Arial" w:cstheme="majorBidi"/>
      <w:spacing w:val="-10"/>
      <w:kern w:val="28"/>
      <w:sz w:val="52"/>
      <w:szCs w:val="56"/>
    </w:rPr>
  </w:style>
  <w:style w:type="character" w:styleId="PlaceholderText">
    <w:name w:val="Placeholder Text"/>
    <w:basedOn w:val="DefaultParagraphFont"/>
    <w:uiPriority w:val="99"/>
    <w:semiHidden/>
    <w:rsid w:val="00D560DC"/>
    <w:rPr>
      <w:rFonts w:ascii="Arial" w:hAnsi="Arial"/>
      <w:color w:val="808080"/>
    </w:rPr>
  </w:style>
  <w:style w:type="character" w:customStyle="1" w:styleId="Heading2Char">
    <w:name w:val="Heading 2 Char"/>
    <w:basedOn w:val="DefaultParagraphFont"/>
    <w:link w:val="Heading2"/>
    <w:uiPriority w:val="4"/>
    <w:rsid w:val="00C70717"/>
    <w:rPr>
      <w:rFonts w:ascii="Arial" w:eastAsiaTheme="majorEastAsia" w:hAnsi="Arial" w:cstheme="majorBidi"/>
      <w:b/>
      <w:sz w:val="24"/>
      <w:szCs w:val="26"/>
    </w:rPr>
  </w:style>
  <w:style w:type="character" w:customStyle="1" w:styleId="Heading1Char">
    <w:name w:val="Heading 1 Char"/>
    <w:basedOn w:val="DefaultParagraphFont"/>
    <w:link w:val="Heading1"/>
    <w:uiPriority w:val="4"/>
    <w:rsid w:val="00FF22F8"/>
    <w:rPr>
      <w:rFonts w:ascii="Arial" w:eastAsiaTheme="majorEastAsia" w:hAnsi="Arial" w:cs="Arial"/>
      <w:b/>
      <w:bCs/>
      <w:sz w:val="32"/>
      <w:szCs w:val="32"/>
    </w:rPr>
  </w:style>
  <w:style w:type="character" w:customStyle="1" w:styleId="Heading3Char">
    <w:name w:val="Heading 3 Char"/>
    <w:basedOn w:val="DefaultParagraphFont"/>
    <w:link w:val="Heading3"/>
    <w:uiPriority w:val="4"/>
    <w:rsid w:val="00D11558"/>
    <w:rPr>
      <w:rFonts w:asciiTheme="majorHAnsi" w:eastAsiaTheme="majorEastAsia" w:hAnsiTheme="majorHAnsi" w:cstheme="majorBidi"/>
      <w:b/>
      <w:sz w:val="24"/>
      <w:szCs w:val="24"/>
    </w:rPr>
  </w:style>
  <w:style w:type="character" w:customStyle="1" w:styleId="Heading4Char">
    <w:name w:val="Heading 4 Char"/>
    <w:basedOn w:val="DefaultParagraphFont"/>
    <w:link w:val="Heading4"/>
    <w:uiPriority w:val="4"/>
    <w:rsid w:val="008A340B"/>
    <w:rPr>
      <w:rFonts w:asciiTheme="majorHAnsi" w:eastAsiaTheme="majorEastAsia" w:hAnsiTheme="majorHAnsi" w:cstheme="majorBidi"/>
      <w:b/>
      <w:iCs/>
      <w:color w:val="212A4C" w:themeColor="text2"/>
      <w:szCs w:val="24"/>
    </w:rPr>
  </w:style>
  <w:style w:type="paragraph" w:customStyle="1" w:styleId="Bullet1">
    <w:name w:val="Bullet 1"/>
    <w:basedOn w:val="Normal"/>
    <w:uiPriority w:val="2"/>
    <w:qFormat/>
    <w:rsid w:val="00061D6A"/>
    <w:pPr>
      <w:numPr>
        <w:numId w:val="1"/>
      </w:numPr>
      <w:spacing w:before="80"/>
    </w:pPr>
  </w:style>
  <w:style w:type="paragraph" w:customStyle="1" w:styleId="Bullet2">
    <w:name w:val="Bullet 2"/>
    <w:basedOn w:val="Bullet1"/>
    <w:uiPriority w:val="2"/>
    <w:qFormat/>
    <w:rsid w:val="00F64FDB"/>
    <w:pPr>
      <w:numPr>
        <w:ilvl w:val="1"/>
      </w:numPr>
    </w:pPr>
  </w:style>
  <w:style w:type="paragraph" w:customStyle="1" w:styleId="Bullet3">
    <w:name w:val="Bullet 3"/>
    <w:basedOn w:val="Bullet2"/>
    <w:uiPriority w:val="2"/>
    <w:qFormat/>
    <w:rsid w:val="00F64FDB"/>
    <w:pPr>
      <w:numPr>
        <w:ilvl w:val="2"/>
      </w:numPr>
    </w:pPr>
  </w:style>
  <w:style w:type="numbering" w:customStyle="1" w:styleId="BulletListStyle">
    <w:name w:val="Bullet List Style"/>
    <w:uiPriority w:val="99"/>
    <w:rsid w:val="00061D6A"/>
    <w:pPr>
      <w:numPr>
        <w:numId w:val="1"/>
      </w:numPr>
    </w:pPr>
  </w:style>
  <w:style w:type="paragraph" w:customStyle="1" w:styleId="NumberedList1">
    <w:name w:val="Numbered List 1"/>
    <w:basedOn w:val="Normal"/>
    <w:uiPriority w:val="2"/>
    <w:qFormat/>
    <w:rsid w:val="00F62279"/>
    <w:pPr>
      <w:numPr>
        <w:numId w:val="17"/>
      </w:numPr>
      <w:spacing w:before="80"/>
    </w:pPr>
  </w:style>
  <w:style w:type="paragraph" w:customStyle="1" w:styleId="NumberedList2">
    <w:name w:val="Numbered List 2"/>
    <w:basedOn w:val="NumberedList1"/>
    <w:uiPriority w:val="2"/>
    <w:qFormat/>
    <w:rsid w:val="00F64FDB"/>
    <w:pPr>
      <w:numPr>
        <w:ilvl w:val="1"/>
      </w:numPr>
    </w:pPr>
  </w:style>
  <w:style w:type="paragraph" w:customStyle="1" w:styleId="NumberedList3">
    <w:name w:val="Numbered List 3"/>
    <w:basedOn w:val="NumberedList2"/>
    <w:uiPriority w:val="2"/>
    <w:qFormat/>
    <w:rsid w:val="00F64FDB"/>
    <w:pPr>
      <w:numPr>
        <w:ilvl w:val="2"/>
      </w:numPr>
    </w:pPr>
  </w:style>
  <w:style w:type="paragraph" w:customStyle="1" w:styleId="Introductionparagraph">
    <w:name w:val="Introduction paragraph"/>
    <w:basedOn w:val="Normal"/>
    <w:uiPriority w:val="5"/>
    <w:qFormat/>
    <w:rsid w:val="004C7058"/>
    <w:pPr>
      <w:spacing w:before="320" w:after="320" w:line="340" w:lineRule="atLeast"/>
    </w:pPr>
    <w:rPr>
      <w:sz w:val="28"/>
    </w:rPr>
  </w:style>
  <w:style w:type="character" w:customStyle="1" w:styleId="Heading5Char">
    <w:name w:val="Heading 5 Char"/>
    <w:basedOn w:val="DefaultParagraphFont"/>
    <w:link w:val="Heading5"/>
    <w:uiPriority w:val="4"/>
    <w:semiHidden/>
    <w:rsid w:val="008A340B"/>
    <w:rPr>
      <w:rFonts w:asciiTheme="majorHAnsi" w:eastAsiaTheme="majorEastAsia" w:hAnsiTheme="majorHAnsi" w:cstheme="majorBidi"/>
      <w:i/>
      <w:iCs/>
      <w:color w:val="264F90" w:themeColor="accent2"/>
      <w:szCs w:val="24"/>
    </w:rPr>
  </w:style>
  <w:style w:type="paragraph" w:styleId="Quote">
    <w:name w:val="Quote"/>
    <w:basedOn w:val="Normal"/>
    <w:next w:val="Normal"/>
    <w:link w:val="QuoteChar"/>
    <w:uiPriority w:val="29"/>
    <w:qFormat/>
    <w:rsid w:val="00061D6A"/>
    <w:pPr>
      <w:spacing w:before="320" w:after="320" w:line="340" w:lineRule="atLeast"/>
      <w:ind w:left="284" w:right="284"/>
    </w:pPr>
    <w:rPr>
      <w:iCs/>
      <w:color w:val="176CB5" w:themeColor="accent3"/>
    </w:rPr>
  </w:style>
  <w:style w:type="character" w:customStyle="1" w:styleId="QuoteChar">
    <w:name w:val="Quote Char"/>
    <w:basedOn w:val="DefaultParagraphFont"/>
    <w:link w:val="Quote"/>
    <w:uiPriority w:val="29"/>
    <w:rsid w:val="00061D6A"/>
    <w:rPr>
      <w:rFonts w:ascii="Arial" w:hAnsi="Arial"/>
      <w:iCs/>
      <w:color w:val="176CB5" w:themeColor="accent3"/>
      <w:sz w:val="24"/>
    </w:rPr>
  </w:style>
  <w:style w:type="paragraph" w:customStyle="1" w:styleId="BoxQuote">
    <w:name w:val="Box Quote"/>
    <w:basedOn w:val="Quote"/>
    <w:uiPriority w:val="12"/>
    <w:qFormat/>
    <w:rsid w:val="00061D6A"/>
    <w:pPr>
      <w:pBdr>
        <w:top w:val="single" w:sz="4" w:space="14" w:color="DAECFA"/>
        <w:left w:val="single" w:sz="4" w:space="14" w:color="264F90" w:themeColor="accent2"/>
        <w:bottom w:val="single" w:sz="4" w:space="14" w:color="DAECFA"/>
        <w:right w:val="single" w:sz="4" w:space="14" w:color="DAECFA"/>
      </w:pBdr>
      <w:shd w:val="clear" w:color="auto" w:fill="DAECFA"/>
    </w:pPr>
  </w:style>
  <w:style w:type="paragraph" w:customStyle="1" w:styleId="Photocaption">
    <w:name w:val="Photo caption"/>
    <w:basedOn w:val="Normal"/>
    <w:uiPriority w:val="14"/>
    <w:qFormat/>
    <w:rsid w:val="00061D6A"/>
    <w:pPr>
      <w:pBdr>
        <w:bottom w:val="single" w:sz="4" w:space="8" w:color="176CB5" w:themeColor="accent3"/>
      </w:pBdr>
      <w:spacing w:after="160" w:line="240" w:lineRule="atLeast"/>
    </w:pPr>
    <w:rPr>
      <w:sz w:val="16"/>
    </w:rPr>
  </w:style>
  <w:style w:type="numbering" w:customStyle="1" w:styleId="NumberedListStyle">
    <w:name w:val="Numbered List Style"/>
    <w:uiPriority w:val="99"/>
    <w:rsid w:val="00F62279"/>
    <w:pPr>
      <w:numPr>
        <w:numId w:val="3"/>
      </w:numPr>
    </w:pPr>
  </w:style>
  <w:style w:type="table" w:styleId="TableGrid">
    <w:name w:val="Table Grid"/>
    <w:basedOn w:val="TableNormal"/>
    <w:uiPriority w:val="39"/>
    <w:rsid w:val="00061D6A"/>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EPTable1">
    <w:name w:val="BEP Table 1"/>
    <w:basedOn w:val="TableNormal"/>
    <w:uiPriority w:val="99"/>
    <w:rsid w:val="0095530D"/>
    <w:pPr>
      <w:spacing w:before="80" w:line="240" w:lineRule="auto"/>
    </w:pPr>
    <w:tblPr>
      <w:tblStyleRowBandSize w:val="1"/>
      <w:tblStyleColBandSize w:val="1"/>
      <w:tblBorders>
        <w:top w:val="single" w:sz="4" w:space="0" w:color="auto"/>
        <w:bottom w:val="single" w:sz="4" w:space="0" w:color="auto"/>
        <w:insideH w:val="single" w:sz="4" w:space="0" w:color="auto"/>
        <w:insideV w:val="single" w:sz="4" w:space="0" w:color="auto"/>
      </w:tblBorders>
      <w:tblCellMar>
        <w:top w:w="57" w:type="dxa"/>
        <w:bottom w:w="57" w:type="dxa"/>
      </w:tblCellMar>
    </w:tblPr>
    <w:tcPr>
      <w:shd w:val="clear" w:color="auto" w:fill="000000" w:themeFill="text1"/>
    </w:tcPr>
    <w:tblStylePr w:type="firstRow">
      <w:rPr>
        <w:b/>
      </w:rPr>
      <w:tblPr/>
      <w:trPr>
        <w:tblHeader/>
      </w:trPr>
      <w:tcPr>
        <w:shd w:val="clear" w:color="auto" w:fill="DAECFA"/>
      </w:tcPr>
    </w:tblStylePr>
    <w:tblStylePr w:type="lastRow">
      <w:tblPr/>
      <w:tcPr>
        <w:shd w:val="clear" w:color="auto" w:fill="D9D9D9" w:themeFill="background1" w:themeFillShade="D9"/>
      </w:tcPr>
    </w:tblStylePr>
    <w:tblStylePr w:type="firstCol">
      <w:rPr>
        <w:b w:val="0"/>
      </w:rPr>
    </w:tblStylePr>
    <w:tblStylePr w:type="lastCol">
      <w:rPr>
        <w:b/>
      </w:rPr>
    </w:tblStylePr>
    <w:tblStylePr w:type="band1Vert">
      <w:tblPr/>
      <w:tcPr>
        <w:shd w:val="clear" w:color="auto" w:fill="F2F2F2" w:themeFill="background1" w:themeFillShade="F2"/>
      </w:tcPr>
    </w:tblStylePr>
    <w:tblStylePr w:type="band2Vert">
      <w:tblPr/>
      <w:tcPr>
        <w:shd w:val="clear" w:color="auto" w:fill="E6E6E6" w:themeFill="background2"/>
      </w:tcPr>
    </w:tblStylePr>
    <w:tblStylePr w:type="band1Horz">
      <w:tblPr/>
      <w:tcPr>
        <w:shd w:val="clear" w:color="auto" w:fill="F2F2F2" w:themeFill="background1" w:themeFillShade="F2"/>
      </w:tcPr>
    </w:tblStylePr>
    <w:tblStylePr w:type="band2Horz">
      <w:tblPr/>
      <w:tcPr>
        <w:shd w:val="clear" w:color="auto" w:fill="E6E6E6" w:themeFill="background2"/>
      </w:tcPr>
    </w:tblStylePr>
  </w:style>
  <w:style w:type="paragraph" w:customStyle="1" w:styleId="FigureHeading">
    <w:name w:val="Figure Heading"/>
    <w:basedOn w:val="Normal"/>
    <w:uiPriority w:val="7"/>
    <w:qFormat/>
    <w:rsid w:val="00D06FDA"/>
    <w:pPr>
      <w:pBdr>
        <w:top w:val="single" w:sz="4" w:space="6" w:color="176CB5" w:themeColor="accent3"/>
        <w:left w:val="single" w:sz="4" w:space="4" w:color="176CB5" w:themeColor="accent3"/>
        <w:bottom w:val="single" w:sz="4" w:space="6" w:color="176CB5" w:themeColor="accent3"/>
        <w:right w:val="single" w:sz="4" w:space="4" w:color="176CB5" w:themeColor="accent3"/>
      </w:pBdr>
      <w:shd w:val="clear" w:color="auto" w:fill="176CB5" w:themeFill="accent3"/>
      <w:spacing w:after="160"/>
      <w:ind w:left="113" w:right="113"/>
    </w:pPr>
    <w:rPr>
      <w:b/>
      <w:caps/>
      <w:color w:val="FFFFFF" w:themeColor="background1"/>
    </w:rPr>
  </w:style>
  <w:style w:type="paragraph" w:customStyle="1" w:styleId="TableHeading">
    <w:name w:val="Table Heading"/>
    <w:basedOn w:val="FigureHeading"/>
    <w:uiPriority w:val="7"/>
    <w:qFormat/>
    <w:rsid w:val="00D06FDA"/>
    <w:pPr>
      <w:spacing w:after="0"/>
    </w:pPr>
  </w:style>
  <w:style w:type="paragraph" w:customStyle="1" w:styleId="Source">
    <w:name w:val="Source"/>
    <w:basedOn w:val="Normal"/>
    <w:uiPriority w:val="8"/>
    <w:qFormat/>
    <w:rsid w:val="00D06FDA"/>
    <w:pPr>
      <w:spacing w:before="80" w:line="200" w:lineRule="atLeast"/>
    </w:pPr>
    <w:rPr>
      <w:sz w:val="16"/>
    </w:rPr>
  </w:style>
  <w:style w:type="paragraph" w:styleId="ListBullet">
    <w:name w:val="List Bullet"/>
    <w:basedOn w:val="Normal"/>
    <w:uiPriority w:val="99"/>
    <w:unhideWhenUsed/>
    <w:rsid w:val="00E0199B"/>
    <w:pPr>
      <w:numPr>
        <w:numId w:val="7"/>
      </w:numPr>
      <w:contextualSpacing/>
    </w:pPr>
  </w:style>
  <w:style w:type="paragraph" w:customStyle="1" w:styleId="NotesLines">
    <w:name w:val="Notes Lines"/>
    <w:basedOn w:val="Normal"/>
    <w:uiPriority w:val="19"/>
    <w:qFormat/>
    <w:rsid w:val="008A340B"/>
    <w:pPr>
      <w:pBdr>
        <w:between w:val="single" w:sz="4" w:space="1" w:color="auto"/>
      </w:pBdr>
      <w:spacing w:line="360" w:lineRule="atLeast"/>
    </w:pPr>
  </w:style>
  <w:style w:type="paragraph" w:styleId="NoSpacing">
    <w:name w:val="No Spacing"/>
    <w:uiPriority w:val="1"/>
    <w:qFormat/>
    <w:rsid w:val="00F62279"/>
    <w:pPr>
      <w:spacing w:before="0" w:after="0"/>
    </w:pPr>
    <w:rPr>
      <w:rFonts w:ascii="Arial" w:hAnsi="Arial"/>
    </w:rPr>
  </w:style>
  <w:style w:type="paragraph" w:styleId="TOCHeading">
    <w:name w:val="TOC Heading"/>
    <w:basedOn w:val="Heading1"/>
    <w:next w:val="Normal"/>
    <w:uiPriority w:val="39"/>
    <w:unhideWhenUsed/>
    <w:qFormat/>
    <w:rsid w:val="00CF40FC"/>
    <w:pPr>
      <w:spacing w:before="720"/>
      <w:outlineLvl w:val="9"/>
    </w:pPr>
  </w:style>
  <w:style w:type="paragraph" w:styleId="TOC1">
    <w:name w:val="toc 1"/>
    <w:basedOn w:val="Normal"/>
    <w:next w:val="Normal"/>
    <w:autoRedefine/>
    <w:uiPriority w:val="39"/>
    <w:unhideWhenUsed/>
    <w:rsid w:val="00BA4643"/>
    <w:pPr>
      <w:tabs>
        <w:tab w:val="right" w:pos="9854"/>
      </w:tabs>
    </w:pPr>
    <w:rPr>
      <w:b/>
      <w:u w:val="single" w:color="176CB5" w:themeColor="accent3"/>
    </w:rPr>
  </w:style>
  <w:style w:type="paragraph" w:styleId="TOC2">
    <w:name w:val="toc 2"/>
    <w:basedOn w:val="Normal"/>
    <w:next w:val="Normal"/>
    <w:autoRedefine/>
    <w:uiPriority w:val="39"/>
    <w:unhideWhenUsed/>
    <w:rsid w:val="00BA4643"/>
    <w:pPr>
      <w:spacing w:before="80"/>
    </w:pPr>
  </w:style>
  <w:style w:type="character" w:styleId="Hyperlink">
    <w:name w:val="Hyperlink"/>
    <w:basedOn w:val="DefaultParagraphFont"/>
    <w:uiPriority w:val="99"/>
    <w:unhideWhenUsed/>
    <w:rsid w:val="00D11558"/>
    <w:rPr>
      <w:rFonts w:ascii="Arial" w:hAnsi="Arial"/>
      <w:color w:val="000000" w:themeColor="text1"/>
      <w:u w:val="single"/>
    </w:rPr>
  </w:style>
  <w:style w:type="table" w:styleId="TableGridLight">
    <w:name w:val="Grid Table Light"/>
    <w:basedOn w:val="TableNormal"/>
    <w:uiPriority w:val="40"/>
    <w:rsid w:val="0007305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07305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07305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7148D0"/>
    <w:rPr>
      <w:rFonts w:ascii="Arial" w:hAnsi="Arial"/>
      <w:color w:val="605E5C"/>
      <w:shd w:val="clear" w:color="auto" w:fill="E1DFDD"/>
    </w:rPr>
  </w:style>
  <w:style w:type="paragraph" w:styleId="Caption">
    <w:name w:val="caption"/>
    <w:basedOn w:val="Normal"/>
    <w:next w:val="Normal"/>
    <w:uiPriority w:val="35"/>
    <w:unhideWhenUsed/>
    <w:qFormat/>
    <w:rsid w:val="002C26E8"/>
    <w:pPr>
      <w:spacing w:before="0" w:after="200" w:line="240" w:lineRule="auto"/>
    </w:pPr>
    <w:rPr>
      <w:i/>
      <w:iCs/>
      <w:color w:val="212A4C" w:themeColor="text2"/>
      <w:sz w:val="18"/>
      <w:szCs w:val="18"/>
    </w:rPr>
  </w:style>
  <w:style w:type="character" w:styleId="FollowedHyperlink">
    <w:name w:val="FollowedHyperlink"/>
    <w:basedOn w:val="DefaultParagraphFont"/>
    <w:uiPriority w:val="99"/>
    <w:semiHidden/>
    <w:unhideWhenUsed/>
    <w:rsid w:val="00D11558"/>
    <w:rPr>
      <w:rFonts w:ascii="Arial" w:hAnsi="Arial"/>
      <w:color w:val="000000" w:themeColor="text1"/>
      <w:u w:val="single"/>
    </w:rPr>
  </w:style>
  <w:style w:type="character" w:styleId="SmartLink">
    <w:name w:val="Smart Link"/>
    <w:basedOn w:val="DefaultParagraphFont"/>
    <w:uiPriority w:val="99"/>
    <w:semiHidden/>
    <w:unhideWhenUsed/>
    <w:rsid w:val="00D11558"/>
    <w:rPr>
      <w:rFonts w:ascii="Arial" w:hAnsi="Arial"/>
      <w:color w:val="000000" w:themeColor="text1"/>
      <w:u w:val="single"/>
      <w:shd w:val="clear" w:color="auto" w:fill="F3F2F1"/>
    </w:rPr>
  </w:style>
  <w:style w:type="paragraph" w:customStyle="1" w:styleId="Heading2HeadingStyles">
    <w:name w:val="Heading 2 (Heading Styles)"/>
    <w:basedOn w:val="Normal"/>
    <w:uiPriority w:val="99"/>
    <w:rsid w:val="00635A19"/>
    <w:pPr>
      <w:tabs>
        <w:tab w:val="left" w:pos="170"/>
        <w:tab w:val="left" w:pos="340"/>
      </w:tabs>
      <w:suppressAutoHyphens/>
      <w:autoSpaceDE w:val="0"/>
      <w:autoSpaceDN w:val="0"/>
      <w:adjustRightInd w:val="0"/>
      <w:spacing w:before="340" w:after="120" w:line="300" w:lineRule="atLeast"/>
      <w:textAlignment w:val="center"/>
    </w:pPr>
    <w:rPr>
      <w:rFonts w:ascii="Open Sans SemiBold" w:hAnsi="Open Sans SemiBold" w:cs="Open Sans SemiBold"/>
      <w:color w:val="000000"/>
      <w:lang w:val="en-US"/>
    </w:rPr>
  </w:style>
  <w:style w:type="character" w:customStyle="1" w:styleId="Heading6Char">
    <w:name w:val="Heading 6 Char"/>
    <w:basedOn w:val="DefaultParagraphFont"/>
    <w:link w:val="Heading6"/>
    <w:uiPriority w:val="4"/>
    <w:semiHidden/>
    <w:rsid w:val="00F62279"/>
    <w:rPr>
      <w:rFonts w:ascii="Arial" w:eastAsiaTheme="majorEastAsia" w:hAnsi="Arial" w:cstheme="majorBidi"/>
      <w:color w:val="101425" w:themeColor="accent1" w:themeShade="7F"/>
      <w:sz w:val="24"/>
    </w:rPr>
  </w:style>
  <w:style w:type="character" w:customStyle="1" w:styleId="Heading7Char">
    <w:name w:val="Heading 7 Char"/>
    <w:basedOn w:val="DefaultParagraphFont"/>
    <w:link w:val="Heading7"/>
    <w:uiPriority w:val="4"/>
    <w:semiHidden/>
    <w:rsid w:val="00F62279"/>
    <w:rPr>
      <w:rFonts w:ascii="Arial" w:eastAsiaTheme="majorEastAsia" w:hAnsi="Arial" w:cstheme="majorBidi"/>
      <w:i/>
      <w:iCs/>
      <w:color w:val="101425" w:themeColor="accent1" w:themeShade="7F"/>
      <w:sz w:val="24"/>
    </w:rPr>
  </w:style>
  <w:style w:type="character" w:customStyle="1" w:styleId="Heading8Char">
    <w:name w:val="Heading 8 Char"/>
    <w:basedOn w:val="DefaultParagraphFont"/>
    <w:link w:val="Heading8"/>
    <w:uiPriority w:val="4"/>
    <w:semiHidden/>
    <w:rsid w:val="00F62279"/>
    <w:rPr>
      <w:rFonts w:ascii="Arial" w:eastAsiaTheme="majorEastAsia" w:hAnsi="Arial" w:cstheme="majorBidi"/>
      <w:color w:val="272727" w:themeColor="text1" w:themeTint="D8"/>
      <w:sz w:val="21"/>
      <w:szCs w:val="21"/>
    </w:rPr>
  </w:style>
  <w:style w:type="character" w:customStyle="1" w:styleId="Heading9Char">
    <w:name w:val="Heading 9 Char"/>
    <w:basedOn w:val="DefaultParagraphFont"/>
    <w:link w:val="Heading9"/>
    <w:uiPriority w:val="4"/>
    <w:semiHidden/>
    <w:rsid w:val="00F62279"/>
    <w:rPr>
      <w:rFonts w:ascii="Arial" w:eastAsiaTheme="majorEastAsia" w:hAnsi="Arial" w:cstheme="majorBidi"/>
      <w:i/>
      <w:iCs/>
      <w:color w:val="272727" w:themeColor="text1" w:themeTint="D8"/>
      <w:sz w:val="21"/>
      <w:szCs w:val="21"/>
    </w:rPr>
  </w:style>
  <w:style w:type="paragraph" w:styleId="TOAHeading">
    <w:name w:val="toa heading"/>
    <w:basedOn w:val="Normal"/>
    <w:next w:val="Normal"/>
    <w:uiPriority w:val="99"/>
    <w:semiHidden/>
    <w:unhideWhenUsed/>
    <w:rsid w:val="00F62279"/>
    <w:pPr>
      <w:spacing w:before="120"/>
    </w:pPr>
    <w:rPr>
      <w:rFonts w:eastAsiaTheme="majorEastAsia" w:cstheme="majorBidi"/>
      <w:b/>
      <w:bCs/>
    </w:rPr>
  </w:style>
  <w:style w:type="character" w:styleId="PageNumber">
    <w:name w:val="page number"/>
    <w:basedOn w:val="DefaultParagraphFont"/>
    <w:uiPriority w:val="99"/>
    <w:semiHidden/>
    <w:unhideWhenUsed/>
    <w:rsid w:val="00AF12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Users/aaron/Fenton%20Dropbox/File%20Systems/Design/Aaron%20Work/DOHC/DOHC058%20Childhood%20Immunisation%20(CIC4)/DOHC058%202.Artwork/About%20the%20National%20Immunisation%20Program%20A4/www.health.gov.au/childhoodimmunisation"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083E91EA24B83498435ADD40F091C39"/>
        <w:category>
          <w:name w:val="General"/>
          <w:gallery w:val="placeholder"/>
        </w:category>
        <w:types>
          <w:type w:val="bbPlcHdr"/>
        </w:types>
        <w:behaviors>
          <w:behavior w:val="content"/>
        </w:behaviors>
        <w:guid w:val="{5DBFC818-12CA-6D4A-A79A-914FC0566407}"/>
      </w:docPartPr>
      <w:docPartBody>
        <w:p w:rsidR="005E623A" w:rsidRDefault="005F7A80" w:rsidP="005F7A80">
          <w:pPr>
            <w:pStyle w:val="A083E91EA24B83498435ADD40F091C39"/>
          </w:pPr>
          <w:r w:rsidRPr="00951F27">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Open Sans SemiBold">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B83"/>
    <w:rsid w:val="001002BC"/>
    <w:rsid w:val="002037BA"/>
    <w:rsid w:val="00207652"/>
    <w:rsid w:val="002805AE"/>
    <w:rsid w:val="002C3316"/>
    <w:rsid w:val="0031059E"/>
    <w:rsid w:val="00312593"/>
    <w:rsid w:val="00362748"/>
    <w:rsid w:val="00420B83"/>
    <w:rsid w:val="00465103"/>
    <w:rsid w:val="00494FEC"/>
    <w:rsid w:val="00525769"/>
    <w:rsid w:val="005E623A"/>
    <w:rsid w:val="005F7A80"/>
    <w:rsid w:val="0071006F"/>
    <w:rsid w:val="007F62D5"/>
    <w:rsid w:val="00843017"/>
    <w:rsid w:val="0096482C"/>
    <w:rsid w:val="00A62DF4"/>
    <w:rsid w:val="00BE1FBF"/>
    <w:rsid w:val="00C00FB7"/>
    <w:rsid w:val="00D94817"/>
    <w:rsid w:val="00EA1308"/>
    <w:rsid w:val="00EF0B6C"/>
    <w:rsid w:val="00F40B30"/>
    <w:rsid w:val="00F52145"/>
    <w:rsid w:val="00F612A9"/>
    <w:rsid w:val="00F96EF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7A80"/>
    <w:rPr>
      <w:color w:val="808080"/>
    </w:rPr>
  </w:style>
  <w:style w:type="paragraph" w:customStyle="1" w:styleId="A083E91EA24B83498435ADD40F091C39">
    <w:name w:val="A083E91EA24B83498435ADD40F091C39"/>
    <w:rsid w:val="005F7A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BEP 2020 Colours">
      <a:dk1>
        <a:sysClr val="windowText" lastClr="000000"/>
      </a:dk1>
      <a:lt1>
        <a:sysClr val="window" lastClr="FFFFFF"/>
      </a:lt1>
      <a:dk2>
        <a:srgbClr val="212A4C"/>
      </a:dk2>
      <a:lt2>
        <a:srgbClr val="E6E6E6"/>
      </a:lt2>
      <a:accent1>
        <a:srgbClr val="212A4C"/>
      </a:accent1>
      <a:accent2>
        <a:srgbClr val="264F90"/>
      </a:accent2>
      <a:accent3>
        <a:srgbClr val="176CB5"/>
      </a:accent3>
      <a:accent4>
        <a:srgbClr val="218080"/>
      </a:accent4>
      <a:accent5>
        <a:srgbClr val="E5B13D"/>
      </a:accent5>
      <a:accent6>
        <a:srgbClr val="A42079"/>
      </a:accent6>
      <a:hlink>
        <a:srgbClr val="0046FF"/>
      </a:hlink>
      <a:folHlink>
        <a:srgbClr val="0046FF"/>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44f4484e-ba74-4836-b9c4-98f9026b83d2" xsi:nil="true"/>
    <lcf76f155ced4ddcb4097134ff3c332f xmlns="515d3cfa-8aa5-4e1a-acdf-425843e59d2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A82B3361C2F6F4BA86251C46CAF0EB2" ma:contentTypeVersion="14" ma:contentTypeDescription="Create a new document." ma:contentTypeScope="" ma:versionID="50cd03bbd4b55f8887b3ef56faf06ccd">
  <xsd:schema xmlns:xsd="http://www.w3.org/2001/XMLSchema" xmlns:xs="http://www.w3.org/2001/XMLSchema" xmlns:p="http://schemas.microsoft.com/office/2006/metadata/properties" xmlns:ns2="515d3cfa-8aa5-4e1a-acdf-425843e59d29" xmlns:ns3="44f4484e-ba74-4836-b9c4-98f9026b83d2" targetNamespace="http://schemas.microsoft.com/office/2006/metadata/properties" ma:root="true" ma:fieldsID="84390c26d0c55c4035efbb8df780f996" ns2:_="" ns3:_="">
    <xsd:import namespace="515d3cfa-8aa5-4e1a-acdf-425843e59d29"/>
    <xsd:import namespace="44f4484e-ba74-4836-b9c4-98f9026b83d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5d3cfa-8aa5-4e1a-acdf-425843e59d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f4484e-ba74-4836-b9c4-98f9026b83d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9497100-6bc4-40ae-a131-5b0bb6c81ec8}" ma:internalName="TaxCatchAll" ma:showField="CatchAllData" ma:web="44f4484e-ba74-4836-b9c4-98f9026b83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6A4129-E103-4623-8D80-E0C7D8FC41C5}">
  <ds:schemaRefs>
    <ds:schemaRef ds:uri="http://schemas.openxmlformats.org/officeDocument/2006/bibliography"/>
  </ds:schemaRefs>
</ds:datastoreItem>
</file>

<file path=customXml/itemProps2.xml><?xml version="1.0" encoding="utf-8"?>
<ds:datastoreItem xmlns:ds="http://schemas.openxmlformats.org/officeDocument/2006/customXml" ds:itemID="{7E40086F-B7E0-4D6E-94C3-146603BF32CA}">
  <ds:schemaRefs>
    <ds:schemaRef ds:uri="http://schemas.microsoft.com/office/2006/metadata/properties"/>
    <ds:schemaRef ds:uri="http://schemas.microsoft.com/office/infopath/2007/PartnerControls"/>
    <ds:schemaRef ds:uri="44f4484e-ba74-4836-b9c4-98f9026b83d2"/>
    <ds:schemaRef ds:uri="515d3cfa-8aa5-4e1a-acdf-425843e59d29"/>
  </ds:schemaRefs>
</ds:datastoreItem>
</file>

<file path=customXml/itemProps3.xml><?xml version="1.0" encoding="utf-8"?>
<ds:datastoreItem xmlns:ds="http://schemas.openxmlformats.org/officeDocument/2006/customXml" ds:itemID="{7BEAC7D0-3B05-440B-ADBA-DF1CEC941AE0}">
  <ds:schemaRefs>
    <ds:schemaRef ds:uri="http://schemas.microsoft.com/sharepoint/v3/contenttype/forms"/>
  </ds:schemaRefs>
</ds:datastoreItem>
</file>

<file path=customXml/itemProps4.xml><?xml version="1.0" encoding="utf-8"?>
<ds:datastoreItem xmlns:ds="http://schemas.openxmlformats.org/officeDocument/2006/customXml" ds:itemID="{1B9B9BE9-DECF-417C-BA0F-DACBC45AA9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5d3cfa-8aa5-4e1a-acdf-425843e59d29"/>
    <ds:schemaRef ds:uri="44f4484e-ba74-4836-b9c4-98f9026b83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676</Words>
  <Characters>3277</Characters>
  <Application>Microsoft Office Word</Application>
  <DocSecurity>0</DocSecurity>
  <Lines>56</Lines>
  <Paragraphs>34</Paragraphs>
  <ScaleCrop>false</ScaleCrop>
  <HeadingPairs>
    <vt:vector size="2" baseType="variant">
      <vt:variant>
        <vt:lpstr>Title</vt:lpstr>
      </vt:variant>
      <vt:variant>
        <vt:i4>1</vt:i4>
      </vt:variant>
    </vt:vector>
  </HeadingPairs>
  <TitlesOfParts>
    <vt:vector size="1" baseType="lpstr">
      <vt:lpstr>در باره برنامه ملی واکسیناسیون (NIP)</vt:lpstr>
    </vt:vector>
  </TitlesOfParts>
  <Manager/>
  <Company/>
  <LinksUpToDate>false</LinksUpToDate>
  <CharactersWithSpaces>3931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در باره برنامه ملی واکسیناسیون (NIP)</dc:title>
  <dc:subject>National Immunisation Program</dc:subject>
  <dc:creator>Australian Government Department of Health Disability and Ageing</dc:creator>
  <cp:keywords>Childhood Vaccinations; National Immunisation Program</cp:keywords>
  <dc:description/>
  <cp:revision>9</cp:revision>
  <cp:lastPrinted>2026-07-19T08:06:00Z</cp:lastPrinted>
  <dcterms:created xsi:type="dcterms:W3CDTF">2026-07-19T07:53:00Z</dcterms:created>
  <dcterms:modified xsi:type="dcterms:W3CDTF">2026-08-27T23:29:00Z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0x0101007A82B3361C2F6F4BA86251C46CAF0EB2</vt:lpwstr>
  </property>
  <property fmtid="{D5CDD505-2E9C-101B-9397-08002B2CF9AE}" pid="3" name="ClassificationContentMarkingHeaderShapeIds">
    <vt:lpwstr>35bc8ca6,1f022787,dc87eba</vt:lpwstr>
  </property>
  <property fmtid="{D5CDD505-2E9C-101B-9397-08002B2CF9AE}" pid="4" name="ClassificationContentMarkingHeaderFontProps">
    <vt:lpwstr>#ff0000,12,Aptos</vt:lpwstr>
  </property>
  <property fmtid="{D5CDD505-2E9C-101B-9397-08002B2CF9AE}" pid="5" name="ClassificationContentMarkingHeaderText">
    <vt:lpwstr>OFFICIAL</vt:lpwstr>
  </property>
  <property fmtid="{D5CDD505-2E9C-101B-9397-08002B2CF9AE}" pid="6" name="ClassificationContentMarkingFooterShapeIds">
    <vt:lpwstr>6278a329,62f5c149,34f64edf</vt:lpwstr>
  </property>
  <property fmtid="{D5CDD505-2E9C-101B-9397-08002B2CF9AE}" pid="7" name="ClassificationContentMarkingFooterFontProps">
    <vt:lpwstr>#ff0000,12,Aptos</vt:lpwstr>
  </property>
  <property fmtid="{D5CDD505-2E9C-101B-9397-08002B2CF9AE}" pid="8" name="ClassificationContentMarkingFooterText">
    <vt:lpwstr>OFFICIAL</vt:lpwstr>
  </property>
  <property fmtid="{D5CDD505-2E9C-101B-9397-08002B2CF9AE}" pid="9" name="MSIP_Label_7cd3e8b9-ffed-43a8-b7f4-cc2fa0382d36_Enabled">
    <vt:lpwstr>true</vt:lpwstr>
  </property>
  <property fmtid="{D5CDD505-2E9C-101B-9397-08002B2CF9AE}" pid="10" name="MSIP_Label_7cd3e8b9-ffed-43a8-b7f4-cc2fa0382d36_SetDate">
    <vt:lpwstr>2026-06-16T01:27:47Z</vt:lpwstr>
  </property>
  <property fmtid="{D5CDD505-2E9C-101B-9397-08002B2CF9AE}" pid="11" name="MSIP_Label_7cd3e8b9-ffed-43a8-b7f4-cc2fa0382d36_Method">
    <vt:lpwstr>Privileged</vt:lpwstr>
  </property>
  <property fmtid="{D5CDD505-2E9C-101B-9397-08002B2CF9AE}" pid="12" name="MSIP_Label_7cd3e8b9-ffed-43a8-b7f4-cc2fa0382d36_Name">
    <vt:lpwstr>O</vt:lpwstr>
  </property>
  <property fmtid="{D5CDD505-2E9C-101B-9397-08002B2CF9AE}" pid="13" name="MSIP_Label_7cd3e8b9-ffed-43a8-b7f4-cc2fa0382d36_SiteId">
    <vt:lpwstr>34a3929c-73cf-4954-abfe-147dc3517892</vt:lpwstr>
  </property>
  <property fmtid="{D5CDD505-2E9C-101B-9397-08002B2CF9AE}" pid="14" name="MSIP_Label_7cd3e8b9-ffed-43a8-b7f4-cc2fa0382d36_ActionId">
    <vt:lpwstr>c77f557c-3c0e-4d37-8351-f2b33535f0bf</vt:lpwstr>
  </property>
  <property fmtid="{D5CDD505-2E9C-101B-9397-08002B2CF9AE}" pid="15" name="MSIP_Label_7cd3e8b9-ffed-43a8-b7f4-cc2fa0382d36_ContentBits">
    <vt:lpwstr>3</vt:lpwstr>
  </property>
  <property fmtid="{D5CDD505-2E9C-101B-9397-08002B2CF9AE}" pid="16" name="MSIP_Label_7cd3e8b9-ffed-43a8-b7f4-cc2fa0382d36_Tag">
    <vt:lpwstr>10, 0, 1, 2</vt:lpwstr>
  </property>
  <property fmtid="{D5CDD505-2E9C-101B-9397-08002B2CF9AE}" pid="17" name="MediaServiceImageTags">
    <vt:lpwstr/>
  </property>
  <property fmtid="{D5CDD505-2E9C-101B-9397-08002B2CF9AE}" pid="18" name="Order">
    <vt:r8>458200</vt:r8>
  </property>
  <property fmtid="{D5CDD505-2E9C-101B-9397-08002B2CF9AE}" pid="19" name="xd_Signature">
    <vt:bool>false</vt:bool>
  </property>
  <property fmtid="{D5CDD505-2E9C-101B-9397-08002B2CF9AE}" pid="20" name="xd_ProgID">
    <vt:lpwstr/>
  </property>
  <property fmtid="{D5CDD505-2E9C-101B-9397-08002B2CF9AE}" pid="21" name="ComplianceAssetId">
    <vt:lpwstr/>
  </property>
  <property fmtid="{D5CDD505-2E9C-101B-9397-08002B2CF9AE}" pid="22" name="TemplateUrl">
    <vt:lpwstr/>
  </property>
  <property fmtid="{D5CDD505-2E9C-101B-9397-08002B2CF9AE}" pid="23" name="_ExtendedDescription">
    <vt:lpwstr/>
  </property>
  <property fmtid="{D5CDD505-2E9C-101B-9397-08002B2CF9AE}" pid="24" name="TriggerFlowInfo">
    <vt:lpwstr/>
  </property>
</Properties>
</file>