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80398" w14:textId="105F58ED" w:rsidR="008E4424" w:rsidRDefault="00D05B7B" w:rsidP="00FB74C5">
      <w:pPr>
        <w:pStyle w:val="Title"/>
      </w:pPr>
      <w:sdt>
        <w:sdtPr>
          <w:rPr>
            <w:rtl/>
          </w:rPr>
          <w:alias w:val="Title"/>
          <w:tag w:val=""/>
          <w:id w:val="-992257587"/>
          <w:placeholder>
            <w:docPart w:val="A083E91EA24B83498435ADD40F091C39"/>
          </w:placeholder>
          <w:dataBinding w:prefixMappings="xmlns:ns0='http://purl.org/dc/elements/1.1/' xmlns:ns1='http://schemas.openxmlformats.org/package/2006/metadata/core-properties' " w:xpath="/ns1:coreProperties[1]/ns0:title[1]" w:storeItemID="{6C3C8BC8-F283-45AE-878A-BAB7291924A1}"/>
          <w:text/>
        </w:sdtPr>
        <w:sdtEndPr/>
        <w:sdtContent>
          <w:r w:rsidR="00FB74C5" w:rsidRPr="00FB74C5">
            <w:rPr>
              <w:rtl/>
            </w:rPr>
            <w:t>نبذة حول "برنامج التحصين الوطني" (</w:t>
          </w:r>
          <w:r w:rsidR="00FB74C5" w:rsidRPr="00FB74C5">
            <w:t>NIP</w:t>
          </w:r>
          <w:r w:rsidR="00FB74C5" w:rsidRPr="00FB74C5">
            <w:rPr>
              <w:rtl/>
            </w:rPr>
            <w:t>)</w:t>
          </w:r>
        </w:sdtContent>
      </w:sdt>
    </w:p>
    <w:p w14:paraId="70A2E92C" w14:textId="77777777" w:rsidR="00FB74C5" w:rsidRPr="00FB74C5" w:rsidRDefault="00FB74C5" w:rsidP="00FB74C5">
      <w:r w:rsidRPr="00FB74C5">
        <w:rPr>
          <w:rtl/>
        </w:rPr>
        <w:t>يوفر "برنامج التحصين الوطني" (NIP) لقاحات مجانية لحماية الأشخاص المؤهلين من مجموعة من الأمراض.</w:t>
      </w:r>
    </w:p>
    <w:p w14:paraId="34D82403" w14:textId="77777777" w:rsidR="00FB74C5" w:rsidRPr="00FB74C5" w:rsidRDefault="00FB74C5" w:rsidP="00FB74C5">
      <w:r w:rsidRPr="00FB74C5">
        <w:rPr>
          <w:rtl/>
        </w:rPr>
        <w:t>تم تأسيس برنامج NIP في عام 1997 من قِبل الحكومة الأسترالية، بالتعاون مع حكومات الولايات والمقاطعتين، لزيادة معدلات التطعيم على المستوى الوطني والحدّ من الأمراض التي يمكن الوقاية منها باللقاحات.</w:t>
      </w:r>
    </w:p>
    <w:p w14:paraId="62EA57A3" w14:textId="77777777" w:rsidR="00FB74C5" w:rsidRPr="00FB74C5" w:rsidRDefault="00FB74C5" w:rsidP="00FB74C5">
      <w:r w:rsidRPr="00FB74C5">
        <w:rPr>
          <w:rtl/>
        </w:rPr>
        <w:t>يقدم برنامج NIP لقاحات أساسية مجانية للأشخاص المؤهلين مثل الرضّع والأطفال، والمراهقين، والنساء الحوامل، والبالغين وكبار السن، وسكان الأمم الأولى، والأشخاص الذين لديهم حالات طبية تزيد من خطر إصابتهم بأمراض خطيرة.</w:t>
      </w:r>
    </w:p>
    <w:p w14:paraId="5C7FAC99" w14:textId="5330EC2B" w:rsidR="005E78DB" w:rsidRDefault="00FB74C5" w:rsidP="00FB74C5">
      <w:r w:rsidRPr="00FB74C5">
        <w:rPr>
          <w:rtl/>
        </w:rPr>
        <w:t>لمعرفة اللقاحات التي تكون أنت أو أفراد أسرتك مؤهلين للحصول عليها مجانًا ومتى، يمكنك مراجعة جدول NIP على www.health.gov.au/nipschedule أو تحدث مع أخصائي الصحة الذي تتعامل معه.</w:t>
      </w:r>
    </w:p>
    <w:p w14:paraId="290D4FC9" w14:textId="1FCD9B57" w:rsidR="005E78DB" w:rsidRDefault="00FB74C5" w:rsidP="00FB74C5">
      <w:pPr>
        <w:pStyle w:val="Heading1"/>
      </w:pPr>
      <w:r w:rsidRPr="00FB74C5">
        <w:rPr>
          <w:bCs/>
          <w:rtl/>
        </w:rPr>
        <w:t>جدول NIP</w:t>
      </w:r>
    </w:p>
    <w:p w14:paraId="1FA8CAA6" w14:textId="77777777" w:rsidR="00965261" w:rsidRPr="00965261" w:rsidRDefault="00965261" w:rsidP="00965261">
      <w:r w:rsidRPr="00965261">
        <w:rPr>
          <w:rtl/>
        </w:rPr>
        <w:t>جدول NIP هو سلسلة من التحصينات التي يتمّ إعطاؤها في أوقات محددة من حياة الشخص، من الولادة حتى سن الرشد. يوفر التطعيم في وقته المحدد ووفقًا للجدول أفضل حماية.</w:t>
      </w:r>
    </w:p>
    <w:p w14:paraId="297302AB" w14:textId="77777777" w:rsidR="00965261" w:rsidRPr="00965261" w:rsidRDefault="00965261" w:rsidP="00965261">
      <w:r w:rsidRPr="00965261">
        <w:rPr>
          <w:rtl/>
        </w:rPr>
        <w:t xml:space="preserve">لكي تكون مؤهلًا للحصول على اللقاح المجاني بموجب برنامج NIP، يجب أن يكون لديك بطاقة مديكير أو أن تكون مؤهلًا لها. </w:t>
      </w:r>
    </w:p>
    <w:p w14:paraId="424F9E2B" w14:textId="3C3A3516" w:rsidR="005E78DB" w:rsidRDefault="00965261" w:rsidP="00965261">
      <w:r w:rsidRPr="00965261">
        <w:rPr>
          <w:rtl/>
        </w:rPr>
        <w:t>كما يقدم البرنامج لقاحات تعويضية مجانية إذا لم يحصل عليها الشخص في مرحلة الطفولة، وهي:</w:t>
      </w:r>
    </w:p>
    <w:p w14:paraId="0FC29654" w14:textId="77777777" w:rsidR="00965261" w:rsidRPr="00965261" w:rsidRDefault="00965261" w:rsidP="00965261">
      <w:pPr>
        <w:pStyle w:val="Bullet1"/>
      </w:pPr>
      <w:r w:rsidRPr="00965261">
        <w:rPr>
          <w:rtl/>
        </w:rPr>
        <w:t>للأشخاص حتى سن 20 عامًا</w:t>
      </w:r>
    </w:p>
    <w:p w14:paraId="370DD52E" w14:textId="77777777" w:rsidR="00965261" w:rsidRPr="00965261" w:rsidRDefault="00965261" w:rsidP="00965261">
      <w:pPr>
        <w:pStyle w:val="Bullet1"/>
      </w:pPr>
      <w:r w:rsidRPr="00965261">
        <w:rPr>
          <w:rtl/>
        </w:rPr>
        <w:t>للأشخاص دون سن 26 عامًا الذين فاتهم التطعيم ضد فيروس الورم الحليمي البشري (HPV)</w:t>
      </w:r>
    </w:p>
    <w:p w14:paraId="60623747" w14:textId="28B81630" w:rsidR="005E78DB" w:rsidRDefault="00965261" w:rsidP="00965261">
      <w:pPr>
        <w:pStyle w:val="Bullet1"/>
      </w:pPr>
      <w:r w:rsidRPr="00965261">
        <w:rPr>
          <w:rtl/>
        </w:rPr>
        <w:t>للّاجئين والوافدين لاعتبارات إنسانية من جميع الفئات العمرية.</w:t>
      </w:r>
    </w:p>
    <w:p w14:paraId="32EF7D94" w14:textId="789D634A" w:rsidR="005E78DB" w:rsidRDefault="00965261" w:rsidP="00965261">
      <w:pPr>
        <w:pStyle w:val="Heading1"/>
      </w:pPr>
      <w:r w:rsidRPr="00965261">
        <w:rPr>
          <w:bCs/>
          <w:rtl/>
        </w:rPr>
        <w:t>أين يمكن الحصول على لقاحات برنامج NIP المجانية</w:t>
      </w:r>
    </w:p>
    <w:p w14:paraId="28B167FD" w14:textId="0E564BB1" w:rsidR="005E78DB" w:rsidRDefault="00965261" w:rsidP="00965261">
      <w:r w:rsidRPr="00965261">
        <w:rPr>
          <w:rtl/>
        </w:rPr>
        <w:t>يمكنك الحصول على لقاحات برنامج NIP من مجموعة من جهات تقديم التطعيم، مثل:</w:t>
      </w:r>
    </w:p>
    <w:p w14:paraId="50E2086C" w14:textId="77777777" w:rsidR="00965261" w:rsidRPr="00965261" w:rsidRDefault="00965261" w:rsidP="00965261">
      <w:pPr>
        <w:pStyle w:val="Bullet1"/>
      </w:pPr>
      <w:r w:rsidRPr="00965261">
        <w:rPr>
          <w:rtl/>
        </w:rPr>
        <w:t>العيادات العامة</w:t>
      </w:r>
    </w:p>
    <w:p w14:paraId="0A69F0DA" w14:textId="77777777" w:rsidR="00965261" w:rsidRPr="00965261" w:rsidRDefault="00965261" w:rsidP="00965261">
      <w:pPr>
        <w:pStyle w:val="Bullet1"/>
      </w:pPr>
      <w:r w:rsidRPr="00965261">
        <w:rPr>
          <w:rtl/>
        </w:rPr>
        <w:t>عيادات التطعيم التابعة لمجلس البلدية المحلي (متوفرة في بعض الولايات والمقاطعتين)</w:t>
      </w:r>
    </w:p>
    <w:p w14:paraId="1D4997F7" w14:textId="77777777" w:rsidR="00965261" w:rsidRPr="00965261" w:rsidRDefault="00965261" w:rsidP="00965261">
      <w:pPr>
        <w:pStyle w:val="Bullet1"/>
      </w:pPr>
      <w:r w:rsidRPr="00965261">
        <w:rPr>
          <w:rtl/>
        </w:rPr>
        <w:t>مراكز الصحة المجتمعية</w:t>
      </w:r>
    </w:p>
    <w:p w14:paraId="2B579E1F" w14:textId="77777777" w:rsidR="00965261" w:rsidRPr="00965261" w:rsidRDefault="00965261" w:rsidP="00965261">
      <w:pPr>
        <w:pStyle w:val="Bullet1"/>
      </w:pPr>
      <w:r w:rsidRPr="00965261">
        <w:rPr>
          <w:rtl/>
        </w:rPr>
        <w:t>الخدمات الطبية للسكان الأصليين</w:t>
      </w:r>
    </w:p>
    <w:p w14:paraId="5B59D85D" w14:textId="77777777" w:rsidR="00965261" w:rsidRPr="00965261" w:rsidRDefault="00965261" w:rsidP="00965261">
      <w:pPr>
        <w:pStyle w:val="Bullet1"/>
      </w:pPr>
      <w:r w:rsidRPr="00965261">
        <w:rPr>
          <w:rtl/>
        </w:rPr>
        <w:t>الصيدليات</w:t>
      </w:r>
    </w:p>
    <w:p w14:paraId="32D619EA" w14:textId="20CE3E1B" w:rsidR="005E78DB" w:rsidRDefault="00965261" w:rsidP="00965261">
      <w:pPr>
        <w:pStyle w:val="Bullet1"/>
      </w:pPr>
      <w:r w:rsidRPr="00965261">
        <w:rPr>
          <w:rtl/>
        </w:rPr>
        <w:t>المدارس (للمراهقين).</w:t>
      </w:r>
    </w:p>
    <w:p w14:paraId="391C824C" w14:textId="01926C6C" w:rsidR="005E78DB" w:rsidRDefault="00965261" w:rsidP="00965261">
      <w:r w:rsidRPr="00965261">
        <w:rPr>
          <w:rtl/>
        </w:rPr>
        <w:t>وجميع اللقاحات المدرجة في جدول NIP مجانية، إلّا أنه يجوز لأخصائي الصحة الذي تتعامل معه فرض رسم استشارة أو رسم خدمة. تحقّق ممّا إذا كانت هناك أي رسوم عند تحديد موعدك.</w:t>
      </w:r>
    </w:p>
    <w:p w14:paraId="5224828E" w14:textId="77777777" w:rsidR="00965261" w:rsidRDefault="00965261">
      <w:pPr>
        <w:bidi w:val="0"/>
        <w:rPr>
          <w:rFonts w:eastAsiaTheme="majorEastAsia" w:cstheme="majorBidi"/>
          <w:b/>
          <w:bCs/>
          <w:sz w:val="32"/>
          <w:szCs w:val="32"/>
          <w:rtl/>
        </w:rPr>
      </w:pPr>
      <w:r>
        <w:rPr>
          <w:bCs/>
          <w:rtl/>
        </w:rPr>
        <w:br w:type="page"/>
      </w:r>
    </w:p>
    <w:p w14:paraId="36BCFA43" w14:textId="57A78EF7" w:rsidR="005E78DB" w:rsidRDefault="00965261" w:rsidP="00965261">
      <w:pPr>
        <w:pStyle w:val="Heading1"/>
      </w:pPr>
      <w:r w:rsidRPr="00965261">
        <w:rPr>
          <w:bCs/>
          <w:rtl/>
        </w:rPr>
        <w:lastRenderedPageBreak/>
        <w:t>ضمان سلامة اللقاحات</w:t>
      </w:r>
    </w:p>
    <w:p w14:paraId="1BD9E0BB" w14:textId="77777777" w:rsidR="00965261" w:rsidRPr="00965261" w:rsidRDefault="00965261" w:rsidP="00965261">
      <w:r w:rsidRPr="00965261">
        <w:rPr>
          <w:rtl/>
        </w:rPr>
        <w:t xml:space="preserve">يخضع أي لقاح قبل الموافقة على استخدامه في أستراليا لتجارب سريرية واسعة وتقييم صارم من قبل "إدارة السلع العلاجية" (TGA). </w:t>
      </w:r>
    </w:p>
    <w:p w14:paraId="108F2361" w14:textId="77777777" w:rsidR="00965261" w:rsidRPr="00965261" w:rsidRDefault="00965261" w:rsidP="00965261">
      <w:r w:rsidRPr="00965261">
        <w:rPr>
          <w:rtl/>
        </w:rPr>
        <w:t xml:space="preserve">ولا يتمّ اعتماد إلّا اللقاحات التي تستوفي معايير السلامة والجودة والفعالية الصارمة. </w:t>
      </w:r>
    </w:p>
    <w:p w14:paraId="5E4CF19D" w14:textId="77777777" w:rsidR="00965261" w:rsidRPr="00965261" w:rsidRDefault="00965261" w:rsidP="00965261">
      <w:r w:rsidRPr="00965261">
        <w:rPr>
          <w:rtl/>
        </w:rPr>
        <w:t xml:space="preserve">وهذا جزء من العملية الشاملة المطلوبة قبل إدراج اللقاحات في برنامج NIP. </w:t>
      </w:r>
    </w:p>
    <w:p w14:paraId="19CA7DB1" w14:textId="48DE08C6" w:rsidR="005E78DB" w:rsidRDefault="00965261" w:rsidP="00965261">
      <w:r w:rsidRPr="00965261">
        <w:rPr>
          <w:rtl/>
        </w:rPr>
        <w:t>متى صار اللقاح متاحًا، تستمر متابعته بشكل دقيق لضمان سلامته، وتؤخذ أي مخاوف على محمل الجد ويتمّ التحقيق فيها بسرعة.</w:t>
      </w:r>
    </w:p>
    <w:p w14:paraId="08449FB5" w14:textId="09B2F14E" w:rsidR="005E78DB" w:rsidRPr="005E78DB" w:rsidRDefault="00965261" w:rsidP="00965261">
      <w:pPr>
        <w:pStyle w:val="Heading1"/>
      </w:pPr>
      <w:r w:rsidRPr="00965261">
        <w:rPr>
          <w:bCs/>
          <w:rtl/>
        </w:rPr>
        <w:t>حوكمة اللقاحات</w:t>
      </w:r>
    </w:p>
    <w:p w14:paraId="23926687" w14:textId="77777777" w:rsidR="00965261" w:rsidRPr="00965261" w:rsidRDefault="00965261" w:rsidP="00965261">
      <w:r w:rsidRPr="00965261">
        <w:rPr>
          <w:rtl/>
        </w:rPr>
        <w:t>الحكومة الأسترالية مسؤولة عن برنامج NIP وشراء اللقاحات التي يغطيها البرنامج. تتحمل حكومات الولايات والمقاطعتين مسؤولية التنسيق والإشراف على تقديم خدمات التحصين وتوزيع اللقاحات. تشرف مجموعة من اللجان والهيئات الاستشارية على تطوير وتنفيذ برنامج NIP.</w:t>
      </w:r>
    </w:p>
    <w:p w14:paraId="2C17509B" w14:textId="4273FCBE" w:rsidR="005E78DB" w:rsidRDefault="00965261" w:rsidP="00965261">
      <w:r w:rsidRPr="00965261">
        <w:rPr>
          <w:rtl/>
        </w:rPr>
        <w:t>تمتلك أستراليا واحدًا من أكثر برامج التطعيم الممولة من القطاع العام شمولًا في العالم.</w:t>
      </w:r>
    </w:p>
    <w:p w14:paraId="157C092D" w14:textId="4CDDBF0C" w:rsidR="005E78DB" w:rsidRPr="005E78DB" w:rsidRDefault="00965261" w:rsidP="00965261">
      <w:pPr>
        <w:pStyle w:val="Heading1"/>
      </w:pPr>
      <w:r w:rsidRPr="00965261">
        <w:rPr>
          <w:bCs/>
          <w:rtl/>
        </w:rPr>
        <w:t>تأثير التطعيم</w:t>
      </w:r>
    </w:p>
    <w:p w14:paraId="62DB380A" w14:textId="49EEDD2D" w:rsidR="005E78DB" w:rsidRDefault="00965261" w:rsidP="00965261">
      <w:r w:rsidRPr="00965261">
        <w:rPr>
          <w:rtl/>
        </w:rPr>
        <w:t>نتيجة لنجاح برامج التطعيم، تمّ القضاء على العديد من الأمراض أو أصبحت نادرة جدًا في أستراليا، مثل الكُزاز (التيتانوس)، والنزلة النزفية (</w:t>
      </w:r>
      <w:r w:rsidRPr="00965261">
        <w:rPr>
          <w:i/>
          <w:iCs/>
          <w:rtl/>
        </w:rPr>
        <w:t>هيموفيلوس إنفلونزا</w:t>
      </w:r>
      <w:r w:rsidRPr="00965261">
        <w:rPr>
          <w:rtl/>
        </w:rPr>
        <w:t>) من النوع ب (</w:t>
      </w:r>
      <w:r w:rsidRPr="00965261">
        <w:t>Hib</w:t>
      </w:r>
      <w:r w:rsidRPr="00965261">
        <w:rPr>
          <w:rtl/>
        </w:rPr>
        <w:t xml:space="preserve">)، وشلل الأطفال (بوليو). </w:t>
      </w:r>
      <w:r>
        <w:br/>
      </w:r>
      <w:r w:rsidR="005E78DB">
        <w:t>(footnote: https://immunisationhandbook.health.gov.au/contents/about-the-handbook)</w:t>
      </w:r>
    </w:p>
    <w:p w14:paraId="6F30A311" w14:textId="624C37BB" w:rsidR="00931CC4" w:rsidRDefault="00965261" w:rsidP="00965261">
      <w:r w:rsidRPr="00965261">
        <w:rPr>
          <w:rtl/>
        </w:rPr>
        <w:t>كما أن ارتفاع معدلات التطعيم يخلق مناعة جماعية لأنه عندما يتم تطعيم عدد كاف من الناس تقلّ فرص انتشار الأمراض. تتحقق المناعة الجماعية عندما تكون معدلات التطعيم حوالي 95%.</w:t>
      </w:r>
    </w:p>
    <w:p w14:paraId="6F6025A2" w14:textId="141C96A4" w:rsidR="00780E4B" w:rsidRDefault="00965261" w:rsidP="00965261">
      <w:r w:rsidRPr="00965261">
        <w:rPr>
          <w:rtl/>
        </w:rPr>
        <w:t xml:space="preserve">للمزيد من المعلومات والموارد حول تطعيم الأطفال بما في ذلك الفيديوهات والأسئلة الشائعة ونشرات المعلومات، تفضّل بزيارة </w:t>
      </w:r>
      <w:hyperlink r:id="rId11" w:history="1">
        <w:r w:rsidR="005E78DB" w:rsidRPr="005E78DB">
          <w:rPr>
            <w:rStyle w:val="Hyperlink"/>
          </w:rPr>
          <w:t>health.gov.au/</w:t>
        </w:r>
        <w:proofErr w:type="spellStart"/>
        <w:r w:rsidR="005E78DB" w:rsidRPr="005E78DB">
          <w:rPr>
            <w:rStyle w:val="Hyperlink"/>
          </w:rPr>
          <w:t>childhoodimmunisation</w:t>
        </w:r>
        <w:proofErr w:type="spellEnd"/>
      </w:hyperlink>
    </w:p>
    <w:p w14:paraId="1AB9160E" w14:textId="530C7399" w:rsidR="005E78DB" w:rsidRPr="008E4424" w:rsidRDefault="00965261" w:rsidP="00965261">
      <w:r w:rsidRPr="00965261">
        <w:rPr>
          <w:rtl/>
        </w:rPr>
        <w:t>جميع المعلومات الواردة في نشرة المعلومات هذه صحيحة بتاريخ حزيران/يونيو 2026</w:t>
      </w:r>
    </w:p>
    <w:sectPr w:rsidR="005E78DB" w:rsidRPr="008E4424" w:rsidSect="00780E4B">
      <w:headerReference w:type="even" r:id="rId12"/>
      <w:headerReference w:type="default" r:id="rId13"/>
      <w:footerReference w:type="even" r:id="rId14"/>
      <w:footerReference w:type="default" r:id="rId15"/>
      <w:headerReference w:type="first" r:id="rId16"/>
      <w:footerReference w:type="first" r:id="rId17"/>
      <w:pgSz w:w="11906" w:h="16838" w:code="9"/>
      <w:pgMar w:top="2835" w:right="1021" w:bottom="1134" w:left="1021" w:header="567"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9962C" w14:textId="77777777" w:rsidR="00D05B7B" w:rsidRDefault="00D05B7B" w:rsidP="00D560DC">
      <w:pPr>
        <w:spacing w:before="0" w:after="0" w:line="240" w:lineRule="auto"/>
      </w:pPr>
      <w:r>
        <w:separator/>
      </w:r>
    </w:p>
  </w:endnote>
  <w:endnote w:type="continuationSeparator" w:id="0">
    <w:p w14:paraId="261D5E57" w14:textId="77777777" w:rsidR="00D05B7B" w:rsidRDefault="00D05B7B" w:rsidP="00D560D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pen Sans SemiBold">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84BFF" w14:textId="7D1E7ED0" w:rsidR="00780E4B" w:rsidRDefault="00C65ED0" w:rsidP="000D5487">
    <w:pPr>
      <w:pStyle w:val="Footer"/>
      <w:framePr w:wrap="none" w:vAnchor="text" w:hAnchor="margin" w:xAlign="right" w:y="1"/>
      <w:rPr>
        <w:rStyle w:val="PageNumber"/>
      </w:rPr>
    </w:pPr>
    <w:r>
      <w:rPr>
        <w:noProof/>
      </w:rPr>
      <mc:AlternateContent>
        <mc:Choice Requires="wps">
          <w:drawing>
            <wp:anchor distT="0" distB="0" distL="0" distR="0" simplePos="0" relativeHeight="251693056" behindDoc="0" locked="0" layoutInCell="1" allowOverlap="1" wp14:anchorId="15F3F823" wp14:editId="4B8312E2">
              <wp:simplePos x="635" y="635"/>
              <wp:positionH relativeFrom="page">
                <wp:align>center</wp:align>
              </wp:positionH>
              <wp:positionV relativeFrom="page">
                <wp:align>bottom</wp:align>
              </wp:positionV>
              <wp:extent cx="609600" cy="485775"/>
              <wp:effectExtent l="0" t="0" r="0" b="0"/>
              <wp:wrapNone/>
              <wp:docPr id="166027296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65B4B5A9" w14:textId="60AA0E27" w:rsidR="00C65ED0" w:rsidRPr="00C65ED0" w:rsidRDefault="00C65ED0" w:rsidP="00C65ED0">
                          <w:pPr>
                            <w:spacing w:after="0"/>
                            <w:rPr>
                              <w:rFonts w:ascii="Aptos" w:eastAsia="Aptos" w:hAnsi="Aptos" w:cs="Aptos"/>
                              <w:noProof/>
                              <w:color w:val="FF0000"/>
                            </w:rPr>
                          </w:pPr>
                          <w:r w:rsidRPr="00C65ED0">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5F3F823" id="_x0000_t202" coordsize="21600,21600" o:spt="202" path="m,l,21600r21600,l21600,xe">
              <v:stroke joinstyle="miter"/>
              <v:path gradientshapeok="t" o:connecttype="rect"/>
            </v:shapetype>
            <v:shape id="Text Box 5" o:spid="_x0000_s1028" type="#_x0000_t202" alt="OFFICIAL" style="position:absolute;left:0;text-align:left;margin-left:0;margin-top:0;width:48pt;height:38.25pt;z-index:2516930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" filled="f" stroked="f">
              <v:textbox style="mso-fit-shape-to-text:t" inset="0,0,0,15pt">
                <w:txbxContent>
                  <w:p w14:paraId="65B4B5A9" w14:textId="60AA0E27" w:rsidR="00C65ED0" w:rsidRPr="00C65ED0" w:rsidRDefault="00C65ED0" w:rsidP="00C65ED0">
                    <w:pPr>
                      <w:spacing w:after="0"/>
                      <w:rPr>
                        <w:rFonts w:ascii="Aptos" w:eastAsia="Aptos" w:hAnsi="Aptos" w:cs="Aptos"/>
                        <w:noProof/>
                        <w:color w:val="FF0000"/>
                      </w:rPr>
                    </w:pPr>
                    <w:r w:rsidRPr="00C65ED0">
                      <w:rPr>
                        <w:rFonts w:ascii="Aptos" w:eastAsia="Aptos" w:hAnsi="Aptos" w:cs="Aptos"/>
                        <w:noProof/>
                        <w:color w:val="FF0000"/>
                      </w:rPr>
                      <w:t>OFFICIAL</w:t>
                    </w:r>
                  </w:p>
                </w:txbxContent>
              </v:textbox>
              <w10:wrap anchorx="page" anchory="page"/>
            </v:shape>
          </w:pict>
        </mc:Fallback>
      </mc:AlternateContent>
    </w:r>
  </w:p>
  <w:sdt>
    <w:sdtPr>
      <w:rPr>
        <w:rStyle w:val="PageNumber"/>
        <w:rtl/>
      </w:rPr>
      <w:id w:val="1848905296"/>
      <w:docPartObj>
        <w:docPartGallery w:val="Page Numbers (Bottom of Page)"/>
        <w:docPartUnique/>
      </w:docPartObj>
    </w:sdtPr>
    <w:sdtEndPr>
      <w:rPr>
        <w:rStyle w:val="PageNumber"/>
      </w:rPr>
    </w:sdtEndPr>
    <w:sdtContent>
      <w:p w14:paraId="5C0805EB" w14:textId="77777777" w:rsidR="00780E4B" w:rsidRDefault="00780E4B" w:rsidP="000D54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2C762C7" w14:textId="77777777" w:rsidR="00275B40" w:rsidRDefault="00275B40" w:rsidP="00780E4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74F47" w14:textId="1C131B69" w:rsidR="00780E4B" w:rsidRDefault="00C65ED0" w:rsidP="000D5487">
    <w:pPr>
      <w:pStyle w:val="Footer"/>
      <w:framePr w:wrap="none" w:vAnchor="text" w:hAnchor="margin" w:xAlign="right" w:y="1"/>
      <w:rPr>
        <w:rStyle w:val="PageNumber"/>
      </w:rPr>
    </w:pPr>
    <w:r>
      <w:rPr>
        <w:noProof/>
      </w:rPr>
      <mc:AlternateContent>
        <mc:Choice Requires="wps">
          <w:drawing>
            <wp:anchor distT="0" distB="0" distL="0" distR="0" simplePos="0" relativeHeight="251694080" behindDoc="0" locked="0" layoutInCell="1" allowOverlap="1" wp14:anchorId="240F393A" wp14:editId="771334BE">
              <wp:simplePos x="635" y="635"/>
              <wp:positionH relativeFrom="page">
                <wp:align>center</wp:align>
              </wp:positionH>
              <wp:positionV relativeFrom="page">
                <wp:align>bottom</wp:align>
              </wp:positionV>
              <wp:extent cx="609600" cy="485775"/>
              <wp:effectExtent l="0" t="0" r="0" b="0"/>
              <wp:wrapNone/>
              <wp:docPr id="888557279"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16FC1E2F" w14:textId="611EB4CF" w:rsidR="00C65ED0" w:rsidRPr="00C65ED0" w:rsidRDefault="00C65ED0" w:rsidP="00C65ED0">
                          <w:pPr>
                            <w:spacing w:after="0"/>
                            <w:rPr>
                              <w:rFonts w:ascii="Aptos" w:eastAsia="Aptos" w:hAnsi="Aptos" w:cs="Aptos"/>
                              <w:noProof/>
                              <w:color w:val="FF0000"/>
                            </w:rPr>
                          </w:pPr>
                          <w:r w:rsidRPr="00C65ED0">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40F393A" id="_x0000_t202" coordsize="21600,21600" o:spt="202" path="m,l,21600r21600,l21600,xe">
              <v:stroke joinstyle="miter"/>
              <v:path gradientshapeok="t" o:connecttype="rect"/>
            </v:shapetype>
            <v:shape id="Text Box 6" o:spid="_x0000_s1029" type="#_x0000_t202" alt="OFFICIAL" style="position:absolute;left:0;text-align:left;margin-left:0;margin-top:0;width:48pt;height:38.25pt;z-index:2516940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" filled="f" stroked="f">
              <v:textbox style="mso-fit-shape-to-text:t" inset="0,0,0,15pt">
                <w:txbxContent>
                  <w:p w14:paraId="16FC1E2F" w14:textId="611EB4CF" w:rsidR="00C65ED0" w:rsidRPr="00C65ED0" w:rsidRDefault="00C65ED0" w:rsidP="00C65ED0">
                    <w:pPr>
                      <w:spacing w:after="0"/>
                      <w:rPr>
                        <w:rFonts w:ascii="Aptos" w:eastAsia="Aptos" w:hAnsi="Aptos" w:cs="Aptos"/>
                        <w:noProof/>
                        <w:color w:val="FF0000"/>
                      </w:rPr>
                    </w:pPr>
                    <w:r w:rsidRPr="00C65ED0">
                      <w:rPr>
                        <w:rFonts w:ascii="Aptos" w:eastAsia="Aptos" w:hAnsi="Aptos" w:cs="Aptos"/>
                        <w:noProof/>
                        <w:color w:val="FF0000"/>
                      </w:rPr>
                      <w:t>OFFICIAL</w:t>
                    </w:r>
                  </w:p>
                </w:txbxContent>
              </v:textbox>
              <w10:wrap anchorx="page" anchory="page"/>
            </v:shape>
          </w:pict>
        </mc:Fallback>
      </mc:AlternateContent>
    </w:r>
  </w:p>
  <w:sdt>
    <w:sdtPr>
      <w:rPr>
        <w:rStyle w:val="PageNumber"/>
        <w:rtl/>
      </w:rPr>
      <w:id w:val="-1734154010"/>
      <w:docPartObj>
        <w:docPartGallery w:val="Page Numbers (Bottom of Page)"/>
        <w:docPartUnique/>
      </w:docPartObj>
    </w:sdtPr>
    <w:sdtEndPr>
      <w:rPr>
        <w:rStyle w:val="PageNumber"/>
      </w:rPr>
    </w:sdtEndPr>
    <w:sdtContent>
      <w:p w14:paraId="539A6954" w14:textId="77777777" w:rsidR="00780E4B" w:rsidRDefault="00780E4B" w:rsidP="000D54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4926B2B" w14:textId="0CEA9C0E" w:rsidR="0039793D" w:rsidRPr="0039793D" w:rsidRDefault="00D05B7B" w:rsidP="00780E4B">
    <w:pPr>
      <w:pStyle w:val="Footer"/>
      <w:ind w:right="360"/>
      <w:rPr>
        <w:color w:val="264F90" w:themeColor="accent2"/>
      </w:rPr>
    </w:pPr>
    <w:sdt>
      <w:sdtPr>
        <w:rPr>
          <w:rtl/>
        </w:rPr>
        <w:alias w:val="Title"/>
        <w:tag w:val=""/>
        <w:id w:val="-388340925"/>
        <w:dataBinding w:prefixMappings="xmlns:ns0='http://purl.org/dc/elements/1.1/' xmlns:ns1='http://schemas.openxmlformats.org/package/2006/metadata/core-properties' " w:xpath="/ns1:coreProperties[1]/ns0:title[1]" w:storeItemID="{6C3C8BC8-F283-45AE-878A-BAB7291924A1}"/>
        <w:text/>
      </w:sdtPr>
      <w:sdtEndPr/>
      <w:sdtContent>
        <w:r w:rsidR="00FB74C5">
          <w:rPr>
            <w:rFonts w:cstheme="minorBidi"/>
            <w:rtl/>
          </w:rPr>
          <w:t>نبذة حول "برنامج التحصين الوطني" (</w:t>
        </w:r>
        <w:r w:rsidR="00FB74C5">
          <w:t>NIP</w:t>
        </w:r>
        <w:r w:rsidR="00FB74C5">
          <w:rPr>
            <w:rFonts w:cstheme="minorBidi"/>
            <w:rtl/>
          </w:rPr>
          <w:t>)</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E04C2" w14:textId="63290089" w:rsidR="00780E4B" w:rsidRDefault="00C65ED0" w:rsidP="000D5487">
    <w:pPr>
      <w:pStyle w:val="Footer"/>
      <w:framePr w:wrap="none" w:vAnchor="text" w:hAnchor="margin" w:xAlign="right" w:y="1"/>
      <w:rPr>
        <w:rStyle w:val="PageNumber"/>
      </w:rPr>
    </w:pPr>
    <w:r>
      <w:rPr>
        <w:noProof/>
      </w:rPr>
      <mc:AlternateContent>
        <mc:Choice Requires="wps">
          <w:drawing>
            <wp:anchor distT="0" distB="0" distL="0" distR="0" simplePos="0" relativeHeight="251692032" behindDoc="0" locked="0" layoutInCell="1" allowOverlap="1" wp14:anchorId="37067817" wp14:editId="0E39C88D">
              <wp:simplePos x="635" y="635"/>
              <wp:positionH relativeFrom="page">
                <wp:align>center</wp:align>
              </wp:positionH>
              <wp:positionV relativeFrom="page">
                <wp:align>bottom</wp:align>
              </wp:positionV>
              <wp:extent cx="609600" cy="485775"/>
              <wp:effectExtent l="0" t="0" r="0" b="0"/>
              <wp:wrapNone/>
              <wp:docPr id="165207325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0691007B" w14:textId="03CC25C3" w:rsidR="00C65ED0" w:rsidRPr="00C65ED0" w:rsidRDefault="00C65ED0" w:rsidP="00C65ED0">
                          <w:pPr>
                            <w:spacing w:after="0"/>
                            <w:rPr>
                              <w:rFonts w:ascii="Aptos" w:eastAsia="Aptos" w:hAnsi="Aptos" w:cs="Aptos"/>
                              <w:noProof/>
                              <w:color w:val="FF0000"/>
                            </w:rPr>
                          </w:pPr>
                          <w:r w:rsidRPr="00C65ED0">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7067817" id="_x0000_t202" coordsize="21600,21600" o:spt="202" path="m,l,21600r21600,l21600,xe">
              <v:stroke joinstyle="miter"/>
              <v:path gradientshapeok="t" o:connecttype="rect"/>
            </v:shapetype>
            <v:shape id="Text Box 4" o:spid="_x0000_s1031" type="#_x0000_t202" alt="OFFICIAL" style="position:absolute;left:0;text-align:left;margin-left:0;margin-top:0;width:48pt;height:38.25pt;z-index:2516920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" filled="f" stroked="f">
              <v:textbox style="mso-fit-shape-to-text:t" inset="0,0,0,15pt">
                <w:txbxContent>
                  <w:p w14:paraId="0691007B" w14:textId="03CC25C3" w:rsidR="00C65ED0" w:rsidRPr="00C65ED0" w:rsidRDefault="00C65ED0" w:rsidP="00C65ED0">
                    <w:pPr>
                      <w:spacing w:after="0"/>
                      <w:rPr>
                        <w:rFonts w:ascii="Aptos" w:eastAsia="Aptos" w:hAnsi="Aptos" w:cs="Aptos"/>
                        <w:noProof/>
                        <w:color w:val="FF0000"/>
                      </w:rPr>
                    </w:pPr>
                    <w:r w:rsidRPr="00C65ED0">
                      <w:rPr>
                        <w:rFonts w:ascii="Aptos" w:eastAsia="Aptos" w:hAnsi="Aptos" w:cs="Aptos"/>
                        <w:noProof/>
                        <w:color w:val="FF0000"/>
                      </w:rPr>
                      <w:t>OFFICIAL</w:t>
                    </w:r>
                  </w:p>
                </w:txbxContent>
              </v:textbox>
              <w10:wrap anchorx="page" anchory="page"/>
            </v:shape>
          </w:pict>
        </mc:Fallback>
      </mc:AlternateContent>
    </w:r>
  </w:p>
  <w:sdt>
    <w:sdtPr>
      <w:rPr>
        <w:rStyle w:val="PageNumber"/>
        <w:rtl/>
      </w:rPr>
      <w:id w:val="-159769686"/>
      <w:docPartObj>
        <w:docPartGallery w:val="Page Numbers (Bottom of Page)"/>
        <w:docPartUnique/>
      </w:docPartObj>
    </w:sdtPr>
    <w:sdtEndPr>
      <w:rPr>
        <w:rStyle w:val="PageNumber"/>
      </w:rPr>
    </w:sdtEndPr>
    <w:sdtContent>
      <w:p w14:paraId="0444C90A" w14:textId="77777777" w:rsidR="00780E4B" w:rsidRDefault="00780E4B" w:rsidP="000D54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EE0D642" w14:textId="6089AE34" w:rsidR="00D560DC" w:rsidRPr="00C70717" w:rsidRDefault="00D05B7B" w:rsidP="00780E4B">
    <w:pPr>
      <w:pStyle w:val="Footer"/>
      <w:ind w:right="360"/>
    </w:pPr>
    <w:sdt>
      <w:sdtPr>
        <w:rPr>
          <w:rtl/>
        </w:rPr>
        <w:alias w:val="Title"/>
        <w:tag w:val=""/>
        <w:id w:val="-1254439769"/>
        <w:dataBinding w:prefixMappings="xmlns:ns0='http://purl.org/dc/elements/1.1/' xmlns:ns1='http://schemas.openxmlformats.org/package/2006/metadata/core-properties' " w:xpath="/ns1:coreProperties[1]/ns0:title[1]" w:storeItemID="{6C3C8BC8-F283-45AE-878A-BAB7291924A1}"/>
        <w:text/>
      </w:sdtPr>
      <w:sdtEndPr/>
      <w:sdtContent>
        <w:r w:rsidR="00FB74C5">
          <w:rPr>
            <w:rFonts w:cstheme="minorBidi"/>
            <w:rtl/>
          </w:rPr>
          <w:t xml:space="preserve">نبذة </w:t>
        </w:r>
        <w:r w:rsidR="00FB74C5">
          <w:rPr>
            <w:rFonts w:cstheme="minorBidi"/>
            <w:rtl/>
          </w:rPr>
          <w:t>حول "برنامج التحصين الوطني" (</w:t>
        </w:r>
        <w:r w:rsidR="00FB74C5">
          <w:t>NIP</w:t>
        </w:r>
        <w:r w:rsidR="00FB74C5">
          <w:rPr>
            <w:rFonts w:cstheme="minorBidi"/>
            <w:rtl/>
          </w:rPr>
          <w:t>)</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2696D" w14:textId="77777777" w:rsidR="00D05B7B" w:rsidRDefault="00D05B7B" w:rsidP="00D560DC">
      <w:pPr>
        <w:spacing w:before="0" w:after="0" w:line="240" w:lineRule="auto"/>
      </w:pPr>
      <w:r>
        <w:separator/>
      </w:r>
    </w:p>
  </w:footnote>
  <w:footnote w:type="continuationSeparator" w:id="0">
    <w:p w14:paraId="187A259B" w14:textId="77777777" w:rsidR="00D05B7B" w:rsidRDefault="00D05B7B" w:rsidP="00D560D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DD455" w14:textId="539A94B9" w:rsidR="00C65ED0" w:rsidRDefault="00C65ED0">
    <w:pPr>
      <w:pStyle w:val="Header"/>
    </w:pPr>
    <w:r>
      <w:rPr>
        <w:noProof/>
      </w:rPr>
      <mc:AlternateContent>
        <mc:Choice Requires="wps">
          <w:drawing>
            <wp:anchor distT="0" distB="0" distL="0" distR="0" simplePos="0" relativeHeight="251689984" behindDoc="0" locked="0" layoutInCell="1" allowOverlap="1" wp14:anchorId="6C484F8D" wp14:editId="310FD8F4">
              <wp:simplePos x="635" y="635"/>
              <wp:positionH relativeFrom="page">
                <wp:align>center</wp:align>
              </wp:positionH>
              <wp:positionV relativeFrom="page">
                <wp:align>top</wp:align>
              </wp:positionV>
              <wp:extent cx="609600" cy="485775"/>
              <wp:effectExtent l="0" t="0" r="0" b="9525"/>
              <wp:wrapNone/>
              <wp:docPr id="52023488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7CB2BA4C" w14:textId="6FA1E660" w:rsidR="00C65ED0" w:rsidRPr="00C65ED0" w:rsidRDefault="00C65ED0" w:rsidP="00C65ED0">
                          <w:pPr>
                            <w:spacing w:after="0"/>
                            <w:rPr>
                              <w:rFonts w:ascii="Aptos" w:eastAsia="Aptos" w:hAnsi="Aptos" w:cs="Aptos"/>
                              <w:noProof/>
                              <w:color w:val="FF0000"/>
                            </w:rPr>
                          </w:pPr>
                          <w:r w:rsidRPr="00C65ED0">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C484F8D" id="_x0000_t202" coordsize="21600,21600" o:spt="202" path="m,l,21600r21600,l21600,xe">
              <v:stroke joinstyle="miter"/>
              <v:path gradientshapeok="t" o:connecttype="rect"/>
            </v:shapetype>
            <v:shape id="Text Box 2" o:spid="_x0000_s1026" type="#_x0000_t202" alt="OFFICIAL" style="position:absolute;left:0;text-align:left;margin-left:0;margin-top:0;width:48pt;height:38.25pt;z-index:2516899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" filled="f" stroked="f">
              <v:textbox style="mso-fit-shape-to-text:t" inset="0,15pt,0,0">
                <w:txbxContent>
                  <w:p w14:paraId="7CB2BA4C" w14:textId="6FA1E660" w:rsidR="00C65ED0" w:rsidRPr="00C65ED0" w:rsidRDefault="00C65ED0" w:rsidP="00C65ED0">
                    <w:pPr>
                      <w:spacing w:after="0"/>
                      <w:rPr>
                        <w:rFonts w:ascii="Aptos" w:eastAsia="Aptos" w:hAnsi="Aptos" w:cs="Aptos"/>
                        <w:noProof/>
                        <w:color w:val="FF0000"/>
                      </w:rPr>
                    </w:pPr>
                    <w:r w:rsidRPr="00C65ED0">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735D4" w14:textId="0768A785" w:rsidR="00D560DC" w:rsidRDefault="00C65ED0" w:rsidP="008710B7">
    <w:pPr>
      <w:pStyle w:val="Header"/>
      <w:spacing w:after="2040"/>
    </w:pPr>
    <w:r w:rsidRPr="00835AF2">
      <w:rPr>
        <w:noProof/>
        <w:sz w:val="20"/>
        <w:szCs w:val="15"/>
      </w:rPr>
      <mc:AlternateContent>
        <mc:Choice Requires="wps">
          <w:drawing>
            <wp:anchor distT="0" distB="0" distL="0" distR="0" simplePos="0" relativeHeight="251691008" behindDoc="0" locked="0" layoutInCell="1" allowOverlap="1" wp14:anchorId="2B9A1998" wp14:editId="1EA4E407">
              <wp:simplePos x="635" y="635"/>
              <wp:positionH relativeFrom="page">
                <wp:align>center</wp:align>
              </wp:positionH>
              <wp:positionV relativeFrom="page">
                <wp:align>top</wp:align>
              </wp:positionV>
              <wp:extent cx="609600" cy="485775"/>
              <wp:effectExtent l="0" t="0" r="0" b="9525"/>
              <wp:wrapNone/>
              <wp:docPr id="23124345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11F26460" w14:textId="1B015EF7" w:rsidR="00C65ED0" w:rsidRPr="00C65ED0" w:rsidRDefault="00C65ED0" w:rsidP="00C65ED0">
                          <w:pPr>
                            <w:spacing w:after="0"/>
                            <w:rPr>
                              <w:rFonts w:ascii="Aptos" w:eastAsia="Aptos" w:hAnsi="Aptos" w:cs="Aptos"/>
                              <w:noProof/>
                              <w:color w:val="FF0000"/>
                            </w:rPr>
                          </w:pPr>
                          <w:r w:rsidRPr="00C65ED0">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B9A1998" id="_x0000_t202" coordsize="21600,21600" o:spt="202" path="m,l,21600r21600,l21600,xe">
              <v:stroke joinstyle="miter"/>
              <v:path gradientshapeok="t" o:connecttype="rect"/>
            </v:shapetype>
            <v:shape id="Text Box 3" o:spid="_x0000_s1027" type="#_x0000_t202" alt="OFFICIAL" style="position:absolute;margin-left:0;margin-top:0;width:48pt;height:38.25pt;z-index:2516910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" filled="f" stroked="f">
              <v:textbox style="mso-fit-shape-to-text:t" inset="0,15pt,0,0">
                <w:txbxContent>
                  <w:p w14:paraId="11F26460" w14:textId="1B015EF7" w:rsidR="00C65ED0" w:rsidRPr="00C65ED0" w:rsidRDefault="00C65ED0" w:rsidP="00C65ED0">
                    <w:pPr>
                      <w:spacing w:after="0"/>
                      <w:rPr>
                        <w:rFonts w:ascii="Aptos" w:eastAsia="Aptos" w:hAnsi="Aptos" w:cs="Aptos"/>
                        <w:noProof/>
                        <w:color w:val="FF0000"/>
                      </w:rPr>
                    </w:pPr>
                    <w:r w:rsidRPr="00C65ED0">
                      <w:rPr>
                        <w:rFonts w:ascii="Aptos" w:eastAsia="Aptos" w:hAnsi="Aptos" w:cs="Aptos"/>
                        <w:noProof/>
                        <w:color w:val="FF0000"/>
                      </w:rPr>
                      <w:t>OFFICIAL</w:t>
                    </w:r>
                  </w:p>
                </w:txbxContent>
              </v:textbox>
              <w10:wrap anchorx="page" anchory="page"/>
            </v:shape>
          </w:pict>
        </mc:Fallback>
      </mc:AlternateContent>
    </w:r>
    <w:r w:rsidR="00197B48" w:rsidRPr="00835AF2">
      <w:rPr>
        <w:noProof/>
        <w:sz w:val="20"/>
        <w:szCs w:val="15"/>
      </w:rPr>
      <w:drawing>
        <wp:anchor distT="0" distB="0" distL="114300" distR="114300" simplePos="0" relativeHeight="251687936" behindDoc="1" locked="0" layoutInCell="1" allowOverlap="1" wp14:anchorId="2539AE09" wp14:editId="3BF933C4">
          <wp:simplePos x="0" y="0"/>
          <wp:positionH relativeFrom="page">
            <wp:posOffset>0</wp:posOffset>
          </wp:positionH>
          <wp:positionV relativeFrom="page">
            <wp:posOffset>953</wp:posOffset>
          </wp:positionV>
          <wp:extent cx="7560000" cy="1499294"/>
          <wp:effectExtent l="0" t="0" r="0" b="0"/>
          <wp:wrapNone/>
          <wp:docPr id="500215675" name="Picture 1" descr="Australian Government Department of Health Disability and Ageing and National Immunisation Program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215675" name="Picture 1" descr="Australian Government Department of Health Disability and Ageing and National Immunisation Program logos"/>
                  <pic:cNvPicPr/>
                </pic:nvPicPr>
                <pic:blipFill>
                  <a:blip r:embed="rId1">
                    <a:extLst>
                      <a:ext uri="{28A0092B-C50C-407E-A947-70E740481C1C}">
                        <a14:useLocalDpi xmlns:a14="http://schemas.microsoft.com/office/drawing/2010/main" val="0"/>
                      </a:ext>
                    </a:extLst>
                  </a:blip>
                  <a:stretch>
                    <a:fillRect/>
                  </a:stretch>
                </pic:blipFill>
                <pic:spPr>
                  <a:xfrm>
                    <a:off x="0" y="0"/>
                    <a:ext cx="7560000" cy="1499294"/>
                  </a:xfrm>
                  <a:prstGeom prst="rect">
                    <a:avLst/>
                  </a:prstGeom>
                </pic:spPr>
              </pic:pic>
            </a:graphicData>
          </a:graphic>
          <wp14:sizeRelH relativeFrom="margin">
            <wp14:pctWidth>0</wp14:pctWidth>
          </wp14:sizeRelH>
          <wp14:sizeRelV relativeFrom="margin">
            <wp14:pctHeight>0</wp14:pctHeight>
          </wp14:sizeRelV>
        </wp:anchor>
      </w:drawing>
    </w:r>
    <w:r w:rsidR="00FB74C5">
      <w:rPr>
        <w:sz w:val="20"/>
        <w:szCs w:val="15"/>
      </w:rPr>
      <w:t>Arabic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20F19" w14:textId="44B37B5C" w:rsidR="00D560DC" w:rsidRPr="00D560DC" w:rsidRDefault="00C65ED0" w:rsidP="00A31D86">
    <w:pPr>
      <w:pStyle w:val="Header"/>
      <w:spacing w:after="200"/>
    </w:pPr>
    <w:r>
      <w:rPr>
        <w:noProof/>
      </w:rPr>
      <mc:AlternateContent>
        <mc:Choice Requires="wps">
          <w:drawing>
            <wp:anchor distT="0" distB="0" distL="0" distR="0" simplePos="0" relativeHeight="251688960" behindDoc="0" locked="0" layoutInCell="1" allowOverlap="1" wp14:anchorId="3490570F" wp14:editId="097C0B0C">
              <wp:simplePos x="635" y="635"/>
              <wp:positionH relativeFrom="page">
                <wp:align>center</wp:align>
              </wp:positionH>
              <wp:positionV relativeFrom="page">
                <wp:align>top</wp:align>
              </wp:positionV>
              <wp:extent cx="609600" cy="485775"/>
              <wp:effectExtent l="0" t="0" r="0" b="9525"/>
              <wp:wrapNone/>
              <wp:docPr id="90154922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61903BE2" w14:textId="75564403" w:rsidR="00C65ED0" w:rsidRPr="00C65ED0" w:rsidRDefault="00C65ED0" w:rsidP="00C65ED0">
                          <w:pPr>
                            <w:spacing w:after="0"/>
                            <w:rPr>
                              <w:rFonts w:ascii="Aptos" w:eastAsia="Aptos" w:hAnsi="Aptos" w:cs="Aptos"/>
                              <w:noProof/>
                              <w:color w:val="FF0000"/>
                            </w:rPr>
                          </w:pPr>
                          <w:r w:rsidRPr="00C65ED0">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490570F" id="_x0000_t202" coordsize="21600,21600" o:spt="202" path="m,l,21600r21600,l21600,xe">
              <v:stroke joinstyle="miter"/>
              <v:path gradientshapeok="t" o:connecttype="rect"/>
            </v:shapetype>
            <v:shape id="Text Box 1" o:spid="_x0000_s1030" type="#_x0000_t202" alt="OFFICIAL" style="position:absolute;left:0;text-align:left;margin-left:0;margin-top:0;width:48pt;height:38.25pt;z-index:2516889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" filled="f" stroked="f">
              <v:textbox style="mso-fit-shape-to-text:t" inset="0,15pt,0,0">
                <w:txbxContent>
                  <w:p w14:paraId="61903BE2" w14:textId="75564403" w:rsidR="00C65ED0" w:rsidRPr="00C65ED0" w:rsidRDefault="00C65ED0" w:rsidP="00C65ED0">
                    <w:pPr>
                      <w:spacing w:after="0"/>
                      <w:rPr>
                        <w:rFonts w:ascii="Aptos" w:eastAsia="Aptos" w:hAnsi="Aptos" w:cs="Aptos"/>
                        <w:noProof/>
                        <w:color w:val="FF0000"/>
                      </w:rPr>
                    </w:pPr>
                    <w:r w:rsidRPr="00C65ED0">
                      <w:rPr>
                        <w:rFonts w:ascii="Aptos" w:eastAsia="Aptos" w:hAnsi="Aptos" w:cs="Aptos"/>
                        <w:noProof/>
                        <w:color w:val="FF0000"/>
                      </w:rPr>
                      <w:t>OFFICIAL</w:t>
                    </w:r>
                  </w:p>
                </w:txbxContent>
              </v:textbox>
              <w10:wrap anchorx="page" anchory="page"/>
            </v:shape>
          </w:pict>
        </mc:Fallback>
      </mc:AlternateContent>
    </w:r>
    <w:r w:rsidR="00360401">
      <w:rPr>
        <w:noProof/>
      </w:rPr>
      <w:drawing>
        <wp:anchor distT="0" distB="0" distL="114300" distR="114300" simplePos="0" relativeHeight="251685888" behindDoc="1" locked="0" layoutInCell="1" allowOverlap="1" wp14:anchorId="73A229BD" wp14:editId="1F958F40">
          <wp:simplePos x="0" y="0"/>
          <wp:positionH relativeFrom="page">
            <wp:posOffset>0</wp:posOffset>
          </wp:positionH>
          <wp:positionV relativeFrom="page">
            <wp:posOffset>0</wp:posOffset>
          </wp:positionV>
          <wp:extent cx="7560000" cy="1501200"/>
          <wp:effectExtent l="0" t="0" r="0" b="0"/>
          <wp:wrapNone/>
          <wp:docPr id="1533276792" name="Picture 1" descr="National Immunisation Pro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276792" name="Picture 1" descr="National Immunisation Program logo"/>
                  <pic:cNvPicPr/>
                </pic:nvPicPr>
                <pic:blipFill>
                  <a:blip r:embed="rId1">
                    <a:extLst>
                      <a:ext uri="{28A0092B-C50C-407E-A947-70E740481C1C}">
                        <a14:useLocalDpi xmlns:a14="http://schemas.microsoft.com/office/drawing/2010/main" val="0"/>
                      </a:ext>
                    </a:extLst>
                  </a:blip>
                  <a:stretch>
                    <a:fillRect/>
                  </a:stretch>
                </pic:blipFill>
                <pic:spPr>
                  <a:xfrm>
                    <a:off x="0" y="0"/>
                    <a:ext cx="7560000" cy="1501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558FE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5B2D0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C0CED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7258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2BCE5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CCFC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7E2F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72EED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3832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D4A57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A357B4"/>
    <w:multiLevelType w:val="multilevel"/>
    <w:tmpl w:val="E27E9296"/>
    <w:numStyleLink w:val="NumberedListStyle"/>
  </w:abstractNum>
  <w:abstractNum w:abstractNumId="11" w15:restartNumberingAfterBreak="0">
    <w:nsid w:val="10B22584"/>
    <w:multiLevelType w:val="hybridMultilevel"/>
    <w:tmpl w:val="F146D410"/>
    <w:lvl w:ilvl="0" w:tplc="E6140D5C">
      <w:start w:val="1"/>
      <w:numFmt w:val="bullet"/>
      <w:lvlText w:val=""/>
      <w:lvlJc w:val="left"/>
      <w:pPr>
        <w:ind w:left="4122" w:hanging="360"/>
      </w:pPr>
      <w:rPr>
        <w:rFonts w:ascii="Symbol" w:hAnsi="Symbol" w:hint="default"/>
        <w:color w:val="212A4C" w:themeColor="accent1"/>
      </w:rPr>
    </w:lvl>
    <w:lvl w:ilvl="1" w:tplc="08090003" w:tentative="1">
      <w:start w:val="1"/>
      <w:numFmt w:val="bullet"/>
      <w:lvlText w:val="o"/>
      <w:lvlJc w:val="left"/>
      <w:pPr>
        <w:ind w:left="4842" w:hanging="360"/>
      </w:pPr>
      <w:rPr>
        <w:rFonts w:ascii="Courier New" w:hAnsi="Courier New" w:cs="Courier New" w:hint="default"/>
      </w:rPr>
    </w:lvl>
    <w:lvl w:ilvl="2" w:tplc="08090005" w:tentative="1">
      <w:start w:val="1"/>
      <w:numFmt w:val="bullet"/>
      <w:lvlText w:val=""/>
      <w:lvlJc w:val="left"/>
      <w:pPr>
        <w:ind w:left="5562" w:hanging="360"/>
      </w:pPr>
      <w:rPr>
        <w:rFonts w:ascii="Wingdings" w:hAnsi="Wingdings" w:hint="default"/>
      </w:rPr>
    </w:lvl>
    <w:lvl w:ilvl="3" w:tplc="08090001" w:tentative="1">
      <w:start w:val="1"/>
      <w:numFmt w:val="bullet"/>
      <w:lvlText w:val=""/>
      <w:lvlJc w:val="left"/>
      <w:pPr>
        <w:ind w:left="6282" w:hanging="360"/>
      </w:pPr>
      <w:rPr>
        <w:rFonts w:ascii="Symbol" w:hAnsi="Symbol" w:hint="default"/>
      </w:rPr>
    </w:lvl>
    <w:lvl w:ilvl="4" w:tplc="08090003" w:tentative="1">
      <w:start w:val="1"/>
      <w:numFmt w:val="bullet"/>
      <w:lvlText w:val="o"/>
      <w:lvlJc w:val="left"/>
      <w:pPr>
        <w:ind w:left="7002" w:hanging="360"/>
      </w:pPr>
      <w:rPr>
        <w:rFonts w:ascii="Courier New" w:hAnsi="Courier New" w:cs="Courier New" w:hint="default"/>
      </w:rPr>
    </w:lvl>
    <w:lvl w:ilvl="5" w:tplc="08090005" w:tentative="1">
      <w:start w:val="1"/>
      <w:numFmt w:val="bullet"/>
      <w:lvlText w:val=""/>
      <w:lvlJc w:val="left"/>
      <w:pPr>
        <w:ind w:left="7722" w:hanging="360"/>
      </w:pPr>
      <w:rPr>
        <w:rFonts w:ascii="Wingdings" w:hAnsi="Wingdings" w:hint="default"/>
      </w:rPr>
    </w:lvl>
    <w:lvl w:ilvl="6" w:tplc="08090001" w:tentative="1">
      <w:start w:val="1"/>
      <w:numFmt w:val="bullet"/>
      <w:lvlText w:val=""/>
      <w:lvlJc w:val="left"/>
      <w:pPr>
        <w:ind w:left="8442" w:hanging="360"/>
      </w:pPr>
      <w:rPr>
        <w:rFonts w:ascii="Symbol" w:hAnsi="Symbol" w:hint="default"/>
      </w:rPr>
    </w:lvl>
    <w:lvl w:ilvl="7" w:tplc="08090003" w:tentative="1">
      <w:start w:val="1"/>
      <w:numFmt w:val="bullet"/>
      <w:lvlText w:val="o"/>
      <w:lvlJc w:val="left"/>
      <w:pPr>
        <w:ind w:left="9162" w:hanging="360"/>
      </w:pPr>
      <w:rPr>
        <w:rFonts w:ascii="Courier New" w:hAnsi="Courier New" w:cs="Courier New" w:hint="default"/>
      </w:rPr>
    </w:lvl>
    <w:lvl w:ilvl="8" w:tplc="08090005" w:tentative="1">
      <w:start w:val="1"/>
      <w:numFmt w:val="bullet"/>
      <w:lvlText w:val=""/>
      <w:lvlJc w:val="left"/>
      <w:pPr>
        <w:ind w:left="9882" w:hanging="360"/>
      </w:pPr>
      <w:rPr>
        <w:rFonts w:ascii="Wingdings" w:hAnsi="Wingdings" w:hint="default"/>
      </w:rPr>
    </w:lvl>
  </w:abstractNum>
  <w:abstractNum w:abstractNumId="12" w15:restartNumberingAfterBreak="0">
    <w:nsid w:val="2D5E1D2C"/>
    <w:multiLevelType w:val="hybridMultilevel"/>
    <w:tmpl w:val="D5EC78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E5B11D9"/>
    <w:multiLevelType w:val="hybridMultilevel"/>
    <w:tmpl w:val="A90EF66E"/>
    <w:lvl w:ilvl="0" w:tplc="621E83FA">
      <w:start w:val="1"/>
      <w:numFmt w:val="bullet"/>
      <w:lvlText w:val=""/>
      <w:lvlJc w:val="left"/>
      <w:pPr>
        <w:ind w:left="3762" w:hanging="360"/>
      </w:pPr>
      <w:rPr>
        <w:rFonts w:ascii="Symbol" w:hAnsi="Symbol" w:hint="default"/>
        <w:color w:val="E6E6E6" w:themeColor="background2"/>
      </w:rPr>
    </w:lvl>
    <w:lvl w:ilvl="1" w:tplc="08090003" w:tentative="1">
      <w:start w:val="1"/>
      <w:numFmt w:val="bullet"/>
      <w:lvlText w:val="o"/>
      <w:lvlJc w:val="left"/>
      <w:pPr>
        <w:ind w:left="4842" w:hanging="360"/>
      </w:pPr>
      <w:rPr>
        <w:rFonts w:ascii="Courier New" w:hAnsi="Courier New" w:cs="Courier New" w:hint="default"/>
      </w:rPr>
    </w:lvl>
    <w:lvl w:ilvl="2" w:tplc="08090005" w:tentative="1">
      <w:start w:val="1"/>
      <w:numFmt w:val="bullet"/>
      <w:lvlText w:val=""/>
      <w:lvlJc w:val="left"/>
      <w:pPr>
        <w:ind w:left="5562" w:hanging="360"/>
      </w:pPr>
      <w:rPr>
        <w:rFonts w:ascii="Wingdings" w:hAnsi="Wingdings" w:hint="default"/>
      </w:rPr>
    </w:lvl>
    <w:lvl w:ilvl="3" w:tplc="08090001" w:tentative="1">
      <w:start w:val="1"/>
      <w:numFmt w:val="bullet"/>
      <w:lvlText w:val=""/>
      <w:lvlJc w:val="left"/>
      <w:pPr>
        <w:ind w:left="6282" w:hanging="360"/>
      </w:pPr>
      <w:rPr>
        <w:rFonts w:ascii="Symbol" w:hAnsi="Symbol" w:hint="default"/>
      </w:rPr>
    </w:lvl>
    <w:lvl w:ilvl="4" w:tplc="08090003" w:tentative="1">
      <w:start w:val="1"/>
      <w:numFmt w:val="bullet"/>
      <w:lvlText w:val="o"/>
      <w:lvlJc w:val="left"/>
      <w:pPr>
        <w:ind w:left="7002" w:hanging="360"/>
      </w:pPr>
      <w:rPr>
        <w:rFonts w:ascii="Courier New" w:hAnsi="Courier New" w:cs="Courier New" w:hint="default"/>
      </w:rPr>
    </w:lvl>
    <w:lvl w:ilvl="5" w:tplc="08090005" w:tentative="1">
      <w:start w:val="1"/>
      <w:numFmt w:val="bullet"/>
      <w:lvlText w:val=""/>
      <w:lvlJc w:val="left"/>
      <w:pPr>
        <w:ind w:left="7722" w:hanging="360"/>
      </w:pPr>
      <w:rPr>
        <w:rFonts w:ascii="Wingdings" w:hAnsi="Wingdings" w:hint="default"/>
      </w:rPr>
    </w:lvl>
    <w:lvl w:ilvl="6" w:tplc="08090001" w:tentative="1">
      <w:start w:val="1"/>
      <w:numFmt w:val="bullet"/>
      <w:lvlText w:val=""/>
      <w:lvlJc w:val="left"/>
      <w:pPr>
        <w:ind w:left="8442" w:hanging="360"/>
      </w:pPr>
      <w:rPr>
        <w:rFonts w:ascii="Symbol" w:hAnsi="Symbol" w:hint="default"/>
      </w:rPr>
    </w:lvl>
    <w:lvl w:ilvl="7" w:tplc="08090003" w:tentative="1">
      <w:start w:val="1"/>
      <w:numFmt w:val="bullet"/>
      <w:lvlText w:val="o"/>
      <w:lvlJc w:val="left"/>
      <w:pPr>
        <w:ind w:left="9162" w:hanging="360"/>
      </w:pPr>
      <w:rPr>
        <w:rFonts w:ascii="Courier New" w:hAnsi="Courier New" w:cs="Courier New" w:hint="default"/>
      </w:rPr>
    </w:lvl>
    <w:lvl w:ilvl="8" w:tplc="08090005" w:tentative="1">
      <w:start w:val="1"/>
      <w:numFmt w:val="bullet"/>
      <w:lvlText w:val=""/>
      <w:lvlJc w:val="left"/>
      <w:pPr>
        <w:ind w:left="9882" w:hanging="360"/>
      </w:pPr>
      <w:rPr>
        <w:rFonts w:ascii="Wingdings" w:hAnsi="Wingdings" w:hint="default"/>
      </w:rPr>
    </w:lvl>
  </w:abstractNum>
  <w:abstractNum w:abstractNumId="14" w15:restartNumberingAfterBreak="0">
    <w:nsid w:val="5C736ED2"/>
    <w:multiLevelType w:val="hybridMultilevel"/>
    <w:tmpl w:val="9EEE83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1E02532"/>
    <w:multiLevelType w:val="multilevel"/>
    <w:tmpl w:val="E27E9296"/>
    <w:styleLink w:val="NumberedListStyle"/>
    <w:lvl w:ilvl="0">
      <w:start w:val="1"/>
      <w:numFmt w:val="decimal"/>
      <w:pStyle w:val="NumberedList1"/>
      <w:lvlText w:val="%1."/>
      <w:lvlJc w:val="left"/>
      <w:pPr>
        <w:ind w:left="284" w:hanging="284"/>
      </w:pPr>
      <w:rPr>
        <w:rFonts w:hint="default"/>
        <w:color w:val="auto"/>
      </w:rPr>
    </w:lvl>
    <w:lvl w:ilvl="1">
      <w:start w:val="1"/>
      <w:numFmt w:val="lowerLetter"/>
      <w:pStyle w:val="NumberedList2"/>
      <w:lvlText w:val="%2."/>
      <w:lvlJc w:val="left"/>
      <w:pPr>
        <w:ind w:left="568" w:hanging="284"/>
      </w:pPr>
      <w:rPr>
        <w:rFonts w:hint="default"/>
        <w:color w:val="auto"/>
      </w:rPr>
    </w:lvl>
    <w:lvl w:ilvl="2">
      <w:start w:val="1"/>
      <w:numFmt w:val="lowerRoman"/>
      <w:pStyle w:val="NumberedList3"/>
      <w:lvlText w:val="%3."/>
      <w:lvlJc w:val="left"/>
      <w:pPr>
        <w:ind w:left="852" w:hanging="284"/>
      </w:pPr>
      <w:rPr>
        <w:rFonts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6" w15:restartNumberingAfterBreak="0">
    <w:nsid w:val="7E8B691D"/>
    <w:multiLevelType w:val="multilevel"/>
    <w:tmpl w:val="7A48930E"/>
    <w:styleLink w:val="BulletListStyle"/>
    <w:lvl w:ilvl="0">
      <w:start w:val="1"/>
      <w:numFmt w:val="bullet"/>
      <w:pStyle w:val="Bullet1"/>
      <w:lvlText w:val="•"/>
      <w:lvlJc w:val="left"/>
      <w:pPr>
        <w:ind w:left="284" w:hanging="284"/>
      </w:pPr>
      <w:rPr>
        <w:rFonts w:ascii="Arial" w:hAnsi="Arial" w:hint="default"/>
        <w:color w:val="323232"/>
      </w:rPr>
    </w:lvl>
    <w:lvl w:ilvl="1">
      <w:start w:val="1"/>
      <w:numFmt w:val="bullet"/>
      <w:pStyle w:val="Bullet2"/>
      <w:lvlText w:val="–"/>
      <w:lvlJc w:val="left"/>
      <w:pPr>
        <w:ind w:left="568" w:hanging="284"/>
      </w:pPr>
      <w:rPr>
        <w:rFonts w:ascii="Calibri" w:hAnsi="Calibri" w:hint="default"/>
        <w:color w:val="323232"/>
      </w:rPr>
    </w:lvl>
    <w:lvl w:ilvl="2">
      <w:start w:val="1"/>
      <w:numFmt w:val="bullet"/>
      <w:pStyle w:val="Bullet3"/>
      <w:lvlText w:val="»"/>
      <w:lvlJc w:val="left"/>
      <w:pPr>
        <w:ind w:left="852" w:hanging="284"/>
      </w:pPr>
      <w:rPr>
        <w:rFonts w:ascii="Calibri" w:hAnsi="Calibri" w:hint="default"/>
        <w:color w:val="323232"/>
      </w:rPr>
    </w:lvl>
    <w:lvl w:ilvl="3">
      <w:start w:val="1"/>
      <w:numFmt w:val="bullet"/>
      <w:lvlText w:val="◦"/>
      <w:lvlJc w:val="left"/>
      <w:pPr>
        <w:ind w:left="1136" w:hanging="284"/>
      </w:pPr>
      <w:rPr>
        <w:rFonts w:ascii="Calibri" w:hAnsi="Calibri" w:hint="default"/>
        <w:color w:val="323232"/>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1673797208">
    <w:abstractNumId w:val="16"/>
  </w:num>
  <w:num w:numId="2" w16cid:durableId="126761559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2470679">
    <w:abstractNumId w:val="15"/>
  </w:num>
  <w:num w:numId="4" w16cid:durableId="117849668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09147888">
    <w:abstractNumId w:val="11"/>
  </w:num>
  <w:num w:numId="6" w16cid:durableId="938293371">
    <w:abstractNumId w:val="13"/>
  </w:num>
  <w:num w:numId="7" w16cid:durableId="1678968889">
    <w:abstractNumId w:val="9"/>
  </w:num>
  <w:num w:numId="8" w16cid:durableId="2069261771">
    <w:abstractNumId w:val="7"/>
  </w:num>
  <w:num w:numId="9" w16cid:durableId="1866402530">
    <w:abstractNumId w:val="6"/>
  </w:num>
  <w:num w:numId="10" w16cid:durableId="995719981">
    <w:abstractNumId w:val="5"/>
  </w:num>
  <w:num w:numId="11" w16cid:durableId="1533179402">
    <w:abstractNumId w:val="4"/>
  </w:num>
  <w:num w:numId="12" w16cid:durableId="2007200788">
    <w:abstractNumId w:val="8"/>
  </w:num>
  <w:num w:numId="13" w16cid:durableId="934749287">
    <w:abstractNumId w:val="3"/>
  </w:num>
  <w:num w:numId="14" w16cid:durableId="1422217619">
    <w:abstractNumId w:val="2"/>
  </w:num>
  <w:num w:numId="15" w16cid:durableId="2063750044">
    <w:abstractNumId w:val="1"/>
  </w:num>
  <w:num w:numId="16" w16cid:durableId="1348214311">
    <w:abstractNumId w:val="0"/>
  </w:num>
  <w:num w:numId="17" w16cid:durableId="1842163252">
    <w:abstractNumId w:val="10"/>
  </w:num>
  <w:num w:numId="18" w16cid:durableId="1275093946">
    <w:abstractNumId w:val="0"/>
  </w:num>
  <w:num w:numId="19" w16cid:durableId="7606799">
    <w:abstractNumId w:val="1"/>
  </w:num>
  <w:num w:numId="20" w16cid:durableId="1969583038">
    <w:abstractNumId w:val="2"/>
  </w:num>
  <w:num w:numId="21" w16cid:durableId="262996306">
    <w:abstractNumId w:val="3"/>
  </w:num>
  <w:num w:numId="22" w16cid:durableId="1811315281">
    <w:abstractNumId w:val="8"/>
  </w:num>
  <w:num w:numId="23" w16cid:durableId="1200437036">
    <w:abstractNumId w:val="4"/>
  </w:num>
  <w:num w:numId="24" w16cid:durableId="20132278">
    <w:abstractNumId w:val="5"/>
  </w:num>
  <w:num w:numId="25" w16cid:durableId="904074718">
    <w:abstractNumId w:val="6"/>
  </w:num>
  <w:num w:numId="26" w16cid:durableId="642731406">
    <w:abstractNumId w:val="7"/>
  </w:num>
  <w:num w:numId="27" w16cid:durableId="102117304">
    <w:abstractNumId w:val="0"/>
  </w:num>
  <w:num w:numId="28" w16cid:durableId="874971406">
    <w:abstractNumId w:val="1"/>
  </w:num>
  <w:num w:numId="29" w16cid:durableId="557009676">
    <w:abstractNumId w:val="2"/>
  </w:num>
  <w:num w:numId="30" w16cid:durableId="1194071989">
    <w:abstractNumId w:val="3"/>
  </w:num>
  <w:num w:numId="31" w16cid:durableId="1820464228">
    <w:abstractNumId w:val="8"/>
  </w:num>
  <w:num w:numId="32" w16cid:durableId="1713767780">
    <w:abstractNumId w:val="4"/>
  </w:num>
  <w:num w:numId="33" w16cid:durableId="1352491977">
    <w:abstractNumId w:val="5"/>
  </w:num>
  <w:num w:numId="34" w16cid:durableId="1237322462">
    <w:abstractNumId w:val="6"/>
  </w:num>
  <w:num w:numId="35" w16cid:durableId="2081293105">
    <w:abstractNumId w:val="7"/>
  </w:num>
  <w:num w:numId="36" w16cid:durableId="1889412051">
    <w:abstractNumId w:val="0"/>
  </w:num>
  <w:num w:numId="37" w16cid:durableId="949778961">
    <w:abstractNumId w:val="1"/>
  </w:num>
  <w:num w:numId="38" w16cid:durableId="1793284110">
    <w:abstractNumId w:val="2"/>
  </w:num>
  <w:num w:numId="39" w16cid:durableId="1367415239">
    <w:abstractNumId w:val="3"/>
  </w:num>
  <w:num w:numId="40" w16cid:durableId="1558467935">
    <w:abstractNumId w:val="8"/>
  </w:num>
  <w:num w:numId="41" w16cid:durableId="1230963788">
    <w:abstractNumId w:val="4"/>
  </w:num>
  <w:num w:numId="42" w16cid:durableId="394400407">
    <w:abstractNumId w:val="5"/>
  </w:num>
  <w:num w:numId="43" w16cid:durableId="223685453">
    <w:abstractNumId w:val="6"/>
  </w:num>
  <w:num w:numId="44" w16cid:durableId="672530817">
    <w:abstractNumId w:val="7"/>
  </w:num>
  <w:num w:numId="45" w16cid:durableId="530145468">
    <w:abstractNumId w:val="14"/>
  </w:num>
  <w:num w:numId="46" w16cid:durableId="18125534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B48"/>
    <w:rsid w:val="000053C7"/>
    <w:rsid w:val="00017597"/>
    <w:rsid w:val="00027E66"/>
    <w:rsid w:val="0003434C"/>
    <w:rsid w:val="00061D6A"/>
    <w:rsid w:val="00073057"/>
    <w:rsid w:val="00082701"/>
    <w:rsid w:val="000B18A7"/>
    <w:rsid w:val="00162828"/>
    <w:rsid w:val="00163226"/>
    <w:rsid w:val="00197B48"/>
    <w:rsid w:val="00197EC9"/>
    <w:rsid w:val="001A695F"/>
    <w:rsid w:val="001B3342"/>
    <w:rsid w:val="001C315E"/>
    <w:rsid w:val="001E3443"/>
    <w:rsid w:val="002037BA"/>
    <w:rsid w:val="00271236"/>
    <w:rsid w:val="00275B40"/>
    <w:rsid w:val="002A77A4"/>
    <w:rsid w:val="002B5E7A"/>
    <w:rsid w:val="002C26E8"/>
    <w:rsid w:val="002D27AE"/>
    <w:rsid w:val="00342BC1"/>
    <w:rsid w:val="00360401"/>
    <w:rsid w:val="00362748"/>
    <w:rsid w:val="003932FC"/>
    <w:rsid w:val="0039793D"/>
    <w:rsid w:val="003B36D9"/>
    <w:rsid w:val="003E6D1E"/>
    <w:rsid w:val="003F6E9A"/>
    <w:rsid w:val="0041233C"/>
    <w:rsid w:val="00432A99"/>
    <w:rsid w:val="004723D4"/>
    <w:rsid w:val="00494FEC"/>
    <w:rsid w:val="004A04E1"/>
    <w:rsid w:val="004B3D3F"/>
    <w:rsid w:val="004C7058"/>
    <w:rsid w:val="004E540A"/>
    <w:rsid w:val="004F0699"/>
    <w:rsid w:val="00524B9A"/>
    <w:rsid w:val="00527D37"/>
    <w:rsid w:val="00535C06"/>
    <w:rsid w:val="005958B1"/>
    <w:rsid w:val="005D2DE6"/>
    <w:rsid w:val="005E78DB"/>
    <w:rsid w:val="005F7A80"/>
    <w:rsid w:val="00623774"/>
    <w:rsid w:val="00635A19"/>
    <w:rsid w:val="006959A7"/>
    <w:rsid w:val="006E3786"/>
    <w:rsid w:val="00701E99"/>
    <w:rsid w:val="0071006F"/>
    <w:rsid w:val="00710DF5"/>
    <w:rsid w:val="007148D0"/>
    <w:rsid w:val="007157D5"/>
    <w:rsid w:val="00733D80"/>
    <w:rsid w:val="007661CA"/>
    <w:rsid w:val="00780E4B"/>
    <w:rsid w:val="007B0499"/>
    <w:rsid w:val="007B4244"/>
    <w:rsid w:val="007F62D5"/>
    <w:rsid w:val="0080053F"/>
    <w:rsid w:val="0082172D"/>
    <w:rsid w:val="00835AF2"/>
    <w:rsid w:val="00844530"/>
    <w:rsid w:val="00845E13"/>
    <w:rsid w:val="00853B77"/>
    <w:rsid w:val="00865346"/>
    <w:rsid w:val="008710B7"/>
    <w:rsid w:val="00887236"/>
    <w:rsid w:val="00891C26"/>
    <w:rsid w:val="008A340B"/>
    <w:rsid w:val="008A4699"/>
    <w:rsid w:val="008E4424"/>
    <w:rsid w:val="008F57FE"/>
    <w:rsid w:val="00901119"/>
    <w:rsid w:val="009053B4"/>
    <w:rsid w:val="00911DF7"/>
    <w:rsid w:val="00915C4E"/>
    <w:rsid w:val="00931CC4"/>
    <w:rsid w:val="00932548"/>
    <w:rsid w:val="009426C5"/>
    <w:rsid w:val="0095530D"/>
    <w:rsid w:val="00965261"/>
    <w:rsid w:val="00987234"/>
    <w:rsid w:val="009935C0"/>
    <w:rsid w:val="009B02F7"/>
    <w:rsid w:val="009C01BF"/>
    <w:rsid w:val="009F1F77"/>
    <w:rsid w:val="00A02766"/>
    <w:rsid w:val="00A11C21"/>
    <w:rsid w:val="00A2470F"/>
    <w:rsid w:val="00A276EB"/>
    <w:rsid w:val="00A31D86"/>
    <w:rsid w:val="00A62134"/>
    <w:rsid w:val="00A70C03"/>
    <w:rsid w:val="00A84574"/>
    <w:rsid w:val="00AB76A4"/>
    <w:rsid w:val="00AD4F21"/>
    <w:rsid w:val="00AF121B"/>
    <w:rsid w:val="00AF71F9"/>
    <w:rsid w:val="00B02E0C"/>
    <w:rsid w:val="00B349F8"/>
    <w:rsid w:val="00B51F1B"/>
    <w:rsid w:val="00B612DA"/>
    <w:rsid w:val="00B91482"/>
    <w:rsid w:val="00BA4643"/>
    <w:rsid w:val="00BC2448"/>
    <w:rsid w:val="00BE1FBF"/>
    <w:rsid w:val="00BF601A"/>
    <w:rsid w:val="00C00FB7"/>
    <w:rsid w:val="00C1181F"/>
    <w:rsid w:val="00C51AEF"/>
    <w:rsid w:val="00C579DD"/>
    <w:rsid w:val="00C65ED0"/>
    <w:rsid w:val="00C70717"/>
    <w:rsid w:val="00C72181"/>
    <w:rsid w:val="00CF40FC"/>
    <w:rsid w:val="00D05B7B"/>
    <w:rsid w:val="00D06FDA"/>
    <w:rsid w:val="00D11558"/>
    <w:rsid w:val="00D42671"/>
    <w:rsid w:val="00D43D9C"/>
    <w:rsid w:val="00D50739"/>
    <w:rsid w:val="00D548FC"/>
    <w:rsid w:val="00D55889"/>
    <w:rsid w:val="00D560DC"/>
    <w:rsid w:val="00D67D1B"/>
    <w:rsid w:val="00D83C95"/>
    <w:rsid w:val="00D94817"/>
    <w:rsid w:val="00DB5904"/>
    <w:rsid w:val="00DB5D01"/>
    <w:rsid w:val="00DB786A"/>
    <w:rsid w:val="00E0199B"/>
    <w:rsid w:val="00E06FAF"/>
    <w:rsid w:val="00E47880"/>
    <w:rsid w:val="00E47EE2"/>
    <w:rsid w:val="00E65022"/>
    <w:rsid w:val="00E76AC4"/>
    <w:rsid w:val="00EB51DB"/>
    <w:rsid w:val="00EB66D9"/>
    <w:rsid w:val="00ED2F56"/>
    <w:rsid w:val="00EF16B7"/>
    <w:rsid w:val="00F26706"/>
    <w:rsid w:val="00F40B30"/>
    <w:rsid w:val="00F52C02"/>
    <w:rsid w:val="00F57682"/>
    <w:rsid w:val="00F62279"/>
    <w:rsid w:val="00F64FDB"/>
    <w:rsid w:val="00F957A3"/>
    <w:rsid w:val="00FA3109"/>
    <w:rsid w:val="00FB0E78"/>
    <w:rsid w:val="00FB1D7F"/>
    <w:rsid w:val="00FB74C5"/>
    <w:rsid w:val="00FB7C1E"/>
    <w:rsid w:val="00FD4E53"/>
    <w:rsid w:val="00FE73B8"/>
    <w:rsid w:val="171E6104"/>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612B3"/>
  <w15:chartTrackingRefBased/>
  <w15:docId w15:val="{92CFB39C-B526-C843-97D2-CFF9D4014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000000" w:themeColor="text1"/>
        <w:lang w:val="en-AU" w:eastAsia="zh-CN" w:bidi="ar-SA"/>
      </w:rPr>
    </w:rPrDefault>
    <w:pPrDefault>
      <w:pPr>
        <w:spacing w:before="160" w:after="8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nhideWhenUsed="1"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74C5"/>
    <w:pPr>
      <w:bidi/>
    </w:pPr>
    <w:rPr>
      <w:rFonts w:ascii="Arial" w:hAnsi="Arial" w:cs="Arial"/>
      <w:sz w:val="24"/>
      <w:szCs w:val="24"/>
    </w:rPr>
  </w:style>
  <w:style w:type="paragraph" w:styleId="Heading1">
    <w:name w:val="heading 1"/>
    <w:basedOn w:val="Normal"/>
    <w:next w:val="Normal"/>
    <w:link w:val="Heading1Char"/>
    <w:uiPriority w:val="4"/>
    <w:qFormat/>
    <w:rsid w:val="00FB7C1E"/>
    <w:pPr>
      <w:keepNext/>
      <w:keepLines/>
      <w:spacing w:before="320" w:after="160" w:line="420" w:lineRule="atLeast"/>
      <w:outlineLvl w:val="0"/>
    </w:pPr>
    <w:rPr>
      <w:rFonts w:eastAsiaTheme="majorEastAsia" w:cstheme="majorBidi"/>
      <w:b/>
      <w:sz w:val="32"/>
      <w:szCs w:val="32"/>
    </w:rPr>
  </w:style>
  <w:style w:type="paragraph" w:styleId="Heading2">
    <w:name w:val="heading 2"/>
    <w:basedOn w:val="Heading1"/>
    <w:next w:val="Normal"/>
    <w:link w:val="Heading2Char"/>
    <w:uiPriority w:val="4"/>
    <w:unhideWhenUsed/>
    <w:qFormat/>
    <w:rsid w:val="00C70717"/>
    <w:pPr>
      <w:spacing w:line="340" w:lineRule="atLeast"/>
      <w:outlineLvl w:val="1"/>
    </w:pPr>
    <w:rPr>
      <w:sz w:val="24"/>
      <w:szCs w:val="26"/>
    </w:rPr>
  </w:style>
  <w:style w:type="paragraph" w:styleId="Heading3">
    <w:name w:val="heading 3"/>
    <w:basedOn w:val="Heading2"/>
    <w:next w:val="Normal"/>
    <w:link w:val="Heading3Char"/>
    <w:uiPriority w:val="4"/>
    <w:unhideWhenUsed/>
    <w:qFormat/>
    <w:rsid w:val="00D11558"/>
    <w:pPr>
      <w:spacing w:line="280" w:lineRule="atLeast"/>
      <w:outlineLvl w:val="2"/>
    </w:pPr>
    <w:rPr>
      <w:szCs w:val="24"/>
    </w:rPr>
  </w:style>
  <w:style w:type="paragraph" w:styleId="Heading4">
    <w:name w:val="heading 4"/>
    <w:basedOn w:val="Heading3"/>
    <w:next w:val="Normal"/>
    <w:link w:val="Heading4Char"/>
    <w:uiPriority w:val="4"/>
    <w:unhideWhenUsed/>
    <w:qFormat/>
    <w:rsid w:val="00F64FDB"/>
    <w:pPr>
      <w:outlineLvl w:val="3"/>
    </w:pPr>
    <w:rPr>
      <w:b w:val="0"/>
      <w:iCs/>
      <w:color w:val="212A4C" w:themeColor="text2"/>
      <w:sz w:val="20"/>
    </w:rPr>
  </w:style>
  <w:style w:type="paragraph" w:styleId="Heading5">
    <w:name w:val="heading 5"/>
    <w:basedOn w:val="Heading4"/>
    <w:next w:val="Normal"/>
    <w:link w:val="Heading5Char"/>
    <w:uiPriority w:val="4"/>
    <w:semiHidden/>
    <w:unhideWhenUsed/>
    <w:qFormat/>
    <w:rsid w:val="00F64FDB"/>
    <w:pPr>
      <w:outlineLvl w:val="4"/>
    </w:pPr>
    <w:rPr>
      <w:b/>
      <w:i/>
      <w:color w:val="264F90" w:themeColor="accent2"/>
    </w:rPr>
  </w:style>
  <w:style w:type="paragraph" w:styleId="Heading6">
    <w:name w:val="heading 6"/>
    <w:basedOn w:val="Normal"/>
    <w:next w:val="Normal"/>
    <w:link w:val="Heading6Char"/>
    <w:uiPriority w:val="4"/>
    <w:semiHidden/>
    <w:unhideWhenUsed/>
    <w:qFormat/>
    <w:rsid w:val="00F62279"/>
    <w:pPr>
      <w:keepNext/>
      <w:keepLines/>
      <w:spacing w:before="40" w:after="0"/>
      <w:outlineLvl w:val="5"/>
    </w:pPr>
    <w:rPr>
      <w:rFonts w:eastAsiaTheme="majorEastAsia" w:cstheme="majorBidi"/>
      <w:color w:val="101425" w:themeColor="accent1" w:themeShade="7F"/>
    </w:rPr>
  </w:style>
  <w:style w:type="paragraph" w:styleId="Heading7">
    <w:name w:val="heading 7"/>
    <w:basedOn w:val="Normal"/>
    <w:next w:val="Normal"/>
    <w:link w:val="Heading7Char"/>
    <w:uiPriority w:val="4"/>
    <w:semiHidden/>
    <w:unhideWhenUsed/>
    <w:qFormat/>
    <w:rsid w:val="00F62279"/>
    <w:pPr>
      <w:keepNext/>
      <w:keepLines/>
      <w:spacing w:before="40" w:after="0"/>
      <w:outlineLvl w:val="6"/>
    </w:pPr>
    <w:rPr>
      <w:rFonts w:eastAsiaTheme="majorEastAsia" w:cstheme="majorBidi"/>
      <w:i/>
      <w:iCs/>
      <w:color w:val="101425" w:themeColor="accent1" w:themeShade="7F"/>
    </w:rPr>
  </w:style>
  <w:style w:type="paragraph" w:styleId="Heading8">
    <w:name w:val="heading 8"/>
    <w:basedOn w:val="Normal"/>
    <w:next w:val="Normal"/>
    <w:link w:val="Heading8Char"/>
    <w:uiPriority w:val="4"/>
    <w:semiHidden/>
    <w:unhideWhenUsed/>
    <w:qFormat/>
    <w:rsid w:val="00F62279"/>
    <w:pPr>
      <w:keepNext/>
      <w:keepLines/>
      <w:spacing w:before="40" w:after="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4"/>
    <w:semiHidden/>
    <w:unhideWhenUsed/>
    <w:qFormat/>
    <w:rsid w:val="00F62279"/>
    <w:pPr>
      <w:keepNext/>
      <w:keepLines/>
      <w:spacing w:before="40" w:after="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D560DC"/>
    <w:rPr>
      <w:rFonts w:ascii="Arial" w:hAnsi="Arial"/>
      <w:i/>
      <w:iCs/>
    </w:rPr>
  </w:style>
  <w:style w:type="character" w:styleId="IntenseEmphasis">
    <w:name w:val="Intense Emphasis"/>
    <w:basedOn w:val="DefaultParagraphFont"/>
    <w:uiPriority w:val="21"/>
    <w:qFormat/>
    <w:rsid w:val="00D560DC"/>
    <w:rPr>
      <w:rFonts w:ascii="Arial" w:hAnsi="Arial"/>
      <w:i/>
      <w:iCs/>
      <w:color w:val="212A4C" w:themeColor="accent1"/>
    </w:rPr>
  </w:style>
  <w:style w:type="character" w:styleId="Strong">
    <w:name w:val="Strong"/>
    <w:basedOn w:val="DefaultParagraphFont"/>
    <w:uiPriority w:val="22"/>
    <w:qFormat/>
    <w:rsid w:val="00D560DC"/>
    <w:rPr>
      <w:rFonts w:ascii="Arial" w:hAnsi="Arial"/>
      <w:b/>
      <w:bCs/>
    </w:rPr>
  </w:style>
  <w:style w:type="paragraph" w:styleId="Header">
    <w:name w:val="header"/>
    <w:basedOn w:val="Normal"/>
    <w:link w:val="HeaderChar"/>
    <w:uiPriority w:val="99"/>
    <w:unhideWhenUsed/>
    <w:rsid w:val="00D560DC"/>
    <w:pPr>
      <w:spacing w:before="0" w:after="0"/>
    </w:pPr>
  </w:style>
  <w:style w:type="character" w:customStyle="1" w:styleId="HeaderChar">
    <w:name w:val="Header Char"/>
    <w:basedOn w:val="DefaultParagraphFont"/>
    <w:link w:val="Header"/>
    <w:uiPriority w:val="99"/>
    <w:rsid w:val="00D560DC"/>
    <w:rPr>
      <w:rFonts w:ascii="Arial" w:hAnsi="Arial"/>
    </w:rPr>
  </w:style>
  <w:style w:type="paragraph" w:styleId="Footer">
    <w:name w:val="footer"/>
    <w:basedOn w:val="Normal"/>
    <w:link w:val="FooterChar"/>
    <w:uiPriority w:val="99"/>
    <w:unhideWhenUsed/>
    <w:rsid w:val="00C70717"/>
    <w:pPr>
      <w:tabs>
        <w:tab w:val="right" w:pos="9866"/>
      </w:tabs>
      <w:spacing w:after="0" w:line="320" w:lineRule="atLeast"/>
    </w:pPr>
    <w:rPr>
      <w:color w:val="auto"/>
    </w:rPr>
  </w:style>
  <w:style w:type="character" w:customStyle="1" w:styleId="FooterChar">
    <w:name w:val="Footer Char"/>
    <w:basedOn w:val="DefaultParagraphFont"/>
    <w:link w:val="Footer"/>
    <w:uiPriority w:val="99"/>
    <w:rsid w:val="00C70717"/>
    <w:rPr>
      <w:rFonts w:ascii="Arial" w:hAnsi="Arial"/>
      <w:color w:val="auto"/>
      <w:sz w:val="24"/>
    </w:rPr>
  </w:style>
  <w:style w:type="paragraph" w:styleId="Subtitle">
    <w:name w:val="Subtitle"/>
    <w:basedOn w:val="Heading1"/>
    <w:next w:val="Normal"/>
    <w:link w:val="SubtitleChar"/>
    <w:uiPriority w:val="11"/>
    <w:qFormat/>
    <w:rsid w:val="00F64FDB"/>
    <w:pPr>
      <w:numPr>
        <w:ilvl w:val="1"/>
      </w:numPr>
      <w:spacing w:before="0" w:after="320" w:line="560" w:lineRule="atLeast"/>
    </w:pPr>
    <w:rPr>
      <w:color w:val="212A4C" w:themeColor="text2"/>
      <w:sz w:val="44"/>
      <w:szCs w:val="22"/>
    </w:rPr>
  </w:style>
  <w:style w:type="character" w:customStyle="1" w:styleId="SubtitleChar">
    <w:name w:val="Subtitle Char"/>
    <w:basedOn w:val="DefaultParagraphFont"/>
    <w:link w:val="Subtitle"/>
    <w:uiPriority w:val="11"/>
    <w:rsid w:val="00F64FDB"/>
    <w:rPr>
      <w:rFonts w:asciiTheme="majorHAnsi" w:eastAsiaTheme="majorEastAsia" w:hAnsiTheme="majorHAnsi" w:cstheme="majorBidi"/>
      <w:b/>
      <w:color w:val="212A4C" w:themeColor="text2"/>
      <w:sz w:val="44"/>
      <w:szCs w:val="22"/>
    </w:rPr>
  </w:style>
  <w:style w:type="paragraph" w:styleId="Title">
    <w:name w:val="Title"/>
    <w:basedOn w:val="Heading1"/>
    <w:next w:val="Normal"/>
    <w:link w:val="TitleChar"/>
    <w:uiPriority w:val="10"/>
    <w:qFormat/>
    <w:rsid w:val="00FB7C1E"/>
    <w:pPr>
      <w:spacing w:before="0" w:after="0" w:line="240" w:lineRule="auto"/>
      <w:contextualSpacing/>
    </w:pPr>
    <w:rPr>
      <w:b w:val="0"/>
      <w:spacing w:val="-10"/>
      <w:kern w:val="28"/>
      <w:sz w:val="52"/>
      <w:szCs w:val="56"/>
    </w:rPr>
  </w:style>
  <w:style w:type="character" w:customStyle="1" w:styleId="TitleChar">
    <w:name w:val="Title Char"/>
    <w:basedOn w:val="DefaultParagraphFont"/>
    <w:link w:val="Title"/>
    <w:uiPriority w:val="10"/>
    <w:rsid w:val="00FB7C1E"/>
    <w:rPr>
      <w:rFonts w:ascii="Arial" w:eastAsiaTheme="majorEastAsia" w:hAnsi="Arial" w:cstheme="majorBidi"/>
      <w:spacing w:val="-10"/>
      <w:kern w:val="28"/>
      <w:sz w:val="52"/>
      <w:szCs w:val="56"/>
    </w:rPr>
  </w:style>
  <w:style w:type="character" w:styleId="PlaceholderText">
    <w:name w:val="Placeholder Text"/>
    <w:basedOn w:val="DefaultParagraphFont"/>
    <w:uiPriority w:val="99"/>
    <w:semiHidden/>
    <w:rsid w:val="00D560DC"/>
    <w:rPr>
      <w:rFonts w:ascii="Arial" w:hAnsi="Arial"/>
      <w:color w:val="808080"/>
    </w:rPr>
  </w:style>
  <w:style w:type="character" w:customStyle="1" w:styleId="Heading2Char">
    <w:name w:val="Heading 2 Char"/>
    <w:basedOn w:val="DefaultParagraphFont"/>
    <w:link w:val="Heading2"/>
    <w:uiPriority w:val="4"/>
    <w:rsid w:val="00C70717"/>
    <w:rPr>
      <w:rFonts w:ascii="Arial" w:eastAsiaTheme="majorEastAsia" w:hAnsi="Arial" w:cstheme="majorBidi"/>
      <w:b/>
      <w:sz w:val="24"/>
      <w:szCs w:val="26"/>
    </w:rPr>
  </w:style>
  <w:style w:type="character" w:customStyle="1" w:styleId="Heading1Char">
    <w:name w:val="Heading 1 Char"/>
    <w:basedOn w:val="DefaultParagraphFont"/>
    <w:link w:val="Heading1"/>
    <w:uiPriority w:val="4"/>
    <w:rsid w:val="00FB7C1E"/>
    <w:rPr>
      <w:rFonts w:ascii="Arial" w:eastAsiaTheme="majorEastAsia" w:hAnsi="Arial" w:cstheme="majorBidi"/>
      <w:b/>
      <w:sz w:val="32"/>
      <w:szCs w:val="32"/>
    </w:rPr>
  </w:style>
  <w:style w:type="character" w:customStyle="1" w:styleId="Heading3Char">
    <w:name w:val="Heading 3 Char"/>
    <w:basedOn w:val="DefaultParagraphFont"/>
    <w:link w:val="Heading3"/>
    <w:uiPriority w:val="4"/>
    <w:rsid w:val="00D11558"/>
    <w:rPr>
      <w:rFonts w:asciiTheme="majorHAnsi" w:eastAsiaTheme="majorEastAsia" w:hAnsiTheme="majorHAnsi" w:cstheme="majorBidi"/>
      <w:b/>
      <w:sz w:val="24"/>
      <w:szCs w:val="24"/>
    </w:rPr>
  </w:style>
  <w:style w:type="character" w:customStyle="1" w:styleId="Heading4Char">
    <w:name w:val="Heading 4 Char"/>
    <w:basedOn w:val="DefaultParagraphFont"/>
    <w:link w:val="Heading4"/>
    <w:uiPriority w:val="4"/>
    <w:rsid w:val="008A340B"/>
    <w:rPr>
      <w:rFonts w:asciiTheme="majorHAnsi" w:eastAsiaTheme="majorEastAsia" w:hAnsiTheme="majorHAnsi" w:cstheme="majorBidi"/>
      <w:b/>
      <w:iCs/>
      <w:color w:val="212A4C" w:themeColor="text2"/>
      <w:szCs w:val="24"/>
    </w:rPr>
  </w:style>
  <w:style w:type="paragraph" w:customStyle="1" w:styleId="Bullet1">
    <w:name w:val="Bullet 1"/>
    <w:basedOn w:val="Normal"/>
    <w:uiPriority w:val="2"/>
    <w:qFormat/>
    <w:rsid w:val="00061D6A"/>
    <w:pPr>
      <w:numPr>
        <w:numId w:val="1"/>
      </w:numPr>
      <w:spacing w:before="80"/>
    </w:pPr>
  </w:style>
  <w:style w:type="paragraph" w:customStyle="1" w:styleId="Bullet2">
    <w:name w:val="Bullet 2"/>
    <w:basedOn w:val="Bullet1"/>
    <w:uiPriority w:val="2"/>
    <w:qFormat/>
    <w:rsid w:val="00F64FDB"/>
    <w:pPr>
      <w:numPr>
        <w:ilvl w:val="1"/>
      </w:numPr>
    </w:pPr>
  </w:style>
  <w:style w:type="paragraph" w:customStyle="1" w:styleId="Bullet3">
    <w:name w:val="Bullet 3"/>
    <w:basedOn w:val="Bullet2"/>
    <w:uiPriority w:val="2"/>
    <w:qFormat/>
    <w:rsid w:val="00F64FDB"/>
    <w:pPr>
      <w:numPr>
        <w:ilvl w:val="2"/>
      </w:numPr>
    </w:pPr>
  </w:style>
  <w:style w:type="numbering" w:customStyle="1" w:styleId="BulletListStyle">
    <w:name w:val="Bullet List Style"/>
    <w:uiPriority w:val="99"/>
    <w:rsid w:val="00061D6A"/>
    <w:pPr>
      <w:numPr>
        <w:numId w:val="1"/>
      </w:numPr>
    </w:pPr>
  </w:style>
  <w:style w:type="paragraph" w:customStyle="1" w:styleId="NumberedList1">
    <w:name w:val="Numbered List 1"/>
    <w:basedOn w:val="Normal"/>
    <w:uiPriority w:val="2"/>
    <w:qFormat/>
    <w:rsid w:val="00F62279"/>
    <w:pPr>
      <w:numPr>
        <w:numId w:val="17"/>
      </w:numPr>
      <w:spacing w:before="80"/>
    </w:pPr>
  </w:style>
  <w:style w:type="paragraph" w:customStyle="1" w:styleId="NumberedList2">
    <w:name w:val="Numbered List 2"/>
    <w:basedOn w:val="NumberedList1"/>
    <w:uiPriority w:val="2"/>
    <w:qFormat/>
    <w:rsid w:val="00F64FDB"/>
    <w:pPr>
      <w:numPr>
        <w:ilvl w:val="1"/>
      </w:numPr>
    </w:pPr>
  </w:style>
  <w:style w:type="paragraph" w:customStyle="1" w:styleId="NumberedList3">
    <w:name w:val="Numbered List 3"/>
    <w:basedOn w:val="NumberedList2"/>
    <w:uiPriority w:val="2"/>
    <w:qFormat/>
    <w:rsid w:val="00F64FDB"/>
    <w:pPr>
      <w:numPr>
        <w:ilvl w:val="2"/>
      </w:numPr>
    </w:pPr>
  </w:style>
  <w:style w:type="paragraph" w:customStyle="1" w:styleId="Introductionparagraph">
    <w:name w:val="Introduction paragraph"/>
    <w:basedOn w:val="Normal"/>
    <w:uiPriority w:val="5"/>
    <w:qFormat/>
    <w:rsid w:val="004C7058"/>
    <w:pPr>
      <w:spacing w:before="320" w:after="320" w:line="340" w:lineRule="atLeast"/>
    </w:pPr>
    <w:rPr>
      <w:sz w:val="28"/>
    </w:rPr>
  </w:style>
  <w:style w:type="character" w:customStyle="1" w:styleId="Heading5Char">
    <w:name w:val="Heading 5 Char"/>
    <w:basedOn w:val="DefaultParagraphFont"/>
    <w:link w:val="Heading5"/>
    <w:uiPriority w:val="4"/>
    <w:semiHidden/>
    <w:rsid w:val="008A340B"/>
    <w:rPr>
      <w:rFonts w:asciiTheme="majorHAnsi" w:eastAsiaTheme="majorEastAsia" w:hAnsiTheme="majorHAnsi" w:cstheme="majorBidi"/>
      <w:i/>
      <w:iCs/>
      <w:color w:val="264F90" w:themeColor="accent2"/>
      <w:szCs w:val="24"/>
    </w:rPr>
  </w:style>
  <w:style w:type="paragraph" w:styleId="Quote">
    <w:name w:val="Quote"/>
    <w:basedOn w:val="Normal"/>
    <w:next w:val="Normal"/>
    <w:link w:val="QuoteChar"/>
    <w:uiPriority w:val="29"/>
    <w:qFormat/>
    <w:rsid w:val="00061D6A"/>
    <w:pPr>
      <w:spacing w:before="320" w:after="320" w:line="340" w:lineRule="atLeast"/>
      <w:ind w:left="284" w:right="284"/>
    </w:pPr>
    <w:rPr>
      <w:iCs/>
      <w:color w:val="176CB5" w:themeColor="accent3"/>
    </w:rPr>
  </w:style>
  <w:style w:type="character" w:customStyle="1" w:styleId="QuoteChar">
    <w:name w:val="Quote Char"/>
    <w:basedOn w:val="DefaultParagraphFont"/>
    <w:link w:val="Quote"/>
    <w:uiPriority w:val="29"/>
    <w:rsid w:val="00061D6A"/>
    <w:rPr>
      <w:rFonts w:ascii="Arial" w:hAnsi="Arial"/>
      <w:iCs/>
      <w:color w:val="176CB5" w:themeColor="accent3"/>
      <w:sz w:val="24"/>
    </w:rPr>
  </w:style>
  <w:style w:type="paragraph" w:customStyle="1" w:styleId="BoxQuote">
    <w:name w:val="Box Quote"/>
    <w:basedOn w:val="Quote"/>
    <w:uiPriority w:val="12"/>
    <w:qFormat/>
    <w:rsid w:val="00061D6A"/>
    <w:pPr>
      <w:pBdr>
        <w:top w:val="single" w:sz="4" w:space="14" w:color="DAECFA"/>
        <w:left w:val="single" w:sz="4" w:space="14" w:color="264F90" w:themeColor="accent2"/>
        <w:bottom w:val="single" w:sz="4" w:space="14" w:color="DAECFA"/>
        <w:right w:val="single" w:sz="4" w:space="14" w:color="DAECFA"/>
      </w:pBdr>
      <w:shd w:val="clear" w:color="auto" w:fill="DAECFA"/>
    </w:pPr>
  </w:style>
  <w:style w:type="paragraph" w:customStyle="1" w:styleId="Photocaption">
    <w:name w:val="Photo caption"/>
    <w:basedOn w:val="Normal"/>
    <w:uiPriority w:val="14"/>
    <w:qFormat/>
    <w:rsid w:val="00061D6A"/>
    <w:pPr>
      <w:pBdr>
        <w:bottom w:val="single" w:sz="4" w:space="8" w:color="176CB5" w:themeColor="accent3"/>
      </w:pBdr>
      <w:spacing w:after="160" w:line="240" w:lineRule="atLeast"/>
    </w:pPr>
    <w:rPr>
      <w:sz w:val="16"/>
    </w:rPr>
  </w:style>
  <w:style w:type="numbering" w:customStyle="1" w:styleId="NumberedListStyle">
    <w:name w:val="Numbered List Style"/>
    <w:uiPriority w:val="99"/>
    <w:rsid w:val="00F62279"/>
    <w:pPr>
      <w:numPr>
        <w:numId w:val="3"/>
      </w:numPr>
    </w:pPr>
  </w:style>
  <w:style w:type="table" w:styleId="TableGrid">
    <w:name w:val="Table Grid"/>
    <w:basedOn w:val="TableNormal"/>
    <w:uiPriority w:val="39"/>
    <w:rsid w:val="00061D6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EPTable1">
    <w:name w:val="BEP Table 1"/>
    <w:basedOn w:val="TableNormal"/>
    <w:uiPriority w:val="99"/>
    <w:rsid w:val="0095530D"/>
    <w:pPr>
      <w:spacing w:before="80" w:line="240" w:lineRule="auto"/>
    </w:pPr>
    <w:tblPr>
      <w:tblStyleRowBandSize w:val="1"/>
      <w:tblStyleColBandSize w:val="1"/>
      <w:tblBorders>
        <w:top w:val="single" w:sz="4" w:space="0" w:color="auto"/>
        <w:bottom w:val="single" w:sz="4" w:space="0" w:color="auto"/>
        <w:insideH w:val="single" w:sz="4" w:space="0" w:color="auto"/>
        <w:insideV w:val="single" w:sz="4" w:space="0" w:color="auto"/>
      </w:tblBorders>
      <w:tblCellMar>
        <w:top w:w="57" w:type="dxa"/>
        <w:bottom w:w="57" w:type="dxa"/>
      </w:tblCellMar>
    </w:tblPr>
    <w:tcPr>
      <w:shd w:val="clear" w:color="auto" w:fill="000000" w:themeFill="text1"/>
    </w:tcPr>
    <w:tblStylePr w:type="firstRow">
      <w:rPr>
        <w:b/>
      </w:rPr>
      <w:tblPr/>
      <w:trPr>
        <w:tblHeader/>
      </w:trPr>
      <w:tcPr>
        <w:shd w:val="clear" w:color="auto" w:fill="DAECFA"/>
      </w:tcPr>
    </w:tblStylePr>
    <w:tblStylePr w:type="lastRow">
      <w:tblPr/>
      <w:tcPr>
        <w:shd w:val="clear" w:color="auto" w:fill="D9D9D9" w:themeFill="background1" w:themeFillShade="D9"/>
      </w:tcPr>
    </w:tblStylePr>
    <w:tblStylePr w:type="firstCol">
      <w:rPr>
        <w:b w:val="0"/>
      </w:rPr>
    </w:tblStylePr>
    <w:tblStylePr w:type="lastCol">
      <w:rPr>
        <w:b/>
      </w:rPr>
    </w:tblStylePr>
    <w:tblStylePr w:type="band1Vert">
      <w:tblPr/>
      <w:tcPr>
        <w:shd w:val="clear" w:color="auto" w:fill="F2F2F2" w:themeFill="background1" w:themeFillShade="F2"/>
      </w:tcPr>
    </w:tblStylePr>
    <w:tblStylePr w:type="band2Vert">
      <w:tblPr/>
      <w:tcPr>
        <w:shd w:val="clear" w:color="auto" w:fill="E6E6E6" w:themeFill="background2"/>
      </w:tcPr>
    </w:tblStylePr>
    <w:tblStylePr w:type="band1Horz">
      <w:tblPr/>
      <w:tcPr>
        <w:shd w:val="clear" w:color="auto" w:fill="F2F2F2" w:themeFill="background1" w:themeFillShade="F2"/>
      </w:tcPr>
    </w:tblStylePr>
    <w:tblStylePr w:type="band2Horz">
      <w:tblPr/>
      <w:tcPr>
        <w:shd w:val="clear" w:color="auto" w:fill="E6E6E6" w:themeFill="background2"/>
      </w:tcPr>
    </w:tblStylePr>
  </w:style>
  <w:style w:type="paragraph" w:customStyle="1" w:styleId="FigureHeading">
    <w:name w:val="Figure Heading"/>
    <w:basedOn w:val="Normal"/>
    <w:uiPriority w:val="7"/>
    <w:qFormat/>
    <w:rsid w:val="00D06FDA"/>
    <w:pPr>
      <w:pBdr>
        <w:top w:val="single" w:sz="4" w:space="6" w:color="176CB5" w:themeColor="accent3"/>
        <w:left w:val="single" w:sz="4" w:space="4" w:color="176CB5" w:themeColor="accent3"/>
        <w:bottom w:val="single" w:sz="4" w:space="6" w:color="176CB5" w:themeColor="accent3"/>
        <w:right w:val="single" w:sz="4" w:space="4" w:color="176CB5" w:themeColor="accent3"/>
      </w:pBdr>
      <w:shd w:val="clear" w:color="auto" w:fill="176CB5" w:themeFill="accent3"/>
      <w:spacing w:after="160"/>
      <w:ind w:left="113" w:right="113"/>
    </w:pPr>
    <w:rPr>
      <w:b/>
      <w:caps/>
      <w:color w:val="FFFFFF" w:themeColor="background1"/>
    </w:rPr>
  </w:style>
  <w:style w:type="paragraph" w:customStyle="1" w:styleId="TableHeading">
    <w:name w:val="Table Heading"/>
    <w:basedOn w:val="FigureHeading"/>
    <w:uiPriority w:val="7"/>
    <w:qFormat/>
    <w:rsid w:val="00D06FDA"/>
    <w:pPr>
      <w:spacing w:after="0"/>
    </w:pPr>
  </w:style>
  <w:style w:type="paragraph" w:customStyle="1" w:styleId="Source">
    <w:name w:val="Source"/>
    <w:basedOn w:val="Normal"/>
    <w:uiPriority w:val="8"/>
    <w:qFormat/>
    <w:rsid w:val="00D06FDA"/>
    <w:pPr>
      <w:spacing w:before="80" w:line="200" w:lineRule="atLeast"/>
    </w:pPr>
    <w:rPr>
      <w:sz w:val="16"/>
    </w:rPr>
  </w:style>
  <w:style w:type="paragraph" w:styleId="ListBullet">
    <w:name w:val="List Bullet"/>
    <w:basedOn w:val="Normal"/>
    <w:uiPriority w:val="99"/>
    <w:unhideWhenUsed/>
    <w:rsid w:val="00E0199B"/>
    <w:pPr>
      <w:numPr>
        <w:numId w:val="7"/>
      </w:numPr>
      <w:contextualSpacing/>
    </w:pPr>
  </w:style>
  <w:style w:type="paragraph" w:customStyle="1" w:styleId="NotesLines">
    <w:name w:val="Notes Lines"/>
    <w:basedOn w:val="Normal"/>
    <w:uiPriority w:val="19"/>
    <w:qFormat/>
    <w:rsid w:val="008A340B"/>
    <w:pPr>
      <w:pBdr>
        <w:between w:val="single" w:sz="4" w:space="1" w:color="auto"/>
      </w:pBdr>
      <w:spacing w:line="360" w:lineRule="atLeast"/>
    </w:pPr>
  </w:style>
  <w:style w:type="paragraph" w:styleId="NoSpacing">
    <w:name w:val="No Spacing"/>
    <w:uiPriority w:val="1"/>
    <w:qFormat/>
    <w:rsid w:val="00F62279"/>
    <w:pPr>
      <w:spacing w:before="0" w:after="0"/>
    </w:pPr>
    <w:rPr>
      <w:rFonts w:ascii="Arial" w:hAnsi="Arial"/>
    </w:rPr>
  </w:style>
  <w:style w:type="paragraph" w:styleId="TOCHeading">
    <w:name w:val="TOC Heading"/>
    <w:basedOn w:val="Heading1"/>
    <w:next w:val="Normal"/>
    <w:uiPriority w:val="39"/>
    <w:unhideWhenUsed/>
    <w:qFormat/>
    <w:rsid w:val="00CF40FC"/>
    <w:pPr>
      <w:spacing w:before="720"/>
      <w:outlineLvl w:val="9"/>
    </w:pPr>
  </w:style>
  <w:style w:type="paragraph" w:styleId="TOC1">
    <w:name w:val="toc 1"/>
    <w:basedOn w:val="Normal"/>
    <w:next w:val="Normal"/>
    <w:autoRedefine/>
    <w:uiPriority w:val="39"/>
    <w:unhideWhenUsed/>
    <w:rsid w:val="00BA4643"/>
    <w:pPr>
      <w:tabs>
        <w:tab w:val="right" w:pos="9854"/>
      </w:tabs>
    </w:pPr>
    <w:rPr>
      <w:b/>
      <w:u w:val="single" w:color="176CB5" w:themeColor="accent3"/>
    </w:rPr>
  </w:style>
  <w:style w:type="paragraph" w:styleId="TOC2">
    <w:name w:val="toc 2"/>
    <w:basedOn w:val="Normal"/>
    <w:next w:val="Normal"/>
    <w:autoRedefine/>
    <w:uiPriority w:val="39"/>
    <w:unhideWhenUsed/>
    <w:rsid w:val="00BA4643"/>
    <w:pPr>
      <w:spacing w:before="80"/>
    </w:pPr>
  </w:style>
  <w:style w:type="character" w:styleId="Hyperlink">
    <w:name w:val="Hyperlink"/>
    <w:basedOn w:val="DefaultParagraphFont"/>
    <w:uiPriority w:val="99"/>
    <w:unhideWhenUsed/>
    <w:rsid w:val="00D11558"/>
    <w:rPr>
      <w:rFonts w:ascii="Arial" w:hAnsi="Arial"/>
      <w:color w:val="000000" w:themeColor="text1"/>
      <w:u w:val="single"/>
    </w:rPr>
  </w:style>
  <w:style w:type="table" w:styleId="TableGridLight">
    <w:name w:val="Grid Table Light"/>
    <w:basedOn w:val="TableNormal"/>
    <w:uiPriority w:val="40"/>
    <w:rsid w:val="0007305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07305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7305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7148D0"/>
    <w:rPr>
      <w:rFonts w:ascii="Arial" w:hAnsi="Arial"/>
      <w:color w:val="605E5C"/>
      <w:shd w:val="clear" w:color="auto" w:fill="E1DFDD"/>
    </w:rPr>
  </w:style>
  <w:style w:type="paragraph" w:styleId="Caption">
    <w:name w:val="caption"/>
    <w:basedOn w:val="Normal"/>
    <w:next w:val="Normal"/>
    <w:uiPriority w:val="35"/>
    <w:unhideWhenUsed/>
    <w:qFormat/>
    <w:rsid w:val="002C26E8"/>
    <w:pPr>
      <w:spacing w:before="0" w:after="200" w:line="240" w:lineRule="auto"/>
    </w:pPr>
    <w:rPr>
      <w:i/>
      <w:iCs/>
      <w:color w:val="212A4C" w:themeColor="text2"/>
      <w:sz w:val="18"/>
      <w:szCs w:val="18"/>
    </w:rPr>
  </w:style>
  <w:style w:type="character" w:styleId="FollowedHyperlink">
    <w:name w:val="FollowedHyperlink"/>
    <w:basedOn w:val="DefaultParagraphFont"/>
    <w:uiPriority w:val="99"/>
    <w:semiHidden/>
    <w:unhideWhenUsed/>
    <w:rsid w:val="00D11558"/>
    <w:rPr>
      <w:rFonts w:ascii="Arial" w:hAnsi="Arial"/>
      <w:color w:val="000000" w:themeColor="text1"/>
      <w:u w:val="single"/>
    </w:rPr>
  </w:style>
  <w:style w:type="character" w:styleId="SmartLink">
    <w:name w:val="Smart Link"/>
    <w:basedOn w:val="DefaultParagraphFont"/>
    <w:uiPriority w:val="99"/>
    <w:semiHidden/>
    <w:unhideWhenUsed/>
    <w:rsid w:val="00D11558"/>
    <w:rPr>
      <w:rFonts w:ascii="Arial" w:hAnsi="Arial"/>
      <w:color w:val="000000" w:themeColor="text1"/>
      <w:u w:val="single"/>
      <w:shd w:val="clear" w:color="auto" w:fill="F3F2F1"/>
    </w:rPr>
  </w:style>
  <w:style w:type="paragraph" w:customStyle="1" w:styleId="Heading2HeadingStyles">
    <w:name w:val="Heading 2 (Heading Styles)"/>
    <w:basedOn w:val="Normal"/>
    <w:uiPriority w:val="99"/>
    <w:rsid w:val="00635A19"/>
    <w:pPr>
      <w:tabs>
        <w:tab w:val="left" w:pos="170"/>
        <w:tab w:val="left" w:pos="340"/>
      </w:tabs>
      <w:suppressAutoHyphens/>
      <w:autoSpaceDE w:val="0"/>
      <w:autoSpaceDN w:val="0"/>
      <w:adjustRightInd w:val="0"/>
      <w:spacing w:before="340" w:after="120" w:line="300" w:lineRule="atLeast"/>
      <w:textAlignment w:val="center"/>
    </w:pPr>
    <w:rPr>
      <w:rFonts w:ascii="Open Sans SemiBold" w:hAnsi="Open Sans SemiBold" w:cs="Open Sans SemiBold"/>
      <w:color w:val="000000"/>
      <w:lang w:val="en-US"/>
    </w:rPr>
  </w:style>
  <w:style w:type="character" w:customStyle="1" w:styleId="Heading6Char">
    <w:name w:val="Heading 6 Char"/>
    <w:basedOn w:val="DefaultParagraphFont"/>
    <w:link w:val="Heading6"/>
    <w:uiPriority w:val="4"/>
    <w:semiHidden/>
    <w:rsid w:val="00F62279"/>
    <w:rPr>
      <w:rFonts w:ascii="Arial" w:eastAsiaTheme="majorEastAsia" w:hAnsi="Arial" w:cstheme="majorBidi"/>
      <w:color w:val="101425" w:themeColor="accent1" w:themeShade="7F"/>
      <w:sz w:val="24"/>
    </w:rPr>
  </w:style>
  <w:style w:type="character" w:customStyle="1" w:styleId="Heading7Char">
    <w:name w:val="Heading 7 Char"/>
    <w:basedOn w:val="DefaultParagraphFont"/>
    <w:link w:val="Heading7"/>
    <w:uiPriority w:val="4"/>
    <w:semiHidden/>
    <w:rsid w:val="00F62279"/>
    <w:rPr>
      <w:rFonts w:ascii="Arial" w:eastAsiaTheme="majorEastAsia" w:hAnsi="Arial" w:cstheme="majorBidi"/>
      <w:i/>
      <w:iCs/>
      <w:color w:val="101425" w:themeColor="accent1" w:themeShade="7F"/>
      <w:sz w:val="24"/>
    </w:rPr>
  </w:style>
  <w:style w:type="character" w:customStyle="1" w:styleId="Heading8Char">
    <w:name w:val="Heading 8 Char"/>
    <w:basedOn w:val="DefaultParagraphFont"/>
    <w:link w:val="Heading8"/>
    <w:uiPriority w:val="4"/>
    <w:semiHidden/>
    <w:rsid w:val="00F62279"/>
    <w:rPr>
      <w:rFonts w:ascii="Arial" w:eastAsiaTheme="majorEastAsia" w:hAnsi="Arial" w:cstheme="majorBidi"/>
      <w:color w:val="272727" w:themeColor="text1" w:themeTint="D8"/>
      <w:sz w:val="21"/>
      <w:szCs w:val="21"/>
    </w:rPr>
  </w:style>
  <w:style w:type="character" w:customStyle="1" w:styleId="Heading9Char">
    <w:name w:val="Heading 9 Char"/>
    <w:basedOn w:val="DefaultParagraphFont"/>
    <w:link w:val="Heading9"/>
    <w:uiPriority w:val="4"/>
    <w:semiHidden/>
    <w:rsid w:val="00F62279"/>
    <w:rPr>
      <w:rFonts w:ascii="Arial" w:eastAsiaTheme="majorEastAsia" w:hAnsi="Arial" w:cstheme="majorBidi"/>
      <w:i/>
      <w:iCs/>
      <w:color w:val="272727" w:themeColor="text1" w:themeTint="D8"/>
      <w:sz w:val="21"/>
      <w:szCs w:val="21"/>
    </w:rPr>
  </w:style>
  <w:style w:type="paragraph" w:styleId="TOAHeading">
    <w:name w:val="toa heading"/>
    <w:basedOn w:val="Normal"/>
    <w:next w:val="Normal"/>
    <w:uiPriority w:val="99"/>
    <w:semiHidden/>
    <w:unhideWhenUsed/>
    <w:rsid w:val="00F62279"/>
    <w:pPr>
      <w:spacing w:before="120"/>
    </w:pPr>
    <w:rPr>
      <w:rFonts w:eastAsiaTheme="majorEastAsia" w:cstheme="majorBidi"/>
      <w:b/>
      <w:bCs/>
    </w:rPr>
  </w:style>
  <w:style w:type="character" w:styleId="PageNumber">
    <w:name w:val="page number"/>
    <w:basedOn w:val="DefaultParagraphFont"/>
    <w:uiPriority w:val="99"/>
    <w:semiHidden/>
    <w:unhideWhenUsed/>
    <w:rsid w:val="00AF12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Users/aaron/Fenton%20Dropbox/File%20Systems/Design/Aaron%20Work/DOHC/DOHC058%20Childhood%20Immunisation%20(CIC4)/DOHC058%202.Artwork/About%20the%20National%20Immunisation%20Program%20A4/www.health.gov.au/childhoodimmunisatio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083E91EA24B83498435ADD40F091C39"/>
        <w:category>
          <w:name w:val="General"/>
          <w:gallery w:val="placeholder"/>
        </w:category>
        <w:types>
          <w:type w:val="bbPlcHdr"/>
        </w:types>
        <w:behaviors>
          <w:behavior w:val="content"/>
        </w:behaviors>
        <w:guid w:val="{5DBFC818-12CA-6D4A-A79A-914FC0566407}"/>
      </w:docPartPr>
      <w:docPartBody>
        <w:p w:rsidR="005E623A" w:rsidRDefault="005F7A80" w:rsidP="005F7A80">
          <w:pPr>
            <w:pStyle w:val="A083E91EA24B83498435ADD40F091C39"/>
          </w:pPr>
          <w:r w:rsidRPr="00951F27">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pen Sans SemiBold">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B83"/>
    <w:rsid w:val="000053C7"/>
    <w:rsid w:val="000E6025"/>
    <w:rsid w:val="001002BC"/>
    <w:rsid w:val="002037BA"/>
    <w:rsid w:val="00207652"/>
    <w:rsid w:val="00291C4E"/>
    <w:rsid w:val="002C3316"/>
    <w:rsid w:val="00312593"/>
    <w:rsid w:val="00362748"/>
    <w:rsid w:val="00420B83"/>
    <w:rsid w:val="00494FEC"/>
    <w:rsid w:val="00525769"/>
    <w:rsid w:val="005E623A"/>
    <w:rsid w:val="005F7A80"/>
    <w:rsid w:val="0071006F"/>
    <w:rsid w:val="007F62D5"/>
    <w:rsid w:val="00843017"/>
    <w:rsid w:val="0096482C"/>
    <w:rsid w:val="00A62DF4"/>
    <w:rsid w:val="00A77325"/>
    <w:rsid w:val="00BE1FBF"/>
    <w:rsid w:val="00C00FB7"/>
    <w:rsid w:val="00D94817"/>
    <w:rsid w:val="00EF0B6C"/>
    <w:rsid w:val="00F26706"/>
    <w:rsid w:val="00F40B30"/>
    <w:rsid w:val="00F96EF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7A80"/>
    <w:rPr>
      <w:color w:val="808080"/>
    </w:rPr>
  </w:style>
  <w:style w:type="paragraph" w:customStyle="1" w:styleId="A083E91EA24B83498435ADD40F091C39">
    <w:name w:val="A083E91EA24B83498435ADD40F091C39"/>
    <w:rsid w:val="005F7A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BEP 2020 Colours">
      <a:dk1>
        <a:sysClr val="windowText" lastClr="000000"/>
      </a:dk1>
      <a:lt1>
        <a:sysClr val="window" lastClr="FFFFFF"/>
      </a:lt1>
      <a:dk2>
        <a:srgbClr val="212A4C"/>
      </a:dk2>
      <a:lt2>
        <a:srgbClr val="E6E6E6"/>
      </a:lt2>
      <a:accent1>
        <a:srgbClr val="212A4C"/>
      </a:accent1>
      <a:accent2>
        <a:srgbClr val="264F90"/>
      </a:accent2>
      <a:accent3>
        <a:srgbClr val="176CB5"/>
      </a:accent3>
      <a:accent4>
        <a:srgbClr val="218080"/>
      </a:accent4>
      <a:accent5>
        <a:srgbClr val="E5B13D"/>
      </a:accent5>
      <a:accent6>
        <a:srgbClr val="A42079"/>
      </a:accent6>
      <a:hlink>
        <a:srgbClr val="0046FF"/>
      </a:hlink>
      <a:folHlink>
        <a:srgbClr val="0046F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A82B3361C2F6F4BA86251C46CAF0EB2" ma:contentTypeVersion="14" ma:contentTypeDescription="Create a new document." ma:contentTypeScope="" ma:versionID="50cd03bbd4b55f8887b3ef56faf06ccd">
  <xsd:schema xmlns:xsd="http://www.w3.org/2001/XMLSchema" xmlns:xs="http://www.w3.org/2001/XMLSchema" xmlns:p="http://schemas.microsoft.com/office/2006/metadata/properties" xmlns:ns2="515d3cfa-8aa5-4e1a-acdf-425843e59d29" xmlns:ns3="44f4484e-ba74-4836-b9c4-98f9026b83d2" targetNamespace="http://schemas.microsoft.com/office/2006/metadata/properties" ma:root="true" ma:fieldsID="84390c26d0c55c4035efbb8df780f996" ns2:_="" ns3:_="">
    <xsd:import namespace="515d3cfa-8aa5-4e1a-acdf-425843e59d29"/>
    <xsd:import namespace="44f4484e-ba74-4836-b9c4-98f9026b83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5d3cfa-8aa5-4e1a-acdf-425843e59d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f4484e-ba74-4836-b9c4-98f9026b83d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9497100-6bc4-40ae-a131-5b0bb6c81ec8}" ma:internalName="TaxCatchAll" ma:showField="CatchAllData" ma:web="44f4484e-ba74-4836-b9c4-98f9026b83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4f4484e-ba74-4836-b9c4-98f9026b83d2" xsi:nil="true"/>
    <lcf76f155ced4ddcb4097134ff3c332f xmlns="515d3cfa-8aa5-4e1a-acdf-425843e59d2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A6A4129-E103-4623-8D80-E0C7D8FC41C5}">
  <ds:schemaRefs>
    <ds:schemaRef ds:uri="http://schemas.openxmlformats.org/officeDocument/2006/bibliography"/>
  </ds:schemaRefs>
</ds:datastoreItem>
</file>

<file path=customXml/itemProps2.xml><?xml version="1.0" encoding="utf-8"?>
<ds:datastoreItem xmlns:ds="http://schemas.openxmlformats.org/officeDocument/2006/customXml" ds:itemID="{9E2BC03B-A430-4DBC-8F1A-DFAD25C4A0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5d3cfa-8aa5-4e1a-acdf-425843e59d29"/>
    <ds:schemaRef ds:uri="44f4484e-ba74-4836-b9c4-98f9026b83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EAC7D0-3B05-440B-ADBA-DF1CEC941AE0}">
  <ds:schemaRefs>
    <ds:schemaRef ds:uri="http://schemas.microsoft.com/sharepoint/v3/contenttype/forms"/>
  </ds:schemaRefs>
</ds:datastoreItem>
</file>

<file path=customXml/itemProps4.xml><?xml version="1.0" encoding="utf-8"?>
<ds:datastoreItem xmlns:ds="http://schemas.openxmlformats.org/officeDocument/2006/customXml" ds:itemID="{7E40086F-B7E0-4D6E-94C3-146603BF32CA}">
  <ds:schemaRefs>
    <ds:schemaRef ds:uri="http://schemas.microsoft.com/office/2006/metadata/properties"/>
    <ds:schemaRef ds:uri="http://schemas.microsoft.com/office/infopath/2007/PartnerControls"/>
    <ds:schemaRef ds:uri="44f4484e-ba74-4836-b9c4-98f9026b83d2"/>
    <ds:schemaRef ds:uri="515d3cfa-8aa5-4e1a-acdf-425843e59d29"/>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510</Words>
  <Characters>2913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نبذة حول "برنامج التحصين الوطني" (NIP)</vt:lpstr>
    </vt:vector>
  </TitlesOfParts>
  <Manager/>
  <Company/>
  <LinksUpToDate>false</LinksUpToDate>
  <CharactersWithSpaces>3417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نبذة حول "برنامج التحصين الوطني" (NIP)</dc:title>
  <dc:subject>National Immunisation Program</dc:subject>
  <dc:creator>Australian Government Department of Health Disability and Ageing</dc:creator>
  <cp:keywords>Childhood Vaccinations; National Immunisation Program</cp:keywords>
  <dc:description/>
  <cp:revision>5</cp:revision>
  <dcterms:created xsi:type="dcterms:W3CDTF">2026-07-19T23:31:00Z</dcterms:created>
  <dcterms:modified xsi:type="dcterms:W3CDTF">2026-08-27T23:27:00Z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0x0101007A82B3361C2F6F4BA86251C46CAF0EB2</vt:lpwstr>
  </property>
  <property fmtid="{D5CDD505-2E9C-101B-9397-08002B2CF9AE}" pid="3" name="ClassificationContentMarkingHeaderShapeIds">
    <vt:lpwstr>35bc8ca6,1f022787,dc87eba</vt:lpwstr>
  </property>
  <property fmtid="{D5CDD505-2E9C-101B-9397-08002B2CF9AE}" pid="4" name="ClassificationContentMarkingHeaderFontProps">
    <vt:lpwstr>#ff0000,12,Aptos</vt:lpwstr>
  </property>
  <property fmtid="{D5CDD505-2E9C-101B-9397-08002B2CF9AE}" pid="5" name="ClassificationContentMarkingHeaderText">
    <vt:lpwstr>OFFICIAL</vt:lpwstr>
  </property>
  <property fmtid="{D5CDD505-2E9C-101B-9397-08002B2CF9AE}" pid="6" name="ClassificationContentMarkingFooterShapeIds">
    <vt:lpwstr>6278a329,62f5c149,34f64edf</vt:lpwstr>
  </property>
  <property fmtid="{D5CDD505-2E9C-101B-9397-08002B2CF9AE}" pid="7" name="ClassificationContentMarkingFooterFontProps">
    <vt:lpwstr>#ff0000,12,Aptos</vt:lpwstr>
  </property>
  <property fmtid="{D5CDD505-2E9C-101B-9397-08002B2CF9AE}" pid="8" name="ClassificationContentMarkingFooterText">
    <vt:lpwstr>OFFICIAL</vt:lpwstr>
  </property>
  <property fmtid="{D5CDD505-2E9C-101B-9397-08002B2CF9AE}" pid="9" name="MSIP_Label_7cd3e8b9-ffed-43a8-b7f4-cc2fa0382d36_Enabled">
    <vt:lpwstr>true</vt:lpwstr>
  </property>
  <property fmtid="{D5CDD505-2E9C-101B-9397-08002B2CF9AE}" pid="10" name="MSIP_Label_7cd3e8b9-ffed-43a8-b7f4-cc2fa0382d36_SetDate">
    <vt:lpwstr>2026-06-16T01:27:47Z</vt:lpwstr>
  </property>
  <property fmtid="{D5CDD505-2E9C-101B-9397-08002B2CF9AE}" pid="11" name="MSIP_Label_7cd3e8b9-ffed-43a8-b7f4-cc2fa0382d36_Method">
    <vt:lpwstr>Privileged</vt:lpwstr>
  </property>
  <property fmtid="{D5CDD505-2E9C-101B-9397-08002B2CF9AE}" pid="12" name="MSIP_Label_7cd3e8b9-ffed-43a8-b7f4-cc2fa0382d36_Name">
    <vt:lpwstr>O</vt:lpwstr>
  </property>
  <property fmtid="{D5CDD505-2E9C-101B-9397-08002B2CF9AE}" pid="13" name="MSIP_Label_7cd3e8b9-ffed-43a8-b7f4-cc2fa0382d36_SiteId">
    <vt:lpwstr>34a3929c-73cf-4954-abfe-147dc3517892</vt:lpwstr>
  </property>
  <property fmtid="{D5CDD505-2E9C-101B-9397-08002B2CF9AE}" pid="14" name="MSIP_Label_7cd3e8b9-ffed-43a8-b7f4-cc2fa0382d36_ActionId">
    <vt:lpwstr>c77f557c-3c0e-4d37-8351-f2b33535f0bf</vt:lpwstr>
  </property>
  <property fmtid="{D5CDD505-2E9C-101B-9397-08002B2CF9AE}" pid="15" name="MSIP_Label_7cd3e8b9-ffed-43a8-b7f4-cc2fa0382d36_ContentBits">
    <vt:lpwstr>3</vt:lpwstr>
  </property>
  <property fmtid="{D5CDD505-2E9C-101B-9397-08002B2CF9AE}" pid="16" name="MSIP_Label_7cd3e8b9-ffed-43a8-b7f4-cc2fa0382d36_Tag">
    <vt:lpwstr>10, 0, 1, 2</vt:lpwstr>
  </property>
  <property fmtid="{D5CDD505-2E9C-101B-9397-08002B2CF9AE}" pid="17" name="MediaServiceImageTags">
    <vt:lpwstr/>
  </property>
  <property fmtid="{D5CDD505-2E9C-101B-9397-08002B2CF9AE}" pid="18" name="Order">
    <vt:r8>457800</vt:r8>
  </property>
  <property fmtid="{D5CDD505-2E9C-101B-9397-08002B2CF9AE}" pid="19" name="xd_Signature">
    <vt:bool>false</vt:bool>
  </property>
  <property fmtid="{D5CDD505-2E9C-101B-9397-08002B2CF9AE}" pid="20" name="xd_ProgID">
    <vt:lpwstr/>
  </property>
  <property fmtid="{D5CDD505-2E9C-101B-9397-08002B2CF9AE}" pid="21" name="ComplianceAssetId">
    <vt:lpwstr/>
  </property>
  <property fmtid="{D5CDD505-2E9C-101B-9397-08002B2CF9AE}" pid="22" name="TemplateUrl">
    <vt:lpwstr/>
  </property>
  <property fmtid="{D5CDD505-2E9C-101B-9397-08002B2CF9AE}" pid="23" name="_ExtendedDescription">
    <vt:lpwstr/>
  </property>
  <property fmtid="{D5CDD505-2E9C-101B-9397-08002B2CF9AE}" pid="24" name="TriggerFlowInfo">
    <vt:lpwstr/>
  </property>
</Properties>
</file>