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2149" w14:textId="3E808415" w:rsidR="009D2C88" w:rsidRPr="00AA0A5F" w:rsidRDefault="00D25125" w:rsidP="006E4C01">
      <w:pPr>
        <w:pStyle w:val="Heading1"/>
      </w:pPr>
      <w:r w:rsidRPr="00AA0A5F">
        <w:t>Fact Sheet: Workforce Incentive Program</w:t>
      </w:r>
      <w:r w:rsidR="00CC03C7" w:rsidRPr="00AA0A5F">
        <w:t xml:space="preserve"> </w:t>
      </w:r>
      <w:r w:rsidR="001E1131" w:rsidRPr="001E1131">
        <w:t>–</w:t>
      </w:r>
      <w:r w:rsidR="00371954" w:rsidRPr="00AA0A5F">
        <w:t xml:space="preserve"> </w:t>
      </w:r>
      <w:r w:rsidRPr="00AA0A5F">
        <w:t>Practice Stream</w:t>
      </w:r>
      <w:r w:rsidR="00BD4779" w:rsidRPr="00AA0A5F">
        <w:t xml:space="preserve"> </w:t>
      </w:r>
      <w:r w:rsidR="003A5B4C">
        <w:t>(WIP-PS)</w:t>
      </w:r>
    </w:p>
    <w:p w14:paraId="44460BF5" w14:textId="1EF0B0A2" w:rsidR="00064168" w:rsidRPr="001E1131" w:rsidRDefault="00064168" w:rsidP="006E4C01">
      <w:pPr>
        <w:pStyle w:val="Heading2"/>
      </w:pPr>
      <w:r w:rsidRPr="001E1131">
        <w:t xml:space="preserve">What </w:t>
      </w:r>
      <w:r w:rsidR="00403E8E" w:rsidRPr="001E1131">
        <w:t>is the Workforce Incentive Program – Practice Stream</w:t>
      </w:r>
      <w:r w:rsidR="00613DE6" w:rsidRPr="001E1131">
        <w:t xml:space="preserve"> (WIP-PS)</w:t>
      </w:r>
      <w:r w:rsidR="00681026" w:rsidRPr="001E1131">
        <w:t>?</w:t>
      </w:r>
    </w:p>
    <w:p w14:paraId="1D3EAEFF" w14:textId="3668EBC6" w:rsidR="00F65DF3" w:rsidRDefault="005E240F" w:rsidP="005E240F">
      <w:r w:rsidRPr="005E240F">
        <w:t>The WIP-PS</w:t>
      </w:r>
      <w:r w:rsidR="00CA117A">
        <w:t xml:space="preserve"> provides </w:t>
      </w:r>
      <w:r w:rsidR="0016221E" w:rsidRPr="001E1131">
        <w:t>financial</w:t>
      </w:r>
      <w:r w:rsidR="0016221E">
        <w:t xml:space="preserve"> </w:t>
      </w:r>
      <w:r w:rsidR="00CA117A">
        <w:t>incentive</w:t>
      </w:r>
      <w:r w:rsidR="007A76C2">
        <w:t>s</w:t>
      </w:r>
      <w:r w:rsidR="00CA117A">
        <w:t xml:space="preserve"> for eligible general practices </w:t>
      </w:r>
      <w:r w:rsidRPr="005E240F">
        <w:t xml:space="preserve">to support multidisciplinary, team-based models of care across </w:t>
      </w:r>
      <w:bookmarkStart w:id="0" w:name="_Hlk167199793"/>
      <w:r w:rsidR="00CA117A">
        <w:t xml:space="preserve">Modified Monash </w:t>
      </w:r>
      <w:r w:rsidR="006E2C21">
        <w:t xml:space="preserve">(MM) </w:t>
      </w:r>
      <w:r w:rsidR="00CA117A">
        <w:t>regions 1-7</w:t>
      </w:r>
      <w:bookmarkEnd w:id="0"/>
      <w:r w:rsidR="00411035">
        <w:t>.</w:t>
      </w:r>
      <w:r w:rsidRPr="005E240F">
        <w:t xml:space="preserve"> </w:t>
      </w:r>
    </w:p>
    <w:p w14:paraId="38BDD810" w14:textId="2B2655E1" w:rsidR="00254DE2" w:rsidRPr="001E1131" w:rsidRDefault="00254DE2" w:rsidP="001E1131">
      <w:r w:rsidRPr="001E1131">
        <w:t xml:space="preserve">The financial incentives are paid </w:t>
      </w:r>
      <w:r w:rsidR="00587438" w:rsidRPr="001E1131">
        <w:t>directly to the practice</w:t>
      </w:r>
      <w:r w:rsidR="000F6FBD" w:rsidRPr="001E1131">
        <w:t xml:space="preserve">. The incentives </w:t>
      </w:r>
      <w:r w:rsidRPr="001E1131">
        <w:t xml:space="preserve">aim to help with the costs of engaging nurses, midwives, </w:t>
      </w:r>
      <w:r w:rsidRPr="00645E13">
        <w:t xml:space="preserve">Aboriginal and Torres Strait Islander </w:t>
      </w:r>
      <w:r>
        <w:t>h</w:t>
      </w:r>
      <w:r w:rsidRPr="00645E13">
        <w:t xml:space="preserve">ealth </w:t>
      </w:r>
      <w:r>
        <w:t>w</w:t>
      </w:r>
      <w:r w:rsidRPr="00645E13">
        <w:t>orkers</w:t>
      </w:r>
      <w:r w:rsidR="00411035">
        <w:t xml:space="preserve"> and </w:t>
      </w:r>
      <w:r>
        <w:t xml:space="preserve">practitioners </w:t>
      </w:r>
      <w:r w:rsidRPr="001E1131">
        <w:t>and</w:t>
      </w:r>
      <w:r w:rsidR="00096AF7" w:rsidRPr="001E1131">
        <w:t xml:space="preserve"> eligible</w:t>
      </w:r>
      <w:r w:rsidRPr="001E1131">
        <w:t xml:space="preserve"> allied health professionals as part of a multidisciplinary team. </w:t>
      </w:r>
    </w:p>
    <w:p w14:paraId="35AC0D6C" w14:textId="5767A0C7" w:rsidR="002F7C75" w:rsidRPr="001E1131" w:rsidRDefault="002F7C75" w:rsidP="006E4C01">
      <w:r w:rsidRPr="001E1131">
        <w:t xml:space="preserve">There are many benefits of multidisciplinary team-based care models including improved patient outcomes, prevention of disease and cost-effective care. </w:t>
      </w:r>
    </w:p>
    <w:p w14:paraId="2F1B0468" w14:textId="6526B0C4" w:rsidR="002E6EF2" w:rsidRPr="001E1131" w:rsidRDefault="002E6EF2" w:rsidP="001E1131">
      <w:pPr>
        <w:pStyle w:val="Heading2"/>
      </w:pPr>
      <w:r w:rsidRPr="001E1131">
        <w:t>Wh</w:t>
      </w:r>
      <w:r w:rsidR="00B15EB2" w:rsidRPr="001E1131">
        <w:t xml:space="preserve">at are the </w:t>
      </w:r>
      <w:r w:rsidR="00881026" w:rsidRPr="001E1131">
        <w:t xml:space="preserve">eligibility </w:t>
      </w:r>
      <w:r w:rsidR="00B15EB2" w:rsidRPr="001E1131">
        <w:t xml:space="preserve">requirements </w:t>
      </w:r>
      <w:r w:rsidR="009B2B7A" w:rsidRPr="001E1131">
        <w:t>for a</w:t>
      </w:r>
      <w:r w:rsidR="00B15EB2" w:rsidRPr="001E1131">
        <w:t xml:space="preserve"> general practice </w:t>
      </w:r>
      <w:r w:rsidR="00C50FF7" w:rsidRPr="001E1131">
        <w:t xml:space="preserve">to participate in </w:t>
      </w:r>
      <w:r w:rsidR="00B15EB2" w:rsidRPr="001E1131">
        <w:t>WIP-PS?</w:t>
      </w:r>
    </w:p>
    <w:p w14:paraId="0F4CBCF0" w14:textId="65FFB7C9" w:rsidR="00B15EB2" w:rsidRDefault="00B15EB2" w:rsidP="00B15EB2">
      <w:r>
        <w:t xml:space="preserve">To be eligible to participate in the WIP-PS, a general </w:t>
      </w:r>
      <w:r w:rsidR="002E6EF2" w:rsidRPr="002E6EF2">
        <w:t>practice</w:t>
      </w:r>
      <w:r>
        <w:t xml:space="preserve"> (</w:t>
      </w:r>
      <w:r w:rsidRPr="002E6EF2">
        <w:t>includ</w:t>
      </w:r>
      <w:r w:rsidR="00BF501C">
        <w:t>ing</w:t>
      </w:r>
      <w:r w:rsidRPr="002E6EF2">
        <w:t xml:space="preserve"> Aboriginal Medical Services and Aboriginal Community Controlled Health Services</w:t>
      </w:r>
      <w:r>
        <w:t>) must meet the following requirements:</w:t>
      </w:r>
    </w:p>
    <w:p w14:paraId="4589CE3F" w14:textId="5DB6508A" w:rsidR="00B15EB2" w:rsidRPr="00013215" w:rsidRDefault="00B15EB2" w:rsidP="001E1131">
      <w:pPr>
        <w:pStyle w:val="ListBullet"/>
      </w:pPr>
      <w:r w:rsidRPr="00013215">
        <w:t xml:space="preserve">be a general practice as </w:t>
      </w:r>
      <w:r w:rsidR="002E6EF2" w:rsidRPr="00013215">
        <w:t>defined by the Royal Australian College of General Practitioners (RACGP)</w:t>
      </w:r>
      <w:r w:rsidR="00FF68E6" w:rsidRPr="00013215">
        <w:t>;</w:t>
      </w:r>
      <w:r w:rsidR="002E6EF2" w:rsidRPr="00013215">
        <w:t xml:space="preserve"> </w:t>
      </w:r>
    </w:p>
    <w:p w14:paraId="0C3D8E3D" w14:textId="269CFA09" w:rsidR="00B5162B" w:rsidRPr="00013215" w:rsidRDefault="00E84B65" w:rsidP="006D5662">
      <w:pPr>
        <w:pStyle w:val="ListBullet"/>
      </w:pPr>
      <w:r w:rsidRPr="001B3722">
        <w:t>be accredited, or registered for accreditation, as a general practice under the National</w:t>
      </w:r>
      <w:r w:rsidRPr="00E84B65">
        <w:t xml:space="preserve"> General Practice Accreditation Schem</w:t>
      </w:r>
      <w:r w:rsidR="00FA1DD0">
        <w:t>e</w:t>
      </w:r>
      <w:r>
        <w:t xml:space="preserve">; </w:t>
      </w:r>
      <w:r w:rsidR="006D5662">
        <w:t xml:space="preserve">noting </w:t>
      </w:r>
      <w:r w:rsidR="004650C6" w:rsidRPr="00013215">
        <w:t>general practice</w:t>
      </w:r>
      <w:r w:rsidR="006D5662">
        <w:t>s</w:t>
      </w:r>
      <w:r w:rsidR="004650C6" w:rsidRPr="00013215">
        <w:t xml:space="preserve"> must </w:t>
      </w:r>
      <w:r w:rsidR="006D5662">
        <w:t xml:space="preserve">aim to become accredited within 12 </w:t>
      </w:r>
      <w:r w:rsidR="004650C6" w:rsidRPr="00013215">
        <w:t xml:space="preserve">months of registration </w:t>
      </w:r>
    </w:p>
    <w:p w14:paraId="1E297B7F" w14:textId="1E5F5A9B" w:rsidR="00E92054" w:rsidRPr="00013215" w:rsidRDefault="00C76199" w:rsidP="001E1131">
      <w:pPr>
        <w:pStyle w:val="ListBullet"/>
      </w:pPr>
      <w:r w:rsidRPr="00013215">
        <w:t>employ at least one full-time or part-time GP</w:t>
      </w:r>
      <w:r w:rsidR="00FF68E6" w:rsidRPr="00013215">
        <w:t>;</w:t>
      </w:r>
    </w:p>
    <w:p w14:paraId="1A8F646C" w14:textId="561881D5" w:rsidR="00C76199" w:rsidRPr="00013215" w:rsidRDefault="00C76199" w:rsidP="001E1131">
      <w:pPr>
        <w:pStyle w:val="ListBullet"/>
      </w:pPr>
      <w:r w:rsidRPr="00013215">
        <w:t>engage at least one eligible health professional</w:t>
      </w:r>
      <w:r w:rsidR="00FF68E6" w:rsidRPr="00013215">
        <w:t>; and</w:t>
      </w:r>
      <w:r w:rsidRPr="00013215">
        <w:t xml:space="preserve"> </w:t>
      </w:r>
    </w:p>
    <w:p w14:paraId="6D14B26D" w14:textId="1EBAD633" w:rsidR="00B15EB2" w:rsidRPr="001E1131" w:rsidRDefault="00B15EB2" w:rsidP="001E1131">
      <w:pPr>
        <w:pStyle w:val="ListBullet"/>
        <w:rPr>
          <w:lang w:val="en"/>
        </w:rPr>
      </w:pPr>
      <w:r w:rsidRPr="00013215">
        <w:t xml:space="preserve">maintain </w:t>
      </w:r>
      <w:r w:rsidRPr="00AD3D66">
        <w:rPr>
          <w:lang w:val="en"/>
        </w:rPr>
        <w:t>at least $10 million in</w:t>
      </w:r>
      <w:r w:rsidR="00C76199" w:rsidRPr="00AD3D66">
        <w:rPr>
          <w:lang w:val="en"/>
        </w:rPr>
        <w:t xml:space="preserve"> public liability insurance</w:t>
      </w:r>
      <w:r w:rsidR="00812047">
        <w:rPr>
          <w:lang w:val="en"/>
        </w:rPr>
        <w:t>.</w:t>
      </w:r>
    </w:p>
    <w:p w14:paraId="60D2BE34" w14:textId="774FE277" w:rsidR="000B0A8D" w:rsidRPr="001E1131" w:rsidRDefault="00A70FA8" w:rsidP="001E1131">
      <w:r w:rsidRPr="001E1131">
        <w:t>R</w:t>
      </w:r>
      <w:r w:rsidR="00B27798" w:rsidRPr="001E1131">
        <w:t xml:space="preserve">efer </w:t>
      </w:r>
      <w:r w:rsidR="00901C7B" w:rsidRPr="001E1131">
        <w:t>to</w:t>
      </w:r>
      <w:r w:rsidR="00B27798" w:rsidRPr="001E1131">
        <w:t xml:space="preserve"> the</w:t>
      </w:r>
      <w:r w:rsidR="001D5321" w:rsidRPr="001E1131">
        <w:t xml:space="preserve"> </w:t>
      </w:r>
      <w:bookmarkStart w:id="1" w:name="_Hlk164345342"/>
      <w:r w:rsidRPr="001E1131">
        <w:fldChar w:fldCharType="begin"/>
      </w:r>
      <w:r w:rsidR="00901C7B" w:rsidRPr="001E1131">
        <w:instrText>HYPERLINK "https://www.health.gov.au/resources/publications/workforce-incentive-program-practice-stream" \o "Workforce Incentive Program Practice Stream"</w:instrText>
      </w:r>
      <w:r w:rsidRPr="001E1131">
        <w:fldChar w:fldCharType="separate"/>
      </w:r>
      <w:r w:rsidR="00901C7B" w:rsidRPr="001E1131">
        <w:rPr>
          <w:rStyle w:val="Hyperlink"/>
        </w:rPr>
        <w:t>Guidelines</w:t>
      </w:r>
      <w:r w:rsidRPr="001E1131">
        <w:fldChar w:fldCharType="end"/>
      </w:r>
      <w:r w:rsidR="00B27798" w:rsidRPr="001E1131">
        <w:t xml:space="preserve"> </w:t>
      </w:r>
      <w:bookmarkEnd w:id="1"/>
      <w:r w:rsidR="00B27798" w:rsidRPr="001E1131">
        <w:t>for the full list of requirements</w:t>
      </w:r>
      <w:r w:rsidR="00901C7B" w:rsidRPr="001E1131">
        <w:t xml:space="preserve"> under the WIP-PS.</w:t>
      </w:r>
    </w:p>
    <w:p w14:paraId="6087856E" w14:textId="3F718734" w:rsidR="000831A2" w:rsidRPr="001E1131" w:rsidRDefault="00F45F47" w:rsidP="001E1131">
      <w:pPr>
        <w:pStyle w:val="Heading2"/>
      </w:pPr>
      <w:r w:rsidRPr="001E1131">
        <w:t xml:space="preserve">Eligible </w:t>
      </w:r>
      <w:r w:rsidR="007A2547" w:rsidRPr="001E1131">
        <w:t>h</w:t>
      </w:r>
      <w:r w:rsidRPr="001E1131">
        <w:t xml:space="preserve">ealth </w:t>
      </w:r>
      <w:r w:rsidR="007A2547" w:rsidRPr="001E1131">
        <w:t>p</w:t>
      </w:r>
      <w:r w:rsidRPr="001E1131">
        <w:t>rofessionals</w:t>
      </w:r>
    </w:p>
    <w:p w14:paraId="0B03E5A3" w14:textId="4E0DF64D" w:rsidR="00645E13" w:rsidRPr="001E1131" w:rsidRDefault="00645E13" w:rsidP="00645E13">
      <w:r w:rsidRPr="00645E13">
        <w:t>Eligible health professional</w:t>
      </w:r>
      <w:r w:rsidR="001722F3">
        <w:t xml:space="preserve"> types</w:t>
      </w:r>
      <w:r w:rsidRPr="00645E13">
        <w:t xml:space="preserve"> under the WIP-PS include nurse practitioners, registered nurses, midwives</w:t>
      </w:r>
      <w:r w:rsidR="00824B41">
        <w:t>,</w:t>
      </w:r>
      <w:r w:rsidRPr="00645E13">
        <w:t xml:space="preserve"> enrolled nurses</w:t>
      </w:r>
      <w:r w:rsidRPr="001E1131">
        <w:rPr>
          <w:rStyle w:val="Emphasis"/>
        </w:rPr>
        <w:t>,</w:t>
      </w:r>
      <w:r w:rsidRPr="00645E13">
        <w:t xml:space="preserve"> </w:t>
      </w:r>
      <w:bookmarkStart w:id="2" w:name="_Hlk156400296"/>
      <w:r w:rsidRPr="00645E13">
        <w:t xml:space="preserve">Aboriginal and Torres Strait Islander </w:t>
      </w:r>
      <w:r w:rsidR="001722F3">
        <w:t xml:space="preserve">practitioners and </w:t>
      </w:r>
      <w:r w:rsidR="00C64DE4">
        <w:t>w</w:t>
      </w:r>
      <w:r w:rsidRPr="00645E13">
        <w:t>orkers</w:t>
      </w:r>
      <w:bookmarkEnd w:id="2"/>
      <w:r w:rsidR="00A94619">
        <w:t>.</w:t>
      </w:r>
      <w:r w:rsidR="00A94619" w:rsidRPr="00645E13">
        <w:t xml:space="preserve"> </w:t>
      </w:r>
      <w:r w:rsidR="00A94619">
        <w:t>Allied health professional types include</w:t>
      </w:r>
      <w:r w:rsidRPr="00645E13">
        <w:t xml:space="preserve"> audiologists, chiropractors, diabetes educators, dietitians/nutritionists, exercise physiologists, occupational therapists, orthoptists, orthotists/prosthetists, osteopaths, paramedics, pharmacists </w:t>
      </w:r>
      <w:r w:rsidRPr="00EA321C">
        <w:t>(non-dispensing role</w:t>
      </w:r>
      <w:r w:rsidR="0014688E" w:rsidRPr="00EA321C">
        <w:t>),</w:t>
      </w:r>
      <w:r w:rsidR="0014688E" w:rsidRPr="00645E13">
        <w:t xml:space="preserve"> physiotherapists</w:t>
      </w:r>
      <w:r w:rsidRPr="00645E13">
        <w:t>, podiatrists, psychologists, social workers and speech pathologists.</w:t>
      </w:r>
      <w:r w:rsidR="00565522" w:rsidRPr="00565522">
        <w:t xml:space="preserve"> Extra requirements apply for some professional types - refer to the </w:t>
      </w:r>
      <w:hyperlink r:id="rId11" w:history="1">
        <w:r w:rsidR="00565522" w:rsidRPr="00CE1D51">
          <w:rPr>
            <w:rStyle w:val="Hyperlink"/>
          </w:rPr>
          <w:t>Guidelines</w:t>
        </w:r>
      </w:hyperlink>
      <w:r w:rsidR="00565522" w:rsidRPr="00565522">
        <w:t>.</w:t>
      </w:r>
    </w:p>
    <w:p w14:paraId="2F8D4507" w14:textId="3807917A" w:rsidR="00645E13" w:rsidRPr="00645E13" w:rsidRDefault="00645E13" w:rsidP="00645E13">
      <w:r w:rsidRPr="00645E13">
        <w:lastRenderedPageBreak/>
        <w:t xml:space="preserve">All health professionals must hold the minimum qualifications set out in the </w:t>
      </w:r>
      <w:hyperlink r:id="rId12" w:tooltip="Workforce Incentive Program Practice Stream" w:history="1">
        <w:r w:rsidR="00901C7B">
          <w:rPr>
            <w:rStyle w:val="Hyperlink"/>
          </w:rPr>
          <w:t>Guidelines</w:t>
        </w:r>
      </w:hyperlink>
      <w:r w:rsidRPr="00645E13">
        <w:t xml:space="preserve"> and maintain the required level of professional indemnity insurance. </w:t>
      </w:r>
    </w:p>
    <w:p w14:paraId="0A43E82E" w14:textId="75DEAB0B" w:rsidR="00B264F0" w:rsidRPr="001E1131" w:rsidRDefault="00B264F0" w:rsidP="001E1131">
      <w:pPr>
        <w:pStyle w:val="Heading2"/>
      </w:pPr>
      <w:r w:rsidRPr="001E1131">
        <w:t xml:space="preserve">Ineligible </w:t>
      </w:r>
      <w:r w:rsidR="007A2547" w:rsidRPr="001E1131">
        <w:t>s</w:t>
      </w:r>
      <w:r w:rsidRPr="001E1131">
        <w:t xml:space="preserve">ervices/activities </w:t>
      </w:r>
    </w:p>
    <w:p w14:paraId="36EB6DBF" w14:textId="77777777" w:rsidR="00B264F0" w:rsidRPr="00B264F0" w:rsidRDefault="00B264F0" w:rsidP="00B264F0">
      <w:r w:rsidRPr="00B264F0">
        <w:t xml:space="preserve">The following services are not eligible: </w:t>
      </w:r>
    </w:p>
    <w:p w14:paraId="00DE0C03" w14:textId="3715382C" w:rsidR="00B264F0" w:rsidRPr="00013215" w:rsidRDefault="00B264F0" w:rsidP="001E1131">
      <w:pPr>
        <w:pStyle w:val="ListBullet"/>
      </w:pPr>
      <w:r w:rsidRPr="00013215">
        <w:t xml:space="preserve">Medical Deputising Services that directly arrange for medical practitioners to provide </w:t>
      </w:r>
      <w:r w:rsidRPr="00013215">
        <w:br/>
        <w:t>after-hours services to patients of practice principals during the</w:t>
      </w:r>
      <w:r w:rsidR="000566EE" w:rsidRPr="00013215">
        <w:t xml:space="preserve"> </w:t>
      </w:r>
      <w:r w:rsidRPr="00013215">
        <w:t>absence of, and at the</w:t>
      </w:r>
      <w:r w:rsidR="000566EE" w:rsidRPr="00013215">
        <w:t xml:space="preserve"> </w:t>
      </w:r>
      <w:r w:rsidRPr="00013215">
        <w:t>request</w:t>
      </w:r>
      <w:r w:rsidR="000566EE" w:rsidRPr="00013215">
        <w:t xml:space="preserve"> </w:t>
      </w:r>
      <w:r w:rsidRPr="00013215">
        <w:t xml:space="preserve">of the practice principals; and </w:t>
      </w:r>
    </w:p>
    <w:p w14:paraId="617F7779" w14:textId="50B59855" w:rsidR="00B264F0" w:rsidRDefault="00B264F0" w:rsidP="001E1131">
      <w:pPr>
        <w:pStyle w:val="ListBullet"/>
      </w:pPr>
      <w:r w:rsidRPr="00013215">
        <w:t>After</w:t>
      </w:r>
      <w:r w:rsidRPr="00B264F0">
        <w:t xml:space="preserve">-hours services that provide care outside the normal opening hours of a general practice. This applies </w:t>
      </w:r>
      <w:proofErr w:type="gramStart"/>
      <w:r w:rsidRPr="00B264F0">
        <w:t>whether or not</w:t>
      </w:r>
      <w:proofErr w:type="gramEnd"/>
      <w:r w:rsidRPr="00B264F0">
        <w:t xml:space="preserve"> the service deputises for other general practices; and </w:t>
      </w:r>
      <w:r w:rsidR="00091CCD">
        <w:t xml:space="preserve">provides </w:t>
      </w:r>
      <w:r w:rsidRPr="00B264F0">
        <w:t>care within or outside the practice.</w:t>
      </w:r>
    </w:p>
    <w:p w14:paraId="1890572E" w14:textId="1A5E6571" w:rsidR="00801BA4" w:rsidRDefault="00801BA4" w:rsidP="001E1131">
      <w:pPr>
        <w:pStyle w:val="ListBullet"/>
      </w:pPr>
      <w:r w:rsidRPr="00801BA4">
        <w:t>Practices are not eligible to claim payment for any hours where they already receive financial support to employ or engage an eligible health professional, or if the financial support covers the services performed by an eligible health professional</w:t>
      </w:r>
      <w:r w:rsidR="00BE4133">
        <w:t>.</w:t>
      </w:r>
    </w:p>
    <w:p w14:paraId="479A1315" w14:textId="300BC0C3" w:rsidR="004F03C6" w:rsidRPr="001E1131" w:rsidRDefault="004F03C6" w:rsidP="001E1131">
      <w:r>
        <w:t>Support could include:</w:t>
      </w:r>
    </w:p>
    <w:p w14:paraId="37D691F2" w14:textId="77777777" w:rsidR="00791CAF" w:rsidRDefault="00791CAF" w:rsidP="001E1131">
      <w:pPr>
        <w:pStyle w:val="ListBullet"/>
      </w:pPr>
      <w:r>
        <w:t>Australian Government, or state/territory government funding;</w:t>
      </w:r>
    </w:p>
    <w:p w14:paraId="74C34DCE" w14:textId="3C93FF1A" w:rsidR="004F03C6" w:rsidRDefault="004F03C6" w:rsidP="001E1131">
      <w:pPr>
        <w:pStyle w:val="ListBullet"/>
      </w:pPr>
      <w:r>
        <w:t>other private funding (e.g. funding from a parent organisation) or</w:t>
      </w:r>
    </w:p>
    <w:p w14:paraId="5235CAC0" w14:textId="2B79A4EC" w:rsidR="004F03C6" w:rsidRDefault="004F03C6" w:rsidP="001E1131">
      <w:pPr>
        <w:pStyle w:val="ListBullet"/>
      </w:pPr>
      <w:r>
        <w:t>funding under other incentive programs.</w:t>
      </w:r>
    </w:p>
    <w:p w14:paraId="2FDA1547" w14:textId="19FD0ECE" w:rsidR="004F03C6" w:rsidRPr="001E1131" w:rsidRDefault="004F03C6" w:rsidP="001E1131">
      <w:r>
        <w:t>This does not apply to Aboriginal Medical Services, Aboriginal Community Controlled Health Services, and state or territory government health clinics in rural and remote communities that:</w:t>
      </w:r>
    </w:p>
    <w:p w14:paraId="5C6F223A" w14:textId="41E70C31" w:rsidR="004F03C6" w:rsidRDefault="004F03C6" w:rsidP="001E1131">
      <w:pPr>
        <w:pStyle w:val="ListBullet"/>
      </w:pPr>
      <w:r>
        <w:t xml:space="preserve">have an exemption under Section 19(2) of the </w:t>
      </w:r>
      <w:r w:rsidRPr="001E1131">
        <w:rPr>
          <w:rStyle w:val="Emphasis"/>
        </w:rPr>
        <w:t>Health Insurance Act 1973</w:t>
      </w:r>
      <w:r>
        <w:t xml:space="preserve">; or </w:t>
      </w:r>
    </w:p>
    <w:p w14:paraId="2518694B" w14:textId="776AF6C8" w:rsidR="004F03C6" w:rsidRPr="00B264F0" w:rsidRDefault="004F03C6" w:rsidP="001E1131">
      <w:pPr>
        <w:pStyle w:val="ListBullet"/>
      </w:pPr>
      <w:r>
        <w:t>receive funding for Aboriginal and Torres Strait Islander Health Workers, Aboriginal and Torres Strait Islander Health Practitioners, or allied health professionals through Health.</w:t>
      </w:r>
    </w:p>
    <w:p w14:paraId="403CC96C" w14:textId="3A7C94EF" w:rsidR="00156DEC" w:rsidRPr="001E1131" w:rsidRDefault="00156DEC" w:rsidP="001E1131">
      <w:pPr>
        <w:pStyle w:val="Heading2"/>
      </w:pPr>
      <w:r w:rsidRPr="001E1131">
        <w:t xml:space="preserve">WIP-PS </w:t>
      </w:r>
      <w:r w:rsidR="007A2547" w:rsidRPr="001E1131">
        <w:t>p</w:t>
      </w:r>
      <w:r w:rsidRPr="001E1131">
        <w:t>ayments</w:t>
      </w:r>
    </w:p>
    <w:p w14:paraId="03AB09FD" w14:textId="08AEB753" w:rsidR="000E40FE" w:rsidRPr="001E1131" w:rsidRDefault="006A0B5D" w:rsidP="00645E13">
      <w:pPr>
        <w:rPr>
          <w:rStyle w:val="Strong"/>
        </w:rPr>
      </w:pPr>
      <w:r>
        <w:t>Services Australia calculate and administer the payments</w:t>
      </w:r>
      <w:r w:rsidR="000E40FE" w:rsidRPr="000E40FE">
        <w:t xml:space="preserve"> </w:t>
      </w:r>
      <w:r w:rsidR="00E4177A">
        <w:t>for</w:t>
      </w:r>
      <w:r w:rsidR="000E40FE" w:rsidRPr="000E40FE">
        <w:t xml:space="preserve"> the Department of Health</w:t>
      </w:r>
      <w:r w:rsidR="000C00E1">
        <w:t>, Disability and Ageing</w:t>
      </w:r>
      <w:r w:rsidR="000E40FE" w:rsidRPr="000E40FE">
        <w:t xml:space="preserve"> (Health) each quarter in February, May, August and November.</w:t>
      </w:r>
    </w:p>
    <w:p w14:paraId="1AF7C608" w14:textId="77777777" w:rsidR="006E2C21" w:rsidRDefault="000E40FE" w:rsidP="000F42C1">
      <w:bookmarkStart w:id="3" w:name="_Hlk167201049"/>
      <w:r w:rsidRPr="000E40FE">
        <w:t>The amount paid to each eligible general practice depends on the following factors:</w:t>
      </w:r>
      <w:r w:rsidR="00BD4779">
        <w:t xml:space="preserve"> </w:t>
      </w:r>
    </w:p>
    <w:p w14:paraId="57136077" w14:textId="596C9F6F" w:rsidR="006E2C21" w:rsidRDefault="000E40FE" w:rsidP="001E1131">
      <w:pPr>
        <w:pStyle w:val="ListBullet"/>
      </w:pPr>
      <w:r w:rsidRPr="000E40FE">
        <w:t>Practice size</w:t>
      </w:r>
      <w:r w:rsidR="00CF0ACD">
        <w:t xml:space="preserve"> </w:t>
      </w:r>
      <w:r w:rsidRPr="000E40FE">
        <w:t>measured in </w:t>
      </w:r>
      <w:hyperlink r:id="rId13" w:anchor="practice-size" w:history="1">
        <w:r w:rsidRPr="000E40FE">
          <w:rPr>
            <w:rStyle w:val="Hyperlink"/>
          </w:rPr>
          <w:t>Standardised Whole Patient Equivalent (SWPE)</w:t>
        </w:r>
      </w:hyperlink>
      <w:r w:rsidR="00D05EAD" w:rsidRPr="001E1131">
        <w:t>;</w:t>
      </w:r>
      <w:r w:rsidR="00BD4779">
        <w:t xml:space="preserve"> </w:t>
      </w:r>
    </w:p>
    <w:p w14:paraId="470C4994" w14:textId="77777777" w:rsidR="006E2C21" w:rsidRDefault="00D05EAD" w:rsidP="001E1131">
      <w:pPr>
        <w:pStyle w:val="ListBullet"/>
      </w:pPr>
      <w:r>
        <w:t>practice location;</w:t>
      </w:r>
      <w:r w:rsidR="00BD4779">
        <w:t xml:space="preserve"> </w:t>
      </w:r>
    </w:p>
    <w:p w14:paraId="3992E4B2" w14:textId="77777777" w:rsidR="006E2C21" w:rsidRDefault="000E40FE" w:rsidP="001E1131">
      <w:pPr>
        <w:pStyle w:val="ListBullet"/>
      </w:pPr>
      <w:r w:rsidRPr="000E40FE">
        <w:t xml:space="preserve">type of practice; </w:t>
      </w:r>
    </w:p>
    <w:p w14:paraId="64936CBB" w14:textId="4F1A9D43" w:rsidR="006E2C21" w:rsidRDefault="000E40FE" w:rsidP="001E1131">
      <w:pPr>
        <w:pStyle w:val="ListBullet"/>
      </w:pPr>
      <w:r w:rsidRPr="000E40FE">
        <w:t>type of eligible health professionals engaged;</w:t>
      </w:r>
      <w:r w:rsidR="00BD4779">
        <w:t xml:space="preserve"> </w:t>
      </w:r>
    </w:p>
    <w:p w14:paraId="12CF1272" w14:textId="77777777" w:rsidR="006E2C21" w:rsidRDefault="000E40FE" w:rsidP="001E1131">
      <w:pPr>
        <w:pStyle w:val="ListBullet"/>
      </w:pPr>
      <w:r w:rsidRPr="000E40FE">
        <w:t>average weekly hours worked by eligible health professionals at the practice over the quarter; and</w:t>
      </w:r>
      <w:r w:rsidR="00BD4779">
        <w:t xml:space="preserve"> </w:t>
      </w:r>
    </w:p>
    <w:p w14:paraId="31A9C816" w14:textId="504B139E" w:rsidR="000E40FE" w:rsidRPr="000E40FE" w:rsidRDefault="000E40FE" w:rsidP="001E1131">
      <w:pPr>
        <w:pStyle w:val="ListBullet"/>
      </w:pPr>
      <w:r w:rsidRPr="000E40FE">
        <w:t xml:space="preserve">loadings applicable (loading by </w:t>
      </w:r>
      <w:r w:rsidR="006E2C21">
        <w:t xml:space="preserve">MM </w:t>
      </w:r>
      <w:r w:rsidRPr="000E40FE">
        <w:t>region</w:t>
      </w:r>
      <w:r w:rsidR="001E7229">
        <w:t xml:space="preserve"> and </w:t>
      </w:r>
      <w:r w:rsidR="001E7229" w:rsidRPr="000E40FE">
        <w:t>DVA</w:t>
      </w:r>
      <w:r w:rsidR="006E2C21">
        <w:t xml:space="preserve"> concession status)</w:t>
      </w:r>
    </w:p>
    <w:bookmarkEnd w:id="3"/>
    <w:p w14:paraId="596DB3FB" w14:textId="2FC0D946" w:rsidR="000E40FE" w:rsidRDefault="000E40FE" w:rsidP="00645E13">
      <w:r w:rsidRPr="000E40FE">
        <w:t>Please note</w:t>
      </w:r>
      <w:r w:rsidR="00CF0ACD">
        <w:t>:</w:t>
      </w:r>
      <w:r w:rsidRPr="000E40FE">
        <w:t xml:space="preserve"> </w:t>
      </w:r>
      <w:r w:rsidR="00B27ED8">
        <w:t xml:space="preserve">A 50% </w:t>
      </w:r>
      <w:r w:rsidR="00784E67">
        <w:t xml:space="preserve">increase </w:t>
      </w:r>
      <w:r w:rsidR="00B27ED8">
        <w:t xml:space="preserve">is applied to </w:t>
      </w:r>
      <w:r w:rsidRPr="000E40FE">
        <w:t>the SWPE values of Aboriginal Medical Services and Aboriginal Community Controlled Health Services.</w:t>
      </w:r>
    </w:p>
    <w:p w14:paraId="4A94A6E9" w14:textId="2F24FC95" w:rsidR="001D5022" w:rsidRPr="001D5022" w:rsidRDefault="004A6AC3" w:rsidP="00645E13">
      <w:r>
        <w:t>E</w:t>
      </w:r>
      <w:r w:rsidR="001D5022">
        <w:t xml:space="preserve">xact incentive amounts are </w:t>
      </w:r>
      <w:r w:rsidR="00AD3EBE" w:rsidRPr="00AD3EBE">
        <w:t xml:space="preserve">based on individual practice information </w:t>
      </w:r>
      <w:r w:rsidR="00AD3EBE">
        <w:t xml:space="preserve">and </w:t>
      </w:r>
      <w:r w:rsidR="001D5022">
        <w:t>calculated once a practice applies for WIP-PS payments through Services Australia</w:t>
      </w:r>
      <w:r w:rsidR="005E429F">
        <w:t xml:space="preserve">. </w:t>
      </w:r>
      <w:r w:rsidR="001D5022">
        <w:t xml:space="preserve">For application processes see </w:t>
      </w:r>
      <w:r w:rsidR="001D5022" w:rsidRPr="001E1131">
        <w:rPr>
          <w:rStyle w:val="Emphasis"/>
        </w:rPr>
        <w:t xml:space="preserve">Applying for WIP-PS </w:t>
      </w:r>
      <w:r w:rsidR="00CF0ACD" w:rsidRPr="001E1131">
        <w:rPr>
          <w:rStyle w:val="Emphasis"/>
        </w:rPr>
        <w:t xml:space="preserve">section </w:t>
      </w:r>
      <w:r w:rsidR="001D5022">
        <w:t>below.</w:t>
      </w:r>
    </w:p>
    <w:p w14:paraId="483B53E3" w14:textId="748B9A12" w:rsidR="00CC1938" w:rsidRPr="001E1131" w:rsidRDefault="001D5022" w:rsidP="001E1131">
      <w:pPr>
        <w:pStyle w:val="Heading3"/>
      </w:pPr>
      <w:r w:rsidRPr="001E1131">
        <w:t xml:space="preserve">Indicative </w:t>
      </w:r>
      <w:r w:rsidR="00D8532A" w:rsidRPr="001E1131">
        <w:t>Payment Amounts and rural loadings</w:t>
      </w:r>
    </w:p>
    <w:p w14:paraId="7A5AAE5B" w14:textId="613B18F3" w:rsidR="000F030D" w:rsidRDefault="00D8532A" w:rsidP="00DE09C1">
      <w:r w:rsidRPr="000F42C1">
        <w:t>A practice may be eligible to receive incentive payments</w:t>
      </w:r>
      <w:r w:rsidR="00DE09C1" w:rsidRPr="000F42C1">
        <w:t xml:space="preserve"> of up to $</w:t>
      </w:r>
      <w:r w:rsidR="00C8270E">
        <w:t>140,947</w:t>
      </w:r>
      <w:r w:rsidR="00E84B65">
        <w:t>.36</w:t>
      </w:r>
      <w:r w:rsidR="00C8270E">
        <w:t xml:space="preserve"> </w:t>
      </w:r>
      <w:r w:rsidR="00DE09C1" w:rsidRPr="00A7390F">
        <w:t>per year per practice</w:t>
      </w:r>
      <w:r w:rsidR="00DE09C1">
        <w:t xml:space="preserve"> (</w:t>
      </w:r>
      <w:r>
        <w:t>before rural loadings)</w:t>
      </w:r>
      <w:r w:rsidR="00DE09C1">
        <w:t xml:space="preserve">. </w:t>
      </w:r>
    </w:p>
    <w:p w14:paraId="6B489A07" w14:textId="51677590" w:rsidR="005D585F" w:rsidRDefault="00DE09C1" w:rsidP="00DE09C1">
      <w:r>
        <w:t>T</w:t>
      </w:r>
      <w:r w:rsidRPr="00A7390F">
        <w:t>he incentives are not intended to cover the whole cost of engaging eligible health professionals</w:t>
      </w:r>
      <w:r>
        <w:t xml:space="preserve">. </w:t>
      </w:r>
      <w:r w:rsidR="001556BB">
        <w:t>T</w:t>
      </w:r>
      <w:r w:rsidR="001556BB" w:rsidRPr="001556BB">
        <w:t xml:space="preserve">he table below </w:t>
      </w:r>
      <w:r w:rsidR="001556BB">
        <w:t>outline</w:t>
      </w:r>
      <w:r w:rsidR="00BC1256">
        <w:t>s the</w:t>
      </w:r>
      <w:r w:rsidR="001556BB">
        <w:t xml:space="preserve"> </w:t>
      </w:r>
      <w:r w:rsidR="00BC1256">
        <w:t>i</w:t>
      </w:r>
      <w:r w:rsidR="00BD4779">
        <w:t xml:space="preserve">ndicative incentive amounts. </w:t>
      </w:r>
    </w:p>
    <w:p w14:paraId="40B337A7" w14:textId="7B30CCA2" w:rsidR="009F6C20" w:rsidRPr="001E1131" w:rsidRDefault="009F6C20" w:rsidP="001E1131">
      <w:r w:rsidRPr="001E1131">
        <w:br w:type="page"/>
      </w:r>
    </w:p>
    <w:p w14:paraId="7929F15C" w14:textId="60AFD42B" w:rsidR="00BE49B9" w:rsidRPr="001E1131" w:rsidRDefault="001E1131" w:rsidP="001E1131">
      <w:pPr>
        <w:pStyle w:val="Caption"/>
      </w:pPr>
      <w:r>
        <w:t xml:space="preserve">Table </w:t>
      </w:r>
      <w:fldSimple w:instr=" SEQ Table \* ARABIC ">
        <w:r>
          <w:rPr>
            <w:noProof/>
          </w:rPr>
          <w:t>1</w:t>
        </w:r>
      </w:fldSimple>
      <w:r w:rsidR="00BE49B9" w:rsidRPr="001E1131">
        <w:t xml:space="preserve">: </w:t>
      </w:r>
      <w:r w:rsidR="00D8532A" w:rsidRPr="001E1131">
        <w:t>Indicative annual incentive amounts based on Standardised Whole Patient Equivalent (SWPE) values</w:t>
      </w:r>
    </w:p>
    <w:tbl>
      <w:tblPr>
        <w:tblStyle w:val="DepartmentofHealthtable"/>
        <w:tblW w:w="9498" w:type="dxa"/>
        <w:tblLook w:val="04A0" w:firstRow="1" w:lastRow="0" w:firstColumn="1" w:lastColumn="0" w:noHBand="0" w:noVBand="1"/>
        <w:tblCaption w:val="Table 1: Annual incentive amounts based on Standardised Whole Patient Equivalent (SWPE) values"/>
      </w:tblPr>
      <w:tblGrid>
        <w:gridCol w:w="993"/>
        <w:gridCol w:w="2268"/>
        <w:gridCol w:w="2835"/>
        <w:gridCol w:w="3402"/>
      </w:tblGrid>
      <w:tr w:rsidR="00D8532A" w:rsidRPr="00BE49B9" w14:paraId="0A745EE0" w14:textId="77777777" w:rsidTr="001E11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450F4582" w14:textId="0E87A2DE" w:rsidR="00D8532A" w:rsidRPr="001E1131" w:rsidRDefault="00FA1DD0" w:rsidP="001E1131">
            <w:pPr>
              <w:pStyle w:val="TableHeaderWhite"/>
            </w:pPr>
            <w:bookmarkStart w:id="4" w:name="REFPERIOD"/>
            <w:r>
              <w:t xml:space="preserve">: </w:t>
            </w:r>
          </w:p>
        </w:tc>
        <w:tc>
          <w:tcPr>
            <w:tcW w:w="2268" w:type="dxa"/>
          </w:tcPr>
          <w:p w14:paraId="75EA70DA" w14:textId="77777777" w:rsidR="00D8532A" w:rsidRPr="001E1131" w:rsidRDefault="00D8532A" w:rsidP="001E1131">
            <w:pPr>
              <w:pStyle w:val="TableHeaderWhite"/>
              <w:cnfStyle w:val="100000000000" w:firstRow="1" w:lastRow="0" w:firstColumn="0" w:lastColumn="0" w:oddVBand="0" w:evenVBand="0" w:oddHBand="0" w:evenHBand="0" w:firstRowFirstColumn="0" w:firstRowLastColumn="0" w:lastRowFirstColumn="0" w:lastRowLastColumn="0"/>
            </w:pPr>
            <w:r w:rsidRPr="001E1131">
              <w:t>Minimum average number of hours per week for full incentive payment</w:t>
            </w:r>
          </w:p>
        </w:tc>
        <w:tc>
          <w:tcPr>
            <w:tcW w:w="2835" w:type="dxa"/>
          </w:tcPr>
          <w:p w14:paraId="3DF8593A" w14:textId="30ED8BAB" w:rsidR="00D8532A" w:rsidRPr="001E1131" w:rsidRDefault="00D8532A" w:rsidP="001E1131">
            <w:pPr>
              <w:pStyle w:val="TableHeaderWhite"/>
              <w:cnfStyle w:val="100000000000" w:firstRow="1" w:lastRow="0" w:firstColumn="0" w:lastColumn="0" w:oddVBand="0" w:evenVBand="0" w:oddHBand="0" w:evenHBand="0" w:firstRowFirstColumn="0" w:firstRowLastColumn="0" w:lastRowFirstColumn="0" w:lastRowLastColumn="0"/>
            </w:pPr>
            <w:r w:rsidRPr="001E1131">
              <w:t>Annual incentive amount for combined nurse practitioner, registered nurse, midwife, and allied health professionals</w:t>
            </w:r>
          </w:p>
        </w:tc>
        <w:tc>
          <w:tcPr>
            <w:tcW w:w="3402" w:type="dxa"/>
          </w:tcPr>
          <w:p w14:paraId="7B83CDA0" w14:textId="2413DFF0" w:rsidR="00D8532A" w:rsidRPr="001E1131" w:rsidRDefault="00D8532A" w:rsidP="001E1131">
            <w:pPr>
              <w:pStyle w:val="TableHeaderWhite"/>
              <w:cnfStyle w:val="100000000000" w:firstRow="1" w:lastRow="0" w:firstColumn="0" w:lastColumn="0" w:oddVBand="0" w:evenVBand="0" w:oddHBand="0" w:evenHBand="0" w:firstRowFirstColumn="0" w:firstRowLastColumn="0" w:lastRowFirstColumn="0" w:lastRowLastColumn="0"/>
            </w:pPr>
            <w:r w:rsidRPr="001E1131">
              <w:t>Annual incentive amount for combined enrolled nurse, Aboriginal and Torres Strait Islander health worker, or Aboriginal and Torres Strait Islander health practitioners</w:t>
            </w:r>
          </w:p>
        </w:tc>
      </w:tr>
      <w:tr w:rsidR="00B532B5" w:rsidRPr="00BE49B9" w14:paraId="1F28BF0D" w14:textId="77777777" w:rsidTr="001E113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93" w:type="dxa"/>
          </w:tcPr>
          <w:p w14:paraId="2D6872A5" w14:textId="77777777" w:rsidR="00B532B5" w:rsidRPr="001E1131" w:rsidRDefault="00B532B5" w:rsidP="001E1131">
            <w:r w:rsidRPr="001E1131">
              <w:t>1000</w:t>
            </w:r>
          </w:p>
        </w:tc>
        <w:tc>
          <w:tcPr>
            <w:tcW w:w="2268" w:type="dxa"/>
          </w:tcPr>
          <w:p w14:paraId="1B02F16B" w14:textId="77777777" w:rsidR="00B532B5" w:rsidRPr="001E1131" w:rsidRDefault="00B532B5" w:rsidP="001E1131">
            <w:pPr>
              <w:cnfStyle w:val="000000100000" w:firstRow="0" w:lastRow="0" w:firstColumn="0" w:lastColumn="0" w:oddVBand="0" w:evenVBand="0" w:oddHBand="1" w:evenHBand="0" w:firstRowFirstColumn="0" w:firstRowLastColumn="0" w:lastRowFirstColumn="0" w:lastRowLastColumn="0"/>
            </w:pPr>
            <w:r w:rsidRPr="001E1131">
              <w:t xml:space="preserve">12 hours 40 minutes </w:t>
            </w:r>
          </w:p>
        </w:tc>
        <w:tc>
          <w:tcPr>
            <w:tcW w:w="2835" w:type="dxa"/>
          </w:tcPr>
          <w:p w14:paraId="5AF468AA" w14:textId="047FC670" w:rsidR="00B532B5" w:rsidRPr="00BE49B9" w:rsidRDefault="00B532B5" w:rsidP="00B532B5">
            <w:pPr>
              <w:cnfStyle w:val="000000100000" w:firstRow="0" w:lastRow="0" w:firstColumn="0" w:lastColumn="0" w:oddVBand="0" w:evenVBand="0" w:oddHBand="1" w:evenHBand="0" w:firstRowFirstColumn="0" w:firstRowLastColumn="0" w:lastRowFirstColumn="0" w:lastRowLastColumn="0"/>
              <w:rPr>
                <w:rFonts w:cs="Arial"/>
                <w:szCs w:val="22"/>
              </w:rPr>
            </w:pPr>
            <w:r w:rsidRPr="00A369CA">
              <w:t>$</w:t>
            </w:r>
            <w:r w:rsidR="00EF0761">
              <w:t>35,236.84</w:t>
            </w:r>
          </w:p>
        </w:tc>
        <w:tc>
          <w:tcPr>
            <w:tcW w:w="3402" w:type="dxa"/>
          </w:tcPr>
          <w:p w14:paraId="6D6036F1" w14:textId="34EC7B79" w:rsidR="00B532B5" w:rsidRPr="00BE49B9" w:rsidRDefault="00B532B5" w:rsidP="00B532B5">
            <w:pPr>
              <w:cnfStyle w:val="000000100000" w:firstRow="0" w:lastRow="0" w:firstColumn="0" w:lastColumn="0" w:oddVBand="0" w:evenVBand="0" w:oddHBand="1" w:evenHBand="0" w:firstRowFirstColumn="0" w:firstRowLastColumn="0" w:lastRowFirstColumn="0" w:lastRowLastColumn="0"/>
              <w:rPr>
                <w:rFonts w:cs="Arial"/>
                <w:szCs w:val="22"/>
              </w:rPr>
            </w:pPr>
            <w:r w:rsidRPr="00A369CA">
              <w:t>$</w:t>
            </w:r>
            <w:r w:rsidR="00B27F1C">
              <w:t>17,618.42</w:t>
            </w:r>
          </w:p>
        </w:tc>
      </w:tr>
      <w:tr w:rsidR="00B532B5" w:rsidRPr="00BE49B9" w14:paraId="12E2ADB8" w14:textId="77777777" w:rsidTr="001E1131">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93" w:type="dxa"/>
          </w:tcPr>
          <w:p w14:paraId="7936272B" w14:textId="77777777" w:rsidR="00B532B5" w:rsidRPr="001E1131" w:rsidRDefault="00B532B5" w:rsidP="001E1131">
            <w:r w:rsidRPr="001E1131">
              <w:t>2000</w:t>
            </w:r>
          </w:p>
        </w:tc>
        <w:tc>
          <w:tcPr>
            <w:tcW w:w="2268" w:type="dxa"/>
          </w:tcPr>
          <w:p w14:paraId="2D898778" w14:textId="77777777" w:rsidR="00B532B5" w:rsidRPr="001E1131" w:rsidRDefault="00B532B5" w:rsidP="001E1131">
            <w:pPr>
              <w:cnfStyle w:val="000000010000" w:firstRow="0" w:lastRow="0" w:firstColumn="0" w:lastColumn="0" w:oddVBand="0" w:evenVBand="0" w:oddHBand="0" w:evenHBand="1" w:firstRowFirstColumn="0" w:firstRowLastColumn="0" w:lastRowFirstColumn="0" w:lastRowLastColumn="0"/>
            </w:pPr>
            <w:r w:rsidRPr="001E1131">
              <w:t xml:space="preserve">25 hours 20 minutes </w:t>
            </w:r>
          </w:p>
        </w:tc>
        <w:tc>
          <w:tcPr>
            <w:tcW w:w="2835" w:type="dxa"/>
          </w:tcPr>
          <w:p w14:paraId="101EE156" w14:textId="6F49A10E" w:rsidR="00B532B5" w:rsidRPr="00BE49B9" w:rsidRDefault="00B532B5" w:rsidP="00B532B5">
            <w:pPr>
              <w:cnfStyle w:val="000000010000" w:firstRow="0" w:lastRow="0" w:firstColumn="0" w:lastColumn="0" w:oddVBand="0" w:evenVBand="0" w:oddHBand="0" w:evenHBand="1" w:firstRowFirstColumn="0" w:firstRowLastColumn="0" w:lastRowFirstColumn="0" w:lastRowLastColumn="0"/>
              <w:rPr>
                <w:rFonts w:cs="Arial"/>
                <w:szCs w:val="22"/>
              </w:rPr>
            </w:pPr>
            <w:r w:rsidRPr="00A369CA">
              <w:t>$</w:t>
            </w:r>
            <w:r w:rsidR="00EF0761">
              <w:t>70,473.68</w:t>
            </w:r>
          </w:p>
        </w:tc>
        <w:tc>
          <w:tcPr>
            <w:tcW w:w="3402" w:type="dxa"/>
          </w:tcPr>
          <w:p w14:paraId="0BB75273" w14:textId="76B47697" w:rsidR="00B532B5" w:rsidRPr="00BE49B9" w:rsidRDefault="00B532B5" w:rsidP="00B532B5">
            <w:pPr>
              <w:cnfStyle w:val="000000010000" w:firstRow="0" w:lastRow="0" w:firstColumn="0" w:lastColumn="0" w:oddVBand="0" w:evenVBand="0" w:oddHBand="0" w:evenHBand="1" w:firstRowFirstColumn="0" w:firstRowLastColumn="0" w:lastRowFirstColumn="0" w:lastRowLastColumn="0"/>
              <w:rPr>
                <w:rFonts w:cs="Arial"/>
                <w:szCs w:val="22"/>
              </w:rPr>
            </w:pPr>
            <w:r w:rsidRPr="00A369CA">
              <w:t>$</w:t>
            </w:r>
            <w:r w:rsidR="00BB4466">
              <w:t>35,236.84</w:t>
            </w:r>
          </w:p>
        </w:tc>
      </w:tr>
      <w:tr w:rsidR="00B532B5" w:rsidRPr="00BE49B9" w14:paraId="36F6F297" w14:textId="77777777" w:rsidTr="001E1131">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93" w:type="dxa"/>
          </w:tcPr>
          <w:p w14:paraId="1D2F1834" w14:textId="77777777" w:rsidR="00B532B5" w:rsidRPr="001E1131" w:rsidRDefault="00B532B5" w:rsidP="001E1131">
            <w:r w:rsidRPr="001E1131">
              <w:t>3000</w:t>
            </w:r>
          </w:p>
        </w:tc>
        <w:tc>
          <w:tcPr>
            <w:tcW w:w="2268" w:type="dxa"/>
          </w:tcPr>
          <w:p w14:paraId="32C04ABF" w14:textId="77777777" w:rsidR="00B532B5" w:rsidRPr="001E1131" w:rsidRDefault="00B532B5" w:rsidP="001E1131">
            <w:pPr>
              <w:cnfStyle w:val="000000100000" w:firstRow="0" w:lastRow="0" w:firstColumn="0" w:lastColumn="0" w:oddVBand="0" w:evenVBand="0" w:oddHBand="1" w:evenHBand="0" w:firstRowFirstColumn="0" w:firstRowLastColumn="0" w:lastRowFirstColumn="0" w:lastRowLastColumn="0"/>
            </w:pPr>
            <w:r w:rsidRPr="001E1131">
              <w:t xml:space="preserve">38 hours </w:t>
            </w:r>
          </w:p>
        </w:tc>
        <w:tc>
          <w:tcPr>
            <w:tcW w:w="2835" w:type="dxa"/>
          </w:tcPr>
          <w:p w14:paraId="160062A6" w14:textId="04367D43" w:rsidR="00B532B5" w:rsidRPr="00BE49B9" w:rsidRDefault="00B532B5" w:rsidP="00B532B5">
            <w:pPr>
              <w:cnfStyle w:val="000000100000" w:firstRow="0" w:lastRow="0" w:firstColumn="0" w:lastColumn="0" w:oddVBand="0" w:evenVBand="0" w:oddHBand="1" w:evenHBand="0" w:firstRowFirstColumn="0" w:firstRowLastColumn="0" w:lastRowFirstColumn="0" w:lastRowLastColumn="0"/>
              <w:rPr>
                <w:rFonts w:cs="Arial"/>
                <w:szCs w:val="22"/>
              </w:rPr>
            </w:pPr>
            <w:r w:rsidRPr="00A369CA">
              <w:t>$</w:t>
            </w:r>
            <w:r w:rsidR="00EF0761">
              <w:t>105,710.52</w:t>
            </w:r>
          </w:p>
        </w:tc>
        <w:tc>
          <w:tcPr>
            <w:tcW w:w="3402" w:type="dxa"/>
          </w:tcPr>
          <w:p w14:paraId="27D524F1" w14:textId="3970374D" w:rsidR="00B532B5" w:rsidRPr="00BE49B9" w:rsidRDefault="00B532B5" w:rsidP="00B532B5">
            <w:pPr>
              <w:cnfStyle w:val="000000100000" w:firstRow="0" w:lastRow="0" w:firstColumn="0" w:lastColumn="0" w:oddVBand="0" w:evenVBand="0" w:oddHBand="1" w:evenHBand="0" w:firstRowFirstColumn="0" w:firstRowLastColumn="0" w:lastRowFirstColumn="0" w:lastRowLastColumn="0"/>
              <w:rPr>
                <w:rFonts w:cs="Arial"/>
                <w:szCs w:val="22"/>
              </w:rPr>
            </w:pPr>
            <w:r w:rsidRPr="00A369CA">
              <w:t>$</w:t>
            </w:r>
            <w:r w:rsidR="00BB4466">
              <w:t>52,855.26</w:t>
            </w:r>
          </w:p>
        </w:tc>
      </w:tr>
      <w:tr w:rsidR="00B532B5" w:rsidRPr="00BE49B9" w14:paraId="322E6E8D" w14:textId="77777777" w:rsidTr="001E1131">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93" w:type="dxa"/>
          </w:tcPr>
          <w:p w14:paraId="3AC557CF" w14:textId="77777777" w:rsidR="00B532B5" w:rsidRPr="001E1131" w:rsidRDefault="00B532B5" w:rsidP="001E1131">
            <w:r w:rsidRPr="001E1131">
              <w:t>4000</w:t>
            </w:r>
          </w:p>
        </w:tc>
        <w:tc>
          <w:tcPr>
            <w:tcW w:w="2268" w:type="dxa"/>
          </w:tcPr>
          <w:p w14:paraId="3FC66895" w14:textId="77777777" w:rsidR="00B532B5" w:rsidRPr="001E1131" w:rsidRDefault="00B532B5" w:rsidP="001E1131">
            <w:pPr>
              <w:cnfStyle w:val="000000010000" w:firstRow="0" w:lastRow="0" w:firstColumn="0" w:lastColumn="0" w:oddVBand="0" w:evenVBand="0" w:oddHBand="0" w:evenHBand="1" w:firstRowFirstColumn="0" w:firstRowLastColumn="0" w:lastRowFirstColumn="0" w:lastRowLastColumn="0"/>
            </w:pPr>
            <w:r w:rsidRPr="001E1131">
              <w:t xml:space="preserve">50 hours 40 minutes </w:t>
            </w:r>
          </w:p>
        </w:tc>
        <w:tc>
          <w:tcPr>
            <w:tcW w:w="2835" w:type="dxa"/>
          </w:tcPr>
          <w:p w14:paraId="39A6E170" w14:textId="21065526" w:rsidR="00B532B5" w:rsidRPr="00BE49B9" w:rsidRDefault="00B532B5" w:rsidP="00B532B5">
            <w:pPr>
              <w:cnfStyle w:val="000000010000" w:firstRow="0" w:lastRow="0" w:firstColumn="0" w:lastColumn="0" w:oddVBand="0" w:evenVBand="0" w:oddHBand="0" w:evenHBand="1" w:firstRowFirstColumn="0" w:firstRowLastColumn="0" w:lastRowFirstColumn="0" w:lastRowLastColumn="0"/>
              <w:rPr>
                <w:rFonts w:cs="Arial"/>
                <w:szCs w:val="22"/>
              </w:rPr>
            </w:pPr>
            <w:r w:rsidRPr="00A369CA">
              <w:t>$</w:t>
            </w:r>
            <w:r w:rsidR="00EF0761">
              <w:t>140,</w:t>
            </w:r>
            <w:r w:rsidR="00B27F1C">
              <w:t>947.36</w:t>
            </w:r>
          </w:p>
        </w:tc>
        <w:tc>
          <w:tcPr>
            <w:tcW w:w="3402" w:type="dxa"/>
          </w:tcPr>
          <w:p w14:paraId="52236033" w14:textId="0AFD53EC" w:rsidR="00B532B5" w:rsidRPr="00BE49B9" w:rsidRDefault="00B532B5" w:rsidP="00B532B5">
            <w:pPr>
              <w:cnfStyle w:val="000000010000" w:firstRow="0" w:lastRow="0" w:firstColumn="0" w:lastColumn="0" w:oddVBand="0" w:evenVBand="0" w:oddHBand="0" w:evenHBand="1" w:firstRowFirstColumn="0" w:firstRowLastColumn="0" w:lastRowFirstColumn="0" w:lastRowLastColumn="0"/>
              <w:rPr>
                <w:rFonts w:cs="Arial"/>
                <w:szCs w:val="22"/>
              </w:rPr>
            </w:pPr>
            <w:r w:rsidRPr="00A369CA">
              <w:t>$</w:t>
            </w:r>
            <w:r w:rsidR="00BB4466">
              <w:t>70,</w:t>
            </w:r>
            <w:r w:rsidR="00A91287">
              <w:t>473.68</w:t>
            </w:r>
          </w:p>
        </w:tc>
      </w:tr>
    </w:tbl>
    <w:bookmarkEnd w:id="4"/>
    <w:p w14:paraId="26D8C318" w14:textId="74C3BB25" w:rsidR="00BE49B9" w:rsidRPr="001E1131" w:rsidRDefault="00BE49B9" w:rsidP="001E1131">
      <w:r w:rsidRPr="001E1131">
        <w:t xml:space="preserve">Rural loadings are available on top of incentive payments as follows: </w:t>
      </w:r>
    </w:p>
    <w:p w14:paraId="64C13926" w14:textId="77777777" w:rsidR="00BE49B9" w:rsidRPr="009D6A30" w:rsidRDefault="00BE49B9" w:rsidP="001E1131">
      <w:pPr>
        <w:pStyle w:val="ListBullet"/>
      </w:pPr>
      <w:r w:rsidRPr="009D6A30">
        <w:t>0% for MM 1 and MM 2;</w:t>
      </w:r>
    </w:p>
    <w:p w14:paraId="63BA40F1" w14:textId="77777777" w:rsidR="00BE49B9" w:rsidRPr="009D6A30" w:rsidRDefault="00BE49B9" w:rsidP="001E1131">
      <w:pPr>
        <w:pStyle w:val="ListBullet"/>
      </w:pPr>
      <w:r w:rsidRPr="009D6A30">
        <w:t>30% for MM 3;</w:t>
      </w:r>
    </w:p>
    <w:p w14:paraId="7B5A4B18" w14:textId="77777777" w:rsidR="00BE49B9" w:rsidRPr="009D6A30" w:rsidRDefault="00BE49B9" w:rsidP="001E1131">
      <w:pPr>
        <w:pStyle w:val="ListBullet"/>
      </w:pPr>
      <w:r w:rsidRPr="009D6A30">
        <w:t xml:space="preserve">40% for MM 4 and MM 5; and </w:t>
      </w:r>
    </w:p>
    <w:p w14:paraId="192E5603" w14:textId="1B3CD874" w:rsidR="00BE49B9" w:rsidRPr="009D6A30" w:rsidRDefault="00BE49B9" w:rsidP="001E1131">
      <w:pPr>
        <w:pStyle w:val="ListBullet"/>
      </w:pPr>
      <w:r w:rsidRPr="009D6A30">
        <w:t>60% for MM 6 and MM 7.</w:t>
      </w:r>
    </w:p>
    <w:p w14:paraId="4AA2D258" w14:textId="42D5A52C" w:rsidR="000E0DA1" w:rsidRPr="001E1131" w:rsidRDefault="000E0DA1" w:rsidP="001E1131">
      <w:pPr>
        <w:pStyle w:val="Heading2"/>
      </w:pPr>
      <w:r w:rsidRPr="001E1131">
        <w:t>Applying for WIP-PS</w:t>
      </w:r>
    </w:p>
    <w:p w14:paraId="78AB3E7A" w14:textId="702046A0" w:rsidR="000E0DA1" w:rsidRPr="000E0DA1" w:rsidRDefault="000E0DA1" w:rsidP="000E0DA1">
      <w:r w:rsidRPr="000E0DA1">
        <w:t xml:space="preserve">A practice owner can apply at any time to join the WIP-PS either: </w:t>
      </w:r>
    </w:p>
    <w:p w14:paraId="0CFF3581" w14:textId="7CEADC35" w:rsidR="00CA117A" w:rsidRDefault="000E0DA1" w:rsidP="001E1131">
      <w:pPr>
        <w:pStyle w:val="ListBullet"/>
        <w:rPr>
          <w:lang w:val="en"/>
        </w:rPr>
      </w:pPr>
      <w:r w:rsidRPr="00CA117A">
        <w:rPr>
          <w:lang w:val="en"/>
        </w:rPr>
        <w:t xml:space="preserve">online through </w:t>
      </w:r>
      <w:hyperlink r:id="rId14" w:history="1">
        <w:r w:rsidRPr="00CA117A">
          <w:rPr>
            <w:rStyle w:val="Hyperlink"/>
            <w:lang w:val="en"/>
          </w:rPr>
          <w:t>Health Professional Online Services</w:t>
        </w:r>
      </w:hyperlink>
      <w:r w:rsidRPr="001E1131">
        <w:t xml:space="preserve"> (HPOS)</w:t>
      </w:r>
      <w:r w:rsidRPr="00CA117A">
        <w:rPr>
          <w:lang w:val="en"/>
        </w:rPr>
        <w:t xml:space="preserve"> using a </w:t>
      </w:r>
      <w:r w:rsidRPr="00CA117A">
        <w:rPr>
          <w:lang w:val="en-US"/>
        </w:rPr>
        <w:t>Provider Digital Access (PRODA) account</w:t>
      </w:r>
      <w:r w:rsidR="00DA7F03">
        <w:rPr>
          <w:lang w:val="en-US"/>
        </w:rPr>
        <w:t>;</w:t>
      </w:r>
      <w:r w:rsidR="00B57903" w:rsidRPr="00CA117A">
        <w:rPr>
          <w:lang w:val="en"/>
        </w:rPr>
        <w:t xml:space="preserve"> </w:t>
      </w:r>
      <w:r w:rsidRPr="00CA117A">
        <w:rPr>
          <w:lang w:val="en"/>
        </w:rPr>
        <w:t>or</w:t>
      </w:r>
      <w:r w:rsidR="00B57903" w:rsidRPr="00CA117A">
        <w:rPr>
          <w:lang w:val="en"/>
        </w:rPr>
        <w:t xml:space="preserve"> </w:t>
      </w:r>
    </w:p>
    <w:p w14:paraId="5614964C" w14:textId="421E1954" w:rsidR="001F5CC1" w:rsidRPr="001F5CC1" w:rsidRDefault="000E0DA1" w:rsidP="001F5CC1">
      <w:r w:rsidRPr="001F5CC1">
        <w:rPr>
          <w:lang w:val="en"/>
        </w:rPr>
        <w:t xml:space="preserve">by completing the </w:t>
      </w:r>
      <w:hyperlink r:id="rId15" w:history="1">
        <w:r w:rsidRPr="001F5CC1">
          <w:rPr>
            <w:rStyle w:val="Hyperlink"/>
            <w:lang w:val="en"/>
          </w:rPr>
          <w:t>Practice Incentives application form (IP001</w:t>
        </w:r>
      </w:hyperlink>
      <w:r w:rsidRPr="001E1131">
        <w:t>)</w:t>
      </w:r>
      <w:r w:rsidRPr="001F5CC1">
        <w:rPr>
          <w:lang w:val="en"/>
        </w:rPr>
        <w:t xml:space="preserve"> </w:t>
      </w:r>
      <w:r w:rsidR="001F5CC1" w:rsidRPr="001F5CC1">
        <w:t>Practices must</w:t>
      </w:r>
      <w:r w:rsidR="001F5CC1">
        <w:t>:</w:t>
      </w:r>
      <w:r w:rsidR="001F5CC1" w:rsidRPr="001F5CC1">
        <w:t xml:space="preserve"> </w:t>
      </w:r>
    </w:p>
    <w:p w14:paraId="6ED6B753" w14:textId="77777777" w:rsidR="001F5CC1" w:rsidRPr="001F5CC1" w:rsidRDefault="001F5CC1" w:rsidP="001E1131">
      <w:pPr>
        <w:pStyle w:val="ListBullet"/>
        <w:rPr>
          <w:lang w:val="en"/>
        </w:rPr>
      </w:pPr>
      <w:r w:rsidRPr="001F5CC1">
        <w:rPr>
          <w:lang w:val="en"/>
        </w:rPr>
        <w:t xml:space="preserve">provide the following supporting documentation (Practices can submit supporting documentation as an attachment to their application through </w:t>
      </w:r>
      <w:hyperlink r:id="rId16" w:history="1">
        <w:r w:rsidRPr="001F5CC1">
          <w:t>HPOS</w:t>
        </w:r>
      </w:hyperlink>
      <w:r w:rsidRPr="001F5CC1">
        <w:rPr>
          <w:lang w:val="en"/>
        </w:rPr>
        <w:t xml:space="preserve"> or in a way accepted by Services Australia):</w:t>
      </w:r>
    </w:p>
    <w:p w14:paraId="3E43E390" w14:textId="77777777" w:rsidR="001F5CC1" w:rsidRPr="001F5CC1" w:rsidRDefault="001F5CC1" w:rsidP="001E1131">
      <w:pPr>
        <w:pStyle w:val="ListBullet"/>
        <w:rPr>
          <w:lang w:val="en"/>
        </w:rPr>
      </w:pPr>
      <w:r w:rsidRPr="001F5CC1">
        <w:rPr>
          <w:lang w:val="en"/>
        </w:rPr>
        <w:t xml:space="preserve">an accreditation or registered for accreditation certificate from an </w:t>
      </w:r>
      <w:hyperlink r:id="rId17" w:anchor="approved-accrediting-agencies" w:history="1">
        <w:r w:rsidRPr="001F5CC1">
          <w:rPr>
            <w:lang w:val="en"/>
          </w:rPr>
          <w:t>approved accrediting agency</w:t>
        </w:r>
      </w:hyperlink>
      <w:r w:rsidRPr="001F5CC1">
        <w:rPr>
          <w:lang w:val="en"/>
        </w:rPr>
        <w:t>;</w:t>
      </w:r>
    </w:p>
    <w:p w14:paraId="4D7DE141" w14:textId="77777777" w:rsidR="001F5CC1" w:rsidRPr="001F5CC1" w:rsidRDefault="001F5CC1" w:rsidP="001E1131">
      <w:pPr>
        <w:pStyle w:val="ListBullet"/>
        <w:rPr>
          <w:lang w:val="en"/>
        </w:rPr>
      </w:pPr>
      <w:r w:rsidRPr="001F5CC1">
        <w:rPr>
          <w:lang w:val="en"/>
        </w:rPr>
        <w:t xml:space="preserve">a </w:t>
      </w:r>
      <w:hyperlink r:id="rId18" w:history="1">
        <w:r w:rsidRPr="001F5CC1">
          <w:rPr>
            <w:lang w:val="en"/>
          </w:rPr>
          <w:t>Practice Incentives Practice ownership details and declaration form (IP008)</w:t>
        </w:r>
      </w:hyperlink>
      <w:r w:rsidRPr="001F5CC1">
        <w:rPr>
          <w:lang w:val="en"/>
        </w:rPr>
        <w:t>, for applications submitted through HPOS only; and</w:t>
      </w:r>
    </w:p>
    <w:p w14:paraId="71376190" w14:textId="1EF8C2FB" w:rsidR="001F5CC1" w:rsidRPr="001F5CC1" w:rsidRDefault="001F5CC1" w:rsidP="001E1131">
      <w:pPr>
        <w:pStyle w:val="ListBullet"/>
        <w:rPr>
          <w:lang w:val="en"/>
        </w:rPr>
      </w:pPr>
      <w:r w:rsidRPr="001F5CC1">
        <w:rPr>
          <w:lang w:val="en"/>
        </w:rPr>
        <w:t>other supporting documentation as per the requirements of the application form.</w:t>
      </w:r>
    </w:p>
    <w:p w14:paraId="3FDBAA48" w14:textId="30B6F7CE" w:rsidR="000E0DA1" w:rsidRPr="009D6A30" w:rsidRDefault="000E0DA1" w:rsidP="001F5CC1">
      <w:r w:rsidRPr="009D6A30">
        <w:t xml:space="preserve">For </w:t>
      </w:r>
      <w:r w:rsidR="002C15C1">
        <w:t>more</w:t>
      </w:r>
      <w:r w:rsidRPr="009D6A30">
        <w:t xml:space="preserve"> information on payment</w:t>
      </w:r>
      <w:r w:rsidR="00F23AF2">
        <w:t xml:space="preserve"> administration</w:t>
      </w:r>
      <w:r w:rsidRPr="009D6A30">
        <w:t xml:space="preserve"> and how to apply for the WIP-PS, please see the Services Australia website</w:t>
      </w:r>
      <w:r w:rsidR="00DE09C1" w:rsidRPr="009D6A30">
        <w:t xml:space="preserve"> below.</w:t>
      </w:r>
    </w:p>
    <w:p w14:paraId="340DC4DE" w14:textId="574E63C4" w:rsidR="000E0DA1" w:rsidRPr="001E1131" w:rsidRDefault="00FE658D" w:rsidP="001E1131">
      <w:pPr>
        <w:pStyle w:val="Heading2"/>
      </w:pPr>
      <w:r w:rsidRPr="001E1131">
        <w:t xml:space="preserve">More </w:t>
      </w:r>
      <w:r w:rsidR="000E0DA1" w:rsidRPr="001E1131">
        <w:t xml:space="preserve">Information </w:t>
      </w:r>
    </w:p>
    <w:p w14:paraId="5142D2F3" w14:textId="77777777" w:rsidR="00B57903" w:rsidRPr="001E1131" w:rsidRDefault="00B57903" w:rsidP="001E1131">
      <w:pPr>
        <w:rPr>
          <w:rStyle w:val="Strong"/>
        </w:rPr>
      </w:pPr>
      <w:r w:rsidRPr="001E1131">
        <w:rPr>
          <w:rStyle w:val="Strong"/>
        </w:rPr>
        <w:t>Workforce Incentive Program – Practice Stream</w:t>
      </w:r>
      <w:r w:rsidR="000E0DA1" w:rsidRPr="001E1131">
        <w:rPr>
          <w:rStyle w:val="Strong"/>
        </w:rPr>
        <w:t>:</w:t>
      </w:r>
    </w:p>
    <w:p w14:paraId="0B8CE255" w14:textId="0BA3952A" w:rsidR="000E0DA1" w:rsidRPr="001E1131" w:rsidRDefault="000E0DA1" w:rsidP="000E0DA1">
      <w:hyperlink r:id="rId19" w:history="1">
        <w:r w:rsidRPr="000E0DA1">
          <w:rPr>
            <w:rStyle w:val="Hyperlink"/>
          </w:rPr>
          <w:t>www.health.gov.au/our-work/workforce-incentive-program/practice-stream</w:t>
        </w:r>
      </w:hyperlink>
    </w:p>
    <w:p w14:paraId="55682A26" w14:textId="77777777" w:rsidR="00B57903" w:rsidRPr="001E1131" w:rsidRDefault="000E0DA1" w:rsidP="001E1131">
      <w:pPr>
        <w:rPr>
          <w:rStyle w:val="Strong"/>
        </w:rPr>
      </w:pPr>
      <w:r w:rsidRPr="001E1131">
        <w:rPr>
          <w:rStyle w:val="Strong"/>
        </w:rPr>
        <w:t>Services Australia:</w:t>
      </w:r>
    </w:p>
    <w:p w14:paraId="36D39957" w14:textId="1825E540" w:rsidR="000E0DA1" w:rsidRPr="001E1131" w:rsidRDefault="000E0DA1" w:rsidP="000E0DA1">
      <w:hyperlink r:id="rId20" w:history="1">
        <w:r w:rsidRPr="000E0DA1">
          <w:rPr>
            <w:rStyle w:val="Hyperlink"/>
          </w:rPr>
          <w:t>www.servicesaustralia.gov.au/workforce-incentive-program-wip-practice-stream</w:t>
        </w:r>
      </w:hyperlink>
    </w:p>
    <w:p w14:paraId="6C2E0701" w14:textId="14CB5602" w:rsidR="000E0DA1" w:rsidRPr="001E1131" w:rsidRDefault="000E0DA1" w:rsidP="001E1131">
      <w:pPr>
        <w:pStyle w:val="Heading2"/>
      </w:pPr>
      <w:r w:rsidRPr="001E1131">
        <w:t>Contact Details</w:t>
      </w:r>
    </w:p>
    <w:p w14:paraId="7A98AF8C" w14:textId="767CAFB1" w:rsidR="000E0DA1" w:rsidRPr="000E0DA1" w:rsidRDefault="00D8532A" w:rsidP="000E0DA1">
      <w:bookmarkStart w:id="5" w:name="_Hlk156402070"/>
      <w:r w:rsidRPr="004A609F">
        <w:t>For more information</w:t>
      </w:r>
      <w:r>
        <w:t>,</w:t>
      </w:r>
      <w:r w:rsidRPr="004A609F">
        <w:t xml:space="preserve"> contact </w:t>
      </w:r>
      <w:r>
        <w:t>Services Australia</w:t>
      </w:r>
      <w:r w:rsidRPr="00755D18">
        <w:t xml:space="preserve"> </w:t>
      </w:r>
      <w:r>
        <w:t xml:space="preserve">through </w:t>
      </w:r>
      <w:hyperlink r:id="rId21" w:anchor="incentiveprogrammes" w:history="1">
        <w:r w:rsidRPr="004C32F0">
          <w:rPr>
            <w:rStyle w:val="Hyperlink"/>
          </w:rPr>
          <w:t>Incentive Programs</w:t>
        </w:r>
      </w:hyperlink>
      <w:r w:rsidRPr="00C142F0">
        <w:t>.</w:t>
      </w:r>
      <w:bookmarkEnd w:id="5"/>
    </w:p>
    <w:sectPr w:rsidR="000E0DA1" w:rsidRPr="000E0DA1" w:rsidSect="00B53987">
      <w:headerReference w:type="even" r:id="rId22"/>
      <w:footerReference w:type="even" r:id="rId23"/>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B3A5" w14:textId="77777777" w:rsidR="004A4E9A" w:rsidRDefault="004A4E9A" w:rsidP="006B56BB">
      <w:r>
        <w:separator/>
      </w:r>
    </w:p>
    <w:p w14:paraId="0DB09756" w14:textId="77777777" w:rsidR="004A4E9A" w:rsidRDefault="004A4E9A"/>
  </w:endnote>
  <w:endnote w:type="continuationSeparator" w:id="0">
    <w:p w14:paraId="0A54B4F0" w14:textId="77777777" w:rsidR="004A4E9A" w:rsidRDefault="004A4E9A" w:rsidP="006B56BB">
      <w:r>
        <w:continuationSeparator/>
      </w:r>
    </w:p>
    <w:p w14:paraId="6EAE182D" w14:textId="77777777" w:rsidR="004A4E9A" w:rsidRDefault="004A4E9A"/>
  </w:endnote>
  <w:endnote w:type="continuationNotice" w:id="1">
    <w:p w14:paraId="35161A8A" w14:textId="77777777" w:rsidR="004A4E9A" w:rsidRDefault="004A4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3A92" w14:textId="296E6C25" w:rsidR="00BE1983" w:rsidRDefault="00BE1983">
    <w:pPr>
      <w:pStyle w:val="Footer"/>
    </w:pPr>
    <w:r>
      <w:rPr>
        <w:noProof/>
      </w:rPr>
      <mc:AlternateContent>
        <mc:Choice Requires="wps">
          <w:drawing>
            <wp:anchor distT="0" distB="0" distL="0" distR="0" simplePos="0" relativeHeight="251662336" behindDoc="0" locked="0" layoutInCell="1" allowOverlap="1" wp14:anchorId="0C378BDB" wp14:editId="1CEE599D">
              <wp:simplePos x="635" y="635"/>
              <wp:positionH relativeFrom="page">
                <wp:align>center</wp:align>
              </wp:positionH>
              <wp:positionV relativeFrom="page">
                <wp:align>bottom</wp:align>
              </wp:positionV>
              <wp:extent cx="622300" cy="480695"/>
              <wp:effectExtent l="0" t="0" r="6350" b="0"/>
              <wp:wrapNone/>
              <wp:docPr id="11295140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85A0804" w14:textId="20F256F3" w:rsidR="00BE1983" w:rsidRPr="00BE1983" w:rsidRDefault="00BE1983" w:rsidP="00BE1983">
                          <w:pPr>
                            <w:spacing w:after="0"/>
                            <w:rPr>
                              <w:rFonts w:ascii="Aptos" w:eastAsia="Aptos" w:hAnsi="Aptos" w:cs="Aptos"/>
                              <w:noProof/>
                              <w:color w:val="FF0000"/>
                              <w:sz w:val="24"/>
                            </w:rPr>
                          </w:pPr>
                          <w:r w:rsidRPr="00BE1983">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78BDB"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285A0804" w14:textId="20F256F3" w:rsidR="00BE1983" w:rsidRPr="00BE1983" w:rsidRDefault="00BE1983" w:rsidP="00BE1983">
                    <w:pPr>
                      <w:spacing w:after="0"/>
                      <w:rPr>
                        <w:rFonts w:ascii="Aptos" w:eastAsia="Aptos" w:hAnsi="Aptos" w:cs="Aptos"/>
                        <w:noProof/>
                        <w:color w:val="FF0000"/>
                        <w:sz w:val="24"/>
                      </w:rPr>
                    </w:pPr>
                    <w:r w:rsidRPr="00BE1983">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184D" w14:textId="74B9A252" w:rsidR="00643D89" w:rsidRDefault="004A4E9A" w:rsidP="00C6285F">
    <w:pPr>
      <w:pStyle w:val="Footer"/>
      <w:jc w:val="left"/>
    </w:pPr>
    <w:r>
      <w:rPr>
        <w:rStyle w:val="BookTitle"/>
        <w:rFonts w:eastAsiaTheme="minorEastAsia"/>
        <w:noProof/>
      </w:rPr>
      <w:pict w14:anchorId="79578A0C">
        <v:rect id="_x0000_i1025" style="width:523.3pt;height:1.9pt" o:hralign="center" o:hrstd="t" o:hr="t" fillcolor="#a0a0a0" stroked="f"/>
      </w:pict>
    </w:r>
    <w:r w:rsidR="00D74C21" w:rsidRPr="00971449">
      <w:t xml:space="preserve">Workforce Incentive Program – Practice </w:t>
    </w:r>
    <w:r w:rsidR="00D74C21" w:rsidRPr="006E2C21">
      <w:t>Stream</w:t>
    </w:r>
    <w:r w:rsidR="006E2C21" w:rsidRPr="00C6285F">
      <w:t xml:space="preserve"> </w:t>
    </w:r>
  </w:p>
  <w:p w14:paraId="78779CF8" w14:textId="04FC636B" w:rsidR="00D74C21" w:rsidRDefault="00D74C21" w:rsidP="00C6285F">
    <w:pPr>
      <w:pStyle w:val="Footer"/>
      <w:jc w:val="left"/>
    </w:pPr>
    <w:r w:rsidRPr="00643D89">
      <w:rPr>
        <w:b/>
        <w:bCs/>
      </w:rPr>
      <w:t>Fact</w:t>
    </w:r>
    <w:r w:rsidR="00643D89" w:rsidRPr="00643D89">
      <w:rPr>
        <w:b/>
        <w:bCs/>
      </w:rPr>
      <w:t xml:space="preserve"> S</w:t>
    </w:r>
    <w:r w:rsidRPr="00643D89">
      <w:rPr>
        <w:b/>
        <w:bCs/>
      </w:rPr>
      <w:t>heet</w:t>
    </w:r>
    <w:r w:rsidRPr="00E863C4">
      <w:t xml:space="preserve"> </w:t>
    </w:r>
    <w:sdt>
      <w:sdtPr>
        <w:id w:val="-1523698001"/>
        <w:docPartObj>
          <w:docPartGallery w:val="Page Numbers (Bottom of Page)"/>
          <w:docPartUnique/>
        </w:docPartObj>
      </w:sdtPr>
      <w:sdtEndPr>
        <w:rPr>
          <w:noProof/>
        </w:rPr>
      </w:sdtEndPr>
      <w:sdtContent>
        <w:r>
          <w:tab/>
        </w:r>
        <w:sdt>
          <w:sdtPr>
            <w:id w:val="626213363"/>
            <w:docPartObj>
              <w:docPartGallery w:val="Page Numbers (Bottom of Page)"/>
              <w:docPartUnique/>
            </w:docPartObj>
          </w:sdtPr>
          <w:sdtEndPr/>
          <w:sdtContent>
            <w:sdt>
              <w:sdtPr>
                <w:id w:val="1756402605"/>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1FCDCD75" w14:textId="77777777" w:rsidR="00D74C21" w:rsidRDefault="00D74C21" w:rsidP="00D74C21">
    <w:pPr>
      <w:pStyle w:val="Footer"/>
      <w:jc w:val="left"/>
    </w:pPr>
    <w:hyperlink r:id="rId1" w:history="1">
      <w:r>
        <w:rPr>
          <w:rStyle w:val="Hyperlink"/>
        </w:rPr>
        <w:t>WIP-PS Online</w:t>
      </w:r>
    </w:hyperlink>
  </w:p>
  <w:p w14:paraId="78B91981" w14:textId="56E45F56" w:rsidR="00CB03B8" w:rsidRPr="00D74C21" w:rsidRDefault="00D74C21" w:rsidP="00D74C21">
    <w:pPr>
      <w:pStyle w:val="Footer"/>
      <w:jc w:val="left"/>
      <w:rPr>
        <w:szCs w:val="18"/>
      </w:rPr>
    </w:pPr>
    <w:r w:rsidRPr="00870B05">
      <w:t>Last updated</w:t>
    </w:r>
    <w:r>
      <w:t xml:space="preserve"> –</w:t>
    </w:r>
    <w:r w:rsidR="00C8270E">
      <w:t>1/7</w:t>
    </w:r>
    <w:r w:rsidR="0026609C">
      <w:t>/202</w:t>
    </w:r>
    <w:r w:rsidR="00244122">
      <w:t>6</w:t>
    </w:r>
    <w:r w:rsidR="001D532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53BF62AE" w:rsidR="00064168" w:rsidRDefault="004A4E9A"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971449" w:rsidRPr="00971449">
      <w:t>Workforce Incentive Program – Practice Stream</w:t>
    </w:r>
  </w:p>
  <w:p w14:paraId="7DCCE2B2" w14:textId="5061C6F7" w:rsidR="00064168" w:rsidRDefault="00064168" w:rsidP="00064168">
    <w:pPr>
      <w:pStyle w:val="Footer"/>
      <w:tabs>
        <w:tab w:val="clear" w:pos="9026"/>
        <w:tab w:val="right" w:pos="10466"/>
      </w:tabs>
    </w:pPr>
    <w:r>
      <w:rPr>
        <w:b/>
      </w:rPr>
      <w:t>Fact</w:t>
    </w:r>
    <w:r w:rsidR="00643D89">
      <w:rPr>
        <w:b/>
      </w:rPr>
      <w:t xml:space="preserve"> S</w:t>
    </w:r>
    <w:r>
      <w:rPr>
        <w:b/>
      </w:rPr>
      <w:t>heet</w:t>
    </w:r>
    <w:r w:rsidRPr="00E863C4">
      <w:t xml:space="preserve"> </w:t>
    </w:r>
    <w:sdt>
      <w:sdtPr>
        <w:id w:val="960607005"/>
        <w:docPartObj>
          <w:docPartGallery w:val="Page Numbers (Bottom of Page)"/>
          <w:docPartUnique/>
        </w:docPartObj>
      </w:sdtPr>
      <w:sdtEndPr>
        <w:rPr>
          <w:noProof/>
        </w:rPr>
      </w:sdtEndPr>
      <w:sdtContent>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1</w:t>
                </w:r>
                <w:r w:rsidRPr="00F546CA">
                  <w:rPr>
                    <w:bCs/>
                    <w:sz w:val="24"/>
                  </w:rPr>
                  <w:fldChar w:fldCharType="end"/>
                </w:r>
              </w:sdtContent>
            </w:sdt>
          </w:sdtContent>
        </w:sdt>
        <w:r>
          <w:t xml:space="preserve"> </w:t>
        </w:r>
      </w:sdtContent>
    </w:sdt>
  </w:p>
  <w:p w14:paraId="57855BC4" w14:textId="7DE63509" w:rsidR="00C449AF" w:rsidRDefault="00D74C21" w:rsidP="00064168">
    <w:pPr>
      <w:pStyle w:val="Footer"/>
      <w:jc w:val="left"/>
    </w:pPr>
    <w:hyperlink r:id="rId1" w:history="1">
      <w:r>
        <w:rPr>
          <w:rStyle w:val="Hyperlink"/>
        </w:rPr>
        <w:t>WIP-PS Online</w:t>
      </w:r>
    </w:hyperlink>
  </w:p>
  <w:p w14:paraId="03585E81" w14:textId="7E58A437" w:rsidR="00064168" w:rsidRPr="009B32BA" w:rsidRDefault="00064168" w:rsidP="00064168">
    <w:pPr>
      <w:pStyle w:val="Footer"/>
      <w:jc w:val="left"/>
      <w:rPr>
        <w:szCs w:val="18"/>
      </w:rPr>
    </w:pPr>
    <w:r w:rsidRPr="00870B05">
      <w:t>Last updated</w:t>
    </w:r>
    <w:r>
      <w:t xml:space="preserve"> –</w:t>
    </w:r>
    <w:r w:rsidR="004B5EFD">
      <w:t xml:space="preserve"> </w:t>
    </w:r>
    <w:r w:rsidR="00185870">
      <w:t>01/07</w:t>
    </w:r>
    <w:r w:rsidR="005B53BB">
      <w:t>/2</w:t>
    </w:r>
    <w:r w:rsidR="00244122">
      <w:t>6</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1E04" w14:textId="77777777" w:rsidR="004A4E9A" w:rsidRDefault="004A4E9A" w:rsidP="006B56BB">
      <w:r>
        <w:separator/>
      </w:r>
    </w:p>
    <w:p w14:paraId="650F3327" w14:textId="77777777" w:rsidR="004A4E9A" w:rsidRDefault="004A4E9A"/>
  </w:footnote>
  <w:footnote w:type="continuationSeparator" w:id="0">
    <w:p w14:paraId="57C27D69" w14:textId="77777777" w:rsidR="004A4E9A" w:rsidRDefault="004A4E9A" w:rsidP="006B56BB">
      <w:r>
        <w:continuationSeparator/>
      </w:r>
    </w:p>
    <w:p w14:paraId="5B521ADB" w14:textId="77777777" w:rsidR="004A4E9A" w:rsidRDefault="004A4E9A"/>
  </w:footnote>
  <w:footnote w:type="continuationNotice" w:id="1">
    <w:p w14:paraId="7ACBAC0E" w14:textId="77777777" w:rsidR="004A4E9A" w:rsidRDefault="004A4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702E" w14:textId="1F07DA4B" w:rsidR="00BE1983" w:rsidRDefault="00BE1983">
    <w:pPr>
      <w:pStyle w:val="Header"/>
    </w:pPr>
    <w:r>
      <w:rPr>
        <w:noProof/>
      </w:rPr>
      <mc:AlternateContent>
        <mc:Choice Requires="wps">
          <w:drawing>
            <wp:anchor distT="0" distB="0" distL="0" distR="0" simplePos="0" relativeHeight="251659264" behindDoc="0" locked="0" layoutInCell="1" allowOverlap="1" wp14:anchorId="0B4E30F6" wp14:editId="1F9932E2">
              <wp:simplePos x="635" y="635"/>
              <wp:positionH relativeFrom="page">
                <wp:align>center</wp:align>
              </wp:positionH>
              <wp:positionV relativeFrom="page">
                <wp:align>top</wp:align>
              </wp:positionV>
              <wp:extent cx="622300" cy="480695"/>
              <wp:effectExtent l="0" t="0" r="6350" b="14605"/>
              <wp:wrapNone/>
              <wp:docPr id="12916215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6F2F7BD" w14:textId="4216EED8" w:rsidR="00BE1983" w:rsidRPr="00BE1983" w:rsidRDefault="00BE1983" w:rsidP="00BE1983">
                          <w:pPr>
                            <w:spacing w:after="0"/>
                            <w:rPr>
                              <w:rFonts w:ascii="Aptos" w:eastAsia="Aptos" w:hAnsi="Aptos" w:cs="Aptos"/>
                              <w:noProof/>
                              <w:color w:val="FF0000"/>
                              <w:sz w:val="24"/>
                            </w:rPr>
                          </w:pPr>
                          <w:r w:rsidRPr="00BE1983">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E30F6"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56F2F7BD" w14:textId="4216EED8" w:rsidR="00BE1983" w:rsidRPr="00BE1983" w:rsidRDefault="00BE1983" w:rsidP="00BE1983">
                    <w:pPr>
                      <w:spacing w:after="0"/>
                      <w:rPr>
                        <w:rFonts w:ascii="Aptos" w:eastAsia="Aptos" w:hAnsi="Aptos" w:cs="Aptos"/>
                        <w:noProof/>
                        <w:color w:val="FF0000"/>
                        <w:sz w:val="24"/>
                      </w:rPr>
                    </w:pPr>
                    <w:r w:rsidRPr="00BE1983">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C7939BF" w:rsidR="00B53987" w:rsidRDefault="00244122">
    <w:pPr>
      <w:pStyle w:val="Header"/>
    </w:pPr>
    <w:r>
      <w:rPr>
        <w:noProof/>
        <w:lang w:eastAsia="en-AU"/>
      </w:rPr>
      <w:drawing>
        <wp:inline distT="0" distB="0" distL="0" distR="0" wp14:anchorId="51DFD671" wp14:editId="21A90850">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41DAE"/>
    <w:multiLevelType w:val="hybridMultilevel"/>
    <w:tmpl w:val="DD383E24"/>
    <w:lvl w:ilvl="0" w:tplc="3462E4AA">
      <w:numFmt w:val="bullet"/>
      <w:lvlText w:val=""/>
      <w:lvlJc w:val="left"/>
      <w:pPr>
        <w:ind w:left="720" w:hanging="360"/>
      </w:pPr>
      <w:rPr>
        <w:rFonts w:ascii="Symbol" w:eastAsia="Times New Roman" w:hAnsi="Symbol" w:cs="Helvetica" w:hint="default"/>
        <w:color w:val="82C16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4332B0"/>
    <w:multiLevelType w:val="hybridMultilevel"/>
    <w:tmpl w:val="26C83D6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8D4E5A"/>
    <w:multiLevelType w:val="multilevel"/>
    <w:tmpl w:val="245A0730"/>
    <w:lvl w:ilvl="0">
      <w:start w:val="1"/>
      <w:numFmt w:val="bullet"/>
      <w:lvlText w:val=""/>
      <w:lvlJc w:val="left"/>
      <w:pPr>
        <w:tabs>
          <w:tab w:val="num" w:pos="2148"/>
        </w:tabs>
        <w:ind w:left="2148" w:hanging="360"/>
      </w:pPr>
      <w:rPr>
        <w:rFonts w:ascii="Symbol" w:hAnsi="Symbol" w:hint="default"/>
        <w:color w:val="358189"/>
        <w:sz w:val="20"/>
      </w:rPr>
    </w:lvl>
    <w:lvl w:ilvl="1">
      <w:start w:val="1"/>
      <w:numFmt w:val="bullet"/>
      <w:lvlText w:val="o"/>
      <w:lvlJc w:val="left"/>
      <w:pPr>
        <w:tabs>
          <w:tab w:val="num" w:pos="1494"/>
        </w:tabs>
        <w:ind w:left="1494" w:hanging="360"/>
      </w:pPr>
      <w:rPr>
        <w:rFonts w:ascii="Courier New" w:hAnsi="Courier New" w:hint="default"/>
        <w:sz w:val="20"/>
      </w:rPr>
    </w:lvl>
    <w:lvl w:ilvl="2" w:tentative="1">
      <w:start w:val="1"/>
      <w:numFmt w:val="bullet"/>
      <w:lvlText w:val=""/>
      <w:lvlJc w:val="left"/>
      <w:pPr>
        <w:tabs>
          <w:tab w:val="num" w:pos="3588"/>
        </w:tabs>
        <w:ind w:left="3588" w:hanging="360"/>
      </w:pPr>
      <w:rPr>
        <w:rFonts w:ascii="Wingdings" w:hAnsi="Wingdings" w:hint="default"/>
        <w:sz w:val="20"/>
      </w:rPr>
    </w:lvl>
    <w:lvl w:ilvl="3" w:tentative="1">
      <w:start w:val="1"/>
      <w:numFmt w:val="bullet"/>
      <w:lvlText w:val=""/>
      <w:lvlJc w:val="left"/>
      <w:pPr>
        <w:tabs>
          <w:tab w:val="num" w:pos="4308"/>
        </w:tabs>
        <w:ind w:left="4308" w:hanging="360"/>
      </w:pPr>
      <w:rPr>
        <w:rFonts w:ascii="Wingdings" w:hAnsi="Wingdings" w:hint="default"/>
        <w:sz w:val="20"/>
      </w:rPr>
    </w:lvl>
    <w:lvl w:ilvl="4" w:tentative="1">
      <w:start w:val="1"/>
      <w:numFmt w:val="bullet"/>
      <w:lvlText w:val=""/>
      <w:lvlJc w:val="left"/>
      <w:pPr>
        <w:tabs>
          <w:tab w:val="num" w:pos="5028"/>
        </w:tabs>
        <w:ind w:left="5028" w:hanging="360"/>
      </w:pPr>
      <w:rPr>
        <w:rFonts w:ascii="Wingdings" w:hAnsi="Wingdings" w:hint="default"/>
        <w:sz w:val="20"/>
      </w:rPr>
    </w:lvl>
    <w:lvl w:ilvl="5" w:tentative="1">
      <w:start w:val="1"/>
      <w:numFmt w:val="bullet"/>
      <w:lvlText w:val=""/>
      <w:lvlJc w:val="left"/>
      <w:pPr>
        <w:tabs>
          <w:tab w:val="num" w:pos="5748"/>
        </w:tabs>
        <w:ind w:left="5748" w:hanging="360"/>
      </w:pPr>
      <w:rPr>
        <w:rFonts w:ascii="Wingdings" w:hAnsi="Wingdings" w:hint="default"/>
        <w:sz w:val="20"/>
      </w:rPr>
    </w:lvl>
    <w:lvl w:ilvl="6" w:tentative="1">
      <w:start w:val="1"/>
      <w:numFmt w:val="bullet"/>
      <w:lvlText w:val=""/>
      <w:lvlJc w:val="left"/>
      <w:pPr>
        <w:tabs>
          <w:tab w:val="num" w:pos="6468"/>
        </w:tabs>
        <w:ind w:left="6468" w:hanging="360"/>
      </w:pPr>
      <w:rPr>
        <w:rFonts w:ascii="Wingdings" w:hAnsi="Wingdings" w:hint="default"/>
        <w:sz w:val="20"/>
      </w:rPr>
    </w:lvl>
    <w:lvl w:ilvl="7" w:tentative="1">
      <w:start w:val="1"/>
      <w:numFmt w:val="bullet"/>
      <w:lvlText w:val=""/>
      <w:lvlJc w:val="left"/>
      <w:pPr>
        <w:tabs>
          <w:tab w:val="num" w:pos="7188"/>
        </w:tabs>
        <w:ind w:left="7188" w:hanging="360"/>
      </w:pPr>
      <w:rPr>
        <w:rFonts w:ascii="Wingdings" w:hAnsi="Wingdings" w:hint="default"/>
        <w:sz w:val="20"/>
      </w:rPr>
    </w:lvl>
    <w:lvl w:ilvl="8" w:tentative="1">
      <w:start w:val="1"/>
      <w:numFmt w:val="bullet"/>
      <w:lvlText w:val=""/>
      <w:lvlJc w:val="left"/>
      <w:pPr>
        <w:tabs>
          <w:tab w:val="num" w:pos="7908"/>
        </w:tabs>
        <w:ind w:left="7908" w:hanging="360"/>
      </w:pPr>
      <w:rPr>
        <w:rFonts w:ascii="Wingdings" w:hAnsi="Wingdings" w:hint="default"/>
        <w:sz w:val="20"/>
      </w:rPr>
    </w:lvl>
  </w:abstractNum>
  <w:abstractNum w:abstractNumId="13" w15:restartNumberingAfterBreak="0">
    <w:nsid w:val="0BFC62AD"/>
    <w:multiLevelType w:val="hybridMultilevel"/>
    <w:tmpl w:val="BB82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4A553D"/>
    <w:multiLevelType w:val="hybridMultilevel"/>
    <w:tmpl w:val="2C6EE3F4"/>
    <w:lvl w:ilvl="0" w:tplc="F0E2CA5A">
      <w:start w:val="1"/>
      <w:numFmt w:val="bullet"/>
      <w:lvlText w:val=""/>
      <w:lvlJc w:val="left"/>
      <w:pPr>
        <w:ind w:left="720" w:hanging="360"/>
      </w:pPr>
      <w:rPr>
        <w:rFonts w:ascii="Symbol" w:hAnsi="Symbol"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35A91"/>
    <w:multiLevelType w:val="hybridMultilevel"/>
    <w:tmpl w:val="BFCC6574"/>
    <w:lvl w:ilvl="0" w:tplc="8356F1BE">
      <w:start w:val="1"/>
      <w:numFmt w:val="bullet"/>
      <w:pStyle w:val="ListBullet"/>
      <w:lvlText w:val=""/>
      <w:lvlJc w:val="left"/>
      <w:pPr>
        <w:ind w:left="393" w:hanging="360"/>
      </w:pPr>
      <w:rPr>
        <w:rFonts w:ascii="Symbol" w:hAnsi="Symbol" w:cs="Symbol" w:hint="default"/>
        <w:color w:val="000000" w:themeColor="text1"/>
        <w:spacing w:val="0"/>
        <w:w w:val="100"/>
        <w:sz w:val="24"/>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17"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2860ADC"/>
    <w:multiLevelType w:val="multilevel"/>
    <w:tmpl w:val="5C44FB7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6836FBD"/>
    <w:multiLevelType w:val="hybridMultilevel"/>
    <w:tmpl w:val="772A2270"/>
    <w:lvl w:ilvl="0" w:tplc="9C74ACA2">
      <w:numFmt w:val="bullet"/>
      <w:lvlText w:val=""/>
      <w:lvlJc w:val="left"/>
      <w:pPr>
        <w:ind w:left="720" w:hanging="360"/>
      </w:pPr>
      <w:rPr>
        <w:rFonts w:ascii="Symbol" w:eastAsia="Times New Roman" w:hAnsi="Symbol" w:cs="Helvetica" w:hint="default"/>
        <w:color w:val="35818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4F657B4"/>
    <w:multiLevelType w:val="hybridMultilevel"/>
    <w:tmpl w:val="A2065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7927555"/>
    <w:multiLevelType w:val="multilevel"/>
    <w:tmpl w:val="B900B1CE"/>
    <w:lvl w:ilvl="0">
      <w:start w:val="1"/>
      <w:numFmt w:val="bullet"/>
      <w:lvlText w:val=""/>
      <w:lvlJc w:val="left"/>
      <w:pPr>
        <w:tabs>
          <w:tab w:val="num" w:pos="720"/>
        </w:tabs>
        <w:ind w:left="720" w:hanging="360"/>
      </w:pPr>
      <w:rPr>
        <w:rFonts w:ascii="Symbol" w:hAnsi="Symbol" w:hint="default"/>
        <w:color w:val="358189"/>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B39584E"/>
    <w:multiLevelType w:val="hybridMultilevel"/>
    <w:tmpl w:val="4606CF40"/>
    <w:lvl w:ilvl="0" w:tplc="0C090001">
      <w:start w:val="1"/>
      <w:numFmt w:val="bullet"/>
      <w:lvlText w:val=""/>
      <w:lvlJc w:val="left"/>
      <w:pPr>
        <w:ind w:left="-156" w:hanging="360"/>
      </w:pPr>
      <w:rPr>
        <w:rFonts w:ascii="Symbol" w:hAnsi="Symbol" w:hint="default"/>
      </w:rPr>
    </w:lvl>
    <w:lvl w:ilvl="1" w:tplc="0C090019" w:tentative="1">
      <w:start w:val="1"/>
      <w:numFmt w:val="lowerLetter"/>
      <w:lvlText w:val="%2."/>
      <w:lvlJc w:val="left"/>
      <w:pPr>
        <w:ind w:left="564" w:hanging="360"/>
      </w:pPr>
    </w:lvl>
    <w:lvl w:ilvl="2" w:tplc="0C09001B" w:tentative="1">
      <w:start w:val="1"/>
      <w:numFmt w:val="lowerRoman"/>
      <w:lvlText w:val="%3."/>
      <w:lvlJc w:val="right"/>
      <w:pPr>
        <w:ind w:left="1284" w:hanging="180"/>
      </w:pPr>
    </w:lvl>
    <w:lvl w:ilvl="3" w:tplc="0C09000F" w:tentative="1">
      <w:start w:val="1"/>
      <w:numFmt w:val="decimal"/>
      <w:lvlText w:val="%4."/>
      <w:lvlJc w:val="left"/>
      <w:pPr>
        <w:ind w:left="2004" w:hanging="360"/>
      </w:pPr>
    </w:lvl>
    <w:lvl w:ilvl="4" w:tplc="0C090019" w:tentative="1">
      <w:start w:val="1"/>
      <w:numFmt w:val="lowerLetter"/>
      <w:lvlText w:val="%5."/>
      <w:lvlJc w:val="left"/>
      <w:pPr>
        <w:ind w:left="2724" w:hanging="360"/>
      </w:pPr>
    </w:lvl>
    <w:lvl w:ilvl="5" w:tplc="0C09001B" w:tentative="1">
      <w:start w:val="1"/>
      <w:numFmt w:val="lowerRoman"/>
      <w:lvlText w:val="%6."/>
      <w:lvlJc w:val="right"/>
      <w:pPr>
        <w:ind w:left="3444" w:hanging="180"/>
      </w:pPr>
    </w:lvl>
    <w:lvl w:ilvl="6" w:tplc="0C09000F" w:tentative="1">
      <w:start w:val="1"/>
      <w:numFmt w:val="decimal"/>
      <w:lvlText w:val="%7."/>
      <w:lvlJc w:val="left"/>
      <w:pPr>
        <w:ind w:left="4164" w:hanging="360"/>
      </w:pPr>
    </w:lvl>
    <w:lvl w:ilvl="7" w:tplc="0C090019" w:tentative="1">
      <w:start w:val="1"/>
      <w:numFmt w:val="lowerLetter"/>
      <w:lvlText w:val="%8."/>
      <w:lvlJc w:val="left"/>
      <w:pPr>
        <w:ind w:left="4884" w:hanging="360"/>
      </w:pPr>
    </w:lvl>
    <w:lvl w:ilvl="8" w:tplc="0C09001B" w:tentative="1">
      <w:start w:val="1"/>
      <w:numFmt w:val="lowerRoman"/>
      <w:lvlText w:val="%9."/>
      <w:lvlJc w:val="right"/>
      <w:pPr>
        <w:ind w:left="5604" w:hanging="180"/>
      </w:pPr>
    </w:lvl>
  </w:abstractNum>
  <w:abstractNum w:abstractNumId="28" w15:restartNumberingAfterBreak="0">
    <w:nsid w:val="61FF3D66"/>
    <w:multiLevelType w:val="hybridMultilevel"/>
    <w:tmpl w:val="7DD61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A6521C"/>
    <w:multiLevelType w:val="multilevel"/>
    <w:tmpl w:val="D58A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663A2B"/>
    <w:multiLevelType w:val="hybridMultilevel"/>
    <w:tmpl w:val="77F80AD6"/>
    <w:lvl w:ilvl="0" w:tplc="EC588E8A">
      <w:start w:val="1"/>
      <w:numFmt w:val="bullet"/>
      <w:lvlText w:val="-"/>
      <w:lvlJc w:val="left"/>
      <w:pPr>
        <w:ind w:left="720" w:hanging="360"/>
      </w:pPr>
      <w:rPr>
        <w:rFonts w:ascii="Courier New" w:hAnsi="Courier New"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BA2CAD"/>
    <w:multiLevelType w:val="hybridMultilevel"/>
    <w:tmpl w:val="6CAA39E8"/>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74314FF7"/>
    <w:multiLevelType w:val="hybridMultilevel"/>
    <w:tmpl w:val="E42E7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17194839">
    <w:abstractNumId w:val="7"/>
  </w:num>
  <w:num w:numId="2" w16cid:durableId="1687168756">
    <w:abstractNumId w:val="26"/>
  </w:num>
  <w:num w:numId="3" w16cid:durableId="174082081">
    <w:abstractNumId w:val="31"/>
  </w:num>
  <w:num w:numId="4" w16cid:durableId="1157188059">
    <w:abstractNumId w:val="9"/>
  </w:num>
  <w:num w:numId="5" w16cid:durableId="1806584928">
    <w:abstractNumId w:val="9"/>
    <w:lvlOverride w:ilvl="0">
      <w:startOverride w:val="1"/>
    </w:lvlOverride>
  </w:num>
  <w:num w:numId="6" w16cid:durableId="841549141">
    <w:abstractNumId w:val="10"/>
  </w:num>
  <w:num w:numId="7" w16cid:durableId="1266308255">
    <w:abstractNumId w:val="22"/>
  </w:num>
  <w:num w:numId="8" w16cid:durableId="1694571481">
    <w:abstractNumId w:val="30"/>
  </w:num>
  <w:num w:numId="9" w16cid:durableId="1337339189">
    <w:abstractNumId w:val="5"/>
  </w:num>
  <w:num w:numId="10" w16cid:durableId="718817744">
    <w:abstractNumId w:val="4"/>
  </w:num>
  <w:num w:numId="11" w16cid:durableId="1141997127">
    <w:abstractNumId w:val="3"/>
  </w:num>
  <w:num w:numId="12" w16cid:durableId="1463767805">
    <w:abstractNumId w:val="2"/>
  </w:num>
  <w:num w:numId="13" w16cid:durableId="211842590">
    <w:abstractNumId w:val="6"/>
  </w:num>
  <w:num w:numId="14" w16cid:durableId="240720093">
    <w:abstractNumId w:val="1"/>
  </w:num>
  <w:num w:numId="15" w16cid:durableId="1056203687">
    <w:abstractNumId w:val="0"/>
  </w:num>
  <w:num w:numId="16" w16cid:durableId="1360857441">
    <w:abstractNumId w:val="35"/>
  </w:num>
  <w:num w:numId="17" w16cid:durableId="20281185">
    <w:abstractNumId w:val="15"/>
  </w:num>
  <w:num w:numId="18" w16cid:durableId="838929186">
    <w:abstractNumId w:val="17"/>
  </w:num>
  <w:num w:numId="19" w16cid:durableId="851260393">
    <w:abstractNumId w:val="20"/>
  </w:num>
  <w:num w:numId="20" w16cid:durableId="35784760">
    <w:abstractNumId w:val="15"/>
  </w:num>
  <w:num w:numId="21" w16cid:durableId="1329363369">
    <w:abstractNumId w:val="20"/>
  </w:num>
  <w:num w:numId="22" w16cid:durableId="1435783581">
    <w:abstractNumId w:val="35"/>
  </w:num>
  <w:num w:numId="23" w16cid:durableId="747507210">
    <w:abstractNumId w:val="26"/>
  </w:num>
  <w:num w:numId="24" w16cid:durableId="2022317961">
    <w:abstractNumId w:val="31"/>
  </w:num>
  <w:num w:numId="25" w16cid:durableId="1853179005">
    <w:abstractNumId w:val="9"/>
  </w:num>
  <w:num w:numId="26" w16cid:durableId="2095468772">
    <w:abstractNumId w:val="25"/>
  </w:num>
  <w:num w:numId="27" w16cid:durableId="275141496">
    <w:abstractNumId w:val="16"/>
  </w:num>
  <w:num w:numId="28" w16cid:durableId="2097820788">
    <w:abstractNumId w:val="18"/>
  </w:num>
  <w:num w:numId="29" w16cid:durableId="1429883441">
    <w:abstractNumId w:val="8"/>
  </w:num>
  <w:num w:numId="30" w16cid:durableId="1453746908">
    <w:abstractNumId w:val="12"/>
  </w:num>
  <w:num w:numId="31" w16cid:durableId="928151958">
    <w:abstractNumId w:val="29"/>
  </w:num>
  <w:num w:numId="32" w16cid:durableId="1063987643">
    <w:abstractNumId w:val="21"/>
  </w:num>
  <w:num w:numId="33" w16cid:durableId="1469931846">
    <w:abstractNumId w:val="24"/>
  </w:num>
  <w:num w:numId="34" w16cid:durableId="717898979">
    <w:abstractNumId w:val="34"/>
  </w:num>
  <w:num w:numId="35" w16cid:durableId="1654138679">
    <w:abstractNumId w:val="14"/>
  </w:num>
  <w:num w:numId="36" w16cid:durableId="625622010">
    <w:abstractNumId w:val="32"/>
  </w:num>
  <w:num w:numId="37" w16cid:durableId="1632593476">
    <w:abstractNumId w:val="13"/>
  </w:num>
  <w:num w:numId="38" w16cid:durableId="1670793406">
    <w:abstractNumId w:val="28"/>
  </w:num>
  <w:num w:numId="39" w16cid:durableId="663044715">
    <w:abstractNumId w:val="19"/>
  </w:num>
  <w:num w:numId="40" w16cid:durableId="1696929550">
    <w:abstractNumId w:val="27"/>
  </w:num>
  <w:num w:numId="41" w16cid:durableId="1411005717">
    <w:abstractNumId w:val="11"/>
  </w:num>
  <w:num w:numId="42" w16cid:durableId="1001156036">
    <w:abstractNumId w:val="23"/>
  </w:num>
  <w:num w:numId="43" w16cid:durableId="1439254928">
    <w:abstractNumId w:val="33"/>
  </w:num>
  <w:num w:numId="44" w16cid:durableId="1529485470">
    <w:abstractNumId w:val="16"/>
  </w:num>
  <w:num w:numId="45" w16cid:durableId="14964527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996"/>
    <w:rsid w:val="00003743"/>
    <w:rsid w:val="000047B4"/>
    <w:rsid w:val="00004ABB"/>
    <w:rsid w:val="00005712"/>
    <w:rsid w:val="00007FD8"/>
    <w:rsid w:val="000117F8"/>
    <w:rsid w:val="00013215"/>
    <w:rsid w:val="0001460F"/>
    <w:rsid w:val="00021185"/>
    <w:rsid w:val="00022629"/>
    <w:rsid w:val="000240A5"/>
    <w:rsid w:val="00026139"/>
    <w:rsid w:val="00027601"/>
    <w:rsid w:val="00033321"/>
    <w:rsid w:val="000338E5"/>
    <w:rsid w:val="00033ECC"/>
    <w:rsid w:val="0003422F"/>
    <w:rsid w:val="0003552E"/>
    <w:rsid w:val="00042B04"/>
    <w:rsid w:val="00046FF0"/>
    <w:rsid w:val="00050176"/>
    <w:rsid w:val="00050342"/>
    <w:rsid w:val="000524C0"/>
    <w:rsid w:val="00052D57"/>
    <w:rsid w:val="000566EE"/>
    <w:rsid w:val="00057316"/>
    <w:rsid w:val="00063BF2"/>
    <w:rsid w:val="00064168"/>
    <w:rsid w:val="00067456"/>
    <w:rsid w:val="00071506"/>
    <w:rsid w:val="0007154F"/>
    <w:rsid w:val="00080ABF"/>
    <w:rsid w:val="00080BAC"/>
    <w:rsid w:val="00081AB1"/>
    <w:rsid w:val="000831A2"/>
    <w:rsid w:val="0009002C"/>
    <w:rsid w:val="00090316"/>
    <w:rsid w:val="00091CCD"/>
    <w:rsid w:val="0009206B"/>
    <w:rsid w:val="00093981"/>
    <w:rsid w:val="00096AF7"/>
    <w:rsid w:val="000B067A"/>
    <w:rsid w:val="000B0A8D"/>
    <w:rsid w:val="000B1540"/>
    <w:rsid w:val="000B1B96"/>
    <w:rsid w:val="000B1E53"/>
    <w:rsid w:val="000B33FD"/>
    <w:rsid w:val="000B3DD8"/>
    <w:rsid w:val="000B4ABA"/>
    <w:rsid w:val="000C00E1"/>
    <w:rsid w:val="000C13F0"/>
    <w:rsid w:val="000C3B5E"/>
    <w:rsid w:val="000C4B16"/>
    <w:rsid w:val="000C50C3"/>
    <w:rsid w:val="000C5E14"/>
    <w:rsid w:val="000D21F6"/>
    <w:rsid w:val="000D34F1"/>
    <w:rsid w:val="000D3866"/>
    <w:rsid w:val="000D4500"/>
    <w:rsid w:val="000D5D25"/>
    <w:rsid w:val="000D7AEA"/>
    <w:rsid w:val="000E0DA1"/>
    <w:rsid w:val="000E110E"/>
    <w:rsid w:val="000E2C66"/>
    <w:rsid w:val="000E2EF8"/>
    <w:rsid w:val="000E40FE"/>
    <w:rsid w:val="000E4D1D"/>
    <w:rsid w:val="000F030D"/>
    <w:rsid w:val="000F123C"/>
    <w:rsid w:val="000F2FED"/>
    <w:rsid w:val="000F42C1"/>
    <w:rsid w:val="000F4FEB"/>
    <w:rsid w:val="000F6FBD"/>
    <w:rsid w:val="0010616D"/>
    <w:rsid w:val="00110478"/>
    <w:rsid w:val="0011711B"/>
    <w:rsid w:val="00117F8A"/>
    <w:rsid w:val="00121B9B"/>
    <w:rsid w:val="00122ADC"/>
    <w:rsid w:val="001245EF"/>
    <w:rsid w:val="00124C32"/>
    <w:rsid w:val="00130F59"/>
    <w:rsid w:val="0013126A"/>
    <w:rsid w:val="00133EC0"/>
    <w:rsid w:val="00141CE5"/>
    <w:rsid w:val="00144908"/>
    <w:rsid w:val="0014688E"/>
    <w:rsid w:val="001556BB"/>
    <w:rsid w:val="00156D96"/>
    <w:rsid w:val="00156DEC"/>
    <w:rsid w:val="001571C7"/>
    <w:rsid w:val="00161094"/>
    <w:rsid w:val="00161282"/>
    <w:rsid w:val="001614A3"/>
    <w:rsid w:val="00161FD0"/>
    <w:rsid w:val="0016221E"/>
    <w:rsid w:val="00164ECF"/>
    <w:rsid w:val="001722F3"/>
    <w:rsid w:val="001743A4"/>
    <w:rsid w:val="00175F25"/>
    <w:rsid w:val="0017665C"/>
    <w:rsid w:val="00177AD2"/>
    <w:rsid w:val="00177BE9"/>
    <w:rsid w:val="001815A8"/>
    <w:rsid w:val="001840FA"/>
    <w:rsid w:val="001842DE"/>
    <w:rsid w:val="00185870"/>
    <w:rsid w:val="00190079"/>
    <w:rsid w:val="001904BF"/>
    <w:rsid w:val="0019349C"/>
    <w:rsid w:val="0019622E"/>
    <w:rsid w:val="001966A7"/>
    <w:rsid w:val="001A090D"/>
    <w:rsid w:val="001A4627"/>
    <w:rsid w:val="001A4979"/>
    <w:rsid w:val="001B15D3"/>
    <w:rsid w:val="001B3443"/>
    <w:rsid w:val="001B3722"/>
    <w:rsid w:val="001C0326"/>
    <w:rsid w:val="001C192F"/>
    <w:rsid w:val="001C3C42"/>
    <w:rsid w:val="001C5293"/>
    <w:rsid w:val="001D239A"/>
    <w:rsid w:val="001D5022"/>
    <w:rsid w:val="001D5321"/>
    <w:rsid w:val="001D7869"/>
    <w:rsid w:val="001D7892"/>
    <w:rsid w:val="001E1131"/>
    <w:rsid w:val="001E7229"/>
    <w:rsid w:val="001F35B5"/>
    <w:rsid w:val="001F5CC1"/>
    <w:rsid w:val="001F5E27"/>
    <w:rsid w:val="002026CD"/>
    <w:rsid w:val="00202B54"/>
    <w:rsid w:val="002033FC"/>
    <w:rsid w:val="002044BB"/>
    <w:rsid w:val="00210B09"/>
    <w:rsid w:val="00210C9E"/>
    <w:rsid w:val="00211840"/>
    <w:rsid w:val="00220E5F"/>
    <w:rsid w:val="002212B5"/>
    <w:rsid w:val="00226668"/>
    <w:rsid w:val="00233809"/>
    <w:rsid w:val="002356E6"/>
    <w:rsid w:val="00240046"/>
    <w:rsid w:val="00243B3D"/>
    <w:rsid w:val="00244122"/>
    <w:rsid w:val="0024797F"/>
    <w:rsid w:val="0025119E"/>
    <w:rsid w:val="00251269"/>
    <w:rsid w:val="00251295"/>
    <w:rsid w:val="002535C0"/>
    <w:rsid w:val="00254DE2"/>
    <w:rsid w:val="002579FE"/>
    <w:rsid w:val="00260552"/>
    <w:rsid w:val="0026311C"/>
    <w:rsid w:val="002658F8"/>
    <w:rsid w:val="0026609C"/>
    <w:rsid w:val="0026668C"/>
    <w:rsid w:val="00266AC1"/>
    <w:rsid w:val="0027178C"/>
    <w:rsid w:val="00271954"/>
    <w:rsid w:val="002719FA"/>
    <w:rsid w:val="00271F2A"/>
    <w:rsid w:val="002721FB"/>
    <w:rsid w:val="00272668"/>
    <w:rsid w:val="0027330B"/>
    <w:rsid w:val="00275D3D"/>
    <w:rsid w:val="00276278"/>
    <w:rsid w:val="002803AD"/>
    <w:rsid w:val="00282052"/>
    <w:rsid w:val="002831A3"/>
    <w:rsid w:val="0028519E"/>
    <w:rsid w:val="002856A5"/>
    <w:rsid w:val="002872ED"/>
    <w:rsid w:val="002905C2"/>
    <w:rsid w:val="00290BBB"/>
    <w:rsid w:val="0029585C"/>
    <w:rsid w:val="00295AF2"/>
    <w:rsid w:val="00295C91"/>
    <w:rsid w:val="00296C40"/>
    <w:rsid w:val="00296D2B"/>
    <w:rsid w:val="00297151"/>
    <w:rsid w:val="00297F22"/>
    <w:rsid w:val="002A7B09"/>
    <w:rsid w:val="002B20E6"/>
    <w:rsid w:val="002B42A3"/>
    <w:rsid w:val="002C0CDD"/>
    <w:rsid w:val="002C15C1"/>
    <w:rsid w:val="002C38C4"/>
    <w:rsid w:val="002C46AA"/>
    <w:rsid w:val="002C49BD"/>
    <w:rsid w:val="002D61A5"/>
    <w:rsid w:val="002E081B"/>
    <w:rsid w:val="002E1A1D"/>
    <w:rsid w:val="002E4081"/>
    <w:rsid w:val="002E5B78"/>
    <w:rsid w:val="002E6EF2"/>
    <w:rsid w:val="002F0BC8"/>
    <w:rsid w:val="002F3AE3"/>
    <w:rsid w:val="002F5E34"/>
    <w:rsid w:val="002F6F4C"/>
    <w:rsid w:val="002F7C75"/>
    <w:rsid w:val="0030464B"/>
    <w:rsid w:val="00307512"/>
    <w:rsid w:val="0030786C"/>
    <w:rsid w:val="00314897"/>
    <w:rsid w:val="00321626"/>
    <w:rsid w:val="003233DE"/>
    <w:rsid w:val="00324287"/>
    <w:rsid w:val="0032466B"/>
    <w:rsid w:val="003260BC"/>
    <w:rsid w:val="003314AD"/>
    <w:rsid w:val="003330EB"/>
    <w:rsid w:val="003415FD"/>
    <w:rsid w:val="003429F0"/>
    <w:rsid w:val="00345A82"/>
    <w:rsid w:val="00347401"/>
    <w:rsid w:val="0035097A"/>
    <w:rsid w:val="003540A4"/>
    <w:rsid w:val="00355125"/>
    <w:rsid w:val="00357BCC"/>
    <w:rsid w:val="00360E4E"/>
    <w:rsid w:val="0036598E"/>
    <w:rsid w:val="00366DD3"/>
    <w:rsid w:val="00370AAA"/>
    <w:rsid w:val="00371954"/>
    <w:rsid w:val="003751D3"/>
    <w:rsid w:val="00375F77"/>
    <w:rsid w:val="0038055D"/>
    <w:rsid w:val="00381BBE"/>
    <w:rsid w:val="00382903"/>
    <w:rsid w:val="003846FF"/>
    <w:rsid w:val="003857D4"/>
    <w:rsid w:val="00385AD4"/>
    <w:rsid w:val="00385C01"/>
    <w:rsid w:val="00387924"/>
    <w:rsid w:val="00390351"/>
    <w:rsid w:val="0039384D"/>
    <w:rsid w:val="00395C23"/>
    <w:rsid w:val="003A2E4F"/>
    <w:rsid w:val="003A4438"/>
    <w:rsid w:val="003A5013"/>
    <w:rsid w:val="003A5078"/>
    <w:rsid w:val="003A5B4C"/>
    <w:rsid w:val="003A62DD"/>
    <w:rsid w:val="003A775A"/>
    <w:rsid w:val="003B08FA"/>
    <w:rsid w:val="003B1EC4"/>
    <w:rsid w:val="003B213A"/>
    <w:rsid w:val="003B2CF7"/>
    <w:rsid w:val="003B43AD"/>
    <w:rsid w:val="003C0C3A"/>
    <w:rsid w:val="003C0FEC"/>
    <w:rsid w:val="003C2AC8"/>
    <w:rsid w:val="003D033A"/>
    <w:rsid w:val="003D17F9"/>
    <w:rsid w:val="003D2D88"/>
    <w:rsid w:val="003D41EA"/>
    <w:rsid w:val="003D4850"/>
    <w:rsid w:val="003D535A"/>
    <w:rsid w:val="003D6556"/>
    <w:rsid w:val="003E071F"/>
    <w:rsid w:val="003E368A"/>
    <w:rsid w:val="003E5265"/>
    <w:rsid w:val="003F0955"/>
    <w:rsid w:val="003F5F4D"/>
    <w:rsid w:val="003F646F"/>
    <w:rsid w:val="00400F00"/>
    <w:rsid w:val="00403E8E"/>
    <w:rsid w:val="00404F8B"/>
    <w:rsid w:val="00405256"/>
    <w:rsid w:val="00405ADD"/>
    <w:rsid w:val="0040735B"/>
    <w:rsid w:val="00410031"/>
    <w:rsid w:val="00411035"/>
    <w:rsid w:val="004111D5"/>
    <w:rsid w:val="00413B56"/>
    <w:rsid w:val="004147B5"/>
    <w:rsid w:val="00414BBC"/>
    <w:rsid w:val="00415C81"/>
    <w:rsid w:val="004259C2"/>
    <w:rsid w:val="004311A1"/>
    <w:rsid w:val="00432378"/>
    <w:rsid w:val="00440D65"/>
    <w:rsid w:val="00441251"/>
    <w:rsid w:val="004435E6"/>
    <w:rsid w:val="00446253"/>
    <w:rsid w:val="0044637C"/>
    <w:rsid w:val="00447E31"/>
    <w:rsid w:val="004505CC"/>
    <w:rsid w:val="00453923"/>
    <w:rsid w:val="00454B9B"/>
    <w:rsid w:val="00456C4F"/>
    <w:rsid w:val="00457858"/>
    <w:rsid w:val="00460B0B"/>
    <w:rsid w:val="00461023"/>
    <w:rsid w:val="00462FAC"/>
    <w:rsid w:val="00464631"/>
    <w:rsid w:val="00464B79"/>
    <w:rsid w:val="004650C6"/>
    <w:rsid w:val="00467BBF"/>
    <w:rsid w:val="00471A92"/>
    <w:rsid w:val="00477958"/>
    <w:rsid w:val="004820E8"/>
    <w:rsid w:val="0048593C"/>
    <w:rsid w:val="004867E2"/>
    <w:rsid w:val="004929A9"/>
    <w:rsid w:val="004938F4"/>
    <w:rsid w:val="00497F73"/>
    <w:rsid w:val="004A4E9A"/>
    <w:rsid w:val="004A6AC3"/>
    <w:rsid w:val="004A78D9"/>
    <w:rsid w:val="004B5EFD"/>
    <w:rsid w:val="004C119E"/>
    <w:rsid w:val="004C1BCD"/>
    <w:rsid w:val="004C6BCF"/>
    <w:rsid w:val="004D58BF"/>
    <w:rsid w:val="004E4335"/>
    <w:rsid w:val="004F03C6"/>
    <w:rsid w:val="004F13EE"/>
    <w:rsid w:val="004F2022"/>
    <w:rsid w:val="004F50FE"/>
    <w:rsid w:val="004F7C05"/>
    <w:rsid w:val="00501C94"/>
    <w:rsid w:val="00506432"/>
    <w:rsid w:val="005069B7"/>
    <w:rsid w:val="00506E82"/>
    <w:rsid w:val="00506FAF"/>
    <w:rsid w:val="00510ED4"/>
    <w:rsid w:val="0052051D"/>
    <w:rsid w:val="005263B8"/>
    <w:rsid w:val="00545EE6"/>
    <w:rsid w:val="005470E8"/>
    <w:rsid w:val="005550E7"/>
    <w:rsid w:val="005564FB"/>
    <w:rsid w:val="005572C7"/>
    <w:rsid w:val="00563F9F"/>
    <w:rsid w:val="005645CE"/>
    <w:rsid w:val="005650ED"/>
    <w:rsid w:val="00565522"/>
    <w:rsid w:val="0056707B"/>
    <w:rsid w:val="0056722C"/>
    <w:rsid w:val="00575754"/>
    <w:rsid w:val="005767C4"/>
    <w:rsid w:val="005812A7"/>
    <w:rsid w:val="00581FBA"/>
    <w:rsid w:val="00587438"/>
    <w:rsid w:val="00591E20"/>
    <w:rsid w:val="00592F30"/>
    <w:rsid w:val="00593702"/>
    <w:rsid w:val="005947B8"/>
    <w:rsid w:val="00595408"/>
    <w:rsid w:val="005955B8"/>
    <w:rsid w:val="00595E84"/>
    <w:rsid w:val="0059795F"/>
    <w:rsid w:val="005A0C59"/>
    <w:rsid w:val="005A48EB"/>
    <w:rsid w:val="005A5104"/>
    <w:rsid w:val="005A689F"/>
    <w:rsid w:val="005A6CFB"/>
    <w:rsid w:val="005B21DF"/>
    <w:rsid w:val="005B27A7"/>
    <w:rsid w:val="005B2973"/>
    <w:rsid w:val="005B53BB"/>
    <w:rsid w:val="005C5AEB"/>
    <w:rsid w:val="005D2E6F"/>
    <w:rsid w:val="005D585F"/>
    <w:rsid w:val="005D5F4E"/>
    <w:rsid w:val="005E0A3F"/>
    <w:rsid w:val="005E1AF9"/>
    <w:rsid w:val="005E1F46"/>
    <w:rsid w:val="005E240F"/>
    <w:rsid w:val="005E2D76"/>
    <w:rsid w:val="005E429F"/>
    <w:rsid w:val="005E5A69"/>
    <w:rsid w:val="005E6883"/>
    <w:rsid w:val="005E772F"/>
    <w:rsid w:val="005F4ECA"/>
    <w:rsid w:val="006041BE"/>
    <w:rsid w:val="006043C7"/>
    <w:rsid w:val="00607A7D"/>
    <w:rsid w:val="0061059B"/>
    <w:rsid w:val="00613DE6"/>
    <w:rsid w:val="006243F2"/>
    <w:rsid w:val="00624B52"/>
    <w:rsid w:val="00630794"/>
    <w:rsid w:val="00631518"/>
    <w:rsid w:val="00631DF4"/>
    <w:rsid w:val="00632C82"/>
    <w:rsid w:val="00634175"/>
    <w:rsid w:val="0063574E"/>
    <w:rsid w:val="00637E43"/>
    <w:rsid w:val="006408AC"/>
    <w:rsid w:val="006429A3"/>
    <w:rsid w:val="00642F20"/>
    <w:rsid w:val="00643A3B"/>
    <w:rsid w:val="00643D89"/>
    <w:rsid w:val="00645E13"/>
    <w:rsid w:val="006511B6"/>
    <w:rsid w:val="0065400A"/>
    <w:rsid w:val="00656554"/>
    <w:rsid w:val="00657FF8"/>
    <w:rsid w:val="00670D99"/>
    <w:rsid w:val="00670E2B"/>
    <w:rsid w:val="006734BB"/>
    <w:rsid w:val="0067697A"/>
    <w:rsid w:val="00681026"/>
    <w:rsid w:val="006817C1"/>
    <w:rsid w:val="006821EB"/>
    <w:rsid w:val="00682225"/>
    <w:rsid w:val="00684D0C"/>
    <w:rsid w:val="00692EA4"/>
    <w:rsid w:val="006972F8"/>
    <w:rsid w:val="006A0B5D"/>
    <w:rsid w:val="006A13A7"/>
    <w:rsid w:val="006B2286"/>
    <w:rsid w:val="006B56BB"/>
    <w:rsid w:val="006C085B"/>
    <w:rsid w:val="006C499E"/>
    <w:rsid w:val="006C7774"/>
    <w:rsid w:val="006C77A8"/>
    <w:rsid w:val="006D4098"/>
    <w:rsid w:val="006D5662"/>
    <w:rsid w:val="006D7681"/>
    <w:rsid w:val="006D7B2E"/>
    <w:rsid w:val="006E02EA"/>
    <w:rsid w:val="006E0968"/>
    <w:rsid w:val="006E2AF6"/>
    <w:rsid w:val="006E2C21"/>
    <w:rsid w:val="006E4C01"/>
    <w:rsid w:val="006E6D08"/>
    <w:rsid w:val="006F1659"/>
    <w:rsid w:val="006F2161"/>
    <w:rsid w:val="006F5073"/>
    <w:rsid w:val="00701275"/>
    <w:rsid w:val="00702BC4"/>
    <w:rsid w:val="00704FC7"/>
    <w:rsid w:val="00707F56"/>
    <w:rsid w:val="007125AB"/>
    <w:rsid w:val="00713558"/>
    <w:rsid w:val="00713573"/>
    <w:rsid w:val="007136E8"/>
    <w:rsid w:val="00717291"/>
    <w:rsid w:val="00720D08"/>
    <w:rsid w:val="007251BE"/>
    <w:rsid w:val="0072533E"/>
    <w:rsid w:val="007263B9"/>
    <w:rsid w:val="00731B20"/>
    <w:rsid w:val="007334F8"/>
    <w:rsid w:val="007339CD"/>
    <w:rsid w:val="007359D8"/>
    <w:rsid w:val="007362D4"/>
    <w:rsid w:val="007440CE"/>
    <w:rsid w:val="00757231"/>
    <w:rsid w:val="0076672A"/>
    <w:rsid w:val="00767F89"/>
    <w:rsid w:val="0077056B"/>
    <w:rsid w:val="00775E45"/>
    <w:rsid w:val="00776E74"/>
    <w:rsid w:val="007812B5"/>
    <w:rsid w:val="00784E67"/>
    <w:rsid w:val="00785169"/>
    <w:rsid w:val="00791CAF"/>
    <w:rsid w:val="007954AB"/>
    <w:rsid w:val="007A14C5"/>
    <w:rsid w:val="007A2547"/>
    <w:rsid w:val="007A4A10"/>
    <w:rsid w:val="007A76C2"/>
    <w:rsid w:val="007B1750"/>
    <w:rsid w:val="007B1760"/>
    <w:rsid w:val="007C1FDC"/>
    <w:rsid w:val="007C28EE"/>
    <w:rsid w:val="007C31DD"/>
    <w:rsid w:val="007C6D9C"/>
    <w:rsid w:val="007C7D0E"/>
    <w:rsid w:val="007C7DDB"/>
    <w:rsid w:val="007D130A"/>
    <w:rsid w:val="007D2CC7"/>
    <w:rsid w:val="007D4A14"/>
    <w:rsid w:val="007D673D"/>
    <w:rsid w:val="007E0068"/>
    <w:rsid w:val="007E0FB8"/>
    <w:rsid w:val="007E4D09"/>
    <w:rsid w:val="007F2220"/>
    <w:rsid w:val="007F4B3E"/>
    <w:rsid w:val="008018AE"/>
    <w:rsid w:val="00801BA4"/>
    <w:rsid w:val="0080281E"/>
    <w:rsid w:val="008075E9"/>
    <w:rsid w:val="00812047"/>
    <w:rsid w:val="008127AF"/>
    <w:rsid w:val="00812B46"/>
    <w:rsid w:val="00815700"/>
    <w:rsid w:val="00817B9D"/>
    <w:rsid w:val="0082246B"/>
    <w:rsid w:val="00824B41"/>
    <w:rsid w:val="008264EB"/>
    <w:rsid w:val="00826B8F"/>
    <w:rsid w:val="00831042"/>
    <w:rsid w:val="0083121C"/>
    <w:rsid w:val="00831E8A"/>
    <w:rsid w:val="00835C76"/>
    <w:rsid w:val="008376E2"/>
    <w:rsid w:val="00843049"/>
    <w:rsid w:val="008437CA"/>
    <w:rsid w:val="00851CF7"/>
    <w:rsid w:val="0085209B"/>
    <w:rsid w:val="00856B66"/>
    <w:rsid w:val="008601AC"/>
    <w:rsid w:val="00861A5F"/>
    <w:rsid w:val="008644AD"/>
    <w:rsid w:val="00865735"/>
    <w:rsid w:val="00865DDB"/>
    <w:rsid w:val="00867538"/>
    <w:rsid w:val="00873D90"/>
    <w:rsid w:val="00873FC8"/>
    <w:rsid w:val="00881026"/>
    <w:rsid w:val="00881ECA"/>
    <w:rsid w:val="00884C63"/>
    <w:rsid w:val="00884C6B"/>
    <w:rsid w:val="00885490"/>
    <w:rsid w:val="00885908"/>
    <w:rsid w:val="008864B7"/>
    <w:rsid w:val="00895A43"/>
    <w:rsid w:val="0089677E"/>
    <w:rsid w:val="008A7438"/>
    <w:rsid w:val="008B1334"/>
    <w:rsid w:val="008B25C7"/>
    <w:rsid w:val="008B627A"/>
    <w:rsid w:val="008C0278"/>
    <w:rsid w:val="008C0597"/>
    <w:rsid w:val="008C24E9"/>
    <w:rsid w:val="008C7396"/>
    <w:rsid w:val="008D04ED"/>
    <w:rsid w:val="008D0533"/>
    <w:rsid w:val="008D33AD"/>
    <w:rsid w:val="008D42CB"/>
    <w:rsid w:val="008D48C9"/>
    <w:rsid w:val="008D6381"/>
    <w:rsid w:val="008E0C77"/>
    <w:rsid w:val="008E146B"/>
    <w:rsid w:val="008E5D0F"/>
    <w:rsid w:val="008E625F"/>
    <w:rsid w:val="008F264D"/>
    <w:rsid w:val="008F784F"/>
    <w:rsid w:val="00901C7B"/>
    <w:rsid w:val="009040E9"/>
    <w:rsid w:val="00905FCB"/>
    <w:rsid w:val="009074E1"/>
    <w:rsid w:val="009112F7"/>
    <w:rsid w:val="009122AF"/>
    <w:rsid w:val="00912D54"/>
    <w:rsid w:val="00912F46"/>
    <w:rsid w:val="0091389F"/>
    <w:rsid w:val="009208F7"/>
    <w:rsid w:val="00920CC9"/>
    <w:rsid w:val="00921649"/>
    <w:rsid w:val="00921902"/>
    <w:rsid w:val="00922517"/>
    <w:rsid w:val="00922722"/>
    <w:rsid w:val="009251EF"/>
    <w:rsid w:val="009261E6"/>
    <w:rsid w:val="009268E1"/>
    <w:rsid w:val="009271EE"/>
    <w:rsid w:val="00931E58"/>
    <w:rsid w:val="00932CF1"/>
    <w:rsid w:val="00933FA1"/>
    <w:rsid w:val="009344AE"/>
    <w:rsid w:val="009344DE"/>
    <w:rsid w:val="00945E7F"/>
    <w:rsid w:val="009554E7"/>
    <w:rsid w:val="009557C1"/>
    <w:rsid w:val="00960D6E"/>
    <w:rsid w:val="00970CD6"/>
    <w:rsid w:val="00971449"/>
    <w:rsid w:val="00974B59"/>
    <w:rsid w:val="009754F5"/>
    <w:rsid w:val="0098340B"/>
    <w:rsid w:val="009862AF"/>
    <w:rsid w:val="00986830"/>
    <w:rsid w:val="009871C1"/>
    <w:rsid w:val="009924C3"/>
    <w:rsid w:val="00993102"/>
    <w:rsid w:val="00995021"/>
    <w:rsid w:val="009A17AE"/>
    <w:rsid w:val="009B1570"/>
    <w:rsid w:val="009B2B7A"/>
    <w:rsid w:val="009B7C22"/>
    <w:rsid w:val="009C001D"/>
    <w:rsid w:val="009C6F10"/>
    <w:rsid w:val="009D148F"/>
    <w:rsid w:val="009D2C88"/>
    <w:rsid w:val="009D3D70"/>
    <w:rsid w:val="009D6A30"/>
    <w:rsid w:val="009E0589"/>
    <w:rsid w:val="009E5B01"/>
    <w:rsid w:val="009E622A"/>
    <w:rsid w:val="009E6F7E"/>
    <w:rsid w:val="009E7A57"/>
    <w:rsid w:val="009E7D98"/>
    <w:rsid w:val="009F4803"/>
    <w:rsid w:val="009F4F6A"/>
    <w:rsid w:val="009F6C20"/>
    <w:rsid w:val="00A10907"/>
    <w:rsid w:val="00A13EB5"/>
    <w:rsid w:val="00A16E36"/>
    <w:rsid w:val="00A24961"/>
    <w:rsid w:val="00A24B10"/>
    <w:rsid w:val="00A262AE"/>
    <w:rsid w:val="00A277EF"/>
    <w:rsid w:val="00A30E9B"/>
    <w:rsid w:val="00A4512D"/>
    <w:rsid w:val="00A50244"/>
    <w:rsid w:val="00A51A2E"/>
    <w:rsid w:val="00A627D7"/>
    <w:rsid w:val="00A656C7"/>
    <w:rsid w:val="00A6575C"/>
    <w:rsid w:val="00A705AF"/>
    <w:rsid w:val="00A70FA8"/>
    <w:rsid w:val="00A719F6"/>
    <w:rsid w:val="00A72454"/>
    <w:rsid w:val="00A76A7F"/>
    <w:rsid w:val="00A77696"/>
    <w:rsid w:val="00A80557"/>
    <w:rsid w:val="00A81D33"/>
    <w:rsid w:val="00A8341C"/>
    <w:rsid w:val="00A91287"/>
    <w:rsid w:val="00A930AE"/>
    <w:rsid w:val="00A94619"/>
    <w:rsid w:val="00A956CD"/>
    <w:rsid w:val="00AA040A"/>
    <w:rsid w:val="00AA0A5F"/>
    <w:rsid w:val="00AA1A95"/>
    <w:rsid w:val="00AA260F"/>
    <w:rsid w:val="00AA5D59"/>
    <w:rsid w:val="00AB04B0"/>
    <w:rsid w:val="00AB1EE7"/>
    <w:rsid w:val="00AB4B37"/>
    <w:rsid w:val="00AB5762"/>
    <w:rsid w:val="00AC2679"/>
    <w:rsid w:val="00AC4BE4"/>
    <w:rsid w:val="00AC4D49"/>
    <w:rsid w:val="00AC7D97"/>
    <w:rsid w:val="00AD05E6"/>
    <w:rsid w:val="00AD0D3F"/>
    <w:rsid w:val="00AD3D66"/>
    <w:rsid w:val="00AD3EBE"/>
    <w:rsid w:val="00AD5732"/>
    <w:rsid w:val="00AE1D7D"/>
    <w:rsid w:val="00AE2A8B"/>
    <w:rsid w:val="00AE2D64"/>
    <w:rsid w:val="00AE3F64"/>
    <w:rsid w:val="00AF7386"/>
    <w:rsid w:val="00AF7934"/>
    <w:rsid w:val="00B00B81"/>
    <w:rsid w:val="00B02B5B"/>
    <w:rsid w:val="00B04580"/>
    <w:rsid w:val="00B04B09"/>
    <w:rsid w:val="00B10593"/>
    <w:rsid w:val="00B14E75"/>
    <w:rsid w:val="00B15EB2"/>
    <w:rsid w:val="00B1670B"/>
    <w:rsid w:val="00B16A51"/>
    <w:rsid w:val="00B21D24"/>
    <w:rsid w:val="00B264F0"/>
    <w:rsid w:val="00B27798"/>
    <w:rsid w:val="00B27ED8"/>
    <w:rsid w:val="00B27F1C"/>
    <w:rsid w:val="00B32222"/>
    <w:rsid w:val="00B35545"/>
    <w:rsid w:val="00B35705"/>
    <w:rsid w:val="00B3618D"/>
    <w:rsid w:val="00B36233"/>
    <w:rsid w:val="00B42851"/>
    <w:rsid w:val="00B42EAC"/>
    <w:rsid w:val="00B45350"/>
    <w:rsid w:val="00B45AC7"/>
    <w:rsid w:val="00B50994"/>
    <w:rsid w:val="00B5162B"/>
    <w:rsid w:val="00B5219A"/>
    <w:rsid w:val="00B5279C"/>
    <w:rsid w:val="00B532B5"/>
    <w:rsid w:val="00B535F2"/>
    <w:rsid w:val="00B5372F"/>
    <w:rsid w:val="00B53987"/>
    <w:rsid w:val="00B54942"/>
    <w:rsid w:val="00B557C7"/>
    <w:rsid w:val="00B57903"/>
    <w:rsid w:val="00B61129"/>
    <w:rsid w:val="00B63845"/>
    <w:rsid w:val="00B67E7F"/>
    <w:rsid w:val="00B71BA9"/>
    <w:rsid w:val="00B76DB3"/>
    <w:rsid w:val="00B839B2"/>
    <w:rsid w:val="00B84B08"/>
    <w:rsid w:val="00B94252"/>
    <w:rsid w:val="00B9715A"/>
    <w:rsid w:val="00BA14BE"/>
    <w:rsid w:val="00BA2732"/>
    <w:rsid w:val="00BA293D"/>
    <w:rsid w:val="00BA35A9"/>
    <w:rsid w:val="00BA49BC"/>
    <w:rsid w:val="00BA56B7"/>
    <w:rsid w:val="00BA6584"/>
    <w:rsid w:val="00BA7A1E"/>
    <w:rsid w:val="00BB170D"/>
    <w:rsid w:val="00BB2F6C"/>
    <w:rsid w:val="00BB3875"/>
    <w:rsid w:val="00BB4466"/>
    <w:rsid w:val="00BB5860"/>
    <w:rsid w:val="00BB6AAD"/>
    <w:rsid w:val="00BC1256"/>
    <w:rsid w:val="00BC4A19"/>
    <w:rsid w:val="00BC4E6D"/>
    <w:rsid w:val="00BC5AD5"/>
    <w:rsid w:val="00BC603B"/>
    <w:rsid w:val="00BC7644"/>
    <w:rsid w:val="00BD0617"/>
    <w:rsid w:val="00BD0A9E"/>
    <w:rsid w:val="00BD105B"/>
    <w:rsid w:val="00BD2E9B"/>
    <w:rsid w:val="00BD4779"/>
    <w:rsid w:val="00BD7FB2"/>
    <w:rsid w:val="00BE1983"/>
    <w:rsid w:val="00BE34AA"/>
    <w:rsid w:val="00BE3ED5"/>
    <w:rsid w:val="00BE4133"/>
    <w:rsid w:val="00BE49B9"/>
    <w:rsid w:val="00BF2CEA"/>
    <w:rsid w:val="00BF501C"/>
    <w:rsid w:val="00C00930"/>
    <w:rsid w:val="00C060AD"/>
    <w:rsid w:val="00C113BF"/>
    <w:rsid w:val="00C12A27"/>
    <w:rsid w:val="00C12ADD"/>
    <w:rsid w:val="00C16EC3"/>
    <w:rsid w:val="00C2176E"/>
    <w:rsid w:val="00C23430"/>
    <w:rsid w:val="00C27D67"/>
    <w:rsid w:val="00C435AF"/>
    <w:rsid w:val="00C449AF"/>
    <w:rsid w:val="00C4631F"/>
    <w:rsid w:val="00C47CDE"/>
    <w:rsid w:val="00C50E16"/>
    <w:rsid w:val="00C50FF7"/>
    <w:rsid w:val="00C52337"/>
    <w:rsid w:val="00C53DAD"/>
    <w:rsid w:val="00C55258"/>
    <w:rsid w:val="00C6285F"/>
    <w:rsid w:val="00C64DE4"/>
    <w:rsid w:val="00C72104"/>
    <w:rsid w:val="00C73464"/>
    <w:rsid w:val="00C76199"/>
    <w:rsid w:val="00C8270E"/>
    <w:rsid w:val="00C82EEB"/>
    <w:rsid w:val="00C82F5A"/>
    <w:rsid w:val="00C868A9"/>
    <w:rsid w:val="00C971DC"/>
    <w:rsid w:val="00CA117A"/>
    <w:rsid w:val="00CA16B7"/>
    <w:rsid w:val="00CA61CD"/>
    <w:rsid w:val="00CA62AE"/>
    <w:rsid w:val="00CB03B8"/>
    <w:rsid w:val="00CB5B1A"/>
    <w:rsid w:val="00CB7CAB"/>
    <w:rsid w:val="00CC03C7"/>
    <w:rsid w:val="00CC1938"/>
    <w:rsid w:val="00CC220B"/>
    <w:rsid w:val="00CC5C43"/>
    <w:rsid w:val="00CD02AE"/>
    <w:rsid w:val="00CD2A4F"/>
    <w:rsid w:val="00CE03CA"/>
    <w:rsid w:val="00CE1D51"/>
    <w:rsid w:val="00CE22F1"/>
    <w:rsid w:val="00CE50F2"/>
    <w:rsid w:val="00CE6502"/>
    <w:rsid w:val="00CF0ACD"/>
    <w:rsid w:val="00CF0D3B"/>
    <w:rsid w:val="00CF27D8"/>
    <w:rsid w:val="00CF678D"/>
    <w:rsid w:val="00CF7D3C"/>
    <w:rsid w:val="00D01F09"/>
    <w:rsid w:val="00D02FA1"/>
    <w:rsid w:val="00D03527"/>
    <w:rsid w:val="00D05EAD"/>
    <w:rsid w:val="00D06E8F"/>
    <w:rsid w:val="00D147EB"/>
    <w:rsid w:val="00D16823"/>
    <w:rsid w:val="00D25125"/>
    <w:rsid w:val="00D33E28"/>
    <w:rsid w:val="00D34667"/>
    <w:rsid w:val="00D401E1"/>
    <w:rsid w:val="00D408B4"/>
    <w:rsid w:val="00D43A8C"/>
    <w:rsid w:val="00D44330"/>
    <w:rsid w:val="00D470F5"/>
    <w:rsid w:val="00D47195"/>
    <w:rsid w:val="00D524C8"/>
    <w:rsid w:val="00D53169"/>
    <w:rsid w:val="00D538EC"/>
    <w:rsid w:val="00D701EE"/>
    <w:rsid w:val="00D70E24"/>
    <w:rsid w:val="00D72B61"/>
    <w:rsid w:val="00D73AC6"/>
    <w:rsid w:val="00D74C21"/>
    <w:rsid w:val="00D74D0E"/>
    <w:rsid w:val="00D8532A"/>
    <w:rsid w:val="00DA1411"/>
    <w:rsid w:val="00DA29B1"/>
    <w:rsid w:val="00DA3D1D"/>
    <w:rsid w:val="00DA7F03"/>
    <w:rsid w:val="00DB161A"/>
    <w:rsid w:val="00DB5BFF"/>
    <w:rsid w:val="00DB6286"/>
    <w:rsid w:val="00DB645F"/>
    <w:rsid w:val="00DB76E9"/>
    <w:rsid w:val="00DC0A67"/>
    <w:rsid w:val="00DC1D5E"/>
    <w:rsid w:val="00DC438E"/>
    <w:rsid w:val="00DC48D7"/>
    <w:rsid w:val="00DC5220"/>
    <w:rsid w:val="00DD2061"/>
    <w:rsid w:val="00DD7DAB"/>
    <w:rsid w:val="00DE09C1"/>
    <w:rsid w:val="00DE3355"/>
    <w:rsid w:val="00DF0C60"/>
    <w:rsid w:val="00DF3FF3"/>
    <w:rsid w:val="00DF486F"/>
    <w:rsid w:val="00DF5B5B"/>
    <w:rsid w:val="00DF7619"/>
    <w:rsid w:val="00E042D8"/>
    <w:rsid w:val="00E07EE7"/>
    <w:rsid w:val="00E1033D"/>
    <w:rsid w:val="00E1103B"/>
    <w:rsid w:val="00E17B44"/>
    <w:rsid w:val="00E20F27"/>
    <w:rsid w:val="00E22044"/>
    <w:rsid w:val="00E22443"/>
    <w:rsid w:val="00E23205"/>
    <w:rsid w:val="00E236B2"/>
    <w:rsid w:val="00E24ED9"/>
    <w:rsid w:val="00E25B1F"/>
    <w:rsid w:val="00E27FEA"/>
    <w:rsid w:val="00E33952"/>
    <w:rsid w:val="00E4086F"/>
    <w:rsid w:val="00E41315"/>
    <w:rsid w:val="00E4177A"/>
    <w:rsid w:val="00E42B93"/>
    <w:rsid w:val="00E43B3C"/>
    <w:rsid w:val="00E462DE"/>
    <w:rsid w:val="00E50109"/>
    <w:rsid w:val="00E50188"/>
    <w:rsid w:val="00E50BB3"/>
    <w:rsid w:val="00E510E5"/>
    <w:rsid w:val="00E515CB"/>
    <w:rsid w:val="00E52200"/>
    <w:rsid w:val="00E52260"/>
    <w:rsid w:val="00E5345E"/>
    <w:rsid w:val="00E557D9"/>
    <w:rsid w:val="00E57DFE"/>
    <w:rsid w:val="00E61905"/>
    <w:rsid w:val="00E639B6"/>
    <w:rsid w:val="00E6434B"/>
    <w:rsid w:val="00E6463D"/>
    <w:rsid w:val="00E71492"/>
    <w:rsid w:val="00E72E9B"/>
    <w:rsid w:val="00E84B65"/>
    <w:rsid w:val="00E850C3"/>
    <w:rsid w:val="00E87DF2"/>
    <w:rsid w:val="00E92054"/>
    <w:rsid w:val="00E9462E"/>
    <w:rsid w:val="00E97078"/>
    <w:rsid w:val="00EA321C"/>
    <w:rsid w:val="00EA470E"/>
    <w:rsid w:val="00EA47A7"/>
    <w:rsid w:val="00EA57EB"/>
    <w:rsid w:val="00EA7E4A"/>
    <w:rsid w:val="00EB3226"/>
    <w:rsid w:val="00EC1073"/>
    <w:rsid w:val="00EC1C47"/>
    <w:rsid w:val="00EC213A"/>
    <w:rsid w:val="00EC7744"/>
    <w:rsid w:val="00EC7BED"/>
    <w:rsid w:val="00ED0DAD"/>
    <w:rsid w:val="00ED0F46"/>
    <w:rsid w:val="00ED2373"/>
    <w:rsid w:val="00ED24F9"/>
    <w:rsid w:val="00ED2E38"/>
    <w:rsid w:val="00ED5074"/>
    <w:rsid w:val="00EE1CE1"/>
    <w:rsid w:val="00EE3E8A"/>
    <w:rsid w:val="00EF0761"/>
    <w:rsid w:val="00EF58B8"/>
    <w:rsid w:val="00EF6ECA"/>
    <w:rsid w:val="00F024E1"/>
    <w:rsid w:val="00F0539D"/>
    <w:rsid w:val="00F06C10"/>
    <w:rsid w:val="00F1096F"/>
    <w:rsid w:val="00F11BC4"/>
    <w:rsid w:val="00F12589"/>
    <w:rsid w:val="00F12595"/>
    <w:rsid w:val="00F134D9"/>
    <w:rsid w:val="00F1403D"/>
    <w:rsid w:val="00F1463F"/>
    <w:rsid w:val="00F21302"/>
    <w:rsid w:val="00F23AF2"/>
    <w:rsid w:val="00F2430D"/>
    <w:rsid w:val="00F24960"/>
    <w:rsid w:val="00F2543F"/>
    <w:rsid w:val="00F274CD"/>
    <w:rsid w:val="00F319FD"/>
    <w:rsid w:val="00F321DE"/>
    <w:rsid w:val="00F33777"/>
    <w:rsid w:val="00F40648"/>
    <w:rsid w:val="00F41B8A"/>
    <w:rsid w:val="00F45F47"/>
    <w:rsid w:val="00F46841"/>
    <w:rsid w:val="00F47DA2"/>
    <w:rsid w:val="00F51321"/>
    <w:rsid w:val="00F519FC"/>
    <w:rsid w:val="00F6239D"/>
    <w:rsid w:val="00F64ADB"/>
    <w:rsid w:val="00F65DF3"/>
    <w:rsid w:val="00F70382"/>
    <w:rsid w:val="00F715D2"/>
    <w:rsid w:val="00F7274F"/>
    <w:rsid w:val="00F74E84"/>
    <w:rsid w:val="00F76FA8"/>
    <w:rsid w:val="00F80CC1"/>
    <w:rsid w:val="00F85AFE"/>
    <w:rsid w:val="00F93F08"/>
    <w:rsid w:val="00F9400D"/>
    <w:rsid w:val="00F94CED"/>
    <w:rsid w:val="00F97A4F"/>
    <w:rsid w:val="00FA02BB"/>
    <w:rsid w:val="00FA1DD0"/>
    <w:rsid w:val="00FA2CEE"/>
    <w:rsid w:val="00FA318C"/>
    <w:rsid w:val="00FB6F92"/>
    <w:rsid w:val="00FC026E"/>
    <w:rsid w:val="00FC5124"/>
    <w:rsid w:val="00FD4731"/>
    <w:rsid w:val="00FD6768"/>
    <w:rsid w:val="00FE658D"/>
    <w:rsid w:val="00FF0AB0"/>
    <w:rsid w:val="00FF28AC"/>
    <w:rsid w:val="00FF3EDB"/>
    <w:rsid w:val="00FF5A94"/>
    <w:rsid w:val="00FF68E6"/>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1EDEBA85-D066-480E-A117-B1613634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E1131"/>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1E1131"/>
    <w:pPr>
      <w:keepNext/>
      <w:spacing w:before="240" w:after="60"/>
      <w:outlineLvl w:val="1"/>
    </w:pPr>
    <w:rPr>
      <w:rFonts w:ascii="Arial" w:hAnsi="Arial" w:cs="Arial"/>
      <w:b/>
      <w:bCs/>
      <w:iCs/>
      <w:color w:val="358189"/>
      <w:sz w:val="32"/>
      <w:szCs w:val="28"/>
      <w:lang w:eastAsia="en-US"/>
    </w:rPr>
  </w:style>
  <w:style w:type="paragraph" w:styleId="Heading3">
    <w:name w:val="heading 3"/>
    <w:next w:val="Normal"/>
    <w:qFormat/>
    <w:rsid w:val="001E1131"/>
    <w:pPr>
      <w:keepNext/>
      <w:spacing w:before="180" w:after="60"/>
      <w:outlineLvl w:val="2"/>
    </w:pPr>
    <w:rPr>
      <w:rFonts w:ascii="Arial" w:hAnsi="Arial" w:cs="Arial"/>
      <w:b/>
      <w:bCs/>
      <w:color w:val="358189"/>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1E1131"/>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1E1131"/>
    <w:rPr>
      <w:rFonts w:ascii="Arial" w:hAnsi="Arial" w:cs="Arial"/>
      <w:b/>
      <w:bCs/>
      <w:iCs/>
      <w:color w:val="358189"/>
      <w:sz w:val="32"/>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1614A3"/>
    <w:rPr>
      <w:rFonts w:ascii="Arial" w:hAnsi="Arial"/>
      <w:color w:val="000000" w:themeColor="text1"/>
      <w:sz w:val="22"/>
      <w:szCs w:val="24"/>
      <w:lang w:eastAsia="en-US"/>
    </w:rPr>
  </w:style>
  <w:style w:type="character" w:styleId="CommentReference">
    <w:name w:val="annotation reference"/>
    <w:basedOn w:val="DefaultParagraphFont"/>
    <w:uiPriority w:val="99"/>
    <w:semiHidden/>
    <w:unhideWhenUsed/>
    <w:rsid w:val="000E40FE"/>
    <w:rPr>
      <w:sz w:val="16"/>
      <w:szCs w:val="16"/>
    </w:rPr>
  </w:style>
  <w:style w:type="paragraph" w:styleId="CommentSubject">
    <w:name w:val="annotation subject"/>
    <w:basedOn w:val="CommentText"/>
    <w:next w:val="CommentText"/>
    <w:link w:val="CommentSubjectChar"/>
    <w:semiHidden/>
    <w:unhideWhenUsed/>
    <w:rsid w:val="008B627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B627A"/>
    <w:rPr>
      <w:rFonts w:ascii="Arial" w:eastAsiaTheme="minorEastAsia" w:hAnsi="Arial" w:cstheme="minorBidi"/>
      <w:b/>
      <w:bCs/>
      <w:color w:val="000000" w:themeColor="text1"/>
      <w:lang w:eastAsia="en-US"/>
    </w:rPr>
  </w:style>
  <w:style w:type="paragraph" w:customStyle="1" w:styleId="PIPTablecaption">
    <w:name w:val="PIP Table caption"/>
    <w:basedOn w:val="Normal"/>
    <w:qFormat/>
    <w:rsid w:val="00D8532A"/>
    <w:pPr>
      <w:spacing w:after="0" w:line="240" w:lineRule="auto"/>
      <w:ind w:left="11" w:right="448" w:hanging="11"/>
    </w:pPr>
    <w:rPr>
      <w:rFonts w:asciiTheme="minorHAnsi" w:eastAsia="Calibri" w:hAnsiTheme="minorHAnsi" w:cs="Calibri"/>
      <w:b/>
      <w:color w:val="auto"/>
      <w:szCs w:val="22"/>
      <w:lang w:eastAsia="en-AU"/>
    </w:rPr>
  </w:style>
  <w:style w:type="character" w:styleId="FootnoteReference">
    <w:name w:val="footnote reference"/>
    <w:basedOn w:val="DefaultParagraphFont"/>
    <w:semiHidden/>
    <w:unhideWhenUsed/>
    <w:rsid w:val="001F5CC1"/>
    <w:rPr>
      <w:vertAlign w:val="superscript"/>
    </w:rPr>
  </w:style>
  <w:style w:type="paragraph" w:customStyle="1" w:styleId="Heading1numbered">
    <w:name w:val="Heading 1 (numbered)"/>
    <w:basedOn w:val="Heading1"/>
    <w:qFormat/>
    <w:rsid w:val="001F5CC1"/>
    <w:pPr>
      <w:keepLines/>
      <w:numPr>
        <w:numId w:val="39"/>
      </w:numPr>
      <w:spacing w:after="160" w:line="259" w:lineRule="auto"/>
    </w:pPr>
    <w:rPr>
      <w:rFonts w:asciiTheme="majorHAnsi" w:eastAsiaTheme="majorEastAsia" w:hAnsiTheme="majorHAnsi" w:cstheme="majorBidi"/>
      <w:b w:val="0"/>
      <w:bCs w:val="0"/>
      <w:color w:val="2F3757" w:themeColor="accent1" w:themeShade="BF"/>
      <w:kern w:val="0"/>
      <w:sz w:val="32"/>
      <w:szCs w:val="32"/>
    </w:rPr>
  </w:style>
  <w:style w:type="paragraph" w:customStyle="1" w:styleId="Heading2numbered">
    <w:name w:val="Heading 2 (numbered)"/>
    <w:basedOn w:val="Heading1numbered"/>
    <w:link w:val="Heading2numberedChar"/>
    <w:qFormat/>
    <w:rsid w:val="001F5CC1"/>
    <w:pPr>
      <w:numPr>
        <w:ilvl w:val="1"/>
      </w:numPr>
      <w:outlineLvl w:val="1"/>
    </w:pPr>
  </w:style>
  <w:style w:type="character" w:customStyle="1" w:styleId="Heading2numberedChar">
    <w:name w:val="Heading 2 (numbered) Char"/>
    <w:basedOn w:val="DefaultParagraphFont"/>
    <w:link w:val="Heading2numbered"/>
    <w:rsid w:val="001F5CC1"/>
    <w:rPr>
      <w:rFonts w:asciiTheme="majorHAnsi" w:eastAsiaTheme="majorEastAsia" w:hAnsiTheme="majorHAnsi" w:cstheme="majorBidi"/>
      <w:color w:val="2F3757"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node/18118" TargetMode="External"/><Relationship Id="rId18" Type="http://schemas.openxmlformats.org/officeDocument/2006/relationships/hyperlink" Target="https://www.servicesaustralia.gov.au/organisations/health-professionals/forms/ip008"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humanservices.gov.au/organisations/health-professionals/health-professionals-contact-information" TargetMode="External"/><Relationship Id="rId7" Type="http://schemas.openxmlformats.org/officeDocument/2006/relationships/settings" Target="settings.xml"/><Relationship Id="rId12" Type="http://schemas.openxmlformats.org/officeDocument/2006/relationships/hyperlink" Target="https://www.health.gov.au/resources/publications/workforce-incentive-program-practice-stream" TargetMode="External"/><Relationship Id="rId17" Type="http://schemas.openxmlformats.org/officeDocument/2006/relationships/hyperlink" Target="https://www.safetyandquality.gov.au/our-work/primary-care/national-general-practice-accreditation-schem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umanservices.gov.au/organisations/health-professionals/services/medicare/hpos" TargetMode="External"/><Relationship Id="rId20" Type="http://schemas.openxmlformats.org/officeDocument/2006/relationships/hyperlink" Target="http://www.servicesaustralia.gov.au/workforce-incentive-program-wip-practice-str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workforce-incentive-program-practice-stream-guidelin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umanservices.gov.au/organisations/health-professionals/forms/ip00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gov.au/our-work/workforce-incentive-program/practice-str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manservices.gov.au/organisations/health-professionals/services/medicare/hpos"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health.gov.au/our-work/workforce-incentive-program/practice-strea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ealth.gov.au/our-work/workforce-incentive-program/practice-stre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CB26098-9D7E-44E5-9F0E-8005F2C19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3A2A9-7A23-4D40-A460-BE3F404A13DB}">
  <ds:schemaRefs>
    <ds:schemaRef ds:uri="http://schemas.microsoft.com/sharepoint/v3/contenttype/forms"/>
  </ds:schemaRefs>
</ds:datastoreItem>
</file>

<file path=customXml/itemProps4.xml><?xml version="1.0" encoding="utf-8"?>
<ds:datastoreItem xmlns:ds="http://schemas.openxmlformats.org/officeDocument/2006/customXml" ds:itemID="{A72EF421-12C1-44BD-BBFD-31AE983EF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Fact Sheet: Workforce Incentive Program – Practice Stream (WIP-PS)</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Workforce Incentive Program – Practice Stream (WIP-PS)</dc:title>
  <dc:subject>Health Workforce</dc:subject>
  <dc:creator>Australian Government Department of Health, Disability and Ageing</dc:creator>
  <cp:keywords>Workforce Incentive Program</cp:keywords>
  <cp:lastModifiedBy>MASCHKE, Elvia</cp:lastModifiedBy>
  <cp:revision>15</cp:revision>
  <dcterms:created xsi:type="dcterms:W3CDTF">2026-02-16T04:51:00Z</dcterms:created>
  <dcterms:modified xsi:type="dcterms:W3CDTF">2026-07-13T03:19:00Z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601c21b2,4cfc94a3,46f6a571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554a7815,43530421,355faaa0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2025-12-01T23:50:11Z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8ded88e8-e80b-418b-b16f-5cc816f73702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