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78700" w14:textId="77777777" w:rsidR="00AD4074" w:rsidRPr="00EB6366" w:rsidRDefault="00000000" w:rsidP="001B07B4">
      <w:pPr>
        <w:pStyle w:val="Title"/>
        <w:jc w:val="both"/>
        <w:rPr>
          <w:rFonts w:eastAsia="PMingLiU"/>
          <w:lang w:eastAsia="zh-HK"/>
        </w:rPr>
      </w:pPr>
      <w:r w:rsidRPr="00EB6366">
        <w:rPr>
          <w:rFonts w:eastAsia="PMingLiU" w:hint="eastAsia"/>
          <w:color w:val="000000"/>
          <w:lang w:val="zh-Hant" w:eastAsia="zh-HK"/>
        </w:rPr>
        <w:t>吸食電子煙和戒煙常見問題解答</w:t>
      </w:r>
    </w:p>
    <w:p w14:paraId="5D72E7FC" w14:textId="303ED578" w:rsidR="00AD4074" w:rsidRPr="00EB6366" w:rsidRDefault="00000000" w:rsidP="001B07B4">
      <w:pPr>
        <w:jc w:val="both"/>
        <w:rPr>
          <w:rFonts w:eastAsia="PMingLiU"/>
          <w:lang w:eastAsia="zh-HK"/>
        </w:rPr>
      </w:pPr>
      <w:r w:rsidRPr="00EB6366">
        <w:rPr>
          <w:rFonts w:eastAsia="PMingLiU" w:hint="eastAsia"/>
          <w:lang w:val="zh-Hant" w:eastAsia="zh-HK"/>
        </w:rPr>
        <w:t>電子霧化器，也稱為電子煙，是一種產生蒸氣供吸入、模擬吸煙的裝置。電子煙並不安全，</w:t>
      </w:r>
      <w:r w:rsidR="00A4111D">
        <w:rPr>
          <w:lang w:val="zh-Hant" w:eastAsia="zh-TW"/>
        </w:rPr>
        <w:br/>
      </w:r>
      <w:r w:rsidRPr="00EB6366">
        <w:rPr>
          <w:rFonts w:eastAsia="PMingLiU" w:hint="eastAsia"/>
          <w:lang w:val="zh-Hant" w:eastAsia="zh-HK"/>
        </w:rPr>
        <w:t>吸食電子煙可能會導致嚴重的不良健康後果。</w:t>
      </w:r>
    </w:p>
    <w:p w14:paraId="1C3A9859" w14:textId="77777777" w:rsidR="00AD4074" w:rsidRPr="00EB6366" w:rsidRDefault="00000000" w:rsidP="001B07B4">
      <w:pPr>
        <w:jc w:val="both"/>
        <w:rPr>
          <w:rFonts w:eastAsia="PMingLiU"/>
          <w:lang w:eastAsia="zh-HK"/>
        </w:rPr>
      </w:pPr>
      <w:r w:rsidRPr="00EB6366">
        <w:rPr>
          <w:rFonts w:eastAsia="PMingLiU" w:hint="eastAsia"/>
          <w:lang w:val="zh-Hant" w:eastAsia="zh-HK"/>
        </w:rPr>
        <w:t>電子煙含有高濃度的尼古丁，導致電子煙非常容易上癮，並且很難戒掉。但戒煙永遠不會太晚，有許多免費的支援服務和工具可以幫助你戒煙。</w:t>
      </w:r>
    </w:p>
    <w:p w14:paraId="0EF35418" w14:textId="77777777" w:rsidR="00AD4074" w:rsidRPr="00EB6366" w:rsidRDefault="00000000" w:rsidP="001B07B4">
      <w:pPr>
        <w:jc w:val="both"/>
        <w:rPr>
          <w:rFonts w:eastAsia="PMingLiU"/>
          <w:lang w:eastAsia="zh-HK"/>
        </w:rPr>
      </w:pPr>
      <w:r w:rsidRPr="00EB6366">
        <w:rPr>
          <w:rFonts w:eastAsia="PMingLiU" w:hint="eastAsia"/>
          <w:lang w:val="zh-Hant" w:eastAsia="zh-HK"/>
        </w:rPr>
        <w:t>在任何年齡戒煙都會改善你的健康和生活質量，</w:t>
      </w:r>
      <w:r w:rsidRPr="00EB6366">
        <w:rPr>
          <w:rFonts w:eastAsia="PMingLiU" w:hint="eastAsia"/>
          <w:lang w:val="zh-Hant" w:eastAsia="zh-HK"/>
        </w:rPr>
        <w:t xml:space="preserve"> </w:t>
      </w:r>
      <w:r w:rsidRPr="00EB6366">
        <w:rPr>
          <w:rFonts w:eastAsia="PMingLiU" w:hint="eastAsia"/>
          <w:lang w:val="zh-Hant" w:eastAsia="zh-HK"/>
        </w:rPr>
        <w:t>並保護你週圍的人的健康。</w:t>
      </w:r>
    </w:p>
    <w:p w14:paraId="27EDD451" w14:textId="77777777" w:rsidR="00AD4074" w:rsidRPr="00EB6366" w:rsidRDefault="00000000" w:rsidP="001B07B4">
      <w:pPr>
        <w:jc w:val="both"/>
        <w:rPr>
          <w:rFonts w:eastAsia="PMingLiU"/>
          <w:lang w:eastAsia="zh-HK"/>
        </w:rPr>
      </w:pPr>
      <w:r w:rsidRPr="00EB6366">
        <w:rPr>
          <w:rFonts w:eastAsia="PMingLiU" w:hint="eastAsia"/>
          <w:lang w:val="zh-Hant" w:eastAsia="zh-HK"/>
        </w:rPr>
        <w:t>本文提供了一系列電子煙常見問題的解答，解釋為甚麼應該戒煙以及如何戒煙。</w:t>
      </w:r>
    </w:p>
    <w:p w14:paraId="69F6F8B9" w14:textId="77777777" w:rsidR="00AD4074" w:rsidRPr="00EB6366" w:rsidRDefault="00000000" w:rsidP="001B07B4">
      <w:pPr>
        <w:jc w:val="both"/>
        <w:rPr>
          <w:rFonts w:eastAsia="PMingLiU"/>
          <w:lang w:eastAsia="zh-HK"/>
        </w:rPr>
      </w:pPr>
      <w:r w:rsidRPr="00EB6366">
        <w:rPr>
          <w:rFonts w:eastAsia="PMingLiU" w:hint="eastAsia"/>
          <w:lang w:val="zh-Hant" w:eastAsia="zh-HK"/>
        </w:rPr>
        <w:t>掌握事實是永久戒掉電子煙的第一步。</w:t>
      </w:r>
    </w:p>
    <w:p w14:paraId="42B0AE1E" w14:textId="77777777" w:rsidR="00AD4074" w:rsidRPr="00EB6366" w:rsidRDefault="00000000" w:rsidP="001B07B4">
      <w:pPr>
        <w:pStyle w:val="Heading1"/>
        <w:jc w:val="both"/>
        <w:rPr>
          <w:rFonts w:eastAsia="PMingLiU"/>
          <w:lang w:eastAsia="zh-HK"/>
        </w:rPr>
      </w:pPr>
      <w:r w:rsidRPr="00EB6366">
        <w:rPr>
          <w:rFonts w:eastAsia="PMingLiU" w:hint="eastAsia"/>
          <w:lang w:val="zh-Hant" w:eastAsia="zh-HK"/>
        </w:rPr>
        <w:t>甚麼是電子霧化器？</w:t>
      </w:r>
    </w:p>
    <w:p w14:paraId="0F1497BB" w14:textId="7590245F" w:rsidR="00AD4074" w:rsidRPr="00EB6366" w:rsidRDefault="00000000" w:rsidP="001B07B4">
      <w:pPr>
        <w:jc w:val="both"/>
        <w:rPr>
          <w:rFonts w:eastAsia="PMingLiU"/>
          <w:lang w:eastAsia="zh-HK"/>
        </w:rPr>
      </w:pPr>
      <w:r w:rsidRPr="00EB6366">
        <w:rPr>
          <w:rFonts w:eastAsia="PMingLiU" w:hint="eastAsia"/>
          <w:lang w:val="zh-Hant" w:eastAsia="zh-HK"/>
        </w:rPr>
        <w:t>電子霧化器，又稱電子煙，是一種電池供電的設備，透過加熱將液體霧化後讓使用者吸入。</w:t>
      </w:r>
      <w:r w:rsidR="00A4111D">
        <w:rPr>
          <w:lang w:val="zh-Hant" w:eastAsia="zh-CN"/>
        </w:rPr>
        <w:br/>
      </w:r>
      <w:r w:rsidRPr="00EB6366">
        <w:rPr>
          <w:rFonts w:eastAsia="PMingLiU" w:hint="eastAsia"/>
          <w:lang w:val="zh-Hant" w:eastAsia="zh-HK"/>
        </w:rPr>
        <w:t>人們通常將這種霧化液體稱為「蒸氣」，並將這種吸煙方式稱為「吸電子煙」。</w:t>
      </w:r>
    </w:p>
    <w:p w14:paraId="240DAAD1" w14:textId="77777777" w:rsidR="00AD4074" w:rsidRPr="00EB6366" w:rsidRDefault="00000000" w:rsidP="001B07B4">
      <w:pPr>
        <w:pStyle w:val="Heading1"/>
        <w:jc w:val="both"/>
        <w:rPr>
          <w:rFonts w:eastAsia="PMingLiU"/>
          <w:lang w:eastAsia="zh-HK"/>
        </w:rPr>
      </w:pPr>
      <w:r w:rsidRPr="00EB6366">
        <w:rPr>
          <w:rFonts w:eastAsia="PMingLiU" w:hint="eastAsia"/>
          <w:lang w:val="zh-Hant" w:eastAsia="zh-HK"/>
        </w:rPr>
        <w:t>電子霧化器裡面有甚麼成份？</w:t>
      </w:r>
    </w:p>
    <w:p w14:paraId="3B5ECB26" w14:textId="77777777" w:rsidR="00AD4074" w:rsidRPr="00EB6366" w:rsidRDefault="00000000" w:rsidP="001B07B4">
      <w:pPr>
        <w:jc w:val="both"/>
        <w:rPr>
          <w:rFonts w:eastAsia="PMingLiU"/>
          <w:lang w:eastAsia="zh-HK"/>
        </w:rPr>
      </w:pPr>
      <w:r w:rsidRPr="00EB6366">
        <w:rPr>
          <w:rFonts w:eastAsia="PMingLiU" w:hint="eastAsia"/>
          <w:lang w:val="zh-Hant" w:eastAsia="zh-HK"/>
        </w:rPr>
        <w:t>不管包裝上如何聲明，澳洲的大多數電子煙都含有尼古丁。</w:t>
      </w:r>
    </w:p>
    <w:p w14:paraId="3EA445A0" w14:textId="77777777" w:rsidR="00AD4074" w:rsidRPr="00EB6366" w:rsidRDefault="00000000" w:rsidP="001B07B4">
      <w:pPr>
        <w:jc w:val="both"/>
        <w:rPr>
          <w:rFonts w:eastAsia="PMingLiU"/>
          <w:lang w:eastAsia="zh-HK"/>
        </w:rPr>
      </w:pPr>
      <w:r w:rsidRPr="00EB6366">
        <w:rPr>
          <w:rFonts w:eastAsia="PMingLiU" w:hint="eastAsia"/>
          <w:lang w:val="zh-Hant" w:eastAsia="zh-HK"/>
        </w:rPr>
        <w:t>尼古丁是一種高度成癮和有毒的藥物，會影響注意力、學習和記憶，並導致情緒變化。</w:t>
      </w:r>
    </w:p>
    <w:p w14:paraId="3F0FD647" w14:textId="35D0512A" w:rsidR="00AD4074" w:rsidRPr="00EB6366" w:rsidRDefault="00000000" w:rsidP="001B07B4">
      <w:pPr>
        <w:jc w:val="both"/>
        <w:rPr>
          <w:rFonts w:eastAsia="PMingLiU"/>
          <w:lang w:eastAsia="zh-HK"/>
        </w:rPr>
      </w:pPr>
      <w:r w:rsidRPr="00EB6366">
        <w:rPr>
          <w:rFonts w:eastAsia="PMingLiU" w:hint="eastAsia"/>
          <w:lang w:val="zh-Hant" w:eastAsia="zh-HK"/>
        </w:rPr>
        <w:t>電子煙上的標籤通常不完整或不正確，電子煙實際上可能含有高濃度尼古丁。電子煙被發現</w:t>
      </w:r>
      <w:r w:rsidR="00A4111D">
        <w:rPr>
          <w:lang w:val="zh-Hant" w:eastAsia="zh-CN"/>
        </w:rPr>
        <w:br/>
      </w:r>
      <w:r w:rsidRPr="00EB6366">
        <w:rPr>
          <w:rFonts w:eastAsia="PMingLiU" w:hint="eastAsia"/>
          <w:lang w:val="zh-Hant" w:eastAsia="zh-HK"/>
        </w:rPr>
        <w:t>含有超過</w:t>
      </w:r>
      <w:r w:rsidRPr="00EB6366">
        <w:rPr>
          <w:rFonts w:eastAsia="PMingLiU" w:hint="eastAsia"/>
          <w:lang w:val="zh-Hant" w:eastAsia="zh-HK"/>
        </w:rPr>
        <w:t xml:space="preserve"> 200 </w:t>
      </w:r>
      <w:r w:rsidRPr="00EB6366">
        <w:rPr>
          <w:rFonts w:eastAsia="PMingLiU" w:hint="eastAsia"/>
          <w:lang w:val="zh-Hant" w:eastAsia="zh-HK"/>
        </w:rPr>
        <w:t>種不同化學物質，可能損害你的肺部及身體健康。</w:t>
      </w:r>
    </w:p>
    <w:p w14:paraId="5D9C42C0" w14:textId="77777777" w:rsidR="00AD4074" w:rsidRPr="00EB6366" w:rsidRDefault="00000000" w:rsidP="001B07B4">
      <w:pPr>
        <w:jc w:val="both"/>
        <w:rPr>
          <w:rFonts w:eastAsia="PMingLiU"/>
          <w:lang w:eastAsia="zh-HK"/>
        </w:rPr>
      </w:pPr>
      <w:r w:rsidRPr="00EB6366">
        <w:rPr>
          <w:rFonts w:eastAsia="PMingLiU" w:hint="eastAsia"/>
          <w:lang w:val="zh-Hant" w:eastAsia="zh-HK"/>
        </w:rPr>
        <w:t>電子煙中的危險物質也可能包括許多已知的致癌物質，例如：</w:t>
      </w:r>
    </w:p>
    <w:p w14:paraId="4EB99B3D"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甲醛（用於製造工業膠水以及醫院和殯儀館用於保存屍體）</w:t>
      </w:r>
    </w:p>
    <w:p w14:paraId="418544AF"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丙酮（通常見於洗甲水）</w:t>
      </w:r>
    </w:p>
    <w:p w14:paraId="30A8B907"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乙醛（用於製造化學品、香水和塑膠）</w:t>
      </w:r>
    </w:p>
    <w:p w14:paraId="53CF1802"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丙烯醛（常見於除草劑）</w:t>
      </w:r>
    </w:p>
    <w:p w14:paraId="4AD8F618"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鎳、錫和鉛等重金屬</w:t>
      </w:r>
    </w:p>
    <w:p w14:paraId="0065C9BE" w14:textId="77777777" w:rsidR="00AD4074" w:rsidRPr="00EB6366" w:rsidRDefault="00000000" w:rsidP="001B07B4">
      <w:pPr>
        <w:jc w:val="both"/>
        <w:rPr>
          <w:rFonts w:eastAsia="PMingLiU"/>
          <w:lang w:eastAsia="zh-HK"/>
        </w:rPr>
      </w:pPr>
      <w:r w:rsidRPr="00EB6366">
        <w:rPr>
          <w:rFonts w:eastAsia="PMingLiU" w:hint="eastAsia"/>
          <w:lang w:val="zh-Hant" w:eastAsia="zh-HK"/>
        </w:rPr>
        <w:t>電子煙也可能含有：</w:t>
      </w:r>
    </w:p>
    <w:p w14:paraId="5BF93B63"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丙二醇</w:t>
      </w:r>
      <w:r w:rsidRPr="00EB6366">
        <w:rPr>
          <w:rFonts w:eastAsia="PMingLiU" w:hint="eastAsia"/>
          <w:color w:val="000000"/>
          <w:lang w:val="zh-Hant" w:eastAsia="zh-HK"/>
        </w:rPr>
        <w:t xml:space="preserve"> </w:t>
      </w:r>
      <w:r w:rsidRPr="00EB6366">
        <w:rPr>
          <w:rFonts w:eastAsia="PMingLiU" w:hint="eastAsia"/>
          <w:color w:val="000000"/>
          <w:lang w:val="zh-Hant" w:eastAsia="zh-HK"/>
        </w:rPr>
        <w:t>–</w:t>
      </w:r>
      <w:r w:rsidRPr="00EB6366">
        <w:rPr>
          <w:rFonts w:eastAsia="PMingLiU" w:hint="eastAsia"/>
          <w:color w:val="000000"/>
          <w:lang w:val="zh-Hant" w:eastAsia="zh-HK"/>
        </w:rPr>
        <w:t xml:space="preserve"> </w:t>
      </w:r>
      <w:r w:rsidRPr="00EB6366">
        <w:rPr>
          <w:rFonts w:eastAsia="PMingLiU" w:hint="eastAsia"/>
          <w:color w:val="000000"/>
          <w:lang w:val="zh-Hant" w:eastAsia="zh-HK"/>
        </w:rPr>
        <w:t>煙霧機中使用的溶劑</w:t>
      </w:r>
    </w:p>
    <w:p w14:paraId="03683C1B"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聚酯（塑膠）化合物</w:t>
      </w:r>
    </w:p>
    <w:p w14:paraId="50D69254"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防凍劑</w:t>
      </w:r>
      <w:r w:rsidRPr="00EB6366">
        <w:rPr>
          <w:rFonts w:eastAsia="PMingLiU" w:hint="eastAsia"/>
          <w:color w:val="000000"/>
          <w:lang w:val="zh-Hant" w:eastAsia="zh-HK"/>
        </w:rPr>
        <w:t xml:space="preserve"> </w:t>
      </w:r>
      <w:r w:rsidRPr="00EB6366">
        <w:rPr>
          <w:rFonts w:eastAsia="PMingLiU" w:hint="eastAsia"/>
          <w:color w:val="000000"/>
          <w:lang w:val="zh-Hant" w:eastAsia="zh-HK"/>
        </w:rPr>
        <w:t>–</w:t>
      </w:r>
      <w:r w:rsidRPr="00EB6366">
        <w:rPr>
          <w:rFonts w:eastAsia="PMingLiU" w:hint="eastAsia"/>
          <w:color w:val="000000"/>
          <w:lang w:val="zh-Hant" w:eastAsia="zh-HK"/>
        </w:rPr>
        <w:t xml:space="preserve"> </w:t>
      </w:r>
      <w:r w:rsidRPr="00EB6366">
        <w:rPr>
          <w:rFonts w:eastAsia="PMingLiU" w:hint="eastAsia"/>
          <w:color w:val="000000"/>
          <w:lang w:val="zh-Hant" w:eastAsia="zh-HK"/>
        </w:rPr>
        <w:t>用於汽車冷卻液</w:t>
      </w:r>
    </w:p>
    <w:p w14:paraId="52B87509"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lastRenderedPageBreak/>
        <w:t>植物甘油</w:t>
      </w:r>
      <w:r w:rsidRPr="00EB6366">
        <w:rPr>
          <w:rFonts w:eastAsia="PMingLiU" w:hint="eastAsia"/>
          <w:color w:val="000000"/>
          <w:lang w:val="zh-Hant" w:eastAsia="zh-HK"/>
        </w:rPr>
        <w:t xml:space="preserve"> </w:t>
      </w:r>
      <w:r w:rsidRPr="00EB6366">
        <w:rPr>
          <w:rFonts w:eastAsia="PMingLiU" w:hint="eastAsia"/>
          <w:color w:val="000000"/>
          <w:lang w:val="zh-Hant" w:eastAsia="zh-HK"/>
        </w:rPr>
        <w:t>–</w:t>
      </w:r>
      <w:r w:rsidRPr="00EB6366">
        <w:rPr>
          <w:rFonts w:eastAsia="PMingLiU" w:hint="eastAsia"/>
          <w:color w:val="000000"/>
          <w:lang w:val="zh-Hant" w:eastAsia="zh-HK"/>
        </w:rPr>
        <w:t xml:space="preserve"> </w:t>
      </w:r>
      <w:r w:rsidRPr="00EB6366">
        <w:rPr>
          <w:rFonts w:eastAsia="PMingLiU" w:hint="eastAsia"/>
          <w:color w:val="000000"/>
          <w:lang w:val="zh-Hant" w:eastAsia="zh-HK"/>
        </w:rPr>
        <w:t>取自植物脂肪的液體</w:t>
      </w:r>
    </w:p>
    <w:p w14:paraId="096EAFEB" w14:textId="77777777" w:rsidR="00AD4074" w:rsidRPr="00EB6366" w:rsidRDefault="00000000" w:rsidP="001B07B4">
      <w:pPr>
        <w:pStyle w:val="Heading1"/>
        <w:jc w:val="both"/>
        <w:rPr>
          <w:rFonts w:eastAsia="PMingLiU"/>
          <w:lang w:eastAsia="zh-HK"/>
        </w:rPr>
      </w:pPr>
      <w:r w:rsidRPr="00EB6366">
        <w:rPr>
          <w:rFonts w:eastAsia="PMingLiU" w:hint="eastAsia"/>
          <w:lang w:val="zh-Hant" w:eastAsia="zh-HK"/>
        </w:rPr>
        <w:t>電子煙對健康有哪些影響？</w:t>
      </w:r>
    </w:p>
    <w:p w14:paraId="765F6F15" w14:textId="77777777" w:rsidR="00AD4074" w:rsidRPr="00EB6366" w:rsidRDefault="00000000" w:rsidP="001B07B4">
      <w:pPr>
        <w:jc w:val="both"/>
        <w:rPr>
          <w:rFonts w:eastAsia="PMingLiU"/>
          <w:lang w:eastAsia="zh-HK"/>
        </w:rPr>
      </w:pPr>
      <w:r w:rsidRPr="00EB6366">
        <w:rPr>
          <w:rFonts w:eastAsia="PMingLiU" w:hint="eastAsia"/>
          <w:lang w:val="zh-Hant" w:eastAsia="zh-HK"/>
        </w:rPr>
        <w:t>已知與吸食電子煙相關的健康風險包括：</w:t>
      </w:r>
    </w:p>
    <w:p w14:paraId="463578FB"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口腔、牙齦及呼吸道不適；</w:t>
      </w:r>
    </w:p>
    <w:p w14:paraId="0C6F14DF"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持續咳嗽；</w:t>
      </w:r>
    </w:p>
    <w:p w14:paraId="1C8060C4"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感到噁心及頭暈；</w:t>
      </w:r>
    </w:p>
    <w:p w14:paraId="040D0A0F"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氣促及呼吸時發出雜聲；</w:t>
      </w:r>
    </w:p>
    <w:p w14:paraId="0347A68A"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吸入過量尼古丁或吞服電子煙液而導致尼古丁中毒，可引致癲癇發作；</w:t>
      </w:r>
    </w:p>
    <w:p w14:paraId="6ECC9B60"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電子煙過熱或爆炸造成燒傷或受傷；</w:t>
      </w:r>
    </w:p>
    <w:p w14:paraId="3A71A844"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依賴尼古丁；</w:t>
      </w:r>
    </w:p>
    <w:p w14:paraId="355102F5"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呼吸系統問題及肺部損傷；</w:t>
      </w:r>
    </w:p>
    <w:p w14:paraId="7FEB4B10"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吸食期間及吸食後短時間內血壓及心率上升</w:t>
      </w:r>
    </w:p>
    <w:p w14:paraId="00ABB1C2"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睡眠質素欠佳，導致疲倦；</w:t>
      </w:r>
    </w:p>
    <w:p w14:paraId="55CF0637"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暫時失去味覺或味覺改變。</w:t>
      </w:r>
    </w:p>
    <w:p w14:paraId="022E424E" w14:textId="77777777" w:rsidR="00AD4074" w:rsidRPr="00EB6366" w:rsidRDefault="00000000" w:rsidP="001B07B4">
      <w:pPr>
        <w:pStyle w:val="Heading1"/>
        <w:jc w:val="both"/>
        <w:rPr>
          <w:rFonts w:eastAsia="PMingLiU"/>
          <w:lang w:eastAsia="zh-HK"/>
        </w:rPr>
      </w:pPr>
      <w:r w:rsidRPr="00EB6366">
        <w:rPr>
          <w:rFonts w:eastAsia="PMingLiU" w:hint="eastAsia"/>
          <w:lang w:val="zh-Hant" w:eastAsia="zh-HK"/>
        </w:rPr>
        <w:t>電子煙會對心理健康產生負面影響嗎？</w:t>
      </w:r>
    </w:p>
    <w:p w14:paraId="43B24C81" w14:textId="77777777" w:rsidR="00AD4074" w:rsidRPr="00EB6366" w:rsidRDefault="00000000" w:rsidP="001B07B4">
      <w:pPr>
        <w:jc w:val="both"/>
        <w:rPr>
          <w:rFonts w:eastAsia="PMingLiU"/>
          <w:lang w:eastAsia="zh-HK"/>
        </w:rPr>
      </w:pPr>
      <w:r w:rsidRPr="00EB6366">
        <w:rPr>
          <w:rFonts w:eastAsia="PMingLiU" w:hint="eastAsia"/>
          <w:lang w:val="zh-Hant" w:eastAsia="zh-HK"/>
        </w:rPr>
        <w:t>會的。電子煙會使抑鬱和焦慮等心理健康問題變得更嚴重，但戒煙可以改善你的心理健康。</w:t>
      </w:r>
    </w:p>
    <w:p w14:paraId="2A2DC41D" w14:textId="77777777" w:rsidR="00AD4074" w:rsidRPr="00EB6366" w:rsidRDefault="00000000" w:rsidP="001B07B4">
      <w:pPr>
        <w:jc w:val="both"/>
        <w:rPr>
          <w:rFonts w:eastAsia="PMingLiU"/>
          <w:lang w:eastAsia="zh-HK"/>
        </w:rPr>
      </w:pPr>
      <w:r w:rsidRPr="00EB6366">
        <w:rPr>
          <w:rFonts w:eastAsia="PMingLiU" w:hint="eastAsia"/>
          <w:lang w:val="zh-Hant" w:eastAsia="zh-HK"/>
        </w:rPr>
        <w:t>如果電子煙影響你的心理健康，可以尋求協助。你可以諮詢你的全科醫生或健康專業人員，或嘗試聯絡以下其中一個組織。</w:t>
      </w:r>
    </w:p>
    <w:p w14:paraId="177C76A3" w14:textId="77777777" w:rsidR="005D066D" w:rsidRPr="00D26B83" w:rsidRDefault="005D066D" w:rsidP="001B07B4">
      <w:pPr>
        <w:numPr>
          <w:ilvl w:val="0"/>
          <w:numId w:val="1"/>
        </w:numPr>
        <w:pBdr>
          <w:top w:val="nil"/>
          <w:left w:val="nil"/>
          <w:bottom w:val="nil"/>
          <w:right w:val="nil"/>
          <w:between w:val="nil"/>
        </w:pBdr>
        <w:spacing w:before="80"/>
        <w:jc w:val="both"/>
        <w:rPr>
          <w:rFonts w:eastAsia="PMingLiU"/>
          <w:lang w:eastAsia="zh-HK"/>
        </w:rPr>
      </w:pPr>
      <w:r w:rsidRPr="00D26B83">
        <w:rPr>
          <w:rFonts w:eastAsia="PMingLiU" w:hint="eastAsia"/>
          <w:color w:val="000000"/>
          <w:lang w:val="zh-Hant" w:eastAsia="zh-HK"/>
        </w:rPr>
        <w:t>瀏覽</w:t>
      </w:r>
      <w:r w:rsidRPr="00D26B83">
        <w:rPr>
          <w:rFonts w:eastAsia="PMingLiU" w:hint="eastAsia"/>
          <w:color w:val="000000"/>
          <w:lang w:val="zh-Hant" w:eastAsia="zh-HK"/>
        </w:rPr>
        <w:t xml:space="preserve"> </w:t>
      </w:r>
      <w:hyperlink r:id="rId9">
        <w:r w:rsidRPr="00D26B83">
          <w:rPr>
            <w:rFonts w:eastAsia="PMingLiU" w:hint="eastAsia"/>
            <w:color w:val="000000"/>
            <w:u w:val="single"/>
            <w:lang w:val="zh-Hant" w:eastAsia="zh-HK"/>
          </w:rPr>
          <w:t>www.13yarn.org.au</w:t>
        </w:r>
      </w:hyperlink>
      <w:r w:rsidRPr="00D26B83">
        <w:rPr>
          <w:rFonts w:eastAsia="PMingLiU" w:hint="eastAsia"/>
          <w:color w:val="000000"/>
          <w:lang w:val="zh-Hant" w:eastAsia="zh-HK"/>
        </w:rPr>
        <w:t xml:space="preserve"> </w:t>
      </w:r>
      <w:r w:rsidRPr="00D26B83">
        <w:rPr>
          <w:rFonts w:eastAsia="PMingLiU" w:hint="eastAsia"/>
          <w:color w:val="000000"/>
          <w:lang w:val="zh-Hant" w:eastAsia="zh-HK"/>
        </w:rPr>
        <w:t>或致電</w:t>
      </w:r>
      <w:r w:rsidRPr="00D26B83">
        <w:rPr>
          <w:rFonts w:eastAsia="PMingLiU" w:hint="eastAsia"/>
          <w:color w:val="000000"/>
          <w:lang w:val="zh-Hant" w:eastAsia="zh-HK"/>
        </w:rPr>
        <w:t xml:space="preserve"> </w:t>
      </w:r>
      <w:r w:rsidRPr="00D26B83">
        <w:rPr>
          <w:rFonts w:eastAsia="PMingLiU" w:hint="eastAsia"/>
          <w:color w:val="000000"/>
          <w:u w:val="single"/>
          <w:lang w:val="zh-Hant" w:eastAsia="zh-HK"/>
        </w:rPr>
        <w:t>13 9276</w:t>
      </w:r>
      <w:r w:rsidRPr="00D26B83">
        <w:rPr>
          <w:rFonts w:eastAsia="PMingLiU" w:hint="eastAsia"/>
          <w:color w:val="000000"/>
          <w:lang w:val="zh-Hant" w:eastAsia="zh-HK"/>
        </w:rPr>
        <w:t xml:space="preserve"> </w:t>
      </w:r>
      <w:r w:rsidRPr="00D26B83">
        <w:rPr>
          <w:rFonts w:eastAsia="PMingLiU" w:hint="eastAsia"/>
          <w:color w:val="000000"/>
          <w:lang w:val="zh-Hant" w:eastAsia="zh-HK"/>
        </w:rPr>
        <w:t>聯絡</w:t>
      </w:r>
      <w:r>
        <w:rPr>
          <w:rFonts w:hint="eastAsia"/>
          <w:color w:val="000000"/>
          <w:lang w:val="zh-Hant" w:eastAsia="zh-HK"/>
        </w:rPr>
        <w:t xml:space="preserve"> </w:t>
      </w:r>
      <w:r w:rsidRPr="00D26B83">
        <w:rPr>
          <w:rFonts w:eastAsia="PMingLiU" w:hint="eastAsia"/>
          <w:color w:val="000000"/>
          <w:u w:val="single"/>
          <w:lang w:val="zh-Hant" w:eastAsia="zh-HK"/>
        </w:rPr>
        <w:t>13YARN</w:t>
      </w:r>
    </w:p>
    <w:p w14:paraId="1DF9AA1F"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瀏覽</w:t>
      </w:r>
      <w:r w:rsidRPr="00EB6366">
        <w:rPr>
          <w:rFonts w:eastAsia="PMingLiU" w:hint="eastAsia"/>
          <w:color w:val="000000"/>
          <w:lang w:val="zh-Hant" w:eastAsia="zh-HK"/>
        </w:rPr>
        <w:t xml:space="preserve"> </w:t>
      </w:r>
      <w:hyperlink r:id="rId10">
        <w:r w:rsidR="00AD4074" w:rsidRPr="00EB6366">
          <w:rPr>
            <w:rFonts w:eastAsia="PMingLiU" w:hint="eastAsia"/>
            <w:color w:val="000000"/>
            <w:u w:val="single"/>
            <w:lang w:val="zh-Hant" w:eastAsia="zh-HK"/>
          </w:rPr>
          <w:t>www.beyondblue.org.au</w:t>
        </w:r>
      </w:hyperlink>
      <w:r w:rsidRPr="00EB6366">
        <w:rPr>
          <w:rFonts w:eastAsia="PMingLiU" w:hint="eastAsia"/>
          <w:color w:val="000000"/>
          <w:lang w:val="zh-Hant" w:eastAsia="zh-HK"/>
        </w:rPr>
        <w:t xml:space="preserve"> </w:t>
      </w:r>
      <w:r w:rsidRPr="00EB6366">
        <w:rPr>
          <w:rFonts w:eastAsia="PMingLiU" w:hint="eastAsia"/>
          <w:color w:val="000000"/>
          <w:lang w:val="zh-Hant" w:eastAsia="zh-HK"/>
        </w:rPr>
        <w:t>或</w:t>
      </w:r>
      <w:r w:rsidRPr="00EB6366">
        <w:rPr>
          <w:rFonts w:eastAsia="PMingLiU" w:hint="eastAsia"/>
          <w:color w:val="000000"/>
          <w:lang w:val="zh-Hant" w:eastAsia="zh-HK"/>
        </w:rPr>
        <w:t xml:space="preserve"> </w:t>
      </w:r>
      <w:r w:rsidRPr="00EB6366">
        <w:rPr>
          <w:rFonts w:eastAsia="PMingLiU" w:hint="eastAsia"/>
          <w:color w:val="000000"/>
          <w:lang w:val="zh-Hant" w:eastAsia="zh-HK"/>
        </w:rPr>
        <w:t>致電</w:t>
      </w:r>
      <w:r w:rsidRPr="00EB6366">
        <w:rPr>
          <w:rFonts w:eastAsia="PMingLiU" w:hint="eastAsia"/>
          <w:color w:val="000000"/>
          <w:lang w:val="zh-Hant" w:eastAsia="zh-HK"/>
        </w:rPr>
        <w:t xml:space="preserve"> </w:t>
      </w:r>
      <w:r w:rsidRPr="00EB6366">
        <w:rPr>
          <w:rFonts w:eastAsia="PMingLiU" w:hint="eastAsia"/>
          <w:color w:val="000000"/>
          <w:u w:val="single"/>
          <w:lang w:val="zh-Hant" w:eastAsia="zh-HK"/>
        </w:rPr>
        <w:t>1300 22 4636</w:t>
      </w:r>
      <w:r w:rsidRPr="00EB6366">
        <w:rPr>
          <w:rFonts w:eastAsia="PMingLiU" w:hint="eastAsia"/>
          <w:color w:val="000000"/>
          <w:lang w:val="zh-Hant" w:eastAsia="zh-HK"/>
        </w:rPr>
        <w:t xml:space="preserve"> </w:t>
      </w:r>
      <w:r w:rsidRPr="00EB6366">
        <w:rPr>
          <w:rFonts w:eastAsia="PMingLiU" w:hint="eastAsia"/>
          <w:color w:val="000000"/>
          <w:lang w:val="zh-Hant" w:eastAsia="zh-HK"/>
        </w:rPr>
        <w:t>聯絡</w:t>
      </w:r>
      <w:r w:rsidRPr="00EB6366">
        <w:rPr>
          <w:rFonts w:eastAsia="PMingLiU" w:hint="eastAsia"/>
          <w:color w:val="000000"/>
          <w:lang w:val="zh-Hant" w:eastAsia="zh-HK"/>
        </w:rPr>
        <w:t xml:space="preserve"> </w:t>
      </w:r>
      <w:r w:rsidRPr="00EB6366">
        <w:rPr>
          <w:rFonts w:eastAsia="PMingLiU" w:hint="eastAsia"/>
          <w:color w:val="000000"/>
          <w:u w:val="single"/>
          <w:lang w:val="zh-Hant" w:eastAsia="zh-HK"/>
        </w:rPr>
        <w:t>Beyond Blue</w:t>
      </w:r>
    </w:p>
    <w:p w14:paraId="0E003BB6"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瀏覽</w:t>
      </w:r>
      <w:r w:rsidRPr="00EB6366">
        <w:rPr>
          <w:rFonts w:eastAsia="PMingLiU" w:hint="eastAsia"/>
          <w:color w:val="000000"/>
          <w:lang w:val="zh-Hant" w:eastAsia="zh-HK"/>
        </w:rPr>
        <w:t xml:space="preserve"> </w:t>
      </w:r>
      <w:hyperlink r:id="rId11">
        <w:r w:rsidR="00AD4074" w:rsidRPr="00EB6366">
          <w:rPr>
            <w:rFonts w:eastAsia="PMingLiU" w:hint="eastAsia"/>
            <w:color w:val="000000"/>
            <w:u w:val="single"/>
            <w:lang w:val="zh-Hant" w:eastAsia="zh-HK"/>
          </w:rPr>
          <w:t>www.medicarementalhealth.gov.au</w:t>
        </w:r>
      </w:hyperlink>
      <w:r w:rsidRPr="00EB6366">
        <w:rPr>
          <w:rFonts w:eastAsia="PMingLiU" w:hint="eastAsia"/>
          <w:color w:val="000000"/>
          <w:lang w:val="zh-Hant" w:eastAsia="zh-HK"/>
        </w:rPr>
        <w:t xml:space="preserve"> </w:t>
      </w:r>
      <w:r w:rsidRPr="00EB6366">
        <w:rPr>
          <w:rFonts w:eastAsia="PMingLiU" w:hint="eastAsia"/>
          <w:color w:val="000000"/>
          <w:lang w:val="zh-Hant" w:eastAsia="zh-HK"/>
        </w:rPr>
        <w:t>或致電</w:t>
      </w:r>
      <w:r w:rsidRPr="00EB6366">
        <w:rPr>
          <w:rFonts w:eastAsia="PMingLiU" w:hint="eastAsia"/>
          <w:color w:val="000000"/>
          <w:lang w:val="zh-Hant" w:eastAsia="zh-HK"/>
        </w:rPr>
        <w:t xml:space="preserve"> </w:t>
      </w:r>
      <w:r w:rsidRPr="00EB6366">
        <w:rPr>
          <w:rFonts w:eastAsia="PMingLiU" w:hint="eastAsia"/>
          <w:color w:val="000000"/>
          <w:u w:val="single"/>
          <w:lang w:val="zh-Hant" w:eastAsia="zh-HK"/>
        </w:rPr>
        <w:t>1800 595 212</w:t>
      </w:r>
      <w:r w:rsidRPr="00EB6366">
        <w:rPr>
          <w:rFonts w:eastAsia="PMingLiU" w:hint="eastAsia"/>
          <w:color w:val="000000"/>
          <w:lang w:val="zh-Hant" w:eastAsia="zh-HK"/>
        </w:rPr>
        <w:t xml:space="preserve"> </w:t>
      </w:r>
      <w:r w:rsidRPr="00EB6366">
        <w:rPr>
          <w:rFonts w:eastAsia="PMingLiU" w:hint="eastAsia"/>
          <w:color w:val="000000"/>
          <w:lang w:val="zh-Hant" w:eastAsia="zh-HK"/>
        </w:rPr>
        <w:t>聯絡</w:t>
      </w:r>
      <w:r w:rsidRPr="00EB6366">
        <w:rPr>
          <w:rFonts w:eastAsia="PMingLiU" w:hint="eastAsia"/>
          <w:color w:val="000000"/>
          <w:u w:val="single"/>
          <w:lang w:val="zh-Hant" w:eastAsia="zh-HK"/>
        </w:rPr>
        <w:t>Medicare Mental Health</w:t>
      </w:r>
      <w:r w:rsidRPr="00EB6366">
        <w:rPr>
          <w:rFonts w:ascii="MS Gothic" w:eastAsia="MS Gothic" w:hAnsi="MS Gothic" w:cs="MS Gothic" w:hint="eastAsia"/>
          <w:color w:val="000000"/>
          <w:lang w:val="zh-Hant" w:eastAsia="zh-HK"/>
        </w:rPr>
        <w:t> </w:t>
      </w:r>
    </w:p>
    <w:p w14:paraId="39FF5D6E" w14:textId="03BE0A30"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瀏覽</w:t>
      </w:r>
      <w:r w:rsidR="00EB6366" w:rsidRPr="00EB6366">
        <w:rPr>
          <w:rFonts w:eastAsia="PMingLiU" w:hint="eastAsia"/>
          <w:color w:val="000000"/>
          <w:lang w:val="zh-Hant" w:eastAsia="zh-HK"/>
        </w:rPr>
        <w:t xml:space="preserve"> </w:t>
      </w:r>
      <w:hyperlink r:id="rId12">
        <w:r w:rsidR="00AD4074" w:rsidRPr="00EB6366">
          <w:rPr>
            <w:rFonts w:eastAsia="PMingLiU" w:hint="eastAsia"/>
            <w:color w:val="000000"/>
            <w:u w:val="single"/>
            <w:lang w:val="zh-Hant" w:eastAsia="zh-HK"/>
          </w:rPr>
          <w:t>www.headspace.org.au</w:t>
        </w:r>
      </w:hyperlink>
      <w:r w:rsidRPr="00EB6366">
        <w:rPr>
          <w:rFonts w:eastAsia="PMingLiU" w:hint="eastAsia"/>
          <w:color w:val="000000"/>
          <w:lang w:val="zh-Hant" w:eastAsia="zh-HK"/>
        </w:rPr>
        <w:t xml:space="preserve"> </w:t>
      </w:r>
      <w:r w:rsidRPr="00EB6366">
        <w:rPr>
          <w:rFonts w:eastAsia="PMingLiU" w:hint="eastAsia"/>
          <w:color w:val="000000"/>
          <w:lang w:val="zh-Hant" w:eastAsia="zh-HK"/>
        </w:rPr>
        <w:t>或致電</w:t>
      </w:r>
      <w:r w:rsidRPr="00EB6366">
        <w:rPr>
          <w:rFonts w:eastAsia="PMingLiU" w:hint="eastAsia"/>
          <w:color w:val="000000"/>
          <w:lang w:val="zh-Hant" w:eastAsia="zh-HK"/>
        </w:rPr>
        <w:t xml:space="preserve"> </w:t>
      </w:r>
      <w:r w:rsidRPr="00EB6366">
        <w:rPr>
          <w:rFonts w:eastAsia="PMingLiU" w:hint="eastAsia"/>
          <w:color w:val="000000"/>
          <w:u w:val="single"/>
          <w:lang w:val="zh-Hant" w:eastAsia="zh-HK"/>
        </w:rPr>
        <w:t>1800 650 890</w:t>
      </w:r>
      <w:r w:rsidR="00EB6366" w:rsidRPr="00EB6366">
        <w:rPr>
          <w:rFonts w:eastAsia="PMingLiU" w:hint="eastAsia"/>
          <w:color w:val="000000"/>
          <w:lang w:val="zh-Hant" w:eastAsia="zh-HK"/>
        </w:rPr>
        <w:t xml:space="preserve"> </w:t>
      </w:r>
      <w:r w:rsidR="00EB6366" w:rsidRPr="00EB6366">
        <w:rPr>
          <w:rFonts w:eastAsia="PMingLiU" w:hint="eastAsia"/>
          <w:color w:val="000000"/>
          <w:lang w:val="zh-Hant" w:eastAsia="zh-HK"/>
        </w:rPr>
        <w:t>聯絡</w:t>
      </w:r>
      <w:r w:rsidR="00EB6366" w:rsidRPr="00EB6366">
        <w:rPr>
          <w:rFonts w:eastAsia="PMingLiU" w:hint="eastAsia"/>
          <w:color w:val="000000"/>
          <w:lang w:val="zh-Hant" w:eastAsia="zh-HK"/>
        </w:rPr>
        <w:t xml:space="preserve"> </w:t>
      </w:r>
      <w:r w:rsidR="00EB6366" w:rsidRPr="00EB6366">
        <w:rPr>
          <w:rFonts w:eastAsia="PMingLiU" w:hint="eastAsia"/>
          <w:color w:val="000000"/>
          <w:u w:val="single"/>
          <w:lang w:val="zh-Hant" w:eastAsia="zh-HK"/>
        </w:rPr>
        <w:t>Headspace</w:t>
      </w:r>
    </w:p>
    <w:p w14:paraId="14B0142A" w14:textId="77777777" w:rsidR="00AD4074" w:rsidRPr="00EB6366" w:rsidRDefault="00000000" w:rsidP="001B07B4">
      <w:pPr>
        <w:pStyle w:val="Heading1"/>
        <w:jc w:val="both"/>
        <w:rPr>
          <w:rFonts w:eastAsia="PMingLiU"/>
          <w:lang w:eastAsia="zh-HK"/>
        </w:rPr>
      </w:pPr>
      <w:r w:rsidRPr="00EB6366">
        <w:rPr>
          <w:rFonts w:eastAsia="PMingLiU" w:hint="eastAsia"/>
          <w:lang w:val="zh-Hant" w:eastAsia="zh-HK"/>
        </w:rPr>
        <w:t>只是偶爾吸電子煙健康也會受到損害嗎？</w:t>
      </w:r>
    </w:p>
    <w:p w14:paraId="42024282" w14:textId="13C68D74" w:rsidR="00AD4074" w:rsidRPr="00EB6366" w:rsidRDefault="00000000" w:rsidP="001B07B4">
      <w:pPr>
        <w:jc w:val="both"/>
        <w:rPr>
          <w:rFonts w:eastAsia="PMingLiU"/>
          <w:lang w:eastAsia="zh-HK"/>
        </w:rPr>
      </w:pPr>
      <w:r w:rsidRPr="00EB6366">
        <w:rPr>
          <w:rFonts w:eastAsia="PMingLiU" w:hint="eastAsia"/>
          <w:lang w:val="zh-Hant" w:eastAsia="zh-HK"/>
        </w:rPr>
        <w:t>會的。在社交場合吸電子煙或偶爾吸電子煙會很快導致對尼古丁依賴，並會渴望更頻繁地吸</w:t>
      </w:r>
      <w:r w:rsidR="00A4111D">
        <w:rPr>
          <w:lang w:val="zh-Hant" w:eastAsia="zh-CN"/>
        </w:rPr>
        <w:br/>
      </w:r>
      <w:r w:rsidRPr="00EB6366">
        <w:rPr>
          <w:rFonts w:eastAsia="PMingLiU" w:hint="eastAsia"/>
          <w:lang w:val="zh-Hant" w:eastAsia="zh-HK"/>
        </w:rPr>
        <w:t>電子煙。減少傷害的唯一方法就是不吸電子煙。</w:t>
      </w:r>
    </w:p>
    <w:p w14:paraId="6BBE585B" w14:textId="77777777" w:rsidR="00AD4074" w:rsidRPr="00EB6366" w:rsidRDefault="00000000" w:rsidP="001B07B4">
      <w:pPr>
        <w:pStyle w:val="Heading1"/>
        <w:jc w:val="both"/>
        <w:rPr>
          <w:rFonts w:eastAsia="PMingLiU"/>
          <w:lang w:eastAsia="zh-HK"/>
        </w:rPr>
      </w:pPr>
      <w:r w:rsidRPr="00EB6366">
        <w:rPr>
          <w:rFonts w:eastAsia="PMingLiU" w:hint="eastAsia"/>
          <w:lang w:val="zh-Hant" w:eastAsia="zh-HK"/>
        </w:rPr>
        <w:lastRenderedPageBreak/>
        <w:t>吸食電子煙會發展成吸煙嗎？</w:t>
      </w:r>
    </w:p>
    <w:p w14:paraId="005080D1" w14:textId="77777777" w:rsidR="00AD4074" w:rsidRPr="00EB6366" w:rsidRDefault="00000000" w:rsidP="001B07B4">
      <w:pPr>
        <w:jc w:val="both"/>
        <w:rPr>
          <w:rFonts w:eastAsia="PMingLiU"/>
          <w:lang w:eastAsia="zh-HK"/>
        </w:rPr>
      </w:pPr>
      <w:r w:rsidRPr="00EB6366">
        <w:rPr>
          <w:rFonts w:eastAsia="PMingLiU" w:hint="eastAsia"/>
          <w:lang w:val="zh-Hant" w:eastAsia="zh-HK"/>
        </w:rPr>
        <w:t>會的。研究指出，電子煙與未來的吸煙行為之間存在密切關聯。</w:t>
      </w:r>
    </w:p>
    <w:p w14:paraId="2B6A78D1" w14:textId="77777777" w:rsidR="00AD4074" w:rsidRPr="00EB6366" w:rsidRDefault="00000000" w:rsidP="001B07B4">
      <w:pPr>
        <w:jc w:val="both"/>
        <w:rPr>
          <w:rFonts w:eastAsia="PMingLiU"/>
          <w:lang w:eastAsia="zh-HK"/>
        </w:rPr>
      </w:pPr>
      <w:r w:rsidRPr="00EB6366">
        <w:rPr>
          <w:rFonts w:eastAsia="PMingLiU" w:hint="eastAsia"/>
          <w:lang w:val="zh-Hant" w:eastAsia="zh-HK"/>
        </w:rPr>
        <w:t>從不吸煙者如果吸食電子煙，日後轉為吸煙的機率會高出三倍。</w:t>
      </w:r>
    </w:p>
    <w:p w14:paraId="2EA9A7D2" w14:textId="61F2CD0C" w:rsidR="00AD4074" w:rsidRPr="00EB6366" w:rsidRDefault="00EB6366" w:rsidP="001B07B4">
      <w:pPr>
        <w:jc w:val="both"/>
        <w:rPr>
          <w:rFonts w:eastAsia="PMingLiU"/>
          <w:lang w:eastAsia="zh-HK"/>
        </w:rPr>
      </w:pPr>
      <w:r w:rsidRPr="00EB6366">
        <w:rPr>
          <w:rFonts w:eastAsia="PMingLiU" w:hint="eastAsia"/>
          <w:lang w:eastAsia="zh-HK"/>
        </w:rPr>
        <w:t>吸煙是澳洲可預防疾病和死亡的主要原因。如果你吸煙，你就是為自己：</w:t>
      </w:r>
    </w:p>
    <w:p w14:paraId="3D97E680"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降低預期壽命和生活質量；</w:t>
      </w:r>
    </w:p>
    <w:p w14:paraId="077293B8"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增加罹患多種嚴重病症和疾病的風險。</w:t>
      </w:r>
    </w:p>
    <w:p w14:paraId="5199BDCE" w14:textId="77777777" w:rsidR="00AD4074" w:rsidRPr="00EB6366" w:rsidRDefault="00000000" w:rsidP="001B07B4">
      <w:pPr>
        <w:pStyle w:val="Heading1"/>
        <w:jc w:val="both"/>
        <w:rPr>
          <w:rFonts w:eastAsia="PMingLiU"/>
          <w:lang w:eastAsia="zh-HK"/>
        </w:rPr>
      </w:pPr>
      <w:r w:rsidRPr="00EB6366">
        <w:rPr>
          <w:rFonts w:eastAsia="PMingLiU" w:hint="eastAsia"/>
          <w:lang w:val="zh-Hant" w:eastAsia="zh-HK"/>
        </w:rPr>
        <w:t>使用電子煙戒煙又如何？</w:t>
      </w:r>
    </w:p>
    <w:p w14:paraId="12135803" w14:textId="77777777" w:rsidR="00AD4074" w:rsidRPr="00EB6366" w:rsidRDefault="00000000" w:rsidP="001B07B4">
      <w:pPr>
        <w:jc w:val="both"/>
        <w:rPr>
          <w:rFonts w:eastAsia="PMingLiU"/>
          <w:lang w:eastAsia="zh-HK"/>
        </w:rPr>
      </w:pPr>
      <w:r w:rsidRPr="00EB6366">
        <w:rPr>
          <w:rFonts w:eastAsia="PMingLiU" w:hint="eastAsia"/>
          <w:lang w:val="zh-Hant" w:eastAsia="zh-HK"/>
        </w:rPr>
        <w:t>如果你一直使用電子煙幫助戒煙，你的醫生、藥劑師或其他你信任的健康專業人員可提供建議，包括在你戒煙期間協助處理尼古丁依賴。</w:t>
      </w:r>
    </w:p>
    <w:p w14:paraId="0B242C35" w14:textId="432D62C6" w:rsidR="00AD4074" w:rsidRPr="00EB6366" w:rsidRDefault="00000000" w:rsidP="001B07B4">
      <w:pPr>
        <w:jc w:val="both"/>
        <w:rPr>
          <w:rFonts w:eastAsia="PMingLiU"/>
          <w:lang w:eastAsia="zh-HK"/>
        </w:rPr>
      </w:pPr>
      <w:r w:rsidRPr="00EB6366">
        <w:rPr>
          <w:rFonts w:eastAsia="PMingLiU" w:hint="eastAsia"/>
          <w:lang w:val="zh-Hant" w:eastAsia="zh-HK"/>
        </w:rPr>
        <w:t>市面上有多種安全而有效的產品可以幫助戒煙。這些產品包括尼古丁替代療法（簡稱</w:t>
      </w:r>
      <w:r w:rsidRPr="00EB6366">
        <w:rPr>
          <w:rFonts w:eastAsia="PMingLiU" w:hint="eastAsia"/>
          <w:lang w:val="zh-Hant" w:eastAsia="zh-HK"/>
        </w:rPr>
        <w:t xml:space="preserve"> NRT</w:t>
      </w:r>
      <w:r w:rsidRPr="00EB6366">
        <w:rPr>
          <w:rFonts w:eastAsia="PMingLiU" w:hint="eastAsia"/>
          <w:lang w:val="zh-Hant" w:eastAsia="zh-HK"/>
        </w:rPr>
        <w:t>，包括尼古丁貼片、口香糖及口腔噴劑）及其他處方戒煙藥物。這些產品已通過嚴格安全標準，並經證實有助減少煙癮及緩解戒斷感覺。許多</w:t>
      </w:r>
      <w:r w:rsidRPr="00EB6366">
        <w:rPr>
          <w:rFonts w:eastAsia="PMingLiU" w:hint="eastAsia"/>
          <w:lang w:val="zh-Hant" w:eastAsia="zh-HK"/>
        </w:rPr>
        <w:t xml:space="preserve"> NRT </w:t>
      </w:r>
      <w:r w:rsidRPr="00EB6366">
        <w:rPr>
          <w:rFonts w:eastAsia="PMingLiU" w:hint="eastAsia"/>
          <w:lang w:val="zh-Hant" w:eastAsia="zh-HK"/>
        </w:rPr>
        <w:t>產品可於你附近的超級市場或藥房免處</w:t>
      </w:r>
      <w:r w:rsidR="00A4111D">
        <w:rPr>
          <w:lang w:val="zh-Hant" w:eastAsia="zh-CN"/>
        </w:rPr>
        <w:br/>
      </w:r>
      <w:r w:rsidRPr="00EB6366">
        <w:rPr>
          <w:rFonts w:eastAsia="PMingLiU" w:hint="eastAsia"/>
          <w:lang w:val="zh-Hant" w:eastAsia="zh-HK"/>
        </w:rPr>
        <w:t>方購買，部分更獲</w:t>
      </w:r>
      <w:r w:rsidRPr="00EB6366">
        <w:rPr>
          <w:rFonts w:eastAsia="PMingLiU" w:hint="eastAsia"/>
          <w:lang w:val="zh-Hant" w:eastAsia="zh-HK"/>
        </w:rPr>
        <w:t xml:space="preserve"> Pharmaceutical Benefits Scheme </w:t>
      </w:r>
      <w:r w:rsidRPr="00EB6366">
        <w:rPr>
          <w:rFonts w:eastAsia="PMingLiU" w:hint="eastAsia"/>
          <w:lang w:val="zh-Hant" w:eastAsia="zh-HK"/>
        </w:rPr>
        <w:t>資助，令價格較低。</w:t>
      </w:r>
    </w:p>
    <w:p w14:paraId="05C09AD0" w14:textId="3F331248" w:rsidR="00AD4074" w:rsidRPr="00EB6366" w:rsidRDefault="00000000" w:rsidP="001B07B4">
      <w:pPr>
        <w:jc w:val="both"/>
        <w:rPr>
          <w:rFonts w:eastAsia="PMingLiU"/>
          <w:lang w:eastAsia="zh-HK"/>
        </w:rPr>
      </w:pPr>
      <w:r w:rsidRPr="00EB6366">
        <w:rPr>
          <w:rFonts w:eastAsia="PMingLiU" w:hint="eastAsia"/>
          <w:lang w:val="zh-Hant" w:eastAsia="zh-HK"/>
        </w:rPr>
        <w:t>治療用電子煙只可於參與計劃的藥房取得，並須在健康專業人員指導下使用；只有在你無法</w:t>
      </w:r>
      <w:r w:rsidR="00A4111D">
        <w:rPr>
          <w:lang w:val="zh-Hant" w:eastAsia="zh-CN"/>
        </w:rPr>
        <w:br/>
      </w:r>
      <w:r w:rsidRPr="00EB6366">
        <w:rPr>
          <w:rFonts w:eastAsia="PMingLiU" w:hint="eastAsia"/>
          <w:lang w:val="zh-Hant" w:eastAsia="zh-HK"/>
        </w:rPr>
        <w:t>透過其他治療方案（例如</w:t>
      </w:r>
      <w:r w:rsidRPr="00EB6366">
        <w:rPr>
          <w:rFonts w:eastAsia="PMingLiU" w:hint="eastAsia"/>
          <w:lang w:val="zh-Hant" w:eastAsia="zh-HK"/>
        </w:rPr>
        <w:t xml:space="preserve"> NRT</w:t>
      </w:r>
      <w:r w:rsidRPr="00EB6366">
        <w:rPr>
          <w:rFonts w:eastAsia="PMingLiU" w:hint="eastAsia"/>
          <w:lang w:val="zh-Hant" w:eastAsia="zh-HK"/>
        </w:rPr>
        <w:t>）戒煙時，方應考慮使用。</w:t>
      </w:r>
    </w:p>
    <w:p w14:paraId="48FFE1D2" w14:textId="25513185" w:rsidR="00AD4074" w:rsidRPr="00EB6366" w:rsidRDefault="00000000" w:rsidP="001B07B4">
      <w:pPr>
        <w:jc w:val="both"/>
        <w:rPr>
          <w:rFonts w:eastAsia="PMingLiU"/>
          <w:lang w:eastAsia="zh-HK"/>
        </w:rPr>
      </w:pPr>
      <w:r w:rsidRPr="00EB6366">
        <w:rPr>
          <w:rFonts w:eastAsia="PMingLiU" w:hint="eastAsia"/>
          <w:lang w:val="zh-Hant" w:eastAsia="zh-HK"/>
        </w:rPr>
        <w:t>治療用電子煙與其他零售商或網上非法出售的電子煙不同，因為治療用電子煙必須符合產品</w:t>
      </w:r>
      <w:r w:rsidR="00A4111D">
        <w:rPr>
          <w:lang w:val="zh-Hant" w:eastAsia="zh-CN"/>
        </w:rPr>
        <w:br/>
      </w:r>
      <w:r w:rsidRPr="00EB6366">
        <w:rPr>
          <w:rFonts w:eastAsia="PMingLiU" w:hint="eastAsia"/>
          <w:lang w:val="zh-Hant" w:eastAsia="zh-HK"/>
        </w:rPr>
        <w:t>標準，以減低使用電子煙相關的某些風險。然而，其安全性、品質或效能並無保證。</w:t>
      </w:r>
    </w:p>
    <w:p w14:paraId="1B872157" w14:textId="77777777" w:rsidR="00AD4074" w:rsidRPr="00EB6366" w:rsidRDefault="00000000" w:rsidP="001B07B4">
      <w:pPr>
        <w:jc w:val="both"/>
        <w:rPr>
          <w:rFonts w:eastAsia="PMingLiU"/>
          <w:lang w:eastAsia="zh-HK"/>
        </w:rPr>
      </w:pPr>
      <w:r w:rsidRPr="00EB6366">
        <w:rPr>
          <w:rFonts w:eastAsia="PMingLiU" w:hint="eastAsia"/>
          <w:lang w:val="zh-Hant" w:eastAsia="zh-HK"/>
        </w:rPr>
        <w:t>不建議在沒有臨床指導下使用電子煙，因為電子煙可能損害你的健康，而且未必能有效幫助你戒煙。</w:t>
      </w:r>
    </w:p>
    <w:p w14:paraId="2A16B73C" w14:textId="77777777" w:rsidR="00AD4074" w:rsidRPr="00EB6366" w:rsidRDefault="00000000" w:rsidP="001B07B4">
      <w:pPr>
        <w:jc w:val="both"/>
        <w:rPr>
          <w:rFonts w:eastAsia="PMingLiU"/>
          <w:lang w:eastAsia="zh-HK"/>
        </w:rPr>
      </w:pPr>
      <w:r w:rsidRPr="00EB6366">
        <w:rPr>
          <w:rFonts w:eastAsia="PMingLiU" w:hint="eastAsia"/>
          <w:lang w:val="zh-Hant" w:eastAsia="zh-HK"/>
        </w:rPr>
        <w:t>如果你正使用電子煙戒煙，應制定後續計劃，最終完全戒掉吸煙及電子煙，擺脫尼古丁。</w:t>
      </w:r>
    </w:p>
    <w:p w14:paraId="44804E37" w14:textId="77777777" w:rsidR="00AD4074" w:rsidRPr="00EB6366" w:rsidRDefault="00000000" w:rsidP="001B07B4">
      <w:pPr>
        <w:pStyle w:val="Heading1"/>
        <w:jc w:val="both"/>
        <w:rPr>
          <w:rFonts w:eastAsia="PMingLiU"/>
          <w:lang w:eastAsia="zh-HK"/>
        </w:rPr>
      </w:pPr>
      <w:r w:rsidRPr="00EB6366">
        <w:rPr>
          <w:rFonts w:eastAsia="PMingLiU" w:hint="eastAsia"/>
          <w:lang w:val="zh-Hant" w:eastAsia="zh-HK"/>
        </w:rPr>
        <w:t>其他尼古丁產品，例如尼古丁袋，是電子煙的良好替代品嗎？</w:t>
      </w:r>
    </w:p>
    <w:p w14:paraId="09457085" w14:textId="77777777" w:rsidR="00AD4074" w:rsidRPr="00EB6366" w:rsidRDefault="00000000" w:rsidP="001B07B4">
      <w:pPr>
        <w:jc w:val="both"/>
        <w:rPr>
          <w:rFonts w:eastAsia="PMingLiU"/>
          <w:lang w:eastAsia="zh-HK"/>
        </w:rPr>
      </w:pPr>
      <w:r w:rsidRPr="00EB6366">
        <w:rPr>
          <w:rFonts w:eastAsia="PMingLiU" w:hint="eastAsia"/>
          <w:lang w:val="zh-Hant" w:eastAsia="zh-HK"/>
        </w:rPr>
        <w:t>使用其他尼古丁產品對健康無益，亦不是吸煙或吸食電子煙的零風險替代品。</w:t>
      </w:r>
    </w:p>
    <w:p w14:paraId="47FA5E4E" w14:textId="36E57B3B" w:rsidR="00AD4074" w:rsidRPr="00EB6366" w:rsidRDefault="00000000" w:rsidP="001B07B4">
      <w:pPr>
        <w:jc w:val="both"/>
        <w:rPr>
          <w:rFonts w:eastAsia="PMingLiU"/>
          <w:lang w:eastAsia="zh-HK"/>
        </w:rPr>
      </w:pPr>
      <w:r w:rsidRPr="00EB6366">
        <w:rPr>
          <w:rFonts w:eastAsia="PMingLiU" w:hint="eastAsia"/>
          <w:lang w:val="zh-Hant" w:eastAsia="zh-HK"/>
        </w:rPr>
        <w:t>這些產品（例如尼古丁袋）並不屬於</w:t>
      </w:r>
      <w:r w:rsidRPr="00EB6366">
        <w:rPr>
          <w:rFonts w:eastAsia="PMingLiU" w:hint="eastAsia"/>
          <w:lang w:val="zh-Hant" w:eastAsia="zh-HK"/>
        </w:rPr>
        <w:t xml:space="preserve"> NRT</w:t>
      </w:r>
      <w:r w:rsidRPr="00EB6366">
        <w:rPr>
          <w:rFonts w:eastAsia="PMingLiU" w:hint="eastAsia"/>
          <w:lang w:val="zh-Hant" w:eastAsia="zh-HK"/>
        </w:rPr>
        <w:t>，而且通常含有高濃度尼古丁（即使包裝上沒有</w:t>
      </w:r>
      <w:r w:rsidR="00A4111D">
        <w:rPr>
          <w:lang w:val="zh-Hant" w:eastAsia="zh-CN"/>
        </w:rPr>
        <w:br/>
      </w:r>
      <w:r w:rsidRPr="00EB6366">
        <w:rPr>
          <w:rFonts w:eastAsia="PMingLiU" w:hint="eastAsia"/>
          <w:lang w:val="zh-Hant" w:eastAsia="zh-HK"/>
        </w:rPr>
        <w:t>標明），容易令人上癮。這些產品亦可能含有其他未知及危險成分，可能損害你的健康。</w:t>
      </w:r>
    </w:p>
    <w:p w14:paraId="6B00B4D1" w14:textId="77777777" w:rsidR="00AD4074" w:rsidRPr="00EB6366" w:rsidRDefault="00000000" w:rsidP="001B07B4">
      <w:pPr>
        <w:jc w:val="both"/>
        <w:rPr>
          <w:rFonts w:eastAsia="PMingLiU"/>
          <w:lang w:eastAsia="zh-HK"/>
        </w:rPr>
      </w:pPr>
      <w:r w:rsidRPr="00EB6366">
        <w:rPr>
          <w:rFonts w:eastAsia="PMingLiU" w:hint="eastAsia"/>
          <w:lang w:val="zh-Hant" w:eastAsia="zh-HK"/>
        </w:rPr>
        <w:t>初步研究顯示，口服尼古丁產品與口腔病變、胃部不適、口腔及喉嚨疼痛、噁心和尼古丁成癮有關。長遠健康影響仍屬未知。</w:t>
      </w:r>
    </w:p>
    <w:p w14:paraId="1525B801" w14:textId="77777777" w:rsidR="00AD4074" w:rsidRPr="00EB6366" w:rsidRDefault="00000000" w:rsidP="001B07B4">
      <w:pPr>
        <w:jc w:val="both"/>
        <w:rPr>
          <w:rFonts w:eastAsia="PMingLiU"/>
          <w:lang w:eastAsia="zh-HK"/>
        </w:rPr>
      </w:pPr>
      <w:r w:rsidRPr="00EB6366">
        <w:rPr>
          <w:rFonts w:eastAsia="PMingLiU" w:hint="eastAsia"/>
          <w:lang w:val="zh-Hant" w:eastAsia="zh-HK"/>
        </w:rPr>
        <w:t>如果你希望擺脫尼古丁，有許多安全而有效的產品和服務可支援你戒除。你的醫生、</w:t>
      </w:r>
      <w:r w:rsidRPr="00EB6366">
        <w:rPr>
          <w:rFonts w:eastAsia="PMingLiU" w:hint="eastAsia"/>
          <w:lang w:val="zh-Hant" w:eastAsia="zh-HK"/>
        </w:rPr>
        <w:t xml:space="preserve">Quitline </w:t>
      </w:r>
      <w:r w:rsidRPr="00EB6366">
        <w:rPr>
          <w:rFonts w:eastAsia="PMingLiU" w:hint="eastAsia"/>
          <w:lang w:val="zh-Hant" w:eastAsia="zh-HK"/>
        </w:rPr>
        <w:t>輔導員或你信任的健康專業人員，可幫助你找出最適合你的方案。</w:t>
      </w:r>
    </w:p>
    <w:p w14:paraId="6310BE6D" w14:textId="77777777" w:rsidR="00AD4074" w:rsidRPr="00EB6366" w:rsidRDefault="00000000" w:rsidP="001B07B4">
      <w:pPr>
        <w:pStyle w:val="Heading1"/>
        <w:jc w:val="both"/>
        <w:rPr>
          <w:rFonts w:eastAsia="PMingLiU"/>
          <w:lang w:eastAsia="zh-HK"/>
        </w:rPr>
      </w:pPr>
      <w:r w:rsidRPr="00EB6366">
        <w:rPr>
          <w:rFonts w:eastAsia="PMingLiU" w:hint="eastAsia"/>
          <w:lang w:val="zh-Hant" w:eastAsia="zh-HK"/>
        </w:rPr>
        <w:lastRenderedPageBreak/>
        <w:t>如何戒掉電子煙？</w:t>
      </w:r>
    </w:p>
    <w:p w14:paraId="1466410E" w14:textId="77777777" w:rsidR="00AD4074" w:rsidRPr="00EB6366" w:rsidRDefault="00000000" w:rsidP="001B07B4">
      <w:pPr>
        <w:jc w:val="both"/>
        <w:rPr>
          <w:rFonts w:eastAsia="PMingLiU"/>
          <w:lang w:eastAsia="zh-HK"/>
        </w:rPr>
      </w:pPr>
      <w:r w:rsidRPr="00EB6366">
        <w:rPr>
          <w:rFonts w:eastAsia="PMingLiU" w:hint="eastAsia"/>
          <w:lang w:val="zh-Hant" w:eastAsia="zh-HK"/>
        </w:rPr>
        <w:t>結合使用多種方法，通常最能有效應對尼古丁煙癮；同時亦有一系列資源及服務，可支援希望遠離電子煙的人士。</w:t>
      </w:r>
    </w:p>
    <w:p w14:paraId="31DA6751"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與你的醫生、藥劑師或其他健康專業人員討論可供你選擇的不同選項，包括可以減少煙癮和戒斷反應的藥物。</w:t>
      </w:r>
    </w:p>
    <w:p w14:paraId="22BA4EDE" w14:textId="1CB55DF4"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致電</w:t>
      </w:r>
      <w:r w:rsidRPr="00EB6366">
        <w:rPr>
          <w:rFonts w:eastAsia="PMingLiU" w:hint="eastAsia"/>
          <w:color w:val="000000"/>
          <w:lang w:val="zh-Hant" w:eastAsia="zh-HK"/>
        </w:rPr>
        <w:t xml:space="preserve"> </w:t>
      </w:r>
      <w:r w:rsidRPr="00EB6366">
        <w:rPr>
          <w:rFonts w:eastAsia="PMingLiU" w:hint="eastAsia"/>
          <w:color w:val="000000"/>
          <w:u w:val="single"/>
          <w:lang w:val="zh-Hant" w:eastAsia="zh-HK"/>
        </w:rPr>
        <w:t>13 7848</w:t>
      </w:r>
      <w:r w:rsidRPr="00EB6366">
        <w:rPr>
          <w:rFonts w:eastAsia="PMingLiU" w:hint="eastAsia"/>
          <w:color w:val="000000"/>
          <w:lang w:val="zh-Hant" w:eastAsia="zh-HK"/>
        </w:rPr>
        <w:t xml:space="preserve"> </w:t>
      </w:r>
      <w:r w:rsidRPr="00EB6366">
        <w:rPr>
          <w:rFonts w:eastAsia="PMingLiU" w:hint="eastAsia"/>
          <w:color w:val="000000"/>
          <w:lang w:val="zh-Hant" w:eastAsia="zh-HK"/>
        </w:rPr>
        <w:t>戒煙專線（</w:t>
      </w:r>
      <w:r w:rsidRPr="00EB6366">
        <w:rPr>
          <w:rFonts w:eastAsia="PMingLiU" w:hint="eastAsia"/>
          <w:color w:val="000000"/>
          <w:lang w:val="zh-Hant" w:eastAsia="zh-HK"/>
        </w:rPr>
        <w:t>Quitline</w:t>
      </w:r>
      <w:r w:rsidRPr="00EB6366">
        <w:rPr>
          <w:rFonts w:eastAsia="PMingLiU" w:hint="eastAsia"/>
          <w:color w:val="000000"/>
          <w:lang w:val="zh-Hant" w:eastAsia="zh-HK"/>
        </w:rPr>
        <w:t>），尋求專業輔導人員</w:t>
      </w:r>
      <w:r w:rsidRPr="00EB6366">
        <w:rPr>
          <w:rFonts w:eastAsia="PMingLiU" w:hint="eastAsia"/>
          <w:color w:val="000000"/>
          <w:lang w:val="zh-Hant" w:eastAsia="zh-HK"/>
        </w:rPr>
        <w:t xml:space="preserve"> </w:t>
      </w:r>
      <w:r w:rsidRPr="00EB6366">
        <w:rPr>
          <w:rFonts w:eastAsia="PMingLiU" w:hint="eastAsia"/>
          <w:color w:val="000000"/>
          <w:lang w:val="zh-Hant" w:eastAsia="zh-HK"/>
        </w:rPr>
        <w:t>的保密建議與支援。你甚至可以</w:t>
      </w:r>
      <w:r w:rsidR="00A4111D">
        <w:rPr>
          <w:color w:val="000000"/>
          <w:lang w:val="zh-Hant" w:eastAsia="zh-CN"/>
        </w:rPr>
        <w:br/>
      </w:r>
      <w:r w:rsidRPr="00EB6366">
        <w:rPr>
          <w:rFonts w:eastAsia="PMingLiU" w:hint="eastAsia"/>
          <w:color w:val="000000"/>
          <w:lang w:val="zh-Hant" w:eastAsia="zh-HK"/>
        </w:rPr>
        <w:t>要求在適合你的時間免費回電。</w:t>
      </w:r>
      <w:r w:rsidRPr="00EB6366">
        <w:rPr>
          <w:rFonts w:eastAsia="PMingLiU" w:hint="eastAsia"/>
          <w:lang w:val="zh-Hant" w:eastAsia="zh-HK"/>
        </w:rPr>
        <w:t>如你希望使用英語以外的語言，亦可安排電話傳譯服務。</w:t>
      </w:r>
    </w:p>
    <w:p w14:paraId="60705637" w14:textId="74E2131C"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瀏覽</w:t>
      </w:r>
      <w:r w:rsidRPr="00EB6366">
        <w:rPr>
          <w:rFonts w:eastAsia="PMingLiU" w:hint="eastAsia"/>
          <w:color w:val="000000"/>
          <w:lang w:val="zh-Hant" w:eastAsia="zh-HK"/>
        </w:rPr>
        <w:t xml:space="preserve"> </w:t>
      </w:r>
      <w:hyperlink r:id="rId13">
        <w:r w:rsidR="00AD4074" w:rsidRPr="00EB6366">
          <w:rPr>
            <w:rFonts w:eastAsia="PMingLiU" w:hint="eastAsia"/>
            <w:color w:val="000000"/>
            <w:u w:val="single"/>
            <w:lang w:val="zh-Hant" w:eastAsia="zh-HK"/>
          </w:rPr>
          <w:t>Quit.org.au</w:t>
        </w:r>
      </w:hyperlink>
      <w:r w:rsidRPr="00EB6366">
        <w:rPr>
          <w:rFonts w:eastAsia="PMingLiU" w:hint="eastAsia"/>
          <w:color w:val="000000"/>
          <w:lang w:val="zh-Hant" w:eastAsia="zh-HK"/>
        </w:rPr>
        <w:t>，獲取幫助你戒煙的提示和策略以及有關戒煙過程中會發生甚麼情況的</w:t>
      </w:r>
      <w:r w:rsidR="00A4111D">
        <w:rPr>
          <w:color w:val="000000"/>
          <w:lang w:val="zh-Hant" w:eastAsia="zh-CN"/>
        </w:rPr>
        <w:br/>
      </w:r>
      <w:r w:rsidRPr="00EB6366">
        <w:rPr>
          <w:rFonts w:eastAsia="PMingLiU" w:hint="eastAsia"/>
          <w:color w:val="000000"/>
          <w:lang w:val="zh-Hant" w:eastAsia="zh-HK"/>
        </w:rPr>
        <w:t>資訊。</w:t>
      </w:r>
    </w:p>
    <w:p w14:paraId="50A86554" w14:textId="77777777" w:rsidR="00AD4074" w:rsidRPr="00EB6366" w:rsidRDefault="00000000" w:rsidP="001B07B4">
      <w:pPr>
        <w:numPr>
          <w:ilvl w:val="0"/>
          <w:numId w:val="1"/>
        </w:numPr>
        <w:pBdr>
          <w:top w:val="nil"/>
          <w:left w:val="nil"/>
          <w:bottom w:val="nil"/>
          <w:right w:val="nil"/>
          <w:between w:val="nil"/>
        </w:pBdr>
        <w:spacing w:before="80"/>
        <w:jc w:val="both"/>
        <w:rPr>
          <w:rFonts w:eastAsia="PMingLiU"/>
          <w:lang w:eastAsia="zh-HK"/>
        </w:rPr>
      </w:pPr>
      <w:r w:rsidRPr="00EB6366">
        <w:rPr>
          <w:rFonts w:eastAsia="PMingLiU" w:hint="eastAsia"/>
          <w:color w:val="000000"/>
          <w:lang w:val="zh-Hant" w:eastAsia="zh-HK"/>
        </w:rPr>
        <w:t>下載免費並已全新更新的</w:t>
      </w:r>
      <w:r w:rsidRPr="00EB6366">
        <w:rPr>
          <w:rFonts w:eastAsia="PMingLiU" w:hint="eastAsia"/>
          <w:color w:val="000000"/>
          <w:lang w:val="zh-Hant" w:eastAsia="zh-HK"/>
        </w:rPr>
        <w:t xml:space="preserve"> </w:t>
      </w:r>
      <w:hyperlink r:id="rId14">
        <w:r w:rsidR="00AD4074" w:rsidRPr="00EB6366">
          <w:rPr>
            <w:rFonts w:eastAsia="PMingLiU" w:hint="eastAsia"/>
            <w:color w:val="000000"/>
            <w:u w:val="single"/>
            <w:lang w:val="zh-Hant" w:eastAsia="zh-HK"/>
          </w:rPr>
          <w:t>My QuitBuddy</w:t>
        </w:r>
      </w:hyperlink>
      <w:r w:rsidRPr="00EB6366">
        <w:rPr>
          <w:rFonts w:eastAsia="PMingLiU" w:hint="eastAsia"/>
          <w:color w:val="000000"/>
          <w:lang w:val="zh-Hant" w:eastAsia="zh-HK"/>
        </w:rPr>
        <w:t xml:space="preserve"> </w:t>
      </w:r>
      <w:r w:rsidRPr="00EB6366">
        <w:rPr>
          <w:rFonts w:eastAsia="PMingLiU" w:hint="eastAsia"/>
          <w:color w:val="000000"/>
          <w:lang w:val="zh-Hant" w:eastAsia="zh-HK"/>
        </w:rPr>
        <w:t>應用程式，使用多種工具、戒煙貼士及提示，幫助你克服煙癮，持續朝目標邁進。</w:t>
      </w:r>
    </w:p>
    <w:p w14:paraId="67443030" w14:textId="77777777" w:rsidR="00AD4074" w:rsidRPr="00EB6366" w:rsidRDefault="00000000" w:rsidP="001B07B4">
      <w:pPr>
        <w:pStyle w:val="Heading1"/>
        <w:jc w:val="both"/>
        <w:rPr>
          <w:rFonts w:eastAsia="PMingLiU"/>
          <w:lang w:eastAsia="zh-HK"/>
        </w:rPr>
      </w:pPr>
      <w:r w:rsidRPr="00EB6366">
        <w:rPr>
          <w:rFonts w:eastAsia="PMingLiU" w:hint="eastAsia"/>
          <w:lang w:val="zh-Hant" w:eastAsia="zh-HK"/>
        </w:rPr>
        <w:t>戒煙支持服務不是只針對吸香煙人士嗎？</w:t>
      </w:r>
    </w:p>
    <w:p w14:paraId="3DF99820" w14:textId="77777777" w:rsidR="00AD4074" w:rsidRPr="00EB6366" w:rsidRDefault="00000000" w:rsidP="001B07B4">
      <w:pPr>
        <w:jc w:val="both"/>
        <w:rPr>
          <w:rFonts w:eastAsia="PMingLiU"/>
          <w:lang w:eastAsia="zh-HK"/>
        </w:rPr>
      </w:pPr>
      <w:r w:rsidRPr="00EB6366">
        <w:rPr>
          <w:rFonts w:eastAsia="PMingLiU" w:hint="eastAsia"/>
          <w:lang w:val="zh-Hant" w:eastAsia="zh-HK"/>
        </w:rPr>
        <w:t>不是。事實證明，戒煙支持服務可以幫助戒除尼古丁，</w:t>
      </w:r>
      <w:r w:rsidRPr="00EB6366">
        <w:rPr>
          <w:rFonts w:eastAsia="PMingLiU" w:hint="eastAsia"/>
          <w:lang w:val="zh-Hant" w:eastAsia="zh-HK"/>
        </w:rPr>
        <w:t xml:space="preserve"> </w:t>
      </w:r>
      <w:r w:rsidRPr="00EB6366">
        <w:rPr>
          <w:rFonts w:eastAsia="PMingLiU" w:hint="eastAsia"/>
          <w:lang w:val="zh-Hant" w:eastAsia="zh-HK"/>
        </w:rPr>
        <w:t>無論你吸食電子煙或香煙，以及吸食多久。</w:t>
      </w:r>
    </w:p>
    <w:p w14:paraId="2B4DD2AD" w14:textId="77777777" w:rsidR="00AD4074" w:rsidRPr="00EB6366" w:rsidRDefault="00000000" w:rsidP="001B07B4">
      <w:pPr>
        <w:pStyle w:val="Heading1"/>
        <w:jc w:val="both"/>
        <w:rPr>
          <w:rFonts w:eastAsia="PMingLiU"/>
          <w:lang w:eastAsia="zh-HK"/>
        </w:rPr>
      </w:pPr>
      <w:r w:rsidRPr="00EB6366">
        <w:rPr>
          <w:rFonts w:eastAsia="PMingLiU" w:hint="eastAsia"/>
          <w:lang w:val="zh-Hant" w:eastAsia="zh-HK"/>
        </w:rPr>
        <w:t>我過去曾經嘗試戒煙但沒有成功，該怎麼辦？</w:t>
      </w:r>
    </w:p>
    <w:p w14:paraId="63980286" w14:textId="77777777" w:rsidR="00AD4074" w:rsidRPr="00EB6366" w:rsidRDefault="00000000" w:rsidP="001B07B4">
      <w:pPr>
        <w:jc w:val="both"/>
        <w:rPr>
          <w:rFonts w:eastAsia="PMingLiU"/>
          <w:lang w:eastAsia="zh-HK"/>
        </w:rPr>
      </w:pPr>
      <w:r w:rsidRPr="00EB6366">
        <w:rPr>
          <w:rFonts w:eastAsia="PMingLiU" w:hint="eastAsia"/>
          <w:lang w:val="zh-Hant" w:eastAsia="zh-HK"/>
        </w:rPr>
        <w:t>戒煙可能很困難，可能需要多次嘗試才能成功。如果你決定戒煙，獲得支持是需要的。與健康專業人員交談可以幫助你制定適合你的計劃。戒煙的方法有很多種，</w:t>
      </w:r>
      <w:r w:rsidRPr="00EB6366">
        <w:rPr>
          <w:rFonts w:eastAsia="PMingLiU" w:hint="eastAsia"/>
          <w:lang w:val="zh-Hant" w:eastAsia="zh-HK"/>
        </w:rPr>
        <w:t xml:space="preserve"> </w:t>
      </w:r>
      <w:r w:rsidRPr="00EB6366">
        <w:rPr>
          <w:rFonts w:eastAsia="PMingLiU" w:hint="eastAsia"/>
          <w:lang w:val="zh-Hant" w:eastAsia="zh-HK"/>
        </w:rPr>
        <w:t>你可以瀏覽</w:t>
      </w:r>
      <w:r w:rsidRPr="00EB6366">
        <w:rPr>
          <w:rFonts w:eastAsia="PMingLiU" w:hint="eastAsia"/>
          <w:lang w:val="zh-Hant" w:eastAsia="zh-HK"/>
        </w:rPr>
        <w:t xml:space="preserve"> </w:t>
      </w:r>
      <w:hyperlink r:id="rId15">
        <w:r w:rsidR="00AD4074" w:rsidRPr="00EB6366">
          <w:rPr>
            <w:rFonts w:eastAsia="PMingLiU" w:hint="eastAsia"/>
            <w:color w:val="000000"/>
            <w:u w:val="single"/>
            <w:lang w:val="zh-Hant" w:eastAsia="zh-HK"/>
          </w:rPr>
          <w:t>Quit.org.au</w:t>
        </w:r>
      </w:hyperlink>
      <w:r w:rsidRPr="00EB6366">
        <w:rPr>
          <w:rFonts w:eastAsia="PMingLiU" w:hint="eastAsia"/>
          <w:lang w:val="zh-Hant" w:eastAsia="zh-HK"/>
        </w:rPr>
        <w:t xml:space="preserve"> </w:t>
      </w:r>
      <w:r w:rsidRPr="00EB6366">
        <w:rPr>
          <w:rFonts w:eastAsia="PMingLiU" w:hint="eastAsia"/>
          <w:lang w:val="zh-Hant" w:eastAsia="zh-HK"/>
        </w:rPr>
        <w:t>瞭解更多資訊。</w:t>
      </w:r>
    </w:p>
    <w:p w14:paraId="59A5BA0D" w14:textId="77777777" w:rsidR="00AD4074" w:rsidRPr="00EB6366" w:rsidRDefault="00000000" w:rsidP="001B07B4">
      <w:pPr>
        <w:jc w:val="both"/>
        <w:rPr>
          <w:rFonts w:eastAsia="PMingLiU"/>
          <w:lang w:eastAsia="zh-HK"/>
        </w:rPr>
      </w:pPr>
      <w:r w:rsidRPr="00EB6366">
        <w:rPr>
          <w:rFonts w:eastAsia="PMingLiU" w:hint="eastAsia"/>
          <w:lang w:val="zh-Hant" w:eastAsia="zh-HK"/>
        </w:rPr>
        <w:t>再次嘗試總是值得的，你這次可以嘗試不同的方法。很多人都已經戒煙了，你也可以做得到。每一次嘗試戒煙都會讓你離徹底戒煙接近一步。</w:t>
      </w:r>
    </w:p>
    <w:p w14:paraId="45DF69BA" w14:textId="2003FF3A" w:rsidR="00AD4074" w:rsidRDefault="00000000" w:rsidP="001B07B4">
      <w:pPr>
        <w:jc w:val="both"/>
        <w:rPr>
          <w:lang w:val="zh-Hant" w:eastAsia="zh-HK"/>
        </w:rPr>
      </w:pPr>
      <w:r w:rsidRPr="00EB6366">
        <w:rPr>
          <w:rFonts w:eastAsia="PMingLiU" w:hint="eastAsia"/>
          <w:lang w:val="zh-Hant" w:eastAsia="zh-HK"/>
        </w:rPr>
        <w:t>如需永久戒掉電子煙的協助，請諮詢健康專業</w:t>
      </w:r>
      <w:r w:rsidRPr="00EB6366">
        <w:rPr>
          <w:rFonts w:eastAsia="PMingLiU" w:hint="eastAsia"/>
          <w:lang w:val="zh-Hant" w:eastAsia="zh-HK"/>
        </w:rPr>
        <w:t xml:space="preserve"> </w:t>
      </w:r>
      <w:r w:rsidRPr="00EB6366">
        <w:rPr>
          <w:rFonts w:eastAsia="PMingLiU" w:hint="eastAsia"/>
          <w:lang w:val="zh-Hant" w:eastAsia="zh-HK"/>
        </w:rPr>
        <w:t>人員、瀏覽</w:t>
      </w:r>
      <w:r w:rsidRPr="00EB6366">
        <w:rPr>
          <w:rFonts w:eastAsia="PMingLiU" w:hint="eastAsia"/>
          <w:lang w:val="zh-Hant" w:eastAsia="zh-HK"/>
        </w:rPr>
        <w:t xml:space="preserve"> </w:t>
      </w:r>
      <w:hyperlink r:id="rId16">
        <w:r w:rsidR="00AD4074" w:rsidRPr="00EB6366">
          <w:rPr>
            <w:rFonts w:eastAsia="PMingLiU" w:hint="eastAsia"/>
            <w:color w:val="000000"/>
            <w:u w:val="single"/>
            <w:lang w:val="zh-Hant" w:eastAsia="zh-HK"/>
          </w:rPr>
          <w:t>Quit.org.au</w:t>
        </w:r>
      </w:hyperlink>
      <w:r w:rsidRPr="00EB6366">
        <w:rPr>
          <w:rFonts w:eastAsia="PMingLiU" w:hint="eastAsia"/>
          <w:lang w:val="zh-Hant" w:eastAsia="zh-HK"/>
        </w:rPr>
        <w:t>、致電</w:t>
      </w:r>
      <w:r w:rsidRPr="00EB6366">
        <w:rPr>
          <w:rFonts w:eastAsia="PMingLiU" w:hint="eastAsia"/>
          <w:lang w:val="zh-Hant" w:eastAsia="zh-HK"/>
        </w:rPr>
        <w:t xml:space="preserve"> 13 7848 </w:t>
      </w:r>
      <w:r w:rsidRPr="00EB6366">
        <w:rPr>
          <w:rFonts w:eastAsia="PMingLiU" w:hint="eastAsia"/>
          <w:lang w:val="zh-Hant" w:eastAsia="zh-HK"/>
        </w:rPr>
        <w:t>戒煙</w:t>
      </w:r>
      <w:r w:rsidR="00A4111D">
        <w:rPr>
          <w:lang w:val="zh-Hant" w:eastAsia="zh-CN"/>
        </w:rPr>
        <w:br/>
      </w:r>
      <w:r w:rsidRPr="00EB6366">
        <w:rPr>
          <w:rFonts w:eastAsia="PMingLiU" w:hint="eastAsia"/>
          <w:lang w:val="zh-Hant" w:eastAsia="zh-HK"/>
        </w:rPr>
        <w:t>專線</w:t>
      </w:r>
      <w:r w:rsidRPr="00EB6366">
        <w:rPr>
          <w:rFonts w:eastAsia="PMingLiU" w:hint="eastAsia"/>
          <w:lang w:val="zh-Hant" w:eastAsia="zh-HK"/>
        </w:rPr>
        <w:t xml:space="preserve"> </w:t>
      </w:r>
      <w:r w:rsidRPr="00EB6366">
        <w:rPr>
          <w:rFonts w:eastAsia="PMingLiU" w:hint="eastAsia"/>
          <w:lang w:val="zh-Hant" w:eastAsia="zh-HK"/>
        </w:rPr>
        <w:t>（</w:t>
      </w:r>
      <w:r w:rsidRPr="00EB6366">
        <w:rPr>
          <w:rFonts w:eastAsia="PMingLiU" w:hint="eastAsia"/>
          <w:lang w:val="zh-Hant" w:eastAsia="zh-HK"/>
        </w:rPr>
        <w:t>Quitline</w:t>
      </w:r>
      <w:r w:rsidRPr="00EB6366">
        <w:rPr>
          <w:rFonts w:eastAsia="PMingLiU" w:hint="eastAsia"/>
          <w:lang w:val="zh-Hant" w:eastAsia="zh-HK"/>
        </w:rPr>
        <w:t>）或下載</w:t>
      </w:r>
      <w:r w:rsidRPr="00EB6366">
        <w:rPr>
          <w:rFonts w:eastAsia="PMingLiU" w:hint="eastAsia"/>
          <w:lang w:val="zh-Hant" w:eastAsia="zh-HK"/>
        </w:rPr>
        <w:t xml:space="preserve"> </w:t>
      </w:r>
      <w:hyperlink r:id="rId17">
        <w:r w:rsidR="00AD4074" w:rsidRPr="00EB6366">
          <w:rPr>
            <w:rFonts w:eastAsia="PMingLiU" w:hint="eastAsia"/>
            <w:color w:val="000000"/>
            <w:u w:val="single"/>
            <w:lang w:val="zh-Hant" w:eastAsia="zh-HK"/>
          </w:rPr>
          <w:t>My QuitBuddy</w:t>
        </w:r>
      </w:hyperlink>
      <w:r w:rsidRPr="00EB6366">
        <w:rPr>
          <w:rFonts w:eastAsia="PMingLiU" w:hint="eastAsia"/>
          <w:lang w:val="zh-Hant" w:eastAsia="zh-HK"/>
        </w:rPr>
        <w:t xml:space="preserve"> </w:t>
      </w:r>
      <w:hyperlink r:id="rId18">
        <w:r w:rsidR="00AD4074" w:rsidRPr="00EB6366">
          <w:rPr>
            <w:rFonts w:eastAsia="PMingLiU" w:hint="eastAsia"/>
            <w:color w:val="000000"/>
            <w:u w:val="single"/>
            <w:lang w:val="zh-Hant" w:eastAsia="zh-HK"/>
          </w:rPr>
          <w:t>應用程式</w:t>
        </w:r>
      </w:hyperlink>
      <w:r w:rsidRPr="00EB6366">
        <w:rPr>
          <w:rFonts w:eastAsia="PMingLiU" w:hint="eastAsia"/>
          <w:lang w:val="zh-Hant" w:eastAsia="zh-HK"/>
        </w:rPr>
        <w:t>。</w:t>
      </w:r>
    </w:p>
    <w:p w14:paraId="7FE0F331" w14:textId="77777777" w:rsidR="001B07B4" w:rsidRPr="00EB6366" w:rsidRDefault="001B07B4" w:rsidP="001B07B4">
      <w:pPr>
        <w:jc w:val="both"/>
        <w:rPr>
          <w:lang w:eastAsia="zh-HK"/>
        </w:rPr>
      </w:pPr>
    </w:p>
    <w:p w14:paraId="26E7D8B7" w14:textId="4A378F13" w:rsidR="00AD4074" w:rsidRDefault="00000000" w:rsidP="001B07B4">
      <w:pPr>
        <w:jc w:val="both"/>
        <w:rPr>
          <w:lang w:eastAsia="zh-CN"/>
        </w:rPr>
      </w:pPr>
      <w:r w:rsidRPr="00EB6366">
        <w:rPr>
          <w:rFonts w:eastAsia="PMingLiU" w:hint="eastAsia"/>
          <w:lang w:val="zh-Hant" w:eastAsia="zh-HK"/>
        </w:rPr>
        <w:t>獲得更多翻譯資訊請瀏覽</w:t>
      </w:r>
    </w:p>
    <w:p w14:paraId="1B5A45CC" w14:textId="06AEB933" w:rsidR="00087F7C" w:rsidRPr="00501E79" w:rsidRDefault="00D1752C" w:rsidP="00087F7C">
      <w:pPr>
        <w:jc w:val="both"/>
        <w:rPr>
          <w:rFonts w:eastAsia="PMingLiU"/>
          <w:lang w:val="zh-Hant" w:eastAsia="zh-HK"/>
        </w:rPr>
      </w:pPr>
      <w:hyperlink r:id="rId19" w:history="1">
        <w:r w:rsidR="00087F7C" w:rsidRPr="00D1752C">
          <w:rPr>
            <w:rStyle w:val="Hyperlink"/>
            <w:rFonts w:eastAsia="PMingLiU"/>
            <w:lang w:val="zh-Hant" w:eastAsia="zh-HK"/>
          </w:rPr>
          <w:t>health.gov.au/GiveUpForGood/translated</w:t>
        </w:r>
      </w:hyperlink>
    </w:p>
    <w:p w14:paraId="6822D535" w14:textId="77777777" w:rsidR="00087F7C" w:rsidRPr="00EB6366" w:rsidRDefault="00087F7C" w:rsidP="001B07B4">
      <w:pPr>
        <w:jc w:val="both"/>
        <w:rPr>
          <w:rFonts w:eastAsia="PMingLiU"/>
          <w:lang w:eastAsia="zh-Hant"/>
        </w:rPr>
      </w:pPr>
    </w:p>
    <w:sectPr w:rsidR="00087F7C" w:rsidRPr="00EB6366">
      <w:headerReference w:type="even" r:id="rId20"/>
      <w:headerReference w:type="default" r:id="rId21"/>
      <w:footerReference w:type="even" r:id="rId22"/>
      <w:footerReference w:type="default" r:id="rId23"/>
      <w:headerReference w:type="first" r:id="rId24"/>
      <w:footerReference w:type="first" r:id="rId25"/>
      <w:pgSz w:w="11906" w:h="16838"/>
      <w:pgMar w:top="2835" w:right="1021" w:bottom="1134" w:left="1021" w:header="567" w:footer="1021"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C7933" w14:textId="77777777" w:rsidR="00E26240" w:rsidRDefault="00E26240">
      <w:pPr>
        <w:spacing w:before="0" w:after="0"/>
      </w:pPr>
      <w:r>
        <w:separator/>
      </w:r>
    </w:p>
  </w:endnote>
  <w:endnote w:type="continuationSeparator" w:id="0">
    <w:p w14:paraId="77EDADFD" w14:textId="77777777" w:rsidR="00E26240" w:rsidRDefault="00E262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AE29BD0-0B5D-44E4-8B41-EFBFCA945447}"/>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embedRegular r:id="rId2" w:subsetted="1" w:fontKey="{2FC55EA5-2AEE-413C-A770-4069DDEAC734}"/>
    <w:embedBold r:id="rId3" w:subsetted="1" w:fontKey="{5E86FBFF-88AF-4020-926B-DE006060B393}"/>
  </w:font>
  <w:font w:name="MS Gothic">
    <w:altName w:val="ＭＳ ゴシック"/>
    <w:panose1 w:val="020B0609070205080204"/>
    <w:charset w:val="80"/>
    <w:family w:val="modern"/>
    <w:pitch w:val="fixed"/>
    <w:sig w:usb0="E00002FF" w:usb1="6AC7FDFB" w:usb2="08000012" w:usb3="00000000" w:csb0="0002009F" w:csb1="00000000"/>
    <w:embedRegular r:id="rId4" w:subsetted="1" w:fontKey="{E7A78AD3-E1A8-4A76-9B66-A573AA2AB71F}"/>
  </w:font>
  <w:font w:name="Aptos">
    <w:charset w:val="00"/>
    <w:family w:val="swiss"/>
    <w:pitch w:val="variable"/>
    <w:sig w:usb0="20000287" w:usb1="00000003" w:usb2="00000000" w:usb3="00000000" w:csb0="0000019F" w:csb1="00000000"/>
    <w:embedRegular r:id="rId5" w:fontKey="{D805AE00-77D1-4AB3-A544-7F48F0199C6E}"/>
  </w:font>
  <w:font w:name="Cambria">
    <w:panose1 w:val="02040503050406030204"/>
    <w:charset w:val="00"/>
    <w:family w:val="roman"/>
    <w:pitch w:val="variable"/>
    <w:sig w:usb0="E00006FF" w:usb1="420024FF" w:usb2="02000000" w:usb3="00000000" w:csb0="0000019F" w:csb1="00000000"/>
    <w:embedRegular r:id="rId6" w:fontKey="{57BD06CF-A711-430C-A831-EDB27C10BD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30F5" w14:textId="6E50F084" w:rsidR="00AD4074" w:rsidRDefault="00A03447">
    <w:pPr>
      <w:pBdr>
        <w:top w:val="nil"/>
        <w:left w:val="nil"/>
        <w:bottom w:val="nil"/>
        <w:right w:val="nil"/>
        <w:between w:val="nil"/>
      </w:pBdr>
      <w:tabs>
        <w:tab w:val="right" w:pos="9866"/>
      </w:tabs>
      <w:spacing w:after="0"/>
      <w:jc w:val="right"/>
      <w:rPr>
        <w:color w:val="000000"/>
      </w:rPr>
    </w:pPr>
    <w:r>
      <w:rPr>
        <w:noProof/>
        <w:color w:val="000000"/>
      </w:rPr>
      <mc:AlternateContent>
        <mc:Choice Requires="wps">
          <w:drawing>
            <wp:anchor distT="0" distB="0" distL="0" distR="0" simplePos="0" relativeHeight="251664384" behindDoc="0" locked="0" layoutInCell="1" allowOverlap="1" wp14:anchorId="3227EEA4" wp14:editId="57F1A39E">
              <wp:simplePos x="635" y="635"/>
              <wp:positionH relativeFrom="page">
                <wp:align>center</wp:align>
              </wp:positionH>
              <wp:positionV relativeFrom="page">
                <wp:align>bottom</wp:align>
              </wp:positionV>
              <wp:extent cx="622300" cy="478155"/>
              <wp:effectExtent l="0" t="0" r="6350" b="0"/>
              <wp:wrapNone/>
              <wp:docPr id="69986842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50F08AA1" w14:textId="37032791" w:rsidR="00A03447" w:rsidRPr="00A03447" w:rsidRDefault="00A03447" w:rsidP="00A03447">
                          <w:pPr>
                            <w:spacing w:after="0"/>
                            <w:rPr>
                              <w:rFonts w:ascii="Aptos" w:eastAsia="Aptos" w:hAnsi="Aptos" w:cs="Aptos"/>
                              <w:noProof/>
                              <w:color w:val="FF0000"/>
                            </w:rPr>
                          </w:pPr>
                          <w:r w:rsidRPr="00A0344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27EEA4"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37.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bx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" filled="f" stroked="f">
              <v:fill o:detectmouseclick="t"/>
              <v:textbox style="mso-fit-shape-to-text:t" inset="0,0,0,15pt">
                <w:txbxContent>
                  <w:p w14:paraId="50F08AA1" w14:textId="37032791" w:rsidR="00A03447" w:rsidRPr="00A03447" w:rsidRDefault="00A03447" w:rsidP="00A03447">
                    <w:pPr>
                      <w:spacing w:after="0"/>
                      <w:rPr>
                        <w:rFonts w:ascii="Aptos" w:eastAsia="Aptos" w:hAnsi="Aptos" w:cs="Aptos"/>
                        <w:noProof/>
                        <w:color w:val="FF0000"/>
                      </w:rPr>
                    </w:pPr>
                    <w:r w:rsidRPr="00A03447">
                      <w:rPr>
                        <w:rFonts w:ascii="Aptos" w:eastAsia="Aptos" w:hAnsi="Aptos" w:cs="Aptos"/>
                        <w:noProof/>
                        <w:color w:val="FF0000"/>
                      </w:rPr>
                      <w:t>OFFICIAL</w:t>
                    </w:r>
                  </w:p>
                </w:txbxContent>
              </v:textbox>
              <w10:wrap anchorx="page" anchory="page"/>
            </v:shape>
          </w:pict>
        </mc:Fallback>
      </mc:AlternateContent>
    </w:r>
    <w:r>
      <w:rPr>
        <w:color w:val="000000"/>
      </w:rPr>
      <w:fldChar w:fldCharType="begin"/>
    </w:r>
    <w:r>
      <w:rPr>
        <w:rFonts w:eastAsia="Arial"/>
        <w:color w:val="000000"/>
      </w:rPr>
      <w:instrText>PAGE</w:instrText>
    </w:r>
    <w:r>
      <w:rPr>
        <w:color w:val="000000"/>
      </w:rPr>
      <w:fldChar w:fldCharType="separate"/>
    </w:r>
    <w:r>
      <w:rPr>
        <w:color w:val="000000"/>
      </w:rPr>
      <w:fldChar w:fldCharType="end"/>
    </w:r>
  </w:p>
  <w:p w14:paraId="010CFEC0" w14:textId="77777777" w:rsidR="00AD4074" w:rsidRDefault="00AD4074">
    <w:pPr>
      <w:pBdr>
        <w:top w:val="nil"/>
        <w:left w:val="nil"/>
        <w:bottom w:val="nil"/>
        <w:right w:val="nil"/>
        <w:between w:val="nil"/>
      </w:pBdr>
      <w:tabs>
        <w:tab w:val="right" w:pos="9866"/>
      </w:tabs>
      <w:spacing w:after="0"/>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1989" w14:textId="21066F95" w:rsidR="00AD4074" w:rsidRPr="00B31846" w:rsidRDefault="00000000">
    <w:pPr>
      <w:pBdr>
        <w:top w:val="nil"/>
        <w:left w:val="nil"/>
        <w:bottom w:val="nil"/>
        <w:right w:val="nil"/>
        <w:between w:val="nil"/>
      </w:pBdr>
      <w:tabs>
        <w:tab w:val="right" w:pos="9866"/>
      </w:tabs>
      <w:spacing w:after="0"/>
      <w:jc w:val="right"/>
      <w:rPr>
        <w:rFonts w:eastAsia="PMingLiU"/>
        <w:color w:val="000000"/>
        <w:lang w:eastAsia="zh-TW"/>
      </w:rPr>
    </w:pPr>
    <w:r w:rsidRPr="00B31846">
      <w:rPr>
        <w:rFonts w:eastAsia="PMingLiU"/>
        <w:color w:val="000000"/>
      </w:rPr>
      <w:fldChar w:fldCharType="begin"/>
    </w:r>
    <w:r w:rsidRPr="00B31846">
      <w:rPr>
        <w:rFonts w:eastAsia="PMingLiU"/>
        <w:color w:val="000000"/>
        <w:lang w:eastAsia="zh-TW"/>
      </w:rPr>
      <w:instrText>PAGE</w:instrText>
    </w:r>
    <w:r w:rsidRPr="00B31846">
      <w:rPr>
        <w:rFonts w:eastAsia="PMingLiU"/>
        <w:color w:val="000000"/>
      </w:rPr>
      <w:fldChar w:fldCharType="separate"/>
    </w:r>
    <w:r w:rsidRPr="00B31846">
      <w:rPr>
        <w:rFonts w:eastAsia="PMingLiU"/>
        <w:color w:val="000000"/>
        <w:lang w:eastAsia="zh-TW"/>
      </w:rPr>
      <w:t>4</w:t>
    </w:r>
    <w:r w:rsidRPr="00B31846">
      <w:rPr>
        <w:rFonts w:eastAsia="PMingLiU"/>
        <w:color w:val="000000"/>
      </w:rPr>
      <w:fldChar w:fldCharType="end"/>
    </w:r>
  </w:p>
  <w:p w14:paraId="79C6459A" w14:textId="77777777" w:rsidR="00AD4074" w:rsidRPr="00B31846" w:rsidRDefault="00000000">
    <w:pPr>
      <w:pBdr>
        <w:top w:val="nil"/>
        <w:left w:val="nil"/>
        <w:bottom w:val="nil"/>
        <w:right w:val="nil"/>
        <w:between w:val="nil"/>
      </w:pBdr>
      <w:tabs>
        <w:tab w:val="right" w:pos="9866"/>
      </w:tabs>
      <w:spacing w:after="0"/>
      <w:ind w:right="360"/>
      <w:rPr>
        <w:rFonts w:eastAsia="PMingLiU"/>
        <w:color w:val="264F90"/>
        <w:lang w:eastAsia="zh-TW"/>
      </w:rPr>
    </w:pPr>
    <w:r w:rsidRPr="00B31846">
      <w:rPr>
        <w:rFonts w:eastAsia="PMingLiU"/>
        <w:color w:val="000000"/>
        <w:lang w:val="zh-Hant" w:eastAsia="zh-TW"/>
      </w:rPr>
      <w:t>吸食電子煙和戒煙常見問題解答</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DB4BC" w14:textId="01C74130" w:rsidR="00AD4074" w:rsidRDefault="00A03447">
    <w:pPr>
      <w:pBdr>
        <w:top w:val="nil"/>
        <w:left w:val="nil"/>
        <w:bottom w:val="nil"/>
        <w:right w:val="nil"/>
        <w:between w:val="nil"/>
      </w:pBdr>
      <w:tabs>
        <w:tab w:val="right" w:pos="9866"/>
      </w:tabs>
      <w:spacing w:after="0"/>
      <w:jc w:val="right"/>
      <w:rPr>
        <w:color w:val="000000"/>
      </w:rPr>
    </w:pPr>
    <w:r>
      <w:rPr>
        <w:noProof/>
        <w:color w:val="000000"/>
      </w:rPr>
      <mc:AlternateContent>
        <mc:Choice Requires="wps">
          <w:drawing>
            <wp:anchor distT="0" distB="0" distL="0" distR="0" simplePos="0" relativeHeight="251663360" behindDoc="0" locked="0" layoutInCell="1" allowOverlap="1" wp14:anchorId="541C9039" wp14:editId="4B4CADEB">
              <wp:simplePos x="635" y="635"/>
              <wp:positionH relativeFrom="page">
                <wp:align>center</wp:align>
              </wp:positionH>
              <wp:positionV relativeFrom="page">
                <wp:align>bottom</wp:align>
              </wp:positionV>
              <wp:extent cx="622300" cy="478155"/>
              <wp:effectExtent l="0" t="0" r="6350" b="0"/>
              <wp:wrapNone/>
              <wp:docPr id="193540750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457AE432" w14:textId="169130A7" w:rsidR="00A03447" w:rsidRPr="00A03447" w:rsidRDefault="00A03447" w:rsidP="00A03447">
                          <w:pPr>
                            <w:spacing w:after="0"/>
                            <w:rPr>
                              <w:rFonts w:ascii="Aptos" w:eastAsia="Aptos" w:hAnsi="Aptos" w:cs="Aptos"/>
                              <w:noProof/>
                              <w:color w:val="FF0000"/>
                            </w:rPr>
                          </w:pPr>
                          <w:r w:rsidRPr="00A0344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1C9039" id="_x0000_t202" coordsize="21600,21600" o:spt="202" path="m,l,21600r21600,l21600,xe">
              <v:stroke joinstyle="miter"/>
              <v:path gradientshapeok="t" o:connecttype="rect"/>
            </v:shapetype>
            <v:shape id="Text Box 4" o:spid="_x0000_s1029" type="#_x0000_t202" alt="OFFICIAL" style="position:absolute;left:0;text-align:left;margin-left:0;margin-top:0;width:49pt;height:37.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7OK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" filled="f" stroked="f">
              <v:fill o:detectmouseclick="t"/>
              <v:textbox style="mso-fit-shape-to-text:t" inset="0,0,0,15pt">
                <w:txbxContent>
                  <w:p w14:paraId="457AE432" w14:textId="169130A7" w:rsidR="00A03447" w:rsidRPr="00A03447" w:rsidRDefault="00A03447" w:rsidP="00A03447">
                    <w:pPr>
                      <w:spacing w:after="0"/>
                      <w:rPr>
                        <w:rFonts w:ascii="Aptos" w:eastAsia="Aptos" w:hAnsi="Aptos" w:cs="Aptos"/>
                        <w:noProof/>
                        <w:color w:val="FF0000"/>
                      </w:rPr>
                    </w:pPr>
                    <w:r w:rsidRPr="00A03447">
                      <w:rPr>
                        <w:rFonts w:ascii="Aptos" w:eastAsia="Aptos" w:hAnsi="Aptos" w:cs="Aptos"/>
                        <w:noProof/>
                        <w:color w:val="FF0000"/>
                      </w:rPr>
                      <w:t>OFFICIAL</w:t>
                    </w:r>
                  </w:p>
                </w:txbxContent>
              </v:textbox>
              <w10:wrap anchorx="page" anchory="page"/>
            </v:shape>
          </w:pict>
        </mc:Fallback>
      </mc:AlternateContent>
    </w:r>
    <w:r>
      <w:rPr>
        <w:color w:val="000000"/>
      </w:rPr>
      <w:fldChar w:fldCharType="begin"/>
    </w:r>
    <w:r>
      <w:rPr>
        <w:rFonts w:eastAsia="Arial"/>
        <w:color w:val="000000"/>
      </w:rPr>
      <w:instrText>PAGE</w:instrText>
    </w:r>
    <w:r>
      <w:rPr>
        <w:color w:val="000000"/>
      </w:rPr>
      <w:fldChar w:fldCharType="separate"/>
    </w:r>
    <w:r>
      <w:rPr>
        <w:color w:val="000000"/>
      </w:rPr>
      <w:fldChar w:fldCharType="end"/>
    </w:r>
  </w:p>
  <w:p w14:paraId="1DFB669E" w14:textId="77777777" w:rsidR="00AD4074" w:rsidRDefault="00000000">
    <w:pPr>
      <w:pBdr>
        <w:top w:val="nil"/>
        <w:left w:val="nil"/>
        <w:bottom w:val="nil"/>
        <w:right w:val="nil"/>
        <w:between w:val="nil"/>
      </w:pBdr>
      <w:tabs>
        <w:tab w:val="right" w:pos="9866"/>
      </w:tabs>
      <w:spacing w:after="0"/>
      <w:ind w:right="360"/>
      <w:rPr>
        <w:color w:val="000000"/>
        <w:lang w:eastAsia="zh-TW"/>
      </w:rPr>
    </w:pPr>
    <w:r>
      <w:rPr>
        <w:rFonts w:eastAsia="Arial"/>
        <w:color w:val="000000"/>
        <w:lang w:val="zh-Hant" w:eastAsia="zh-TW"/>
      </w:rPr>
      <w:t>吸食電子煙和戒煙常見問題解答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158A2" w14:textId="77777777" w:rsidR="00E26240" w:rsidRDefault="00E26240">
      <w:pPr>
        <w:spacing w:before="0" w:after="0"/>
      </w:pPr>
      <w:r>
        <w:separator/>
      </w:r>
    </w:p>
  </w:footnote>
  <w:footnote w:type="continuationSeparator" w:id="0">
    <w:p w14:paraId="7485E4B9" w14:textId="77777777" w:rsidR="00E26240" w:rsidRDefault="00E2624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12791" w14:textId="21EA0868" w:rsidR="00AD4074" w:rsidRDefault="00A03447">
    <w:pPr>
      <w:pBdr>
        <w:top w:val="nil"/>
        <w:left w:val="nil"/>
        <w:bottom w:val="nil"/>
        <w:right w:val="nil"/>
        <w:between w:val="nil"/>
      </w:pBdr>
      <w:spacing w:before="0" w:after="0"/>
      <w:rPr>
        <w:color w:val="000000"/>
      </w:rPr>
    </w:pPr>
    <w:r>
      <w:rPr>
        <w:noProof/>
        <w:color w:val="000000"/>
      </w:rPr>
      <mc:AlternateContent>
        <mc:Choice Requires="wps">
          <w:drawing>
            <wp:anchor distT="0" distB="0" distL="0" distR="0" simplePos="0" relativeHeight="251661312" behindDoc="0" locked="0" layoutInCell="1" allowOverlap="1" wp14:anchorId="2A514198" wp14:editId="1C071F4C">
              <wp:simplePos x="635" y="635"/>
              <wp:positionH relativeFrom="page">
                <wp:align>center</wp:align>
              </wp:positionH>
              <wp:positionV relativeFrom="page">
                <wp:align>top</wp:align>
              </wp:positionV>
              <wp:extent cx="622300" cy="478155"/>
              <wp:effectExtent l="0" t="0" r="6350" b="17145"/>
              <wp:wrapNone/>
              <wp:docPr id="108887111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18A10E18" w14:textId="75A67A2B" w:rsidR="00A03447" w:rsidRPr="00A03447" w:rsidRDefault="00A03447" w:rsidP="00A03447">
                          <w:pPr>
                            <w:spacing w:after="0"/>
                            <w:rPr>
                              <w:rFonts w:ascii="Aptos" w:eastAsia="Aptos" w:hAnsi="Aptos" w:cs="Aptos"/>
                              <w:noProof/>
                              <w:color w:val="FF0000"/>
                            </w:rPr>
                          </w:pPr>
                          <w:r w:rsidRPr="00A0344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514198" id="_x0000_t202" coordsize="21600,21600" o:spt="202" path="m,l,21600r21600,l21600,xe">
              <v:stroke joinstyle="miter"/>
              <v:path gradientshapeok="t" o:connecttype="rect"/>
            </v:shapetype>
            <v:shape id="Text Box 2" o:spid="_x0000_s1026" type="#_x0000_t202" alt="OFFICIAL" style="position:absolute;margin-left:0;margin-top:0;width:49pt;height:37.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" filled="f" stroked="f">
              <v:fill o:detectmouseclick="t"/>
              <v:textbox style="mso-fit-shape-to-text:t" inset="0,15pt,0,0">
                <w:txbxContent>
                  <w:p w14:paraId="18A10E18" w14:textId="75A67A2B" w:rsidR="00A03447" w:rsidRPr="00A03447" w:rsidRDefault="00A03447" w:rsidP="00A03447">
                    <w:pPr>
                      <w:spacing w:after="0"/>
                      <w:rPr>
                        <w:rFonts w:ascii="Aptos" w:eastAsia="Aptos" w:hAnsi="Aptos" w:cs="Aptos"/>
                        <w:noProof/>
                        <w:color w:val="FF0000"/>
                      </w:rPr>
                    </w:pPr>
                    <w:r w:rsidRPr="00A03447">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B1795" w14:textId="6F8B1E99" w:rsidR="00AD4074" w:rsidRDefault="00000000">
    <w:pPr>
      <w:pBdr>
        <w:top w:val="nil"/>
        <w:left w:val="nil"/>
        <w:bottom w:val="nil"/>
        <w:right w:val="nil"/>
        <w:between w:val="nil"/>
      </w:pBdr>
      <w:spacing w:before="0" w:after="2040"/>
      <w:rPr>
        <w:color w:val="000000"/>
      </w:rPr>
    </w:pPr>
    <w:r>
      <w:rPr>
        <w:noProof/>
        <w:color w:val="000000"/>
      </w:rPr>
      <w:drawing>
        <wp:anchor distT="0" distB="0" distL="0" distR="0" simplePos="0" relativeHeight="251658240" behindDoc="1" locked="0" layoutInCell="1" allowOverlap="1" wp14:anchorId="5AD7ECC1" wp14:editId="4721BA75">
          <wp:simplePos x="0" y="0"/>
          <wp:positionH relativeFrom="page">
            <wp:posOffset>184637</wp:posOffset>
          </wp:positionH>
          <wp:positionV relativeFrom="page">
            <wp:posOffset>184637</wp:posOffset>
          </wp:positionV>
          <wp:extent cx="7191891" cy="1357199"/>
          <wp:effectExtent l="0" t="0" r="0" b="0"/>
          <wp:wrapNone/>
          <wp:docPr id="2" name="image2.png" descr="Australian Governement and Give up for Good logos"/>
          <wp:cNvGraphicFramePr/>
          <a:graphic xmlns:a="http://schemas.openxmlformats.org/drawingml/2006/main">
            <a:graphicData uri="http://schemas.openxmlformats.org/drawingml/2006/picture">
              <pic:pic xmlns:pic="http://schemas.openxmlformats.org/drawingml/2006/picture">
                <pic:nvPicPr>
                  <pic:cNvPr id="2" name="image2.png" descr="Australian Governement and Give up for Good logos"/>
                  <pic:cNvPicPr/>
                </pic:nvPicPr>
                <pic:blipFill>
                  <a:blip r:embed="rId1"/>
                  <a:stretch>
                    <a:fillRect/>
                  </a:stretch>
                </pic:blipFill>
                <pic:spPr>
                  <a:xfrm>
                    <a:off x="0" y="0"/>
                    <a:ext cx="7191891" cy="135719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A54DD" w14:textId="5FF9975E" w:rsidR="00AD4074" w:rsidRDefault="00A03447">
    <w:pPr>
      <w:pBdr>
        <w:top w:val="nil"/>
        <w:left w:val="nil"/>
        <w:bottom w:val="nil"/>
        <w:right w:val="nil"/>
        <w:between w:val="nil"/>
      </w:pBdr>
      <w:spacing w:before="0" w:after="1200"/>
      <w:rPr>
        <w:color w:val="000000"/>
      </w:rPr>
    </w:pPr>
    <w:r>
      <w:rPr>
        <w:noProof/>
        <w:color w:val="000000"/>
      </w:rPr>
      <mc:AlternateContent>
        <mc:Choice Requires="wps">
          <w:drawing>
            <wp:anchor distT="0" distB="0" distL="0" distR="0" simplePos="0" relativeHeight="251660288" behindDoc="0" locked="0" layoutInCell="1" allowOverlap="1" wp14:anchorId="0530E1C5" wp14:editId="49CAF415">
              <wp:simplePos x="635" y="635"/>
              <wp:positionH relativeFrom="page">
                <wp:align>center</wp:align>
              </wp:positionH>
              <wp:positionV relativeFrom="page">
                <wp:align>top</wp:align>
              </wp:positionV>
              <wp:extent cx="622300" cy="478155"/>
              <wp:effectExtent l="0" t="0" r="6350" b="17145"/>
              <wp:wrapNone/>
              <wp:docPr id="201028401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23DD182F" w14:textId="73F5926C" w:rsidR="00A03447" w:rsidRPr="00A03447" w:rsidRDefault="00A03447" w:rsidP="00A03447">
                          <w:pPr>
                            <w:spacing w:after="0"/>
                            <w:rPr>
                              <w:rFonts w:ascii="Aptos" w:eastAsia="Aptos" w:hAnsi="Aptos" w:cs="Aptos"/>
                              <w:noProof/>
                              <w:color w:val="FF0000"/>
                            </w:rPr>
                          </w:pPr>
                          <w:r w:rsidRPr="00A0344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30E1C5" id="_x0000_t202" coordsize="21600,21600" o:spt="202" path="m,l,21600r21600,l21600,xe">
              <v:stroke joinstyle="miter"/>
              <v:path gradientshapeok="t" o:connecttype="rect"/>
            </v:shapetype>
            <v:shape id="Text Box 1" o:spid="_x0000_s1028" type="#_x0000_t202" alt="OFFICIAL" style="position:absolute;margin-left:0;margin-top:0;width:49pt;height:37.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" filled="f" stroked="f">
              <v:fill o:detectmouseclick="t"/>
              <v:textbox style="mso-fit-shape-to-text:t" inset="0,15pt,0,0">
                <w:txbxContent>
                  <w:p w14:paraId="23DD182F" w14:textId="73F5926C" w:rsidR="00A03447" w:rsidRPr="00A03447" w:rsidRDefault="00A03447" w:rsidP="00A03447">
                    <w:pPr>
                      <w:spacing w:after="0"/>
                      <w:rPr>
                        <w:rFonts w:ascii="Aptos" w:eastAsia="Aptos" w:hAnsi="Aptos" w:cs="Aptos"/>
                        <w:noProof/>
                        <w:color w:val="FF0000"/>
                      </w:rPr>
                    </w:pPr>
                    <w:r w:rsidRPr="00A03447">
                      <w:rPr>
                        <w:rFonts w:ascii="Aptos" w:eastAsia="Aptos" w:hAnsi="Aptos" w:cs="Aptos"/>
                        <w:noProof/>
                        <w:color w:val="FF0000"/>
                      </w:rPr>
                      <w:t>OFFICIAL</w:t>
                    </w:r>
                  </w:p>
                </w:txbxContent>
              </v:textbox>
              <w10:wrap anchorx="page" anchory="page"/>
            </v:shape>
          </w:pict>
        </mc:Fallback>
      </mc:AlternateContent>
    </w:r>
    <w:r>
      <w:rPr>
        <w:noProof/>
        <w:color w:val="000000"/>
      </w:rPr>
      <w:drawing>
        <wp:anchor distT="0" distB="0" distL="0" distR="0" simplePos="0" relativeHeight="251659264" behindDoc="1" locked="0" layoutInCell="1" allowOverlap="1" wp14:anchorId="7D12A2CD" wp14:editId="4EFC8E67">
          <wp:simplePos x="0" y="0"/>
          <wp:positionH relativeFrom="page">
            <wp:posOffset>180340</wp:posOffset>
          </wp:positionH>
          <wp:positionV relativeFrom="page">
            <wp:posOffset>180340</wp:posOffset>
          </wp:positionV>
          <wp:extent cx="7200000" cy="13572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a:stretch>
                    <a:fillRect/>
                  </a:stretch>
                </pic:blipFill>
                <pic:spPr>
                  <a:xfrm>
                    <a:off x="0" y="0"/>
                    <a:ext cx="7200000" cy="1357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5213D"/>
    <w:multiLevelType w:val="hybridMultilevel"/>
    <w:tmpl w:val="00000000"/>
    <w:lvl w:ilvl="0" w:tplc="1A3A680C">
      <w:start w:val="1"/>
      <w:numFmt w:val="bullet"/>
      <w:lvlText w:val="•"/>
      <w:lvlJc w:val="left"/>
      <w:pPr>
        <w:ind w:left="284" w:hanging="284"/>
      </w:pPr>
      <w:rPr>
        <w:rFonts w:ascii="Arial" w:eastAsia="Arial" w:hAnsi="Arial" w:cs="Arial"/>
        <w:color w:val="323232"/>
      </w:rPr>
    </w:lvl>
    <w:lvl w:ilvl="1" w:tplc="01A0AFE2">
      <w:start w:val="1"/>
      <w:numFmt w:val="bullet"/>
      <w:lvlText w:val="–"/>
      <w:lvlJc w:val="left"/>
      <w:pPr>
        <w:ind w:left="568" w:hanging="284"/>
      </w:pPr>
      <w:rPr>
        <w:rFonts w:ascii="Calibri" w:eastAsia="Calibri" w:hAnsi="Calibri" w:cs="Calibri"/>
        <w:color w:val="323232"/>
      </w:rPr>
    </w:lvl>
    <w:lvl w:ilvl="2" w:tplc="FA1222DA">
      <w:start w:val="1"/>
      <w:numFmt w:val="bullet"/>
      <w:lvlText w:val="»"/>
      <w:lvlJc w:val="left"/>
      <w:pPr>
        <w:ind w:left="852" w:hanging="284"/>
      </w:pPr>
      <w:rPr>
        <w:rFonts w:ascii="Calibri" w:eastAsia="Calibri" w:hAnsi="Calibri" w:cs="Calibri"/>
        <w:color w:val="323232"/>
      </w:rPr>
    </w:lvl>
    <w:lvl w:ilvl="3" w:tplc="82B83906">
      <w:start w:val="1"/>
      <w:numFmt w:val="bullet"/>
      <w:lvlText w:val="◦"/>
      <w:lvlJc w:val="left"/>
      <w:pPr>
        <w:ind w:left="1136" w:hanging="284"/>
      </w:pPr>
      <w:rPr>
        <w:rFonts w:ascii="Calibri" w:eastAsia="Calibri" w:hAnsi="Calibri" w:cs="Calibri"/>
        <w:color w:val="323232"/>
      </w:rPr>
    </w:lvl>
    <w:lvl w:ilvl="4" w:tplc="FF167AD8">
      <w:start w:val="1"/>
      <w:numFmt w:val="lowerLetter"/>
      <w:lvlText w:val="(%5)"/>
      <w:lvlJc w:val="left"/>
      <w:pPr>
        <w:ind w:left="1420" w:hanging="284"/>
      </w:pPr>
    </w:lvl>
    <w:lvl w:ilvl="5" w:tplc="4094D8B8">
      <w:start w:val="1"/>
      <w:numFmt w:val="lowerRoman"/>
      <w:lvlText w:val="(%6)"/>
      <w:lvlJc w:val="left"/>
      <w:pPr>
        <w:ind w:left="1704" w:hanging="284"/>
      </w:pPr>
    </w:lvl>
    <w:lvl w:ilvl="6" w:tplc="C5CCC3EA">
      <w:start w:val="1"/>
      <w:numFmt w:val="decimal"/>
      <w:lvlText w:val="%7."/>
      <w:lvlJc w:val="left"/>
      <w:pPr>
        <w:ind w:left="1988" w:hanging="284"/>
      </w:pPr>
    </w:lvl>
    <w:lvl w:ilvl="7" w:tplc="641AC754">
      <w:start w:val="1"/>
      <w:numFmt w:val="lowerLetter"/>
      <w:lvlText w:val="%8."/>
      <w:lvlJc w:val="left"/>
      <w:pPr>
        <w:ind w:left="2272" w:hanging="284"/>
      </w:pPr>
    </w:lvl>
    <w:lvl w:ilvl="8" w:tplc="569CF468">
      <w:start w:val="1"/>
      <w:numFmt w:val="lowerRoman"/>
      <w:lvlText w:val="%9."/>
      <w:lvlJc w:val="left"/>
      <w:pPr>
        <w:ind w:left="2556" w:hanging="284"/>
      </w:pPr>
    </w:lvl>
  </w:abstractNum>
  <w:abstractNum w:abstractNumId="1" w15:restartNumberingAfterBreak="0">
    <w:nsid w:val="6E677547"/>
    <w:multiLevelType w:val="hybridMultilevel"/>
    <w:tmpl w:val="00000000"/>
    <w:lvl w:ilvl="0" w:tplc="51324CAC">
      <w:start w:val="1"/>
      <w:numFmt w:val="bullet"/>
      <w:lvlText w:val="•"/>
      <w:lvlJc w:val="left"/>
      <w:pPr>
        <w:ind w:left="284" w:hanging="284"/>
      </w:pPr>
      <w:rPr>
        <w:rFonts w:ascii="Arial" w:eastAsia="Arial" w:hAnsi="Arial" w:cs="Arial"/>
        <w:color w:val="323232"/>
      </w:rPr>
    </w:lvl>
    <w:lvl w:ilvl="1" w:tplc="E898A012">
      <w:start w:val="1"/>
      <w:numFmt w:val="bullet"/>
      <w:lvlText w:val="–"/>
      <w:lvlJc w:val="left"/>
      <w:pPr>
        <w:ind w:left="568" w:hanging="284"/>
      </w:pPr>
      <w:rPr>
        <w:rFonts w:ascii="Calibri" w:eastAsia="Calibri" w:hAnsi="Calibri" w:cs="Calibri"/>
        <w:color w:val="323232"/>
      </w:rPr>
    </w:lvl>
    <w:lvl w:ilvl="2" w:tplc="6AB4FDDC">
      <w:start w:val="1"/>
      <w:numFmt w:val="bullet"/>
      <w:lvlText w:val="»"/>
      <w:lvlJc w:val="left"/>
      <w:pPr>
        <w:ind w:left="852" w:hanging="284"/>
      </w:pPr>
      <w:rPr>
        <w:rFonts w:ascii="Calibri" w:eastAsia="Calibri" w:hAnsi="Calibri" w:cs="Calibri"/>
        <w:color w:val="323232"/>
      </w:rPr>
    </w:lvl>
    <w:lvl w:ilvl="3" w:tplc="8662FD72">
      <w:start w:val="1"/>
      <w:numFmt w:val="bullet"/>
      <w:lvlText w:val="◦"/>
      <w:lvlJc w:val="left"/>
      <w:pPr>
        <w:ind w:left="1136" w:hanging="284"/>
      </w:pPr>
      <w:rPr>
        <w:rFonts w:ascii="Calibri" w:eastAsia="Calibri" w:hAnsi="Calibri" w:cs="Calibri"/>
        <w:color w:val="323232"/>
      </w:rPr>
    </w:lvl>
    <w:lvl w:ilvl="4" w:tplc="C60C62F2">
      <w:start w:val="1"/>
      <w:numFmt w:val="lowerLetter"/>
      <w:lvlText w:val="(%5)"/>
      <w:lvlJc w:val="left"/>
      <w:pPr>
        <w:ind w:left="1420" w:hanging="284"/>
      </w:pPr>
    </w:lvl>
    <w:lvl w:ilvl="5" w:tplc="7974BAEE">
      <w:start w:val="1"/>
      <w:numFmt w:val="lowerRoman"/>
      <w:lvlText w:val="(%6)"/>
      <w:lvlJc w:val="left"/>
      <w:pPr>
        <w:ind w:left="1704" w:hanging="284"/>
      </w:pPr>
    </w:lvl>
    <w:lvl w:ilvl="6" w:tplc="B6987848">
      <w:start w:val="1"/>
      <w:numFmt w:val="decimal"/>
      <w:lvlText w:val="%7."/>
      <w:lvlJc w:val="left"/>
      <w:pPr>
        <w:ind w:left="1988" w:hanging="284"/>
      </w:pPr>
    </w:lvl>
    <w:lvl w:ilvl="7" w:tplc="DF8EC502">
      <w:start w:val="1"/>
      <w:numFmt w:val="lowerLetter"/>
      <w:lvlText w:val="%8."/>
      <w:lvlJc w:val="left"/>
      <w:pPr>
        <w:ind w:left="2272" w:hanging="284"/>
      </w:pPr>
    </w:lvl>
    <w:lvl w:ilvl="8" w:tplc="9B6E4C86">
      <w:start w:val="1"/>
      <w:numFmt w:val="lowerRoman"/>
      <w:lvlText w:val="%9."/>
      <w:lvlJc w:val="left"/>
      <w:pPr>
        <w:ind w:left="2556" w:hanging="284"/>
      </w:pPr>
    </w:lvl>
  </w:abstractNum>
  <w:num w:numId="1" w16cid:durableId="912660328">
    <w:abstractNumId w:val="1"/>
  </w:num>
  <w:num w:numId="2" w16cid:durableId="691803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074"/>
    <w:rsid w:val="000134C8"/>
    <w:rsid w:val="000577F6"/>
    <w:rsid w:val="00087F7C"/>
    <w:rsid w:val="000E7ED4"/>
    <w:rsid w:val="001B07B4"/>
    <w:rsid w:val="00411B0A"/>
    <w:rsid w:val="00477BEB"/>
    <w:rsid w:val="005D066D"/>
    <w:rsid w:val="006F3F13"/>
    <w:rsid w:val="00797B00"/>
    <w:rsid w:val="008009E1"/>
    <w:rsid w:val="009466FE"/>
    <w:rsid w:val="00951D24"/>
    <w:rsid w:val="009A3A02"/>
    <w:rsid w:val="009C537E"/>
    <w:rsid w:val="009E5234"/>
    <w:rsid w:val="00A03447"/>
    <w:rsid w:val="00A4111D"/>
    <w:rsid w:val="00AA3DF5"/>
    <w:rsid w:val="00AD4074"/>
    <w:rsid w:val="00AD42CB"/>
    <w:rsid w:val="00B31846"/>
    <w:rsid w:val="00CA454B"/>
    <w:rsid w:val="00D1752C"/>
    <w:rsid w:val="00E26240"/>
    <w:rsid w:val="00EB6366"/>
    <w:rsid w:val="00F90465"/>
    <w:rsid w:val="00FF64F5"/>
    <w:rsid w:val="00FF776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89BAF"/>
  <w15:docId w15:val="{AC254399-21E9-4569-9EF1-E607A2D4F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20" w:after="160"/>
      <w:outlineLvl w:val="0"/>
    </w:pPr>
    <w:rPr>
      <w:b/>
      <w:bCs/>
      <w:sz w:val="32"/>
      <w:szCs w:val="32"/>
    </w:rPr>
  </w:style>
  <w:style w:type="paragraph" w:styleId="Heading2">
    <w:name w:val="heading 2"/>
    <w:basedOn w:val="Normal"/>
    <w:next w:val="Normal"/>
    <w:pPr>
      <w:keepNext/>
      <w:keepLines/>
      <w:spacing w:before="320" w:after="160"/>
      <w:outlineLvl w:val="1"/>
    </w:pPr>
    <w:rPr>
      <w:b/>
      <w:bCs/>
    </w:rPr>
  </w:style>
  <w:style w:type="paragraph" w:styleId="Heading3">
    <w:name w:val="heading 3"/>
    <w:basedOn w:val="Normal"/>
    <w:next w:val="Normal"/>
    <w:pPr>
      <w:keepNext/>
      <w:keepLines/>
      <w:spacing w:before="320" w:after="160"/>
      <w:outlineLvl w:val="2"/>
    </w:pPr>
    <w:rPr>
      <w:b/>
      <w:bCs/>
    </w:rPr>
  </w:style>
  <w:style w:type="paragraph" w:styleId="Heading4">
    <w:name w:val="heading 4"/>
    <w:basedOn w:val="Normal"/>
    <w:next w:val="Normal"/>
    <w:pPr>
      <w:keepNext/>
      <w:keepLines/>
      <w:spacing w:before="320" w:after="160"/>
      <w:outlineLvl w:val="3"/>
    </w:pPr>
    <w:rPr>
      <w:color w:val="212A4C"/>
      <w:sz w:val="20"/>
      <w:szCs w:val="20"/>
    </w:rPr>
  </w:style>
  <w:style w:type="paragraph" w:styleId="Heading5">
    <w:name w:val="heading 5"/>
    <w:basedOn w:val="Normal"/>
    <w:next w:val="Normal"/>
    <w:pPr>
      <w:keepNext/>
      <w:keepLines/>
      <w:spacing w:before="320" w:after="160"/>
      <w:outlineLvl w:val="4"/>
    </w:pPr>
    <w:rPr>
      <w:b/>
      <w:bCs/>
      <w:i/>
      <w:iCs/>
      <w:color w:val="264F90"/>
      <w:sz w:val="20"/>
      <w:szCs w:val="20"/>
    </w:rPr>
  </w:style>
  <w:style w:type="paragraph" w:styleId="Heading6">
    <w:name w:val="heading 6"/>
    <w:basedOn w:val="Normal"/>
    <w:next w:val="Normal"/>
    <w:pPr>
      <w:keepNext/>
      <w:keepLines/>
      <w:spacing w:before="40" w:after="0"/>
      <w:outlineLvl w:val="5"/>
    </w:pPr>
    <w:rPr>
      <w:color w:val="1014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0" w:after="0"/>
    </w:pPr>
    <w:rPr>
      <w:sz w:val="52"/>
      <w:szCs w:val="52"/>
    </w:rPr>
  </w:style>
  <w:style w:type="paragraph" w:styleId="Subtitle">
    <w:name w:val="Subtitle"/>
    <w:basedOn w:val="Normal"/>
    <w:next w:val="Normal"/>
    <w:pPr>
      <w:keepNext/>
      <w:keepLines/>
      <w:spacing w:before="0" w:after="320"/>
    </w:pPr>
    <w:rPr>
      <w:b/>
      <w:bCs/>
      <w:color w:val="212A4C"/>
      <w:sz w:val="44"/>
      <w:szCs w:val="44"/>
    </w:rPr>
  </w:style>
  <w:style w:type="character" w:styleId="Hyperlink">
    <w:name w:val="Hyperlink"/>
    <w:basedOn w:val="DefaultParagraphFont"/>
    <w:uiPriority w:val="99"/>
    <w:unhideWhenUsed/>
    <w:rsid w:val="00D1752C"/>
    <w:rPr>
      <w:color w:val="0000FF" w:themeColor="hyperlink"/>
      <w:u w:val="single"/>
    </w:rPr>
  </w:style>
  <w:style w:type="character" w:styleId="UnresolvedMention">
    <w:name w:val="Unresolved Mention"/>
    <w:basedOn w:val="DefaultParagraphFont"/>
    <w:uiPriority w:val="99"/>
    <w:semiHidden/>
    <w:unhideWhenUsed/>
    <w:rsid w:val="00D17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quit.org.au/" TargetMode="External"/><Relationship Id="rId18" Type="http://schemas.openxmlformats.org/officeDocument/2006/relationships/hyperlink" Target="https://www.health.gov.au/resources/apps-and-tools/my-quitbuddy-app"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headspace.org.au/" TargetMode="External"/><Relationship Id="rId17" Type="http://schemas.openxmlformats.org/officeDocument/2006/relationships/hyperlink" Target="https://www.health.gov.au/resources/apps-and-tools/my-quitbuddy-app"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quit.org.au/" TargetMode="External"/><Relationship Id="rId20" Type="http://schemas.openxmlformats.org/officeDocument/2006/relationships/header" Target="header1.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edicarementalhealth.gov.au/"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ww.quit.org.au/" TargetMode="External"/><Relationship Id="rId23" Type="http://schemas.openxmlformats.org/officeDocument/2006/relationships/footer" Target="footer2.xml"/><Relationship Id="rId28" Type="http://schemas.openxmlformats.org/officeDocument/2006/relationships/customXml" Target="../customXml/item3.xml"/><Relationship Id="rId10" Type="http://schemas.openxmlformats.org/officeDocument/2006/relationships/hyperlink" Target="https://www.beyondblue.org.au/" TargetMode="External"/><Relationship Id="rId19" Type="http://schemas.openxmlformats.org/officeDocument/2006/relationships/hyperlink" Target="https://www.health.gov.au/give-up-for-good/translated-resources-1" TargetMode="External"/><Relationship Id="rId4" Type="http://schemas.openxmlformats.org/officeDocument/2006/relationships/styles" Target="styles.xml"/><Relationship Id="rId9" Type="http://schemas.openxmlformats.org/officeDocument/2006/relationships/hyperlink" Target="https://www.13yarn.org.au/" TargetMode="External"/><Relationship Id="rId14" Type="http://schemas.openxmlformats.org/officeDocument/2006/relationships/hyperlink" Target="https://www.health.gov.au/resources/apps-and-tools/my-quitbuddy-app" TargetMode="External"/><Relationship Id="rId22" Type="http://schemas.openxmlformats.org/officeDocument/2006/relationships/footer" Target="footer1.xml"/><Relationship Id="rId27" Type="http://schemas.openxmlformats.org/officeDocument/2006/relationships/theme" Target="theme/theme1.xml"/><Relationship Id="rId30" Type="http://schemas.openxmlformats.org/officeDocument/2006/relationships/customXml" Target="../customXml/item5.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v6BGhRzFNyDDROzuWBXYVPUIzw==">CgMxLjA4AHIhMVk1cFhZOERGVkd4VmZEejMyMXVhR2Fpck5jT0RUajd3</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7D787DBF8135764DAC9D2F9DB6FE3A2E" ma:contentTypeVersion="14" ma:contentTypeDescription="Create a new document." ma:contentTypeScope="" ma:versionID="88e58797589cb7456d6f879cc89e2037">
  <xsd:schema xmlns:xsd="http://www.w3.org/2001/XMLSchema" xmlns:xs="http://www.w3.org/2001/XMLSchema" xmlns:p="http://schemas.microsoft.com/office/2006/metadata/properties" xmlns:ns2="4ad531cf-87ce-42ef-97b9-c349eda1b4ef" xmlns:ns3="f1385b24-fdc9-465b-acea-1175dd5222bb" targetNamespace="http://schemas.microsoft.com/office/2006/metadata/properties" ma:root="true" ma:fieldsID="d428e6b29728cd720dd025f161380c4b" ns2:_="" ns3:_="">
    <xsd:import namespace="4ad531cf-87ce-42ef-97b9-c349eda1b4ef"/>
    <xsd:import namespace="f1385b24-fdc9-465b-acea-1175dd5222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531cf-87ce-42ef-97b9-c349eda1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85b24-fdc9-465b-acea-1175dd5222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cf42387-707d-4151-9ebd-36c03046d040}" ma:internalName="TaxCatchAll" ma:showField="CatchAllData" ma:web="f1385b24-fdc9-465b-acea-1175dd522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ad531cf-87ce-42ef-97b9-c349eda1b4ef">
      <Terms xmlns="http://schemas.microsoft.com/office/infopath/2007/PartnerControls"/>
    </lcf76f155ced4ddcb4097134ff3c332f>
    <TaxCatchAll xmlns="f1385b24-fdc9-465b-acea-1175dd5222bb" xsi:nil="true"/>
  </documentManagement>
</p:properties>
</file>

<file path=customXml/itemProps1.xml><?xml version="1.0" encoding="utf-8"?>
<ds:datastoreItem xmlns:ds="http://schemas.openxmlformats.org/officeDocument/2006/customXml" ds:itemID="{06D362B5-FB31-453C-864A-EDBD51DB7CA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BA2CE01-A869-46FE-AE69-61ED05DC84F8}"/>
</file>

<file path=customXml/itemProps4.xml><?xml version="1.0" encoding="utf-8"?>
<ds:datastoreItem xmlns:ds="http://schemas.openxmlformats.org/officeDocument/2006/customXml" ds:itemID="{66601CDB-0873-4615-8F5A-120757249F36}"/>
</file>

<file path=customXml/itemProps5.xml><?xml version="1.0" encoding="utf-8"?>
<ds:datastoreItem xmlns:ds="http://schemas.openxmlformats.org/officeDocument/2006/customXml" ds:itemID="{57C110FC-922A-43EC-8257-34C610D9FD04}"/>
</file>

<file path=docProps/app.xml><?xml version="1.0" encoding="utf-8"?>
<Properties xmlns="http://schemas.openxmlformats.org/officeDocument/2006/extended-properties" xmlns:vt="http://schemas.openxmlformats.org/officeDocument/2006/docPropsVTypes">
  <Template>Normal.dotm</Template>
  <TotalTime>9</TotalTime>
  <Pages>4</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吸食電子煙和戒煙常見問題解答</dc:title>
  <dc:subject>Vaping</dc:subject>
  <cp:lastModifiedBy>WRIGHT, Hannah</cp:lastModifiedBy>
  <cp:revision>12</cp:revision>
  <dcterms:created xsi:type="dcterms:W3CDTF">2026-06-22T22:36:00Z</dcterms:created>
  <dcterms:modified xsi:type="dcterms:W3CDTF">2026-07-03T03:03:00Z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77d27fef,40e6dac8,5e79413a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735bf990,29b72504,3b7e86d8</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2026-06-26T02:32:48Z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ac80aea2-4394-4721-ab87-fafc278a1681</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0x0101007D787DBF8135764DAC9D2F9DB6FE3A2E</vt:lpwstr>
  </property>
</Properties>
</file>