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DCB89" w14:textId="77777777" w:rsidR="00F06994" w:rsidRDefault="00000000">
      <w:pPr>
        <w:pStyle w:val="Title"/>
        <w:rPr>
          <w:rFonts w:hint="default"/>
          <w:lang w:val="ko-KR" w:eastAsia="ko-KR"/>
        </w:rPr>
      </w:pPr>
      <w:r>
        <w:rPr>
          <w:rFonts w:ascii="Malgun Gothic" w:eastAsia="Malgun Gothic" w:hAnsi="Malgun Gothic" w:cs="Malgun Gothic"/>
          <w:lang w:val="ko-KR" w:eastAsia="ko-KR"/>
        </w:rPr>
        <w:t>흡연 및 금연 FAQ</w:t>
      </w:r>
    </w:p>
    <w:p w14:paraId="0225EF3C" w14:textId="77777777" w:rsidR="00F06994" w:rsidRDefault="00000000">
      <w:pPr>
        <w:pStyle w:val="Heading"/>
        <w:rPr>
          <w:rFonts w:hint="default"/>
        </w:rPr>
      </w:pPr>
      <w:r>
        <w:rPr>
          <w:rFonts w:ascii="Malgun Gothic" w:eastAsia="Malgun Gothic" w:hAnsi="Malgun Gothic" w:cs="Malgun Gothic"/>
        </w:rPr>
        <w:t xml:space="preserve">흡연이 삶의 질을 떨어뜨리고 암과 심장병, 뇌졸중, 당뇨병 등과 같은 질병의 </w:t>
      </w:r>
      <w:r>
        <w:rPr>
          <w:rFonts w:ascii="Malgun Gothic" w:eastAsia="Malgun Gothic" w:hAnsi="Malgun Gothic" w:cs="Malgun Gothic"/>
        </w:rPr>
        <w:br/>
        <w:t xml:space="preserve">위험을 높이며 기분, 외모, 재정 상태에도 부정적인 영향을 미친다는 것은 잘 </w:t>
      </w:r>
      <w:r>
        <w:rPr>
          <w:rFonts w:ascii="Malgun Gothic" w:eastAsia="Malgun Gothic" w:hAnsi="Malgun Gothic" w:cs="Malgun Gothic"/>
        </w:rPr>
        <w:br/>
        <w:t xml:space="preserve">알려진 사실입니다. </w:t>
      </w:r>
    </w:p>
    <w:p w14:paraId="04578793" w14:textId="77777777" w:rsidR="00F06994" w:rsidRDefault="00000000">
      <w:pPr>
        <w:pStyle w:val="Body"/>
      </w:pPr>
      <w:r>
        <w:rPr>
          <w:rFonts w:ascii="Malgun Gothic" w:eastAsia="Malgun Gothic" w:hAnsi="Malgun Gothic" w:cs="Malgun Gothic"/>
          <w:lang w:val="ko-KR" w:eastAsia="ko-KR"/>
        </w:rPr>
        <w:t xml:space="preserve">담배 제품에 함유되어 있는 니코틴은 중독성이 강하기 때문에 금연이 어려울 수 있습니다. 따라서 여러 번의 시도가 필요할 수 있습니다. 하지만 아무리 오랫동안 담배를 피워 왔더라도, 담배를 끊기에 너무 늦었다는 것은 사실이 아니며, 금연에 도움을 주는 무료 지원 서비스와 효과적인 도구가 많이 있습니다. </w:t>
      </w:r>
    </w:p>
    <w:p w14:paraId="2CF8BD6A" w14:textId="77777777" w:rsidR="00F06994" w:rsidRDefault="00000000">
      <w:pPr>
        <w:pStyle w:val="Body"/>
      </w:pPr>
      <w:r>
        <w:rPr>
          <w:rFonts w:ascii="Malgun Gothic" w:eastAsia="Malgun Gothic" w:hAnsi="Malgun Gothic" w:cs="Malgun Gothic"/>
          <w:lang w:val="ko-KR" w:eastAsia="ko-KR"/>
        </w:rPr>
        <w:t>나이에 상관없이 금연을 하면 건강과 삶의 질이 향상되고 주변 사람들의 건강도 보호할 수 있습니다.</w:t>
      </w:r>
    </w:p>
    <w:p w14:paraId="5D876004" w14:textId="77777777" w:rsidR="00F06994" w:rsidRDefault="00000000">
      <w:pPr>
        <w:pStyle w:val="Body"/>
      </w:pPr>
      <w:r>
        <w:rPr>
          <w:rFonts w:ascii="Malgun Gothic" w:eastAsia="Malgun Gothic" w:hAnsi="Malgun Gothic" w:cs="Malgun Gothic"/>
          <w:lang w:val="ko-KR" w:eastAsia="ko-KR"/>
        </w:rPr>
        <w:t xml:space="preserve">본 문서는 금연을 해야 하는 이유와 금연이 건강을 개선하는 방법에 대한 여러 가지 일반적인 질문에 대한 답을 담고 있습니다. </w:t>
      </w:r>
    </w:p>
    <w:p w14:paraId="2D7B6637" w14:textId="77777777" w:rsidR="00F06994" w:rsidRDefault="00000000">
      <w:pPr>
        <w:pStyle w:val="Body"/>
      </w:pPr>
      <w:r>
        <w:rPr>
          <w:rFonts w:ascii="Malgun Gothic" w:eastAsia="Malgun Gothic" w:hAnsi="Malgun Gothic" w:cs="Malgun Gothic"/>
          <w:lang w:val="ko-KR" w:eastAsia="ko-KR"/>
        </w:rPr>
        <w:t>사실로 무장하는 것이 확실한 금연을 위한 첫걸음입니다.</w:t>
      </w:r>
    </w:p>
    <w:p w14:paraId="720D0539" w14:textId="77777777" w:rsidR="00F06994" w:rsidRDefault="00000000">
      <w:pPr>
        <w:pStyle w:val="Heading"/>
        <w:rPr>
          <w:rFonts w:hint="default"/>
        </w:rPr>
      </w:pPr>
      <w:r>
        <w:rPr>
          <w:rFonts w:ascii="Malgun Gothic" w:eastAsia="Malgun Gothic" w:hAnsi="Malgun Gothic" w:cs="Malgun Gothic"/>
        </w:rPr>
        <w:t>담배를 피우면 몸에서 어떤 일이 일어나나요?</w:t>
      </w:r>
    </w:p>
    <w:p w14:paraId="788E5337" w14:textId="77777777" w:rsidR="00F06994" w:rsidRDefault="00000000">
      <w:pPr>
        <w:pStyle w:val="Body"/>
      </w:pPr>
      <w:r>
        <w:rPr>
          <w:rFonts w:ascii="Malgun Gothic" w:eastAsia="Malgun Gothic" w:hAnsi="Malgun Gothic" w:cs="Malgun Gothic"/>
          <w:lang w:val="ko-KR" w:eastAsia="ko-KR"/>
        </w:rPr>
        <w:t xml:space="preserve">담배 연기를 처음 들이마신 후 10초 이내에 담배 연기에 포함된 독성 화학물질이 폐로 들어가 혈류로 이동하여 몸 전체로 퍼집니다. 이러한 화학물질은 가는 곳마다 손상을 일으킵니다. </w:t>
      </w:r>
    </w:p>
    <w:p w14:paraId="071B5A66" w14:textId="77777777" w:rsidR="00F06994" w:rsidRDefault="00000000">
      <w:pPr>
        <w:pStyle w:val="Body"/>
      </w:pPr>
      <w:r>
        <w:rPr>
          <w:rFonts w:ascii="Malgun Gothic" w:eastAsia="Malgun Gothic" w:hAnsi="Malgun Gothic" w:cs="Malgun Gothic"/>
          <w:lang w:val="ko-KR" w:eastAsia="ko-KR"/>
        </w:rPr>
        <w:t>담배 연기에는 100가지가 넘는 독성 화학물질이 포함되어 있으며, 이 중 최소 70가지가 암의 원인으로 알려져 있습니다.</w:t>
      </w:r>
    </w:p>
    <w:p w14:paraId="3F67A072" w14:textId="77777777" w:rsidR="00F06994" w:rsidRDefault="00000000">
      <w:pPr>
        <w:pStyle w:val="Heading"/>
        <w:rPr>
          <w:rFonts w:hint="default"/>
        </w:rPr>
      </w:pPr>
      <w:r>
        <w:rPr>
          <w:rFonts w:ascii="Malgun Gothic" w:eastAsia="Malgun Gothic" w:hAnsi="Malgun Gothic" w:cs="Malgun Gothic"/>
        </w:rPr>
        <w:lastRenderedPageBreak/>
        <w:t>흡연은 우리 몸을 어떻게 손상시키나요?</w:t>
      </w:r>
    </w:p>
    <w:p w14:paraId="05830165" w14:textId="77777777" w:rsidR="00F06994" w:rsidRDefault="00000000">
      <w:pPr>
        <w:pStyle w:val="Body"/>
      </w:pPr>
      <w:r>
        <w:rPr>
          <w:rFonts w:ascii="Malgun Gothic" w:eastAsia="Malgun Gothic" w:hAnsi="Malgun Gothic" w:cs="Malgun Gothic"/>
          <w:lang w:val="ko-KR" w:eastAsia="ko-KR"/>
        </w:rPr>
        <w:t>담배 연기에 포함된 독성 화학물질은 여러 가지 방식으로 신체를 손상시킵니다. 예를 들면:</w:t>
      </w:r>
    </w:p>
    <w:p w14:paraId="0DD93A37" w14:textId="77777777" w:rsidR="00F06994" w:rsidRDefault="00000000">
      <w:pPr>
        <w:pStyle w:val="Body"/>
        <w:numPr>
          <w:ilvl w:val="0"/>
          <w:numId w:val="2"/>
        </w:numPr>
        <w:spacing w:before="80"/>
        <w:rPr>
          <w:lang w:val="ko-KR" w:eastAsia="ko-KR"/>
        </w:rPr>
      </w:pPr>
      <w:r>
        <w:rPr>
          <w:rFonts w:ascii="Malgun Gothic" w:eastAsia="Malgun Gothic" w:hAnsi="Malgun Gothic" w:cs="Malgun Gothic"/>
          <w:b/>
          <w:bCs/>
          <w:lang w:val="ko-KR" w:eastAsia="ko-KR"/>
        </w:rPr>
        <w:t>니코틴</w:t>
      </w:r>
      <w:r>
        <w:rPr>
          <w:rFonts w:ascii="Malgun Gothic" w:eastAsia="Malgun Gothic" w:hAnsi="Malgun Gothic" w:cs="Malgun Gothic"/>
          <w:lang w:val="ko-KR" w:eastAsia="ko-KR"/>
        </w:rPr>
        <w:t>은 정맥과 동맥을 수축시킵니다. 이는 심장이 혈액을 온몸으로 펌프질하기 위해 더 열심히 일하도록 만들기 때문에 심장을 손상시킬 수 있습니다. 또한 발과 손의 혈류량을 감소시킬 수 있습니다.</w:t>
      </w:r>
    </w:p>
    <w:p w14:paraId="619AFE22" w14:textId="77777777" w:rsidR="00F06994" w:rsidRDefault="00000000">
      <w:pPr>
        <w:pStyle w:val="Body"/>
        <w:numPr>
          <w:ilvl w:val="0"/>
          <w:numId w:val="2"/>
        </w:numPr>
        <w:spacing w:before="80"/>
        <w:rPr>
          <w:lang w:val="ko-KR" w:eastAsia="ko-KR"/>
        </w:rPr>
      </w:pPr>
      <w:r>
        <w:rPr>
          <w:rFonts w:ascii="Malgun Gothic" w:eastAsia="Malgun Gothic" w:hAnsi="Malgun Gothic" w:cs="Malgun Gothic"/>
          <w:b/>
          <w:bCs/>
          <w:lang w:val="ko-KR" w:eastAsia="ko-KR"/>
        </w:rPr>
        <w:t>일산화탄소</w:t>
      </w:r>
      <w:r>
        <w:rPr>
          <w:rFonts w:ascii="Malgun Gothic" w:eastAsia="Malgun Gothic" w:hAnsi="Malgun Gothic" w:cs="Malgun Gothic"/>
          <w:lang w:val="ko-KR" w:eastAsia="ko-KR"/>
        </w:rPr>
        <w:t>는 심장이 온몸으로 혈액을 펌프질하는 데 필요한 산소를 빼앗아갑니다. 시간이 지남에 따라 기도가 부풀어 폐로 들어오는 공기의 양이 줄어듭니다.</w:t>
      </w:r>
    </w:p>
    <w:p w14:paraId="12145A5C" w14:textId="77777777" w:rsidR="00F06994" w:rsidRDefault="00000000">
      <w:pPr>
        <w:pStyle w:val="Body"/>
        <w:numPr>
          <w:ilvl w:val="0"/>
          <w:numId w:val="2"/>
        </w:numPr>
        <w:spacing w:before="80"/>
        <w:rPr>
          <w:lang w:val="ko-KR" w:eastAsia="ko-KR"/>
        </w:rPr>
      </w:pPr>
      <w:r>
        <w:rPr>
          <w:rFonts w:ascii="Malgun Gothic" w:eastAsia="Malgun Gothic" w:hAnsi="Malgun Gothic" w:cs="Malgun Gothic"/>
          <w:b/>
          <w:bCs/>
          <w:lang w:val="ko-KR" w:eastAsia="ko-KR"/>
        </w:rPr>
        <w:t>타르</w:t>
      </w:r>
      <w:r>
        <w:rPr>
          <w:rFonts w:ascii="Malgun Gothic" w:eastAsia="Malgun Gothic" w:hAnsi="Malgun Gothic" w:cs="Malgun Gothic"/>
          <w:lang w:val="ko-KR" w:eastAsia="ko-KR"/>
        </w:rPr>
        <w:t>는 폐 내부를 뒤덮는 끈적끈적한 물질입니다.</w:t>
      </w:r>
    </w:p>
    <w:p w14:paraId="31DB4680" w14:textId="77777777" w:rsidR="00F06994" w:rsidRDefault="00000000">
      <w:pPr>
        <w:pStyle w:val="Body"/>
        <w:numPr>
          <w:ilvl w:val="0"/>
          <w:numId w:val="2"/>
        </w:numPr>
        <w:spacing w:before="80"/>
        <w:rPr>
          <w:lang w:val="ko-KR" w:eastAsia="ko-KR"/>
        </w:rPr>
      </w:pPr>
      <w:r>
        <w:rPr>
          <w:rFonts w:ascii="Malgun Gothic" w:eastAsia="Malgun Gothic" w:hAnsi="Malgun Gothic" w:cs="Malgun Gothic"/>
          <w:b/>
          <w:bCs/>
          <w:lang w:val="ko-KR" w:eastAsia="ko-KR"/>
        </w:rPr>
        <w:t>페놀</w:t>
      </w:r>
      <w:r>
        <w:rPr>
          <w:rFonts w:ascii="Malgun Gothic" w:eastAsia="Malgun Gothic" w:hAnsi="Malgun Gothic" w:cs="Malgun Gothic"/>
          <w:lang w:val="ko-KR" w:eastAsia="ko-KR"/>
        </w:rPr>
        <w:t>은 기도 내 섬모 세포들을 마비시키고 죽입니다. 손상된 세포는 더 이상 기도 내벽을 깨끗하게 유지하지 못하고 감염으로부터 몸을 보호할 수 없습니다.</w:t>
      </w:r>
    </w:p>
    <w:p w14:paraId="442C767D" w14:textId="77777777" w:rsidR="00F06994" w:rsidRDefault="00000000">
      <w:pPr>
        <w:pStyle w:val="Body"/>
        <w:numPr>
          <w:ilvl w:val="0"/>
          <w:numId w:val="2"/>
        </w:numPr>
        <w:spacing w:before="80"/>
        <w:rPr>
          <w:lang w:val="ko-KR" w:eastAsia="ko-KR"/>
        </w:rPr>
      </w:pPr>
      <w:r>
        <w:rPr>
          <w:rFonts w:ascii="Malgun Gothic" w:eastAsia="Malgun Gothic" w:hAnsi="Malgun Gothic" w:cs="Malgun Gothic"/>
          <w:b/>
          <w:bCs/>
          <w:lang w:val="ko-KR" w:eastAsia="ko-KR"/>
        </w:rPr>
        <w:t>암모니아</w:t>
      </w:r>
      <w:r>
        <w:rPr>
          <w:rFonts w:ascii="Malgun Gothic" w:eastAsia="Malgun Gothic" w:hAnsi="Malgun Gothic" w:cs="Malgun Gothic"/>
          <w:lang w:val="ko-KR" w:eastAsia="ko-KR"/>
        </w:rPr>
        <w:t xml:space="preserve">와 </w:t>
      </w:r>
      <w:r>
        <w:rPr>
          <w:rFonts w:ascii="Malgun Gothic" w:eastAsia="Malgun Gothic" w:hAnsi="Malgun Gothic" w:cs="Malgun Gothic"/>
          <w:b/>
          <w:bCs/>
          <w:lang w:val="ko-KR" w:eastAsia="ko-KR"/>
        </w:rPr>
        <w:t>포름알데히드</w:t>
      </w:r>
      <w:r>
        <w:rPr>
          <w:rFonts w:ascii="Malgun Gothic" w:eastAsia="Malgun Gothic" w:hAnsi="Malgun Gothic" w:cs="Malgun Gothic"/>
          <w:lang w:val="ko-KR" w:eastAsia="ko-KR"/>
        </w:rPr>
        <w:t>는 눈, 코, 목을 자극합니다.</w:t>
      </w:r>
    </w:p>
    <w:p w14:paraId="78CA7904" w14:textId="77777777" w:rsidR="00F06994" w:rsidRDefault="00000000">
      <w:pPr>
        <w:pStyle w:val="Body"/>
        <w:numPr>
          <w:ilvl w:val="0"/>
          <w:numId w:val="2"/>
        </w:numPr>
        <w:spacing w:before="80"/>
        <w:rPr>
          <w:lang w:val="ko-KR" w:eastAsia="ko-KR"/>
        </w:rPr>
      </w:pPr>
      <w:r>
        <w:rPr>
          <w:rFonts w:ascii="Malgun Gothic" w:eastAsia="Malgun Gothic" w:hAnsi="Malgun Gothic" w:cs="Malgun Gothic"/>
          <w:b/>
          <w:bCs/>
          <w:lang w:val="ko-KR" w:eastAsia="ko-KR"/>
        </w:rPr>
        <w:t>암을 유발하는 화학물질</w:t>
      </w:r>
      <w:r>
        <w:rPr>
          <w:rFonts w:ascii="Malgun Gothic" w:eastAsia="Malgun Gothic" w:hAnsi="Malgun Gothic" w:cs="Malgun Gothic"/>
          <w:lang w:val="ko-KR" w:eastAsia="ko-KR"/>
        </w:rPr>
        <w:t>은 세포를 너무 빨리 또는 비정상적으로 성장시켜 위험한 암세포의 성장을 촉진할 수 있습니다. 흡연은 최소 16가지 유형의 암을 유발하는 것으로 알려져 있습니다.</w:t>
      </w:r>
    </w:p>
    <w:p w14:paraId="0A9185F8" w14:textId="77777777" w:rsidR="00F06994" w:rsidRDefault="00000000">
      <w:pPr>
        <w:pStyle w:val="Body"/>
        <w:numPr>
          <w:ilvl w:val="0"/>
          <w:numId w:val="2"/>
        </w:numPr>
        <w:spacing w:before="80"/>
        <w:rPr>
          <w:lang w:val="ko-KR" w:eastAsia="ko-KR"/>
        </w:rPr>
      </w:pPr>
      <w:r>
        <w:rPr>
          <w:rFonts w:ascii="Malgun Gothic" w:eastAsia="Malgun Gothic" w:hAnsi="Malgun Gothic" w:cs="Malgun Gothic"/>
          <w:b/>
          <w:bCs/>
          <w:lang w:val="ko-KR" w:eastAsia="ko-KR"/>
        </w:rPr>
        <w:t>담배 연기에 함유된 화학물질</w:t>
      </w:r>
      <w:r>
        <w:rPr>
          <w:rFonts w:ascii="Malgun Gothic" w:eastAsia="Malgun Gothic" w:hAnsi="Malgun Gothic" w:cs="Malgun Gothic"/>
          <w:lang w:val="ko-KR" w:eastAsia="ko-KR"/>
        </w:rPr>
        <w:t>은 임신을 어렵게 하고 정자의 질에 영향을 미칠 수 있습니다. 임신 중 흡연은 태아의 발달에 영향을 미칠 수 있으며 평생 영향을 미칠 수도 있습니다.</w:t>
      </w:r>
    </w:p>
    <w:p w14:paraId="0BCD23C9" w14:textId="77777777" w:rsidR="00F06994" w:rsidRDefault="00000000">
      <w:pPr>
        <w:pStyle w:val="Heading"/>
        <w:rPr>
          <w:rFonts w:hint="default"/>
        </w:rPr>
      </w:pPr>
      <w:r>
        <w:rPr>
          <w:rFonts w:ascii="Malgun Gothic" w:eastAsia="Malgun Gothic" w:hAnsi="Malgun Gothic" w:cs="Malgun Gothic"/>
        </w:rPr>
        <w:t>흡연으로 인해 외모가 변할 수 있나요?</w:t>
      </w:r>
    </w:p>
    <w:p w14:paraId="57E27B55" w14:textId="77777777" w:rsidR="00F06994" w:rsidRDefault="00000000">
      <w:pPr>
        <w:pStyle w:val="Body"/>
      </w:pPr>
      <w:r>
        <w:rPr>
          <w:rFonts w:ascii="Malgun Gothic" w:eastAsia="Malgun Gothic" w:hAnsi="Malgun Gothic" w:cs="Malgun Gothic"/>
          <w:lang w:val="ko-KR" w:eastAsia="ko-KR"/>
        </w:rPr>
        <w:t xml:space="preserve">예. 담배를 피우면 외모에 부정적인 영향을 미칠 수 있습니다. 예를 들면: </w:t>
      </w:r>
    </w:p>
    <w:p w14:paraId="26A25741" w14:textId="77777777" w:rsidR="00F06994" w:rsidRDefault="00000000">
      <w:pPr>
        <w:pStyle w:val="Body"/>
        <w:numPr>
          <w:ilvl w:val="0"/>
          <w:numId w:val="2"/>
        </w:numPr>
        <w:spacing w:before="80"/>
        <w:rPr>
          <w:lang w:val="ko-KR" w:eastAsia="ko-KR"/>
        </w:rPr>
      </w:pPr>
      <w:r>
        <w:rPr>
          <w:rFonts w:ascii="Malgun Gothic" w:eastAsia="Malgun Gothic" w:hAnsi="Malgun Gothic" w:cs="Malgun Gothic"/>
          <w:lang w:val="ko-KR" w:eastAsia="ko-KR"/>
        </w:rPr>
        <w:t>손가락, 혀, 치아에 황갈색 얼룩이 생길 수 있습니다.</w:t>
      </w:r>
    </w:p>
    <w:p w14:paraId="3CFA1741" w14:textId="77777777" w:rsidR="00F06994" w:rsidRDefault="00000000">
      <w:pPr>
        <w:pStyle w:val="Body"/>
        <w:numPr>
          <w:ilvl w:val="0"/>
          <w:numId w:val="2"/>
        </w:numPr>
        <w:spacing w:before="80"/>
        <w:rPr>
          <w:lang w:val="ko-KR" w:eastAsia="ko-KR"/>
        </w:rPr>
      </w:pPr>
      <w:r>
        <w:rPr>
          <w:rFonts w:ascii="Malgun Gothic" w:eastAsia="Malgun Gothic" w:hAnsi="Malgun Gothic" w:cs="Malgun Gothic"/>
          <w:lang w:val="ko-KR" w:eastAsia="ko-KR"/>
        </w:rPr>
        <w:t xml:space="preserve">치아 손실, 잇몸 손상 및 구취의 위험을 증가시킵니다. </w:t>
      </w:r>
    </w:p>
    <w:p w14:paraId="615AECC2" w14:textId="77777777" w:rsidR="00F06994" w:rsidRDefault="00000000">
      <w:pPr>
        <w:pStyle w:val="Body"/>
        <w:numPr>
          <w:ilvl w:val="0"/>
          <w:numId w:val="2"/>
        </w:numPr>
        <w:spacing w:before="80"/>
        <w:rPr>
          <w:lang w:val="ko-KR" w:eastAsia="ko-KR"/>
        </w:rPr>
      </w:pPr>
      <w:r>
        <w:rPr>
          <w:rFonts w:ascii="Malgun Gothic" w:eastAsia="Malgun Gothic" w:hAnsi="Malgun Gothic" w:cs="Malgun Gothic"/>
          <w:lang w:val="ko-KR" w:eastAsia="ko-KR"/>
        </w:rPr>
        <w:t xml:space="preserve">피부가 처지고 주름이 일찍 생길 수 있습니다. </w:t>
      </w:r>
    </w:p>
    <w:p w14:paraId="7839A7A3" w14:textId="77777777" w:rsidR="00F06994" w:rsidRDefault="00000000">
      <w:pPr>
        <w:pStyle w:val="Body"/>
        <w:numPr>
          <w:ilvl w:val="0"/>
          <w:numId w:val="2"/>
        </w:numPr>
        <w:spacing w:before="80"/>
        <w:rPr>
          <w:lang w:val="ko-KR" w:eastAsia="ko-KR"/>
        </w:rPr>
      </w:pPr>
      <w:r>
        <w:rPr>
          <w:rFonts w:ascii="Malgun Gothic" w:eastAsia="Malgun Gothic" w:hAnsi="Malgun Gothic" w:cs="Malgun Gothic"/>
          <w:lang w:val="ko-KR" w:eastAsia="ko-KR"/>
        </w:rPr>
        <w:t>모발의 자연스러운 윤기를 잃게 합니다.</w:t>
      </w:r>
    </w:p>
    <w:p w14:paraId="56E11E43" w14:textId="77777777" w:rsidR="00F06994" w:rsidRDefault="00000000">
      <w:pPr>
        <w:pStyle w:val="Heading"/>
        <w:rPr>
          <w:rFonts w:hint="default"/>
        </w:rPr>
      </w:pPr>
      <w:r>
        <w:rPr>
          <w:rFonts w:ascii="Malgun Gothic" w:eastAsia="Malgun Gothic" w:hAnsi="Malgun Gothic" w:cs="Malgun Gothic"/>
        </w:rPr>
        <w:lastRenderedPageBreak/>
        <w:t>흡연은 정신 건강에 부정적인 영향을 미칠 수 있나요?</w:t>
      </w:r>
    </w:p>
    <w:p w14:paraId="1552C889" w14:textId="77777777" w:rsidR="00F06994" w:rsidRDefault="00000000">
      <w:pPr>
        <w:pStyle w:val="Body"/>
      </w:pPr>
      <w:r>
        <w:rPr>
          <w:rFonts w:ascii="Malgun Gothic" w:eastAsia="Malgun Gothic" w:hAnsi="Malgun Gothic" w:cs="Malgun Gothic"/>
          <w:lang w:val="ko-KR" w:eastAsia="ko-KR"/>
        </w:rPr>
        <w:t xml:space="preserve">예. 흡연이 정신 건강에 부정적인 영향을 미친다는 증거가 점점 늘어나고 있습니다. </w:t>
      </w:r>
    </w:p>
    <w:p w14:paraId="23E3DB3B" w14:textId="77777777" w:rsidR="00F06994" w:rsidRDefault="00000000">
      <w:pPr>
        <w:pStyle w:val="Body"/>
      </w:pPr>
      <w:r>
        <w:rPr>
          <w:rFonts w:ascii="Malgun Gothic" w:eastAsia="Malgun Gothic" w:hAnsi="Malgun Gothic" w:cs="Malgun Gothic"/>
          <w:lang w:val="ko-KR" w:eastAsia="ko-KR"/>
        </w:rPr>
        <w:t>일부 연구에 따르면 흡연은 불안, 공황 발작, 우울증, 자살 시도, 정신분열증 발병률 증가와 관련이 있는 것으로 나타났습니다.</w:t>
      </w:r>
    </w:p>
    <w:p w14:paraId="775E2765" w14:textId="77777777" w:rsidR="00F06994" w:rsidRDefault="00000000">
      <w:pPr>
        <w:pStyle w:val="Body"/>
      </w:pPr>
      <w:r>
        <w:rPr>
          <w:rFonts w:ascii="Malgun Gothic" w:eastAsia="Malgun Gothic" w:hAnsi="Malgun Gothic" w:cs="Malgun Gothic"/>
          <w:lang w:val="ko-KR" w:eastAsia="ko-KR"/>
        </w:rPr>
        <w:t xml:space="preserve">니코틴에 의존하는 사람들의 금단 증상에는 과민성, 불안, 초조 등이 포함될 수 있습니다. </w:t>
      </w:r>
    </w:p>
    <w:p w14:paraId="721A3A09" w14:textId="77777777" w:rsidR="00F06994" w:rsidRDefault="00000000">
      <w:pPr>
        <w:pStyle w:val="Body"/>
      </w:pPr>
      <w:r>
        <w:rPr>
          <w:rFonts w:ascii="Malgun Gothic" w:eastAsia="Malgun Gothic" w:hAnsi="Malgun Gothic" w:cs="Malgun Gothic"/>
          <w:lang w:val="ko-KR" w:eastAsia="ko-KR"/>
        </w:rPr>
        <w:t xml:space="preserve">흡연이 정신 건강에 영향을 미치고 있는 경우, 도움을 받을 수 있습니다. 일반의 또는 의료 전문가와 </w:t>
      </w:r>
      <w:r>
        <w:rPr>
          <w:rFonts w:ascii="Malgun Gothic" w:eastAsia="Malgun Gothic" w:hAnsi="Malgun Gothic" w:cs="Malgun Gothic"/>
          <w:lang w:val="ko-KR" w:eastAsia="ko-KR"/>
        </w:rPr>
        <w:br/>
        <w:t xml:space="preserve">상담하거나 다음 기관 중 한 곳을 찾아보십시오. </w:t>
      </w:r>
    </w:p>
    <w:p w14:paraId="73315E48" w14:textId="77777777" w:rsidR="00F06994" w:rsidRDefault="00000000">
      <w:pPr>
        <w:pStyle w:val="Body"/>
        <w:numPr>
          <w:ilvl w:val="0"/>
          <w:numId w:val="2"/>
        </w:numPr>
        <w:spacing w:before="80"/>
        <w:rPr>
          <w:lang w:val="ko-KR" w:eastAsia="ko-KR"/>
        </w:rPr>
      </w:pPr>
      <w:r>
        <w:rPr>
          <w:rFonts w:ascii="Malgun Gothic" w:eastAsia="Malgun Gothic" w:hAnsi="Malgun Gothic" w:cs="Malgun Gothic"/>
          <w:lang w:val="ko-KR" w:eastAsia="ko-KR"/>
        </w:rPr>
        <w:t xml:space="preserve">13YARN </w:t>
      </w:r>
      <w:hyperlink r:id="rId7" w:history="1">
        <w:r w:rsidR="00F06994">
          <w:rPr>
            <w:rStyle w:val="Hyperlink0"/>
          </w:rPr>
          <w:t>www.13yarn.org.au</w:t>
        </w:r>
      </w:hyperlink>
      <w:r>
        <w:rPr>
          <w:rStyle w:val="None"/>
          <w:rFonts w:ascii="Malgun Gothic" w:eastAsia="Malgun Gothic" w:hAnsi="Malgun Gothic" w:cs="Malgun Gothic"/>
          <w:lang w:val="ko-KR" w:eastAsia="ko-KR"/>
        </w:rPr>
        <w:t xml:space="preserve"> 또는 13 9276 번으로 전화</w:t>
      </w:r>
    </w:p>
    <w:p w14:paraId="47FAE977" w14:textId="77777777" w:rsidR="00F06994" w:rsidRDefault="00000000">
      <w:pPr>
        <w:pStyle w:val="Body"/>
        <w:numPr>
          <w:ilvl w:val="0"/>
          <w:numId w:val="2"/>
        </w:numPr>
        <w:spacing w:before="80"/>
        <w:rPr>
          <w:lang w:val="ko-KR" w:eastAsia="ko-KR"/>
        </w:rPr>
      </w:pPr>
      <w:r>
        <w:rPr>
          <w:rStyle w:val="None"/>
          <w:rFonts w:ascii="Malgun Gothic" w:eastAsia="Malgun Gothic" w:hAnsi="Malgun Gothic" w:cs="Malgun Gothic"/>
          <w:lang w:val="ko-KR" w:eastAsia="ko-KR"/>
        </w:rPr>
        <w:t xml:space="preserve">Beyond Blue </w:t>
      </w:r>
      <w:hyperlink r:id="rId8" w:history="1">
        <w:r w:rsidR="00F06994">
          <w:rPr>
            <w:rStyle w:val="Hyperlink0"/>
          </w:rPr>
          <w:t>www.beyondblue.org.au</w:t>
        </w:r>
      </w:hyperlink>
      <w:r>
        <w:rPr>
          <w:rStyle w:val="None"/>
          <w:rFonts w:ascii="Malgun Gothic" w:eastAsia="Malgun Gothic" w:hAnsi="Malgun Gothic" w:cs="Malgun Gothic"/>
          <w:lang w:val="ko-KR" w:eastAsia="ko-KR"/>
        </w:rPr>
        <w:t xml:space="preserve"> 또는 1300 224 636 번으로 전화</w:t>
      </w:r>
    </w:p>
    <w:p w14:paraId="7FDB5710" w14:textId="77777777" w:rsidR="00F06994" w:rsidRDefault="00000000">
      <w:pPr>
        <w:pStyle w:val="Body"/>
        <w:numPr>
          <w:ilvl w:val="0"/>
          <w:numId w:val="2"/>
        </w:numPr>
        <w:spacing w:before="80"/>
        <w:rPr>
          <w:lang w:val="ko-KR" w:eastAsia="ko-KR"/>
        </w:rPr>
      </w:pPr>
      <w:r>
        <w:rPr>
          <w:rStyle w:val="None"/>
          <w:rFonts w:ascii="Malgun Gothic" w:eastAsia="Malgun Gothic" w:hAnsi="Malgun Gothic" w:cs="Malgun Gothic"/>
          <w:lang w:val="ko-KR" w:eastAsia="ko-KR"/>
        </w:rPr>
        <w:t xml:space="preserve">Medicare Mental Health </w:t>
      </w:r>
      <w:hyperlink r:id="rId9" w:history="1">
        <w:r w:rsidR="00F06994">
          <w:rPr>
            <w:rStyle w:val="Hyperlink0"/>
          </w:rPr>
          <w:t>www.medicarementalhealth.gov.au</w:t>
        </w:r>
      </w:hyperlink>
      <w:r>
        <w:rPr>
          <w:rStyle w:val="None"/>
          <w:rFonts w:ascii="Malgun Gothic" w:eastAsia="Malgun Gothic" w:hAnsi="Malgun Gothic" w:cs="Malgun Gothic"/>
          <w:lang w:val="ko-KR" w:eastAsia="ko-KR"/>
        </w:rPr>
        <w:t xml:space="preserve"> 또는 1800 595 212 번으로 전화</w:t>
      </w:r>
    </w:p>
    <w:p w14:paraId="1CA8030A" w14:textId="77777777" w:rsidR="00F06994" w:rsidRDefault="00000000">
      <w:pPr>
        <w:pStyle w:val="Body"/>
        <w:numPr>
          <w:ilvl w:val="0"/>
          <w:numId w:val="2"/>
        </w:numPr>
        <w:spacing w:before="80"/>
        <w:rPr>
          <w:lang w:val="ko-KR" w:eastAsia="ko-KR"/>
        </w:rPr>
      </w:pPr>
      <w:r>
        <w:rPr>
          <w:rStyle w:val="None"/>
          <w:rFonts w:ascii="Malgun Gothic" w:eastAsia="Malgun Gothic" w:hAnsi="Malgun Gothic" w:cs="Malgun Gothic"/>
          <w:lang w:val="ko-KR" w:eastAsia="ko-KR"/>
        </w:rPr>
        <w:t xml:space="preserve">Headspace </w:t>
      </w:r>
      <w:hyperlink r:id="rId10" w:history="1">
        <w:r w:rsidR="00F06994">
          <w:rPr>
            <w:rStyle w:val="Hyperlink0"/>
          </w:rPr>
          <w:t>www.headspace.org.au</w:t>
        </w:r>
      </w:hyperlink>
      <w:r>
        <w:rPr>
          <w:rStyle w:val="None"/>
          <w:rFonts w:ascii="Malgun Gothic" w:eastAsia="Malgun Gothic" w:hAnsi="Malgun Gothic" w:cs="Malgun Gothic"/>
          <w:lang w:val="ko-KR" w:eastAsia="ko-KR"/>
        </w:rPr>
        <w:t xml:space="preserve"> 또는 1800 650 890 번으로 전화</w:t>
      </w:r>
    </w:p>
    <w:p w14:paraId="748964C8" w14:textId="77777777" w:rsidR="00F06994" w:rsidRDefault="00000000">
      <w:pPr>
        <w:pStyle w:val="Heading"/>
        <w:rPr>
          <w:rFonts w:hint="default"/>
        </w:rPr>
      </w:pPr>
      <w:r>
        <w:rPr>
          <w:rStyle w:val="None"/>
          <w:rFonts w:ascii="Malgun Gothic" w:eastAsia="Malgun Gothic" w:hAnsi="Malgun Gothic" w:cs="Malgun Gothic"/>
        </w:rPr>
        <w:t>어쩌다 한 번씩 흡연해도 건강에 해로운가요?</w:t>
      </w:r>
    </w:p>
    <w:p w14:paraId="55EC37CD" w14:textId="77777777" w:rsidR="00F06994" w:rsidRDefault="00000000">
      <w:pPr>
        <w:pStyle w:val="Body"/>
      </w:pPr>
      <w:r>
        <w:rPr>
          <w:rStyle w:val="None"/>
          <w:rFonts w:ascii="Malgun Gothic" w:eastAsia="Malgun Gothic" w:hAnsi="Malgun Gothic" w:cs="Malgun Gothic"/>
          <w:lang w:val="ko-KR" w:eastAsia="ko-KR"/>
        </w:rPr>
        <w:t>예. 안전한 흡연 수준이나 방법은 없습니다. 가끔 피우는 담배도 해롭습니다. 피해를 줄일 수 있는 유일한 방법은 담배를 피우지 않는 것입니다.</w:t>
      </w:r>
    </w:p>
    <w:p w14:paraId="6225AA15" w14:textId="77777777" w:rsidR="00F06994" w:rsidRDefault="00000000">
      <w:pPr>
        <w:pStyle w:val="Heading"/>
        <w:rPr>
          <w:rFonts w:hint="default"/>
        </w:rPr>
      </w:pPr>
      <w:r>
        <w:rPr>
          <w:rStyle w:val="None"/>
          <w:rFonts w:ascii="Malgun Gothic" w:eastAsia="Malgun Gothic" w:hAnsi="Malgun Gothic" w:cs="Malgun Gothic"/>
        </w:rPr>
        <w:t xml:space="preserve">제 흡연이 주변 사람들에게 피해를 줄 수 있나요? </w:t>
      </w:r>
    </w:p>
    <w:p w14:paraId="59FAD612" w14:textId="77777777" w:rsidR="00F06994" w:rsidRDefault="00000000">
      <w:pPr>
        <w:pStyle w:val="Body"/>
      </w:pPr>
      <w:r>
        <w:rPr>
          <w:rStyle w:val="None"/>
          <w:rFonts w:ascii="Malgun Gothic" w:eastAsia="Malgun Gothic" w:hAnsi="Malgun Gothic" w:cs="Malgun Gothic"/>
          <w:lang w:val="ko-KR" w:eastAsia="ko-KR"/>
        </w:rPr>
        <w:t>예. 흡연은 담배를 피우는 사람의 건강만 해치는 것이 아닙니다. 간접흡연에도 동일한 독성 및 발암 화학물질이 포함되어 있으며 모든 사람, 특히 아기와 어린이, 임산부에게 심각한 건강 위험을 초래합니다.</w:t>
      </w:r>
    </w:p>
    <w:p w14:paraId="06F366B4" w14:textId="77777777" w:rsidR="00F06994" w:rsidRDefault="00000000">
      <w:pPr>
        <w:pStyle w:val="Body"/>
      </w:pPr>
      <w:r>
        <w:rPr>
          <w:rStyle w:val="None"/>
          <w:rFonts w:ascii="Malgun Gothic" w:eastAsia="Malgun Gothic" w:hAnsi="Malgun Gothic" w:cs="Malgun Gothic"/>
          <w:lang w:val="ko-KR" w:eastAsia="ko-KR"/>
        </w:rPr>
        <w:t xml:space="preserve">담배 연기에 함유된 유해 화학물질은 환기를 하거나 공기를 여과하더라도 몇 시간 동안 공기 중에 남아있을 수 있습니다. 실내에서 흡연할 경우, 이러한 유해 화학물질이 벽과 가구, </w:t>
      </w:r>
      <w:r>
        <w:rPr>
          <w:rStyle w:val="None"/>
          <w:rFonts w:ascii="Malgun Gothic" w:eastAsia="Malgun Gothic" w:hAnsi="Malgun Gothic" w:cs="Malgun Gothic"/>
          <w:lang w:val="ko-KR" w:eastAsia="ko-KR"/>
        </w:rPr>
        <w:lastRenderedPageBreak/>
        <w:t>옷, 장난감 및 기타 물건에도 흡착될 수 있으며, 이러한 유해 화학물질은 청소로는 제거하기 어렵고, 몇 달 또는 몇 년 동안 남아있을 수 있습니다.</w:t>
      </w:r>
    </w:p>
    <w:p w14:paraId="42B7CC06" w14:textId="77777777" w:rsidR="00F06994" w:rsidRDefault="00000000">
      <w:pPr>
        <w:pStyle w:val="Heading"/>
        <w:rPr>
          <w:rFonts w:hint="default"/>
        </w:rPr>
      </w:pPr>
      <w:r>
        <w:rPr>
          <w:rStyle w:val="None"/>
          <w:rFonts w:ascii="Malgun Gothic" w:eastAsia="Malgun Gothic" w:hAnsi="Malgun Gothic" w:cs="Malgun Gothic"/>
        </w:rPr>
        <w:t>담배를 끊으면 몸에 어떤 일이 일어나나요?</w:t>
      </w:r>
    </w:p>
    <w:p w14:paraId="201AEAB5" w14:textId="77777777" w:rsidR="00F06994" w:rsidRDefault="00000000">
      <w:pPr>
        <w:pStyle w:val="Body"/>
      </w:pPr>
      <w:r>
        <w:rPr>
          <w:rStyle w:val="None"/>
          <w:rFonts w:ascii="Malgun Gothic" w:eastAsia="Malgun Gothic" w:hAnsi="Malgun Gothic" w:cs="Malgun Gothic"/>
          <w:lang w:val="ko-KR" w:eastAsia="ko-KR"/>
        </w:rPr>
        <w:t>신체가 손상을 회복하기 시작하면 거의 즉시 금연의 혜택을 느낄 수 있습니다. 흡연량에 따라 다르지만, 일주일 내로 효과가 나타나기 시작할 것입니다.</w:t>
      </w:r>
    </w:p>
    <w:p w14:paraId="43AAE424" w14:textId="77777777" w:rsidR="00F06994" w:rsidRDefault="00000000">
      <w:pPr>
        <w:pStyle w:val="Body"/>
      </w:pPr>
      <w:r>
        <w:rPr>
          <w:rStyle w:val="None"/>
          <w:rFonts w:ascii="Malgun Gothic" w:eastAsia="Malgun Gothic" w:hAnsi="Malgun Gothic" w:cs="Malgun Gothic"/>
          <w:lang w:val="ko-KR" w:eastAsia="ko-KR"/>
        </w:rPr>
        <w:t xml:space="preserve">혈압 강하, 후각 및 미각 개선, 폐 기능 개선, 기침 및 숨가쁨 감소 등의 건강상 혜택이 있습니다. 금연 후 </w:t>
      </w:r>
      <w:r>
        <w:rPr>
          <w:rStyle w:val="None"/>
          <w:rFonts w:ascii="Malgun Gothic" w:eastAsia="Malgun Gothic" w:hAnsi="Malgun Gothic" w:cs="Malgun Gothic"/>
          <w:lang w:val="ko-KR" w:eastAsia="ko-KR"/>
        </w:rPr>
        <w:br/>
        <w:t>1년 이내에 심장병 위험이 절반으로 감소합니다.</w:t>
      </w:r>
    </w:p>
    <w:p w14:paraId="0DFF105F" w14:textId="77777777" w:rsidR="00F06994" w:rsidRDefault="00000000">
      <w:pPr>
        <w:pStyle w:val="Body"/>
      </w:pPr>
      <w:r>
        <w:rPr>
          <w:rStyle w:val="None"/>
          <w:rFonts w:ascii="Malgun Gothic" w:eastAsia="Malgun Gothic" w:hAnsi="Malgun Gothic" w:cs="Malgun Gothic"/>
          <w:lang w:val="ko-KR" w:eastAsia="ko-KR"/>
        </w:rPr>
        <w:t xml:space="preserve">금연은 가족과 친구에게도 도움이 될 수 있습니다. 유해한 간접흡연으로부터 그들을 보호할 수 있습니다. </w:t>
      </w:r>
    </w:p>
    <w:p w14:paraId="0D23D772" w14:textId="77777777" w:rsidR="00F06994" w:rsidRDefault="00000000">
      <w:pPr>
        <w:pStyle w:val="Heading"/>
        <w:rPr>
          <w:rFonts w:hint="default"/>
        </w:rPr>
      </w:pPr>
      <w:r>
        <w:rPr>
          <w:rStyle w:val="None"/>
          <w:rFonts w:ascii="Malgun Gothic" w:eastAsia="Malgun Gothic" w:hAnsi="Malgun Gothic" w:cs="Malgun Gothic"/>
        </w:rPr>
        <w:t>어떻게 담배를 끊을 수 있나요?</w:t>
      </w:r>
    </w:p>
    <w:p w14:paraId="330CD61B" w14:textId="77777777" w:rsidR="00F06994" w:rsidRDefault="00000000">
      <w:pPr>
        <w:pStyle w:val="Body"/>
      </w:pPr>
      <w:r>
        <w:rPr>
          <w:rStyle w:val="None"/>
          <w:rFonts w:ascii="Malgun Gothic" w:eastAsia="Malgun Gothic" w:hAnsi="Malgun Gothic" w:cs="Malgun Gothic"/>
          <w:lang w:val="ko-KR" w:eastAsia="ko-KR"/>
        </w:rPr>
        <w:t xml:space="preserve">영원히 담배를 끊는 방법에는 여러 가지가 있으며, 필요한 경우 도움을 받을 수 있는 지원이 많이 있습니다. 여러 가지 방법을 조합하는 것이 성공할 확률이 가장 높습니다.  </w:t>
      </w:r>
    </w:p>
    <w:p w14:paraId="0E7E8B4D" w14:textId="77777777" w:rsidR="00F06994" w:rsidRDefault="00000000">
      <w:pPr>
        <w:pStyle w:val="Body"/>
      </w:pPr>
      <w:r>
        <w:rPr>
          <w:rStyle w:val="None"/>
          <w:rFonts w:ascii="Malgun Gothic" w:eastAsia="Malgun Gothic" w:hAnsi="Malgun Gothic" w:cs="Malgun Gothic"/>
          <w:lang w:val="ko-KR" w:eastAsia="ko-KR"/>
        </w:rPr>
        <w:t>금연할 수 있는 몇 가지 방법은 다음과 같습니다:</w:t>
      </w:r>
    </w:p>
    <w:p w14:paraId="27B2B302" w14:textId="77777777" w:rsidR="00F06994" w:rsidRDefault="00000000">
      <w:pPr>
        <w:pStyle w:val="Body"/>
        <w:numPr>
          <w:ilvl w:val="0"/>
          <w:numId w:val="4"/>
        </w:numPr>
        <w:spacing w:after="0"/>
        <w:rPr>
          <w:lang w:val="ko-KR" w:eastAsia="ko-KR"/>
        </w:rPr>
      </w:pPr>
      <w:r>
        <w:rPr>
          <w:rStyle w:val="None"/>
          <w:rFonts w:ascii="Malgun Gothic" w:eastAsia="Malgun Gothic" w:hAnsi="Malgun Gothic" w:cs="Malgun Gothic"/>
          <w:lang w:val="ko-KR" w:eastAsia="ko-KR"/>
        </w:rPr>
        <w:t>점진적으로 줄이기 - 완전히 끊을 때까지 피우는 담배의 갯수를 천천히 줄입니다. 가벼운 흡연에도 여전히 건강상의 위험이 있으므로 완전히 금연하기 위해 노력하는 것이 중요합니다.</w:t>
      </w:r>
    </w:p>
    <w:p w14:paraId="0D8A29BF" w14:textId="77777777" w:rsidR="00F06994" w:rsidRDefault="00000000">
      <w:pPr>
        <w:pStyle w:val="Body"/>
        <w:numPr>
          <w:ilvl w:val="0"/>
          <w:numId w:val="4"/>
        </w:numPr>
        <w:spacing w:before="0" w:after="0"/>
        <w:rPr>
          <w:lang w:val="ko-KR" w:eastAsia="ko-KR"/>
        </w:rPr>
      </w:pPr>
      <w:r>
        <w:rPr>
          <w:rStyle w:val="None"/>
          <w:rFonts w:ascii="Malgun Gothic" w:eastAsia="Malgun Gothic" w:hAnsi="Malgun Gothic" w:cs="Malgun Gothic"/>
          <w:lang w:val="ko-KR" w:eastAsia="ko-KR"/>
        </w:rPr>
        <w:t>'단번에 끊기'를 시도하기 - 흡연 욕구와 금단 증상을 극복하기 위해 자신의 의지에 의존하는 방법입니다.</w:t>
      </w:r>
    </w:p>
    <w:p w14:paraId="08704BF2" w14:textId="77777777" w:rsidR="00F06994" w:rsidRDefault="00000000">
      <w:pPr>
        <w:pStyle w:val="Body"/>
        <w:numPr>
          <w:ilvl w:val="0"/>
          <w:numId w:val="4"/>
        </w:numPr>
        <w:spacing w:before="0"/>
        <w:rPr>
          <w:lang w:val="ko-KR" w:eastAsia="ko-KR"/>
        </w:rPr>
      </w:pPr>
      <w:r>
        <w:rPr>
          <w:rStyle w:val="None"/>
          <w:rFonts w:ascii="Malgun Gothic" w:eastAsia="Malgun Gothic" w:hAnsi="Malgun Gothic" w:cs="Malgun Gothic"/>
          <w:lang w:val="ko-KR" w:eastAsia="ko-KR"/>
        </w:rPr>
        <w:t>패치, 껌, 구강 스프레이와 같은 니코틴 대체 요법(NRT)을 사용하여 금연 시 흡연 욕구와 금단 증상을 줄여 주기. NRT는 특히 Quitline 상담사 또는 보건 전문가의 조언과 같은 행동 지원과 함께 사용할 경우 금연 성공에 큰 도움이 될 수 있습니다.</w:t>
      </w:r>
    </w:p>
    <w:p w14:paraId="571E484C" w14:textId="77777777" w:rsidR="00F06994" w:rsidRDefault="00000000">
      <w:pPr>
        <w:pStyle w:val="Body"/>
      </w:pPr>
      <w:r>
        <w:rPr>
          <w:rStyle w:val="None"/>
          <w:rFonts w:ascii="Malgun Gothic" w:eastAsia="Malgun Gothic" w:hAnsi="Malgun Gothic" w:cs="Malgun Gothic"/>
          <w:lang w:val="ko-KR" w:eastAsia="ko-KR"/>
        </w:rPr>
        <w:t>금연하는 동안 다음과 같은 방법이 도움이 될 수 있습니다:</w:t>
      </w:r>
    </w:p>
    <w:p w14:paraId="3FC86D17" w14:textId="77777777" w:rsidR="00F06994" w:rsidRDefault="00000000">
      <w:pPr>
        <w:pStyle w:val="Body"/>
        <w:numPr>
          <w:ilvl w:val="0"/>
          <w:numId w:val="4"/>
        </w:numPr>
        <w:spacing w:after="0"/>
        <w:rPr>
          <w:lang w:val="ko-KR" w:eastAsia="ko-KR"/>
        </w:rPr>
      </w:pPr>
      <w:r>
        <w:rPr>
          <w:rStyle w:val="None"/>
          <w:rFonts w:ascii="Malgun Gothic" w:eastAsia="Malgun Gothic" w:hAnsi="Malgun Gothic" w:cs="Malgun Gothic"/>
          <w:lang w:val="ko-KR" w:eastAsia="ko-KR"/>
        </w:rPr>
        <w:lastRenderedPageBreak/>
        <w:t>약물을 포함한 다양한 금연 방법에 대해 의사, 약사 또는 보건 전문가와 상담하세요.</w:t>
      </w:r>
    </w:p>
    <w:p w14:paraId="070DF143" w14:textId="77777777" w:rsidR="00F06994" w:rsidRDefault="00000000">
      <w:pPr>
        <w:pStyle w:val="Body"/>
        <w:numPr>
          <w:ilvl w:val="0"/>
          <w:numId w:val="4"/>
        </w:numPr>
        <w:spacing w:before="0" w:after="0"/>
        <w:rPr>
          <w:lang w:val="ko-KR" w:eastAsia="ko-KR"/>
        </w:rPr>
      </w:pPr>
      <w:r>
        <w:rPr>
          <w:rStyle w:val="None"/>
          <w:rFonts w:ascii="Malgun Gothic" w:eastAsia="Malgun Gothic" w:hAnsi="Malgun Gothic" w:cs="Malgun Gothic"/>
          <w:lang w:val="ko-KR" w:eastAsia="ko-KR"/>
        </w:rPr>
        <w:t>금연 전화 13 7848번으로 전화해 전문 상담사로부터 비밀이 보장된 조언과 지원을 받으세요. 자신에게 맞는 시간대에 무료 콜백을 요청할 수도 있습니다. 영어 이외의 언어를 원하시는 경우 전화 통역 서비스도 이용 가능하며 사전 예약을 통해 이용할 수 있습니다.</w:t>
      </w:r>
    </w:p>
    <w:p w14:paraId="3CED4C04" w14:textId="77777777" w:rsidR="00F06994" w:rsidRDefault="00000000">
      <w:pPr>
        <w:pStyle w:val="Body"/>
        <w:numPr>
          <w:ilvl w:val="0"/>
          <w:numId w:val="4"/>
        </w:numPr>
        <w:spacing w:before="0" w:after="0"/>
        <w:rPr>
          <w:lang w:val="ko-KR" w:eastAsia="ko-KR"/>
        </w:rPr>
      </w:pPr>
      <w:r>
        <w:rPr>
          <w:rStyle w:val="None"/>
          <w:rFonts w:ascii="Malgun Gothic" w:eastAsia="Malgun Gothic" w:hAnsi="Malgun Gothic" w:cs="Malgun Gothic"/>
          <w:lang w:val="ko-KR" w:eastAsia="ko-KR"/>
        </w:rPr>
        <w:t xml:space="preserve">금연에 도움이 되는 도움말과 전략, 금연 과정 중 예상되는 상황에 대한 정보를 </w:t>
      </w:r>
      <w:hyperlink r:id="rId11" w:history="1">
        <w:r w:rsidR="00F06994">
          <w:rPr>
            <w:rStyle w:val="Hyperlink0"/>
          </w:rPr>
          <w:t>Quit.org.au</w:t>
        </w:r>
      </w:hyperlink>
      <w:r>
        <w:rPr>
          <w:rStyle w:val="None"/>
          <w:rFonts w:ascii="Malgun Gothic" w:eastAsia="Malgun Gothic" w:hAnsi="Malgun Gothic" w:cs="Malgun Gothic"/>
          <w:lang w:val="ko-KR" w:eastAsia="ko-KR"/>
        </w:rPr>
        <w:t>에서 알아보세요.</w:t>
      </w:r>
    </w:p>
    <w:p w14:paraId="768A0387" w14:textId="77777777" w:rsidR="00F06994" w:rsidRDefault="00000000">
      <w:pPr>
        <w:pStyle w:val="Body"/>
        <w:numPr>
          <w:ilvl w:val="0"/>
          <w:numId w:val="4"/>
        </w:numPr>
        <w:spacing w:before="0" w:after="0"/>
        <w:rPr>
          <w:lang w:val="ko-KR" w:eastAsia="ko-KR"/>
        </w:rPr>
      </w:pPr>
      <w:r>
        <w:rPr>
          <w:rStyle w:val="None"/>
          <w:rFonts w:ascii="Malgun Gothic" w:eastAsia="Malgun Gothic" w:hAnsi="Malgun Gothic" w:cs="Malgun Gothic"/>
          <w:lang w:val="ko-KR" w:eastAsia="ko-KR"/>
        </w:rPr>
        <w:t xml:space="preserve">무료 </w:t>
      </w:r>
      <w:hyperlink r:id="rId12" w:history="1">
        <w:r w:rsidR="00F06994">
          <w:rPr>
            <w:rStyle w:val="Hyperlink0"/>
          </w:rPr>
          <w:t>My QuitBuddy</w:t>
        </w:r>
      </w:hyperlink>
      <w:r>
        <w:rPr>
          <w:rStyle w:val="None"/>
          <w:rFonts w:ascii="Malgun Gothic" w:eastAsia="Malgun Gothic" w:hAnsi="Malgun Gothic" w:cs="Malgun Gothic"/>
          <w:lang w:val="ko-KR" w:eastAsia="ko-KR"/>
        </w:rPr>
        <w:t xml:space="preserve"> app을 다운로드하여 개인 목표를 설정하고 진행 상황을 추적하며 얼마나 돈을 절약했는지 확인해보세요. 금연하는 동안 흡연 욕구를 참는 데 도움이 되는 다양한 기분 전환 활동도 있습니다. </w:t>
      </w:r>
    </w:p>
    <w:p w14:paraId="27B63639" w14:textId="77777777" w:rsidR="00F06994" w:rsidRDefault="00000000">
      <w:pPr>
        <w:pStyle w:val="Body"/>
        <w:numPr>
          <w:ilvl w:val="0"/>
          <w:numId w:val="4"/>
        </w:numPr>
        <w:spacing w:before="0"/>
        <w:rPr>
          <w:lang w:val="ko-KR" w:eastAsia="ko-KR"/>
        </w:rPr>
      </w:pPr>
      <w:r>
        <w:rPr>
          <w:rStyle w:val="None"/>
          <w:rFonts w:ascii="Malgun Gothic" w:eastAsia="Malgun Gothic" w:hAnsi="Malgun Gothic" w:cs="Malgun Gothic"/>
          <w:lang w:val="ko-KR" w:eastAsia="ko-KR"/>
        </w:rPr>
        <w:t xml:space="preserve">신뢰할 수 있는 가족이나 친구에게 금연 진행 상황에 대한 이야기를 나누고 지원을 받으세요. </w:t>
      </w:r>
    </w:p>
    <w:p w14:paraId="144AFD01" w14:textId="77777777" w:rsidR="00F06994" w:rsidRDefault="00000000">
      <w:pPr>
        <w:pStyle w:val="Heading"/>
        <w:rPr>
          <w:rFonts w:hint="default"/>
        </w:rPr>
      </w:pPr>
      <w:r>
        <w:rPr>
          <w:rStyle w:val="None"/>
          <w:rFonts w:ascii="Malgun Gothic" w:eastAsia="Malgun Gothic" w:hAnsi="Malgun Gothic" w:cs="Malgun Gothic"/>
        </w:rPr>
        <w:t xml:space="preserve">금연에 도움이 되는 제품에는 어떤 것이 있나요? </w:t>
      </w:r>
    </w:p>
    <w:p w14:paraId="1BD8D01B" w14:textId="77777777" w:rsidR="00F06994" w:rsidRDefault="00000000">
      <w:pPr>
        <w:pStyle w:val="Body"/>
      </w:pPr>
      <w:r>
        <w:rPr>
          <w:rStyle w:val="None"/>
          <w:rFonts w:ascii="Malgun Gothic" w:eastAsia="Malgun Gothic" w:hAnsi="Malgun Gothic" w:cs="Malgun Gothic"/>
          <w:lang w:val="ko-KR" w:eastAsia="ko-KR"/>
        </w:rPr>
        <w:t>금연에 도움이 되는 안전하고 효과적이며 다양한 제품들이 있습니다. 여기에는 니코틴 패치, 껌, 구강 스프레이를 포함한 NRT와 기타 처방 금연 약물이 포함됩니다. 이러한 제품들은 엄격한 안전 기준을 통과했으며 흡연 욕구를 줄이고 금단 증상을 완화하는 데 도움이 되는 것으로 입증되었습니다. 많은 NRT 제품은 가까운 슈퍼마켓이나 약국에서 구입할 수 있으며, 일부는 약품 혜택 제도(Pharmaceutical Benefits Scheme)를 통해 보조금이 지원되어 더 저렴하게 구입할 수 있습니다.</w:t>
      </w:r>
    </w:p>
    <w:p w14:paraId="67B44CE2" w14:textId="77777777" w:rsidR="00F06994" w:rsidRDefault="00000000">
      <w:pPr>
        <w:pStyle w:val="Body"/>
      </w:pPr>
      <w:r>
        <w:rPr>
          <w:rStyle w:val="None"/>
          <w:rFonts w:ascii="Malgun Gothic" w:eastAsia="Malgun Gothic" w:hAnsi="Malgun Gothic" w:cs="Malgun Gothic"/>
          <w:lang w:val="ko-KR" w:eastAsia="ko-KR"/>
        </w:rPr>
        <w:t xml:space="preserve">의사, 약사 또는 신뢰할 수 있는 보건 전문가는 가장 적합한 금연 방법을 파악할 수 있도록 조언과 도움을 제공할 수 있습니다. </w:t>
      </w:r>
    </w:p>
    <w:p w14:paraId="0AF67955" w14:textId="77777777" w:rsidR="00F06994" w:rsidRDefault="00000000">
      <w:pPr>
        <w:pStyle w:val="Body"/>
      </w:pPr>
      <w:r>
        <w:rPr>
          <w:rStyle w:val="None"/>
          <w:rFonts w:ascii="Malgun Gothic" w:eastAsia="Malgun Gothic" w:hAnsi="Malgun Gothic" w:cs="Malgun Gothic"/>
          <w:lang w:val="ko-KR" w:eastAsia="ko-KR"/>
        </w:rPr>
        <w:t>많은 경우, NRT 사용과 Quitline 상담사 또는 보건 전문가와의 상담을 병행하는 것과 같이 다양한 지원을 조합하여 사용하는 것이 가장 효과적입니다.</w:t>
      </w:r>
    </w:p>
    <w:p w14:paraId="2C9975B1" w14:textId="77777777" w:rsidR="00F06994" w:rsidRDefault="00000000">
      <w:pPr>
        <w:pStyle w:val="Heading"/>
        <w:rPr>
          <w:rFonts w:hint="default"/>
        </w:rPr>
      </w:pPr>
      <w:r>
        <w:rPr>
          <w:rStyle w:val="None"/>
          <w:rFonts w:ascii="Malgun Gothic" w:eastAsia="Malgun Gothic" w:hAnsi="Malgun Gothic" w:cs="Malgun Gothic"/>
        </w:rPr>
        <w:lastRenderedPageBreak/>
        <w:t>금연을 위해 전자담배를 사용하는 것은 어떤가요?</w:t>
      </w:r>
    </w:p>
    <w:p w14:paraId="1644C98A" w14:textId="77777777" w:rsidR="00F06994" w:rsidRDefault="00000000">
      <w:pPr>
        <w:pStyle w:val="Body"/>
      </w:pPr>
      <w:r>
        <w:rPr>
          <w:rStyle w:val="None"/>
          <w:rFonts w:ascii="Malgun Gothic" w:eastAsia="Malgun Gothic" w:hAnsi="Malgun Gothic" w:cs="Malgun Gothic"/>
          <w:lang w:val="ko-KR" w:eastAsia="ko-KR"/>
        </w:rPr>
        <w:t xml:space="preserve">치료용 전자담배는 참여 약국에서만 구입 가능하고 보건 전문가의 지도 하에 사용해야 하므로, NRT와 같은 다른 치료 옵션으로 금연에 실패한 경우에만 고려해야 합니다.  </w:t>
      </w:r>
    </w:p>
    <w:p w14:paraId="67F47C7C" w14:textId="77777777" w:rsidR="00F06994" w:rsidRDefault="00000000">
      <w:pPr>
        <w:pStyle w:val="Body"/>
      </w:pPr>
      <w:r>
        <w:rPr>
          <w:rStyle w:val="None"/>
          <w:rFonts w:ascii="Malgun Gothic" w:eastAsia="Malgun Gothic" w:hAnsi="Malgun Gothic" w:cs="Malgun Gothic"/>
          <w:lang w:val="ko-KR" w:eastAsia="ko-KR"/>
        </w:rPr>
        <w:t>치료용 전자담배는 전자담배 사용과 관련된 특정 위험을 줄이기 위한 제품 기준을 충족해야 한다는 점에서 다른 소매점이나 온라인에서 불법으로 판매되는 제품과는 다릅니다. 그러나 안전성, 품질 또는 성능에 대한 보장은 없습니다.</w:t>
      </w:r>
    </w:p>
    <w:p w14:paraId="29589A95" w14:textId="77777777" w:rsidR="00F06994" w:rsidRDefault="00000000">
      <w:pPr>
        <w:pStyle w:val="Body"/>
      </w:pPr>
      <w:r>
        <w:rPr>
          <w:rStyle w:val="None"/>
          <w:rFonts w:ascii="Malgun Gothic" w:eastAsia="Malgun Gothic" w:hAnsi="Malgun Gothic" w:cs="Malgun Gothic"/>
          <w:lang w:val="ko-KR" w:eastAsia="ko-KR"/>
        </w:rPr>
        <w:t xml:space="preserve">임상적 지도 없이 전자담배를 사용하는 것은 건강에 해로울 수 있고 효과적인 금연 방법이 아닐 수 있으므로 권장하지 않습니다. </w:t>
      </w:r>
    </w:p>
    <w:p w14:paraId="472F116F" w14:textId="77777777" w:rsidR="00F06994" w:rsidRDefault="00000000">
      <w:pPr>
        <w:pStyle w:val="Body"/>
      </w:pPr>
      <w:r>
        <w:rPr>
          <w:rStyle w:val="None"/>
          <w:rFonts w:ascii="Malgun Gothic" w:eastAsia="Malgun Gothic" w:hAnsi="Malgun Gothic" w:cs="Malgun Gothic"/>
          <w:lang w:val="ko-KR" w:eastAsia="ko-KR"/>
        </w:rPr>
        <w:t xml:space="preserve">금연을 위해 전자담배를 사용하고 있다면, 결국 흡연과 베이핑을 완전히 끊고 니코틴 없는 생활을 하기 위한 후속 계획을 세워야 합니다. </w:t>
      </w:r>
    </w:p>
    <w:p w14:paraId="73BC97DA" w14:textId="77777777" w:rsidR="00F06994" w:rsidRDefault="00000000">
      <w:pPr>
        <w:pStyle w:val="Body"/>
      </w:pPr>
      <w:r>
        <w:rPr>
          <w:rStyle w:val="None"/>
          <w:rFonts w:ascii="Malgun Gothic" w:eastAsia="Malgun Gothic" w:hAnsi="Malgun Gothic" w:cs="Malgun Gothic"/>
          <w:lang w:val="ko-KR" w:eastAsia="ko-KR"/>
        </w:rPr>
        <w:t xml:space="preserve">의사, 약사 또는 신뢰할 수 있는 보건 전문가가 금연하는 동안 니코틴 의존성 관리를 포함한 조언을 제공할 수 있습니다. </w:t>
      </w:r>
    </w:p>
    <w:p w14:paraId="251A7FCE" w14:textId="77777777" w:rsidR="00F06994" w:rsidRDefault="00000000">
      <w:pPr>
        <w:pStyle w:val="Heading"/>
        <w:rPr>
          <w:rFonts w:hint="default"/>
        </w:rPr>
      </w:pPr>
      <w:r>
        <w:rPr>
          <w:rStyle w:val="None"/>
          <w:rFonts w:ascii="Malgun Gothic" w:eastAsia="Malgun Gothic" w:hAnsi="Malgun Gothic" w:cs="Malgun Gothic"/>
        </w:rPr>
        <w:t>니코틴 파우치와 같은 다른 니코틴 제품이 금연에 도움이 될 수 있나요?</w:t>
      </w:r>
    </w:p>
    <w:p w14:paraId="04A5D430" w14:textId="77777777" w:rsidR="00F06994" w:rsidRDefault="00000000">
      <w:pPr>
        <w:pStyle w:val="Body"/>
      </w:pPr>
      <w:r>
        <w:rPr>
          <w:rStyle w:val="None"/>
          <w:rFonts w:ascii="Malgun Gothic" w:eastAsia="Malgun Gothic" w:hAnsi="Malgun Gothic" w:cs="Malgun Gothic"/>
          <w:lang w:val="ko-KR" w:eastAsia="ko-KR"/>
        </w:rPr>
        <w:t xml:space="preserve">니코틴 파우치와 같은 다른 니코틴 제품이 흡연이나 베이핑을 끊는 데 도움이 된다는 강력한 연구 결과는 없습니다. 이러한 제품이 건강에 해로울 수 있으며 니코틴 중독을 지속시킬 수 있다는 증거는 있습니다. </w:t>
      </w:r>
    </w:p>
    <w:p w14:paraId="68C9DA73" w14:textId="77777777" w:rsidR="00F06994" w:rsidRDefault="00000000">
      <w:pPr>
        <w:pStyle w:val="Body"/>
      </w:pPr>
      <w:r>
        <w:rPr>
          <w:rStyle w:val="None"/>
          <w:rFonts w:ascii="Malgun Gothic" w:eastAsia="Malgun Gothic" w:hAnsi="Malgun Gothic" w:cs="Malgun Gothic"/>
          <w:lang w:val="ko-KR" w:eastAsia="ko-KR"/>
        </w:rPr>
        <w:t>이러한 제품들은 NRT와 다르며, 호주에서 사용될 수 있는지 테스트 되거나 승인되지 않았습니다.</w:t>
      </w:r>
    </w:p>
    <w:p w14:paraId="22CE63A4" w14:textId="77777777" w:rsidR="00F06994" w:rsidRDefault="00000000">
      <w:pPr>
        <w:pStyle w:val="Heading"/>
        <w:rPr>
          <w:rFonts w:hint="default"/>
        </w:rPr>
      </w:pPr>
      <w:r>
        <w:rPr>
          <w:rStyle w:val="None"/>
          <w:rFonts w:ascii="Malgun Gothic" w:eastAsia="Malgun Gothic" w:hAnsi="Malgun Gothic" w:cs="Malgun Gothic"/>
        </w:rPr>
        <w:t>과거에 금연을 시도했지만 성공하지 못했다면 어떻게 해야 하나요?</w:t>
      </w:r>
    </w:p>
    <w:p w14:paraId="62D159B3" w14:textId="77777777" w:rsidR="00F06994" w:rsidRDefault="00000000">
      <w:pPr>
        <w:pStyle w:val="Body"/>
      </w:pPr>
      <w:r>
        <w:rPr>
          <w:rStyle w:val="None"/>
          <w:rFonts w:ascii="Malgun Gothic" w:eastAsia="Malgun Gothic" w:hAnsi="Malgun Gothic" w:cs="Malgun Gothic"/>
          <w:lang w:val="ko-KR" w:eastAsia="ko-KR"/>
        </w:rPr>
        <w:t>금연에는 여러 번의 시도가 필요할 수 있으며, 시도할 때마다 무언가를 배울 수 있습니다. 금연을 시도할 때마다 영원한 금연에 한 걸음씩 더 가까워지게 됩니다.</w:t>
      </w:r>
    </w:p>
    <w:p w14:paraId="146B210A" w14:textId="77777777" w:rsidR="00F06994" w:rsidRDefault="00000000">
      <w:pPr>
        <w:pStyle w:val="Body"/>
      </w:pPr>
      <w:r>
        <w:rPr>
          <w:rStyle w:val="None"/>
          <w:rFonts w:ascii="Malgun Gothic" w:eastAsia="Malgun Gothic" w:hAnsi="Malgun Gothic" w:cs="Malgun Gothic"/>
          <w:lang w:val="ko-KR" w:eastAsia="ko-KR"/>
        </w:rPr>
        <w:lastRenderedPageBreak/>
        <w:t>금연은 언제나 다시 시도해 볼 가치가 있으며, 다른 접근 방식을 시도해 볼 수도 있습니다. 보건 전문가와 상담하면 금연 계획을 세우고 자신에게 적합한 금연 방법을 파악하는 데 도움이 될 수 있습니다.</w:t>
      </w:r>
    </w:p>
    <w:p w14:paraId="6CDF3D85" w14:textId="77777777" w:rsidR="00F06994" w:rsidRDefault="00000000">
      <w:pPr>
        <w:pStyle w:val="Body"/>
      </w:pPr>
      <w:r>
        <w:rPr>
          <w:rStyle w:val="None"/>
          <w:rFonts w:ascii="Malgun Gothic" w:eastAsia="Malgun Gothic" w:hAnsi="Malgun Gothic" w:cs="Malgun Gothic"/>
          <w:lang w:val="ko-KR" w:eastAsia="ko-KR"/>
        </w:rPr>
        <w:t>금연은 어려울 수 있지만, 많은 사람들이 금연에 성공했으므로 여러분도 할 수 있습니다.</w:t>
      </w:r>
    </w:p>
    <w:p w14:paraId="4B47FCB2" w14:textId="77777777" w:rsidR="00F06994" w:rsidRDefault="00F06994">
      <w:pPr>
        <w:pStyle w:val="Body"/>
      </w:pPr>
    </w:p>
    <w:p w14:paraId="23B6095D" w14:textId="5FDD0800" w:rsidR="00F06994" w:rsidRDefault="00000000">
      <w:pPr>
        <w:pStyle w:val="Body"/>
        <w:spacing w:before="0" w:after="0"/>
        <w:rPr>
          <w:rStyle w:val="None"/>
          <w:rFonts w:ascii="Malgun Gothic" w:eastAsia="Malgun Gothic" w:hAnsi="Malgun Gothic" w:cs="Malgun Gothic"/>
          <w:lang w:val="ko-KR" w:eastAsia="ko-KR"/>
        </w:rPr>
      </w:pPr>
      <w:r>
        <w:rPr>
          <w:rStyle w:val="None"/>
          <w:rFonts w:ascii="Malgun Gothic" w:eastAsia="Malgun Gothic" w:hAnsi="Malgun Gothic" w:cs="Malgun Gothic"/>
          <w:lang w:val="ko-KR" w:eastAsia="ko-KR"/>
        </w:rPr>
        <w:t xml:space="preserve">완전 금연을 위해 도움이 필요한 경우, 보건 전문가와 상담하거나, </w:t>
      </w:r>
      <w:hyperlink r:id="rId13" w:history="1">
        <w:r w:rsidRPr="00ED6487">
          <w:rPr>
            <w:rStyle w:val="Hyperlink"/>
            <w:rFonts w:ascii="Malgun Gothic" w:eastAsia="Malgun Gothic" w:hAnsi="Malgun Gothic" w:cs="Malgun Gothic"/>
            <w:lang w:val="ko-KR" w:eastAsia="ko-KR"/>
          </w:rPr>
          <w:t>Quit.org.au</w:t>
        </w:r>
      </w:hyperlink>
      <w:r>
        <w:rPr>
          <w:rStyle w:val="None"/>
          <w:rFonts w:ascii="Malgun Gothic" w:eastAsia="Malgun Gothic" w:hAnsi="Malgun Gothic" w:cs="Malgun Gothic"/>
          <w:lang w:val="ko-KR" w:eastAsia="ko-KR"/>
        </w:rPr>
        <w:t xml:space="preserve">  방문하거나, 137848번으로 Quitline 에 전화하거나, 또는</w:t>
      </w:r>
      <w:hyperlink r:id="rId14" w:history="1">
        <w:r w:rsidRPr="00ED6487">
          <w:rPr>
            <w:rStyle w:val="Hyperlink"/>
            <w:rFonts w:ascii="Malgun Gothic" w:eastAsia="Malgun Gothic" w:hAnsi="Malgun Gothic" w:cs="Malgun Gothic"/>
            <w:lang w:val="ko-KR" w:eastAsia="ko-KR"/>
          </w:rPr>
          <w:t>My QuitBuddy app</w:t>
        </w:r>
      </w:hyperlink>
      <w:r>
        <w:rPr>
          <w:rStyle w:val="None"/>
          <w:rFonts w:ascii="Malgun Gothic" w:eastAsia="Malgun Gothic" w:hAnsi="Malgun Gothic" w:cs="Malgun Gothic"/>
          <w:lang w:val="ko-KR" w:eastAsia="ko-KR"/>
        </w:rPr>
        <w:t xml:space="preserve"> 앱을 다운로드하십시오.</w:t>
      </w:r>
    </w:p>
    <w:p w14:paraId="19920051" w14:textId="77777777" w:rsidR="00F06994" w:rsidRDefault="00000000">
      <w:pPr>
        <w:pStyle w:val="Body"/>
        <w:spacing w:before="0" w:after="0"/>
      </w:pPr>
      <w:r>
        <w:rPr>
          <w:rStyle w:val="None"/>
          <w:rFonts w:ascii="Malgun Gothic" w:eastAsia="Malgun Gothic" w:hAnsi="Malgun Gothic" w:cs="Malgun Gothic"/>
          <w:lang w:val="ko-KR" w:eastAsia="ko-KR"/>
        </w:rPr>
        <w:br/>
      </w:r>
    </w:p>
    <w:p w14:paraId="1122DA80" w14:textId="77777777" w:rsidR="00F06994" w:rsidRDefault="00000000">
      <w:pPr>
        <w:pStyle w:val="Body"/>
        <w:rPr>
          <w:rStyle w:val="None"/>
          <w:rFonts w:ascii="Malgun Gothic" w:eastAsia="Malgun Gothic" w:hAnsi="Malgun Gothic" w:cs="Malgun Gothic"/>
        </w:rPr>
      </w:pPr>
      <w:r>
        <w:rPr>
          <w:rStyle w:val="None"/>
          <w:rFonts w:ascii="Malgun Gothic" w:eastAsia="Malgun Gothic" w:hAnsi="Malgun Gothic" w:cs="Malgun Gothic"/>
          <w:lang w:val="ko-KR" w:eastAsia="ko-KR"/>
        </w:rPr>
        <w:t>더 많은 정보는 아래를 방문하세요.</w:t>
      </w:r>
    </w:p>
    <w:p w14:paraId="01252763" w14:textId="128E1EEB" w:rsidR="00F06994" w:rsidRDefault="00DA1446">
      <w:pPr>
        <w:pStyle w:val="Body"/>
      </w:pPr>
      <w:hyperlink r:id="rId15" w:history="1">
        <w:r w:rsidRPr="00DA1446">
          <w:rPr>
            <w:rStyle w:val="Hyperlink"/>
            <w:rFonts w:ascii="Malgun Gothic" w:eastAsia="Malgun Gothic" w:hAnsi="Malgun Gothic" w:cs="Malgun Gothic"/>
            <w:b/>
            <w:bCs/>
            <w:sz w:val="28"/>
            <w:szCs w:val="28"/>
            <w:lang w:val="ko-KR" w:eastAsia="ko-KR"/>
          </w:rPr>
          <w:t>health.gov.au/GiveUpForGood/translated</w:t>
        </w:r>
      </w:hyperlink>
    </w:p>
    <w:sectPr w:rsidR="00F06994">
      <w:headerReference w:type="even" r:id="rId16"/>
      <w:headerReference w:type="default" r:id="rId17"/>
      <w:footerReference w:type="even" r:id="rId18"/>
      <w:footerReference w:type="default" r:id="rId19"/>
      <w:headerReference w:type="first" r:id="rId20"/>
      <w:footerReference w:type="first" r:id="rId21"/>
      <w:pgSz w:w="11900" w:h="16840"/>
      <w:pgMar w:top="2835" w:right="1021" w:bottom="1134" w:left="1021" w:header="567"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37040" w14:textId="77777777" w:rsidR="00272D2F" w:rsidRDefault="00272D2F">
      <w:r>
        <w:separator/>
      </w:r>
    </w:p>
  </w:endnote>
  <w:endnote w:type="continuationSeparator" w:id="0">
    <w:p w14:paraId="79824D7F" w14:textId="77777777" w:rsidR="00272D2F" w:rsidRDefault="00272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B5403" w14:textId="07CF3824" w:rsidR="001345EE" w:rsidRDefault="001345EE">
    <w:pPr>
      <w:pStyle w:val="Footer"/>
    </w:pPr>
    <w:r>
      <w:rPr>
        <w:noProof/>
      </w:rPr>
      <mc:AlternateContent>
        <mc:Choice Requires="wps">
          <w:drawing>
            <wp:anchor distT="0" distB="0" distL="0" distR="0" simplePos="0" relativeHeight="251663360" behindDoc="0" locked="0" layoutInCell="1" allowOverlap="1" wp14:anchorId="33A98336" wp14:editId="26ECFFA5">
              <wp:simplePos x="635" y="635"/>
              <wp:positionH relativeFrom="page">
                <wp:align>center</wp:align>
              </wp:positionH>
              <wp:positionV relativeFrom="page">
                <wp:align>bottom</wp:align>
              </wp:positionV>
              <wp:extent cx="622300" cy="376555"/>
              <wp:effectExtent l="0" t="0" r="6350" b="0"/>
              <wp:wrapNone/>
              <wp:docPr id="112882445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a:effectLst/>
                      <a:sp3d/>
                    </wps:spPr>
                    <wps:txbx>
                      <w:txbxContent>
                        <w:p w14:paraId="5AAF60DC" w14:textId="1523CF83" w:rsidR="001345EE" w:rsidRPr="001345EE" w:rsidRDefault="001345EE" w:rsidP="001345EE">
                          <w:pPr>
                            <w:rPr>
                              <w:rFonts w:ascii="Aptos" w:eastAsia="Aptos" w:hAnsi="Aptos" w:cs="Aptos"/>
                              <w:noProof/>
                              <w:color w:val="FF0000"/>
                            </w:rPr>
                          </w:pPr>
                          <w:r w:rsidRPr="001345EE">
                            <w:rPr>
                              <w:rFonts w:ascii="Aptos" w:eastAsia="Aptos" w:hAnsi="Aptos" w:cs="Aptos"/>
                              <w:noProof/>
                              <w:color w:val="FF0000"/>
                            </w:rPr>
                            <w:t>OFFICIAL</w:t>
                          </w:r>
                        </w:p>
                      </w:txbxContent>
                    </wps:txbx>
                    <wps:bodyPr rot="0" spcFirstLastPara="1" vertOverflow="overflow" horzOverflow="overflow" vert="horz" wrap="none" lIns="0" tIns="0" rIns="0" bIns="190500" numCol="1" spcCol="38100" rtlCol="0" fromWordArt="0" anchor="b" anchorCtr="0" forceAA="0" compatLnSpc="1">
                      <a:prstTxWarp prst="textNoShape">
                        <a:avLst/>
                      </a:prstTxWarp>
                      <a:spAutoFit/>
                    </wps:bodyPr>
                  </wps:wsp>
                </a:graphicData>
              </a:graphic>
            </wp:anchor>
          </w:drawing>
        </mc:Choice>
        <mc:Fallback>
          <w:pict>
            <v:shapetype w14:anchorId="33A98336"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" filled="f" stroked="f">
              <v:textbox style="mso-fit-shape-to-text:t" inset="0,0,0,15pt">
                <w:txbxContent>
                  <w:p w14:paraId="5AAF60DC" w14:textId="1523CF83" w:rsidR="001345EE" w:rsidRPr="001345EE" w:rsidRDefault="001345EE" w:rsidP="001345EE">
                    <w:pPr>
                      <w:rPr>
                        <w:rFonts w:ascii="Aptos" w:eastAsia="Aptos" w:hAnsi="Aptos" w:cs="Aptos"/>
                        <w:noProof/>
                        <w:color w:val="FF0000"/>
                      </w:rPr>
                    </w:pPr>
                    <w:r w:rsidRPr="001345EE">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DD12" w14:textId="528DF9AC" w:rsidR="00F06994" w:rsidRDefault="00000000">
    <w:pPr>
      <w:pStyle w:val="Body"/>
      <w:tabs>
        <w:tab w:val="right" w:pos="9838"/>
      </w:tabs>
      <w:spacing w:after="0"/>
      <w:jc w:val="right"/>
    </w:pPr>
    <w:r>
      <w:fldChar w:fldCharType="begin"/>
    </w:r>
    <w:r>
      <w:instrText xml:space="preserve"> PAGE </w:instrText>
    </w:r>
    <w:r>
      <w:fldChar w:fldCharType="separate"/>
    </w:r>
    <w:r w:rsidR="001345EE">
      <w:rPr>
        <w:noProof/>
      </w:rPr>
      <w:t>1</w:t>
    </w:r>
    <w:r>
      <w:fldChar w:fldCharType="end"/>
    </w:r>
  </w:p>
  <w:p w14:paraId="3970D11C" w14:textId="77777777" w:rsidR="00F06994" w:rsidRDefault="00000000">
    <w:pPr>
      <w:pStyle w:val="Body"/>
      <w:tabs>
        <w:tab w:val="right" w:pos="9838"/>
      </w:tabs>
      <w:spacing w:after="0"/>
      <w:ind w:right="360"/>
    </w:pPr>
    <w:r>
      <w:rPr>
        <w:rFonts w:ascii="Malgun Gothic" w:eastAsia="Malgun Gothic" w:hAnsi="Malgun Gothic" w:cs="Malgun Gothic"/>
        <w:lang w:val="ko-KR" w:eastAsia="ko-KR"/>
      </w:rPr>
      <w:t>흡연 및 금연 FAQ</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1E36" w14:textId="2C05B62D" w:rsidR="001345EE" w:rsidRDefault="001345EE">
    <w:pPr>
      <w:pStyle w:val="Footer"/>
    </w:pPr>
    <w:r>
      <w:rPr>
        <w:noProof/>
      </w:rPr>
      <mc:AlternateContent>
        <mc:Choice Requires="wps">
          <w:drawing>
            <wp:anchor distT="0" distB="0" distL="0" distR="0" simplePos="0" relativeHeight="251662336" behindDoc="0" locked="0" layoutInCell="1" allowOverlap="1" wp14:anchorId="722AA6C0" wp14:editId="2C45F543">
              <wp:simplePos x="635" y="635"/>
              <wp:positionH relativeFrom="page">
                <wp:align>center</wp:align>
              </wp:positionH>
              <wp:positionV relativeFrom="page">
                <wp:align>bottom</wp:align>
              </wp:positionV>
              <wp:extent cx="622300" cy="376555"/>
              <wp:effectExtent l="0" t="0" r="6350" b="0"/>
              <wp:wrapNone/>
              <wp:docPr id="5749936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a:effectLst/>
                      <a:sp3d/>
                    </wps:spPr>
                    <wps:txbx>
                      <w:txbxContent>
                        <w:p w14:paraId="317FC0C5" w14:textId="0D130DE0" w:rsidR="001345EE" w:rsidRPr="001345EE" w:rsidRDefault="001345EE" w:rsidP="001345EE">
                          <w:pPr>
                            <w:rPr>
                              <w:rFonts w:ascii="Aptos" w:eastAsia="Aptos" w:hAnsi="Aptos" w:cs="Aptos"/>
                              <w:noProof/>
                              <w:color w:val="FF0000"/>
                            </w:rPr>
                          </w:pPr>
                          <w:r w:rsidRPr="001345EE">
                            <w:rPr>
                              <w:rFonts w:ascii="Aptos" w:eastAsia="Aptos" w:hAnsi="Aptos" w:cs="Aptos"/>
                              <w:noProof/>
                              <w:color w:val="FF0000"/>
                            </w:rPr>
                            <w:t>OFFICIAL</w:t>
                          </w:r>
                        </w:p>
                      </w:txbxContent>
                    </wps:txbx>
                    <wps:bodyPr rot="0" spcFirstLastPara="1" vertOverflow="overflow" horzOverflow="overflow" vert="horz" wrap="none" lIns="0" tIns="0" rIns="0" bIns="190500" numCol="1" spcCol="38100" rtlCol="0" fromWordArt="0" anchor="b" anchorCtr="0" forceAA="0" compatLnSpc="1">
                      <a:prstTxWarp prst="textNoShape">
                        <a:avLst/>
                      </a:prstTxWarp>
                      <a:spAutoFit/>
                    </wps:bodyPr>
                  </wps:wsp>
                </a:graphicData>
              </a:graphic>
            </wp:anchor>
          </w:drawing>
        </mc:Choice>
        <mc:Fallback>
          <w:pict>
            <v:shapetype w14:anchorId="722AA6C0" id="_x0000_t202" coordsize="21600,21600" o:spt="202" path="m,l,21600r21600,l21600,xe">
              <v:stroke joinstyle="miter"/>
              <v:path gradientshapeok="t" o:connecttype="rect"/>
            </v:shapetype>
            <v:shape id="Text Box 4" o:spid="_x0000_s1029"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" filled="f" stroked="f">
              <v:textbox style="mso-fit-shape-to-text:t" inset="0,0,0,15pt">
                <w:txbxContent>
                  <w:p w14:paraId="317FC0C5" w14:textId="0D130DE0" w:rsidR="001345EE" w:rsidRPr="001345EE" w:rsidRDefault="001345EE" w:rsidP="001345EE">
                    <w:pPr>
                      <w:rPr>
                        <w:rFonts w:ascii="Aptos" w:eastAsia="Aptos" w:hAnsi="Aptos" w:cs="Aptos"/>
                        <w:noProof/>
                        <w:color w:val="FF0000"/>
                      </w:rPr>
                    </w:pPr>
                    <w:r w:rsidRPr="001345EE">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43646" w14:textId="77777777" w:rsidR="00272D2F" w:rsidRDefault="00272D2F">
      <w:r>
        <w:separator/>
      </w:r>
    </w:p>
  </w:footnote>
  <w:footnote w:type="continuationSeparator" w:id="0">
    <w:p w14:paraId="61F50FB4" w14:textId="77777777" w:rsidR="00272D2F" w:rsidRDefault="00272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BAD8" w14:textId="7255F381" w:rsidR="001345EE" w:rsidRDefault="001345EE">
    <w:pPr>
      <w:pStyle w:val="Header"/>
    </w:pPr>
    <w:r>
      <w:rPr>
        <w:noProof/>
      </w:rPr>
      <mc:AlternateContent>
        <mc:Choice Requires="wps">
          <w:drawing>
            <wp:anchor distT="0" distB="0" distL="0" distR="0" simplePos="0" relativeHeight="251660288" behindDoc="0" locked="0" layoutInCell="1" allowOverlap="1" wp14:anchorId="666B85CF" wp14:editId="1A1E6D7C">
              <wp:simplePos x="635" y="635"/>
              <wp:positionH relativeFrom="page">
                <wp:align>center</wp:align>
              </wp:positionH>
              <wp:positionV relativeFrom="page">
                <wp:align>top</wp:align>
              </wp:positionV>
              <wp:extent cx="622300" cy="376555"/>
              <wp:effectExtent l="0" t="0" r="6350" b="4445"/>
              <wp:wrapNone/>
              <wp:docPr id="9556171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a:effectLst/>
                      <a:sp3d/>
                    </wps:spPr>
                    <wps:txbx>
                      <w:txbxContent>
                        <w:p w14:paraId="5F3B577E" w14:textId="02985365" w:rsidR="001345EE" w:rsidRPr="001345EE" w:rsidRDefault="001345EE" w:rsidP="001345EE">
                          <w:pPr>
                            <w:rPr>
                              <w:rFonts w:ascii="Aptos" w:eastAsia="Aptos" w:hAnsi="Aptos" w:cs="Aptos"/>
                              <w:noProof/>
                              <w:color w:val="FF0000"/>
                            </w:rPr>
                          </w:pPr>
                          <w:r w:rsidRPr="001345EE">
                            <w:rPr>
                              <w:rFonts w:ascii="Aptos" w:eastAsia="Aptos" w:hAnsi="Aptos" w:cs="Aptos"/>
                              <w:noProof/>
                              <w:color w:val="FF0000"/>
                            </w:rPr>
                            <w:t>OFFICIAL</w:t>
                          </w:r>
                        </w:p>
                      </w:txbxContent>
                    </wps:txbx>
                    <wps:bodyPr rot="0" spcFirstLastPara="1" vertOverflow="overflow" horzOverflow="overflow" vert="horz" wrap="none" lIns="0" tIns="190500" rIns="0" bIns="0" numCol="1" spcCol="38100" rtlCol="0" fromWordArt="0" anchor="t" anchorCtr="0" forceAA="0" compatLnSpc="1">
                      <a:prstTxWarp prst="textNoShape">
                        <a:avLst/>
                      </a:prstTxWarp>
                      <a:spAutoFit/>
                    </wps:bodyPr>
                  </wps:wsp>
                </a:graphicData>
              </a:graphic>
            </wp:anchor>
          </w:drawing>
        </mc:Choice>
        <mc:Fallback>
          <w:pict>
            <v:shapetype w14:anchorId="666B85CF"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" filled="f" stroked="f">
              <v:textbox style="mso-fit-shape-to-text:t" inset="0,15pt,0,0">
                <w:txbxContent>
                  <w:p w14:paraId="5F3B577E" w14:textId="02985365" w:rsidR="001345EE" w:rsidRPr="001345EE" w:rsidRDefault="001345EE" w:rsidP="001345EE">
                    <w:pPr>
                      <w:rPr>
                        <w:rFonts w:ascii="Aptos" w:eastAsia="Aptos" w:hAnsi="Aptos" w:cs="Aptos"/>
                        <w:noProof/>
                        <w:color w:val="FF0000"/>
                      </w:rPr>
                    </w:pPr>
                    <w:r w:rsidRPr="001345EE">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726E5" w14:textId="011D122E" w:rsidR="00F06994" w:rsidRDefault="00000000">
    <w:pPr>
      <w:pStyle w:val="Body"/>
      <w:spacing w:before="0" w:after="2040"/>
    </w:pPr>
    <w:r>
      <w:rPr>
        <w:noProof/>
      </w:rPr>
      <w:drawing>
        <wp:anchor distT="152400" distB="152400" distL="152400" distR="152400" simplePos="0" relativeHeight="251658240" behindDoc="1" locked="0" layoutInCell="1" allowOverlap="1" wp14:anchorId="4B0A52F0" wp14:editId="534F135A">
          <wp:simplePos x="0" y="0"/>
          <wp:positionH relativeFrom="page">
            <wp:posOffset>184637</wp:posOffset>
          </wp:positionH>
          <wp:positionV relativeFrom="page">
            <wp:posOffset>184637</wp:posOffset>
          </wp:positionV>
          <wp:extent cx="7191891" cy="1357199"/>
          <wp:effectExtent l="0" t="0" r="0" b="0"/>
          <wp:wrapNone/>
          <wp:docPr id="1073741825" name="officeArt object" descr="Australian Governement and Give up for Good logos"/>
          <wp:cNvGraphicFramePr/>
          <a:graphic xmlns:a="http://schemas.openxmlformats.org/drawingml/2006/main">
            <a:graphicData uri="http://schemas.openxmlformats.org/drawingml/2006/picture">
              <pic:pic xmlns:pic="http://schemas.openxmlformats.org/drawingml/2006/picture">
                <pic:nvPicPr>
                  <pic:cNvPr id="1073741825" name="Australian Governement and Give up for Good logos" descr="Australian Governement and Give up for Good logos"/>
                  <pic:cNvPicPr>
                    <a:picLocks noChangeAspect="1"/>
                  </pic:cNvPicPr>
                </pic:nvPicPr>
                <pic:blipFill>
                  <a:blip r:embed="rId1"/>
                  <a:stretch>
                    <a:fillRect/>
                  </a:stretch>
                </pic:blipFill>
                <pic:spPr>
                  <a:xfrm>
                    <a:off x="0" y="0"/>
                    <a:ext cx="7191891" cy="1357199"/>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95028" w14:textId="157951BB" w:rsidR="001345EE" w:rsidRDefault="001345EE">
    <w:pPr>
      <w:pStyle w:val="Header"/>
    </w:pPr>
    <w:r>
      <w:rPr>
        <w:noProof/>
      </w:rPr>
      <mc:AlternateContent>
        <mc:Choice Requires="wps">
          <w:drawing>
            <wp:anchor distT="0" distB="0" distL="0" distR="0" simplePos="0" relativeHeight="251659264" behindDoc="0" locked="0" layoutInCell="1" allowOverlap="1" wp14:anchorId="6A412881" wp14:editId="6FC77339">
              <wp:simplePos x="635" y="635"/>
              <wp:positionH relativeFrom="page">
                <wp:align>center</wp:align>
              </wp:positionH>
              <wp:positionV relativeFrom="page">
                <wp:align>top</wp:align>
              </wp:positionV>
              <wp:extent cx="622300" cy="376555"/>
              <wp:effectExtent l="0" t="0" r="6350" b="4445"/>
              <wp:wrapNone/>
              <wp:docPr id="185017604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a:effectLst/>
                      <a:sp3d/>
                    </wps:spPr>
                    <wps:txbx>
                      <w:txbxContent>
                        <w:p w14:paraId="4058C954" w14:textId="293077C1" w:rsidR="001345EE" w:rsidRPr="001345EE" w:rsidRDefault="001345EE" w:rsidP="001345EE">
                          <w:pPr>
                            <w:rPr>
                              <w:rFonts w:ascii="Aptos" w:eastAsia="Aptos" w:hAnsi="Aptos" w:cs="Aptos"/>
                              <w:noProof/>
                              <w:color w:val="FF0000"/>
                            </w:rPr>
                          </w:pPr>
                          <w:r w:rsidRPr="001345EE">
                            <w:rPr>
                              <w:rFonts w:ascii="Aptos" w:eastAsia="Aptos" w:hAnsi="Aptos" w:cs="Aptos"/>
                              <w:noProof/>
                              <w:color w:val="FF0000"/>
                            </w:rPr>
                            <w:t>OFFICIAL</w:t>
                          </w:r>
                        </w:p>
                      </w:txbxContent>
                    </wps:txbx>
                    <wps:bodyPr rot="0" spcFirstLastPara="1" vertOverflow="overflow" horzOverflow="overflow" vert="horz" wrap="none" lIns="0" tIns="190500" rIns="0" bIns="0" numCol="1" spcCol="38100" rtlCol="0" fromWordArt="0" anchor="t" anchorCtr="0" forceAA="0" compatLnSpc="1">
                      <a:prstTxWarp prst="textNoShape">
                        <a:avLst/>
                      </a:prstTxWarp>
                      <a:spAutoFit/>
                    </wps:bodyPr>
                  </wps:wsp>
                </a:graphicData>
              </a:graphic>
            </wp:anchor>
          </w:drawing>
        </mc:Choice>
        <mc:Fallback>
          <w:pict>
            <v:shapetype w14:anchorId="6A412881"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" filled="f" stroked="f">
              <v:textbox style="mso-fit-shape-to-text:t" inset="0,15pt,0,0">
                <w:txbxContent>
                  <w:p w14:paraId="4058C954" w14:textId="293077C1" w:rsidR="001345EE" w:rsidRPr="001345EE" w:rsidRDefault="001345EE" w:rsidP="001345EE">
                    <w:pPr>
                      <w:rPr>
                        <w:rFonts w:ascii="Aptos" w:eastAsia="Aptos" w:hAnsi="Aptos" w:cs="Aptos"/>
                        <w:noProof/>
                        <w:color w:val="FF0000"/>
                      </w:rPr>
                    </w:pPr>
                    <w:r w:rsidRPr="001345EE">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25881"/>
    <w:multiLevelType w:val="hybridMultilevel"/>
    <w:tmpl w:val="A27E4E1E"/>
    <w:numStyleLink w:val="ImportedStyle2"/>
  </w:abstractNum>
  <w:abstractNum w:abstractNumId="1" w15:restartNumberingAfterBreak="0">
    <w:nsid w:val="40524EC9"/>
    <w:multiLevelType w:val="hybridMultilevel"/>
    <w:tmpl w:val="616CCB1C"/>
    <w:styleLink w:val="ImportedStyle1"/>
    <w:lvl w:ilvl="0" w:tplc="9C8C207C">
      <w:start w:val="1"/>
      <w:numFmt w:val="bullet"/>
      <w:lvlText w:val="•"/>
      <w:lvlJc w:val="left"/>
      <w:pPr>
        <w:ind w:left="284"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1" w:tplc="78D0521C">
      <w:start w:val="1"/>
      <w:numFmt w:val="bullet"/>
      <w:lvlText w:val="–"/>
      <w:lvlJc w:val="left"/>
      <w:pPr>
        <w:ind w:left="568"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2" w:tplc="60DEA360">
      <w:start w:val="1"/>
      <w:numFmt w:val="bullet"/>
      <w:lvlText w:val="»"/>
      <w:lvlJc w:val="left"/>
      <w:pPr>
        <w:ind w:left="852"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3" w:tplc="014E7EF2">
      <w:start w:val="1"/>
      <w:numFmt w:val="bullet"/>
      <w:lvlText w:val="◦"/>
      <w:lvlJc w:val="left"/>
      <w:pPr>
        <w:ind w:left="1136"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4" w:tplc="6D42DE52">
      <w:start w:val="1"/>
      <w:numFmt w:val="bullet"/>
      <w:lvlText w:val="◦"/>
      <w:lvlJc w:val="left"/>
      <w:pPr>
        <w:ind w:left="1420"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5" w:tplc="94D0844A">
      <w:start w:val="1"/>
      <w:numFmt w:val="bullet"/>
      <w:lvlText w:val="◦"/>
      <w:lvlJc w:val="left"/>
      <w:pPr>
        <w:ind w:left="1704"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6" w:tplc="8832563C">
      <w:start w:val="1"/>
      <w:numFmt w:val="bullet"/>
      <w:lvlText w:val="◦"/>
      <w:lvlJc w:val="left"/>
      <w:pPr>
        <w:ind w:left="1988"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7" w:tplc="9738A664">
      <w:start w:val="1"/>
      <w:numFmt w:val="bullet"/>
      <w:lvlText w:val="◦"/>
      <w:lvlJc w:val="left"/>
      <w:pPr>
        <w:ind w:left="2272"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8" w:tplc="BE58D45A">
      <w:start w:val="1"/>
      <w:numFmt w:val="bullet"/>
      <w:lvlText w:val="◦"/>
      <w:lvlJc w:val="left"/>
      <w:pPr>
        <w:ind w:left="2556"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abstractNum>
  <w:abstractNum w:abstractNumId="2" w15:restartNumberingAfterBreak="0">
    <w:nsid w:val="52AB43DA"/>
    <w:multiLevelType w:val="hybridMultilevel"/>
    <w:tmpl w:val="A27E4E1E"/>
    <w:styleLink w:val="ImportedStyle2"/>
    <w:lvl w:ilvl="0" w:tplc="54E2EE6E">
      <w:start w:val="1"/>
      <w:numFmt w:val="bullet"/>
      <w:lvlText w:val="●"/>
      <w:lvlJc w:val="left"/>
      <w:pPr>
        <w:ind w:left="643"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9FC49A42">
      <w:start w:val="1"/>
      <w:numFmt w:val="bullet"/>
      <w:lvlText w:val="●"/>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9C0C3D2">
      <w:start w:val="1"/>
      <w:numFmt w:val="bullet"/>
      <w:lvlText w:val="●"/>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E34ED1E8">
      <w:start w:val="1"/>
      <w:numFmt w:val="bullet"/>
      <w:lvlText w:val="●"/>
      <w:lvlJc w:val="left"/>
      <w:pPr>
        <w:ind w:left="25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681EA96A">
      <w:start w:val="1"/>
      <w:numFmt w:val="bullet"/>
      <w:lvlText w:val="●"/>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D6D08EBA">
      <w:start w:val="1"/>
      <w:numFmt w:val="bullet"/>
      <w:lvlText w:val="●"/>
      <w:lvlJc w:val="left"/>
      <w:pPr>
        <w:ind w:left="39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F48ADC8E">
      <w:start w:val="1"/>
      <w:numFmt w:val="bullet"/>
      <w:lvlText w:val="●"/>
      <w:lvlJc w:val="left"/>
      <w:pPr>
        <w:ind w:left="46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D1D6930E">
      <w:start w:val="1"/>
      <w:numFmt w:val="bullet"/>
      <w:lvlText w:val="●"/>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EFBCAB98">
      <w:start w:val="1"/>
      <w:numFmt w:val="bullet"/>
      <w:lvlText w:val="●"/>
      <w:lvlJc w:val="left"/>
      <w:pPr>
        <w:ind w:left="61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EA27310"/>
    <w:multiLevelType w:val="hybridMultilevel"/>
    <w:tmpl w:val="616CCB1C"/>
    <w:numStyleLink w:val="ImportedStyle1"/>
  </w:abstractNum>
  <w:num w:numId="1" w16cid:durableId="2003921952">
    <w:abstractNumId w:val="1"/>
  </w:num>
  <w:num w:numId="2" w16cid:durableId="1399400435">
    <w:abstractNumId w:val="3"/>
  </w:num>
  <w:num w:numId="3" w16cid:durableId="633485340">
    <w:abstractNumId w:val="2"/>
  </w:num>
  <w:num w:numId="4" w16cid:durableId="1385566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994"/>
    <w:rsid w:val="000A7E8C"/>
    <w:rsid w:val="001345EE"/>
    <w:rsid w:val="00272D2F"/>
    <w:rsid w:val="002A40F6"/>
    <w:rsid w:val="005C1C43"/>
    <w:rsid w:val="009609C0"/>
    <w:rsid w:val="00BB15DB"/>
    <w:rsid w:val="00DA1446"/>
    <w:rsid w:val="00E34C1B"/>
    <w:rsid w:val="00ED6487"/>
    <w:rsid w:val="00F069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CE5EA"/>
  <w15:docId w15:val="{1E17FBB7-F7DB-4CA8-9D6A-9AA1AEAEC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before="160" w:after="80"/>
    </w:pPr>
    <w:rPr>
      <w:rFonts w:ascii="Arial" w:hAnsi="Arial" w:cs="Arial Unicode MS"/>
      <w:color w:val="000000"/>
      <w:sz w:val="24"/>
      <w:szCs w:val="24"/>
      <w:u w:color="000000"/>
      <w14:textOutline w14:w="0" w14:cap="flat" w14:cmpd="sng" w14:algn="ctr">
        <w14:noFill/>
        <w14:prstDash w14:val="solid"/>
        <w14:bevel/>
      </w14:textOutline>
    </w:rPr>
  </w:style>
  <w:style w:type="paragraph" w:styleId="Title">
    <w:name w:val="Title"/>
    <w:next w:val="Body"/>
    <w:uiPriority w:val="10"/>
    <w:qFormat/>
    <w:pPr>
      <w:keepNext/>
      <w:keepLines/>
    </w:pPr>
    <w:rPr>
      <w:rFonts w:ascii="Arial Unicode MS" w:eastAsia="Arial" w:hAnsi="Arial Unicode MS" w:cs="Arial Unicode MS" w:hint="eastAsia"/>
      <w:color w:val="000000"/>
      <w:sz w:val="52"/>
      <w:szCs w:val="52"/>
      <w:u w:color="000000"/>
      <w:lang w:val="en-US"/>
      <w14:textOutline w14:w="0" w14:cap="flat" w14:cmpd="sng" w14:algn="ctr">
        <w14:noFill/>
        <w14:prstDash w14:val="solid"/>
        <w14:bevel/>
      </w14:textOutline>
    </w:rPr>
  </w:style>
  <w:style w:type="paragraph" w:customStyle="1" w:styleId="Heading">
    <w:name w:val="Heading"/>
    <w:next w:val="Body"/>
    <w:pPr>
      <w:keepNext/>
      <w:keepLines/>
      <w:spacing w:before="320" w:after="160"/>
      <w:outlineLvl w:val="0"/>
    </w:pPr>
    <w:rPr>
      <w:rFonts w:ascii="Arial Unicode MS" w:eastAsia="Arial" w:hAnsi="Arial Unicode MS" w:cs="Arial Unicode MS" w:hint="eastAsia"/>
      <w:b/>
      <w:bCs/>
      <w:color w:val="000000"/>
      <w:sz w:val="32"/>
      <w:szCs w:val="32"/>
      <w:u w:color="000000"/>
      <w:lang w:val="ko-KR" w:eastAsia="ko-KR"/>
      <w14:textOutline w14:w="0" w14:cap="flat" w14:cmpd="sng" w14:algn="ctr">
        <w14:noFill/>
        <w14:prstDash w14:val="solid"/>
        <w14:bevel/>
      </w14:textOutline>
    </w:rPr>
  </w:style>
  <w:style w:type="numbering" w:customStyle="1" w:styleId="ImportedStyle1">
    <w:name w:val="Imported Style 1"/>
    <w:pPr>
      <w:numPr>
        <w:numId w:val="1"/>
      </w:numPr>
    </w:pPr>
  </w:style>
  <w:style w:type="character" w:customStyle="1" w:styleId="None">
    <w:name w:val="None"/>
  </w:style>
  <w:style w:type="character" w:customStyle="1" w:styleId="Hyperlink0">
    <w:name w:val="Hyperlink.0"/>
    <w:basedOn w:val="None"/>
    <w:rPr>
      <w:rFonts w:ascii="Malgun Gothic" w:eastAsia="Malgun Gothic" w:hAnsi="Malgun Gothic" w:cs="Malgun Gothic"/>
      <w:outline w:val="0"/>
      <w:color w:val="000000"/>
      <w:u w:val="single" w:color="000000"/>
      <w:lang w:val="ko-KR" w:eastAsia="ko-KR"/>
    </w:rPr>
  </w:style>
  <w:style w:type="numbering" w:customStyle="1" w:styleId="ImportedStyle2">
    <w:name w:val="Imported Style 2"/>
    <w:pPr>
      <w:numPr>
        <w:numId w:val="3"/>
      </w:numPr>
    </w:pPr>
  </w:style>
  <w:style w:type="paragraph" w:styleId="Header">
    <w:name w:val="header"/>
    <w:basedOn w:val="Normal"/>
    <w:link w:val="HeaderChar"/>
    <w:uiPriority w:val="99"/>
    <w:unhideWhenUsed/>
    <w:rsid w:val="001345EE"/>
    <w:pPr>
      <w:tabs>
        <w:tab w:val="center" w:pos="4513"/>
        <w:tab w:val="right" w:pos="9026"/>
      </w:tabs>
    </w:pPr>
  </w:style>
  <w:style w:type="character" w:customStyle="1" w:styleId="HeaderChar">
    <w:name w:val="Header Char"/>
    <w:basedOn w:val="DefaultParagraphFont"/>
    <w:link w:val="Header"/>
    <w:uiPriority w:val="99"/>
    <w:rsid w:val="001345EE"/>
    <w:rPr>
      <w:sz w:val="24"/>
      <w:szCs w:val="24"/>
      <w:lang w:val="en-US" w:eastAsia="en-US"/>
    </w:rPr>
  </w:style>
  <w:style w:type="paragraph" w:styleId="Footer">
    <w:name w:val="footer"/>
    <w:basedOn w:val="Normal"/>
    <w:link w:val="FooterChar"/>
    <w:uiPriority w:val="99"/>
    <w:unhideWhenUsed/>
    <w:rsid w:val="001345EE"/>
    <w:pPr>
      <w:tabs>
        <w:tab w:val="center" w:pos="4513"/>
        <w:tab w:val="right" w:pos="9026"/>
      </w:tabs>
    </w:pPr>
  </w:style>
  <w:style w:type="character" w:customStyle="1" w:styleId="FooterChar">
    <w:name w:val="Footer Char"/>
    <w:basedOn w:val="DefaultParagraphFont"/>
    <w:link w:val="Footer"/>
    <w:uiPriority w:val="99"/>
    <w:rsid w:val="001345EE"/>
    <w:rPr>
      <w:sz w:val="24"/>
      <w:szCs w:val="24"/>
      <w:lang w:val="en-US" w:eastAsia="en-US"/>
    </w:rPr>
  </w:style>
  <w:style w:type="character" w:styleId="UnresolvedMention">
    <w:name w:val="Unresolved Mention"/>
    <w:basedOn w:val="DefaultParagraphFont"/>
    <w:uiPriority w:val="99"/>
    <w:semiHidden/>
    <w:unhideWhenUsed/>
    <w:rsid w:val="00DA1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eyondblue.org.au/" TargetMode="External"/><Relationship Id="rId13" Type="http://schemas.openxmlformats.org/officeDocument/2006/relationships/hyperlink" Target="https://www.quit.org.au/" TargetMode="External"/><Relationship Id="rId18" Type="http://schemas.openxmlformats.org/officeDocument/2006/relationships/footer" Target="footer1.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13yarn.org.au/" TargetMode="External"/><Relationship Id="rId12" Type="http://schemas.openxmlformats.org/officeDocument/2006/relationships/hyperlink" Target="https://www.health.gov.au/resources/apps-and-tools/my-quitbuddy-app" TargetMode="External"/><Relationship Id="rId17" Type="http://schemas.openxmlformats.org/officeDocument/2006/relationships/header" Target="header2.xm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quit.org.au/"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health.gov.au/give-up-for-good/translated-resources-1" TargetMode="External"/><Relationship Id="rId23" Type="http://schemas.openxmlformats.org/officeDocument/2006/relationships/theme" Target="theme/theme1.xml"/><Relationship Id="rId10" Type="http://schemas.openxmlformats.org/officeDocument/2006/relationships/hyperlink" Target="https://headspace.org.a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medicarementalhealth.gov.au/" TargetMode="External"/><Relationship Id="rId14" Type="http://schemas.openxmlformats.org/officeDocument/2006/relationships/hyperlink" Target="https://www.health.gov.au/resources/apps-and-tools/my-quitbuddy-app"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Arial"/>
        <a:ea typeface="Arial"/>
        <a:cs typeface="Arial"/>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4" ma:contentTypeDescription="Create a new document." ma:contentTypeScope="" ma:versionID="88e58797589cb7456d6f879cc89e2037">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d428e6b29728cd720dd025f161380c4b"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f42387-707d-4151-9ebd-36c03046d040}"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d531cf-87ce-42ef-97b9-c349eda1b4ef">
      <Terms xmlns="http://schemas.microsoft.com/office/infopath/2007/PartnerControls"/>
    </lcf76f155ced4ddcb4097134ff3c332f>
    <TaxCatchAll xmlns="f1385b24-fdc9-465b-acea-1175dd5222bb" xsi:nil="true"/>
  </documentManagement>
</p:properties>
</file>

<file path=customXml/itemProps1.xml><?xml version="1.0" encoding="utf-8"?>
<ds:datastoreItem xmlns:ds="http://schemas.openxmlformats.org/officeDocument/2006/customXml" ds:itemID="{5C35AF9F-8CD6-47DA-B177-4BA5ABBF5354}"/>
</file>

<file path=customXml/itemProps2.xml><?xml version="1.0" encoding="utf-8"?>
<ds:datastoreItem xmlns:ds="http://schemas.openxmlformats.org/officeDocument/2006/customXml" ds:itemID="{5F4B6818-FBA9-4CD3-96D6-3EA0781BC18B}"/>
</file>

<file path=customXml/itemProps3.xml><?xml version="1.0" encoding="utf-8"?>
<ds:datastoreItem xmlns:ds="http://schemas.openxmlformats.org/officeDocument/2006/customXml" ds:itemID="{4D2C24C6-D4F5-4879-B86D-67F043AB91A6}"/>
</file>

<file path=docProps/app.xml><?xml version="1.0" encoding="utf-8"?>
<Properties xmlns="http://schemas.openxmlformats.org/officeDocument/2006/extended-properties" xmlns:vt="http://schemas.openxmlformats.org/officeDocument/2006/docPropsVTypes">
  <Template>Normal.dotm</Template>
  <TotalTime>4</TotalTime>
  <Pages>7</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흡연 및 금연 FAQ</dc:title>
  <dc:creator>Department of Health Disability and Ageing</dc:creator>
  <cp:keywords>Smoking; quit smoking</cp:keywords>
  <dcterms:created xsi:type="dcterms:W3CDTF">2026-06-25T03:19:00Z</dcterms:created>
  <dcterms:modified xsi:type="dcterms:W3CDTF">2026-07-03T02:43:00Z</dcterms:modified>
  <cp:category>Smoking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6e47722d,38f58f63,4952a55a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36d5ee7,43487e85,1b3537d8</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2026-06-25T03:19:12Z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ed9d5cb6-1272-4cfd-a422-cf8f1cbcb33d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0x0101007D787DBF8135764DAC9D2F9DB6FE3A2E</vt:lpwstr>
  </property>
</Properties>
</file>