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F4600" w14:textId="42FF4430" w:rsidR="00012C72" w:rsidRPr="00D32746" w:rsidRDefault="00012C72" w:rsidP="00D32746">
      <w:pPr>
        <w:pStyle w:val="Title"/>
      </w:pPr>
      <w:bookmarkStart w:id="0" w:name="_Hlk113521884"/>
      <w:r w:rsidRPr="00D32746">
        <w:t>Aged Care Subsidies and Supplements</w:t>
      </w:r>
      <w:r w:rsidR="0033498E" w:rsidRPr="00D32746">
        <w:t xml:space="preserve"> – Residential Care</w:t>
      </w:r>
    </w:p>
    <w:p w14:paraId="441D38A1" w14:textId="0803D53B" w:rsidR="00012C72" w:rsidRPr="00D32746" w:rsidRDefault="002B573A" w:rsidP="00D32746">
      <w:pPr>
        <w:pStyle w:val="Subtitle"/>
      </w:pPr>
      <w:r>
        <w:t>(R</w:t>
      </w:r>
      <w:r w:rsidR="00012C72" w:rsidRPr="000D39EB">
        <w:t xml:space="preserve">ates of payments effective </w:t>
      </w:r>
      <w:proofErr w:type="gramStart"/>
      <w:r>
        <w:t>at</w:t>
      </w:r>
      <w:proofErr w:type="gramEnd"/>
      <w:r w:rsidR="00012C72" w:rsidRPr="000D39EB">
        <w:t xml:space="preserve"> </w:t>
      </w:r>
      <w:r w:rsidR="009C2E14">
        <w:t>1</w:t>
      </w:r>
      <w:r w:rsidR="00D4144C">
        <w:t xml:space="preserve"> </w:t>
      </w:r>
      <w:r w:rsidR="006C7373">
        <w:t xml:space="preserve">August </w:t>
      </w:r>
      <w:r w:rsidR="00BC5F27">
        <w:t>202</w:t>
      </w:r>
      <w:r w:rsidR="00436A6A">
        <w:t>6</w:t>
      </w:r>
      <w:r>
        <w:t>)</w:t>
      </w:r>
    </w:p>
    <w:bookmarkEnd w:id="0"/>
    <w:p w14:paraId="0EAE77F6" w14:textId="30458AAC" w:rsidR="00012C72" w:rsidRDefault="00012C72" w:rsidP="00D32746">
      <w:pPr>
        <w:pStyle w:val="Heading1"/>
      </w:pPr>
      <w:r w:rsidRPr="006D1851">
        <w:t>Residential Aged Care Subsidies and Supplements</w:t>
      </w:r>
    </w:p>
    <w:p w14:paraId="563CD163" w14:textId="62066D36" w:rsidR="00012C72" w:rsidRPr="00D32746" w:rsidRDefault="00BE281C" w:rsidP="00D32746">
      <w:r w:rsidRPr="00D32746">
        <w:t>Note</w:t>
      </w:r>
      <w:r w:rsidR="00AC7993" w:rsidRPr="00D32746">
        <w:t xml:space="preserve">: Modified Monash Model (MMM) classifications within this document are based on the </w:t>
      </w:r>
      <w:hyperlink r:id="rId11" w:history="1">
        <w:r w:rsidR="00AC7993" w:rsidRPr="00D32746">
          <w:rPr>
            <w:rStyle w:val="Hyperlink"/>
          </w:rPr>
          <w:t>2023 MMM classifications</w:t>
        </w:r>
      </w:hyperlink>
      <w:r w:rsidR="00AC7993" w:rsidRPr="00D32746">
        <w:t xml:space="preserve">. </w:t>
      </w:r>
      <w:r w:rsidR="00012C72" w:rsidRPr="00D32746">
        <w:t>Australian National Aged Care Classification (AN-ACC)</w:t>
      </w:r>
      <w:r w:rsidR="00090FBE" w:rsidRPr="00D32746">
        <w:t>.</w:t>
      </w:r>
    </w:p>
    <w:p w14:paraId="10B55B94" w14:textId="2D589D56" w:rsidR="00AB58D1" w:rsidRPr="00AB58D1" w:rsidRDefault="00AB58D1" w:rsidP="00CD1ECA">
      <w:pPr>
        <w:pStyle w:val="Heading2"/>
      </w:pPr>
      <w:r w:rsidRPr="003C1AC0">
        <w:t>Australian National Aged Care Classification (AN-ACC)</w:t>
      </w:r>
    </w:p>
    <w:p w14:paraId="7639A591" w14:textId="4CC4B7BC" w:rsidR="00012C72" w:rsidRPr="00513D21" w:rsidRDefault="00012C72" w:rsidP="00012C72">
      <w:r w:rsidRPr="00513D21">
        <w:t xml:space="preserve">The AN-ACC national efficient price is </w:t>
      </w:r>
      <w:r w:rsidR="00A90CE4" w:rsidRPr="000F7BB3">
        <w:rPr>
          <w:rStyle w:val="Strong"/>
        </w:rPr>
        <w:t>$</w:t>
      </w:r>
      <w:r w:rsidR="00F54D73" w:rsidRPr="00657287">
        <w:rPr>
          <w:rStyle w:val="Strong"/>
        </w:rPr>
        <w:t>295</w:t>
      </w:r>
      <w:r w:rsidR="00A90CE4" w:rsidRPr="00657287">
        <w:rPr>
          <w:rStyle w:val="Strong"/>
        </w:rPr>
        <w:t>.</w:t>
      </w:r>
      <w:r w:rsidR="00170622" w:rsidRPr="00657287">
        <w:rPr>
          <w:rStyle w:val="Strong"/>
        </w:rPr>
        <w:t>64</w:t>
      </w:r>
      <w:r w:rsidRPr="00657287">
        <w:rPr>
          <w:rStyle w:val="Strong"/>
        </w:rPr>
        <w:t>.</w:t>
      </w:r>
      <w:r w:rsidR="00D32746" w:rsidRPr="00D32746">
        <w:t xml:space="preserve"> </w:t>
      </w:r>
      <w:proofErr w:type="gramStart"/>
      <w:r w:rsidR="00657287" w:rsidRPr="00657287">
        <w:t>The</w:t>
      </w:r>
      <w:proofErr w:type="gramEnd"/>
      <w:r w:rsidR="00657287" w:rsidRPr="00657287">
        <w:t xml:space="preserve"> AN-ACC funding model works by applying weightings, or National Weighted Activity Units (NWAUs), to the AN-ACC price. The NWAUs reflect variations in the costs of providing care, based on the characteristics of a home and its individual residents. The AN-ACC price is the price of a unit of care, or 1.00 NWAU.</w:t>
      </w:r>
    </w:p>
    <w:p w14:paraId="1BB525E7" w14:textId="52932F06" w:rsidR="00012C72" w:rsidRPr="00513D21" w:rsidRDefault="00012C72" w:rsidP="00C12B72">
      <w:r w:rsidRPr="00513D21">
        <w:t>The AN-ACC funding model for</w:t>
      </w:r>
      <w:r w:rsidR="00016329">
        <w:t xml:space="preserve"> ind</w:t>
      </w:r>
      <w:r w:rsidR="00BE3268">
        <w:t>ividuals receiving</w:t>
      </w:r>
      <w:r w:rsidRPr="00513D21">
        <w:t xml:space="preserve"> </w:t>
      </w:r>
      <w:r w:rsidR="000A58BD">
        <w:t xml:space="preserve">residential care </w:t>
      </w:r>
      <w:r w:rsidRPr="00513D21">
        <w:t xml:space="preserve">has </w:t>
      </w:r>
      <w:r w:rsidRPr="00513D21">
        <w:rPr>
          <w:rStyle w:val="Strong"/>
        </w:rPr>
        <w:t>three</w:t>
      </w:r>
      <w:r w:rsidRPr="00513D21">
        <w:t xml:space="preserve"> components:</w:t>
      </w:r>
    </w:p>
    <w:p w14:paraId="0F7BC339" w14:textId="092FFFB6" w:rsidR="00012C72" w:rsidRPr="00513D21" w:rsidRDefault="00012C72" w:rsidP="00513D21">
      <w:pPr>
        <w:pStyle w:val="ListBullet"/>
      </w:pPr>
      <w:r w:rsidRPr="00513D21">
        <w:t xml:space="preserve">a variable component based on the </w:t>
      </w:r>
      <w:r w:rsidR="00C60649">
        <w:t>resident</w:t>
      </w:r>
      <w:r w:rsidRPr="00513D21">
        <w:t>’s AN-ACC classification.</w:t>
      </w:r>
    </w:p>
    <w:p w14:paraId="19FD0CF1" w14:textId="77777777" w:rsidR="00012C72" w:rsidRPr="00D32746" w:rsidRDefault="00012C72" w:rsidP="00D32746">
      <w:pPr>
        <w:pStyle w:val="ListBullet"/>
      </w:pPr>
      <w:r w:rsidRPr="00513D21">
        <w:t xml:space="preserve">a fixed component (Base Care </w:t>
      </w:r>
      <w:r w:rsidRPr="00D32746">
        <w:t>Tariff or BCT) to account for shared costs across all residents which vary by location and type of provider.</w:t>
      </w:r>
    </w:p>
    <w:p w14:paraId="1BE64BF9" w14:textId="77777777" w:rsidR="00012C72" w:rsidRPr="00513D21" w:rsidRDefault="00012C72" w:rsidP="00D32746">
      <w:pPr>
        <w:pStyle w:val="ListBullet"/>
      </w:pPr>
      <w:r w:rsidRPr="00D32746">
        <w:t>the initial entry adjustment, a on</w:t>
      </w:r>
      <w:r w:rsidRPr="00513D21">
        <w:t>e-off adjustment payment for new residents.</w:t>
      </w:r>
    </w:p>
    <w:p w14:paraId="6CFD61CD" w14:textId="43003E8D" w:rsidR="00012C72" w:rsidRPr="00513D21" w:rsidRDefault="00012C72" w:rsidP="00012C72">
      <w:r w:rsidRPr="00513D21">
        <w:t>The AN-ACC care funding model for respite</w:t>
      </w:r>
      <w:r w:rsidR="0017437F">
        <w:t xml:space="preserve"> residents</w:t>
      </w:r>
      <w:r w:rsidRPr="00513D21">
        <w:t xml:space="preserve"> has </w:t>
      </w:r>
      <w:r w:rsidRPr="00513D21">
        <w:rPr>
          <w:rStyle w:val="Strong"/>
        </w:rPr>
        <w:t>two</w:t>
      </w:r>
      <w:r w:rsidRPr="00513D21">
        <w:t xml:space="preserve"> components:</w:t>
      </w:r>
    </w:p>
    <w:p w14:paraId="4F9DE737" w14:textId="7B6C8F5F" w:rsidR="00012C72" w:rsidRPr="00513D21" w:rsidRDefault="00012C72" w:rsidP="00513D21">
      <w:pPr>
        <w:pStyle w:val="ListBullet"/>
      </w:pPr>
      <w:r w:rsidRPr="00513D21">
        <w:t xml:space="preserve">a variable component based on the care </w:t>
      </w:r>
      <w:r w:rsidR="00C24B7E">
        <w:t>resident</w:t>
      </w:r>
      <w:r w:rsidRPr="00513D21">
        <w:t>’s respite classification.</w:t>
      </w:r>
    </w:p>
    <w:p w14:paraId="77BBF8A0" w14:textId="73E7DB25" w:rsidR="00012C72" w:rsidRPr="00513D21" w:rsidRDefault="00012C72" w:rsidP="00513D21">
      <w:pPr>
        <w:pStyle w:val="ListBullet"/>
      </w:pPr>
      <w:r w:rsidRPr="00513D21">
        <w:t>the AN-ACC fixed component or BCT reflect</w:t>
      </w:r>
      <w:r w:rsidR="0034684D">
        <w:t>s</w:t>
      </w:r>
      <w:r w:rsidRPr="00513D21">
        <w:t xml:space="preserve"> the characteristics of the </w:t>
      </w:r>
      <w:r w:rsidR="00956201">
        <w:t>home</w:t>
      </w:r>
      <w:r w:rsidRPr="00513D21">
        <w:t xml:space="preserve"> (the BCT is the same for respite residents and permanent residents in the same </w:t>
      </w:r>
      <w:r w:rsidR="00956201">
        <w:t>home</w:t>
      </w:r>
      <w:r w:rsidRPr="00513D21">
        <w:t>)</w:t>
      </w:r>
      <w:r w:rsidR="00F84D37">
        <w:t>.</w:t>
      </w:r>
    </w:p>
    <w:p w14:paraId="45CD8CC7" w14:textId="77777777" w:rsidR="00012C72" w:rsidRPr="006D1851" w:rsidRDefault="00012C72" w:rsidP="00012C72">
      <w:pPr>
        <w:pStyle w:val="Heading2"/>
      </w:pPr>
      <w:r w:rsidRPr="006D1851">
        <w:t>Residential Aged Care Subsid</w:t>
      </w:r>
      <w:r>
        <w:t>y</w:t>
      </w:r>
    </w:p>
    <w:p w14:paraId="799E7DDD" w14:textId="7A18E6C7" w:rsidR="00012C72" w:rsidRPr="00F81005" w:rsidRDefault="00012C72" w:rsidP="00012C72">
      <w:bookmarkStart w:id="1" w:name="_Hlk114563901"/>
      <w:r>
        <w:t xml:space="preserve">These rates are applicable from 1 </w:t>
      </w:r>
      <w:r w:rsidR="0034684D">
        <w:t>October</w:t>
      </w:r>
      <w:r w:rsidR="002C536F">
        <w:t xml:space="preserve"> </w:t>
      </w:r>
      <w:r>
        <w:t>202</w:t>
      </w:r>
      <w:r w:rsidR="002C536F">
        <w:t>5</w:t>
      </w:r>
    </w:p>
    <w:bookmarkEnd w:id="1"/>
    <w:p w14:paraId="504F8F34" w14:textId="3AC7B3A1" w:rsidR="00012C72" w:rsidRPr="00794BAA" w:rsidRDefault="00012C72" w:rsidP="00045A86">
      <w:pPr>
        <w:pStyle w:val="Heading3"/>
        <w:numPr>
          <w:ilvl w:val="0"/>
          <w:numId w:val="44"/>
        </w:numPr>
      </w:pPr>
      <w:r w:rsidRPr="004540D4">
        <w:t>Variable Component (</w:t>
      </w:r>
      <w:r>
        <w:t>c</w:t>
      </w:r>
      <w:r w:rsidRPr="004540D4">
        <w:t xml:space="preserve">lassification funding) – permanent </w:t>
      </w:r>
      <w:r w:rsidR="00C24B7E">
        <w:t>residents</w:t>
      </w:r>
    </w:p>
    <w:tbl>
      <w:tblPr>
        <w:tblStyle w:val="DepartmentofHealthtable"/>
        <w:tblW w:w="0" w:type="auto"/>
        <w:tblLook w:val="04A0" w:firstRow="1" w:lastRow="0" w:firstColumn="1" w:lastColumn="0" w:noHBand="0" w:noVBand="1"/>
        <w:tblDescription w:val="This table list the Variable Component (Classification funding)"/>
      </w:tblPr>
      <w:tblGrid>
        <w:gridCol w:w="1159"/>
        <w:gridCol w:w="4597"/>
        <w:gridCol w:w="839"/>
        <w:gridCol w:w="2806"/>
      </w:tblGrid>
      <w:tr w:rsidR="00012C72" w:rsidRPr="004C1577" w14:paraId="397B7563" w14:textId="77777777" w:rsidTr="00D32746">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0" w:type="auto"/>
          </w:tcPr>
          <w:p w14:paraId="1735AAEA" w14:textId="77777777" w:rsidR="00012C72" w:rsidRPr="004C1577" w:rsidRDefault="00012C72" w:rsidP="00B0053B">
            <w:pPr>
              <w:pStyle w:val="Tableheader"/>
            </w:pPr>
            <w:r w:rsidRPr="004C1577">
              <w:t>AN-ACC Class</w:t>
            </w:r>
          </w:p>
        </w:tc>
        <w:tc>
          <w:tcPr>
            <w:tcW w:w="0" w:type="auto"/>
          </w:tcPr>
          <w:p w14:paraId="00EA9181" w14:textId="77777777" w:rsidR="00012C72" w:rsidRPr="004C1577"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4C1577">
              <w:t>Resident description</w:t>
            </w:r>
          </w:p>
        </w:tc>
        <w:tc>
          <w:tcPr>
            <w:tcW w:w="0" w:type="auto"/>
          </w:tcPr>
          <w:p w14:paraId="41DCA1B5" w14:textId="77777777" w:rsidR="00012C72" w:rsidRPr="004C1577"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4C1577">
              <w:t>NWAU</w:t>
            </w:r>
          </w:p>
        </w:tc>
        <w:tc>
          <w:tcPr>
            <w:tcW w:w="0" w:type="auto"/>
          </w:tcPr>
          <w:p w14:paraId="48347E29" w14:textId="77777777" w:rsidR="00012C72" w:rsidRPr="004C1577"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4C1577">
              <w:t>AN-ACC Class Variable Component funding</w:t>
            </w:r>
          </w:p>
          <w:p w14:paraId="20D8D54C" w14:textId="77777777" w:rsidR="00012C72" w:rsidRPr="004C1577"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4C1577">
              <w:t>(NWAU x Price)</w:t>
            </w:r>
          </w:p>
        </w:tc>
      </w:tr>
      <w:tr w:rsidR="005044D2" w:rsidRPr="004C1577" w14:paraId="476CE0D1" w14:textId="77777777" w:rsidTr="00D3274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50533A52" w14:textId="31595864" w:rsidR="005044D2" w:rsidRPr="00503956" w:rsidRDefault="005044D2" w:rsidP="005044D2">
            <w:pPr>
              <w:pStyle w:val="Tabletextleft"/>
            </w:pPr>
            <w:r w:rsidRPr="00FB4745">
              <w:t>Class 1</w:t>
            </w:r>
          </w:p>
        </w:tc>
        <w:tc>
          <w:tcPr>
            <w:tcW w:w="0" w:type="auto"/>
          </w:tcPr>
          <w:p w14:paraId="23F13016" w14:textId="4BA0C121" w:rsidR="005044D2" w:rsidRPr="00B862E9" w:rsidRDefault="005044D2" w:rsidP="005044D2">
            <w:pPr>
              <w:pStyle w:val="Tabletextleft"/>
              <w:cnfStyle w:val="000000100000" w:firstRow="0" w:lastRow="0" w:firstColumn="0" w:lastColumn="0" w:oddVBand="0" w:evenVBand="0" w:oddHBand="1" w:evenHBand="0" w:firstRowFirstColumn="0" w:firstRowLastColumn="0" w:lastRowFirstColumn="0" w:lastRowLastColumn="0"/>
              <w:rPr>
                <w:highlight w:val="yellow"/>
              </w:rPr>
            </w:pPr>
            <w:r w:rsidRPr="00FB4745">
              <w:t>Admit for palliative care</w:t>
            </w:r>
          </w:p>
        </w:tc>
        <w:tc>
          <w:tcPr>
            <w:tcW w:w="0" w:type="auto"/>
          </w:tcPr>
          <w:p w14:paraId="76CE7CBA" w14:textId="711DEFCB" w:rsidR="005044D2" w:rsidRPr="00B862E9" w:rsidRDefault="005044D2" w:rsidP="005044D2">
            <w:pPr>
              <w:pStyle w:val="Tabletextleft"/>
              <w:cnfStyle w:val="000000100000" w:firstRow="0" w:lastRow="0" w:firstColumn="0" w:lastColumn="0" w:oddVBand="0" w:evenVBand="0" w:oddHBand="1" w:evenHBand="0" w:firstRowFirstColumn="0" w:firstRowLastColumn="0" w:lastRowFirstColumn="0" w:lastRowLastColumn="0"/>
            </w:pPr>
            <w:r w:rsidRPr="00FB4745">
              <w:t>0.73</w:t>
            </w:r>
          </w:p>
        </w:tc>
        <w:tc>
          <w:tcPr>
            <w:tcW w:w="0" w:type="auto"/>
          </w:tcPr>
          <w:p w14:paraId="6A93E95F" w14:textId="248532AA" w:rsidR="005044D2" w:rsidRPr="000432D1" w:rsidRDefault="005044D2" w:rsidP="005044D2">
            <w:pPr>
              <w:pStyle w:val="Tabletextleft"/>
              <w:cnfStyle w:val="000000100000" w:firstRow="0" w:lastRow="0" w:firstColumn="0" w:lastColumn="0" w:oddVBand="0" w:evenVBand="0" w:oddHBand="1" w:evenHBand="0" w:firstRowFirstColumn="0" w:firstRowLastColumn="0" w:lastRowFirstColumn="0" w:lastRowLastColumn="0"/>
            </w:pPr>
            <w:r w:rsidRPr="00FB4745">
              <w:t>$215.82</w:t>
            </w:r>
          </w:p>
        </w:tc>
      </w:tr>
      <w:tr w:rsidR="005044D2" w:rsidRPr="004C1577" w14:paraId="6F822C8B" w14:textId="77777777" w:rsidTr="00D3274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36F97CB5" w14:textId="24F5573C" w:rsidR="005044D2" w:rsidRPr="00503956" w:rsidRDefault="005044D2" w:rsidP="005044D2">
            <w:pPr>
              <w:pStyle w:val="Tabletextleft"/>
            </w:pPr>
            <w:r w:rsidRPr="00FB4745">
              <w:t>Class 2</w:t>
            </w:r>
          </w:p>
        </w:tc>
        <w:tc>
          <w:tcPr>
            <w:tcW w:w="0" w:type="auto"/>
          </w:tcPr>
          <w:p w14:paraId="1C31E9DF" w14:textId="73206A77" w:rsidR="005044D2" w:rsidRPr="00B862E9" w:rsidRDefault="005044D2" w:rsidP="005044D2">
            <w:pPr>
              <w:pStyle w:val="Tabletextleft"/>
              <w:cnfStyle w:val="000000010000" w:firstRow="0" w:lastRow="0" w:firstColumn="0" w:lastColumn="0" w:oddVBand="0" w:evenVBand="0" w:oddHBand="0" w:evenHBand="1" w:firstRowFirstColumn="0" w:firstRowLastColumn="0" w:lastRowFirstColumn="0" w:lastRowLastColumn="0"/>
              <w:rPr>
                <w:highlight w:val="yellow"/>
              </w:rPr>
            </w:pPr>
            <w:proofErr w:type="gramStart"/>
            <w:r w:rsidRPr="00FB4745">
              <w:t>Independent</w:t>
            </w:r>
            <w:proofErr w:type="gramEnd"/>
            <w:r w:rsidRPr="00FB4745">
              <w:t xml:space="preserve"> without compounding factors</w:t>
            </w:r>
          </w:p>
        </w:tc>
        <w:tc>
          <w:tcPr>
            <w:tcW w:w="0" w:type="auto"/>
          </w:tcPr>
          <w:p w14:paraId="41E5D9BE" w14:textId="3DA156FC" w:rsidR="005044D2" w:rsidRPr="00B862E9" w:rsidRDefault="005044D2" w:rsidP="005044D2">
            <w:pPr>
              <w:pStyle w:val="Tabletextleft"/>
              <w:cnfStyle w:val="000000010000" w:firstRow="0" w:lastRow="0" w:firstColumn="0" w:lastColumn="0" w:oddVBand="0" w:evenVBand="0" w:oddHBand="0" w:evenHBand="1" w:firstRowFirstColumn="0" w:firstRowLastColumn="0" w:lastRowFirstColumn="0" w:lastRowLastColumn="0"/>
            </w:pPr>
            <w:r w:rsidRPr="00FB4745">
              <w:t>0.21</w:t>
            </w:r>
          </w:p>
        </w:tc>
        <w:tc>
          <w:tcPr>
            <w:tcW w:w="0" w:type="auto"/>
          </w:tcPr>
          <w:p w14:paraId="29DF1DAD" w14:textId="7192CFD8" w:rsidR="005044D2" w:rsidRPr="000432D1" w:rsidRDefault="005044D2" w:rsidP="005044D2">
            <w:pPr>
              <w:pStyle w:val="Tabletextleft"/>
              <w:cnfStyle w:val="000000010000" w:firstRow="0" w:lastRow="0" w:firstColumn="0" w:lastColumn="0" w:oddVBand="0" w:evenVBand="0" w:oddHBand="0" w:evenHBand="1" w:firstRowFirstColumn="0" w:firstRowLastColumn="0" w:lastRowFirstColumn="0" w:lastRowLastColumn="0"/>
            </w:pPr>
            <w:r w:rsidRPr="00FB4745">
              <w:t>$62.08</w:t>
            </w:r>
          </w:p>
        </w:tc>
      </w:tr>
      <w:tr w:rsidR="005044D2" w:rsidRPr="004C1577" w14:paraId="736201C8" w14:textId="77777777" w:rsidTr="00D3274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6FF3C143" w14:textId="283C8A8E" w:rsidR="005044D2" w:rsidRPr="00503956" w:rsidRDefault="005044D2" w:rsidP="005044D2">
            <w:pPr>
              <w:pStyle w:val="Tabletextleft"/>
            </w:pPr>
            <w:r w:rsidRPr="00FB4745">
              <w:t>Class 3</w:t>
            </w:r>
          </w:p>
        </w:tc>
        <w:tc>
          <w:tcPr>
            <w:tcW w:w="0" w:type="auto"/>
          </w:tcPr>
          <w:p w14:paraId="754A0F6A" w14:textId="359C3171" w:rsidR="005044D2" w:rsidRPr="00B862E9" w:rsidRDefault="005044D2" w:rsidP="005044D2">
            <w:pPr>
              <w:pStyle w:val="Tabletextleft"/>
              <w:cnfStyle w:val="000000100000" w:firstRow="0" w:lastRow="0" w:firstColumn="0" w:lastColumn="0" w:oddVBand="0" w:evenVBand="0" w:oddHBand="1" w:evenHBand="0" w:firstRowFirstColumn="0" w:firstRowLastColumn="0" w:lastRowFirstColumn="0" w:lastRowLastColumn="0"/>
              <w:rPr>
                <w:highlight w:val="yellow"/>
              </w:rPr>
            </w:pPr>
            <w:r w:rsidRPr="00FB4745">
              <w:t>Independent with compounding factors</w:t>
            </w:r>
          </w:p>
        </w:tc>
        <w:tc>
          <w:tcPr>
            <w:tcW w:w="0" w:type="auto"/>
          </w:tcPr>
          <w:p w14:paraId="353E3AE3" w14:textId="44219D4F" w:rsidR="005044D2" w:rsidRPr="00B862E9" w:rsidRDefault="005044D2" w:rsidP="005044D2">
            <w:pPr>
              <w:pStyle w:val="Tabletextleft"/>
              <w:cnfStyle w:val="000000100000" w:firstRow="0" w:lastRow="0" w:firstColumn="0" w:lastColumn="0" w:oddVBand="0" w:evenVBand="0" w:oddHBand="1" w:evenHBand="0" w:firstRowFirstColumn="0" w:firstRowLastColumn="0" w:lastRowFirstColumn="0" w:lastRowLastColumn="0"/>
            </w:pPr>
            <w:r w:rsidRPr="00FB4745">
              <w:t>0.40</w:t>
            </w:r>
          </w:p>
        </w:tc>
        <w:tc>
          <w:tcPr>
            <w:tcW w:w="0" w:type="auto"/>
          </w:tcPr>
          <w:p w14:paraId="2F65E72A" w14:textId="589CB0B2" w:rsidR="005044D2" w:rsidRPr="000432D1" w:rsidRDefault="005044D2" w:rsidP="005044D2">
            <w:pPr>
              <w:pStyle w:val="Tabletextleft"/>
              <w:cnfStyle w:val="000000100000" w:firstRow="0" w:lastRow="0" w:firstColumn="0" w:lastColumn="0" w:oddVBand="0" w:evenVBand="0" w:oddHBand="1" w:evenHBand="0" w:firstRowFirstColumn="0" w:firstRowLastColumn="0" w:lastRowFirstColumn="0" w:lastRowLastColumn="0"/>
            </w:pPr>
            <w:r w:rsidRPr="00FB4745">
              <w:t>$118.26</w:t>
            </w:r>
          </w:p>
        </w:tc>
      </w:tr>
      <w:tr w:rsidR="005044D2" w:rsidRPr="004C1577" w14:paraId="7BF59D38" w14:textId="77777777" w:rsidTr="00D3274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11EB5975" w14:textId="0E338412" w:rsidR="005044D2" w:rsidRPr="00503956" w:rsidRDefault="005044D2" w:rsidP="005044D2">
            <w:pPr>
              <w:pStyle w:val="Tabletextleft"/>
            </w:pPr>
            <w:r w:rsidRPr="00FB4745">
              <w:t>Class 4</w:t>
            </w:r>
          </w:p>
        </w:tc>
        <w:tc>
          <w:tcPr>
            <w:tcW w:w="0" w:type="auto"/>
          </w:tcPr>
          <w:p w14:paraId="0CD3A477" w14:textId="695E4D20" w:rsidR="005044D2" w:rsidRPr="00B862E9" w:rsidRDefault="005044D2" w:rsidP="005044D2">
            <w:pPr>
              <w:pStyle w:val="Tabletextleft"/>
              <w:cnfStyle w:val="000000010000" w:firstRow="0" w:lastRow="0" w:firstColumn="0" w:lastColumn="0" w:oddVBand="0" w:evenVBand="0" w:oddHBand="0" w:evenHBand="1" w:firstRowFirstColumn="0" w:firstRowLastColumn="0" w:lastRowFirstColumn="0" w:lastRowLastColumn="0"/>
              <w:rPr>
                <w:highlight w:val="yellow"/>
              </w:rPr>
            </w:pPr>
            <w:r w:rsidRPr="00FB4745">
              <w:t>Assisted mobility, high cognition, without compounding factors</w:t>
            </w:r>
          </w:p>
        </w:tc>
        <w:tc>
          <w:tcPr>
            <w:tcW w:w="0" w:type="auto"/>
          </w:tcPr>
          <w:p w14:paraId="2E591D3B" w14:textId="61C1B35E" w:rsidR="005044D2" w:rsidRPr="00B862E9" w:rsidRDefault="005044D2" w:rsidP="005044D2">
            <w:pPr>
              <w:pStyle w:val="Tabletextleft"/>
              <w:cnfStyle w:val="000000010000" w:firstRow="0" w:lastRow="0" w:firstColumn="0" w:lastColumn="0" w:oddVBand="0" w:evenVBand="0" w:oddHBand="0" w:evenHBand="1" w:firstRowFirstColumn="0" w:firstRowLastColumn="0" w:lastRowFirstColumn="0" w:lastRowLastColumn="0"/>
            </w:pPr>
            <w:r w:rsidRPr="00FB4745">
              <w:t>0.29</w:t>
            </w:r>
          </w:p>
        </w:tc>
        <w:tc>
          <w:tcPr>
            <w:tcW w:w="0" w:type="auto"/>
          </w:tcPr>
          <w:p w14:paraId="2BC33C86" w14:textId="5F0B08D2" w:rsidR="005044D2" w:rsidRPr="000432D1" w:rsidRDefault="005044D2" w:rsidP="005044D2">
            <w:pPr>
              <w:pStyle w:val="Tabletextleft"/>
              <w:cnfStyle w:val="000000010000" w:firstRow="0" w:lastRow="0" w:firstColumn="0" w:lastColumn="0" w:oddVBand="0" w:evenVBand="0" w:oddHBand="0" w:evenHBand="1" w:firstRowFirstColumn="0" w:firstRowLastColumn="0" w:lastRowFirstColumn="0" w:lastRowLastColumn="0"/>
            </w:pPr>
            <w:r w:rsidRPr="00FB4745">
              <w:t>$85.74</w:t>
            </w:r>
          </w:p>
        </w:tc>
      </w:tr>
      <w:tr w:rsidR="005044D2" w:rsidRPr="004C1577" w14:paraId="0F556DEC" w14:textId="77777777" w:rsidTr="00D3274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189D648F" w14:textId="455E3ACD" w:rsidR="005044D2" w:rsidRPr="00503956" w:rsidRDefault="005044D2" w:rsidP="005044D2">
            <w:pPr>
              <w:pStyle w:val="Tabletextleft"/>
            </w:pPr>
            <w:r w:rsidRPr="00FB4745">
              <w:t>Class 5</w:t>
            </w:r>
          </w:p>
        </w:tc>
        <w:tc>
          <w:tcPr>
            <w:tcW w:w="0" w:type="auto"/>
          </w:tcPr>
          <w:p w14:paraId="69277520" w14:textId="41D346CD" w:rsidR="005044D2" w:rsidRPr="00B862E9" w:rsidRDefault="005044D2" w:rsidP="005044D2">
            <w:pPr>
              <w:pStyle w:val="Tabletextleft"/>
              <w:cnfStyle w:val="000000100000" w:firstRow="0" w:lastRow="0" w:firstColumn="0" w:lastColumn="0" w:oddVBand="0" w:evenVBand="0" w:oddHBand="1" w:evenHBand="0" w:firstRowFirstColumn="0" w:firstRowLastColumn="0" w:lastRowFirstColumn="0" w:lastRowLastColumn="0"/>
              <w:rPr>
                <w:highlight w:val="yellow"/>
              </w:rPr>
            </w:pPr>
            <w:r w:rsidRPr="00FB4745">
              <w:t>Assisted mobility, high cognition, with compounding factors</w:t>
            </w:r>
          </w:p>
        </w:tc>
        <w:tc>
          <w:tcPr>
            <w:tcW w:w="0" w:type="auto"/>
          </w:tcPr>
          <w:p w14:paraId="29C528CA" w14:textId="614FF811" w:rsidR="005044D2" w:rsidRPr="00B862E9" w:rsidRDefault="005044D2" w:rsidP="005044D2">
            <w:pPr>
              <w:pStyle w:val="Tabletextleft"/>
              <w:cnfStyle w:val="000000100000" w:firstRow="0" w:lastRow="0" w:firstColumn="0" w:lastColumn="0" w:oddVBand="0" w:evenVBand="0" w:oddHBand="1" w:evenHBand="0" w:firstRowFirstColumn="0" w:firstRowLastColumn="0" w:lastRowFirstColumn="0" w:lastRowLastColumn="0"/>
            </w:pPr>
            <w:r w:rsidRPr="00FB4745">
              <w:t>0.43</w:t>
            </w:r>
          </w:p>
        </w:tc>
        <w:tc>
          <w:tcPr>
            <w:tcW w:w="0" w:type="auto"/>
          </w:tcPr>
          <w:p w14:paraId="0BBA90E6" w14:textId="53EC9CF6" w:rsidR="005044D2" w:rsidRPr="000432D1" w:rsidRDefault="005044D2" w:rsidP="005044D2">
            <w:pPr>
              <w:pStyle w:val="Tabletextleft"/>
              <w:cnfStyle w:val="000000100000" w:firstRow="0" w:lastRow="0" w:firstColumn="0" w:lastColumn="0" w:oddVBand="0" w:evenVBand="0" w:oddHBand="1" w:evenHBand="0" w:firstRowFirstColumn="0" w:firstRowLastColumn="0" w:lastRowFirstColumn="0" w:lastRowLastColumn="0"/>
            </w:pPr>
            <w:r w:rsidRPr="00FB4745">
              <w:t>$127.13</w:t>
            </w:r>
          </w:p>
        </w:tc>
      </w:tr>
      <w:tr w:rsidR="005044D2" w:rsidRPr="004C1577" w14:paraId="7F60FEC8" w14:textId="77777777" w:rsidTr="00D3274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5B66AA35" w14:textId="374E5BB7" w:rsidR="005044D2" w:rsidRPr="00503956" w:rsidRDefault="005044D2" w:rsidP="005044D2">
            <w:pPr>
              <w:pStyle w:val="Tabletextleft"/>
            </w:pPr>
            <w:r w:rsidRPr="00FB4745">
              <w:t>Class 6</w:t>
            </w:r>
          </w:p>
        </w:tc>
        <w:tc>
          <w:tcPr>
            <w:tcW w:w="0" w:type="auto"/>
          </w:tcPr>
          <w:p w14:paraId="0C9CAB4B" w14:textId="542146DC" w:rsidR="005044D2" w:rsidRPr="00B862E9" w:rsidRDefault="005044D2" w:rsidP="005044D2">
            <w:pPr>
              <w:pStyle w:val="Tabletextleft"/>
              <w:cnfStyle w:val="000000010000" w:firstRow="0" w:lastRow="0" w:firstColumn="0" w:lastColumn="0" w:oddVBand="0" w:evenVBand="0" w:oddHBand="0" w:evenHBand="1" w:firstRowFirstColumn="0" w:firstRowLastColumn="0" w:lastRowFirstColumn="0" w:lastRowLastColumn="0"/>
              <w:rPr>
                <w:highlight w:val="yellow"/>
              </w:rPr>
            </w:pPr>
            <w:r w:rsidRPr="00FB4745">
              <w:t>Assisted mobility, medium cognition, without compounding factors</w:t>
            </w:r>
          </w:p>
        </w:tc>
        <w:tc>
          <w:tcPr>
            <w:tcW w:w="0" w:type="auto"/>
          </w:tcPr>
          <w:p w14:paraId="71640F45" w14:textId="1BA8356C" w:rsidR="005044D2" w:rsidRPr="00B862E9" w:rsidRDefault="005044D2" w:rsidP="005044D2">
            <w:pPr>
              <w:pStyle w:val="Tabletextleft"/>
              <w:cnfStyle w:val="000000010000" w:firstRow="0" w:lastRow="0" w:firstColumn="0" w:lastColumn="0" w:oddVBand="0" w:evenVBand="0" w:oddHBand="0" w:evenHBand="1" w:firstRowFirstColumn="0" w:firstRowLastColumn="0" w:lastRowFirstColumn="0" w:lastRowLastColumn="0"/>
            </w:pPr>
            <w:r w:rsidRPr="00FB4745">
              <w:t>0.39</w:t>
            </w:r>
          </w:p>
        </w:tc>
        <w:tc>
          <w:tcPr>
            <w:tcW w:w="0" w:type="auto"/>
          </w:tcPr>
          <w:p w14:paraId="26AABEA8" w14:textId="1F163F5C" w:rsidR="005044D2" w:rsidRPr="000432D1" w:rsidRDefault="005044D2" w:rsidP="005044D2">
            <w:pPr>
              <w:pStyle w:val="Tabletextleft"/>
              <w:cnfStyle w:val="000000010000" w:firstRow="0" w:lastRow="0" w:firstColumn="0" w:lastColumn="0" w:oddVBand="0" w:evenVBand="0" w:oddHBand="0" w:evenHBand="1" w:firstRowFirstColumn="0" w:firstRowLastColumn="0" w:lastRowFirstColumn="0" w:lastRowLastColumn="0"/>
            </w:pPr>
            <w:r w:rsidRPr="00FB4745">
              <w:t>$115.30</w:t>
            </w:r>
          </w:p>
        </w:tc>
      </w:tr>
      <w:tr w:rsidR="005044D2" w:rsidRPr="004C1577" w14:paraId="49BFE131" w14:textId="77777777" w:rsidTr="00D3274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471B30FF" w14:textId="33897F12" w:rsidR="005044D2" w:rsidRPr="00503956" w:rsidRDefault="005044D2" w:rsidP="005044D2">
            <w:pPr>
              <w:pStyle w:val="Tabletextleft"/>
            </w:pPr>
            <w:r w:rsidRPr="00FB4745">
              <w:t>Class 7</w:t>
            </w:r>
          </w:p>
        </w:tc>
        <w:tc>
          <w:tcPr>
            <w:tcW w:w="0" w:type="auto"/>
          </w:tcPr>
          <w:p w14:paraId="793387AA" w14:textId="3CDC966D" w:rsidR="005044D2" w:rsidRPr="00B862E9" w:rsidRDefault="005044D2" w:rsidP="005044D2">
            <w:pPr>
              <w:pStyle w:val="Tabletextleft"/>
              <w:cnfStyle w:val="000000100000" w:firstRow="0" w:lastRow="0" w:firstColumn="0" w:lastColumn="0" w:oddVBand="0" w:evenVBand="0" w:oddHBand="1" w:evenHBand="0" w:firstRowFirstColumn="0" w:firstRowLastColumn="0" w:lastRowFirstColumn="0" w:lastRowLastColumn="0"/>
              <w:rPr>
                <w:highlight w:val="yellow"/>
              </w:rPr>
            </w:pPr>
            <w:r w:rsidRPr="00FB4745">
              <w:t>Assisted mobility, medium cognition, with compounding factors</w:t>
            </w:r>
          </w:p>
        </w:tc>
        <w:tc>
          <w:tcPr>
            <w:tcW w:w="0" w:type="auto"/>
          </w:tcPr>
          <w:p w14:paraId="48E88D94" w14:textId="7583B8F9" w:rsidR="005044D2" w:rsidRPr="00B862E9" w:rsidRDefault="005044D2" w:rsidP="005044D2">
            <w:pPr>
              <w:pStyle w:val="Tabletextleft"/>
              <w:cnfStyle w:val="000000100000" w:firstRow="0" w:lastRow="0" w:firstColumn="0" w:lastColumn="0" w:oddVBand="0" w:evenVBand="0" w:oddHBand="1" w:evenHBand="0" w:firstRowFirstColumn="0" w:firstRowLastColumn="0" w:lastRowFirstColumn="0" w:lastRowLastColumn="0"/>
            </w:pPr>
            <w:r w:rsidRPr="00FB4745">
              <w:t>0.54</w:t>
            </w:r>
          </w:p>
        </w:tc>
        <w:tc>
          <w:tcPr>
            <w:tcW w:w="0" w:type="auto"/>
          </w:tcPr>
          <w:p w14:paraId="1C8C3452" w14:textId="595C1F71" w:rsidR="005044D2" w:rsidRPr="000432D1" w:rsidRDefault="005044D2" w:rsidP="005044D2">
            <w:pPr>
              <w:pStyle w:val="Tabletextleft"/>
              <w:cnfStyle w:val="000000100000" w:firstRow="0" w:lastRow="0" w:firstColumn="0" w:lastColumn="0" w:oddVBand="0" w:evenVBand="0" w:oddHBand="1" w:evenHBand="0" w:firstRowFirstColumn="0" w:firstRowLastColumn="0" w:lastRowFirstColumn="0" w:lastRowLastColumn="0"/>
            </w:pPr>
            <w:r w:rsidRPr="00FB4745">
              <w:t>$159.65</w:t>
            </w:r>
          </w:p>
        </w:tc>
      </w:tr>
      <w:tr w:rsidR="005044D2" w:rsidRPr="004C1577" w14:paraId="253F2E0E" w14:textId="77777777" w:rsidTr="00D3274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612EDF81" w14:textId="36581728" w:rsidR="005044D2" w:rsidRPr="00D2171E" w:rsidRDefault="005044D2" w:rsidP="005044D2">
            <w:pPr>
              <w:pStyle w:val="Tabletextleft"/>
            </w:pPr>
            <w:r w:rsidRPr="00FB4745">
              <w:t>Class 8</w:t>
            </w:r>
          </w:p>
        </w:tc>
        <w:tc>
          <w:tcPr>
            <w:tcW w:w="0" w:type="auto"/>
          </w:tcPr>
          <w:p w14:paraId="5E41355F" w14:textId="1FA698DB" w:rsidR="005044D2" w:rsidRPr="00D2171E" w:rsidRDefault="005044D2" w:rsidP="005044D2">
            <w:pPr>
              <w:pStyle w:val="Tabletextleft"/>
              <w:cnfStyle w:val="000000010000" w:firstRow="0" w:lastRow="0" w:firstColumn="0" w:lastColumn="0" w:oddVBand="0" w:evenVBand="0" w:oddHBand="0" w:evenHBand="1" w:firstRowFirstColumn="0" w:firstRowLastColumn="0" w:lastRowFirstColumn="0" w:lastRowLastColumn="0"/>
              <w:rPr>
                <w:highlight w:val="yellow"/>
              </w:rPr>
            </w:pPr>
            <w:r w:rsidRPr="00FB4745">
              <w:t>Assisted mobility, low cognition</w:t>
            </w:r>
          </w:p>
        </w:tc>
        <w:tc>
          <w:tcPr>
            <w:tcW w:w="0" w:type="auto"/>
          </w:tcPr>
          <w:p w14:paraId="06A971BB" w14:textId="3E2F1CF9" w:rsidR="005044D2" w:rsidRPr="0060718F" w:rsidRDefault="005044D2" w:rsidP="005044D2">
            <w:pPr>
              <w:pStyle w:val="Tabletextleft"/>
              <w:cnfStyle w:val="000000010000" w:firstRow="0" w:lastRow="0" w:firstColumn="0" w:lastColumn="0" w:oddVBand="0" w:evenVBand="0" w:oddHBand="0" w:evenHBand="1" w:firstRowFirstColumn="0" w:firstRowLastColumn="0" w:lastRowFirstColumn="0" w:lastRowLastColumn="0"/>
            </w:pPr>
            <w:r w:rsidRPr="00FB4745">
              <w:t>0.60</w:t>
            </w:r>
          </w:p>
        </w:tc>
        <w:tc>
          <w:tcPr>
            <w:tcW w:w="0" w:type="auto"/>
          </w:tcPr>
          <w:p w14:paraId="2D7CBBD9" w14:textId="30775E04" w:rsidR="005044D2" w:rsidRPr="000432D1" w:rsidRDefault="005044D2" w:rsidP="005044D2">
            <w:pPr>
              <w:pStyle w:val="Tabletextleft"/>
              <w:cnfStyle w:val="000000010000" w:firstRow="0" w:lastRow="0" w:firstColumn="0" w:lastColumn="0" w:oddVBand="0" w:evenVBand="0" w:oddHBand="0" w:evenHBand="1" w:firstRowFirstColumn="0" w:firstRowLastColumn="0" w:lastRowFirstColumn="0" w:lastRowLastColumn="0"/>
            </w:pPr>
            <w:r w:rsidRPr="00FB4745">
              <w:t>$177.38</w:t>
            </w:r>
          </w:p>
        </w:tc>
      </w:tr>
      <w:tr w:rsidR="005044D2" w:rsidRPr="004C1577" w14:paraId="7456E2B8" w14:textId="77777777" w:rsidTr="00D3274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03D687BC" w14:textId="2F5D9BC8" w:rsidR="005044D2" w:rsidRPr="00503956" w:rsidRDefault="005044D2" w:rsidP="005044D2">
            <w:pPr>
              <w:pStyle w:val="Tabletextleft"/>
            </w:pPr>
            <w:r w:rsidRPr="00FB4745">
              <w:lastRenderedPageBreak/>
              <w:t>Class 9</w:t>
            </w:r>
          </w:p>
        </w:tc>
        <w:tc>
          <w:tcPr>
            <w:tcW w:w="0" w:type="auto"/>
          </w:tcPr>
          <w:p w14:paraId="5821F70F" w14:textId="563DEB00" w:rsidR="005044D2" w:rsidRPr="00B862E9" w:rsidRDefault="005044D2" w:rsidP="005044D2">
            <w:pPr>
              <w:pStyle w:val="Tabletextleft"/>
              <w:cnfStyle w:val="000000100000" w:firstRow="0" w:lastRow="0" w:firstColumn="0" w:lastColumn="0" w:oddVBand="0" w:evenVBand="0" w:oddHBand="1" w:evenHBand="0" w:firstRowFirstColumn="0" w:firstRowLastColumn="0" w:lastRowFirstColumn="0" w:lastRowLastColumn="0"/>
              <w:rPr>
                <w:highlight w:val="yellow"/>
              </w:rPr>
            </w:pPr>
            <w:r w:rsidRPr="00FB4745">
              <w:t>Not mobile, higher function, without compounding factors</w:t>
            </w:r>
          </w:p>
        </w:tc>
        <w:tc>
          <w:tcPr>
            <w:tcW w:w="0" w:type="auto"/>
          </w:tcPr>
          <w:p w14:paraId="2A0FEA65" w14:textId="6E5E85F5" w:rsidR="005044D2" w:rsidRPr="00B862E9" w:rsidRDefault="005044D2" w:rsidP="005044D2">
            <w:pPr>
              <w:pStyle w:val="Tabletextleft"/>
              <w:cnfStyle w:val="000000100000" w:firstRow="0" w:lastRow="0" w:firstColumn="0" w:lastColumn="0" w:oddVBand="0" w:evenVBand="0" w:oddHBand="1" w:evenHBand="0" w:firstRowFirstColumn="0" w:firstRowLastColumn="0" w:lastRowFirstColumn="0" w:lastRowLastColumn="0"/>
            </w:pPr>
            <w:r w:rsidRPr="00FB4745">
              <w:t>0.53</w:t>
            </w:r>
          </w:p>
        </w:tc>
        <w:tc>
          <w:tcPr>
            <w:tcW w:w="0" w:type="auto"/>
          </w:tcPr>
          <w:p w14:paraId="3F9FE667" w14:textId="3B460549" w:rsidR="005044D2" w:rsidRPr="000432D1" w:rsidRDefault="005044D2" w:rsidP="005044D2">
            <w:pPr>
              <w:pStyle w:val="Tabletextleft"/>
              <w:cnfStyle w:val="000000100000" w:firstRow="0" w:lastRow="0" w:firstColumn="0" w:lastColumn="0" w:oddVBand="0" w:evenVBand="0" w:oddHBand="1" w:evenHBand="0" w:firstRowFirstColumn="0" w:firstRowLastColumn="0" w:lastRowFirstColumn="0" w:lastRowLastColumn="0"/>
            </w:pPr>
            <w:r w:rsidRPr="00FB4745">
              <w:t>$156.69</w:t>
            </w:r>
          </w:p>
        </w:tc>
      </w:tr>
      <w:tr w:rsidR="005044D2" w:rsidRPr="004C1577" w14:paraId="311C0212" w14:textId="77777777" w:rsidTr="00D3274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44449CDD" w14:textId="70E33E56" w:rsidR="005044D2" w:rsidRPr="00503956" w:rsidRDefault="005044D2" w:rsidP="005044D2">
            <w:pPr>
              <w:pStyle w:val="Tabletextleft"/>
            </w:pPr>
            <w:r w:rsidRPr="00FB4745">
              <w:t>Class 10</w:t>
            </w:r>
          </w:p>
        </w:tc>
        <w:tc>
          <w:tcPr>
            <w:tcW w:w="0" w:type="auto"/>
          </w:tcPr>
          <w:p w14:paraId="1742930B" w14:textId="126E6AED" w:rsidR="005044D2" w:rsidRPr="00B862E9" w:rsidRDefault="005044D2" w:rsidP="005044D2">
            <w:pPr>
              <w:pStyle w:val="Tabletextleft"/>
              <w:cnfStyle w:val="000000010000" w:firstRow="0" w:lastRow="0" w:firstColumn="0" w:lastColumn="0" w:oddVBand="0" w:evenVBand="0" w:oddHBand="0" w:evenHBand="1" w:firstRowFirstColumn="0" w:firstRowLastColumn="0" w:lastRowFirstColumn="0" w:lastRowLastColumn="0"/>
              <w:rPr>
                <w:highlight w:val="yellow"/>
              </w:rPr>
            </w:pPr>
            <w:r w:rsidRPr="00FB4745">
              <w:t>Not mobile, higher function, with compounding factors</w:t>
            </w:r>
          </w:p>
        </w:tc>
        <w:tc>
          <w:tcPr>
            <w:tcW w:w="0" w:type="auto"/>
          </w:tcPr>
          <w:p w14:paraId="700FCEC8" w14:textId="08458FF9" w:rsidR="005044D2" w:rsidRPr="00B862E9" w:rsidRDefault="005044D2" w:rsidP="005044D2">
            <w:pPr>
              <w:pStyle w:val="Tabletextleft"/>
              <w:cnfStyle w:val="000000010000" w:firstRow="0" w:lastRow="0" w:firstColumn="0" w:lastColumn="0" w:oddVBand="0" w:evenVBand="0" w:oddHBand="0" w:evenHBand="1" w:firstRowFirstColumn="0" w:firstRowLastColumn="0" w:lastRowFirstColumn="0" w:lastRowLastColumn="0"/>
            </w:pPr>
            <w:r w:rsidRPr="00FB4745">
              <w:t>0.59</w:t>
            </w:r>
          </w:p>
        </w:tc>
        <w:tc>
          <w:tcPr>
            <w:tcW w:w="0" w:type="auto"/>
          </w:tcPr>
          <w:p w14:paraId="297CBAEE" w14:textId="6FB0FDC0" w:rsidR="005044D2" w:rsidRPr="000432D1" w:rsidRDefault="005044D2" w:rsidP="005044D2">
            <w:pPr>
              <w:pStyle w:val="Tabletextleft"/>
              <w:cnfStyle w:val="000000010000" w:firstRow="0" w:lastRow="0" w:firstColumn="0" w:lastColumn="0" w:oddVBand="0" w:evenVBand="0" w:oddHBand="0" w:evenHBand="1" w:firstRowFirstColumn="0" w:firstRowLastColumn="0" w:lastRowFirstColumn="0" w:lastRowLastColumn="0"/>
            </w:pPr>
            <w:r w:rsidRPr="00FB4745">
              <w:t>$174.43</w:t>
            </w:r>
          </w:p>
        </w:tc>
      </w:tr>
      <w:tr w:rsidR="005044D2" w:rsidRPr="004C1577" w14:paraId="4E3E554B" w14:textId="77777777" w:rsidTr="00D3274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1A883C91" w14:textId="7F39E5EA" w:rsidR="005044D2" w:rsidRPr="00503956" w:rsidRDefault="005044D2" w:rsidP="005044D2">
            <w:pPr>
              <w:pStyle w:val="Tabletextleft"/>
            </w:pPr>
            <w:r w:rsidRPr="00FB4745">
              <w:t>Class 11</w:t>
            </w:r>
          </w:p>
        </w:tc>
        <w:tc>
          <w:tcPr>
            <w:tcW w:w="0" w:type="auto"/>
          </w:tcPr>
          <w:p w14:paraId="778839D9" w14:textId="216370CE" w:rsidR="005044D2" w:rsidRPr="00B862E9" w:rsidRDefault="005044D2" w:rsidP="005044D2">
            <w:pPr>
              <w:pStyle w:val="Tabletextleft"/>
              <w:cnfStyle w:val="000000100000" w:firstRow="0" w:lastRow="0" w:firstColumn="0" w:lastColumn="0" w:oddVBand="0" w:evenVBand="0" w:oddHBand="1" w:evenHBand="0" w:firstRowFirstColumn="0" w:firstRowLastColumn="0" w:lastRowFirstColumn="0" w:lastRowLastColumn="0"/>
              <w:rPr>
                <w:highlight w:val="yellow"/>
              </w:rPr>
            </w:pPr>
            <w:r w:rsidRPr="00FB4745">
              <w:t>Not mobile, lower function, lower pressure sore risk</w:t>
            </w:r>
          </w:p>
        </w:tc>
        <w:tc>
          <w:tcPr>
            <w:tcW w:w="0" w:type="auto"/>
          </w:tcPr>
          <w:p w14:paraId="40203C5C" w14:textId="740394B9" w:rsidR="005044D2" w:rsidRPr="00B862E9" w:rsidRDefault="005044D2" w:rsidP="005044D2">
            <w:pPr>
              <w:pStyle w:val="Tabletextleft"/>
              <w:cnfStyle w:val="000000100000" w:firstRow="0" w:lastRow="0" w:firstColumn="0" w:lastColumn="0" w:oddVBand="0" w:evenVBand="0" w:oddHBand="1" w:evenHBand="0" w:firstRowFirstColumn="0" w:firstRowLastColumn="0" w:lastRowFirstColumn="0" w:lastRowLastColumn="0"/>
            </w:pPr>
            <w:r w:rsidRPr="00FB4745">
              <w:t>0.68</w:t>
            </w:r>
          </w:p>
        </w:tc>
        <w:tc>
          <w:tcPr>
            <w:tcW w:w="0" w:type="auto"/>
          </w:tcPr>
          <w:p w14:paraId="2FB85915" w14:textId="486D85A7" w:rsidR="005044D2" w:rsidRPr="000432D1" w:rsidRDefault="005044D2" w:rsidP="005044D2">
            <w:pPr>
              <w:pStyle w:val="Tabletextleft"/>
              <w:cnfStyle w:val="000000100000" w:firstRow="0" w:lastRow="0" w:firstColumn="0" w:lastColumn="0" w:oddVBand="0" w:evenVBand="0" w:oddHBand="1" w:evenHBand="0" w:firstRowFirstColumn="0" w:firstRowLastColumn="0" w:lastRowFirstColumn="0" w:lastRowLastColumn="0"/>
            </w:pPr>
            <w:r w:rsidRPr="00FB4745">
              <w:t>$201.04</w:t>
            </w:r>
          </w:p>
        </w:tc>
      </w:tr>
      <w:tr w:rsidR="00345157" w:rsidRPr="004C1577" w14:paraId="110D2839" w14:textId="77777777" w:rsidTr="00D3274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485AEFD8" w14:textId="5255D24B" w:rsidR="00345157" w:rsidRPr="004C1577" w:rsidRDefault="00345157" w:rsidP="00345157">
            <w:pPr>
              <w:pStyle w:val="Tabletextleft"/>
            </w:pPr>
            <w:r w:rsidRPr="00660894">
              <w:t>Class 12</w:t>
            </w:r>
          </w:p>
        </w:tc>
        <w:tc>
          <w:tcPr>
            <w:tcW w:w="0" w:type="auto"/>
          </w:tcPr>
          <w:p w14:paraId="63B003E3" w14:textId="525DACCE" w:rsidR="00345157" w:rsidRPr="004C1577" w:rsidRDefault="00345157" w:rsidP="00345157">
            <w:pPr>
              <w:pStyle w:val="Tabletextleft"/>
              <w:cnfStyle w:val="000000010000" w:firstRow="0" w:lastRow="0" w:firstColumn="0" w:lastColumn="0" w:oddVBand="0" w:evenVBand="0" w:oddHBand="0" w:evenHBand="1" w:firstRowFirstColumn="0" w:firstRowLastColumn="0" w:lastRowFirstColumn="0" w:lastRowLastColumn="0"/>
              <w:rPr>
                <w:highlight w:val="yellow"/>
              </w:rPr>
            </w:pPr>
            <w:r w:rsidRPr="00660894">
              <w:t>Not mobile, lower function, higher pressure sore risk, without compounding factors</w:t>
            </w:r>
          </w:p>
        </w:tc>
        <w:tc>
          <w:tcPr>
            <w:tcW w:w="0" w:type="auto"/>
          </w:tcPr>
          <w:p w14:paraId="7292142C" w14:textId="2CAD28AB" w:rsidR="00345157" w:rsidRPr="004C1577" w:rsidRDefault="00345157" w:rsidP="00345157">
            <w:pPr>
              <w:pStyle w:val="Tabletextleft"/>
              <w:cnfStyle w:val="000000010000" w:firstRow="0" w:lastRow="0" w:firstColumn="0" w:lastColumn="0" w:oddVBand="0" w:evenVBand="0" w:oddHBand="0" w:evenHBand="1" w:firstRowFirstColumn="0" w:firstRowLastColumn="0" w:lastRowFirstColumn="0" w:lastRowLastColumn="0"/>
            </w:pPr>
            <w:r w:rsidRPr="00660894">
              <w:t>0.66</w:t>
            </w:r>
          </w:p>
        </w:tc>
        <w:tc>
          <w:tcPr>
            <w:tcW w:w="0" w:type="auto"/>
          </w:tcPr>
          <w:p w14:paraId="691CCDB9" w14:textId="09FDE92A" w:rsidR="00345157" w:rsidRPr="000432D1" w:rsidRDefault="00345157" w:rsidP="00345157">
            <w:pPr>
              <w:pStyle w:val="Tabletextleft"/>
              <w:cnfStyle w:val="000000010000" w:firstRow="0" w:lastRow="0" w:firstColumn="0" w:lastColumn="0" w:oddVBand="0" w:evenVBand="0" w:oddHBand="0" w:evenHBand="1" w:firstRowFirstColumn="0" w:firstRowLastColumn="0" w:lastRowFirstColumn="0" w:lastRowLastColumn="0"/>
            </w:pPr>
            <w:r w:rsidRPr="00660894">
              <w:t>$195.12</w:t>
            </w:r>
          </w:p>
        </w:tc>
      </w:tr>
      <w:tr w:rsidR="00345157" w:rsidRPr="004C1577" w14:paraId="4DA330EF" w14:textId="77777777" w:rsidTr="00D3274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40CCC968" w14:textId="0A306E44" w:rsidR="00345157" w:rsidRPr="004C1577" w:rsidRDefault="00345157" w:rsidP="00345157">
            <w:pPr>
              <w:pStyle w:val="Tabletextleft"/>
            </w:pPr>
            <w:r w:rsidRPr="00660894">
              <w:t>Class 13</w:t>
            </w:r>
          </w:p>
        </w:tc>
        <w:tc>
          <w:tcPr>
            <w:tcW w:w="0" w:type="auto"/>
          </w:tcPr>
          <w:p w14:paraId="0B576530" w14:textId="50A43D95" w:rsidR="00345157" w:rsidRPr="004C1577" w:rsidRDefault="00345157" w:rsidP="00345157">
            <w:pPr>
              <w:pStyle w:val="Tabletextleft"/>
              <w:cnfStyle w:val="000000100000" w:firstRow="0" w:lastRow="0" w:firstColumn="0" w:lastColumn="0" w:oddVBand="0" w:evenVBand="0" w:oddHBand="1" w:evenHBand="0" w:firstRowFirstColumn="0" w:firstRowLastColumn="0" w:lastRowFirstColumn="0" w:lastRowLastColumn="0"/>
              <w:rPr>
                <w:highlight w:val="yellow"/>
              </w:rPr>
            </w:pPr>
            <w:r w:rsidRPr="00660894">
              <w:t>Not mobile, lower function, higher pressure sore risk, with compounding factors</w:t>
            </w:r>
          </w:p>
        </w:tc>
        <w:tc>
          <w:tcPr>
            <w:tcW w:w="0" w:type="auto"/>
          </w:tcPr>
          <w:p w14:paraId="32D1A413" w14:textId="6CE696D8" w:rsidR="00345157" w:rsidRPr="004C1577" w:rsidRDefault="00345157" w:rsidP="00345157">
            <w:pPr>
              <w:pStyle w:val="Tabletextleft"/>
              <w:cnfStyle w:val="000000100000" w:firstRow="0" w:lastRow="0" w:firstColumn="0" w:lastColumn="0" w:oddVBand="0" w:evenVBand="0" w:oddHBand="1" w:evenHBand="0" w:firstRowFirstColumn="0" w:firstRowLastColumn="0" w:lastRowFirstColumn="0" w:lastRowLastColumn="0"/>
            </w:pPr>
            <w:r w:rsidRPr="00660894">
              <w:t>0.73</w:t>
            </w:r>
          </w:p>
        </w:tc>
        <w:tc>
          <w:tcPr>
            <w:tcW w:w="0" w:type="auto"/>
          </w:tcPr>
          <w:p w14:paraId="2F904B3D" w14:textId="6535CB36" w:rsidR="00345157" w:rsidRPr="004C1577" w:rsidRDefault="00345157" w:rsidP="00345157">
            <w:pPr>
              <w:pStyle w:val="Tabletextleft"/>
              <w:cnfStyle w:val="000000100000" w:firstRow="0" w:lastRow="0" w:firstColumn="0" w:lastColumn="0" w:oddVBand="0" w:evenVBand="0" w:oddHBand="1" w:evenHBand="0" w:firstRowFirstColumn="0" w:firstRowLastColumn="0" w:lastRowFirstColumn="0" w:lastRowLastColumn="0"/>
            </w:pPr>
            <w:r w:rsidRPr="00660894">
              <w:t>$215.82</w:t>
            </w:r>
          </w:p>
        </w:tc>
      </w:tr>
      <w:tr w:rsidR="000B55CB" w:rsidRPr="00617752" w14:paraId="0BFA39F1" w14:textId="77777777" w:rsidTr="00D3274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08992F7F" w14:textId="4D8BF6B5" w:rsidR="000B55CB" w:rsidRPr="00463114" w:rsidRDefault="000B55CB" w:rsidP="000B55CB">
            <w:pPr>
              <w:pStyle w:val="Tabletextleft"/>
            </w:pPr>
            <w:r w:rsidRPr="00684DB3">
              <w:t>Class 98</w:t>
            </w:r>
          </w:p>
        </w:tc>
        <w:tc>
          <w:tcPr>
            <w:tcW w:w="0" w:type="auto"/>
          </w:tcPr>
          <w:p w14:paraId="77BFD979" w14:textId="59C91838" w:rsidR="000B55CB" w:rsidRPr="00463114" w:rsidRDefault="000B55CB" w:rsidP="000B55CB">
            <w:pPr>
              <w:pStyle w:val="Tabletextleft"/>
              <w:cnfStyle w:val="000000010000" w:firstRow="0" w:lastRow="0" w:firstColumn="0" w:lastColumn="0" w:oddVBand="0" w:evenVBand="0" w:oddHBand="0" w:evenHBand="1" w:firstRowFirstColumn="0" w:firstRowLastColumn="0" w:lastRowFirstColumn="0" w:lastRowLastColumn="0"/>
            </w:pPr>
            <w:r w:rsidRPr="00684DB3">
              <w:t>Default class for residents entering for permanent care to receive palliative care</w:t>
            </w:r>
          </w:p>
        </w:tc>
        <w:tc>
          <w:tcPr>
            <w:tcW w:w="0" w:type="auto"/>
          </w:tcPr>
          <w:p w14:paraId="1606FBF5" w14:textId="334D2B23" w:rsidR="000B55CB" w:rsidRPr="00463114" w:rsidRDefault="000B55CB" w:rsidP="000B55CB">
            <w:pPr>
              <w:pStyle w:val="Tabletextleft"/>
              <w:cnfStyle w:val="000000010000" w:firstRow="0" w:lastRow="0" w:firstColumn="0" w:lastColumn="0" w:oddVBand="0" w:evenVBand="0" w:oddHBand="0" w:evenHBand="1" w:firstRowFirstColumn="0" w:firstRowLastColumn="0" w:lastRowFirstColumn="0" w:lastRowLastColumn="0"/>
            </w:pPr>
            <w:r w:rsidRPr="007C5B62">
              <w:t>0.73</w:t>
            </w:r>
          </w:p>
        </w:tc>
        <w:tc>
          <w:tcPr>
            <w:tcW w:w="0" w:type="auto"/>
          </w:tcPr>
          <w:p w14:paraId="24FCA95E" w14:textId="327CBF7F" w:rsidR="000B55CB" w:rsidRPr="00463114" w:rsidRDefault="000B55CB" w:rsidP="000B55CB">
            <w:pPr>
              <w:pStyle w:val="Tabletextleft"/>
              <w:cnfStyle w:val="000000010000" w:firstRow="0" w:lastRow="0" w:firstColumn="0" w:lastColumn="0" w:oddVBand="0" w:evenVBand="0" w:oddHBand="0" w:evenHBand="1" w:firstRowFirstColumn="0" w:firstRowLastColumn="0" w:lastRowFirstColumn="0" w:lastRowLastColumn="0"/>
            </w:pPr>
            <w:r w:rsidRPr="007C5B62">
              <w:t>$215.82</w:t>
            </w:r>
          </w:p>
        </w:tc>
      </w:tr>
      <w:tr w:rsidR="000B55CB" w:rsidRPr="004C1577" w14:paraId="6F80ED31" w14:textId="77777777" w:rsidTr="00D3274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198D8E45" w14:textId="0D4E6A0D" w:rsidR="000B55CB" w:rsidRPr="00463114" w:rsidRDefault="000B55CB" w:rsidP="000B55CB">
            <w:pPr>
              <w:pStyle w:val="Tabletextleft"/>
            </w:pPr>
            <w:r w:rsidRPr="00684DB3">
              <w:t>Class 99</w:t>
            </w:r>
          </w:p>
        </w:tc>
        <w:tc>
          <w:tcPr>
            <w:tcW w:w="0" w:type="auto"/>
          </w:tcPr>
          <w:p w14:paraId="66607357" w14:textId="5A7A5854" w:rsidR="000B55CB" w:rsidRPr="00463114" w:rsidRDefault="000B55CB" w:rsidP="000B55CB">
            <w:pPr>
              <w:pStyle w:val="Tabletextleft"/>
              <w:cnfStyle w:val="000000100000" w:firstRow="0" w:lastRow="0" w:firstColumn="0" w:lastColumn="0" w:oddVBand="0" w:evenVBand="0" w:oddHBand="1" w:evenHBand="0" w:firstRowFirstColumn="0" w:firstRowLastColumn="0" w:lastRowFirstColumn="0" w:lastRowLastColumn="0"/>
            </w:pPr>
            <w:r w:rsidRPr="00684DB3">
              <w:t>Default class for residents entering for permanent care (other than entry for palliative care)</w:t>
            </w:r>
          </w:p>
        </w:tc>
        <w:tc>
          <w:tcPr>
            <w:tcW w:w="0" w:type="auto"/>
          </w:tcPr>
          <w:p w14:paraId="1D35C80B" w14:textId="76CB468C" w:rsidR="000B55CB" w:rsidRPr="00463114" w:rsidRDefault="000B55CB" w:rsidP="000B55CB">
            <w:pPr>
              <w:pStyle w:val="Tabletextleft"/>
              <w:cnfStyle w:val="000000100000" w:firstRow="0" w:lastRow="0" w:firstColumn="0" w:lastColumn="0" w:oddVBand="0" w:evenVBand="0" w:oddHBand="1" w:evenHBand="0" w:firstRowFirstColumn="0" w:firstRowLastColumn="0" w:lastRowFirstColumn="0" w:lastRowLastColumn="0"/>
            </w:pPr>
            <w:r w:rsidRPr="007C5B62">
              <w:t>0.60</w:t>
            </w:r>
          </w:p>
        </w:tc>
        <w:tc>
          <w:tcPr>
            <w:tcW w:w="0" w:type="auto"/>
          </w:tcPr>
          <w:p w14:paraId="33481601" w14:textId="6F5E59C6" w:rsidR="000B55CB" w:rsidRPr="00463114" w:rsidRDefault="000B55CB" w:rsidP="000B55CB">
            <w:pPr>
              <w:pStyle w:val="Tabletextleft"/>
              <w:cnfStyle w:val="000000100000" w:firstRow="0" w:lastRow="0" w:firstColumn="0" w:lastColumn="0" w:oddVBand="0" w:evenVBand="0" w:oddHBand="1" w:evenHBand="0" w:firstRowFirstColumn="0" w:firstRowLastColumn="0" w:lastRowFirstColumn="0" w:lastRowLastColumn="0"/>
            </w:pPr>
            <w:r w:rsidRPr="007C5B62">
              <w:t>$177.38</w:t>
            </w:r>
          </w:p>
        </w:tc>
      </w:tr>
    </w:tbl>
    <w:p w14:paraId="40185FEB" w14:textId="1A42F784" w:rsidR="00012C72" w:rsidRDefault="00012C72" w:rsidP="00012C72">
      <w:pPr>
        <w:pStyle w:val="Heading3"/>
      </w:pPr>
      <w:r w:rsidRPr="00C4698C">
        <w:t>Variable component</w:t>
      </w:r>
      <w:r>
        <w:t xml:space="preserve"> (classification funding) – respite </w:t>
      </w:r>
      <w:r w:rsidR="00C24B7E">
        <w:t>residents</w:t>
      </w:r>
    </w:p>
    <w:tbl>
      <w:tblPr>
        <w:tblStyle w:val="DepartmentofHealthtable"/>
        <w:tblW w:w="0" w:type="auto"/>
        <w:tblLook w:val="04A0" w:firstRow="1" w:lastRow="0" w:firstColumn="1" w:lastColumn="0" w:noHBand="0" w:noVBand="1"/>
        <w:tblDescription w:val="Ths table list the variable component/s"/>
      </w:tblPr>
      <w:tblGrid>
        <w:gridCol w:w="1175"/>
        <w:gridCol w:w="2354"/>
        <w:gridCol w:w="2592"/>
        <w:gridCol w:w="839"/>
        <w:gridCol w:w="2441"/>
      </w:tblGrid>
      <w:tr w:rsidR="00012C72" w:rsidRPr="004C1577" w14:paraId="65F3AD6C" w14:textId="77777777" w:rsidTr="00D32746">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0" w:type="auto"/>
          </w:tcPr>
          <w:p w14:paraId="0224A29A" w14:textId="77777777" w:rsidR="00012C72" w:rsidRPr="00503D54" w:rsidRDefault="00012C72" w:rsidP="00B0053B">
            <w:pPr>
              <w:pStyle w:val="Tableheader"/>
            </w:pPr>
            <w:bookmarkStart w:id="2" w:name="_Hlk116050808"/>
            <w:r w:rsidRPr="00503D54">
              <w:t>Respite Class</w:t>
            </w:r>
          </w:p>
        </w:tc>
        <w:tc>
          <w:tcPr>
            <w:tcW w:w="0" w:type="auto"/>
          </w:tcPr>
          <w:p w14:paraId="527E9475" w14:textId="77777777" w:rsidR="00012C72" w:rsidRPr="00513D21"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513D21">
              <w:t>Services Australia Payment Statement code</w:t>
            </w:r>
          </w:p>
        </w:tc>
        <w:tc>
          <w:tcPr>
            <w:tcW w:w="0" w:type="auto"/>
          </w:tcPr>
          <w:p w14:paraId="5D123448" w14:textId="77777777" w:rsidR="00012C72" w:rsidRPr="00503D54"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503D54">
              <w:t>Resident description</w:t>
            </w:r>
          </w:p>
        </w:tc>
        <w:tc>
          <w:tcPr>
            <w:tcW w:w="0" w:type="auto"/>
          </w:tcPr>
          <w:p w14:paraId="1E6C8E97" w14:textId="77777777" w:rsidR="00012C72" w:rsidRPr="00503D54"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503D54">
              <w:t>NWAU</w:t>
            </w:r>
          </w:p>
        </w:tc>
        <w:tc>
          <w:tcPr>
            <w:tcW w:w="0" w:type="auto"/>
          </w:tcPr>
          <w:p w14:paraId="45A707EE" w14:textId="77777777" w:rsidR="00012C72" w:rsidRPr="00503D54"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503D54">
              <w:t>Respite Class Variable Component Funding</w:t>
            </w:r>
          </w:p>
          <w:p w14:paraId="33E7FD78" w14:textId="77777777" w:rsidR="00012C72" w:rsidRPr="00503D54"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503D54">
              <w:t>(NWAU x price)</w:t>
            </w:r>
          </w:p>
        </w:tc>
      </w:tr>
      <w:tr w:rsidR="00A20F3F" w:rsidRPr="004C1577" w14:paraId="6B9F6E19" w14:textId="77777777" w:rsidTr="00D3274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5050F75A" w14:textId="77777777" w:rsidR="00A20F3F" w:rsidRPr="004C1577" w:rsidRDefault="00A20F3F" w:rsidP="00A20F3F">
            <w:pPr>
              <w:pStyle w:val="Tabletextleft"/>
            </w:pPr>
            <w:r>
              <w:t xml:space="preserve">Respite Class </w:t>
            </w:r>
            <w:r w:rsidRPr="004C1577">
              <w:t>1</w:t>
            </w:r>
          </w:p>
        </w:tc>
        <w:tc>
          <w:tcPr>
            <w:tcW w:w="0" w:type="auto"/>
          </w:tcPr>
          <w:p w14:paraId="4D2E1FD8" w14:textId="77777777" w:rsidR="00A20F3F" w:rsidRPr="004C1577" w:rsidRDefault="00A20F3F" w:rsidP="00A20F3F">
            <w:pPr>
              <w:pStyle w:val="Tabletextleft"/>
              <w:cnfStyle w:val="000000100000" w:firstRow="0" w:lastRow="0" w:firstColumn="0" w:lastColumn="0" w:oddVBand="0" w:evenVBand="0" w:oddHBand="1" w:evenHBand="0" w:firstRowFirstColumn="0" w:firstRowLastColumn="0" w:lastRowFirstColumn="0" w:lastRowLastColumn="0"/>
            </w:pPr>
            <w:r>
              <w:t>Variable subsidy – class 101</w:t>
            </w:r>
          </w:p>
        </w:tc>
        <w:tc>
          <w:tcPr>
            <w:tcW w:w="0" w:type="auto"/>
          </w:tcPr>
          <w:p w14:paraId="7D888DBD" w14:textId="77777777" w:rsidR="00A20F3F" w:rsidRPr="004C1577" w:rsidRDefault="00A20F3F" w:rsidP="00A20F3F">
            <w:pPr>
              <w:pStyle w:val="Tabletextleft"/>
              <w:cnfStyle w:val="000000100000" w:firstRow="0" w:lastRow="0" w:firstColumn="0" w:lastColumn="0" w:oddVBand="0" w:evenVBand="0" w:oddHBand="1" w:evenHBand="0" w:firstRowFirstColumn="0" w:firstRowLastColumn="0" w:lastRowFirstColumn="0" w:lastRowLastColumn="0"/>
            </w:pPr>
            <w:r w:rsidRPr="004C1577">
              <w:t>Independently mobile</w:t>
            </w:r>
          </w:p>
        </w:tc>
        <w:tc>
          <w:tcPr>
            <w:tcW w:w="0" w:type="auto"/>
          </w:tcPr>
          <w:p w14:paraId="7AB2778E" w14:textId="11A6F6F2" w:rsidR="00A20F3F" w:rsidRPr="004C1577" w:rsidRDefault="00A20F3F" w:rsidP="00A20F3F">
            <w:pPr>
              <w:pStyle w:val="Tabletextleft"/>
              <w:cnfStyle w:val="000000100000" w:firstRow="0" w:lastRow="0" w:firstColumn="0" w:lastColumn="0" w:oddVBand="0" w:evenVBand="0" w:oddHBand="1" w:evenHBand="0" w:firstRowFirstColumn="0" w:firstRowLastColumn="0" w:lastRowFirstColumn="0" w:lastRowLastColumn="0"/>
            </w:pPr>
            <w:r w:rsidRPr="00F50AD8">
              <w:t>0.405</w:t>
            </w:r>
          </w:p>
        </w:tc>
        <w:tc>
          <w:tcPr>
            <w:tcW w:w="0" w:type="auto"/>
          </w:tcPr>
          <w:p w14:paraId="2BA17202" w14:textId="4D5C58B0" w:rsidR="00A20F3F" w:rsidRPr="004C1577" w:rsidRDefault="00A20F3F" w:rsidP="00A20F3F">
            <w:pPr>
              <w:pStyle w:val="Tabletextleft"/>
              <w:cnfStyle w:val="000000100000" w:firstRow="0" w:lastRow="0" w:firstColumn="0" w:lastColumn="0" w:oddVBand="0" w:evenVBand="0" w:oddHBand="1" w:evenHBand="0" w:firstRowFirstColumn="0" w:firstRowLastColumn="0" w:lastRowFirstColumn="0" w:lastRowLastColumn="0"/>
            </w:pPr>
            <w:r w:rsidRPr="00F50AD8">
              <w:t>$119.73</w:t>
            </w:r>
          </w:p>
        </w:tc>
      </w:tr>
      <w:tr w:rsidR="00A20F3F" w:rsidRPr="004C1577" w14:paraId="5F2B5E18" w14:textId="77777777" w:rsidTr="00D3274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5E4F97D6" w14:textId="77777777" w:rsidR="00A20F3F" w:rsidRPr="004C1577" w:rsidRDefault="00A20F3F" w:rsidP="00A20F3F">
            <w:pPr>
              <w:pStyle w:val="Tabletextleft"/>
            </w:pPr>
            <w:r>
              <w:t xml:space="preserve">Respite </w:t>
            </w:r>
            <w:r w:rsidRPr="004C1577">
              <w:t>Class 2</w:t>
            </w:r>
          </w:p>
        </w:tc>
        <w:tc>
          <w:tcPr>
            <w:tcW w:w="0" w:type="auto"/>
          </w:tcPr>
          <w:p w14:paraId="2E80D62B" w14:textId="77777777" w:rsidR="00A20F3F" w:rsidRPr="004C1577" w:rsidRDefault="00A20F3F" w:rsidP="00A20F3F">
            <w:pPr>
              <w:pStyle w:val="Tabletextleft"/>
              <w:cnfStyle w:val="000000010000" w:firstRow="0" w:lastRow="0" w:firstColumn="0" w:lastColumn="0" w:oddVBand="0" w:evenVBand="0" w:oddHBand="0" w:evenHBand="1" w:firstRowFirstColumn="0" w:firstRowLastColumn="0" w:lastRowFirstColumn="0" w:lastRowLastColumn="0"/>
            </w:pPr>
            <w:r>
              <w:t>Variable subsidy – class 102</w:t>
            </w:r>
          </w:p>
        </w:tc>
        <w:tc>
          <w:tcPr>
            <w:tcW w:w="0" w:type="auto"/>
          </w:tcPr>
          <w:p w14:paraId="1FA4F8E7" w14:textId="77777777" w:rsidR="00A20F3F" w:rsidRPr="004C1577" w:rsidRDefault="00A20F3F" w:rsidP="00A20F3F">
            <w:pPr>
              <w:pStyle w:val="Tabletextleft"/>
              <w:cnfStyle w:val="000000010000" w:firstRow="0" w:lastRow="0" w:firstColumn="0" w:lastColumn="0" w:oddVBand="0" w:evenVBand="0" w:oddHBand="0" w:evenHBand="1" w:firstRowFirstColumn="0" w:firstRowLastColumn="0" w:lastRowFirstColumn="0" w:lastRowLastColumn="0"/>
            </w:pPr>
            <w:r w:rsidRPr="004C1577">
              <w:t>Assisted mobility</w:t>
            </w:r>
          </w:p>
        </w:tc>
        <w:tc>
          <w:tcPr>
            <w:tcW w:w="0" w:type="auto"/>
          </w:tcPr>
          <w:p w14:paraId="16ED821F" w14:textId="6AC3294F" w:rsidR="00A20F3F" w:rsidRPr="004C1577" w:rsidRDefault="00A20F3F" w:rsidP="00A20F3F">
            <w:pPr>
              <w:pStyle w:val="Tabletextleft"/>
              <w:cnfStyle w:val="000000010000" w:firstRow="0" w:lastRow="0" w:firstColumn="0" w:lastColumn="0" w:oddVBand="0" w:evenVBand="0" w:oddHBand="0" w:evenHBand="1" w:firstRowFirstColumn="0" w:firstRowLastColumn="0" w:lastRowFirstColumn="0" w:lastRowLastColumn="0"/>
            </w:pPr>
            <w:r w:rsidRPr="00F50AD8">
              <w:t>0.574</w:t>
            </w:r>
          </w:p>
        </w:tc>
        <w:tc>
          <w:tcPr>
            <w:tcW w:w="0" w:type="auto"/>
          </w:tcPr>
          <w:p w14:paraId="30A5AEB0" w14:textId="5C149F94" w:rsidR="00A20F3F" w:rsidRPr="004C1577" w:rsidRDefault="00A20F3F" w:rsidP="00A20F3F">
            <w:pPr>
              <w:pStyle w:val="Tabletextleft"/>
              <w:cnfStyle w:val="000000010000" w:firstRow="0" w:lastRow="0" w:firstColumn="0" w:lastColumn="0" w:oddVBand="0" w:evenVBand="0" w:oddHBand="0" w:evenHBand="1" w:firstRowFirstColumn="0" w:firstRowLastColumn="0" w:lastRowFirstColumn="0" w:lastRowLastColumn="0"/>
            </w:pPr>
            <w:r w:rsidRPr="00F50AD8">
              <w:t>$169.70</w:t>
            </w:r>
          </w:p>
        </w:tc>
      </w:tr>
      <w:tr w:rsidR="00A20F3F" w:rsidRPr="004C1577" w14:paraId="71247E39" w14:textId="77777777" w:rsidTr="00D3274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1DC5957D" w14:textId="77777777" w:rsidR="00A20F3F" w:rsidRPr="004C1577" w:rsidRDefault="00A20F3F" w:rsidP="00A20F3F">
            <w:pPr>
              <w:pStyle w:val="Tabletextleft"/>
            </w:pPr>
            <w:r>
              <w:t xml:space="preserve">Respite </w:t>
            </w:r>
            <w:r w:rsidRPr="004C1577">
              <w:t>Class 3</w:t>
            </w:r>
          </w:p>
        </w:tc>
        <w:tc>
          <w:tcPr>
            <w:tcW w:w="0" w:type="auto"/>
          </w:tcPr>
          <w:p w14:paraId="40049CEC" w14:textId="77777777" w:rsidR="00A20F3F" w:rsidRPr="004C1577" w:rsidRDefault="00A20F3F" w:rsidP="00A20F3F">
            <w:pPr>
              <w:pStyle w:val="Tabletextleft"/>
              <w:cnfStyle w:val="000000100000" w:firstRow="0" w:lastRow="0" w:firstColumn="0" w:lastColumn="0" w:oddVBand="0" w:evenVBand="0" w:oddHBand="1" w:evenHBand="0" w:firstRowFirstColumn="0" w:firstRowLastColumn="0" w:lastRowFirstColumn="0" w:lastRowLastColumn="0"/>
            </w:pPr>
            <w:r>
              <w:t>Variable subsidy – class 103</w:t>
            </w:r>
          </w:p>
        </w:tc>
        <w:tc>
          <w:tcPr>
            <w:tcW w:w="0" w:type="auto"/>
          </w:tcPr>
          <w:p w14:paraId="0C04F2A3" w14:textId="77777777" w:rsidR="00A20F3F" w:rsidRPr="004C1577" w:rsidRDefault="00A20F3F" w:rsidP="00A20F3F">
            <w:pPr>
              <w:pStyle w:val="Tabletextleft"/>
              <w:cnfStyle w:val="000000100000" w:firstRow="0" w:lastRow="0" w:firstColumn="0" w:lastColumn="0" w:oddVBand="0" w:evenVBand="0" w:oddHBand="1" w:evenHBand="0" w:firstRowFirstColumn="0" w:firstRowLastColumn="0" w:lastRowFirstColumn="0" w:lastRowLastColumn="0"/>
            </w:pPr>
            <w:r>
              <w:t>Not</w:t>
            </w:r>
            <w:r w:rsidRPr="004C1577">
              <w:t xml:space="preserve"> mobil</w:t>
            </w:r>
            <w:r>
              <w:t>e</w:t>
            </w:r>
          </w:p>
        </w:tc>
        <w:tc>
          <w:tcPr>
            <w:tcW w:w="0" w:type="auto"/>
          </w:tcPr>
          <w:p w14:paraId="34DD1615" w14:textId="1E3ACF7A" w:rsidR="00A20F3F" w:rsidRPr="004C1577" w:rsidRDefault="00A20F3F" w:rsidP="00A20F3F">
            <w:pPr>
              <w:pStyle w:val="Tabletextleft"/>
              <w:cnfStyle w:val="000000100000" w:firstRow="0" w:lastRow="0" w:firstColumn="0" w:lastColumn="0" w:oddVBand="0" w:evenVBand="0" w:oddHBand="1" w:evenHBand="0" w:firstRowFirstColumn="0" w:firstRowLastColumn="0" w:lastRowFirstColumn="0" w:lastRowLastColumn="0"/>
            </w:pPr>
            <w:r w:rsidRPr="00F50AD8">
              <w:t>0.714</w:t>
            </w:r>
          </w:p>
        </w:tc>
        <w:tc>
          <w:tcPr>
            <w:tcW w:w="0" w:type="auto"/>
          </w:tcPr>
          <w:p w14:paraId="20A4E651" w14:textId="51364593" w:rsidR="00A20F3F" w:rsidRPr="004C1577" w:rsidRDefault="00A20F3F" w:rsidP="00A20F3F">
            <w:pPr>
              <w:pStyle w:val="Tabletextleft"/>
              <w:cnfStyle w:val="000000100000" w:firstRow="0" w:lastRow="0" w:firstColumn="0" w:lastColumn="0" w:oddVBand="0" w:evenVBand="0" w:oddHBand="1" w:evenHBand="0" w:firstRowFirstColumn="0" w:firstRowLastColumn="0" w:lastRowFirstColumn="0" w:lastRowLastColumn="0"/>
            </w:pPr>
            <w:r w:rsidRPr="00F50AD8">
              <w:t>$211.09</w:t>
            </w:r>
          </w:p>
        </w:tc>
      </w:tr>
      <w:tr w:rsidR="00A20F3F" w:rsidRPr="004C1577" w14:paraId="28521ACB" w14:textId="77777777" w:rsidTr="00D3274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Pr>
          <w:p w14:paraId="200B57E1" w14:textId="77777777" w:rsidR="00A20F3F" w:rsidRPr="00B253A9" w:rsidRDefault="00A20F3F" w:rsidP="00A20F3F">
            <w:pPr>
              <w:pStyle w:val="Tabletextleft"/>
            </w:pPr>
            <w:r w:rsidRPr="00B253A9">
              <w:t>Class 100</w:t>
            </w:r>
          </w:p>
        </w:tc>
        <w:tc>
          <w:tcPr>
            <w:tcW w:w="0" w:type="auto"/>
          </w:tcPr>
          <w:p w14:paraId="6E372049" w14:textId="77777777" w:rsidR="00A20F3F" w:rsidRPr="00B253A9" w:rsidRDefault="00A20F3F" w:rsidP="00A20F3F">
            <w:pPr>
              <w:pStyle w:val="Tabletextleft"/>
              <w:cnfStyle w:val="000000010000" w:firstRow="0" w:lastRow="0" w:firstColumn="0" w:lastColumn="0" w:oddVBand="0" w:evenVBand="0" w:oddHBand="0" w:evenHBand="1" w:firstRowFirstColumn="0" w:firstRowLastColumn="0" w:lastRowFirstColumn="0" w:lastRowLastColumn="0"/>
            </w:pPr>
            <w:r w:rsidRPr="00B253A9">
              <w:t>Variable subsidy – class 100</w:t>
            </w:r>
          </w:p>
        </w:tc>
        <w:tc>
          <w:tcPr>
            <w:tcW w:w="0" w:type="auto"/>
          </w:tcPr>
          <w:p w14:paraId="53DE90A5" w14:textId="77777777" w:rsidR="00A20F3F" w:rsidRPr="00B253A9" w:rsidRDefault="00A20F3F" w:rsidP="00A20F3F">
            <w:pPr>
              <w:pStyle w:val="Tabletextleft"/>
              <w:cnfStyle w:val="000000010000" w:firstRow="0" w:lastRow="0" w:firstColumn="0" w:lastColumn="0" w:oddVBand="0" w:evenVBand="0" w:oddHBand="0" w:evenHBand="1" w:firstRowFirstColumn="0" w:firstRowLastColumn="0" w:lastRowFirstColumn="0" w:lastRowLastColumn="0"/>
            </w:pPr>
            <w:r w:rsidRPr="00B253A9">
              <w:t>Default class for residents entering for respite care</w:t>
            </w:r>
          </w:p>
        </w:tc>
        <w:tc>
          <w:tcPr>
            <w:tcW w:w="0" w:type="auto"/>
          </w:tcPr>
          <w:p w14:paraId="1C5FFB29" w14:textId="2A17F278" w:rsidR="00A20F3F" w:rsidRPr="00B253A9" w:rsidRDefault="00A20F3F" w:rsidP="00A20F3F">
            <w:pPr>
              <w:pStyle w:val="Tabletextleft"/>
              <w:cnfStyle w:val="000000010000" w:firstRow="0" w:lastRow="0" w:firstColumn="0" w:lastColumn="0" w:oddVBand="0" w:evenVBand="0" w:oddHBand="0" w:evenHBand="1" w:firstRowFirstColumn="0" w:firstRowLastColumn="0" w:lastRowFirstColumn="0" w:lastRowLastColumn="0"/>
            </w:pPr>
            <w:r w:rsidRPr="00F50AD8">
              <w:t>0.574</w:t>
            </w:r>
          </w:p>
        </w:tc>
        <w:tc>
          <w:tcPr>
            <w:tcW w:w="0" w:type="auto"/>
          </w:tcPr>
          <w:p w14:paraId="293318FB" w14:textId="73BDA5CE" w:rsidR="00A20F3F" w:rsidRPr="004C1577" w:rsidRDefault="00A20F3F" w:rsidP="00A20F3F">
            <w:pPr>
              <w:pStyle w:val="Tabletextleft"/>
              <w:cnfStyle w:val="000000010000" w:firstRow="0" w:lastRow="0" w:firstColumn="0" w:lastColumn="0" w:oddVBand="0" w:evenVBand="0" w:oddHBand="0" w:evenHBand="1" w:firstRowFirstColumn="0" w:firstRowLastColumn="0" w:lastRowFirstColumn="0" w:lastRowLastColumn="0"/>
            </w:pPr>
            <w:r w:rsidRPr="00F50AD8">
              <w:t>$169.70</w:t>
            </w:r>
          </w:p>
        </w:tc>
      </w:tr>
    </w:tbl>
    <w:bookmarkEnd w:id="2"/>
    <w:p w14:paraId="70DAADC4" w14:textId="161E3622" w:rsidR="00012C72" w:rsidRDefault="00012C72" w:rsidP="00012C72">
      <w:pPr>
        <w:pStyle w:val="Heading3"/>
      </w:pPr>
      <w:r w:rsidRPr="00870E12">
        <w:t>Fixed</w:t>
      </w:r>
      <w:r w:rsidRPr="00981953">
        <w:t xml:space="preserve"> component (B</w:t>
      </w:r>
      <w:r>
        <w:t xml:space="preserve">ase Care Tariff or BCT) for </w:t>
      </w:r>
      <w:r w:rsidR="00956201">
        <w:t xml:space="preserve">homes </w:t>
      </w:r>
      <w:r>
        <w:t xml:space="preserve">where funding is calculated based on occupied places – both permanent </w:t>
      </w:r>
      <w:r w:rsidRPr="003C1AC0">
        <w:t>and</w:t>
      </w:r>
      <w:r>
        <w:t xml:space="preserve"> respite </w:t>
      </w:r>
      <w:r w:rsidR="00C24B7E">
        <w:t>residents</w:t>
      </w:r>
    </w:p>
    <w:tbl>
      <w:tblPr>
        <w:tblStyle w:val="DepartmentofHealthtable"/>
        <w:tblW w:w="0" w:type="auto"/>
        <w:tblLook w:val="04A0" w:firstRow="1" w:lastRow="0" w:firstColumn="1" w:lastColumn="0" w:noHBand="0" w:noVBand="1"/>
        <w:tblDescription w:val="This table list the Fixed component (BCTs)"/>
      </w:tblPr>
      <w:tblGrid>
        <w:gridCol w:w="1771"/>
        <w:gridCol w:w="3167"/>
        <w:gridCol w:w="839"/>
        <w:gridCol w:w="1429"/>
        <w:gridCol w:w="2195"/>
      </w:tblGrid>
      <w:tr w:rsidR="00012C72" w:rsidRPr="00C6278C" w14:paraId="5A495907" w14:textId="77777777" w:rsidTr="00D32746">
        <w:trPr>
          <w:cnfStyle w:val="100000000000" w:firstRow="1" w:lastRow="0" w:firstColumn="0" w:lastColumn="0" w:oddVBand="0" w:evenVBand="0" w:oddHBand="0" w:evenHBand="0" w:firstRowFirstColumn="0" w:firstRowLastColumn="0" w:lastRowFirstColumn="0" w:lastRowLastColumn="0"/>
          <w:trHeight w:val="804"/>
          <w:tblHeader/>
        </w:trPr>
        <w:tc>
          <w:tcPr>
            <w:cnfStyle w:val="001000000000" w:firstRow="0" w:lastRow="0" w:firstColumn="1" w:lastColumn="0" w:oddVBand="0" w:evenVBand="0" w:oddHBand="0" w:evenHBand="0" w:firstRowFirstColumn="0" w:firstRowLastColumn="0" w:lastRowFirstColumn="0" w:lastRowLastColumn="0"/>
            <w:tcW w:w="0" w:type="auto"/>
          </w:tcPr>
          <w:p w14:paraId="1049381C" w14:textId="77777777" w:rsidR="00012C72" w:rsidRPr="00C6278C" w:rsidRDefault="00012C72" w:rsidP="00B0053B">
            <w:pPr>
              <w:pStyle w:val="Tableheader"/>
            </w:pPr>
            <w:r>
              <w:t>BCT Category</w:t>
            </w:r>
          </w:p>
        </w:tc>
        <w:tc>
          <w:tcPr>
            <w:tcW w:w="0" w:type="auto"/>
          </w:tcPr>
          <w:p w14:paraId="63FA400B" w14:textId="77777777" w:rsidR="00012C72" w:rsidRPr="00513D21"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513D21">
              <w:t>Services Australia Payment Statement code</w:t>
            </w:r>
          </w:p>
        </w:tc>
        <w:tc>
          <w:tcPr>
            <w:tcW w:w="0" w:type="auto"/>
          </w:tcPr>
          <w:p w14:paraId="1277D6D7" w14:textId="77777777" w:rsidR="00012C72" w:rsidRPr="00C6278C"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C6278C">
              <w:t>NWAU</w:t>
            </w:r>
          </w:p>
        </w:tc>
        <w:tc>
          <w:tcPr>
            <w:tcW w:w="0" w:type="auto"/>
          </w:tcPr>
          <w:p w14:paraId="1A79BEB7" w14:textId="77777777" w:rsidR="00012C72" w:rsidRPr="00513D21"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513D21">
              <w:t>Funding Basis</w:t>
            </w:r>
          </w:p>
        </w:tc>
        <w:tc>
          <w:tcPr>
            <w:tcW w:w="0" w:type="auto"/>
          </w:tcPr>
          <w:p w14:paraId="4B962655" w14:textId="77777777" w:rsidR="00012C72" w:rsidRDefault="00012C72" w:rsidP="00B0053B">
            <w:pPr>
              <w:pStyle w:val="Tableheader"/>
              <w:cnfStyle w:val="100000000000" w:firstRow="1" w:lastRow="0" w:firstColumn="0" w:lastColumn="0" w:oddVBand="0" w:evenVBand="0" w:oddHBand="0" w:evenHBand="0" w:firstRowFirstColumn="0" w:firstRowLastColumn="0" w:lastRowFirstColumn="0" w:lastRowLastColumn="0"/>
              <w:rPr>
                <w:rFonts w:cs="Arial"/>
                <w:szCs w:val="22"/>
              </w:rPr>
            </w:pPr>
            <w:r w:rsidRPr="00C6278C">
              <w:t xml:space="preserve">Funding per </w:t>
            </w:r>
            <w:r>
              <w:t xml:space="preserve">occupied </w:t>
            </w:r>
            <w:r w:rsidRPr="00C6278C">
              <w:t>place</w:t>
            </w:r>
          </w:p>
        </w:tc>
      </w:tr>
      <w:tr w:rsidR="00C43AFA" w:rsidRPr="00C6278C" w14:paraId="11C6461F" w14:textId="77777777" w:rsidTr="00D32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E94CB1" w14:textId="6C76060D" w:rsidR="00C43AFA" w:rsidRPr="00C6278C" w:rsidRDefault="00C43AFA" w:rsidP="00C43AFA">
            <w:pPr>
              <w:pStyle w:val="Tabletextleft"/>
            </w:pPr>
            <w:r w:rsidRPr="00C41575">
              <w:t xml:space="preserve">Standard MM </w:t>
            </w:r>
            <w:r>
              <w:t>1</w:t>
            </w:r>
            <w:r w:rsidRPr="00C41575">
              <w:t xml:space="preserve"> </w:t>
            </w:r>
          </w:p>
        </w:tc>
        <w:tc>
          <w:tcPr>
            <w:tcW w:w="0" w:type="auto"/>
          </w:tcPr>
          <w:p w14:paraId="732FF265" w14:textId="6ABC8504" w:rsidR="00C43AFA" w:rsidRPr="00C6278C" w:rsidRDefault="00C43AFA" w:rsidP="00C43AFA">
            <w:pPr>
              <w:pStyle w:val="Tabletextleft"/>
              <w:cnfStyle w:val="000000100000" w:firstRow="0" w:lastRow="0" w:firstColumn="0" w:lastColumn="0" w:oddVBand="0" w:evenVBand="0" w:oddHBand="1" w:evenHBand="0" w:firstRowFirstColumn="0" w:firstRowLastColumn="0" w:lastRowFirstColumn="0" w:lastRowLastColumn="0"/>
            </w:pPr>
            <w:r w:rsidRPr="00C41575">
              <w:t xml:space="preserve">Fixed subsidy – class </w:t>
            </w:r>
            <w:r>
              <w:t>6</w:t>
            </w:r>
          </w:p>
        </w:tc>
        <w:tc>
          <w:tcPr>
            <w:tcW w:w="0" w:type="auto"/>
          </w:tcPr>
          <w:p w14:paraId="11731391" w14:textId="200F6C27" w:rsidR="00C43AFA" w:rsidRPr="00C6278C" w:rsidRDefault="00C43AFA" w:rsidP="00C43AFA">
            <w:pPr>
              <w:pStyle w:val="Tabletextleft"/>
              <w:cnfStyle w:val="000000100000" w:firstRow="0" w:lastRow="0" w:firstColumn="0" w:lastColumn="0" w:oddVBand="0" w:evenVBand="0" w:oddHBand="1" w:evenHBand="0" w:firstRowFirstColumn="0" w:firstRowLastColumn="0" w:lastRowFirstColumn="0" w:lastRowLastColumn="0"/>
            </w:pPr>
            <w:r w:rsidRPr="00C41575">
              <w:t>0.</w:t>
            </w:r>
            <w:r w:rsidR="004902A4">
              <w:t>387*</w:t>
            </w:r>
          </w:p>
        </w:tc>
        <w:tc>
          <w:tcPr>
            <w:tcW w:w="0" w:type="auto"/>
          </w:tcPr>
          <w:p w14:paraId="06C2535B" w14:textId="77777777" w:rsidR="00C43AFA" w:rsidRPr="00C6278C" w:rsidRDefault="00C43AFA" w:rsidP="00C43AFA">
            <w:pPr>
              <w:pStyle w:val="Tabletextleft"/>
              <w:cnfStyle w:val="000000100000" w:firstRow="0" w:lastRow="0" w:firstColumn="0" w:lastColumn="0" w:oddVBand="0" w:evenVBand="0" w:oddHBand="1" w:evenHBand="0" w:firstRowFirstColumn="0" w:firstRowLastColumn="0" w:lastRowFirstColumn="0" w:lastRowLastColumn="0"/>
            </w:pPr>
            <w:r w:rsidRPr="00C41575">
              <w:t>Occupied places</w:t>
            </w:r>
          </w:p>
        </w:tc>
        <w:tc>
          <w:tcPr>
            <w:tcW w:w="0" w:type="auto"/>
          </w:tcPr>
          <w:p w14:paraId="68048DF1" w14:textId="0AB4D7AF" w:rsidR="00C43AFA" w:rsidRDefault="00C43AFA" w:rsidP="00C43AFA">
            <w:pPr>
              <w:pStyle w:val="Tabletextleft"/>
              <w:cnfStyle w:val="000000100000" w:firstRow="0" w:lastRow="0" w:firstColumn="0" w:lastColumn="0" w:oddVBand="0" w:evenVBand="0" w:oddHBand="1" w:evenHBand="0" w:firstRowFirstColumn="0" w:firstRowLastColumn="0" w:lastRowFirstColumn="0" w:lastRowLastColumn="0"/>
            </w:pPr>
            <w:r w:rsidRPr="0058141A">
              <w:t>$</w:t>
            </w:r>
            <w:r w:rsidR="00FB0D9A">
              <w:t>114.41</w:t>
            </w:r>
          </w:p>
        </w:tc>
      </w:tr>
      <w:tr w:rsidR="00C43AFA" w:rsidRPr="00C6278C" w14:paraId="2E0C5565" w14:textId="77777777" w:rsidTr="00D327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1FC6" w14:textId="20743D5B" w:rsidR="00C43AFA" w:rsidRPr="00C41575" w:rsidRDefault="00C43AFA" w:rsidP="00C43AFA">
            <w:pPr>
              <w:pStyle w:val="Tabletextleft"/>
            </w:pPr>
            <w:r>
              <w:t>Standard MM 2-3</w:t>
            </w:r>
          </w:p>
        </w:tc>
        <w:tc>
          <w:tcPr>
            <w:tcW w:w="0" w:type="auto"/>
          </w:tcPr>
          <w:p w14:paraId="38C6BDFB" w14:textId="1F949BAB" w:rsidR="00C43AFA" w:rsidRPr="00C41575" w:rsidRDefault="00C43AFA" w:rsidP="00C43AFA">
            <w:pPr>
              <w:pStyle w:val="Tabletextleft"/>
              <w:cnfStyle w:val="000000010000" w:firstRow="0" w:lastRow="0" w:firstColumn="0" w:lastColumn="0" w:oddVBand="0" w:evenVBand="0" w:oddHBand="0" w:evenHBand="1" w:firstRowFirstColumn="0" w:firstRowLastColumn="0" w:lastRowFirstColumn="0" w:lastRowLastColumn="0"/>
            </w:pPr>
            <w:r w:rsidRPr="00C41575">
              <w:t xml:space="preserve">Fixed subsidy – class </w:t>
            </w:r>
            <w:r>
              <w:t>4</w:t>
            </w:r>
          </w:p>
        </w:tc>
        <w:tc>
          <w:tcPr>
            <w:tcW w:w="0" w:type="auto"/>
          </w:tcPr>
          <w:p w14:paraId="3B7311DD" w14:textId="6D7EB697" w:rsidR="00C43AFA" w:rsidRPr="003F23D4" w:rsidRDefault="00C43AFA" w:rsidP="00C43AFA">
            <w:pPr>
              <w:pStyle w:val="Tabletextleft"/>
              <w:cnfStyle w:val="000000010000" w:firstRow="0" w:lastRow="0" w:firstColumn="0" w:lastColumn="0" w:oddVBand="0" w:evenVBand="0" w:oddHBand="0" w:evenHBand="1" w:firstRowFirstColumn="0" w:firstRowLastColumn="0" w:lastRowFirstColumn="0" w:lastRowLastColumn="0"/>
            </w:pPr>
            <w:r w:rsidRPr="003F23D4">
              <w:t>0.5</w:t>
            </w:r>
            <w:r w:rsidR="0039121C" w:rsidRPr="003F23D4">
              <w:t>3</w:t>
            </w:r>
          </w:p>
        </w:tc>
        <w:tc>
          <w:tcPr>
            <w:tcW w:w="0" w:type="auto"/>
          </w:tcPr>
          <w:p w14:paraId="4881104B" w14:textId="4EC68655" w:rsidR="00C43AFA" w:rsidRPr="00C41575" w:rsidRDefault="00C43AFA" w:rsidP="00C43AFA">
            <w:pPr>
              <w:pStyle w:val="Tabletextleft"/>
              <w:cnfStyle w:val="000000010000" w:firstRow="0" w:lastRow="0" w:firstColumn="0" w:lastColumn="0" w:oddVBand="0" w:evenVBand="0" w:oddHBand="0" w:evenHBand="1" w:firstRowFirstColumn="0" w:firstRowLastColumn="0" w:lastRowFirstColumn="0" w:lastRowLastColumn="0"/>
            </w:pPr>
            <w:r w:rsidRPr="00C41575">
              <w:t>Occupied places</w:t>
            </w:r>
          </w:p>
        </w:tc>
        <w:tc>
          <w:tcPr>
            <w:tcW w:w="0" w:type="auto"/>
          </w:tcPr>
          <w:p w14:paraId="1A5AF241" w14:textId="6BCD9C1E" w:rsidR="00C43AFA" w:rsidRPr="005B1FDE" w:rsidRDefault="00C43AFA" w:rsidP="00C43AFA">
            <w:pPr>
              <w:pStyle w:val="Tabletextleft"/>
              <w:cnfStyle w:val="000000010000" w:firstRow="0" w:lastRow="0" w:firstColumn="0" w:lastColumn="0" w:oddVBand="0" w:evenVBand="0" w:oddHBand="0" w:evenHBand="1" w:firstRowFirstColumn="0" w:firstRowLastColumn="0" w:lastRowFirstColumn="0" w:lastRowLastColumn="0"/>
            </w:pPr>
            <w:r w:rsidRPr="0058141A">
              <w:t>$156.69</w:t>
            </w:r>
          </w:p>
        </w:tc>
      </w:tr>
      <w:tr w:rsidR="00C43AFA" w:rsidRPr="00C6278C" w14:paraId="2BEC827F" w14:textId="77777777" w:rsidTr="00D32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0B28F7" w14:textId="67E70C77" w:rsidR="00C43AFA" w:rsidRDefault="00C43AFA" w:rsidP="00C43AFA">
            <w:pPr>
              <w:pStyle w:val="Tabletextleft"/>
            </w:pPr>
            <w:r>
              <w:t>Standard MM 4-5</w:t>
            </w:r>
          </w:p>
        </w:tc>
        <w:tc>
          <w:tcPr>
            <w:tcW w:w="0" w:type="auto"/>
          </w:tcPr>
          <w:p w14:paraId="452F5AEE" w14:textId="3CDC6DBE" w:rsidR="00C43AFA" w:rsidRPr="00C41575" w:rsidRDefault="00C43AFA" w:rsidP="00C43AFA">
            <w:pPr>
              <w:pStyle w:val="Tabletextleft"/>
              <w:cnfStyle w:val="000000100000" w:firstRow="0" w:lastRow="0" w:firstColumn="0" w:lastColumn="0" w:oddVBand="0" w:evenVBand="0" w:oddHBand="1" w:evenHBand="0" w:firstRowFirstColumn="0" w:firstRowLastColumn="0" w:lastRowFirstColumn="0" w:lastRowLastColumn="0"/>
            </w:pPr>
            <w:r w:rsidRPr="00C41575">
              <w:t xml:space="preserve">Fixed subsidy – class </w:t>
            </w:r>
            <w:r>
              <w:t>7</w:t>
            </w:r>
          </w:p>
        </w:tc>
        <w:tc>
          <w:tcPr>
            <w:tcW w:w="0" w:type="auto"/>
          </w:tcPr>
          <w:p w14:paraId="44C03613" w14:textId="68ADDBC5" w:rsidR="00C43AFA" w:rsidRPr="003F23D4" w:rsidRDefault="00C43AFA" w:rsidP="00C43AFA">
            <w:pPr>
              <w:pStyle w:val="Tabletextleft"/>
              <w:cnfStyle w:val="000000100000" w:firstRow="0" w:lastRow="0" w:firstColumn="0" w:lastColumn="0" w:oddVBand="0" w:evenVBand="0" w:oddHBand="1" w:evenHBand="0" w:firstRowFirstColumn="0" w:firstRowLastColumn="0" w:lastRowFirstColumn="0" w:lastRowLastColumn="0"/>
            </w:pPr>
            <w:r w:rsidRPr="003F23D4">
              <w:t>0.5</w:t>
            </w:r>
            <w:r w:rsidR="00901EA4" w:rsidRPr="003F23D4">
              <w:t>8</w:t>
            </w:r>
          </w:p>
        </w:tc>
        <w:tc>
          <w:tcPr>
            <w:tcW w:w="0" w:type="auto"/>
          </w:tcPr>
          <w:p w14:paraId="1CE75A09" w14:textId="1E1FFDC6" w:rsidR="00C43AFA" w:rsidRPr="00C41575" w:rsidRDefault="00C43AFA" w:rsidP="00C43AFA">
            <w:pPr>
              <w:pStyle w:val="Tabletextleft"/>
              <w:cnfStyle w:val="000000100000" w:firstRow="0" w:lastRow="0" w:firstColumn="0" w:lastColumn="0" w:oddVBand="0" w:evenVBand="0" w:oddHBand="1" w:evenHBand="0" w:firstRowFirstColumn="0" w:firstRowLastColumn="0" w:lastRowFirstColumn="0" w:lastRowLastColumn="0"/>
            </w:pPr>
            <w:r w:rsidRPr="00C41575">
              <w:t>Occupied places</w:t>
            </w:r>
          </w:p>
        </w:tc>
        <w:tc>
          <w:tcPr>
            <w:tcW w:w="0" w:type="auto"/>
          </w:tcPr>
          <w:p w14:paraId="7275CAA8" w14:textId="5A15C1E7" w:rsidR="00C43AFA" w:rsidRDefault="00C43AFA" w:rsidP="00C43AFA">
            <w:pPr>
              <w:pStyle w:val="Tabletextleft"/>
              <w:cnfStyle w:val="000000100000" w:firstRow="0" w:lastRow="0" w:firstColumn="0" w:lastColumn="0" w:oddVBand="0" w:evenVBand="0" w:oddHBand="1" w:evenHBand="0" w:firstRowFirstColumn="0" w:firstRowLastColumn="0" w:lastRowFirstColumn="0" w:lastRowLastColumn="0"/>
            </w:pPr>
            <w:r w:rsidRPr="0058141A">
              <w:t>$171.47</w:t>
            </w:r>
          </w:p>
        </w:tc>
      </w:tr>
      <w:tr w:rsidR="00C43AFA" w:rsidRPr="00C6278C" w14:paraId="7FE80E5E" w14:textId="77777777" w:rsidTr="00D327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83C82E" w14:textId="77777777" w:rsidR="00C43AFA" w:rsidRPr="00C6278C" w:rsidRDefault="00C43AFA" w:rsidP="00C43AFA">
            <w:pPr>
              <w:pStyle w:val="Tabletextleft"/>
            </w:pPr>
            <w:proofErr w:type="spellStart"/>
            <w:r w:rsidRPr="00B0607A">
              <w:t>Specialised</w:t>
            </w:r>
            <w:proofErr w:type="spellEnd"/>
            <w:r w:rsidRPr="00B0607A">
              <w:t xml:space="preserve"> homeless</w:t>
            </w:r>
          </w:p>
        </w:tc>
        <w:tc>
          <w:tcPr>
            <w:tcW w:w="0" w:type="auto"/>
          </w:tcPr>
          <w:p w14:paraId="26A363BE" w14:textId="036EA5AE" w:rsidR="00C43AFA" w:rsidRPr="00C6278C" w:rsidRDefault="00C43AFA" w:rsidP="00C43AFA">
            <w:pPr>
              <w:pStyle w:val="Tabletextleft"/>
              <w:cnfStyle w:val="000000010000" w:firstRow="0" w:lastRow="0" w:firstColumn="0" w:lastColumn="0" w:oddVBand="0" w:evenVBand="0" w:oddHBand="0" w:evenHBand="1" w:firstRowFirstColumn="0" w:firstRowLastColumn="0" w:lastRowFirstColumn="0" w:lastRowLastColumn="0"/>
            </w:pPr>
            <w:r w:rsidRPr="00B0607A">
              <w:t xml:space="preserve">Fixed subsidy – class </w:t>
            </w:r>
            <w:r>
              <w:t>5</w:t>
            </w:r>
          </w:p>
        </w:tc>
        <w:tc>
          <w:tcPr>
            <w:tcW w:w="0" w:type="auto"/>
          </w:tcPr>
          <w:p w14:paraId="653635B4" w14:textId="77777777" w:rsidR="00C43AFA" w:rsidRPr="00C6278C" w:rsidRDefault="00C43AFA" w:rsidP="00C43AFA">
            <w:pPr>
              <w:pStyle w:val="Tabletextleft"/>
              <w:cnfStyle w:val="000000010000" w:firstRow="0" w:lastRow="0" w:firstColumn="0" w:lastColumn="0" w:oddVBand="0" w:evenVBand="0" w:oddHBand="0" w:evenHBand="1" w:firstRowFirstColumn="0" w:firstRowLastColumn="0" w:lastRowFirstColumn="0" w:lastRowLastColumn="0"/>
            </w:pPr>
            <w:r w:rsidRPr="00B0607A">
              <w:t>0.92</w:t>
            </w:r>
          </w:p>
        </w:tc>
        <w:tc>
          <w:tcPr>
            <w:tcW w:w="0" w:type="auto"/>
          </w:tcPr>
          <w:p w14:paraId="6BB737BE" w14:textId="77777777" w:rsidR="00C43AFA" w:rsidRPr="00C6278C" w:rsidRDefault="00C43AFA" w:rsidP="00C43AFA">
            <w:pPr>
              <w:pStyle w:val="Tabletextleft"/>
              <w:cnfStyle w:val="000000010000" w:firstRow="0" w:lastRow="0" w:firstColumn="0" w:lastColumn="0" w:oddVBand="0" w:evenVBand="0" w:oddHBand="0" w:evenHBand="1" w:firstRowFirstColumn="0" w:firstRowLastColumn="0" w:lastRowFirstColumn="0" w:lastRowLastColumn="0"/>
            </w:pPr>
            <w:r w:rsidRPr="00B0607A">
              <w:t>Occupied places</w:t>
            </w:r>
          </w:p>
        </w:tc>
        <w:tc>
          <w:tcPr>
            <w:tcW w:w="0" w:type="auto"/>
          </w:tcPr>
          <w:p w14:paraId="6EE26FCD" w14:textId="0FBCA71E" w:rsidR="00C43AFA" w:rsidRDefault="00C43AFA" w:rsidP="00C43AFA">
            <w:pPr>
              <w:pStyle w:val="Tabletextleft"/>
              <w:cnfStyle w:val="000000010000" w:firstRow="0" w:lastRow="0" w:firstColumn="0" w:lastColumn="0" w:oddVBand="0" w:evenVBand="0" w:oddHBand="0" w:evenHBand="1" w:firstRowFirstColumn="0" w:firstRowLastColumn="0" w:lastRowFirstColumn="0" w:lastRowLastColumn="0"/>
            </w:pPr>
            <w:r w:rsidRPr="0058141A">
              <w:t>$271.99</w:t>
            </w:r>
          </w:p>
        </w:tc>
      </w:tr>
    </w:tbl>
    <w:p w14:paraId="7D697560" w14:textId="26CA2858" w:rsidR="009D5F7C" w:rsidRPr="00D32746" w:rsidRDefault="009D5F7C" w:rsidP="008931B6">
      <w:r w:rsidRPr="00D32746">
        <w:t>* BCT funding amount for a day on or after 1 April 2026 (previously 0.50 NWAU for a day before 1 April 2026). The difference of 0.113 NWAU is redirect</w:t>
      </w:r>
      <w:r w:rsidR="00FC5589" w:rsidRPr="00D32746">
        <w:t>ed</w:t>
      </w:r>
      <w:r w:rsidRPr="00D32746">
        <w:t xml:space="preserve"> to the care minutes supplement (refer to </w:t>
      </w:r>
      <w:r w:rsidRPr="00D32746">
        <w:rPr>
          <w:rStyle w:val="Emphasis"/>
        </w:rPr>
        <w:t>2: care minutes supplement</w:t>
      </w:r>
      <w:r w:rsidRPr="00D32746">
        <w:t> under Residential Aged Care Supplements). Standard MM1 homes that meet their care minutes will continue to receive 0.50 NWAU in total of BCT and care minutes supplement combined. </w:t>
      </w:r>
    </w:p>
    <w:p w14:paraId="047C38F1" w14:textId="08CD276D" w:rsidR="00012C72" w:rsidRPr="0060718F" w:rsidRDefault="00012C72" w:rsidP="008931B6">
      <w:r w:rsidRPr="0060718F">
        <w:t xml:space="preserve">Specific eligibility criteria apply to </w:t>
      </w:r>
      <w:r w:rsidR="00956201">
        <w:t>homes</w:t>
      </w:r>
      <w:r w:rsidR="00956201" w:rsidRPr="0060718F">
        <w:t xml:space="preserve"> </w:t>
      </w:r>
      <w:r w:rsidRPr="0060718F">
        <w:t>that are determined by the Secretary to specialise in caring for homeless</w:t>
      </w:r>
      <w:r w:rsidR="00FF1CDA">
        <w:t xml:space="preserve"> people.</w:t>
      </w:r>
    </w:p>
    <w:p w14:paraId="3F702F0A" w14:textId="39C83043" w:rsidR="00012C72" w:rsidRDefault="00012C72" w:rsidP="00012C72">
      <w:pPr>
        <w:pStyle w:val="Heading3"/>
      </w:pPr>
      <w:r w:rsidRPr="00870E12">
        <w:t>Fixed</w:t>
      </w:r>
      <w:r w:rsidRPr="00981953">
        <w:t xml:space="preserve"> component (B</w:t>
      </w:r>
      <w:r>
        <w:t xml:space="preserve">ase Care Tariff or BCT) for </w:t>
      </w:r>
      <w:r w:rsidR="00956201">
        <w:t xml:space="preserve">homes </w:t>
      </w:r>
      <w:r>
        <w:t>where funding is calculated based on operational places</w:t>
      </w:r>
    </w:p>
    <w:tbl>
      <w:tblPr>
        <w:tblStyle w:val="DepartmentofHealthtable"/>
        <w:tblW w:w="0" w:type="auto"/>
        <w:tblLook w:val="04A0" w:firstRow="1" w:lastRow="0" w:firstColumn="1" w:lastColumn="0" w:noHBand="0" w:noVBand="1"/>
        <w:tblDescription w:val="This table list the Fixed component (BCTs)"/>
      </w:tblPr>
      <w:tblGrid>
        <w:gridCol w:w="2305"/>
        <w:gridCol w:w="2158"/>
        <w:gridCol w:w="1418"/>
        <w:gridCol w:w="1417"/>
        <w:gridCol w:w="2103"/>
      </w:tblGrid>
      <w:tr w:rsidR="00012C72" w:rsidRPr="00C6278C" w14:paraId="1EDF13FD" w14:textId="77777777" w:rsidTr="00D32746">
        <w:trPr>
          <w:cnfStyle w:val="100000000000" w:firstRow="1" w:lastRow="0" w:firstColumn="0" w:lastColumn="0" w:oddVBand="0" w:evenVBand="0" w:oddHBand="0" w:evenHBand="0" w:firstRowFirstColumn="0" w:firstRowLastColumn="0" w:lastRowFirstColumn="0" w:lastRowLastColumn="0"/>
          <w:trHeight w:val="804"/>
          <w:tblHeader/>
        </w:trPr>
        <w:tc>
          <w:tcPr>
            <w:cnfStyle w:val="001000000000" w:firstRow="0" w:lastRow="0" w:firstColumn="1" w:lastColumn="0" w:oddVBand="0" w:evenVBand="0" w:oddHBand="0" w:evenHBand="0" w:firstRowFirstColumn="0" w:firstRowLastColumn="0" w:lastRowFirstColumn="0" w:lastRowLastColumn="0"/>
            <w:tcW w:w="0" w:type="auto"/>
          </w:tcPr>
          <w:p w14:paraId="4DC97550" w14:textId="77777777" w:rsidR="00012C72" w:rsidRPr="00C6278C" w:rsidRDefault="00012C72" w:rsidP="00B0053B">
            <w:pPr>
              <w:pStyle w:val="Tableheader"/>
            </w:pPr>
            <w:r>
              <w:t>BCT Category</w:t>
            </w:r>
          </w:p>
        </w:tc>
        <w:tc>
          <w:tcPr>
            <w:tcW w:w="0" w:type="auto"/>
          </w:tcPr>
          <w:p w14:paraId="44A6605E" w14:textId="77777777" w:rsidR="00012C72" w:rsidRPr="00513D21"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513D21">
              <w:t>Services Australia Payment Statement code</w:t>
            </w:r>
          </w:p>
        </w:tc>
        <w:tc>
          <w:tcPr>
            <w:tcW w:w="0" w:type="auto"/>
          </w:tcPr>
          <w:p w14:paraId="3DCBDBFA" w14:textId="77777777" w:rsidR="00012C72" w:rsidRPr="00C6278C"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C6278C">
              <w:t>NWAU</w:t>
            </w:r>
          </w:p>
        </w:tc>
        <w:tc>
          <w:tcPr>
            <w:tcW w:w="0" w:type="auto"/>
          </w:tcPr>
          <w:p w14:paraId="50C2D9E4" w14:textId="77777777" w:rsidR="00012C72" w:rsidRPr="00513D21"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513D21">
              <w:t>Funding Basis</w:t>
            </w:r>
          </w:p>
        </w:tc>
        <w:tc>
          <w:tcPr>
            <w:tcW w:w="0" w:type="auto"/>
          </w:tcPr>
          <w:p w14:paraId="5E2DD206" w14:textId="1EB1AE5B" w:rsidR="00012C72" w:rsidRPr="006A45EA" w:rsidRDefault="00012C72" w:rsidP="00B0053B">
            <w:pPr>
              <w:pStyle w:val="Tableheader"/>
              <w:cnfStyle w:val="100000000000" w:firstRow="1" w:lastRow="0" w:firstColumn="0" w:lastColumn="0" w:oddVBand="0" w:evenVBand="0" w:oddHBand="0" w:evenHBand="0" w:firstRowFirstColumn="0" w:firstRowLastColumn="0" w:lastRowFirstColumn="0" w:lastRowLastColumn="0"/>
              <w:rPr>
                <w:rFonts w:cs="Arial"/>
                <w:szCs w:val="22"/>
                <w:vertAlign w:val="superscript"/>
              </w:rPr>
            </w:pPr>
            <w:r>
              <w:t>Notional f</w:t>
            </w:r>
            <w:r w:rsidRPr="00C6278C">
              <w:t xml:space="preserve">unding per </w:t>
            </w:r>
            <w:r>
              <w:t xml:space="preserve">operational </w:t>
            </w:r>
            <w:r w:rsidRPr="00C6278C">
              <w:t>place</w:t>
            </w:r>
            <w:r w:rsidR="008931B6">
              <w:t>*</w:t>
            </w:r>
          </w:p>
        </w:tc>
      </w:tr>
      <w:tr w:rsidR="009924D8" w:rsidRPr="00C6278C" w14:paraId="554AECA8" w14:textId="77777777" w:rsidTr="00D32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0E8249" w14:textId="380B4A4A" w:rsidR="009924D8" w:rsidRPr="00C6278C" w:rsidRDefault="009924D8" w:rsidP="009924D8">
            <w:pPr>
              <w:pStyle w:val="Tabletextleft"/>
            </w:pPr>
            <w:r w:rsidRPr="00641279">
              <w:t>Standard MM 6 – 7</w:t>
            </w:r>
          </w:p>
        </w:tc>
        <w:tc>
          <w:tcPr>
            <w:tcW w:w="0" w:type="auto"/>
          </w:tcPr>
          <w:p w14:paraId="1AA91F43" w14:textId="77777777" w:rsidR="009924D8" w:rsidRDefault="009924D8" w:rsidP="009924D8">
            <w:pPr>
              <w:pStyle w:val="Tabletextleft"/>
              <w:cnfStyle w:val="000000100000" w:firstRow="0" w:lastRow="0" w:firstColumn="0" w:lastColumn="0" w:oddVBand="0" w:evenVBand="0" w:oddHBand="1" w:evenHBand="0" w:firstRowFirstColumn="0" w:firstRowLastColumn="0" w:lastRowFirstColumn="0" w:lastRowLastColumn="0"/>
            </w:pPr>
            <w:r w:rsidRPr="00641279">
              <w:t>Fixed subsidy – class 3H</w:t>
            </w:r>
          </w:p>
          <w:p w14:paraId="652100D0" w14:textId="77777777" w:rsidR="009924D8" w:rsidRPr="00C6278C" w:rsidRDefault="009924D8" w:rsidP="009924D8">
            <w:pPr>
              <w:pStyle w:val="Tabletextleft"/>
              <w:cnfStyle w:val="000000100000" w:firstRow="0" w:lastRow="0" w:firstColumn="0" w:lastColumn="0" w:oddVBand="0" w:evenVBand="0" w:oddHBand="1" w:evenHBand="0" w:firstRowFirstColumn="0" w:firstRowLastColumn="0" w:lastRowFirstColumn="0" w:lastRowLastColumn="0"/>
            </w:pPr>
            <w:r w:rsidRPr="00750ABE">
              <w:t>Fixed subsidy – class 3L</w:t>
            </w:r>
          </w:p>
        </w:tc>
        <w:tc>
          <w:tcPr>
            <w:tcW w:w="0" w:type="auto"/>
          </w:tcPr>
          <w:p w14:paraId="3E292399" w14:textId="77777777" w:rsidR="009924D8" w:rsidRDefault="009924D8" w:rsidP="009924D8">
            <w:pPr>
              <w:pStyle w:val="Tabletextleft"/>
              <w:cnfStyle w:val="000000100000" w:firstRow="0" w:lastRow="0" w:firstColumn="0" w:lastColumn="0" w:oddVBand="0" w:evenVBand="0" w:oddHBand="1" w:evenHBand="0" w:firstRowFirstColumn="0" w:firstRowLastColumn="0" w:lastRowFirstColumn="0" w:lastRowLastColumn="0"/>
            </w:pPr>
            <w:r w:rsidRPr="00AA0998">
              <w:t>0.68 for first 29 places</w:t>
            </w:r>
          </w:p>
          <w:p w14:paraId="4B477DF9" w14:textId="77777777" w:rsidR="009924D8" w:rsidRPr="00C6278C" w:rsidRDefault="009924D8" w:rsidP="009924D8">
            <w:pPr>
              <w:pStyle w:val="Tabletextleft"/>
              <w:cnfStyle w:val="000000100000" w:firstRow="0" w:lastRow="0" w:firstColumn="0" w:lastColumn="0" w:oddVBand="0" w:evenVBand="0" w:oddHBand="1" w:evenHBand="0" w:firstRowFirstColumn="0" w:firstRowLastColumn="0" w:lastRowFirstColumn="0" w:lastRowLastColumn="0"/>
            </w:pPr>
            <w:r w:rsidRPr="00AA0998">
              <w:t>0.52 for places 30 and above</w:t>
            </w:r>
          </w:p>
        </w:tc>
        <w:tc>
          <w:tcPr>
            <w:tcW w:w="0" w:type="auto"/>
          </w:tcPr>
          <w:p w14:paraId="10B887AF" w14:textId="77777777" w:rsidR="009924D8" w:rsidRPr="00C6278C" w:rsidRDefault="009924D8" w:rsidP="009924D8">
            <w:pPr>
              <w:pStyle w:val="Tabletextleft"/>
              <w:cnfStyle w:val="000000100000" w:firstRow="0" w:lastRow="0" w:firstColumn="0" w:lastColumn="0" w:oddVBand="0" w:evenVBand="0" w:oddHBand="1" w:evenHBand="0" w:firstRowFirstColumn="0" w:firstRowLastColumn="0" w:lastRowFirstColumn="0" w:lastRowLastColumn="0"/>
            </w:pPr>
            <w:r>
              <w:t>Operational places</w:t>
            </w:r>
          </w:p>
        </w:tc>
        <w:tc>
          <w:tcPr>
            <w:tcW w:w="0" w:type="auto"/>
          </w:tcPr>
          <w:p w14:paraId="2AECBB78" w14:textId="77777777" w:rsidR="009924D8" w:rsidRDefault="009924D8" w:rsidP="00D32746">
            <w:pPr>
              <w:pStyle w:val="Tabletextleft"/>
              <w:cnfStyle w:val="000000100000" w:firstRow="0" w:lastRow="0" w:firstColumn="0" w:lastColumn="0" w:oddVBand="0" w:evenVBand="0" w:oddHBand="1" w:evenHBand="0" w:firstRowFirstColumn="0" w:firstRowLastColumn="0" w:lastRowFirstColumn="0" w:lastRowLastColumn="0"/>
            </w:pPr>
            <w:r>
              <w:t>$201.04*</w:t>
            </w:r>
          </w:p>
          <w:p w14:paraId="5891327E" w14:textId="166D8BFE" w:rsidR="009924D8" w:rsidRPr="00D32746" w:rsidRDefault="009924D8" w:rsidP="00D32746">
            <w:pPr>
              <w:pStyle w:val="Tabletextleft"/>
              <w:cnfStyle w:val="000000100000" w:firstRow="0" w:lastRow="0" w:firstColumn="0" w:lastColumn="0" w:oddVBand="0" w:evenVBand="0" w:oddHBand="1" w:evenHBand="0" w:firstRowFirstColumn="0" w:firstRowLastColumn="0" w:lastRowFirstColumn="0" w:lastRowLastColumn="0"/>
            </w:pPr>
            <w:r w:rsidRPr="00D32746">
              <w:t>$153.73*</w:t>
            </w:r>
          </w:p>
        </w:tc>
      </w:tr>
      <w:tr w:rsidR="009924D8" w:rsidRPr="00C6278C" w14:paraId="4F6F66E1" w14:textId="77777777" w:rsidTr="00D327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65BD8D" w14:textId="242DBB59" w:rsidR="009924D8" w:rsidRPr="00C6278C" w:rsidRDefault="009924D8" w:rsidP="009924D8">
            <w:pPr>
              <w:pStyle w:val="Tabletextleft"/>
            </w:pPr>
            <w:proofErr w:type="spellStart"/>
            <w:r w:rsidRPr="00B0607A">
              <w:t>Specialised</w:t>
            </w:r>
            <w:proofErr w:type="spellEnd"/>
            <w:r w:rsidRPr="00B0607A">
              <w:t xml:space="preserve"> Aboriginal or Torres Strait Islander MM 6</w:t>
            </w:r>
          </w:p>
        </w:tc>
        <w:tc>
          <w:tcPr>
            <w:tcW w:w="0" w:type="auto"/>
          </w:tcPr>
          <w:p w14:paraId="78259FDD" w14:textId="77777777" w:rsidR="009924D8" w:rsidRPr="00C6278C" w:rsidRDefault="009924D8" w:rsidP="009924D8">
            <w:pPr>
              <w:pStyle w:val="Tabletextleft"/>
              <w:cnfStyle w:val="000000010000" w:firstRow="0" w:lastRow="0" w:firstColumn="0" w:lastColumn="0" w:oddVBand="0" w:evenVBand="0" w:oddHBand="0" w:evenHBand="1" w:firstRowFirstColumn="0" w:firstRowLastColumn="0" w:lastRowFirstColumn="0" w:lastRowLastColumn="0"/>
            </w:pPr>
            <w:r w:rsidRPr="00B0607A">
              <w:t>Fixed subsidy – class 2</w:t>
            </w:r>
          </w:p>
        </w:tc>
        <w:tc>
          <w:tcPr>
            <w:tcW w:w="0" w:type="auto"/>
          </w:tcPr>
          <w:p w14:paraId="5672D2BA" w14:textId="77777777" w:rsidR="009924D8" w:rsidRPr="00C6278C" w:rsidRDefault="009924D8" w:rsidP="009924D8">
            <w:pPr>
              <w:pStyle w:val="Tabletextleft"/>
              <w:cnfStyle w:val="000000010000" w:firstRow="0" w:lastRow="0" w:firstColumn="0" w:lastColumn="0" w:oddVBand="0" w:evenVBand="0" w:oddHBand="0" w:evenHBand="1" w:firstRowFirstColumn="0" w:firstRowLastColumn="0" w:lastRowFirstColumn="0" w:lastRowLastColumn="0"/>
            </w:pPr>
            <w:r w:rsidRPr="00B0607A">
              <w:t>0.78</w:t>
            </w:r>
          </w:p>
        </w:tc>
        <w:tc>
          <w:tcPr>
            <w:tcW w:w="0" w:type="auto"/>
          </w:tcPr>
          <w:p w14:paraId="0E0B03B6" w14:textId="77777777" w:rsidR="009924D8" w:rsidRPr="00C6278C" w:rsidRDefault="009924D8" w:rsidP="009924D8">
            <w:pPr>
              <w:pStyle w:val="Tabletextleft"/>
              <w:cnfStyle w:val="000000010000" w:firstRow="0" w:lastRow="0" w:firstColumn="0" w:lastColumn="0" w:oddVBand="0" w:evenVBand="0" w:oddHBand="0" w:evenHBand="1" w:firstRowFirstColumn="0" w:firstRowLastColumn="0" w:lastRowFirstColumn="0" w:lastRowLastColumn="0"/>
            </w:pPr>
            <w:r w:rsidRPr="00B0607A">
              <w:t>Operational places</w:t>
            </w:r>
          </w:p>
        </w:tc>
        <w:tc>
          <w:tcPr>
            <w:tcW w:w="0" w:type="auto"/>
          </w:tcPr>
          <w:p w14:paraId="579A244C" w14:textId="3A6C208A" w:rsidR="009924D8" w:rsidRPr="00D32746" w:rsidRDefault="009924D8" w:rsidP="00D32746">
            <w:pPr>
              <w:pStyle w:val="Tabletextleft"/>
              <w:cnfStyle w:val="000000010000" w:firstRow="0" w:lastRow="0" w:firstColumn="0" w:lastColumn="0" w:oddVBand="0" w:evenVBand="0" w:oddHBand="0" w:evenHBand="1" w:firstRowFirstColumn="0" w:firstRowLastColumn="0" w:lastRowFirstColumn="0" w:lastRowLastColumn="0"/>
            </w:pPr>
            <w:r w:rsidRPr="00D32746">
              <w:t>$230.60*</w:t>
            </w:r>
          </w:p>
        </w:tc>
      </w:tr>
      <w:tr w:rsidR="009924D8" w:rsidRPr="00C6278C" w14:paraId="591968DA" w14:textId="77777777" w:rsidTr="00D32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CA9575" w14:textId="5A5E8CF3" w:rsidR="009924D8" w:rsidRPr="00C6278C" w:rsidRDefault="009924D8" w:rsidP="009924D8">
            <w:pPr>
              <w:pStyle w:val="Tabletextleft"/>
            </w:pPr>
            <w:proofErr w:type="spellStart"/>
            <w:r w:rsidRPr="00B0607A">
              <w:t>Specialised</w:t>
            </w:r>
            <w:proofErr w:type="spellEnd"/>
            <w:r w:rsidRPr="00B0607A">
              <w:t xml:space="preserve"> Aboriginal or Torres Strait Islander MM 7</w:t>
            </w:r>
          </w:p>
        </w:tc>
        <w:tc>
          <w:tcPr>
            <w:tcW w:w="0" w:type="auto"/>
          </w:tcPr>
          <w:p w14:paraId="19D4B3E6" w14:textId="77777777" w:rsidR="009924D8" w:rsidRPr="00C6278C" w:rsidRDefault="009924D8" w:rsidP="009924D8">
            <w:pPr>
              <w:pStyle w:val="Tabletextleft"/>
              <w:cnfStyle w:val="000000100000" w:firstRow="0" w:lastRow="0" w:firstColumn="0" w:lastColumn="0" w:oddVBand="0" w:evenVBand="0" w:oddHBand="1" w:evenHBand="0" w:firstRowFirstColumn="0" w:firstRowLastColumn="0" w:lastRowFirstColumn="0" w:lastRowLastColumn="0"/>
            </w:pPr>
            <w:r w:rsidRPr="00B0607A">
              <w:t>Fixed subsidy – class 1</w:t>
            </w:r>
          </w:p>
        </w:tc>
        <w:tc>
          <w:tcPr>
            <w:tcW w:w="0" w:type="auto"/>
          </w:tcPr>
          <w:p w14:paraId="100644EA" w14:textId="77777777" w:rsidR="009924D8" w:rsidRPr="00C6278C" w:rsidRDefault="009924D8" w:rsidP="009924D8">
            <w:pPr>
              <w:pStyle w:val="Tabletextleft"/>
              <w:cnfStyle w:val="000000100000" w:firstRow="0" w:lastRow="0" w:firstColumn="0" w:lastColumn="0" w:oddVBand="0" w:evenVBand="0" w:oddHBand="1" w:evenHBand="0" w:firstRowFirstColumn="0" w:firstRowLastColumn="0" w:lastRowFirstColumn="0" w:lastRowLastColumn="0"/>
            </w:pPr>
            <w:r w:rsidRPr="00B0607A">
              <w:t>1.80</w:t>
            </w:r>
          </w:p>
        </w:tc>
        <w:tc>
          <w:tcPr>
            <w:tcW w:w="0" w:type="auto"/>
          </w:tcPr>
          <w:p w14:paraId="5B8E8DFD" w14:textId="77777777" w:rsidR="009924D8" w:rsidRPr="00C6278C" w:rsidRDefault="009924D8" w:rsidP="009924D8">
            <w:pPr>
              <w:pStyle w:val="Tabletextleft"/>
              <w:cnfStyle w:val="000000100000" w:firstRow="0" w:lastRow="0" w:firstColumn="0" w:lastColumn="0" w:oddVBand="0" w:evenVBand="0" w:oddHBand="1" w:evenHBand="0" w:firstRowFirstColumn="0" w:firstRowLastColumn="0" w:lastRowFirstColumn="0" w:lastRowLastColumn="0"/>
            </w:pPr>
            <w:r w:rsidRPr="00B0607A">
              <w:t>Operational places</w:t>
            </w:r>
          </w:p>
        </w:tc>
        <w:tc>
          <w:tcPr>
            <w:tcW w:w="0" w:type="auto"/>
          </w:tcPr>
          <w:p w14:paraId="06E9F99B" w14:textId="7F62F5FE" w:rsidR="009924D8" w:rsidRPr="00D32746" w:rsidRDefault="009924D8" w:rsidP="00D32746">
            <w:pPr>
              <w:pStyle w:val="Tabletextleft"/>
              <w:cnfStyle w:val="000000100000" w:firstRow="0" w:lastRow="0" w:firstColumn="0" w:lastColumn="0" w:oddVBand="0" w:evenVBand="0" w:oddHBand="1" w:evenHBand="0" w:firstRowFirstColumn="0" w:firstRowLastColumn="0" w:lastRowFirstColumn="0" w:lastRowLastColumn="0"/>
            </w:pPr>
            <w:r w:rsidRPr="00D32746">
              <w:t>$532.15*</w:t>
            </w:r>
          </w:p>
        </w:tc>
      </w:tr>
    </w:tbl>
    <w:p w14:paraId="3ED86037" w14:textId="5102A415" w:rsidR="00012C72" w:rsidRPr="0060718F" w:rsidRDefault="00012C72" w:rsidP="00C60DCB">
      <w:r w:rsidRPr="0060718F">
        <w:t xml:space="preserve">* For </w:t>
      </w:r>
      <w:r w:rsidR="00956201">
        <w:t>homes</w:t>
      </w:r>
      <w:r w:rsidR="00956201" w:rsidRPr="0060718F">
        <w:t xml:space="preserve"> </w:t>
      </w:r>
      <w:r w:rsidRPr="0060718F">
        <w:t xml:space="preserve">in these categories, funding per-resident per day is calculated by first working out the total funding for the </w:t>
      </w:r>
      <w:r w:rsidR="00956201">
        <w:t>home</w:t>
      </w:r>
      <w:r w:rsidR="00956201" w:rsidRPr="0060718F">
        <w:t xml:space="preserve"> </w:t>
      </w:r>
      <w:r w:rsidRPr="0060718F">
        <w:t>for the day to the nearest cent and then dividing that total by the number of residents using this formula:</w:t>
      </w:r>
    </w:p>
    <w:p w14:paraId="0DF002D6" w14:textId="77777777" w:rsidR="00012C72" w:rsidRPr="00D2171E" w:rsidRDefault="00012C72" w:rsidP="00012C72">
      <m:oMathPara>
        <m:oMath>
          <m:r>
            <w:rPr>
              <w:rFonts w:ascii="Cambria Math" w:hAnsi="Cambria Math" w:cs="Arial"/>
              <w:sz w:val="18"/>
              <w:szCs w:val="18"/>
            </w:rPr>
            <m:t xml:space="preserve">Price ×NWAU × </m:t>
          </m:r>
          <m:f>
            <m:fPr>
              <m:ctrlPr>
                <w:rPr>
                  <w:rFonts w:ascii="Cambria Math" w:hAnsi="Cambria Math" w:cs="Arial"/>
                  <w:i/>
                  <w:sz w:val="18"/>
                  <w:szCs w:val="18"/>
                </w:rPr>
              </m:ctrlPr>
            </m:fPr>
            <m:num>
              <m:r>
                <w:rPr>
                  <w:rFonts w:ascii="Cambria Math" w:hAnsi="Cambria Math" w:cs="Arial"/>
                  <w:sz w:val="18"/>
                  <w:szCs w:val="18"/>
                </w:rPr>
                <m:t>Operational Places</m:t>
              </m:r>
            </m:num>
            <m:den>
              <m:r>
                <w:rPr>
                  <w:rFonts w:ascii="Cambria Math" w:hAnsi="Cambria Math" w:cs="Arial"/>
                  <w:sz w:val="18"/>
                  <w:szCs w:val="18"/>
                </w:rPr>
                <m:t>Occupied Places</m:t>
              </m:r>
            </m:den>
          </m:f>
        </m:oMath>
      </m:oMathPara>
    </w:p>
    <w:p w14:paraId="4BA991F3" w14:textId="110871A8" w:rsidR="00012C72" w:rsidRPr="00C60DCB" w:rsidRDefault="00012C72" w:rsidP="00C60DCB">
      <w:r w:rsidRPr="00C60DCB">
        <w:t xml:space="preserve">Notional funding per “operational place” for calculating the </w:t>
      </w:r>
      <w:r w:rsidR="00956201">
        <w:t>home</w:t>
      </w:r>
      <w:r w:rsidR="00956201" w:rsidRPr="00C60DCB">
        <w:t xml:space="preserve"> </w:t>
      </w:r>
      <w:r w:rsidRPr="00C60DCB">
        <w:t>total uses three decimal places, to reduce rounding effects on the per</w:t>
      </w:r>
      <w:r w:rsidRPr="00C60DCB">
        <w:noBreakHyphen/>
        <w:t>resident per day subsidy amounts</w:t>
      </w:r>
      <w:r w:rsidRPr="008931B6">
        <w:t>.</w:t>
      </w:r>
      <w:r w:rsidR="008931B6" w:rsidRPr="00C60DCB">
        <w:t xml:space="preserve"> </w:t>
      </w:r>
      <w:r w:rsidR="008931B6">
        <w:t>S</w:t>
      </w:r>
      <w:r w:rsidRPr="00C60DCB">
        <w:t xml:space="preserve">ervices Australia payment statements report only the </w:t>
      </w:r>
      <w:r w:rsidR="00956201">
        <w:t>homes</w:t>
      </w:r>
      <w:r w:rsidR="00956201" w:rsidRPr="00C60DCB">
        <w:t xml:space="preserve"> </w:t>
      </w:r>
      <w:r w:rsidRPr="00C60DCB">
        <w:t xml:space="preserve">total for </w:t>
      </w:r>
      <w:r w:rsidR="00956201">
        <w:t>homes</w:t>
      </w:r>
      <w:r w:rsidR="00956201" w:rsidRPr="00C60DCB">
        <w:t xml:space="preserve"> </w:t>
      </w:r>
      <w:r w:rsidRPr="00C60DCB">
        <w:t xml:space="preserve">in these categories. </w:t>
      </w:r>
    </w:p>
    <w:p w14:paraId="4350F8AF" w14:textId="1A100309" w:rsidR="00012C72" w:rsidRPr="00C60DCB" w:rsidRDefault="00012C72" w:rsidP="00C60DCB">
      <w:r w:rsidRPr="00C60DCB">
        <w:t xml:space="preserve">Specific eligibility criteria apply to </w:t>
      </w:r>
      <w:r w:rsidR="00956201">
        <w:t>homes</w:t>
      </w:r>
      <w:r w:rsidR="00956201" w:rsidRPr="00C60DCB">
        <w:t xml:space="preserve"> </w:t>
      </w:r>
      <w:r w:rsidRPr="00C60DCB">
        <w:t>in MM</w:t>
      </w:r>
      <w:r w:rsidR="001342B5">
        <w:t xml:space="preserve"> </w:t>
      </w:r>
      <w:r w:rsidRPr="00C60DCB">
        <w:t>6 and MM</w:t>
      </w:r>
      <w:r w:rsidR="001342B5">
        <w:t xml:space="preserve"> </w:t>
      </w:r>
      <w:r w:rsidRPr="00C60DCB">
        <w:t xml:space="preserve">7 locations that are determined by the Secretary to specialise in caring for Aboriginal or Torres Strait Islander </w:t>
      </w:r>
      <w:r w:rsidR="00F62A32">
        <w:t>people</w:t>
      </w:r>
      <w:r w:rsidRPr="00C60DCB">
        <w:t>.</w:t>
      </w:r>
    </w:p>
    <w:p w14:paraId="1C465AC5" w14:textId="56C2FAF0" w:rsidR="002261BB" w:rsidRDefault="002261BB" w:rsidP="002261BB">
      <w:pPr>
        <w:pStyle w:val="Heading3"/>
      </w:pPr>
      <w:r>
        <w:t xml:space="preserve">Initial entry adjustment – permanent </w:t>
      </w:r>
      <w:r w:rsidR="009D5F7C">
        <w:t>residents</w:t>
      </w:r>
      <w:r>
        <w:t xml:space="preserve"> </w:t>
      </w:r>
    </w:p>
    <w:p w14:paraId="53F705AA" w14:textId="73511E0C" w:rsidR="00012C72" w:rsidRPr="00C6278C" w:rsidRDefault="00012C72" w:rsidP="00012C72">
      <w:r w:rsidRPr="00C6278C">
        <w:t xml:space="preserve">The </w:t>
      </w:r>
      <w:r>
        <w:t>initial entry</w:t>
      </w:r>
      <w:r w:rsidRPr="00C6278C">
        <w:t xml:space="preserve"> adjustment is </w:t>
      </w:r>
      <w:r w:rsidR="0021720F">
        <w:t>a one</w:t>
      </w:r>
      <w:r w:rsidR="00C22DDD">
        <w:t>-</w:t>
      </w:r>
      <w:r w:rsidR="0021720F">
        <w:t xml:space="preserve">off payment </w:t>
      </w:r>
      <w:r w:rsidRPr="00C6278C">
        <w:t>provided when a new permanent</w:t>
      </w:r>
      <w:r w:rsidR="009D5F7C">
        <w:t xml:space="preserve"> resident</w:t>
      </w:r>
      <w:r w:rsidRPr="00C6278C">
        <w:t xml:space="preserve"> enters a </w:t>
      </w:r>
      <w:r w:rsidR="00956201">
        <w:t>home</w:t>
      </w:r>
      <w:r w:rsidR="00956201" w:rsidRPr="00C6278C">
        <w:t xml:space="preserve"> </w:t>
      </w:r>
      <w:r w:rsidRPr="00C6278C">
        <w:t xml:space="preserve">on or after 1 October 2022 to cover the costs associated with transitioning into a new care environment. </w:t>
      </w:r>
    </w:p>
    <w:tbl>
      <w:tblPr>
        <w:tblStyle w:val="DepartmentofHealthtable"/>
        <w:tblW w:w="5124" w:type="pct"/>
        <w:tblLook w:val="04A0" w:firstRow="1" w:lastRow="0" w:firstColumn="1" w:lastColumn="0" w:noHBand="0" w:noVBand="1"/>
      </w:tblPr>
      <w:tblGrid>
        <w:gridCol w:w="5665"/>
        <w:gridCol w:w="992"/>
        <w:gridCol w:w="2977"/>
      </w:tblGrid>
      <w:tr w:rsidR="00012C72" w:rsidRPr="00503D54" w14:paraId="5777C04D" w14:textId="77777777" w:rsidTr="00D32746">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2940" w:type="pct"/>
          </w:tcPr>
          <w:p w14:paraId="46A13289" w14:textId="77777777" w:rsidR="00012C72" w:rsidRPr="00503D54" w:rsidRDefault="00012C72" w:rsidP="00B0053B">
            <w:pPr>
              <w:pStyle w:val="Tableheader"/>
            </w:pPr>
            <w:r>
              <w:t>Initial entry adjustment</w:t>
            </w:r>
          </w:p>
        </w:tc>
        <w:tc>
          <w:tcPr>
            <w:tcW w:w="515" w:type="pct"/>
          </w:tcPr>
          <w:p w14:paraId="311C7B33" w14:textId="77777777" w:rsidR="00012C72" w:rsidRPr="00503D54"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503D54">
              <w:t>NWAU</w:t>
            </w:r>
          </w:p>
        </w:tc>
        <w:tc>
          <w:tcPr>
            <w:tcW w:w="1545" w:type="pct"/>
          </w:tcPr>
          <w:p w14:paraId="2CAF2DAB" w14:textId="77777777" w:rsidR="00012C72" w:rsidRPr="00503D54"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t>Initial entry adjustment per new resident (NWAU x price)</w:t>
            </w:r>
          </w:p>
        </w:tc>
      </w:tr>
      <w:tr w:rsidR="00012C72" w:rsidRPr="004C1577" w14:paraId="365708A8" w14:textId="77777777" w:rsidTr="00D3274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40" w:type="pct"/>
          </w:tcPr>
          <w:p w14:paraId="2819393E" w14:textId="63D2B85E" w:rsidR="00012C72" w:rsidRPr="004C1577" w:rsidRDefault="00012C72" w:rsidP="00B0053B">
            <w:pPr>
              <w:pStyle w:val="Tabletextleft"/>
            </w:pPr>
            <w:r>
              <w:t>Payable when a permanent</w:t>
            </w:r>
            <w:r w:rsidR="00B73485">
              <w:t xml:space="preserve"> resident</w:t>
            </w:r>
            <w:r>
              <w:t xml:space="preserve"> enters a </w:t>
            </w:r>
            <w:r w:rsidR="00956201">
              <w:t>home</w:t>
            </w:r>
          </w:p>
        </w:tc>
        <w:tc>
          <w:tcPr>
            <w:tcW w:w="515" w:type="pct"/>
          </w:tcPr>
          <w:p w14:paraId="6AB5CF3F" w14:textId="77777777" w:rsidR="00012C72" w:rsidRPr="004C1577" w:rsidRDefault="00012C72" w:rsidP="00B0053B">
            <w:pPr>
              <w:pStyle w:val="Tabletextleft"/>
              <w:cnfStyle w:val="000000100000" w:firstRow="0" w:lastRow="0" w:firstColumn="0" w:lastColumn="0" w:oddVBand="0" w:evenVBand="0" w:oddHBand="1" w:evenHBand="0" w:firstRowFirstColumn="0" w:firstRowLastColumn="0" w:lastRowFirstColumn="0" w:lastRowLastColumn="0"/>
            </w:pPr>
            <w:r>
              <w:t>5.28</w:t>
            </w:r>
          </w:p>
        </w:tc>
        <w:tc>
          <w:tcPr>
            <w:tcW w:w="1545" w:type="pct"/>
          </w:tcPr>
          <w:p w14:paraId="5BDC87EA" w14:textId="46B6DEF7" w:rsidR="00012C72" w:rsidRPr="00D32746" w:rsidRDefault="008E382F" w:rsidP="00D32746">
            <w:pPr>
              <w:pStyle w:val="Tabletextleft"/>
              <w:cnfStyle w:val="000000100000" w:firstRow="0" w:lastRow="0" w:firstColumn="0" w:lastColumn="0" w:oddVBand="0" w:evenVBand="0" w:oddHBand="1" w:evenHBand="0" w:firstRowFirstColumn="0" w:firstRowLastColumn="0" w:lastRowFirstColumn="0" w:lastRowLastColumn="0"/>
            </w:pPr>
            <w:r w:rsidRPr="00D32746">
              <w:t>$1,560.98</w:t>
            </w:r>
          </w:p>
        </w:tc>
      </w:tr>
    </w:tbl>
    <w:p w14:paraId="43F3D70B" w14:textId="25F7E2BD" w:rsidR="00012C72" w:rsidRPr="00794BAA" w:rsidRDefault="00012C72" w:rsidP="00012C72">
      <w:pPr>
        <w:pStyle w:val="Heading3"/>
      </w:pPr>
      <w:r>
        <w:t>Respite</w:t>
      </w:r>
      <w:r w:rsidRPr="00794BAA">
        <w:t xml:space="preserve"> supplement</w:t>
      </w:r>
      <w:r>
        <w:t xml:space="preserve"> – respite</w:t>
      </w:r>
      <w:r w:rsidR="00B73485">
        <w:t xml:space="preserve"> residents</w:t>
      </w:r>
    </w:p>
    <w:p w14:paraId="7C8D9BCE" w14:textId="02FB067D" w:rsidR="00012C72" w:rsidRPr="00513D21" w:rsidRDefault="00012C72" w:rsidP="00012C72">
      <w:r w:rsidRPr="004C1577">
        <w:t xml:space="preserve">Respite supplement will be </w:t>
      </w:r>
      <w:r>
        <w:t xml:space="preserve">paid </w:t>
      </w:r>
      <w:r w:rsidRPr="004C1577">
        <w:t>for respite</w:t>
      </w:r>
      <w:r w:rsidR="00B73485">
        <w:t xml:space="preserve"> residents</w:t>
      </w:r>
      <w:r w:rsidRPr="004C1577">
        <w:t>. The rate</w:t>
      </w:r>
      <w:r>
        <w:t xml:space="preserve"> of the respite </w:t>
      </w:r>
      <w:r w:rsidRPr="004C1577">
        <w:t>s</w:t>
      </w:r>
      <w:r>
        <w:t xml:space="preserve">upplement </w:t>
      </w:r>
      <w:r w:rsidR="00830EC6">
        <w:t>is</w:t>
      </w:r>
      <w:r>
        <w:t xml:space="preserve"> equal to </w:t>
      </w:r>
      <w:r w:rsidRPr="004C1577">
        <w:t xml:space="preserve">the maximum rate of accommodation supplement payable </w:t>
      </w:r>
      <w:r>
        <w:t xml:space="preserve">for eligible </w:t>
      </w:r>
      <w:r w:rsidRPr="004C1577">
        <w:t xml:space="preserve">permanent </w:t>
      </w:r>
      <w:r w:rsidR="0048716B">
        <w:t>residents</w:t>
      </w:r>
      <w:r>
        <w:t xml:space="preserve"> in the same </w:t>
      </w:r>
      <w:r w:rsidR="00956201">
        <w:t>home</w:t>
      </w:r>
      <w:r w:rsidR="00956201" w:rsidRPr="00B47FA1">
        <w:t xml:space="preserve"> </w:t>
      </w:r>
      <w:r w:rsidRPr="00B47FA1">
        <w:t>(</w:t>
      </w:r>
      <w:r>
        <w:t xml:space="preserve">though </w:t>
      </w:r>
      <w:r w:rsidRPr="00B47FA1">
        <w:t xml:space="preserve">without means testing or application of the 40% </w:t>
      </w:r>
      <w:r>
        <w:t xml:space="preserve">supported resident </w:t>
      </w:r>
      <w:r w:rsidRPr="00B47FA1">
        <w:t>rule).</w:t>
      </w:r>
    </w:p>
    <w:p w14:paraId="5F9F33BB" w14:textId="77777777" w:rsidR="00012C72" w:rsidRPr="008931B6" w:rsidRDefault="00012C72" w:rsidP="008931B6">
      <w:pPr>
        <w:rPr>
          <w:rStyle w:val="Emphasis"/>
        </w:rPr>
      </w:pPr>
      <w:r w:rsidRPr="008931B6">
        <w:rPr>
          <w:rStyle w:val="Emphasis"/>
        </w:rPr>
        <w:br w:type="page"/>
      </w:r>
    </w:p>
    <w:p w14:paraId="79907D8C" w14:textId="77777777" w:rsidR="00012C72" w:rsidRDefault="00012C72" w:rsidP="00FA6E97">
      <w:pPr>
        <w:pStyle w:val="Heading2"/>
      </w:pPr>
      <w:r w:rsidRPr="00C4698C">
        <w:t>Residential Aged Care Supplements</w:t>
      </w:r>
    </w:p>
    <w:p w14:paraId="372D644A" w14:textId="2F56D8A4" w:rsidR="00012C72" w:rsidRPr="00C6278C" w:rsidRDefault="00012C72" w:rsidP="00012C72">
      <w:r>
        <w:t>These rates are applicable from 1 July 202</w:t>
      </w:r>
      <w:r w:rsidR="00A80BDF">
        <w:t>6</w:t>
      </w:r>
    </w:p>
    <w:tbl>
      <w:tblPr>
        <w:tblStyle w:val="DepartmentofHealthtable"/>
        <w:tblW w:w="4973" w:type="pct"/>
        <w:tblLook w:val="01E0" w:firstRow="1" w:lastRow="1" w:firstColumn="1" w:lastColumn="1" w:noHBand="0" w:noVBand="0"/>
        <w:tblDescription w:val="Ths table list the Residential Aged Care Supplements and provides information about varied supplement rates for residential care"/>
      </w:tblPr>
      <w:tblGrid>
        <w:gridCol w:w="6940"/>
        <w:gridCol w:w="2410"/>
      </w:tblGrid>
      <w:tr w:rsidR="00012C72" w:rsidRPr="004C1577" w14:paraId="7FDE744C" w14:textId="77777777" w:rsidTr="00ED4439">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711" w:type="pct"/>
            <w:shd w:val="clear" w:color="auto" w:fill="244061" w:themeFill="accent1" w:themeFillShade="80"/>
          </w:tcPr>
          <w:p w14:paraId="636D2B3F" w14:textId="77777777" w:rsidR="00012C72" w:rsidRPr="004C1577" w:rsidRDefault="00012C72" w:rsidP="00B0053B">
            <w:pPr>
              <w:pStyle w:val="Tableheader"/>
            </w:pPr>
            <w:r w:rsidRPr="004C1577">
              <w:t>Supplement</w:t>
            </w:r>
          </w:p>
        </w:tc>
        <w:tc>
          <w:tcPr>
            <w:tcW w:w="1289" w:type="pct"/>
            <w:shd w:val="clear" w:color="auto" w:fill="244061" w:themeFill="accent1" w:themeFillShade="80"/>
          </w:tcPr>
          <w:p w14:paraId="6E20EAD9" w14:textId="30549938" w:rsidR="00012C72" w:rsidRPr="004C1577" w:rsidRDefault="00E63B99" w:rsidP="00B0053B">
            <w:pPr>
              <w:pStyle w:val="Tableheader"/>
              <w:cnfStyle w:val="100000000000" w:firstRow="1" w:lastRow="0" w:firstColumn="0" w:lastColumn="0" w:oddVBand="0" w:evenVBand="0" w:oddHBand="0" w:evenHBand="0" w:firstRowFirstColumn="0" w:firstRowLastColumn="0" w:lastRowFirstColumn="0" w:lastRowLastColumn="0"/>
            </w:pPr>
            <w:r>
              <w:t>Daily</w:t>
            </w:r>
            <w:r w:rsidR="00012C72" w:rsidRPr="004C1577">
              <w:t xml:space="preserve"> supplement</w:t>
            </w:r>
            <w:r>
              <w:t xml:space="preserve"> rates</w:t>
            </w:r>
          </w:p>
        </w:tc>
      </w:tr>
      <w:tr w:rsidR="00012C72" w:rsidRPr="004C1577" w14:paraId="1D32DDD9" w14:textId="77777777" w:rsidTr="00ED4439">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3711" w:type="pct"/>
          </w:tcPr>
          <w:p w14:paraId="1420965A" w14:textId="77777777" w:rsidR="00012C72" w:rsidRPr="004C1577" w:rsidRDefault="00012C72" w:rsidP="00B0053B">
            <w:pPr>
              <w:pStyle w:val="Tabletextleft"/>
            </w:pPr>
            <w:r w:rsidRPr="004C1577">
              <w:t>Oxygen supplement</w:t>
            </w:r>
          </w:p>
        </w:tc>
        <w:tc>
          <w:tcPr>
            <w:tcW w:w="1289" w:type="pct"/>
          </w:tcPr>
          <w:p w14:paraId="4134AF38" w14:textId="5DC5834F" w:rsidR="00012C72" w:rsidRPr="004C1577" w:rsidRDefault="00012C72" w:rsidP="00B0053B">
            <w:pPr>
              <w:pStyle w:val="Tabletextleft"/>
              <w:cnfStyle w:val="000000100000" w:firstRow="0" w:lastRow="0" w:firstColumn="0" w:lastColumn="0" w:oddVBand="0" w:evenVBand="0" w:oddHBand="1" w:evenHBand="0" w:firstRowFirstColumn="0" w:firstRowLastColumn="0" w:lastRowFirstColumn="0" w:lastRowLastColumn="0"/>
            </w:pPr>
            <w:r w:rsidRPr="001B3B1E">
              <w:t>$</w:t>
            </w:r>
            <w:r w:rsidR="008D0361">
              <w:t>1</w:t>
            </w:r>
            <w:r w:rsidR="009B7F00">
              <w:t>5.0</w:t>
            </w:r>
            <w:r w:rsidR="00276FB8">
              <w:t>4</w:t>
            </w:r>
          </w:p>
        </w:tc>
      </w:tr>
      <w:tr w:rsidR="00012C72" w:rsidRPr="004C1577" w14:paraId="66B5FBC9" w14:textId="77777777" w:rsidTr="00ED4439">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437593E4" w14:textId="77777777" w:rsidR="00012C72" w:rsidRPr="004C1577" w:rsidRDefault="00012C72" w:rsidP="00B0053B">
            <w:pPr>
              <w:pStyle w:val="Tabletextleft"/>
            </w:pPr>
            <w:r w:rsidRPr="004C1577">
              <w:t>Enteral feeding supplement – Bolus</w:t>
            </w:r>
          </w:p>
        </w:tc>
        <w:tc>
          <w:tcPr>
            <w:tcW w:w="1289" w:type="pct"/>
          </w:tcPr>
          <w:p w14:paraId="10B7654D" w14:textId="7CD012FD" w:rsidR="00012C72" w:rsidRPr="004C1577" w:rsidRDefault="00012C72" w:rsidP="00B0053B">
            <w:pPr>
              <w:pStyle w:val="Tabletextleft"/>
              <w:cnfStyle w:val="000000010000" w:firstRow="0" w:lastRow="0" w:firstColumn="0" w:lastColumn="0" w:oddVBand="0" w:evenVBand="0" w:oddHBand="0" w:evenHBand="1" w:firstRowFirstColumn="0" w:firstRowLastColumn="0" w:lastRowFirstColumn="0" w:lastRowLastColumn="0"/>
            </w:pPr>
            <w:r w:rsidRPr="001B3B1E">
              <w:t>$2</w:t>
            </w:r>
            <w:r w:rsidR="00A80BDF">
              <w:t>3.84</w:t>
            </w:r>
          </w:p>
        </w:tc>
      </w:tr>
      <w:tr w:rsidR="00012C72" w:rsidRPr="004C1577" w14:paraId="31DD8004" w14:textId="77777777" w:rsidTr="00ED443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6E892C6D" w14:textId="77777777" w:rsidR="00012C72" w:rsidRPr="004C1577" w:rsidRDefault="00012C72" w:rsidP="00B0053B">
            <w:pPr>
              <w:pStyle w:val="Tabletextleft"/>
            </w:pPr>
            <w:r w:rsidRPr="004C1577">
              <w:t xml:space="preserve">Enteral feeding supplement – </w:t>
            </w:r>
            <w:proofErr w:type="gramStart"/>
            <w:r w:rsidRPr="004C1577">
              <w:t>Non-bolus</w:t>
            </w:r>
            <w:proofErr w:type="gramEnd"/>
          </w:p>
        </w:tc>
        <w:tc>
          <w:tcPr>
            <w:tcW w:w="1289" w:type="pct"/>
          </w:tcPr>
          <w:p w14:paraId="1F7A4CB5" w14:textId="025ED560" w:rsidR="00012C72" w:rsidRPr="004C1577" w:rsidRDefault="00012C72" w:rsidP="00B0053B">
            <w:pPr>
              <w:pStyle w:val="Tabletextleft"/>
              <w:cnfStyle w:val="000000100000" w:firstRow="0" w:lastRow="0" w:firstColumn="0" w:lastColumn="0" w:oddVBand="0" w:evenVBand="0" w:oddHBand="1" w:evenHBand="0" w:firstRowFirstColumn="0" w:firstRowLastColumn="0" w:lastRowFirstColumn="0" w:lastRowLastColumn="0"/>
            </w:pPr>
            <w:r w:rsidRPr="001B3B1E">
              <w:t>$2</w:t>
            </w:r>
            <w:r w:rsidR="00A80BDF">
              <w:t>6.76</w:t>
            </w:r>
          </w:p>
        </w:tc>
      </w:tr>
      <w:tr w:rsidR="00012C72" w:rsidRPr="004C1577" w14:paraId="22CDAD2D" w14:textId="77777777" w:rsidTr="00ED4439">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1984DF24" w14:textId="77777777" w:rsidR="00012C72" w:rsidRPr="004C1577" w:rsidRDefault="00012C72" w:rsidP="00B0053B">
            <w:pPr>
              <w:pStyle w:val="Tabletextleft"/>
            </w:pPr>
            <w:r w:rsidRPr="004C1577">
              <w:t>Veterans’ supplement</w:t>
            </w:r>
          </w:p>
        </w:tc>
        <w:tc>
          <w:tcPr>
            <w:tcW w:w="1289" w:type="pct"/>
          </w:tcPr>
          <w:p w14:paraId="197118B6" w14:textId="1124ED05" w:rsidR="00012C72" w:rsidRPr="004C1577" w:rsidRDefault="00012C72" w:rsidP="00B0053B">
            <w:pPr>
              <w:pStyle w:val="Tabletextleft"/>
              <w:cnfStyle w:val="010000000000" w:firstRow="0" w:lastRow="1" w:firstColumn="0" w:lastColumn="0" w:oddVBand="0" w:evenVBand="0" w:oddHBand="0" w:evenHBand="0" w:firstRowFirstColumn="0" w:firstRowLastColumn="0" w:lastRowFirstColumn="0" w:lastRowLastColumn="0"/>
            </w:pPr>
            <w:r w:rsidRPr="001B3B1E">
              <w:t>$</w:t>
            </w:r>
            <w:r w:rsidR="00A258E0">
              <w:t>8</w:t>
            </w:r>
            <w:r w:rsidRPr="001B3B1E">
              <w:t>.</w:t>
            </w:r>
            <w:r w:rsidR="00A80BDF">
              <w:t>51</w:t>
            </w:r>
          </w:p>
        </w:tc>
      </w:tr>
    </w:tbl>
    <w:p w14:paraId="04A4D106" w14:textId="7334A3ED" w:rsidR="00012C72" w:rsidRDefault="00012C72" w:rsidP="00012C72">
      <w:pPr>
        <w:pStyle w:val="Heading3"/>
        <w:numPr>
          <w:ilvl w:val="0"/>
          <w:numId w:val="40"/>
        </w:numPr>
      </w:pPr>
      <w:r>
        <w:t>24/7</w:t>
      </w:r>
      <w:r w:rsidR="0048716B">
        <w:t xml:space="preserve"> registered</w:t>
      </w:r>
      <w:r>
        <w:t xml:space="preserve"> nurs</w:t>
      </w:r>
      <w:r w:rsidR="00EA0BF2">
        <w:t>e</w:t>
      </w:r>
      <w:r>
        <w:t xml:space="preserve"> supplement</w:t>
      </w:r>
    </w:p>
    <w:p w14:paraId="63604FBB" w14:textId="6B8ADA5B" w:rsidR="0082502E" w:rsidRDefault="0082502E" w:rsidP="0082502E">
      <w:r>
        <w:t xml:space="preserve">The </w:t>
      </w:r>
      <w:r w:rsidR="00F305BC">
        <w:t>home</w:t>
      </w:r>
      <w:r>
        <w:t xml:space="preserve"> </w:t>
      </w:r>
      <w:r w:rsidR="00F305BC">
        <w:t xml:space="preserve">supplement </w:t>
      </w:r>
      <w:r>
        <w:t xml:space="preserve">amount varies with the number of days of eligible care provided at the </w:t>
      </w:r>
      <w:r w:rsidR="00F305BC">
        <w:t>home</w:t>
      </w:r>
      <w:r>
        <w:t xml:space="preserve"> during the payment period</w:t>
      </w:r>
      <w:r w:rsidR="00F305BC">
        <w:t xml:space="preserve"> (see tables)</w:t>
      </w:r>
      <w:r>
        <w:t>.</w:t>
      </w:r>
    </w:p>
    <w:p w14:paraId="3D51479D" w14:textId="45A8AF6A" w:rsidR="00962FE8" w:rsidRPr="00CF4F28" w:rsidRDefault="0082502E" w:rsidP="0082502E">
      <w:r>
        <w:t xml:space="preserve">From 1 July 2024, qualifying </w:t>
      </w:r>
      <w:r w:rsidR="00F305BC">
        <w:t>home</w:t>
      </w:r>
      <w:r>
        <w:t xml:space="preserve">s are of </w:t>
      </w:r>
      <w:r w:rsidRPr="00956201">
        <w:t xml:space="preserve">two kinds, </w:t>
      </w:r>
      <w:r w:rsidRPr="00956201">
        <w:rPr>
          <w:rStyle w:val="Emphasis"/>
        </w:rPr>
        <w:t xml:space="preserve">Group A </w:t>
      </w:r>
      <w:r w:rsidR="00F305BC" w:rsidRPr="00956201">
        <w:rPr>
          <w:rStyle w:val="Emphasis"/>
        </w:rPr>
        <w:t>home</w:t>
      </w:r>
      <w:r w:rsidRPr="00956201">
        <w:rPr>
          <w:rStyle w:val="Emphasis"/>
        </w:rPr>
        <w:t>s</w:t>
      </w:r>
      <w:r w:rsidRPr="00956201">
        <w:t xml:space="preserve"> and </w:t>
      </w:r>
      <w:r w:rsidRPr="00956201">
        <w:rPr>
          <w:rStyle w:val="Emphasis"/>
        </w:rPr>
        <w:t xml:space="preserve">Group B </w:t>
      </w:r>
      <w:r w:rsidR="00F305BC" w:rsidRPr="00956201">
        <w:rPr>
          <w:rStyle w:val="Emphasis"/>
        </w:rPr>
        <w:t>hom</w:t>
      </w:r>
      <w:r w:rsidRPr="00956201">
        <w:rPr>
          <w:rStyle w:val="Emphasis"/>
        </w:rPr>
        <w:t>es</w:t>
      </w:r>
      <w:r w:rsidRPr="00956201">
        <w:t xml:space="preserve"> (refer to section</w:t>
      </w:r>
      <w:r w:rsidR="00375A92" w:rsidRPr="00F84D37">
        <w:t xml:space="preserve"> 239-15</w:t>
      </w:r>
      <w:r w:rsidR="00F915EE" w:rsidRPr="00F84D37">
        <w:t xml:space="preserve"> </w:t>
      </w:r>
      <w:r w:rsidR="00BB7DEB" w:rsidRPr="00F84D37">
        <w:t xml:space="preserve">of the </w:t>
      </w:r>
      <w:r w:rsidR="00BB7DEB" w:rsidRPr="00D32746">
        <w:t>Aged Care Rules 2025</w:t>
      </w:r>
      <w:r w:rsidRPr="00956201">
        <w:t xml:space="preserve"> for criteria).</w:t>
      </w:r>
    </w:p>
    <w:p w14:paraId="271F4511" w14:textId="735E47C7" w:rsidR="0082502E" w:rsidRPr="00CF4F28" w:rsidRDefault="0082502E" w:rsidP="00CF4F28">
      <w:pPr>
        <w:pStyle w:val="Heading4"/>
      </w:pPr>
      <w:r w:rsidRPr="00CF4F28">
        <w:t xml:space="preserve">Group A </w:t>
      </w:r>
      <w:r w:rsidR="00F305BC">
        <w:t>homes</w:t>
      </w:r>
      <w:r w:rsidRPr="00CF4F28">
        <w:t xml:space="preserve"> </w:t>
      </w:r>
    </w:p>
    <w:p w14:paraId="49DEEE5E" w14:textId="02F48812" w:rsidR="0082502E" w:rsidRDefault="0082502E" w:rsidP="0082502E">
      <w:r>
        <w:t xml:space="preserve">These </w:t>
      </w:r>
      <w:r w:rsidR="00F305BC">
        <w:t>home</w:t>
      </w:r>
      <w:r>
        <w:t xml:space="preserve"> </w:t>
      </w:r>
      <w:r w:rsidR="009D5051">
        <w:t xml:space="preserve">supplement </w:t>
      </w:r>
      <w:r>
        <w:t xml:space="preserve">amounts are applicable from 1 </w:t>
      </w:r>
      <w:r w:rsidR="007757E5">
        <w:t>October</w:t>
      </w:r>
      <w:r w:rsidR="00AE6807">
        <w:t xml:space="preserve"> 2025</w:t>
      </w:r>
    </w:p>
    <w:tbl>
      <w:tblPr>
        <w:tblStyle w:val="DepartmentofHealthtable"/>
        <w:tblW w:w="0" w:type="auto"/>
        <w:tblLook w:val="04A0" w:firstRow="1" w:lastRow="0" w:firstColumn="1" w:lastColumn="0" w:noHBand="0" w:noVBand="1"/>
        <w:tblCaption w:val="24/7 nursing supplement for group A facilities"/>
        <w:tblDescription w:val="This table describes the 24/7 nursing supplement for group A facilities, applicable from 1 October 2024."/>
      </w:tblPr>
      <w:tblGrid>
        <w:gridCol w:w="1526"/>
        <w:gridCol w:w="1269"/>
        <w:gridCol w:w="1269"/>
        <w:gridCol w:w="1269"/>
        <w:gridCol w:w="1008"/>
        <w:gridCol w:w="1020"/>
        <w:gridCol w:w="1020"/>
        <w:gridCol w:w="1020"/>
      </w:tblGrid>
      <w:tr w:rsidR="00F84D37" w:rsidRPr="00D85357" w14:paraId="7B6D0183" w14:textId="77777777" w:rsidTr="00D32746">
        <w:trPr>
          <w:cnfStyle w:val="100000000000" w:firstRow="1" w:lastRow="0" w:firstColumn="0" w:lastColumn="0" w:oddVBand="0" w:evenVBand="0" w:oddHBand="0" w:evenHBand="0" w:firstRowFirstColumn="0" w:firstRowLastColumn="0" w:lastRowFirstColumn="0" w:lastRowLastColumn="0"/>
          <w:trHeight w:val="316"/>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0554C202" w14:textId="055F4A3E" w:rsidR="00454C4C" w:rsidRPr="00B0053B" w:rsidRDefault="00454C4C" w:rsidP="00B0053B">
            <w:pPr>
              <w:pStyle w:val="Tableheader"/>
            </w:pPr>
            <w:r w:rsidRPr="00B0053B">
              <w:t>Days of eligible care (28</w:t>
            </w:r>
            <w:r w:rsidR="00303A66" w:rsidRPr="00B0053B">
              <w:t xml:space="preserve"> </w:t>
            </w:r>
            <w:r w:rsidRPr="00B0053B">
              <w:t>calendar day month)</w:t>
            </w:r>
          </w:p>
        </w:tc>
        <w:tc>
          <w:tcPr>
            <w:tcW w:w="0" w:type="auto"/>
            <w:hideMark/>
          </w:tcPr>
          <w:p w14:paraId="1FA36FA4" w14:textId="7EC95F4E" w:rsidR="00454C4C" w:rsidRPr="00B0053B" w:rsidRDefault="00454C4C" w:rsidP="00B0053B">
            <w:pPr>
              <w:pStyle w:val="Tableheader"/>
              <w:cnfStyle w:val="100000000000" w:firstRow="1" w:lastRow="0" w:firstColumn="0" w:lastColumn="0" w:oddVBand="0" w:evenVBand="0" w:oddHBand="0" w:evenHBand="0" w:firstRowFirstColumn="0" w:firstRowLastColumn="0" w:lastRowFirstColumn="0" w:lastRowLastColumn="0"/>
            </w:pPr>
            <w:r w:rsidRPr="00B0053B">
              <w:t>Days of eligible care</w:t>
            </w:r>
            <w:r w:rsidR="00B0053B" w:rsidRPr="00B0053B">
              <w:t xml:space="preserve"> </w:t>
            </w:r>
            <w:r w:rsidRPr="00B0053B">
              <w:t>(29</w:t>
            </w:r>
            <w:r w:rsidR="00303A66" w:rsidRPr="00B0053B">
              <w:t xml:space="preserve"> </w:t>
            </w:r>
            <w:r w:rsidRPr="00B0053B">
              <w:t>calendar day month)</w:t>
            </w:r>
          </w:p>
        </w:tc>
        <w:tc>
          <w:tcPr>
            <w:tcW w:w="0" w:type="auto"/>
            <w:hideMark/>
          </w:tcPr>
          <w:p w14:paraId="5BFEA0CC" w14:textId="41B2D9EE" w:rsidR="00454C4C" w:rsidRPr="00B0053B" w:rsidRDefault="00454C4C" w:rsidP="00B0053B">
            <w:pPr>
              <w:pStyle w:val="Tableheader"/>
              <w:cnfStyle w:val="100000000000" w:firstRow="1" w:lastRow="0" w:firstColumn="0" w:lastColumn="0" w:oddVBand="0" w:evenVBand="0" w:oddHBand="0" w:evenHBand="0" w:firstRowFirstColumn="0" w:firstRowLastColumn="0" w:lastRowFirstColumn="0" w:lastRowLastColumn="0"/>
            </w:pPr>
            <w:r w:rsidRPr="00B0053B">
              <w:t>Days of eligible care (30</w:t>
            </w:r>
            <w:r w:rsidR="00303A66" w:rsidRPr="00B0053B">
              <w:t xml:space="preserve"> </w:t>
            </w:r>
            <w:r w:rsidRPr="00B0053B">
              <w:t>calendar day month)</w:t>
            </w:r>
          </w:p>
        </w:tc>
        <w:tc>
          <w:tcPr>
            <w:tcW w:w="0" w:type="auto"/>
            <w:hideMark/>
          </w:tcPr>
          <w:p w14:paraId="526B911E" w14:textId="31165B21" w:rsidR="00454C4C" w:rsidRPr="00B0053B" w:rsidRDefault="00454C4C" w:rsidP="00B0053B">
            <w:pPr>
              <w:pStyle w:val="Tableheader"/>
              <w:cnfStyle w:val="100000000000" w:firstRow="1" w:lastRow="0" w:firstColumn="0" w:lastColumn="0" w:oddVBand="0" w:evenVBand="0" w:oddHBand="0" w:evenHBand="0" w:firstRowFirstColumn="0" w:firstRowLastColumn="0" w:lastRowFirstColumn="0" w:lastRowLastColumn="0"/>
            </w:pPr>
            <w:r w:rsidRPr="00B0053B">
              <w:t>Days of eligible care (31</w:t>
            </w:r>
            <w:r w:rsidR="00303A66" w:rsidRPr="00B0053B">
              <w:t xml:space="preserve"> </w:t>
            </w:r>
            <w:r w:rsidRPr="00B0053B">
              <w:t>calendar day month)</w:t>
            </w:r>
          </w:p>
        </w:tc>
        <w:tc>
          <w:tcPr>
            <w:tcW w:w="0" w:type="auto"/>
            <w:hideMark/>
          </w:tcPr>
          <w:p w14:paraId="03AB1208" w14:textId="0A448BBC" w:rsidR="00454C4C" w:rsidRPr="00B0053B" w:rsidRDefault="00454C4C" w:rsidP="00B0053B">
            <w:pPr>
              <w:pStyle w:val="Tableheader"/>
              <w:cnfStyle w:val="100000000000" w:firstRow="1" w:lastRow="0" w:firstColumn="0" w:lastColumn="0" w:oddVBand="0" w:evenVBand="0" w:oddHBand="0" w:evenHBand="0" w:firstRowFirstColumn="0" w:firstRowLastColumn="0" w:lastRowFirstColumn="0" w:lastRowLastColumn="0"/>
            </w:pPr>
            <w:r w:rsidRPr="00B0053B">
              <w:t xml:space="preserve">and </w:t>
            </w:r>
            <w:r w:rsidR="00F305BC">
              <w:t>home</w:t>
            </w:r>
            <w:r w:rsidRPr="00B0053B">
              <w:t xml:space="preserve"> is in MM 1</w:t>
            </w:r>
          </w:p>
        </w:tc>
        <w:tc>
          <w:tcPr>
            <w:tcW w:w="0" w:type="auto"/>
            <w:hideMark/>
          </w:tcPr>
          <w:p w14:paraId="54DF601F" w14:textId="02B16E10" w:rsidR="00454C4C" w:rsidRPr="00B0053B" w:rsidRDefault="00454C4C" w:rsidP="00B0053B">
            <w:pPr>
              <w:pStyle w:val="Tableheader"/>
              <w:cnfStyle w:val="100000000000" w:firstRow="1" w:lastRow="0" w:firstColumn="0" w:lastColumn="0" w:oddVBand="0" w:evenVBand="0" w:oddHBand="0" w:evenHBand="0" w:firstRowFirstColumn="0" w:firstRowLastColumn="0" w:lastRowFirstColumn="0" w:lastRowLastColumn="0"/>
            </w:pPr>
            <w:r w:rsidRPr="00B0053B">
              <w:t xml:space="preserve">and </w:t>
            </w:r>
            <w:r w:rsidR="00F305BC">
              <w:t>home</w:t>
            </w:r>
            <w:r w:rsidRPr="00B0053B">
              <w:t xml:space="preserve"> is in MM 2-3</w:t>
            </w:r>
            <w:r w:rsidR="00303A66" w:rsidRPr="00B0053B">
              <w:t xml:space="preserve"> </w:t>
            </w:r>
          </w:p>
        </w:tc>
        <w:tc>
          <w:tcPr>
            <w:tcW w:w="0" w:type="auto"/>
            <w:hideMark/>
          </w:tcPr>
          <w:p w14:paraId="18776D57" w14:textId="59E68608" w:rsidR="00454C4C" w:rsidRPr="00B0053B" w:rsidRDefault="00454C4C" w:rsidP="00B0053B">
            <w:pPr>
              <w:pStyle w:val="Tableheader"/>
              <w:cnfStyle w:val="100000000000" w:firstRow="1" w:lastRow="0" w:firstColumn="0" w:lastColumn="0" w:oddVBand="0" w:evenVBand="0" w:oddHBand="0" w:evenHBand="0" w:firstRowFirstColumn="0" w:firstRowLastColumn="0" w:lastRowFirstColumn="0" w:lastRowLastColumn="0"/>
            </w:pPr>
            <w:r w:rsidRPr="00B0053B">
              <w:t xml:space="preserve">and </w:t>
            </w:r>
            <w:r w:rsidR="00F305BC">
              <w:t>home</w:t>
            </w:r>
            <w:r w:rsidRPr="00B0053B">
              <w:t xml:space="preserve"> is in MM 4-5</w:t>
            </w:r>
            <w:r w:rsidR="00303A66" w:rsidRPr="00B0053B">
              <w:t xml:space="preserve"> </w:t>
            </w:r>
          </w:p>
        </w:tc>
        <w:tc>
          <w:tcPr>
            <w:tcW w:w="0" w:type="auto"/>
            <w:hideMark/>
          </w:tcPr>
          <w:p w14:paraId="38AA618C" w14:textId="47A26FEB" w:rsidR="00454C4C" w:rsidRPr="00B0053B" w:rsidRDefault="00454C4C" w:rsidP="00B0053B">
            <w:pPr>
              <w:pStyle w:val="Tableheader"/>
              <w:cnfStyle w:val="100000000000" w:firstRow="1" w:lastRow="0" w:firstColumn="0" w:lastColumn="0" w:oddVBand="0" w:evenVBand="0" w:oddHBand="0" w:evenHBand="0" w:firstRowFirstColumn="0" w:firstRowLastColumn="0" w:lastRowFirstColumn="0" w:lastRowLastColumn="0"/>
            </w:pPr>
            <w:r w:rsidRPr="00B0053B">
              <w:t xml:space="preserve">and </w:t>
            </w:r>
            <w:r w:rsidR="00F305BC">
              <w:t>home</w:t>
            </w:r>
            <w:r w:rsidRPr="00B0053B">
              <w:t xml:space="preserve"> is in MM 6-7</w:t>
            </w:r>
            <w:r w:rsidR="00303A66" w:rsidRPr="00B0053B">
              <w:t xml:space="preserve"> </w:t>
            </w:r>
          </w:p>
        </w:tc>
      </w:tr>
      <w:tr w:rsidR="00A646C5" w:rsidRPr="00D85357" w14:paraId="7E4A9A0C" w14:textId="77777777" w:rsidTr="00D32746">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0" w:type="auto"/>
            <w:noWrap/>
            <w:hideMark/>
          </w:tcPr>
          <w:p w14:paraId="1FDFEDA3" w14:textId="25E085BD" w:rsidR="00454C4C" w:rsidRPr="00D85357" w:rsidRDefault="00454C4C" w:rsidP="00B0053B">
            <w:pPr>
              <w:pStyle w:val="Tabletextleft"/>
            </w:pPr>
            <w:r w:rsidRPr="00D85357">
              <w:t>&gt;0</w:t>
            </w:r>
            <w:r w:rsidR="00D32746" w:rsidRPr="00D32746">
              <w:t>–</w:t>
            </w:r>
            <w:r w:rsidRPr="00D85357">
              <w:t>140</w:t>
            </w:r>
          </w:p>
        </w:tc>
        <w:tc>
          <w:tcPr>
            <w:tcW w:w="0" w:type="auto"/>
            <w:hideMark/>
          </w:tcPr>
          <w:p w14:paraId="6CAC412E"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&gt;0-145</w:t>
            </w:r>
          </w:p>
        </w:tc>
        <w:tc>
          <w:tcPr>
            <w:tcW w:w="0" w:type="auto"/>
            <w:hideMark/>
          </w:tcPr>
          <w:p w14:paraId="274D800B"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&gt;0-150</w:t>
            </w:r>
          </w:p>
        </w:tc>
        <w:tc>
          <w:tcPr>
            <w:tcW w:w="0" w:type="auto"/>
            <w:hideMark/>
          </w:tcPr>
          <w:p w14:paraId="6335E310"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&gt;0-155</w:t>
            </w:r>
          </w:p>
        </w:tc>
        <w:tc>
          <w:tcPr>
            <w:tcW w:w="0" w:type="auto"/>
            <w:noWrap/>
            <w:hideMark/>
          </w:tcPr>
          <w:p w14:paraId="2554B814" w14:textId="67ABC40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$2</w:t>
            </w:r>
            <w:r w:rsidR="00296CBE">
              <w:t>8</w:t>
            </w:r>
            <w:r w:rsidR="00834E97">
              <w:t>,786</w:t>
            </w:r>
          </w:p>
        </w:tc>
        <w:tc>
          <w:tcPr>
            <w:tcW w:w="0" w:type="auto"/>
            <w:noWrap/>
            <w:hideMark/>
          </w:tcPr>
          <w:p w14:paraId="3E2693E2" w14:textId="2AD066A5"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w:t>
            </w:r>
            <w:r w:rsidR="00245E01">
              <w:t>30</w:t>
            </w:r>
            <w:r w:rsidR="00AA2C35">
              <w:t>,536</w:t>
            </w:r>
          </w:p>
        </w:tc>
        <w:tc>
          <w:tcPr>
            <w:tcW w:w="0" w:type="auto"/>
            <w:hideMark/>
          </w:tcPr>
          <w:p w14:paraId="69041CEA" w14:textId="17FE9CFD"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$7</w:t>
            </w:r>
            <w:r w:rsidR="00AA2C35">
              <w:t>2,840</w:t>
            </w:r>
          </w:p>
        </w:tc>
        <w:tc>
          <w:tcPr>
            <w:tcW w:w="0" w:type="auto"/>
            <w:hideMark/>
          </w:tcPr>
          <w:p w14:paraId="5DD638B7" w14:textId="1DD94F9B"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$8</w:t>
            </w:r>
            <w:r w:rsidR="00AA2C35">
              <w:t>6,378</w:t>
            </w:r>
          </w:p>
        </w:tc>
      </w:tr>
      <w:tr w:rsidR="00A646C5" w:rsidRPr="00D85357" w14:paraId="42B3788A" w14:textId="77777777" w:rsidTr="00D32746">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0F04A8D6" w14:textId="587432E9" w:rsidR="00454C4C" w:rsidRPr="00D85357" w:rsidRDefault="00454C4C" w:rsidP="00B0053B">
            <w:pPr>
              <w:pStyle w:val="Tabletextleft"/>
            </w:pPr>
            <w:r w:rsidRPr="00D85357">
              <w:t>&gt;140</w:t>
            </w:r>
            <w:r w:rsidR="00D32746" w:rsidRPr="00D32746">
              <w:t>–</w:t>
            </w:r>
            <w:r w:rsidRPr="00D85357">
              <w:t>280</w:t>
            </w:r>
          </w:p>
        </w:tc>
        <w:tc>
          <w:tcPr>
            <w:tcW w:w="0" w:type="auto"/>
            <w:hideMark/>
          </w:tcPr>
          <w:p w14:paraId="40CDD190" w14:textId="7777777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&gt;145-290</w:t>
            </w:r>
          </w:p>
        </w:tc>
        <w:tc>
          <w:tcPr>
            <w:tcW w:w="0" w:type="auto"/>
            <w:hideMark/>
          </w:tcPr>
          <w:p w14:paraId="32ED6784" w14:textId="7777777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&gt;150-300</w:t>
            </w:r>
          </w:p>
        </w:tc>
        <w:tc>
          <w:tcPr>
            <w:tcW w:w="0" w:type="auto"/>
            <w:hideMark/>
          </w:tcPr>
          <w:p w14:paraId="58A90380" w14:textId="7777777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&gt;155-310</w:t>
            </w:r>
          </w:p>
        </w:tc>
        <w:tc>
          <w:tcPr>
            <w:tcW w:w="0" w:type="auto"/>
            <w:noWrap/>
            <w:hideMark/>
          </w:tcPr>
          <w:p w14:paraId="66F82974" w14:textId="74C26665"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$2</w:t>
            </w:r>
            <w:r w:rsidR="00834E97">
              <w:t>8,786</w:t>
            </w:r>
          </w:p>
        </w:tc>
        <w:tc>
          <w:tcPr>
            <w:tcW w:w="0" w:type="auto"/>
            <w:noWrap/>
            <w:hideMark/>
          </w:tcPr>
          <w:p w14:paraId="595B2CD1" w14:textId="214E9788"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w:t>
            </w:r>
            <w:r w:rsidR="00CC199E">
              <w:t>30,536</w:t>
            </w:r>
          </w:p>
        </w:tc>
        <w:tc>
          <w:tcPr>
            <w:tcW w:w="0" w:type="auto"/>
            <w:hideMark/>
          </w:tcPr>
          <w:p w14:paraId="19D33A6D" w14:textId="5F18035D"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$6</w:t>
            </w:r>
            <w:r w:rsidR="00CC199E">
              <w:t>1,</w:t>
            </w:r>
            <w:r w:rsidR="008918F8">
              <w:t>804</w:t>
            </w:r>
          </w:p>
        </w:tc>
        <w:tc>
          <w:tcPr>
            <w:tcW w:w="0" w:type="auto"/>
            <w:hideMark/>
          </w:tcPr>
          <w:p w14:paraId="57751BAC" w14:textId="3745E126"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$7</w:t>
            </w:r>
            <w:r w:rsidR="008C216D">
              <w:t>3</w:t>
            </w:r>
            <w:r w:rsidR="008918F8">
              <w:t>,290</w:t>
            </w:r>
          </w:p>
        </w:tc>
      </w:tr>
      <w:tr w:rsidR="00A646C5" w:rsidRPr="00D85357" w14:paraId="464136AE" w14:textId="77777777" w:rsidTr="00D3274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noWrap/>
            <w:hideMark/>
          </w:tcPr>
          <w:p w14:paraId="7A2424EA" w14:textId="51D9BC10" w:rsidR="00454C4C" w:rsidRPr="00D85357" w:rsidRDefault="00454C4C" w:rsidP="00B0053B">
            <w:pPr>
              <w:pStyle w:val="Tabletextleft"/>
            </w:pPr>
            <w:r w:rsidRPr="00D85357">
              <w:t>&gt;280</w:t>
            </w:r>
            <w:r w:rsidR="00D32746" w:rsidRPr="00D32746">
              <w:t>–</w:t>
            </w:r>
            <w:r w:rsidRPr="00D85357">
              <w:t>420</w:t>
            </w:r>
          </w:p>
        </w:tc>
        <w:tc>
          <w:tcPr>
            <w:tcW w:w="0" w:type="auto"/>
            <w:hideMark/>
          </w:tcPr>
          <w:p w14:paraId="57A91C98"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&gt;290-435</w:t>
            </w:r>
          </w:p>
        </w:tc>
        <w:tc>
          <w:tcPr>
            <w:tcW w:w="0" w:type="auto"/>
            <w:hideMark/>
          </w:tcPr>
          <w:p w14:paraId="0DBAC92A"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&gt;300-450</w:t>
            </w:r>
          </w:p>
        </w:tc>
        <w:tc>
          <w:tcPr>
            <w:tcW w:w="0" w:type="auto"/>
            <w:hideMark/>
          </w:tcPr>
          <w:p w14:paraId="51C410D8"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&gt;310-465</w:t>
            </w:r>
          </w:p>
        </w:tc>
        <w:tc>
          <w:tcPr>
            <w:tcW w:w="0" w:type="auto"/>
            <w:noWrap/>
            <w:hideMark/>
          </w:tcPr>
          <w:p w14:paraId="69C71E56" w14:textId="6BBD05DF"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$2</w:t>
            </w:r>
            <w:r w:rsidR="00834E97">
              <w:t>8,786</w:t>
            </w:r>
          </w:p>
        </w:tc>
        <w:tc>
          <w:tcPr>
            <w:tcW w:w="0" w:type="auto"/>
            <w:noWrap/>
            <w:hideMark/>
          </w:tcPr>
          <w:p w14:paraId="16E3AA5A" w14:textId="0DD4EFBD"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w:t>
            </w:r>
            <w:r w:rsidR="008918F8">
              <w:t>30,536</w:t>
            </w:r>
          </w:p>
        </w:tc>
        <w:tc>
          <w:tcPr>
            <w:tcW w:w="0" w:type="auto"/>
            <w:hideMark/>
          </w:tcPr>
          <w:p w14:paraId="370B01C2" w14:textId="3CFDD025"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w:t>
            </w:r>
            <w:r w:rsidR="00486645">
              <w:t>50,767</w:t>
            </w:r>
          </w:p>
        </w:tc>
        <w:tc>
          <w:tcPr>
            <w:tcW w:w="0" w:type="auto"/>
            <w:hideMark/>
          </w:tcPr>
          <w:p w14:paraId="3C4F38C2" w14:textId="7026F4E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w:t>
            </w:r>
            <w:r w:rsidR="00486645">
              <w:t>60,203</w:t>
            </w:r>
          </w:p>
        </w:tc>
      </w:tr>
      <w:tr w:rsidR="00A646C5" w:rsidRPr="00D85357" w14:paraId="7A254138" w14:textId="77777777" w:rsidTr="00D32746">
        <w:trPr>
          <w:cnfStyle w:val="000000010000" w:firstRow="0" w:lastRow="0" w:firstColumn="0" w:lastColumn="0" w:oddVBand="0" w:evenVBand="0" w:oddHBand="0" w:evenHBand="1"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0" w:type="auto"/>
            <w:noWrap/>
            <w:hideMark/>
          </w:tcPr>
          <w:p w14:paraId="4EDB80A2" w14:textId="08613AAC" w:rsidR="00454C4C" w:rsidRPr="00D85357" w:rsidRDefault="00454C4C" w:rsidP="00B0053B">
            <w:pPr>
              <w:pStyle w:val="Tabletextleft"/>
            </w:pPr>
            <w:r w:rsidRPr="00D85357">
              <w:t>&gt;420</w:t>
            </w:r>
            <w:r w:rsidR="00D32746" w:rsidRPr="00D32746">
              <w:t>–</w:t>
            </w:r>
            <w:r w:rsidRPr="00D85357">
              <w:t>560</w:t>
            </w:r>
          </w:p>
        </w:tc>
        <w:tc>
          <w:tcPr>
            <w:tcW w:w="0" w:type="auto"/>
            <w:hideMark/>
          </w:tcPr>
          <w:p w14:paraId="55E2B55F" w14:textId="7777777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&gt;435-580</w:t>
            </w:r>
          </w:p>
        </w:tc>
        <w:tc>
          <w:tcPr>
            <w:tcW w:w="0" w:type="auto"/>
            <w:hideMark/>
          </w:tcPr>
          <w:p w14:paraId="7554D447" w14:textId="7777777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&gt;450-600</w:t>
            </w:r>
          </w:p>
        </w:tc>
        <w:tc>
          <w:tcPr>
            <w:tcW w:w="0" w:type="auto"/>
            <w:hideMark/>
          </w:tcPr>
          <w:p w14:paraId="52608EAB" w14:textId="7777777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&gt;465-620</w:t>
            </w:r>
          </w:p>
        </w:tc>
        <w:tc>
          <w:tcPr>
            <w:tcW w:w="0" w:type="auto"/>
            <w:noWrap/>
            <w:hideMark/>
          </w:tcPr>
          <w:p w14:paraId="5D4E1F18" w14:textId="3C017128"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$2</w:t>
            </w:r>
            <w:r w:rsidR="00834E97">
              <w:t>8,786</w:t>
            </w:r>
          </w:p>
        </w:tc>
        <w:tc>
          <w:tcPr>
            <w:tcW w:w="0" w:type="auto"/>
            <w:noWrap/>
            <w:hideMark/>
          </w:tcPr>
          <w:p w14:paraId="190BC7EB" w14:textId="68D93906"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w:t>
            </w:r>
            <w:r w:rsidR="00B9549A">
              <w:t>30,536</w:t>
            </w:r>
          </w:p>
        </w:tc>
        <w:tc>
          <w:tcPr>
            <w:tcW w:w="0" w:type="auto"/>
            <w:hideMark/>
          </w:tcPr>
          <w:p w14:paraId="740140EF" w14:textId="706D94DC"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$3</w:t>
            </w:r>
            <w:r w:rsidR="00B9549A">
              <w:t>9,</w:t>
            </w:r>
            <w:r w:rsidR="00676F05">
              <w:t>731</w:t>
            </w:r>
          </w:p>
        </w:tc>
        <w:tc>
          <w:tcPr>
            <w:tcW w:w="0" w:type="auto"/>
            <w:hideMark/>
          </w:tcPr>
          <w:p w14:paraId="6F25045C" w14:textId="36F4BB8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$4</w:t>
            </w:r>
            <w:r w:rsidR="00676F05">
              <w:t>7,115</w:t>
            </w:r>
          </w:p>
        </w:tc>
      </w:tr>
      <w:tr w:rsidR="00A646C5" w:rsidRPr="00D85357" w14:paraId="7647E4EC" w14:textId="77777777" w:rsidTr="00D32746">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0" w:type="auto"/>
            <w:noWrap/>
            <w:hideMark/>
          </w:tcPr>
          <w:p w14:paraId="0243EEAB" w14:textId="0AA7BEBD" w:rsidR="00454C4C" w:rsidRPr="00D85357" w:rsidRDefault="00454C4C" w:rsidP="00B0053B">
            <w:pPr>
              <w:pStyle w:val="Tabletextleft"/>
            </w:pPr>
            <w:r w:rsidRPr="00D85357">
              <w:t>&gt;560</w:t>
            </w:r>
            <w:r w:rsidR="00D32746" w:rsidRPr="00D32746">
              <w:t>–</w:t>
            </w:r>
            <w:r w:rsidRPr="00D85357">
              <w:t>700</w:t>
            </w:r>
          </w:p>
        </w:tc>
        <w:tc>
          <w:tcPr>
            <w:tcW w:w="0" w:type="auto"/>
            <w:hideMark/>
          </w:tcPr>
          <w:p w14:paraId="0327CA33"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&gt;580-725</w:t>
            </w:r>
          </w:p>
        </w:tc>
        <w:tc>
          <w:tcPr>
            <w:tcW w:w="0" w:type="auto"/>
            <w:hideMark/>
          </w:tcPr>
          <w:p w14:paraId="2884C339"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&gt;600-750</w:t>
            </w:r>
          </w:p>
        </w:tc>
        <w:tc>
          <w:tcPr>
            <w:tcW w:w="0" w:type="auto"/>
            <w:hideMark/>
          </w:tcPr>
          <w:p w14:paraId="08423121"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&gt;620-775</w:t>
            </w:r>
          </w:p>
        </w:tc>
        <w:tc>
          <w:tcPr>
            <w:tcW w:w="0" w:type="auto"/>
            <w:noWrap/>
            <w:hideMark/>
          </w:tcPr>
          <w:p w14:paraId="6E637F80" w14:textId="3600284F"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$2</w:t>
            </w:r>
            <w:r w:rsidR="00330301">
              <w:t>5</w:t>
            </w:r>
            <w:r w:rsidRPr="00D85357">
              <w:t>,</w:t>
            </w:r>
            <w:r w:rsidR="00330301">
              <w:t>667</w:t>
            </w:r>
          </w:p>
        </w:tc>
        <w:tc>
          <w:tcPr>
            <w:tcW w:w="0" w:type="auto"/>
            <w:noWrap/>
            <w:hideMark/>
          </w:tcPr>
          <w:p w14:paraId="7A1F3A65" w14:textId="348F72BF"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$2</w:t>
            </w:r>
            <w:r w:rsidR="00B90E98">
              <w:t>7,228</w:t>
            </w:r>
          </w:p>
        </w:tc>
        <w:tc>
          <w:tcPr>
            <w:tcW w:w="0" w:type="auto"/>
            <w:hideMark/>
          </w:tcPr>
          <w:p w14:paraId="1B104049" w14:textId="7E31D07D"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$27,</w:t>
            </w:r>
            <w:r w:rsidR="00B90E98">
              <w:t>912</w:t>
            </w:r>
          </w:p>
        </w:tc>
        <w:tc>
          <w:tcPr>
            <w:tcW w:w="0" w:type="auto"/>
            <w:hideMark/>
          </w:tcPr>
          <w:p w14:paraId="597EF348" w14:textId="58185A13"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$3</w:t>
            </w:r>
            <w:r w:rsidR="00B90E98">
              <w:t>3,099</w:t>
            </w:r>
          </w:p>
        </w:tc>
      </w:tr>
      <w:tr w:rsidR="00A646C5" w:rsidRPr="00D85357" w14:paraId="3B1D4CF9" w14:textId="77777777" w:rsidTr="00D32746">
        <w:trPr>
          <w:cnfStyle w:val="000000010000" w:firstRow="0" w:lastRow="0" w:firstColumn="0" w:lastColumn="0" w:oddVBand="0" w:evenVBand="0" w:oddHBand="0" w:evenHBand="1"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0" w:type="auto"/>
            <w:noWrap/>
            <w:hideMark/>
          </w:tcPr>
          <w:p w14:paraId="3F2634C9" w14:textId="0FAEBBDA" w:rsidR="00454C4C" w:rsidRPr="00D85357" w:rsidRDefault="00454C4C" w:rsidP="00B0053B">
            <w:pPr>
              <w:pStyle w:val="Tabletextleft"/>
            </w:pPr>
            <w:r w:rsidRPr="00D85357">
              <w:t>&gt;700</w:t>
            </w:r>
            <w:r w:rsidR="00D32746" w:rsidRPr="00D32746">
              <w:t>–</w:t>
            </w:r>
            <w:r w:rsidRPr="00D85357">
              <w:t>840</w:t>
            </w:r>
          </w:p>
        </w:tc>
        <w:tc>
          <w:tcPr>
            <w:tcW w:w="0" w:type="auto"/>
            <w:hideMark/>
          </w:tcPr>
          <w:p w14:paraId="37C3D105" w14:textId="7777777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&gt;725-870</w:t>
            </w:r>
          </w:p>
        </w:tc>
        <w:tc>
          <w:tcPr>
            <w:tcW w:w="0" w:type="auto"/>
            <w:hideMark/>
          </w:tcPr>
          <w:p w14:paraId="6E368A06" w14:textId="7777777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&gt;750-900</w:t>
            </w:r>
          </w:p>
        </w:tc>
        <w:tc>
          <w:tcPr>
            <w:tcW w:w="0" w:type="auto"/>
            <w:hideMark/>
          </w:tcPr>
          <w:p w14:paraId="3D5A06E2" w14:textId="7777777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&gt;775-930</w:t>
            </w:r>
          </w:p>
        </w:tc>
        <w:tc>
          <w:tcPr>
            <w:tcW w:w="0" w:type="auto"/>
            <w:noWrap/>
            <w:hideMark/>
          </w:tcPr>
          <w:p w14:paraId="41C6EBEF" w14:textId="79BB4DF9"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$1</w:t>
            </w:r>
            <w:r w:rsidR="00330301">
              <w:t>4</w:t>
            </w:r>
            <w:r w:rsidRPr="00D85357">
              <w:t>,</w:t>
            </w:r>
            <w:r w:rsidR="00330301">
              <w:t>009</w:t>
            </w:r>
          </w:p>
        </w:tc>
        <w:tc>
          <w:tcPr>
            <w:tcW w:w="0" w:type="auto"/>
            <w:noWrap/>
            <w:hideMark/>
          </w:tcPr>
          <w:p w14:paraId="075615E1" w14:textId="0EF3A90B"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$14,</w:t>
            </w:r>
            <w:r w:rsidR="00597E21">
              <w:t>860</w:t>
            </w:r>
          </w:p>
        </w:tc>
        <w:tc>
          <w:tcPr>
            <w:tcW w:w="0" w:type="auto"/>
            <w:hideMark/>
          </w:tcPr>
          <w:p w14:paraId="0C921B5A" w14:textId="4BF8931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$1</w:t>
            </w:r>
            <w:r w:rsidR="00597E21">
              <w:t>5,234</w:t>
            </w:r>
          </w:p>
        </w:tc>
        <w:tc>
          <w:tcPr>
            <w:tcW w:w="0" w:type="auto"/>
            <w:hideMark/>
          </w:tcPr>
          <w:p w14:paraId="5C301187" w14:textId="1A2FB24C"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$1</w:t>
            </w:r>
            <w:r w:rsidR="00597E21">
              <w:t>8</w:t>
            </w:r>
            <w:r w:rsidR="009C6C98">
              <w:t>,065</w:t>
            </w:r>
          </w:p>
        </w:tc>
      </w:tr>
      <w:tr w:rsidR="00A646C5" w:rsidRPr="00D85357" w14:paraId="30E2A68B" w14:textId="77777777" w:rsidTr="00D3274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0" w:type="auto"/>
            <w:noWrap/>
            <w:hideMark/>
          </w:tcPr>
          <w:p w14:paraId="6E1EB9A1" w14:textId="132960C9" w:rsidR="00454C4C" w:rsidRPr="00D85357" w:rsidRDefault="00454C4C" w:rsidP="00B0053B">
            <w:pPr>
              <w:pStyle w:val="Tabletextleft"/>
            </w:pPr>
            <w:r w:rsidRPr="00D85357">
              <w:t>&gt;840</w:t>
            </w:r>
            <w:r w:rsidR="00D32746" w:rsidRPr="00D32746">
              <w:t>–</w:t>
            </w:r>
            <w:r w:rsidRPr="00D85357">
              <w:t>980</w:t>
            </w:r>
          </w:p>
        </w:tc>
        <w:tc>
          <w:tcPr>
            <w:tcW w:w="0" w:type="auto"/>
            <w:hideMark/>
          </w:tcPr>
          <w:p w14:paraId="2BC45924"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&gt;870-1015</w:t>
            </w:r>
          </w:p>
        </w:tc>
        <w:tc>
          <w:tcPr>
            <w:tcW w:w="0" w:type="auto"/>
            <w:hideMark/>
          </w:tcPr>
          <w:p w14:paraId="269C731A"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&gt;900-1050</w:t>
            </w:r>
          </w:p>
        </w:tc>
        <w:tc>
          <w:tcPr>
            <w:tcW w:w="0" w:type="auto"/>
            <w:hideMark/>
          </w:tcPr>
          <w:p w14:paraId="5AF868B0"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&gt;930-1085</w:t>
            </w:r>
          </w:p>
        </w:tc>
        <w:tc>
          <w:tcPr>
            <w:tcW w:w="0" w:type="auto"/>
            <w:noWrap/>
            <w:hideMark/>
          </w:tcPr>
          <w:p w14:paraId="06D50347" w14:textId="4232F5C8"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$1</w:t>
            </w:r>
            <w:r w:rsidR="00330301">
              <w:t>1</w:t>
            </w:r>
            <w:r w:rsidRPr="00D85357">
              <w:t>,</w:t>
            </w:r>
            <w:r w:rsidR="00330301">
              <w:t>370</w:t>
            </w:r>
          </w:p>
        </w:tc>
        <w:tc>
          <w:tcPr>
            <w:tcW w:w="0" w:type="auto"/>
            <w:noWrap/>
            <w:hideMark/>
          </w:tcPr>
          <w:p w14:paraId="34EB7E61" w14:textId="1D953272"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$1</w:t>
            </w:r>
            <w:r w:rsidR="009C6C98">
              <w:t>2,062</w:t>
            </w:r>
          </w:p>
        </w:tc>
        <w:tc>
          <w:tcPr>
            <w:tcW w:w="0" w:type="auto"/>
            <w:hideMark/>
          </w:tcPr>
          <w:p w14:paraId="495C22EF" w14:textId="7FBD0924"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$12,</w:t>
            </w:r>
            <w:r w:rsidR="00373D7F">
              <w:t>364</w:t>
            </w:r>
          </w:p>
        </w:tc>
        <w:tc>
          <w:tcPr>
            <w:tcW w:w="0" w:type="auto"/>
            <w:hideMark/>
          </w:tcPr>
          <w:p w14:paraId="6EB5008A" w14:textId="1214A018"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$14,</w:t>
            </w:r>
            <w:r w:rsidR="00373D7F">
              <w:t>663</w:t>
            </w:r>
          </w:p>
        </w:tc>
      </w:tr>
      <w:tr w:rsidR="00A646C5" w:rsidRPr="00D85357" w14:paraId="19FDE7E6" w14:textId="77777777" w:rsidTr="00D32746">
        <w:trPr>
          <w:cnfStyle w:val="000000010000" w:firstRow="0" w:lastRow="0" w:firstColumn="0" w:lastColumn="0" w:oddVBand="0" w:evenVBand="0" w:oddHBand="0" w:evenHBand="1"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noWrap/>
            <w:hideMark/>
          </w:tcPr>
          <w:p w14:paraId="021BF871" w14:textId="42726EF5" w:rsidR="00454C4C" w:rsidRPr="00D85357" w:rsidRDefault="00454C4C" w:rsidP="00B0053B">
            <w:pPr>
              <w:pStyle w:val="Tabletextleft"/>
            </w:pPr>
            <w:r w:rsidRPr="00D85357">
              <w:t>&gt;980</w:t>
            </w:r>
            <w:r w:rsidR="00D32746" w:rsidRPr="00D32746">
              <w:t>–</w:t>
            </w:r>
            <w:r w:rsidRPr="00D85357">
              <w:t>1120</w:t>
            </w:r>
          </w:p>
        </w:tc>
        <w:tc>
          <w:tcPr>
            <w:tcW w:w="0" w:type="auto"/>
            <w:hideMark/>
          </w:tcPr>
          <w:p w14:paraId="0616C7A5" w14:textId="7777777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&gt;1015-1160</w:t>
            </w:r>
          </w:p>
        </w:tc>
        <w:tc>
          <w:tcPr>
            <w:tcW w:w="0" w:type="auto"/>
            <w:hideMark/>
          </w:tcPr>
          <w:p w14:paraId="32F5A816" w14:textId="7777777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&gt;1050-1200</w:t>
            </w:r>
          </w:p>
        </w:tc>
        <w:tc>
          <w:tcPr>
            <w:tcW w:w="0" w:type="auto"/>
            <w:hideMark/>
          </w:tcPr>
          <w:p w14:paraId="153E25BC" w14:textId="7777777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&gt;1085-1240</w:t>
            </w:r>
          </w:p>
        </w:tc>
        <w:tc>
          <w:tcPr>
            <w:tcW w:w="0" w:type="auto"/>
            <w:noWrap/>
            <w:hideMark/>
          </w:tcPr>
          <w:p w14:paraId="0C3A480C" w14:textId="380BCD4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$8,</w:t>
            </w:r>
            <w:r w:rsidR="00330301">
              <w:t>732</w:t>
            </w:r>
          </w:p>
        </w:tc>
        <w:tc>
          <w:tcPr>
            <w:tcW w:w="0" w:type="auto"/>
            <w:noWrap/>
            <w:hideMark/>
          </w:tcPr>
          <w:p w14:paraId="32EAACAB" w14:textId="28180626"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$9,</w:t>
            </w:r>
            <w:r w:rsidR="00373D7F">
              <w:t>263</w:t>
            </w:r>
          </w:p>
        </w:tc>
        <w:tc>
          <w:tcPr>
            <w:tcW w:w="0" w:type="auto"/>
            <w:hideMark/>
          </w:tcPr>
          <w:p w14:paraId="6FEEF612" w14:textId="3CB09D52"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$9,</w:t>
            </w:r>
            <w:r w:rsidR="004B0413">
              <w:t>495</w:t>
            </w:r>
          </w:p>
        </w:tc>
        <w:tc>
          <w:tcPr>
            <w:tcW w:w="0" w:type="auto"/>
            <w:hideMark/>
          </w:tcPr>
          <w:p w14:paraId="3D62FFD8" w14:textId="5E90317F"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$1</w:t>
            </w:r>
            <w:r w:rsidR="004B0413">
              <w:t>1,261</w:t>
            </w:r>
          </w:p>
        </w:tc>
      </w:tr>
      <w:tr w:rsidR="00A646C5" w:rsidRPr="00D85357" w14:paraId="0E72EC03" w14:textId="77777777" w:rsidTr="00D32746">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0" w:type="auto"/>
            <w:noWrap/>
            <w:hideMark/>
          </w:tcPr>
          <w:p w14:paraId="3CB621A5" w14:textId="722D1168" w:rsidR="00454C4C" w:rsidRPr="00D85357" w:rsidRDefault="00454C4C" w:rsidP="00B0053B">
            <w:pPr>
              <w:pStyle w:val="Tabletextleft"/>
            </w:pPr>
            <w:r w:rsidRPr="00D85357">
              <w:t>&gt;1120</w:t>
            </w:r>
            <w:r w:rsidR="00D32746" w:rsidRPr="00D32746">
              <w:t>–</w:t>
            </w:r>
            <w:r w:rsidRPr="00D85357">
              <w:t>1260</w:t>
            </w:r>
          </w:p>
        </w:tc>
        <w:tc>
          <w:tcPr>
            <w:tcW w:w="0" w:type="auto"/>
            <w:hideMark/>
          </w:tcPr>
          <w:p w14:paraId="32358E89"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&gt;1160-1305</w:t>
            </w:r>
          </w:p>
        </w:tc>
        <w:tc>
          <w:tcPr>
            <w:tcW w:w="0" w:type="auto"/>
            <w:hideMark/>
          </w:tcPr>
          <w:p w14:paraId="4BA9DE35"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&gt;1200-1350</w:t>
            </w:r>
          </w:p>
        </w:tc>
        <w:tc>
          <w:tcPr>
            <w:tcW w:w="0" w:type="auto"/>
            <w:hideMark/>
          </w:tcPr>
          <w:p w14:paraId="4EBE792F"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&gt;1240-1395</w:t>
            </w:r>
          </w:p>
        </w:tc>
        <w:tc>
          <w:tcPr>
            <w:tcW w:w="0" w:type="auto"/>
            <w:noWrap/>
            <w:hideMark/>
          </w:tcPr>
          <w:p w14:paraId="7C3BE96C" w14:textId="182F09AB"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w:t>
            </w:r>
            <w:r w:rsidR="00330301">
              <w:t>6</w:t>
            </w:r>
            <w:r w:rsidRPr="00D85357">
              <w:t>,</w:t>
            </w:r>
            <w:r w:rsidR="00330301">
              <w:t>093</w:t>
            </w:r>
          </w:p>
        </w:tc>
        <w:tc>
          <w:tcPr>
            <w:tcW w:w="0" w:type="auto"/>
            <w:noWrap/>
            <w:hideMark/>
          </w:tcPr>
          <w:p w14:paraId="2176BCE9" w14:textId="76FA572D"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$6,</w:t>
            </w:r>
            <w:r w:rsidR="004B0413">
              <w:t>464</w:t>
            </w:r>
          </w:p>
        </w:tc>
        <w:tc>
          <w:tcPr>
            <w:tcW w:w="0" w:type="auto"/>
            <w:hideMark/>
          </w:tcPr>
          <w:p w14:paraId="633A070A" w14:textId="7CEF3FEC"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$6,</w:t>
            </w:r>
            <w:r w:rsidR="004B0413">
              <w:t>626</w:t>
            </w:r>
          </w:p>
        </w:tc>
        <w:tc>
          <w:tcPr>
            <w:tcW w:w="0" w:type="auto"/>
            <w:hideMark/>
          </w:tcPr>
          <w:p w14:paraId="442D0704" w14:textId="01743434"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$7,</w:t>
            </w:r>
            <w:r w:rsidR="004B0413">
              <w:t>857</w:t>
            </w:r>
          </w:p>
        </w:tc>
      </w:tr>
      <w:tr w:rsidR="00A646C5" w:rsidRPr="00D85357" w14:paraId="34DBFAAB" w14:textId="77777777" w:rsidTr="00D32746">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noWrap/>
            <w:hideMark/>
          </w:tcPr>
          <w:p w14:paraId="69D4F479" w14:textId="5E8E8DE0" w:rsidR="00454C4C" w:rsidRPr="00D85357" w:rsidRDefault="00454C4C" w:rsidP="00B0053B">
            <w:pPr>
              <w:pStyle w:val="Tabletextleft"/>
            </w:pPr>
            <w:r w:rsidRPr="00D85357">
              <w:t>&gt;1260</w:t>
            </w:r>
            <w:r w:rsidR="00D32746" w:rsidRPr="00D32746">
              <w:t>–</w:t>
            </w:r>
            <w:r w:rsidRPr="00D85357">
              <w:t>1400</w:t>
            </w:r>
          </w:p>
        </w:tc>
        <w:tc>
          <w:tcPr>
            <w:tcW w:w="0" w:type="auto"/>
            <w:hideMark/>
          </w:tcPr>
          <w:p w14:paraId="29B3A771" w14:textId="7777777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&gt;1305-1450</w:t>
            </w:r>
          </w:p>
        </w:tc>
        <w:tc>
          <w:tcPr>
            <w:tcW w:w="0" w:type="auto"/>
            <w:hideMark/>
          </w:tcPr>
          <w:p w14:paraId="6C2B5996" w14:textId="7777777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&gt;1350-1500</w:t>
            </w:r>
          </w:p>
        </w:tc>
        <w:tc>
          <w:tcPr>
            <w:tcW w:w="0" w:type="auto"/>
            <w:hideMark/>
          </w:tcPr>
          <w:p w14:paraId="5618D0E4" w14:textId="77777777"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&gt;1395-1550</w:t>
            </w:r>
          </w:p>
        </w:tc>
        <w:tc>
          <w:tcPr>
            <w:tcW w:w="0" w:type="auto"/>
            <w:noWrap/>
            <w:hideMark/>
          </w:tcPr>
          <w:p w14:paraId="1112AF58" w14:textId="154E3EC2"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$3,</w:t>
            </w:r>
            <w:r w:rsidR="00BF37AD">
              <w:t>454</w:t>
            </w:r>
          </w:p>
        </w:tc>
        <w:tc>
          <w:tcPr>
            <w:tcW w:w="0" w:type="auto"/>
            <w:noWrap/>
            <w:hideMark/>
          </w:tcPr>
          <w:p w14:paraId="14DD87C2" w14:textId="365D47C5"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$3,</w:t>
            </w:r>
            <w:r w:rsidR="00F272C4">
              <w:t>664</w:t>
            </w:r>
          </w:p>
        </w:tc>
        <w:tc>
          <w:tcPr>
            <w:tcW w:w="0" w:type="auto"/>
            <w:hideMark/>
          </w:tcPr>
          <w:p w14:paraId="11ADC737" w14:textId="3397332C"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$3,</w:t>
            </w:r>
            <w:r w:rsidR="00F272C4">
              <w:t>756</w:t>
            </w:r>
          </w:p>
        </w:tc>
        <w:tc>
          <w:tcPr>
            <w:tcW w:w="0" w:type="auto"/>
            <w:hideMark/>
          </w:tcPr>
          <w:p w14:paraId="52C04320" w14:textId="4A92FA52" w:rsidR="00454C4C" w:rsidRPr="00D85357" w:rsidRDefault="00454C4C" w:rsidP="00B0053B">
            <w:pPr>
              <w:pStyle w:val="Tabletextleft"/>
              <w:cnfStyle w:val="000000010000" w:firstRow="0" w:lastRow="0" w:firstColumn="0" w:lastColumn="0" w:oddVBand="0" w:evenVBand="0" w:oddHBand="0" w:evenHBand="1" w:firstRowFirstColumn="0" w:firstRowLastColumn="0" w:lastRowFirstColumn="0" w:lastRowLastColumn="0"/>
            </w:pPr>
            <w:r w:rsidRPr="00D85357">
              <w:t>$4,</w:t>
            </w:r>
            <w:r w:rsidR="00F272C4">
              <w:t>455</w:t>
            </w:r>
          </w:p>
        </w:tc>
      </w:tr>
      <w:tr w:rsidR="00A646C5" w:rsidRPr="00D85357" w14:paraId="6B45D786" w14:textId="77777777" w:rsidTr="00D3274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auto"/>
            <w:noWrap/>
            <w:hideMark/>
          </w:tcPr>
          <w:p w14:paraId="762C3601" w14:textId="77777777" w:rsidR="00454C4C" w:rsidRPr="00D85357" w:rsidRDefault="00454C4C" w:rsidP="00B0053B">
            <w:pPr>
              <w:pStyle w:val="Tabletextleft"/>
            </w:pPr>
            <w:r w:rsidRPr="00D85357">
              <w:t>&gt;1400</w:t>
            </w:r>
          </w:p>
        </w:tc>
        <w:tc>
          <w:tcPr>
            <w:tcW w:w="0" w:type="auto"/>
            <w:hideMark/>
          </w:tcPr>
          <w:p w14:paraId="1920B3EF"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&gt;1450</w:t>
            </w:r>
          </w:p>
        </w:tc>
        <w:tc>
          <w:tcPr>
            <w:tcW w:w="0" w:type="auto"/>
            <w:hideMark/>
          </w:tcPr>
          <w:p w14:paraId="16A39D23"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&gt;1500</w:t>
            </w:r>
          </w:p>
        </w:tc>
        <w:tc>
          <w:tcPr>
            <w:tcW w:w="0" w:type="auto"/>
            <w:hideMark/>
          </w:tcPr>
          <w:p w14:paraId="1DCFFBDE"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&gt;1550</w:t>
            </w:r>
          </w:p>
        </w:tc>
        <w:tc>
          <w:tcPr>
            <w:tcW w:w="0" w:type="auto"/>
            <w:noWrap/>
            <w:hideMark/>
          </w:tcPr>
          <w:p w14:paraId="4EFE374F"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N/A</w:t>
            </w:r>
          </w:p>
        </w:tc>
        <w:tc>
          <w:tcPr>
            <w:tcW w:w="0" w:type="auto"/>
            <w:noWrap/>
            <w:hideMark/>
          </w:tcPr>
          <w:p w14:paraId="099CAC5E"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N/A</w:t>
            </w:r>
          </w:p>
        </w:tc>
        <w:tc>
          <w:tcPr>
            <w:tcW w:w="0" w:type="auto"/>
            <w:hideMark/>
          </w:tcPr>
          <w:p w14:paraId="5A8D3D61"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N/A</w:t>
            </w:r>
          </w:p>
        </w:tc>
        <w:tc>
          <w:tcPr>
            <w:tcW w:w="0" w:type="auto"/>
            <w:hideMark/>
          </w:tcPr>
          <w:p w14:paraId="7778AB05" w14:textId="77777777" w:rsidR="00454C4C" w:rsidRPr="00D85357" w:rsidRDefault="00454C4C" w:rsidP="00B0053B">
            <w:pPr>
              <w:pStyle w:val="Tabletextleft"/>
              <w:cnfStyle w:val="000000100000" w:firstRow="0" w:lastRow="0" w:firstColumn="0" w:lastColumn="0" w:oddVBand="0" w:evenVBand="0" w:oddHBand="1" w:evenHBand="0" w:firstRowFirstColumn="0" w:firstRowLastColumn="0" w:lastRowFirstColumn="0" w:lastRowLastColumn="0"/>
            </w:pPr>
            <w:r w:rsidRPr="00D85357">
              <w:t>N/A</w:t>
            </w:r>
          </w:p>
        </w:tc>
      </w:tr>
    </w:tbl>
    <w:p w14:paraId="1BB8A6A3" w14:textId="26F1E5DD" w:rsidR="0082502E" w:rsidRPr="00CF4F28" w:rsidRDefault="0082502E" w:rsidP="00D32746">
      <w:pPr>
        <w:pStyle w:val="Heading4"/>
        <w:pageBreakBefore/>
      </w:pPr>
      <w:r w:rsidRPr="00CF4F28">
        <w:t xml:space="preserve">Group B </w:t>
      </w:r>
      <w:r w:rsidR="00F305BC">
        <w:t>homes</w:t>
      </w:r>
    </w:p>
    <w:p w14:paraId="2115514F" w14:textId="290C0FE0" w:rsidR="00012C72" w:rsidRDefault="0082502E" w:rsidP="00CD52A9">
      <w:r>
        <w:t xml:space="preserve">These </w:t>
      </w:r>
      <w:r w:rsidR="00F305BC">
        <w:t>home</w:t>
      </w:r>
      <w:r>
        <w:t xml:space="preserve"> amounts are applicable from 1 </w:t>
      </w:r>
      <w:r w:rsidR="007757E5">
        <w:t>October</w:t>
      </w:r>
      <w:r w:rsidR="00F272C4">
        <w:t xml:space="preserve"> 2025</w:t>
      </w:r>
      <w:r w:rsidR="00D8199E">
        <w:t xml:space="preserve"> </w:t>
      </w:r>
    </w:p>
    <w:tbl>
      <w:tblPr>
        <w:tblStyle w:val="DepartmentofHealthtable"/>
        <w:tblW w:w="4976" w:type="pct"/>
        <w:tblLook w:val="04A0" w:firstRow="1" w:lastRow="0" w:firstColumn="1" w:lastColumn="0" w:noHBand="0" w:noVBand="1"/>
        <w:tblCaption w:val="24/7 nursing supplement for group A facilities"/>
        <w:tblDescription w:val="This table describes the 24/7 nursing supplement for group A facilities, applicable from 1 October 2024"/>
      </w:tblPr>
      <w:tblGrid>
        <w:gridCol w:w="1213"/>
        <w:gridCol w:w="1314"/>
        <w:gridCol w:w="1306"/>
        <w:gridCol w:w="1342"/>
        <w:gridCol w:w="966"/>
        <w:gridCol w:w="951"/>
        <w:gridCol w:w="1132"/>
        <w:gridCol w:w="1132"/>
      </w:tblGrid>
      <w:tr w:rsidR="00163B59" w:rsidRPr="00D85357" w14:paraId="319F5B58" w14:textId="77777777" w:rsidTr="00D32746">
        <w:trPr>
          <w:cnfStyle w:val="100000000000" w:firstRow="1" w:lastRow="0" w:firstColumn="0" w:lastColumn="0" w:oddVBand="0" w:evenVBand="0" w:oddHBand="0" w:evenHBand="0" w:firstRowFirstColumn="0" w:firstRowLastColumn="0" w:lastRowFirstColumn="0" w:lastRowLastColumn="0"/>
          <w:trHeight w:val="316"/>
          <w:tblHeader/>
        </w:trPr>
        <w:tc>
          <w:tcPr>
            <w:cnfStyle w:val="001000000000" w:firstRow="0" w:lastRow="0" w:firstColumn="1" w:lastColumn="0" w:oddVBand="0" w:evenVBand="0" w:oddHBand="0" w:evenHBand="0" w:firstRowFirstColumn="0" w:firstRowLastColumn="0" w:lastRowFirstColumn="0" w:lastRowLastColumn="0"/>
            <w:tcW w:w="648" w:type="pct"/>
            <w:hideMark/>
          </w:tcPr>
          <w:p w14:paraId="522C183B" w14:textId="3EA3E85F" w:rsidR="000741D3" w:rsidRPr="00B0053B" w:rsidRDefault="000741D3" w:rsidP="00B0053B">
            <w:pPr>
              <w:pStyle w:val="Tableheader"/>
            </w:pPr>
            <w:r w:rsidRPr="00B0053B">
              <w:t>Days of eligible care (28 calendar day month)</w:t>
            </w:r>
          </w:p>
        </w:tc>
        <w:tc>
          <w:tcPr>
            <w:tcW w:w="702" w:type="pct"/>
            <w:hideMark/>
          </w:tcPr>
          <w:p w14:paraId="22EEE71D" w14:textId="53DF754D" w:rsidR="000741D3" w:rsidRPr="00B0053B" w:rsidRDefault="000741D3" w:rsidP="00B0053B">
            <w:pPr>
              <w:pStyle w:val="Tableheader"/>
              <w:cnfStyle w:val="100000000000" w:firstRow="1" w:lastRow="0" w:firstColumn="0" w:lastColumn="0" w:oddVBand="0" w:evenVBand="0" w:oddHBand="0" w:evenHBand="0" w:firstRowFirstColumn="0" w:firstRowLastColumn="0" w:lastRowFirstColumn="0" w:lastRowLastColumn="0"/>
            </w:pPr>
            <w:r w:rsidRPr="00B0053B">
              <w:t>Days of eligible care</w:t>
            </w:r>
            <w:r w:rsidR="00B0053B" w:rsidRPr="00B0053B">
              <w:t xml:space="preserve"> </w:t>
            </w:r>
            <w:r w:rsidRPr="00B0053B">
              <w:t>(29 calendar day month)</w:t>
            </w:r>
          </w:p>
        </w:tc>
        <w:tc>
          <w:tcPr>
            <w:tcW w:w="698" w:type="pct"/>
            <w:hideMark/>
          </w:tcPr>
          <w:p w14:paraId="239FF7AA" w14:textId="084A9B65" w:rsidR="000741D3" w:rsidRPr="00B0053B" w:rsidRDefault="000741D3" w:rsidP="00B0053B">
            <w:pPr>
              <w:pStyle w:val="Tableheader"/>
              <w:cnfStyle w:val="100000000000" w:firstRow="1" w:lastRow="0" w:firstColumn="0" w:lastColumn="0" w:oddVBand="0" w:evenVBand="0" w:oddHBand="0" w:evenHBand="0" w:firstRowFirstColumn="0" w:firstRowLastColumn="0" w:lastRowFirstColumn="0" w:lastRowLastColumn="0"/>
            </w:pPr>
            <w:r w:rsidRPr="00B0053B">
              <w:t>Days of eligible care (30 calendar day month)</w:t>
            </w:r>
          </w:p>
        </w:tc>
        <w:tc>
          <w:tcPr>
            <w:tcW w:w="717" w:type="pct"/>
            <w:hideMark/>
          </w:tcPr>
          <w:p w14:paraId="008455B8" w14:textId="02D38965" w:rsidR="000741D3" w:rsidRPr="00B0053B" w:rsidRDefault="000741D3" w:rsidP="00B0053B">
            <w:pPr>
              <w:pStyle w:val="Tableheader"/>
              <w:cnfStyle w:val="100000000000" w:firstRow="1" w:lastRow="0" w:firstColumn="0" w:lastColumn="0" w:oddVBand="0" w:evenVBand="0" w:oddHBand="0" w:evenHBand="0" w:firstRowFirstColumn="0" w:firstRowLastColumn="0" w:lastRowFirstColumn="0" w:lastRowLastColumn="0"/>
            </w:pPr>
            <w:r w:rsidRPr="00B0053B">
              <w:t>Days of eligible care (31 calendar day month)</w:t>
            </w:r>
          </w:p>
        </w:tc>
        <w:tc>
          <w:tcPr>
            <w:tcW w:w="516" w:type="pct"/>
            <w:hideMark/>
          </w:tcPr>
          <w:p w14:paraId="6FD92572" w14:textId="4EC9CDE1" w:rsidR="000741D3" w:rsidRPr="00B0053B" w:rsidRDefault="000741D3" w:rsidP="00B0053B">
            <w:pPr>
              <w:pStyle w:val="Tableheader"/>
              <w:cnfStyle w:val="100000000000" w:firstRow="1" w:lastRow="0" w:firstColumn="0" w:lastColumn="0" w:oddVBand="0" w:evenVBand="0" w:oddHBand="0" w:evenHBand="0" w:firstRowFirstColumn="0" w:firstRowLastColumn="0" w:lastRowFirstColumn="0" w:lastRowLastColumn="0"/>
            </w:pPr>
            <w:r w:rsidRPr="00B0053B">
              <w:t xml:space="preserve">and </w:t>
            </w:r>
            <w:r w:rsidR="00F305BC">
              <w:t>home</w:t>
            </w:r>
            <w:r w:rsidRPr="00B0053B">
              <w:t xml:space="preserve"> is in MM 1</w:t>
            </w:r>
          </w:p>
        </w:tc>
        <w:tc>
          <w:tcPr>
            <w:tcW w:w="508" w:type="pct"/>
            <w:hideMark/>
          </w:tcPr>
          <w:p w14:paraId="787E69B1" w14:textId="317574E5" w:rsidR="000741D3" w:rsidRPr="00B0053B" w:rsidRDefault="000741D3" w:rsidP="00B0053B">
            <w:pPr>
              <w:pStyle w:val="Tableheader"/>
              <w:cnfStyle w:val="100000000000" w:firstRow="1" w:lastRow="0" w:firstColumn="0" w:lastColumn="0" w:oddVBand="0" w:evenVBand="0" w:oddHBand="0" w:evenHBand="0" w:firstRowFirstColumn="0" w:firstRowLastColumn="0" w:lastRowFirstColumn="0" w:lastRowLastColumn="0"/>
            </w:pPr>
            <w:r w:rsidRPr="00B0053B">
              <w:t xml:space="preserve">and </w:t>
            </w:r>
            <w:r w:rsidR="00F305BC">
              <w:t>home</w:t>
            </w:r>
            <w:r w:rsidRPr="00B0053B">
              <w:t xml:space="preserve"> is in MM 2-3 </w:t>
            </w:r>
          </w:p>
        </w:tc>
        <w:tc>
          <w:tcPr>
            <w:tcW w:w="605" w:type="pct"/>
            <w:hideMark/>
          </w:tcPr>
          <w:p w14:paraId="24A9AA9B" w14:textId="02123E7A" w:rsidR="000741D3" w:rsidRPr="00B0053B" w:rsidRDefault="000741D3" w:rsidP="00B0053B">
            <w:pPr>
              <w:pStyle w:val="Tableheader"/>
              <w:cnfStyle w:val="100000000000" w:firstRow="1" w:lastRow="0" w:firstColumn="0" w:lastColumn="0" w:oddVBand="0" w:evenVBand="0" w:oddHBand="0" w:evenHBand="0" w:firstRowFirstColumn="0" w:firstRowLastColumn="0" w:lastRowFirstColumn="0" w:lastRowLastColumn="0"/>
            </w:pPr>
            <w:r w:rsidRPr="00B0053B">
              <w:t xml:space="preserve">and </w:t>
            </w:r>
            <w:r w:rsidR="00F305BC">
              <w:t>home</w:t>
            </w:r>
            <w:r w:rsidRPr="00B0053B">
              <w:t xml:space="preserve"> is in MM 4-5 </w:t>
            </w:r>
          </w:p>
        </w:tc>
        <w:tc>
          <w:tcPr>
            <w:tcW w:w="605" w:type="pct"/>
            <w:hideMark/>
          </w:tcPr>
          <w:p w14:paraId="1C02C72A" w14:textId="66BC1852" w:rsidR="000741D3" w:rsidRPr="00B0053B" w:rsidRDefault="000741D3" w:rsidP="00B0053B">
            <w:pPr>
              <w:pStyle w:val="Tableheader"/>
              <w:cnfStyle w:val="100000000000" w:firstRow="1" w:lastRow="0" w:firstColumn="0" w:lastColumn="0" w:oddVBand="0" w:evenVBand="0" w:oddHBand="0" w:evenHBand="0" w:firstRowFirstColumn="0" w:firstRowLastColumn="0" w:lastRowFirstColumn="0" w:lastRowLastColumn="0"/>
            </w:pPr>
            <w:r w:rsidRPr="00B0053B">
              <w:t xml:space="preserve">and </w:t>
            </w:r>
            <w:r w:rsidR="00F305BC">
              <w:t>home</w:t>
            </w:r>
            <w:r w:rsidRPr="00B0053B">
              <w:t xml:space="preserve"> is in MM 6-7 </w:t>
            </w:r>
          </w:p>
        </w:tc>
      </w:tr>
      <w:tr w:rsidR="000741D3" w:rsidRPr="00D85357" w14:paraId="3B85A958" w14:textId="77777777" w:rsidTr="00D32746">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48" w:type="pct"/>
            <w:noWrap/>
            <w:hideMark/>
          </w:tcPr>
          <w:p w14:paraId="49800494" w14:textId="095D460E" w:rsidR="000741D3" w:rsidRPr="00B0053B" w:rsidRDefault="000741D3" w:rsidP="00D32746">
            <w:pPr>
              <w:pStyle w:val="Tabletextleft"/>
            </w:pPr>
            <w:r w:rsidRPr="00B0053B">
              <w:t>&gt;0</w:t>
            </w:r>
            <w:r w:rsidR="00D32746">
              <w:t xml:space="preserve"> </w:t>
            </w:r>
            <w:r w:rsidR="00D32746" w:rsidRPr="00D32746">
              <w:t>–</w:t>
            </w:r>
            <w:r w:rsidR="00D32746">
              <w:t xml:space="preserve"> </w:t>
            </w:r>
            <w:r w:rsidRPr="00B0053B">
              <w:t>140</w:t>
            </w:r>
          </w:p>
        </w:tc>
        <w:tc>
          <w:tcPr>
            <w:tcW w:w="702" w:type="pct"/>
            <w:hideMark/>
          </w:tcPr>
          <w:p w14:paraId="4F3C71CA" w14:textId="77777777"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&gt;0-145</w:t>
            </w:r>
          </w:p>
        </w:tc>
        <w:tc>
          <w:tcPr>
            <w:tcW w:w="698" w:type="pct"/>
            <w:hideMark/>
          </w:tcPr>
          <w:p w14:paraId="5CE62BEC" w14:textId="77777777"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&gt;0-150</w:t>
            </w:r>
          </w:p>
        </w:tc>
        <w:tc>
          <w:tcPr>
            <w:tcW w:w="717" w:type="pct"/>
            <w:hideMark/>
          </w:tcPr>
          <w:p w14:paraId="052FD8E6" w14:textId="77777777"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&gt;0-155</w:t>
            </w:r>
          </w:p>
        </w:tc>
        <w:tc>
          <w:tcPr>
            <w:tcW w:w="516" w:type="pct"/>
            <w:noWrap/>
            <w:hideMark/>
          </w:tcPr>
          <w:p w14:paraId="17A0B311" w14:textId="5997A75B"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$1</w:t>
            </w:r>
            <w:r w:rsidR="00BF37AD">
              <w:t>4,393</w:t>
            </w:r>
          </w:p>
        </w:tc>
        <w:tc>
          <w:tcPr>
            <w:tcW w:w="508" w:type="pct"/>
            <w:noWrap/>
            <w:hideMark/>
          </w:tcPr>
          <w:p w14:paraId="0B025FE8" w14:textId="74DF2B56"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$1</w:t>
            </w:r>
            <w:r w:rsidR="00CC13D4" w:rsidRPr="00B0053B">
              <w:t>5,268</w:t>
            </w:r>
          </w:p>
        </w:tc>
        <w:tc>
          <w:tcPr>
            <w:tcW w:w="605" w:type="pct"/>
            <w:hideMark/>
          </w:tcPr>
          <w:p w14:paraId="7525FAC1" w14:textId="308E7E79"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$3</w:t>
            </w:r>
            <w:r w:rsidR="004C7B60" w:rsidRPr="00B0053B">
              <w:t>6,421</w:t>
            </w:r>
          </w:p>
        </w:tc>
        <w:tc>
          <w:tcPr>
            <w:tcW w:w="605" w:type="pct"/>
            <w:hideMark/>
          </w:tcPr>
          <w:p w14:paraId="4D11B626" w14:textId="6596C817"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$4</w:t>
            </w:r>
            <w:r w:rsidR="00163B59" w:rsidRPr="00B0053B">
              <w:t>3,190</w:t>
            </w:r>
          </w:p>
        </w:tc>
      </w:tr>
      <w:tr w:rsidR="000741D3" w:rsidRPr="00D85357" w14:paraId="5524C7B5" w14:textId="77777777" w:rsidTr="00D32746">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48" w:type="pct"/>
            <w:noWrap/>
            <w:hideMark/>
          </w:tcPr>
          <w:p w14:paraId="11BE7122" w14:textId="3365B2F3" w:rsidR="000741D3" w:rsidRPr="00B0053B" w:rsidRDefault="000741D3" w:rsidP="00D32746">
            <w:pPr>
              <w:pStyle w:val="Tabletextleft"/>
            </w:pPr>
            <w:r w:rsidRPr="00B0053B">
              <w:t>&gt;140</w:t>
            </w:r>
            <w:r w:rsidR="00D32746">
              <w:t xml:space="preserve"> </w:t>
            </w:r>
            <w:r w:rsidR="00D32746" w:rsidRPr="00D32746">
              <w:t>–</w:t>
            </w:r>
            <w:r w:rsidR="00D32746">
              <w:t xml:space="preserve"> </w:t>
            </w:r>
            <w:r w:rsidRPr="00B0053B">
              <w:t>280</w:t>
            </w:r>
          </w:p>
        </w:tc>
        <w:tc>
          <w:tcPr>
            <w:tcW w:w="702" w:type="pct"/>
            <w:hideMark/>
          </w:tcPr>
          <w:p w14:paraId="5206E8DC" w14:textId="77777777"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&gt;145-290</w:t>
            </w:r>
          </w:p>
        </w:tc>
        <w:tc>
          <w:tcPr>
            <w:tcW w:w="698" w:type="pct"/>
            <w:hideMark/>
          </w:tcPr>
          <w:p w14:paraId="6E203302" w14:textId="77777777"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&gt;150-300</w:t>
            </w:r>
          </w:p>
        </w:tc>
        <w:tc>
          <w:tcPr>
            <w:tcW w:w="717" w:type="pct"/>
            <w:hideMark/>
          </w:tcPr>
          <w:p w14:paraId="6451D3ED" w14:textId="77777777"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&gt;155-310</w:t>
            </w:r>
          </w:p>
        </w:tc>
        <w:tc>
          <w:tcPr>
            <w:tcW w:w="516" w:type="pct"/>
            <w:noWrap/>
            <w:hideMark/>
          </w:tcPr>
          <w:p w14:paraId="323C2335" w14:textId="4A7969E1"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$1</w:t>
            </w:r>
            <w:r w:rsidR="00240968">
              <w:t>4,393</w:t>
            </w:r>
          </w:p>
        </w:tc>
        <w:tc>
          <w:tcPr>
            <w:tcW w:w="508" w:type="pct"/>
            <w:noWrap/>
            <w:hideMark/>
          </w:tcPr>
          <w:p w14:paraId="481F889D" w14:textId="289510DD"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$1</w:t>
            </w:r>
            <w:r w:rsidR="00CC13D4" w:rsidRPr="00B0053B">
              <w:t>5,268</w:t>
            </w:r>
          </w:p>
        </w:tc>
        <w:tc>
          <w:tcPr>
            <w:tcW w:w="605" w:type="pct"/>
            <w:hideMark/>
          </w:tcPr>
          <w:p w14:paraId="7CC8B923" w14:textId="79B4B59D"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$30,</w:t>
            </w:r>
            <w:r w:rsidR="004C7B60" w:rsidRPr="00B0053B">
              <w:t>902</w:t>
            </w:r>
          </w:p>
        </w:tc>
        <w:tc>
          <w:tcPr>
            <w:tcW w:w="605" w:type="pct"/>
            <w:hideMark/>
          </w:tcPr>
          <w:p w14:paraId="3B736635" w14:textId="24A8453E"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$3</w:t>
            </w:r>
            <w:r w:rsidR="00163B59" w:rsidRPr="00B0053B">
              <w:t>6,646</w:t>
            </w:r>
          </w:p>
        </w:tc>
      </w:tr>
      <w:tr w:rsidR="000741D3" w:rsidRPr="00D85357" w14:paraId="1BEE0742" w14:textId="77777777" w:rsidTr="00D3274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48" w:type="pct"/>
            <w:noWrap/>
            <w:hideMark/>
          </w:tcPr>
          <w:p w14:paraId="7F0E5D64" w14:textId="51775F6A" w:rsidR="000741D3" w:rsidRPr="00B0053B" w:rsidRDefault="000741D3" w:rsidP="00D32746">
            <w:pPr>
              <w:pStyle w:val="Tabletextleft"/>
            </w:pPr>
            <w:r w:rsidRPr="00B0053B">
              <w:t>&gt;280</w:t>
            </w:r>
            <w:r w:rsidR="00D32746">
              <w:t xml:space="preserve"> </w:t>
            </w:r>
            <w:r w:rsidR="00D32746" w:rsidRPr="00D32746">
              <w:t>–</w:t>
            </w:r>
            <w:r w:rsidR="00D32746">
              <w:t xml:space="preserve"> </w:t>
            </w:r>
            <w:r w:rsidRPr="00B0053B">
              <w:t>420</w:t>
            </w:r>
          </w:p>
        </w:tc>
        <w:tc>
          <w:tcPr>
            <w:tcW w:w="702" w:type="pct"/>
            <w:hideMark/>
          </w:tcPr>
          <w:p w14:paraId="6521C215" w14:textId="77777777"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&gt;290-435</w:t>
            </w:r>
          </w:p>
        </w:tc>
        <w:tc>
          <w:tcPr>
            <w:tcW w:w="698" w:type="pct"/>
            <w:hideMark/>
          </w:tcPr>
          <w:p w14:paraId="5B1F8A1A" w14:textId="77777777"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&gt;300-450</w:t>
            </w:r>
          </w:p>
        </w:tc>
        <w:tc>
          <w:tcPr>
            <w:tcW w:w="717" w:type="pct"/>
            <w:hideMark/>
          </w:tcPr>
          <w:p w14:paraId="6401E58E" w14:textId="77777777"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&gt;310-465</w:t>
            </w:r>
          </w:p>
        </w:tc>
        <w:tc>
          <w:tcPr>
            <w:tcW w:w="516" w:type="pct"/>
            <w:noWrap/>
            <w:hideMark/>
          </w:tcPr>
          <w:p w14:paraId="37D057D2" w14:textId="59B0C350"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$1</w:t>
            </w:r>
            <w:r w:rsidR="00240968">
              <w:t>4,393</w:t>
            </w:r>
          </w:p>
        </w:tc>
        <w:tc>
          <w:tcPr>
            <w:tcW w:w="508" w:type="pct"/>
            <w:noWrap/>
            <w:hideMark/>
          </w:tcPr>
          <w:p w14:paraId="4EC5E7F5" w14:textId="36CFA203"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$1</w:t>
            </w:r>
            <w:r w:rsidR="00CC13D4" w:rsidRPr="00B0053B">
              <w:t>5,268</w:t>
            </w:r>
          </w:p>
        </w:tc>
        <w:tc>
          <w:tcPr>
            <w:tcW w:w="605" w:type="pct"/>
            <w:hideMark/>
          </w:tcPr>
          <w:p w14:paraId="19608596" w14:textId="56872E92"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$2</w:t>
            </w:r>
            <w:r w:rsidR="004C7B60" w:rsidRPr="00B0053B">
              <w:t>5,384</w:t>
            </w:r>
          </w:p>
        </w:tc>
        <w:tc>
          <w:tcPr>
            <w:tcW w:w="605" w:type="pct"/>
            <w:hideMark/>
          </w:tcPr>
          <w:p w14:paraId="26F18E55" w14:textId="1B127CF2"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w:t>
            </w:r>
            <w:r w:rsidR="00163B59" w:rsidRPr="00B0053B">
              <w:t>30,102</w:t>
            </w:r>
          </w:p>
        </w:tc>
      </w:tr>
      <w:tr w:rsidR="000741D3" w:rsidRPr="00D85357" w14:paraId="65A5E09D" w14:textId="77777777" w:rsidTr="00D32746">
        <w:trPr>
          <w:cnfStyle w:val="000000010000" w:firstRow="0" w:lastRow="0" w:firstColumn="0" w:lastColumn="0" w:oddVBand="0" w:evenVBand="0" w:oddHBand="0" w:evenHBand="1"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648" w:type="pct"/>
            <w:noWrap/>
            <w:hideMark/>
          </w:tcPr>
          <w:p w14:paraId="1599212E" w14:textId="6BBCF361" w:rsidR="000741D3" w:rsidRPr="00B0053B" w:rsidRDefault="000741D3" w:rsidP="00D32746">
            <w:pPr>
              <w:pStyle w:val="Tabletextleft"/>
            </w:pPr>
            <w:r w:rsidRPr="00B0053B">
              <w:t>&gt;420</w:t>
            </w:r>
            <w:r w:rsidR="00D32746">
              <w:t xml:space="preserve"> </w:t>
            </w:r>
            <w:r w:rsidR="00D32746" w:rsidRPr="00D32746">
              <w:t>–</w:t>
            </w:r>
            <w:r w:rsidR="00D32746">
              <w:t xml:space="preserve"> </w:t>
            </w:r>
            <w:r w:rsidRPr="00B0053B">
              <w:t>560</w:t>
            </w:r>
          </w:p>
        </w:tc>
        <w:tc>
          <w:tcPr>
            <w:tcW w:w="702" w:type="pct"/>
            <w:hideMark/>
          </w:tcPr>
          <w:p w14:paraId="2E9AB003" w14:textId="77777777"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&gt;435-580</w:t>
            </w:r>
          </w:p>
        </w:tc>
        <w:tc>
          <w:tcPr>
            <w:tcW w:w="698" w:type="pct"/>
            <w:hideMark/>
          </w:tcPr>
          <w:p w14:paraId="7F5F35CF" w14:textId="77777777"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&gt;450-600</w:t>
            </w:r>
          </w:p>
        </w:tc>
        <w:tc>
          <w:tcPr>
            <w:tcW w:w="717" w:type="pct"/>
            <w:hideMark/>
          </w:tcPr>
          <w:p w14:paraId="02A0346C" w14:textId="77777777"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&gt;465-620</w:t>
            </w:r>
          </w:p>
        </w:tc>
        <w:tc>
          <w:tcPr>
            <w:tcW w:w="516" w:type="pct"/>
            <w:noWrap/>
            <w:hideMark/>
          </w:tcPr>
          <w:p w14:paraId="5707CE34" w14:textId="0D62B574"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$1</w:t>
            </w:r>
            <w:r w:rsidR="00240968">
              <w:t>4,393</w:t>
            </w:r>
          </w:p>
        </w:tc>
        <w:tc>
          <w:tcPr>
            <w:tcW w:w="508" w:type="pct"/>
            <w:noWrap/>
            <w:hideMark/>
          </w:tcPr>
          <w:p w14:paraId="617E78DB" w14:textId="2BCCE2EF"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$1</w:t>
            </w:r>
            <w:r w:rsidR="00CC13D4" w:rsidRPr="00B0053B">
              <w:t>5,268</w:t>
            </w:r>
          </w:p>
        </w:tc>
        <w:tc>
          <w:tcPr>
            <w:tcW w:w="605" w:type="pct"/>
            <w:hideMark/>
          </w:tcPr>
          <w:p w14:paraId="4BEF63D7" w14:textId="6E2AA8A3"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$19,</w:t>
            </w:r>
            <w:r w:rsidR="004C7B60" w:rsidRPr="00B0053B">
              <w:t>866</w:t>
            </w:r>
          </w:p>
        </w:tc>
        <w:tc>
          <w:tcPr>
            <w:tcW w:w="605" w:type="pct"/>
            <w:hideMark/>
          </w:tcPr>
          <w:p w14:paraId="39D619BB" w14:textId="75946FCB"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$2</w:t>
            </w:r>
            <w:r w:rsidR="00163B59" w:rsidRPr="00B0053B">
              <w:t>3,</w:t>
            </w:r>
            <w:r w:rsidR="00AF710E" w:rsidRPr="00B0053B">
              <w:t>558</w:t>
            </w:r>
          </w:p>
        </w:tc>
      </w:tr>
      <w:tr w:rsidR="000741D3" w:rsidRPr="00D85357" w14:paraId="5DD4DDAC" w14:textId="77777777" w:rsidTr="00D32746">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648" w:type="pct"/>
            <w:noWrap/>
            <w:hideMark/>
          </w:tcPr>
          <w:p w14:paraId="27A6E464" w14:textId="53808D8E" w:rsidR="000741D3" w:rsidRPr="00B0053B" w:rsidRDefault="000741D3" w:rsidP="00D32746">
            <w:pPr>
              <w:pStyle w:val="Tabletextleft"/>
            </w:pPr>
            <w:r w:rsidRPr="00B0053B">
              <w:t>&gt;560</w:t>
            </w:r>
            <w:r w:rsidR="00D32746">
              <w:t xml:space="preserve"> </w:t>
            </w:r>
            <w:r w:rsidR="00D32746" w:rsidRPr="00D32746">
              <w:t>–</w:t>
            </w:r>
            <w:r w:rsidR="00D32746">
              <w:t xml:space="preserve"> </w:t>
            </w:r>
            <w:r w:rsidRPr="00B0053B">
              <w:t>700</w:t>
            </w:r>
          </w:p>
        </w:tc>
        <w:tc>
          <w:tcPr>
            <w:tcW w:w="702" w:type="pct"/>
            <w:hideMark/>
          </w:tcPr>
          <w:p w14:paraId="4894A5BF" w14:textId="77777777"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&gt;580-725</w:t>
            </w:r>
          </w:p>
        </w:tc>
        <w:tc>
          <w:tcPr>
            <w:tcW w:w="698" w:type="pct"/>
            <w:hideMark/>
          </w:tcPr>
          <w:p w14:paraId="09A76CED" w14:textId="77777777"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&gt;600-750</w:t>
            </w:r>
          </w:p>
        </w:tc>
        <w:tc>
          <w:tcPr>
            <w:tcW w:w="717" w:type="pct"/>
            <w:hideMark/>
          </w:tcPr>
          <w:p w14:paraId="770A8015" w14:textId="77777777"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&gt;620-775</w:t>
            </w:r>
          </w:p>
        </w:tc>
        <w:tc>
          <w:tcPr>
            <w:tcW w:w="516" w:type="pct"/>
            <w:noWrap/>
            <w:hideMark/>
          </w:tcPr>
          <w:p w14:paraId="68E0AA79" w14:textId="1ED7DA37"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$12,</w:t>
            </w:r>
            <w:r w:rsidR="00240968">
              <w:t>834</w:t>
            </w:r>
          </w:p>
        </w:tc>
        <w:tc>
          <w:tcPr>
            <w:tcW w:w="508" w:type="pct"/>
            <w:noWrap/>
            <w:hideMark/>
          </w:tcPr>
          <w:p w14:paraId="0DF8E61C" w14:textId="2548B72A"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$13,</w:t>
            </w:r>
            <w:r w:rsidR="00CC13D4" w:rsidRPr="00B0053B">
              <w:t>614</w:t>
            </w:r>
          </w:p>
        </w:tc>
        <w:tc>
          <w:tcPr>
            <w:tcW w:w="605" w:type="pct"/>
            <w:hideMark/>
          </w:tcPr>
          <w:p w14:paraId="20A08735" w14:textId="71A77F5A"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$13,</w:t>
            </w:r>
            <w:r w:rsidR="00163B59" w:rsidRPr="00B0053B">
              <w:t>956</w:t>
            </w:r>
          </w:p>
        </w:tc>
        <w:tc>
          <w:tcPr>
            <w:tcW w:w="605" w:type="pct"/>
            <w:hideMark/>
          </w:tcPr>
          <w:p w14:paraId="496FB739" w14:textId="41CD8945"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$16,</w:t>
            </w:r>
            <w:r w:rsidR="00AF710E" w:rsidRPr="00B0053B">
              <w:t>550</w:t>
            </w:r>
          </w:p>
        </w:tc>
      </w:tr>
      <w:tr w:rsidR="000741D3" w:rsidRPr="00D85357" w14:paraId="7EEB9234" w14:textId="77777777" w:rsidTr="00D32746">
        <w:trPr>
          <w:cnfStyle w:val="000000010000" w:firstRow="0" w:lastRow="0" w:firstColumn="0" w:lastColumn="0" w:oddVBand="0" w:evenVBand="0" w:oddHBand="0" w:evenHBand="1"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648" w:type="pct"/>
            <w:noWrap/>
            <w:hideMark/>
          </w:tcPr>
          <w:p w14:paraId="4A48F2C4" w14:textId="7BB1DB3E" w:rsidR="000741D3" w:rsidRPr="00B0053B" w:rsidRDefault="000741D3" w:rsidP="00D32746">
            <w:pPr>
              <w:pStyle w:val="Tabletextleft"/>
            </w:pPr>
            <w:r w:rsidRPr="00B0053B">
              <w:t>&gt;700</w:t>
            </w:r>
            <w:r w:rsidR="00D32746">
              <w:t xml:space="preserve"> </w:t>
            </w:r>
            <w:r w:rsidR="00D32746" w:rsidRPr="00D32746">
              <w:t>–</w:t>
            </w:r>
            <w:r w:rsidR="00D32746">
              <w:t xml:space="preserve"> </w:t>
            </w:r>
            <w:r w:rsidRPr="00B0053B">
              <w:t>840</w:t>
            </w:r>
          </w:p>
        </w:tc>
        <w:tc>
          <w:tcPr>
            <w:tcW w:w="702" w:type="pct"/>
            <w:hideMark/>
          </w:tcPr>
          <w:p w14:paraId="6B961687" w14:textId="77777777"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&gt;725-870</w:t>
            </w:r>
          </w:p>
        </w:tc>
        <w:tc>
          <w:tcPr>
            <w:tcW w:w="698" w:type="pct"/>
            <w:hideMark/>
          </w:tcPr>
          <w:p w14:paraId="77EB2443" w14:textId="77777777"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&gt;750-900</w:t>
            </w:r>
          </w:p>
        </w:tc>
        <w:tc>
          <w:tcPr>
            <w:tcW w:w="717" w:type="pct"/>
            <w:hideMark/>
          </w:tcPr>
          <w:p w14:paraId="12DB1BD9" w14:textId="77777777"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&gt;775-930</w:t>
            </w:r>
          </w:p>
        </w:tc>
        <w:tc>
          <w:tcPr>
            <w:tcW w:w="516" w:type="pct"/>
            <w:noWrap/>
            <w:hideMark/>
          </w:tcPr>
          <w:p w14:paraId="7AC810E5" w14:textId="49D48FAE"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w:t>
            </w:r>
            <w:r w:rsidR="00232A50">
              <w:t>7,005</w:t>
            </w:r>
          </w:p>
        </w:tc>
        <w:tc>
          <w:tcPr>
            <w:tcW w:w="508" w:type="pct"/>
            <w:noWrap/>
            <w:hideMark/>
          </w:tcPr>
          <w:p w14:paraId="683D22D1" w14:textId="02DFDB5B"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$7,</w:t>
            </w:r>
            <w:r w:rsidR="004C7B60" w:rsidRPr="00B0053B">
              <w:t>4</w:t>
            </w:r>
            <w:r w:rsidRPr="00B0053B">
              <w:t>31</w:t>
            </w:r>
          </w:p>
        </w:tc>
        <w:tc>
          <w:tcPr>
            <w:tcW w:w="605" w:type="pct"/>
            <w:hideMark/>
          </w:tcPr>
          <w:p w14:paraId="0C6D8F0F" w14:textId="60EED7BF"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$7,</w:t>
            </w:r>
            <w:r w:rsidR="00163B59" w:rsidRPr="00B0053B">
              <w:t>618</w:t>
            </w:r>
          </w:p>
        </w:tc>
        <w:tc>
          <w:tcPr>
            <w:tcW w:w="605" w:type="pct"/>
            <w:hideMark/>
          </w:tcPr>
          <w:p w14:paraId="6215F1D6" w14:textId="45D7A23D" w:rsidR="000741D3" w:rsidRPr="00B0053B" w:rsidRDefault="000741D3" w:rsidP="00D32746">
            <w:pPr>
              <w:pStyle w:val="Tabletextleft"/>
              <w:cnfStyle w:val="000000010000" w:firstRow="0" w:lastRow="0" w:firstColumn="0" w:lastColumn="0" w:oddVBand="0" w:evenVBand="0" w:oddHBand="0" w:evenHBand="1" w:firstRowFirstColumn="0" w:firstRowLastColumn="0" w:lastRowFirstColumn="0" w:lastRowLastColumn="0"/>
            </w:pPr>
            <w:r w:rsidRPr="00B0053B">
              <w:t>$</w:t>
            </w:r>
            <w:r w:rsidR="00AF710E" w:rsidRPr="00B0053B">
              <w:t>9,033</w:t>
            </w:r>
          </w:p>
        </w:tc>
      </w:tr>
      <w:tr w:rsidR="000741D3" w:rsidRPr="00D85357" w14:paraId="2714BBC1" w14:textId="77777777" w:rsidTr="00D32746">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648" w:type="pct"/>
            <w:noWrap/>
          </w:tcPr>
          <w:p w14:paraId="2E448718" w14:textId="00803E9B" w:rsidR="000741D3" w:rsidRPr="00B0053B" w:rsidRDefault="000741D3" w:rsidP="00D32746">
            <w:pPr>
              <w:pStyle w:val="Tabletextleft"/>
            </w:pPr>
            <w:r w:rsidRPr="00B0053B">
              <w:t>&gt;840</w:t>
            </w:r>
          </w:p>
        </w:tc>
        <w:tc>
          <w:tcPr>
            <w:tcW w:w="702" w:type="pct"/>
          </w:tcPr>
          <w:p w14:paraId="15FF7625" w14:textId="4E5E67D6"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&gt;870</w:t>
            </w:r>
          </w:p>
        </w:tc>
        <w:tc>
          <w:tcPr>
            <w:tcW w:w="698" w:type="pct"/>
          </w:tcPr>
          <w:p w14:paraId="0464156E" w14:textId="3F24D63B"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&gt;900</w:t>
            </w:r>
          </w:p>
        </w:tc>
        <w:tc>
          <w:tcPr>
            <w:tcW w:w="717" w:type="pct"/>
          </w:tcPr>
          <w:p w14:paraId="0E96C1FB" w14:textId="7C6E1B0D"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&gt;930</w:t>
            </w:r>
          </w:p>
        </w:tc>
        <w:tc>
          <w:tcPr>
            <w:tcW w:w="516" w:type="pct"/>
            <w:noWrap/>
          </w:tcPr>
          <w:p w14:paraId="489C6352" w14:textId="0B5554F1"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N/A</w:t>
            </w:r>
          </w:p>
        </w:tc>
        <w:tc>
          <w:tcPr>
            <w:tcW w:w="508" w:type="pct"/>
            <w:noWrap/>
          </w:tcPr>
          <w:p w14:paraId="329B0FEA" w14:textId="63A85C5E"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N/A</w:t>
            </w:r>
          </w:p>
        </w:tc>
        <w:tc>
          <w:tcPr>
            <w:tcW w:w="605" w:type="pct"/>
          </w:tcPr>
          <w:p w14:paraId="01BE56A8" w14:textId="4CEC728A"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N/A</w:t>
            </w:r>
          </w:p>
        </w:tc>
        <w:tc>
          <w:tcPr>
            <w:tcW w:w="605" w:type="pct"/>
          </w:tcPr>
          <w:p w14:paraId="7E0F2BEA" w14:textId="25F303A8" w:rsidR="000741D3" w:rsidRPr="00B0053B" w:rsidRDefault="000741D3" w:rsidP="00D32746">
            <w:pPr>
              <w:pStyle w:val="Tabletextleft"/>
              <w:cnfStyle w:val="000000100000" w:firstRow="0" w:lastRow="0" w:firstColumn="0" w:lastColumn="0" w:oddVBand="0" w:evenVBand="0" w:oddHBand="1" w:evenHBand="0" w:firstRowFirstColumn="0" w:firstRowLastColumn="0" w:lastRowFirstColumn="0" w:lastRowLastColumn="0"/>
            </w:pPr>
            <w:r w:rsidRPr="00B0053B">
              <w:t>N/A</w:t>
            </w:r>
          </w:p>
        </w:tc>
      </w:tr>
    </w:tbl>
    <w:p w14:paraId="557E98DF" w14:textId="66DEA35E" w:rsidR="000F68D5" w:rsidRDefault="000A60DA" w:rsidP="0020478A">
      <w:pPr>
        <w:pStyle w:val="Heading3"/>
        <w:numPr>
          <w:ilvl w:val="0"/>
          <w:numId w:val="40"/>
        </w:numPr>
      </w:pPr>
      <w:r>
        <w:t>Care minutes supplement</w:t>
      </w:r>
    </w:p>
    <w:p w14:paraId="768908CC" w14:textId="7409093E" w:rsidR="00763590" w:rsidRPr="00D32746" w:rsidRDefault="00763590" w:rsidP="00D32746">
      <w:r w:rsidRPr="00D32746">
        <w:t>From 1 April 2026, providers of homes that do</w:t>
      </w:r>
      <w:r w:rsidR="00AB7686" w:rsidRPr="00D32746">
        <w:t xml:space="preserve"> </w:t>
      </w:r>
      <w:r w:rsidRPr="00D32746">
        <w:t>not have specialised status and </w:t>
      </w:r>
      <w:proofErr w:type="gramStart"/>
      <w:r w:rsidR="000D166D" w:rsidRPr="00D32746">
        <w:t>are</w:t>
      </w:r>
      <w:r w:rsidRPr="00D32746">
        <w:t xml:space="preserve"> located in</w:t>
      </w:r>
      <w:proofErr w:type="gramEnd"/>
      <w:r w:rsidRPr="00D32746">
        <w:t> the 2023 MM category known as MM1 will receive 0.387 NWAU in BCT funding and a maximum of 0.113 NWAU in care minutes supplement per resident per day. The care minutes supplement payable (see table) varies depending on the amount of total care minutes and registered nurse care minutes delivered against the home’s targets from the previous two quarters. For example, care minutes performance for the October – December 2025 quarter will determine the amount of supplement payable for April, May and June 2026.</w:t>
      </w:r>
    </w:p>
    <w:p w14:paraId="00DECF2E" w14:textId="19B47E45" w:rsidR="001A2DA9" w:rsidRPr="00D32746" w:rsidRDefault="00763590" w:rsidP="00D32746">
      <w:r w:rsidRPr="00D32746">
        <w:t>Refer to item 8 in the table in section 238-5(1), 239-30 and 239-35 of the Aged Care Rules 2025.</w:t>
      </w:r>
    </w:p>
    <w:tbl>
      <w:tblPr>
        <w:tblStyle w:val="DepartmentofHealthtable"/>
        <w:tblW w:w="9616" w:type="dxa"/>
        <w:tblLook w:val="04A0" w:firstRow="1" w:lastRow="0" w:firstColumn="1" w:lastColumn="0" w:noHBand="0" w:noVBand="1"/>
      </w:tblPr>
      <w:tblGrid>
        <w:gridCol w:w="1690"/>
        <w:gridCol w:w="816"/>
        <w:gridCol w:w="1059"/>
        <w:gridCol w:w="1009"/>
        <w:gridCol w:w="1060"/>
        <w:gridCol w:w="1009"/>
        <w:gridCol w:w="1060"/>
        <w:gridCol w:w="1032"/>
        <w:gridCol w:w="881"/>
      </w:tblGrid>
      <w:tr w:rsidR="00FE21CD" w:rsidRPr="00FE21CD" w14:paraId="7B160123" w14:textId="77777777" w:rsidTr="00D3274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FFFFFF" w:themeColor="background1"/>
              <w:left w:val="single" w:sz="8" w:space="0" w:color="FFFFFF" w:themeColor="background1"/>
            </w:tcBorders>
            <w:shd w:val="clear" w:color="auto" w:fill="auto"/>
            <w:hideMark/>
          </w:tcPr>
          <w:p w14:paraId="3E227949" w14:textId="77777777" w:rsidR="00FE21CD" w:rsidRPr="00D32746" w:rsidRDefault="00FE21CD" w:rsidP="00D32746">
            <w:pPr>
              <w:pStyle w:val="Tableheader"/>
            </w:pPr>
            <w:r w:rsidRPr="00D32746">
              <w:t> </w:t>
            </w:r>
          </w:p>
        </w:tc>
        <w:tc>
          <w:tcPr>
            <w:tcW w:w="0" w:type="auto"/>
            <w:gridSpan w:val="8"/>
            <w:hideMark/>
          </w:tcPr>
          <w:p w14:paraId="4B93AB0D" w14:textId="5CD1D874" w:rsidR="00FE21CD" w:rsidRPr="00D32746" w:rsidRDefault="00FE21CD" w:rsidP="00D32746">
            <w:pPr>
              <w:pStyle w:val="Tableheader"/>
              <w:cnfStyle w:val="100000000000" w:firstRow="1" w:lastRow="0" w:firstColumn="0" w:lastColumn="0" w:oddVBand="0" w:evenVBand="0" w:oddHBand="0" w:evenHBand="0" w:firstRowFirstColumn="0" w:firstRowLastColumn="0" w:lastRowFirstColumn="0" w:lastRowLastColumn="0"/>
            </w:pPr>
            <w:r w:rsidRPr="00D32746">
              <w:t>% of RN Care Minutes Delivered</w:t>
            </w:r>
          </w:p>
        </w:tc>
      </w:tr>
      <w:tr w:rsidR="00FE21CD" w:rsidRPr="00FE21CD" w14:paraId="0E42807D" w14:textId="77777777" w:rsidTr="00D3274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91" w:type="dxa"/>
            <w:hideMark/>
          </w:tcPr>
          <w:p w14:paraId="16369FBE" w14:textId="41E516D0" w:rsidR="00FE21CD" w:rsidRPr="00D32746" w:rsidRDefault="00FE21CD" w:rsidP="00D32746">
            <w:pPr>
              <w:pStyle w:val="Tabletextstrong"/>
            </w:pPr>
            <w:r w:rsidRPr="00D32746">
              <w:t>% of Total Care Minutes Delivered</w:t>
            </w:r>
          </w:p>
        </w:tc>
        <w:tc>
          <w:tcPr>
            <w:tcW w:w="0" w:type="auto"/>
            <w:hideMark/>
          </w:tcPr>
          <w:p w14:paraId="489AF199" w14:textId="77777777" w:rsidR="00FE21CD" w:rsidRPr="00D32746" w:rsidRDefault="00FE21CD" w:rsidP="00D32746">
            <w:pPr>
              <w:pStyle w:val="Tabletextstrong"/>
              <w:cnfStyle w:val="000000100000" w:firstRow="0" w:lastRow="0" w:firstColumn="0" w:lastColumn="0" w:oddVBand="0" w:evenVBand="0" w:oddHBand="1" w:evenHBand="0" w:firstRowFirstColumn="0" w:firstRowLastColumn="0" w:lastRowFirstColumn="0" w:lastRowLastColumn="0"/>
            </w:pPr>
            <w:r w:rsidRPr="00D32746">
              <w:t>&lt;85% </w:t>
            </w:r>
          </w:p>
        </w:tc>
        <w:tc>
          <w:tcPr>
            <w:tcW w:w="0" w:type="auto"/>
            <w:hideMark/>
          </w:tcPr>
          <w:p w14:paraId="7B334F8C" w14:textId="7791BC7D" w:rsidR="00FE21CD" w:rsidRPr="00D32746" w:rsidRDefault="00FE21CD" w:rsidP="00D32746">
            <w:pPr>
              <w:pStyle w:val="Tabletextstrong"/>
              <w:cnfStyle w:val="000000100000" w:firstRow="0" w:lastRow="0" w:firstColumn="0" w:lastColumn="0" w:oddVBand="0" w:evenVBand="0" w:oddHBand="1" w:evenHBand="0" w:firstRowFirstColumn="0" w:firstRowLastColumn="0" w:lastRowFirstColumn="0" w:lastRowLastColumn="0"/>
            </w:pPr>
            <w:r w:rsidRPr="00D32746">
              <w:t xml:space="preserve">≥85% </w:t>
            </w:r>
            <w:r w:rsidR="00D32746" w:rsidRPr="00D32746">
              <w:t>–</w:t>
            </w:r>
            <w:r w:rsidRPr="00D32746">
              <w:t xml:space="preserve"> &lt;87.5% </w:t>
            </w:r>
          </w:p>
        </w:tc>
        <w:tc>
          <w:tcPr>
            <w:tcW w:w="0" w:type="auto"/>
            <w:hideMark/>
          </w:tcPr>
          <w:p w14:paraId="7A7FAD4F" w14:textId="14A62508" w:rsidR="00FE21CD" w:rsidRPr="00D32746" w:rsidRDefault="00FE21CD" w:rsidP="00D32746">
            <w:pPr>
              <w:pStyle w:val="Tabletextstrong"/>
              <w:cnfStyle w:val="000000100000" w:firstRow="0" w:lastRow="0" w:firstColumn="0" w:lastColumn="0" w:oddVBand="0" w:evenVBand="0" w:oddHBand="1" w:evenHBand="0" w:firstRowFirstColumn="0" w:firstRowLastColumn="0" w:lastRowFirstColumn="0" w:lastRowLastColumn="0"/>
            </w:pPr>
            <w:r w:rsidRPr="00D32746">
              <w:t xml:space="preserve">≥87.5% </w:t>
            </w:r>
            <w:r w:rsidR="00D32746" w:rsidRPr="00D32746">
              <w:t>–</w:t>
            </w:r>
            <w:r w:rsidRPr="00D32746">
              <w:t xml:space="preserve"> &lt;90% </w:t>
            </w:r>
          </w:p>
        </w:tc>
        <w:tc>
          <w:tcPr>
            <w:tcW w:w="0" w:type="auto"/>
            <w:hideMark/>
          </w:tcPr>
          <w:p w14:paraId="0F28AEDB" w14:textId="47BBF4B1" w:rsidR="00FE21CD" w:rsidRPr="00D32746" w:rsidRDefault="00FE21CD" w:rsidP="00D32746">
            <w:pPr>
              <w:pStyle w:val="Tabletextstrong"/>
              <w:cnfStyle w:val="000000100000" w:firstRow="0" w:lastRow="0" w:firstColumn="0" w:lastColumn="0" w:oddVBand="0" w:evenVBand="0" w:oddHBand="1" w:evenHBand="0" w:firstRowFirstColumn="0" w:firstRowLastColumn="0" w:lastRowFirstColumn="0" w:lastRowLastColumn="0"/>
            </w:pPr>
            <w:r w:rsidRPr="00D32746">
              <w:t xml:space="preserve">≥90% </w:t>
            </w:r>
            <w:r w:rsidR="00D32746" w:rsidRPr="00D32746">
              <w:t>–</w:t>
            </w:r>
            <w:r w:rsidRPr="00D32746">
              <w:t xml:space="preserve"> &lt;92.5% </w:t>
            </w:r>
          </w:p>
        </w:tc>
        <w:tc>
          <w:tcPr>
            <w:tcW w:w="0" w:type="auto"/>
            <w:hideMark/>
          </w:tcPr>
          <w:p w14:paraId="26C8C47A" w14:textId="450857CD" w:rsidR="00FE21CD" w:rsidRPr="00D32746" w:rsidRDefault="00FE21CD" w:rsidP="00D32746">
            <w:pPr>
              <w:pStyle w:val="Tabletextstrong"/>
              <w:cnfStyle w:val="000000100000" w:firstRow="0" w:lastRow="0" w:firstColumn="0" w:lastColumn="0" w:oddVBand="0" w:evenVBand="0" w:oddHBand="1" w:evenHBand="0" w:firstRowFirstColumn="0" w:firstRowLastColumn="0" w:lastRowFirstColumn="0" w:lastRowLastColumn="0"/>
            </w:pPr>
            <w:r w:rsidRPr="00D32746">
              <w:t xml:space="preserve">≥92.5% </w:t>
            </w:r>
            <w:r w:rsidR="00D32746" w:rsidRPr="00D32746">
              <w:t>–</w:t>
            </w:r>
            <w:r w:rsidRPr="00D32746">
              <w:t xml:space="preserve"> &lt;95% </w:t>
            </w:r>
          </w:p>
        </w:tc>
        <w:tc>
          <w:tcPr>
            <w:tcW w:w="0" w:type="auto"/>
            <w:hideMark/>
          </w:tcPr>
          <w:p w14:paraId="7F2649A5" w14:textId="464BD2C0" w:rsidR="00FE21CD" w:rsidRPr="00D32746" w:rsidRDefault="00FE21CD" w:rsidP="00D32746">
            <w:pPr>
              <w:pStyle w:val="Tabletextstrong"/>
              <w:cnfStyle w:val="000000100000" w:firstRow="0" w:lastRow="0" w:firstColumn="0" w:lastColumn="0" w:oddVBand="0" w:evenVBand="0" w:oddHBand="1" w:evenHBand="0" w:firstRowFirstColumn="0" w:firstRowLastColumn="0" w:lastRowFirstColumn="0" w:lastRowLastColumn="0"/>
            </w:pPr>
            <w:r w:rsidRPr="00D32746">
              <w:t xml:space="preserve">≥95% </w:t>
            </w:r>
            <w:r w:rsidR="00D32746" w:rsidRPr="00D32746">
              <w:t>–</w:t>
            </w:r>
            <w:r w:rsidRPr="00D32746">
              <w:t xml:space="preserve"> &lt;97.5% </w:t>
            </w:r>
          </w:p>
        </w:tc>
        <w:tc>
          <w:tcPr>
            <w:tcW w:w="0" w:type="auto"/>
            <w:hideMark/>
          </w:tcPr>
          <w:p w14:paraId="7AE42A29" w14:textId="01E03A7A" w:rsidR="00FE21CD" w:rsidRPr="00D32746" w:rsidRDefault="00FE21CD" w:rsidP="00D32746">
            <w:pPr>
              <w:pStyle w:val="Tabletextstrong"/>
              <w:cnfStyle w:val="000000100000" w:firstRow="0" w:lastRow="0" w:firstColumn="0" w:lastColumn="0" w:oddVBand="0" w:evenVBand="0" w:oddHBand="1" w:evenHBand="0" w:firstRowFirstColumn="0" w:firstRowLastColumn="0" w:lastRowFirstColumn="0" w:lastRowLastColumn="0"/>
            </w:pPr>
            <w:r w:rsidRPr="00D32746">
              <w:t xml:space="preserve">≥97.5% </w:t>
            </w:r>
            <w:r w:rsidR="00D32746" w:rsidRPr="00D32746">
              <w:t>–</w:t>
            </w:r>
            <w:r w:rsidRPr="00D32746">
              <w:t xml:space="preserve"> &lt;100% </w:t>
            </w:r>
          </w:p>
        </w:tc>
        <w:tc>
          <w:tcPr>
            <w:tcW w:w="0" w:type="auto"/>
            <w:hideMark/>
          </w:tcPr>
          <w:p w14:paraId="1E326467" w14:textId="77777777" w:rsidR="00FE21CD" w:rsidRPr="00D32746" w:rsidRDefault="00FE21CD" w:rsidP="00D32746">
            <w:pPr>
              <w:pStyle w:val="Tabletextstrong"/>
              <w:cnfStyle w:val="000000100000" w:firstRow="0" w:lastRow="0" w:firstColumn="0" w:lastColumn="0" w:oddVBand="0" w:evenVBand="0" w:oddHBand="1" w:evenHBand="0" w:firstRowFirstColumn="0" w:firstRowLastColumn="0" w:lastRowFirstColumn="0" w:lastRowLastColumn="0"/>
            </w:pPr>
            <w:r w:rsidRPr="00D32746">
              <w:t>≥100% </w:t>
            </w:r>
          </w:p>
        </w:tc>
      </w:tr>
      <w:tr w:rsidR="00FE21CD" w:rsidRPr="00FE21CD" w14:paraId="79CC3174" w14:textId="77777777" w:rsidTr="00D32746">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91" w:type="dxa"/>
            <w:hideMark/>
          </w:tcPr>
          <w:p w14:paraId="2847F050" w14:textId="77777777" w:rsidR="00FE21CD" w:rsidRPr="00D32746" w:rsidRDefault="00FE21CD" w:rsidP="00D32746">
            <w:pPr>
              <w:pStyle w:val="Tabletextstrong"/>
            </w:pPr>
            <w:r w:rsidRPr="00D32746">
              <w:t>&lt;85% </w:t>
            </w:r>
          </w:p>
        </w:tc>
        <w:tc>
          <w:tcPr>
            <w:tcW w:w="0" w:type="auto"/>
            <w:hideMark/>
          </w:tcPr>
          <w:p w14:paraId="6ADAE9AD" w14:textId="123004F5"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$0</w:t>
            </w:r>
          </w:p>
        </w:tc>
        <w:tc>
          <w:tcPr>
            <w:tcW w:w="0" w:type="auto"/>
            <w:hideMark/>
          </w:tcPr>
          <w:p w14:paraId="6B439006" w14:textId="40E71B92"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$0.59</w:t>
            </w:r>
          </w:p>
        </w:tc>
        <w:tc>
          <w:tcPr>
            <w:tcW w:w="0" w:type="auto"/>
            <w:hideMark/>
          </w:tcPr>
          <w:p w14:paraId="19F931E4" w14:textId="7D199424"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$1.18</w:t>
            </w:r>
          </w:p>
        </w:tc>
        <w:tc>
          <w:tcPr>
            <w:tcW w:w="0" w:type="auto"/>
            <w:hideMark/>
          </w:tcPr>
          <w:p w14:paraId="07FBA71D" w14:textId="59551CB1"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$1.77</w:t>
            </w:r>
          </w:p>
        </w:tc>
        <w:tc>
          <w:tcPr>
            <w:tcW w:w="0" w:type="auto"/>
            <w:hideMark/>
          </w:tcPr>
          <w:p w14:paraId="5C46A840" w14:textId="313A96A2"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$2.37</w:t>
            </w:r>
          </w:p>
        </w:tc>
        <w:tc>
          <w:tcPr>
            <w:tcW w:w="0" w:type="auto"/>
            <w:hideMark/>
          </w:tcPr>
          <w:p w14:paraId="1DB1793E" w14:textId="2FB180A5"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$2.66</w:t>
            </w:r>
          </w:p>
        </w:tc>
        <w:tc>
          <w:tcPr>
            <w:tcW w:w="0" w:type="auto"/>
            <w:hideMark/>
          </w:tcPr>
          <w:p w14:paraId="3C84F8C5" w14:textId="47A111D5"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$2.96</w:t>
            </w:r>
          </w:p>
        </w:tc>
        <w:tc>
          <w:tcPr>
            <w:tcW w:w="0" w:type="auto"/>
            <w:hideMark/>
          </w:tcPr>
          <w:p w14:paraId="54486EB6" w14:textId="0935F4B2"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$2.96</w:t>
            </w:r>
          </w:p>
        </w:tc>
      </w:tr>
      <w:tr w:rsidR="00FE21CD" w:rsidRPr="00FE21CD" w14:paraId="52C824EF" w14:textId="77777777" w:rsidTr="00D3274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91" w:type="dxa"/>
            <w:hideMark/>
          </w:tcPr>
          <w:p w14:paraId="29921A37" w14:textId="73B1A14C" w:rsidR="00FE21CD" w:rsidRPr="00D32746" w:rsidRDefault="00FE21CD" w:rsidP="00D32746">
            <w:pPr>
              <w:pStyle w:val="Tabletextstrong"/>
            </w:pPr>
            <w:r w:rsidRPr="00D32746">
              <w:t>≥85%</w:t>
            </w:r>
            <w:r w:rsidR="00D32746" w:rsidRPr="00D32746">
              <w:t xml:space="preserve"> </w:t>
            </w:r>
            <w:r w:rsidR="00D32746" w:rsidRPr="00D32746">
              <w:t>–</w:t>
            </w:r>
            <w:r w:rsidR="00D32746" w:rsidRPr="00D32746">
              <w:t xml:space="preserve"> </w:t>
            </w:r>
            <w:r w:rsidRPr="00D32746">
              <w:t>&lt;87.5%</w:t>
            </w:r>
          </w:p>
        </w:tc>
        <w:tc>
          <w:tcPr>
            <w:tcW w:w="0" w:type="auto"/>
            <w:hideMark/>
          </w:tcPr>
          <w:p w14:paraId="6504792F" w14:textId="57951969"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$5.62</w:t>
            </w:r>
          </w:p>
        </w:tc>
        <w:tc>
          <w:tcPr>
            <w:tcW w:w="0" w:type="auto"/>
            <w:hideMark/>
          </w:tcPr>
          <w:p w14:paraId="77A9EBAB" w14:textId="0DFCA66B"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$6.21</w:t>
            </w:r>
          </w:p>
        </w:tc>
        <w:tc>
          <w:tcPr>
            <w:tcW w:w="0" w:type="auto"/>
            <w:hideMark/>
          </w:tcPr>
          <w:p w14:paraId="4CC2F907" w14:textId="3088FF1C"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$6.80</w:t>
            </w:r>
          </w:p>
        </w:tc>
        <w:tc>
          <w:tcPr>
            <w:tcW w:w="0" w:type="auto"/>
            <w:hideMark/>
          </w:tcPr>
          <w:p w14:paraId="6ED86FC3" w14:textId="12AF9D68"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$7.10</w:t>
            </w:r>
          </w:p>
        </w:tc>
        <w:tc>
          <w:tcPr>
            <w:tcW w:w="0" w:type="auto"/>
            <w:hideMark/>
          </w:tcPr>
          <w:p w14:paraId="00446D1A" w14:textId="76365626"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$7.69</w:t>
            </w:r>
          </w:p>
        </w:tc>
        <w:tc>
          <w:tcPr>
            <w:tcW w:w="0" w:type="auto"/>
            <w:hideMark/>
          </w:tcPr>
          <w:p w14:paraId="5C1A293A" w14:textId="1D93F8ED"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$8.28</w:t>
            </w:r>
          </w:p>
        </w:tc>
        <w:tc>
          <w:tcPr>
            <w:tcW w:w="0" w:type="auto"/>
            <w:hideMark/>
          </w:tcPr>
          <w:p w14:paraId="72AC8B68" w14:textId="50C15F28"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$8.28</w:t>
            </w:r>
          </w:p>
        </w:tc>
        <w:tc>
          <w:tcPr>
            <w:tcW w:w="0" w:type="auto"/>
            <w:hideMark/>
          </w:tcPr>
          <w:p w14:paraId="606D0E3D" w14:textId="256C712D"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$8.57</w:t>
            </w:r>
          </w:p>
        </w:tc>
      </w:tr>
      <w:tr w:rsidR="00FE21CD" w:rsidRPr="00FE21CD" w14:paraId="3A50626E" w14:textId="77777777" w:rsidTr="00D32746">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91" w:type="dxa"/>
            <w:hideMark/>
          </w:tcPr>
          <w:p w14:paraId="633DB871" w14:textId="757433FC" w:rsidR="00FE21CD" w:rsidRPr="00D32746" w:rsidRDefault="00FE21CD" w:rsidP="00D32746">
            <w:pPr>
              <w:pStyle w:val="Tabletextstrong"/>
            </w:pPr>
            <w:r w:rsidRPr="00D32746">
              <w:t>≥87.5%</w:t>
            </w:r>
            <w:r w:rsidR="00D32746" w:rsidRPr="00D32746">
              <w:t xml:space="preserve"> </w:t>
            </w:r>
            <w:r w:rsidR="00D32746" w:rsidRPr="00D32746">
              <w:t>–</w:t>
            </w:r>
            <w:r w:rsidR="00D32746" w:rsidRPr="00D32746">
              <w:t xml:space="preserve"> </w:t>
            </w:r>
            <w:r w:rsidRPr="00D32746">
              <w:t>&lt;90%</w:t>
            </w:r>
          </w:p>
        </w:tc>
        <w:tc>
          <w:tcPr>
            <w:tcW w:w="0" w:type="auto"/>
            <w:hideMark/>
          </w:tcPr>
          <w:p w14:paraId="51D9BC2A" w14:textId="7F6F7C3E"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$10.94</w:t>
            </w:r>
          </w:p>
        </w:tc>
        <w:tc>
          <w:tcPr>
            <w:tcW w:w="0" w:type="auto"/>
            <w:hideMark/>
          </w:tcPr>
          <w:p w14:paraId="29146D6D" w14:textId="52C2F0A2"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$11.53</w:t>
            </w:r>
          </w:p>
        </w:tc>
        <w:tc>
          <w:tcPr>
            <w:tcW w:w="0" w:type="auto"/>
            <w:hideMark/>
          </w:tcPr>
          <w:p w14:paraId="0FB6C418" w14:textId="1B965DBB"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$12.12</w:t>
            </w:r>
          </w:p>
        </w:tc>
        <w:tc>
          <w:tcPr>
            <w:tcW w:w="0" w:type="auto"/>
            <w:hideMark/>
          </w:tcPr>
          <w:p w14:paraId="718D89DC" w14:textId="72969178"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$12.71</w:t>
            </w:r>
          </w:p>
        </w:tc>
        <w:tc>
          <w:tcPr>
            <w:tcW w:w="0" w:type="auto"/>
            <w:hideMark/>
          </w:tcPr>
          <w:p w14:paraId="5DEE9F27" w14:textId="15578DD3"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$13.30</w:t>
            </w:r>
          </w:p>
        </w:tc>
        <w:tc>
          <w:tcPr>
            <w:tcW w:w="0" w:type="auto"/>
            <w:hideMark/>
          </w:tcPr>
          <w:p w14:paraId="265C7A1B" w14:textId="5AE89A6A"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$13.90</w:t>
            </w:r>
          </w:p>
        </w:tc>
        <w:tc>
          <w:tcPr>
            <w:tcW w:w="0" w:type="auto"/>
            <w:hideMark/>
          </w:tcPr>
          <w:p w14:paraId="44C5169B" w14:textId="2878A848"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$13.90</w:t>
            </w:r>
          </w:p>
        </w:tc>
        <w:tc>
          <w:tcPr>
            <w:tcW w:w="0" w:type="auto"/>
            <w:hideMark/>
          </w:tcPr>
          <w:p w14:paraId="58010602" w14:textId="3D435D4D"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$14.19</w:t>
            </w:r>
          </w:p>
        </w:tc>
      </w:tr>
      <w:tr w:rsidR="00FE21CD" w:rsidRPr="00FE21CD" w14:paraId="3FA78FED" w14:textId="77777777" w:rsidTr="00D3274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91" w:type="dxa"/>
            <w:hideMark/>
          </w:tcPr>
          <w:p w14:paraId="38DCD86C" w14:textId="1344DFF4" w:rsidR="00FE21CD" w:rsidRPr="00D32746" w:rsidRDefault="00FE21CD" w:rsidP="00D32746">
            <w:pPr>
              <w:pStyle w:val="Tabletextstrong"/>
            </w:pPr>
            <w:r w:rsidRPr="00D32746">
              <w:t>≥90%</w:t>
            </w:r>
            <w:r w:rsidR="00D32746" w:rsidRPr="00D32746">
              <w:t xml:space="preserve"> </w:t>
            </w:r>
            <w:r w:rsidR="00D32746" w:rsidRPr="00D32746">
              <w:t>–</w:t>
            </w:r>
            <w:r w:rsidR="00D32746" w:rsidRPr="00D32746">
              <w:t xml:space="preserve"> </w:t>
            </w:r>
            <w:r w:rsidRPr="00D32746">
              <w:t>&lt;92.5%</w:t>
            </w:r>
          </w:p>
        </w:tc>
        <w:tc>
          <w:tcPr>
            <w:tcW w:w="0" w:type="auto"/>
            <w:hideMark/>
          </w:tcPr>
          <w:p w14:paraId="0B67857F" w14:textId="55ED3DFE"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$16.56</w:t>
            </w:r>
          </w:p>
        </w:tc>
        <w:tc>
          <w:tcPr>
            <w:tcW w:w="0" w:type="auto"/>
            <w:hideMark/>
          </w:tcPr>
          <w:p w14:paraId="1D791FF2" w14:textId="6FBC4F77"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$17.15</w:t>
            </w:r>
          </w:p>
        </w:tc>
        <w:tc>
          <w:tcPr>
            <w:tcW w:w="0" w:type="auto"/>
            <w:hideMark/>
          </w:tcPr>
          <w:p w14:paraId="4ACB5357" w14:textId="26418DFB"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$17.74</w:t>
            </w:r>
          </w:p>
        </w:tc>
        <w:tc>
          <w:tcPr>
            <w:tcW w:w="0" w:type="auto"/>
            <w:hideMark/>
          </w:tcPr>
          <w:p w14:paraId="754914EE" w14:textId="3BF09280"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$18.33</w:t>
            </w:r>
          </w:p>
        </w:tc>
        <w:tc>
          <w:tcPr>
            <w:tcW w:w="0" w:type="auto"/>
            <w:hideMark/>
          </w:tcPr>
          <w:p w14:paraId="0FB4F6FC" w14:textId="17311ACF"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$18.92</w:t>
            </w:r>
          </w:p>
        </w:tc>
        <w:tc>
          <w:tcPr>
            <w:tcW w:w="0" w:type="auto"/>
            <w:hideMark/>
          </w:tcPr>
          <w:p w14:paraId="2C73D33A" w14:textId="51DE36AA"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$19.51</w:t>
            </w:r>
          </w:p>
        </w:tc>
        <w:tc>
          <w:tcPr>
            <w:tcW w:w="0" w:type="auto"/>
            <w:hideMark/>
          </w:tcPr>
          <w:p w14:paraId="727B1BF4" w14:textId="54E3EBD4"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$19.51</w:t>
            </w:r>
          </w:p>
        </w:tc>
        <w:tc>
          <w:tcPr>
            <w:tcW w:w="0" w:type="auto"/>
            <w:hideMark/>
          </w:tcPr>
          <w:p w14:paraId="77EC4F35" w14:textId="46DAF636"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$19.81</w:t>
            </w:r>
          </w:p>
        </w:tc>
      </w:tr>
      <w:tr w:rsidR="00FE21CD" w:rsidRPr="00FE21CD" w14:paraId="28447CEA" w14:textId="77777777" w:rsidTr="00D32746">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91" w:type="dxa"/>
            <w:hideMark/>
          </w:tcPr>
          <w:p w14:paraId="1A4951B0" w14:textId="3D75B589" w:rsidR="00FE21CD" w:rsidRPr="00D32746" w:rsidRDefault="00FE21CD" w:rsidP="00D32746">
            <w:pPr>
              <w:pStyle w:val="Tabletextstrong"/>
            </w:pPr>
            <w:r w:rsidRPr="00D32746">
              <w:t>≥92.5%</w:t>
            </w:r>
            <w:r w:rsidR="00D32746" w:rsidRPr="00D32746">
              <w:t xml:space="preserve"> </w:t>
            </w:r>
            <w:r w:rsidR="00D32746" w:rsidRPr="00D32746">
              <w:t>–</w:t>
            </w:r>
            <w:r w:rsidR="00D32746" w:rsidRPr="00D32746">
              <w:t xml:space="preserve"> </w:t>
            </w:r>
            <w:r w:rsidRPr="00D32746">
              <w:t>&lt;95%</w:t>
            </w:r>
          </w:p>
        </w:tc>
        <w:tc>
          <w:tcPr>
            <w:tcW w:w="0" w:type="auto"/>
            <w:hideMark/>
          </w:tcPr>
          <w:p w14:paraId="09CF9792" w14:textId="50694E29"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$22.17</w:t>
            </w:r>
          </w:p>
        </w:tc>
        <w:tc>
          <w:tcPr>
            <w:tcW w:w="0" w:type="auto"/>
            <w:hideMark/>
          </w:tcPr>
          <w:p w14:paraId="7BF66C37" w14:textId="220ADBDB"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$22.76</w:t>
            </w:r>
          </w:p>
        </w:tc>
        <w:tc>
          <w:tcPr>
            <w:tcW w:w="0" w:type="auto"/>
            <w:hideMark/>
          </w:tcPr>
          <w:p w14:paraId="37A27251" w14:textId="15A1245F"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$23.36</w:t>
            </w:r>
          </w:p>
        </w:tc>
        <w:tc>
          <w:tcPr>
            <w:tcW w:w="0" w:type="auto"/>
            <w:hideMark/>
          </w:tcPr>
          <w:p w14:paraId="6E085C79" w14:textId="61FD12BF"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$23.95</w:t>
            </w:r>
          </w:p>
        </w:tc>
        <w:tc>
          <w:tcPr>
            <w:tcW w:w="0" w:type="auto"/>
            <w:hideMark/>
          </w:tcPr>
          <w:p w14:paraId="51D07FFF" w14:textId="44C5191B"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$24.24</w:t>
            </w:r>
          </w:p>
        </w:tc>
        <w:tc>
          <w:tcPr>
            <w:tcW w:w="0" w:type="auto"/>
            <w:hideMark/>
          </w:tcPr>
          <w:p w14:paraId="46CB4529" w14:textId="5860F3FA"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$24.83</w:t>
            </w:r>
          </w:p>
        </w:tc>
        <w:tc>
          <w:tcPr>
            <w:tcW w:w="0" w:type="auto"/>
            <w:hideMark/>
          </w:tcPr>
          <w:p w14:paraId="7F290278" w14:textId="1A7CAF7D"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$24.83</w:t>
            </w:r>
          </w:p>
        </w:tc>
        <w:tc>
          <w:tcPr>
            <w:tcW w:w="0" w:type="auto"/>
            <w:hideMark/>
          </w:tcPr>
          <w:p w14:paraId="6350A7DC" w14:textId="0D2DEECD"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$25.13</w:t>
            </w:r>
          </w:p>
        </w:tc>
      </w:tr>
      <w:tr w:rsidR="00FE21CD" w:rsidRPr="00FE21CD" w14:paraId="06E5F57C" w14:textId="77777777" w:rsidTr="00D3274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91" w:type="dxa"/>
            <w:hideMark/>
          </w:tcPr>
          <w:p w14:paraId="6678D640" w14:textId="6879C230" w:rsidR="00FE21CD" w:rsidRPr="00D32746" w:rsidRDefault="00FE21CD" w:rsidP="00D32746">
            <w:pPr>
              <w:pStyle w:val="Tabletextstrong"/>
            </w:pPr>
            <w:r w:rsidRPr="00D32746">
              <w:t>≥95%</w:t>
            </w:r>
            <w:r w:rsidR="00D32746" w:rsidRPr="00D32746">
              <w:t xml:space="preserve"> </w:t>
            </w:r>
            <w:r w:rsidR="00D32746" w:rsidRPr="00D32746">
              <w:t>–</w:t>
            </w:r>
            <w:r w:rsidR="00D32746" w:rsidRPr="00D32746">
              <w:t xml:space="preserve"> </w:t>
            </w:r>
            <w:r w:rsidRPr="00D32746">
              <w:t>&lt;97.5%</w:t>
            </w:r>
          </w:p>
        </w:tc>
        <w:tc>
          <w:tcPr>
            <w:tcW w:w="0" w:type="auto"/>
            <w:hideMark/>
          </w:tcPr>
          <w:p w14:paraId="44C04CC3" w14:textId="51E7D74A"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$27.79</w:t>
            </w:r>
          </w:p>
        </w:tc>
        <w:tc>
          <w:tcPr>
            <w:tcW w:w="0" w:type="auto"/>
            <w:hideMark/>
          </w:tcPr>
          <w:p w14:paraId="204DA3D1" w14:textId="57CAD8DE"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$28.09</w:t>
            </w:r>
          </w:p>
        </w:tc>
        <w:tc>
          <w:tcPr>
            <w:tcW w:w="0" w:type="auto"/>
            <w:hideMark/>
          </w:tcPr>
          <w:p w14:paraId="5D924DA2" w14:textId="1BEE92D2"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$28.68</w:t>
            </w:r>
          </w:p>
        </w:tc>
        <w:tc>
          <w:tcPr>
            <w:tcW w:w="0" w:type="auto"/>
            <w:hideMark/>
          </w:tcPr>
          <w:p w14:paraId="50B92F58" w14:textId="2A83316C"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$29.27</w:t>
            </w:r>
          </w:p>
        </w:tc>
        <w:tc>
          <w:tcPr>
            <w:tcW w:w="0" w:type="auto"/>
            <w:hideMark/>
          </w:tcPr>
          <w:p w14:paraId="6B5A2798" w14:textId="060BB961"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$29.86</w:t>
            </w:r>
          </w:p>
        </w:tc>
        <w:tc>
          <w:tcPr>
            <w:tcW w:w="0" w:type="auto"/>
            <w:hideMark/>
          </w:tcPr>
          <w:p w14:paraId="7CADF03F" w14:textId="5FE43CC6"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$30.45</w:t>
            </w:r>
          </w:p>
        </w:tc>
        <w:tc>
          <w:tcPr>
            <w:tcW w:w="0" w:type="auto"/>
            <w:hideMark/>
          </w:tcPr>
          <w:p w14:paraId="37E68ECF" w14:textId="0AD37A1C"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$30.45</w:t>
            </w:r>
          </w:p>
        </w:tc>
        <w:tc>
          <w:tcPr>
            <w:tcW w:w="0" w:type="auto"/>
            <w:hideMark/>
          </w:tcPr>
          <w:p w14:paraId="230160A9" w14:textId="6E003CAA"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$30.75</w:t>
            </w:r>
          </w:p>
        </w:tc>
      </w:tr>
      <w:tr w:rsidR="00FE21CD" w:rsidRPr="00FE21CD" w14:paraId="391DA3C0" w14:textId="77777777" w:rsidTr="00D32746">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91" w:type="dxa"/>
            <w:hideMark/>
          </w:tcPr>
          <w:p w14:paraId="3F075177" w14:textId="5C1305D0" w:rsidR="00FE21CD" w:rsidRPr="00D32746" w:rsidRDefault="00FE21CD" w:rsidP="00D32746">
            <w:pPr>
              <w:pStyle w:val="Tabletextstrong"/>
            </w:pPr>
            <w:r w:rsidRPr="00D32746">
              <w:t>≥97.5%</w:t>
            </w:r>
            <w:r w:rsidR="00D32746">
              <w:t xml:space="preserve"> </w:t>
            </w:r>
            <w:r w:rsidR="00D32746" w:rsidRPr="00D32746">
              <w:t>–</w:t>
            </w:r>
            <w:r w:rsidRPr="00D32746">
              <w:t>&lt;100%</w:t>
            </w:r>
          </w:p>
        </w:tc>
        <w:tc>
          <w:tcPr>
            <w:tcW w:w="0" w:type="auto"/>
            <w:hideMark/>
          </w:tcPr>
          <w:p w14:paraId="16CD1DA5" w14:textId="07044ED7"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$28.38</w:t>
            </w:r>
          </w:p>
        </w:tc>
        <w:tc>
          <w:tcPr>
            <w:tcW w:w="0" w:type="auto"/>
            <w:hideMark/>
          </w:tcPr>
          <w:p w14:paraId="55F70D7E" w14:textId="4B51349E"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$28.97</w:t>
            </w:r>
          </w:p>
        </w:tc>
        <w:tc>
          <w:tcPr>
            <w:tcW w:w="0" w:type="auto"/>
            <w:hideMark/>
          </w:tcPr>
          <w:p w14:paraId="01CD90B7" w14:textId="055C792E"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$29.56</w:t>
            </w:r>
          </w:p>
        </w:tc>
        <w:tc>
          <w:tcPr>
            <w:tcW w:w="0" w:type="auto"/>
            <w:hideMark/>
          </w:tcPr>
          <w:p w14:paraId="46356C36" w14:textId="47A17CC7"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$29.86</w:t>
            </w:r>
          </w:p>
        </w:tc>
        <w:tc>
          <w:tcPr>
            <w:tcW w:w="0" w:type="auto"/>
            <w:hideMark/>
          </w:tcPr>
          <w:p w14:paraId="0A852226" w14:textId="193CB86F"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$30.45</w:t>
            </w:r>
          </w:p>
        </w:tc>
        <w:tc>
          <w:tcPr>
            <w:tcW w:w="0" w:type="auto"/>
            <w:hideMark/>
          </w:tcPr>
          <w:p w14:paraId="307BBDB5" w14:textId="497C4181"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$30.75</w:t>
            </w:r>
          </w:p>
        </w:tc>
        <w:tc>
          <w:tcPr>
            <w:tcW w:w="0" w:type="auto"/>
            <w:hideMark/>
          </w:tcPr>
          <w:p w14:paraId="1629A18C" w14:textId="3EE9E122"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$31.04</w:t>
            </w:r>
          </w:p>
        </w:tc>
        <w:tc>
          <w:tcPr>
            <w:tcW w:w="0" w:type="auto"/>
            <w:hideMark/>
          </w:tcPr>
          <w:p w14:paraId="562734B3" w14:textId="2D6EA514" w:rsidR="00FE21CD" w:rsidRPr="00D32746"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D32746">
              <w:t>$31.34</w:t>
            </w:r>
          </w:p>
        </w:tc>
      </w:tr>
      <w:tr w:rsidR="00FE21CD" w:rsidRPr="00FE21CD" w14:paraId="26A20D71" w14:textId="77777777" w:rsidTr="00D3274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91" w:type="dxa"/>
            <w:hideMark/>
          </w:tcPr>
          <w:p w14:paraId="411FC5BB" w14:textId="08BFADEF" w:rsidR="00FE21CD" w:rsidRPr="00D32746" w:rsidRDefault="00FE21CD" w:rsidP="00D32746">
            <w:pPr>
              <w:pStyle w:val="Tabletextstrong"/>
            </w:pPr>
            <w:r w:rsidRPr="00D32746">
              <w:t>≥100%</w:t>
            </w:r>
          </w:p>
        </w:tc>
        <w:tc>
          <w:tcPr>
            <w:tcW w:w="0" w:type="auto"/>
            <w:hideMark/>
          </w:tcPr>
          <w:p w14:paraId="7AF16D9F" w14:textId="3C80701C"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$30.45</w:t>
            </w:r>
          </w:p>
        </w:tc>
        <w:tc>
          <w:tcPr>
            <w:tcW w:w="0" w:type="auto"/>
            <w:hideMark/>
          </w:tcPr>
          <w:p w14:paraId="1B077309" w14:textId="2659A430"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$31.04</w:t>
            </w:r>
          </w:p>
        </w:tc>
        <w:tc>
          <w:tcPr>
            <w:tcW w:w="0" w:type="auto"/>
            <w:hideMark/>
          </w:tcPr>
          <w:p w14:paraId="07D4E6EE" w14:textId="57FC79E3"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$31.63</w:t>
            </w:r>
          </w:p>
        </w:tc>
        <w:tc>
          <w:tcPr>
            <w:tcW w:w="0" w:type="auto"/>
            <w:hideMark/>
          </w:tcPr>
          <w:p w14:paraId="0DABF6F4" w14:textId="0BDCD900"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$32.22</w:t>
            </w:r>
          </w:p>
        </w:tc>
        <w:tc>
          <w:tcPr>
            <w:tcW w:w="0" w:type="auto"/>
            <w:hideMark/>
          </w:tcPr>
          <w:p w14:paraId="192DB4DA" w14:textId="327D9F2E"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$32.52</w:t>
            </w:r>
          </w:p>
        </w:tc>
        <w:tc>
          <w:tcPr>
            <w:tcW w:w="0" w:type="auto"/>
            <w:hideMark/>
          </w:tcPr>
          <w:p w14:paraId="097FCA3E" w14:textId="18507ACF"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$32.82</w:t>
            </w:r>
          </w:p>
        </w:tc>
        <w:tc>
          <w:tcPr>
            <w:tcW w:w="0" w:type="auto"/>
            <w:hideMark/>
          </w:tcPr>
          <w:p w14:paraId="067E6519" w14:textId="62841B88"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$33.11</w:t>
            </w:r>
          </w:p>
        </w:tc>
        <w:tc>
          <w:tcPr>
            <w:tcW w:w="0" w:type="auto"/>
            <w:hideMark/>
          </w:tcPr>
          <w:p w14:paraId="39F928E1" w14:textId="0121236D" w:rsidR="00FE21CD" w:rsidRPr="00D32746" w:rsidRDefault="00FE21CD" w:rsidP="00D32746">
            <w:pPr>
              <w:pStyle w:val="Tabletextleft"/>
              <w:cnfStyle w:val="000000100000" w:firstRow="0" w:lastRow="0" w:firstColumn="0" w:lastColumn="0" w:oddVBand="0" w:evenVBand="0" w:oddHBand="1" w:evenHBand="0" w:firstRowFirstColumn="0" w:firstRowLastColumn="0" w:lastRowFirstColumn="0" w:lastRowLastColumn="0"/>
            </w:pPr>
            <w:r w:rsidRPr="00D32746">
              <w:t>$33.41</w:t>
            </w:r>
          </w:p>
        </w:tc>
      </w:tr>
      <w:tr w:rsidR="00FE21CD" w:rsidRPr="00FE21CD" w14:paraId="0DAD72C1" w14:textId="77777777" w:rsidTr="00D3274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1" w:type="dxa"/>
            <w:hideMark/>
          </w:tcPr>
          <w:p w14:paraId="31EA6964" w14:textId="3C5CE287" w:rsidR="00FE21CD" w:rsidRPr="00721C31" w:rsidRDefault="00FE21CD" w:rsidP="00FE21CD">
            <w:pPr>
              <w:rPr>
                <w:b/>
                <w:bCs/>
                <w:sz w:val="20"/>
              </w:rPr>
            </w:pPr>
          </w:p>
        </w:tc>
        <w:tc>
          <w:tcPr>
            <w:tcW w:w="0" w:type="auto"/>
            <w:gridSpan w:val="8"/>
            <w:hideMark/>
          </w:tcPr>
          <w:p w14:paraId="08D9E3CB" w14:textId="64F2E4FE" w:rsidR="00FE21CD" w:rsidRPr="00E57504"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E57504">
              <w:t>$ 33.41</w:t>
            </w:r>
          </w:p>
          <w:p w14:paraId="2A049AA5" w14:textId="6F58B91A" w:rsidR="00FE21CD" w:rsidRPr="00721C31" w:rsidRDefault="00FE21CD" w:rsidP="00D32746">
            <w:pPr>
              <w:pStyle w:val="Tabletextleft"/>
              <w:cnfStyle w:val="000000010000" w:firstRow="0" w:lastRow="0" w:firstColumn="0" w:lastColumn="0" w:oddVBand="0" w:evenVBand="0" w:oddHBand="0" w:evenHBand="1" w:firstRowFirstColumn="0" w:firstRowLastColumn="0" w:lastRowFirstColumn="0" w:lastRowLastColumn="0"/>
            </w:pPr>
            <w:r w:rsidRPr="00E57504">
              <w:t>Rate for homes that open, transfer to another provider, return to operational, or changes to BCT6 from 1 Nov 2025*</w:t>
            </w:r>
          </w:p>
        </w:tc>
      </w:tr>
    </w:tbl>
    <w:p w14:paraId="5217FC2D" w14:textId="084F12DE" w:rsidR="00FE21CD" w:rsidRPr="00872834" w:rsidRDefault="00FE21CD" w:rsidP="00D32746">
      <w:pPr>
        <w:pStyle w:val="FootnoteText"/>
      </w:pPr>
      <w:r w:rsidRPr="00872834">
        <w:t>+ The rates in the table are based on the AN-ACC price of $295.64 (from 1 October 2025).</w:t>
      </w:r>
    </w:p>
    <w:p w14:paraId="102A12E3" w14:textId="5C93880B" w:rsidR="00763590" w:rsidRPr="00872834" w:rsidRDefault="00FE21CD" w:rsidP="00D32746">
      <w:pPr>
        <w:pStyle w:val="FootnoteText"/>
      </w:pPr>
      <w:r w:rsidRPr="00872834">
        <w:t>*Rate applicable for up to 4 quarters (inclusive).</w:t>
      </w:r>
    </w:p>
    <w:p w14:paraId="5EF6C57D" w14:textId="24225E0B" w:rsidR="0020478A" w:rsidRDefault="0020478A" w:rsidP="0020478A">
      <w:pPr>
        <w:pStyle w:val="Heading3"/>
        <w:numPr>
          <w:ilvl w:val="0"/>
          <w:numId w:val="40"/>
        </w:numPr>
      </w:pPr>
      <w:r>
        <w:t>Accommodation supplement (maximum)</w:t>
      </w:r>
    </w:p>
    <w:p w14:paraId="75838FD9" w14:textId="651EE591" w:rsidR="005D56AE" w:rsidRPr="00CA2AE7" w:rsidRDefault="00012C72" w:rsidP="00012C72">
      <w:r>
        <w:t xml:space="preserve">These rates are applicable from 20 </w:t>
      </w:r>
      <w:r w:rsidR="00D03545">
        <w:t>March</w:t>
      </w:r>
      <w:r w:rsidR="00964487">
        <w:t xml:space="preserve"> </w:t>
      </w:r>
      <w:r w:rsidR="00CB67BC">
        <w:t>202</w:t>
      </w:r>
      <w:r w:rsidR="00D03545">
        <w:t>6</w:t>
      </w:r>
      <w:r w:rsidR="005D56AE">
        <w:t>.</w:t>
      </w:r>
    </w:p>
    <w:tbl>
      <w:tblPr>
        <w:tblStyle w:val="DepartmentofHealthtable"/>
        <w:tblW w:w="4973" w:type="pct"/>
        <w:tblLook w:val="00A0" w:firstRow="1" w:lastRow="0" w:firstColumn="1" w:lastColumn="0" w:noHBand="0" w:noVBand="0"/>
      </w:tblPr>
      <w:tblGrid>
        <w:gridCol w:w="6940"/>
        <w:gridCol w:w="2410"/>
      </w:tblGrid>
      <w:tr w:rsidR="00012C72" w:rsidRPr="003C1AC0" w14:paraId="770B5181" w14:textId="77777777" w:rsidTr="00D32746">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711" w:type="pct"/>
          </w:tcPr>
          <w:p w14:paraId="41FF9199" w14:textId="77777777" w:rsidR="00012C72" w:rsidRPr="003C1AC0" w:rsidRDefault="00012C72" w:rsidP="00B0053B">
            <w:pPr>
              <w:pStyle w:val="Tableheader"/>
            </w:pPr>
            <w:r w:rsidRPr="003C1AC0">
              <w:t>Eligibility</w:t>
            </w:r>
          </w:p>
        </w:tc>
        <w:tc>
          <w:tcPr>
            <w:tcW w:w="1289" w:type="pct"/>
          </w:tcPr>
          <w:p w14:paraId="04817FAA" w14:textId="48DA7534" w:rsidR="00012C72" w:rsidRPr="003C1AC0" w:rsidRDefault="00082E5B" w:rsidP="00B0053B">
            <w:pPr>
              <w:pStyle w:val="Tableheader"/>
              <w:cnfStyle w:val="100000000000" w:firstRow="1" w:lastRow="0" w:firstColumn="0" w:lastColumn="0" w:oddVBand="0" w:evenVBand="0" w:oddHBand="0" w:evenHBand="0" w:firstRowFirstColumn="0" w:firstRowLastColumn="0" w:lastRowFirstColumn="0" w:lastRowLastColumn="0"/>
            </w:pPr>
            <w:r>
              <w:t xml:space="preserve">Daily </w:t>
            </w:r>
            <w:r w:rsidR="00012C72" w:rsidRPr="003C1AC0">
              <w:t>supplement</w:t>
            </w:r>
            <w:r>
              <w:t xml:space="preserve"> rates</w:t>
            </w:r>
          </w:p>
        </w:tc>
      </w:tr>
      <w:tr w:rsidR="00012C72" w:rsidRPr="00410B77" w14:paraId="0363E034" w14:textId="77777777" w:rsidTr="00D327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00" w:type="pct"/>
            <w:gridSpan w:val="2"/>
          </w:tcPr>
          <w:p w14:paraId="0842BD46" w14:textId="58FDE0F2" w:rsidR="00012C72" w:rsidRPr="00B47FA1" w:rsidRDefault="00012C72" w:rsidP="00B0053B">
            <w:pPr>
              <w:pStyle w:val="Tabletextleft"/>
            </w:pPr>
            <w:r w:rsidRPr="00B47FA1">
              <w:t xml:space="preserve">If </w:t>
            </w:r>
            <w:r>
              <w:t>the</w:t>
            </w:r>
            <w:r w:rsidRPr="00B47FA1">
              <w:t xml:space="preserve"> </w:t>
            </w:r>
            <w:r w:rsidR="00956201">
              <w:t>home</w:t>
            </w:r>
            <w:r w:rsidR="00956201" w:rsidRPr="00B47FA1">
              <w:t xml:space="preserve"> </w:t>
            </w:r>
            <w:r w:rsidRPr="00B47FA1">
              <w:t>is significantly refurbished or newly built</w:t>
            </w:r>
            <w:r>
              <w:t xml:space="preserve"> on or after 20 April 2012</w:t>
            </w:r>
          </w:p>
        </w:tc>
      </w:tr>
      <w:tr w:rsidR="00012C72" w:rsidRPr="00410B77" w14:paraId="78A00E29" w14:textId="77777777" w:rsidTr="00D3274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299CE017" w14:textId="0EC321F4" w:rsidR="00012C72" w:rsidRPr="0060718F" w:rsidRDefault="00012C72" w:rsidP="00B0053B">
            <w:pPr>
              <w:pStyle w:val="Tabletextleft"/>
            </w:pPr>
            <w:r w:rsidRPr="00B862E9">
              <w:t xml:space="preserve">40% or more of the permanent residents in the </w:t>
            </w:r>
            <w:r w:rsidR="00956201">
              <w:t>home</w:t>
            </w:r>
            <w:r w:rsidR="00956201" w:rsidRPr="00B862E9">
              <w:t xml:space="preserve"> </w:t>
            </w:r>
            <w:r w:rsidRPr="00B862E9">
              <w:t xml:space="preserve">in the relevant payment period are </w:t>
            </w:r>
            <w:r w:rsidRPr="00603459">
              <w:t xml:space="preserve">low means </w:t>
            </w:r>
            <w:r w:rsidR="00687F29">
              <w:t>residents</w:t>
            </w:r>
            <w:r w:rsidRPr="00603459">
              <w:t>, supported residents</w:t>
            </w:r>
            <w:r w:rsidRPr="00BE1E1C">
              <w:t xml:space="preserve">, </w:t>
            </w:r>
            <w:r w:rsidRPr="0060718F">
              <w:t>or residents for whom concessional resident supplement is payable</w:t>
            </w:r>
          </w:p>
        </w:tc>
        <w:tc>
          <w:tcPr>
            <w:tcW w:w="1289" w:type="pct"/>
          </w:tcPr>
          <w:p w14:paraId="024DAADA" w14:textId="42637D09" w:rsidR="00012C72" w:rsidRPr="00D03545" w:rsidRDefault="003257B0" w:rsidP="00B0053B">
            <w:pPr>
              <w:pStyle w:val="Tabletextleft"/>
              <w:cnfStyle w:val="000000010000" w:firstRow="0" w:lastRow="0" w:firstColumn="0" w:lastColumn="0" w:oddVBand="0" w:evenVBand="0" w:oddHBand="0" w:evenHBand="1" w:firstRowFirstColumn="0" w:firstRowLastColumn="0" w:lastRowFirstColumn="0" w:lastRowLastColumn="0"/>
              <w:rPr>
                <w:highlight w:val="yellow"/>
              </w:rPr>
            </w:pPr>
            <w:r w:rsidRPr="006C1B3C">
              <w:t>$</w:t>
            </w:r>
            <w:r w:rsidR="00C21C17" w:rsidRPr="006C1B3C">
              <w:t>7</w:t>
            </w:r>
            <w:r w:rsidR="000F5FDF" w:rsidRPr="006C1B3C">
              <w:t>2</w:t>
            </w:r>
            <w:r w:rsidRPr="006C1B3C">
              <w:t>.</w:t>
            </w:r>
            <w:r w:rsidR="000F5FDF" w:rsidRPr="006C1B3C">
              <w:t>30</w:t>
            </w:r>
          </w:p>
        </w:tc>
      </w:tr>
      <w:tr w:rsidR="00012C72" w:rsidRPr="00410B77" w14:paraId="1D69552D" w14:textId="77777777" w:rsidTr="00D327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2F4C381A" w14:textId="6EFA47B5" w:rsidR="00012C72" w:rsidRPr="0060718F" w:rsidRDefault="00012C72" w:rsidP="00B0053B">
            <w:pPr>
              <w:pStyle w:val="Tabletextleft"/>
            </w:pPr>
            <w:r w:rsidRPr="00B862E9">
              <w:t xml:space="preserve">Less than 40% of the permanent residents in the </w:t>
            </w:r>
            <w:r w:rsidR="00956201">
              <w:t>home</w:t>
            </w:r>
            <w:r w:rsidR="00956201" w:rsidRPr="00B862E9">
              <w:t xml:space="preserve"> </w:t>
            </w:r>
            <w:r w:rsidRPr="00B862E9">
              <w:t xml:space="preserve">in the relevant payment period are </w:t>
            </w:r>
            <w:r w:rsidRPr="00603459">
              <w:t xml:space="preserve">low means </w:t>
            </w:r>
            <w:r w:rsidR="00687F29">
              <w:t>residents</w:t>
            </w:r>
            <w:r w:rsidRPr="00603459">
              <w:t>, supported residents</w:t>
            </w:r>
            <w:r w:rsidRPr="00BE1E1C">
              <w:t xml:space="preserve">, </w:t>
            </w:r>
            <w:r w:rsidRPr="0060718F">
              <w:t>or residents for whom concessional resident supplement is payable</w:t>
            </w:r>
          </w:p>
        </w:tc>
        <w:tc>
          <w:tcPr>
            <w:tcW w:w="1289" w:type="pct"/>
          </w:tcPr>
          <w:p w14:paraId="1A111BEF" w14:textId="09986ED3" w:rsidR="00012C72" w:rsidRPr="006C1B3C" w:rsidRDefault="007F76E4" w:rsidP="00B0053B">
            <w:pPr>
              <w:pStyle w:val="Tabletextleft"/>
              <w:cnfStyle w:val="000000100000" w:firstRow="0" w:lastRow="0" w:firstColumn="0" w:lastColumn="0" w:oddVBand="0" w:evenVBand="0" w:oddHBand="1" w:evenHBand="0" w:firstRowFirstColumn="0" w:firstRowLastColumn="0" w:lastRowFirstColumn="0" w:lastRowLastColumn="0"/>
            </w:pPr>
            <w:r w:rsidRPr="00866A97">
              <w:t>$5</w:t>
            </w:r>
            <w:r w:rsidR="00A73DDE" w:rsidRPr="0032470C">
              <w:t>4</w:t>
            </w:r>
            <w:r w:rsidR="00543D2A" w:rsidRPr="00866A97">
              <w:t>.2</w:t>
            </w:r>
            <w:r w:rsidR="00A73DDE" w:rsidRPr="0032470C">
              <w:t>3</w:t>
            </w:r>
          </w:p>
        </w:tc>
      </w:tr>
      <w:tr w:rsidR="00012C72" w:rsidRPr="00410B77" w14:paraId="1C5A249A" w14:textId="77777777" w:rsidTr="00D3274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00" w:type="pct"/>
            <w:gridSpan w:val="2"/>
          </w:tcPr>
          <w:p w14:paraId="6CF55F69" w14:textId="5BA53D11" w:rsidR="00012C72" w:rsidRPr="008931B6" w:rsidRDefault="00012C72" w:rsidP="00B0053B">
            <w:pPr>
              <w:pStyle w:val="Tabletextleft"/>
            </w:pPr>
            <w:r w:rsidRPr="008931B6">
              <w:t xml:space="preserve">If the </w:t>
            </w:r>
            <w:r w:rsidR="00956201">
              <w:t>home</w:t>
            </w:r>
            <w:r w:rsidR="00956201" w:rsidRPr="008931B6">
              <w:t xml:space="preserve"> </w:t>
            </w:r>
            <w:r w:rsidRPr="008931B6">
              <w:t>meets building requirements</w:t>
            </w:r>
            <w:r w:rsidR="00F52789">
              <w:t xml:space="preserve"> as</w:t>
            </w:r>
            <w:r w:rsidR="00887A59">
              <w:t xml:space="preserve"> set out in</w:t>
            </w:r>
            <w:r w:rsidR="004C066C">
              <w:t xml:space="preserve"> section 230</w:t>
            </w:r>
            <w:r w:rsidR="00D32746">
              <w:t xml:space="preserve"> – </w:t>
            </w:r>
            <w:r w:rsidR="004C066C">
              <w:t>15</w:t>
            </w:r>
            <w:r w:rsidR="006B6A13">
              <w:t xml:space="preserve"> </w:t>
            </w:r>
            <w:r w:rsidR="004C066C">
              <w:t>of the</w:t>
            </w:r>
            <w:r w:rsidRPr="008931B6">
              <w:t xml:space="preserve"> </w:t>
            </w:r>
            <w:r w:rsidRPr="00D32746">
              <w:rPr>
                <w:rStyle w:val="Emphasis"/>
              </w:rPr>
              <w:t>Aged Care</w:t>
            </w:r>
            <w:r w:rsidR="001E1A52" w:rsidRPr="00D32746">
              <w:rPr>
                <w:rStyle w:val="Emphasis"/>
              </w:rPr>
              <w:t xml:space="preserve"> Rules 2025</w:t>
            </w:r>
            <w:r w:rsidRPr="008931B6">
              <w:t xml:space="preserve"> </w:t>
            </w:r>
          </w:p>
        </w:tc>
      </w:tr>
      <w:tr w:rsidR="00821FF0" w:rsidRPr="00410B77" w14:paraId="0AE9FBBC" w14:textId="77777777" w:rsidTr="00D327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493AD953" w14:textId="129DE231" w:rsidR="00821FF0" w:rsidRPr="0060718F" w:rsidRDefault="00821FF0" w:rsidP="00B0053B">
            <w:pPr>
              <w:pStyle w:val="Tabletextleft"/>
            </w:pPr>
            <w:r w:rsidRPr="00B862E9">
              <w:t xml:space="preserve">40% or more of the permanent residents in the </w:t>
            </w:r>
            <w:r w:rsidR="00956201">
              <w:t>home</w:t>
            </w:r>
            <w:r w:rsidR="00956201" w:rsidRPr="00B862E9">
              <w:t xml:space="preserve"> </w:t>
            </w:r>
            <w:r w:rsidRPr="00B862E9">
              <w:t xml:space="preserve">in the relevant payment period are </w:t>
            </w:r>
            <w:r w:rsidRPr="00603459">
              <w:t>low means</w:t>
            </w:r>
            <w:r w:rsidR="00D57652">
              <w:t xml:space="preserve"> residents</w:t>
            </w:r>
            <w:r w:rsidRPr="00603459">
              <w:t>, supported residents</w:t>
            </w:r>
            <w:r w:rsidRPr="00BE1E1C">
              <w:t xml:space="preserve">, </w:t>
            </w:r>
            <w:r w:rsidRPr="0060718F">
              <w:t>or residents for whom concessional resident supplement is payable</w:t>
            </w:r>
          </w:p>
        </w:tc>
        <w:tc>
          <w:tcPr>
            <w:tcW w:w="1289" w:type="pct"/>
          </w:tcPr>
          <w:p w14:paraId="71B01386" w14:textId="262495A9" w:rsidR="00821FF0" w:rsidRPr="00D03545" w:rsidRDefault="00F1409F" w:rsidP="00B0053B">
            <w:pPr>
              <w:pStyle w:val="Tabletextleft"/>
              <w:cnfStyle w:val="000000100000" w:firstRow="0" w:lastRow="0" w:firstColumn="0" w:lastColumn="0" w:oddVBand="0" w:evenVBand="0" w:oddHBand="1" w:evenHBand="0" w:firstRowFirstColumn="0" w:firstRowLastColumn="0" w:lastRowFirstColumn="0" w:lastRowLastColumn="0"/>
              <w:rPr>
                <w:highlight w:val="yellow"/>
              </w:rPr>
            </w:pPr>
            <w:r w:rsidRPr="006C1B3C">
              <w:t>$4</w:t>
            </w:r>
            <w:r w:rsidR="00850639" w:rsidRPr="006C1B3C">
              <w:t>7</w:t>
            </w:r>
            <w:r w:rsidRPr="006C1B3C">
              <w:t>.</w:t>
            </w:r>
            <w:r w:rsidR="00850639" w:rsidRPr="006C1B3C">
              <w:t>15</w:t>
            </w:r>
          </w:p>
        </w:tc>
      </w:tr>
      <w:tr w:rsidR="00821FF0" w:rsidRPr="00410B77" w14:paraId="747B807F" w14:textId="77777777" w:rsidTr="00D3274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4D6B1F1B" w14:textId="4DFB39F5" w:rsidR="00821FF0" w:rsidRPr="0060718F" w:rsidRDefault="00821FF0" w:rsidP="00B0053B">
            <w:pPr>
              <w:pStyle w:val="Tabletextleft"/>
            </w:pPr>
            <w:r w:rsidRPr="00B862E9">
              <w:t xml:space="preserve">Less than 40% of the permanent residents in the </w:t>
            </w:r>
            <w:r w:rsidR="00956201">
              <w:t>home</w:t>
            </w:r>
            <w:r w:rsidR="00956201" w:rsidRPr="00B862E9">
              <w:t xml:space="preserve"> </w:t>
            </w:r>
            <w:r w:rsidRPr="00B862E9">
              <w:t xml:space="preserve">in the relevant payment period are </w:t>
            </w:r>
            <w:r w:rsidRPr="00603459">
              <w:t>low means</w:t>
            </w:r>
            <w:r w:rsidR="00D57652">
              <w:t xml:space="preserve"> residents</w:t>
            </w:r>
            <w:r w:rsidRPr="00603459">
              <w:t>, supported residents</w:t>
            </w:r>
            <w:r w:rsidRPr="00BE1E1C">
              <w:t xml:space="preserve">, </w:t>
            </w:r>
            <w:r w:rsidRPr="0060718F">
              <w:t>or residents for whom concessional resident supplement is payable</w:t>
            </w:r>
          </w:p>
        </w:tc>
        <w:tc>
          <w:tcPr>
            <w:tcW w:w="1289" w:type="pct"/>
          </w:tcPr>
          <w:p w14:paraId="21953769" w14:textId="08C360CA" w:rsidR="00821FF0" w:rsidRPr="00D03545" w:rsidRDefault="00F1409F" w:rsidP="00B0053B">
            <w:pPr>
              <w:pStyle w:val="Tabletextleft"/>
              <w:cnfStyle w:val="000000010000" w:firstRow="0" w:lastRow="0" w:firstColumn="0" w:lastColumn="0" w:oddVBand="0" w:evenVBand="0" w:oddHBand="0" w:evenHBand="1" w:firstRowFirstColumn="0" w:firstRowLastColumn="0" w:lastRowFirstColumn="0" w:lastRowLastColumn="0"/>
              <w:rPr>
                <w:highlight w:val="yellow"/>
              </w:rPr>
            </w:pPr>
            <w:r w:rsidRPr="00EF51A5">
              <w:t>$3</w:t>
            </w:r>
            <w:r w:rsidR="00C61583" w:rsidRPr="0032470C">
              <w:t>5</w:t>
            </w:r>
            <w:r w:rsidRPr="00EF51A5">
              <w:t>.</w:t>
            </w:r>
            <w:r w:rsidR="00C61583" w:rsidRPr="0032470C">
              <w:t>36</w:t>
            </w:r>
          </w:p>
        </w:tc>
      </w:tr>
      <w:tr w:rsidR="00012C72" w:rsidRPr="00410B77" w14:paraId="58646EF0" w14:textId="77777777" w:rsidTr="00D327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00" w:type="pct"/>
            <w:gridSpan w:val="2"/>
          </w:tcPr>
          <w:p w14:paraId="40FD81AC" w14:textId="32BE7853" w:rsidR="00012C72" w:rsidRPr="008931B6" w:rsidRDefault="00012C72" w:rsidP="008931B6">
            <w:pPr>
              <w:rPr>
                <w:rStyle w:val="Emphasis"/>
              </w:rPr>
            </w:pPr>
            <w:r w:rsidRPr="008931B6">
              <w:rPr>
                <w:rStyle w:val="Emphasis"/>
              </w:rPr>
              <w:t xml:space="preserve">If the </w:t>
            </w:r>
            <w:r w:rsidR="00956201">
              <w:rPr>
                <w:rStyle w:val="Emphasis"/>
              </w:rPr>
              <w:t>home</w:t>
            </w:r>
            <w:r w:rsidR="00956201" w:rsidRPr="008931B6">
              <w:rPr>
                <w:rStyle w:val="Emphasis"/>
              </w:rPr>
              <w:t xml:space="preserve"> </w:t>
            </w:r>
            <w:r w:rsidRPr="008931B6">
              <w:rPr>
                <w:rStyle w:val="Emphasis"/>
              </w:rPr>
              <w:t>does not meet those requirements</w:t>
            </w:r>
          </w:p>
        </w:tc>
      </w:tr>
      <w:tr w:rsidR="00821FF0" w:rsidRPr="00410B77" w14:paraId="48395F4A" w14:textId="77777777" w:rsidTr="00D3274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2000C3A8" w14:textId="39EB42C6" w:rsidR="00821FF0" w:rsidRPr="0060718F" w:rsidRDefault="00821FF0" w:rsidP="00B0053B">
            <w:pPr>
              <w:pStyle w:val="Tabletextleft"/>
            </w:pPr>
            <w:r w:rsidRPr="00B862E9">
              <w:t>40% or m</w:t>
            </w:r>
            <w:r w:rsidRPr="00603459">
              <w:t xml:space="preserve">ore of the permanent residents in the </w:t>
            </w:r>
            <w:r w:rsidR="00956201">
              <w:t>home</w:t>
            </w:r>
            <w:r w:rsidR="00956201" w:rsidRPr="00603459">
              <w:t xml:space="preserve"> </w:t>
            </w:r>
            <w:r w:rsidRPr="00603459">
              <w:t>in the relevant payment period are low means</w:t>
            </w:r>
            <w:r w:rsidRPr="00BE1E1C">
              <w:t xml:space="preserve"> </w:t>
            </w:r>
            <w:r w:rsidR="00D57652">
              <w:t>residents</w:t>
            </w:r>
            <w:r w:rsidRPr="0060718F">
              <w:t>, supported residents, or residents for whom concessional resident supplement is payable</w:t>
            </w:r>
          </w:p>
        </w:tc>
        <w:tc>
          <w:tcPr>
            <w:tcW w:w="1289" w:type="pct"/>
          </w:tcPr>
          <w:p w14:paraId="585ECF09" w14:textId="2252FDDF" w:rsidR="00821FF0" w:rsidRPr="00713FCF" w:rsidRDefault="00F5094D" w:rsidP="00B0053B">
            <w:pPr>
              <w:pStyle w:val="Tabletextleft"/>
              <w:cnfStyle w:val="000000010000" w:firstRow="0" w:lastRow="0" w:firstColumn="0" w:lastColumn="0" w:oddVBand="0" w:evenVBand="0" w:oddHBand="0" w:evenHBand="1" w:firstRowFirstColumn="0" w:firstRowLastColumn="0" w:lastRowFirstColumn="0" w:lastRowLastColumn="0"/>
            </w:pPr>
            <w:r w:rsidRPr="00713FCF">
              <w:t>$3</w:t>
            </w:r>
            <w:r w:rsidR="00943BF4" w:rsidRPr="00713FCF">
              <w:t>9</w:t>
            </w:r>
            <w:r w:rsidRPr="00713FCF">
              <w:t>.</w:t>
            </w:r>
            <w:r w:rsidR="00943BF4" w:rsidRPr="00713FCF">
              <w:t>60</w:t>
            </w:r>
          </w:p>
        </w:tc>
      </w:tr>
      <w:tr w:rsidR="00821FF0" w:rsidRPr="00410B77" w14:paraId="640597B2" w14:textId="77777777" w:rsidTr="00D327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5C097D9C" w14:textId="116D6672" w:rsidR="00821FF0" w:rsidRPr="0060718F" w:rsidRDefault="00821FF0" w:rsidP="00B0053B">
            <w:pPr>
              <w:pStyle w:val="Tabletextleft"/>
            </w:pPr>
            <w:r w:rsidRPr="00B862E9">
              <w:t xml:space="preserve">Less than </w:t>
            </w:r>
            <w:r w:rsidRPr="00603459">
              <w:t xml:space="preserve">40% of the permanent residents in the </w:t>
            </w:r>
            <w:r w:rsidR="00956201">
              <w:t>home</w:t>
            </w:r>
            <w:r w:rsidR="00956201" w:rsidRPr="00603459">
              <w:t xml:space="preserve"> </w:t>
            </w:r>
            <w:r w:rsidRPr="00603459">
              <w:t>in the relevant payment period are low means</w:t>
            </w:r>
            <w:r w:rsidR="00D57652">
              <w:t xml:space="preserve"> residents</w:t>
            </w:r>
            <w:r w:rsidRPr="0060718F">
              <w:t>, supported residents, or residents for whom concessional resident supplement is payable</w:t>
            </w:r>
          </w:p>
        </w:tc>
        <w:tc>
          <w:tcPr>
            <w:tcW w:w="1289" w:type="pct"/>
          </w:tcPr>
          <w:p w14:paraId="7324C0CE" w14:textId="69A6500D" w:rsidR="00821FF0" w:rsidRPr="00D03545" w:rsidRDefault="00D6715E" w:rsidP="00B0053B">
            <w:pPr>
              <w:pStyle w:val="Tabletextleft"/>
              <w:cnfStyle w:val="000000100000" w:firstRow="0" w:lastRow="0" w:firstColumn="0" w:lastColumn="0" w:oddVBand="0" w:evenVBand="0" w:oddHBand="1" w:evenHBand="0" w:firstRowFirstColumn="0" w:firstRowLastColumn="0" w:lastRowFirstColumn="0" w:lastRowLastColumn="0"/>
              <w:rPr>
                <w:highlight w:val="yellow"/>
              </w:rPr>
            </w:pPr>
            <w:r w:rsidRPr="00EF51A5">
              <w:t>$2</w:t>
            </w:r>
            <w:r w:rsidR="006A0191" w:rsidRPr="00EF51A5">
              <w:t>9</w:t>
            </w:r>
            <w:r w:rsidRPr="00EF51A5">
              <w:t>.</w:t>
            </w:r>
            <w:r w:rsidR="00C61583" w:rsidRPr="0032470C">
              <w:t>70</w:t>
            </w:r>
          </w:p>
        </w:tc>
      </w:tr>
    </w:tbl>
    <w:p w14:paraId="1E58FCF1" w14:textId="7323C225" w:rsidR="00CA2AE7" w:rsidRPr="00CA2AE7" w:rsidRDefault="00F85B7C" w:rsidP="008931B6">
      <w:r w:rsidRPr="00673F70">
        <w:t xml:space="preserve">Note: The amount of daily accommodation contribution (DAC) a provider can charge is limited by the amount of accommodation supplement applicable to the </w:t>
      </w:r>
      <w:r w:rsidR="00956201">
        <w:t>home</w:t>
      </w:r>
      <w:r w:rsidR="00956201" w:rsidRPr="00673F70">
        <w:t xml:space="preserve"> </w:t>
      </w:r>
      <w:r w:rsidRPr="00673F70">
        <w:t>for the day.</w:t>
      </w:r>
    </w:p>
    <w:p w14:paraId="4599610E" w14:textId="1A8FEBE2" w:rsidR="00012C72" w:rsidRDefault="00012C72" w:rsidP="00012C72">
      <w:pPr>
        <w:pStyle w:val="Heading3"/>
      </w:pPr>
      <w:r w:rsidRPr="00C4698C">
        <w:t xml:space="preserve">Transitional accommodation </w:t>
      </w:r>
      <w:r w:rsidRPr="00713C61">
        <w:t>supplement</w:t>
      </w:r>
    </w:p>
    <w:p w14:paraId="282D2450" w14:textId="101192A3" w:rsidR="00012C72" w:rsidRPr="00C86B32" w:rsidRDefault="00012C72" w:rsidP="00012C72">
      <w:r>
        <w:t xml:space="preserve">For the day when the </w:t>
      </w:r>
      <w:r w:rsidR="00D57652">
        <w:t>person</w:t>
      </w:r>
      <w:r>
        <w:t xml:space="preserve"> entered residential care less the amount of accommodation supplement payable for the</w:t>
      </w:r>
      <w:r w:rsidR="00D57652">
        <w:t xml:space="preserve"> </w:t>
      </w:r>
      <w:proofErr w:type="spellStart"/>
      <w:proofErr w:type="gramStart"/>
      <w:r w:rsidR="00D57652">
        <w:t>resident</w:t>
      </w:r>
      <w:r>
        <w:t>.</w:t>
      </w:r>
      <w:r w:rsidR="00922BE9">
        <w:t>These</w:t>
      </w:r>
      <w:proofErr w:type="spellEnd"/>
      <w:proofErr w:type="gramEnd"/>
      <w:r w:rsidR="00922BE9">
        <w:t xml:space="preserve"> rates are applicable from 20 </w:t>
      </w:r>
      <w:r w:rsidR="00827BA7">
        <w:t xml:space="preserve">March </w:t>
      </w:r>
      <w:r w:rsidR="00922BE9">
        <w:t>202</w:t>
      </w:r>
      <w:r w:rsidR="00671335">
        <w:t>6</w:t>
      </w:r>
      <w:r w:rsidR="00922BE9">
        <w:t>.</w:t>
      </w:r>
    </w:p>
    <w:tbl>
      <w:tblPr>
        <w:tblStyle w:val="DepartmentofHealthtable"/>
        <w:tblW w:w="4973" w:type="pct"/>
        <w:tblLook w:val="00A0" w:firstRow="1" w:lastRow="0" w:firstColumn="1" w:lastColumn="0" w:noHBand="0" w:noVBand="0"/>
        <w:tblDescription w:val="This table list the Transitional Accommodation Supplement and displays the amount of supplement, depending on type of eligibility."/>
      </w:tblPr>
      <w:tblGrid>
        <w:gridCol w:w="6940"/>
        <w:gridCol w:w="2410"/>
      </w:tblGrid>
      <w:tr w:rsidR="00012C72" w:rsidRPr="004C1577" w14:paraId="09A2C3CE" w14:textId="77777777" w:rsidTr="00D32746">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711" w:type="pct"/>
          </w:tcPr>
          <w:p w14:paraId="66D6DCD0" w14:textId="77777777" w:rsidR="00012C72" w:rsidRPr="004C1577" w:rsidRDefault="00012C72" w:rsidP="00B0053B">
            <w:pPr>
              <w:pStyle w:val="Tableheader"/>
            </w:pPr>
            <w:r w:rsidRPr="004C1577">
              <w:t>Eligibility</w:t>
            </w:r>
          </w:p>
        </w:tc>
        <w:tc>
          <w:tcPr>
            <w:tcW w:w="1289" w:type="pct"/>
          </w:tcPr>
          <w:p w14:paraId="5BE209E7" w14:textId="6AA7BEF1" w:rsidR="00012C72" w:rsidRPr="004C1577" w:rsidRDefault="0047454B" w:rsidP="00B0053B">
            <w:pPr>
              <w:pStyle w:val="Tableheader"/>
              <w:cnfStyle w:val="100000000000" w:firstRow="1" w:lastRow="0" w:firstColumn="0" w:lastColumn="0" w:oddVBand="0" w:evenVBand="0" w:oddHBand="0" w:evenHBand="0" w:firstRowFirstColumn="0" w:firstRowLastColumn="0" w:lastRowFirstColumn="0" w:lastRowLastColumn="0"/>
            </w:pPr>
            <w:r>
              <w:t xml:space="preserve">Daily </w:t>
            </w:r>
            <w:r w:rsidR="00012C72" w:rsidRPr="004C1577">
              <w:t>supplement</w:t>
            </w:r>
            <w:r>
              <w:t xml:space="preserve"> rates</w:t>
            </w:r>
          </w:p>
        </w:tc>
      </w:tr>
      <w:tr w:rsidR="00821FF0" w:rsidRPr="004C1577" w14:paraId="0BBDEE74" w14:textId="77777777" w:rsidTr="00D327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443E63FE" w14:textId="77777777" w:rsidR="00821FF0" w:rsidRPr="004C1577" w:rsidRDefault="00821FF0" w:rsidP="00B0053B">
            <w:pPr>
              <w:pStyle w:val="Tabletextleft"/>
            </w:pPr>
            <w:r w:rsidRPr="004C1577">
              <w:t>After 19 March 2008 and before 20 September 2010</w:t>
            </w:r>
          </w:p>
        </w:tc>
        <w:tc>
          <w:tcPr>
            <w:tcW w:w="1289" w:type="pct"/>
          </w:tcPr>
          <w:p w14:paraId="288EDCEB" w14:textId="5F425C2D" w:rsidR="00821FF0" w:rsidRPr="00DB7970" w:rsidRDefault="00B16031" w:rsidP="00B0053B">
            <w:pPr>
              <w:pStyle w:val="Tabletextleft"/>
              <w:cnfStyle w:val="000000100000" w:firstRow="0" w:lastRow="0" w:firstColumn="0" w:lastColumn="0" w:oddVBand="0" w:evenVBand="0" w:oddHBand="1" w:evenHBand="0" w:firstRowFirstColumn="0" w:firstRowLastColumn="0" w:lastRowFirstColumn="0" w:lastRowLastColumn="0"/>
              <w:rPr>
                <w:highlight w:val="yellow"/>
              </w:rPr>
            </w:pPr>
            <w:r w:rsidRPr="006C1B3C">
              <w:t>$</w:t>
            </w:r>
            <w:r w:rsidR="00E82D0C" w:rsidRPr="006C1B3C">
              <w:t>10.</w:t>
            </w:r>
            <w:r w:rsidR="00841CED" w:rsidRPr="006C1B3C">
              <w:t>7</w:t>
            </w:r>
            <w:r w:rsidR="00E82D0C" w:rsidRPr="006C1B3C">
              <w:t>7</w:t>
            </w:r>
          </w:p>
        </w:tc>
      </w:tr>
      <w:tr w:rsidR="00821FF0" w:rsidRPr="004C1577" w14:paraId="307DA5B6" w14:textId="77777777" w:rsidTr="00D3274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10718BC5" w14:textId="77777777" w:rsidR="00821FF0" w:rsidRPr="004C1577" w:rsidRDefault="00821FF0" w:rsidP="00B0053B">
            <w:pPr>
              <w:pStyle w:val="Tabletextleft"/>
            </w:pPr>
            <w:r w:rsidRPr="004C1577">
              <w:t>After 19 September 2010 and before 20 March 2011</w:t>
            </w:r>
          </w:p>
        </w:tc>
        <w:tc>
          <w:tcPr>
            <w:tcW w:w="1289" w:type="pct"/>
          </w:tcPr>
          <w:p w14:paraId="6F0BBDCF" w14:textId="293B3BEE" w:rsidR="00821FF0" w:rsidRPr="001163D6" w:rsidRDefault="00B16031" w:rsidP="00B0053B">
            <w:pPr>
              <w:pStyle w:val="Tabletextleft"/>
              <w:cnfStyle w:val="000000010000" w:firstRow="0" w:lastRow="0" w:firstColumn="0" w:lastColumn="0" w:oddVBand="0" w:evenVBand="0" w:oddHBand="0" w:evenHBand="1" w:firstRowFirstColumn="0" w:firstRowLastColumn="0" w:lastRowFirstColumn="0" w:lastRowLastColumn="0"/>
            </w:pPr>
            <w:r w:rsidRPr="001163D6">
              <w:t>$</w:t>
            </w:r>
            <w:r w:rsidR="00E82D0C" w:rsidRPr="001163D6">
              <w:t>7.</w:t>
            </w:r>
            <w:r w:rsidR="00C61583" w:rsidRPr="001163D6">
              <w:t>18</w:t>
            </w:r>
          </w:p>
        </w:tc>
      </w:tr>
      <w:tr w:rsidR="00821FF0" w:rsidRPr="004C1577" w14:paraId="7B792DFA" w14:textId="77777777" w:rsidTr="00D327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5F4B062A" w14:textId="77777777" w:rsidR="00821FF0" w:rsidRPr="00C86B32" w:rsidRDefault="00821FF0" w:rsidP="00B0053B">
            <w:pPr>
              <w:pStyle w:val="Tabletextleft"/>
            </w:pPr>
            <w:r w:rsidRPr="004C1577">
              <w:t>After 19 March 2011 and before 20 September 2011</w:t>
            </w:r>
          </w:p>
        </w:tc>
        <w:tc>
          <w:tcPr>
            <w:tcW w:w="1289" w:type="pct"/>
          </w:tcPr>
          <w:p w14:paraId="5C386B4C" w14:textId="0DD4554C" w:rsidR="00821FF0" w:rsidRPr="001163D6" w:rsidRDefault="00B86FA6" w:rsidP="00B0053B">
            <w:pPr>
              <w:pStyle w:val="Tabletextleft"/>
              <w:cnfStyle w:val="000000100000" w:firstRow="0" w:lastRow="0" w:firstColumn="0" w:lastColumn="0" w:oddVBand="0" w:evenVBand="0" w:oddHBand="1" w:evenHBand="0" w:firstRowFirstColumn="0" w:firstRowLastColumn="0" w:lastRowFirstColumn="0" w:lastRowLastColumn="0"/>
            </w:pPr>
            <w:r w:rsidRPr="001163D6">
              <w:t>$3.</w:t>
            </w:r>
            <w:r w:rsidR="00C61583" w:rsidRPr="001163D6">
              <w:t>59</w:t>
            </w:r>
          </w:p>
        </w:tc>
      </w:tr>
    </w:tbl>
    <w:p w14:paraId="72E5DB2F" w14:textId="77777777" w:rsidR="00012C72" w:rsidRDefault="00012C72" w:rsidP="00D32746">
      <w:pPr>
        <w:pStyle w:val="Heading3"/>
        <w:pageBreakBefore/>
        <w:ind w:left="357" w:hanging="357"/>
      </w:pPr>
      <w:r>
        <w:t>2012 Basic Daily Fee Supplement</w:t>
      </w:r>
    </w:p>
    <w:p w14:paraId="2DFA0B5B" w14:textId="16292B7A" w:rsidR="00922BE9" w:rsidRPr="00C86B32" w:rsidRDefault="00922BE9" w:rsidP="00922BE9">
      <w:r>
        <w:t>Th</w:t>
      </w:r>
      <w:r w:rsidR="00CD7C40">
        <w:t xml:space="preserve">is </w:t>
      </w:r>
      <w:r>
        <w:t>rate</w:t>
      </w:r>
      <w:r w:rsidR="006920D6">
        <w:t xml:space="preserve"> i</w:t>
      </w:r>
      <w:r>
        <w:t xml:space="preserve">s applicable from 20 </w:t>
      </w:r>
      <w:r w:rsidR="00557D38">
        <w:t>March</w:t>
      </w:r>
      <w:r w:rsidR="00470286">
        <w:t xml:space="preserve"> </w:t>
      </w:r>
      <w:r>
        <w:t>202</w:t>
      </w:r>
      <w:r w:rsidR="00557D38">
        <w:t>6</w:t>
      </w:r>
      <w:r>
        <w:t>.</w:t>
      </w:r>
    </w:p>
    <w:tbl>
      <w:tblPr>
        <w:tblStyle w:val="DepartmentofHealthtable"/>
        <w:tblW w:w="4973" w:type="pct"/>
        <w:tblLook w:val="00A0" w:firstRow="1" w:lastRow="0" w:firstColumn="1" w:lastColumn="0" w:noHBand="0" w:noVBand="0"/>
        <w:tblDescription w:val="This table list the Residential Aged Care Accommodation Charge Top Up Supplement and displays the amount of supplement, depending on eligibility."/>
      </w:tblPr>
      <w:tblGrid>
        <w:gridCol w:w="6940"/>
        <w:gridCol w:w="2410"/>
      </w:tblGrid>
      <w:tr w:rsidR="00012C72" w:rsidRPr="004C1577" w14:paraId="478E89E0" w14:textId="77777777" w:rsidTr="00D32746">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711" w:type="pct"/>
          </w:tcPr>
          <w:p w14:paraId="77169494" w14:textId="77777777" w:rsidR="00012C72" w:rsidRPr="004C1577" w:rsidRDefault="00012C72" w:rsidP="00B0053B">
            <w:pPr>
              <w:pStyle w:val="Tableheader"/>
            </w:pPr>
            <w:r w:rsidRPr="004C1577">
              <w:t>Eligibility</w:t>
            </w:r>
          </w:p>
        </w:tc>
        <w:tc>
          <w:tcPr>
            <w:tcW w:w="1289" w:type="pct"/>
          </w:tcPr>
          <w:p w14:paraId="384EF15F" w14:textId="1B464544" w:rsidR="00012C72" w:rsidRPr="004C1577" w:rsidRDefault="00CD7C40" w:rsidP="00B0053B">
            <w:pPr>
              <w:pStyle w:val="Tableheader"/>
              <w:cnfStyle w:val="100000000000" w:firstRow="1" w:lastRow="0" w:firstColumn="0" w:lastColumn="0" w:oddVBand="0" w:evenVBand="0" w:oddHBand="0" w:evenHBand="0" w:firstRowFirstColumn="0" w:firstRowLastColumn="0" w:lastRowFirstColumn="0" w:lastRowLastColumn="0"/>
            </w:pPr>
            <w:r>
              <w:t xml:space="preserve">Daily </w:t>
            </w:r>
            <w:r w:rsidR="00012C72" w:rsidRPr="004C1577">
              <w:t>supplement</w:t>
            </w:r>
            <w:r>
              <w:t xml:space="preserve"> rate</w:t>
            </w:r>
          </w:p>
        </w:tc>
      </w:tr>
      <w:tr w:rsidR="00012C72" w:rsidRPr="004C1577" w14:paraId="2568376B" w14:textId="77777777" w:rsidTr="00D327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tcPr>
          <w:p w14:paraId="424C3157" w14:textId="0D3332DC" w:rsidR="00012C72" w:rsidRPr="004C1577" w:rsidRDefault="00012C72" w:rsidP="00B0053B">
            <w:pPr>
              <w:pStyle w:val="Tabletextleft"/>
            </w:pPr>
            <w:r w:rsidRPr="00410B77">
              <w:t>Where residents meet the requirements</w:t>
            </w:r>
            <w:r w:rsidR="00A81EA2">
              <w:t xml:space="preserve"> set out </w:t>
            </w:r>
            <w:r w:rsidR="007D473C">
              <w:t>in 242B-15</w:t>
            </w:r>
            <w:r w:rsidR="00C07ACB">
              <w:t xml:space="preserve"> of</w:t>
            </w:r>
            <w:r w:rsidR="00613CC8">
              <w:t xml:space="preserve"> </w:t>
            </w:r>
            <w:r w:rsidR="004327AD">
              <w:t xml:space="preserve">the </w:t>
            </w:r>
            <w:r w:rsidR="004327AD" w:rsidRPr="00D32746">
              <w:rPr>
                <w:rStyle w:val="Emphasis"/>
              </w:rPr>
              <w:t>Aged Care Rules 2025</w:t>
            </w:r>
          </w:p>
        </w:tc>
        <w:tc>
          <w:tcPr>
            <w:tcW w:w="0" w:type="pct"/>
          </w:tcPr>
          <w:p w14:paraId="000D9DB7" w14:textId="0AA7981F" w:rsidR="00012C72" w:rsidRPr="004C1577" w:rsidRDefault="00BE2B40" w:rsidP="00B0053B">
            <w:pPr>
              <w:pStyle w:val="Tabletextleft"/>
              <w:cnfStyle w:val="000000100000" w:firstRow="0" w:lastRow="0" w:firstColumn="0" w:lastColumn="0" w:oddVBand="0" w:evenVBand="0" w:oddHBand="1" w:evenHBand="0" w:firstRowFirstColumn="0" w:firstRowLastColumn="0" w:lastRowFirstColumn="0" w:lastRowLastColumn="0"/>
            </w:pPr>
            <w:r w:rsidRPr="00763F53">
              <w:t>$0.7</w:t>
            </w:r>
            <w:r w:rsidR="00496F51" w:rsidRPr="00763F53">
              <w:t>8</w:t>
            </w:r>
          </w:p>
        </w:tc>
      </w:tr>
    </w:tbl>
    <w:p w14:paraId="15BA78C6" w14:textId="77777777" w:rsidR="00012C72" w:rsidRPr="00C4698C" w:rsidRDefault="00012C72" w:rsidP="00012C72">
      <w:pPr>
        <w:pStyle w:val="Heading3"/>
      </w:pPr>
      <w:r w:rsidRPr="00C4698C">
        <w:t xml:space="preserve">Accommodation </w:t>
      </w:r>
      <w:proofErr w:type="gramStart"/>
      <w:r w:rsidRPr="00C4698C">
        <w:t>charge</w:t>
      </w:r>
      <w:proofErr w:type="gramEnd"/>
      <w:r w:rsidRPr="00C4698C">
        <w:t xml:space="preserve"> top up </w:t>
      </w:r>
      <w:r w:rsidRPr="00713C61">
        <w:t>supplement</w:t>
      </w:r>
    </w:p>
    <w:tbl>
      <w:tblPr>
        <w:tblStyle w:val="DepartmentofHealthtable"/>
        <w:tblW w:w="4973" w:type="pct"/>
        <w:tblLook w:val="00A0" w:firstRow="1" w:lastRow="0" w:firstColumn="1" w:lastColumn="0" w:noHBand="0" w:noVBand="0"/>
        <w:tblDescription w:val="This table list the Residential Aged Care Accommodation Charge Top Up Supplement and displays the amount of supplement, depending on eligibility."/>
      </w:tblPr>
      <w:tblGrid>
        <w:gridCol w:w="6940"/>
        <w:gridCol w:w="2410"/>
      </w:tblGrid>
      <w:tr w:rsidR="00012C72" w:rsidRPr="004C1577" w14:paraId="75BD41AA" w14:textId="77777777" w:rsidTr="00D32746">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711" w:type="pct"/>
          </w:tcPr>
          <w:p w14:paraId="2DB80FFC" w14:textId="77777777" w:rsidR="00012C72" w:rsidRPr="004C1577" w:rsidRDefault="00012C72" w:rsidP="00B0053B">
            <w:pPr>
              <w:pStyle w:val="Tableheader"/>
            </w:pPr>
            <w:r w:rsidRPr="004C1577">
              <w:t>Eligibility</w:t>
            </w:r>
          </w:p>
        </w:tc>
        <w:tc>
          <w:tcPr>
            <w:tcW w:w="1289" w:type="pct"/>
          </w:tcPr>
          <w:p w14:paraId="0949F80A" w14:textId="77777777" w:rsidR="00012C72" w:rsidRPr="004C1577"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4C1577">
              <w:t>Amount of supplement</w:t>
            </w:r>
          </w:p>
        </w:tc>
      </w:tr>
      <w:tr w:rsidR="00012C72" w:rsidRPr="004C1577" w14:paraId="1E1219AD" w14:textId="77777777" w:rsidTr="00D327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788D1323" w14:textId="74E87F28" w:rsidR="00012C72" w:rsidRPr="004C1577" w:rsidRDefault="00012C72" w:rsidP="00B0053B">
            <w:pPr>
              <w:pStyle w:val="Tabletextleft"/>
            </w:pPr>
            <w:r w:rsidRPr="004C1577">
              <w:t>Where residents meet the requirements</w:t>
            </w:r>
            <w:r w:rsidR="00D97035">
              <w:t xml:space="preserve"> set out in 242</w:t>
            </w:r>
            <w:r w:rsidR="007659E1">
              <w:t>B-20</w:t>
            </w:r>
            <w:r w:rsidR="00C07ACB">
              <w:t xml:space="preserve"> of</w:t>
            </w:r>
            <w:r w:rsidR="00265D28">
              <w:t xml:space="preserve"> </w:t>
            </w:r>
            <w:r w:rsidR="00613CC8">
              <w:t xml:space="preserve">the </w:t>
            </w:r>
            <w:r w:rsidR="00613CC8" w:rsidRPr="00D32746">
              <w:rPr>
                <w:rStyle w:val="Emphasis"/>
              </w:rPr>
              <w:t>Aged Care Rules 2025</w:t>
            </w:r>
            <w:r w:rsidRPr="004C1577">
              <w:t xml:space="preserve"> </w:t>
            </w:r>
          </w:p>
        </w:tc>
        <w:tc>
          <w:tcPr>
            <w:tcW w:w="1289" w:type="pct"/>
          </w:tcPr>
          <w:p w14:paraId="572413A2" w14:textId="73C35B6F" w:rsidR="00012C72" w:rsidRPr="004C1577" w:rsidRDefault="00012C72" w:rsidP="00B0053B">
            <w:pPr>
              <w:pStyle w:val="Tabletextleft"/>
              <w:cnfStyle w:val="000000100000" w:firstRow="0" w:lastRow="0" w:firstColumn="0" w:lastColumn="0" w:oddVBand="0" w:evenVBand="0" w:oddHBand="1" w:evenHBand="0" w:firstRowFirstColumn="0" w:firstRowLastColumn="0" w:lastRowFirstColumn="0" w:lastRowLastColumn="0"/>
            </w:pPr>
            <w:r w:rsidRPr="004C1577">
              <w:t xml:space="preserve">As per </w:t>
            </w:r>
            <w:r w:rsidR="008515BB">
              <w:t xml:space="preserve">the Aged Care </w:t>
            </w:r>
            <w:r w:rsidR="00A512B1">
              <w:t>Rules 2025</w:t>
            </w:r>
          </w:p>
        </w:tc>
      </w:tr>
    </w:tbl>
    <w:p w14:paraId="376FC3EF" w14:textId="77777777" w:rsidR="00012C72" w:rsidRDefault="00012C72" w:rsidP="00012C72">
      <w:pPr>
        <w:pStyle w:val="Heading3"/>
      </w:pPr>
      <w:r>
        <w:t>Concessional resident supplement</w:t>
      </w:r>
    </w:p>
    <w:p w14:paraId="55BC899B" w14:textId="4BBFC814" w:rsidR="00012C72" w:rsidRPr="000D39EB" w:rsidRDefault="00012C72" w:rsidP="00012C72">
      <w:r>
        <w:t xml:space="preserve">These rates are applicable from </w:t>
      </w:r>
      <w:r w:rsidR="00834FA9">
        <w:t xml:space="preserve">20 </w:t>
      </w:r>
      <w:r w:rsidR="00557D38">
        <w:t>March</w:t>
      </w:r>
      <w:r w:rsidR="00BE2B40">
        <w:t xml:space="preserve"> </w:t>
      </w:r>
      <w:r w:rsidR="009134E9">
        <w:t>202</w:t>
      </w:r>
      <w:r w:rsidR="00557D38">
        <w:t>6</w:t>
      </w:r>
      <w:r>
        <w:t>.</w:t>
      </w:r>
    </w:p>
    <w:tbl>
      <w:tblPr>
        <w:tblStyle w:val="DepartmentofHealthtable"/>
        <w:tblW w:w="4973" w:type="pct"/>
        <w:tblLook w:val="00A0" w:firstRow="1" w:lastRow="0" w:firstColumn="1" w:lastColumn="0" w:noHBand="0" w:noVBand="0"/>
      </w:tblPr>
      <w:tblGrid>
        <w:gridCol w:w="6940"/>
        <w:gridCol w:w="2410"/>
      </w:tblGrid>
      <w:tr w:rsidR="00012C72" w:rsidRPr="00411718" w14:paraId="7CDFC969" w14:textId="77777777" w:rsidTr="00D32746">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711" w:type="pct"/>
          </w:tcPr>
          <w:p w14:paraId="3CF7DAB9" w14:textId="77777777" w:rsidR="00012C72" w:rsidRPr="003C1AC0" w:rsidRDefault="00012C72" w:rsidP="00B0053B">
            <w:pPr>
              <w:pStyle w:val="Tableheader"/>
            </w:pPr>
            <w:r w:rsidRPr="003C1AC0">
              <w:t>Eligibility</w:t>
            </w:r>
          </w:p>
        </w:tc>
        <w:tc>
          <w:tcPr>
            <w:tcW w:w="1289" w:type="pct"/>
          </w:tcPr>
          <w:p w14:paraId="0B8EB5C4" w14:textId="7F293201" w:rsidR="00012C72" w:rsidRPr="003C1AC0" w:rsidRDefault="006920D6" w:rsidP="00B0053B">
            <w:pPr>
              <w:pStyle w:val="Tableheader"/>
              <w:cnfStyle w:val="100000000000" w:firstRow="1" w:lastRow="0" w:firstColumn="0" w:lastColumn="0" w:oddVBand="0" w:evenVBand="0" w:oddHBand="0" w:evenHBand="0" w:firstRowFirstColumn="0" w:firstRowLastColumn="0" w:lastRowFirstColumn="0" w:lastRowLastColumn="0"/>
            </w:pPr>
            <w:r>
              <w:t xml:space="preserve">Daily </w:t>
            </w:r>
            <w:r w:rsidR="00012C72" w:rsidRPr="003C1AC0">
              <w:t>supplement</w:t>
            </w:r>
            <w:r>
              <w:t xml:space="preserve"> rates</w:t>
            </w:r>
          </w:p>
        </w:tc>
      </w:tr>
      <w:tr w:rsidR="00012C72" w:rsidRPr="00410B77" w14:paraId="71FC8B8B" w14:textId="77777777" w:rsidTr="00D327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00" w:type="pct"/>
            <w:gridSpan w:val="2"/>
          </w:tcPr>
          <w:p w14:paraId="303EBD9A" w14:textId="2897A76A" w:rsidR="00012C72" w:rsidRPr="008931B6" w:rsidRDefault="00012C72" w:rsidP="008931B6">
            <w:pPr>
              <w:rPr>
                <w:rStyle w:val="Emphasis"/>
              </w:rPr>
            </w:pPr>
            <w:r w:rsidRPr="008931B6">
              <w:rPr>
                <w:rStyle w:val="Emphasis"/>
              </w:rPr>
              <w:t xml:space="preserve">If the </w:t>
            </w:r>
            <w:r w:rsidR="00956201">
              <w:rPr>
                <w:rStyle w:val="Emphasis"/>
              </w:rPr>
              <w:t>home</w:t>
            </w:r>
            <w:r w:rsidR="00956201" w:rsidRPr="008931B6">
              <w:rPr>
                <w:rStyle w:val="Emphasis"/>
              </w:rPr>
              <w:t xml:space="preserve"> </w:t>
            </w:r>
            <w:r w:rsidRPr="008931B6">
              <w:rPr>
                <w:rStyle w:val="Emphasis"/>
              </w:rPr>
              <w:t>is significantly refurbished or newly built on or after 20 April 2012</w:t>
            </w:r>
          </w:p>
        </w:tc>
      </w:tr>
      <w:tr w:rsidR="00821FF0" w:rsidRPr="00410B77" w14:paraId="2ADD371D" w14:textId="77777777" w:rsidTr="00D3274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00824218" w14:textId="69BFBDE9" w:rsidR="00821FF0" w:rsidRPr="00B47FA1" w:rsidRDefault="00821FF0" w:rsidP="00B0053B">
            <w:pPr>
              <w:pStyle w:val="Tabletextleft"/>
            </w:pPr>
            <w:r>
              <w:t>40% or m</w:t>
            </w:r>
            <w:r w:rsidRPr="00B47FA1">
              <w:t xml:space="preserve">ore </w:t>
            </w:r>
            <w:r>
              <w:t xml:space="preserve">of the permanent residents in the </w:t>
            </w:r>
            <w:r w:rsidR="00956201">
              <w:t xml:space="preserve">home </w:t>
            </w:r>
            <w:r>
              <w:t xml:space="preserve">in the relevant payment period are </w:t>
            </w:r>
            <w:r w:rsidRPr="00B47FA1">
              <w:t>low means</w:t>
            </w:r>
            <w:r w:rsidR="00E86E32">
              <w:t xml:space="preserve"> residents</w:t>
            </w:r>
            <w:r w:rsidRPr="00B47FA1">
              <w:t>, supported</w:t>
            </w:r>
            <w:r>
              <w:t xml:space="preserve"> residents</w:t>
            </w:r>
            <w:r w:rsidRPr="00B47FA1">
              <w:t xml:space="preserve">, </w:t>
            </w:r>
            <w:r>
              <w:t xml:space="preserve">or residents for whom </w:t>
            </w:r>
            <w:r w:rsidRPr="00B47FA1">
              <w:t>concessional resident</w:t>
            </w:r>
            <w:r>
              <w:t xml:space="preserve"> </w:t>
            </w:r>
            <w:r w:rsidRPr="00B47FA1">
              <w:t>s</w:t>
            </w:r>
            <w:r>
              <w:t>upplement is payable</w:t>
            </w:r>
          </w:p>
        </w:tc>
        <w:tc>
          <w:tcPr>
            <w:tcW w:w="1289" w:type="pct"/>
          </w:tcPr>
          <w:p w14:paraId="202E4A18" w14:textId="1EA38B43" w:rsidR="00821FF0" w:rsidRPr="00C445D5" w:rsidRDefault="00C26904" w:rsidP="00B0053B">
            <w:pPr>
              <w:pStyle w:val="Tabletextleft"/>
              <w:cnfStyle w:val="000000010000" w:firstRow="0" w:lastRow="0" w:firstColumn="0" w:lastColumn="0" w:oddVBand="0" w:evenVBand="0" w:oddHBand="0" w:evenHBand="1" w:firstRowFirstColumn="0" w:firstRowLastColumn="0" w:lastRowFirstColumn="0" w:lastRowLastColumn="0"/>
              <w:rPr>
                <w:highlight w:val="yellow"/>
              </w:rPr>
            </w:pPr>
            <w:r w:rsidRPr="00763F53">
              <w:t>$</w:t>
            </w:r>
            <w:r w:rsidR="00661519" w:rsidRPr="00763F53">
              <w:t>7</w:t>
            </w:r>
            <w:r w:rsidR="007732DE" w:rsidRPr="00763F53">
              <w:t>2</w:t>
            </w:r>
            <w:r w:rsidRPr="00763F53">
              <w:t>.</w:t>
            </w:r>
            <w:r w:rsidR="007732DE" w:rsidRPr="00763F53">
              <w:t>30</w:t>
            </w:r>
          </w:p>
        </w:tc>
      </w:tr>
      <w:tr w:rsidR="00821FF0" w:rsidRPr="00410B77" w14:paraId="0B7DF8ED" w14:textId="77777777" w:rsidTr="00D327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039821F4" w14:textId="7BE586F5" w:rsidR="00821FF0" w:rsidRPr="00B47FA1" w:rsidRDefault="00821FF0" w:rsidP="00B0053B">
            <w:pPr>
              <w:pStyle w:val="Tabletextleft"/>
            </w:pPr>
            <w:r>
              <w:t xml:space="preserve">Less than </w:t>
            </w:r>
            <w:r w:rsidRPr="00B47FA1">
              <w:t xml:space="preserve">40% </w:t>
            </w:r>
            <w:r>
              <w:t xml:space="preserve">of the permanent residents in the </w:t>
            </w:r>
            <w:r w:rsidR="00956201">
              <w:t xml:space="preserve">home </w:t>
            </w:r>
            <w:r>
              <w:t xml:space="preserve">in the relevant payment period are </w:t>
            </w:r>
            <w:r w:rsidRPr="00B47FA1">
              <w:t>low means</w:t>
            </w:r>
            <w:r w:rsidR="00E86E32">
              <w:t xml:space="preserve"> residents</w:t>
            </w:r>
            <w:r w:rsidRPr="00B47FA1">
              <w:t>, supported</w:t>
            </w:r>
            <w:r>
              <w:t xml:space="preserve"> residents</w:t>
            </w:r>
            <w:r w:rsidRPr="00B47FA1">
              <w:t xml:space="preserve">, </w:t>
            </w:r>
            <w:r>
              <w:t xml:space="preserve">or residents for whom </w:t>
            </w:r>
            <w:r w:rsidRPr="00B47FA1">
              <w:t xml:space="preserve">concessional </w:t>
            </w:r>
            <w:r>
              <w:t>resident supplement is payable</w:t>
            </w:r>
          </w:p>
        </w:tc>
        <w:tc>
          <w:tcPr>
            <w:tcW w:w="1289" w:type="pct"/>
          </w:tcPr>
          <w:p w14:paraId="7E5B3144" w14:textId="48E09BEB" w:rsidR="00821FF0" w:rsidRPr="00322AB2" w:rsidRDefault="00FC122B" w:rsidP="00B0053B">
            <w:pPr>
              <w:pStyle w:val="Tabletextleft"/>
              <w:cnfStyle w:val="000000100000" w:firstRow="0" w:lastRow="0" w:firstColumn="0" w:lastColumn="0" w:oddVBand="0" w:evenVBand="0" w:oddHBand="1" w:evenHBand="0" w:firstRowFirstColumn="0" w:firstRowLastColumn="0" w:lastRowFirstColumn="0" w:lastRowLastColumn="0"/>
            </w:pPr>
            <w:r w:rsidRPr="0032470C">
              <w:t>$5</w:t>
            </w:r>
            <w:r w:rsidR="0020453E" w:rsidRPr="0032470C">
              <w:t>4</w:t>
            </w:r>
            <w:r w:rsidRPr="0032470C">
              <w:t>.</w:t>
            </w:r>
            <w:r w:rsidR="00062ED0" w:rsidRPr="0032470C">
              <w:t>2</w:t>
            </w:r>
            <w:r w:rsidR="0020453E" w:rsidRPr="0032470C">
              <w:t>3</w:t>
            </w:r>
          </w:p>
        </w:tc>
      </w:tr>
      <w:tr w:rsidR="00012C72" w:rsidRPr="00410B77" w14:paraId="3306FE1C" w14:textId="77777777" w:rsidTr="00D3274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00" w:type="pct"/>
            <w:gridSpan w:val="2"/>
          </w:tcPr>
          <w:p w14:paraId="7AC357AA" w14:textId="0CDBDFDE" w:rsidR="00012C72" w:rsidRPr="008931B6" w:rsidRDefault="00012C72" w:rsidP="008931B6">
            <w:pPr>
              <w:rPr>
                <w:rStyle w:val="Emphasis"/>
              </w:rPr>
            </w:pPr>
            <w:r w:rsidRPr="008931B6">
              <w:rPr>
                <w:rStyle w:val="Emphasis"/>
              </w:rPr>
              <w:t xml:space="preserve">If a </w:t>
            </w:r>
            <w:r w:rsidR="00956201">
              <w:rPr>
                <w:rStyle w:val="Emphasis"/>
              </w:rPr>
              <w:t>home</w:t>
            </w:r>
            <w:r w:rsidR="00956201" w:rsidRPr="008931B6">
              <w:rPr>
                <w:rStyle w:val="Emphasis"/>
              </w:rPr>
              <w:t xml:space="preserve"> </w:t>
            </w:r>
            <w:r w:rsidRPr="008931B6">
              <w:rPr>
                <w:rStyle w:val="Emphasis"/>
              </w:rPr>
              <w:t>is not significantly refurbished or newly built</w:t>
            </w:r>
          </w:p>
        </w:tc>
      </w:tr>
      <w:tr w:rsidR="00821FF0" w:rsidRPr="00410B77" w14:paraId="1B141A58" w14:textId="77777777" w:rsidTr="00D327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2E4F3AA2" w14:textId="2F7753C0" w:rsidR="00821FF0" w:rsidRPr="00B47FA1" w:rsidRDefault="00821FF0" w:rsidP="00B0053B">
            <w:pPr>
              <w:pStyle w:val="Tabletextleft"/>
            </w:pPr>
            <w:r>
              <w:t>40% or m</w:t>
            </w:r>
            <w:r w:rsidRPr="00B47FA1">
              <w:t xml:space="preserve">ore </w:t>
            </w:r>
            <w:r>
              <w:t xml:space="preserve">of the permanent residents in the </w:t>
            </w:r>
            <w:r w:rsidR="00956201">
              <w:t xml:space="preserve">home </w:t>
            </w:r>
            <w:r>
              <w:t xml:space="preserve">in the relevant payment period are </w:t>
            </w:r>
            <w:r w:rsidRPr="00B47FA1">
              <w:t>low means</w:t>
            </w:r>
            <w:r w:rsidR="00E86E32">
              <w:t xml:space="preserve"> residents</w:t>
            </w:r>
            <w:r w:rsidRPr="00B47FA1">
              <w:t>, supported</w:t>
            </w:r>
            <w:r>
              <w:t xml:space="preserve"> residents</w:t>
            </w:r>
            <w:r w:rsidRPr="00B47FA1">
              <w:t xml:space="preserve">, </w:t>
            </w:r>
            <w:r>
              <w:t xml:space="preserve">or residents for whom </w:t>
            </w:r>
            <w:r w:rsidRPr="00B47FA1">
              <w:t>concessional resident</w:t>
            </w:r>
            <w:r>
              <w:t xml:space="preserve"> </w:t>
            </w:r>
            <w:r w:rsidRPr="00B47FA1">
              <w:t>s</w:t>
            </w:r>
            <w:r>
              <w:t>upplement is payable</w:t>
            </w:r>
          </w:p>
        </w:tc>
        <w:tc>
          <w:tcPr>
            <w:tcW w:w="1289" w:type="pct"/>
          </w:tcPr>
          <w:p w14:paraId="3089371D" w14:textId="06E2A49E" w:rsidR="00821FF0" w:rsidRPr="00763F53" w:rsidRDefault="00A37A41" w:rsidP="00B0053B">
            <w:pPr>
              <w:pStyle w:val="Tabletextleft"/>
              <w:cnfStyle w:val="000000100000" w:firstRow="0" w:lastRow="0" w:firstColumn="0" w:lastColumn="0" w:oddVBand="0" w:evenVBand="0" w:oddHBand="1" w:evenHBand="0" w:firstRowFirstColumn="0" w:firstRowLastColumn="0" w:lastRowFirstColumn="0" w:lastRowLastColumn="0"/>
            </w:pPr>
            <w:r w:rsidRPr="00763F53">
              <w:t>$</w:t>
            </w:r>
            <w:r w:rsidR="00FC122B" w:rsidRPr="00763F53">
              <w:t>4</w:t>
            </w:r>
            <w:r w:rsidR="007732DE" w:rsidRPr="00763F53">
              <w:t>7</w:t>
            </w:r>
            <w:r w:rsidR="00FC122B" w:rsidRPr="00763F53">
              <w:t>.</w:t>
            </w:r>
            <w:r w:rsidR="007732DE" w:rsidRPr="00763F53">
              <w:t>15</w:t>
            </w:r>
          </w:p>
        </w:tc>
      </w:tr>
      <w:tr w:rsidR="00821FF0" w:rsidRPr="00410B77" w14:paraId="416D8B0C" w14:textId="77777777" w:rsidTr="00D3274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6D436E65" w14:textId="0FD4B236" w:rsidR="00821FF0" w:rsidRPr="00B47FA1" w:rsidRDefault="00821FF0" w:rsidP="00B0053B">
            <w:pPr>
              <w:pStyle w:val="Tabletextleft"/>
            </w:pPr>
            <w:r>
              <w:t xml:space="preserve">Less than </w:t>
            </w:r>
            <w:r w:rsidRPr="00B47FA1">
              <w:t xml:space="preserve">40% </w:t>
            </w:r>
            <w:r>
              <w:t xml:space="preserve">of the permanent residents in the </w:t>
            </w:r>
            <w:r w:rsidR="00956201">
              <w:t xml:space="preserve">home </w:t>
            </w:r>
            <w:r>
              <w:t xml:space="preserve">in the relevant payment period are </w:t>
            </w:r>
            <w:r w:rsidRPr="00B47FA1">
              <w:t>low means</w:t>
            </w:r>
            <w:r w:rsidR="00E86E32">
              <w:t xml:space="preserve"> residents</w:t>
            </w:r>
            <w:r w:rsidRPr="00B47FA1">
              <w:t>, supported</w:t>
            </w:r>
            <w:r>
              <w:t xml:space="preserve"> residents</w:t>
            </w:r>
            <w:r w:rsidRPr="00B47FA1">
              <w:t xml:space="preserve">, </w:t>
            </w:r>
            <w:r>
              <w:t xml:space="preserve">or residents for whom </w:t>
            </w:r>
            <w:r w:rsidRPr="00B47FA1">
              <w:t xml:space="preserve">concessional </w:t>
            </w:r>
            <w:r>
              <w:t>resident supplement is payable</w:t>
            </w:r>
          </w:p>
        </w:tc>
        <w:tc>
          <w:tcPr>
            <w:tcW w:w="1289" w:type="pct"/>
          </w:tcPr>
          <w:p w14:paraId="4EEEFD05" w14:textId="1D63E02E" w:rsidR="00821FF0" w:rsidRPr="00C445D5" w:rsidRDefault="00C26904" w:rsidP="00B0053B">
            <w:pPr>
              <w:pStyle w:val="Tabletextleft"/>
              <w:cnfStyle w:val="000000010000" w:firstRow="0" w:lastRow="0" w:firstColumn="0" w:lastColumn="0" w:oddVBand="0" w:evenVBand="0" w:oddHBand="0" w:evenHBand="1" w:firstRowFirstColumn="0" w:firstRowLastColumn="0" w:lastRowFirstColumn="0" w:lastRowLastColumn="0"/>
              <w:rPr>
                <w:highlight w:val="yellow"/>
              </w:rPr>
            </w:pPr>
            <w:r w:rsidRPr="0032470C">
              <w:t>$3</w:t>
            </w:r>
            <w:r w:rsidR="0020453E" w:rsidRPr="0032470C">
              <w:t>5</w:t>
            </w:r>
            <w:r w:rsidRPr="0032470C">
              <w:t>.</w:t>
            </w:r>
            <w:r w:rsidR="0020453E" w:rsidRPr="0032470C">
              <w:t>36</w:t>
            </w:r>
          </w:p>
        </w:tc>
      </w:tr>
    </w:tbl>
    <w:p w14:paraId="227C2A39" w14:textId="74DD51CB" w:rsidR="00012C72" w:rsidRPr="00C60DCB" w:rsidRDefault="00012C72" w:rsidP="00012C72">
      <w:pPr>
        <w:pStyle w:val="Heading3"/>
      </w:pPr>
      <w:bookmarkStart w:id="3" w:name="_Hlk214539006"/>
      <w:r w:rsidRPr="00A57F23">
        <w:t xml:space="preserve">Pensioner </w:t>
      </w:r>
      <w:r>
        <w:t>s</w:t>
      </w:r>
      <w:r w:rsidRPr="00A57F23">
        <w:t>upplement</w:t>
      </w:r>
      <w:r w:rsidR="00D32746">
        <w:t xml:space="preserve"> </w:t>
      </w:r>
      <w:proofErr w:type="gramStart"/>
      <w:r w:rsidR="00D32746">
        <w:t xml:space="preserve">– </w:t>
      </w:r>
      <w:r w:rsidR="00EA6926" w:rsidRPr="00C60DCB">
        <w:t xml:space="preserve"> </w:t>
      </w:r>
      <w:r w:rsidR="00EA6926" w:rsidRPr="00FA6E97">
        <w:t>daily</w:t>
      </w:r>
      <w:proofErr w:type="gramEnd"/>
      <w:r w:rsidR="00EA6926" w:rsidRPr="00FA6E97">
        <w:t xml:space="preserve"> rate </w:t>
      </w:r>
      <w:r w:rsidR="00922BE9" w:rsidRPr="00FA6E97">
        <w:t xml:space="preserve">from </w:t>
      </w:r>
      <w:r w:rsidR="00557D38">
        <w:t>20 March</w:t>
      </w:r>
      <w:r w:rsidR="00462648" w:rsidRPr="00FA6E97">
        <w:t xml:space="preserve"> </w:t>
      </w:r>
      <w:r w:rsidR="00922BE9" w:rsidRPr="00FA6E97">
        <w:t>202</w:t>
      </w:r>
      <w:r w:rsidR="00557D38">
        <w:t>6</w:t>
      </w:r>
      <w:r w:rsidR="00EA6926" w:rsidRPr="00DB6EF9">
        <w:t>:</w:t>
      </w:r>
      <w:r w:rsidR="00350FDF" w:rsidRPr="00DB6EF9">
        <w:t xml:space="preserve"> </w:t>
      </w:r>
      <w:r w:rsidR="00462648" w:rsidRPr="0032470C">
        <w:t>$10.</w:t>
      </w:r>
      <w:r w:rsidR="00DB6EF9" w:rsidRPr="00DB6EF9">
        <w:t>77</w:t>
      </w:r>
    </w:p>
    <w:p w14:paraId="106C7E8A" w14:textId="4A12B994" w:rsidR="00012C72" w:rsidRPr="00C4698C" w:rsidRDefault="00220F8D" w:rsidP="00012C72">
      <w:pPr>
        <w:pStyle w:val="Heading3"/>
      </w:pPr>
      <w:r>
        <w:t>Fee reduction supplement</w:t>
      </w:r>
    </w:p>
    <w:tbl>
      <w:tblPr>
        <w:tblStyle w:val="DepartmentofHealthtable"/>
        <w:tblW w:w="4973" w:type="pct"/>
        <w:tblLook w:val="00A0" w:firstRow="1" w:lastRow="0" w:firstColumn="1" w:lastColumn="0" w:noHBand="0" w:noVBand="0"/>
        <w:tblDescription w:val="This table lists the Residential Aged Care Hardship Supplement and displays the amount of supplement, depending on eligibility."/>
      </w:tblPr>
      <w:tblGrid>
        <w:gridCol w:w="6940"/>
        <w:gridCol w:w="2410"/>
      </w:tblGrid>
      <w:tr w:rsidR="00012C72" w:rsidRPr="00C86B32" w14:paraId="7E9E900E" w14:textId="77777777" w:rsidTr="00D32746">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711" w:type="pct"/>
          </w:tcPr>
          <w:bookmarkEnd w:id="3"/>
          <w:p w14:paraId="2D3F1F98" w14:textId="505A6610" w:rsidR="00012C72" w:rsidRPr="004C1577" w:rsidRDefault="00012C72" w:rsidP="00B0053B">
            <w:pPr>
              <w:pStyle w:val="Tableheader"/>
            </w:pPr>
            <w:r w:rsidRPr="004C1577">
              <w:t>Eligibility</w:t>
            </w:r>
          </w:p>
        </w:tc>
        <w:tc>
          <w:tcPr>
            <w:tcW w:w="1289" w:type="pct"/>
          </w:tcPr>
          <w:p w14:paraId="69ABCB2E" w14:textId="77777777" w:rsidR="00012C72" w:rsidRPr="004C1577" w:rsidRDefault="00012C72" w:rsidP="00B0053B">
            <w:pPr>
              <w:pStyle w:val="Tableheader"/>
              <w:cnfStyle w:val="100000000000" w:firstRow="1" w:lastRow="0" w:firstColumn="0" w:lastColumn="0" w:oddVBand="0" w:evenVBand="0" w:oddHBand="0" w:evenHBand="0" w:firstRowFirstColumn="0" w:firstRowLastColumn="0" w:lastRowFirstColumn="0" w:lastRowLastColumn="0"/>
            </w:pPr>
            <w:r w:rsidRPr="004C1577">
              <w:t>Amount of supplement</w:t>
            </w:r>
          </w:p>
        </w:tc>
      </w:tr>
      <w:tr w:rsidR="00012C72" w:rsidRPr="00C86B32" w14:paraId="6737194E" w14:textId="77777777" w:rsidTr="00D327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24095BF4" w14:textId="3A759763" w:rsidR="00012C72" w:rsidRPr="004C1577" w:rsidRDefault="00012C72" w:rsidP="00B0053B">
            <w:pPr>
              <w:pStyle w:val="Tabletextleft"/>
            </w:pPr>
            <w:r w:rsidRPr="00C86B32">
              <w:t>As per</w:t>
            </w:r>
            <w:r w:rsidRPr="004C1577">
              <w:t xml:space="preserve"> </w:t>
            </w:r>
            <w:r w:rsidR="00D83138">
              <w:t>section 231-15</w:t>
            </w:r>
            <w:r w:rsidR="00880860">
              <w:t xml:space="preserve"> </w:t>
            </w:r>
            <w:r w:rsidR="004C39F9">
              <w:t xml:space="preserve">of </w:t>
            </w:r>
            <w:r w:rsidR="00880860">
              <w:t xml:space="preserve">the </w:t>
            </w:r>
            <w:r w:rsidRPr="00D32746">
              <w:rPr>
                <w:rStyle w:val="Emphasis"/>
              </w:rPr>
              <w:t>Aged Care</w:t>
            </w:r>
            <w:r w:rsidR="004C3E3A" w:rsidRPr="00D32746">
              <w:rPr>
                <w:rStyle w:val="Emphasis"/>
              </w:rPr>
              <w:t xml:space="preserve"> Rules 2025</w:t>
            </w:r>
            <w:r w:rsidR="004C39F9" w:rsidRPr="00D32746">
              <w:rPr>
                <w:rStyle w:val="Emphasis"/>
              </w:rPr>
              <w:t>.</w:t>
            </w:r>
            <w:r w:rsidRPr="006C4A63">
              <w:t xml:space="preserve"> </w:t>
            </w:r>
          </w:p>
        </w:tc>
        <w:tc>
          <w:tcPr>
            <w:tcW w:w="1289" w:type="pct"/>
          </w:tcPr>
          <w:p w14:paraId="161964A7" w14:textId="77777777" w:rsidR="00012C72" w:rsidRPr="004C1577" w:rsidRDefault="00012C72" w:rsidP="00B0053B">
            <w:pPr>
              <w:pStyle w:val="Tabletextleft"/>
              <w:cnfStyle w:val="000000100000" w:firstRow="0" w:lastRow="0" w:firstColumn="0" w:lastColumn="0" w:oddVBand="0" w:evenVBand="0" w:oddHBand="1" w:evenHBand="0" w:firstRowFirstColumn="0" w:firstRowLastColumn="0" w:lastRowFirstColumn="0" w:lastRowLastColumn="0"/>
            </w:pPr>
            <w:r w:rsidRPr="004C1577">
              <w:t>As determined by the Secretary</w:t>
            </w:r>
          </w:p>
        </w:tc>
      </w:tr>
    </w:tbl>
    <w:p w14:paraId="12394A63" w14:textId="17EBD2EF" w:rsidR="00FB0057" w:rsidRDefault="00FB0057" w:rsidP="00B63719">
      <w:pPr>
        <w:pStyle w:val="Heading3"/>
      </w:pPr>
      <w:r>
        <w:t xml:space="preserve">Hotelling supplement </w:t>
      </w:r>
      <w:r w:rsidR="00D32746">
        <w:t>–</w:t>
      </w:r>
      <w:r w:rsidR="00EC4E57" w:rsidRPr="00C60DCB">
        <w:t xml:space="preserve"> </w:t>
      </w:r>
      <w:r w:rsidR="74EE381C" w:rsidRPr="00C60DCB">
        <w:t>daily rate</w:t>
      </w:r>
      <w:r w:rsidR="74EE381C">
        <w:t xml:space="preserve"> </w:t>
      </w:r>
      <w:r w:rsidR="00922BE9" w:rsidRPr="00C60DCB">
        <w:t xml:space="preserve">from </w:t>
      </w:r>
      <w:r w:rsidR="00817B03">
        <w:t>20 September</w:t>
      </w:r>
      <w:r w:rsidR="00C50BFC" w:rsidRPr="00C60DCB">
        <w:t xml:space="preserve"> </w:t>
      </w:r>
      <w:r w:rsidR="00922BE9" w:rsidRPr="00C60DCB">
        <w:t>202</w:t>
      </w:r>
      <w:r w:rsidR="00C50BFC">
        <w:t>5</w:t>
      </w:r>
      <w:r w:rsidR="00EC4E57" w:rsidRPr="00C60DCB">
        <w:t xml:space="preserve">: </w:t>
      </w:r>
      <w:r w:rsidR="00C50BFC" w:rsidRPr="00B0053B">
        <w:t>$</w:t>
      </w:r>
      <w:r w:rsidR="00892A86">
        <w:t>22</w:t>
      </w:r>
      <w:r w:rsidR="00817B03">
        <w:t>.15</w:t>
      </w:r>
    </w:p>
    <w:p w14:paraId="06C963D9" w14:textId="1ABA7F60" w:rsidR="00C12B72" w:rsidRPr="00C12B72" w:rsidRDefault="00C12B72" w:rsidP="00C12B72">
      <w:r w:rsidRPr="00C12B72">
        <w:br w:type="page"/>
      </w:r>
    </w:p>
    <w:p w14:paraId="7B169AA1" w14:textId="4D07C7C8" w:rsidR="00012C72" w:rsidRPr="00C13235" w:rsidRDefault="00012C72" w:rsidP="007F7AFD">
      <w:pPr>
        <w:pStyle w:val="Heading2"/>
      </w:pPr>
      <w:r w:rsidRPr="00C13235">
        <w:t>Transition Care Subsidy</w:t>
      </w:r>
    </w:p>
    <w:p w14:paraId="5DBFEE7F" w14:textId="58C06B44" w:rsidR="00FB0057" w:rsidRDefault="00012C72" w:rsidP="00FB0057">
      <w:r>
        <w:t xml:space="preserve">These </w:t>
      </w:r>
      <w:r w:rsidR="58C0B402">
        <w:t xml:space="preserve">daily </w:t>
      </w:r>
      <w:r>
        <w:t xml:space="preserve">rates are applicable from 1 </w:t>
      </w:r>
      <w:r w:rsidR="006C7373">
        <w:t xml:space="preserve">August </w:t>
      </w:r>
      <w:r>
        <w:t>202</w:t>
      </w:r>
      <w:r w:rsidR="00F82876">
        <w:t>6</w:t>
      </w:r>
      <w:r w:rsidR="004446CD">
        <w:t>.</w:t>
      </w:r>
    </w:p>
    <w:p w14:paraId="35B517F6" w14:textId="642FDA7D" w:rsidR="00012C72" w:rsidRPr="00C60DCB" w:rsidRDefault="00012C72" w:rsidP="00C60DCB">
      <w:pPr>
        <w:pStyle w:val="Heading3"/>
      </w:pPr>
      <w:r w:rsidRPr="00C60DCB">
        <w:t>Transition Care</w:t>
      </w:r>
    </w:p>
    <w:tbl>
      <w:tblPr>
        <w:tblStyle w:val="DepartmentofHealthtable"/>
        <w:tblW w:w="4973" w:type="pct"/>
        <w:tblLook w:val="00A0" w:firstRow="1" w:lastRow="0" w:firstColumn="1" w:lastColumn="0" w:noHBand="0" w:noVBand="0"/>
        <w:tblDescription w:val="This table list the Dementia and Cognition Veterans' Supplement and provides information about the subsidy rate, depending on home care package level."/>
      </w:tblPr>
      <w:tblGrid>
        <w:gridCol w:w="6940"/>
        <w:gridCol w:w="2410"/>
      </w:tblGrid>
      <w:tr w:rsidR="00012C72" w:rsidRPr="004C1577" w14:paraId="01BDB744" w14:textId="77777777" w:rsidTr="00D32746">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711" w:type="pct"/>
          </w:tcPr>
          <w:p w14:paraId="7F650A2F" w14:textId="77777777" w:rsidR="00012C72" w:rsidRPr="004C1577" w:rsidRDefault="00012C72" w:rsidP="00B0053B">
            <w:pPr>
              <w:pStyle w:val="Tableheader"/>
            </w:pPr>
            <w:r w:rsidRPr="004C1577">
              <w:t>Transition Care</w:t>
            </w:r>
          </w:p>
        </w:tc>
        <w:tc>
          <w:tcPr>
            <w:tcW w:w="1289" w:type="pct"/>
          </w:tcPr>
          <w:p w14:paraId="6244BAC3" w14:textId="7C0F09FA" w:rsidR="00012C72" w:rsidRPr="004C1577" w:rsidRDefault="5C0ECEF6" w:rsidP="00B0053B">
            <w:pPr>
              <w:pStyle w:val="Tableheader"/>
              <w:cnfStyle w:val="100000000000" w:firstRow="1" w:lastRow="0" w:firstColumn="0" w:lastColumn="0" w:oddVBand="0" w:evenVBand="0" w:oddHBand="0" w:evenHBand="0" w:firstRowFirstColumn="0" w:firstRowLastColumn="0" w:lastRowFirstColumn="0" w:lastRowLastColumn="0"/>
            </w:pPr>
            <w:r>
              <w:t>Total a</w:t>
            </w:r>
            <w:r w:rsidR="00012C72">
              <w:t>mount per day</w:t>
            </w:r>
          </w:p>
        </w:tc>
      </w:tr>
      <w:tr w:rsidR="00012C72" w:rsidRPr="004C1577" w14:paraId="1CE12C4A" w14:textId="77777777" w:rsidTr="00D327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11" w:type="pct"/>
          </w:tcPr>
          <w:p w14:paraId="662C58CF" w14:textId="1DA6CA85" w:rsidR="00012C72" w:rsidRPr="004C1577" w:rsidRDefault="00867CE9" w:rsidP="00B0053B">
            <w:pPr>
              <w:pStyle w:val="Tabletextleft"/>
            </w:pPr>
            <w:r>
              <w:t>As per</w:t>
            </w:r>
            <w:r w:rsidR="0021078D">
              <w:t xml:space="preserve"> </w:t>
            </w:r>
            <w:r w:rsidR="0021078D" w:rsidRPr="0021078D">
              <w:rPr>
                <w:lang w:val="en-AU"/>
              </w:rPr>
              <w:t>Section 249-90</w:t>
            </w:r>
            <w:r>
              <w:t xml:space="preserve"> of the </w:t>
            </w:r>
            <w:r w:rsidRPr="00D32746">
              <w:rPr>
                <w:rStyle w:val="Emphasis"/>
              </w:rPr>
              <w:t>Aged Care Rules 2025</w:t>
            </w:r>
            <w:r>
              <w:t>.</w:t>
            </w:r>
          </w:p>
        </w:tc>
        <w:tc>
          <w:tcPr>
            <w:tcW w:w="1289" w:type="pct"/>
          </w:tcPr>
          <w:p w14:paraId="4E57E461" w14:textId="48FB4519" w:rsidR="00012C72" w:rsidRPr="004C1577" w:rsidRDefault="00ED2A72" w:rsidP="00B0053B">
            <w:pPr>
              <w:pStyle w:val="Tabletextleft"/>
              <w:cnfStyle w:val="000000100000" w:firstRow="0" w:lastRow="0" w:firstColumn="0" w:lastColumn="0" w:oddVBand="0" w:evenVBand="0" w:oddHBand="1" w:evenHBand="0" w:firstRowFirstColumn="0" w:firstRowLastColumn="0" w:lastRowFirstColumn="0" w:lastRowLastColumn="0"/>
            </w:pPr>
            <w:r>
              <w:t xml:space="preserve"> </w:t>
            </w:r>
            <w:r w:rsidR="00531777">
              <w:t>$</w:t>
            </w:r>
            <w:r w:rsidR="009F6881">
              <w:t>26</w:t>
            </w:r>
            <w:r w:rsidR="00712533">
              <w:t>9.</w:t>
            </w:r>
            <w:r w:rsidR="00D30DBC">
              <w:t>65</w:t>
            </w:r>
          </w:p>
        </w:tc>
      </w:tr>
    </w:tbl>
    <w:p w14:paraId="55AD4DF4" w14:textId="77777777" w:rsidR="00012C72" w:rsidRPr="00B0053B" w:rsidRDefault="00012C72" w:rsidP="00B0053B">
      <w:pPr>
        <w:pStyle w:val="Heading1"/>
      </w:pPr>
      <w:r w:rsidRPr="00B0053B">
        <w:t>Further information</w:t>
      </w:r>
    </w:p>
    <w:p w14:paraId="7726B22E" w14:textId="246B5347" w:rsidR="009C7710" w:rsidRDefault="00012C72" w:rsidP="007F7AFD">
      <w:r w:rsidRPr="00C6278C">
        <w:t xml:space="preserve">Further information on aged care subsidies and supplements can be found at </w:t>
      </w:r>
      <w:hyperlink r:id="rId12" w:history="1">
        <w:r w:rsidR="00F83536">
          <w:rPr>
            <w:rStyle w:val="Hyperlink"/>
          </w:rPr>
          <w:t>Australian Government Department of Health, Disability and Ageing</w:t>
        </w:r>
      </w:hyperlink>
    </w:p>
    <w:p w14:paraId="31C46897" w14:textId="7C5D6E43" w:rsidR="00E654D3" w:rsidRDefault="00E654D3" w:rsidP="007F7AFD">
      <w:r>
        <w:t>Version Control</w:t>
      </w:r>
    </w:p>
    <w:tbl>
      <w:tblPr>
        <w:tblStyle w:val="TableGrid"/>
        <w:tblW w:w="0" w:type="auto"/>
        <w:tblLook w:val="04A0" w:firstRow="1" w:lastRow="0" w:firstColumn="1" w:lastColumn="0" w:noHBand="0" w:noVBand="1"/>
      </w:tblPr>
      <w:tblGrid>
        <w:gridCol w:w="1838"/>
        <w:gridCol w:w="1418"/>
        <w:gridCol w:w="6145"/>
      </w:tblGrid>
      <w:tr w:rsidR="00E654D3" w14:paraId="0E69AF91" w14:textId="77777777" w:rsidTr="00D32746">
        <w:trPr>
          <w:tblHeader/>
        </w:trPr>
        <w:tc>
          <w:tcPr>
            <w:tcW w:w="1838" w:type="dxa"/>
          </w:tcPr>
          <w:p w14:paraId="6EA6CDAB" w14:textId="360E3BD4" w:rsidR="00E654D3" w:rsidRDefault="00E654D3" w:rsidP="00D32746">
            <w:pPr>
              <w:pStyle w:val="Tabletextleft"/>
            </w:pPr>
            <w:r>
              <w:t>Version</w:t>
            </w:r>
          </w:p>
        </w:tc>
        <w:tc>
          <w:tcPr>
            <w:tcW w:w="1418" w:type="dxa"/>
          </w:tcPr>
          <w:p w14:paraId="102D0A7E" w14:textId="290DE1FE" w:rsidR="00E654D3" w:rsidRDefault="00E654D3" w:rsidP="00D32746">
            <w:pPr>
              <w:pStyle w:val="Tabletextleft"/>
            </w:pPr>
            <w:r>
              <w:t>Date</w:t>
            </w:r>
            <w:r w:rsidR="009A62EF">
              <w:t xml:space="preserve"> published</w:t>
            </w:r>
          </w:p>
        </w:tc>
        <w:tc>
          <w:tcPr>
            <w:tcW w:w="6145" w:type="dxa"/>
          </w:tcPr>
          <w:p w14:paraId="2AF83082" w14:textId="1DE70E3A" w:rsidR="00E654D3" w:rsidRDefault="00440C43" w:rsidP="00D32746">
            <w:pPr>
              <w:pStyle w:val="Tabletextleft"/>
            </w:pPr>
            <w:r>
              <w:t>Comment</w:t>
            </w:r>
          </w:p>
        </w:tc>
      </w:tr>
      <w:tr w:rsidR="00E654D3" w14:paraId="474695C0" w14:textId="77777777" w:rsidTr="00D32746">
        <w:tc>
          <w:tcPr>
            <w:tcW w:w="1838" w:type="dxa"/>
          </w:tcPr>
          <w:p w14:paraId="0780F3F8" w14:textId="789C47C8" w:rsidR="00E654D3" w:rsidRDefault="00E654D3" w:rsidP="00D32746">
            <w:pPr>
              <w:pStyle w:val="Tabletextleft"/>
            </w:pPr>
            <w:r>
              <w:t>1</w:t>
            </w:r>
          </w:p>
        </w:tc>
        <w:tc>
          <w:tcPr>
            <w:tcW w:w="1418" w:type="dxa"/>
          </w:tcPr>
          <w:p w14:paraId="791C1D99" w14:textId="0AA6EE14" w:rsidR="00E654D3" w:rsidRDefault="000D0C10" w:rsidP="00D32746">
            <w:pPr>
              <w:pStyle w:val="Tabletextleft"/>
            </w:pPr>
            <w:r>
              <w:t>28</w:t>
            </w:r>
            <w:r w:rsidR="00335703">
              <w:t>/0</w:t>
            </w:r>
            <w:r w:rsidR="006C7373">
              <w:t>7</w:t>
            </w:r>
            <w:r w:rsidR="00335703">
              <w:t>/26</w:t>
            </w:r>
          </w:p>
        </w:tc>
        <w:tc>
          <w:tcPr>
            <w:tcW w:w="6145" w:type="dxa"/>
          </w:tcPr>
          <w:p w14:paraId="46A872BD" w14:textId="737F96A1" w:rsidR="00E654D3" w:rsidRDefault="00E62E36" w:rsidP="00D32746">
            <w:pPr>
              <w:pStyle w:val="Tabletextleft"/>
            </w:pPr>
            <w:r>
              <w:t xml:space="preserve">1 </w:t>
            </w:r>
            <w:r w:rsidR="006C7373">
              <w:t xml:space="preserve">August </w:t>
            </w:r>
            <w:r w:rsidR="00852779">
              <w:t xml:space="preserve">2026 </w:t>
            </w:r>
            <w:r w:rsidR="00557D38">
              <w:t>S</w:t>
            </w:r>
            <w:r w:rsidR="00E654D3">
              <w:t>chedule</w:t>
            </w:r>
          </w:p>
        </w:tc>
      </w:tr>
      <w:tr w:rsidR="00575AC0" w14:paraId="1F6A4E56" w14:textId="77777777" w:rsidTr="00D32746">
        <w:tc>
          <w:tcPr>
            <w:tcW w:w="1838" w:type="dxa"/>
          </w:tcPr>
          <w:p w14:paraId="7723BA92" w14:textId="7F56496F" w:rsidR="00575AC0" w:rsidRDefault="00575AC0" w:rsidP="00D32746">
            <w:pPr>
              <w:pStyle w:val="Tabletextleft"/>
            </w:pPr>
            <w:r>
              <w:t>2</w:t>
            </w:r>
          </w:p>
        </w:tc>
        <w:tc>
          <w:tcPr>
            <w:tcW w:w="1418" w:type="dxa"/>
          </w:tcPr>
          <w:p w14:paraId="30B966E1" w14:textId="735F9362" w:rsidR="00575AC0" w:rsidRDefault="00575AC0" w:rsidP="00D32746">
            <w:pPr>
              <w:pStyle w:val="Tabletextleft"/>
            </w:pPr>
          </w:p>
        </w:tc>
        <w:tc>
          <w:tcPr>
            <w:tcW w:w="6145" w:type="dxa"/>
          </w:tcPr>
          <w:p w14:paraId="53AC98AF" w14:textId="5F73AA77" w:rsidR="00575AC0" w:rsidRDefault="00575AC0" w:rsidP="00D32746">
            <w:pPr>
              <w:pStyle w:val="Tabletextleft"/>
            </w:pPr>
          </w:p>
        </w:tc>
      </w:tr>
      <w:tr w:rsidR="00954C7F" w14:paraId="419FCA81" w14:textId="77777777" w:rsidTr="00D32746">
        <w:tc>
          <w:tcPr>
            <w:tcW w:w="1838" w:type="dxa"/>
          </w:tcPr>
          <w:p w14:paraId="6D720F1B" w14:textId="1EBF9182" w:rsidR="00954C7F" w:rsidRDefault="00954C7F" w:rsidP="00D32746">
            <w:pPr>
              <w:pStyle w:val="Tabletextleft"/>
            </w:pPr>
            <w:r>
              <w:t>3</w:t>
            </w:r>
          </w:p>
        </w:tc>
        <w:tc>
          <w:tcPr>
            <w:tcW w:w="1418" w:type="dxa"/>
          </w:tcPr>
          <w:p w14:paraId="4BBA7891" w14:textId="62A60FEE" w:rsidR="00954C7F" w:rsidRDefault="00954C7F" w:rsidP="00D32746">
            <w:pPr>
              <w:pStyle w:val="Tabletextleft"/>
            </w:pPr>
          </w:p>
        </w:tc>
        <w:tc>
          <w:tcPr>
            <w:tcW w:w="6145" w:type="dxa"/>
          </w:tcPr>
          <w:p w14:paraId="4BB032F5" w14:textId="34A615FB" w:rsidR="00954C7F" w:rsidRDefault="00954C7F" w:rsidP="00D32746">
            <w:pPr>
              <w:pStyle w:val="Tabletextleft"/>
            </w:pPr>
          </w:p>
        </w:tc>
      </w:tr>
    </w:tbl>
    <w:p w14:paraId="32E9868C" w14:textId="77777777" w:rsidR="003F1952" w:rsidRPr="00012C72" w:rsidRDefault="003F1952" w:rsidP="00D32746"/>
    <w:sectPr w:rsidR="003F1952" w:rsidRPr="00012C72" w:rsidSect="000F1C27">
      <w:headerReference w:type="even" r:id="rId13"/>
      <w:footerReference w:type="even" r:id="rId14"/>
      <w:footerReference w:type="default" r:id="rId15"/>
      <w:headerReference w:type="first" r:id="rId16"/>
      <w:pgSz w:w="11905" w:h="16837" w:code="9"/>
      <w:pgMar w:top="851" w:right="1247" w:bottom="851" w:left="1247" w:header="142" w:footer="18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52CC2" w14:textId="77777777" w:rsidR="00814F18" w:rsidRDefault="00814F18">
      <w:r>
        <w:separator/>
      </w:r>
    </w:p>
  </w:endnote>
  <w:endnote w:type="continuationSeparator" w:id="0">
    <w:p w14:paraId="666EE3F3" w14:textId="77777777" w:rsidR="00814F18" w:rsidRDefault="00814F18">
      <w:r>
        <w:continuationSeparator/>
      </w:r>
    </w:p>
  </w:endnote>
  <w:endnote w:type="continuationNotice" w:id="1">
    <w:p w14:paraId="77A1726F" w14:textId="77777777" w:rsidR="00814F18" w:rsidRDefault="00814F1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Arial"/>
    <w:charset w:val="00"/>
    <w:family w:val="roman"/>
    <w:pitch w:val="variable"/>
    <w:sig w:usb0="E0002AFF" w:usb1="C0007841"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D0337" w14:textId="5966616B" w:rsidR="003F28F0" w:rsidRDefault="00BE281C" w:rsidP="00476479">
    <w:pPr>
      <w:pStyle w:val="Footer"/>
      <w:framePr w:wrap="around" w:vAnchor="text" w:hAnchor="margin" w:xAlign="center" w:y="1"/>
      <w:rPr>
        <w:rStyle w:val="PageNumber"/>
      </w:rPr>
    </w:pPr>
    <w:r>
      <w:rPr>
        <w:noProof/>
      </w:rPr>
      <mc:AlternateContent>
        <mc:Choice Requires="wps">
          <w:drawing>
            <wp:anchor distT="0" distB="0" distL="0" distR="0" simplePos="0" relativeHeight="251668485" behindDoc="0" locked="0" layoutInCell="1" allowOverlap="1" wp14:anchorId="47B41DD6" wp14:editId="5D1FB57F">
              <wp:simplePos x="635" y="635"/>
              <wp:positionH relativeFrom="page">
                <wp:align>center</wp:align>
              </wp:positionH>
              <wp:positionV relativeFrom="page">
                <wp:align>bottom</wp:align>
              </wp:positionV>
              <wp:extent cx="551815" cy="452755"/>
              <wp:effectExtent l="0" t="0" r="635" b="0"/>
              <wp:wrapNone/>
              <wp:docPr id="10296553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4E063516" w14:textId="5F2F640F" w:rsidR="00BE281C" w:rsidRPr="00BE281C" w:rsidRDefault="00BE281C" w:rsidP="00BE281C">
                          <w:pPr>
                            <w:spacing w:after="0"/>
                            <w:rPr>
                              <w:rFonts w:ascii="Calibri" w:eastAsia="Calibri" w:hAnsi="Calibri" w:cs="Calibri"/>
                              <w:noProof/>
                              <w:color w:val="FF0000"/>
                              <w:sz w:val="24"/>
                              <w:szCs w:val="24"/>
                            </w:rPr>
                          </w:pPr>
                          <w:r w:rsidRPr="00BE281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B41DD6" id="_x0000_t202" coordsize="21600,21600" o:spt="202" path="m,l,21600r21600,l21600,xe">
              <v:stroke joinstyle="miter"/>
              <v:path gradientshapeok="t" o:connecttype="rect"/>
            </v:shapetype>
            <v:shape id="Text Box 5" o:spid="_x0000_s1027" type="#_x0000_t202" alt="OFFICIAL" style="position:absolute;margin-left:0;margin-top:0;width:43.45pt;height:35.65pt;z-index:25166848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" filled="f" stroked="f">
              <v:textbox style="mso-fit-shape-to-text:t" inset="0,0,0,15pt">
                <w:txbxContent>
                  <w:p w14:paraId="4E063516" w14:textId="5F2F640F" w:rsidR="00BE281C" w:rsidRPr="00BE281C" w:rsidRDefault="00BE281C" w:rsidP="00BE281C">
                    <w:pPr>
                      <w:spacing w:after="0"/>
                      <w:rPr>
                        <w:rFonts w:ascii="Calibri" w:eastAsia="Calibri" w:hAnsi="Calibri" w:cs="Calibri"/>
                        <w:noProof/>
                        <w:color w:val="FF0000"/>
                        <w:sz w:val="24"/>
                        <w:szCs w:val="24"/>
                      </w:rPr>
                    </w:pPr>
                    <w:r w:rsidRPr="00BE281C">
                      <w:rPr>
                        <w:rFonts w:ascii="Calibri" w:eastAsia="Calibri" w:hAnsi="Calibri" w:cs="Calibri"/>
                        <w:noProof/>
                        <w:color w:val="FF0000"/>
                        <w:sz w:val="24"/>
                        <w:szCs w:val="24"/>
                      </w:rPr>
                      <w:t>OFFICIAL</w:t>
                    </w:r>
                  </w:p>
                </w:txbxContent>
              </v:textbox>
              <w10:wrap anchorx="page" anchory="page"/>
            </v:shape>
          </w:pict>
        </mc:Fallback>
      </mc:AlternateContent>
    </w:r>
    <w:r w:rsidR="003F28F0">
      <w:rPr>
        <w:rStyle w:val="PageNumber"/>
      </w:rPr>
      <w:fldChar w:fldCharType="begin"/>
    </w:r>
    <w:r w:rsidR="003F28F0">
      <w:rPr>
        <w:rStyle w:val="PageNumber"/>
      </w:rPr>
      <w:instrText xml:space="preserve">PAGE  </w:instrText>
    </w:r>
    <w:r w:rsidR="003F28F0">
      <w:rPr>
        <w:rStyle w:val="PageNumber"/>
      </w:rPr>
      <w:fldChar w:fldCharType="end"/>
    </w:r>
  </w:p>
  <w:p w14:paraId="71111411" w14:textId="77777777" w:rsidR="003F28F0" w:rsidRDefault="003F28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FAEDE" w14:textId="55F51C37" w:rsidR="003F28F0" w:rsidRDefault="00000000" w:rsidP="00D14008">
    <w:pPr>
      <w:pStyle w:val="Footer"/>
    </w:pPr>
    <w:sdt>
      <w:sdtPr>
        <w:id w:val="2111697520"/>
        <w:docPartObj>
          <w:docPartGallery w:val="Page Numbers (Bottom of Page)"/>
          <w:docPartUnique/>
        </w:docPartObj>
      </w:sdtPr>
      <w:sdtEndPr>
        <w:rPr>
          <w:noProof/>
        </w:rPr>
      </w:sdtEndPr>
      <w:sdtContent>
        <w:r w:rsidR="00D14008" w:rsidRPr="00D14008">
          <w:rPr>
            <w:i/>
            <w:iCs/>
          </w:rPr>
          <w:t>Schedule of subsidies and supplements for</w:t>
        </w:r>
        <w:r w:rsidR="0019560A">
          <w:rPr>
            <w:i/>
            <w:iCs/>
          </w:rPr>
          <w:t xml:space="preserve"> </w:t>
        </w:r>
        <w:r w:rsidR="00D14008" w:rsidRPr="00D14008">
          <w:rPr>
            <w:i/>
            <w:iCs/>
          </w:rPr>
          <w:t>aged care</w:t>
        </w:r>
        <w:r w:rsidR="00F94101">
          <w:rPr>
            <w:i/>
            <w:iCs/>
          </w:rPr>
          <w:t xml:space="preserve"> – residential aged care</w:t>
        </w:r>
        <w:r w:rsidR="00D14008" w:rsidRPr="00D14008">
          <w:rPr>
            <w:i/>
            <w:iCs/>
          </w:rPr>
          <w:t xml:space="preserve"> - version </w:t>
        </w:r>
        <w:r w:rsidR="00EF209D">
          <w:rPr>
            <w:i/>
            <w:iCs/>
          </w:rPr>
          <w:t>1</w:t>
        </w:r>
        <w:r w:rsidR="00575AC0">
          <w:t xml:space="preserve"> </w:t>
        </w:r>
        <w:r w:rsidR="00D14008">
          <w:tab/>
        </w:r>
        <w:r w:rsidR="00D14008">
          <w:tab/>
        </w:r>
        <w:r w:rsidR="00D14008">
          <w:tab/>
        </w:r>
        <w:r w:rsidR="003F28F0">
          <w:fldChar w:fldCharType="begin"/>
        </w:r>
        <w:r w:rsidR="003F28F0">
          <w:instrText xml:space="preserve"> PAGE   \* MERGEFORMAT </w:instrText>
        </w:r>
        <w:r w:rsidR="003F28F0">
          <w:fldChar w:fldCharType="separate"/>
        </w:r>
        <w:r w:rsidR="00E900B4">
          <w:rPr>
            <w:noProof/>
          </w:rPr>
          <w:t>6</w:t>
        </w:r>
        <w:r w:rsidR="003F28F0">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605E9" w14:textId="77777777" w:rsidR="00814F18" w:rsidRDefault="00814F18">
      <w:r>
        <w:separator/>
      </w:r>
    </w:p>
  </w:footnote>
  <w:footnote w:type="continuationSeparator" w:id="0">
    <w:p w14:paraId="2AAD1ACE" w14:textId="77777777" w:rsidR="00814F18" w:rsidRDefault="00814F18">
      <w:r>
        <w:continuationSeparator/>
      </w:r>
    </w:p>
  </w:footnote>
  <w:footnote w:type="continuationNotice" w:id="1">
    <w:p w14:paraId="281E46EE" w14:textId="77777777" w:rsidR="00814F18" w:rsidRDefault="00814F1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7EA8" w14:textId="6B76D77C" w:rsidR="00AA33F2" w:rsidRDefault="00BE281C">
    <w:pPr>
      <w:pStyle w:val="Header"/>
    </w:pPr>
    <w:r>
      <w:rPr>
        <w:noProof/>
      </w:rPr>
      <mc:AlternateContent>
        <mc:Choice Requires="wps">
          <w:drawing>
            <wp:anchor distT="0" distB="0" distL="0" distR="0" simplePos="0" relativeHeight="251665413" behindDoc="0" locked="0" layoutInCell="1" allowOverlap="1" wp14:anchorId="49358DB5" wp14:editId="5E7C1019">
              <wp:simplePos x="635" y="635"/>
              <wp:positionH relativeFrom="page">
                <wp:align>center</wp:align>
              </wp:positionH>
              <wp:positionV relativeFrom="page">
                <wp:align>top</wp:align>
              </wp:positionV>
              <wp:extent cx="551815" cy="452755"/>
              <wp:effectExtent l="0" t="0" r="635" b="4445"/>
              <wp:wrapNone/>
              <wp:docPr id="199250357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66CC1327" w14:textId="3E07BE3F" w:rsidR="00BE281C" w:rsidRPr="00BE281C" w:rsidRDefault="00BE281C" w:rsidP="00BE281C">
                          <w:pPr>
                            <w:spacing w:after="0"/>
                            <w:rPr>
                              <w:rFonts w:ascii="Calibri" w:eastAsia="Calibri" w:hAnsi="Calibri" w:cs="Calibri"/>
                              <w:noProof/>
                              <w:color w:val="FF0000"/>
                              <w:sz w:val="24"/>
                              <w:szCs w:val="24"/>
                            </w:rPr>
                          </w:pPr>
                          <w:r w:rsidRPr="00BE281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358DB5" id="_x0000_t202" coordsize="21600,21600" o:spt="202" path="m,l,21600r21600,l21600,xe">
              <v:stroke joinstyle="miter"/>
              <v:path gradientshapeok="t" o:connecttype="rect"/>
            </v:shapetype>
            <v:shape id="Text Box 2" o:spid="_x0000_s1026" type="#_x0000_t202" alt="OFFICIAL" style="position:absolute;margin-left:0;margin-top:0;width:43.45pt;height:35.65pt;z-index:25166541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" filled="f" stroked="f">
              <v:textbox style="mso-fit-shape-to-text:t" inset="0,15pt,0,0">
                <w:txbxContent>
                  <w:p w14:paraId="66CC1327" w14:textId="3E07BE3F" w:rsidR="00BE281C" w:rsidRPr="00BE281C" w:rsidRDefault="00BE281C" w:rsidP="00BE281C">
                    <w:pPr>
                      <w:spacing w:after="0"/>
                      <w:rPr>
                        <w:rFonts w:ascii="Calibri" w:eastAsia="Calibri" w:hAnsi="Calibri" w:cs="Calibri"/>
                        <w:noProof/>
                        <w:color w:val="FF0000"/>
                        <w:sz w:val="24"/>
                        <w:szCs w:val="24"/>
                      </w:rPr>
                    </w:pPr>
                    <w:r w:rsidRPr="00BE281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362F4" w14:textId="581B4218" w:rsidR="003F28F0" w:rsidRDefault="003F2718">
    <w:pPr>
      <w:pStyle w:val="Header"/>
    </w:pPr>
    <w:r>
      <w:rPr>
        <w:noProof/>
      </w:rPr>
      <w:drawing>
        <wp:inline distT="0" distB="0" distL="0" distR="0" wp14:anchorId="0A67FD5D" wp14:editId="28C38A02">
          <wp:extent cx="5759450" cy="941705"/>
          <wp:effectExtent l="0" t="0" r="6350" b="0"/>
          <wp:docPr id="6" name="Picture 6"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pic:nvPicPr>
                <pic:blipFill>
                  <a:blip r:embed="rId1">
                    <a:extLst>
                      <a:ext uri="{28A0092B-C50C-407E-A947-70E740481C1C}">
                        <a14:useLocalDpi xmlns:a14="http://schemas.microsoft.com/office/drawing/2010/main" val="0"/>
                      </a:ext>
                    </a:extLst>
                  </a:blip>
                  <a:srcRect l="113" r="113"/>
                  <a:stretch>
                    <a:fillRect/>
                  </a:stretch>
                </pic:blipFill>
                <pic:spPr bwMode="auto">
                  <a:xfrm>
                    <a:off x="0" y="0"/>
                    <a:ext cx="5759450" cy="941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F881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B85A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B169B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60EB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2EEB7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86EC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C0CA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5AB7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82DE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FEE39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11A540E"/>
    <w:multiLevelType w:val="hybridMultilevel"/>
    <w:tmpl w:val="95205B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9F56519"/>
    <w:multiLevelType w:val="multilevel"/>
    <w:tmpl w:val="70FCF9E0"/>
    <w:lvl w:ilvl="0">
      <w:start w:val="1"/>
      <w:numFmt w:val="bullet"/>
      <w:lvlText w:val=""/>
      <w:lvlJc w:val="left"/>
      <w:pPr>
        <w:tabs>
          <w:tab w:val="num" w:pos="360"/>
        </w:tabs>
        <w:ind w:left="360" w:hanging="360"/>
      </w:pPr>
      <w:rPr>
        <w:rFonts w:ascii="Symbol" w:hAnsi="Symbol" w:hint="default"/>
        <w:sz w:val="24"/>
        <w:szCs w:val="28"/>
      </w:rPr>
    </w:lvl>
    <w:lvl w:ilvl="1">
      <w:start w:val="1"/>
      <w:numFmt w:val="bullet"/>
      <w:lvlText w:val="o"/>
      <w:lvlJc w:val="left"/>
      <w:pPr>
        <w:tabs>
          <w:tab w:val="num" w:pos="1080"/>
        </w:tabs>
        <w:ind w:left="1080" w:hanging="360"/>
      </w:pPr>
      <w:rPr>
        <w:rFonts w:ascii="Courier New" w:hAnsi="Courier New" w:cs="Courier New" w:hint="default"/>
        <w:sz w:val="24"/>
        <w:szCs w:val="32"/>
      </w:rPr>
    </w:lvl>
    <w:lvl w:ilvl="2">
      <w:start w:val="1"/>
      <w:numFmt w:val="bullet"/>
      <w:lvlText w:val=""/>
      <w:lvlJc w:val="left"/>
      <w:pPr>
        <w:tabs>
          <w:tab w:val="num" w:pos="1800"/>
        </w:tabs>
        <w:ind w:left="1800" w:hanging="360"/>
      </w:pPr>
      <w:rPr>
        <w:rFonts w:ascii="Wingdings" w:hAnsi="Wingdings" w:hint="default"/>
        <w:sz w:val="24"/>
        <w:szCs w:val="32"/>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2BFC12C5"/>
    <w:multiLevelType w:val="hybridMultilevel"/>
    <w:tmpl w:val="ECA625C4"/>
    <w:lvl w:ilvl="0" w:tplc="D79070C0">
      <w:start w:val="1"/>
      <w:numFmt w:val="decimal"/>
      <w:pStyle w:val="Heading3"/>
      <w:lvlText w:val="%1."/>
      <w:lvlJc w:val="left"/>
      <w:pPr>
        <w:ind w:left="360" w:hanging="360"/>
      </w:pPr>
      <w:rPr>
        <w:rFonts w:hint="default"/>
        <w:b/>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CAF4415"/>
    <w:multiLevelType w:val="hybridMultilevel"/>
    <w:tmpl w:val="56A8F1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EB142AC"/>
    <w:multiLevelType w:val="hybridMultilevel"/>
    <w:tmpl w:val="4D3C47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5FA52AC"/>
    <w:multiLevelType w:val="hybridMultilevel"/>
    <w:tmpl w:val="D34CA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E8C166E"/>
    <w:multiLevelType w:val="hybridMultilevel"/>
    <w:tmpl w:val="66B21A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B616B8B"/>
    <w:multiLevelType w:val="hybridMultilevel"/>
    <w:tmpl w:val="0D26E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8F7F4E"/>
    <w:multiLevelType w:val="hybridMultilevel"/>
    <w:tmpl w:val="61207B78"/>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7544489"/>
    <w:multiLevelType w:val="hybridMultilevel"/>
    <w:tmpl w:val="0AE09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A091ED5"/>
    <w:multiLevelType w:val="hybridMultilevel"/>
    <w:tmpl w:val="0F207BF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E0516D7"/>
    <w:multiLevelType w:val="hybridMultilevel"/>
    <w:tmpl w:val="BD8AC6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FAE3FDD"/>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772635A5"/>
    <w:multiLevelType w:val="hybridMultilevel"/>
    <w:tmpl w:val="7C4ABDD8"/>
    <w:lvl w:ilvl="0" w:tplc="2BE8DA5C">
      <w:start w:val="1"/>
      <w:numFmt w:val="bullet"/>
      <w:lvlText w:val=""/>
      <w:lvlJc w:val="left"/>
      <w:pPr>
        <w:ind w:left="360" w:hanging="360"/>
      </w:pPr>
      <w:rPr>
        <w:rFonts w:ascii="Symbol" w:hAnsi="Symbol" w:hint="default"/>
      </w:rPr>
    </w:lvl>
    <w:lvl w:ilvl="1" w:tplc="BF2A36B6">
      <w:start w:val="1"/>
      <w:numFmt w:val="bullet"/>
      <w:lvlText w:val="o"/>
      <w:lvlJc w:val="left"/>
      <w:pPr>
        <w:ind w:left="1440" w:hanging="360"/>
      </w:pPr>
      <w:rPr>
        <w:rFonts w:ascii="Courier New" w:hAnsi="Courier New" w:cs="Courier New" w:hint="default"/>
      </w:rPr>
    </w:lvl>
    <w:lvl w:ilvl="2" w:tplc="5AACF72C">
      <w:start w:val="1"/>
      <w:numFmt w:val="bullet"/>
      <w:lvlText w:val=""/>
      <w:lvlJc w:val="left"/>
      <w:pPr>
        <w:ind w:left="2160" w:hanging="360"/>
      </w:pPr>
      <w:rPr>
        <w:rFonts w:ascii="Wingdings" w:hAnsi="Wingdings" w:hint="default"/>
      </w:rPr>
    </w:lvl>
    <w:lvl w:ilvl="3" w:tplc="072C96C2" w:tentative="1">
      <w:start w:val="1"/>
      <w:numFmt w:val="bullet"/>
      <w:lvlText w:val=""/>
      <w:lvlJc w:val="left"/>
      <w:pPr>
        <w:ind w:left="2880" w:hanging="360"/>
      </w:pPr>
      <w:rPr>
        <w:rFonts w:ascii="Symbol" w:hAnsi="Symbol" w:hint="default"/>
      </w:rPr>
    </w:lvl>
    <w:lvl w:ilvl="4" w:tplc="2766CAF8" w:tentative="1">
      <w:start w:val="1"/>
      <w:numFmt w:val="bullet"/>
      <w:lvlText w:val="o"/>
      <w:lvlJc w:val="left"/>
      <w:pPr>
        <w:ind w:left="3600" w:hanging="360"/>
      </w:pPr>
      <w:rPr>
        <w:rFonts w:ascii="Courier New" w:hAnsi="Courier New" w:cs="Courier New" w:hint="default"/>
      </w:rPr>
    </w:lvl>
    <w:lvl w:ilvl="5" w:tplc="214CE6BA" w:tentative="1">
      <w:start w:val="1"/>
      <w:numFmt w:val="bullet"/>
      <w:lvlText w:val=""/>
      <w:lvlJc w:val="left"/>
      <w:pPr>
        <w:ind w:left="4320" w:hanging="360"/>
      </w:pPr>
      <w:rPr>
        <w:rFonts w:ascii="Wingdings" w:hAnsi="Wingdings" w:hint="default"/>
      </w:rPr>
    </w:lvl>
    <w:lvl w:ilvl="6" w:tplc="22020CEA" w:tentative="1">
      <w:start w:val="1"/>
      <w:numFmt w:val="bullet"/>
      <w:lvlText w:val=""/>
      <w:lvlJc w:val="left"/>
      <w:pPr>
        <w:ind w:left="5040" w:hanging="360"/>
      </w:pPr>
      <w:rPr>
        <w:rFonts w:ascii="Symbol" w:hAnsi="Symbol" w:hint="default"/>
      </w:rPr>
    </w:lvl>
    <w:lvl w:ilvl="7" w:tplc="D018B32E" w:tentative="1">
      <w:start w:val="1"/>
      <w:numFmt w:val="bullet"/>
      <w:lvlText w:val="o"/>
      <w:lvlJc w:val="left"/>
      <w:pPr>
        <w:ind w:left="5760" w:hanging="360"/>
      </w:pPr>
      <w:rPr>
        <w:rFonts w:ascii="Courier New" w:hAnsi="Courier New" w:cs="Courier New" w:hint="default"/>
      </w:rPr>
    </w:lvl>
    <w:lvl w:ilvl="8" w:tplc="730E7524" w:tentative="1">
      <w:start w:val="1"/>
      <w:numFmt w:val="bullet"/>
      <w:lvlText w:val=""/>
      <w:lvlJc w:val="left"/>
      <w:pPr>
        <w:ind w:left="6480" w:hanging="360"/>
      </w:pPr>
      <w:rPr>
        <w:rFonts w:ascii="Wingdings" w:hAnsi="Wingdings" w:hint="default"/>
      </w:rPr>
    </w:lvl>
  </w:abstractNum>
  <w:num w:numId="1" w16cid:durableId="1107459761">
    <w:abstractNumId w:val="14"/>
  </w:num>
  <w:num w:numId="2" w16cid:durableId="540215319">
    <w:abstractNumId w:val="8"/>
  </w:num>
  <w:num w:numId="3" w16cid:durableId="1613901572">
    <w:abstractNumId w:val="12"/>
  </w:num>
  <w:num w:numId="4" w16cid:durableId="2061974990">
    <w:abstractNumId w:val="9"/>
  </w:num>
  <w:num w:numId="5" w16cid:durableId="2044019332">
    <w:abstractNumId w:val="12"/>
  </w:num>
  <w:num w:numId="6" w16cid:durableId="998584018">
    <w:abstractNumId w:val="12"/>
  </w:num>
  <w:num w:numId="7" w16cid:durableId="2076856573">
    <w:abstractNumId w:val="22"/>
  </w:num>
  <w:num w:numId="8" w16cid:durableId="1207371390">
    <w:abstractNumId w:val="12"/>
    <w:lvlOverride w:ilvl="0">
      <w:startOverride w:val="1"/>
    </w:lvlOverride>
  </w:num>
  <w:num w:numId="9" w16cid:durableId="1985696921">
    <w:abstractNumId w:val="12"/>
  </w:num>
  <w:num w:numId="10" w16cid:durableId="1425691488">
    <w:abstractNumId w:val="12"/>
    <w:lvlOverride w:ilvl="0">
      <w:startOverride w:val="1"/>
    </w:lvlOverride>
  </w:num>
  <w:num w:numId="11" w16cid:durableId="1719623823">
    <w:abstractNumId w:val="12"/>
    <w:lvlOverride w:ilvl="0">
      <w:startOverride w:val="1"/>
    </w:lvlOverride>
  </w:num>
  <w:num w:numId="12" w16cid:durableId="797644266">
    <w:abstractNumId w:val="12"/>
    <w:lvlOverride w:ilvl="0">
      <w:startOverride w:val="1"/>
    </w:lvlOverride>
  </w:num>
  <w:num w:numId="13" w16cid:durableId="1091976680">
    <w:abstractNumId w:val="12"/>
    <w:lvlOverride w:ilvl="0">
      <w:startOverride w:val="1"/>
    </w:lvlOverride>
  </w:num>
  <w:num w:numId="14" w16cid:durableId="1118447553">
    <w:abstractNumId w:val="21"/>
  </w:num>
  <w:num w:numId="15" w16cid:durableId="76446177">
    <w:abstractNumId w:val="20"/>
  </w:num>
  <w:num w:numId="16" w16cid:durableId="1209537842">
    <w:abstractNumId w:val="12"/>
    <w:lvlOverride w:ilvl="0">
      <w:startOverride w:val="1"/>
    </w:lvlOverride>
  </w:num>
  <w:num w:numId="17" w16cid:durableId="653411222">
    <w:abstractNumId w:val="18"/>
  </w:num>
  <w:num w:numId="18" w16cid:durableId="1103920819">
    <w:abstractNumId w:val="10"/>
  </w:num>
  <w:num w:numId="19" w16cid:durableId="764423102">
    <w:abstractNumId w:val="13"/>
  </w:num>
  <w:num w:numId="20" w16cid:durableId="822812371">
    <w:abstractNumId w:val="12"/>
  </w:num>
  <w:num w:numId="21" w16cid:durableId="1884170109">
    <w:abstractNumId w:val="12"/>
    <w:lvlOverride w:ilvl="0">
      <w:startOverride w:val="1"/>
    </w:lvlOverride>
  </w:num>
  <w:num w:numId="22" w16cid:durableId="428693766">
    <w:abstractNumId w:val="12"/>
    <w:lvlOverride w:ilvl="0">
      <w:startOverride w:val="1"/>
    </w:lvlOverride>
  </w:num>
  <w:num w:numId="23" w16cid:durableId="1767455373">
    <w:abstractNumId w:val="16"/>
  </w:num>
  <w:num w:numId="24" w16cid:durableId="1296839800">
    <w:abstractNumId w:val="12"/>
    <w:lvlOverride w:ilvl="0">
      <w:startOverride w:val="1"/>
    </w:lvlOverride>
  </w:num>
  <w:num w:numId="25" w16cid:durableId="1278951588">
    <w:abstractNumId w:val="15"/>
  </w:num>
  <w:num w:numId="26" w16cid:durableId="183205050">
    <w:abstractNumId w:val="19"/>
  </w:num>
  <w:num w:numId="27" w16cid:durableId="1836455685">
    <w:abstractNumId w:val="17"/>
  </w:num>
  <w:num w:numId="28" w16cid:durableId="1975063408">
    <w:abstractNumId w:val="7"/>
  </w:num>
  <w:num w:numId="29" w16cid:durableId="924415156">
    <w:abstractNumId w:val="6"/>
  </w:num>
  <w:num w:numId="30" w16cid:durableId="1004432911">
    <w:abstractNumId w:val="5"/>
  </w:num>
  <w:num w:numId="31" w16cid:durableId="1789273272">
    <w:abstractNumId w:val="4"/>
  </w:num>
  <w:num w:numId="32" w16cid:durableId="1193226042">
    <w:abstractNumId w:val="3"/>
  </w:num>
  <w:num w:numId="33" w16cid:durableId="1500609996">
    <w:abstractNumId w:val="2"/>
  </w:num>
  <w:num w:numId="34" w16cid:durableId="740100907">
    <w:abstractNumId w:val="1"/>
  </w:num>
  <w:num w:numId="35" w16cid:durableId="68892678">
    <w:abstractNumId w:val="0"/>
  </w:num>
  <w:num w:numId="36" w16cid:durableId="1052122556">
    <w:abstractNumId w:val="12"/>
  </w:num>
  <w:num w:numId="37" w16cid:durableId="1905409901">
    <w:abstractNumId w:val="12"/>
    <w:lvlOverride w:ilvl="0">
      <w:startOverride w:val="1"/>
    </w:lvlOverride>
  </w:num>
  <w:num w:numId="38" w16cid:durableId="6182330">
    <w:abstractNumId w:val="23"/>
  </w:num>
  <w:num w:numId="39" w16cid:durableId="1572083730">
    <w:abstractNumId w:val="11"/>
  </w:num>
  <w:num w:numId="40" w16cid:durableId="1919292874">
    <w:abstractNumId w:val="12"/>
    <w:lvlOverride w:ilvl="0">
      <w:startOverride w:val="1"/>
    </w:lvlOverride>
  </w:num>
  <w:num w:numId="41" w16cid:durableId="1221283085">
    <w:abstractNumId w:val="12"/>
    <w:lvlOverride w:ilvl="0">
      <w:startOverride w:val="10"/>
    </w:lvlOverride>
  </w:num>
  <w:num w:numId="42" w16cid:durableId="1747336178">
    <w:abstractNumId w:val="12"/>
  </w:num>
  <w:num w:numId="43" w16cid:durableId="2070956654">
    <w:abstractNumId w:val="12"/>
    <w:lvlOverride w:ilvl="0">
      <w:startOverride w:val="12"/>
    </w:lvlOverride>
  </w:num>
  <w:num w:numId="44" w16cid:durableId="1292402512">
    <w:abstractNumId w:val="12"/>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savePreviewPicture/>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434"/>
    <w:rsid w:val="00001116"/>
    <w:rsid w:val="0000308C"/>
    <w:rsid w:val="0000385D"/>
    <w:rsid w:val="000050A6"/>
    <w:rsid w:val="00006EA6"/>
    <w:rsid w:val="000109B2"/>
    <w:rsid w:val="00012C72"/>
    <w:rsid w:val="00013695"/>
    <w:rsid w:val="000139CE"/>
    <w:rsid w:val="00015411"/>
    <w:rsid w:val="00015743"/>
    <w:rsid w:val="00016329"/>
    <w:rsid w:val="00020D12"/>
    <w:rsid w:val="0002287B"/>
    <w:rsid w:val="00022BB5"/>
    <w:rsid w:val="00024645"/>
    <w:rsid w:val="00025939"/>
    <w:rsid w:val="0002593F"/>
    <w:rsid w:val="00026B21"/>
    <w:rsid w:val="000302D4"/>
    <w:rsid w:val="00032EF8"/>
    <w:rsid w:val="000331F4"/>
    <w:rsid w:val="00033351"/>
    <w:rsid w:val="00033E6B"/>
    <w:rsid w:val="0003619E"/>
    <w:rsid w:val="000367C4"/>
    <w:rsid w:val="000373F8"/>
    <w:rsid w:val="00040682"/>
    <w:rsid w:val="000409AC"/>
    <w:rsid w:val="00040A40"/>
    <w:rsid w:val="00041649"/>
    <w:rsid w:val="00042A6A"/>
    <w:rsid w:val="000432D1"/>
    <w:rsid w:val="00043DA8"/>
    <w:rsid w:val="00045A86"/>
    <w:rsid w:val="00045C4E"/>
    <w:rsid w:val="00047818"/>
    <w:rsid w:val="00050A01"/>
    <w:rsid w:val="00051E8B"/>
    <w:rsid w:val="000527F9"/>
    <w:rsid w:val="00052CFF"/>
    <w:rsid w:val="000536D0"/>
    <w:rsid w:val="00054E2E"/>
    <w:rsid w:val="000553E9"/>
    <w:rsid w:val="0005638E"/>
    <w:rsid w:val="0005724D"/>
    <w:rsid w:val="000577A9"/>
    <w:rsid w:val="00057B4D"/>
    <w:rsid w:val="00057BD1"/>
    <w:rsid w:val="00060BD0"/>
    <w:rsid w:val="00060F79"/>
    <w:rsid w:val="00062ED0"/>
    <w:rsid w:val="00063B98"/>
    <w:rsid w:val="00063CB1"/>
    <w:rsid w:val="00065709"/>
    <w:rsid w:val="00065DE6"/>
    <w:rsid w:val="0006652B"/>
    <w:rsid w:val="000669CA"/>
    <w:rsid w:val="000705CD"/>
    <w:rsid w:val="00070C37"/>
    <w:rsid w:val="00073B3C"/>
    <w:rsid w:val="000741D3"/>
    <w:rsid w:val="00074C6E"/>
    <w:rsid w:val="00080425"/>
    <w:rsid w:val="00082E5B"/>
    <w:rsid w:val="00084280"/>
    <w:rsid w:val="00087395"/>
    <w:rsid w:val="00090FBE"/>
    <w:rsid w:val="00091702"/>
    <w:rsid w:val="00093078"/>
    <w:rsid w:val="00095A06"/>
    <w:rsid w:val="000A017A"/>
    <w:rsid w:val="000A03E4"/>
    <w:rsid w:val="000A1FF7"/>
    <w:rsid w:val="000A202A"/>
    <w:rsid w:val="000A367E"/>
    <w:rsid w:val="000A58BD"/>
    <w:rsid w:val="000A600C"/>
    <w:rsid w:val="000A60DA"/>
    <w:rsid w:val="000B07EE"/>
    <w:rsid w:val="000B1777"/>
    <w:rsid w:val="000B2164"/>
    <w:rsid w:val="000B3A3E"/>
    <w:rsid w:val="000B41DD"/>
    <w:rsid w:val="000B41FD"/>
    <w:rsid w:val="000B46BC"/>
    <w:rsid w:val="000B55CB"/>
    <w:rsid w:val="000B57D3"/>
    <w:rsid w:val="000B5BE0"/>
    <w:rsid w:val="000B63AF"/>
    <w:rsid w:val="000B7AFC"/>
    <w:rsid w:val="000C10B1"/>
    <w:rsid w:val="000C2806"/>
    <w:rsid w:val="000C2E20"/>
    <w:rsid w:val="000C402B"/>
    <w:rsid w:val="000C4260"/>
    <w:rsid w:val="000C454B"/>
    <w:rsid w:val="000D06AC"/>
    <w:rsid w:val="000D0C10"/>
    <w:rsid w:val="000D166D"/>
    <w:rsid w:val="000D3457"/>
    <w:rsid w:val="000D39EB"/>
    <w:rsid w:val="000D4313"/>
    <w:rsid w:val="000D6C97"/>
    <w:rsid w:val="000E0FD0"/>
    <w:rsid w:val="000E333E"/>
    <w:rsid w:val="000E46CA"/>
    <w:rsid w:val="000E5950"/>
    <w:rsid w:val="000E6607"/>
    <w:rsid w:val="000E72C9"/>
    <w:rsid w:val="000F0A37"/>
    <w:rsid w:val="000F0F1F"/>
    <w:rsid w:val="000F0FED"/>
    <w:rsid w:val="000F11D0"/>
    <w:rsid w:val="000F128C"/>
    <w:rsid w:val="000F1C27"/>
    <w:rsid w:val="000F236E"/>
    <w:rsid w:val="000F3048"/>
    <w:rsid w:val="000F3114"/>
    <w:rsid w:val="000F422F"/>
    <w:rsid w:val="000F4F1B"/>
    <w:rsid w:val="000F5FDF"/>
    <w:rsid w:val="000F68D5"/>
    <w:rsid w:val="000F7998"/>
    <w:rsid w:val="000F7BB3"/>
    <w:rsid w:val="001004D4"/>
    <w:rsid w:val="00100B7C"/>
    <w:rsid w:val="00101C57"/>
    <w:rsid w:val="00102586"/>
    <w:rsid w:val="001027FF"/>
    <w:rsid w:val="00104552"/>
    <w:rsid w:val="00106D02"/>
    <w:rsid w:val="00107F70"/>
    <w:rsid w:val="00110571"/>
    <w:rsid w:val="00111B70"/>
    <w:rsid w:val="001130BC"/>
    <w:rsid w:val="00113A8A"/>
    <w:rsid w:val="00116081"/>
    <w:rsid w:val="001163D6"/>
    <w:rsid w:val="00116790"/>
    <w:rsid w:val="00117A9E"/>
    <w:rsid w:val="001202A3"/>
    <w:rsid w:val="001208DC"/>
    <w:rsid w:val="00123568"/>
    <w:rsid w:val="001250C5"/>
    <w:rsid w:val="00125A1C"/>
    <w:rsid w:val="0012646F"/>
    <w:rsid w:val="00126635"/>
    <w:rsid w:val="00127C21"/>
    <w:rsid w:val="0013080A"/>
    <w:rsid w:val="00131BA5"/>
    <w:rsid w:val="001333B6"/>
    <w:rsid w:val="00133CBA"/>
    <w:rsid w:val="001342B5"/>
    <w:rsid w:val="00135500"/>
    <w:rsid w:val="00135C19"/>
    <w:rsid w:val="00136950"/>
    <w:rsid w:val="00136BB5"/>
    <w:rsid w:val="00137786"/>
    <w:rsid w:val="00140893"/>
    <w:rsid w:val="00141CAD"/>
    <w:rsid w:val="001427E5"/>
    <w:rsid w:val="00142B6C"/>
    <w:rsid w:val="001439D0"/>
    <w:rsid w:val="00145ADD"/>
    <w:rsid w:val="001474A6"/>
    <w:rsid w:val="001474CE"/>
    <w:rsid w:val="001544B9"/>
    <w:rsid w:val="00154A59"/>
    <w:rsid w:val="00155EFE"/>
    <w:rsid w:val="0015794F"/>
    <w:rsid w:val="0016254A"/>
    <w:rsid w:val="001626AD"/>
    <w:rsid w:val="001629C1"/>
    <w:rsid w:val="00163B59"/>
    <w:rsid w:val="001640A5"/>
    <w:rsid w:val="00164415"/>
    <w:rsid w:val="00165587"/>
    <w:rsid w:val="00165D2B"/>
    <w:rsid w:val="00170622"/>
    <w:rsid w:val="0017437F"/>
    <w:rsid w:val="001743C4"/>
    <w:rsid w:val="00175C3C"/>
    <w:rsid w:val="00176026"/>
    <w:rsid w:val="0017617B"/>
    <w:rsid w:val="00176A45"/>
    <w:rsid w:val="00176A8B"/>
    <w:rsid w:val="001812B9"/>
    <w:rsid w:val="0018355A"/>
    <w:rsid w:val="0018444F"/>
    <w:rsid w:val="00185AB6"/>
    <w:rsid w:val="00185AE0"/>
    <w:rsid w:val="001861DC"/>
    <w:rsid w:val="0018700E"/>
    <w:rsid w:val="001874F4"/>
    <w:rsid w:val="0019037D"/>
    <w:rsid w:val="001931CF"/>
    <w:rsid w:val="001931F9"/>
    <w:rsid w:val="00194D86"/>
    <w:rsid w:val="0019560A"/>
    <w:rsid w:val="00196033"/>
    <w:rsid w:val="00196DE7"/>
    <w:rsid w:val="001A0361"/>
    <w:rsid w:val="001A2D48"/>
    <w:rsid w:val="001A2DA9"/>
    <w:rsid w:val="001A5E18"/>
    <w:rsid w:val="001B011E"/>
    <w:rsid w:val="001B14FA"/>
    <w:rsid w:val="001B192E"/>
    <w:rsid w:val="001B1A4B"/>
    <w:rsid w:val="001B3CB2"/>
    <w:rsid w:val="001B4227"/>
    <w:rsid w:val="001B452C"/>
    <w:rsid w:val="001B5261"/>
    <w:rsid w:val="001B6260"/>
    <w:rsid w:val="001B6A45"/>
    <w:rsid w:val="001B6D4E"/>
    <w:rsid w:val="001B7435"/>
    <w:rsid w:val="001C1ACD"/>
    <w:rsid w:val="001C331C"/>
    <w:rsid w:val="001C3E45"/>
    <w:rsid w:val="001C44C6"/>
    <w:rsid w:val="001C614A"/>
    <w:rsid w:val="001C62AF"/>
    <w:rsid w:val="001C69C3"/>
    <w:rsid w:val="001C6D2F"/>
    <w:rsid w:val="001C794B"/>
    <w:rsid w:val="001C798D"/>
    <w:rsid w:val="001D04B6"/>
    <w:rsid w:val="001D1D01"/>
    <w:rsid w:val="001D23B0"/>
    <w:rsid w:val="001D41B3"/>
    <w:rsid w:val="001D5BAC"/>
    <w:rsid w:val="001D62F5"/>
    <w:rsid w:val="001D707D"/>
    <w:rsid w:val="001E10AD"/>
    <w:rsid w:val="001E1A52"/>
    <w:rsid w:val="001E3555"/>
    <w:rsid w:val="001E3C03"/>
    <w:rsid w:val="001E7C16"/>
    <w:rsid w:val="001F1423"/>
    <w:rsid w:val="001F153E"/>
    <w:rsid w:val="001F1B78"/>
    <w:rsid w:val="001F3827"/>
    <w:rsid w:val="001F4532"/>
    <w:rsid w:val="001F4884"/>
    <w:rsid w:val="001F509D"/>
    <w:rsid w:val="001F5CC6"/>
    <w:rsid w:val="001F60DD"/>
    <w:rsid w:val="001F6976"/>
    <w:rsid w:val="001F7C50"/>
    <w:rsid w:val="00201919"/>
    <w:rsid w:val="00201AF0"/>
    <w:rsid w:val="0020226B"/>
    <w:rsid w:val="0020453E"/>
    <w:rsid w:val="0020478A"/>
    <w:rsid w:val="002048BD"/>
    <w:rsid w:val="002051D2"/>
    <w:rsid w:val="002052BF"/>
    <w:rsid w:val="00205852"/>
    <w:rsid w:val="00205B55"/>
    <w:rsid w:val="00205CFE"/>
    <w:rsid w:val="00206510"/>
    <w:rsid w:val="00206544"/>
    <w:rsid w:val="00206598"/>
    <w:rsid w:val="0021078D"/>
    <w:rsid w:val="00211AE0"/>
    <w:rsid w:val="0021409F"/>
    <w:rsid w:val="0021573D"/>
    <w:rsid w:val="002166E3"/>
    <w:rsid w:val="0021720F"/>
    <w:rsid w:val="00220F8D"/>
    <w:rsid w:val="002210DD"/>
    <w:rsid w:val="00221618"/>
    <w:rsid w:val="0022202A"/>
    <w:rsid w:val="00223200"/>
    <w:rsid w:val="002238D8"/>
    <w:rsid w:val="00223981"/>
    <w:rsid w:val="002244AE"/>
    <w:rsid w:val="002246C5"/>
    <w:rsid w:val="00224CF4"/>
    <w:rsid w:val="00225B15"/>
    <w:rsid w:val="002261BB"/>
    <w:rsid w:val="00226D34"/>
    <w:rsid w:val="00227A2E"/>
    <w:rsid w:val="002316CC"/>
    <w:rsid w:val="00232A50"/>
    <w:rsid w:val="00234111"/>
    <w:rsid w:val="00236945"/>
    <w:rsid w:val="00237B39"/>
    <w:rsid w:val="00240968"/>
    <w:rsid w:val="0024171B"/>
    <w:rsid w:val="00241BB1"/>
    <w:rsid w:val="00242093"/>
    <w:rsid w:val="002424FA"/>
    <w:rsid w:val="00242899"/>
    <w:rsid w:val="00243956"/>
    <w:rsid w:val="002446CA"/>
    <w:rsid w:val="00244B1E"/>
    <w:rsid w:val="00245C09"/>
    <w:rsid w:val="00245E01"/>
    <w:rsid w:val="00247487"/>
    <w:rsid w:val="00251781"/>
    <w:rsid w:val="002519EF"/>
    <w:rsid w:val="0025213F"/>
    <w:rsid w:val="00252F14"/>
    <w:rsid w:val="00253A60"/>
    <w:rsid w:val="00254D14"/>
    <w:rsid w:val="0025509E"/>
    <w:rsid w:val="00255985"/>
    <w:rsid w:val="00255AE1"/>
    <w:rsid w:val="00260D9F"/>
    <w:rsid w:val="0026206D"/>
    <w:rsid w:val="00262A48"/>
    <w:rsid w:val="0026363A"/>
    <w:rsid w:val="00264B9F"/>
    <w:rsid w:val="00265A27"/>
    <w:rsid w:val="00265D28"/>
    <w:rsid w:val="00267407"/>
    <w:rsid w:val="00267FE1"/>
    <w:rsid w:val="00270389"/>
    <w:rsid w:val="00272018"/>
    <w:rsid w:val="002721E1"/>
    <w:rsid w:val="00272299"/>
    <w:rsid w:val="0027373C"/>
    <w:rsid w:val="00273C56"/>
    <w:rsid w:val="00274ACE"/>
    <w:rsid w:val="002750A9"/>
    <w:rsid w:val="002751BF"/>
    <w:rsid w:val="00275C59"/>
    <w:rsid w:val="00276FB8"/>
    <w:rsid w:val="00277083"/>
    <w:rsid w:val="00277D57"/>
    <w:rsid w:val="002823E9"/>
    <w:rsid w:val="00284CE7"/>
    <w:rsid w:val="00285D93"/>
    <w:rsid w:val="002862BE"/>
    <w:rsid w:val="00290266"/>
    <w:rsid w:val="00290268"/>
    <w:rsid w:val="002909ED"/>
    <w:rsid w:val="002910A4"/>
    <w:rsid w:val="00295514"/>
    <w:rsid w:val="00296581"/>
    <w:rsid w:val="00296B63"/>
    <w:rsid w:val="00296CBE"/>
    <w:rsid w:val="00296F18"/>
    <w:rsid w:val="00297F44"/>
    <w:rsid w:val="002A3533"/>
    <w:rsid w:val="002A45B6"/>
    <w:rsid w:val="002A549B"/>
    <w:rsid w:val="002A568B"/>
    <w:rsid w:val="002A69A7"/>
    <w:rsid w:val="002A6F3F"/>
    <w:rsid w:val="002A6F6F"/>
    <w:rsid w:val="002A7A34"/>
    <w:rsid w:val="002A7F8D"/>
    <w:rsid w:val="002B0A48"/>
    <w:rsid w:val="002B1266"/>
    <w:rsid w:val="002B1EA2"/>
    <w:rsid w:val="002B4651"/>
    <w:rsid w:val="002B573A"/>
    <w:rsid w:val="002B7BD3"/>
    <w:rsid w:val="002C1EAB"/>
    <w:rsid w:val="002C536F"/>
    <w:rsid w:val="002C7C11"/>
    <w:rsid w:val="002D0AEC"/>
    <w:rsid w:val="002D1A14"/>
    <w:rsid w:val="002D1B34"/>
    <w:rsid w:val="002D2C82"/>
    <w:rsid w:val="002D50DB"/>
    <w:rsid w:val="002D510B"/>
    <w:rsid w:val="002D63C7"/>
    <w:rsid w:val="002D6CB7"/>
    <w:rsid w:val="002E03E3"/>
    <w:rsid w:val="002E0FB0"/>
    <w:rsid w:val="002E3173"/>
    <w:rsid w:val="002E482B"/>
    <w:rsid w:val="002E4E17"/>
    <w:rsid w:val="002E6E93"/>
    <w:rsid w:val="002E79BC"/>
    <w:rsid w:val="002F0AF4"/>
    <w:rsid w:val="002F198F"/>
    <w:rsid w:val="002F2559"/>
    <w:rsid w:val="002F29B7"/>
    <w:rsid w:val="002F7752"/>
    <w:rsid w:val="002F7C5B"/>
    <w:rsid w:val="002F7E84"/>
    <w:rsid w:val="0030062E"/>
    <w:rsid w:val="003027DC"/>
    <w:rsid w:val="00303A66"/>
    <w:rsid w:val="003044FF"/>
    <w:rsid w:val="00305407"/>
    <w:rsid w:val="0030605E"/>
    <w:rsid w:val="003060C6"/>
    <w:rsid w:val="003063B3"/>
    <w:rsid w:val="003113A3"/>
    <w:rsid w:val="003119C0"/>
    <w:rsid w:val="0031226C"/>
    <w:rsid w:val="00312CAD"/>
    <w:rsid w:val="00315EAB"/>
    <w:rsid w:val="0031638E"/>
    <w:rsid w:val="00317192"/>
    <w:rsid w:val="00320121"/>
    <w:rsid w:val="003222CF"/>
    <w:rsid w:val="00322AB2"/>
    <w:rsid w:val="0032470C"/>
    <w:rsid w:val="00325143"/>
    <w:rsid w:val="003257B0"/>
    <w:rsid w:val="00325857"/>
    <w:rsid w:val="00325E38"/>
    <w:rsid w:val="00326535"/>
    <w:rsid w:val="00327B44"/>
    <w:rsid w:val="00330301"/>
    <w:rsid w:val="00330757"/>
    <w:rsid w:val="00330855"/>
    <w:rsid w:val="00330AE5"/>
    <w:rsid w:val="00331543"/>
    <w:rsid w:val="00331808"/>
    <w:rsid w:val="0033498E"/>
    <w:rsid w:val="00334A75"/>
    <w:rsid w:val="00335703"/>
    <w:rsid w:val="0033602A"/>
    <w:rsid w:val="00337E93"/>
    <w:rsid w:val="003408C3"/>
    <w:rsid w:val="00340A5F"/>
    <w:rsid w:val="00341752"/>
    <w:rsid w:val="00341A63"/>
    <w:rsid w:val="0034242A"/>
    <w:rsid w:val="0034332D"/>
    <w:rsid w:val="00345157"/>
    <w:rsid w:val="003456EE"/>
    <w:rsid w:val="0034684D"/>
    <w:rsid w:val="0034691F"/>
    <w:rsid w:val="00346A34"/>
    <w:rsid w:val="00347217"/>
    <w:rsid w:val="00350B58"/>
    <w:rsid w:val="00350FDF"/>
    <w:rsid w:val="00351D08"/>
    <w:rsid w:val="003538B6"/>
    <w:rsid w:val="00353F51"/>
    <w:rsid w:val="00354D8C"/>
    <w:rsid w:val="00354FA3"/>
    <w:rsid w:val="0035622D"/>
    <w:rsid w:val="003602AB"/>
    <w:rsid w:val="00361F63"/>
    <w:rsid w:val="0036364A"/>
    <w:rsid w:val="003639CC"/>
    <w:rsid w:val="00365085"/>
    <w:rsid w:val="00365178"/>
    <w:rsid w:val="00367E6D"/>
    <w:rsid w:val="00367F7A"/>
    <w:rsid w:val="003701C8"/>
    <w:rsid w:val="003709F2"/>
    <w:rsid w:val="00370AB4"/>
    <w:rsid w:val="00370C0C"/>
    <w:rsid w:val="0037126A"/>
    <w:rsid w:val="0037128D"/>
    <w:rsid w:val="003713D1"/>
    <w:rsid w:val="0037175B"/>
    <w:rsid w:val="00372F52"/>
    <w:rsid w:val="00372FBB"/>
    <w:rsid w:val="00373D7F"/>
    <w:rsid w:val="00375A78"/>
    <w:rsid w:val="00375A92"/>
    <w:rsid w:val="00377596"/>
    <w:rsid w:val="00380D01"/>
    <w:rsid w:val="00383D15"/>
    <w:rsid w:val="00386FBF"/>
    <w:rsid w:val="003878AD"/>
    <w:rsid w:val="00390CF8"/>
    <w:rsid w:val="00390F70"/>
    <w:rsid w:val="0039121C"/>
    <w:rsid w:val="0039189E"/>
    <w:rsid w:val="00391FC0"/>
    <w:rsid w:val="003925F4"/>
    <w:rsid w:val="00392842"/>
    <w:rsid w:val="00396C03"/>
    <w:rsid w:val="003A19ED"/>
    <w:rsid w:val="003A21EE"/>
    <w:rsid w:val="003A25FE"/>
    <w:rsid w:val="003A5466"/>
    <w:rsid w:val="003A653C"/>
    <w:rsid w:val="003A7048"/>
    <w:rsid w:val="003B08CD"/>
    <w:rsid w:val="003B1CF0"/>
    <w:rsid w:val="003B2843"/>
    <w:rsid w:val="003B3906"/>
    <w:rsid w:val="003B3D35"/>
    <w:rsid w:val="003B4035"/>
    <w:rsid w:val="003B404B"/>
    <w:rsid w:val="003B4F66"/>
    <w:rsid w:val="003B6DF2"/>
    <w:rsid w:val="003B6EF3"/>
    <w:rsid w:val="003B77D3"/>
    <w:rsid w:val="003C0C4C"/>
    <w:rsid w:val="003C1AC0"/>
    <w:rsid w:val="003C2248"/>
    <w:rsid w:val="003C2344"/>
    <w:rsid w:val="003C3513"/>
    <w:rsid w:val="003C4500"/>
    <w:rsid w:val="003C45B4"/>
    <w:rsid w:val="003C489E"/>
    <w:rsid w:val="003D0665"/>
    <w:rsid w:val="003D1E50"/>
    <w:rsid w:val="003D3304"/>
    <w:rsid w:val="003D4AD5"/>
    <w:rsid w:val="003D4E14"/>
    <w:rsid w:val="003D653E"/>
    <w:rsid w:val="003D75F7"/>
    <w:rsid w:val="003D7EFF"/>
    <w:rsid w:val="003E1E63"/>
    <w:rsid w:val="003E24D6"/>
    <w:rsid w:val="003E4DC0"/>
    <w:rsid w:val="003E4E7E"/>
    <w:rsid w:val="003E4EB2"/>
    <w:rsid w:val="003E598B"/>
    <w:rsid w:val="003E5DC2"/>
    <w:rsid w:val="003E6314"/>
    <w:rsid w:val="003E7410"/>
    <w:rsid w:val="003F01EB"/>
    <w:rsid w:val="003F0CBD"/>
    <w:rsid w:val="003F1952"/>
    <w:rsid w:val="003F23D4"/>
    <w:rsid w:val="003F2701"/>
    <w:rsid w:val="003F2718"/>
    <w:rsid w:val="003F28F0"/>
    <w:rsid w:val="003F2DA4"/>
    <w:rsid w:val="003F362D"/>
    <w:rsid w:val="003F3884"/>
    <w:rsid w:val="003F4FCC"/>
    <w:rsid w:val="003F64C3"/>
    <w:rsid w:val="003F6948"/>
    <w:rsid w:val="003F79A2"/>
    <w:rsid w:val="00402294"/>
    <w:rsid w:val="00402D19"/>
    <w:rsid w:val="00402F80"/>
    <w:rsid w:val="00403661"/>
    <w:rsid w:val="00404DF5"/>
    <w:rsid w:val="00405B67"/>
    <w:rsid w:val="0041044D"/>
    <w:rsid w:val="00410AF4"/>
    <w:rsid w:val="00412AA1"/>
    <w:rsid w:val="00412FB3"/>
    <w:rsid w:val="0041336D"/>
    <w:rsid w:val="00417854"/>
    <w:rsid w:val="00417CB9"/>
    <w:rsid w:val="00420CF4"/>
    <w:rsid w:val="004234A9"/>
    <w:rsid w:val="00424D30"/>
    <w:rsid w:val="004250FE"/>
    <w:rsid w:val="00425212"/>
    <w:rsid w:val="0042531D"/>
    <w:rsid w:val="00426CD8"/>
    <w:rsid w:val="00431403"/>
    <w:rsid w:val="004327AD"/>
    <w:rsid w:val="004329C0"/>
    <w:rsid w:val="00433AB2"/>
    <w:rsid w:val="00433BD8"/>
    <w:rsid w:val="0043525A"/>
    <w:rsid w:val="00436A6A"/>
    <w:rsid w:val="00437B37"/>
    <w:rsid w:val="00440C43"/>
    <w:rsid w:val="00441243"/>
    <w:rsid w:val="00441F33"/>
    <w:rsid w:val="00442C7C"/>
    <w:rsid w:val="0044407F"/>
    <w:rsid w:val="004446CD"/>
    <w:rsid w:val="00444758"/>
    <w:rsid w:val="004465B0"/>
    <w:rsid w:val="004540D4"/>
    <w:rsid w:val="00454149"/>
    <w:rsid w:val="0045470F"/>
    <w:rsid w:val="00454C4C"/>
    <w:rsid w:val="004565DF"/>
    <w:rsid w:val="0046219E"/>
    <w:rsid w:val="00462648"/>
    <w:rsid w:val="00462B08"/>
    <w:rsid w:val="00463114"/>
    <w:rsid w:val="004643DC"/>
    <w:rsid w:val="0046668E"/>
    <w:rsid w:val="004672BE"/>
    <w:rsid w:val="00467D9F"/>
    <w:rsid w:val="00470286"/>
    <w:rsid w:val="0047047E"/>
    <w:rsid w:val="00470F9E"/>
    <w:rsid w:val="004743FE"/>
    <w:rsid w:val="0047454B"/>
    <w:rsid w:val="004752B8"/>
    <w:rsid w:val="00476479"/>
    <w:rsid w:val="00476C4E"/>
    <w:rsid w:val="0048023A"/>
    <w:rsid w:val="00481971"/>
    <w:rsid w:val="004820B9"/>
    <w:rsid w:val="004821D2"/>
    <w:rsid w:val="004832F6"/>
    <w:rsid w:val="00484916"/>
    <w:rsid w:val="00486645"/>
    <w:rsid w:val="00486778"/>
    <w:rsid w:val="004869B2"/>
    <w:rsid w:val="0048716B"/>
    <w:rsid w:val="004902A4"/>
    <w:rsid w:val="00493127"/>
    <w:rsid w:val="00495346"/>
    <w:rsid w:val="00496F51"/>
    <w:rsid w:val="004978C3"/>
    <w:rsid w:val="004A2F99"/>
    <w:rsid w:val="004A3051"/>
    <w:rsid w:val="004A3200"/>
    <w:rsid w:val="004A320A"/>
    <w:rsid w:val="004A4A00"/>
    <w:rsid w:val="004B0413"/>
    <w:rsid w:val="004B11F8"/>
    <w:rsid w:val="004B128A"/>
    <w:rsid w:val="004B138A"/>
    <w:rsid w:val="004B3843"/>
    <w:rsid w:val="004B49C6"/>
    <w:rsid w:val="004B4E97"/>
    <w:rsid w:val="004B55A4"/>
    <w:rsid w:val="004B71C3"/>
    <w:rsid w:val="004B7FC5"/>
    <w:rsid w:val="004C066C"/>
    <w:rsid w:val="004C06FA"/>
    <w:rsid w:val="004C1577"/>
    <w:rsid w:val="004C15DE"/>
    <w:rsid w:val="004C18C8"/>
    <w:rsid w:val="004C1DE5"/>
    <w:rsid w:val="004C26A5"/>
    <w:rsid w:val="004C2CA7"/>
    <w:rsid w:val="004C39F9"/>
    <w:rsid w:val="004C3D5F"/>
    <w:rsid w:val="004C3E3A"/>
    <w:rsid w:val="004C4A31"/>
    <w:rsid w:val="004C4FBE"/>
    <w:rsid w:val="004C5014"/>
    <w:rsid w:val="004C53E2"/>
    <w:rsid w:val="004C77FC"/>
    <w:rsid w:val="004C7B60"/>
    <w:rsid w:val="004D06E0"/>
    <w:rsid w:val="004D335F"/>
    <w:rsid w:val="004D4710"/>
    <w:rsid w:val="004D69AF"/>
    <w:rsid w:val="004D6C92"/>
    <w:rsid w:val="004D70A0"/>
    <w:rsid w:val="004D7CC7"/>
    <w:rsid w:val="004D7F7C"/>
    <w:rsid w:val="004E31CC"/>
    <w:rsid w:val="004E383A"/>
    <w:rsid w:val="004E453C"/>
    <w:rsid w:val="004E45AA"/>
    <w:rsid w:val="004E4E95"/>
    <w:rsid w:val="004E7878"/>
    <w:rsid w:val="004E7989"/>
    <w:rsid w:val="004F0DB4"/>
    <w:rsid w:val="004F41FC"/>
    <w:rsid w:val="004F4CDD"/>
    <w:rsid w:val="004F4EEC"/>
    <w:rsid w:val="004F6E8D"/>
    <w:rsid w:val="004F723E"/>
    <w:rsid w:val="004F7551"/>
    <w:rsid w:val="005000FA"/>
    <w:rsid w:val="00503744"/>
    <w:rsid w:val="00503D54"/>
    <w:rsid w:val="0050406F"/>
    <w:rsid w:val="005044D2"/>
    <w:rsid w:val="0050487A"/>
    <w:rsid w:val="005051EA"/>
    <w:rsid w:val="00506E8E"/>
    <w:rsid w:val="00511C0F"/>
    <w:rsid w:val="00511F5B"/>
    <w:rsid w:val="00513D21"/>
    <w:rsid w:val="00515657"/>
    <w:rsid w:val="00516B60"/>
    <w:rsid w:val="00517097"/>
    <w:rsid w:val="00521A05"/>
    <w:rsid w:val="00523E93"/>
    <w:rsid w:val="00524DA4"/>
    <w:rsid w:val="00525193"/>
    <w:rsid w:val="0052731F"/>
    <w:rsid w:val="00530582"/>
    <w:rsid w:val="00530FE8"/>
    <w:rsid w:val="0053153C"/>
    <w:rsid w:val="00531777"/>
    <w:rsid w:val="00531985"/>
    <w:rsid w:val="005330AD"/>
    <w:rsid w:val="00535009"/>
    <w:rsid w:val="005359F8"/>
    <w:rsid w:val="005376EE"/>
    <w:rsid w:val="00540ABC"/>
    <w:rsid w:val="00541CC9"/>
    <w:rsid w:val="00541E1E"/>
    <w:rsid w:val="0054312F"/>
    <w:rsid w:val="00543698"/>
    <w:rsid w:val="00543D2A"/>
    <w:rsid w:val="00543F7A"/>
    <w:rsid w:val="00544904"/>
    <w:rsid w:val="00547E8F"/>
    <w:rsid w:val="005513FB"/>
    <w:rsid w:val="00551434"/>
    <w:rsid w:val="005514F5"/>
    <w:rsid w:val="00552EDC"/>
    <w:rsid w:val="00555EF2"/>
    <w:rsid w:val="00556239"/>
    <w:rsid w:val="00557D38"/>
    <w:rsid w:val="00557DA2"/>
    <w:rsid w:val="005600FD"/>
    <w:rsid w:val="0056083E"/>
    <w:rsid w:val="00562F57"/>
    <w:rsid w:val="00563982"/>
    <w:rsid w:val="00564609"/>
    <w:rsid w:val="0056465C"/>
    <w:rsid w:val="00565598"/>
    <w:rsid w:val="0057287B"/>
    <w:rsid w:val="00572952"/>
    <w:rsid w:val="00573B39"/>
    <w:rsid w:val="00574EBA"/>
    <w:rsid w:val="00575AC0"/>
    <w:rsid w:val="00576114"/>
    <w:rsid w:val="00582267"/>
    <w:rsid w:val="0058238D"/>
    <w:rsid w:val="00583DEA"/>
    <w:rsid w:val="00584E1D"/>
    <w:rsid w:val="005855CC"/>
    <w:rsid w:val="00585721"/>
    <w:rsid w:val="005902CC"/>
    <w:rsid w:val="005906EF"/>
    <w:rsid w:val="0059140F"/>
    <w:rsid w:val="00591D65"/>
    <w:rsid w:val="00593CFA"/>
    <w:rsid w:val="00594308"/>
    <w:rsid w:val="00594A52"/>
    <w:rsid w:val="00597BEB"/>
    <w:rsid w:val="00597E21"/>
    <w:rsid w:val="005A019C"/>
    <w:rsid w:val="005A05C4"/>
    <w:rsid w:val="005A31D9"/>
    <w:rsid w:val="005A620C"/>
    <w:rsid w:val="005A675E"/>
    <w:rsid w:val="005A7526"/>
    <w:rsid w:val="005B07D3"/>
    <w:rsid w:val="005B11D3"/>
    <w:rsid w:val="005B6AD4"/>
    <w:rsid w:val="005B7176"/>
    <w:rsid w:val="005B7F07"/>
    <w:rsid w:val="005C3779"/>
    <w:rsid w:val="005C38EF"/>
    <w:rsid w:val="005C4133"/>
    <w:rsid w:val="005C6844"/>
    <w:rsid w:val="005C71C3"/>
    <w:rsid w:val="005C78CF"/>
    <w:rsid w:val="005D0070"/>
    <w:rsid w:val="005D0A11"/>
    <w:rsid w:val="005D1280"/>
    <w:rsid w:val="005D50AC"/>
    <w:rsid w:val="005D56AE"/>
    <w:rsid w:val="005D5D2E"/>
    <w:rsid w:val="005D6076"/>
    <w:rsid w:val="005D6C56"/>
    <w:rsid w:val="005D6E9C"/>
    <w:rsid w:val="005E2D63"/>
    <w:rsid w:val="005E5DA1"/>
    <w:rsid w:val="005E6185"/>
    <w:rsid w:val="005E7EA8"/>
    <w:rsid w:val="005F0E03"/>
    <w:rsid w:val="005F10B2"/>
    <w:rsid w:val="005F1D76"/>
    <w:rsid w:val="005F4BCF"/>
    <w:rsid w:val="005F5550"/>
    <w:rsid w:val="005F575A"/>
    <w:rsid w:val="005F5A6E"/>
    <w:rsid w:val="005F5C3B"/>
    <w:rsid w:val="005F6F7B"/>
    <w:rsid w:val="005F7587"/>
    <w:rsid w:val="005F7EC8"/>
    <w:rsid w:val="00600723"/>
    <w:rsid w:val="00600D2E"/>
    <w:rsid w:val="00600FFE"/>
    <w:rsid w:val="00604C1F"/>
    <w:rsid w:val="006053BB"/>
    <w:rsid w:val="0060589C"/>
    <w:rsid w:val="00606022"/>
    <w:rsid w:val="00607040"/>
    <w:rsid w:val="00607A3B"/>
    <w:rsid w:val="0061358D"/>
    <w:rsid w:val="00613CC8"/>
    <w:rsid w:val="00617752"/>
    <w:rsid w:val="0062041E"/>
    <w:rsid w:val="006208D6"/>
    <w:rsid w:val="00621295"/>
    <w:rsid w:val="00622CBA"/>
    <w:rsid w:val="006262B2"/>
    <w:rsid w:val="006275D0"/>
    <w:rsid w:val="006307E9"/>
    <w:rsid w:val="00630E0F"/>
    <w:rsid w:val="006333E5"/>
    <w:rsid w:val="00637442"/>
    <w:rsid w:val="006375BD"/>
    <w:rsid w:val="00637AB7"/>
    <w:rsid w:val="006402CB"/>
    <w:rsid w:val="00640815"/>
    <w:rsid w:val="006408C4"/>
    <w:rsid w:val="00641E72"/>
    <w:rsid w:val="00641FF9"/>
    <w:rsid w:val="00644328"/>
    <w:rsid w:val="0064456B"/>
    <w:rsid w:val="00646174"/>
    <w:rsid w:val="00646796"/>
    <w:rsid w:val="00647845"/>
    <w:rsid w:val="00647E1F"/>
    <w:rsid w:val="006502A9"/>
    <w:rsid w:val="0065063C"/>
    <w:rsid w:val="00651A97"/>
    <w:rsid w:val="00651C0C"/>
    <w:rsid w:val="00652BFA"/>
    <w:rsid w:val="00653A35"/>
    <w:rsid w:val="00654CB3"/>
    <w:rsid w:val="006561F3"/>
    <w:rsid w:val="0065627C"/>
    <w:rsid w:val="006562D2"/>
    <w:rsid w:val="00657287"/>
    <w:rsid w:val="006600BF"/>
    <w:rsid w:val="00661519"/>
    <w:rsid w:val="00661C27"/>
    <w:rsid w:val="00663BA7"/>
    <w:rsid w:val="006641EA"/>
    <w:rsid w:val="00665738"/>
    <w:rsid w:val="00666BB7"/>
    <w:rsid w:val="00667D81"/>
    <w:rsid w:val="00671335"/>
    <w:rsid w:val="006720B2"/>
    <w:rsid w:val="00673036"/>
    <w:rsid w:val="006733B9"/>
    <w:rsid w:val="006736C6"/>
    <w:rsid w:val="00673F70"/>
    <w:rsid w:val="0067477C"/>
    <w:rsid w:val="0067555C"/>
    <w:rsid w:val="0067582A"/>
    <w:rsid w:val="00676232"/>
    <w:rsid w:val="006766C2"/>
    <w:rsid w:val="00676F05"/>
    <w:rsid w:val="00676F1E"/>
    <w:rsid w:val="00680100"/>
    <w:rsid w:val="00680333"/>
    <w:rsid w:val="00680876"/>
    <w:rsid w:val="00680DA3"/>
    <w:rsid w:val="00681295"/>
    <w:rsid w:val="00681F0C"/>
    <w:rsid w:val="00683001"/>
    <w:rsid w:val="00684BB4"/>
    <w:rsid w:val="006868A3"/>
    <w:rsid w:val="00686D41"/>
    <w:rsid w:val="00687719"/>
    <w:rsid w:val="00687F29"/>
    <w:rsid w:val="00691465"/>
    <w:rsid w:val="00691BF5"/>
    <w:rsid w:val="006920D6"/>
    <w:rsid w:val="00693381"/>
    <w:rsid w:val="00693628"/>
    <w:rsid w:val="006945A7"/>
    <w:rsid w:val="00695390"/>
    <w:rsid w:val="00696D15"/>
    <w:rsid w:val="00697C23"/>
    <w:rsid w:val="006A0191"/>
    <w:rsid w:val="006A0463"/>
    <w:rsid w:val="006A0D14"/>
    <w:rsid w:val="006A0D1F"/>
    <w:rsid w:val="006A425F"/>
    <w:rsid w:val="006A45EA"/>
    <w:rsid w:val="006A46F8"/>
    <w:rsid w:val="006A5890"/>
    <w:rsid w:val="006A6222"/>
    <w:rsid w:val="006A6A33"/>
    <w:rsid w:val="006B044D"/>
    <w:rsid w:val="006B13B0"/>
    <w:rsid w:val="006B234E"/>
    <w:rsid w:val="006B4A78"/>
    <w:rsid w:val="006B5443"/>
    <w:rsid w:val="006B631B"/>
    <w:rsid w:val="006B6A13"/>
    <w:rsid w:val="006B6FBA"/>
    <w:rsid w:val="006C03F0"/>
    <w:rsid w:val="006C0EB6"/>
    <w:rsid w:val="006C19E2"/>
    <w:rsid w:val="006C1B3C"/>
    <w:rsid w:val="006C2467"/>
    <w:rsid w:val="006C3734"/>
    <w:rsid w:val="006C4A63"/>
    <w:rsid w:val="006C5B33"/>
    <w:rsid w:val="006C5C1F"/>
    <w:rsid w:val="006C6300"/>
    <w:rsid w:val="006C6304"/>
    <w:rsid w:val="006C6920"/>
    <w:rsid w:val="006C7373"/>
    <w:rsid w:val="006D1851"/>
    <w:rsid w:val="006D2841"/>
    <w:rsid w:val="006D404B"/>
    <w:rsid w:val="006D5A48"/>
    <w:rsid w:val="006D6B0A"/>
    <w:rsid w:val="006E0B3E"/>
    <w:rsid w:val="006E1963"/>
    <w:rsid w:val="006E22F2"/>
    <w:rsid w:val="006E26CE"/>
    <w:rsid w:val="006E45FA"/>
    <w:rsid w:val="006E4958"/>
    <w:rsid w:val="006E6240"/>
    <w:rsid w:val="006E7551"/>
    <w:rsid w:val="006F02F5"/>
    <w:rsid w:val="006F090E"/>
    <w:rsid w:val="006F0F80"/>
    <w:rsid w:val="006F2A8C"/>
    <w:rsid w:val="006F448D"/>
    <w:rsid w:val="006F4ACA"/>
    <w:rsid w:val="006F4C6E"/>
    <w:rsid w:val="006F51C7"/>
    <w:rsid w:val="006F5546"/>
    <w:rsid w:val="006F7123"/>
    <w:rsid w:val="006F7806"/>
    <w:rsid w:val="00701740"/>
    <w:rsid w:val="00702106"/>
    <w:rsid w:val="007030E4"/>
    <w:rsid w:val="007040FD"/>
    <w:rsid w:val="007056C6"/>
    <w:rsid w:val="0071096D"/>
    <w:rsid w:val="00710D46"/>
    <w:rsid w:val="00712533"/>
    <w:rsid w:val="00713AC4"/>
    <w:rsid w:val="00713C61"/>
    <w:rsid w:val="00713FCF"/>
    <w:rsid w:val="007145BF"/>
    <w:rsid w:val="00714644"/>
    <w:rsid w:val="00715841"/>
    <w:rsid w:val="00715AB2"/>
    <w:rsid w:val="007164C4"/>
    <w:rsid w:val="007175C2"/>
    <w:rsid w:val="00720C0C"/>
    <w:rsid w:val="00721C31"/>
    <w:rsid w:val="0072221F"/>
    <w:rsid w:val="00723159"/>
    <w:rsid w:val="00723DE9"/>
    <w:rsid w:val="007258B1"/>
    <w:rsid w:val="00725E20"/>
    <w:rsid w:val="00726AB0"/>
    <w:rsid w:val="00727046"/>
    <w:rsid w:val="007273F0"/>
    <w:rsid w:val="00731D68"/>
    <w:rsid w:val="007335F5"/>
    <w:rsid w:val="007339FE"/>
    <w:rsid w:val="00734FAD"/>
    <w:rsid w:val="0073531A"/>
    <w:rsid w:val="00735820"/>
    <w:rsid w:val="007361B4"/>
    <w:rsid w:val="00737A8A"/>
    <w:rsid w:val="00740213"/>
    <w:rsid w:val="00740BCE"/>
    <w:rsid w:val="00745C83"/>
    <w:rsid w:val="00746003"/>
    <w:rsid w:val="00747A82"/>
    <w:rsid w:val="00750ABE"/>
    <w:rsid w:val="00751218"/>
    <w:rsid w:val="00752B11"/>
    <w:rsid w:val="007532C6"/>
    <w:rsid w:val="00754FBA"/>
    <w:rsid w:val="0075513B"/>
    <w:rsid w:val="007560FC"/>
    <w:rsid w:val="007608C7"/>
    <w:rsid w:val="00763590"/>
    <w:rsid w:val="00763F53"/>
    <w:rsid w:val="007652F5"/>
    <w:rsid w:val="0076532C"/>
    <w:rsid w:val="007659E1"/>
    <w:rsid w:val="007725C1"/>
    <w:rsid w:val="00772752"/>
    <w:rsid w:val="007732DE"/>
    <w:rsid w:val="00774301"/>
    <w:rsid w:val="00774AFC"/>
    <w:rsid w:val="007757E5"/>
    <w:rsid w:val="00775D2E"/>
    <w:rsid w:val="00775DAB"/>
    <w:rsid w:val="00776AB1"/>
    <w:rsid w:val="0078165F"/>
    <w:rsid w:val="00781E40"/>
    <w:rsid w:val="007833C8"/>
    <w:rsid w:val="00783506"/>
    <w:rsid w:val="007835F1"/>
    <w:rsid w:val="00785886"/>
    <w:rsid w:val="00785B82"/>
    <w:rsid w:val="00785EFF"/>
    <w:rsid w:val="00787DF6"/>
    <w:rsid w:val="00787E7A"/>
    <w:rsid w:val="007906C3"/>
    <w:rsid w:val="0079072B"/>
    <w:rsid w:val="00790F38"/>
    <w:rsid w:val="007932F3"/>
    <w:rsid w:val="007948F0"/>
    <w:rsid w:val="00794BAA"/>
    <w:rsid w:val="00794ECA"/>
    <w:rsid w:val="007A08E8"/>
    <w:rsid w:val="007A15FE"/>
    <w:rsid w:val="007A2909"/>
    <w:rsid w:val="007A3024"/>
    <w:rsid w:val="007A310F"/>
    <w:rsid w:val="007A5E2F"/>
    <w:rsid w:val="007A6734"/>
    <w:rsid w:val="007A68F3"/>
    <w:rsid w:val="007A7A16"/>
    <w:rsid w:val="007B030A"/>
    <w:rsid w:val="007B1029"/>
    <w:rsid w:val="007B16A2"/>
    <w:rsid w:val="007B33CC"/>
    <w:rsid w:val="007B3739"/>
    <w:rsid w:val="007B6B9F"/>
    <w:rsid w:val="007B6D74"/>
    <w:rsid w:val="007B7124"/>
    <w:rsid w:val="007C02DD"/>
    <w:rsid w:val="007C1A38"/>
    <w:rsid w:val="007C1A80"/>
    <w:rsid w:val="007C6306"/>
    <w:rsid w:val="007C67FC"/>
    <w:rsid w:val="007C6DC6"/>
    <w:rsid w:val="007C753B"/>
    <w:rsid w:val="007C78B6"/>
    <w:rsid w:val="007D19CA"/>
    <w:rsid w:val="007D4176"/>
    <w:rsid w:val="007D473C"/>
    <w:rsid w:val="007D4BCA"/>
    <w:rsid w:val="007E130F"/>
    <w:rsid w:val="007E17BC"/>
    <w:rsid w:val="007E189A"/>
    <w:rsid w:val="007E4B45"/>
    <w:rsid w:val="007E4FE6"/>
    <w:rsid w:val="007E52F0"/>
    <w:rsid w:val="007E563F"/>
    <w:rsid w:val="007E7CB2"/>
    <w:rsid w:val="007F05E2"/>
    <w:rsid w:val="007F19D1"/>
    <w:rsid w:val="007F2E2C"/>
    <w:rsid w:val="007F3355"/>
    <w:rsid w:val="007F648F"/>
    <w:rsid w:val="007F76E4"/>
    <w:rsid w:val="007F7AFD"/>
    <w:rsid w:val="0080127D"/>
    <w:rsid w:val="00801A60"/>
    <w:rsid w:val="008032BD"/>
    <w:rsid w:val="00811135"/>
    <w:rsid w:val="00811403"/>
    <w:rsid w:val="008114A5"/>
    <w:rsid w:val="00814F18"/>
    <w:rsid w:val="00815490"/>
    <w:rsid w:val="008157D2"/>
    <w:rsid w:val="00817820"/>
    <w:rsid w:val="00817B03"/>
    <w:rsid w:val="00820DB3"/>
    <w:rsid w:val="00821468"/>
    <w:rsid w:val="008219BB"/>
    <w:rsid w:val="00821FF0"/>
    <w:rsid w:val="00823665"/>
    <w:rsid w:val="0082502E"/>
    <w:rsid w:val="0082624E"/>
    <w:rsid w:val="00826518"/>
    <w:rsid w:val="008267E6"/>
    <w:rsid w:val="00826C82"/>
    <w:rsid w:val="00827BA7"/>
    <w:rsid w:val="00830EC6"/>
    <w:rsid w:val="008313C9"/>
    <w:rsid w:val="00832ADD"/>
    <w:rsid w:val="00833942"/>
    <w:rsid w:val="00834E97"/>
    <w:rsid w:val="00834FA9"/>
    <w:rsid w:val="0083666A"/>
    <w:rsid w:val="00837AD3"/>
    <w:rsid w:val="00840D3A"/>
    <w:rsid w:val="0084169C"/>
    <w:rsid w:val="00841CED"/>
    <w:rsid w:val="00843408"/>
    <w:rsid w:val="008434B4"/>
    <w:rsid w:val="00844241"/>
    <w:rsid w:val="00844CA3"/>
    <w:rsid w:val="00845A04"/>
    <w:rsid w:val="00845A28"/>
    <w:rsid w:val="00845F26"/>
    <w:rsid w:val="008460B5"/>
    <w:rsid w:val="008472E5"/>
    <w:rsid w:val="008473BD"/>
    <w:rsid w:val="008479E2"/>
    <w:rsid w:val="008501DB"/>
    <w:rsid w:val="00850349"/>
    <w:rsid w:val="00850639"/>
    <w:rsid w:val="0085064D"/>
    <w:rsid w:val="008515BB"/>
    <w:rsid w:val="00852779"/>
    <w:rsid w:val="00853FC8"/>
    <w:rsid w:val="008574BD"/>
    <w:rsid w:val="008600F5"/>
    <w:rsid w:val="00860AEC"/>
    <w:rsid w:val="008616FC"/>
    <w:rsid w:val="008629F7"/>
    <w:rsid w:val="00862DB3"/>
    <w:rsid w:val="00864866"/>
    <w:rsid w:val="0086543B"/>
    <w:rsid w:val="00865D31"/>
    <w:rsid w:val="00866A97"/>
    <w:rsid w:val="00867389"/>
    <w:rsid w:val="00867CE9"/>
    <w:rsid w:val="008708AB"/>
    <w:rsid w:val="00870B71"/>
    <w:rsid w:val="00870E12"/>
    <w:rsid w:val="0087126A"/>
    <w:rsid w:val="008715FB"/>
    <w:rsid w:val="0087223D"/>
    <w:rsid w:val="00872834"/>
    <w:rsid w:val="00872850"/>
    <w:rsid w:val="00873DFF"/>
    <w:rsid w:val="00875B8F"/>
    <w:rsid w:val="008762A1"/>
    <w:rsid w:val="00876BC7"/>
    <w:rsid w:val="00880860"/>
    <w:rsid w:val="0088152E"/>
    <w:rsid w:val="008841F8"/>
    <w:rsid w:val="0088726C"/>
    <w:rsid w:val="00887A59"/>
    <w:rsid w:val="0089130C"/>
    <w:rsid w:val="008918F8"/>
    <w:rsid w:val="0089207E"/>
    <w:rsid w:val="00892586"/>
    <w:rsid w:val="00892A86"/>
    <w:rsid w:val="0089316B"/>
    <w:rsid w:val="008931B6"/>
    <w:rsid w:val="008938A9"/>
    <w:rsid w:val="00894B16"/>
    <w:rsid w:val="00896B54"/>
    <w:rsid w:val="00897554"/>
    <w:rsid w:val="00897D09"/>
    <w:rsid w:val="008A06DF"/>
    <w:rsid w:val="008A3DEA"/>
    <w:rsid w:val="008A551F"/>
    <w:rsid w:val="008A6175"/>
    <w:rsid w:val="008A74BF"/>
    <w:rsid w:val="008B039B"/>
    <w:rsid w:val="008B29AD"/>
    <w:rsid w:val="008B33D1"/>
    <w:rsid w:val="008C081E"/>
    <w:rsid w:val="008C0DA5"/>
    <w:rsid w:val="008C0F46"/>
    <w:rsid w:val="008C117E"/>
    <w:rsid w:val="008C1C99"/>
    <w:rsid w:val="008C216D"/>
    <w:rsid w:val="008C3396"/>
    <w:rsid w:val="008D0361"/>
    <w:rsid w:val="008D0E09"/>
    <w:rsid w:val="008D0F58"/>
    <w:rsid w:val="008D2C39"/>
    <w:rsid w:val="008D5301"/>
    <w:rsid w:val="008D6B57"/>
    <w:rsid w:val="008E135D"/>
    <w:rsid w:val="008E1C19"/>
    <w:rsid w:val="008E23B6"/>
    <w:rsid w:val="008E382F"/>
    <w:rsid w:val="008E4387"/>
    <w:rsid w:val="008E4574"/>
    <w:rsid w:val="008F16F9"/>
    <w:rsid w:val="008F1E07"/>
    <w:rsid w:val="008F38BB"/>
    <w:rsid w:val="008F3D0D"/>
    <w:rsid w:val="008F450F"/>
    <w:rsid w:val="008F4531"/>
    <w:rsid w:val="008F486A"/>
    <w:rsid w:val="008F5E03"/>
    <w:rsid w:val="008F6036"/>
    <w:rsid w:val="00901EA4"/>
    <w:rsid w:val="00904BF6"/>
    <w:rsid w:val="009057DD"/>
    <w:rsid w:val="00905A7D"/>
    <w:rsid w:val="00905AB6"/>
    <w:rsid w:val="009065BD"/>
    <w:rsid w:val="009074EE"/>
    <w:rsid w:val="00912685"/>
    <w:rsid w:val="009128D2"/>
    <w:rsid w:val="009134E9"/>
    <w:rsid w:val="0091490F"/>
    <w:rsid w:val="00914AD8"/>
    <w:rsid w:val="00915325"/>
    <w:rsid w:val="0091633E"/>
    <w:rsid w:val="0092064C"/>
    <w:rsid w:val="00922BE9"/>
    <w:rsid w:val="0092522C"/>
    <w:rsid w:val="00927037"/>
    <w:rsid w:val="00930C8B"/>
    <w:rsid w:val="00931364"/>
    <w:rsid w:val="0093208A"/>
    <w:rsid w:val="00933CAF"/>
    <w:rsid w:val="00933F2A"/>
    <w:rsid w:val="00934A7E"/>
    <w:rsid w:val="0093542C"/>
    <w:rsid w:val="00936543"/>
    <w:rsid w:val="00937445"/>
    <w:rsid w:val="009375BC"/>
    <w:rsid w:val="009406B4"/>
    <w:rsid w:val="00940B96"/>
    <w:rsid w:val="00940DE4"/>
    <w:rsid w:val="0094109C"/>
    <w:rsid w:val="00941288"/>
    <w:rsid w:val="00942447"/>
    <w:rsid w:val="009427C5"/>
    <w:rsid w:val="00942A11"/>
    <w:rsid w:val="00942B59"/>
    <w:rsid w:val="00942C7A"/>
    <w:rsid w:val="009430BC"/>
    <w:rsid w:val="00943550"/>
    <w:rsid w:val="0094368E"/>
    <w:rsid w:val="00943BF4"/>
    <w:rsid w:val="00944626"/>
    <w:rsid w:val="00945A14"/>
    <w:rsid w:val="00947B0E"/>
    <w:rsid w:val="00947E71"/>
    <w:rsid w:val="00950DF2"/>
    <w:rsid w:val="00950E25"/>
    <w:rsid w:val="009519BE"/>
    <w:rsid w:val="00953340"/>
    <w:rsid w:val="00954C7F"/>
    <w:rsid w:val="00956201"/>
    <w:rsid w:val="00962FE8"/>
    <w:rsid w:val="009630FA"/>
    <w:rsid w:val="00964487"/>
    <w:rsid w:val="00965218"/>
    <w:rsid w:val="009652EB"/>
    <w:rsid w:val="00966BE7"/>
    <w:rsid w:val="00972CFD"/>
    <w:rsid w:val="00974B6F"/>
    <w:rsid w:val="00976F95"/>
    <w:rsid w:val="0097752A"/>
    <w:rsid w:val="00977580"/>
    <w:rsid w:val="00977E13"/>
    <w:rsid w:val="009802DD"/>
    <w:rsid w:val="0098154C"/>
    <w:rsid w:val="009815E0"/>
    <w:rsid w:val="00981953"/>
    <w:rsid w:val="00982405"/>
    <w:rsid w:val="009845E6"/>
    <w:rsid w:val="00984BAD"/>
    <w:rsid w:val="009854AC"/>
    <w:rsid w:val="00990F59"/>
    <w:rsid w:val="00991BC1"/>
    <w:rsid w:val="009924D8"/>
    <w:rsid w:val="0099346E"/>
    <w:rsid w:val="00994816"/>
    <w:rsid w:val="00997D75"/>
    <w:rsid w:val="009A1D80"/>
    <w:rsid w:val="009A3135"/>
    <w:rsid w:val="009A3EB6"/>
    <w:rsid w:val="009A440C"/>
    <w:rsid w:val="009A53B0"/>
    <w:rsid w:val="009A62EF"/>
    <w:rsid w:val="009A6FD1"/>
    <w:rsid w:val="009A7011"/>
    <w:rsid w:val="009A7DA7"/>
    <w:rsid w:val="009B04ED"/>
    <w:rsid w:val="009B0A5C"/>
    <w:rsid w:val="009B0BF3"/>
    <w:rsid w:val="009B0E63"/>
    <w:rsid w:val="009B0E78"/>
    <w:rsid w:val="009B2179"/>
    <w:rsid w:val="009B62D0"/>
    <w:rsid w:val="009B70B6"/>
    <w:rsid w:val="009B7F00"/>
    <w:rsid w:val="009C2814"/>
    <w:rsid w:val="009C2922"/>
    <w:rsid w:val="009C2E14"/>
    <w:rsid w:val="009C4008"/>
    <w:rsid w:val="009C5409"/>
    <w:rsid w:val="009C579C"/>
    <w:rsid w:val="009C6C98"/>
    <w:rsid w:val="009C7710"/>
    <w:rsid w:val="009C7C13"/>
    <w:rsid w:val="009D0407"/>
    <w:rsid w:val="009D0C42"/>
    <w:rsid w:val="009D4097"/>
    <w:rsid w:val="009D4889"/>
    <w:rsid w:val="009D5051"/>
    <w:rsid w:val="009D564D"/>
    <w:rsid w:val="009D5F7C"/>
    <w:rsid w:val="009D65D9"/>
    <w:rsid w:val="009D6AE4"/>
    <w:rsid w:val="009D7D9C"/>
    <w:rsid w:val="009D7DB2"/>
    <w:rsid w:val="009E03BE"/>
    <w:rsid w:val="009E17F1"/>
    <w:rsid w:val="009E56DE"/>
    <w:rsid w:val="009E6504"/>
    <w:rsid w:val="009E70AA"/>
    <w:rsid w:val="009F0961"/>
    <w:rsid w:val="009F0D8D"/>
    <w:rsid w:val="009F1213"/>
    <w:rsid w:val="009F2B6D"/>
    <w:rsid w:val="009F2BE0"/>
    <w:rsid w:val="009F2BE2"/>
    <w:rsid w:val="009F3316"/>
    <w:rsid w:val="009F384E"/>
    <w:rsid w:val="009F4558"/>
    <w:rsid w:val="009F6881"/>
    <w:rsid w:val="009F706D"/>
    <w:rsid w:val="009F71F2"/>
    <w:rsid w:val="009F7668"/>
    <w:rsid w:val="00A0042B"/>
    <w:rsid w:val="00A00A09"/>
    <w:rsid w:val="00A01132"/>
    <w:rsid w:val="00A0148D"/>
    <w:rsid w:val="00A0209D"/>
    <w:rsid w:val="00A07D91"/>
    <w:rsid w:val="00A101BB"/>
    <w:rsid w:val="00A1220D"/>
    <w:rsid w:val="00A1238E"/>
    <w:rsid w:val="00A12978"/>
    <w:rsid w:val="00A12C4A"/>
    <w:rsid w:val="00A12ED0"/>
    <w:rsid w:val="00A1426D"/>
    <w:rsid w:val="00A145E7"/>
    <w:rsid w:val="00A14D92"/>
    <w:rsid w:val="00A16CD7"/>
    <w:rsid w:val="00A20152"/>
    <w:rsid w:val="00A20F3F"/>
    <w:rsid w:val="00A22191"/>
    <w:rsid w:val="00A240FB"/>
    <w:rsid w:val="00A244DA"/>
    <w:rsid w:val="00A258E0"/>
    <w:rsid w:val="00A27A2C"/>
    <w:rsid w:val="00A30EB4"/>
    <w:rsid w:val="00A317DE"/>
    <w:rsid w:val="00A3390D"/>
    <w:rsid w:val="00A33BDA"/>
    <w:rsid w:val="00A35E68"/>
    <w:rsid w:val="00A36B55"/>
    <w:rsid w:val="00A36E99"/>
    <w:rsid w:val="00A37142"/>
    <w:rsid w:val="00A37A1F"/>
    <w:rsid w:val="00A37A41"/>
    <w:rsid w:val="00A40281"/>
    <w:rsid w:val="00A417A9"/>
    <w:rsid w:val="00A43A9C"/>
    <w:rsid w:val="00A43F23"/>
    <w:rsid w:val="00A47181"/>
    <w:rsid w:val="00A512B1"/>
    <w:rsid w:val="00A52CE1"/>
    <w:rsid w:val="00A53954"/>
    <w:rsid w:val="00A54B9A"/>
    <w:rsid w:val="00A559AB"/>
    <w:rsid w:val="00A561EF"/>
    <w:rsid w:val="00A56914"/>
    <w:rsid w:val="00A56916"/>
    <w:rsid w:val="00A57019"/>
    <w:rsid w:val="00A57F23"/>
    <w:rsid w:val="00A6065B"/>
    <w:rsid w:val="00A60C33"/>
    <w:rsid w:val="00A61BB8"/>
    <w:rsid w:val="00A61FC9"/>
    <w:rsid w:val="00A623C4"/>
    <w:rsid w:val="00A63095"/>
    <w:rsid w:val="00A642BB"/>
    <w:rsid w:val="00A646C5"/>
    <w:rsid w:val="00A651EB"/>
    <w:rsid w:val="00A67591"/>
    <w:rsid w:val="00A708F5"/>
    <w:rsid w:val="00A72074"/>
    <w:rsid w:val="00A731BF"/>
    <w:rsid w:val="00A73DDE"/>
    <w:rsid w:val="00A7514C"/>
    <w:rsid w:val="00A752E7"/>
    <w:rsid w:val="00A757BD"/>
    <w:rsid w:val="00A75F6D"/>
    <w:rsid w:val="00A771B4"/>
    <w:rsid w:val="00A80BDF"/>
    <w:rsid w:val="00A81A7A"/>
    <w:rsid w:val="00A81EA2"/>
    <w:rsid w:val="00A82A3D"/>
    <w:rsid w:val="00A83346"/>
    <w:rsid w:val="00A838E5"/>
    <w:rsid w:val="00A83E44"/>
    <w:rsid w:val="00A84F47"/>
    <w:rsid w:val="00A850BD"/>
    <w:rsid w:val="00A854B8"/>
    <w:rsid w:val="00A86D8D"/>
    <w:rsid w:val="00A90116"/>
    <w:rsid w:val="00A90CE4"/>
    <w:rsid w:val="00A91451"/>
    <w:rsid w:val="00A9159C"/>
    <w:rsid w:val="00A92CE6"/>
    <w:rsid w:val="00A937E0"/>
    <w:rsid w:val="00A93B3D"/>
    <w:rsid w:val="00A968CA"/>
    <w:rsid w:val="00AA0998"/>
    <w:rsid w:val="00AA1852"/>
    <w:rsid w:val="00AA1EE0"/>
    <w:rsid w:val="00AA290B"/>
    <w:rsid w:val="00AA2C35"/>
    <w:rsid w:val="00AA3079"/>
    <w:rsid w:val="00AA33F2"/>
    <w:rsid w:val="00AA3509"/>
    <w:rsid w:val="00AA3BD0"/>
    <w:rsid w:val="00AA3FE7"/>
    <w:rsid w:val="00AB19B6"/>
    <w:rsid w:val="00AB2F03"/>
    <w:rsid w:val="00AB4564"/>
    <w:rsid w:val="00AB58D1"/>
    <w:rsid w:val="00AB5C07"/>
    <w:rsid w:val="00AB68BD"/>
    <w:rsid w:val="00AB7295"/>
    <w:rsid w:val="00AB7686"/>
    <w:rsid w:val="00AC09EF"/>
    <w:rsid w:val="00AC129C"/>
    <w:rsid w:val="00AC2609"/>
    <w:rsid w:val="00AC3E77"/>
    <w:rsid w:val="00AC47BD"/>
    <w:rsid w:val="00AC4BED"/>
    <w:rsid w:val="00AC5DD8"/>
    <w:rsid w:val="00AC607C"/>
    <w:rsid w:val="00AC76F1"/>
    <w:rsid w:val="00AC7993"/>
    <w:rsid w:val="00AD05DE"/>
    <w:rsid w:val="00AD1CDD"/>
    <w:rsid w:val="00AD23FB"/>
    <w:rsid w:val="00AD2C8B"/>
    <w:rsid w:val="00AD5671"/>
    <w:rsid w:val="00AD7E0E"/>
    <w:rsid w:val="00AE0347"/>
    <w:rsid w:val="00AE09EC"/>
    <w:rsid w:val="00AE11AE"/>
    <w:rsid w:val="00AE1A10"/>
    <w:rsid w:val="00AE3602"/>
    <w:rsid w:val="00AE4A21"/>
    <w:rsid w:val="00AE5C7E"/>
    <w:rsid w:val="00AE6783"/>
    <w:rsid w:val="00AE6807"/>
    <w:rsid w:val="00AE6C1C"/>
    <w:rsid w:val="00AE798F"/>
    <w:rsid w:val="00AF159E"/>
    <w:rsid w:val="00AF4654"/>
    <w:rsid w:val="00AF51C9"/>
    <w:rsid w:val="00AF5ADE"/>
    <w:rsid w:val="00AF6978"/>
    <w:rsid w:val="00AF7056"/>
    <w:rsid w:val="00AF710E"/>
    <w:rsid w:val="00AF7FD8"/>
    <w:rsid w:val="00B00034"/>
    <w:rsid w:val="00B0053B"/>
    <w:rsid w:val="00B00745"/>
    <w:rsid w:val="00B02154"/>
    <w:rsid w:val="00B039AA"/>
    <w:rsid w:val="00B137F5"/>
    <w:rsid w:val="00B14636"/>
    <w:rsid w:val="00B15282"/>
    <w:rsid w:val="00B156B8"/>
    <w:rsid w:val="00B16031"/>
    <w:rsid w:val="00B160F8"/>
    <w:rsid w:val="00B16E22"/>
    <w:rsid w:val="00B17AF3"/>
    <w:rsid w:val="00B24877"/>
    <w:rsid w:val="00B253A9"/>
    <w:rsid w:val="00B2565D"/>
    <w:rsid w:val="00B26549"/>
    <w:rsid w:val="00B26AC4"/>
    <w:rsid w:val="00B272E4"/>
    <w:rsid w:val="00B2757B"/>
    <w:rsid w:val="00B32C91"/>
    <w:rsid w:val="00B33937"/>
    <w:rsid w:val="00B3403E"/>
    <w:rsid w:val="00B34B4F"/>
    <w:rsid w:val="00B35502"/>
    <w:rsid w:val="00B35D20"/>
    <w:rsid w:val="00B3610B"/>
    <w:rsid w:val="00B366AF"/>
    <w:rsid w:val="00B371AC"/>
    <w:rsid w:val="00B37EB1"/>
    <w:rsid w:val="00B4076D"/>
    <w:rsid w:val="00B41F1F"/>
    <w:rsid w:val="00B425D5"/>
    <w:rsid w:val="00B44560"/>
    <w:rsid w:val="00B462A3"/>
    <w:rsid w:val="00B464DA"/>
    <w:rsid w:val="00B4688F"/>
    <w:rsid w:val="00B469A9"/>
    <w:rsid w:val="00B47FA1"/>
    <w:rsid w:val="00B50127"/>
    <w:rsid w:val="00B51A23"/>
    <w:rsid w:val="00B51D25"/>
    <w:rsid w:val="00B533AD"/>
    <w:rsid w:val="00B54191"/>
    <w:rsid w:val="00B54B3B"/>
    <w:rsid w:val="00B54C53"/>
    <w:rsid w:val="00B559F9"/>
    <w:rsid w:val="00B56988"/>
    <w:rsid w:val="00B56C6C"/>
    <w:rsid w:val="00B61158"/>
    <w:rsid w:val="00B61FE4"/>
    <w:rsid w:val="00B63719"/>
    <w:rsid w:val="00B66FD5"/>
    <w:rsid w:val="00B70184"/>
    <w:rsid w:val="00B716BF"/>
    <w:rsid w:val="00B7215A"/>
    <w:rsid w:val="00B727A9"/>
    <w:rsid w:val="00B73485"/>
    <w:rsid w:val="00B73E8B"/>
    <w:rsid w:val="00B75783"/>
    <w:rsid w:val="00B757E6"/>
    <w:rsid w:val="00B77837"/>
    <w:rsid w:val="00B80BAC"/>
    <w:rsid w:val="00B81353"/>
    <w:rsid w:val="00B82A50"/>
    <w:rsid w:val="00B8382E"/>
    <w:rsid w:val="00B83AD5"/>
    <w:rsid w:val="00B84429"/>
    <w:rsid w:val="00B8492B"/>
    <w:rsid w:val="00B8523B"/>
    <w:rsid w:val="00B86260"/>
    <w:rsid w:val="00B86FA6"/>
    <w:rsid w:val="00B90E98"/>
    <w:rsid w:val="00B9391E"/>
    <w:rsid w:val="00B9549A"/>
    <w:rsid w:val="00B95810"/>
    <w:rsid w:val="00B96A5A"/>
    <w:rsid w:val="00BA099A"/>
    <w:rsid w:val="00BA0B95"/>
    <w:rsid w:val="00BA152B"/>
    <w:rsid w:val="00BA1FEB"/>
    <w:rsid w:val="00BA2B05"/>
    <w:rsid w:val="00BA2D3F"/>
    <w:rsid w:val="00BA5E61"/>
    <w:rsid w:val="00BB1529"/>
    <w:rsid w:val="00BB3A8D"/>
    <w:rsid w:val="00BB3C77"/>
    <w:rsid w:val="00BB4968"/>
    <w:rsid w:val="00BB50FD"/>
    <w:rsid w:val="00BB7358"/>
    <w:rsid w:val="00BB7694"/>
    <w:rsid w:val="00BB7DEB"/>
    <w:rsid w:val="00BC1001"/>
    <w:rsid w:val="00BC1E84"/>
    <w:rsid w:val="00BC1FD9"/>
    <w:rsid w:val="00BC3D9C"/>
    <w:rsid w:val="00BC4FC7"/>
    <w:rsid w:val="00BC578C"/>
    <w:rsid w:val="00BC5F27"/>
    <w:rsid w:val="00BC6E66"/>
    <w:rsid w:val="00BC7AD3"/>
    <w:rsid w:val="00BC7D2C"/>
    <w:rsid w:val="00BD08A7"/>
    <w:rsid w:val="00BD189E"/>
    <w:rsid w:val="00BD1A50"/>
    <w:rsid w:val="00BD2788"/>
    <w:rsid w:val="00BD3371"/>
    <w:rsid w:val="00BD42D2"/>
    <w:rsid w:val="00BD4730"/>
    <w:rsid w:val="00BD4D41"/>
    <w:rsid w:val="00BD57DA"/>
    <w:rsid w:val="00BE068F"/>
    <w:rsid w:val="00BE1A75"/>
    <w:rsid w:val="00BE1FC0"/>
    <w:rsid w:val="00BE251B"/>
    <w:rsid w:val="00BE281C"/>
    <w:rsid w:val="00BE2B40"/>
    <w:rsid w:val="00BE3268"/>
    <w:rsid w:val="00BE3C90"/>
    <w:rsid w:val="00BE48AC"/>
    <w:rsid w:val="00BE5972"/>
    <w:rsid w:val="00BE6B1A"/>
    <w:rsid w:val="00BE71BB"/>
    <w:rsid w:val="00BE7473"/>
    <w:rsid w:val="00BE78D3"/>
    <w:rsid w:val="00BF0D68"/>
    <w:rsid w:val="00BF0EC8"/>
    <w:rsid w:val="00BF1966"/>
    <w:rsid w:val="00BF198B"/>
    <w:rsid w:val="00BF1C50"/>
    <w:rsid w:val="00BF37AD"/>
    <w:rsid w:val="00BF3AEF"/>
    <w:rsid w:val="00BF7E33"/>
    <w:rsid w:val="00C01275"/>
    <w:rsid w:val="00C0236A"/>
    <w:rsid w:val="00C037FB"/>
    <w:rsid w:val="00C05FC7"/>
    <w:rsid w:val="00C0619B"/>
    <w:rsid w:val="00C07529"/>
    <w:rsid w:val="00C07ACB"/>
    <w:rsid w:val="00C10246"/>
    <w:rsid w:val="00C12037"/>
    <w:rsid w:val="00C12B72"/>
    <w:rsid w:val="00C13235"/>
    <w:rsid w:val="00C16966"/>
    <w:rsid w:val="00C16D33"/>
    <w:rsid w:val="00C1732D"/>
    <w:rsid w:val="00C21C17"/>
    <w:rsid w:val="00C22DDD"/>
    <w:rsid w:val="00C231BA"/>
    <w:rsid w:val="00C23513"/>
    <w:rsid w:val="00C2409A"/>
    <w:rsid w:val="00C24B7E"/>
    <w:rsid w:val="00C24CE6"/>
    <w:rsid w:val="00C256F4"/>
    <w:rsid w:val="00C2623E"/>
    <w:rsid w:val="00C2637D"/>
    <w:rsid w:val="00C26904"/>
    <w:rsid w:val="00C2799A"/>
    <w:rsid w:val="00C32967"/>
    <w:rsid w:val="00C33314"/>
    <w:rsid w:val="00C333AA"/>
    <w:rsid w:val="00C34510"/>
    <w:rsid w:val="00C36187"/>
    <w:rsid w:val="00C37D3E"/>
    <w:rsid w:val="00C4058A"/>
    <w:rsid w:val="00C4125C"/>
    <w:rsid w:val="00C431BD"/>
    <w:rsid w:val="00C43AFA"/>
    <w:rsid w:val="00C43BFD"/>
    <w:rsid w:val="00C43D91"/>
    <w:rsid w:val="00C445D5"/>
    <w:rsid w:val="00C44D59"/>
    <w:rsid w:val="00C44F02"/>
    <w:rsid w:val="00C4618B"/>
    <w:rsid w:val="00C4698C"/>
    <w:rsid w:val="00C47860"/>
    <w:rsid w:val="00C50BFC"/>
    <w:rsid w:val="00C50F96"/>
    <w:rsid w:val="00C51F51"/>
    <w:rsid w:val="00C53372"/>
    <w:rsid w:val="00C54398"/>
    <w:rsid w:val="00C55099"/>
    <w:rsid w:val="00C552AD"/>
    <w:rsid w:val="00C5581F"/>
    <w:rsid w:val="00C55855"/>
    <w:rsid w:val="00C55D0F"/>
    <w:rsid w:val="00C60314"/>
    <w:rsid w:val="00C6043D"/>
    <w:rsid w:val="00C60649"/>
    <w:rsid w:val="00C60A2D"/>
    <w:rsid w:val="00C60DCB"/>
    <w:rsid w:val="00C61583"/>
    <w:rsid w:val="00C61ADF"/>
    <w:rsid w:val="00C6278C"/>
    <w:rsid w:val="00C66386"/>
    <w:rsid w:val="00C66489"/>
    <w:rsid w:val="00C71A8F"/>
    <w:rsid w:val="00C73A7A"/>
    <w:rsid w:val="00C74B64"/>
    <w:rsid w:val="00C75569"/>
    <w:rsid w:val="00C76884"/>
    <w:rsid w:val="00C76AE6"/>
    <w:rsid w:val="00C777D1"/>
    <w:rsid w:val="00C77DC4"/>
    <w:rsid w:val="00C8247F"/>
    <w:rsid w:val="00C82583"/>
    <w:rsid w:val="00C8572F"/>
    <w:rsid w:val="00C85D40"/>
    <w:rsid w:val="00C85E5C"/>
    <w:rsid w:val="00C86B32"/>
    <w:rsid w:val="00C86E36"/>
    <w:rsid w:val="00C87FFB"/>
    <w:rsid w:val="00C9079B"/>
    <w:rsid w:val="00C92362"/>
    <w:rsid w:val="00C934BD"/>
    <w:rsid w:val="00C9414E"/>
    <w:rsid w:val="00C979AC"/>
    <w:rsid w:val="00C97E59"/>
    <w:rsid w:val="00CA011A"/>
    <w:rsid w:val="00CA0505"/>
    <w:rsid w:val="00CA06F3"/>
    <w:rsid w:val="00CA2186"/>
    <w:rsid w:val="00CA2AE7"/>
    <w:rsid w:val="00CA43DC"/>
    <w:rsid w:val="00CA508A"/>
    <w:rsid w:val="00CA6AE9"/>
    <w:rsid w:val="00CB0BC0"/>
    <w:rsid w:val="00CB1455"/>
    <w:rsid w:val="00CB1D54"/>
    <w:rsid w:val="00CB2953"/>
    <w:rsid w:val="00CB3DEC"/>
    <w:rsid w:val="00CB449C"/>
    <w:rsid w:val="00CB4CD0"/>
    <w:rsid w:val="00CB4DE9"/>
    <w:rsid w:val="00CB5067"/>
    <w:rsid w:val="00CB67BC"/>
    <w:rsid w:val="00CB7591"/>
    <w:rsid w:val="00CB7FDE"/>
    <w:rsid w:val="00CC13D4"/>
    <w:rsid w:val="00CC17C5"/>
    <w:rsid w:val="00CC199E"/>
    <w:rsid w:val="00CC2ABE"/>
    <w:rsid w:val="00CC33CF"/>
    <w:rsid w:val="00CC46EB"/>
    <w:rsid w:val="00CC6206"/>
    <w:rsid w:val="00CC752F"/>
    <w:rsid w:val="00CD065D"/>
    <w:rsid w:val="00CD1ECA"/>
    <w:rsid w:val="00CD36E3"/>
    <w:rsid w:val="00CD3D2D"/>
    <w:rsid w:val="00CD52A9"/>
    <w:rsid w:val="00CD76F5"/>
    <w:rsid w:val="00CD7C40"/>
    <w:rsid w:val="00CE0500"/>
    <w:rsid w:val="00CE1EEB"/>
    <w:rsid w:val="00CE2C1F"/>
    <w:rsid w:val="00CE2E2B"/>
    <w:rsid w:val="00CE3B10"/>
    <w:rsid w:val="00CE5A63"/>
    <w:rsid w:val="00CE703F"/>
    <w:rsid w:val="00CF1E5A"/>
    <w:rsid w:val="00CF29C6"/>
    <w:rsid w:val="00CF3366"/>
    <w:rsid w:val="00CF421B"/>
    <w:rsid w:val="00CF4295"/>
    <w:rsid w:val="00CF44FF"/>
    <w:rsid w:val="00CF467C"/>
    <w:rsid w:val="00CF4864"/>
    <w:rsid w:val="00CF4F28"/>
    <w:rsid w:val="00D0063A"/>
    <w:rsid w:val="00D01565"/>
    <w:rsid w:val="00D03545"/>
    <w:rsid w:val="00D05CAA"/>
    <w:rsid w:val="00D06C9B"/>
    <w:rsid w:val="00D1373F"/>
    <w:rsid w:val="00D13AFB"/>
    <w:rsid w:val="00D14008"/>
    <w:rsid w:val="00D1427C"/>
    <w:rsid w:val="00D14343"/>
    <w:rsid w:val="00D14B51"/>
    <w:rsid w:val="00D14F1A"/>
    <w:rsid w:val="00D153A9"/>
    <w:rsid w:val="00D158CF"/>
    <w:rsid w:val="00D16F13"/>
    <w:rsid w:val="00D2171E"/>
    <w:rsid w:val="00D22449"/>
    <w:rsid w:val="00D22A27"/>
    <w:rsid w:val="00D22A91"/>
    <w:rsid w:val="00D24177"/>
    <w:rsid w:val="00D25118"/>
    <w:rsid w:val="00D2611A"/>
    <w:rsid w:val="00D26905"/>
    <w:rsid w:val="00D30DBC"/>
    <w:rsid w:val="00D32746"/>
    <w:rsid w:val="00D364E2"/>
    <w:rsid w:val="00D37607"/>
    <w:rsid w:val="00D4144C"/>
    <w:rsid w:val="00D426D1"/>
    <w:rsid w:val="00D42F45"/>
    <w:rsid w:val="00D42F7B"/>
    <w:rsid w:val="00D451DC"/>
    <w:rsid w:val="00D45567"/>
    <w:rsid w:val="00D479CC"/>
    <w:rsid w:val="00D5042E"/>
    <w:rsid w:val="00D51AE8"/>
    <w:rsid w:val="00D51EAB"/>
    <w:rsid w:val="00D53291"/>
    <w:rsid w:val="00D53521"/>
    <w:rsid w:val="00D5712B"/>
    <w:rsid w:val="00D57652"/>
    <w:rsid w:val="00D57D23"/>
    <w:rsid w:val="00D61D62"/>
    <w:rsid w:val="00D6280D"/>
    <w:rsid w:val="00D64E5D"/>
    <w:rsid w:val="00D64F7D"/>
    <w:rsid w:val="00D65A55"/>
    <w:rsid w:val="00D660F5"/>
    <w:rsid w:val="00D66A63"/>
    <w:rsid w:val="00D66BDB"/>
    <w:rsid w:val="00D6715E"/>
    <w:rsid w:val="00D722AD"/>
    <w:rsid w:val="00D733DD"/>
    <w:rsid w:val="00D73C9D"/>
    <w:rsid w:val="00D749E9"/>
    <w:rsid w:val="00D8199E"/>
    <w:rsid w:val="00D8286D"/>
    <w:rsid w:val="00D83138"/>
    <w:rsid w:val="00D85357"/>
    <w:rsid w:val="00D90B47"/>
    <w:rsid w:val="00D90F13"/>
    <w:rsid w:val="00D917AC"/>
    <w:rsid w:val="00D9187E"/>
    <w:rsid w:val="00D927A2"/>
    <w:rsid w:val="00D92FFD"/>
    <w:rsid w:val="00D93F7D"/>
    <w:rsid w:val="00D942B8"/>
    <w:rsid w:val="00D94550"/>
    <w:rsid w:val="00D94AB7"/>
    <w:rsid w:val="00D9519E"/>
    <w:rsid w:val="00D97035"/>
    <w:rsid w:val="00D9787A"/>
    <w:rsid w:val="00DA104B"/>
    <w:rsid w:val="00DA2384"/>
    <w:rsid w:val="00DA37F7"/>
    <w:rsid w:val="00DA549F"/>
    <w:rsid w:val="00DA5CF6"/>
    <w:rsid w:val="00DA60BB"/>
    <w:rsid w:val="00DA625F"/>
    <w:rsid w:val="00DA63D9"/>
    <w:rsid w:val="00DA6AF3"/>
    <w:rsid w:val="00DA7036"/>
    <w:rsid w:val="00DA7954"/>
    <w:rsid w:val="00DA7DE8"/>
    <w:rsid w:val="00DB1DB0"/>
    <w:rsid w:val="00DB1F1E"/>
    <w:rsid w:val="00DB1FD1"/>
    <w:rsid w:val="00DB6EF9"/>
    <w:rsid w:val="00DB7970"/>
    <w:rsid w:val="00DC1A31"/>
    <w:rsid w:val="00DC1ACD"/>
    <w:rsid w:val="00DC21A8"/>
    <w:rsid w:val="00DC2E10"/>
    <w:rsid w:val="00DC47D8"/>
    <w:rsid w:val="00DC5D42"/>
    <w:rsid w:val="00DC5D52"/>
    <w:rsid w:val="00DC73D9"/>
    <w:rsid w:val="00DD12D3"/>
    <w:rsid w:val="00DD190B"/>
    <w:rsid w:val="00DD3178"/>
    <w:rsid w:val="00DD4840"/>
    <w:rsid w:val="00DE023B"/>
    <w:rsid w:val="00DE21DE"/>
    <w:rsid w:val="00DE2938"/>
    <w:rsid w:val="00DE346F"/>
    <w:rsid w:val="00DE3CEE"/>
    <w:rsid w:val="00DE472B"/>
    <w:rsid w:val="00DE4C6F"/>
    <w:rsid w:val="00DE59D3"/>
    <w:rsid w:val="00DE71B1"/>
    <w:rsid w:val="00DE793D"/>
    <w:rsid w:val="00DF09D7"/>
    <w:rsid w:val="00DF0E83"/>
    <w:rsid w:val="00DF4C68"/>
    <w:rsid w:val="00DF54C4"/>
    <w:rsid w:val="00DF7916"/>
    <w:rsid w:val="00DF7E6D"/>
    <w:rsid w:val="00E01D3F"/>
    <w:rsid w:val="00E0417F"/>
    <w:rsid w:val="00E04CDA"/>
    <w:rsid w:val="00E1186A"/>
    <w:rsid w:val="00E154C9"/>
    <w:rsid w:val="00E15708"/>
    <w:rsid w:val="00E16B2E"/>
    <w:rsid w:val="00E16B87"/>
    <w:rsid w:val="00E172FC"/>
    <w:rsid w:val="00E17C1B"/>
    <w:rsid w:val="00E21779"/>
    <w:rsid w:val="00E21DE3"/>
    <w:rsid w:val="00E23AC2"/>
    <w:rsid w:val="00E2600F"/>
    <w:rsid w:val="00E2695E"/>
    <w:rsid w:val="00E26AD7"/>
    <w:rsid w:val="00E2768F"/>
    <w:rsid w:val="00E30169"/>
    <w:rsid w:val="00E31559"/>
    <w:rsid w:val="00E31CB0"/>
    <w:rsid w:val="00E33AC1"/>
    <w:rsid w:val="00E34232"/>
    <w:rsid w:val="00E35C3F"/>
    <w:rsid w:val="00E36432"/>
    <w:rsid w:val="00E37083"/>
    <w:rsid w:val="00E37312"/>
    <w:rsid w:val="00E40D90"/>
    <w:rsid w:val="00E41D9E"/>
    <w:rsid w:val="00E42699"/>
    <w:rsid w:val="00E4286F"/>
    <w:rsid w:val="00E43F2E"/>
    <w:rsid w:val="00E4435A"/>
    <w:rsid w:val="00E44FF7"/>
    <w:rsid w:val="00E453CE"/>
    <w:rsid w:val="00E460AA"/>
    <w:rsid w:val="00E47A0C"/>
    <w:rsid w:val="00E50A3D"/>
    <w:rsid w:val="00E5173C"/>
    <w:rsid w:val="00E52375"/>
    <w:rsid w:val="00E53641"/>
    <w:rsid w:val="00E53B5A"/>
    <w:rsid w:val="00E55608"/>
    <w:rsid w:val="00E556EF"/>
    <w:rsid w:val="00E56C5B"/>
    <w:rsid w:val="00E57504"/>
    <w:rsid w:val="00E60213"/>
    <w:rsid w:val="00E602E3"/>
    <w:rsid w:val="00E60CC4"/>
    <w:rsid w:val="00E61427"/>
    <w:rsid w:val="00E62E36"/>
    <w:rsid w:val="00E63B99"/>
    <w:rsid w:val="00E63F5C"/>
    <w:rsid w:val="00E654D3"/>
    <w:rsid w:val="00E701A4"/>
    <w:rsid w:val="00E719D2"/>
    <w:rsid w:val="00E7284C"/>
    <w:rsid w:val="00E747AA"/>
    <w:rsid w:val="00E77737"/>
    <w:rsid w:val="00E80F96"/>
    <w:rsid w:val="00E81589"/>
    <w:rsid w:val="00E82D0C"/>
    <w:rsid w:val="00E835F3"/>
    <w:rsid w:val="00E837D5"/>
    <w:rsid w:val="00E84AE6"/>
    <w:rsid w:val="00E855D4"/>
    <w:rsid w:val="00E86E32"/>
    <w:rsid w:val="00E87A6A"/>
    <w:rsid w:val="00E900B4"/>
    <w:rsid w:val="00E9029D"/>
    <w:rsid w:val="00E9036C"/>
    <w:rsid w:val="00E90937"/>
    <w:rsid w:val="00E91780"/>
    <w:rsid w:val="00E9202E"/>
    <w:rsid w:val="00E922B4"/>
    <w:rsid w:val="00E93955"/>
    <w:rsid w:val="00E952B6"/>
    <w:rsid w:val="00E955DB"/>
    <w:rsid w:val="00E96E59"/>
    <w:rsid w:val="00E96FBB"/>
    <w:rsid w:val="00E975D7"/>
    <w:rsid w:val="00E9764E"/>
    <w:rsid w:val="00E97C99"/>
    <w:rsid w:val="00E97E1C"/>
    <w:rsid w:val="00EA0BF2"/>
    <w:rsid w:val="00EA24FE"/>
    <w:rsid w:val="00EA2648"/>
    <w:rsid w:val="00EA2683"/>
    <w:rsid w:val="00EA4121"/>
    <w:rsid w:val="00EA670A"/>
    <w:rsid w:val="00EA6926"/>
    <w:rsid w:val="00EB1234"/>
    <w:rsid w:val="00EB2840"/>
    <w:rsid w:val="00EB3D5A"/>
    <w:rsid w:val="00EB3FF5"/>
    <w:rsid w:val="00EB4AE7"/>
    <w:rsid w:val="00EB57C1"/>
    <w:rsid w:val="00EB65CB"/>
    <w:rsid w:val="00EB65F0"/>
    <w:rsid w:val="00EB78A0"/>
    <w:rsid w:val="00EC0778"/>
    <w:rsid w:val="00EC0E44"/>
    <w:rsid w:val="00EC1F74"/>
    <w:rsid w:val="00EC261B"/>
    <w:rsid w:val="00EC393D"/>
    <w:rsid w:val="00EC4E57"/>
    <w:rsid w:val="00EC6393"/>
    <w:rsid w:val="00EC6F17"/>
    <w:rsid w:val="00ED0870"/>
    <w:rsid w:val="00ED199F"/>
    <w:rsid w:val="00ED1ACC"/>
    <w:rsid w:val="00ED1F5B"/>
    <w:rsid w:val="00ED2A72"/>
    <w:rsid w:val="00ED32AD"/>
    <w:rsid w:val="00ED4439"/>
    <w:rsid w:val="00ED5346"/>
    <w:rsid w:val="00ED59CB"/>
    <w:rsid w:val="00ED7882"/>
    <w:rsid w:val="00EE0833"/>
    <w:rsid w:val="00EE1763"/>
    <w:rsid w:val="00EE305E"/>
    <w:rsid w:val="00EE336A"/>
    <w:rsid w:val="00EE3841"/>
    <w:rsid w:val="00EE4654"/>
    <w:rsid w:val="00EE5586"/>
    <w:rsid w:val="00EE5FDC"/>
    <w:rsid w:val="00EF0209"/>
    <w:rsid w:val="00EF128C"/>
    <w:rsid w:val="00EF209D"/>
    <w:rsid w:val="00EF2117"/>
    <w:rsid w:val="00EF2E05"/>
    <w:rsid w:val="00EF3999"/>
    <w:rsid w:val="00EF3FC4"/>
    <w:rsid w:val="00EF4BC4"/>
    <w:rsid w:val="00EF51A5"/>
    <w:rsid w:val="00EF5AF4"/>
    <w:rsid w:val="00EF7B91"/>
    <w:rsid w:val="00F001FE"/>
    <w:rsid w:val="00F00D1F"/>
    <w:rsid w:val="00F00FC4"/>
    <w:rsid w:val="00F04E2B"/>
    <w:rsid w:val="00F05019"/>
    <w:rsid w:val="00F05B82"/>
    <w:rsid w:val="00F066C2"/>
    <w:rsid w:val="00F126D0"/>
    <w:rsid w:val="00F13A61"/>
    <w:rsid w:val="00F1409F"/>
    <w:rsid w:val="00F14C69"/>
    <w:rsid w:val="00F14E51"/>
    <w:rsid w:val="00F14F53"/>
    <w:rsid w:val="00F175ED"/>
    <w:rsid w:val="00F17B40"/>
    <w:rsid w:val="00F20D7E"/>
    <w:rsid w:val="00F26AC5"/>
    <w:rsid w:val="00F272C4"/>
    <w:rsid w:val="00F27EAD"/>
    <w:rsid w:val="00F305BC"/>
    <w:rsid w:val="00F30AA7"/>
    <w:rsid w:val="00F325F1"/>
    <w:rsid w:val="00F36123"/>
    <w:rsid w:val="00F36BF5"/>
    <w:rsid w:val="00F378EB"/>
    <w:rsid w:val="00F40E25"/>
    <w:rsid w:val="00F41063"/>
    <w:rsid w:val="00F42424"/>
    <w:rsid w:val="00F44330"/>
    <w:rsid w:val="00F451F2"/>
    <w:rsid w:val="00F46FA0"/>
    <w:rsid w:val="00F5094D"/>
    <w:rsid w:val="00F50C0C"/>
    <w:rsid w:val="00F51FED"/>
    <w:rsid w:val="00F52789"/>
    <w:rsid w:val="00F53D61"/>
    <w:rsid w:val="00F54D73"/>
    <w:rsid w:val="00F56616"/>
    <w:rsid w:val="00F56BE5"/>
    <w:rsid w:val="00F56CA4"/>
    <w:rsid w:val="00F60003"/>
    <w:rsid w:val="00F6036E"/>
    <w:rsid w:val="00F61736"/>
    <w:rsid w:val="00F6187D"/>
    <w:rsid w:val="00F61C39"/>
    <w:rsid w:val="00F61D0C"/>
    <w:rsid w:val="00F62434"/>
    <w:rsid w:val="00F62A32"/>
    <w:rsid w:val="00F6315B"/>
    <w:rsid w:val="00F641BD"/>
    <w:rsid w:val="00F66E27"/>
    <w:rsid w:val="00F674A5"/>
    <w:rsid w:val="00F6781E"/>
    <w:rsid w:val="00F6782A"/>
    <w:rsid w:val="00F70221"/>
    <w:rsid w:val="00F7063D"/>
    <w:rsid w:val="00F727FF"/>
    <w:rsid w:val="00F72A6C"/>
    <w:rsid w:val="00F72BEE"/>
    <w:rsid w:val="00F733FA"/>
    <w:rsid w:val="00F73A04"/>
    <w:rsid w:val="00F748D4"/>
    <w:rsid w:val="00F76564"/>
    <w:rsid w:val="00F81005"/>
    <w:rsid w:val="00F81964"/>
    <w:rsid w:val="00F823E4"/>
    <w:rsid w:val="00F82876"/>
    <w:rsid w:val="00F82B71"/>
    <w:rsid w:val="00F83536"/>
    <w:rsid w:val="00F84A44"/>
    <w:rsid w:val="00F84D37"/>
    <w:rsid w:val="00F85B7C"/>
    <w:rsid w:val="00F87C26"/>
    <w:rsid w:val="00F91141"/>
    <w:rsid w:val="00F915EE"/>
    <w:rsid w:val="00F926D7"/>
    <w:rsid w:val="00F9384D"/>
    <w:rsid w:val="00F94101"/>
    <w:rsid w:val="00F942C8"/>
    <w:rsid w:val="00F9580E"/>
    <w:rsid w:val="00F96195"/>
    <w:rsid w:val="00F974E5"/>
    <w:rsid w:val="00F97C7C"/>
    <w:rsid w:val="00FA59C9"/>
    <w:rsid w:val="00FA5B9A"/>
    <w:rsid w:val="00FA6E97"/>
    <w:rsid w:val="00FA70E2"/>
    <w:rsid w:val="00FB0057"/>
    <w:rsid w:val="00FB04FC"/>
    <w:rsid w:val="00FB0D9A"/>
    <w:rsid w:val="00FB4ACD"/>
    <w:rsid w:val="00FB6EFE"/>
    <w:rsid w:val="00FC122B"/>
    <w:rsid w:val="00FC2A59"/>
    <w:rsid w:val="00FC2D92"/>
    <w:rsid w:val="00FC511C"/>
    <w:rsid w:val="00FC5589"/>
    <w:rsid w:val="00FC5DF5"/>
    <w:rsid w:val="00FD08E5"/>
    <w:rsid w:val="00FD36A3"/>
    <w:rsid w:val="00FD413A"/>
    <w:rsid w:val="00FD41E4"/>
    <w:rsid w:val="00FD4560"/>
    <w:rsid w:val="00FD575F"/>
    <w:rsid w:val="00FD7A24"/>
    <w:rsid w:val="00FE079A"/>
    <w:rsid w:val="00FE143A"/>
    <w:rsid w:val="00FE21CD"/>
    <w:rsid w:val="00FE2F49"/>
    <w:rsid w:val="00FE3B61"/>
    <w:rsid w:val="00FE588B"/>
    <w:rsid w:val="00FE6210"/>
    <w:rsid w:val="00FE7C17"/>
    <w:rsid w:val="00FE7EA6"/>
    <w:rsid w:val="00FF0A7C"/>
    <w:rsid w:val="00FF19DE"/>
    <w:rsid w:val="00FF1CDA"/>
    <w:rsid w:val="00FF680C"/>
    <w:rsid w:val="0818ABA8"/>
    <w:rsid w:val="0A5C24E6"/>
    <w:rsid w:val="1020E54F"/>
    <w:rsid w:val="165ED063"/>
    <w:rsid w:val="19362F47"/>
    <w:rsid w:val="1D7B5403"/>
    <w:rsid w:val="1F85CB70"/>
    <w:rsid w:val="216613D7"/>
    <w:rsid w:val="23FF81AF"/>
    <w:rsid w:val="2465DFD5"/>
    <w:rsid w:val="29211318"/>
    <w:rsid w:val="2FBAA3BA"/>
    <w:rsid w:val="2FD19F92"/>
    <w:rsid w:val="302633F0"/>
    <w:rsid w:val="35290AAA"/>
    <w:rsid w:val="35409DB8"/>
    <w:rsid w:val="37632CDC"/>
    <w:rsid w:val="3991A89F"/>
    <w:rsid w:val="3F217A39"/>
    <w:rsid w:val="43725041"/>
    <w:rsid w:val="447449EF"/>
    <w:rsid w:val="4C7E2E92"/>
    <w:rsid w:val="512DA4D8"/>
    <w:rsid w:val="542FBCD8"/>
    <w:rsid w:val="55731CBE"/>
    <w:rsid w:val="5600B849"/>
    <w:rsid w:val="5702A45F"/>
    <w:rsid w:val="575B4D4D"/>
    <w:rsid w:val="58C0B402"/>
    <w:rsid w:val="5A246B61"/>
    <w:rsid w:val="5C0ECEF6"/>
    <w:rsid w:val="5F9647AF"/>
    <w:rsid w:val="63831D6F"/>
    <w:rsid w:val="63BBB9E9"/>
    <w:rsid w:val="65617E60"/>
    <w:rsid w:val="69709500"/>
    <w:rsid w:val="6AC97218"/>
    <w:rsid w:val="70ABB1DD"/>
    <w:rsid w:val="726B7FF3"/>
    <w:rsid w:val="74EE381C"/>
    <w:rsid w:val="76B6A884"/>
    <w:rsid w:val="7BBFFB25"/>
    <w:rsid w:val="7CD94238"/>
    <w:rsid w:val="7DC28A75"/>
    <w:rsid w:val="7EBB8A1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561B22"/>
  <w15:docId w15:val="{51CF4F7C-110E-4968-B5DC-4AF185ECD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2B72"/>
    <w:pPr>
      <w:spacing w:before="120" w:after="120"/>
    </w:pPr>
    <w:rPr>
      <w:rFonts w:ascii="Arial" w:hAnsi="Arial"/>
      <w:sz w:val="22"/>
    </w:rPr>
  </w:style>
  <w:style w:type="paragraph" w:styleId="Heading1">
    <w:name w:val="heading 1"/>
    <w:next w:val="Normal"/>
    <w:autoRedefine/>
    <w:qFormat/>
    <w:rsid w:val="00D32746"/>
    <w:pPr>
      <w:keepNext/>
      <w:spacing w:before="360" w:after="120"/>
      <w:outlineLvl w:val="0"/>
    </w:pPr>
    <w:rPr>
      <w:rFonts w:ascii="Arial" w:hAnsi="Arial" w:cs="Arial"/>
      <w:b/>
      <w:sz w:val="26"/>
      <w:szCs w:val="24"/>
    </w:rPr>
  </w:style>
  <w:style w:type="paragraph" w:styleId="Heading2">
    <w:name w:val="heading 2"/>
    <w:basedOn w:val="Heading1"/>
    <w:next w:val="Normal"/>
    <w:qFormat/>
    <w:rsid w:val="00012C72"/>
    <w:pPr>
      <w:tabs>
        <w:tab w:val="left" w:pos="-1440"/>
        <w:tab w:val="left" w:pos="-720"/>
        <w:tab w:val="right" w:pos="7938"/>
      </w:tabs>
      <w:spacing w:before="280"/>
      <w:outlineLvl w:val="1"/>
    </w:pPr>
    <w:rPr>
      <w:sz w:val="24"/>
    </w:rPr>
  </w:style>
  <w:style w:type="paragraph" w:styleId="Heading3">
    <w:name w:val="heading 3"/>
    <w:basedOn w:val="Heading2"/>
    <w:next w:val="Normal"/>
    <w:qFormat/>
    <w:rsid w:val="00012C72"/>
    <w:pPr>
      <w:numPr>
        <w:numId w:val="5"/>
      </w:numPr>
      <w:spacing w:before="320"/>
      <w:outlineLvl w:val="2"/>
    </w:pPr>
    <w:rPr>
      <w:sz w:val="22"/>
    </w:rPr>
  </w:style>
  <w:style w:type="paragraph" w:styleId="Heading4">
    <w:name w:val="heading 4"/>
    <w:basedOn w:val="Heading3"/>
    <w:next w:val="Normal"/>
    <w:qFormat/>
    <w:rsid w:val="00CF4F28"/>
    <w:pPr>
      <w:numPr>
        <w:numId w:val="0"/>
      </w:numPr>
      <w:outlineLvl w:val="3"/>
    </w:pPr>
    <w:rPr>
      <w:color w:val="000000" w:themeColor="text1"/>
    </w:rPr>
  </w:style>
  <w:style w:type="paragraph" w:styleId="Heading5">
    <w:name w:val="heading 5"/>
    <w:basedOn w:val="Normal"/>
    <w:next w:val="Normal"/>
    <w:qFormat/>
    <w:pPr>
      <w:keepNext/>
      <w:tabs>
        <w:tab w:val="left" w:pos="-1440"/>
        <w:tab w:val="left" w:pos="-720"/>
        <w:tab w:val="right" w:pos="7938"/>
      </w:tabs>
      <w:outlineLvl w:val="4"/>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sid w:val="00667D81"/>
    <w:rPr>
      <w:sz w:val="22"/>
    </w:rPr>
  </w:style>
  <w:style w:type="character" w:styleId="IntenseEmphasis">
    <w:name w:val="Intense Emphasis"/>
    <w:basedOn w:val="DefaultParagraphFont"/>
    <w:uiPriority w:val="21"/>
    <w:qFormat/>
    <w:rsid w:val="00B727A9"/>
    <w:rPr>
      <w:rFonts w:ascii="Times New Roman" w:hAnsi="Times New Roman"/>
      <w:b/>
      <w:i/>
      <w:iCs/>
      <w:color w:val="auto"/>
      <w:sz w:val="22"/>
    </w:rPr>
  </w:style>
  <w:style w:type="table" w:styleId="TableGridLight">
    <w:name w:val="Grid Table Light"/>
    <w:basedOn w:val="TableNormal"/>
    <w:uiPriority w:val="40"/>
    <w:rsid w:val="0088152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jc w:val="center"/>
      </w:pPr>
      <w:rPr>
        <w:rFonts w:ascii="Times New Roman" w:hAnsi="Times New Roman"/>
        <w:b/>
        <w:color w:val="auto"/>
        <w:sz w:val="22"/>
      </w:rPr>
      <w:tblPr/>
      <w:tcPr>
        <w:vAlign w:val="center"/>
      </w:tcPr>
    </w:tblStylePr>
  </w:style>
  <w:style w:type="character" w:styleId="PageNumber">
    <w:name w:val="page number"/>
    <w:basedOn w:val="DefaultParagraphFont"/>
    <w:rsid w:val="00476479"/>
  </w:style>
  <w:style w:type="paragraph" w:styleId="BalloonText">
    <w:name w:val="Balloon Text"/>
    <w:basedOn w:val="Normal"/>
    <w:semiHidden/>
    <w:rsid w:val="005A7526"/>
    <w:rPr>
      <w:rFonts w:ascii="Tahoma" w:hAnsi="Tahoma" w:cs="Tahoma"/>
      <w:sz w:val="16"/>
      <w:szCs w:val="16"/>
    </w:rPr>
  </w:style>
  <w:style w:type="paragraph" w:customStyle="1" w:styleId="spaceless">
    <w:name w:val="spaceless"/>
    <w:basedOn w:val="Normal"/>
    <w:rsid w:val="004C1577"/>
    <w:pPr>
      <w:widowControl w:val="0"/>
      <w:spacing w:before="0" w:after="0"/>
      <w:contextualSpacing/>
    </w:pPr>
    <w:rPr>
      <w:sz w:val="18"/>
      <w:szCs w:val="24"/>
      <w:lang w:eastAsia="en-US"/>
    </w:rPr>
  </w:style>
  <w:style w:type="character" w:styleId="Hyperlink">
    <w:name w:val="Hyperlink"/>
    <w:uiPriority w:val="99"/>
    <w:rsid w:val="00D32746"/>
    <w:rPr>
      <w:rFonts w:ascii="Arial" w:hAnsi="Arial"/>
      <w:bCs/>
      <w:color w:val="0000FF"/>
      <w:sz w:val="24"/>
      <w:u w:val="single"/>
    </w:rPr>
  </w:style>
  <w:style w:type="table" w:styleId="TableGrid">
    <w:name w:val="Table Grid"/>
    <w:basedOn w:val="TableNormal"/>
    <w:rsid w:val="00A43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1B6A45"/>
    <w:rPr>
      <w:sz w:val="16"/>
      <w:szCs w:val="16"/>
    </w:rPr>
  </w:style>
  <w:style w:type="paragraph" w:styleId="CommentText">
    <w:name w:val="annotation text"/>
    <w:basedOn w:val="Normal"/>
    <w:link w:val="CommentTextChar"/>
    <w:uiPriority w:val="99"/>
    <w:rsid w:val="001B6A45"/>
    <w:rPr>
      <w:sz w:val="20"/>
    </w:rPr>
  </w:style>
  <w:style w:type="character" w:customStyle="1" w:styleId="CommentTextChar">
    <w:name w:val="Comment Text Char"/>
    <w:basedOn w:val="DefaultParagraphFont"/>
    <w:link w:val="CommentText"/>
    <w:uiPriority w:val="99"/>
    <w:rsid w:val="001B6A45"/>
  </w:style>
  <w:style w:type="paragraph" w:styleId="Revision">
    <w:name w:val="Revision"/>
    <w:hidden/>
    <w:uiPriority w:val="99"/>
    <w:semiHidden/>
    <w:rsid w:val="001B6A45"/>
    <w:rPr>
      <w:sz w:val="24"/>
    </w:rPr>
  </w:style>
  <w:style w:type="paragraph" w:styleId="Title">
    <w:name w:val="Title"/>
    <w:basedOn w:val="Normal"/>
    <w:next w:val="Normal"/>
    <w:link w:val="TitleChar"/>
    <w:qFormat/>
    <w:rsid w:val="006F51C7"/>
    <w:pPr>
      <w:spacing w:before="60" w:after="60"/>
      <w:ind w:left="454" w:right="454"/>
      <w:jc w:val="center"/>
    </w:pPr>
    <w:rPr>
      <w:rFonts w:eastAsiaTheme="majorEastAsia" w:cstheme="majorBidi"/>
      <w:b/>
      <w:spacing w:val="5"/>
      <w:kern w:val="28"/>
      <w:sz w:val="28"/>
      <w:szCs w:val="52"/>
    </w:rPr>
  </w:style>
  <w:style w:type="character" w:customStyle="1" w:styleId="TitleChar">
    <w:name w:val="Title Char"/>
    <w:basedOn w:val="DefaultParagraphFont"/>
    <w:link w:val="Title"/>
    <w:rsid w:val="006F51C7"/>
    <w:rPr>
      <w:rFonts w:ascii="Arial" w:eastAsiaTheme="majorEastAsia" w:hAnsi="Arial" w:cstheme="majorBidi"/>
      <w:b/>
      <w:spacing w:val="5"/>
      <w:kern w:val="28"/>
      <w:sz w:val="28"/>
      <w:szCs w:val="52"/>
    </w:rPr>
  </w:style>
  <w:style w:type="character" w:styleId="Emphasis">
    <w:name w:val="Emphasis"/>
    <w:basedOn w:val="DefaultParagraphFont"/>
    <w:qFormat/>
    <w:rsid w:val="001208DC"/>
    <w:rPr>
      <w:i/>
      <w:iCs/>
    </w:rPr>
  </w:style>
  <w:style w:type="character" w:styleId="Strong">
    <w:name w:val="Strong"/>
    <w:basedOn w:val="DefaultParagraphFont"/>
    <w:qFormat/>
    <w:rsid w:val="00095A06"/>
    <w:rPr>
      <w:rFonts w:ascii="Arial" w:hAnsi="Arial"/>
      <w:b/>
      <w:bCs/>
      <w:sz w:val="22"/>
    </w:rPr>
  </w:style>
  <w:style w:type="paragraph" w:customStyle="1" w:styleId="StyleCentered">
    <w:name w:val="Style Centered"/>
    <w:basedOn w:val="Normal"/>
    <w:rsid w:val="00E60CC4"/>
    <w:pPr>
      <w:jc w:val="center"/>
    </w:pPr>
  </w:style>
  <w:style w:type="character" w:styleId="BookTitle">
    <w:name w:val="Book Title"/>
    <w:uiPriority w:val="33"/>
    <w:qFormat/>
    <w:rsid w:val="00F04E2B"/>
    <w:rPr>
      <w:i/>
      <w:iCs/>
      <w:caps w:val="0"/>
      <w:smallCaps w:val="0"/>
      <w:spacing w:val="5"/>
    </w:rPr>
  </w:style>
  <w:style w:type="paragraph" w:styleId="CommentSubject">
    <w:name w:val="annotation subject"/>
    <w:basedOn w:val="CommentText"/>
    <w:next w:val="CommentText"/>
    <w:link w:val="CommentSubjectChar"/>
    <w:semiHidden/>
    <w:unhideWhenUsed/>
    <w:rsid w:val="004A2F99"/>
    <w:rPr>
      <w:b/>
      <w:bCs/>
    </w:rPr>
  </w:style>
  <w:style w:type="character" w:customStyle="1" w:styleId="CommentSubjectChar">
    <w:name w:val="Comment Subject Char"/>
    <w:basedOn w:val="CommentTextChar"/>
    <w:link w:val="CommentSubject"/>
    <w:semiHidden/>
    <w:rsid w:val="004A2F99"/>
    <w:rPr>
      <w:b/>
      <w:bCs/>
    </w:rPr>
  </w:style>
  <w:style w:type="table" w:customStyle="1" w:styleId="AgedCare1">
    <w:name w:val="Aged Care 1"/>
    <w:basedOn w:val="TableNormal"/>
    <w:uiPriority w:val="99"/>
    <w:rsid w:val="00BA2B05"/>
    <w:pPr>
      <w:snapToGrid w:val="0"/>
      <w:jc w:val="center"/>
    </w:pPr>
    <w:rPr>
      <w:rFonts w:ascii="Segoe UI" w:eastAsiaTheme="minorHAnsi" w:hAnsi="Segoe UI" w:cs="Times New Roman (Body CS)"/>
      <w:szCs w:val="24"/>
      <w:lang w:eastAsia="en-US"/>
    </w:rPr>
    <w:tblPr>
      <w:tblStyleRowBandSize w:val="1"/>
      <w:tblStyleColBandSize w:val="1"/>
      <w:tblBorders>
        <w:bottom w:val="single" w:sz="4" w:space="0" w:color="4F81BD" w:themeColor="accent1"/>
        <w:insideH w:val="single" w:sz="4" w:space="0" w:color="4F81BD" w:themeColor="accent1"/>
      </w:tblBorders>
    </w:tblPr>
    <w:tcPr>
      <w:shd w:val="clear" w:color="auto" w:fill="auto"/>
    </w:tcPr>
    <w:tblStylePr w:type="firstRow">
      <w:pPr>
        <w:wordWrap/>
        <w:spacing w:line="240" w:lineRule="auto"/>
        <w:jc w:val="center"/>
      </w:pPr>
      <w:rPr>
        <w:rFonts w:ascii="Segoe UI" w:hAnsi="Segoe UI"/>
        <w:b/>
        <w:i w:val="0"/>
        <w:color w:val="4F81BD" w:themeColor="accent1"/>
        <w:sz w:val="20"/>
      </w:rPr>
    </w:tblStylePr>
    <w:tblStylePr w:type="firstCol">
      <w:pPr>
        <w:wordWrap/>
        <w:spacing w:line="240" w:lineRule="auto"/>
        <w:jc w:val="left"/>
      </w:pPr>
      <w:rPr>
        <w:rFonts w:ascii="Segoe UI" w:hAnsi="Segoe UI"/>
        <w:b/>
        <w:i w:val="0"/>
        <w:color w:val="4F81BD" w:themeColor="accent1"/>
        <w:sz w:val="20"/>
      </w:rPr>
    </w:tblStylePr>
  </w:style>
  <w:style w:type="character" w:customStyle="1" w:styleId="normaltextrun">
    <w:name w:val="normaltextrun"/>
    <w:basedOn w:val="DefaultParagraphFont"/>
    <w:rsid w:val="00BA2B05"/>
  </w:style>
  <w:style w:type="paragraph" w:styleId="ListNumber">
    <w:name w:val="List Number"/>
    <w:basedOn w:val="Normal"/>
    <w:uiPriority w:val="99"/>
    <w:unhideWhenUsed/>
    <w:rsid w:val="00C66386"/>
    <w:pPr>
      <w:keepLines/>
      <w:numPr>
        <w:numId w:val="2"/>
      </w:numPr>
      <w:spacing w:after="0" w:line="280" w:lineRule="exact"/>
      <w:contextualSpacing/>
    </w:pPr>
    <w:rPr>
      <w:rFonts w:ascii="Segoe UI" w:eastAsiaTheme="minorHAnsi" w:hAnsi="Segoe UI" w:cs="Times New Roman (Body CS)"/>
      <w:spacing w:val="-3"/>
      <w:szCs w:val="24"/>
      <w:lang w:eastAsia="en-US"/>
    </w:rPr>
  </w:style>
  <w:style w:type="table" w:customStyle="1" w:styleId="AgedCare11">
    <w:name w:val="Aged Care 11"/>
    <w:basedOn w:val="TableNormal"/>
    <w:uiPriority w:val="99"/>
    <w:rsid w:val="00C66386"/>
    <w:pPr>
      <w:snapToGrid w:val="0"/>
      <w:jc w:val="center"/>
    </w:pPr>
    <w:rPr>
      <w:rFonts w:ascii="Segoe UI" w:eastAsiaTheme="minorHAnsi" w:hAnsi="Segoe UI" w:cs="Times New Roman (Body CS)"/>
      <w:szCs w:val="24"/>
      <w:lang w:eastAsia="en-US"/>
    </w:rPr>
    <w:tblPr>
      <w:tblStyleRowBandSize w:val="1"/>
      <w:tblStyleColBandSize w:val="1"/>
      <w:tblBorders>
        <w:bottom w:val="single" w:sz="4" w:space="0" w:color="4F81BD" w:themeColor="accent1"/>
        <w:insideH w:val="single" w:sz="4" w:space="0" w:color="4F81BD" w:themeColor="accent1"/>
      </w:tblBorders>
    </w:tblPr>
    <w:tcPr>
      <w:shd w:val="clear" w:color="auto" w:fill="auto"/>
    </w:tcPr>
    <w:tblStylePr w:type="firstRow">
      <w:pPr>
        <w:wordWrap/>
        <w:spacing w:line="240" w:lineRule="auto"/>
        <w:jc w:val="center"/>
      </w:pPr>
      <w:rPr>
        <w:rFonts w:ascii="Segoe UI" w:hAnsi="Segoe UI"/>
        <w:b/>
        <w:i w:val="0"/>
        <w:color w:val="4F81BD" w:themeColor="accent1"/>
        <w:sz w:val="20"/>
      </w:rPr>
    </w:tblStylePr>
    <w:tblStylePr w:type="firstCol">
      <w:pPr>
        <w:wordWrap/>
        <w:spacing w:line="240" w:lineRule="auto"/>
        <w:jc w:val="left"/>
      </w:pPr>
      <w:rPr>
        <w:rFonts w:ascii="Segoe UI" w:hAnsi="Segoe UI"/>
        <w:b/>
        <w:i w:val="0"/>
        <w:color w:val="4F81BD" w:themeColor="accent1"/>
        <w:sz w:val="20"/>
      </w:rPr>
    </w:tblStylePr>
  </w:style>
  <w:style w:type="table" w:styleId="GridTable4-Accent1">
    <w:name w:val="Grid Table 4 Accent 1"/>
    <w:basedOn w:val="TableNormal"/>
    <w:uiPriority w:val="49"/>
    <w:rsid w:val="00A145E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DepartmentofHealthtable">
    <w:name w:val="Department of Health table"/>
    <w:basedOn w:val="TableNormal"/>
    <w:uiPriority w:val="99"/>
    <w:rsid w:val="00D32746"/>
    <w:rPr>
      <w:rFonts w:ascii="Arial" w:hAnsi="Arial"/>
      <w:color w:val="000000" w:themeColor="text1"/>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w:hAnsi="Arial"/>
        <w:color w:val="FFFFFF" w:themeColor="background1"/>
        <w:sz w:val="18"/>
      </w:rPr>
      <w:tblPr/>
      <w:tcPr>
        <w:shd w:val="clear" w:color="auto" w:fill="244061"/>
      </w:tcPr>
    </w:tblStylePr>
    <w:tblStylePr w:type="lastRow">
      <w:rPr>
        <w:rFonts w:ascii="Arial" w:hAnsi="Arial"/>
        <w:color w:val="000000" w:themeColor="text1"/>
      </w:rPr>
      <w:tblPr/>
      <w:tcPr>
        <w:shd w:val="clear" w:color="auto" w:fill="FFFFFF" w:themeFill="background1"/>
      </w:tcPr>
    </w:tblStylePr>
    <w:tblStylePr w:type="firstCol">
      <w:rPr>
        <w:b w:val="0"/>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header">
    <w:name w:val="Table header"/>
    <w:basedOn w:val="Normal"/>
    <w:rsid w:val="00B0053B"/>
    <w:pPr>
      <w:spacing w:before="80" w:after="80" w:line="276" w:lineRule="auto"/>
    </w:pPr>
    <w:rPr>
      <w:rFonts w:eastAsia="Calibri"/>
      <w:b/>
      <w:bCs/>
      <w:color w:val="FFFFFF" w:themeColor="background1"/>
      <w:sz w:val="20"/>
      <w:lang w:eastAsia="en-US"/>
    </w:rPr>
  </w:style>
  <w:style w:type="paragraph" w:customStyle="1" w:styleId="Tabletextleft">
    <w:name w:val="Table text left"/>
    <w:link w:val="TabletextleftChar"/>
    <w:autoRedefine/>
    <w:qFormat/>
    <w:rsid w:val="00D32746"/>
    <w:pPr>
      <w:spacing w:before="120" w:after="60"/>
    </w:pPr>
    <w:rPr>
      <w:rFonts w:ascii="Arial" w:eastAsia="Calibri" w:hAnsi="Arial"/>
      <w:color w:val="000000" w:themeColor="text1"/>
      <w:spacing w:val="-2"/>
      <w:lang w:val="en-US" w:eastAsia="en-US"/>
    </w:rPr>
  </w:style>
  <w:style w:type="paragraph" w:customStyle="1" w:styleId="Tabletextright">
    <w:name w:val="Table text right"/>
    <w:basedOn w:val="Tabletextleft"/>
    <w:rsid w:val="00A145E7"/>
    <w:pPr>
      <w:jc w:val="right"/>
    </w:pPr>
  </w:style>
  <w:style w:type="paragraph" w:styleId="ListBullet">
    <w:name w:val="List Bullet"/>
    <w:basedOn w:val="Normal"/>
    <w:unhideWhenUsed/>
    <w:rsid w:val="00C6278C"/>
    <w:pPr>
      <w:numPr>
        <w:numId w:val="4"/>
      </w:numPr>
      <w:contextualSpacing/>
    </w:pPr>
  </w:style>
  <w:style w:type="character" w:customStyle="1" w:styleId="UnresolvedMention1">
    <w:name w:val="Unresolved Mention1"/>
    <w:basedOn w:val="DefaultParagraphFont"/>
    <w:uiPriority w:val="99"/>
    <w:semiHidden/>
    <w:unhideWhenUsed/>
    <w:rsid w:val="004C1577"/>
    <w:rPr>
      <w:color w:val="605E5C"/>
      <w:shd w:val="clear" w:color="auto" w:fill="E1DFDD"/>
    </w:rPr>
  </w:style>
  <w:style w:type="paragraph" w:styleId="ListParagraph">
    <w:name w:val="List Paragraph"/>
    <w:aliases w:val="#List Paragraph,Figure_name,List Paragraph1,Numbered Indented Text,Bullet- First level,List NUmber,Listenabsatz1,lp1,List Paragraph11,Recommendation,L,Bullet Level 1,Bullet"/>
    <w:basedOn w:val="Normal"/>
    <w:link w:val="ListParagraphChar"/>
    <w:uiPriority w:val="34"/>
    <w:qFormat/>
    <w:rsid w:val="004B4E97"/>
    <w:pPr>
      <w:spacing w:after="40"/>
      <w:ind w:left="720"/>
      <w:contextualSpacing/>
    </w:pPr>
    <w:rPr>
      <w:rFonts w:ascii="Times New Roman" w:hAnsi="Times New Roman"/>
    </w:rPr>
  </w:style>
  <w:style w:type="character" w:customStyle="1" w:styleId="ListParagraphChar">
    <w:name w:val="List Paragraph Char"/>
    <w:aliases w:val="#List Paragraph Char,Figure_name Char,List Paragraph1 Char,Numbered Indented Text Char,Bullet- First level Char,List NUmber Char,Listenabsatz1 Char,lp1 Char,List Paragraph11 Char,Recommendation Char,L Char,Bullet Level 1 Char"/>
    <w:link w:val="ListParagraph"/>
    <w:uiPriority w:val="34"/>
    <w:qFormat/>
    <w:locked/>
    <w:rsid w:val="004B4E97"/>
    <w:rPr>
      <w:sz w:val="22"/>
    </w:rPr>
  </w:style>
  <w:style w:type="paragraph" w:styleId="BodyText">
    <w:name w:val="Body Text"/>
    <w:aliases w:val="Table text center"/>
    <w:basedOn w:val="Normal"/>
    <w:link w:val="BodyTextChar"/>
    <w:unhideWhenUsed/>
    <w:rsid w:val="00C256F4"/>
    <w:pPr>
      <w:spacing w:after="0"/>
      <w:jc w:val="center"/>
    </w:pPr>
  </w:style>
  <w:style w:type="character" w:customStyle="1" w:styleId="BodyTextChar">
    <w:name w:val="Body Text Char"/>
    <w:aliases w:val="Table text center Char"/>
    <w:basedOn w:val="DefaultParagraphFont"/>
    <w:link w:val="BodyText"/>
    <w:rsid w:val="00C256F4"/>
    <w:rPr>
      <w:rFonts w:ascii="Arial" w:hAnsi="Arial"/>
      <w:sz w:val="22"/>
    </w:rPr>
  </w:style>
  <w:style w:type="character" w:customStyle="1" w:styleId="TabletextleftChar">
    <w:name w:val="Table text left Char"/>
    <w:basedOn w:val="DefaultParagraphFont"/>
    <w:link w:val="Tabletextleft"/>
    <w:rsid w:val="00D32746"/>
    <w:rPr>
      <w:rFonts w:ascii="Arial" w:eastAsia="Calibri" w:hAnsi="Arial"/>
      <w:color w:val="000000" w:themeColor="text1"/>
      <w:spacing w:val="-2"/>
      <w:lang w:val="en-US" w:eastAsia="en-US"/>
    </w:rPr>
  </w:style>
  <w:style w:type="paragraph" w:customStyle="1" w:styleId="Tabletextstrong">
    <w:name w:val="Table text strong"/>
    <w:basedOn w:val="Tabletextleft"/>
    <w:link w:val="TabletextstrongChar"/>
    <w:qFormat/>
    <w:rsid w:val="00D32746"/>
    <w:pPr>
      <w:spacing w:before="0" w:after="0"/>
    </w:pPr>
    <w:rPr>
      <w:b/>
      <w:color w:val="auto"/>
    </w:rPr>
  </w:style>
  <w:style w:type="character" w:customStyle="1" w:styleId="TabletextstrongChar">
    <w:name w:val="Table text strong Char"/>
    <w:basedOn w:val="TabletextleftChar"/>
    <w:link w:val="Tabletextstrong"/>
    <w:rsid w:val="00D32746"/>
    <w:rPr>
      <w:rFonts w:ascii="Arial" w:eastAsia="Calibri" w:hAnsi="Arial"/>
      <w:b/>
      <w:color w:val="000000" w:themeColor="text1"/>
      <w:spacing w:val="-2"/>
      <w:lang w:val="en-US" w:eastAsia="en-US"/>
    </w:rPr>
  </w:style>
  <w:style w:type="character" w:styleId="PlaceholderText">
    <w:name w:val="Placeholder Text"/>
    <w:basedOn w:val="DefaultParagraphFont"/>
    <w:uiPriority w:val="99"/>
    <w:semiHidden/>
    <w:rsid w:val="001D41B3"/>
    <w:rPr>
      <w:color w:val="808080"/>
    </w:rPr>
  </w:style>
  <w:style w:type="paragraph" w:styleId="Subtitle">
    <w:name w:val="Subtitle"/>
    <w:basedOn w:val="Title"/>
    <w:next w:val="Normal"/>
    <w:link w:val="SubtitleChar"/>
    <w:qFormat/>
    <w:rsid w:val="006F51C7"/>
    <w:pPr>
      <w:numPr>
        <w:ilvl w:val="1"/>
      </w:numPr>
      <w:pBdr>
        <w:bottom w:val="single" w:sz="4" w:space="1" w:color="auto"/>
      </w:pBdr>
      <w:ind w:left="454"/>
    </w:pPr>
    <w:rPr>
      <w:rFonts w:eastAsiaTheme="minorEastAsia" w:cstheme="minorBidi"/>
      <w:b w:val="0"/>
      <w:spacing w:val="0"/>
      <w:sz w:val="24"/>
      <w:szCs w:val="22"/>
    </w:rPr>
  </w:style>
  <w:style w:type="character" w:customStyle="1" w:styleId="SubtitleChar">
    <w:name w:val="Subtitle Char"/>
    <w:basedOn w:val="DefaultParagraphFont"/>
    <w:link w:val="Subtitle"/>
    <w:rsid w:val="006F51C7"/>
    <w:rPr>
      <w:rFonts w:ascii="Arial" w:eastAsiaTheme="minorEastAsia" w:hAnsi="Arial" w:cstheme="minorBidi"/>
      <w:kern w:val="28"/>
      <w:sz w:val="24"/>
      <w:szCs w:val="22"/>
    </w:rPr>
  </w:style>
  <w:style w:type="paragraph" w:styleId="FootnoteText">
    <w:name w:val="footnote text"/>
    <w:basedOn w:val="Normal"/>
    <w:link w:val="FootnoteTextChar"/>
    <w:unhideWhenUsed/>
    <w:rsid w:val="00D32746"/>
    <w:pPr>
      <w:spacing w:before="0" w:after="0"/>
      <w:contextualSpacing/>
    </w:pPr>
    <w:rPr>
      <w:sz w:val="18"/>
    </w:rPr>
  </w:style>
  <w:style w:type="character" w:customStyle="1" w:styleId="FootnoteTextChar">
    <w:name w:val="Footnote Text Char"/>
    <w:basedOn w:val="DefaultParagraphFont"/>
    <w:link w:val="FootnoteText"/>
    <w:rsid w:val="00D32746"/>
    <w:rPr>
      <w:rFonts w:ascii="Arial" w:hAnsi="Arial"/>
      <w:sz w:val="18"/>
    </w:rPr>
  </w:style>
  <w:style w:type="paragraph" w:styleId="BodyTextFirstIndent">
    <w:name w:val="Body Text First Indent"/>
    <w:basedOn w:val="BodyText"/>
    <w:link w:val="BodyTextFirstIndentChar"/>
    <w:rsid w:val="005B7176"/>
    <w:pPr>
      <w:spacing w:after="120"/>
      <w:ind w:firstLine="360"/>
      <w:jc w:val="left"/>
    </w:pPr>
  </w:style>
  <w:style w:type="character" w:customStyle="1" w:styleId="BodyTextFirstIndentChar">
    <w:name w:val="Body Text First Indent Char"/>
    <w:basedOn w:val="BodyTextChar"/>
    <w:link w:val="BodyTextFirstIndent"/>
    <w:rsid w:val="005B7176"/>
    <w:rPr>
      <w:rFonts w:ascii="Arial" w:hAnsi="Arial"/>
      <w:sz w:val="22"/>
    </w:rPr>
  </w:style>
  <w:style w:type="paragraph" w:customStyle="1" w:styleId="TableParagraph">
    <w:name w:val="Table Paragraph"/>
    <w:basedOn w:val="Normal"/>
    <w:uiPriority w:val="1"/>
    <w:qFormat/>
    <w:rsid w:val="009924D8"/>
    <w:pPr>
      <w:widowControl w:val="0"/>
      <w:autoSpaceDE w:val="0"/>
      <w:autoSpaceDN w:val="0"/>
      <w:spacing w:before="119" w:after="0"/>
      <w:ind w:left="107"/>
    </w:pPr>
    <w:rPr>
      <w:rFonts w:eastAsia="Arial" w:cs="Arial"/>
      <w:szCs w:val="22"/>
      <w:lang w:val="en-US" w:eastAsia="en-US"/>
    </w:rPr>
  </w:style>
  <w:style w:type="character" w:styleId="UnresolvedMention">
    <w:name w:val="Unresolved Mention"/>
    <w:basedOn w:val="DefaultParagraphFont"/>
    <w:uiPriority w:val="99"/>
    <w:semiHidden/>
    <w:unhideWhenUsed/>
    <w:rsid w:val="00AC7993"/>
    <w:rPr>
      <w:color w:val="605E5C"/>
      <w:shd w:val="clear" w:color="auto" w:fill="E1DFDD"/>
    </w:rPr>
  </w:style>
  <w:style w:type="paragraph" w:customStyle="1" w:styleId="paragraph">
    <w:name w:val="paragraph"/>
    <w:basedOn w:val="Normal"/>
    <w:rsid w:val="00763590"/>
    <w:pPr>
      <w:spacing w:before="100" w:beforeAutospacing="1" w:after="100" w:afterAutospacing="1"/>
    </w:pPr>
    <w:rPr>
      <w:rFonts w:ascii="Times New Roman" w:hAnsi="Times New Roman"/>
      <w:sz w:val="24"/>
      <w:szCs w:val="24"/>
    </w:rPr>
  </w:style>
  <w:style w:type="character" w:customStyle="1" w:styleId="eop">
    <w:name w:val="eop"/>
    <w:basedOn w:val="DefaultParagraphFont"/>
    <w:rsid w:val="00763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14966">
      <w:bodyDiv w:val="1"/>
      <w:marLeft w:val="0"/>
      <w:marRight w:val="0"/>
      <w:marTop w:val="0"/>
      <w:marBottom w:val="0"/>
      <w:divBdr>
        <w:top w:val="none" w:sz="0" w:space="0" w:color="auto"/>
        <w:left w:val="none" w:sz="0" w:space="0" w:color="auto"/>
        <w:bottom w:val="none" w:sz="0" w:space="0" w:color="auto"/>
        <w:right w:val="none" w:sz="0" w:space="0" w:color="auto"/>
      </w:divBdr>
    </w:div>
    <w:div w:id="574319418">
      <w:bodyDiv w:val="1"/>
      <w:marLeft w:val="0"/>
      <w:marRight w:val="0"/>
      <w:marTop w:val="0"/>
      <w:marBottom w:val="0"/>
      <w:divBdr>
        <w:top w:val="none" w:sz="0" w:space="0" w:color="auto"/>
        <w:left w:val="none" w:sz="0" w:space="0" w:color="auto"/>
        <w:bottom w:val="none" w:sz="0" w:space="0" w:color="auto"/>
        <w:right w:val="none" w:sz="0" w:space="0" w:color="auto"/>
      </w:divBdr>
    </w:div>
    <w:div w:id="1005859492">
      <w:bodyDiv w:val="1"/>
      <w:marLeft w:val="0"/>
      <w:marRight w:val="0"/>
      <w:marTop w:val="0"/>
      <w:marBottom w:val="0"/>
      <w:divBdr>
        <w:top w:val="none" w:sz="0" w:space="0" w:color="auto"/>
        <w:left w:val="none" w:sz="0" w:space="0" w:color="auto"/>
        <w:bottom w:val="none" w:sz="0" w:space="0" w:color="auto"/>
        <w:right w:val="none" w:sz="0" w:space="0" w:color="auto"/>
      </w:divBdr>
    </w:div>
    <w:div w:id="1543244493">
      <w:bodyDiv w:val="1"/>
      <w:marLeft w:val="0"/>
      <w:marRight w:val="0"/>
      <w:marTop w:val="0"/>
      <w:marBottom w:val="0"/>
      <w:divBdr>
        <w:top w:val="none" w:sz="0" w:space="0" w:color="auto"/>
        <w:left w:val="none" w:sz="0" w:space="0" w:color="auto"/>
        <w:bottom w:val="none" w:sz="0" w:space="0" w:color="auto"/>
        <w:right w:val="none" w:sz="0" w:space="0" w:color="auto"/>
      </w:divBdr>
    </w:div>
    <w:div w:id="1815103201">
      <w:bodyDiv w:val="1"/>
      <w:marLeft w:val="0"/>
      <w:marRight w:val="0"/>
      <w:marTop w:val="0"/>
      <w:marBottom w:val="0"/>
      <w:divBdr>
        <w:top w:val="none" w:sz="0" w:space="0" w:color="auto"/>
        <w:left w:val="none" w:sz="0" w:space="0" w:color="auto"/>
        <w:bottom w:val="none" w:sz="0" w:space="0" w:color="auto"/>
        <w:right w:val="none" w:sz="0" w:space="0" w:color="auto"/>
      </w:divBdr>
    </w:div>
    <w:div w:id="213470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alth.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topics/rural-health-workforce/classifications/mm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ed7be0-71df-4ef7-a44a-46c20e97f856">
      <Terms xmlns="http://schemas.microsoft.com/office/infopath/2007/PartnerControls"/>
    </lcf76f155ced4ddcb4097134ff3c332f>
    <TaxCatchAll xmlns="55f32057-c7d7-4cf2-a083-f930dcef3185" xsi:nil="true"/>
  </documentManagement>
</p:properties>
</file>

<file path=customXml/itemProps1.xml><?xml version="1.0" encoding="utf-8"?>
<ds:datastoreItem xmlns:ds="http://schemas.openxmlformats.org/officeDocument/2006/customXml" ds:itemID="{FF88F27A-E458-431C-BF47-2ED417BABFBB}">
  <ds:schemaRefs>
    <ds:schemaRef ds:uri="http://schemas.openxmlformats.org/officeDocument/2006/bibliography"/>
  </ds:schemaRefs>
</ds:datastoreItem>
</file>

<file path=customXml/itemProps2.xml><?xml version="1.0" encoding="utf-8"?>
<ds:datastoreItem xmlns:ds="http://schemas.openxmlformats.org/officeDocument/2006/customXml" ds:itemID="{1ABC00F6-5C89-4F67-9E3B-2D6EC17FE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DD826E-1703-47E6-99E2-E8B322179629}">
  <ds:schemaRefs>
    <ds:schemaRef ds:uri="http://schemas.microsoft.com/sharepoint/v3/contenttype/forms"/>
  </ds:schemaRefs>
</ds:datastoreItem>
</file>

<file path=customXml/itemProps4.xml><?xml version="1.0" encoding="utf-8"?>
<ds:datastoreItem xmlns:ds="http://schemas.openxmlformats.org/officeDocument/2006/customXml" ds:itemID="{633E0C40-4E74-4D87-9A2F-B5EFA5915814}">
  <ds:schemaRefs>
    <ds:schemaRef ds:uri="http://schemas.microsoft.com/office/2006/metadata/properties"/>
    <ds:schemaRef ds:uri="http://schemas.microsoft.com/office/infopath/2007/PartnerControls"/>
    <ds:schemaRef ds:uri="31ed7be0-71df-4ef7-a44a-46c20e97f856"/>
    <ds:schemaRef ds:uri="55f32057-c7d7-4cf2-a083-f930dcef3185"/>
  </ds:schemaRefs>
</ds:datastoreItem>
</file>

<file path=docMetadata/LabelInfo.xml><?xml version="1.0" encoding="utf-8"?>
<clbl:labelList xmlns:clbl="http://schemas.microsoft.com/office/2020/mipLabelMetadata">
  <clbl:label id="{540cdab9-3592-4269-8944-10949a3bf55a}" enabled="1" method="Privileged" siteId="{311f614e-2687-4905-bb5c-f592370e0d41}" removed="0"/>
</clbl:labelList>
</file>

<file path=docProps/app.xml><?xml version="1.0" encoding="utf-8"?>
<Properties xmlns="http://schemas.openxmlformats.org/officeDocument/2006/extended-properties" xmlns:vt="http://schemas.openxmlformats.org/officeDocument/2006/docPropsVTypes">
  <Template>Normal.dotm</Template>
  <TotalTime>104</TotalTime>
  <Pages>8</Pages>
  <Words>2262</Words>
  <Characters>12965</Characters>
  <Application>Microsoft Office Word</Application>
  <DocSecurity>0</DocSecurity>
  <Lines>810</Lines>
  <Paragraphs>634</Paragraphs>
  <ScaleCrop>false</ScaleCrop>
  <HeadingPairs>
    <vt:vector size="2" baseType="variant">
      <vt:variant>
        <vt:lpstr>Title</vt:lpstr>
      </vt:variant>
      <vt:variant>
        <vt:i4>1</vt:i4>
      </vt:variant>
    </vt:vector>
  </HeadingPairs>
  <TitlesOfParts>
    <vt:vector size="1" baseType="lpstr">
      <vt:lpstr>Schedule of Subsidies and Supplements for Aged Care</vt:lpstr>
    </vt:vector>
  </TitlesOfParts>
  <Manager/>
  <Company/>
  <LinksUpToDate>false</LinksUpToDate>
  <CharactersWithSpaces>14593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of Subsidies and Supplements for Aged Care</dc:title>
  <dc:subject>Aged care</dc:subject>
  <dc:creator>Australian Government, Department of Health, Disability and Ageing</dc:creator>
  <cp:keywords>Aged Care; Finance; Schedule</cp:keywords>
  <dc:description/>
  <cp:lastModifiedBy>MASCHKE, Elvia</cp:lastModifiedBy>
  <cp:revision>13</cp:revision>
  <cp:lastPrinted>2026-02-24T00:28:00Z</cp:lastPrinted>
  <dcterms:created xsi:type="dcterms:W3CDTF">2026-06-15T07:26:00Z</dcterms:created>
  <dcterms:modified xsi:type="dcterms:W3CDTF">2026-07-20T07:44:00Z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19923af8,76c3311b,8fe026</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2fe965a7,623211c,7454bc9b</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2025-11-11T22:47:31Z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538aeba4-4f32-4888-9843-9e650a4bea24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0x010100A51386D899F9CA4298648C0791762DBC</vt:lpwstr>
  </property>
  <property fmtid="{D5CDD505-2E9C-101B-9397-08002B2CF9AE}" pid="17" name="MediaServiceImageTags">
    <vt:lpwstr/>
  </property>
</Properties>
</file>