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BFC4" w14:textId="75A427DA" w:rsidR="00D40AFE" w:rsidRDefault="00D40AFE" w:rsidP="00623A8F">
      <w:pPr>
        <w:spacing w:after="0" w:line="240" w:lineRule="auto"/>
      </w:pPr>
      <w:r w:rsidRPr="64B5A6B7">
        <w:rPr>
          <w:rFonts w:eastAsiaTheme="majorEastAsia"/>
          <w:b/>
          <w:bCs/>
          <w:color w:val="3F4A75"/>
          <w:sz w:val="48"/>
          <w:szCs w:val="48"/>
        </w:rPr>
        <w:t xml:space="preserve">Report on </w:t>
      </w:r>
      <w:r w:rsidR="00864BCC" w:rsidRPr="64B5A6B7">
        <w:rPr>
          <w:rFonts w:eastAsiaTheme="majorEastAsia"/>
          <w:b/>
          <w:bCs/>
          <w:color w:val="3F4A75"/>
          <w:sz w:val="48"/>
          <w:szCs w:val="48"/>
        </w:rPr>
        <w:t>s</w:t>
      </w:r>
      <w:r w:rsidRPr="64B5A6B7">
        <w:rPr>
          <w:rFonts w:eastAsiaTheme="majorEastAsia"/>
          <w:b/>
          <w:bCs/>
          <w:color w:val="3F4A75"/>
          <w:sz w:val="48"/>
          <w:szCs w:val="48"/>
        </w:rPr>
        <w:t xml:space="preserve">ignificant </w:t>
      </w:r>
      <w:r w:rsidR="00864BCC" w:rsidRPr="64B5A6B7">
        <w:rPr>
          <w:rFonts w:eastAsiaTheme="majorEastAsia"/>
          <w:b/>
          <w:bCs/>
          <w:color w:val="3F4A75"/>
          <w:sz w:val="48"/>
          <w:szCs w:val="48"/>
        </w:rPr>
        <w:t>i</w:t>
      </w:r>
      <w:r w:rsidRPr="64B5A6B7">
        <w:rPr>
          <w:rFonts w:eastAsiaTheme="majorEastAsia"/>
          <w:b/>
          <w:bCs/>
          <w:color w:val="3F4A75"/>
          <w:sz w:val="48"/>
          <w:szCs w:val="48"/>
        </w:rPr>
        <w:t xml:space="preserve">nteractions </w:t>
      </w:r>
      <w:r w:rsidR="00864BCC" w:rsidRPr="64B5A6B7">
        <w:rPr>
          <w:rFonts w:eastAsiaTheme="majorEastAsia"/>
          <w:b/>
          <w:bCs/>
          <w:color w:val="3F4A75"/>
          <w:sz w:val="48"/>
          <w:szCs w:val="48"/>
        </w:rPr>
        <w:t>b</w:t>
      </w:r>
      <w:r w:rsidRPr="64B5A6B7">
        <w:rPr>
          <w:rFonts w:eastAsiaTheme="majorEastAsia"/>
          <w:b/>
          <w:bCs/>
          <w:color w:val="3F4A75"/>
          <w:sz w:val="48"/>
          <w:szCs w:val="48"/>
        </w:rPr>
        <w:t>etween the Department of Health</w:t>
      </w:r>
      <w:r w:rsidR="2AA097F9" w:rsidRPr="64B5A6B7">
        <w:rPr>
          <w:rFonts w:eastAsiaTheme="majorEastAsia"/>
          <w:b/>
          <w:bCs/>
          <w:color w:val="3F4A75"/>
          <w:sz w:val="48"/>
          <w:szCs w:val="48"/>
        </w:rPr>
        <w:t>, Disability</w:t>
      </w:r>
      <w:r w:rsidRPr="64B5A6B7">
        <w:rPr>
          <w:rFonts w:eastAsiaTheme="majorEastAsia"/>
          <w:b/>
          <w:bCs/>
          <w:color w:val="3F4A75"/>
          <w:sz w:val="48"/>
          <w:szCs w:val="48"/>
        </w:rPr>
        <w:t xml:space="preserve"> </w:t>
      </w:r>
      <w:r w:rsidR="00285FB2" w:rsidRPr="64B5A6B7">
        <w:rPr>
          <w:rFonts w:eastAsiaTheme="majorEastAsia"/>
          <w:b/>
          <w:bCs/>
          <w:color w:val="3F4A75"/>
          <w:sz w:val="48"/>
          <w:szCs w:val="48"/>
        </w:rPr>
        <w:t xml:space="preserve">and </w:t>
      </w:r>
      <w:r w:rsidRPr="64B5A6B7">
        <w:rPr>
          <w:rFonts w:eastAsiaTheme="majorEastAsia"/>
          <w:b/>
          <w:bCs/>
          <w:color w:val="3F4A75"/>
          <w:sz w:val="48"/>
          <w:szCs w:val="48"/>
        </w:rPr>
        <w:t>Age</w:t>
      </w:r>
      <w:r w:rsidR="40214D4D" w:rsidRPr="64B5A6B7">
        <w:rPr>
          <w:rFonts w:eastAsiaTheme="majorEastAsia"/>
          <w:b/>
          <w:bCs/>
          <w:color w:val="3F4A75"/>
          <w:sz w:val="48"/>
          <w:szCs w:val="48"/>
        </w:rPr>
        <w:t>ing</w:t>
      </w:r>
      <w:r w:rsidRPr="64B5A6B7">
        <w:rPr>
          <w:rFonts w:eastAsiaTheme="majorEastAsia"/>
          <w:b/>
          <w:bCs/>
          <w:color w:val="3F4A75"/>
          <w:sz w:val="48"/>
          <w:szCs w:val="48"/>
        </w:rPr>
        <w:t xml:space="preserve"> and the </w:t>
      </w:r>
      <w:r w:rsidR="00864BCC" w:rsidRPr="64B5A6B7">
        <w:rPr>
          <w:rFonts w:eastAsiaTheme="majorEastAsia"/>
          <w:b/>
          <w:bCs/>
          <w:color w:val="3F4A75"/>
          <w:sz w:val="48"/>
          <w:szCs w:val="48"/>
        </w:rPr>
        <w:t>t</w:t>
      </w:r>
      <w:r w:rsidRPr="64B5A6B7">
        <w:rPr>
          <w:rFonts w:eastAsiaTheme="majorEastAsia"/>
          <w:b/>
          <w:bCs/>
          <w:color w:val="3F4A75"/>
          <w:sz w:val="48"/>
          <w:szCs w:val="48"/>
        </w:rPr>
        <w:t xml:space="preserve">obacco </w:t>
      </w:r>
      <w:r w:rsidR="00434B02" w:rsidRPr="64B5A6B7">
        <w:rPr>
          <w:rFonts w:eastAsiaTheme="majorEastAsia"/>
          <w:b/>
          <w:bCs/>
          <w:color w:val="3F4A75"/>
          <w:sz w:val="48"/>
          <w:szCs w:val="48"/>
        </w:rPr>
        <w:t>i</w:t>
      </w:r>
      <w:r w:rsidRPr="64B5A6B7">
        <w:rPr>
          <w:rFonts w:eastAsiaTheme="majorEastAsia"/>
          <w:b/>
          <w:bCs/>
          <w:color w:val="3F4A75"/>
          <w:sz w:val="48"/>
          <w:szCs w:val="48"/>
        </w:rPr>
        <w:t>ndustry</w:t>
      </w:r>
      <w:r>
        <w:br/>
      </w:r>
      <w:r w:rsidRPr="64B5A6B7">
        <w:rPr>
          <w:rFonts w:eastAsiaTheme="majorEastAsia"/>
          <w:b/>
          <w:bCs/>
          <w:color w:val="3F4A75"/>
          <w:sz w:val="40"/>
          <w:szCs w:val="40"/>
        </w:rPr>
        <w:t>About this report</w:t>
      </w:r>
      <w:r>
        <w:br/>
        <w:t xml:space="preserve">As part of Australia’s obligations under </w:t>
      </w:r>
      <w:hyperlink r:id="rId11">
        <w:r w:rsidRPr="64B5A6B7">
          <w:rPr>
            <w:rStyle w:val="Hyperlink"/>
          </w:rPr>
          <w:t>Article 5.3 of the World Health Organization Framework Convention on Tobacco Control</w:t>
        </w:r>
      </w:hyperlink>
      <w:r>
        <w:t xml:space="preserve">, </w:t>
      </w:r>
      <w:r w:rsidR="00A90C87">
        <w:t>the Department of Health</w:t>
      </w:r>
      <w:r w:rsidR="5BFFF9F4">
        <w:t>, Disability</w:t>
      </w:r>
      <w:r w:rsidR="00A90C87">
        <w:t xml:space="preserve"> and Age</w:t>
      </w:r>
      <w:r w:rsidR="529FFDB7">
        <w:t>ing</w:t>
      </w:r>
      <w:r w:rsidR="00A90C87">
        <w:t xml:space="preserve"> (the department) </w:t>
      </w:r>
      <w:r>
        <w:t>only interact</w:t>
      </w:r>
      <w:r w:rsidR="000E0538">
        <w:t>s</w:t>
      </w:r>
      <w:r>
        <w:t xml:space="preserve"> with the tobacco industry where necessary to ensure that our regulation is effective. Where any significant interactions between </w:t>
      </w:r>
      <w:r w:rsidR="00A8102A">
        <w:t xml:space="preserve">the </w:t>
      </w:r>
      <w:r w:rsidR="008E1CAD">
        <w:t>d</w:t>
      </w:r>
      <w:r>
        <w:t xml:space="preserve">epartment and the tobacco industry do occur, they are published in this report. </w:t>
      </w:r>
    </w:p>
    <w:p w14:paraId="7EB74F3C" w14:textId="77777777" w:rsidR="00942082" w:rsidRDefault="00942082" w:rsidP="00623A8F">
      <w:pPr>
        <w:spacing w:after="0" w:line="240" w:lineRule="auto"/>
      </w:pPr>
    </w:p>
    <w:p w14:paraId="7F2FE165" w14:textId="15A0942E" w:rsidR="00D40AFE" w:rsidRPr="007439EB" w:rsidRDefault="55C2040C" w:rsidP="004DF5D4">
      <w:pPr>
        <w:spacing w:after="0" w:line="240" w:lineRule="auto"/>
      </w:pPr>
      <w:r w:rsidRPr="004DF5D4">
        <w:t xml:space="preserve">This report includes any significant interactions between the </w:t>
      </w:r>
      <w:r w:rsidR="62758584" w:rsidRPr="004DF5D4">
        <w:t>d</w:t>
      </w:r>
      <w:r w:rsidRPr="004DF5D4">
        <w:t xml:space="preserve">epartment and the tobacco industry that have taken place since </w:t>
      </w:r>
      <w:r w:rsidR="3D80272F" w:rsidRPr="004DF5D4">
        <w:t>2016</w:t>
      </w:r>
      <w:r w:rsidRPr="004DF5D4">
        <w:t xml:space="preserve">. You can find previous reports on the </w:t>
      </w:r>
      <w:hyperlink r:id="rId12">
        <w:r w:rsidRPr="004DF5D4">
          <w:rPr>
            <w:rStyle w:val="Hyperlink"/>
          </w:rPr>
          <w:t>National Library of Australia’s government web archive</w:t>
        </w:r>
      </w:hyperlink>
      <w:r w:rsidRPr="004DF5D4">
        <w:t>.</w:t>
      </w:r>
      <w:r w:rsidR="533BB5D6">
        <w:t xml:space="preserve"> </w:t>
      </w:r>
    </w:p>
    <w:p w14:paraId="39413153" w14:textId="77777777" w:rsidR="00942082" w:rsidRDefault="00942082" w:rsidP="00623A8F">
      <w:pPr>
        <w:spacing w:after="0" w:line="240" w:lineRule="auto"/>
      </w:pPr>
    </w:p>
    <w:p w14:paraId="7382D55E" w14:textId="2121BE28" w:rsidR="00076669" w:rsidRDefault="04330657" w:rsidP="00623A8F">
      <w:pPr>
        <w:spacing w:after="0" w:line="240" w:lineRule="auto"/>
      </w:pPr>
      <w:r>
        <w:t xml:space="preserve">Where necessary, </w:t>
      </w:r>
      <w:r w:rsidR="47BD4ADB">
        <w:t>t</w:t>
      </w:r>
      <w:r w:rsidR="51FFBF71">
        <w:t>he</w:t>
      </w:r>
      <w:r w:rsidR="533BB5D6">
        <w:t xml:space="preserve"> </w:t>
      </w:r>
      <w:r w:rsidR="227BCF50">
        <w:t>d</w:t>
      </w:r>
      <w:r w:rsidR="533BB5D6">
        <w:t xml:space="preserve">epartment engages with industry through avenues that are not considered ‘significant’ - this </w:t>
      </w:r>
      <w:r w:rsidR="002E0EAF">
        <w:t xml:space="preserve">may </w:t>
      </w:r>
      <w:r w:rsidR="533BB5D6">
        <w:t xml:space="preserve">include as part of routine administration of </w:t>
      </w:r>
      <w:r w:rsidR="161E39CD">
        <w:t>relevant legislation</w:t>
      </w:r>
      <w:r w:rsidR="7FF77E09">
        <w:t>, regulatory compliance</w:t>
      </w:r>
      <w:r w:rsidR="3DAB9CD7">
        <w:t xml:space="preserve">, formal notification pathways </w:t>
      </w:r>
      <w:r w:rsidR="161E39CD">
        <w:t xml:space="preserve">and responses to Ministerial or </w:t>
      </w:r>
      <w:r w:rsidR="7F75F724">
        <w:t>d</w:t>
      </w:r>
      <w:r w:rsidR="161E39CD">
        <w:t xml:space="preserve">epartmental </w:t>
      </w:r>
      <w:r w:rsidR="28ABDEA3">
        <w:t>correspondence</w:t>
      </w:r>
      <w:r w:rsidR="3FD2CE71">
        <w:t xml:space="preserve"> and complaints</w:t>
      </w:r>
      <w:r w:rsidR="161E39CD">
        <w:t>.</w:t>
      </w:r>
    </w:p>
    <w:p w14:paraId="5BFFDEB1" w14:textId="54E86BF7" w:rsidR="00D40AFE" w:rsidRDefault="161E39CD" w:rsidP="00623A8F">
      <w:pPr>
        <w:spacing w:after="0" w:line="240" w:lineRule="auto"/>
      </w:pPr>
      <w:r>
        <w:t xml:space="preserve"> </w:t>
      </w:r>
    </w:p>
    <w:p w14:paraId="688D1FE2" w14:textId="4E974DA2" w:rsidR="00D40AFE" w:rsidRDefault="004667FB" w:rsidP="00623A8F">
      <w:pPr>
        <w:spacing w:after="0" w:line="240" w:lineRule="auto"/>
      </w:pPr>
      <w:r>
        <w:t>This report</w:t>
      </w:r>
      <w:r w:rsidR="00D27C3E">
        <w:t xml:space="preserve"> is part</w:t>
      </w:r>
      <w:r>
        <w:t xml:space="preserve"> </w:t>
      </w:r>
      <w:r w:rsidR="00D40AFE" w:rsidRPr="007439EB">
        <w:t xml:space="preserve">of a collection: </w:t>
      </w:r>
      <w:hyperlink r:id="rId13" w:history="1">
        <w:r w:rsidR="00723F2F">
          <w:rPr>
            <w:rStyle w:val="Hyperlink"/>
          </w:rPr>
          <w:t>Guidance for public officials on interacting with the tobacco industry</w:t>
        </w:r>
      </w:hyperlink>
      <w:r w:rsidR="791E6559">
        <w:t>.</w:t>
      </w:r>
    </w:p>
    <w:p w14:paraId="314228D8" w14:textId="77777777" w:rsidR="00A45729" w:rsidRPr="00D40AFE" w:rsidRDefault="00A45729" w:rsidP="00623A8F">
      <w:pPr>
        <w:spacing w:after="0" w:line="240" w:lineRule="auto"/>
      </w:pPr>
    </w:p>
    <w:tbl>
      <w:tblPr>
        <w:tblStyle w:val="TableGrid"/>
        <w:tblW w:w="22680" w:type="dxa"/>
        <w:tblInd w:w="-5" w:type="dxa"/>
        <w:tblLook w:val="04A0" w:firstRow="1" w:lastRow="0" w:firstColumn="1" w:lastColumn="0" w:noHBand="0" w:noVBand="1"/>
        <w:tblDescription w:val="Table lists the meetings dates and outcomes between the Health and the tobacco industry"/>
      </w:tblPr>
      <w:tblGrid>
        <w:gridCol w:w="2385"/>
        <w:gridCol w:w="2567"/>
        <w:gridCol w:w="5177"/>
        <w:gridCol w:w="12551"/>
      </w:tblGrid>
      <w:tr w:rsidR="004B3C56" w:rsidRPr="005C18BB" w14:paraId="47A2F1E5" w14:textId="77777777" w:rsidTr="00841E45">
        <w:trPr>
          <w:cantSplit/>
          <w:tblHeader/>
        </w:trPr>
        <w:tc>
          <w:tcPr>
            <w:tcW w:w="2385" w:type="dxa"/>
            <w:shd w:val="clear" w:color="auto" w:fill="3F4A75"/>
          </w:tcPr>
          <w:p w14:paraId="2E027790" w14:textId="25EB5036" w:rsidR="004B3C56" w:rsidRPr="00D40AFE" w:rsidRDefault="004B3C56" w:rsidP="00623A8F">
            <w:pPr>
              <w:spacing w:after="0" w:line="240" w:lineRule="auto"/>
              <w:rPr>
                <w:rFonts w:cstheme="minorHAnsi"/>
                <w:b/>
                <w:color w:val="FFFFFF" w:themeColor="background1"/>
              </w:rPr>
            </w:pPr>
            <w:bookmarkStart w:id="0" w:name="_Hlk146106534"/>
            <w:r w:rsidRPr="00D40AFE">
              <w:rPr>
                <w:rFonts w:cstheme="minorHAnsi"/>
                <w:b/>
                <w:color w:val="FFFFFF" w:themeColor="background1"/>
              </w:rPr>
              <w:t>Date</w:t>
            </w:r>
            <w:r w:rsidR="003E4B83" w:rsidRPr="00D40AFE">
              <w:rPr>
                <w:rFonts w:cstheme="minorHAnsi"/>
                <w:b/>
                <w:color w:val="FFFFFF" w:themeColor="background1"/>
              </w:rPr>
              <w:t xml:space="preserve"> range</w:t>
            </w:r>
          </w:p>
        </w:tc>
        <w:tc>
          <w:tcPr>
            <w:tcW w:w="2567" w:type="dxa"/>
            <w:shd w:val="clear" w:color="auto" w:fill="3F4A75"/>
          </w:tcPr>
          <w:p w14:paraId="2A5EBD8D" w14:textId="762C399D" w:rsidR="004B3C56" w:rsidRPr="00D40AFE" w:rsidRDefault="004B3C56" w:rsidP="00623A8F">
            <w:pPr>
              <w:spacing w:after="0" w:line="240" w:lineRule="auto"/>
              <w:rPr>
                <w:rFonts w:cstheme="minorHAnsi"/>
                <w:b/>
                <w:color w:val="FFFFFF" w:themeColor="background1"/>
              </w:rPr>
            </w:pPr>
            <w:r w:rsidRPr="00D40AFE">
              <w:rPr>
                <w:rFonts w:cstheme="minorHAnsi"/>
                <w:b/>
                <w:color w:val="FFFFFF" w:themeColor="background1"/>
              </w:rPr>
              <w:t>Type of interaction(s)</w:t>
            </w:r>
          </w:p>
        </w:tc>
        <w:tc>
          <w:tcPr>
            <w:tcW w:w="5177" w:type="dxa"/>
            <w:shd w:val="clear" w:color="auto" w:fill="3F4A75"/>
          </w:tcPr>
          <w:p w14:paraId="7B142802" w14:textId="32EA5FD4" w:rsidR="004B3C56" w:rsidRPr="00D40AFE" w:rsidDel="00E1080F" w:rsidRDefault="004B3C56" w:rsidP="00623A8F">
            <w:pPr>
              <w:spacing w:after="0" w:line="240" w:lineRule="auto"/>
              <w:rPr>
                <w:rFonts w:cstheme="minorHAnsi"/>
                <w:b/>
                <w:color w:val="FFFFFF" w:themeColor="background1"/>
              </w:rPr>
            </w:pPr>
            <w:r w:rsidRPr="00D40AFE">
              <w:rPr>
                <w:rFonts w:cstheme="minorHAnsi"/>
                <w:b/>
                <w:color w:val="FFFFFF" w:themeColor="background1"/>
              </w:rPr>
              <w:t>Who was involved</w:t>
            </w:r>
          </w:p>
        </w:tc>
        <w:tc>
          <w:tcPr>
            <w:tcW w:w="12551" w:type="dxa"/>
            <w:shd w:val="clear" w:color="auto" w:fill="3F4A75"/>
          </w:tcPr>
          <w:p w14:paraId="7E33126F" w14:textId="7FB66D71" w:rsidR="004B3C56" w:rsidRPr="00D40AFE" w:rsidDel="00E1080F" w:rsidRDefault="004B3C56" w:rsidP="00623A8F">
            <w:pPr>
              <w:spacing w:after="0" w:line="240" w:lineRule="auto"/>
              <w:rPr>
                <w:rFonts w:cstheme="minorHAnsi"/>
                <w:b/>
                <w:color w:val="FFFFFF" w:themeColor="background1"/>
              </w:rPr>
            </w:pPr>
            <w:r w:rsidRPr="00D40AFE">
              <w:rPr>
                <w:rFonts w:cstheme="minorHAnsi"/>
                <w:b/>
                <w:color w:val="FFFFFF" w:themeColor="background1"/>
              </w:rPr>
              <w:t>What was it about</w:t>
            </w:r>
          </w:p>
        </w:tc>
      </w:tr>
      <w:tr w:rsidR="0049757B" w:rsidRPr="005C18BB" w14:paraId="72407A97" w14:textId="77777777" w:rsidTr="00841E45">
        <w:trPr>
          <w:cantSplit/>
          <w:trHeight w:val="300"/>
        </w:trPr>
        <w:tc>
          <w:tcPr>
            <w:tcW w:w="2385" w:type="dxa"/>
          </w:tcPr>
          <w:p w14:paraId="632E35E0" w14:textId="3587FB1D" w:rsidR="0049757B" w:rsidRDefault="004A0CDA" w:rsidP="00623A8F">
            <w:pPr>
              <w:spacing w:after="0" w:line="240" w:lineRule="auto"/>
              <w:rPr>
                <w:color w:val="000000" w:themeColor="text1"/>
              </w:rPr>
            </w:pPr>
            <w:r w:rsidRPr="19589C83">
              <w:rPr>
                <w:color w:val="000000" w:themeColor="text1"/>
              </w:rPr>
              <w:t>15 November 2024</w:t>
            </w:r>
          </w:p>
        </w:tc>
        <w:tc>
          <w:tcPr>
            <w:tcW w:w="2567" w:type="dxa"/>
          </w:tcPr>
          <w:p w14:paraId="02F95578" w14:textId="77777777" w:rsidR="003A241E" w:rsidRDefault="004C6242" w:rsidP="003A241E">
            <w:pPr>
              <w:spacing w:after="0" w:line="240" w:lineRule="auto"/>
            </w:pPr>
            <w:r w:rsidRPr="19589C83">
              <w:t>Virtual m</w:t>
            </w:r>
            <w:r w:rsidR="00B60DBF" w:rsidRPr="19589C83">
              <w:t>eeting</w:t>
            </w:r>
            <w:r w:rsidRPr="19589C83">
              <w:t>s</w:t>
            </w:r>
            <w:r w:rsidR="003A241E">
              <w:t>, managed by Allen and Clarke consulting</w:t>
            </w:r>
          </w:p>
          <w:p w14:paraId="7ED5BBCC" w14:textId="32509398" w:rsidR="0049757B" w:rsidRDefault="003D67E8" w:rsidP="00623A8F">
            <w:pPr>
              <w:spacing w:after="0" w:line="240" w:lineRule="auto"/>
            </w:pPr>
            <w:r w:rsidRPr="19589C83">
              <w:t xml:space="preserve"> </w:t>
            </w:r>
          </w:p>
        </w:tc>
        <w:tc>
          <w:tcPr>
            <w:tcW w:w="5177" w:type="dxa"/>
          </w:tcPr>
          <w:p w14:paraId="26BB2612" w14:textId="5C2EB3BC" w:rsidR="00F67097" w:rsidRPr="00AF5FBF" w:rsidRDefault="00F67097" w:rsidP="00787E9A">
            <w:pPr>
              <w:numPr>
                <w:ilvl w:val="0"/>
                <w:numId w:val="2"/>
              </w:numPr>
              <w:spacing w:after="0" w:line="240" w:lineRule="auto"/>
              <w:ind w:left="432" w:hanging="284"/>
              <w:rPr>
                <w:color w:val="000000" w:themeColor="text1"/>
              </w:rPr>
            </w:pPr>
            <w:r w:rsidRPr="19589C83">
              <w:rPr>
                <w:color w:val="000000" w:themeColor="text1"/>
              </w:rPr>
              <w:t xml:space="preserve">Departmental representatives </w:t>
            </w:r>
          </w:p>
          <w:p w14:paraId="2C26514F" w14:textId="58722939" w:rsidR="00F67097" w:rsidRPr="00AF5FBF" w:rsidRDefault="00F67097" w:rsidP="00623A8F">
            <w:pPr>
              <w:pStyle w:val="ListParagraph"/>
              <w:numPr>
                <w:ilvl w:val="0"/>
                <w:numId w:val="2"/>
              </w:numPr>
              <w:spacing w:after="0" w:line="240" w:lineRule="auto"/>
              <w:ind w:left="432" w:hanging="284"/>
            </w:pPr>
            <w:r w:rsidRPr="19589C83">
              <w:t>British American Tobacco Australia</w:t>
            </w:r>
            <w:r w:rsidR="00CB58B4" w:rsidRPr="19589C83">
              <w:t xml:space="preserve"> Limited</w:t>
            </w:r>
            <w:r w:rsidR="00C16AFC" w:rsidRPr="19589C83">
              <w:t xml:space="preserve"> </w:t>
            </w:r>
          </w:p>
          <w:p w14:paraId="550A0FC0" w14:textId="77777777" w:rsidR="00F67097" w:rsidRPr="00AF5FBF" w:rsidRDefault="00F67097" w:rsidP="00623A8F">
            <w:pPr>
              <w:pStyle w:val="ListParagraph"/>
              <w:numPr>
                <w:ilvl w:val="0"/>
                <w:numId w:val="2"/>
              </w:numPr>
              <w:spacing w:after="0" w:line="240" w:lineRule="auto"/>
              <w:ind w:left="432" w:hanging="284"/>
              <w:rPr>
                <w:color w:val="000000" w:themeColor="text1"/>
              </w:rPr>
            </w:pPr>
            <w:r w:rsidRPr="19589C83">
              <w:t>Imperial Tobacco Australia Limited</w:t>
            </w:r>
          </w:p>
          <w:p w14:paraId="6CBFB384" w14:textId="77777777" w:rsidR="005650D0" w:rsidRPr="005765AC" w:rsidRDefault="00F67097" w:rsidP="00F67097">
            <w:pPr>
              <w:pStyle w:val="ListParagraph"/>
              <w:numPr>
                <w:ilvl w:val="0"/>
                <w:numId w:val="2"/>
              </w:numPr>
              <w:spacing w:after="0" w:line="240" w:lineRule="auto"/>
              <w:ind w:left="432" w:hanging="284"/>
              <w:rPr>
                <w:color w:val="000000" w:themeColor="text1"/>
              </w:rPr>
            </w:pPr>
            <w:r w:rsidRPr="19589C83">
              <w:t xml:space="preserve">Philip Morris Limited </w:t>
            </w:r>
          </w:p>
          <w:p w14:paraId="183933A2" w14:textId="09068668" w:rsidR="0049757B" w:rsidRPr="00942082" w:rsidRDefault="00F67097" w:rsidP="00623A8F">
            <w:pPr>
              <w:pStyle w:val="ListParagraph"/>
              <w:numPr>
                <w:ilvl w:val="0"/>
                <w:numId w:val="2"/>
              </w:numPr>
              <w:spacing w:after="0" w:line="240" w:lineRule="auto"/>
              <w:ind w:left="432" w:hanging="284"/>
              <w:rPr>
                <w:color w:val="000000" w:themeColor="text1"/>
              </w:rPr>
            </w:pPr>
            <w:r w:rsidRPr="19589C83">
              <w:t>Richland Express Pty</w:t>
            </w:r>
            <w:r w:rsidR="004969DC" w:rsidRPr="19589C83">
              <w:t xml:space="preserve"> Limited</w:t>
            </w:r>
          </w:p>
          <w:p w14:paraId="689270C0" w14:textId="1E20D608" w:rsidR="00942082" w:rsidRPr="00942082" w:rsidRDefault="00942082" w:rsidP="00942082">
            <w:pPr>
              <w:spacing w:after="0" w:line="240" w:lineRule="auto"/>
              <w:ind w:left="148"/>
              <w:rPr>
                <w:color w:val="000000" w:themeColor="text1"/>
              </w:rPr>
            </w:pPr>
          </w:p>
        </w:tc>
        <w:tc>
          <w:tcPr>
            <w:tcW w:w="12551" w:type="dxa"/>
          </w:tcPr>
          <w:p w14:paraId="1D5214A8" w14:textId="19891CCD" w:rsidR="00A77740" w:rsidRPr="00AF5FBF" w:rsidRDefault="00A77740" w:rsidP="00623A8F">
            <w:pPr>
              <w:spacing w:after="0" w:line="240" w:lineRule="auto"/>
              <w:rPr>
                <w:color w:val="000000" w:themeColor="text1"/>
              </w:rPr>
            </w:pPr>
            <w:r w:rsidRPr="19589C83">
              <w:rPr>
                <w:color w:val="000000" w:themeColor="text1"/>
              </w:rPr>
              <w:t xml:space="preserve">On 11 November 2024, Allen </w:t>
            </w:r>
            <w:r w:rsidR="00193D7A" w:rsidRPr="19589C83">
              <w:rPr>
                <w:color w:val="000000" w:themeColor="text1"/>
              </w:rPr>
              <w:t>and</w:t>
            </w:r>
            <w:r w:rsidRPr="19589C83">
              <w:rPr>
                <w:color w:val="000000" w:themeColor="text1"/>
              </w:rPr>
              <w:t xml:space="preserve"> Clarke</w:t>
            </w:r>
            <w:r w:rsidR="00193D7A" w:rsidRPr="19589C83">
              <w:rPr>
                <w:color w:val="000000" w:themeColor="text1"/>
              </w:rPr>
              <w:t xml:space="preserve"> Consulting</w:t>
            </w:r>
            <w:r w:rsidRPr="19589C83">
              <w:rPr>
                <w:color w:val="000000" w:themeColor="text1"/>
              </w:rPr>
              <w:t xml:space="preserve"> sent an email inviting the </w:t>
            </w:r>
            <w:r w:rsidR="009A3079">
              <w:rPr>
                <w:rFonts w:cstheme="minorHAnsi"/>
                <w:color w:val="000000" w:themeColor="text1"/>
              </w:rPr>
              <w:t>four</w:t>
            </w:r>
            <w:r w:rsidRPr="19589C83">
              <w:rPr>
                <w:color w:val="000000" w:themeColor="text1"/>
              </w:rPr>
              <w:t xml:space="preserve"> tobacco companies that provided written submission</w:t>
            </w:r>
            <w:r w:rsidR="00B33A13" w:rsidRPr="19589C83">
              <w:rPr>
                <w:color w:val="000000" w:themeColor="text1"/>
              </w:rPr>
              <w:t>s</w:t>
            </w:r>
            <w:r w:rsidRPr="19589C83">
              <w:rPr>
                <w:color w:val="000000" w:themeColor="text1"/>
              </w:rPr>
              <w:t xml:space="preserve"> to</w:t>
            </w:r>
            <w:r w:rsidR="00B33A13" w:rsidRPr="19589C83">
              <w:rPr>
                <w:color w:val="000000" w:themeColor="text1"/>
              </w:rPr>
              <w:t xml:space="preserve"> the targeted consultation </w:t>
            </w:r>
            <w:r w:rsidR="009A3079" w:rsidRPr="19589C83">
              <w:rPr>
                <w:color w:val="000000" w:themeColor="text1"/>
              </w:rPr>
              <w:t xml:space="preserve">(in October-November 2024) </w:t>
            </w:r>
            <w:r w:rsidR="00B33A13" w:rsidRPr="19589C83">
              <w:rPr>
                <w:color w:val="000000" w:themeColor="text1"/>
              </w:rPr>
              <w:t>to</w:t>
            </w:r>
            <w:r w:rsidRPr="19589C83">
              <w:rPr>
                <w:color w:val="000000" w:themeColor="text1"/>
              </w:rPr>
              <w:t xml:space="preserve"> individual meetings with the department on 15 November 2024. </w:t>
            </w:r>
          </w:p>
          <w:p w14:paraId="70EF3031" w14:textId="77777777" w:rsidR="00A77740" w:rsidRPr="00AF5FBF" w:rsidRDefault="00A77740" w:rsidP="00623A8F">
            <w:pPr>
              <w:spacing w:after="0" w:line="240" w:lineRule="auto"/>
              <w:rPr>
                <w:color w:val="000000" w:themeColor="text1"/>
              </w:rPr>
            </w:pPr>
          </w:p>
          <w:p w14:paraId="2318CCBA" w14:textId="164A8655" w:rsidR="00A77740" w:rsidRPr="00AF5FBF" w:rsidRDefault="47D76B56" w:rsidP="004DF5D4">
            <w:pPr>
              <w:spacing w:after="0" w:line="240" w:lineRule="auto"/>
              <w:rPr>
                <w:color w:val="000000" w:themeColor="text1"/>
              </w:rPr>
            </w:pPr>
            <w:r w:rsidRPr="004DF5D4">
              <w:rPr>
                <w:color w:val="000000" w:themeColor="text1"/>
              </w:rPr>
              <w:t xml:space="preserve">The department undertook virtual meetings with the </w:t>
            </w:r>
            <w:r w:rsidR="009A3079">
              <w:rPr>
                <w:color w:val="000000" w:themeColor="text1"/>
              </w:rPr>
              <w:t>four</w:t>
            </w:r>
            <w:r w:rsidRPr="004DF5D4">
              <w:rPr>
                <w:color w:val="000000" w:themeColor="text1"/>
              </w:rPr>
              <w:t xml:space="preserve"> tobacco companies, regarding the contents of their submissions</w:t>
            </w:r>
            <w:r w:rsidR="40136849" w:rsidRPr="004DF5D4">
              <w:rPr>
                <w:color w:val="000000" w:themeColor="text1"/>
              </w:rPr>
              <w:t xml:space="preserve"> to further understand implementation considerations</w:t>
            </w:r>
            <w:r w:rsidR="009A3079">
              <w:rPr>
                <w:color w:val="000000" w:themeColor="text1"/>
              </w:rPr>
              <w:t xml:space="preserve"> </w:t>
            </w:r>
            <w:r w:rsidR="009A3079" w:rsidRPr="004DF5D4">
              <w:rPr>
                <w:color w:val="000000" w:themeColor="text1"/>
              </w:rPr>
              <w:t>regarding the draft Public Health (Tobacco and Other Products) Amendment (On</w:t>
            </w:r>
            <w:r w:rsidR="009A3079">
              <w:rPr>
                <w:color w:val="000000" w:themeColor="text1"/>
              </w:rPr>
              <w:t>-</w:t>
            </w:r>
            <w:r w:rsidR="009A3079" w:rsidRPr="004DF5D4">
              <w:rPr>
                <w:color w:val="000000" w:themeColor="text1"/>
              </w:rPr>
              <w:t>Product Health Messages and Other Measures) Regulations 2024</w:t>
            </w:r>
            <w:r w:rsidRPr="004DF5D4">
              <w:rPr>
                <w:color w:val="000000" w:themeColor="text1"/>
              </w:rPr>
              <w:t xml:space="preserve">. Allen </w:t>
            </w:r>
            <w:r w:rsidR="38680AAB" w:rsidRPr="004DF5D4">
              <w:rPr>
                <w:color w:val="000000" w:themeColor="text1"/>
              </w:rPr>
              <w:t>and</w:t>
            </w:r>
            <w:r w:rsidRPr="004DF5D4">
              <w:rPr>
                <w:color w:val="000000" w:themeColor="text1"/>
              </w:rPr>
              <w:t xml:space="preserve"> Clarke </w:t>
            </w:r>
            <w:r w:rsidR="38680AAB" w:rsidRPr="004DF5D4">
              <w:rPr>
                <w:color w:val="000000" w:themeColor="text1"/>
              </w:rPr>
              <w:t xml:space="preserve">Consulting </w:t>
            </w:r>
            <w:r w:rsidRPr="004DF5D4">
              <w:rPr>
                <w:color w:val="000000" w:themeColor="text1"/>
              </w:rPr>
              <w:t xml:space="preserve">attended the interviews as an observer. </w:t>
            </w:r>
          </w:p>
          <w:p w14:paraId="54FC6877" w14:textId="77777777" w:rsidR="0049757B" w:rsidRPr="00D40AFE" w:rsidRDefault="0049757B" w:rsidP="00623A8F">
            <w:pPr>
              <w:spacing w:after="0" w:line="240" w:lineRule="auto"/>
            </w:pPr>
          </w:p>
        </w:tc>
      </w:tr>
      <w:tr w:rsidR="00093813" w:rsidRPr="005C18BB" w14:paraId="340C9418" w14:textId="77777777" w:rsidTr="00841E45">
        <w:trPr>
          <w:cantSplit/>
          <w:trHeight w:val="300"/>
        </w:trPr>
        <w:tc>
          <w:tcPr>
            <w:tcW w:w="2385" w:type="dxa"/>
          </w:tcPr>
          <w:p w14:paraId="01793F7F" w14:textId="77777777" w:rsidR="00093813" w:rsidRDefault="00093813" w:rsidP="00093813">
            <w:pPr>
              <w:spacing w:after="0" w:line="240" w:lineRule="auto"/>
              <w:rPr>
                <w:color w:val="000000" w:themeColor="text1"/>
              </w:rPr>
            </w:pPr>
            <w:r w:rsidRPr="19589C83">
              <w:rPr>
                <w:color w:val="000000" w:themeColor="text1"/>
              </w:rPr>
              <w:t xml:space="preserve">30 October – </w:t>
            </w:r>
          </w:p>
          <w:p w14:paraId="52675A51" w14:textId="238590FA" w:rsidR="00093813" w:rsidRPr="00AF5FBF" w:rsidRDefault="00093813" w:rsidP="00093813">
            <w:pPr>
              <w:spacing w:after="0" w:line="240" w:lineRule="auto"/>
              <w:rPr>
                <w:color w:val="000000" w:themeColor="text1"/>
              </w:rPr>
            </w:pPr>
            <w:r w:rsidRPr="19589C83">
              <w:rPr>
                <w:color w:val="000000" w:themeColor="text1"/>
              </w:rPr>
              <w:t>29 November 2024</w:t>
            </w:r>
          </w:p>
        </w:tc>
        <w:tc>
          <w:tcPr>
            <w:tcW w:w="2567" w:type="dxa"/>
          </w:tcPr>
          <w:p w14:paraId="6200B3C2" w14:textId="596FE745" w:rsidR="00093813" w:rsidRDefault="00093813" w:rsidP="00093813">
            <w:pPr>
              <w:spacing w:after="0" w:line="240" w:lineRule="auto"/>
            </w:pPr>
            <w:r w:rsidRPr="19589C83">
              <w:rPr>
                <w:color w:val="000000" w:themeColor="text1"/>
              </w:rPr>
              <w:t>Written consultation submissions</w:t>
            </w:r>
            <w:r w:rsidR="00D86F18">
              <w:rPr>
                <w:color w:val="000000" w:themeColor="text1"/>
              </w:rPr>
              <w:t>, managed by Allen and Clarke consulting</w:t>
            </w:r>
          </w:p>
        </w:tc>
        <w:tc>
          <w:tcPr>
            <w:tcW w:w="5177" w:type="dxa"/>
          </w:tcPr>
          <w:p w14:paraId="2C9333F3" w14:textId="175F37A1" w:rsidR="00093813" w:rsidRPr="00AF5FBF" w:rsidRDefault="00093813" w:rsidP="00787E9A">
            <w:pPr>
              <w:numPr>
                <w:ilvl w:val="0"/>
                <w:numId w:val="2"/>
              </w:numPr>
              <w:spacing w:after="0" w:line="240" w:lineRule="auto"/>
              <w:ind w:left="432" w:hanging="284"/>
              <w:rPr>
                <w:color w:val="000000" w:themeColor="text1"/>
              </w:rPr>
            </w:pPr>
            <w:r w:rsidRPr="19589C83">
              <w:t>British American Tobacco Australia Limited</w:t>
            </w:r>
          </w:p>
          <w:p w14:paraId="263CC8DF" w14:textId="77777777" w:rsidR="00093813" w:rsidRPr="00AF5FBF" w:rsidRDefault="00093813" w:rsidP="00093813">
            <w:pPr>
              <w:pStyle w:val="ListParagraph"/>
              <w:numPr>
                <w:ilvl w:val="0"/>
                <w:numId w:val="2"/>
              </w:numPr>
              <w:spacing w:after="0" w:line="240" w:lineRule="auto"/>
              <w:ind w:left="432" w:hanging="284"/>
              <w:rPr>
                <w:color w:val="000000" w:themeColor="text1"/>
              </w:rPr>
            </w:pPr>
            <w:r w:rsidRPr="19589C83">
              <w:t>Imperial Tobacco Australia Limited</w:t>
            </w:r>
          </w:p>
          <w:p w14:paraId="04F2D374" w14:textId="77777777" w:rsidR="00093813" w:rsidRPr="00AF5FBF" w:rsidRDefault="00093813" w:rsidP="00093813">
            <w:pPr>
              <w:pStyle w:val="ListParagraph"/>
              <w:numPr>
                <w:ilvl w:val="0"/>
                <w:numId w:val="2"/>
              </w:numPr>
              <w:spacing w:after="0" w:line="240" w:lineRule="auto"/>
              <w:ind w:left="432" w:hanging="284"/>
              <w:rPr>
                <w:color w:val="000000" w:themeColor="text1"/>
              </w:rPr>
            </w:pPr>
            <w:r w:rsidRPr="19589C83">
              <w:t xml:space="preserve">Philip Morris Limited </w:t>
            </w:r>
          </w:p>
          <w:p w14:paraId="72A6C4B5" w14:textId="77777777" w:rsidR="00093813" w:rsidRPr="005765AC" w:rsidRDefault="00093813" w:rsidP="00093813">
            <w:pPr>
              <w:pStyle w:val="ListParagraph"/>
              <w:numPr>
                <w:ilvl w:val="0"/>
                <w:numId w:val="2"/>
              </w:numPr>
              <w:spacing w:after="0" w:line="240" w:lineRule="auto"/>
              <w:ind w:left="432" w:hanging="284"/>
              <w:rPr>
                <w:color w:val="000000" w:themeColor="text1"/>
              </w:rPr>
            </w:pPr>
            <w:r w:rsidRPr="19589C83">
              <w:t>Richland Express Pty Limited</w:t>
            </w:r>
          </w:p>
          <w:p w14:paraId="5D9BA502" w14:textId="77777777" w:rsidR="00093813" w:rsidRPr="00D050F0" w:rsidRDefault="00093813" w:rsidP="00093813">
            <w:pPr>
              <w:pStyle w:val="ListParagraph"/>
              <w:numPr>
                <w:ilvl w:val="0"/>
                <w:numId w:val="2"/>
              </w:numPr>
              <w:spacing w:after="0" w:line="240" w:lineRule="auto"/>
              <w:ind w:left="432" w:hanging="284"/>
              <w:rPr>
                <w:color w:val="000000" w:themeColor="text1"/>
              </w:rPr>
            </w:pPr>
            <w:r w:rsidRPr="19589C83">
              <w:t>Scandinavian Tobacco Group Australia Pty Limited</w:t>
            </w:r>
          </w:p>
          <w:p w14:paraId="4FFD0D9D" w14:textId="2554F961" w:rsidR="00093813" w:rsidRDefault="4066327F" w:rsidP="004DF5D4">
            <w:pPr>
              <w:pStyle w:val="ListParagraph"/>
              <w:numPr>
                <w:ilvl w:val="0"/>
                <w:numId w:val="2"/>
              </w:numPr>
              <w:spacing w:after="0" w:line="240" w:lineRule="auto"/>
              <w:ind w:left="432" w:hanging="284"/>
              <w:rPr>
                <w:color w:val="000000" w:themeColor="text1"/>
              </w:rPr>
            </w:pPr>
            <w:proofErr w:type="spellStart"/>
            <w:r w:rsidRPr="004DF5D4">
              <w:t>TabSol</w:t>
            </w:r>
            <w:proofErr w:type="spellEnd"/>
            <w:r w:rsidRPr="004DF5D4">
              <w:t xml:space="preserve"> </w:t>
            </w:r>
            <w:r w:rsidR="067BD2CB" w:rsidRPr="004DF5D4">
              <w:t>Australasia Pty Ltd</w:t>
            </w:r>
          </w:p>
        </w:tc>
        <w:tc>
          <w:tcPr>
            <w:tcW w:w="12551" w:type="dxa"/>
          </w:tcPr>
          <w:p w14:paraId="1C6512C9" w14:textId="728654E5" w:rsidR="00251834" w:rsidRDefault="4BF824BD" w:rsidP="004DF5D4">
            <w:pPr>
              <w:spacing w:after="0" w:line="240" w:lineRule="auto"/>
              <w:rPr>
                <w:color w:val="000000" w:themeColor="text1"/>
              </w:rPr>
            </w:pPr>
            <w:r w:rsidRPr="7CE5DB5F">
              <w:rPr>
                <w:color w:val="000000" w:themeColor="text1"/>
              </w:rPr>
              <w:t>Allen</w:t>
            </w:r>
            <w:r w:rsidRPr="004DF5D4">
              <w:rPr>
                <w:color w:val="000000" w:themeColor="text1"/>
              </w:rPr>
              <w:t xml:space="preserve"> and Clarke Consulting, on behalf of the department, conducted a targeted consultation </w:t>
            </w:r>
            <w:r w:rsidR="00194242">
              <w:rPr>
                <w:color w:val="000000" w:themeColor="text1"/>
              </w:rPr>
              <w:t xml:space="preserve">with 5 tobacco companies </w:t>
            </w:r>
            <w:r w:rsidRPr="004DF5D4">
              <w:rPr>
                <w:color w:val="000000" w:themeColor="text1"/>
              </w:rPr>
              <w:t>on the draft Public Health (Tobacco and Other Products) Amendment (On</w:t>
            </w:r>
            <w:r w:rsidR="00A57012">
              <w:rPr>
                <w:color w:val="000000" w:themeColor="text1"/>
              </w:rPr>
              <w:t>-</w:t>
            </w:r>
            <w:r w:rsidRPr="004DF5D4">
              <w:rPr>
                <w:color w:val="000000" w:themeColor="text1"/>
              </w:rPr>
              <w:t>Product Health Messages and Other Measures) Regulations 2024.</w:t>
            </w:r>
          </w:p>
          <w:p w14:paraId="2CC6E358" w14:textId="77777777" w:rsidR="000C11F0" w:rsidRDefault="000C11F0" w:rsidP="00093813">
            <w:pPr>
              <w:spacing w:after="0" w:line="240" w:lineRule="auto"/>
              <w:rPr>
                <w:color w:val="000000" w:themeColor="text1"/>
              </w:rPr>
            </w:pPr>
          </w:p>
          <w:p w14:paraId="5D4013C1" w14:textId="35314453" w:rsidR="007C0D3F" w:rsidRPr="00AF5FBF" w:rsidRDefault="4BF824BD" w:rsidP="004DF5D4">
            <w:pPr>
              <w:spacing w:after="0" w:line="240" w:lineRule="auto"/>
              <w:rPr>
                <w:color w:val="000000" w:themeColor="text1"/>
              </w:rPr>
            </w:pPr>
            <w:r w:rsidRPr="004DF5D4">
              <w:rPr>
                <w:color w:val="000000" w:themeColor="text1"/>
              </w:rPr>
              <w:t xml:space="preserve">Submissions were received from </w:t>
            </w:r>
            <w:r w:rsidR="45BDB5F3" w:rsidRPr="004DF5D4">
              <w:rPr>
                <w:color w:val="000000" w:themeColor="text1"/>
              </w:rPr>
              <w:t>British American Tobacco Australia Limited, Imperial Tobacco Australia Limited, Philip Morris Limited and Richland Express Pty Limited</w:t>
            </w:r>
            <w:r w:rsidRPr="004DF5D4">
              <w:rPr>
                <w:color w:val="000000" w:themeColor="text1"/>
              </w:rPr>
              <w:t xml:space="preserve">. No submission was received by Scandinavian Tobacco Group Australia Pty Limited. </w:t>
            </w:r>
          </w:p>
          <w:p w14:paraId="0EC1BE22" w14:textId="77777777" w:rsidR="007D7D30" w:rsidRPr="00AF5FBF" w:rsidRDefault="007D7D30" w:rsidP="004DF5D4">
            <w:pPr>
              <w:spacing w:after="0" w:line="240" w:lineRule="auto"/>
              <w:rPr>
                <w:color w:val="000000" w:themeColor="text1"/>
              </w:rPr>
            </w:pPr>
          </w:p>
          <w:p w14:paraId="193BF055" w14:textId="42E47789" w:rsidR="00093813" w:rsidRDefault="007C0D3F" w:rsidP="004DF5D4">
            <w:pPr>
              <w:spacing w:after="0" w:line="240" w:lineRule="auto"/>
              <w:rPr>
                <w:color w:val="000000" w:themeColor="text1"/>
              </w:rPr>
            </w:pPr>
            <w:r w:rsidRPr="19589C83">
              <w:rPr>
                <w:color w:val="000000" w:themeColor="text1"/>
              </w:rPr>
              <w:t>Separately, o</w:t>
            </w:r>
            <w:r w:rsidR="00C131EA" w:rsidRPr="19589C83">
              <w:rPr>
                <w:color w:val="000000" w:themeColor="text1"/>
              </w:rPr>
              <w:t>n 15</w:t>
            </w:r>
            <w:r w:rsidR="24AEC740" w:rsidRPr="19589C83">
              <w:rPr>
                <w:color w:val="000000" w:themeColor="text1"/>
              </w:rPr>
              <w:t xml:space="preserve"> </w:t>
            </w:r>
            <w:r w:rsidR="24AEC740" w:rsidRPr="004DF5D4">
              <w:rPr>
                <w:color w:val="000000" w:themeColor="text1"/>
              </w:rPr>
              <w:t xml:space="preserve">November, </w:t>
            </w:r>
            <w:proofErr w:type="spellStart"/>
            <w:r w:rsidR="24AEC740" w:rsidRPr="004DF5D4">
              <w:rPr>
                <w:color w:val="000000" w:themeColor="text1"/>
              </w:rPr>
              <w:t>TabSol</w:t>
            </w:r>
            <w:proofErr w:type="spellEnd"/>
            <w:r w:rsidR="24AEC740" w:rsidRPr="004DF5D4">
              <w:rPr>
                <w:color w:val="000000" w:themeColor="text1"/>
              </w:rPr>
              <w:t xml:space="preserve"> Australasia Pty Ltd co</w:t>
            </w:r>
            <w:r w:rsidR="403C2548" w:rsidRPr="004DF5D4">
              <w:rPr>
                <w:color w:val="000000" w:themeColor="text1"/>
              </w:rPr>
              <w:t>n</w:t>
            </w:r>
            <w:r w:rsidR="24AEC740" w:rsidRPr="004DF5D4">
              <w:rPr>
                <w:color w:val="000000" w:themeColor="text1"/>
              </w:rPr>
              <w:t xml:space="preserve">tacted the department </w:t>
            </w:r>
            <w:r w:rsidR="193C250A" w:rsidRPr="004DF5D4">
              <w:rPr>
                <w:color w:val="000000" w:themeColor="text1"/>
              </w:rPr>
              <w:t xml:space="preserve">for further information regarding the draft </w:t>
            </w:r>
            <w:r w:rsidR="56104879" w:rsidRPr="004DF5D4">
              <w:rPr>
                <w:color w:val="000000" w:themeColor="text1"/>
              </w:rPr>
              <w:t>Public Health (Tobacco and Other Products) Amendment (On</w:t>
            </w:r>
            <w:r w:rsidR="008C5DF5">
              <w:rPr>
                <w:color w:val="000000" w:themeColor="text1"/>
              </w:rPr>
              <w:t>-</w:t>
            </w:r>
            <w:r w:rsidR="56104879" w:rsidRPr="004DF5D4">
              <w:rPr>
                <w:color w:val="000000" w:themeColor="text1"/>
              </w:rPr>
              <w:t>Product Health Messages and Other Measures) Regulations 2024.</w:t>
            </w:r>
            <w:r w:rsidR="006D3286">
              <w:rPr>
                <w:color w:val="000000" w:themeColor="text1"/>
              </w:rPr>
              <w:t xml:space="preserve"> </w:t>
            </w:r>
            <w:r w:rsidR="005F611A">
              <w:rPr>
                <w:color w:val="000000" w:themeColor="text1"/>
              </w:rPr>
              <w:t>Subsequently,</w:t>
            </w:r>
            <w:r w:rsidR="006D3286">
              <w:rPr>
                <w:color w:val="000000" w:themeColor="text1"/>
              </w:rPr>
              <w:t xml:space="preserve"> </w:t>
            </w:r>
            <w:proofErr w:type="spellStart"/>
            <w:r w:rsidR="006D3286">
              <w:rPr>
                <w:color w:val="000000" w:themeColor="text1"/>
              </w:rPr>
              <w:t>TabSol</w:t>
            </w:r>
            <w:proofErr w:type="spellEnd"/>
            <w:r w:rsidR="006D3286">
              <w:rPr>
                <w:color w:val="000000" w:themeColor="text1"/>
              </w:rPr>
              <w:t xml:space="preserve"> </w:t>
            </w:r>
            <w:r w:rsidR="00442087">
              <w:rPr>
                <w:color w:val="000000" w:themeColor="text1"/>
              </w:rPr>
              <w:t>Australasia</w:t>
            </w:r>
            <w:r w:rsidR="006D3286">
              <w:rPr>
                <w:color w:val="000000" w:themeColor="text1"/>
              </w:rPr>
              <w:t xml:space="preserve"> Pty Ltd </w:t>
            </w:r>
            <w:r w:rsidR="000039F1">
              <w:rPr>
                <w:color w:val="000000" w:themeColor="text1"/>
              </w:rPr>
              <w:t>was</w:t>
            </w:r>
            <w:r w:rsidR="006D3286">
              <w:rPr>
                <w:color w:val="000000" w:themeColor="text1"/>
              </w:rPr>
              <w:t xml:space="preserve"> then included in the </w:t>
            </w:r>
            <w:r w:rsidR="00442087">
              <w:rPr>
                <w:color w:val="000000" w:themeColor="text1"/>
              </w:rPr>
              <w:t xml:space="preserve">targeted consultation with </w:t>
            </w:r>
            <w:r w:rsidR="006D3286">
              <w:rPr>
                <w:color w:val="000000" w:themeColor="text1"/>
              </w:rPr>
              <w:t>Allen and Clarke</w:t>
            </w:r>
            <w:r w:rsidR="00442087">
              <w:rPr>
                <w:color w:val="000000" w:themeColor="text1"/>
              </w:rPr>
              <w:t xml:space="preserve"> Consulting.</w:t>
            </w:r>
            <w:r w:rsidR="006D3286">
              <w:rPr>
                <w:color w:val="000000" w:themeColor="text1"/>
              </w:rPr>
              <w:t xml:space="preserve"> </w:t>
            </w:r>
          </w:p>
          <w:p w14:paraId="4E3FC5BD" w14:textId="77777777" w:rsidR="002855E8" w:rsidRDefault="002855E8" w:rsidP="00093813">
            <w:pPr>
              <w:spacing w:after="0" w:line="240" w:lineRule="auto"/>
              <w:rPr>
                <w:color w:val="000000" w:themeColor="text1"/>
              </w:rPr>
            </w:pPr>
          </w:p>
          <w:p w14:paraId="2B7FA454" w14:textId="12D98E91" w:rsidR="00093813" w:rsidRPr="00AF5FBF" w:rsidRDefault="00093813" w:rsidP="00093813">
            <w:pPr>
              <w:spacing w:after="0" w:line="240" w:lineRule="auto"/>
              <w:rPr>
                <w:color w:val="000000" w:themeColor="text1"/>
              </w:rPr>
            </w:pPr>
            <w:r w:rsidRPr="19589C83">
              <w:rPr>
                <w:color w:val="000000" w:themeColor="text1"/>
              </w:rPr>
              <w:t>Due to</w:t>
            </w:r>
            <w:r w:rsidR="00FC701A" w:rsidRPr="19589C83">
              <w:rPr>
                <w:color w:val="000000" w:themeColor="text1"/>
              </w:rPr>
              <w:t xml:space="preserve"> the inclusion of</w:t>
            </w:r>
            <w:r w:rsidRPr="19589C83">
              <w:rPr>
                <w:color w:val="000000" w:themeColor="text1"/>
              </w:rPr>
              <w:t xml:space="preserve"> commercial</w:t>
            </w:r>
            <w:r w:rsidR="00FC701A" w:rsidRPr="19589C83">
              <w:rPr>
                <w:color w:val="000000" w:themeColor="text1"/>
              </w:rPr>
              <w:t>-</w:t>
            </w:r>
            <w:r w:rsidRPr="19589C83">
              <w:rPr>
                <w:color w:val="000000" w:themeColor="text1"/>
              </w:rPr>
              <w:t>in</w:t>
            </w:r>
            <w:r w:rsidR="00FC701A" w:rsidRPr="19589C83">
              <w:rPr>
                <w:color w:val="000000" w:themeColor="text1"/>
              </w:rPr>
              <w:t>-</w:t>
            </w:r>
            <w:r w:rsidRPr="19589C83">
              <w:rPr>
                <w:color w:val="000000" w:themeColor="text1"/>
              </w:rPr>
              <w:t xml:space="preserve">confidence information, the submissions </w:t>
            </w:r>
            <w:r w:rsidR="0017252D" w:rsidRPr="19589C83">
              <w:rPr>
                <w:color w:val="000000" w:themeColor="text1"/>
              </w:rPr>
              <w:t xml:space="preserve">received during the </w:t>
            </w:r>
            <w:r w:rsidR="002D673E" w:rsidRPr="19589C83">
              <w:rPr>
                <w:color w:val="000000" w:themeColor="text1"/>
              </w:rPr>
              <w:t xml:space="preserve">targeted </w:t>
            </w:r>
            <w:r w:rsidR="0017252D" w:rsidRPr="19589C83">
              <w:rPr>
                <w:color w:val="000000" w:themeColor="text1"/>
              </w:rPr>
              <w:t xml:space="preserve">consultation </w:t>
            </w:r>
            <w:r w:rsidRPr="19589C83">
              <w:rPr>
                <w:color w:val="000000" w:themeColor="text1"/>
              </w:rPr>
              <w:t xml:space="preserve">cannot be published. </w:t>
            </w:r>
          </w:p>
          <w:p w14:paraId="5ACFEDE0" w14:textId="77777777" w:rsidR="00093813" w:rsidRPr="00AF5FBF" w:rsidRDefault="00093813" w:rsidP="00093813">
            <w:pPr>
              <w:spacing w:after="0" w:line="240" w:lineRule="auto"/>
              <w:rPr>
                <w:color w:val="000000" w:themeColor="text1"/>
              </w:rPr>
            </w:pPr>
          </w:p>
          <w:p w14:paraId="3DEA156A" w14:textId="2E563A02" w:rsidR="00433B3E" w:rsidRDefault="00A24CA2" w:rsidP="00093813">
            <w:pPr>
              <w:spacing w:after="0" w:line="240" w:lineRule="auto"/>
              <w:rPr>
                <w:color w:val="000000" w:themeColor="text1"/>
              </w:rPr>
            </w:pPr>
            <w:r>
              <w:rPr>
                <w:color w:val="000000" w:themeColor="text1"/>
              </w:rPr>
              <w:t>The targeted consultation was undertaken i</w:t>
            </w:r>
            <w:r w:rsidR="00433B3E" w:rsidRPr="09FF687C">
              <w:rPr>
                <w:color w:val="000000" w:themeColor="text1"/>
              </w:rPr>
              <w:t xml:space="preserve">n </w:t>
            </w:r>
            <w:r w:rsidR="00433B3E" w:rsidRPr="689D1A3B">
              <w:rPr>
                <w:color w:val="000000" w:themeColor="text1"/>
              </w:rPr>
              <w:t>parallel</w:t>
            </w:r>
            <w:r w:rsidR="00433B3E" w:rsidRPr="22BF0741">
              <w:rPr>
                <w:color w:val="000000" w:themeColor="text1"/>
              </w:rPr>
              <w:t xml:space="preserve"> to a public </w:t>
            </w:r>
            <w:r w:rsidR="00433B3E" w:rsidRPr="7CE5DB5F">
              <w:rPr>
                <w:color w:val="000000" w:themeColor="text1"/>
              </w:rPr>
              <w:t>consultation</w:t>
            </w:r>
            <w:r w:rsidR="00961446" w:rsidRPr="4704EDBF">
              <w:rPr>
                <w:color w:val="000000" w:themeColor="text1"/>
              </w:rPr>
              <w:t xml:space="preserve"> which was </w:t>
            </w:r>
            <w:r w:rsidR="001657D7" w:rsidRPr="4704EDBF">
              <w:rPr>
                <w:color w:val="000000" w:themeColor="text1"/>
              </w:rPr>
              <w:t>open from 30 October</w:t>
            </w:r>
            <w:r w:rsidR="008A7388" w:rsidRPr="4704EDBF">
              <w:rPr>
                <w:color w:val="000000" w:themeColor="text1"/>
              </w:rPr>
              <w:t xml:space="preserve"> – 8 November 2024</w:t>
            </w:r>
            <w:r w:rsidR="2DD9A0A5" w:rsidRPr="4704EDBF">
              <w:rPr>
                <w:color w:val="000000" w:themeColor="text1"/>
              </w:rPr>
              <w:t>.</w:t>
            </w:r>
            <w:r w:rsidR="00067066">
              <w:rPr>
                <w:color w:val="000000" w:themeColor="text1"/>
              </w:rPr>
              <w:t xml:space="preserve"> No submissions</w:t>
            </w:r>
            <w:r w:rsidR="00C04479">
              <w:rPr>
                <w:color w:val="000000" w:themeColor="text1"/>
              </w:rPr>
              <w:t xml:space="preserve"> to the public consultation were received</w:t>
            </w:r>
            <w:r w:rsidR="00067066">
              <w:rPr>
                <w:color w:val="000000" w:themeColor="text1"/>
              </w:rPr>
              <w:t xml:space="preserve"> from industry</w:t>
            </w:r>
            <w:r w:rsidR="00C04479">
              <w:rPr>
                <w:color w:val="000000" w:themeColor="text1"/>
              </w:rPr>
              <w:t>.</w:t>
            </w:r>
          </w:p>
          <w:p w14:paraId="3A002EB4" w14:textId="2815BF84" w:rsidR="00093813" w:rsidRPr="00AF5FBF" w:rsidRDefault="00093813" w:rsidP="00093813">
            <w:pPr>
              <w:spacing w:after="0" w:line="240" w:lineRule="auto"/>
              <w:rPr>
                <w:color w:val="000000" w:themeColor="text1"/>
              </w:rPr>
            </w:pPr>
          </w:p>
        </w:tc>
      </w:tr>
      <w:tr w:rsidR="7B0FA556" w14:paraId="185CD762" w14:textId="77777777" w:rsidTr="00841E45">
        <w:trPr>
          <w:cantSplit/>
          <w:trHeight w:val="300"/>
        </w:trPr>
        <w:tc>
          <w:tcPr>
            <w:tcW w:w="2385" w:type="dxa"/>
          </w:tcPr>
          <w:p w14:paraId="6484E9BF" w14:textId="73B2E76C" w:rsidR="791F0366" w:rsidRDefault="791F0366" w:rsidP="7B0FA556">
            <w:pPr>
              <w:spacing w:line="240" w:lineRule="auto"/>
              <w:rPr>
                <w:color w:val="000000" w:themeColor="text1"/>
              </w:rPr>
            </w:pPr>
            <w:r w:rsidRPr="7B0FA556">
              <w:rPr>
                <w:color w:val="000000" w:themeColor="text1"/>
              </w:rPr>
              <w:t>July 2024</w:t>
            </w:r>
            <w:r w:rsidR="006D32E8">
              <w:rPr>
                <w:color w:val="000000" w:themeColor="text1"/>
              </w:rPr>
              <w:t xml:space="preserve"> </w:t>
            </w:r>
            <w:r w:rsidR="00894386">
              <w:rPr>
                <w:color w:val="000000" w:themeColor="text1"/>
              </w:rPr>
              <w:t>–</w:t>
            </w:r>
            <w:r w:rsidR="006D32E8">
              <w:rPr>
                <w:color w:val="000000" w:themeColor="text1"/>
              </w:rPr>
              <w:t xml:space="preserve"> </w:t>
            </w:r>
            <w:r w:rsidR="048ADA5D" w:rsidRPr="79FC5FFD">
              <w:rPr>
                <w:color w:val="000000" w:themeColor="text1"/>
              </w:rPr>
              <w:t>February</w:t>
            </w:r>
            <w:r w:rsidR="6B1CB48F" w:rsidRPr="03684476">
              <w:rPr>
                <w:color w:val="000000" w:themeColor="text1"/>
              </w:rPr>
              <w:t xml:space="preserve"> 202</w:t>
            </w:r>
            <w:r w:rsidR="00596E94">
              <w:rPr>
                <w:color w:val="000000" w:themeColor="text1"/>
              </w:rPr>
              <w:t>5</w:t>
            </w:r>
          </w:p>
        </w:tc>
        <w:tc>
          <w:tcPr>
            <w:tcW w:w="2567" w:type="dxa"/>
          </w:tcPr>
          <w:p w14:paraId="2EBA047F" w14:textId="77777777" w:rsidR="791F0366" w:rsidRDefault="791F0366">
            <w:pPr>
              <w:spacing w:line="240" w:lineRule="auto"/>
            </w:pPr>
            <w:r w:rsidRPr="7B0FA556">
              <w:t>Email co</w:t>
            </w:r>
            <w:r w:rsidR="37DBD1CD">
              <w:t>nsultation</w:t>
            </w:r>
          </w:p>
          <w:p w14:paraId="31D22DA2" w14:textId="77777777" w:rsidR="0047243E" w:rsidRPr="0047243E" w:rsidRDefault="0047243E" w:rsidP="0047243E"/>
          <w:p w14:paraId="535532FE" w14:textId="77777777" w:rsidR="0047243E" w:rsidRPr="0047243E" w:rsidRDefault="0047243E" w:rsidP="0047243E"/>
          <w:p w14:paraId="3061C872" w14:textId="77777777" w:rsidR="0047243E" w:rsidRPr="0047243E" w:rsidRDefault="0047243E" w:rsidP="0047243E"/>
          <w:p w14:paraId="0C61E182" w14:textId="0E63A035" w:rsidR="0047243E" w:rsidRPr="0047243E" w:rsidRDefault="0047243E" w:rsidP="0047243E"/>
        </w:tc>
        <w:tc>
          <w:tcPr>
            <w:tcW w:w="5177" w:type="dxa"/>
          </w:tcPr>
          <w:p w14:paraId="0FC21288" w14:textId="2E95BD5B" w:rsidR="791F0366" w:rsidRDefault="5DC3AC24" w:rsidP="00DE2349">
            <w:pPr>
              <w:pStyle w:val="ListParagraph"/>
              <w:numPr>
                <w:ilvl w:val="0"/>
                <w:numId w:val="2"/>
              </w:numPr>
              <w:spacing w:after="0" w:line="240" w:lineRule="auto"/>
              <w:ind w:left="432" w:hanging="284"/>
            </w:pPr>
            <w:r>
              <w:t>Stakeholders</w:t>
            </w:r>
            <w:r w:rsidR="2B456A9D">
              <w:t xml:space="preserve"> including tobacco companies, importers, distributors, and suppliers.</w:t>
            </w:r>
          </w:p>
        </w:tc>
        <w:tc>
          <w:tcPr>
            <w:tcW w:w="12551" w:type="dxa"/>
          </w:tcPr>
          <w:p w14:paraId="72116929" w14:textId="038382BC" w:rsidR="791F0366" w:rsidRDefault="15C3D0E1" w:rsidP="7B0FA556">
            <w:pPr>
              <w:spacing w:line="240" w:lineRule="auto"/>
            </w:pPr>
            <w:r>
              <w:t>C</w:t>
            </w:r>
            <w:r w:rsidR="2B456A9D">
              <w:t>orrespond</w:t>
            </w:r>
            <w:r w:rsidR="153039C4">
              <w:t>e</w:t>
            </w:r>
            <w:r w:rsidR="2B456A9D">
              <w:t xml:space="preserve">nce </w:t>
            </w:r>
            <w:r w:rsidR="5629B1AF">
              <w:t>about the</w:t>
            </w:r>
            <w:r w:rsidR="2B456A9D">
              <w:t xml:space="preserve"> administration of the Business Surrender Scheme</w:t>
            </w:r>
            <w:r w:rsidR="3F561492">
              <w:t xml:space="preserve"> for vaping goods</w:t>
            </w:r>
            <w:r w:rsidR="2B456A9D">
              <w:t xml:space="preserve">. </w:t>
            </w:r>
          </w:p>
        </w:tc>
      </w:tr>
      <w:tr w:rsidR="00EF26E0" w:rsidRPr="005C18BB" w14:paraId="3D6DCC75" w14:textId="77777777" w:rsidTr="00841E45">
        <w:trPr>
          <w:cantSplit/>
          <w:trHeight w:val="300"/>
        </w:trPr>
        <w:tc>
          <w:tcPr>
            <w:tcW w:w="2385" w:type="dxa"/>
          </w:tcPr>
          <w:p w14:paraId="3B4A746C" w14:textId="52DB8368" w:rsidR="00EF26E0" w:rsidRDefault="00EF26E0" w:rsidP="00CE0085">
            <w:pPr>
              <w:spacing w:after="0" w:line="240" w:lineRule="auto"/>
              <w:rPr>
                <w:color w:val="000000" w:themeColor="text1"/>
              </w:rPr>
            </w:pPr>
            <w:r w:rsidRPr="1B44005D">
              <w:rPr>
                <w:color w:val="000000" w:themeColor="text1"/>
              </w:rPr>
              <w:lastRenderedPageBreak/>
              <w:t>1</w:t>
            </w:r>
            <w:r w:rsidR="628F0117" w:rsidRPr="1B44005D">
              <w:rPr>
                <w:color w:val="000000" w:themeColor="text1"/>
              </w:rPr>
              <w:t>2</w:t>
            </w:r>
            <w:r w:rsidRPr="1B44005D">
              <w:rPr>
                <w:color w:val="000000" w:themeColor="text1"/>
              </w:rPr>
              <w:t xml:space="preserve"> December 2023 – </w:t>
            </w:r>
            <w:r>
              <w:br/>
            </w:r>
            <w:r w:rsidRPr="1B44005D">
              <w:rPr>
                <w:color w:val="000000" w:themeColor="text1"/>
              </w:rPr>
              <w:t>8 January 2024</w:t>
            </w:r>
          </w:p>
        </w:tc>
        <w:tc>
          <w:tcPr>
            <w:tcW w:w="2567" w:type="dxa"/>
          </w:tcPr>
          <w:p w14:paraId="058C7DD8" w14:textId="63482D38" w:rsidR="003A241E" w:rsidRDefault="002C76E4" w:rsidP="003A241E">
            <w:pPr>
              <w:spacing w:after="0" w:line="240" w:lineRule="auto"/>
            </w:pPr>
            <w:r>
              <w:t xml:space="preserve">Email </w:t>
            </w:r>
            <w:r w:rsidR="3B790837">
              <w:t>c</w:t>
            </w:r>
            <w:r w:rsidR="12A73ED0">
              <w:t>onsultation</w:t>
            </w:r>
            <w:r w:rsidR="003A241E">
              <w:t>, managed by Allen and Clarke consulting</w:t>
            </w:r>
          </w:p>
          <w:p w14:paraId="326129ED" w14:textId="79C47DB7" w:rsidR="00EF26E0" w:rsidRDefault="00EF26E0" w:rsidP="00CE0085">
            <w:pPr>
              <w:spacing w:after="0" w:line="240" w:lineRule="auto"/>
            </w:pPr>
          </w:p>
        </w:tc>
        <w:tc>
          <w:tcPr>
            <w:tcW w:w="5177" w:type="dxa"/>
          </w:tcPr>
          <w:p w14:paraId="3093D286" w14:textId="3360A7F8" w:rsidR="00EF26E0" w:rsidRDefault="00EF26E0" w:rsidP="008F64D7">
            <w:pPr>
              <w:numPr>
                <w:ilvl w:val="0"/>
                <w:numId w:val="2"/>
              </w:numPr>
              <w:spacing w:after="0" w:line="240" w:lineRule="auto"/>
              <w:ind w:left="432" w:hanging="284"/>
            </w:pPr>
            <w:r w:rsidRPr="7B0FA556">
              <w:t>Philip Morris Limited</w:t>
            </w:r>
          </w:p>
          <w:p w14:paraId="32003BE4" w14:textId="24D93D48" w:rsidR="00EF26E0" w:rsidRDefault="00EF26E0" w:rsidP="00EF26E0">
            <w:pPr>
              <w:pStyle w:val="ListParagraph"/>
              <w:numPr>
                <w:ilvl w:val="0"/>
                <w:numId w:val="2"/>
              </w:numPr>
              <w:spacing w:after="0" w:line="240" w:lineRule="auto"/>
              <w:ind w:left="432" w:hanging="284"/>
            </w:pPr>
            <w:r w:rsidRPr="7B0FA556">
              <w:t>British American Tobacco Australia L</w:t>
            </w:r>
            <w:r w:rsidR="002E1AB3">
              <w:t>imi</w:t>
            </w:r>
            <w:r w:rsidRPr="7B0FA556">
              <w:t>t</w:t>
            </w:r>
            <w:r w:rsidR="002E1AB3">
              <w:t>e</w:t>
            </w:r>
            <w:r w:rsidRPr="7B0FA556">
              <w:t xml:space="preserve">d </w:t>
            </w:r>
          </w:p>
          <w:p w14:paraId="4E06722B" w14:textId="77777777" w:rsidR="00EF26E0" w:rsidRPr="00F076B7" w:rsidRDefault="00EF26E0" w:rsidP="00EF26E0">
            <w:pPr>
              <w:pStyle w:val="ListParagraph"/>
              <w:numPr>
                <w:ilvl w:val="0"/>
                <w:numId w:val="2"/>
              </w:numPr>
              <w:spacing w:after="0" w:line="240" w:lineRule="auto"/>
              <w:ind w:left="432" w:hanging="284"/>
            </w:pPr>
            <w:r w:rsidRPr="00F076B7">
              <w:t>Imperial Brands Australasia</w:t>
            </w:r>
          </w:p>
          <w:p w14:paraId="6856BB61" w14:textId="2C2ADFBA" w:rsidR="00EF26E0" w:rsidRPr="00F076B7" w:rsidRDefault="00EF26E0" w:rsidP="00EF26E0">
            <w:pPr>
              <w:pStyle w:val="ListParagraph"/>
              <w:numPr>
                <w:ilvl w:val="0"/>
                <w:numId w:val="2"/>
              </w:numPr>
              <w:spacing w:after="0" w:line="240" w:lineRule="auto"/>
              <w:ind w:left="432" w:hanging="284"/>
            </w:pPr>
            <w:proofErr w:type="spellStart"/>
            <w:r w:rsidRPr="00F076B7">
              <w:t>Izama</w:t>
            </w:r>
            <w:proofErr w:type="spellEnd"/>
            <w:r w:rsidRPr="00F076B7">
              <w:t xml:space="preserve"> Pty Ltd and TABAKU Store Pty Ltd</w:t>
            </w:r>
          </w:p>
          <w:p w14:paraId="625F5752" w14:textId="77777777" w:rsidR="00EF26E0" w:rsidRPr="007B003F" w:rsidRDefault="00EF26E0" w:rsidP="00EF26E0">
            <w:pPr>
              <w:pStyle w:val="ListParagraph"/>
              <w:numPr>
                <w:ilvl w:val="0"/>
                <w:numId w:val="2"/>
              </w:numPr>
              <w:spacing w:after="0" w:line="240" w:lineRule="auto"/>
              <w:ind w:left="432" w:hanging="284"/>
            </w:pPr>
            <w:r w:rsidRPr="00F076B7">
              <w:t>Retail Enterprise Group</w:t>
            </w:r>
          </w:p>
          <w:p w14:paraId="7EA5D1E2" w14:textId="45F22D90" w:rsidR="00EF26E0" w:rsidRPr="00F076B7" w:rsidRDefault="00EF26E0" w:rsidP="00EF26E0">
            <w:pPr>
              <w:pStyle w:val="ListParagraph"/>
              <w:numPr>
                <w:ilvl w:val="0"/>
                <w:numId w:val="2"/>
              </w:numPr>
              <w:spacing w:after="0" w:line="240" w:lineRule="auto"/>
              <w:ind w:left="432" w:hanging="284"/>
            </w:pPr>
            <w:r w:rsidRPr="00F076B7">
              <w:t>Jones Retail Group</w:t>
            </w:r>
          </w:p>
          <w:p w14:paraId="3A71B6ED" w14:textId="77777777" w:rsidR="00EF26E0" w:rsidRPr="00F076B7" w:rsidRDefault="00EF26E0" w:rsidP="00EF26E0">
            <w:pPr>
              <w:pStyle w:val="ListParagraph"/>
              <w:numPr>
                <w:ilvl w:val="0"/>
                <w:numId w:val="2"/>
              </w:numPr>
              <w:spacing w:after="0" w:line="240" w:lineRule="auto"/>
              <w:ind w:left="432" w:hanging="284"/>
            </w:pPr>
            <w:r w:rsidRPr="00F076B7">
              <w:t>Ritchies Stores Pty Ltd</w:t>
            </w:r>
          </w:p>
          <w:p w14:paraId="54924901" w14:textId="6E6A09D6" w:rsidR="00EF26E0" w:rsidRPr="00D050F0" w:rsidRDefault="3BEA6ACA" w:rsidP="769A6CAB">
            <w:pPr>
              <w:pStyle w:val="ListParagraph"/>
              <w:numPr>
                <w:ilvl w:val="0"/>
                <w:numId w:val="2"/>
              </w:numPr>
              <w:spacing w:after="0" w:line="240" w:lineRule="auto"/>
              <w:ind w:left="432" w:hanging="284"/>
            </w:pPr>
            <w:r w:rsidRPr="769A6CAB">
              <w:rPr>
                <w:lang w:val="en-GB"/>
              </w:rPr>
              <w:t>Alexanders Cigars Merchants of Toorak</w:t>
            </w:r>
            <w:r w:rsidR="00EF26E0">
              <w:br/>
            </w:r>
          </w:p>
        </w:tc>
        <w:tc>
          <w:tcPr>
            <w:tcW w:w="12551" w:type="dxa"/>
          </w:tcPr>
          <w:p w14:paraId="0B079863" w14:textId="17F41429" w:rsidR="00EF26E0" w:rsidRPr="004DF5D4" w:rsidRDefault="00EF26E0" w:rsidP="00CE0085">
            <w:pPr>
              <w:spacing w:after="0" w:line="240" w:lineRule="auto"/>
              <w:rPr>
                <w:lang w:val="en-US"/>
              </w:rPr>
            </w:pPr>
            <w:r>
              <w:rPr>
                <w:lang w:val="en-US"/>
              </w:rPr>
              <w:t xml:space="preserve">In parallel to </w:t>
            </w:r>
            <w:r w:rsidR="0BF9D19B" w:rsidRPr="1B44005D">
              <w:rPr>
                <w:lang w:val="en-US"/>
              </w:rPr>
              <w:t xml:space="preserve">the </w:t>
            </w:r>
            <w:r>
              <w:rPr>
                <w:lang w:val="en-US"/>
              </w:rPr>
              <w:t xml:space="preserve">public consultation on </w:t>
            </w:r>
            <w:r w:rsidR="010BF2A6" w:rsidRPr="1B44005D">
              <w:rPr>
                <w:lang w:val="en-US"/>
              </w:rPr>
              <w:t>the</w:t>
            </w:r>
            <w:r w:rsidR="00840848">
              <w:rPr>
                <w:lang w:val="en-US"/>
              </w:rPr>
              <w:t xml:space="preserve"> draft</w:t>
            </w:r>
            <w:r w:rsidR="010BF2A6" w:rsidRPr="1B44005D">
              <w:rPr>
                <w:lang w:val="en-US"/>
              </w:rPr>
              <w:t xml:space="preserve"> Public Health (Tobacco and Other Products) Regulations 2023</w:t>
            </w:r>
            <w:r w:rsidR="7519821C" w:rsidRPr="1B44005D">
              <w:rPr>
                <w:lang w:val="en-US"/>
              </w:rPr>
              <w:t xml:space="preserve">, </w:t>
            </w:r>
            <w:r w:rsidR="07F9D4DA" w:rsidRPr="1B44005D">
              <w:rPr>
                <w:lang w:val="en-US"/>
              </w:rPr>
              <w:t xml:space="preserve">a targeted consultation was </w:t>
            </w:r>
            <w:r w:rsidR="1E81F0E9" w:rsidRPr="1B44005D">
              <w:rPr>
                <w:lang w:val="en-US"/>
              </w:rPr>
              <w:t>conducted on the implemen</w:t>
            </w:r>
            <w:r w:rsidR="62CA9C74" w:rsidRPr="1B44005D">
              <w:rPr>
                <w:lang w:val="en-US"/>
              </w:rPr>
              <w:t>t</w:t>
            </w:r>
            <w:r w:rsidR="1E81F0E9" w:rsidRPr="1B44005D">
              <w:rPr>
                <w:lang w:val="en-US"/>
              </w:rPr>
              <w:t xml:space="preserve">ation of the regulatory requirements relating to health warnings and health promotion inserts. </w:t>
            </w:r>
            <w:r w:rsidR="72E83375" w:rsidRPr="1B44005D">
              <w:rPr>
                <w:lang w:val="en-US"/>
              </w:rPr>
              <w:t xml:space="preserve">On </w:t>
            </w:r>
            <w:r>
              <w:rPr>
                <w:lang w:val="en-US"/>
              </w:rPr>
              <w:t xml:space="preserve">12 December 2023, </w:t>
            </w:r>
            <w:r w:rsidR="42597072" w:rsidRPr="1B44005D">
              <w:rPr>
                <w:lang w:val="en-US"/>
              </w:rPr>
              <w:t>Allen and Clarke Consulting</w:t>
            </w:r>
            <w:r w:rsidR="60948EEC" w:rsidRPr="1B44005D">
              <w:rPr>
                <w:lang w:val="en-US"/>
              </w:rPr>
              <w:t xml:space="preserve">, </w:t>
            </w:r>
            <w:r w:rsidR="521EC9E9" w:rsidRPr="1B44005D">
              <w:rPr>
                <w:lang w:val="en-US"/>
              </w:rPr>
              <w:t>on behalf of the department</w:t>
            </w:r>
            <w:r w:rsidR="55EA8797" w:rsidRPr="1B44005D">
              <w:rPr>
                <w:lang w:val="en-US"/>
              </w:rPr>
              <w:t>, sent emails</w:t>
            </w:r>
            <w:r w:rsidR="521EC9E9" w:rsidRPr="1B44005D">
              <w:rPr>
                <w:lang w:val="en-US"/>
              </w:rPr>
              <w:t xml:space="preserve"> </w:t>
            </w:r>
            <w:r>
              <w:rPr>
                <w:lang w:val="en-US"/>
              </w:rPr>
              <w:t xml:space="preserve">to 24 industry stakeholders. </w:t>
            </w:r>
            <w:r w:rsidR="1473B241" w:rsidRPr="1B44005D">
              <w:rPr>
                <w:lang w:val="en-US"/>
              </w:rPr>
              <w:t>Responses were received from</w:t>
            </w:r>
            <w:r w:rsidR="56E16D41" w:rsidRPr="1B44005D">
              <w:rPr>
                <w:lang w:val="en-US"/>
              </w:rPr>
              <w:t xml:space="preserve"> the</w:t>
            </w:r>
            <w:r w:rsidR="1473B241" w:rsidRPr="1B44005D">
              <w:rPr>
                <w:lang w:val="en-US"/>
              </w:rPr>
              <w:t xml:space="preserve"> </w:t>
            </w:r>
            <w:r w:rsidR="008C5D54">
              <w:rPr>
                <w:lang w:val="en-US"/>
              </w:rPr>
              <w:t>eight</w:t>
            </w:r>
            <w:r w:rsidR="2AE2BF99" w:rsidRPr="1B44005D">
              <w:rPr>
                <w:lang w:val="en-US"/>
              </w:rPr>
              <w:t xml:space="preserve"> </w:t>
            </w:r>
            <w:r w:rsidR="204AD99A" w:rsidRPr="1B44005D">
              <w:rPr>
                <w:lang w:val="en-US"/>
              </w:rPr>
              <w:t xml:space="preserve">listed </w:t>
            </w:r>
            <w:r w:rsidR="2AE2BF99" w:rsidRPr="1B44005D">
              <w:rPr>
                <w:lang w:val="en-US"/>
              </w:rPr>
              <w:t>industry stakeholders</w:t>
            </w:r>
            <w:r>
              <w:rPr>
                <w:lang w:val="en-US"/>
              </w:rPr>
              <w:t>.</w:t>
            </w:r>
          </w:p>
        </w:tc>
      </w:tr>
      <w:bookmarkEnd w:id="0"/>
      <w:tr w:rsidR="00CE0085" w:rsidRPr="005C18BB" w14:paraId="25A2F471" w14:textId="77777777" w:rsidTr="00841E45">
        <w:trPr>
          <w:cantSplit/>
        </w:trPr>
        <w:tc>
          <w:tcPr>
            <w:tcW w:w="2385" w:type="dxa"/>
          </w:tcPr>
          <w:p w14:paraId="2CA79EFA" w14:textId="664CE933" w:rsidR="00CE0085" w:rsidRDefault="00CE0085" w:rsidP="00CE0085">
            <w:pPr>
              <w:spacing w:after="0" w:line="240" w:lineRule="auto"/>
              <w:rPr>
                <w:rFonts w:cstheme="minorHAnsi"/>
                <w:color w:val="000000" w:themeColor="text1"/>
              </w:rPr>
            </w:pPr>
            <w:r>
              <w:rPr>
                <w:rFonts w:cstheme="minorHAnsi"/>
                <w:color w:val="000000" w:themeColor="text1"/>
              </w:rPr>
              <w:t xml:space="preserve">11 December 2023 – </w:t>
            </w:r>
            <w:r>
              <w:rPr>
                <w:rFonts w:cstheme="minorHAnsi"/>
                <w:color w:val="000000" w:themeColor="text1"/>
              </w:rPr>
              <w:br/>
              <w:t>8 January 2024</w:t>
            </w:r>
          </w:p>
        </w:tc>
        <w:tc>
          <w:tcPr>
            <w:tcW w:w="2567" w:type="dxa"/>
          </w:tcPr>
          <w:p w14:paraId="358AA4C1" w14:textId="56B85131" w:rsidR="00CE0085" w:rsidRPr="0081130B" w:rsidRDefault="00CE0085" w:rsidP="00CE0085">
            <w:pPr>
              <w:spacing w:after="0" w:line="240" w:lineRule="auto"/>
              <w:rPr>
                <w:rFonts w:cstheme="minorHAnsi"/>
              </w:rPr>
            </w:pPr>
            <w:r>
              <w:rPr>
                <w:rFonts w:cstheme="minorHAnsi"/>
              </w:rPr>
              <w:t>Written consultation submissions</w:t>
            </w:r>
          </w:p>
        </w:tc>
        <w:tc>
          <w:tcPr>
            <w:tcW w:w="5177" w:type="dxa"/>
          </w:tcPr>
          <w:p w14:paraId="1E0CA235" w14:textId="77777777" w:rsidR="00CE0085" w:rsidRDefault="00CE0085" w:rsidP="00CE0085">
            <w:pPr>
              <w:pStyle w:val="ListParagraph"/>
              <w:numPr>
                <w:ilvl w:val="0"/>
                <w:numId w:val="2"/>
              </w:numPr>
              <w:spacing w:after="0" w:line="240" w:lineRule="auto"/>
              <w:ind w:left="432" w:hanging="284"/>
            </w:pPr>
            <w:r w:rsidRPr="19589C83">
              <w:t>Stakeholders</w:t>
            </w:r>
            <w:r w:rsidRPr="2FF2EAD6">
              <w:t xml:space="preserve"> including tobacco companies, importers, distributors, and suppliers.</w:t>
            </w:r>
          </w:p>
          <w:p w14:paraId="7C376E1D" w14:textId="77777777" w:rsidR="002D3079" w:rsidRDefault="003625E4" w:rsidP="007B003F">
            <w:pPr>
              <w:pStyle w:val="ListParagraph"/>
              <w:numPr>
                <w:ilvl w:val="0"/>
                <w:numId w:val="2"/>
              </w:numPr>
              <w:spacing w:after="0" w:line="240" w:lineRule="auto"/>
              <w:ind w:left="432" w:hanging="284"/>
            </w:pPr>
            <w:r w:rsidRPr="00D05891">
              <w:t>Scandinavian Tobacco Group A/S</w:t>
            </w:r>
          </w:p>
          <w:p w14:paraId="087F6CF1" w14:textId="77777777" w:rsidR="00C36907" w:rsidRDefault="00C36907" w:rsidP="007B003F">
            <w:pPr>
              <w:pStyle w:val="ListParagraph"/>
              <w:numPr>
                <w:ilvl w:val="0"/>
                <w:numId w:val="2"/>
              </w:numPr>
              <w:spacing w:after="0" w:line="240" w:lineRule="auto"/>
              <w:ind w:left="432" w:hanging="284"/>
            </w:pPr>
            <w:proofErr w:type="spellStart"/>
            <w:r w:rsidRPr="00C36907">
              <w:t>Smokemart</w:t>
            </w:r>
            <w:proofErr w:type="spellEnd"/>
          </w:p>
          <w:p w14:paraId="75EE0B96" w14:textId="77777777" w:rsidR="00C36907" w:rsidRDefault="00A27D11" w:rsidP="007B003F">
            <w:pPr>
              <w:pStyle w:val="ListParagraph"/>
              <w:numPr>
                <w:ilvl w:val="0"/>
                <w:numId w:val="2"/>
              </w:numPr>
              <w:spacing w:after="0" w:line="240" w:lineRule="auto"/>
              <w:ind w:left="432" w:hanging="284"/>
            </w:pPr>
            <w:r w:rsidRPr="00A27D11">
              <w:t>TSG Franchise Management</w:t>
            </w:r>
            <w:r w:rsidR="00703C89">
              <w:t xml:space="preserve"> / T</w:t>
            </w:r>
            <w:r w:rsidR="00703C89" w:rsidRPr="00703C89">
              <w:t>SG George Town</w:t>
            </w:r>
          </w:p>
          <w:p w14:paraId="22DF41FA" w14:textId="5016F681" w:rsidR="00703C89" w:rsidRPr="003625E4" w:rsidRDefault="002B7AE2" w:rsidP="007B003F">
            <w:pPr>
              <w:pStyle w:val="ListParagraph"/>
              <w:numPr>
                <w:ilvl w:val="0"/>
                <w:numId w:val="2"/>
              </w:numPr>
              <w:spacing w:after="0" w:line="240" w:lineRule="auto"/>
              <w:ind w:left="432" w:hanging="284"/>
            </w:pPr>
            <w:r w:rsidRPr="002B7AE2">
              <w:t>Tobacco Station Spencer Park</w:t>
            </w:r>
            <w:r w:rsidR="0032752E">
              <w:t xml:space="preserve"> </w:t>
            </w:r>
            <w:r>
              <w:t>/</w:t>
            </w:r>
            <w:r w:rsidR="0032752E">
              <w:t xml:space="preserve"> </w:t>
            </w:r>
            <w:r>
              <w:t>P</w:t>
            </w:r>
            <w:r w:rsidR="006C40C1">
              <w:t>arkes</w:t>
            </w:r>
            <w:r w:rsidR="0032752E">
              <w:t xml:space="preserve"> / Maryborough</w:t>
            </w:r>
          </w:p>
        </w:tc>
        <w:tc>
          <w:tcPr>
            <w:tcW w:w="12551" w:type="dxa"/>
          </w:tcPr>
          <w:p w14:paraId="436CC898" w14:textId="40AD7C14" w:rsidR="00CE0085" w:rsidRDefault="00CE0085" w:rsidP="00CE0085">
            <w:pPr>
              <w:spacing w:after="0" w:line="240" w:lineRule="auto"/>
            </w:pPr>
            <w:r w:rsidRPr="004DF5D4">
              <w:t xml:space="preserve">The department received written submissions from tobacco companies, importers, distributors and suppliers following an online open public call for written submissions on the </w:t>
            </w:r>
            <w:r w:rsidR="00F81578">
              <w:t xml:space="preserve">draft </w:t>
            </w:r>
            <w:r w:rsidRPr="004DF5D4">
              <w:t>Public Health (Tobacco and Other Products) Regulations 2023.</w:t>
            </w:r>
          </w:p>
          <w:p w14:paraId="0F7D7041" w14:textId="77777777" w:rsidR="00CE0085" w:rsidRPr="00D40AFE" w:rsidRDefault="00CE0085" w:rsidP="00CE0085">
            <w:pPr>
              <w:spacing w:after="0" w:line="240" w:lineRule="auto"/>
              <w:rPr>
                <w:rFonts w:cstheme="minorHAnsi"/>
                <w:bCs/>
              </w:rPr>
            </w:pPr>
          </w:p>
          <w:p w14:paraId="69F2E0B2" w14:textId="66B6F517" w:rsidR="00CE0085" w:rsidRPr="00D05891" w:rsidRDefault="00CE0085" w:rsidP="00704A36">
            <w:pPr>
              <w:spacing w:after="0" w:line="240" w:lineRule="auto"/>
              <w:rPr>
                <w:lang w:val="en-US"/>
              </w:rPr>
            </w:pPr>
          </w:p>
        </w:tc>
      </w:tr>
      <w:tr w:rsidR="00CE0085" w:rsidRPr="005C18BB" w14:paraId="217FEBDD" w14:textId="77777777" w:rsidTr="00841E45">
        <w:trPr>
          <w:cantSplit/>
        </w:trPr>
        <w:tc>
          <w:tcPr>
            <w:tcW w:w="2385" w:type="dxa"/>
          </w:tcPr>
          <w:p w14:paraId="016856ED" w14:textId="63E13C0D" w:rsidR="00CE0085" w:rsidRPr="003124A0" w:rsidRDefault="00CE0085" w:rsidP="00CE0085">
            <w:pPr>
              <w:spacing w:after="0" w:line="240" w:lineRule="auto"/>
              <w:rPr>
                <w:rFonts w:cstheme="minorHAnsi"/>
                <w:color w:val="000000" w:themeColor="text1"/>
              </w:rPr>
            </w:pPr>
            <w:r>
              <w:rPr>
                <w:rFonts w:cstheme="minorHAnsi"/>
                <w:color w:val="000000" w:themeColor="text1"/>
              </w:rPr>
              <w:t>7 – 21 September 2023</w:t>
            </w:r>
          </w:p>
        </w:tc>
        <w:tc>
          <w:tcPr>
            <w:tcW w:w="2567" w:type="dxa"/>
          </w:tcPr>
          <w:p w14:paraId="1ADB75A7" w14:textId="4B41B646" w:rsidR="00CE0085" w:rsidRPr="0081130B" w:rsidRDefault="00CE0085" w:rsidP="00CE0085">
            <w:pPr>
              <w:spacing w:after="0" w:line="240" w:lineRule="auto"/>
              <w:rPr>
                <w:rFonts w:cstheme="minorHAnsi"/>
              </w:rPr>
            </w:pPr>
            <w:r w:rsidRPr="0081130B">
              <w:rPr>
                <w:rFonts w:cstheme="minorHAnsi"/>
              </w:rPr>
              <w:t xml:space="preserve">Webinars, video conferences, </w:t>
            </w:r>
            <w:r>
              <w:rPr>
                <w:rFonts w:cstheme="minorHAnsi"/>
              </w:rPr>
              <w:t xml:space="preserve">and written </w:t>
            </w:r>
            <w:r w:rsidRPr="0081130B">
              <w:rPr>
                <w:rFonts w:cstheme="minorHAnsi"/>
              </w:rPr>
              <w:t xml:space="preserve">survey responses </w:t>
            </w:r>
          </w:p>
        </w:tc>
        <w:tc>
          <w:tcPr>
            <w:tcW w:w="5177" w:type="dxa"/>
          </w:tcPr>
          <w:p w14:paraId="3F266682" w14:textId="33400194" w:rsidR="00CE0085" w:rsidRDefault="00CE0085" w:rsidP="00CE0085">
            <w:pPr>
              <w:pStyle w:val="ListParagraph"/>
              <w:numPr>
                <w:ilvl w:val="0"/>
                <w:numId w:val="2"/>
              </w:numPr>
              <w:spacing w:after="0" w:line="240" w:lineRule="auto"/>
              <w:ind w:left="432" w:hanging="284"/>
            </w:pPr>
            <w:r w:rsidRPr="004DF5D4">
              <w:t xml:space="preserve">All major stakeholder groups were invited to participate including government organisations, consumer groups, public health experts and organisations and industry stakeholders (including tobacco companies, importers, distributors, and suppliers). </w:t>
            </w:r>
          </w:p>
          <w:p w14:paraId="703D39F2" w14:textId="0345FDC3" w:rsidR="00CE0085" w:rsidRPr="00534A1B" w:rsidRDefault="00CE0085" w:rsidP="00CE0085">
            <w:pPr>
              <w:pStyle w:val="ListParagraph"/>
              <w:spacing w:after="0" w:line="240" w:lineRule="auto"/>
              <w:rPr>
                <w:rFonts w:cstheme="minorHAnsi"/>
              </w:rPr>
            </w:pPr>
            <w:r>
              <w:rPr>
                <w:rFonts w:cstheme="minorHAnsi"/>
              </w:rPr>
              <w:t xml:space="preserve"> </w:t>
            </w:r>
          </w:p>
        </w:tc>
        <w:tc>
          <w:tcPr>
            <w:tcW w:w="12551" w:type="dxa"/>
          </w:tcPr>
          <w:p w14:paraId="1587864A" w14:textId="7F3EF838" w:rsidR="00CE0085" w:rsidRDefault="00CE0085" w:rsidP="00CE0085">
            <w:pPr>
              <w:spacing w:after="0" w:line="240" w:lineRule="auto"/>
            </w:pPr>
            <w:r>
              <w:t xml:space="preserve">The </w:t>
            </w:r>
            <w:r w:rsidR="007D5701">
              <w:t>TGA</w:t>
            </w:r>
            <w:r>
              <w:t xml:space="preserve"> conducted a targeted consultation on proposed reforms to the regulation of vapes in Australia.</w:t>
            </w:r>
            <w:r>
              <w:br/>
            </w:r>
          </w:p>
          <w:p w14:paraId="0779A278" w14:textId="0D807EA7" w:rsidR="00CE0085" w:rsidRDefault="00CE0085" w:rsidP="00CE0085">
            <w:pPr>
              <w:spacing w:after="0" w:line="240" w:lineRule="auto"/>
            </w:pPr>
            <w:r>
              <w:t>The consultation summarised the proposed approach and sought specific feedback about proposals to:</w:t>
            </w:r>
          </w:p>
          <w:p w14:paraId="605A8C37" w14:textId="0B114115" w:rsidR="00CE0085" w:rsidRDefault="00CE0085" w:rsidP="00CE0085">
            <w:pPr>
              <w:pStyle w:val="ListParagraph"/>
              <w:numPr>
                <w:ilvl w:val="0"/>
                <w:numId w:val="12"/>
              </w:numPr>
              <w:spacing w:after="0" w:line="240" w:lineRule="auto"/>
              <w:rPr>
                <w:rFonts w:eastAsia="Times New Roman"/>
              </w:rPr>
            </w:pPr>
            <w:r w:rsidRPr="004DF5D4">
              <w:rPr>
                <w:rFonts w:eastAsia="Times New Roman"/>
              </w:rPr>
              <w:t xml:space="preserve">prohibit the importation, manufacture and supply of all vapes unless for therapeutic use in compliance with the </w:t>
            </w:r>
            <w:r w:rsidRPr="004DF5D4">
              <w:rPr>
                <w:rFonts w:eastAsia="Times New Roman"/>
                <w:i/>
                <w:iCs/>
              </w:rPr>
              <w:t xml:space="preserve">Therapeutic Goods Act 1989 </w:t>
            </w:r>
            <w:r w:rsidRPr="004DF5D4">
              <w:rPr>
                <w:rFonts w:eastAsia="Times New Roman"/>
              </w:rPr>
              <w:t>(TG Act).</w:t>
            </w:r>
          </w:p>
          <w:p w14:paraId="0CC203C8" w14:textId="03E9C9BA" w:rsidR="00CE0085" w:rsidRDefault="00CE0085" w:rsidP="00CE0085">
            <w:pPr>
              <w:pStyle w:val="ListParagraph"/>
              <w:numPr>
                <w:ilvl w:val="0"/>
                <w:numId w:val="12"/>
              </w:numPr>
              <w:spacing w:after="0" w:line="240" w:lineRule="auto"/>
              <w:rPr>
                <w:rFonts w:eastAsia="Times New Roman"/>
              </w:rPr>
            </w:pPr>
            <w:r w:rsidRPr="004DF5D4">
              <w:rPr>
                <w:rFonts w:eastAsia="Times New Roman"/>
              </w:rPr>
              <w:t>strengthen the regulation of therapeutic vapes by introducing pre-market notification requirements for unapproved vapes and facilitating legitimate patient access.</w:t>
            </w:r>
          </w:p>
          <w:p w14:paraId="0A17D56B" w14:textId="1F471767" w:rsidR="00CE0085" w:rsidRDefault="00CE0085" w:rsidP="00CE0085">
            <w:pPr>
              <w:pStyle w:val="ListParagraph"/>
              <w:numPr>
                <w:ilvl w:val="0"/>
                <w:numId w:val="12"/>
              </w:numPr>
              <w:spacing w:after="0" w:line="240" w:lineRule="auto"/>
              <w:contextualSpacing w:val="0"/>
              <w:rPr>
                <w:rFonts w:eastAsia="Times New Roman"/>
              </w:rPr>
            </w:pPr>
            <w:r>
              <w:rPr>
                <w:rFonts w:eastAsia="Times New Roman"/>
              </w:rPr>
              <w:t>strengthen the minimum quality standards set out in TGO 110, including on e-liquid and device components.</w:t>
            </w:r>
          </w:p>
          <w:p w14:paraId="4D362049" w14:textId="6A095735" w:rsidR="00CE0085" w:rsidRPr="00C36DCA" w:rsidRDefault="00CE0085" w:rsidP="00CE0085">
            <w:pPr>
              <w:pStyle w:val="ListParagraph"/>
              <w:numPr>
                <w:ilvl w:val="0"/>
                <w:numId w:val="12"/>
              </w:numPr>
              <w:spacing w:after="0" w:line="240" w:lineRule="auto"/>
              <w:rPr>
                <w:rFonts w:eastAsia="Times New Roman"/>
              </w:rPr>
            </w:pPr>
            <w:r w:rsidRPr="004DF5D4">
              <w:rPr>
                <w:rFonts w:eastAsia="Times New Roman"/>
              </w:rPr>
              <w:t>enhance domestic compliance and enforcement mechanisms to facilitate effective implementation of the vaping reforms.</w:t>
            </w:r>
          </w:p>
          <w:p w14:paraId="4878319A" w14:textId="77777777" w:rsidR="00CE0085" w:rsidRDefault="00CE0085" w:rsidP="00CE0085">
            <w:pPr>
              <w:spacing w:after="0" w:line="240" w:lineRule="auto"/>
            </w:pPr>
          </w:p>
          <w:p w14:paraId="18D7641E" w14:textId="5A9298F8" w:rsidR="00CE0085" w:rsidRDefault="4A5BA3A9" w:rsidP="00CE0085">
            <w:pPr>
              <w:spacing w:after="0" w:line="240" w:lineRule="auto"/>
            </w:pPr>
            <w:r>
              <w:t xml:space="preserve">Written submissions (except where the relevant author has not given consent) have been published and are now available at: </w:t>
            </w:r>
            <w:hyperlink r:id="rId14">
              <w:r w:rsidRPr="19589C83">
                <w:rPr>
                  <w:rStyle w:val="Hyperlink"/>
                </w:rPr>
                <w:t>Proposed reforms to the regulation of vapes - Therapeutic Goods Administration - Citizen Space (tga.gov.au)</w:t>
              </w:r>
            </w:hyperlink>
            <w:r>
              <w:t>.</w:t>
            </w:r>
          </w:p>
          <w:p w14:paraId="77E4D9AE" w14:textId="3AA76218" w:rsidR="00CE0085" w:rsidRPr="00D40AFE" w:rsidRDefault="00CE0085" w:rsidP="00CE0085">
            <w:pPr>
              <w:spacing w:after="0" w:line="240" w:lineRule="auto"/>
              <w:rPr>
                <w:rFonts w:cstheme="minorHAnsi"/>
                <w:bCs/>
              </w:rPr>
            </w:pPr>
          </w:p>
        </w:tc>
      </w:tr>
      <w:tr w:rsidR="00CE0085" w:rsidRPr="005C18BB" w14:paraId="60E269BE" w14:textId="77777777" w:rsidTr="00841E45">
        <w:trPr>
          <w:cantSplit/>
        </w:trPr>
        <w:tc>
          <w:tcPr>
            <w:tcW w:w="2385" w:type="dxa"/>
          </w:tcPr>
          <w:p w14:paraId="7B5C679E" w14:textId="4237F6E6" w:rsidR="00CE0085" w:rsidRDefault="00CE0085" w:rsidP="00CE0085">
            <w:pPr>
              <w:spacing w:after="0" w:line="240" w:lineRule="auto"/>
              <w:rPr>
                <w:rFonts w:cstheme="minorHAnsi"/>
                <w:color w:val="000000" w:themeColor="text1"/>
              </w:rPr>
            </w:pPr>
            <w:r w:rsidRPr="003124A0">
              <w:rPr>
                <w:rFonts w:cstheme="minorHAnsi"/>
                <w:color w:val="000000" w:themeColor="text1"/>
              </w:rPr>
              <w:t>19 – 20 June</w:t>
            </w:r>
            <w:r>
              <w:rPr>
                <w:rFonts w:cstheme="minorHAnsi"/>
                <w:color w:val="000000" w:themeColor="text1"/>
              </w:rPr>
              <w:t xml:space="preserve"> 2023</w:t>
            </w:r>
          </w:p>
        </w:tc>
        <w:tc>
          <w:tcPr>
            <w:tcW w:w="2567" w:type="dxa"/>
          </w:tcPr>
          <w:p w14:paraId="23000C8A" w14:textId="58E55992" w:rsidR="00CE0085" w:rsidRDefault="00CE0085" w:rsidP="00CE0085">
            <w:pPr>
              <w:spacing w:after="0" w:line="240" w:lineRule="auto"/>
            </w:pPr>
            <w:r w:rsidRPr="19589C83">
              <w:t>Face to face consultation sessions managed by Allen and Clarke Consulting</w:t>
            </w:r>
          </w:p>
        </w:tc>
        <w:tc>
          <w:tcPr>
            <w:tcW w:w="5177" w:type="dxa"/>
          </w:tcPr>
          <w:p w14:paraId="58BB548E" w14:textId="156CF5FD" w:rsidR="00CE0085" w:rsidRPr="00534A1B" w:rsidRDefault="00CE0085" w:rsidP="00CE0085">
            <w:pPr>
              <w:pStyle w:val="ListParagraph"/>
              <w:numPr>
                <w:ilvl w:val="0"/>
                <w:numId w:val="2"/>
              </w:numPr>
              <w:spacing w:after="0" w:line="240" w:lineRule="auto"/>
              <w:ind w:left="432" w:hanging="284"/>
            </w:pPr>
            <w:r w:rsidRPr="19589C83">
              <w:t xml:space="preserve">Richland </w:t>
            </w:r>
            <w:r>
              <w:rPr>
                <w:rFonts w:cstheme="minorHAnsi"/>
              </w:rPr>
              <w:t>Express</w:t>
            </w:r>
            <w:r w:rsidRPr="19589C83">
              <w:t xml:space="preserve"> Pty Limited</w:t>
            </w:r>
          </w:p>
          <w:p w14:paraId="25A7A354" w14:textId="6B361DFD" w:rsidR="00CE0085" w:rsidRPr="00534A1B" w:rsidRDefault="00CE0085" w:rsidP="00CE0085">
            <w:pPr>
              <w:pStyle w:val="ListParagraph"/>
              <w:numPr>
                <w:ilvl w:val="0"/>
                <w:numId w:val="2"/>
              </w:numPr>
              <w:spacing w:after="0" w:line="240" w:lineRule="auto"/>
              <w:ind w:left="432" w:hanging="284"/>
            </w:pPr>
            <w:r w:rsidRPr="19589C83">
              <w:t xml:space="preserve">Philip Morris </w:t>
            </w:r>
            <w:r>
              <w:rPr>
                <w:rFonts w:cstheme="minorHAnsi"/>
              </w:rPr>
              <w:t>Limited</w:t>
            </w:r>
          </w:p>
          <w:p w14:paraId="2B319BE4" w14:textId="0EE68D9F" w:rsidR="00CE0085" w:rsidRPr="00534A1B" w:rsidRDefault="00CE0085" w:rsidP="00CE0085">
            <w:pPr>
              <w:pStyle w:val="ListParagraph"/>
              <w:numPr>
                <w:ilvl w:val="0"/>
                <w:numId w:val="2"/>
              </w:numPr>
              <w:spacing w:after="0" w:line="240" w:lineRule="auto"/>
              <w:ind w:left="432" w:hanging="284"/>
            </w:pPr>
            <w:r w:rsidRPr="19589C83">
              <w:t xml:space="preserve">Imperial Tobacco Australia Limited </w:t>
            </w:r>
          </w:p>
          <w:p w14:paraId="29365385" w14:textId="32AF5210" w:rsidR="00CE0085" w:rsidRPr="00534A1B" w:rsidRDefault="00CE0085" w:rsidP="00CE0085">
            <w:pPr>
              <w:pStyle w:val="ListParagraph"/>
              <w:numPr>
                <w:ilvl w:val="0"/>
                <w:numId w:val="2"/>
              </w:numPr>
              <w:spacing w:after="0" w:line="240" w:lineRule="auto"/>
              <w:ind w:left="432" w:hanging="284"/>
            </w:pPr>
            <w:r w:rsidRPr="19589C83">
              <w:t>British American Tobacco Australia Limited</w:t>
            </w:r>
          </w:p>
          <w:p w14:paraId="242ED90E" w14:textId="577B398D" w:rsidR="00CE0085" w:rsidRPr="00534A1B" w:rsidRDefault="00CE0085" w:rsidP="00CE0085">
            <w:pPr>
              <w:pStyle w:val="ListParagraph"/>
              <w:numPr>
                <w:ilvl w:val="0"/>
                <w:numId w:val="2"/>
              </w:numPr>
              <w:spacing w:after="0" w:line="240" w:lineRule="auto"/>
              <w:ind w:left="432" w:hanging="284"/>
            </w:pPr>
            <w:proofErr w:type="spellStart"/>
            <w:r w:rsidRPr="004DF5D4">
              <w:t>TabSol</w:t>
            </w:r>
            <w:proofErr w:type="spellEnd"/>
            <w:r w:rsidRPr="004DF5D4">
              <w:t xml:space="preserve"> Australia</w:t>
            </w:r>
          </w:p>
          <w:p w14:paraId="3449A95B" w14:textId="31E553B7" w:rsidR="00CE0085" w:rsidRPr="00534A1B" w:rsidRDefault="00CE0085" w:rsidP="00CE0085">
            <w:pPr>
              <w:pStyle w:val="ListParagraph"/>
              <w:numPr>
                <w:ilvl w:val="0"/>
                <w:numId w:val="2"/>
              </w:numPr>
              <w:spacing w:after="0" w:line="240" w:lineRule="auto"/>
              <w:ind w:left="432" w:hanging="284"/>
            </w:pPr>
            <w:proofErr w:type="spellStart"/>
            <w:r w:rsidRPr="004DF5D4">
              <w:t>Cignall</w:t>
            </w:r>
            <w:proofErr w:type="spellEnd"/>
            <w:r w:rsidRPr="004DF5D4">
              <w:t xml:space="preserve"> Tobacconist</w:t>
            </w:r>
          </w:p>
          <w:p w14:paraId="08F2D58A" w14:textId="77777777" w:rsidR="00CE0085" w:rsidRPr="00534A1B" w:rsidRDefault="00CE0085" w:rsidP="00CE0085">
            <w:pPr>
              <w:pStyle w:val="ListParagraph"/>
              <w:numPr>
                <w:ilvl w:val="0"/>
                <w:numId w:val="2"/>
              </w:numPr>
              <w:spacing w:after="0" w:line="240" w:lineRule="auto"/>
              <w:ind w:left="432" w:hanging="284"/>
              <w:rPr>
                <w:rFonts w:cstheme="minorHAnsi"/>
              </w:rPr>
            </w:pPr>
            <w:r w:rsidRPr="00534A1B">
              <w:rPr>
                <w:rFonts w:cstheme="minorHAnsi"/>
              </w:rPr>
              <w:t>Australian Lottery and Newsagents Association</w:t>
            </w:r>
          </w:p>
          <w:p w14:paraId="66F6BB90" w14:textId="77777777" w:rsidR="00CE0085" w:rsidRPr="00534A1B" w:rsidRDefault="00CE0085" w:rsidP="00CE0085">
            <w:pPr>
              <w:pStyle w:val="ListParagraph"/>
              <w:numPr>
                <w:ilvl w:val="0"/>
                <w:numId w:val="2"/>
              </w:numPr>
              <w:spacing w:after="0" w:line="240" w:lineRule="auto"/>
              <w:ind w:left="432" w:hanging="284"/>
              <w:rPr>
                <w:rFonts w:cstheme="minorHAnsi"/>
              </w:rPr>
            </w:pPr>
            <w:r w:rsidRPr="00534A1B">
              <w:rPr>
                <w:rFonts w:cstheme="minorHAnsi"/>
              </w:rPr>
              <w:t>Coles Supermarkets</w:t>
            </w:r>
          </w:p>
          <w:p w14:paraId="22867881" w14:textId="77777777" w:rsidR="00CE0085" w:rsidRPr="00534A1B" w:rsidRDefault="00CE0085" w:rsidP="00CE0085">
            <w:pPr>
              <w:pStyle w:val="ListParagraph"/>
              <w:numPr>
                <w:ilvl w:val="0"/>
                <w:numId w:val="2"/>
              </w:numPr>
              <w:spacing w:after="0" w:line="240" w:lineRule="auto"/>
              <w:ind w:left="432" w:hanging="284"/>
              <w:rPr>
                <w:rFonts w:cstheme="minorHAnsi"/>
              </w:rPr>
            </w:pPr>
            <w:r w:rsidRPr="00534A1B">
              <w:rPr>
                <w:rFonts w:cstheme="minorHAnsi"/>
              </w:rPr>
              <w:t xml:space="preserve">Master Grocers Association </w:t>
            </w:r>
          </w:p>
          <w:p w14:paraId="3B2E5F64" w14:textId="77777777" w:rsidR="00FA3826" w:rsidRDefault="00FA3826" w:rsidP="00CE0085">
            <w:pPr>
              <w:spacing w:after="0" w:line="240" w:lineRule="auto"/>
              <w:ind w:left="148"/>
            </w:pPr>
          </w:p>
          <w:p w14:paraId="441882C3" w14:textId="5ABDB750" w:rsidR="00CE0085" w:rsidRDefault="00CE0085" w:rsidP="00CE0085">
            <w:pPr>
              <w:spacing w:after="0" w:line="240" w:lineRule="auto"/>
              <w:ind w:left="148"/>
            </w:pPr>
            <w:r w:rsidRPr="19589C83">
              <w:t>Entities that did not accept invites or were unable to attend are not listed.</w:t>
            </w:r>
          </w:p>
          <w:p w14:paraId="53EDD296" w14:textId="1BC9A3A3" w:rsidR="00CE0085" w:rsidRPr="00534A1B" w:rsidRDefault="00CE0085" w:rsidP="00CE0085">
            <w:pPr>
              <w:spacing w:after="0" w:line="240" w:lineRule="auto"/>
              <w:ind w:left="148"/>
              <w:rPr>
                <w:rFonts w:cstheme="minorHAnsi"/>
              </w:rPr>
            </w:pPr>
          </w:p>
        </w:tc>
        <w:tc>
          <w:tcPr>
            <w:tcW w:w="12551" w:type="dxa"/>
          </w:tcPr>
          <w:p w14:paraId="21977597" w14:textId="59F90974" w:rsidR="00CE0085" w:rsidRPr="00D40AFE" w:rsidRDefault="00CE0085" w:rsidP="00CE0085">
            <w:pPr>
              <w:spacing w:after="0" w:line="240" w:lineRule="auto"/>
            </w:pPr>
            <w:r w:rsidRPr="19589C83">
              <w:t xml:space="preserve">Allen and Clarke Consulting, on behalf of the department, conducted face to face consultation sessions with tobacco companies, importers, distributors, franchise heads and suppliers in relations to the exposure draft of the </w:t>
            </w:r>
            <w:r w:rsidRPr="00D05891">
              <w:rPr>
                <w:rFonts w:cstheme="minorHAnsi"/>
                <w:bCs/>
              </w:rPr>
              <w:t>Public Health (Tobacco and Other Products) Bill 2023</w:t>
            </w:r>
            <w:r w:rsidRPr="19589C83">
              <w:t xml:space="preserve"> and the </w:t>
            </w:r>
            <w:r w:rsidRPr="00D05891">
              <w:rPr>
                <w:rFonts w:cstheme="minorHAnsi"/>
                <w:bCs/>
              </w:rPr>
              <w:t>Public Health (Tobacco and Other Products) Consequential and Transitional Bill 2023</w:t>
            </w:r>
            <w:r w:rsidRPr="19589C83">
              <w:rPr>
                <w:i/>
              </w:rPr>
              <w:t xml:space="preserve">, </w:t>
            </w:r>
            <w:r w:rsidRPr="19589C83">
              <w:t xml:space="preserve">and their relevant Regulations. </w:t>
            </w:r>
          </w:p>
          <w:p w14:paraId="65B4B721" w14:textId="12875BFE" w:rsidR="00CE0085" w:rsidRPr="00D40AFE" w:rsidRDefault="00CE0085" w:rsidP="00CE0085">
            <w:pPr>
              <w:spacing w:after="0" w:line="240" w:lineRule="auto"/>
              <w:rPr>
                <w:rFonts w:cstheme="minorHAnsi"/>
                <w:bCs/>
              </w:rPr>
            </w:pPr>
          </w:p>
        </w:tc>
      </w:tr>
      <w:tr w:rsidR="00CE0085" w:rsidRPr="005C18BB" w14:paraId="241E9044" w14:textId="77777777" w:rsidTr="00841E45">
        <w:trPr>
          <w:cantSplit/>
        </w:trPr>
        <w:tc>
          <w:tcPr>
            <w:tcW w:w="2385" w:type="dxa"/>
          </w:tcPr>
          <w:p w14:paraId="37E0CC5E" w14:textId="70889E47" w:rsidR="00CE0085" w:rsidRPr="00441BB0" w:rsidRDefault="00CE0085" w:rsidP="00CE0085">
            <w:pPr>
              <w:spacing w:after="0" w:line="240" w:lineRule="auto"/>
              <w:rPr>
                <w:color w:val="000000" w:themeColor="text1"/>
              </w:rPr>
            </w:pPr>
            <w:r w:rsidRPr="19589C83">
              <w:rPr>
                <w:color w:val="000000" w:themeColor="text1"/>
              </w:rPr>
              <w:t xml:space="preserve">31 May – </w:t>
            </w:r>
            <w:r>
              <w:br/>
            </w:r>
            <w:r w:rsidRPr="19589C83">
              <w:rPr>
                <w:color w:val="000000" w:themeColor="text1"/>
              </w:rPr>
              <w:t>14 July 2023</w:t>
            </w:r>
          </w:p>
        </w:tc>
        <w:tc>
          <w:tcPr>
            <w:tcW w:w="2567" w:type="dxa"/>
          </w:tcPr>
          <w:p w14:paraId="460D0060" w14:textId="33341E39" w:rsidR="00CE0085" w:rsidRPr="00441BB0" w:rsidRDefault="00CE0085" w:rsidP="00CE0085">
            <w:pPr>
              <w:spacing w:after="0" w:line="240" w:lineRule="auto"/>
              <w:rPr>
                <w:rFonts w:cstheme="minorHAnsi"/>
                <w:color w:val="000000" w:themeColor="text1"/>
              </w:rPr>
            </w:pPr>
            <w:r>
              <w:rPr>
                <w:rFonts w:cstheme="minorHAnsi"/>
              </w:rPr>
              <w:t>Written consultation submissions</w:t>
            </w:r>
          </w:p>
        </w:tc>
        <w:tc>
          <w:tcPr>
            <w:tcW w:w="5177" w:type="dxa"/>
          </w:tcPr>
          <w:p w14:paraId="7BD42EA0" w14:textId="2A440CDF" w:rsidR="00CA080A" w:rsidRPr="00014D0D" w:rsidRDefault="443238BB" w:rsidP="00451869">
            <w:pPr>
              <w:pStyle w:val="ListParagraph"/>
              <w:numPr>
                <w:ilvl w:val="0"/>
                <w:numId w:val="2"/>
              </w:numPr>
              <w:spacing w:after="0" w:line="240" w:lineRule="auto"/>
              <w:ind w:left="432" w:hanging="284"/>
            </w:pPr>
            <w:r>
              <w:t>Stakeholders including tobacco companies, importers, distributors, and suppliers</w:t>
            </w:r>
          </w:p>
        </w:tc>
        <w:tc>
          <w:tcPr>
            <w:tcW w:w="12551" w:type="dxa"/>
          </w:tcPr>
          <w:p w14:paraId="2C7AC96F" w14:textId="2D1F73FA" w:rsidR="00CE0085" w:rsidRDefault="00CE0085" w:rsidP="00CE0085">
            <w:pPr>
              <w:spacing w:after="0" w:line="240" w:lineRule="auto"/>
            </w:pPr>
            <w:r w:rsidRPr="004DF5D4">
              <w:t xml:space="preserve">The department received written submissions from tobacco companies, importers, distributors and suppliers following an online open public call for written submissions following the exposure draft of the </w:t>
            </w:r>
            <w:r w:rsidRPr="00D05891">
              <w:t>Public Health (Tobacco and Other Products) Bill 2023</w:t>
            </w:r>
            <w:r w:rsidRPr="004DF5D4">
              <w:t xml:space="preserve"> and the </w:t>
            </w:r>
            <w:r w:rsidRPr="00D05891">
              <w:t>Public Health (Tobacco and Other Products) Consequential and Transitional Bill 2023</w:t>
            </w:r>
            <w:r w:rsidRPr="004DF5D4">
              <w:rPr>
                <w:i/>
                <w:iCs/>
              </w:rPr>
              <w:t xml:space="preserve">, </w:t>
            </w:r>
            <w:r w:rsidRPr="004DF5D4">
              <w:t>and their relevant Regulations.</w:t>
            </w:r>
          </w:p>
          <w:p w14:paraId="160DA278" w14:textId="65D1ECD5" w:rsidR="00CE0085" w:rsidRPr="00D40AFE" w:rsidRDefault="00CE0085" w:rsidP="00CE0085">
            <w:pPr>
              <w:spacing w:after="0" w:line="240" w:lineRule="auto"/>
            </w:pPr>
          </w:p>
        </w:tc>
      </w:tr>
      <w:tr w:rsidR="00CE0085" w:rsidRPr="005C18BB" w14:paraId="5D067B49" w14:textId="77777777" w:rsidTr="00841E45">
        <w:trPr>
          <w:cantSplit/>
        </w:trPr>
        <w:tc>
          <w:tcPr>
            <w:tcW w:w="2385" w:type="dxa"/>
          </w:tcPr>
          <w:p w14:paraId="79B5F412" w14:textId="467B201C" w:rsidR="00CE0085" w:rsidRPr="002B1E50" w:rsidRDefault="00CE0085" w:rsidP="00CE0085">
            <w:pPr>
              <w:spacing w:after="0" w:line="240" w:lineRule="auto"/>
              <w:rPr>
                <w:rFonts w:cstheme="minorHAnsi"/>
              </w:rPr>
            </w:pPr>
            <w:bookmarkStart w:id="1" w:name="_Hlk146106521"/>
            <w:r w:rsidRPr="002B1E50">
              <w:rPr>
                <w:rFonts w:cstheme="minorHAnsi"/>
              </w:rPr>
              <w:t>30 Nov</w:t>
            </w:r>
            <w:r>
              <w:rPr>
                <w:rFonts w:cstheme="minorHAnsi"/>
              </w:rPr>
              <w:t>ember</w:t>
            </w:r>
            <w:r w:rsidRPr="002B1E50">
              <w:rPr>
                <w:rFonts w:cstheme="minorHAnsi"/>
              </w:rPr>
              <w:t xml:space="preserve"> 2022</w:t>
            </w:r>
            <w:r w:rsidRPr="007439EB">
              <w:t xml:space="preserve"> – </w:t>
            </w:r>
            <w:r w:rsidRPr="002B1E50">
              <w:rPr>
                <w:rFonts w:cstheme="minorHAnsi"/>
              </w:rPr>
              <w:t>16 Jan</w:t>
            </w:r>
            <w:r>
              <w:rPr>
                <w:rFonts w:cstheme="minorHAnsi"/>
              </w:rPr>
              <w:t>uary</w:t>
            </w:r>
            <w:r w:rsidRPr="002B1E50">
              <w:rPr>
                <w:rFonts w:cstheme="minorHAnsi"/>
              </w:rPr>
              <w:t xml:space="preserve"> 2023</w:t>
            </w:r>
          </w:p>
          <w:p w14:paraId="1DB56B05" w14:textId="0B6057DB" w:rsidR="00CE0085" w:rsidRPr="007439EB" w:rsidRDefault="00CE0085" w:rsidP="00CE0085">
            <w:pPr>
              <w:spacing w:after="0" w:line="240" w:lineRule="auto"/>
            </w:pPr>
          </w:p>
        </w:tc>
        <w:tc>
          <w:tcPr>
            <w:tcW w:w="2567" w:type="dxa"/>
          </w:tcPr>
          <w:p w14:paraId="53D7688C" w14:textId="4DFD877A" w:rsidR="00CE0085" w:rsidRPr="007439EB" w:rsidRDefault="00CE0085" w:rsidP="00CE0085">
            <w:pPr>
              <w:spacing w:after="0" w:line="240" w:lineRule="auto"/>
            </w:pPr>
            <w:r>
              <w:rPr>
                <w:rFonts w:cstheme="minorHAnsi"/>
              </w:rPr>
              <w:t>Written consultation submissions</w:t>
            </w:r>
          </w:p>
        </w:tc>
        <w:tc>
          <w:tcPr>
            <w:tcW w:w="5177" w:type="dxa"/>
          </w:tcPr>
          <w:p w14:paraId="0A5A3ECF" w14:textId="3B57CB5A" w:rsidR="00CE0085" w:rsidRPr="00A21763" w:rsidRDefault="00CE0085" w:rsidP="00CE0085">
            <w:pPr>
              <w:pStyle w:val="ListParagraph"/>
              <w:numPr>
                <w:ilvl w:val="0"/>
                <w:numId w:val="2"/>
              </w:numPr>
              <w:spacing w:after="0" w:line="240" w:lineRule="auto"/>
              <w:ind w:left="432" w:hanging="284"/>
            </w:pPr>
            <w:r w:rsidRPr="004DF5D4">
              <w:t>Stakeholders including tobacco companies, importers, distributors and suppliers</w:t>
            </w:r>
          </w:p>
          <w:p w14:paraId="09D29283" w14:textId="368A8EB8" w:rsidR="00CE0085" w:rsidRPr="006F3E67" w:rsidRDefault="00CE0085" w:rsidP="00CE0085">
            <w:pPr>
              <w:pStyle w:val="ListParagraph"/>
              <w:spacing w:after="0" w:line="240" w:lineRule="auto"/>
            </w:pPr>
          </w:p>
        </w:tc>
        <w:tc>
          <w:tcPr>
            <w:tcW w:w="12551" w:type="dxa"/>
          </w:tcPr>
          <w:p w14:paraId="341A473C" w14:textId="0E1C01BC" w:rsidR="00CE0085" w:rsidRDefault="00CE0085" w:rsidP="00CE0085">
            <w:pPr>
              <w:spacing w:after="0" w:line="240" w:lineRule="auto"/>
            </w:pPr>
            <w:r w:rsidRPr="004DF5D4">
              <w:t xml:space="preserve">The </w:t>
            </w:r>
            <w:r w:rsidR="00E85494">
              <w:t>TGA</w:t>
            </w:r>
            <w:r w:rsidRPr="004DF5D4">
              <w:t xml:space="preserve"> received written submissions from tobacco companies, importers, distributors and suppliers following an online open public call for written submissions to inform potential reforms to the regulation of nicoti</w:t>
            </w:r>
            <w:bookmarkStart w:id="2" w:name="_Hlk148703025"/>
            <w:r w:rsidRPr="004DF5D4">
              <w:t>ne vaping products in Australia.</w:t>
            </w:r>
          </w:p>
          <w:p w14:paraId="68D6BF10" w14:textId="77777777" w:rsidR="00CE0085" w:rsidRPr="00D40AFE" w:rsidRDefault="00CE0085" w:rsidP="00CE0085">
            <w:pPr>
              <w:spacing w:after="0" w:line="240" w:lineRule="auto"/>
              <w:rPr>
                <w:rFonts w:cstheme="minorHAnsi"/>
                <w:bCs/>
              </w:rPr>
            </w:pPr>
          </w:p>
          <w:bookmarkEnd w:id="2"/>
          <w:p w14:paraId="6E4B6249" w14:textId="03401563" w:rsidR="00CE0085" w:rsidRDefault="00CE0085" w:rsidP="00CE0085">
            <w:pPr>
              <w:spacing w:after="0" w:line="240" w:lineRule="auto"/>
            </w:pPr>
            <w:r>
              <w:t>W</w:t>
            </w:r>
            <w:r w:rsidRPr="00941DAC">
              <w:rPr>
                <w:iCs/>
              </w:rPr>
              <w:t>ritten submissions</w:t>
            </w:r>
            <w:r>
              <w:rPr>
                <w:iCs/>
              </w:rPr>
              <w:t xml:space="preserve"> (except where the relevant author has not given consent)</w:t>
            </w:r>
            <w:r w:rsidRPr="00941DAC">
              <w:rPr>
                <w:iCs/>
              </w:rPr>
              <w:t xml:space="preserve"> have been published and are now available</w:t>
            </w:r>
            <w:r>
              <w:rPr>
                <w:iCs/>
              </w:rPr>
              <w:t xml:space="preserve"> at:</w:t>
            </w:r>
            <w:r w:rsidRPr="4AF47B3D">
              <w:t xml:space="preserve"> </w:t>
            </w:r>
            <w:hyperlink r:id="rId15">
              <w:r w:rsidR="75ADEAB7" w:rsidRPr="50B8B82A">
                <w:rPr>
                  <w:rStyle w:val="Hyperlink"/>
                </w:rPr>
                <w:t>Published responses for Proposed reforms to the regulation of nicotine vaping products - Therapeutic Goods Administration - Citizen Space</w:t>
              </w:r>
            </w:hyperlink>
            <w:r w:rsidRPr="4AF47B3D">
              <w:t>.</w:t>
            </w:r>
          </w:p>
        </w:tc>
      </w:tr>
      <w:bookmarkEnd w:id="1"/>
      <w:tr w:rsidR="00CE0085" w:rsidRPr="005C18BB" w14:paraId="67EA632B" w14:textId="77777777" w:rsidTr="00841E45">
        <w:trPr>
          <w:cantSplit/>
        </w:trPr>
        <w:tc>
          <w:tcPr>
            <w:tcW w:w="2385" w:type="dxa"/>
          </w:tcPr>
          <w:p w14:paraId="4BBF7AB0" w14:textId="5168FD2E" w:rsidR="00CE0085" w:rsidRDefault="00CE0085" w:rsidP="00CE0085">
            <w:pPr>
              <w:spacing w:after="0" w:line="240" w:lineRule="auto"/>
              <w:rPr>
                <w:color w:val="000000" w:themeColor="text1"/>
              </w:rPr>
            </w:pPr>
            <w:r>
              <w:lastRenderedPageBreak/>
              <w:t xml:space="preserve">10 </w:t>
            </w:r>
            <w:r w:rsidRPr="007439EB">
              <w:t>Feb</w:t>
            </w:r>
            <w:r>
              <w:t>ruary</w:t>
            </w:r>
            <w:r w:rsidRPr="007439EB">
              <w:t xml:space="preserve"> – </w:t>
            </w:r>
            <w:r>
              <w:t xml:space="preserve">24 </w:t>
            </w:r>
            <w:r w:rsidRPr="007439EB">
              <w:t>March 2022</w:t>
            </w:r>
          </w:p>
        </w:tc>
        <w:tc>
          <w:tcPr>
            <w:tcW w:w="2567" w:type="dxa"/>
          </w:tcPr>
          <w:p w14:paraId="0BD2936C" w14:textId="76ADEFD7" w:rsidR="00CE0085" w:rsidRDefault="00CE0085" w:rsidP="00CE0085">
            <w:pPr>
              <w:spacing w:after="0" w:line="240" w:lineRule="auto"/>
              <w:rPr>
                <w:rFonts w:cstheme="minorHAnsi"/>
              </w:rPr>
            </w:pPr>
            <w:r w:rsidRPr="007439EB">
              <w:t>Written consultation submissions</w:t>
            </w:r>
          </w:p>
        </w:tc>
        <w:tc>
          <w:tcPr>
            <w:tcW w:w="5177" w:type="dxa"/>
          </w:tcPr>
          <w:p w14:paraId="09D6FF53" w14:textId="1A0043A1" w:rsidR="00CE0085" w:rsidRPr="00A21763" w:rsidRDefault="00CE0085" w:rsidP="00CE0085">
            <w:pPr>
              <w:pStyle w:val="ListParagraph"/>
              <w:numPr>
                <w:ilvl w:val="0"/>
                <w:numId w:val="2"/>
              </w:numPr>
              <w:spacing w:after="0" w:line="240" w:lineRule="auto"/>
              <w:ind w:left="432" w:hanging="284"/>
            </w:pPr>
            <w:r w:rsidRPr="19589C83">
              <w:t>British American Tobacco Australia Limited</w:t>
            </w:r>
          </w:p>
          <w:p w14:paraId="286E55C6" w14:textId="180DBC24" w:rsidR="00CE0085" w:rsidRDefault="00CE0085" w:rsidP="00CE0085">
            <w:pPr>
              <w:pStyle w:val="ListParagraph"/>
              <w:numPr>
                <w:ilvl w:val="0"/>
                <w:numId w:val="2"/>
              </w:numPr>
              <w:spacing w:after="0" w:line="240" w:lineRule="auto"/>
              <w:ind w:left="432" w:hanging="284"/>
              <w:rPr>
                <w:rFonts w:cstheme="minorHAnsi"/>
              </w:rPr>
            </w:pPr>
            <w:r w:rsidRPr="00A21763">
              <w:rPr>
                <w:rFonts w:cstheme="minorHAnsi"/>
              </w:rPr>
              <w:t>Philip Morris Limited</w:t>
            </w:r>
          </w:p>
        </w:tc>
        <w:tc>
          <w:tcPr>
            <w:tcW w:w="12551" w:type="dxa"/>
          </w:tcPr>
          <w:p w14:paraId="61F77244" w14:textId="35031464" w:rsidR="00CE0085" w:rsidRDefault="00CE0085" w:rsidP="00CE0085">
            <w:pPr>
              <w:spacing w:after="0" w:line="240" w:lineRule="auto"/>
            </w:pPr>
            <w:r>
              <w:t>The department</w:t>
            </w:r>
            <w:r w:rsidRPr="007439EB">
              <w:t xml:space="preserve"> received written submissions from British American Tobacco </w:t>
            </w:r>
            <w:r>
              <w:t xml:space="preserve">Australia Limited </w:t>
            </w:r>
            <w:r w:rsidRPr="007439EB">
              <w:t xml:space="preserve">and Philip Morris </w:t>
            </w:r>
            <w:r>
              <w:t>Limited</w:t>
            </w:r>
            <w:r w:rsidRPr="007439EB">
              <w:t xml:space="preserve"> following a public call for written submissions to inform the development of the next National Tobacco Strategy (NTS).</w:t>
            </w:r>
          </w:p>
          <w:p w14:paraId="58B4CD19" w14:textId="77777777" w:rsidR="00CE0085" w:rsidRPr="007439EB" w:rsidRDefault="00CE0085" w:rsidP="00CE0085">
            <w:pPr>
              <w:spacing w:after="0" w:line="240" w:lineRule="auto"/>
              <w:rPr>
                <w:rFonts w:cs="Calibri"/>
              </w:rPr>
            </w:pPr>
          </w:p>
          <w:p w14:paraId="4AAC729F" w14:textId="2BAB410E" w:rsidR="00CE0085" w:rsidRDefault="75ADEAB7" w:rsidP="00CE0085">
            <w:pPr>
              <w:spacing w:after="0" w:line="240" w:lineRule="auto"/>
              <w:rPr>
                <w:iCs/>
              </w:rPr>
            </w:pPr>
            <w:r>
              <w:t xml:space="preserve">Written submissions (except where the relevant author has not given consent) have been published and are now available at: </w:t>
            </w:r>
            <w:hyperlink r:id="rId16">
              <w:r w:rsidRPr="1ED0DA68">
                <w:rPr>
                  <w:rStyle w:val="Hyperlink"/>
                </w:rPr>
                <w:t>Published responses for National Tobacco Strategy 2022-2030 - Australian Government Department of Health and Aged Care - Citizen Space</w:t>
              </w:r>
            </w:hyperlink>
            <w:r>
              <w:t>.</w:t>
            </w:r>
          </w:p>
          <w:p w14:paraId="2BDD67F8" w14:textId="3BEB595B" w:rsidR="00CE0085" w:rsidRPr="00941DAC" w:rsidRDefault="00CE0085" w:rsidP="00CE0085">
            <w:pPr>
              <w:spacing w:after="0" w:line="240" w:lineRule="auto"/>
              <w:rPr>
                <w:rFonts w:cstheme="minorHAnsi"/>
                <w:bCs/>
                <w:iCs/>
              </w:rPr>
            </w:pPr>
          </w:p>
        </w:tc>
      </w:tr>
      <w:tr w:rsidR="00CE0085" w:rsidRPr="005C18BB" w14:paraId="21971BC9" w14:textId="77777777" w:rsidTr="00841E45">
        <w:trPr>
          <w:cantSplit/>
        </w:trPr>
        <w:tc>
          <w:tcPr>
            <w:tcW w:w="2385" w:type="dxa"/>
          </w:tcPr>
          <w:p w14:paraId="506597B2" w14:textId="3008C9C0" w:rsidR="00CE0085" w:rsidRPr="00921087" w:rsidRDefault="00CE0085" w:rsidP="00CE0085">
            <w:pPr>
              <w:spacing w:after="0" w:line="240" w:lineRule="auto"/>
            </w:pPr>
            <w:r w:rsidRPr="00921087">
              <w:t>17 February - 31 March 2021</w:t>
            </w:r>
          </w:p>
        </w:tc>
        <w:tc>
          <w:tcPr>
            <w:tcW w:w="2567" w:type="dxa"/>
          </w:tcPr>
          <w:p w14:paraId="6479737C" w14:textId="3B35CA79" w:rsidR="00CE0085" w:rsidRPr="00921087" w:rsidRDefault="00CE0085" w:rsidP="00CE0085">
            <w:pPr>
              <w:spacing w:after="0" w:line="240" w:lineRule="auto"/>
            </w:pPr>
            <w:r w:rsidRPr="00921087">
              <w:t>Written consultation submissions</w:t>
            </w:r>
          </w:p>
        </w:tc>
        <w:tc>
          <w:tcPr>
            <w:tcW w:w="5177" w:type="dxa"/>
          </w:tcPr>
          <w:p w14:paraId="22504480" w14:textId="32474AB3" w:rsidR="00CE0085" w:rsidRPr="00A21763" w:rsidRDefault="00CE0085" w:rsidP="00CE0085">
            <w:pPr>
              <w:pStyle w:val="ListParagraph"/>
              <w:numPr>
                <w:ilvl w:val="0"/>
                <w:numId w:val="2"/>
              </w:numPr>
              <w:spacing w:after="0" w:line="240" w:lineRule="auto"/>
              <w:ind w:left="432" w:hanging="284"/>
              <w:rPr>
                <w:rFonts w:cstheme="minorHAnsi"/>
              </w:rPr>
            </w:pPr>
            <w:r w:rsidRPr="00A21763">
              <w:rPr>
                <w:rFonts w:cstheme="minorHAnsi"/>
              </w:rPr>
              <w:t>Tobacco industry stakeholders</w:t>
            </w:r>
          </w:p>
        </w:tc>
        <w:tc>
          <w:tcPr>
            <w:tcW w:w="12551" w:type="dxa"/>
          </w:tcPr>
          <w:p w14:paraId="34019D71" w14:textId="62814A19" w:rsidR="00CE0085" w:rsidRPr="00921087" w:rsidRDefault="00CE0085" w:rsidP="00CE0085">
            <w:pPr>
              <w:spacing w:after="0" w:line="240" w:lineRule="auto"/>
            </w:pPr>
            <w:r w:rsidRPr="004DF5D4">
              <w:t xml:space="preserve">The </w:t>
            </w:r>
            <w:r w:rsidR="00E85494">
              <w:t>TGA</w:t>
            </w:r>
            <w:r w:rsidRPr="004DF5D4">
              <w:t xml:space="preserve"> received written submissions from tobacco companies, importers, distributors and suppliers following an online open public call for written submissions to inform options for regulatory reform on minimum safety and quality requirements for nicotine vaping products. </w:t>
            </w:r>
          </w:p>
          <w:p w14:paraId="3D01B771" w14:textId="77777777" w:rsidR="00CE0085" w:rsidRPr="00921087" w:rsidRDefault="00CE0085" w:rsidP="00CE0085">
            <w:pPr>
              <w:spacing w:after="0" w:line="240" w:lineRule="auto"/>
            </w:pPr>
          </w:p>
          <w:p w14:paraId="05E73728" w14:textId="218E349F" w:rsidR="00CE0085" w:rsidRDefault="74DB60C6" w:rsidP="00CE0085">
            <w:pPr>
              <w:spacing w:after="0" w:line="240" w:lineRule="auto"/>
            </w:pPr>
            <w:r>
              <w:t xml:space="preserve">The TGA has published all written submissions (where consent was given to publish the response) received and is available on the TGA website at: </w:t>
            </w:r>
            <w:hyperlink r:id="rId17">
              <w:r w:rsidRPr="4704EDBF">
                <w:rPr>
                  <w:rStyle w:val="Hyperlink"/>
                </w:rPr>
                <w:t>TGO 110 – Standard for Vaporiser Nicotine - Consultation - Therapeutic Goods Administration - Citizen Space (tga.gov.au)</w:t>
              </w:r>
            </w:hyperlink>
            <w:r>
              <w:t>.</w:t>
            </w:r>
          </w:p>
          <w:p w14:paraId="7C609DEA" w14:textId="77777777" w:rsidR="00CE0085" w:rsidRDefault="00CE0085" w:rsidP="00CE0085">
            <w:pPr>
              <w:spacing w:after="0" w:line="240" w:lineRule="auto"/>
            </w:pPr>
          </w:p>
        </w:tc>
      </w:tr>
      <w:tr w:rsidR="00CE0085" w:rsidRPr="005C18BB" w14:paraId="681EF7C6" w14:textId="77777777" w:rsidTr="00841E45">
        <w:trPr>
          <w:cantSplit/>
        </w:trPr>
        <w:tc>
          <w:tcPr>
            <w:tcW w:w="2385" w:type="dxa"/>
          </w:tcPr>
          <w:p w14:paraId="30926FF3" w14:textId="30853DC3" w:rsidR="00CE0085" w:rsidRPr="00921087" w:rsidRDefault="00CE0085" w:rsidP="00CE0085">
            <w:pPr>
              <w:spacing w:after="0" w:line="240" w:lineRule="auto"/>
            </w:pPr>
            <w:r w:rsidRPr="00921087">
              <w:t>23 September – 12 November 2020</w:t>
            </w:r>
          </w:p>
        </w:tc>
        <w:tc>
          <w:tcPr>
            <w:tcW w:w="2567" w:type="dxa"/>
          </w:tcPr>
          <w:p w14:paraId="7CDD9A56" w14:textId="62C988E5" w:rsidR="00CE0085" w:rsidRPr="00921087" w:rsidRDefault="00CE0085" w:rsidP="00CE0085">
            <w:pPr>
              <w:spacing w:after="0" w:line="240" w:lineRule="auto"/>
            </w:pPr>
            <w:r w:rsidRPr="00921087">
              <w:t>Written consultation submissions</w:t>
            </w:r>
          </w:p>
        </w:tc>
        <w:tc>
          <w:tcPr>
            <w:tcW w:w="5177" w:type="dxa"/>
          </w:tcPr>
          <w:p w14:paraId="5C76C602" w14:textId="2520AF7B" w:rsidR="00CE0085" w:rsidRPr="00A21763" w:rsidRDefault="00CE0085" w:rsidP="00CE0085">
            <w:pPr>
              <w:pStyle w:val="ListParagraph"/>
              <w:numPr>
                <w:ilvl w:val="0"/>
                <w:numId w:val="2"/>
              </w:numPr>
              <w:spacing w:after="0" w:line="240" w:lineRule="auto"/>
              <w:ind w:left="432" w:hanging="284"/>
              <w:rPr>
                <w:rFonts w:cstheme="minorHAnsi"/>
              </w:rPr>
            </w:pPr>
            <w:r w:rsidRPr="00A21763">
              <w:rPr>
                <w:rFonts w:cstheme="minorHAnsi"/>
              </w:rPr>
              <w:t xml:space="preserve">Tobacco industry stakeholders </w:t>
            </w:r>
          </w:p>
        </w:tc>
        <w:tc>
          <w:tcPr>
            <w:tcW w:w="12551" w:type="dxa"/>
          </w:tcPr>
          <w:p w14:paraId="702B68B1" w14:textId="27D22CF6" w:rsidR="00CE0085" w:rsidRPr="00921087" w:rsidRDefault="00CE0085" w:rsidP="00CE0085">
            <w:pPr>
              <w:spacing w:after="0" w:line="240" w:lineRule="auto"/>
            </w:pPr>
            <w:r w:rsidRPr="004DF5D4">
              <w:t xml:space="preserve">The </w:t>
            </w:r>
            <w:r w:rsidR="00E2122B">
              <w:t>TGA</w:t>
            </w:r>
            <w:r w:rsidRPr="004DF5D4">
              <w:t xml:space="preserve"> received written submissions from tobacco companies, importers, distributors and suppliers following an online open public call for written submissions to inform options for regulation of nicotine.  </w:t>
            </w:r>
          </w:p>
          <w:p w14:paraId="4C5C3EEB" w14:textId="77777777" w:rsidR="00CE0085" w:rsidRPr="00921087" w:rsidRDefault="00CE0085" w:rsidP="00CE0085">
            <w:pPr>
              <w:spacing w:after="0" w:line="240" w:lineRule="auto"/>
            </w:pPr>
          </w:p>
          <w:p w14:paraId="539722CD" w14:textId="3D08FA02" w:rsidR="00CE0085" w:rsidRDefault="4A5BA3A9" w:rsidP="00CE0085">
            <w:pPr>
              <w:spacing w:after="0" w:line="240" w:lineRule="auto"/>
            </w:pPr>
            <w:r>
              <w:t xml:space="preserve">The </w:t>
            </w:r>
            <w:r w:rsidR="2682C9DD">
              <w:t>TGA</w:t>
            </w:r>
            <w:r>
              <w:t xml:space="preserve"> has published all written submissions (where consent was given to publish the response) received and is available on the </w:t>
            </w:r>
            <w:r w:rsidR="21386826">
              <w:t>TGA</w:t>
            </w:r>
            <w:r>
              <w:t xml:space="preserve"> website at: </w:t>
            </w:r>
            <w:hyperlink r:id="rId18">
              <w:r w:rsidRPr="19589C83">
                <w:rPr>
                  <w:rStyle w:val="Hyperlink"/>
                </w:rPr>
                <w:t>Notice of an interim decision to amend the current Poisons Standard in relation to nicotine - Joint ACMS-ACCS meeting, June 2020 - Therapeutic Goods Administration - Citizen Space (tga.gov.au)</w:t>
              </w:r>
            </w:hyperlink>
            <w:r>
              <w:t>.</w:t>
            </w:r>
          </w:p>
        </w:tc>
      </w:tr>
      <w:tr w:rsidR="00CE0085" w:rsidRPr="005C18BB" w14:paraId="49F0BB78" w14:textId="77777777" w:rsidTr="00841E45">
        <w:trPr>
          <w:cantSplit/>
        </w:trPr>
        <w:tc>
          <w:tcPr>
            <w:tcW w:w="2385" w:type="dxa"/>
          </w:tcPr>
          <w:p w14:paraId="43F33929" w14:textId="70CABA13" w:rsidR="00CE0085" w:rsidRPr="00441BB0" w:rsidRDefault="00CE0085" w:rsidP="00CE0085">
            <w:pPr>
              <w:spacing w:after="0" w:line="240" w:lineRule="auto"/>
              <w:rPr>
                <w:rFonts w:cstheme="minorHAnsi"/>
                <w:color w:val="000000" w:themeColor="text1"/>
              </w:rPr>
            </w:pPr>
            <w:r w:rsidRPr="00441BB0">
              <w:rPr>
                <w:rFonts w:cstheme="minorHAnsi"/>
                <w:color w:val="000000" w:themeColor="text1"/>
              </w:rPr>
              <w:t>November 2019</w:t>
            </w:r>
          </w:p>
        </w:tc>
        <w:tc>
          <w:tcPr>
            <w:tcW w:w="2567" w:type="dxa"/>
          </w:tcPr>
          <w:p w14:paraId="64E4BE85" w14:textId="0477F84D" w:rsidR="00CE0085" w:rsidRPr="00441BB0" w:rsidRDefault="00CE0085" w:rsidP="00CE0085">
            <w:pPr>
              <w:spacing w:after="0" w:line="240" w:lineRule="auto"/>
              <w:rPr>
                <w:rFonts w:cstheme="minorHAnsi"/>
                <w:color w:val="000000" w:themeColor="text1"/>
              </w:rPr>
            </w:pPr>
            <w:r w:rsidRPr="00441BB0">
              <w:rPr>
                <w:rFonts w:cstheme="minorHAnsi"/>
                <w:color w:val="000000" w:themeColor="text1"/>
              </w:rPr>
              <w:t>Application to amend the Poisons Standard</w:t>
            </w:r>
          </w:p>
        </w:tc>
        <w:tc>
          <w:tcPr>
            <w:tcW w:w="5177" w:type="dxa"/>
          </w:tcPr>
          <w:p w14:paraId="366DF259" w14:textId="23554075" w:rsidR="00CE0085" w:rsidRPr="00A21763" w:rsidRDefault="00CE0085" w:rsidP="00CE0085">
            <w:pPr>
              <w:pStyle w:val="ListParagraph"/>
              <w:numPr>
                <w:ilvl w:val="0"/>
                <w:numId w:val="2"/>
              </w:numPr>
              <w:spacing w:after="0" w:line="240" w:lineRule="auto"/>
              <w:ind w:left="432" w:hanging="284"/>
            </w:pPr>
            <w:r w:rsidRPr="00A21763">
              <w:rPr>
                <w:rFonts w:cstheme="minorHAnsi"/>
              </w:rPr>
              <w:t>Phi</w:t>
            </w:r>
            <w:r w:rsidRPr="00A21763" w:rsidDel="00B75ED6">
              <w:rPr>
                <w:rFonts w:cstheme="minorHAnsi"/>
              </w:rPr>
              <w:t>l</w:t>
            </w:r>
            <w:r w:rsidRPr="00A21763">
              <w:rPr>
                <w:rFonts w:cstheme="minorHAnsi"/>
              </w:rPr>
              <w:t>ip</w:t>
            </w:r>
            <w:r w:rsidRPr="19589C83">
              <w:t xml:space="preserve"> Morris Limited</w:t>
            </w:r>
          </w:p>
        </w:tc>
        <w:tc>
          <w:tcPr>
            <w:tcW w:w="12551" w:type="dxa"/>
          </w:tcPr>
          <w:p w14:paraId="2D57E0CD" w14:textId="69581FC4" w:rsidR="00CE0085" w:rsidRPr="00D40AFE" w:rsidRDefault="00CE0085" w:rsidP="00CE0085">
            <w:pPr>
              <w:spacing w:after="0" w:line="240" w:lineRule="auto"/>
              <w:rPr>
                <w:color w:val="000000" w:themeColor="text1"/>
              </w:rPr>
            </w:pPr>
            <w:r w:rsidRPr="19589C83">
              <w:rPr>
                <w:color w:val="000000" w:themeColor="text1"/>
              </w:rPr>
              <w:t xml:space="preserve">The department received an application on 1 November 2019 from </w:t>
            </w:r>
            <w:r w:rsidRPr="00D40AFE">
              <w:rPr>
                <w:rFonts w:cstheme="minorHAnsi"/>
                <w:bCs/>
                <w:color w:val="000000" w:themeColor="text1"/>
              </w:rPr>
              <w:t>Philip</w:t>
            </w:r>
            <w:r w:rsidRPr="19589C83">
              <w:rPr>
                <w:color w:val="000000" w:themeColor="text1"/>
              </w:rPr>
              <w:t xml:space="preserve"> Morris Limited to amend the Poisons Standard, to exempt heated tobacco products from Schedule 7. Public consultation on this proposal was open from 20 December 2019 to 10 February 2020. The Joint Meeting of the Advisory Committee of Medicines and Chemicals Scheduling (ACMS/ACCS) considered the proposal on 11 March 2020. </w:t>
            </w:r>
          </w:p>
          <w:p w14:paraId="454FA1A2" w14:textId="77777777" w:rsidR="00CE0085" w:rsidRDefault="00CE0085" w:rsidP="00CE0085">
            <w:pPr>
              <w:spacing w:after="0" w:line="240" w:lineRule="auto"/>
              <w:rPr>
                <w:color w:val="000000" w:themeColor="text1"/>
              </w:rPr>
            </w:pPr>
          </w:p>
          <w:p w14:paraId="05632B6F" w14:textId="342AC0B6" w:rsidR="00CE0085" w:rsidRDefault="00CE0085" w:rsidP="00CE0085">
            <w:pPr>
              <w:spacing w:after="0" w:line="240" w:lineRule="auto"/>
              <w:rPr>
                <w:color w:val="000000" w:themeColor="text1"/>
              </w:rPr>
            </w:pPr>
            <w:r w:rsidRPr="00D40AFE">
              <w:rPr>
                <w:rFonts w:cstheme="minorHAnsi"/>
                <w:bCs/>
                <w:color w:val="000000" w:themeColor="text1"/>
              </w:rPr>
              <w:t>Philip</w:t>
            </w:r>
            <w:r w:rsidRPr="19589C83">
              <w:rPr>
                <w:color w:val="000000" w:themeColor="text1"/>
              </w:rPr>
              <w:t xml:space="preserve"> Morris Limited also requested an opportunity to present at the ACMS/ACCS March 2020 meeting. This request was not granted. </w:t>
            </w:r>
          </w:p>
          <w:p w14:paraId="44C63726" w14:textId="77777777" w:rsidR="00CE0085" w:rsidRDefault="00CE0085" w:rsidP="00CE0085">
            <w:pPr>
              <w:spacing w:after="0" w:line="240" w:lineRule="auto"/>
              <w:rPr>
                <w:bCs/>
                <w:color w:val="000000" w:themeColor="text1"/>
              </w:rPr>
            </w:pPr>
          </w:p>
          <w:p w14:paraId="64DE4CD4" w14:textId="1DF47613" w:rsidR="00CE0085" w:rsidRDefault="00E83808" w:rsidP="00CE0085">
            <w:pPr>
              <w:spacing w:after="0" w:line="240" w:lineRule="auto"/>
              <w:rPr>
                <w:bCs/>
                <w:color w:val="000000" w:themeColor="text1"/>
              </w:rPr>
            </w:pPr>
            <w:r>
              <w:rPr>
                <w:bCs/>
                <w:color w:val="000000" w:themeColor="text1"/>
              </w:rPr>
              <w:t xml:space="preserve">A final decision not to amend the scheduling of nicotine in the Poisons Standard was published on 24 August 2020 on the TGA website: </w:t>
            </w:r>
            <w:hyperlink r:id="rId19">
              <w:r w:rsidR="74DB60C6" w:rsidRPr="4704EDBF">
                <w:rPr>
                  <w:rStyle w:val="Hyperlink"/>
                </w:rPr>
                <w:t>Scheduling decisions (final) | Therapeutic Goods Administration (TGA)</w:t>
              </w:r>
            </w:hyperlink>
            <w:r w:rsidDel="2ADEDD09">
              <w:t xml:space="preserve">. </w:t>
            </w:r>
            <w:r w:rsidRPr="0D9B186D" w:rsidDel="2ADEDD09">
              <w:rPr>
                <w:color w:val="000000" w:themeColor="text1"/>
              </w:rPr>
              <w:t xml:space="preserve"> </w:t>
            </w:r>
          </w:p>
          <w:p w14:paraId="32F707BD" w14:textId="67E7DAEA" w:rsidR="00CE0085" w:rsidRPr="00D40AFE" w:rsidRDefault="00CE0085" w:rsidP="00CE0085">
            <w:pPr>
              <w:spacing w:after="0" w:line="240" w:lineRule="auto"/>
              <w:rPr>
                <w:bCs/>
                <w:color w:val="000000" w:themeColor="text1"/>
              </w:rPr>
            </w:pPr>
          </w:p>
        </w:tc>
      </w:tr>
      <w:tr w:rsidR="00CE0085" w:rsidRPr="005C18BB" w14:paraId="71A49029" w14:textId="77777777" w:rsidTr="00841E45">
        <w:trPr>
          <w:cantSplit/>
        </w:trPr>
        <w:tc>
          <w:tcPr>
            <w:tcW w:w="2385" w:type="dxa"/>
          </w:tcPr>
          <w:p w14:paraId="49ED8BF2" w14:textId="3C31E39F" w:rsidR="00CE0085" w:rsidRDefault="00CE0085" w:rsidP="00CE0085">
            <w:pPr>
              <w:spacing w:after="0" w:line="240" w:lineRule="auto"/>
              <w:rPr>
                <w:rFonts w:cstheme="minorHAnsi"/>
              </w:rPr>
            </w:pPr>
            <w:r>
              <w:rPr>
                <w:rFonts w:cstheme="minorHAnsi"/>
              </w:rPr>
              <w:t>4 March 2019</w:t>
            </w:r>
          </w:p>
        </w:tc>
        <w:tc>
          <w:tcPr>
            <w:tcW w:w="2567" w:type="dxa"/>
          </w:tcPr>
          <w:p w14:paraId="391EA765" w14:textId="60F610AB" w:rsidR="00CE0085" w:rsidRDefault="00CE0085" w:rsidP="00CE0085">
            <w:pPr>
              <w:spacing w:after="0" w:line="240" w:lineRule="auto"/>
              <w:rPr>
                <w:rFonts w:cstheme="minorHAnsi"/>
              </w:rPr>
            </w:pPr>
            <w:r>
              <w:rPr>
                <w:rFonts w:cstheme="minorHAnsi"/>
              </w:rPr>
              <w:t>Meeting</w:t>
            </w:r>
          </w:p>
        </w:tc>
        <w:tc>
          <w:tcPr>
            <w:tcW w:w="5177" w:type="dxa"/>
          </w:tcPr>
          <w:p w14:paraId="5AEA5C04" w14:textId="3818535C" w:rsidR="00CE0085" w:rsidRDefault="00CE0085" w:rsidP="00CE0085">
            <w:pPr>
              <w:pStyle w:val="ListParagraph"/>
              <w:numPr>
                <w:ilvl w:val="0"/>
                <w:numId w:val="2"/>
              </w:numPr>
              <w:spacing w:after="0" w:line="240" w:lineRule="auto"/>
              <w:ind w:left="432" w:hanging="284"/>
            </w:pPr>
            <w:r>
              <w:rPr>
                <w:rFonts w:cstheme="minorHAnsi"/>
              </w:rPr>
              <w:t>Departmental</w:t>
            </w:r>
            <w:r w:rsidRPr="19589C83">
              <w:t xml:space="preserve"> representatives</w:t>
            </w:r>
          </w:p>
          <w:p w14:paraId="6BD8F4DF" w14:textId="46370444" w:rsidR="00CE0085" w:rsidRDefault="00CE0085" w:rsidP="00CE0085">
            <w:pPr>
              <w:pStyle w:val="ListParagraph"/>
              <w:numPr>
                <w:ilvl w:val="0"/>
                <w:numId w:val="2"/>
              </w:numPr>
              <w:spacing w:after="0" w:line="240" w:lineRule="auto"/>
              <w:ind w:left="432" w:hanging="284"/>
            </w:pPr>
            <w:r w:rsidRPr="19589C83">
              <w:t xml:space="preserve">Imperial Tobacco Australia </w:t>
            </w:r>
            <w:r>
              <w:rPr>
                <w:rFonts w:cstheme="minorHAnsi"/>
              </w:rPr>
              <w:t>Limited</w:t>
            </w:r>
          </w:p>
          <w:p w14:paraId="52302871" w14:textId="4AE3DB3D" w:rsidR="00CE0085" w:rsidRDefault="00CE0085" w:rsidP="00CE0085">
            <w:pPr>
              <w:pStyle w:val="ListParagraph"/>
              <w:numPr>
                <w:ilvl w:val="0"/>
                <w:numId w:val="2"/>
              </w:numPr>
              <w:spacing w:after="0" w:line="240" w:lineRule="auto"/>
              <w:ind w:left="432" w:hanging="284"/>
            </w:pPr>
            <w:r w:rsidRPr="00E1080F">
              <w:rPr>
                <w:rFonts w:cstheme="minorHAnsi"/>
              </w:rPr>
              <w:t xml:space="preserve">Philip Morris </w:t>
            </w:r>
            <w:r>
              <w:rPr>
                <w:rFonts w:cstheme="minorHAnsi"/>
              </w:rPr>
              <w:t>Limited</w:t>
            </w:r>
          </w:p>
          <w:p w14:paraId="6808976B" w14:textId="7D36ECAB" w:rsidR="00CE0085" w:rsidRPr="00AD7BC3" w:rsidRDefault="00CE0085" w:rsidP="00CE0085">
            <w:pPr>
              <w:spacing w:after="0" w:line="240" w:lineRule="auto"/>
              <w:ind w:left="148"/>
              <w:rPr>
                <w:rFonts w:cstheme="minorHAnsi"/>
              </w:rPr>
            </w:pPr>
          </w:p>
        </w:tc>
        <w:tc>
          <w:tcPr>
            <w:tcW w:w="12551" w:type="dxa"/>
          </w:tcPr>
          <w:p w14:paraId="2CA5D9E2" w14:textId="1F9C2B0A" w:rsidR="00CE0085" w:rsidRPr="00D40AFE" w:rsidRDefault="00CE0085" w:rsidP="00CE0085">
            <w:pPr>
              <w:spacing w:after="0" w:line="240" w:lineRule="auto"/>
            </w:pPr>
            <w:r w:rsidRPr="004DF5D4">
              <w:t>Meeting conducted regarding the Tobacco Plain Packaging Amendment (Track and Trace Identifiers) Regulations 2018 — background colour of the unique identifier adhesive label for secondary packaging.</w:t>
            </w:r>
          </w:p>
        </w:tc>
      </w:tr>
      <w:tr w:rsidR="00CE0085" w:rsidRPr="005C18BB" w14:paraId="751A337A" w14:textId="77777777" w:rsidTr="00841E45">
        <w:trPr>
          <w:cantSplit/>
        </w:trPr>
        <w:tc>
          <w:tcPr>
            <w:tcW w:w="2385" w:type="dxa"/>
          </w:tcPr>
          <w:p w14:paraId="0A6D9D51" w14:textId="2BB4EFB0" w:rsidR="00CE0085" w:rsidRDefault="00CE0085" w:rsidP="00CE0085">
            <w:pPr>
              <w:spacing w:after="0" w:line="240" w:lineRule="auto"/>
              <w:rPr>
                <w:rFonts w:cstheme="minorHAnsi"/>
              </w:rPr>
            </w:pPr>
            <w:r>
              <w:rPr>
                <w:rFonts w:cstheme="minorHAnsi"/>
              </w:rPr>
              <w:t>18 January – 18 March 2019</w:t>
            </w:r>
          </w:p>
        </w:tc>
        <w:tc>
          <w:tcPr>
            <w:tcW w:w="2567" w:type="dxa"/>
          </w:tcPr>
          <w:p w14:paraId="2A38D437" w14:textId="6C499655" w:rsidR="00CE0085" w:rsidRDefault="00CE0085" w:rsidP="00CE0085">
            <w:pPr>
              <w:spacing w:after="0" w:line="240" w:lineRule="auto"/>
              <w:rPr>
                <w:rFonts w:cstheme="minorHAnsi"/>
              </w:rPr>
            </w:pPr>
            <w:r>
              <w:rPr>
                <w:rFonts w:cstheme="minorHAnsi"/>
              </w:rPr>
              <w:t>Written consultation submissions</w:t>
            </w:r>
          </w:p>
        </w:tc>
        <w:tc>
          <w:tcPr>
            <w:tcW w:w="5177" w:type="dxa"/>
          </w:tcPr>
          <w:p w14:paraId="63A26488" w14:textId="0D3800E8" w:rsidR="00CE0085" w:rsidRDefault="00CE0085" w:rsidP="00CE0085">
            <w:pPr>
              <w:pStyle w:val="ListParagraph"/>
              <w:numPr>
                <w:ilvl w:val="0"/>
                <w:numId w:val="2"/>
              </w:numPr>
              <w:spacing w:after="0" w:line="240" w:lineRule="auto"/>
              <w:ind w:left="432" w:hanging="284"/>
            </w:pPr>
            <w:r w:rsidRPr="004DF5D4">
              <w:t>Stakeholders including tobacco companies, importers, distributors and suppliers</w:t>
            </w:r>
          </w:p>
          <w:p w14:paraId="613206C3" w14:textId="3A28D060" w:rsidR="00CE0085" w:rsidRDefault="00CE0085" w:rsidP="00CE0085">
            <w:pPr>
              <w:pStyle w:val="ListParagraph"/>
              <w:spacing w:after="0" w:line="240" w:lineRule="auto"/>
            </w:pPr>
            <w:r w:rsidRPr="006F3E67">
              <w:rPr>
                <w:rFonts w:cstheme="minorHAnsi"/>
              </w:rPr>
              <w:t xml:space="preserve"> </w:t>
            </w:r>
          </w:p>
        </w:tc>
        <w:tc>
          <w:tcPr>
            <w:tcW w:w="12551" w:type="dxa"/>
          </w:tcPr>
          <w:p w14:paraId="63F523AA" w14:textId="57A5769B" w:rsidR="00CE0085" w:rsidRDefault="00CE0085" w:rsidP="00CE0085">
            <w:pPr>
              <w:spacing w:after="0" w:line="240" w:lineRule="auto"/>
            </w:pPr>
            <w:r w:rsidRPr="004DF5D4">
              <w:t>The department received written submissions from tobacco companies, importers, distributors and suppliers following an online open public call for written submissions on Australia’s tobacco control legislation to make sure that it is effective and fit for purpose.</w:t>
            </w:r>
          </w:p>
          <w:p w14:paraId="108E974B" w14:textId="53ABD312" w:rsidR="0E3DEA9B" w:rsidRDefault="0E3DEA9B" w:rsidP="0E3DEA9B">
            <w:pPr>
              <w:spacing w:after="0" w:line="240" w:lineRule="auto"/>
            </w:pPr>
          </w:p>
          <w:p w14:paraId="16A476DD" w14:textId="044784D7" w:rsidR="00CE0085" w:rsidRDefault="4A5BA3A9" w:rsidP="00CE0085">
            <w:pPr>
              <w:spacing w:after="0" w:line="240" w:lineRule="auto"/>
              <w:rPr>
                <w:iCs/>
              </w:rPr>
            </w:pPr>
            <w:r w:rsidRPr="19589C83">
              <w:t xml:space="preserve">Written submissions (except where the relevant author has not given consent) have been published and are now available </w:t>
            </w:r>
            <w:r>
              <w:t xml:space="preserve">at: </w:t>
            </w:r>
            <w:r w:rsidR="00CE0085" w:rsidRPr="00E204AD">
              <w:rPr>
                <w:rStyle w:val="Hyperlink"/>
                <w:iCs/>
              </w:rPr>
              <w:t>Published responses for Review of Tobacco Control Legislation - Update - Australian Government Department of Health and Aged Care - Citizen Space</w:t>
            </w:r>
            <w:r w:rsidR="00CE0085">
              <w:fldChar w:fldCharType="begin"/>
            </w:r>
            <w:r w:rsidRPr="19589C83">
              <w:instrText>￼</w:instrText>
            </w:r>
            <w:r w:rsidR="00CE0085" w:rsidRPr="00E204AD" w:rsidDel="00F32A25">
              <w:rPr>
                <w:iCs/>
              </w:rPr>
              <w:instrText xml:space="preserve"> </w:instrText>
            </w:r>
            <w:r w:rsidRPr="19589C83" w:rsidDel="00F32A25">
              <w:instrText>￼</w:instrText>
            </w:r>
            <w:r w:rsidR="00CE0085">
              <w:fldChar w:fldCharType="end"/>
            </w:r>
            <w:r>
              <w:t xml:space="preserve">. </w:t>
            </w:r>
          </w:p>
          <w:p w14:paraId="573A5D4D" w14:textId="5653EC58" w:rsidR="00CE0085" w:rsidRPr="00941DAC" w:rsidRDefault="00CE0085" w:rsidP="00CE0085">
            <w:pPr>
              <w:spacing w:after="0" w:line="240" w:lineRule="auto"/>
              <w:rPr>
                <w:rFonts w:cstheme="minorHAnsi"/>
                <w:bCs/>
                <w:iCs/>
              </w:rPr>
            </w:pPr>
          </w:p>
        </w:tc>
      </w:tr>
      <w:tr w:rsidR="00CE0085" w:rsidRPr="005C18BB" w14:paraId="7F25B7F4" w14:textId="77777777" w:rsidTr="00841E45">
        <w:trPr>
          <w:cantSplit/>
          <w:trHeight w:val="300"/>
        </w:trPr>
        <w:tc>
          <w:tcPr>
            <w:tcW w:w="2385" w:type="dxa"/>
          </w:tcPr>
          <w:p w14:paraId="539F2F25" w14:textId="0DABC854" w:rsidR="00CE0085" w:rsidRDefault="00CE0085" w:rsidP="00CE0085">
            <w:pPr>
              <w:spacing w:after="0" w:line="240" w:lineRule="auto"/>
            </w:pPr>
            <w:r w:rsidRPr="19589C83">
              <w:t>14 November 2018</w:t>
            </w:r>
          </w:p>
        </w:tc>
        <w:tc>
          <w:tcPr>
            <w:tcW w:w="2567" w:type="dxa"/>
          </w:tcPr>
          <w:p w14:paraId="1CE0852C" w14:textId="1230F5BE" w:rsidR="00CE0085" w:rsidRDefault="00CE0085" w:rsidP="00CE0085">
            <w:pPr>
              <w:spacing w:after="0" w:line="240" w:lineRule="auto"/>
            </w:pPr>
            <w:r w:rsidRPr="19589C83">
              <w:t>Meeting</w:t>
            </w:r>
          </w:p>
        </w:tc>
        <w:tc>
          <w:tcPr>
            <w:tcW w:w="5177" w:type="dxa"/>
          </w:tcPr>
          <w:p w14:paraId="7B50287A" w14:textId="77777777" w:rsidR="00CE0085" w:rsidRPr="00AF5FBF" w:rsidRDefault="00CE0085" w:rsidP="00CE0085">
            <w:pPr>
              <w:pStyle w:val="ListParagraph"/>
              <w:numPr>
                <w:ilvl w:val="0"/>
                <w:numId w:val="2"/>
              </w:numPr>
              <w:spacing w:after="0" w:line="240" w:lineRule="auto"/>
              <w:ind w:left="432" w:hanging="284"/>
            </w:pPr>
            <w:r w:rsidRPr="19589C83">
              <w:t>Departmental representatives</w:t>
            </w:r>
          </w:p>
          <w:p w14:paraId="6C619D95" w14:textId="1AAEC6E3" w:rsidR="00CE0085" w:rsidRDefault="00CE0085" w:rsidP="00CE0085">
            <w:pPr>
              <w:pStyle w:val="ListParagraph"/>
              <w:numPr>
                <w:ilvl w:val="0"/>
                <w:numId w:val="2"/>
              </w:numPr>
              <w:spacing w:after="0" w:line="240" w:lineRule="auto"/>
              <w:ind w:left="432" w:hanging="284"/>
            </w:pPr>
            <w:r w:rsidRPr="19589C83">
              <w:t xml:space="preserve">Imperial Tobacco Australia </w:t>
            </w:r>
            <w:r w:rsidRPr="00AF5FBF">
              <w:rPr>
                <w:rFonts w:cstheme="minorHAnsi"/>
              </w:rPr>
              <w:t>L</w:t>
            </w:r>
            <w:r>
              <w:rPr>
                <w:rFonts w:cstheme="minorHAnsi"/>
              </w:rPr>
              <w:t>imited</w:t>
            </w:r>
          </w:p>
        </w:tc>
        <w:tc>
          <w:tcPr>
            <w:tcW w:w="12551" w:type="dxa"/>
          </w:tcPr>
          <w:p w14:paraId="6F720FC6" w14:textId="6C9C5323" w:rsidR="00CE0085" w:rsidRPr="00AF5FBF" w:rsidRDefault="00CE0085" w:rsidP="00CE0085">
            <w:pPr>
              <w:spacing w:after="0" w:line="240" w:lineRule="auto"/>
            </w:pPr>
            <w:r w:rsidRPr="19589C83">
              <w:t>Tobacco plain packaging requirements and compliance with the European Union</w:t>
            </w:r>
            <w:r w:rsidR="00B17926" w:rsidRPr="19589C83">
              <w:t xml:space="preserve"> (EU)</w:t>
            </w:r>
            <w:r w:rsidRPr="19589C83">
              <w:t xml:space="preserve"> requirements for a track and trace unique identifier to be placed on tobacco product packaging from May 2019.</w:t>
            </w:r>
          </w:p>
          <w:p w14:paraId="77E74A99" w14:textId="77777777" w:rsidR="00CE0085" w:rsidRPr="00D40AFE" w:rsidRDefault="00CE0085" w:rsidP="00CE0085">
            <w:pPr>
              <w:spacing w:after="0" w:line="240" w:lineRule="auto"/>
            </w:pPr>
          </w:p>
        </w:tc>
      </w:tr>
      <w:tr w:rsidR="00CE0085" w:rsidRPr="005C18BB" w14:paraId="519804EA" w14:textId="77777777" w:rsidTr="00841E45">
        <w:trPr>
          <w:cantSplit/>
          <w:trHeight w:val="300"/>
        </w:trPr>
        <w:tc>
          <w:tcPr>
            <w:tcW w:w="2385" w:type="dxa"/>
          </w:tcPr>
          <w:p w14:paraId="1F730A5F" w14:textId="50016B22" w:rsidR="00CE0085" w:rsidRPr="00AF5FBF" w:rsidRDefault="00CE0085" w:rsidP="00CE0085">
            <w:pPr>
              <w:spacing w:after="0" w:line="240" w:lineRule="auto"/>
            </w:pPr>
            <w:r w:rsidRPr="19589C83">
              <w:t>18 October 2018</w:t>
            </w:r>
          </w:p>
        </w:tc>
        <w:tc>
          <w:tcPr>
            <w:tcW w:w="2567" w:type="dxa"/>
          </w:tcPr>
          <w:p w14:paraId="1B61AC5D" w14:textId="6177E74B" w:rsidR="00CE0085" w:rsidRPr="00AF5FBF" w:rsidRDefault="00CE0085" w:rsidP="00CE0085">
            <w:pPr>
              <w:spacing w:after="0" w:line="240" w:lineRule="auto"/>
            </w:pPr>
            <w:r w:rsidRPr="19589C83">
              <w:t>Consultation</w:t>
            </w:r>
          </w:p>
        </w:tc>
        <w:tc>
          <w:tcPr>
            <w:tcW w:w="5177" w:type="dxa"/>
          </w:tcPr>
          <w:p w14:paraId="4FF11052" w14:textId="0518D681" w:rsidR="00CE0085" w:rsidRPr="00AF5FBF" w:rsidRDefault="00CE0085" w:rsidP="00CE0085">
            <w:pPr>
              <w:pStyle w:val="ListParagraph"/>
              <w:numPr>
                <w:ilvl w:val="0"/>
                <w:numId w:val="2"/>
              </w:numPr>
              <w:spacing w:after="0" w:line="240" w:lineRule="auto"/>
              <w:ind w:left="432" w:hanging="284"/>
            </w:pPr>
            <w:r w:rsidRPr="19589C83">
              <w:t>Importers of tobacco products from the EU</w:t>
            </w:r>
          </w:p>
          <w:p w14:paraId="55241E1A" w14:textId="77777777" w:rsidR="00CE0085" w:rsidRDefault="00CE0085" w:rsidP="00CE0085">
            <w:pPr>
              <w:pStyle w:val="ListParagraph"/>
              <w:numPr>
                <w:ilvl w:val="0"/>
                <w:numId w:val="2"/>
              </w:numPr>
              <w:spacing w:after="0" w:line="240" w:lineRule="auto"/>
              <w:ind w:left="432" w:hanging="284"/>
            </w:pPr>
            <w:r w:rsidRPr="19589C83">
              <w:t>Tobacco companies</w:t>
            </w:r>
          </w:p>
          <w:p w14:paraId="0D1E3B10" w14:textId="6E0BFF17" w:rsidR="00CE0085" w:rsidRPr="00822659" w:rsidRDefault="00CE0085" w:rsidP="00CE0085">
            <w:pPr>
              <w:spacing w:after="0" w:line="240" w:lineRule="auto"/>
            </w:pPr>
          </w:p>
        </w:tc>
        <w:tc>
          <w:tcPr>
            <w:tcW w:w="12551" w:type="dxa"/>
          </w:tcPr>
          <w:p w14:paraId="5D46055F" w14:textId="77777777" w:rsidR="00CE0085" w:rsidRPr="00AF5FBF" w:rsidRDefault="00CE0085" w:rsidP="00CE0085">
            <w:pPr>
              <w:spacing w:after="0" w:line="240" w:lineRule="auto"/>
            </w:pPr>
            <w:r w:rsidRPr="19589C83">
              <w:t>Consultation feedback sought on a proposed amendment to the Tobacco Plain Packaging Regulations 2011 to address new EU requirements for a track and trace unique identifier to be placed on tobacco products including those being exported to Australia from May 2019.</w:t>
            </w:r>
          </w:p>
          <w:p w14:paraId="5BCC8F08" w14:textId="77777777" w:rsidR="00CE0085" w:rsidRPr="00AF5FBF" w:rsidRDefault="00CE0085" w:rsidP="00CE0085">
            <w:pPr>
              <w:spacing w:after="0" w:line="240" w:lineRule="auto"/>
            </w:pPr>
          </w:p>
        </w:tc>
      </w:tr>
      <w:tr w:rsidR="00CE0085" w:rsidRPr="005C18BB" w14:paraId="1C71229D" w14:textId="77777777" w:rsidTr="00841E45">
        <w:trPr>
          <w:cantSplit/>
          <w:trHeight w:val="300"/>
        </w:trPr>
        <w:tc>
          <w:tcPr>
            <w:tcW w:w="2385" w:type="dxa"/>
          </w:tcPr>
          <w:p w14:paraId="159D51F9" w14:textId="3B4992A3" w:rsidR="00CE0085" w:rsidRPr="00AF5FBF" w:rsidRDefault="00CE0085" w:rsidP="00CE0085">
            <w:pPr>
              <w:spacing w:after="0" w:line="240" w:lineRule="auto"/>
            </w:pPr>
            <w:r w:rsidRPr="19589C83">
              <w:lastRenderedPageBreak/>
              <w:t>9 July – 17 August 2018</w:t>
            </w:r>
          </w:p>
        </w:tc>
        <w:tc>
          <w:tcPr>
            <w:tcW w:w="2567" w:type="dxa"/>
          </w:tcPr>
          <w:p w14:paraId="4F5E74C1" w14:textId="108B5A80" w:rsidR="00CE0085" w:rsidRPr="00AF5FBF" w:rsidRDefault="00CE0085" w:rsidP="00CE0085">
            <w:pPr>
              <w:spacing w:after="0" w:line="240" w:lineRule="auto"/>
            </w:pPr>
            <w:r w:rsidRPr="19589C83">
              <w:t>Written consultation submissions</w:t>
            </w:r>
          </w:p>
        </w:tc>
        <w:tc>
          <w:tcPr>
            <w:tcW w:w="5177" w:type="dxa"/>
          </w:tcPr>
          <w:p w14:paraId="4D1B8776" w14:textId="522B1F85" w:rsidR="00CE0085" w:rsidRPr="00AF5FBF" w:rsidRDefault="00CE0085" w:rsidP="00CE0085">
            <w:pPr>
              <w:pStyle w:val="ListParagraph"/>
              <w:numPr>
                <w:ilvl w:val="0"/>
                <w:numId w:val="2"/>
              </w:numPr>
              <w:spacing w:after="0" w:line="240" w:lineRule="auto"/>
              <w:ind w:left="432" w:hanging="284"/>
            </w:pPr>
            <w:r w:rsidRPr="19589C83">
              <w:t>British American Tobacco Australia Limited</w:t>
            </w:r>
          </w:p>
          <w:p w14:paraId="75B1EBE6" w14:textId="1E898407" w:rsidR="00CE0085" w:rsidRPr="00AF5FBF" w:rsidRDefault="00CE0085" w:rsidP="00CE0085">
            <w:pPr>
              <w:pStyle w:val="ListParagraph"/>
              <w:numPr>
                <w:ilvl w:val="0"/>
                <w:numId w:val="2"/>
              </w:numPr>
              <w:spacing w:after="0" w:line="240" w:lineRule="auto"/>
              <w:ind w:left="432" w:hanging="284"/>
            </w:pPr>
            <w:r w:rsidRPr="19589C83">
              <w:t xml:space="preserve">Philip Morris </w:t>
            </w:r>
            <w:r>
              <w:rPr>
                <w:rFonts w:cstheme="minorHAnsi"/>
              </w:rPr>
              <w:t>Limited</w:t>
            </w:r>
          </w:p>
        </w:tc>
        <w:tc>
          <w:tcPr>
            <w:tcW w:w="12551" w:type="dxa"/>
          </w:tcPr>
          <w:p w14:paraId="16523A6D" w14:textId="4EE885E0" w:rsidR="00CE0085" w:rsidRPr="00AF5FBF" w:rsidRDefault="00CE0085" w:rsidP="00CE0085">
            <w:pPr>
              <w:spacing w:after="0" w:line="240" w:lineRule="auto"/>
            </w:pPr>
            <w:r w:rsidRPr="19589C83">
              <w:t xml:space="preserve">The department received written submissions from British American Tobacco Australia Limited and Philip Morris </w:t>
            </w:r>
            <w:r>
              <w:rPr>
                <w:rFonts w:cstheme="minorHAnsi"/>
              </w:rPr>
              <w:t>Limited</w:t>
            </w:r>
            <w:r w:rsidRPr="19589C83">
              <w:t xml:space="preserve"> following a public call for written submissions to inform the development of the next National Tobacco Strategy (NTS). </w:t>
            </w:r>
          </w:p>
          <w:p w14:paraId="3FA3A8C1" w14:textId="622D8EC8" w:rsidR="00CE0085" w:rsidRDefault="00CE0085" w:rsidP="00CE0085">
            <w:pPr>
              <w:spacing w:after="0" w:line="240" w:lineRule="auto"/>
              <w:rPr>
                <w:i/>
              </w:rPr>
            </w:pPr>
            <w:hyperlink r:id="rId20" w:history="1">
              <w:r>
                <w:rPr>
                  <w:rStyle w:val="Hyperlink"/>
                </w:rPr>
                <w:t>https://www.health.gov.au/committees-and-groups/ministerial-drug-and-alcohol-forum-mdaf</w:t>
              </w:r>
            </w:hyperlink>
          </w:p>
          <w:p w14:paraId="45B3C3F3" w14:textId="693F88CD" w:rsidR="00CE0085" w:rsidRPr="00AF5FBF" w:rsidRDefault="00CE0085" w:rsidP="00CE0085">
            <w:pPr>
              <w:spacing w:after="0" w:line="240" w:lineRule="auto"/>
            </w:pPr>
            <w:r w:rsidRPr="001F60BA">
              <w:t>Written submissions (except where the relevant author has not given consent) have been published and are now available at</w:t>
            </w:r>
            <w:r w:rsidRPr="19589C83">
              <w:t xml:space="preserve">: </w:t>
            </w:r>
            <w:hyperlink r:id="rId21" w:history="1">
              <w:r w:rsidRPr="19589C83">
                <w:rPr>
                  <w:rStyle w:val="Hyperlink"/>
                </w:rPr>
                <w:t>Published responses for Consultation for initial drafting of the National Tobacco Strategy 2022-2030 - Australian Government Department of Health and Aged Care - Citizen Space</w:t>
              </w:r>
            </w:hyperlink>
            <w:r w:rsidRPr="19589C83">
              <w:t>.</w:t>
            </w:r>
          </w:p>
        </w:tc>
      </w:tr>
      <w:tr w:rsidR="00CE0085" w:rsidRPr="005C18BB" w14:paraId="4A223CC6" w14:textId="77777777" w:rsidTr="00841E45">
        <w:trPr>
          <w:cantSplit/>
          <w:trHeight w:val="300"/>
        </w:trPr>
        <w:tc>
          <w:tcPr>
            <w:tcW w:w="2385" w:type="dxa"/>
          </w:tcPr>
          <w:p w14:paraId="3CD340D7" w14:textId="1E825179" w:rsidR="00CE0085" w:rsidRDefault="00CE0085" w:rsidP="00CE0085">
            <w:pPr>
              <w:spacing w:after="0" w:line="240" w:lineRule="auto"/>
            </w:pPr>
            <w:r w:rsidRPr="19589C83">
              <w:t>18 July 2018</w:t>
            </w:r>
          </w:p>
        </w:tc>
        <w:tc>
          <w:tcPr>
            <w:tcW w:w="2567" w:type="dxa"/>
          </w:tcPr>
          <w:p w14:paraId="0F6B42F6" w14:textId="087C44C2" w:rsidR="00CE0085" w:rsidRPr="00AF5FBF" w:rsidRDefault="00CE0085" w:rsidP="00CE0085">
            <w:pPr>
              <w:spacing w:after="0" w:line="240" w:lineRule="auto"/>
            </w:pPr>
            <w:r w:rsidRPr="19589C83">
              <w:t>Meeting</w:t>
            </w:r>
          </w:p>
        </w:tc>
        <w:tc>
          <w:tcPr>
            <w:tcW w:w="5177" w:type="dxa"/>
          </w:tcPr>
          <w:p w14:paraId="226689FD" w14:textId="77777777" w:rsidR="00CE0085" w:rsidRPr="00AF5FBF" w:rsidRDefault="00CE0085" w:rsidP="00CE0085">
            <w:pPr>
              <w:pStyle w:val="ListParagraph"/>
              <w:numPr>
                <w:ilvl w:val="0"/>
                <w:numId w:val="3"/>
              </w:numPr>
              <w:spacing w:after="0" w:line="240" w:lineRule="auto"/>
              <w:ind w:left="432" w:hanging="284"/>
            </w:pPr>
            <w:r w:rsidRPr="19589C83">
              <w:t>Departmental representatives</w:t>
            </w:r>
          </w:p>
          <w:p w14:paraId="20F49C74" w14:textId="64CD66B6" w:rsidR="00CE0085" w:rsidRPr="00AF5FBF" w:rsidRDefault="00CE0085" w:rsidP="00CE0085">
            <w:pPr>
              <w:pStyle w:val="ListParagraph"/>
              <w:numPr>
                <w:ilvl w:val="0"/>
                <w:numId w:val="2"/>
              </w:numPr>
              <w:spacing w:after="0" w:line="240" w:lineRule="auto"/>
              <w:ind w:left="432" w:hanging="284"/>
            </w:pPr>
            <w:r w:rsidRPr="19589C83">
              <w:t xml:space="preserve">Richland Express Pty </w:t>
            </w:r>
            <w:r>
              <w:rPr>
                <w:rFonts w:cstheme="minorHAnsi"/>
              </w:rPr>
              <w:t>Limited</w:t>
            </w:r>
          </w:p>
        </w:tc>
        <w:tc>
          <w:tcPr>
            <w:tcW w:w="12551" w:type="dxa"/>
          </w:tcPr>
          <w:p w14:paraId="703BF60D" w14:textId="07467BC9" w:rsidR="00CE0085" w:rsidRPr="00AF5FBF" w:rsidRDefault="00CE0085" w:rsidP="00CE0085">
            <w:pPr>
              <w:spacing w:after="0" w:line="240" w:lineRule="auto"/>
            </w:pPr>
            <w:r w:rsidRPr="19589C83">
              <w:t xml:space="preserve">Tobacco plain packaging requirements and compliance with </w:t>
            </w:r>
            <w:r w:rsidR="00333601">
              <w:rPr>
                <w:rFonts w:cstheme="minorHAnsi"/>
              </w:rPr>
              <w:t>EU</w:t>
            </w:r>
            <w:r w:rsidRPr="19589C83">
              <w:t xml:space="preserve"> requirements for a track and trace unique identifier to be placed on tobacco product packaging from May 2019.</w:t>
            </w:r>
          </w:p>
          <w:p w14:paraId="6322D3BF" w14:textId="77777777" w:rsidR="00CE0085" w:rsidRDefault="00CE0085" w:rsidP="00CE0085">
            <w:pPr>
              <w:spacing w:after="0" w:line="240" w:lineRule="auto"/>
            </w:pPr>
          </w:p>
        </w:tc>
      </w:tr>
      <w:tr w:rsidR="00CE0085" w:rsidRPr="005C18BB" w14:paraId="66B7235B" w14:textId="77777777" w:rsidTr="00841E45">
        <w:trPr>
          <w:cantSplit/>
          <w:trHeight w:val="300"/>
        </w:trPr>
        <w:tc>
          <w:tcPr>
            <w:tcW w:w="2385" w:type="dxa"/>
          </w:tcPr>
          <w:p w14:paraId="1FADA860" w14:textId="1AD44C2D" w:rsidR="00CE0085" w:rsidRPr="00AF5FBF" w:rsidRDefault="00CE0085" w:rsidP="00CE0085">
            <w:pPr>
              <w:spacing w:after="0" w:line="240" w:lineRule="auto"/>
            </w:pPr>
            <w:r w:rsidRPr="19589C83">
              <w:t>2 May 2017</w:t>
            </w:r>
          </w:p>
        </w:tc>
        <w:tc>
          <w:tcPr>
            <w:tcW w:w="2567" w:type="dxa"/>
          </w:tcPr>
          <w:p w14:paraId="64211E59" w14:textId="5D7B2653" w:rsidR="00CE0085" w:rsidRPr="00AF5FBF" w:rsidRDefault="00CE0085" w:rsidP="00CE0085">
            <w:pPr>
              <w:spacing w:after="0" w:line="240" w:lineRule="auto"/>
            </w:pPr>
            <w:r w:rsidRPr="19589C83">
              <w:t>Meeting</w:t>
            </w:r>
          </w:p>
        </w:tc>
        <w:tc>
          <w:tcPr>
            <w:tcW w:w="5177" w:type="dxa"/>
          </w:tcPr>
          <w:p w14:paraId="600570C9" w14:textId="1C5B4405" w:rsidR="00CE0085" w:rsidRPr="00AF5FBF" w:rsidRDefault="00CE0085" w:rsidP="00CE0085">
            <w:pPr>
              <w:spacing w:after="0" w:line="240" w:lineRule="auto"/>
            </w:pPr>
            <w:r w:rsidRPr="00522419">
              <w:t>Illicit Tobacco Industry Advisory Group</w:t>
            </w:r>
            <w:r w:rsidR="006F4502">
              <w:t>:</w:t>
            </w:r>
          </w:p>
          <w:p w14:paraId="4BC4CB07"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Alliance of Australian Retailers</w:t>
            </w:r>
          </w:p>
          <w:p w14:paraId="57AD969F"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Competition and Consumer Commission</w:t>
            </w:r>
          </w:p>
          <w:p w14:paraId="39782BC0"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Criminal Intelligence Commission</w:t>
            </w:r>
          </w:p>
          <w:p w14:paraId="5233445C"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Retailers Association</w:t>
            </w:r>
          </w:p>
          <w:p w14:paraId="13D24E92"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Taxation Office</w:t>
            </w:r>
          </w:p>
          <w:p w14:paraId="061D0604" w14:textId="4D643A36"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British American Tobacco Australia Limited</w:t>
            </w:r>
          </w:p>
          <w:p w14:paraId="227C8C2A"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 of Immigration and Border Protection (chair)</w:t>
            </w:r>
          </w:p>
          <w:p w14:paraId="1F19F064"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Departmental representatives</w:t>
            </w:r>
          </w:p>
          <w:p w14:paraId="4127EA98" w14:textId="2A5189BC"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 xml:space="preserve">Imperial Tobacco Australia </w:t>
            </w:r>
            <w:r w:rsidRPr="00DE2349">
              <w:rPr>
                <w:rFonts w:cstheme="minorHAnsi"/>
                <w:color w:val="000000" w:themeColor="text1"/>
              </w:rPr>
              <w:t>Limited</w:t>
            </w:r>
          </w:p>
          <w:p w14:paraId="335FA0E3" w14:textId="04C6DBEC"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Philip Morris Limited</w:t>
            </w:r>
          </w:p>
          <w:p w14:paraId="5CA8D0BA" w14:textId="7FDFA776"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 xml:space="preserve">Richland Express Pty </w:t>
            </w:r>
            <w:r w:rsidRPr="00DE2349">
              <w:rPr>
                <w:rFonts w:cstheme="minorHAnsi"/>
                <w:color w:val="000000" w:themeColor="text1"/>
              </w:rPr>
              <w:t>Limited</w:t>
            </w:r>
          </w:p>
          <w:p w14:paraId="72D4BA56"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Treasury</w:t>
            </w:r>
          </w:p>
          <w:p w14:paraId="6596345D" w14:textId="01D4D2D4" w:rsidR="00CE0085" w:rsidRPr="00EF7680" w:rsidRDefault="00CE0085" w:rsidP="00CE0085">
            <w:pPr>
              <w:pStyle w:val="ListParagraph"/>
              <w:spacing w:after="0" w:line="240" w:lineRule="auto"/>
            </w:pPr>
          </w:p>
        </w:tc>
        <w:tc>
          <w:tcPr>
            <w:tcW w:w="12551" w:type="dxa"/>
          </w:tcPr>
          <w:p w14:paraId="4E63D38A" w14:textId="1D2B113F" w:rsidR="00CE0085" w:rsidRPr="00AF5FBF" w:rsidRDefault="00CE0085" w:rsidP="00CE0085">
            <w:pPr>
              <w:spacing w:after="0" w:line="240" w:lineRule="auto"/>
            </w:pPr>
            <w:r w:rsidRPr="19589C83">
              <w:t>Illicit trade in tobacco products.</w:t>
            </w:r>
          </w:p>
        </w:tc>
      </w:tr>
      <w:tr w:rsidR="00CE0085" w:rsidRPr="005C18BB" w14:paraId="448953EC" w14:textId="77777777" w:rsidTr="00841E45">
        <w:trPr>
          <w:cantSplit/>
          <w:trHeight w:val="300"/>
        </w:trPr>
        <w:tc>
          <w:tcPr>
            <w:tcW w:w="2385" w:type="dxa"/>
          </w:tcPr>
          <w:p w14:paraId="20A0B138" w14:textId="636569A9" w:rsidR="00CE0085" w:rsidRPr="00AF5FBF" w:rsidRDefault="00CE0085" w:rsidP="00CE0085">
            <w:pPr>
              <w:spacing w:after="0" w:line="240" w:lineRule="auto"/>
            </w:pPr>
            <w:r w:rsidRPr="19589C83">
              <w:t>6 October 2016</w:t>
            </w:r>
          </w:p>
        </w:tc>
        <w:tc>
          <w:tcPr>
            <w:tcW w:w="2567" w:type="dxa"/>
          </w:tcPr>
          <w:p w14:paraId="4FBB6AD0" w14:textId="44936BEF" w:rsidR="00CE0085" w:rsidRPr="00AF5FBF" w:rsidRDefault="00CE0085" w:rsidP="00CE0085">
            <w:pPr>
              <w:spacing w:after="0" w:line="240" w:lineRule="auto"/>
            </w:pPr>
            <w:r w:rsidRPr="19589C83">
              <w:t>Meeting</w:t>
            </w:r>
          </w:p>
        </w:tc>
        <w:tc>
          <w:tcPr>
            <w:tcW w:w="5177" w:type="dxa"/>
          </w:tcPr>
          <w:p w14:paraId="22F82CAD" w14:textId="488B5D44"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 xml:space="preserve">British American Tobacco </w:t>
            </w:r>
            <w:r w:rsidRPr="00DE2349">
              <w:rPr>
                <w:rFonts w:cstheme="minorHAnsi"/>
                <w:color w:val="000000" w:themeColor="text1"/>
              </w:rPr>
              <w:t>Australia</w:t>
            </w:r>
            <w:r w:rsidRPr="19589C83">
              <w:rPr>
                <w:color w:val="000000" w:themeColor="text1"/>
              </w:rPr>
              <w:t xml:space="preserve"> Limited</w:t>
            </w:r>
          </w:p>
          <w:p w14:paraId="47C4EE86"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Departmental representatives</w:t>
            </w:r>
          </w:p>
          <w:p w14:paraId="63FD939D" w14:textId="10C65003" w:rsidR="00CE0085" w:rsidRPr="00F61D68" w:rsidRDefault="00CE0085" w:rsidP="00CE0085">
            <w:pPr>
              <w:pStyle w:val="ListParagraph"/>
              <w:spacing w:after="0" w:line="240" w:lineRule="auto"/>
            </w:pPr>
          </w:p>
        </w:tc>
        <w:tc>
          <w:tcPr>
            <w:tcW w:w="12551" w:type="dxa"/>
          </w:tcPr>
          <w:p w14:paraId="1214D703" w14:textId="48002C52" w:rsidR="00CE0085" w:rsidRPr="00AF5FBF" w:rsidRDefault="00CE0085" w:rsidP="00CE0085">
            <w:pPr>
              <w:spacing w:after="0" w:line="240" w:lineRule="auto"/>
            </w:pPr>
            <w:r w:rsidRPr="19589C83">
              <w:t>Tobacco plain packaging requirements, compliance matters and graphic health warnings.</w:t>
            </w:r>
          </w:p>
        </w:tc>
      </w:tr>
      <w:tr w:rsidR="00CE0085" w:rsidRPr="005C18BB" w14:paraId="4ED401C4" w14:textId="77777777" w:rsidTr="00841E45">
        <w:trPr>
          <w:cantSplit/>
          <w:trHeight w:val="300"/>
        </w:trPr>
        <w:tc>
          <w:tcPr>
            <w:tcW w:w="2385" w:type="dxa"/>
          </w:tcPr>
          <w:p w14:paraId="5B6800D1" w14:textId="36548C3A" w:rsidR="00CE0085" w:rsidRPr="00AF5FBF" w:rsidRDefault="00CE0085" w:rsidP="00CE0085">
            <w:pPr>
              <w:spacing w:after="0" w:line="240" w:lineRule="auto"/>
            </w:pPr>
            <w:r w:rsidRPr="19589C83">
              <w:t>7 September 2016</w:t>
            </w:r>
          </w:p>
        </w:tc>
        <w:tc>
          <w:tcPr>
            <w:tcW w:w="2567" w:type="dxa"/>
          </w:tcPr>
          <w:p w14:paraId="3FF42A0B" w14:textId="6494669C" w:rsidR="00CE0085" w:rsidRPr="00AF5FBF" w:rsidRDefault="00CE0085" w:rsidP="00CE0085">
            <w:pPr>
              <w:spacing w:after="0" w:line="240" w:lineRule="auto"/>
            </w:pPr>
            <w:r w:rsidRPr="19589C83">
              <w:t>Meeting</w:t>
            </w:r>
          </w:p>
        </w:tc>
        <w:tc>
          <w:tcPr>
            <w:tcW w:w="5177" w:type="dxa"/>
          </w:tcPr>
          <w:p w14:paraId="2C314AD6"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Departmental representatives</w:t>
            </w:r>
          </w:p>
          <w:p w14:paraId="1DE188E4" w14:textId="2F162552" w:rsidR="00CE0085" w:rsidRDefault="00CE0085" w:rsidP="00DE2349">
            <w:pPr>
              <w:pStyle w:val="ListParagraph"/>
              <w:numPr>
                <w:ilvl w:val="0"/>
                <w:numId w:val="2"/>
              </w:numPr>
              <w:spacing w:after="0" w:line="240" w:lineRule="auto"/>
              <w:ind w:left="432" w:hanging="284"/>
            </w:pPr>
            <w:r w:rsidRPr="19589C83">
              <w:rPr>
                <w:color w:val="000000" w:themeColor="text1"/>
              </w:rPr>
              <w:t>Imperial</w:t>
            </w:r>
            <w:r w:rsidRPr="19589C83">
              <w:t xml:space="preserve"> Tobacco Australia Limited</w:t>
            </w:r>
          </w:p>
          <w:p w14:paraId="14FDB2DA" w14:textId="7A10B740" w:rsidR="00CE0085" w:rsidRPr="00AF5FBF" w:rsidRDefault="00CE0085" w:rsidP="00CE0085">
            <w:pPr>
              <w:pStyle w:val="ListParagraph"/>
              <w:spacing w:after="0" w:line="240" w:lineRule="auto"/>
            </w:pPr>
          </w:p>
        </w:tc>
        <w:tc>
          <w:tcPr>
            <w:tcW w:w="12551" w:type="dxa"/>
          </w:tcPr>
          <w:p w14:paraId="63C31A47" w14:textId="6E530556" w:rsidR="00CE0085" w:rsidRPr="00AF5FBF" w:rsidRDefault="00CE0085" w:rsidP="00CE0085">
            <w:pPr>
              <w:spacing w:after="0" w:line="240" w:lineRule="auto"/>
            </w:pPr>
            <w:r w:rsidRPr="19589C83">
              <w:t>Tobacco plain packaging compliance.</w:t>
            </w:r>
          </w:p>
        </w:tc>
      </w:tr>
      <w:tr w:rsidR="00CE0085" w:rsidRPr="005C18BB" w14:paraId="38769C3A" w14:textId="77777777" w:rsidTr="00841E45">
        <w:trPr>
          <w:cantSplit/>
          <w:trHeight w:val="300"/>
        </w:trPr>
        <w:tc>
          <w:tcPr>
            <w:tcW w:w="2385" w:type="dxa"/>
          </w:tcPr>
          <w:p w14:paraId="09832624" w14:textId="395435B6" w:rsidR="00CE0085" w:rsidRPr="00AF5FBF" w:rsidRDefault="00CE0085" w:rsidP="00CE0085">
            <w:pPr>
              <w:spacing w:after="0" w:line="240" w:lineRule="auto"/>
            </w:pPr>
            <w:r w:rsidRPr="19589C83">
              <w:t>5 February 2016</w:t>
            </w:r>
          </w:p>
        </w:tc>
        <w:tc>
          <w:tcPr>
            <w:tcW w:w="2567" w:type="dxa"/>
          </w:tcPr>
          <w:p w14:paraId="075AF83E" w14:textId="6E9D5C62" w:rsidR="00CE0085" w:rsidRPr="00AF5FBF" w:rsidRDefault="00CE0085" w:rsidP="00CE0085">
            <w:pPr>
              <w:spacing w:after="0" w:line="240" w:lineRule="auto"/>
            </w:pPr>
            <w:r w:rsidRPr="19589C83">
              <w:t>Meeting</w:t>
            </w:r>
          </w:p>
        </w:tc>
        <w:tc>
          <w:tcPr>
            <w:tcW w:w="5177" w:type="dxa"/>
          </w:tcPr>
          <w:p w14:paraId="25EE1091" w14:textId="330735B0" w:rsidR="00CE0085" w:rsidRPr="00AF5FBF" w:rsidRDefault="00CE0085" w:rsidP="00CE0085">
            <w:pPr>
              <w:spacing w:after="0" w:line="240" w:lineRule="auto"/>
            </w:pPr>
            <w:r w:rsidRPr="00522419">
              <w:t>Illicit Tobacco Industry Advisory Group</w:t>
            </w:r>
            <w:r w:rsidR="006F4502">
              <w:t>:</w:t>
            </w:r>
          </w:p>
          <w:p w14:paraId="38FE52FB"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Alliance of Australian Retailers</w:t>
            </w:r>
          </w:p>
          <w:p w14:paraId="0FC24BE4"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Competition and Consumer Commission</w:t>
            </w:r>
          </w:p>
          <w:p w14:paraId="2BE6221A"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Crime Commission</w:t>
            </w:r>
          </w:p>
          <w:p w14:paraId="36B702BB"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Australian Taxation Office</w:t>
            </w:r>
          </w:p>
          <w:p w14:paraId="25F09E1F" w14:textId="69D74E43"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British American Tobacco Australia Limited</w:t>
            </w:r>
          </w:p>
          <w:p w14:paraId="1AEECB1A"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 of Immigration and Border Protection (chair)</w:t>
            </w:r>
          </w:p>
          <w:p w14:paraId="55F274FE"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Departmental representatives</w:t>
            </w:r>
          </w:p>
          <w:p w14:paraId="517F183A" w14:textId="73767172"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 xml:space="preserve">Imperial Tobacco Australia </w:t>
            </w:r>
            <w:r w:rsidRPr="00DE2349">
              <w:rPr>
                <w:rFonts w:cstheme="minorHAnsi"/>
                <w:color w:val="000000" w:themeColor="text1"/>
              </w:rPr>
              <w:t>Limited</w:t>
            </w:r>
          </w:p>
          <w:p w14:paraId="5E8529F6" w14:textId="49A3D306"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 xml:space="preserve">Philip Morris </w:t>
            </w:r>
            <w:r w:rsidRPr="00DE2349">
              <w:rPr>
                <w:rFonts w:cstheme="minorHAnsi"/>
                <w:color w:val="000000" w:themeColor="text1"/>
              </w:rPr>
              <w:t>Limited</w:t>
            </w:r>
          </w:p>
          <w:p w14:paraId="60E8FF5D" w14:textId="77777777" w:rsidR="00CE0085" w:rsidRPr="00DE2349" w:rsidRDefault="00CE0085" w:rsidP="00DE2349">
            <w:pPr>
              <w:pStyle w:val="ListParagraph"/>
              <w:numPr>
                <w:ilvl w:val="0"/>
                <w:numId w:val="2"/>
              </w:numPr>
              <w:spacing w:after="0" w:line="240" w:lineRule="auto"/>
              <w:ind w:left="432" w:hanging="284"/>
              <w:rPr>
                <w:color w:val="000000" w:themeColor="text1"/>
              </w:rPr>
            </w:pPr>
            <w:r w:rsidRPr="19589C83">
              <w:rPr>
                <w:color w:val="000000" w:themeColor="text1"/>
              </w:rPr>
              <w:t>Treasury</w:t>
            </w:r>
          </w:p>
          <w:p w14:paraId="47F208BD" w14:textId="7AFD3272" w:rsidR="00CE0085" w:rsidRDefault="00CE0085" w:rsidP="00CE0085">
            <w:pPr>
              <w:pStyle w:val="ListParagraph"/>
              <w:spacing w:after="0" w:line="240" w:lineRule="auto"/>
            </w:pPr>
          </w:p>
        </w:tc>
        <w:tc>
          <w:tcPr>
            <w:tcW w:w="12551" w:type="dxa"/>
          </w:tcPr>
          <w:p w14:paraId="2B460690" w14:textId="5FC6E1E2" w:rsidR="00CE0085" w:rsidRPr="00AF5FBF" w:rsidRDefault="00CE0085" w:rsidP="00CE0085">
            <w:pPr>
              <w:spacing w:after="0" w:line="240" w:lineRule="auto"/>
            </w:pPr>
            <w:r w:rsidRPr="19589C83">
              <w:t>Illicit trade in tobacco products.</w:t>
            </w:r>
          </w:p>
        </w:tc>
      </w:tr>
    </w:tbl>
    <w:p w14:paraId="78769108" w14:textId="58C24BE2" w:rsidR="0B4D6291" w:rsidRDefault="0B4D6291" w:rsidP="5F6892C4">
      <w:pPr>
        <w:rPr>
          <w:rFonts w:ascii="Calibri" w:eastAsia="Calibri" w:hAnsi="Calibri" w:cs="Calibri"/>
        </w:rPr>
      </w:pPr>
    </w:p>
    <w:sectPr w:rsidR="0B4D6291" w:rsidSect="00E1098D">
      <w:headerReference w:type="even" r:id="rId22"/>
      <w:headerReference w:type="default" r:id="rId23"/>
      <w:footerReference w:type="even" r:id="rId24"/>
      <w:footerReference w:type="default" r:id="rId25"/>
      <w:headerReference w:type="first" r:id="rId26"/>
      <w:footerReference w:type="first" r:id="rId27"/>
      <w:pgSz w:w="23811" w:h="16838" w:orient="landscape" w:code="8"/>
      <w:pgMar w:top="848"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57AA" w14:textId="77777777" w:rsidR="004F651E" w:rsidRDefault="004F651E" w:rsidP="0039573E">
      <w:pPr>
        <w:spacing w:after="0" w:line="240" w:lineRule="auto"/>
      </w:pPr>
      <w:r>
        <w:separator/>
      </w:r>
    </w:p>
  </w:endnote>
  <w:endnote w:type="continuationSeparator" w:id="0">
    <w:p w14:paraId="20BE3015" w14:textId="77777777" w:rsidR="004F651E" w:rsidRDefault="004F651E" w:rsidP="0039573E">
      <w:pPr>
        <w:spacing w:after="0" w:line="240" w:lineRule="auto"/>
      </w:pPr>
      <w:r>
        <w:continuationSeparator/>
      </w:r>
    </w:p>
  </w:endnote>
  <w:endnote w:type="continuationNotice" w:id="1">
    <w:p w14:paraId="3CC5F4B3" w14:textId="77777777" w:rsidR="004F651E" w:rsidRDefault="004F6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BD0C" w14:textId="114A7B9E" w:rsidR="005B7600" w:rsidRDefault="005B7600">
    <w:pPr>
      <w:pStyle w:val="Footer"/>
    </w:pPr>
    <w:r>
      <w:rPr>
        <w:noProof/>
      </w:rPr>
      <mc:AlternateContent>
        <mc:Choice Requires="wps">
          <w:drawing>
            <wp:anchor distT="0" distB="0" distL="0" distR="0" simplePos="0" relativeHeight="251658245" behindDoc="0" locked="0" layoutInCell="1" allowOverlap="1" wp14:anchorId="71750648" wp14:editId="317EE69A">
              <wp:simplePos x="635" y="635"/>
              <wp:positionH relativeFrom="page">
                <wp:align>center</wp:align>
              </wp:positionH>
              <wp:positionV relativeFrom="page">
                <wp:align>bottom</wp:align>
              </wp:positionV>
              <wp:extent cx="609600" cy="409575"/>
              <wp:effectExtent l="0" t="0" r="0" b="0"/>
              <wp:wrapNone/>
              <wp:docPr id="2178206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15B30C2" w14:textId="526A8946"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50648"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715B30C2" w14:textId="526A8946"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1E2D" w14:textId="7BF8E3BD" w:rsidR="00B1473F" w:rsidRDefault="005B7600" w:rsidP="008C1B0B">
    <w:pPr>
      <w:pStyle w:val="Footer"/>
      <w:jc w:val="right"/>
    </w:pPr>
    <w:r>
      <w:rPr>
        <w:noProof/>
      </w:rPr>
      <mc:AlternateContent>
        <mc:Choice Requires="wps">
          <w:drawing>
            <wp:anchor distT="0" distB="0" distL="0" distR="0" simplePos="0" relativeHeight="251658246" behindDoc="0" locked="0" layoutInCell="1" allowOverlap="1" wp14:anchorId="1645B4BC" wp14:editId="0B335981">
              <wp:simplePos x="635" y="635"/>
              <wp:positionH relativeFrom="page">
                <wp:align>center</wp:align>
              </wp:positionH>
              <wp:positionV relativeFrom="page">
                <wp:align>bottom</wp:align>
              </wp:positionV>
              <wp:extent cx="609600" cy="409575"/>
              <wp:effectExtent l="0" t="0" r="0" b="0"/>
              <wp:wrapNone/>
              <wp:docPr id="13388528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49BE5A0" w14:textId="7BC51944"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5B4BC"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2.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549BE5A0" w14:textId="7BC51944"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v:textbox>
              <w10:wrap anchorx="page" anchory="page"/>
            </v:shape>
          </w:pict>
        </mc:Fallback>
      </mc:AlternateContent>
    </w:r>
  </w:p>
  <w:sdt>
    <w:sdtPr>
      <w:id w:val="-1923322465"/>
      <w:docPartObj>
        <w:docPartGallery w:val="Page Numbers (Bottom of Page)"/>
        <w:docPartUnique/>
      </w:docPartObj>
    </w:sdtPr>
    <w:sdtContent>
      <w:sdt>
        <w:sdtPr>
          <w:id w:val="-845095703"/>
          <w:docPartObj>
            <w:docPartGallery w:val="Page Numbers (Top of Page)"/>
            <w:docPartUnique/>
          </w:docPartObj>
        </w:sdtPr>
        <w:sdtContent>
          <w:p w14:paraId="1286BF1A" w14:textId="5AAFA211" w:rsidR="00B1473F" w:rsidRDefault="769A6CAB" w:rsidP="008C1B0B">
            <w:pPr>
              <w:pStyle w:val="Footer"/>
              <w:jc w:val="right"/>
            </w:pPr>
            <w:r>
              <w:t xml:space="preserve">Page </w:t>
            </w:r>
            <w:r w:rsidR="00B1473F" w:rsidRPr="769A6CAB">
              <w:rPr>
                <w:b/>
                <w:bCs/>
                <w:sz w:val="24"/>
                <w:szCs w:val="24"/>
              </w:rPr>
              <w:fldChar w:fldCharType="begin"/>
            </w:r>
            <w:r w:rsidR="00B1473F" w:rsidRPr="769A6CAB">
              <w:rPr>
                <w:b/>
                <w:bCs/>
              </w:rPr>
              <w:instrText xml:space="preserve"> PAGE </w:instrText>
            </w:r>
            <w:r w:rsidR="00B1473F" w:rsidRPr="769A6CAB">
              <w:rPr>
                <w:b/>
                <w:bCs/>
                <w:sz w:val="24"/>
                <w:szCs w:val="24"/>
              </w:rPr>
              <w:fldChar w:fldCharType="separate"/>
            </w:r>
            <w:r w:rsidRPr="769A6CAB">
              <w:rPr>
                <w:b/>
                <w:bCs/>
                <w:noProof/>
              </w:rPr>
              <w:t>5</w:t>
            </w:r>
            <w:r w:rsidR="00B1473F" w:rsidRPr="769A6CAB">
              <w:rPr>
                <w:b/>
                <w:bCs/>
                <w:sz w:val="24"/>
                <w:szCs w:val="24"/>
              </w:rPr>
              <w:fldChar w:fldCharType="end"/>
            </w:r>
            <w:r>
              <w:t xml:space="preserve"> of </w:t>
            </w:r>
            <w:r w:rsidR="00B1473F" w:rsidRPr="769A6CAB">
              <w:rPr>
                <w:b/>
                <w:bCs/>
                <w:sz w:val="24"/>
                <w:szCs w:val="24"/>
              </w:rPr>
              <w:fldChar w:fldCharType="begin"/>
            </w:r>
            <w:r w:rsidR="00B1473F" w:rsidRPr="769A6CAB">
              <w:rPr>
                <w:b/>
                <w:bCs/>
              </w:rPr>
              <w:instrText xml:space="preserve"> NUMPAGES  </w:instrText>
            </w:r>
            <w:r w:rsidR="00B1473F" w:rsidRPr="769A6CAB">
              <w:rPr>
                <w:b/>
                <w:bCs/>
                <w:sz w:val="24"/>
                <w:szCs w:val="24"/>
              </w:rPr>
              <w:fldChar w:fldCharType="separate"/>
            </w:r>
            <w:r w:rsidRPr="769A6CAB">
              <w:rPr>
                <w:b/>
                <w:bCs/>
                <w:noProof/>
              </w:rPr>
              <w:t>5</w:t>
            </w:r>
            <w:r w:rsidR="00B1473F" w:rsidRPr="769A6CAB">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0278" w14:textId="6F5143A9" w:rsidR="00B1473F" w:rsidRDefault="005B7600" w:rsidP="00600D39">
    <w:pPr>
      <w:pStyle w:val="Footer"/>
      <w:ind w:left="284"/>
      <w:jc w:val="right"/>
    </w:pPr>
    <w:r>
      <w:rPr>
        <w:noProof/>
      </w:rPr>
      <mc:AlternateContent>
        <mc:Choice Requires="wps">
          <w:drawing>
            <wp:anchor distT="0" distB="0" distL="0" distR="0" simplePos="0" relativeHeight="251658244" behindDoc="0" locked="0" layoutInCell="1" allowOverlap="1" wp14:anchorId="77E7BDDB" wp14:editId="106B6D47">
              <wp:simplePos x="635" y="635"/>
              <wp:positionH relativeFrom="page">
                <wp:align>center</wp:align>
              </wp:positionH>
              <wp:positionV relativeFrom="page">
                <wp:align>bottom</wp:align>
              </wp:positionV>
              <wp:extent cx="609600" cy="409575"/>
              <wp:effectExtent l="0" t="0" r="0" b="0"/>
              <wp:wrapNone/>
              <wp:docPr id="21257659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0D75287" w14:textId="0F85FECE"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7BDDB"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32.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70D75287" w14:textId="0F85FECE"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v:textbox>
              <w10:wrap anchorx="page" anchory="page"/>
            </v:shape>
          </w:pict>
        </mc:Fallback>
      </mc:AlternateContent>
    </w:r>
    <w:r w:rsidR="00F65037">
      <w:t>February</w:t>
    </w:r>
    <w:r w:rsidR="007F65D4">
      <w:t xml:space="preserve"> 2025</w:t>
    </w:r>
    <w:r w:rsidR="00600D39">
      <w:ptab w:relativeTo="margin" w:alignment="center" w:leader="none"/>
    </w:r>
    <w:r w:rsidR="00600D39">
      <w:ptab w:relativeTo="margin" w:alignment="right" w:leader="none"/>
    </w:r>
    <w:r w:rsidR="00600D39" w:rsidRPr="00600D39">
      <w:t xml:space="preserve"> </w:t>
    </w:r>
    <w:sdt>
      <w:sdtPr>
        <w:id w:val="1282233980"/>
        <w:docPartObj>
          <w:docPartGallery w:val="Page Numbers (Bottom of Page)"/>
          <w:docPartUnique/>
        </w:docPartObj>
      </w:sdtPr>
      <w:sdtContent>
        <w:sdt>
          <w:sdtPr>
            <w:id w:val="619727384"/>
            <w:docPartObj>
              <w:docPartGallery w:val="Page Numbers (Top of Page)"/>
              <w:docPartUnique/>
            </w:docPartObj>
          </w:sdtPr>
          <w:sdtContent>
            <w:r w:rsidR="00600D39">
              <w:t xml:space="preserve">Page </w:t>
            </w:r>
            <w:r w:rsidR="00600D39">
              <w:rPr>
                <w:b/>
                <w:bCs/>
                <w:sz w:val="24"/>
                <w:szCs w:val="24"/>
              </w:rPr>
              <w:fldChar w:fldCharType="begin"/>
            </w:r>
            <w:r w:rsidR="00600D39">
              <w:rPr>
                <w:b/>
                <w:bCs/>
              </w:rPr>
              <w:instrText xml:space="preserve"> PAGE </w:instrText>
            </w:r>
            <w:r w:rsidR="00600D39">
              <w:rPr>
                <w:b/>
                <w:bCs/>
                <w:sz w:val="24"/>
                <w:szCs w:val="24"/>
              </w:rPr>
              <w:fldChar w:fldCharType="separate"/>
            </w:r>
            <w:r w:rsidR="00600D39">
              <w:rPr>
                <w:b/>
                <w:bCs/>
                <w:sz w:val="24"/>
                <w:szCs w:val="24"/>
              </w:rPr>
              <w:t>3</w:t>
            </w:r>
            <w:r w:rsidR="00600D39">
              <w:rPr>
                <w:b/>
                <w:bCs/>
                <w:sz w:val="24"/>
                <w:szCs w:val="24"/>
              </w:rPr>
              <w:fldChar w:fldCharType="end"/>
            </w:r>
            <w:r w:rsidR="00600D39">
              <w:t xml:space="preserve"> of </w:t>
            </w:r>
            <w:r w:rsidR="00600D39">
              <w:rPr>
                <w:b/>
                <w:bCs/>
                <w:sz w:val="24"/>
                <w:szCs w:val="24"/>
              </w:rPr>
              <w:fldChar w:fldCharType="begin"/>
            </w:r>
            <w:r w:rsidR="00600D39">
              <w:rPr>
                <w:b/>
                <w:bCs/>
              </w:rPr>
              <w:instrText xml:space="preserve"> NUMPAGES  </w:instrText>
            </w:r>
            <w:r w:rsidR="00600D39">
              <w:rPr>
                <w:b/>
                <w:bCs/>
                <w:sz w:val="24"/>
                <w:szCs w:val="24"/>
              </w:rPr>
              <w:fldChar w:fldCharType="separate"/>
            </w:r>
            <w:r w:rsidR="00600D39">
              <w:rPr>
                <w:b/>
                <w:bCs/>
                <w:sz w:val="24"/>
                <w:szCs w:val="24"/>
              </w:rPr>
              <w:t>3</w:t>
            </w:r>
            <w:r w:rsidR="00600D39">
              <w:rPr>
                <w:b/>
                <w:bCs/>
                <w:sz w:val="24"/>
                <w:szCs w:val="24"/>
              </w:rPr>
              <w:fldChar w:fldCharType="end"/>
            </w:r>
          </w:sdtContent>
        </w:sdt>
      </w:sdtContent>
    </w:sdt>
    <w:r w:rsidR="00600D39">
      <w:rPr>
        <w:b/>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8887" w14:textId="77777777" w:rsidR="004F651E" w:rsidRDefault="004F651E" w:rsidP="0039573E">
      <w:pPr>
        <w:spacing w:after="0" w:line="240" w:lineRule="auto"/>
      </w:pPr>
      <w:r>
        <w:separator/>
      </w:r>
    </w:p>
  </w:footnote>
  <w:footnote w:type="continuationSeparator" w:id="0">
    <w:p w14:paraId="3494D375" w14:textId="77777777" w:rsidR="004F651E" w:rsidRDefault="004F651E" w:rsidP="0039573E">
      <w:pPr>
        <w:spacing w:after="0" w:line="240" w:lineRule="auto"/>
      </w:pPr>
      <w:r>
        <w:continuationSeparator/>
      </w:r>
    </w:p>
  </w:footnote>
  <w:footnote w:type="continuationNotice" w:id="1">
    <w:p w14:paraId="0C47D28B" w14:textId="77777777" w:rsidR="004F651E" w:rsidRDefault="004F6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8E16" w14:textId="73A08D6D" w:rsidR="005B7600" w:rsidRDefault="005B7600">
    <w:pPr>
      <w:pStyle w:val="Header"/>
    </w:pPr>
    <w:r>
      <w:rPr>
        <w:noProof/>
      </w:rPr>
      <mc:AlternateContent>
        <mc:Choice Requires="wps">
          <w:drawing>
            <wp:anchor distT="0" distB="0" distL="0" distR="0" simplePos="0" relativeHeight="251658242" behindDoc="0" locked="0" layoutInCell="1" allowOverlap="1" wp14:anchorId="715E91F2" wp14:editId="49CED66F">
              <wp:simplePos x="635" y="635"/>
              <wp:positionH relativeFrom="page">
                <wp:align>center</wp:align>
              </wp:positionH>
              <wp:positionV relativeFrom="page">
                <wp:align>top</wp:align>
              </wp:positionV>
              <wp:extent cx="609600" cy="409575"/>
              <wp:effectExtent l="0" t="0" r="0" b="9525"/>
              <wp:wrapNone/>
              <wp:docPr id="1188926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45B9FE2" w14:textId="3A116EA7"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E91F2"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345B9FE2" w14:textId="3A116EA7"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F16B" w14:textId="4A4897A0" w:rsidR="00B1473F" w:rsidRPr="00273C5B" w:rsidRDefault="005B7600" w:rsidP="64B5A6B7">
    <w:pPr>
      <w:pStyle w:val="Header"/>
      <w:spacing w:after="240"/>
      <w:rPr>
        <w:b/>
        <w:bCs/>
        <w:sz w:val="24"/>
        <w:szCs w:val="24"/>
      </w:rPr>
    </w:pPr>
    <w:r>
      <w:rPr>
        <w:b/>
        <w:noProof/>
        <w:sz w:val="24"/>
      </w:rPr>
      <mc:AlternateContent>
        <mc:Choice Requires="wps">
          <w:drawing>
            <wp:anchor distT="0" distB="0" distL="0" distR="0" simplePos="0" relativeHeight="251658243" behindDoc="0" locked="0" layoutInCell="1" allowOverlap="1" wp14:anchorId="40A6ABF0" wp14:editId="16F27676">
              <wp:simplePos x="635" y="635"/>
              <wp:positionH relativeFrom="page">
                <wp:align>center</wp:align>
              </wp:positionH>
              <wp:positionV relativeFrom="page">
                <wp:align>top</wp:align>
              </wp:positionV>
              <wp:extent cx="609600" cy="409575"/>
              <wp:effectExtent l="0" t="0" r="0" b="9525"/>
              <wp:wrapNone/>
              <wp:docPr id="373739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DC4DAC8" w14:textId="040A3727"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A6ABF0"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7DC4DAC8" w14:textId="040A3727" w:rsidR="005B7600" w:rsidRPr="005B7600" w:rsidRDefault="005B7600" w:rsidP="005B7600">
                    <w:pPr>
                      <w:spacing w:after="0"/>
                      <w:rPr>
                        <w:rFonts w:ascii="Aptos" w:eastAsia="Aptos" w:hAnsi="Aptos" w:cs="Aptos"/>
                        <w:noProof/>
                        <w:color w:val="FF0000"/>
                        <w:sz w:val="24"/>
                        <w:szCs w:val="24"/>
                      </w:rPr>
                    </w:pPr>
                    <w:r w:rsidRPr="005B7600">
                      <w:rPr>
                        <w:rFonts w:ascii="Aptos" w:eastAsia="Aptos" w:hAnsi="Aptos" w:cs="Aptos"/>
                        <w:noProof/>
                        <w:color w:val="FF0000"/>
                        <w:sz w:val="24"/>
                        <w:szCs w:val="24"/>
                      </w:rPr>
                      <w:t>OFFICIAL</w:t>
                    </w:r>
                  </w:p>
                </w:txbxContent>
              </v:textbox>
              <w10:wrap anchorx="page" anchory="page"/>
            </v:shape>
          </w:pict>
        </mc:Fallback>
      </mc:AlternateContent>
    </w:r>
    <w:r w:rsidR="64B5A6B7" w:rsidRPr="64B5A6B7">
      <w:rPr>
        <w:b/>
        <w:bCs/>
        <w:sz w:val="24"/>
        <w:szCs w:val="24"/>
      </w:rPr>
      <w:t>Department of Health, Disability and Ageing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BFAB" w14:textId="77ABC5AA" w:rsidR="004304C0" w:rsidRDefault="0C2BFE60" w:rsidP="00E1098D">
    <w:pPr>
      <w:pStyle w:val="Header"/>
    </w:pPr>
    <w:r>
      <w:rPr>
        <w:noProof/>
      </w:rPr>
      <w:drawing>
        <wp:inline distT="0" distB="0" distL="0" distR="0" wp14:anchorId="1A4CA1BA" wp14:editId="2FA1830B">
          <wp:extent cx="4485736" cy="711827"/>
          <wp:effectExtent l="0" t="0" r="0" b="0"/>
          <wp:docPr id="1225734713"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34713"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4548985" cy="721864"/>
                  </a:xfrm>
                  <a:prstGeom prst="rect">
                    <a:avLst/>
                  </a:prstGeom>
                </pic:spPr>
              </pic:pic>
            </a:graphicData>
          </a:graphic>
        </wp:inline>
      </w:drawing>
    </w:r>
  </w:p>
  <w:p w14:paraId="25D8D6F6" w14:textId="540A88F9" w:rsidR="0C2BFE60" w:rsidRDefault="00841E45" w:rsidP="0C2BFE60">
    <w:pPr>
      <w:pStyle w:val="Header"/>
    </w:pPr>
    <w:r w:rsidRPr="00D40AFE">
      <w:rPr>
        <w:noProof/>
      </w:rPr>
      <w:drawing>
        <wp:anchor distT="0" distB="0" distL="114300" distR="114300" simplePos="0" relativeHeight="251658240" behindDoc="1" locked="0" layoutInCell="1" allowOverlap="1" wp14:anchorId="3D493297" wp14:editId="730C0CDD">
          <wp:simplePos x="0" y="0"/>
          <wp:positionH relativeFrom="margin">
            <wp:posOffset>0</wp:posOffset>
          </wp:positionH>
          <wp:positionV relativeFrom="paragraph">
            <wp:posOffset>10160</wp:posOffset>
          </wp:positionV>
          <wp:extent cx="13734415" cy="355600"/>
          <wp:effectExtent l="0" t="0" r="635" b="6350"/>
          <wp:wrapTight wrapText="bothSides">
            <wp:wrapPolygon edited="0">
              <wp:start x="0" y="0"/>
              <wp:lineTo x="0" y="20829"/>
              <wp:lineTo x="21571" y="20829"/>
              <wp:lineTo x="2157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a:ext>
                    </a:extLst>
                  </a:blip>
                  <a:srcRect l="1097" t="72139"/>
                  <a:stretch/>
                </pic:blipFill>
                <pic:spPr bwMode="auto">
                  <a:xfrm>
                    <a:off x="0" y="0"/>
                    <a:ext cx="13734415" cy="355600"/>
                  </a:xfrm>
                  <a:prstGeom prst="rect">
                    <a:avLst/>
                  </a:prstGeom>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CB0F61"/>
    <w:multiLevelType w:val="hybridMultilevel"/>
    <w:tmpl w:val="2EA854FC"/>
    <w:lvl w:ilvl="0" w:tplc="9C588AAE">
      <w:start w:val="1"/>
      <w:numFmt w:val="bullet"/>
      <w:lvlText w:val=""/>
      <w:lvlJc w:val="left"/>
      <w:pPr>
        <w:ind w:left="720" w:hanging="360"/>
      </w:pPr>
      <w:rPr>
        <w:rFonts w:ascii="Symbol" w:hAnsi="Symbol" w:hint="default"/>
      </w:rPr>
    </w:lvl>
    <w:lvl w:ilvl="1" w:tplc="9880E3FC">
      <w:start w:val="1"/>
      <w:numFmt w:val="bullet"/>
      <w:lvlText w:val="o"/>
      <w:lvlJc w:val="left"/>
      <w:pPr>
        <w:ind w:left="1440" w:hanging="360"/>
      </w:pPr>
      <w:rPr>
        <w:rFonts w:ascii="Courier New" w:hAnsi="Courier New" w:hint="default"/>
      </w:rPr>
    </w:lvl>
    <w:lvl w:ilvl="2" w:tplc="F4FCFAFA">
      <w:start w:val="1"/>
      <w:numFmt w:val="bullet"/>
      <w:lvlText w:val=""/>
      <w:lvlJc w:val="left"/>
      <w:pPr>
        <w:ind w:left="2160" w:hanging="360"/>
      </w:pPr>
      <w:rPr>
        <w:rFonts w:ascii="Wingdings" w:hAnsi="Wingdings" w:hint="default"/>
      </w:rPr>
    </w:lvl>
    <w:lvl w:ilvl="3" w:tplc="F250A580">
      <w:start w:val="1"/>
      <w:numFmt w:val="bullet"/>
      <w:lvlText w:val=""/>
      <w:lvlJc w:val="left"/>
      <w:pPr>
        <w:ind w:left="2880" w:hanging="360"/>
      </w:pPr>
      <w:rPr>
        <w:rFonts w:ascii="Symbol" w:hAnsi="Symbol" w:hint="default"/>
      </w:rPr>
    </w:lvl>
    <w:lvl w:ilvl="4" w:tplc="CFFC7A92">
      <w:start w:val="1"/>
      <w:numFmt w:val="bullet"/>
      <w:lvlText w:val="o"/>
      <w:lvlJc w:val="left"/>
      <w:pPr>
        <w:ind w:left="3600" w:hanging="360"/>
      </w:pPr>
      <w:rPr>
        <w:rFonts w:ascii="Courier New" w:hAnsi="Courier New" w:hint="default"/>
      </w:rPr>
    </w:lvl>
    <w:lvl w:ilvl="5" w:tplc="C0D8AFAC">
      <w:start w:val="1"/>
      <w:numFmt w:val="bullet"/>
      <w:lvlText w:val=""/>
      <w:lvlJc w:val="left"/>
      <w:pPr>
        <w:ind w:left="4320" w:hanging="360"/>
      </w:pPr>
      <w:rPr>
        <w:rFonts w:ascii="Wingdings" w:hAnsi="Wingdings" w:hint="default"/>
      </w:rPr>
    </w:lvl>
    <w:lvl w:ilvl="6" w:tplc="F28A6252">
      <w:start w:val="1"/>
      <w:numFmt w:val="bullet"/>
      <w:lvlText w:val=""/>
      <w:lvlJc w:val="left"/>
      <w:pPr>
        <w:ind w:left="5040" w:hanging="360"/>
      </w:pPr>
      <w:rPr>
        <w:rFonts w:ascii="Symbol" w:hAnsi="Symbol" w:hint="default"/>
      </w:rPr>
    </w:lvl>
    <w:lvl w:ilvl="7" w:tplc="7F86CAAC">
      <w:start w:val="1"/>
      <w:numFmt w:val="bullet"/>
      <w:lvlText w:val="o"/>
      <w:lvlJc w:val="left"/>
      <w:pPr>
        <w:ind w:left="5760" w:hanging="360"/>
      </w:pPr>
      <w:rPr>
        <w:rFonts w:ascii="Courier New" w:hAnsi="Courier New" w:hint="default"/>
      </w:rPr>
    </w:lvl>
    <w:lvl w:ilvl="8" w:tplc="AF249514">
      <w:start w:val="1"/>
      <w:numFmt w:val="bullet"/>
      <w:lvlText w:val=""/>
      <w:lvlJc w:val="left"/>
      <w:pPr>
        <w:ind w:left="6480" w:hanging="360"/>
      </w:pPr>
      <w:rPr>
        <w:rFonts w:ascii="Wingdings" w:hAnsi="Wingdings" w:hint="default"/>
      </w:rPr>
    </w:lvl>
  </w:abstractNum>
  <w:abstractNum w:abstractNumId="2" w15:restartNumberingAfterBreak="0">
    <w:nsid w:val="12F874CF"/>
    <w:multiLevelType w:val="hybridMultilevel"/>
    <w:tmpl w:val="4DAC56D6"/>
    <w:lvl w:ilvl="0" w:tplc="6A78F02C">
      <w:start w:val="20"/>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D7846"/>
    <w:multiLevelType w:val="hybridMultilevel"/>
    <w:tmpl w:val="ADA40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4B21CA"/>
    <w:multiLevelType w:val="hybridMultilevel"/>
    <w:tmpl w:val="18DAE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7A53E"/>
    <w:multiLevelType w:val="hybridMultilevel"/>
    <w:tmpl w:val="FFFFFFFF"/>
    <w:lvl w:ilvl="0" w:tplc="F3A4A2FA">
      <w:start w:val="1"/>
      <w:numFmt w:val="bullet"/>
      <w:lvlText w:val=""/>
      <w:lvlJc w:val="left"/>
      <w:pPr>
        <w:ind w:left="360" w:hanging="360"/>
      </w:pPr>
      <w:rPr>
        <w:rFonts w:ascii="Symbol" w:hAnsi="Symbol" w:hint="default"/>
      </w:rPr>
    </w:lvl>
    <w:lvl w:ilvl="1" w:tplc="D752FFDC">
      <w:start w:val="1"/>
      <w:numFmt w:val="bullet"/>
      <w:lvlText w:val="o"/>
      <w:lvlJc w:val="left"/>
      <w:pPr>
        <w:ind w:left="1080" w:hanging="360"/>
      </w:pPr>
      <w:rPr>
        <w:rFonts w:ascii="Courier New" w:hAnsi="Courier New" w:hint="default"/>
      </w:rPr>
    </w:lvl>
    <w:lvl w:ilvl="2" w:tplc="273A3B46">
      <w:start w:val="1"/>
      <w:numFmt w:val="bullet"/>
      <w:lvlText w:val=""/>
      <w:lvlJc w:val="left"/>
      <w:pPr>
        <w:ind w:left="1800" w:hanging="360"/>
      </w:pPr>
      <w:rPr>
        <w:rFonts w:ascii="Wingdings" w:hAnsi="Wingdings" w:hint="default"/>
      </w:rPr>
    </w:lvl>
    <w:lvl w:ilvl="3" w:tplc="4D3208B0">
      <w:start w:val="1"/>
      <w:numFmt w:val="bullet"/>
      <w:lvlText w:val=""/>
      <w:lvlJc w:val="left"/>
      <w:pPr>
        <w:ind w:left="2520" w:hanging="360"/>
      </w:pPr>
      <w:rPr>
        <w:rFonts w:ascii="Symbol" w:hAnsi="Symbol" w:hint="default"/>
      </w:rPr>
    </w:lvl>
    <w:lvl w:ilvl="4" w:tplc="A5FE79E0">
      <w:start w:val="1"/>
      <w:numFmt w:val="bullet"/>
      <w:lvlText w:val="o"/>
      <w:lvlJc w:val="left"/>
      <w:pPr>
        <w:ind w:left="3240" w:hanging="360"/>
      </w:pPr>
      <w:rPr>
        <w:rFonts w:ascii="Courier New" w:hAnsi="Courier New" w:hint="default"/>
      </w:rPr>
    </w:lvl>
    <w:lvl w:ilvl="5" w:tplc="F6269D9C">
      <w:start w:val="1"/>
      <w:numFmt w:val="bullet"/>
      <w:lvlText w:val=""/>
      <w:lvlJc w:val="left"/>
      <w:pPr>
        <w:ind w:left="3960" w:hanging="360"/>
      </w:pPr>
      <w:rPr>
        <w:rFonts w:ascii="Wingdings" w:hAnsi="Wingdings" w:hint="default"/>
      </w:rPr>
    </w:lvl>
    <w:lvl w:ilvl="6" w:tplc="105A9A5C">
      <w:start w:val="1"/>
      <w:numFmt w:val="bullet"/>
      <w:lvlText w:val=""/>
      <w:lvlJc w:val="left"/>
      <w:pPr>
        <w:ind w:left="4680" w:hanging="360"/>
      </w:pPr>
      <w:rPr>
        <w:rFonts w:ascii="Symbol" w:hAnsi="Symbol" w:hint="default"/>
      </w:rPr>
    </w:lvl>
    <w:lvl w:ilvl="7" w:tplc="50AA1F6C">
      <w:start w:val="1"/>
      <w:numFmt w:val="bullet"/>
      <w:lvlText w:val="o"/>
      <w:lvlJc w:val="left"/>
      <w:pPr>
        <w:ind w:left="5400" w:hanging="360"/>
      </w:pPr>
      <w:rPr>
        <w:rFonts w:ascii="Courier New" w:hAnsi="Courier New" w:hint="default"/>
      </w:rPr>
    </w:lvl>
    <w:lvl w:ilvl="8" w:tplc="E51A98F6">
      <w:start w:val="1"/>
      <w:numFmt w:val="bullet"/>
      <w:lvlText w:val=""/>
      <w:lvlJc w:val="left"/>
      <w:pPr>
        <w:ind w:left="6120" w:hanging="360"/>
      </w:pPr>
      <w:rPr>
        <w:rFonts w:ascii="Wingdings" w:hAnsi="Wingdings" w:hint="default"/>
      </w:rPr>
    </w:lvl>
  </w:abstractNum>
  <w:abstractNum w:abstractNumId="6" w15:restartNumberingAfterBreak="0">
    <w:nsid w:val="259D445E"/>
    <w:multiLevelType w:val="hybridMultilevel"/>
    <w:tmpl w:val="3684D7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AA4236"/>
    <w:multiLevelType w:val="hybridMultilevel"/>
    <w:tmpl w:val="6DCA4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5E5BB5"/>
    <w:multiLevelType w:val="multilevel"/>
    <w:tmpl w:val="E81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34D75"/>
    <w:multiLevelType w:val="hybridMultilevel"/>
    <w:tmpl w:val="FBA44B64"/>
    <w:lvl w:ilvl="0" w:tplc="676065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9D7520"/>
    <w:multiLevelType w:val="hybridMultilevel"/>
    <w:tmpl w:val="FFFFFFFF"/>
    <w:lvl w:ilvl="0" w:tplc="A5A2B3BC">
      <w:start w:val="1"/>
      <w:numFmt w:val="bullet"/>
      <w:lvlText w:val=""/>
      <w:lvlJc w:val="left"/>
      <w:pPr>
        <w:ind w:left="1080" w:hanging="360"/>
      </w:pPr>
      <w:rPr>
        <w:rFonts w:ascii="Symbol" w:hAnsi="Symbol" w:hint="default"/>
      </w:rPr>
    </w:lvl>
    <w:lvl w:ilvl="1" w:tplc="E6FA96CC">
      <w:start w:val="1"/>
      <w:numFmt w:val="bullet"/>
      <w:lvlText w:val="o"/>
      <w:lvlJc w:val="left"/>
      <w:pPr>
        <w:ind w:left="1800" w:hanging="360"/>
      </w:pPr>
      <w:rPr>
        <w:rFonts w:ascii="Courier New" w:hAnsi="Courier New" w:hint="default"/>
      </w:rPr>
    </w:lvl>
    <w:lvl w:ilvl="2" w:tplc="BAFE277A">
      <w:start w:val="1"/>
      <w:numFmt w:val="bullet"/>
      <w:lvlText w:val=""/>
      <w:lvlJc w:val="left"/>
      <w:pPr>
        <w:ind w:left="2520" w:hanging="360"/>
      </w:pPr>
      <w:rPr>
        <w:rFonts w:ascii="Wingdings" w:hAnsi="Wingdings" w:hint="default"/>
      </w:rPr>
    </w:lvl>
    <w:lvl w:ilvl="3" w:tplc="EEE09B48">
      <w:start w:val="1"/>
      <w:numFmt w:val="bullet"/>
      <w:lvlText w:val=""/>
      <w:lvlJc w:val="left"/>
      <w:pPr>
        <w:ind w:left="3240" w:hanging="360"/>
      </w:pPr>
      <w:rPr>
        <w:rFonts w:ascii="Symbol" w:hAnsi="Symbol" w:hint="default"/>
      </w:rPr>
    </w:lvl>
    <w:lvl w:ilvl="4" w:tplc="BAFCC832">
      <w:start w:val="1"/>
      <w:numFmt w:val="bullet"/>
      <w:lvlText w:val="o"/>
      <w:lvlJc w:val="left"/>
      <w:pPr>
        <w:ind w:left="3960" w:hanging="360"/>
      </w:pPr>
      <w:rPr>
        <w:rFonts w:ascii="Courier New" w:hAnsi="Courier New" w:hint="default"/>
      </w:rPr>
    </w:lvl>
    <w:lvl w:ilvl="5" w:tplc="A91410FC">
      <w:start w:val="1"/>
      <w:numFmt w:val="bullet"/>
      <w:lvlText w:val=""/>
      <w:lvlJc w:val="left"/>
      <w:pPr>
        <w:ind w:left="4680" w:hanging="360"/>
      </w:pPr>
      <w:rPr>
        <w:rFonts w:ascii="Wingdings" w:hAnsi="Wingdings" w:hint="default"/>
      </w:rPr>
    </w:lvl>
    <w:lvl w:ilvl="6" w:tplc="D9A40592">
      <w:start w:val="1"/>
      <w:numFmt w:val="bullet"/>
      <w:lvlText w:val=""/>
      <w:lvlJc w:val="left"/>
      <w:pPr>
        <w:ind w:left="5400" w:hanging="360"/>
      </w:pPr>
      <w:rPr>
        <w:rFonts w:ascii="Symbol" w:hAnsi="Symbol" w:hint="default"/>
      </w:rPr>
    </w:lvl>
    <w:lvl w:ilvl="7" w:tplc="F6640812">
      <w:start w:val="1"/>
      <w:numFmt w:val="bullet"/>
      <w:lvlText w:val="o"/>
      <w:lvlJc w:val="left"/>
      <w:pPr>
        <w:ind w:left="6120" w:hanging="360"/>
      </w:pPr>
      <w:rPr>
        <w:rFonts w:ascii="Courier New" w:hAnsi="Courier New" w:hint="default"/>
      </w:rPr>
    </w:lvl>
    <w:lvl w:ilvl="8" w:tplc="E070D804">
      <w:start w:val="1"/>
      <w:numFmt w:val="bullet"/>
      <w:lvlText w:val=""/>
      <w:lvlJc w:val="left"/>
      <w:pPr>
        <w:ind w:left="6840" w:hanging="360"/>
      </w:pPr>
      <w:rPr>
        <w:rFonts w:ascii="Wingdings" w:hAnsi="Wingdings" w:hint="default"/>
      </w:rPr>
    </w:lvl>
  </w:abstractNum>
  <w:abstractNum w:abstractNumId="11" w15:restartNumberingAfterBreak="0">
    <w:nsid w:val="39EA9C1C"/>
    <w:multiLevelType w:val="hybridMultilevel"/>
    <w:tmpl w:val="FFFFFFFF"/>
    <w:lvl w:ilvl="0" w:tplc="30A6B354">
      <w:start w:val="1"/>
      <w:numFmt w:val="bullet"/>
      <w:lvlText w:val=""/>
      <w:lvlJc w:val="left"/>
      <w:pPr>
        <w:ind w:left="720" w:hanging="360"/>
      </w:pPr>
      <w:rPr>
        <w:rFonts w:ascii="Symbol" w:hAnsi="Symbol" w:hint="default"/>
      </w:rPr>
    </w:lvl>
    <w:lvl w:ilvl="1" w:tplc="30F0BD28">
      <w:start w:val="1"/>
      <w:numFmt w:val="bullet"/>
      <w:lvlText w:val="o"/>
      <w:lvlJc w:val="left"/>
      <w:pPr>
        <w:ind w:left="1440" w:hanging="360"/>
      </w:pPr>
      <w:rPr>
        <w:rFonts w:ascii="Courier New" w:hAnsi="Courier New" w:hint="default"/>
      </w:rPr>
    </w:lvl>
    <w:lvl w:ilvl="2" w:tplc="47A4E2CA">
      <w:start w:val="1"/>
      <w:numFmt w:val="bullet"/>
      <w:lvlText w:val=""/>
      <w:lvlJc w:val="left"/>
      <w:pPr>
        <w:ind w:left="2160" w:hanging="360"/>
      </w:pPr>
      <w:rPr>
        <w:rFonts w:ascii="Wingdings" w:hAnsi="Wingdings" w:hint="default"/>
      </w:rPr>
    </w:lvl>
    <w:lvl w:ilvl="3" w:tplc="E7F8A1F6">
      <w:start w:val="1"/>
      <w:numFmt w:val="bullet"/>
      <w:lvlText w:val=""/>
      <w:lvlJc w:val="left"/>
      <w:pPr>
        <w:ind w:left="2880" w:hanging="360"/>
      </w:pPr>
      <w:rPr>
        <w:rFonts w:ascii="Symbol" w:hAnsi="Symbol" w:hint="default"/>
      </w:rPr>
    </w:lvl>
    <w:lvl w:ilvl="4" w:tplc="0B6C8656">
      <w:start w:val="1"/>
      <w:numFmt w:val="bullet"/>
      <w:lvlText w:val="o"/>
      <w:lvlJc w:val="left"/>
      <w:pPr>
        <w:ind w:left="3600" w:hanging="360"/>
      </w:pPr>
      <w:rPr>
        <w:rFonts w:ascii="Courier New" w:hAnsi="Courier New" w:hint="default"/>
      </w:rPr>
    </w:lvl>
    <w:lvl w:ilvl="5" w:tplc="1E5052AE">
      <w:start w:val="1"/>
      <w:numFmt w:val="bullet"/>
      <w:lvlText w:val=""/>
      <w:lvlJc w:val="left"/>
      <w:pPr>
        <w:ind w:left="4320" w:hanging="360"/>
      </w:pPr>
      <w:rPr>
        <w:rFonts w:ascii="Wingdings" w:hAnsi="Wingdings" w:hint="default"/>
      </w:rPr>
    </w:lvl>
    <w:lvl w:ilvl="6" w:tplc="76342A9C">
      <w:start w:val="1"/>
      <w:numFmt w:val="bullet"/>
      <w:lvlText w:val=""/>
      <w:lvlJc w:val="left"/>
      <w:pPr>
        <w:ind w:left="5040" w:hanging="360"/>
      </w:pPr>
      <w:rPr>
        <w:rFonts w:ascii="Symbol" w:hAnsi="Symbol" w:hint="default"/>
      </w:rPr>
    </w:lvl>
    <w:lvl w:ilvl="7" w:tplc="13504176">
      <w:start w:val="1"/>
      <w:numFmt w:val="bullet"/>
      <w:lvlText w:val="o"/>
      <w:lvlJc w:val="left"/>
      <w:pPr>
        <w:ind w:left="5760" w:hanging="360"/>
      </w:pPr>
      <w:rPr>
        <w:rFonts w:ascii="Courier New" w:hAnsi="Courier New" w:hint="default"/>
      </w:rPr>
    </w:lvl>
    <w:lvl w:ilvl="8" w:tplc="D60AB430">
      <w:start w:val="1"/>
      <w:numFmt w:val="bullet"/>
      <w:lvlText w:val=""/>
      <w:lvlJc w:val="left"/>
      <w:pPr>
        <w:ind w:left="6480" w:hanging="360"/>
      </w:pPr>
      <w:rPr>
        <w:rFonts w:ascii="Wingdings" w:hAnsi="Wingdings" w:hint="default"/>
      </w:rPr>
    </w:lvl>
  </w:abstractNum>
  <w:abstractNum w:abstractNumId="12" w15:restartNumberingAfterBreak="0">
    <w:nsid w:val="3BF315A7"/>
    <w:multiLevelType w:val="hybridMultilevel"/>
    <w:tmpl w:val="9DEE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467045"/>
    <w:multiLevelType w:val="hybridMultilevel"/>
    <w:tmpl w:val="FFFFFFFF"/>
    <w:lvl w:ilvl="0" w:tplc="DD4C60A6">
      <w:start w:val="1"/>
      <w:numFmt w:val="bullet"/>
      <w:lvlText w:val=""/>
      <w:lvlJc w:val="left"/>
      <w:pPr>
        <w:ind w:left="360" w:hanging="360"/>
      </w:pPr>
      <w:rPr>
        <w:rFonts w:ascii="Symbol" w:hAnsi="Symbol" w:hint="default"/>
      </w:rPr>
    </w:lvl>
    <w:lvl w:ilvl="1" w:tplc="53487C00">
      <w:start w:val="1"/>
      <w:numFmt w:val="bullet"/>
      <w:lvlText w:val="o"/>
      <w:lvlJc w:val="left"/>
      <w:pPr>
        <w:ind w:left="1080" w:hanging="360"/>
      </w:pPr>
      <w:rPr>
        <w:rFonts w:ascii="Courier New" w:hAnsi="Courier New" w:hint="default"/>
      </w:rPr>
    </w:lvl>
    <w:lvl w:ilvl="2" w:tplc="6E262118">
      <w:start w:val="1"/>
      <w:numFmt w:val="bullet"/>
      <w:lvlText w:val=""/>
      <w:lvlJc w:val="left"/>
      <w:pPr>
        <w:ind w:left="1800" w:hanging="360"/>
      </w:pPr>
      <w:rPr>
        <w:rFonts w:ascii="Wingdings" w:hAnsi="Wingdings" w:hint="default"/>
      </w:rPr>
    </w:lvl>
    <w:lvl w:ilvl="3" w:tplc="DA6045C6">
      <w:start w:val="1"/>
      <w:numFmt w:val="bullet"/>
      <w:lvlText w:val=""/>
      <w:lvlJc w:val="left"/>
      <w:pPr>
        <w:ind w:left="2520" w:hanging="360"/>
      </w:pPr>
      <w:rPr>
        <w:rFonts w:ascii="Symbol" w:hAnsi="Symbol" w:hint="default"/>
      </w:rPr>
    </w:lvl>
    <w:lvl w:ilvl="4" w:tplc="0BAC2128">
      <w:start w:val="1"/>
      <w:numFmt w:val="bullet"/>
      <w:lvlText w:val="o"/>
      <w:lvlJc w:val="left"/>
      <w:pPr>
        <w:ind w:left="3240" w:hanging="360"/>
      </w:pPr>
      <w:rPr>
        <w:rFonts w:ascii="Courier New" w:hAnsi="Courier New" w:hint="default"/>
      </w:rPr>
    </w:lvl>
    <w:lvl w:ilvl="5" w:tplc="5656856C">
      <w:start w:val="1"/>
      <w:numFmt w:val="bullet"/>
      <w:lvlText w:val=""/>
      <w:lvlJc w:val="left"/>
      <w:pPr>
        <w:ind w:left="3960" w:hanging="360"/>
      </w:pPr>
      <w:rPr>
        <w:rFonts w:ascii="Wingdings" w:hAnsi="Wingdings" w:hint="default"/>
      </w:rPr>
    </w:lvl>
    <w:lvl w:ilvl="6" w:tplc="0ABE846C">
      <w:start w:val="1"/>
      <w:numFmt w:val="bullet"/>
      <w:lvlText w:val=""/>
      <w:lvlJc w:val="left"/>
      <w:pPr>
        <w:ind w:left="4680" w:hanging="360"/>
      </w:pPr>
      <w:rPr>
        <w:rFonts w:ascii="Symbol" w:hAnsi="Symbol" w:hint="default"/>
      </w:rPr>
    </w:lvl>
    <w:lvl w:ilvl="7" w:tplc="97202692">
      <w:start w:val="1"/>
      <w:numFmt w:val="bullet"/>
      <w:lvlText w:val="o"/>
      <w:lvlJc w:val="left"/>
      <w:pPr>
        <w:ind w:left="5400" w:hanging="360"/>
      </w:pPr>
      <w:rPr>
        <w:rFonts w:ascii="Courier New" w:hAnsi="Courier New" w:hint="default"/>
      </w:rPr>
    </w:lvl>
    <w:lvl w:ilvl="8" w:tplc="22E0472C">
      <w:start w:val="1"/>
      <w:numFmt w:val="bullet"/>
      <w:lvlText w:val=""/>
      <w:lvlJc w:val="left"/>
      <w:pPr>
        <w:ind w:left="6120" w:hanging="360"/>
      </w:pPr>
      <w:rPr>
        <w:rFonts w:ascii="Wingdings" w:hAnsi="Wingdings" w:hint="default"/>
      </w:rPr>
    </w:lvl>
  </w:abstractNum>
  <w:abstractNum w:abstractNumId="14" w15:restartNumberingAfterBreak="0">
    <w:nsid w:val="4CAB0D56"/>
    <w:multiLevelType w:val="hybridMultilevel"/>
    <w:tmpl w:val="7B7A6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81387"/>
    <w:multiLevelType w:val="multilevel"/>
    <w:tmpl w:val="B1B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351E26"/>
    <w:multiLevelType w:val="hybridMultilevel"/>
    <w:tmpl w:val="2BF8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B81A81"/>
    <w:multiLevelType w:val="hybridMultilevel"/>
    <w:tmpl w:val="0E566730"/>
    <w:lvl w:ilvl="0" w:tplc="3572A73C">
      <w:start w:val="1"/>
      <w:numFmt w:val="bullet"/>
      <w:lvlText w:val=""/>
      <w:lvlJc w:val="left"/>
      <w:pPr>
        <w:ind w:left="1140" w:hanging="360"/>
      </w:pPr>
      <w:rPr>
        <w:rFonts w:ascii="Symbol" w:hAnsi="Symbol"/>
      </w:rPr>
    </w:lvl>
    <w:lvl w:ilvl="1" w:tplc="4B26457E">
      <w:start w:val="1"/>
      <w:numFmt w:val="bullet"/>
      <w:lvlText w:val=""/>
      <w:lvlJc w:val="left"/>
      <w:pPr>
        <w:ind w:left="1140" w:hanging="360"/>
      </w:pPr>
      <w:rPr>
        <w:rFonts w:ascii="Symbol" w:hAnsi="Symbol"/>
      </w:rPr>
    </w:lvl>
    <w:lvl w:ilvl="2" w:tplc="64FEDCA2">
      <w:start w:val="1"/>
      <w:numFmt w:val="bullet"/>
      <w:lvlText w:val=""/>
      <w:lvlJc w:val="left"/>
      <w:pPr>
        <w:ind w:left="1140" w:hanging="360"/>
      </w:pPr>
      <w:rPr>
        <w:rFonts w:ascii="Symbol" w:hAnsi="Symbol"/>
      </w:rPr>
    </w:lvl>
    <w:lvl w:ilvl="3" w:tplc="E2CC484A">
      <w:start w:val="1"/>
      <w:numFmt w:val="bullet"/>
      <w:lvlText w:val=""/>
      <w:lvlJc w:val="left"/>
      <w:pPr>
        <w:ind w:left="1140" w:hanging="360"/>
      </w:pPr>
      <w:rPr>
        <w:rFonts w:ascii="Symbol" w:hAnsi="Symbol"/>
      </w:rPr>
    </w:lvl>
    <w:lvl w:ilvl="4" w:tplc="9708A350">
      <w:start w:val="1"/>
      <w:numFmt w:val="bullet"/>
      <w:lvlText w:val=""/>
      <w:lvlJc w:val="left"/>
      <w:pPr>
        <w:ind w:left="1140" w:hanging="360"/>
      </w:pPr>
      <w:rPr>
        <w:rFonts w:ascii="Symbol" w:hAnsi="Symbol"/>
      </w:rPr>
    </w:lvl>
    <w:lvl w:ilvl="5" w:tplc="D04A3EB0">
      <w:start w:val="1"/>
      <w:numFmt w:val="bullet"/>
      <w:lvlText w:val=""/>
      <w:lvlJc w:val="left"/>
      <w:pPr>
        <w:ind w:left="1140" w:hanging="360"/>
      </w:pPr>
      <w:rPr>
        <w:rFonts w:ascii="Symbol" w:hAnsi="Symbol"/>
      </w:rPr>
    </w:lvl>
    <w:lvl w:ilvl="6" w:tplc="520E772E">
      <w:start w:val="1"/>
      <w:numFmt w:val="bullet"/>
      <w:lvlText w:val=""/>
      <w:lvlJc w:val="left"/>
      <w:pPr>
        <w:ind w:left="1140" w:hanging="360"/>
      </w:pPr>
      <w:rPr>
        <w:rFonts w:ascii="Symbol" w:hAnsi="Symbol"/>
      </w:rPr>
    </w:lvl>
    <w:lvl w:ilvl="7" w:tplc="B328839E">
      <w:start w:val="1"/>
      <w:numFmt w:val="bullet"/>
      <w:lvlText w:val=""/>
      <w:lvlJc w:val="left"/>
      <w:pPr>
        <w:ind w:left="1140" w:hanging="360"/>
      </w:pPr>
      <w:rPr>
        <w:rFonts w:ascii="Symbol" w:hAnsi="Symbol"/>
      </w:rPr>
    </w:lvl>
    <w:lvl w:ilvl="8" w:tplc="B7FA9D9A">
      <w:start w:val="1"/>
      <w:numFmt w:val="bullet"/>
      <w:lvlText w:val=""/>
      <w:lvlJc w:val="left"/>
      <w:pPr>
        <w:ind w:left="1140" w:hanging="360"/>
      </w:pPr>
      <w:rPr>
        <w:rFonts w:ascii="Symbol" w:hAnsi="Symbol"/>
      </w:rPr>
    </w:lvl>
  </w:abstractNum>
  <w:abstractNum w:abstractNumId="18" w15:restartNumberingAfterBreak="0">
    <w:nsid w:val="5CF0224B"/>
    <w:multiLevelType w:val="hybridMultilevel"/>
    <w:tmpl w:val="5D32B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F5D40A6"/>
    <w:multiLevelType w:val="hybridMultilevel"/>
    <w:tmpl w:val="ACE681A0"/>
    <w:lvl w:ilvl="0" w:tplc="40BAAA88">
      <w:start w:val="1"/>
      <w:numFmt w:val="bullet"/>
      <w:pStyle w:val="Bullet1"/>
      <w:lvlText w:val=""/>
      <w:lvlJc w:val="left"/>
      <w:pPr>
        <w:ind w:left="786" w:hanging="360"/>
      </w:pPr>
      <w:rPr>
        <w:rFonts w:ascii="Symbol" w:hAnsi="Symbol"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pStyle w:val="Bullet3"/>
      <w:lvlText w:val=""/>
      <w:lvlJc w:val="left"/>
      <w:pPr>
        <w:ind w:left="2946" w:hanging="360"/>
      </w:pPr>
      <w:rPr>
        <w:rFonts w:ascii="Symbol" w:hAnsi="Symbol" w:hint="default"/>
      </w:rPr>
    </w:lvl>
    <w:lvl w:ilvl="4" w:tplc="04160003">
      <w:start w:val="1"/>
      <w:numFmt w:val="bullet"/>
      <w:pStyle w:val="Bullet4"/>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0" w15:restartNumberingAfterBreak="0">
    <w:nsid w:val="60F5CEA2"/>
    <w:multiLevelType w:val="hybridMultilevel"/>
    <w:tmpl w:val="FFFFFFFF"/>
    <w:lvl w:ilvl="0" w:tplc="ED80E836">
      <w:start w:val="1"/>
      <w:numFmt w:val="bullet"/>
      <w:lvlText w:val=""/>
      <w:lvlJc w:val="left"/>
      <w:pPr>
        <w:ind w:left="360" w:hanging="360"/>
      </w:pPr>
      <w:rPr>
        <w:rFonts w:ascii="Symbol" w:hAnsi="Symbol" w:hint="default"/>
      </w:rPr>
    </w:lvl>
    <w:lvl w:ilvl="1" w:tplc="E67E1820">
      <w:start w:val="1"/>
      <w:numFmt w:val="bullet"/>
      <w:lvlText w:val="o"/>
      <w:lvlJc w:val="left"/>
      <w:pPr>
        <w:ind w:left="1080" w:hanging="360"/>
      </w:pPr>
      <w:rPr>
        <w:rFonts w:ascii="Courier New" w:hAnsi="Courier New" w:hint="default"/>
      </w:rPr>
    </w:lvl>
    <w:lvl w:ilvl="2" w:tplc="DE5898C0">
      <w:start w:val="1"/>
      <w:numFmt w:val="bullet"/>
      <w:lvlText w:val=""/>
      <w:lvlJc w:val="left"/>
      <w:pPr>
        <w:ind w:left="1800" w:hanging="360"/>
      </w:pPr>
      <w:rPr>
        <w:rFonts w:ascii="Wingdings" w:hAnsi="Wingdings" w:hint="default"/>
      </w:rPr>
    </w:lvl>
    <w:lvl w:ilvl="3" w:tplc="908819D2">
      <w:start w:val="1"/>
      <w:numFmt w:val="bullet"/>
      <w:lvlText w:val=""/>
      <w:lvlJc w:val="left"/>
      <w:pPr>
        <w:ind w:left="2520" w:hanging="360"/>
      </w:pPr>
      <w:rPr>
        <w:rFonts w:ascii="Symbol" w:hAnsi="Symbol" w:hint="default"/>
      </w:rPr>
    </w:lvl>
    <w:lvl w:ilvl="4" w:tplc="10000E22">
      <w:start w:val="1"/>
      <w:numFmt w:val="bullet"/>
      <w:lvlText w:val="o"/>
      <w:lvlJc w:val="left"/>
      <w:pPr>
        <w:ind w:left="3240" w:hanging="360"/>
      </w:pPr>
      <w:rPr>
        <w:rFonts w:ascii="Courier New" w:hAnsi="Courier New" w:hint="default"/>
      </w:rPr>
    </w:lvl>
    <w:lvl w:ilvl="5" w:tplc="69FC4816">
      <w:start w:val="1"/>
      <w:numFmt w:val="bullet"/>
      <w:lvlText w:val=""/>
      <w:lvlJc w:val="left"/>
      <w:pPr>
        <w:ind w:left="3960" w:hanging="360"/>
      </w:pPr>
      <w:rPr>
        <w:rFonts w:ascii="Wingdings" w:hAnsi="Wingdings" w:hint="default"/>
      </w:rPr>
    </w:lvl>
    <w:lvl w:ilvl="6" w:tplc="0450A966">
      <w:start w:val="1"/>
      <w:numFmt w:val="bullet"/>
      <w:lvlText w:val=""/>
      <w:lvlJc w:val="left"/>
      <w:pPr>
        <w:ind w:left="4680" w:hanging="360"/>
      </w:pPr>
      <w:rPr>
        <w:rFonts w:ascii="Symbol" w:hAnsi="Symbol" w:hint="default"/>
      </w:rPr>
    </w:lvl>
    <w:lvl w:ilvl="7" w:tplc="324C17BE">
      <w:start w:val="1"/>
      <w:numFmt w:val="bullet"/>
      <w:lvlText w:val="o"/>
      <w:lvlJc w:val="left"/>
      <w:pPr>
        <w:ind w:left="5400" w:hanging="360"/>
      </w:pPr>
      <w:rPr>
        <w:rFonts w:ascii="Courier New" w:hAnsi="Courier New" w:hint="default"/>
      </w:rPr>
    </w:lvl>
    <w:lvl w:ilvl="8" w:tplc="295E4C70">
      <w:start w:val="1"/>
      <w:numFmt w:val="bullet"/>
      <w:lvlText w:val=""/>
      <w:lvlJc w:val="left"/>
      <w:pPr>
        <w:ind w:left="6120" w:hanging="360"/>
      </w:pPr>
      <w:rPr>
        <w:rFonts w:ascii="Wingdings" w:hAnsi="Wingdings" w:hint="default"/>
      </w:rPr>
    </w:lvl>
  </w:abstractNum>
  <w:abstractNum w:abstractNumId="21" w15:restartNumberingAfterBreak="0">
    <w:nsid w:val="62BEE303"/>
    <w:multiLevelType w:val="hybridMultilevel"/>
    <w:tmpl w:val="0368FBCC"/>
    <w:lvl w:ilvl="0" w:tplc="589A9644">
      <w:start w:val="1"/>
      <w:numFmt w:val="bullet"/>
      <w:lvlText w:val=""/>
      <w:lvlJc w:val="left"/>
      <w:pPr>
        <w:ind w:left="1080" w:hanging="360"/>
      </w:pPr>
      <w:rPr>
        <w:rFonts w:ascii="Symbol" w:hAnsi="Symbol" w:hint="default"/>
      </w:rPr>
    </w:lvl>
    <w:lvl w:ilvl="1" w:tplc="5BC05450">
      <w:start w:val="1"/>
      <w:numFmt w:val="bullet"/>
      <w:lvlText w:val="o"/>
      <w:lvlJc w:val="left"/>
      <w:pPr>
        <w:ind w:left="1800" w:hanging="360"/>
      </w:pPr>
      <w:rPr>
        <w:rFonts w:ascii="Courier New" w:hAnsi="Courier New" w:hint="default"/>
      </w:rPr>
    </w:lvl>
    <w:lvl w:ilvl="2" w:tplc="E1DC40D2">
      <w:start w:val="1"/>
      <w:numFmt w:val="bullet"/>
      <w:lvlText w:val=""/>
      <w:lvlJc w:val="left"/>
      <w:pPr>
        <w:ind w:left="2520" w:hanging="360"/>
      </w:pPr>
      <w:rPr>
        <w:rFonts w:ascii="Wingdings" w:hAnsi="Wingdings" w:hint="default"/>
      </w:rPr>
    </w:lvl>
    <w:lvl w:ilvl="3" w:tplc="276C9FA6">
      <w:start w:val="1"/>
      <w:numFmt w:val="bullet"/>
      <w:lvlText w:val=""/>
      <w:lvlJc w:val="left"/>
      <w:pPr>
        <w:ind w:left="3240" w:hanging="360"/>
      </w:pPr>
      <w:rPr>
        <w:rFonts w:ascii="Symbol" w:hAnsi="Symbol" w:hint="default"/>
      </w:rPr>
    </w:lvl>
    <w:lvl w:ilvl="4" w:tplc="13249474">
      <w:start w:val="1"/>
      <w:numFmt w:val="bullet"/>
      <w:lvlText w:val="o"/>
      <w:lvlJc w:val="left"/>
      <w:pPr>
        <w:ind w:left="3960" w:hanging="360"/>
      </w:pPr>
      <w:rPr>
        <w:rFonts w:ascii="Courier New" w:hAnsi="Courier New" w:hint="default"/>
      </w:rPr>
    </w:lvl>
    <w:lvl w:ilvl="5" w:tplc="B058B56A">
      <w:start w:val="1"/>
      <w:numFmt w:val="bullet"/>
      <w:lvlText w:val=""/>
      <w:lvlJc w:val="left"/>
      <w:pPr>
        <w:ind w:left="4680" w:hanging="360"/>
      </w:pPr>
      <w:rPr>
        <w:rFonts w:ascii="Wingdings" w:hAnsi="Wingdings" w:hint="default"/>
      </w:rPr>
    </w:lvl>
    <w:lvl w:ilvl="6" w:tplc="1D00DFB4">
      <w:start w:val="1"/>
      <w:numFmt w:val="bullet"/>
      <w:lvlText w:val=""/>
      <w:lvlJc w:val="left"/>
      <w:pPr>
        <w:ind w:left="5400" w:hanging="360"/>
      </w:pPr>
      <w:rPr>
        <w:rFonts w:ascii="Symbol" w:hAnsi="Symbol" w:hint="default"/>
      </w:rPr>
    </w:lvl>
    <w:lvl w:ilvl="7" w:tplc="7AE6285C">
      <w:start w:val="1"/>
      <w:numFmt w:val="bullet"/>
      <w:lvlText w:val="o"/>
      <w:lvlJc w:val="left"/>
      <w:pPr>
        <w:ind w:left="6120" w:hanging="360"/>
      </w:pPr>
      <w:rPr>
        <w:rFonts w:ascii="Courier New" w:hAnsi="Courier New" w:hint="default"/>
      </w:rPr>
    </w:lvl>
    <w:lvl w:ilvl="8" w:tplc="A7F61A56">
      <w:start w:val="1"/>
      <w:numFmt w:val="bullet"/>
      <w:lvlText w:val=""/>
      <w:lvlJc w:val="left"/>
      <w:pPr>
        <w:ind w:left="6840" w:hanging="360"/>
      </w:pPr>
      <w:rPr>
        <w:rFonts w:ascii="Wingdings" w:hAnsi="Wingdings" w:hint="default"/>
      </w:rPr>
    </w:lvl>
  </w:abstractNum>
  <w:abstractNum w:abstractNumId="22" w15:restartNumberingAfterBreak="0">
    <w:nsid w:val="6D511B56"/>
    <w:multiLevelType w:val="hybridMultilevel"/>
    <w:tmpl w:val="62B6582E"/>
    <w:lvl w:ilvl="0" w:tplc="2CD0AB90">
      <w:start w:val="19"/>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ECBC4F"/>
    <w:multiLevelType w:val="hybridMultilevel"/>
    <w:tmpl w:val="E88026E8"/>
    <w:lvl w:ilvl="0" w:tplc="FDB00204">
      <w:start w:val="1"/>
      <w:numFmt w:val="bullet"/>
      <w:lvlText w:val=""/>
      <w:lvlJc w:val="left"/>
      <w:pPr>
        <w:ind w:left="1080" w:hanging="360"/>
      </w:pPr>
      <w:rPr>
        <w:rFonts w:ascii="Symbol" w:hAnsi="Symbol" w:hint="default"/>
      </w:rPr>
    </w:lvl>
    <w:lvl w:ilvl="1" w:tplc="AC1A02E2">
      <w:start w:val="1"/>
      <w:numFmt w:val="bullet"/>
      <w:lvlText w:val="o"/>
      <w:lvlJc w:val="left"/>
      <w:pPr>
        <w:ind w:left="1800" w:hanging="360"/>
      </w:pPr>
      <w:rPr>
        <w:rFonts w:ascii="Courier New" w:hAnsi="Courier New" w:hint="default"/>
      </w:rPr>
    </w:lvl>
    <w:lvl w:ilvl="2" w:tplc="0F2EAA4A">
      <w:start w:val="1"/>
      <w:numFmt w:val="bullet"/>
      <w:lvlText w:val=""/>
      <w:lvlJc w:val="left"/>
      <w:pPr>
        <w:ind w:left="2520" w:hanging="360"/>
      </w:pPr>
      <w:rPr>
        <w:rFonts w:ascii="Wingdings" w:hAnsi="Wingdings" w:hint="default"/>
      </w:rPr>
    </w:lvl>
    <w:lvl w:ilvl="3" w:tplc="819C9FFA">
      <w:start w:val="1"/>
      <w:numFmt w:val="bullet"/>
      <w:lvlText w:val=""/>
      <w:lvlJc w:val="left"/>
      <w:pPr>
        <w:ind w:left="3240" w:hanging="360"/>
      </w:pPr>
      <w:rPr>
        <w:rFonts w:ascii="Symbol" w:hAnsi="Symbol" w:hint="default"/>
      </w:rPr>
    </w:lvl>
    <w:lvl w:ilvl="4" w:tplc="E32E0216">
      <w:start w:val="1"/>
      <w:numFmt w:val="bullet"/>
      <w:lvlText w:val="o"/>
      <w:lvlJc w:val="left"/>
      <w:pPr>
        <w:ind w:left="3960" w:hanging="360"/>
      </w:pPr>
      <w:rPr>
        <w:rFonts w:ascii="Courier New" w:hAnsi="Courier New" w:hint="default"/>
      </w:rPr>
    </w:lvl>
    <w:lvl w:ilvl="5" w:tplc="73F62388">
      <w:start w:val="1"/>
      <w:numFmt w:val="bullet"/>
      <w:lvlText w:val=""/>
      <w:lvlJc w:val="left"/>
      <w:pPr>
        <w:ind w:left="4680" w:hanging="360"/>
      </w:pPr>
      <w:rPr>
        <w:rFonts w:ascii="Wingdings" w:hAnsi="Wingdings" w:hint="default"/>
      </w:rPr>
    </w:lvl>
    <w:lvl w:ilvl="6" w:tplc="6B680122">
      <w:start w:val="1"/>
      <w:numFmt w:val="bullet"/>
      <w:lvlText w:val=""/>
      <w:lvlJc w:val="left"/>
      <w:pPr>
        <w:ind w:left="5400" w:hanging="360"/>
      </w:pPr>
      <w:rPr>
        <w:rFonts w:ascii="Symbol" w:hAnsi="Symbol" w:hint="default"/>
      </w:rPr>
    </w:lvl>
    <w:lvl w:ilvl="7" w:tplc="EBF6B94E">
      <w:start w:val="1"/>
      <w:numFmt w:val="bullet"/>
      <w:lvlText w:val="o"/>
      <w:lvlJc w:val="left"/>
      <w:pPr>
        <w:ind w:left="6120" w:hanging="360"/>
      </w:pPr>
      <w:rPr>
        <w:rFonts w:ascii="Courier New" w:hAnsi="Courier New" w:hint="default"/>
      </w:rPr>
    </w:lvl>
    <w:lvl w:ilvl="8" w:tplc="5CB88892">
      <w:start w:val="1"/>
      <w:numFmt w:val="bullet"/>
      <w:lvlText w:val=""/>
      <w:lvlJc w:val="left"/>
      <w:pPr>
        <w:ind w:left="6840" w:hanging="360"/>
      </w:pPr>
      <w:rPr>
        <w:rFonts w:ascii="Wingdings" w:hAnsi="Wingdings" w:hint="default"/>
      </w:rPr>
    </w:lvl>
  </w:abstractNum>
  <w:abstractNum w:abstractNumId="24" w15:restartNumberingAfterBreak="0">
    <w:nsid w:val="72481671"/>
    <w:multiLevelType w:val="hybridMultilevel"/>
    <w:tmpl w:val="B16ACC38"/>
    <w:lvl w:ilvl="0" w:tplc="73FE6EDE">
      <w:start w:val="27"/>
      <w:numFmt w:val="bullet"/>
      <w:lvlText w:val=""/>
      <w:lvlJc w:val="left"/>
      <w:pPr>
        <w:ind w:left="720" w:hanging="360"/>
      </w:pPr>
      <w:rPr>
        <w:rFonts w:ascii="Symbol" w:eastAsiaTheme="minorEastAsia"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BE5F94"/>
    <w:multiLevelType w:val="hybridMultilevel"/>
    <w:tmpl w:val="FFFFFFFF"/>
    <w:lvl w:ilvl="0" w:tplc="828A7370">
      <w:start w:val="1"/>
      <w:numFmt w:val="bullet"/>
      <w:lvlText w:val=""/>
      <w:lvlJc w:val="left"/>
      <w:pPr>
        <w:ind w:left="1080" w:hanging="360"/>
      </w:pPr>
      <w:rPr>
        <w:rFonts w:ascii="Symbol" w:hAnsi="Symbol" w:hint="default"/>
      </w:rPr>
    </w:lvl>
    <w:lvl w:ilvl="1" w:tplc="0DA828E2">
      <w:start w:val="1"/>
      <w:numFmt w:val="bullet"/>
      <w:lvlText w:val="o"/>
      <w:lvlJc w:val="left"/>
      <w:pPr>
        <w:ind w:left="1800" w:hanging="360"/>
      </w:pPr>
      <w:rPr>
        <w:rFonts w:ascii="Courier New" w:hAnsi="Courier New" w:hint="default"/>
      </w:rPr>
    </w:lvl>
    <w:lvl w:ilvl="2" w:tplc="E0DC1D66">
      <w:start w:val="1"/>
      <w:numFmt w:val="bullet"/>
      <w:lvlText w:val=""/>
      <w:lvlJc w:val="left"/>
      <w:pPr>
        <w:ind w:left="2520" w:hanging="360"/>
      </w:pPr>
      <w:rPr>
        <w:rFonts w:ascii="Wingdings" w:hAnsi="Wingdings" w:hint="default"/>
      </w:rPr>
    </w:lvl>
    <w:lvl w:ilvl="3" w:tplc="5BD43B2E">
      <w:start w:val="1"/>
      <w:numFmt w:val="bullet"/>
      <w:lvlText w:val=""/>
      <w:lvlJc w:val="left"/>
      <w:pPr>
        <w:ind w:left="3240" w:hanging="360"/>
      </w:pPr>
      <w:rPr>
        <w:rFonts w:ascii="Symbol" w:hAnsi="Symbol" w:hint="default"/>
      </w:rPr>
    </w:lvl>
    <w:lvl w:ilvl="4" w:tplc="B7C8193C">
      <w:start w:val="1"/>
      <w:numFmt w:val="bullet"/>
      <w:lvlText w:val="o"/>
      <w:lvlJc w:val="left"/>
      <w:pPr>
        <w:ind w:left="3960" w:hanging="360"/>
      </w:pPr>
      <w:rPr>
        <w:rFonts w:ascii="Courier New" w:hAnsi="Courier New" w:hint="default"/>
      </w:rPr>
    </w:lvl>
    <w:lvl w:ilvl="5" w:tplc="76D2EA90">
      <w:start w:val="1"/>
      <w:numFmt w:val="bullet"/>
      <w:lvlText w:val=""/>
      <w:lvlJc w:val="left"/>
      <w:pPr>
        <w:ind w:left="4680" w:hanging="360"/>
      </w:pPr>
      <w:rPr>
        <w:rFonts w:ascii="Wingdings" w:hAnsi="Wingdings" w:hint="default"/>
      </w:rPr>
    </w:lvl>
    <w:lvl w:ilvl="6" w:tplc="2056C8DE">
      <w:start w:val="1"/>
      <w:numFmt w:val="bullet"/>
      <w:lvlText w:val=""/>
      <w:lvlJc w:val="left"/>
      <w:pPr>
        <w:ind w:left="5400" w:hanging="360"/>
      </w:pPr>
      <w:rPr>
        <w:rFonts w:ascii="Symbol" w:hAnsi="Symbol" w:hint="default"/>
      </w:rPr>
    </w:lvl>
    <w:lvl w:ilvl="7" w:tplc="8C04F3D2">
      <w:start w:val="1"/>
      <w:numFmt w:val="bullet"/>
      <w:lvlText w:val="o"/>
      <w:lvlJc w:val="left"/>
      <w:pPr>
        <w:ind w:left="6120" w:hanging="360"/>
      </w:pPr>
      <w:rPr>
        <w:rFonts w:ascii="Courier New" w:hAnsi="Courier New" w:hint="default"/>
      </w:rPr>
    </w:lvl>
    <w:lvl w:ilvl="8" w:tplc="7F928A84">
      <w:start w:val="1"/>
      <w:numFmt w:val="bullet"/>
      <w:lvlText w:val=""/>
      <w:lvlJc w:val="left"/>
      <w:pPr>
        <w:ind w:left="6840" w:hanging="360"/>
      </w:pPr>
      <w:rPr>
        <w:rFonts w:ascii="Wingdings" w:hAnsi="Wingdings" w:hint="default"/>
      </w:rPr>
    </w:lvl>
  </w:abstractNum>
  <w:num w:numId="1" w16cid:durableId="1490050370">
    <w:abstractNumId w:val="1"/>
  </w:num>
  <w:num w:numId="2" w16cid:durableId="469976218">
    <w:abstractNumId w:val="7"/>
  </w:num>
  <w:num w:numId="3" w16cid:durableId="1539581843">
    <w:abstractNumId w:val="4"/>
  </w:num>
  <w:num w:numId="4" w16cid:durableId="1042437865">
    <w:abstractNumId w:val="16"/>
  </w:num>
  <w:num w:numId="5" w16cid:durableId="1018311662">
    <w:abstractNumId w:val="8"/>
  </w:num>
  <w:num w:numId="6" w16cid:durableId="550457535">
    <w:abstractNumId w:val="6"/>
  </w:num>
  <w:num w:numId="7" w16cid:durableId="362708047">
    <w:abstractNumId w:val="12"/>
  </w:num>
  <w:num w:numId="8" w16cid:durableId="1416052103">
    <w:abstractNumId w:val="14"/>
  </w:num>
  <w:num w:numId="9" w16cid:durableId="437874855">
    <w:abstractNumId w:val="15"/>
  </w:num>
  <w:num w:numId="10" w16cid:durableId="2086950730">
    <w:abstractNumId w:val="18"/>
  </w:num>
  <w:num w:numId="11" w16cid:durableId="634261350">
    <w:abstractNumId w:val="0"/>
  </w:num>
  <w:num w:numId="12" w16cid:durableId="349837210">
    <w:abstractNumId w:val="3"/>
  </w:num>
  <w:num w:numId="13" w16cid:durableId="2097746305">
    <w:abstractNumId w:val="9"/>
  </w:num>
  <w:num w:numId="14" w16cid:durableId="1211191298">
    <w:abstractNumId w:val="22"/>
  </w:num>
  <w:num w:numId="15" w16cid:durableId="985359287">
    <w:abstractNumId w:val="24"/>
  </w:num>
  <w:num w:numId="16" w16cid:durableId="1947274481">
    <w:abstractNumId w:val="2"/>
  </w:num>
  <w:num w:numId="17" w16cid:durableId="705331123">
    <w:abstractNumId w:val="13"/>
  </w:num>
  <w:num w:numId="18" w16cid:durableId="1755856408">
    <w:abstractNumId w:val="20"/>
  </w:num>
  <w:num w:numId="19" w16cid:durableId="1149051941">
    <w:abstractNumId w:val="5"/>
  </w:num>
  <w:num w:numId="20" w16cid:durableId="837693336">
    <w:abstractNumId w:val="11"/>
  </w:num>
  <w:num w:numId="21" w16cid:durableId="394548069">
    <w:abstractNumId w:val="25"/>
  </w:num>
  <w:num w:numId="22" w16cid:durableId="2097021238">
    <w:abstractNumId w:val="10"/>
  </w:num>
  <w:num w:numId="23" w16cid:durableId="2067220493">
    <w:abstractNumId w:val="23"/>
  </w:num>
  <w:num w:numId="24" w16cid:durableId="1363361761">
    <w:abstractNumId w:val="21"/>
  </w:num>
  <w:num w:numId="25" w16cid:durableId="654381348">
    <w:abstractNumId w:val="19"/>
  </w:num>
  <w:num w:numId="26" w16cid:durableId="1249073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1E"/>
    <w:rsid w:val="00002453"/>
    <w:rsid w:val="00002ADA"/>
    <w:rsid w:val="00002BCB"/>
    <w:rsid w:val="000039F1"/>
    <w:rsid w:val="00003E36"/>
    <w:rsid w:val="000053DC"/>
    <w:rsid w:val="000075E5"/>
    <w:rsid w:val="000138D8"/>
    <w:rsid w:val="000142BD"/>
    <w:rsid w:val="00014A75"/>
    <w:rsid w:val="00014BA7"/>
    <w:rsid w:val="00014D0D"/>
    <w:rsid w:val="00016C1B"/>
    <w:rsid w:val="00017E8E"/>
    <w:rsid w:val="00020922"/>
    <w:rsid w:val="00021494"/>
    <w:rsid w:val="00023372"/>
    <w:rsid w:val="0002478F"/>
    <w:rsid w:val="000279A8"/>
    <w:rsid w:val="00031B49"/>
    <w:rsid w:val="00031CF7"/>
    <w:rsid w:val="00032488"/>
    <w:rsid w:val="0003483B"/>
    <w:rsid w:val="00034CD6"/>
    <w:rsid w:val="000409F9"/>
    <w:rsid w:val="00040B0C"/>
    <w:rsid w:val="0004112A"/>
    <w:rsid w:val="00042F94"/>
    <w:rsid w:val="00046514"/>
    <w:rsid w:val="000466C5"/>
    <w:rsid w:val="000473D4"/>
    <w:rsid w:val="00047C9E"/>
    <w:rsid w:val="00052D86"/>
    <w:rsid w:val="00053A50"/>
    <w:rsid w:val="00053F7D"/>
    <w:rsid w:val="00055BD8"/>
    <w:rsid w:val="00055E2B"/>
    <w:rsid w:val="00056B08"/>
    <w:rsid w:val="000614A0"/>
    <w:rsid w:val="00067066"/>
    <w:rsid w:val="00073751"/>
    <w:rsid w:val="00073A48"/>
    <w:rsid w:val="00074FFF"/>
    <w:rsid w:val="00075437"/>
    <w:rsid w:val="000757FD"/>
    <w:rsid w:val="00076669"/>
    <w:rsid w:val="000769B2"/>
    <w:rsid w:val="000805CF"/>
    <w:rsid w:val="000815BB"/>
    <w:rsid w:val="00082AEA"/>
    <w:rsid w:val="00092C57"/>
    <w:rsid w:val="00093813"/>
    <w:rsid w:val="00096E02"/>
    <w:rsid w:val="000A13A1"/>
    <w:rsid w:val="000A2601"/>
    <w:rsid w:val="000A5294"/>
    <w:rsid w:val="000A7481"/>
    <w:rsid w:val="000A7552"/>
    <w:rsid w:val="000B0583"/>
    <w:rsid w:val="000B097A"/>
    <w:rsid w:val="000B29DF"/>
    <w:rsid w:val="000B445B"/>
    <w:rsid w:val="000B5618"/>
    <w:rsid w:val="000B6894"/>
    <w:rsid w:val="000B7340"/>
    <w:rsid w:val="000B7CA8"/>
    <w:rsid w:val="000C1113"/>
    <w:rsid w:val="000C11F0"/>
    <w:rsid w:val="000C3EAD"/>
    <w:rsid w:val="000C4222"/>
    <w:rsid w:val="000C5320"/>
    <w:rsid w:val="000C61B6"/>
    <w:rsid w:val="000C7177"/>
    <w:rsid w:val="000D2D50"/>
    <w:rsid w:val="000D3757"/>
    <w:rsid w:val="000D5BDE"/>
    <w:rsid w:val="000D69F8"/>
    <w:rsid w:val="000E0538"/>
    <w:rsid w:val="000E5084"/>
    <w:rsid w:val="000F00E4"/>
    <w:rsid w:val="000F17D9"/>
    <w:rsid w:val="000F3E34"/>
    <w:rsid w:val="000F6BED"/>
    <w:rsid w:val="001008D0"/>
    <w:rsid w:val="001047D6"/>
    <w:rsid w:val="001071AD"/>
    <w:rsid w:val="00107CB5"/>
    <w:rsid w:val="00111A03"/>
    <w:rsid w:val="00116223"/>
    <w:rsid w:val="0011680F"/>
    <w:rsid w:val="00123388"/>
    <w:rsid w:val="001247FD"/>
    <w:rsid w:val="00124C18"/>
    <w:rsid w:val="001268FB"/>
    <w:rsid w:val="001307F6"/>
    <w:rsid w:val="00133759"/>
    <w:rsid w:val="00135808"/>
    <w:rsid w:val="00135900"/>
    <w:rsid w:val="001360D8"/>
    <w:rsid w:val="00140DDB"/>
    <w:rsid w:val="00142E30"/>
    <w:rsid w:val="001442E3"/>
    <w:rsid w:val="001449A1"/>
    <w:rsid w:val="00144D1E"/>
    <w:rsid w:val="00150B3D"/>
    <w:rsid w:val="00151037"/>
    <w:rsid w:val="00151543"/>
    <w:rsid w:val="00151656"/>
    <w:rsid w:val="00155C5A"/>
    <w:rsid w:val="00161795"/>
    <w:rsid w:val="001639CA"/>
    <w:rsid w:val="001657D7"/>
    <w:rsid w:val="00165C32"/>
    <w:rsid w:val="00167132"/>
    <w:rsid w:val="00171B23"/>
    <w:rsid w:val="0017252D"/>
    <w:rsid w:val="0017265A"/>
    <w:rsid w:val="00176621"/>
    <w:rsid w:val="00176FC9"/>
    <w:rsid w:val="001775F2"/>
    <w:rsid w:val="0018127E"/>
    <w:rsid w:val="00182D15"/>
    <w:rsid w:val="001836E9"/>
    <w:rsid w:val="0018586D"/>
    <w:rsid w:val="001912E4"/>
    <w:rsid w:val="0019233D"/>
    <w:rsid w:val="00193D7A"/>
    <w:rsid w:val="00194242"/>
    <w:rsid w:val="001A0691"/>
    <w:rsid w:val="001A1050"/>
    <w:rsid w:val="001A1165"/>
    <w:rsid w:val="001A358A"/>
    <w:rsid w:val="001A46FA"/>
    <w:rsid w:val="001A6A78"/>
    <w:rsid w:val="001A6B31"/>
    <w:rsid w:val="001B2F1F"/>
    <w:rsid w:val="001B6D17"/>
    <w:rsid w:val="001B775C"/>
    <w:rsid w:val="001B7D92"/>
    <w:rsid w:val="001C18B2"/>
    <w:rsid w:val="001C1FB2"/>
    <w:rsid w:val="001C3E78"/>
    <w:rsid w:val="001D10AB"/>
    <w:rsid w:val="001D18F0"/>
    <w:rsid w:val="001D1D34"/>
    <w:rsid w:val="001D3BDD"/>
    <w:rsid w:val="001D7E2B"/>
    <w:rsid w:val="001E18B9"/>
    <w:rsid w:val="001E18E4"/>
    <w:rsid w:val="001E3CAD"/>
    <w:rsid w:val="001E42F4"/>
    <w:rsid w:val="001E6EF7"/>
    <w:rsid w:val="001F064F"/>
    <w:rsid w:val="001F0688"/>
    <w:rsid w:val="001F0D0E"/>
    <w:rsid w:val="001F2C5D"/>
    <w:rsid w:val="001F4797"/>
    <w:rsid w:val="001F5C0E"/>
    <w:rsid w:val="001F60BA"/>
    <w:rsid w:val="002014FF"/>
    <w:rsid w:val="002016B1"/>
    <w:rsid w:val="00203421"/>
    <w:rsid w:val="002038C4"/>
    <w:rsid w:val="00204820"/>
    <w:rsid w:val="00206606"/>
    <w:rsid w:val="00206FBC"/>
    <w:rsid w:val="0021063C"/>
    <w:rsid w:val="00215B27"/>
    <w:rsid w:val="0021748E"/>
    <w:rsid w:val="00220CBF"/>
    <w:rsid w:val="0022155F"/>
    <w:rsid w:val="00222ACC"/>
    <w:rsid w:val="00224C42"/>
    <w:rsid w:val="002303CC"/>
    <w:rsid w:val="00230778"/>
    <w:rsid w:val="00230CC2"/>
    <w:rsid w:val="00231FD7"/>
    <w:rsid w:val="00234912"/>
    <w:rsid w:val="00236846"/>
    <w:rsid w:val="00236EF0"/>
    <w:rsid w:val="00240344"/>
    <w:rsid w:val="00242181"/>
    <w:rsid w:val="00246773"/>
    <w:rsid w:val="00247897"/>
    <w:rsid w:val="00251834"/>
    <w:rsid w:val="00252430"/>
    <w:rsid w:val="002526F1"/>
    <w:rsid w:val="0025ADED"/>
    <w:rsid w:val="00261BB5"/>
    <w:rsid w:val="00263DF2"/>
    <w:rsid w:val="002659EF"/>
    <w:rsid w:val="00267B21"/>
    <w:rsid w:val="00270B0A"/>
    <w:rsid w:val="00273B35"/>
    <w:rsid w:val="00273C5B"/>
    <w:rsid w:val="00277199"/>
    <w:rsid w:val="002775DA"/>
    <w:rsid w:val="00277B52"/>
    <w:rsid w:val="00280050"/>
    <w:rsid w:val="002807AD"/>
    <w:rsid w:val="00280B60"/>
    <w:rsid w:val="00281F93"/>
    <w:rsid w:val="00282896"/>
    <w:rsid w:val="00283A0D"/>
    <w:rsid w:val="00283DD9"/>
    <w:rsid w:val="00285100"/>
    <w:rsid w:val="002855E8"/>
    <w:rsid w:val="00285B18"/>
    <w:rsid w:val="00285C7B"/>
    <w:rsid w:val="00285FB2"/>
    <w:rsid w:val="002907F7"/>
    <w:rsid w:val="00291670"/>
    <w:rsid w:val="0029233B"/>
    <w:rsid w:val="0029253D"/>
    <w:rsid w:val="002950EC"/>
    <w:rsid w:val="002954AC"/>
    <w:rsid w:val="00295AB3"/>
    <w:rsid w:val="0029752A"/>
    <w:rsid w:val="0029793F"/>
    <w:rsid w:val="002A5921"/>
    <w:rsid w:val="002B1E50"/>
    <w:rsid w:val="002B367B"/>
    <w:rsid w:val="002B38F1"/>
    <w:rsid w:val="002B4054"/>
    <w:rsid w:val="002B5C18"/>
    <w:rsid w:val="002B7AE2"/>
    <w:rsid w:val="002C2A5B"/>
    <w:rsid w:val="002C2C4D"/>
    <w:rsid w:val="002C2D95"/>
    <w:rsid w:val="002C4488"/>
    <w:rsid w:val="002C4BDB"/>
    <w:rsid w:val="002C62A4"/>
    <w:rsid w:val="002C76E4"/>
    <w:rsid w:val="002D3079"/>
    <w:rsid w:val="002D3424"/>
    <w:rsid w:val="002D3981"/>
    <w:rsid w:val="002D4037"/>
    <w:rsid w:val="002D5E7C"/>
    <w:rsid w:val="002D673E"/>
    <w:rsid w:val="002D7F4A"/>
    <w:rsid w:val="002E0EAF"/>
    <w:rsid w:val="002E14B7"/>
    <w:rsid w:val="002E1947"/>
    <w:rsid w:val="002E1AB3"/>
    <w:rsid w:val="002E1FB7"/>
    <w:rsid w:val="002E21CE"/>
    <w:rsid w:val="002F567A"/>
    <w:rsid w:val="00304C33"/>
    <w:rsid w:val="00307A72"/>
    <w:rsid w:val="00307AC5"/>
    <w:rsid w:val="00307F57"/>
    <w:rsid w:val="00310F36"/>
    <w:rsid w:val="003113FB"/>
    <w:rsid w:val="003124A0"/>
    <w:rsid w:val="00313376"/>
    <w:rsid w:val="0031537F"/>
    <w:rsid w:val="0031575A"/>
    <w:rsid w:val="00317FF8"/>
    <w:rsid w:val="00321396"/>
    <w:rsid w:val="00322828"/>
    <w:rsid w:val="003229F0"/>
    <w:rsid w:val="003230DF"/>
    <w:rsid w:val="0032353E"/>
    <w:rsid w:val="00324A6F"/>
    <w:rsid w:val="00325BA9"/>
    <w:rsid w:val="00325DF8"/>
    <w:rsid w:val="003265FA"/>
    <w:rsid w:val="0032752E"/>
    <w:rsid w:val="00327A73"/>
    <w:rsid w:val="0033094E"/>
    <w:rsid w:val="00332046"/>
    <w:rsid w:val="003335B1"/>
    <w:rsid w:val="00333601"/>
    <w:rsid w:val="00333898"/>
    <w:rsid w:val="0033414D"/>
    <w:rsid w:val="00336E60"/>
    <w:rsid w:val="00337323"/>
    <w:rsid w:val="00337782"/>
    <w:rsid w:val="0034328B"/>
    <w:rsid w:val="00346D8E"/>
    <w:rsid w:val="00346EDD"/>
    <w:rsid w:val="003474E9"/>
    <w:rsid w:val="003507E6"/>
    <w:rsid w:val="00353F31"/>
    <w:rsid w:val="0035783A"/>
    <w:rsid w:val="00357902"/>
    <w:rsid w:val="00360CE6"/>
    <w:rsid w:val="00361697"/>
    <w:rsid w:val="00361D8F"/>
    <w:rsid w:val="003625E4"/>
    <w:rsid w:val="00364A3C"/>
    <w:rsid w:val="003670C1"/>
    <w:rsid w:val="003673CC"/>
    <w:rsid w:val="003709C8"/>
    <w:rsid w:val="00370C6F"/>
    <w:rsid w:val="00372916"/>
    <w:rsid w:val="00372E1B"/>
    <w:rsid w:val="00373F78"/>
    <w:rsid w:val="0037739E"/>
    <w:rsid w:val="00380347"/>
    <w:rsid w:val="00391CEF"/>
    <w:rsid w:val="00394239"/>
    <w:rsid w:val="0039475F"/>
    <w:rsid w:val="0039573E"/>
    <w:rsid w:val="003966EE"/>
    <w:rsid w:val="00396F84"/>
    <w:rsid w:val="003978F8"/>
    <w:rsid w:val="003A1462"/>
    <w:rsid w:val="003A1F35"/>
    <w:rsid w:val="003A241E"/>
    <w:rsid w:val="003A40F4"/>
    <w:rsid w:val="003A5BCF"/>
    <w:rsid w:val="003B018F"/>
    <w:rsid w:val="003B02F1"/>
    <w:rsid w:val="003B08AC"/>
    <w:rsid w:val="003B38D6"/>
    <w:rsid w:val="003B4725"/>
    <w:rsid w:val="003B4795"/>
    <w:rsid w:val="003B7449"/>
    <w:rsid w:val="003B7BDB"/>
    <w:rsid w:val="003C068F"/>
    <w:rsid w:val="003C30DA"/>
    <w:rsid w:val="003C3651"/>
    <w:rsid w:val="003C3AF6"/>
    <w:rsid w:val="003D064A"/>
    <w:rsid w:val="003D0652"/>
    <w:rsid w:val="003D2A25"/>
    <w:rsid w:val="003D3F70"/>
    <w:rsid w:val="003D4BD0"/>
    <w:rsid w:val="003D5F0F"/>
    <w:rsid w:val="003D5F21"/>
    <w:rsid w:val="003D67E8"/>
    <w:rsid w:val="003D68CA"/>
    <w:rsid w:val="003D7494"/>
    <w:rsid w:val="003E42A3"/>
    <w:rsid w:val="003E4B83"/>
    <w:rsid w:val="003E5510"/>
    <w:rsid w:val="003E5B3C"/>
    <w:rsid w:val="003E5CC5"/>
    <w:rsid w:val="003F2673"/>
    <w:rsid w:val="003F2D67"/>
    <w:rsid w:val="003F30FE"/>
    <w:rsid w:val="003F3F98"/>
    <w:rsid w:val="003F5E55"/>
    <w:rsid w:val="003F6EC2"/>
    <w:rsid w:val="00401A3C"/>
    <w:rsid w:val="00403BD9"/>
    <w:rsid w:val="00403DD1"/>
    <w:rsid w:val="004060B6"/>
    <w:rsid w:val="00414C94"/>
    <w:rsid w:val="004164FB"/>
    <w:rsid w:val="00421266"/>
    <w:rsid w:val="00421F52"/>
    <w:rsid w:val="004236A1"/>
    <w:rsid w:val="00424A71"/>
    <w:rsid w:val="004304C0"/>
    <w:rsid w:val="004319B1"/>
    <w:rsid w:val="00433531"/>
    <w:rsid w:val="004339AA"/>
    <w:rsid w:val="00433B3E"/>
    <w:rsid w:val="00434B02"/>
    <w:rsid w:val="00435B08"/>
    <w:rsid w:val="00436D0B"/>
    <w:rsid w:val="00437944"/>
    <w:rsid w:val="004417B1"/>
    <w:rsid w:val="00441BB0"/>
    <w:rsid w:val="00442087"/>
    <w:rsid w:val="00444658"/>
    <w:rsid w:val="004455C9"/>
    <w:rsid w:val="00451144"/>
    <w:rsid w:val="00451869"/>
    <w:rsid w:val="00452603"/>
    <w:rsid w:val="00452803"/>
    <w:rsid w:val="00453FEB"/>
    <w:rsid w:val="00454630"/>
    <w:rsid w:val="00454E57"/>
    <w:rsid w:val="00455016"/>
    <w:rsid w:val="004667FB"/>
    <w:rsid w:val="00467771"/>
    <w:rsid w:val="0047098F"/>
    <w:rsid w:val="00470C82"/>
    <w:rsid w:val="0047243E"/>
    <w:rsid w:val="00474B39"/>
    <w:rsid w:val="004754FD"/>
    <w:rsid w:val="00475D2C"/>
    <w:rsid w:val="0048057D"/>
    <w:rsid w:val="00482F6D"/>
    <w:rsid w:val="00485507"/>
    <w:rsid w:val="004922C5"/>
    <w:rsid w:val="00493400"/>
    <w:rsid w:val="004940A2"/>
    <w:rsid w:val="00494FF4"/>
    <w:rsid w:val="004969DC"/>
    <w:rsid w:val="0049757B"/>
    <w:rsid w:val="004A005F"/>
    <w:rsid w:val="004A0CDA"/>
    <w:rsid w:val="004A18AA"/>
    <w:rsid w:val="004A19F1"/>
    <w:rsid w:val="004A1C57"/>
    <w:rsid w:val="004A4C7D"/>
    <w:rsid w:val="004A5260"/>
    <w:rsid w:val="004A676A"/>
    <w:rsid w:val="004A7BAD"/>
    <w:rsid w:val="004B020A"/>
    <w:rsid w:val="004B3191"/>
    <w:rsid w:val="004B3C56"/>
    <w:rsid w:val="004B415D"/>
    <w:rsid w:val="004B59D5"/>
    <w:rsid w:val="004B6876"/>
    <w:rsid w:val="004B733A"/>
    <w:rsid w:val="004C51C1"/>
    <w:rsid w:val="004C5E9E"/>
    <w:rsid w:val="004C6242"/>
    <w:rsid w:val="004C6D66"/>
    <w:rsid w:val="004D0CB6"/>
    <w:rsid w:val="004D3001"/>
    <w:rsid w:val="004D5965"/>
    <w:rsid w:val="004D6CFC"/>
    <w:rsid w:val="004DF5D4"/>
    <w:rsid w:val="004E066B"/>
    <w:rsid w:val="004E0EC4"/>
    <w:rsid w:val="004E3107"/>
    <w:rsid w:val="004E4D80"/>
    <w:rsid w:val="004F1C81"/>
    <w:rsid w:val="004F4D91"/>
    <w:rsid w:val="004F651E"/>
    <w:rsid w:val="004F7EA9"/>
    <w:rsid w:val="00500156"/>
    <w:rsid w:val="00503EC1"/>
    <w:rsid w:val="00512056"/>
    <w:rsid w:val="00514365"/>
    <w:rsid w:val="00522419"/>
    <w:rsid w:val="00524456"/>
    <w:rsid w:val="005252DA"/>
    <w:rsid w:val="00525D76"/>
    <w:rsid w:val="00527D9D"/>
    <w:rsid w:val="005329BE"/>
    <w:rsid w:val="00533281"/>
    <w:rsid w:val="0053376C"/>
    <w:rsid w:val="00534A1B"/>
    <w:rsid w:val="0053674F"/>
    <w:rsid w:val="00536D43"/>
    <w:rsid w:val="005370E6"/>
    <w:rsid w:val="00540F77"/>
    <w:rsid w:val="00544C40"/>
    <w:rsid w:val="005454DC"/>
    <w:rsid w:val="0054618B"/>
    <w:rsid w:val="00546A88"/>
    <w:rsid w:val="0054735C"/>
    <w:rsid w:val="00552D14"/>
    <w:rsid w:val="00552FA6"/>
    <w:rsid w:val="00554AC7"/>
    <w:rsid w:val="0055692F"/>
    <w:rsid w:val="0056356F"/>
    <w:rsid w:val="00564ADF"/>
    <w:rsid w:val="0056506D"/>
    <w:rsid w:val="005650D0"/>
    <w:rsid w:val="00565521"/>
    <w:rsid w:val="00565543"/>
    <w:rsid w:val="00565B6A"/>
    <w:rsid w:val="00575D0D"/>
    <w:rsid w:val="00575DA8"/>
    <w:rsid w:val="005765AC"/>
    <w:rsid w:val="00577029"/>
    <w:rsid w:val="00581BBB"/>
    <w:rsid w:val="005833F5"/>
    <w:rsid w:val="00583F21"/>
    <w:rsid w:val="0058419A"/>
    <w:rsid w:val="00591B7D"/>
    <w:rsid w:val="00591F7C"/>
    <w:rsid w:val="005924B7"/>
    <w:rsid w:val="005926E1"/>
    <w:rsid w:val="00592F11"/>
    <w:rsid w:val="00592F91"/>
    <w:rsid w:val="00593353"/>
    <w:rsid w:val="00595AC4"/>
    <w:rsid w:val="00596E94"/>
    <w:rsid w:val="005A2759"/>
    <w:rsid w:val="005A7D7C"/>
    <w:rsid w:val="005B0529"/>
    <w:rsid w:val="005B1909"/>
    <w:rsid w:val="005B2FBF"/>
    <w:rsid w:val="005B36FC"/>
    <w:rsid w:val="005B3D18"/>
    <w:rsid w:val="005B4080"/>
    <w:rsid w:val="005B4736"/>
    <w:rsid w:val="005B499E"/>
    <w:rsid w:val="005B4A72"/>
    <w:rsid w:val="005B7600"/>
    <w:rsid w:val="005C0650"/>
    <w:rsid w:val="005C18BB"/>
    <w:rsid w:val="005C27E6"/>
    <w:rsid w:val="005C71EB"/>
    <w:rsid w:val="005D5298"/>
    <w:rsid w:val="005D651F"/>
    <w:rsid w:val="005D7053"/>
    <w:rsid w:val="005E2F7B"/>
    <w:rsid w:val="005E3991"/>
    <w:rsid w:val="005E4893"/>
    <w:rsid w:val="005E4BF3"/>
    <w:rsid w:val="005F0DED"/>
    <w:rsid w:val="005F1F46"/>
    <w:rsid w:val="005F2173"/>
    <w:rsid w:val="005F2B2B"/>
    <w:rsid w:val="005F3477"/>
    <w:rsid w:val="005F4913"/>
    <w:rsid w:val="005F4EFD"/>
    <w:rsid w:val="005F611A"/>
    <w:rsid w:val="005F6F41"/>
    <w:rsid w:val="00600D39"/>
    <w:rsid w:val="00601892"/>
    <w:rsid w:val="006036FE"/>
    <w:rsid w:val="00603F33"/>
    <w:rsid w:val="00606195"/>
    <w:rsid w:val="00607462"/>
    <w:rsid w:val="0060774E"/>
    <w:rsid w:val="00611CCA"/>
    <w:rsid w:val="00611F01"/>
    <w:rsid w:val="006148E5"/>
    <w:rsid w:val="00615DC2"/>
    <w:rsid w:val="006163A5"/>
    <w:rsid w:val="00616DFC"/>
    <w:rsid w:val="00617199"/>
    <w:rsid w:val="00622B29"/>
    <w:rsid w:val="00623A8F"/>
    <w:rsid w:val="00624D71"/>
    <w:rsid w:val="0062574C"/>
    <w:rsid w:val="00627EAE"/>
    <w:rsid w:val="0063012F"/>
    <w:rsid w:val="00630F8A"/>
    <w:rsid w:val="0063242B"/>
    <w:rsid w:val="006326EB"/>
    <w:rsid w:val="00635199"/>
    <w:rsid w:val="0063593E"/>
    <w:rsid w:val="006365FF"/>
    <w:rsid w:val="00637DE4"/>
    <w:rsid w:val="0064101B"/>
    <w:rsid w:val="00643413"/>
    <w:rsid w:val="00645751"/>
    <w:rsid w:val="00645C5A"/>
    <w:rsid w:val="00645D26"/>
    <w:rsid w:val="0064784B"/>
    <w:rsid w:val="006478B8"/>
    <w:rsid w:val="00651668"/>
    <w:rsid w:val="0065227D"/>
    <w:rsid w:val="0065381A"/>
    <w:rsid w:val="00653E83"/>
    <w:rsid w:val="0065424C"/>
    <w:rsid w:val="00655002"/>
    <w:rsid w:val="00655ACE"/>
    <w:rsid w:val="0065766B"/>
    <w:rsid w:val="006622AC"/>
    <w:rsid w:val="00663C0F"/>
    <w:rsid w:val="00666577"/>
    <w:rsid w:val="00672D16"/>
    <w:rsid w:val="00672FCD"/>
    <w:rsid w:val="00673BE4"/>
    <w:rsid w:val="00674583"/>
    <w:rsid w:val="00675A15"/>
    <w:rsid w:val="00675F24"/>
    <w:rsid w:val="0067641B"/>
    <w:rsid w:val="0067764C"/>
    <w:rsid w:val="00680FED"/>
    <w:rsid w:val="006814B8"/>
    <w:rsid w:val="00681F5E"/>
    <w:rsid w:val="00683F75"/>
    <w:rsid w:val="0068489B"/>
    <w:rsid w:val="00684F0D"/>
    <w:rsid w:val="00686F92"/>
    <w:rsid w:val="006870A8"/>
    <w:rsid w:val="006871CC"/>
    <w:rsid w:val="006879A7"/>
    <w:rsid w:val="0069009D"/>
    <w:rsid w:val="00691BCF"/>
    <w:rsid w:val="00691D66"/>
    <w:rsid w:val="00693F2E"/>
    <w:rsid w:val="00697610"/>
    <w:rsid w:val="006A19C3"/>
    <w:rsid w:val="006B3266"/>
    <w:rsid w:val="006B3872"/>
    <w:rsid w:val="006B38D5"/>
    <w:rsid w:val="006B64DB"/>
    <w:rsid w:val="006C1078"/>
    <w:rsid w:val="006C3210"/>
    <w:rsid w:val="006C347E"/>
    <w:rsid w:val="006C40C1"/>
    <w:rsid w:val="006C410C"/>
    <w:rsid w:val="006C52F3"/>
    <w:rsid w:val="006C6CFD"/>
    <w:rsid w:val="006D0CB2"/>
    <w:rsid w:val="006D12A8"/>
    <w:rsid w:val="006D208A"/>
    <w:rsid w:val="006D251F"/>
    <w:rsid w:val="006D2883"/>
    <w:rsid w:val="006D3286"/>
    <w:rsid w:val="006D32E8"/>
    <w:rsid w:val="006D3AE7"/>
    <w:rsid w:val="006D45A5"/>
    <w:rsid w:val="006D5922"/>
    <w:rsid w:val="006D7B62"/>
    <w:rsid w:val="006E1533"/>
    <w:rsid w:val="006E2041"/>
    <w:rsid w:val="006E2F1C"/>
    <w:rsid w:val="006E567A"/>
    <w:rsid w:val="006F206F"/>
    <w:rsid w:val="006F32FA"/>
    <w:rsid w:val="006F3C78"/>
    <w:rsid w:val="006F3E67"/>
    <w:rsid w:val="006F4502"/>
    <w:rsid w:val="006F4E36"/>
    <w:rsid w:val="006F5487"/>
    <w:rsid w:val="006F553E"/>
    <w:rsid w:val="006F6FEF"/>
    <w:rsid w:val="0070382C"/>
    <w:rsid w:val="00703C89"/>
    <w:rsid w:val="00703CB5"/>
    <w:rsid w:val="007046A8"/>
    <w:rsid w:val="00704A36"/>
    <w:rsid w:val="00705C67"/>
    <w:rsid w:val="00707024"/>
    <w:rsid w:val="00707EA4"/>
    <w:rsid w:val="0071517D"/>
    <w:rsid w:val="007204A8"/>
    <w:rsid w:val="00720875"/>
    <w:rsid w:val="00723F2F"/>
    <w:rsid w:val="007241F1"/>
    <w:rsid w:val="0072430A"/>
    <w:rsid w:val="0072595C"/>
    <w:rsid w:val="00727013"/>
    <w:rsid w:val="00727369"/>
    <w:rsid w:val="0073084B"/>
    <w:rsid w:val="00733857"/>
    <w:rsid w:val="007339BA"/>
    <w:rsid w:val="00733CE2"/>
    <w:rsid w:val="00734CE0"/>
    <w:rsid w:val="00737831"/>
    <w:rsid w:val="00737D53"/>
    <w:rsid w:val="00740F2E"/>
    <w:rsid w:val="00741276"/>
    <w:rsid w:val="00741766"/>
    <w:rsid w:val="007439E8"/>
    <w:rsid w:val="00751F64"/>
    <w:rsid w:val="0075463A"/>
    <w:rsid w:val="007606A2"/>
    <w:rsid w:val="00762895"/>
    <w:rsid w:val="00765A6D"/>
    <w:rsid w:val="00765BCD"/>
    <w:rsid w:val="00765F21"/>
    <w:rsid w:val="007707B3"/>
    <w:rsid w:val="00772BB8"/>
    <w:rsid w:val="00772F26"/>
    <w:rsid w:val="00774773"/>
    <w:rsid w:val="007754C6"/>
    <w:rsid w:val="00775ED4"/>
    <w:rsid w:val="00777696"/>
    <w:rsid w:val="00784E11"/>
    <w:rsid w:val="00787669"/>
    <w:rsid w:val="00787E9A"/>
    <w:rsid w:val="00791236"/>
    <w:rsid w:val="007933B3"/>
    <w:rsid w:val="00793A1F"/>
    <w:rsid w:val="0079482E"/>
    <w:rsid w:val="00795077"/>
    <w:rsid w:val="00796B84"/>
    <w:rsid w:val="007A0C2F"/>
    <w:rsid w:val="007A0EBD"/>
    <w:rsid w:val="007A48AA"/>
    <w:rsid w:val="007A59C3"/>
    <w:rsid w:val="007A6794"/>
    <w:rsid w:val="007A6EAE"/>
    <w:rsid w:val="007B003F"/>
    <w:rsid w:val="007B0C32"/>
    <w:rsid w:val="007B0D1F"/>
    <w:rsid w:val="007B2993"/>
    <w:rsid w:val="007B383C"/>
    <w:rsid w:val="007C0D3F"/>
    <w:rsid w:val="007C3399"/>
    <w:rsid w:val="007C3B57"/>
    <w:rsid w:val="007C4CF3"/>
    <w:rsid w:val="007C527E"/>
    <w:rsid w:val="007C578C"/>
    <w:rsid w:val="007C71DC"/>
    <w:rsid w:val="007D0E8A"/>
    <w:rsid w:val="007D136F"/>
    <w:rsid w:val="007D17E2"/>
    <w:rsid w:val="007D1CDD"/>
    <w:rsid w:val="007D2E69"/>
    <w:rsid w:val="007D3AA0"/>
    <w:rsid w:val="007D4ED8"/>
    <w:rsid w:val="007D5701"/>
    <w:rsid w:val="007D6631"/>
    <w:rsid w:val="007D7860"/>
    <w:rsid w:val="007D7BD5"/>
    <w:rsid w:val="007D7D30"/>
    <w:rsid w:val="007E0FA6"/>
    <w:rsid w:val="007E120A"/>
    <w:rsid w:val="007E3592"/>
    <w:rsid w:val="007E4CEC"/>
    <w:rsid w:val="007E537B"/>
    <w:rsid w:val="007E742D"/>
    <w:rsid w:val="007F4DD6"/>
    <w:rsid w:val="007F65D4"/>
    <w:rsid w:val="007F72D7"/>
    <w:rsid w:val="008014AA"/>
    <w:rsid w:val="008035F2"/>
    <w:rsid w:val="00810129"/>
    <w:rsid w:val="0081130B"/>
    <w:rsid w:val="0081366D"/>
    <w:rsid w:val="008160B3"/>
    <w:rsid w:val="00822659"/>
    <w:rsid w:val="00823055"/>
    <w:rsid w:val="0082510D"/>
    <w:rsid w:val="0082591E"/>
    <w:rsid w:val="00826501"/>
    <w:rsid w:val="00826C54"/>
    <w:rsid w:val="0083532D"/>
    <w:rsid w:val="00836C05"/>
    <w:rsid w:val="008373BC"/>
    <w:rsid w:val="00840234"/>
    <w:rsid w:val="0084026D"/>
    <w:rsid w:val="00840848"/>
    <w:rsid w:val="00841E45"/>
    <w:rsid w:val="0084424D"/>
    <w:rsid w:val="00845B08"/>
    <w:rsid w:val="00846F87"/>
    <w:rsid w:val="0084756E"/>
    <w:rsid w:val="0085302A"/>
    <w:rsid w:val="0085525D"/>
    <w:rsid w:val="00856794"/>
    <w:rsid w:val="008568A6"/>
    <w:rsid w:val="0086036D"/>
    <w:rsid w:val="00860432"/>
    <w:rsid w:val="00861350"/>
    <w:rsid w:val="008620DC"/>
    <w:rsid w:val="00863347"/>
    <w:rsid w:val="008636BA"/>
    <w:rsid w:val="00864BCC"/>
    <w:rsid w:val="00864C3C"/>
    <w:rsid w:val="00865BF3"/>
    <w:rsid w:val="008670F2"/>
    <w:rsid w:val="008676F4"/>
    <w:rsid w:val="0087468C"/>
    <w:rsid w:val="00875F29"/>
    <w:rsid w:val="008812BD"/>
    <w:rsid w:val="0088274B"/>
    <w:rsid w:val="00892F95"/>
    <w:rsid w:val="00894386"/>
    <w:rsid w:val="008A3652"/>
    <w:rsid w:val="008A46EB"/>
    <w:rsid w:val="008A622F"/>
    <w:rsid w:val="008A64BA"/>
    <w:rsid w:val="008A6B5A"/>
    <w:rsid w:val="008A7388"/>
    <w:rsid w:val="008A79EA"/>
    <w:rsid w:val="008A7AFD"/>
    <w:rsid w:val="008B0259"/>
    <w:rsid w:val="008B08C9"/>
    <w:rsid w:val="008B1186"/>
    <w:rsid w:val="008B1A11"/>
    <w:rsid w:val="008B2074"/>
    <w:rsid w:val="008B3FF5"/>
    <w:rsid w:val="008B5B06"/>
    <w:rsid w:val="008B66F2"/>
    <w:rsid w:val="008B6A7A"/>
    <w:rsid w:val="008C1B0B"/>
    <w:rsid w:val="008C1D28"/>
    <w:rsid w:val="008C1E97"/>
    <w:rsid w:val="008C5D54"/>
    <w:rsid w:val="008C5DF5"/>
    <w:rsid w:val="008D13A0"/>
    <w:rsid w:val="008D1C89"/>
    <w:rsid w:val="008D20E0"/>
    <w:rsid w:val="008D2264"/>
    <w:rsid w:val="008D3AF3"/>
    <w:rsid w:val="008D5F25"/>
    <w:rsid w:val="008D63E9"/>
    <w:rsid w:val="008D6AE5"/>
    <w:rsid w:val="008E0FEC"/>
    <w:rsid w:val="008E12DF"/>
    <w:rsid w:val="008E1CAD"/>
    <w:rsid w:val="008E1D31"/>
    <w:rsid w:val="008E2C4F"/>
    <w:rsid w:val="008E317D"/>
    <w:rsid w:val="008E3C51"/>
    <w:rsid w:val="008F0D09"/>
    <w:rsid w:val="008F3BFA"/>
    <w:rsid w:val="008F40FD"/>
    <w:rsid w:val="008F48A6"/>
    <w:rsid w:val="008F4E21"/>
    <w:rsid w:val="008F52F0"/>
    <w:rsid w:val="008F5B19"/>
    <w:rsid w:val="008F61D6"/>
    <w:rsid w:val="008F64D7"/>
    <w:rsid w:val="008F6AAD"/>
    <w:rsid w:val="008F6D40"/>
    <w:rsid w:val="009028CD"/>
    <w:rsid w:val="00903C03"/>
    <w:rsid w:val="00904306"/>
    <w:rsid w:val="00904ABB"/>
    <w:rsid w:val="00906AF4"/>
    <w:rsid w:val="00912E70"/>
    <w:rsid w:val="00913A01"/>
    <w:rsid w:val="00913A40"/>
    <w:rsid w:val="00913F2E"/>
    <w:rsid w:val="00914DF9"/>
    <w:rsid w:val="0091737D"/>
    <w:rsid w:val="009177B5"/>
    <w:rsid w:val="009206B3"/>
    <w:rsid w:val="00921087"/>
    <w:rsid w:val="00921AF3"/>
    <w:rsid w:val="00921E9F"/>
    <w:rsid w:val="00922750"/>
    <w:rsid w:val="009236F5"/>
    <w:rsid w:val="00924850"/>
    <w:rsid w:val="009308CE"/>
    <w:rsid w:val="009317ED"/>
    <w:rsid w:val="00931E0F"/>
    <w:rsid w:val="0093271D"/>
    <w:rsid w:val="00932C76"/>
    <w:rsid w:val="009336A5"/>
    <w:rsid w:val="00934D1F"/>
    <w:rsid w:val="00934EE2"/>
    <w:rsid w:val="00937004"/>
    <w:rsid w:val="00941DAC"/>
    <w:rsid w:val="00942082"/>
    <w:rsid w:val="00942528"/>
    <w:rsid w:val="009467AC"/>
    <w:rsid w:val="00950BC5"/>
    <w:rsid w:val="0095630E"/>
    <w:rsid w:val="00956539"/>
    <w:rsid w:val="00956C44"/>
    <w:rsid w:val="00957602"/>
    <w:rsid w:val="00961446"/>
    <w:rsid w:val="00963243"/>
    <w:rsid w:val="00965297"/>
    <w:rsid w:val="00967C49"/>
    <w:rsid w:val="00970CC1"/>
    <w:rsid w:val="009716C7"/>
    <w:rsid w:val="00973651"/>
    <w:rsid w:val="009743E8"/>
    <w:rsid w:val="00976425"/>
    <w:rsid w:val="00976753"/>
    <w:rsid w:val="009807E2"/>
    <w:rsid w:val="00981AF1"/>
    <w:rsid w:val="00982CAB"/>
    <w:rsid w:val="009842C5"/>
    <w:rsid w:val="009847F7"/>
    <w:rsid w:val="00984F8A"/>
    <w:rsid w:val="00986F47"/>
    <w:rsid w:val="00990B54"/>
    <w:rsid w:val="00991AA3"/>
    <w:rsid w:val="00991CAE"/>
    <w:rsid w:val="00993064"/>
    <w:rsid w:val="00995FAE"/>
    <w:rsid w:val="0099668E"/>
    <w:rsid w:val="00996BD9"/>
    <w:rsid w:val="00996F26"/>
    <w:rsid w:val="009A1D40"/>
    <w:rsid w:val="009A3079"/>
    <w:rsid w:val="009A5B48"/>
    <w:rsid w:val="009A66DE"/>
    <w:rsid w:val="009A69CE"/>
    <w:rsid w:val="009A6D24"/>
    <w:rsid w:val="009B01AD"/>
    <w:rsid w:val="009B119A"/>
    <w:rsid w:val="009B13CC"/>
    <w:rsid w:val="009B1EEA"/>
    <w:rsid w:val="009B35F4"/>
    <w:rsid w:val="009B37B9"/>
    <w:rsid w:val="009B4160"/>
    <w:rsid w:val="009B6224"/>
    <w:rsid w:val="009B62F9"/>
    <w:rsid w:val="009B77B4"/>
    <w:rsid w:val="009C04F8"/>
    <w:rsid w:val="009C0B54"/>
    <w:rsid w:val="009C0D9E"/>
    <w:rsid w:val="009C2C75"/>
    <w:rsid w:val="009C3B88"/>
    <w:rsid w:val="009C467E"/>
    <w:rsid w:val="009C4847"/>
    <w:rsid w:val="009C4A96"/>
    <w:rsid w:val="009C500C"/>
    <w:rsid w:val="009D1B3A"/>
    <w:rsid w:val="009D209F"/>
    <w:rsid w:val="009D70E7"/>
    <w:rsid w:val="009D7B6B"/>
    <w:rsid w:val="009E03B5"/>
    <w:rsid w:val="009E0B91"/>
    <w:rsid w:val="009E10BA"/>
    <w:rsid w:val="009E4D20"/>
    <w:rsid w:val="009E5030"/>
    <w:rsid w:val="009E5DAA"/>
    <w:rsid w:val="009E69D6"/>
    <w:rsid w:val="009E6EAB"/>
    <w:rsid w:val="009E6F94"/>
    <w:rsid w:val="009F322E"/>
    <w:rsid w:val="009F360B"/>
    <w:rsid w:val="009F48E8"/>
    <w:rsid w:val="009F6CF5"/>
    <w:rsid w:val="009F764F"/>
    <w:rsid w:val="00A02D3C"/>
    <w:rsid w:val="00A04945"/>
    <w:rsid w:val="00A07A2E"/>
    <w:rsid w:val="00A10AB4"/>
    <w:rsid w:val="00A123B9"/>
    <w:rsid w:val="00A12602"/>
    <w:rsid w:val="00A13551"/>
    <w:rsid w:val="00A14570"/>
    <w:rsid w:val="00A1767C"/>
    <w:rsid w:val="00A21763"/>
    <w:rsid w:val="00A22380"/>
    <w:rsid w:val="00A23582"/>
    <w:rsid w:val="00A240F8"/>
    <w:rsid w:val="00A24CA2"/>
    <w:rsid w:val="00A25005"/>
    <w:rsid w:val="00A254B0"/>
    <w:rsid w:val="00A257A7"/>
    <w:rsid w:val="00A26D06"/>
    <w:rsid w:val="00A273EE"/>
    <w:rsid w:val="00A27D11"/>
    <w:rsid w:val="00A30182"/>
    <w:rsid w:val="00A3165A"/>
    <w:rsid w:val="00A31E26"/>
    <w:rsid w:val="00A34132"/>
    <w:rsid w:val="00A34F56"/>
    <w:rsid w:val="00A37471"/>
    <w:rsid w:val="00A404C2"/>
    <w:rsid w:val="00A42818"/>
    <w:rsid w:val="00A42CA7"/>
    <w:rsid w:val="00A43249"/>
    <w:rsid w:val="00A4405A"/>
    <w:rsid w:val="00A4486D"/>
    <w:rsid w:val="00A453C1"/>
    <w:rsid w:val="00A45729"/>
    <w:rsid w:val="00A45837"/>
    <w:rsid w:val="00A45B95"/>
    <w:rsid w:val="00A4728B"/>
    <w:rsid w:val="00A50424"/>
    <w:rsid w:val="00A51F23"/>
    <w:rsid w:val="00A56EAE"/>
    <w:rsid w:val="00A57012"/>
    <w:rsid w:val="00A5796D"/>
    <w:rsid w:val="00A60469"/>
    <w:rsid w:val="00A60C30"/>
    <w:rsid w:val="00A639C5"/>
    <w:rsid w:val="00A644C8"/>
    <w:rsid w:val="00A64B74"/>
    <w:rsid w:val="00A64D95"/>
    <w:rsid w:val="00A65820"/>
    <w:rsid w:val="00A6637D"/>
    <w:rsid w:val="00A66FC4"/>
    <w:rsid w:val="00A70F3C"/>
    <w:rsid w:val="00A73EBA"/>
    <w:rsid w:val="00A75639"/>
    <w:rsid w:val="00A763CB"/>
    <w:rsid w:val="00A77740"/>
    <w:rsid w:val="00A8102A"/>
    <w:rsid w:val="00A82134"/>
    <w:rsid w:val="00A90C72"/>
    <w:rsid w:val="00A90C87"/>
    <w:rsid w:val="00A92526"/>
    <w:rsid w:val="00A93422"/>
    <w:rsid w:val="00A94373"/>
    <w:rsid w:val="00A95851"/>
    <w:rsid w:val="00A9598A"/>
    <w:rsid w:val="00A96623"/>
    <w:rsid w:val="00AA025C"/>
    <w:rsid w:val="00AA2C30"/>
    <w:rsid w:val="00AA4578"/>
    <w:rsid w:val="00AA6355"/>
    <w:rsid w:val="00AA7221"/>
    <w:rsid w:val="00AA7EC5"/>
    <w:rsid w:val="00AB0921"/>
    <w:rsid w:val="00AB2E84"/>
    <w:rsid w:val="00AB3585"/>
    <w:rsid w:val="00AB3D9D"/>
    <w:rsid w:val="00AB6C91"/>
    <w:rsid w:val="00AC3111"/>
    <w:rsid w:val="00AC3559"/>
    <w:rsid w:val="00AC51FB"/>
    <w:rsid w:val="00AC59F2"/>
    <w:rsid w:val="00AC6358"/>
    <w:rsid w:val="00AC6962"/>
    <w:rsid w:val="00AC6CF0"/>
    <w:rsid w:val="00AC7171"/>
    <w:rsid w:val="00AD2EF2"/>
    <w:rsid w:val="00AD58B1"/>
    <w:rsid w:val="00AD6B6A"/>
    <w:rsid w:val="00AD6F4C"/>
    <w:rsid w:val="00AD7BC3"/>
    <w:rsid w:val="00AE106A"/>
    <w:rsid w:val="00AE4657"/>
    <w:rsid w:val="00AE5334"/>
    <w:rsid w:val="00AE5BE9"/>
    <w:rsid w:val="00AF1E1F"/>
    <w:rsid w:val="00AF254C"/>
    <w:rsid w:val="00AF2893"/>
    <w:rsid w:val="00AF480B"/>
    <w:rsid w:val="00AF5F47"/>
    <w:rsid w:val="00B00153"/>
    <w:rsid w:val="00B02A9A"/>
    <w:rsid w:val="00B02F02"/>
    <w:rsid w:val="00B02FF1"/>
    <w:rsid w:val="00B0300B"/>
    <w:rsid w:val="00B037D2"/>
    <w:rsid w:val="00B03EB7"/>
    <w:rsid w:val="00B115C9"/>
    <w:rsid w:val="00B11B6E"/>
    <w:rsid w:val="00B13153"/>
    <w:rsid w:val="00B13CC0"/>
    <w:rsid w:val="00B14504"/>
    <w:rsid w:val="00B1473F"/>
    <w:rsid w:val="00B17339"/>
    <w:rsid w:val="00B17926"/>
    <w:rsid w:val="00B21CBD"/>
    <w:rsid w:val="00B22FC0"/>
    <w:rsid w:val="00B237CB"/>
    <w:rsid w:val="00B31CB8"/>
    <w:rsid w:val="00B32331"/>
    <w:rsid w:val="00B326EA"/>
    <w:rsid w:val="00B33A13"/>
    <w:rsid w:val="00B36B45"/>
    <w:rsid w:val="00B41AA6"/>
    <w:rsid w:val="00B41B03"/>
    <w:rsid w:val="00B41EC4"/>
    <w:rsid w:val="00B42237"/>
    <w:rsid w:val="00B42B06"/>
    <w:rsid w:val="00B42F61"/>
    <w:rsid w:val="00B43298"/>
    <w:rsid w:val="00B441D5"/>
    <w:rsid w:val="00B450CD"/>
    <w:rsid w:val="00B45D07"/>
    <w:rsid w:val="00B53268"/>
    <w:rsid w:val="00B53CB4"/>
    <w:rsid w:val="00B549D4"/>
    <w:rsid w:val="00B601B0"/>
    <w:rsid w:val="00B60DBF"/>
    <w:rsid w:val="00B62C45"/>
    <w:rsid w:val="00B67903"/>
    <w:rsid w:val="00B67F23"/>
    <w:rsid w:val="00B70BEC"/>
    <w:rsid w:val="00B70C1D"/>
    <w:rsid w:val="00B73223"/>
    <w:rsid w:val="00B74654"/>
    <w:rsid w:val="00B75309"/>
    <w:rsid w:val="00B75BC0"/>
    <w:rsid w:val="00B75ED6"/>
    <w:rsid w:val="00B77A96"/>
    <w:rsid w:val="00B8259E"/>
    <w:rsid w:val="00B82767"/>
    <w:rsid w:val="00B86DF2"/>
    <w:rsid w:val="00B87B93"/>
    <w:rsid w:val="00B90982"/>
    <w:rsid w:val="00B90CAE"/>
    <w:rsid w:val="00B90D3C"/>
    <w:rsid w:val="00B92334"/>
    <w:rsid w:val="00B95662"/>
    <w:rsid w:val="00BA6DB1"/>
    <w:rsid w:val="00BB0453"/>
    <w:rsid w:val="00BB1D7E"/>
    <w:rsid w:val="00BB276C"/>
    <w:rsid w:val="00BB2E6A"/>
    <w:rsid w:val="00BB3D95"/>
    <w:rsid w:val="00BB668B"/>
    <w:rsid w:val="00BB7687"/>
    <w:rsid w:val="00BC176A"/>
    <w:rsid w:val="00BC20BA"/>
    <w:rsid w:val="00BC438A"/>
    <w:rsid w:val="00BC48A5"/>
    <w:rsid w:val="00BD08D8"/>
    <w:rsid w:val="00BD0DE3"/>
    <w:rsid w:val="00BD50E5"/>
    <w:rsid w:val="00BD63DD"/>
    <w:rsid w:val="00BD7ABF"/>
    <w:rsid w:val="00BE1983"/>
    <w:rsid w:val="00BE1DCF"/>
    <w:rsid w:val="00BE381A"/>
    <w:rsid w:val="00BE401F"/>
    <w:rsid w:val="00BF0671"/>
    <w:rsid w:val="00BF145B"/>
    <w:rsid w:val="00BF415C"/>
    <w:rsid w:val="00BF4C1F"/>
    <w:rsid w:val="00BF55EC"/>
    <w:rsid w:val="00BF69CD"/>
    <w:rsid w:val="00BF6B80"/>
    <w:rsid w:val="00C01B4E"/>
    <w:rsid w:val="00C02A88"/>
    <w:rsid w:val="00C04479"/>
    <w:rsid w:val="00C061AA"/>
    <w:rsid w:val="00C07288"/>
    <w:rsid w:val="00C131EA"/>
    <w:rsid w:val="00C144E0"/>
    <w:rsid w:val="00C16AFC"/>
    <w:rsid w:val="00C17102"/>
    <w:rsid w:val="00C2010B"/>
    <w:rsid w:val="00C20F73"/>
    <w:rsid w:val="00C23B3B"/>
    <w:rsid w:val="00C23D1D"/>
    <w:rsid w:val="00C24096"/>
    <w:rsid w:val="00C249CA"/>
    <w:rsid w:val="00C2538C"/>
    <w:rsid w:val="00C26DEF"/>
    <w:rsid w:val="00C3189D"/>
    <w:rsid w:val="00C32480"/>
    <w:rsid w:val="00C32CD5"/>
    <w:rsid w:val="00C338AF"/>
    <w:rsid w:val="00C355B8"/>
    <w:rsid w:val="00C367EC"/>
    <w:rsid w:val="00C36907"/>
    <w:rsid w:val="00C36ABC"/>
    <w:rsid w:val="00C36DCA"/>
    <w:rsid w:val="00C400D6"/>
    <w:rsid w:val="00C40150"/>
    <w:rsid w:val="00C4205D"/>
    <w:rsid w:val="00C44CCC"/>
    <w:rsid w:val="00C4754F"/>
    <w:rsid w:val="00C477FA"/>
    <w:rsid w:val="00C50C91"/>
    <w:rsid w:val="00C53BFF"/>
    <w:rsid w:val="00C625DB"/>
    <w:rsid w:val="00C6329F"/>
    <w:rsid w:val="00C639BF"/>
    <w:rsid w:val="00C649F8"/>
    <w:rsid w:val="00C659CF"/>
    <w:rsid w:val="00C6742F"/>
    <w:rsid w:val="00C70B34"/>
    <w:rsid w:val="00C70DFD"/>
    <w:rsid w:val="00C72CE7"/>
    <w:rsid w:val="00C73B58"/>
    <w:rsid w:val="00C73C6D"/>
    <w:rsid w:val="00C74CC4"/>
    <w:rsid w:val="00C7650A"/>
    <w:rsid w:val="00C77733"/>
    <w:rsid w:val="00C80941"/>
    <w:rsid w:val="00C80F94"/>
    <w:rsid w:val="00C826AF"/>
    <w:rsid w:val="00C84A44"/>
    <w:rsid w:val="00C94AC7"/>
    <w:rsid w:val="00C951FC"/>
    <w:rsid w:val="00C959C5"/>
    <w:rsid w:val="00C96107"/>
    <w:rsid w:val="00C969D4"/>
    <w:rsid w:val="00C96C1B"/>
    <w:rsid w:val="00C97CED"/>
    <w:rsid w:val="00CA00BA"/>
    <w:rsid w:val="00CA080A"/>
    <w:rsid w:val="00CA0F0F"/>
    <w:rsid w:val="00CA12B4"/>
    <w:rsid w:val="00CA1AC5"/>
    <w:rsid w:val="00CA1FE0"/>
    <w:rsid w:val="00CA42FF"/>
    <w:rsid w:val="00CA7807"/>
    <w:rsid w:val="00CB084C"/>
    <w:rsid w:val="00CB1E16"/>
    <w:rsid w:val="00CB24BC"/>
    <w:rsid w:val="00CB50A8"/>
    <w:rsid w:val="00CB50D4"/>
    <w:rsid w:val="00CB58B4"/>
    <w:rsid w:val="00CB6284"/>
    <w:rsid w:val="00CB7065"/>
    <w:rsid w:val="00CC60A9"/>
    <w:rsid w:val="00CC6416"/>
    <w:rsid w:val="00CC7814"/>
    <w:rsid w:val="00CC7AFE"/>
    <w:rsid w:val="00CC7C77"/>
    <w:rsid w:val="00CC7DAE"/>
    <w:rsid w:val="00CD1A23"/>
    <w:rsid w:val="00CD336D"/>
    <w:rsid w:val="00CD5A9F"/>
    <w:rsid w:val="00CE0085"/>
    <w:rsid w:val="00CE3DC5"/>
    <w:rsid w:val="00CE6092"/>
    <w:rsid w:val="00CE61AE"/>
    <w:rsid w:val="00CE76AA"/>
    <w:rsid w:val="00CE77E5"/>
    <w:rsid w:val="00CE780E"/>
    <w:rsid w:val="00CE7D9F"/>
    <w:rsid w:val="00CF04EB"/>
    <w:rsid w:val="00CF1DF2"/>
    <w:rsid w:val="00CF3625"/>
    <w:rsid w:val="00CF5434"/>
    <w:rsid w:val="00CF6D1C"/>
    <w:rsid w:val="00D00327"/>
    <w:rsid w:val="00D03B62"/>
    <w:rsid w:val="00D050F0"/>
    <w:rsid w:val="00D05891"/>
    <w:rsid w:val="00D06D1E"/>
    <w:rsid w:val="00D070A2"/>
    <w:rsid w:val="00D118DF"/>
    <w:rsid w:val="00D13B1B"/>
    <w:rsid w:val="00D14633"/>
    <w:rsid w:val="00D15758"/>
    <w:rsid w:val="00D16BEC"/>
    <w:rsid w:val="00D20068"/>
    <w:rsid w:val="00D239BB"/>
    <w:rsid w:val="00D246FF"/>
    <w:rsid w:val="00D24CD4"/>
    <w:rsid w:val="00D277A9"/>
    <w:rsid w:val="00D27C3E"/>
    <w:rsid w:val="00D32DE9"/>
    <w:rsid w:val="00D330EA"/>
    <w:rsid w:val="00D334DE"/>
    <w:rsid w:val="00D33534"/>
    <w:rsid w:val="00D4094B"/>
    <w:rsid w:val="00D40AFE"/>
    <w:rsid w:val="00D42481"/>
    <w:rsid w:val="00D44C1A"/>
    <w:rsid w:val="00D47C92"/>
    <w:rsid w:val="00D5331F"/>
    <w:rsid w:val="00D575C4"/>
    <w:rsid w:val="00D57765"/>
    <w:rsid w:val="00D610B5"/>
    <w:rsid w:val="00D61843"/>
    <w:rsid w:val="00D61D4F"/>
    <w:rsid w:val="00D62175"/>
    <w:rsid w:val="00D641A4"/>
    <w:rsid w:val="00D65ADA"/>
    <w:rsid w:val="00D66D28"/>
    <w:rsid w:val="00D727B7"/>
    <w:rsid w:val="00D729B6"/>
    <w:rsid w:val="00D7375A"/>
    <w:rsid w:val="00D7418E"/>
    <w:rsid w:val="00D74AD0"/>
    <w:rsid w:val="00D753A0"/>
    <w:rsid w:val="00D75D8A"/>
    <w:rsid w:val="00D801C1"/>
    <w:rsid w:val="00D82BC4"/>
    <w:rsid w:val="00D867E8"/>
    <w:rsid w:val="00D8692F"/>
    <w:rsid w:val="00D86F18"/>
    <w:rsid w:val="00D9140E"/>
    <w:rsid w:val="00D9154A"/>
    <w:rsid w:val="00D9210D"/>
    <w:rsid w:val="00D926A5"/>
    <w:rsid w:val="00D94CD0"/>
    <w:rsid w:val="00D954DE"/>
    <w:rsid w:val="00D96308"/>
    <w:rsid w:val="00D971DD"/>
    <w:rsid w:val="00DA106C"/>
    <w:rsid w:val="00DA3552"/>
    <w:rsid w:val="00DA6176"/>
    <w:rsid w:val="00DA62E7"/>
    <w:rsid w:val="00DA64EF"/>
    <w:rsid w:val="00DB00F2"/>
    <w:rsid w:val="00DB0A58"/>
    <w:rsid w:val="00DB0E22"/>
    <w:rsid w:val="00DB25B5"/>
    <w:rsid w:val="00DB477E"/>
    <w:rsid w:val="00DB6557"/>
    <w:rsid w:val="00DB7396"/>
    <w:rsid w:val="00DC1065"/>
    <w:rsid w:val="00DC113B"/>
    <w:rsid w:val="00DC1DB9"/>
    <w:rsid w:val="00DC24C1"/>
    <w:rsid w:val="00DC27CF"/>
    <w:rsid w:val="00DC542F"/>
    <w:rsid w:val="00DC6170"/>
    <w:rsid w:val="00DC669D"/>
    <w:rsid w:val="00DD2036"/>
    <w:rsid w:val="00DD4204"/>
    <w:rsid w:val="00DD5538"/>
    <w:rsid w:val="00DD65E0"/>
    <w:rsid w:val="00DE0299"/>
    <w:rsid w:val="00DE0737"/>
    <w:rsid w:val="00DE2349"/>
    <w:rsid w:val="00DE314A"/>
    <w:rsid w:val="00DE3324"/>
    <w:rsid w:val="00DE6DF8"/>
    <w:rsid w:val="00DE7CC1"/>
    <w:rsid w:val="00DF0720"/>
    <w:rsid w:val="00DF3EF1"/>
    <w:rsid w:val="00DF702B"/>
    <w:rsid w:val="00DF7B6F"/>
    <w:rsid w:val="00DF7CA6"/>
    <w:rsid w:val="00E00475"/>
    <w:rsid w:val="00E009EC"/>
    <w:rsid w:val="00E00BF5"/>
    <w:rsid w:val="00E02E54"/>
    <w:rsid w:val="00E04C33"/>
    <w:rsid w:val="00E05473"/>
    <w:rsid w:val="00E06ECF"/>
    <w:rsid w:val="00E07358"/>
    <w:rsid w:val="00E07B70"/>
    <w:rsid w:val="00E1080F"/>
    <w:rsid w:val="00E1098D"/>
    <w:rsid w:val="00E14DD1"/>
    <w:rsid w:val="00E152C8"/>
    <w:rsid w:val="00E1563B"/>
    <w:rsid w:val="00E17DE2"/>
    <w:rsid w:val="00E204AD"/>
    <w:rsid w:val="00E20532"/>
    <w:rsid w:val="00E2122B"/>
    <w:rsid w:val="00E217CB"/>
    <w:rsid w:val="00E22D28"/>
    <w:rsid w:val="00E25B5E"/>
    <w:rsid w:val="00E26C6B"/>
    <w:rsid w:val="00E26D55"/>
    <w:rsid w:val="00E2714B"/>
    <w:rsid w:val="00E27F1A"/>
    <w:rsid w:val="00E34234"/>
    <w:rsid w:val="00E4332F"/>
    <w:rsid w:val="00E44ACC"/>
    <w:rsid w:val="00E46EFF"/>
    <w:rsid w:val="00E47949"/>
    <w:rsid w:val="00E50445"/>
    <w:rsid w:val="00E53F2A"/>
    <w:rsid w:val="00E55A97"/>
    <w:rsid w:val="00E5618B"/>
    <w:rsid w:val="00E60D9E"/>
    <w:rsid w:val="00E62FE4"/>
    <w:rsid w:val="00E63272"/>
    <w:rsid w:val="00E63864"/>
    <w:rsid w:val="00E676DC"/>
    <w:rsid w:val="00E677FF"/>
    <w:rsid w:val="00E70B5E"/>
    <w:rsid w:val="00E70EF6"/>
    <w:rsid w:val="00E73B8F"/>
    <w:rsid w:val="00E74609"/>
    <w:rsid w:val="00E74CD3"/>
    <w:rsid w:val="00E75615"/>
    <w:rsid w:val="00E75D04"/>
    <w:rsid w:val="00E761E1"/>
    <w:rsid w:val="00E776B0"/>
    <w:rsid w:val="00E8197F"/>
    <w:rsid w:val="00E822B6"/>
    <w:rsid w:val="00E82E10"/>
    <w:rsid w:val="00E8316A"/>
    <w:rsid w:val="00E83808"/>
    <w:rsid w:val="00E83C6C"/>
    <w:rsid w:val="00E8457E"/>
    <w:rsid w:val="00E85494"/>
    <w:rsid w:val="00E856BE"/>
    <w:rsid w:val="00E856EE"/>
    <w:rsid w:val="00E86761"/>
    <w:rsid w:val="00E86CEA"/>
    <w:rsid w:val="00E872BC"/>
    <w:rsid w:val="00E878D9"/>
    <w:rsid w:val="00E9168C"/>
    <w:rsid w:val="00E93BCB"/>
    <w:rsid w:val="00EA05A0"/>
    <w:rsid w:val="00EA10CA"/>
    <w:rsid w:val="00EA119C"/>
    <w:rsid w:val="00EA1E30"/>
    <w:rsid w:val="00EA44E9"/>
    <w:rsid w:val="00EA7550"/>
    <w:rsid w:val="00EB0D1F"/>
    <w:rsid w:val="00EB1B54"/>
    <w:rsid w:val="00EB27C9"/>
    <w:rsid w:val="00EB7456"/>
    <w:rsid w:val="00EB7D24"/>
    <w:rsid w:val="00EC32BE"/>
    <w:rsid w:val="00EC32E6"/>
    <w:rsid w:val="00EC6559"/>
    <w:rsid w:val="00ED0DBB"/>
    <w:rsid w:val="00ED1B2F"/>
    <w:rsid w:val="00ED3B55"/>
    <w:rsid w:val="00ED4539"/>
    <w:rsid w:val="00ED4B18"/>
    <w:rsid w:val="00ED64C5"/>
    <w:rsid w:val="00EE193F"/>
    <w:rsid w:val="00EE31D8"/>
    <w:rsid w:val="00EE4965"/>
    <w:rsid w:val="00EE63AD"/>
    <w:rsid w:val="00EE676F"/>
    <w:rsid w:val="00EF0813"/>
    <w:rsid w:val="00EF08D0"/>
    <w:rsid w:val="00EF0A52"/>
    <w:rsid w:val="00EF0A5F"/>
    <w:rsid w:val="00EF1067"/>
    <w:rsid w:val="00EF10C0"/>
    <w:rsid w:val="00EF1662"/>
    <w:rsid w:val="00EF1B47"/>
    <w:rsid w:val="00EF1E97"/>
    <w:rsid w:val="00EF25EE"/>
    <w:rsid w:val="00EF26E0"/>
    <w:rsid w:val="00EF3302"/>
    <w:rsid w:val="00EF73C8"/>
    <w:rsid w:val="00EF740A"/>
    <w:rsid w:val="00EF7680"/>
    <w:rsid w:val="00F00C4C"/>
    <w:rsid w:val="00F02731"/>
    <w:rsid w:val="00F03503"/>
    <w:rsid w:val="00F0640E"/>
    <w:rsid w:val="00F064FB"/>
    <w:rsid w:val="00F0718B"/>
    <w:rsid w:val="00F078F3"/>
    <w:rsid w:val="00F1025F"/>
    <w:rsid w:val="00F126EF"/>
    <w:rsid w:val="00F129F1"/>
    <w:rsid w:val="00F12BDC"/>
    <w:rsid w:val="00F13C66"/>
    <w:rsid w:val="00F14016"/>
    <w:rsid w:val="00F14BF0"/>
    <w:rsid w:val="00F14D6C"/>
    <w:rsid w:val="00F15318"/>
    <w:rsid w:val="00F164D3"/>
    <w:rsid w:val="00F17B12"/>
    <w:rsid w:val="00F21A09"/>
    <w:rsid w:val="00F235F6"/>
    <w:rsid w:val="00F23BB3"/>
    <w:rsid w:val="00F24548"/>
    <w:rsid w:val="00F24615"/>
    <w:rsid w:val="00F27218"/>
    <w:rsid w:val="00F30599"/>
    <w:rsid w:val="00F32842"/>
    <w:rsid w:val="00F32A25"/>
    <w:rsid w:val="00F33E20"/>
    <w:rsid w:val="00F33FB1"/>
    <w:rsid w:val="00F3442A"/>
    <w:rsid w:val="00F35B79"/>
    <w:rsid w:val="00F40F98"/>
    <w:rsid w:val="00F44E5F"/>
    <w:rsid w:val="00F45F68"/>
    <w:rsid w:val="00F5347C"/>
    <w:rsid w:val="00F5485D"/>
    <w:rsid w:val="00F54A85"/>
    <w:rsid w:val="00F5763E"/>
    <w:rsid w:val="00F61D68"/>
    <w:rsid w:val="00F623E1"/>
    <w:rsid w:val="00F633EE"/>
    <w:rsid w:val="00F65037"/>
    <w:rsid w:val="00F650FA"/>
    <w:rsid w:val="00F66E45"/>
    <w:rsid w:val="00F67097"/>
    <w:rsid w:val="00F70EC8"/>
    <w:rsid w:val="00F71EA6"/>
    <w:rsid w:val="00F755CE"/>
    <w:rsid w:val="00F76266"/>
    <w:rsid w:val="00F81578"/>
    <w:rsid w:val="00F840F8"/>
    <w:rsid w:val="00F857B7"/>
    <w:rsid w:val="00F94473"/>
    <w:rsid w:val="00F95FAD"/>
    <w:rsid w:val="00FA230F"/>
    <w:rsid w:val="00FA35A1"/>
    <w:rsid w:val="00FA3826"/>
    <w:rsid w:val="00FA507F"/>
    <w:rsid w:val="00FB0356"/>
    <w:rsid w:val="00FB1524"/>
    <w:rsid w:val="00FB1811"/>
    <w:rsid w:val="00FB2CA9"/>
    <w:rsid w:val="00FB2CFB"/>
    <w:rsid w:val="00FB4195"/>
    <w:rsid w:val="00FB57C7"/>
    <w:rsid w:val="00FC0FFA"/>
    <w:rsid w:val="00FC2276"/>
    <w:rsid w:val="00FC3E1F"/>
    <w:rsid w:val="00FC701A"/>
    <w:rsid w:val="00FD1959"/>
    <w:rsid w:val="00FD3C1A"/>
    <w:rsid w:val="00FE3B98"/>
    <w:rsid w:val="00FE3E9F"/>
    <w:rsid w:val="00FE9446"/>
    <w:rsid w:val="00FF229C"/>
    <w:rsid w:val="00FF35D8"/>
    <w:rsid w:val="00FF599D"/>
    <w:rsid w:val="00FF6028"/>
    <w:rsid w:val="00FF6D32"/>
    <w:rsid w:val="010BF2A6"/>
    <w:rsid w:val="012AFA4A"/>
    <w:rsid w:val="016F95D6"/>
    <w:rsid w:val="01C7B948"/>
    <w:rsid w:val="01CF1A0F"/>
    <w:rsid w:val="01FF0781"/>
    <w:rsid w:val="02B00A75"/>
    <w:rsid w:val="02C6CA0F"/>
    <w:rsid w:val="030430ED"/>
    <w:rsid w:val="035FC68E"/>
    <w:rsid w:val="03684476"/>
    <w:rsid w:val="039F2DFF"/>
    <w:rsid w:val="03DA84A8"/>
    <w:rsid w:val="03FA2CA0"/>
    <w:rsid w:val="04330657"/>
    <w:rsid w:val="0470A347"/>
    <w:rsid w:val="048ADA5D"/>
    <w:rsid w:val="04B54F99"/>
    <w:rsid w:val="04C21D74"/>
    <w:rsid w:val="05166826"/>
    <w:rsid w:val="053FB867"/>
    <w:rsid w:val="0566A2B8"/>
    <w:rsid w:val="05748AE6"/>
    <w:rsid w:val="05B174C4"/>
    <w:rsid w:val="060441BD"/>
    <w:rsid w:val="0671FF69"/>
    <w:rsid w:val="067BD2CB"/>
    <w:rsid w:val="06FADD6F"/>
    <w:rsid w:val="07D2C4D2"/>
    <w:rsid w:val="07F9D4DA"/>
    <w:rsid w:val="08850A2D"/>
    <w:rsid w:val="088DF56D"/>
    <w:rsid w:val="08D46F74"/>
    <w:rsid w:val="09B172F7"/>
    <w:rsid w:val="09E62515"/>
    <w:rsid w:val="09FF687C"/>
    <w:rsid w:val="0A261983"/>
    <w:rsid w:val="0A642F8B"/>
    <w:rsid w:val="0AFC1FD2"/>
    <w:rsid w:val="0B035458"/>
    <w:rsid w:val="0B4D6291"/>
    <w:rsid w:val="0B62FA39"/>
    <w:rsid w:val="0B9C5DBD"/>
    <w:rsid w:val="0BDAC318"/>
    <w:rsid w:val="0BE0FAE0"/>
    <w:rsid w:val="0BF9D19B"/>
    <w:rsid w:val="0C2BFE60"/>
    <w:rsid w:val="0C3F4D33"/>
    <w:rsid w:val="0CE41F40"/>
    <w:rsid w:val="0D7EDB32"/>
    <w:rsid w:val="0D951D7C"/>
    <w:rsid w:val="0D9B186D"/>
    <w:rsid w:val="0DAE4422"/>
    <w:rsid w:val="0E3DEA9B"/>
    <w:rsid w:val="0EB799EB"/>
    <w:rsid w:val="0F191FCE"/>
    <w:rsid w:val="0F2AA2C4"/>
    <w:rsid w:val="0F3AB82C"/>
    <w:rsid w:val="0F6DA6B6"/>
    <w:rsid w:val="0FDB3A66"/>
    <w:rsid w:val="104B1BCD"/>
    <w:rsid w:val="105DFE6D"/>
    <w:rsid w:val="108C7C41"/>
    <w:rsid w:val="10AA57B8"/>
    <w:rsid w:val="116D60AA"/>
    <w:rsid w:val="119B94CB"/>
    <w:rsid w:val="11CEE99D"/>
    <w:rsid w:val="12A73ED0"/>
    <w:rsid w:val="12AEEF5F"/>
    <w:rsid w:val="12F265C0"/>
    <w:rsid w:val="131EDC71"/>
    <w:rsid w:val="13F86868"/>
    <w:rsid w:val="142B71A9"/>
    <w:rsid w:val="1473B241"/>
    <w:rsid w:val="14A07AA8"/>
    <w:rsid w:val="153039C4"/>
    <w:rsid w:val="153F05CC"/>
    <w:rsid w:val="15C3D0E1"/>
    <w:rsid w:val="15D36405"/>
    <w:rsid w:val="161E39CD"/>
    <w:rsid w:val="1647CCE0"/>
    <w:rsid w:val="165DBA59"/>
    <w:rsid w:val="166509A0"/>
    <w:rsid w:val="1688E87F"/>
    <w:rsid w:val="16A91BE1"/>
    <w:rsid w:val="16D82F77"/>
    <w:rsid w:val="175AD17C"/>
    <w:rsid w:val="1761C209"/>
    <w:rsid w:val="17E1F47A"/>
    <w:rsid w:val="17ED88DD"/>
    <w:rsid w:val="1850FD7C"/>
    <w:rsid w:val="18A5366E"/>
    <w:rsid w:val="18B6E733"/>
    <w:rsid w:val="19369376"/>
    <w:rsid w:val="193C250A"/>
    <w:rsid w:val="19589C83"/>
    <w:rsid w:val="1960A3A2"/>
    <w:rsid w:val="19A3D3F7"/>
    <w:rsid w:val="19AC0170"/>
    <w:rsid w:val="19C7F70B"/>
    <w:rsid w:val="19D02DD9"/>
    <w:rsid w:val="19D6B571"/>
    <w:rsid w:val="19F9944F"/>
    <w:rsid w:val="1A321024"/>
    <w:rsid w:val="1B44005D"/>
    <w:rsid w:val="1B7FDE07"/>
    <w:rsid w:val="1BD61F5A"/>
    <w:rsid w:val="1C0C1F13"/>
    <w:rsid w:val="1C727BE3"/>
    <w:rsid w:val="1C81A6B3"/>
    <w:rsid w:val="1C9C4645"/>
    <w:rsid w:val="1CB6E46D"/>
    <w:rsid w:val="1CDD50A0"/>
    <w:rsid w:val="1D975933"/>
    <w:rsid w:val="1DB7C370"/>
    <w:rsid w:val="1E81F0E9"/>
    <w:rsid w:val="1E89E89B"/>
    <w:rsid w:val="1ED0DA68"/>
    <w:rsid w:val="1F14029A"/>
    <w:rsid w:val="1F3BDB7F"/>
    <w:rsid w:val="1FDC7CE9"/>
    <w:rsid w:val="204768F5"/>
    <w:rsid w:val="204AD99A"/>
    <w:rsid w:val="20540C3C"/>
    <w:rsid w:val="20A8E1D7"/>
    <w:rsid w:val="20C86B78"/>
    <w:rsid w:val="20DA88F9"/>
    <w:rsid w:val="210107F5"/>
    <w:rsid w:val="21386826"/>
    <w:rsid w:val="21420E6C"/>
    <w:rsid w:val="2152EB85"/>
    <w:rsid w:val="215CAD70"/>
    <w:rsid w:val="21B0CFC1"/>
    <w:rsid w:val="21D1FFBD"/>
    <w:rsid w:val="21E2F987"/>
    <w:rsid w:val="227BCF50"/>
    <w:rsid w:val="22BF0741"/>
    <w:rsid w:val="22CA9465"/>
    <w:rsid w:val="2377D89C"/>
    <w:rsid w:val="2440A0A5"/>
    <w:rsid w:val="24703CF7"/>
    <w:rsid w:val="24AEC740"/>
    <w:rsid w:val="25075C91"/>
    <w:rsid w:val="251E392D"/>
    <w:rsid w:val="253E2E71"/>
    <w:rsid w:val="2550600F"/>
    <w:rsid w:val="2571AE3B"/>
    <w:rsid w:val="2599C5EF"/>
    <w:rsid w:val="25A93CCC"/>
    <w:rsid w:val="2615B623"/>
    <w:rsid w:val="265DE9C6"/>
    <w:rsid w:val="26607883"/>
    <w:rsid w:val="2682C9DD"/>
    <w:rsid w:val="26C91832"/>
    <w:rsid w:val="26DE8982"/>
    <w:rsid w:val="275D8E92"/>
    <w:rsid w:val="277A0760"/>
    <w:rsid w:val="27EDAC4A"/>
    <w:rsid w:val="281721D5"/>
    <w:rsid w:val="284C4F2B"/>
    <w:rsid w:val="286E222A"/>
    <w:rsid w:val="2896E8CF"/>
    <w:rsid w:val="28ABDEA3"/>
    <w:rsid w:val="28EB479E"/>
    <w:rsid w:val="292555DD"/>
    <w:rsid w:val="29AD1015"/>
    <w:rsid w:val="29CC6AD3"/>
    <w:rsid w:val="29D59725"/>
    <w:rsid w:val="29EDF1E6"/>
    <w:rsid w:val="2A3BF404"/>
    <w:rsid w:val="2AA097F9"/>
    <w:rsid w:val="2ADEDD09"/>
    <w:rsid w:val="2AE2BF99"/>
    <w:rsid w:val="2AF5663C"/>
    <w:rsid w:val="2B170C20"/>
    <w:rsid w:val="2B346043"/>
    <w:rsid w:val="2B456A9D"/>
    <w:rsid w:val="2B8FD01E"/>
    <w:rsid w:val="2C05E394"/>
    <w:rsid w:val="2C1C0062"/>
    <w:rsid w:val="2C26D1E1"/>
    <w:rsid w:val="2C43BF20"/>
    <w:rsid w:val="2C4905FA"/>
    <w:rsid w:val="2CBB88E8"/>
    <w:rsid w:val="2D2FCDE7"/>
    <w:rsid w:val="2D562679"/>
    <w:rsid w:val="2DC84807"/>
    <w:rsid w:val="2DD9A0A5"/>
    <w:rsid w:val="2DF07E36"/>
    <w:rsid w:val="2E0D4821"/>
    <w:rsid w:val="2E5FC521"/>
    <w:rsid w:val="2EA50BF7"/>
    <w:rsid w:val="2EAB8DD6"/>
    <w:rsid w:val="2EBC2C33"/>
    <w:rsid w:val="2EF30923"/>
    <w:rsid w:val="2EFACDEE"/>
    <w:rsid w:val="2F141799"/>
    <w:rsid w:val="2F1CC603"/>
    <w:rsid w:val="2F5DD0B7"/>
    <w:rsid w:val="2FF2EAD6"/>
    <w:rsid w:val="2FF33DBD"/>
    <w:rsid w:val="2FFDE65C"/>
    <w:rsid w:val="30075E86"/>
    <w:rsid w:val="304AA438"/>
    <w:rsid w:val="30BF33B8"/>
    <w:rsid w:val="311282B7"/>
    <w:rsid w:val="316B62F2"/>
    <w:rsid w:val="319F14AA"/>
    <w:rsid w:val="323829D3"/>
    <w:rsid w:val="329D2421"/>
    <w:rsid w:val="333254A2"/>
    <w:rsid w:val="334044CE"/>
    <w:rsid w:val="33590DF2"/>
    <w:rsid w:val="33AEAD40"/>
    <w:rsid w:val="33D774F1"/>
    <w:rsid w:val="3436666A"/>
    <w:rsid w:val="346C9E70"/>
    <w:rsid w:val="34701711"/>
    <w:rsid w:val="3528D43C"/>
    <w:rsid w:val="353E99B8"/>
    <w:rsid w:val="3549D92E"/>
    <w:rsid w:val="356C4121"/>
    <w:rsid w:val="35C1CC1C"/>
    <w:rsid w:val="35E27D9B"/>
    <w:rsid w:val="35E44033"/>
    <w:rsid w:val="35E988CA"/>
    <w:rsid w:val="360F386F"/>
    <w:rsid w:val="365E0E71"/>
    <w:rsid w:val="3684DECC"/>
    <w:rsid w:val="3701FDAB"/>
    <w:rsid w:val="37084511"/>
    <w:rsid w:val="3762F523"/>
    <w:rsid w:val="3799E92D"/>
    <w:rsid w:val="37D648A6"/>
    <w:rsid w:val="37DBD1CD"/>
    <w:rsid w:val="38680AAB"/>
    <w:rsid w:val="386EACFF"/>
    <w:rsid w:val="38B1588D"/>
    <w:rsid w:val="38FD8AA7"/>
    <w:rsid w:val="391B4A0F"/>
    <w:rsid w:val="3946A50C"/>
    <w:rsid w:val="39F44D34"/>
    <w:rsid w:val="3A28A4E8"/>
    <w:rsid w:val="3A4AA3CE"/>
    <w:rsid w:val="3A6C9547"/>
    <w:rsid w:val="3AD4CECE"/>
    <w:rsid w:val="3AF11E75"/>
    <w:rsid w:val="3AF7AD7E"/>
    <w:rsid w:val="3AF89836"/>
    <w:rsid w:val="3AFC74F8"/>
    <w:rsid w:val="3B05AB0A"/>
    <w:rsid w:val="3B42DD9A"/>
    <w:rsid w:val="3B68612E"/>
    <w:rsid w:val="3B790837"/>
    <w:rsid w:val="3B8112AF"/>
    <w:rsid w:val="3BC63A53"/>
    <w:rsid w:val="3BD9CF06"/>
    <w:rsid w:val="3BDECC6C"/>
    <w:rsid w:val="3BEA6ACA"/>
    <w:rsid w:val="3CDACF2D"/>
    <w:rsid w:val="3CF938C3"/>
    <w:rsid w:val="3D80272F"/>
    <w:rsid w:val="3D9747AB"/>
    <w:rsid w:val="3DAB9CD7"/>
    <w:rsid w:val="3DD7FCC6"/>
    <w:rsid w:val="3E0D1443"/>
    <w:rsid w:val="3E6D2CDE"/>
    <w:rsid w:val="3EC4C4DB"/>
    <w:rsid w:val="3F12C88E"/>
    <w:rsid w:val="3F26DC85"/>
    <w:rsid w:val="3F561492"/>
    <w:rsid w:val="3FB0D1FC"/>
    <w:rsid w:val="3FD2CE71"/>
    <w:rsid w:val="3FF05255"/>
    <w:rsid w:val="3FF22922"/>
    <w:rsid w:val="40010C4D"/>
    <w:rsid w:val="40136849"/>
    <w:rsid w:val="40214D4D"/>
    <w:rsid w:val="403C2548"/>
    <w:rsid w:val="405C09AD"/>
    <w:rsid w:val="405C281C"/>
    <w:rsid w:val="4066327F"/>
    <w:rsid w:val="4160E41D"/>
    <w:rsid w:val="41B439AF"/>
    <w:rsid w:val="41D3C9E2"/>
    <w:rsid w:val="4216CC8C"/>
    <w:rsid w:val="4226956D"/>
    <w:rsid w:val="42597072"/>
    <w:rsid w:val="42A3BFDB"/>
    <w:rsid w:val="42B07971"/>
    <w:rsid w:val="42B9DDB7"/>
    <w:rsid w:val="42D27F62"/>
    <w:rsid w:val="434135F9"/>
    <w:rsid w:val="435EE4EA"/>
    <w:rsid w:val="438C9867"/>
    <w:rsid w:val="439B97BE"/>
    <w:rsid w:val="443238BB"/>
    <w:rsid w:val="444BAA30"/>
    <w:rsid w:val="448A324D"/>
    <w:rsid w:val="448F7C66"/>
    <w:rsid w:val="44A5CA3E"/>
    <w:rsid w:val="44C204EA"/>
    <w:rsid w:val="44D5E428"/>
    <w:rsid w:val="450BADE9"/>
    <w:rsid w:val="45BBE302"/>
    <w:rsid w:val="45BDB5F3"/>
    <w:rsid w:val="460C70AB"/>
    <w:rsid w:val="461C9E03"/>
    <w:rsid w:val="4644BE6C"/>
    <w:rsid w:val="46451B18"/>
    <w:rsid w:val="465094B8"/>
    <w:rsid w:val="466EE4B7"/>
    <w:rsid w:val="46D84502"/>
    <w:rsid w:val="4704EDBF"/>
    <w:rsid w:val="47677553"/>
    <w:rsid w:val="477069C9"/>
    <w:rsid w:val="47912B0F"/>
    <w:rsid w:val="47A2B46B"/>
    <w:rsid w:val="47B4391A"/>
    <w:rsid w:val="47BD3628"/>
    <w:rsid w:val="47BD4ADB"/>
    <w:rsid w:val="47D76B56"/>
    <w:rsid w:val="487F066C"/>
    <w:rsid w:val="48A83F58"/>
    <w:rsid w:val="491AC388"/>
    <w:rsid w:val="491D7E71"/>
    <w:rsid w:val="4990FBB1"/>
    <w:rsid w:val="49BC38CC"/>
    <w:rsid w:val="4A5BA3A9"/>
    <w:rsid w:val="4AA1B2FD"/>
    <w:rsid w:val="4AD4AC2B"/>
    <w:rsid w:val="4AF47B3D"/>
    <w:rsid w:val="4B6BB039"/>
    <w:rsid w:val="4BB00DE5"/>
    <w:rsid w:val="4BF824BD"/>
    <w:rsid w:val="4C3E4AC9"/>
    <w:rsid w:val="4C4C5D40"/>
    <w:rsid w:val="4C6201C4"/>
    <w:rsid w:val="4C6B438B"/>
    <w:rsid w:val="4C7CEAD3"/>
    <w:rsid w:val="4D5A37CF"/>
    <w:rsid w:val="4D690BE0"/>
    <w:rsid w:val="4DB9787C"/>
    <w:rsid w:val="4DBD0578"/>
    <w:rsid w:val="4DF6D9B7"/>
    <w:rsid w:val="4E21C320"/>
    <w:rsid w:val="4E5FDCC3"/>
    <w:rsid w:val="4EFD77B9"/>
    <w:rsid w:val="4F120157"/>
    <w:rsid w:val="4F791725"/>
    <w:rsid w:val="4FD9C10B"/>
    <w:rsid w:val="4FE88796"/>
    <w:rsid w:val="5018D949"/>
    <w:rsid w:val="504F8823"/>
    <w:rsid w:val="505D42D6"/>
    <w:rsid w:val="50B8B82A"/>
    <w:rsid w:val="50BA7150"/>
    <w:rsid w:val="517A295B"/>
    <w:rsid w:val="5198B4D2"/>
    <w:rsid w:val="51C67227"/>
    <w:rsid w:val="51FFBF71"/>
    <w:rsid w:val="5201EB56"/>
    <w:rsid w:val="521EC9E9"/>
    <w:rsid w:val="525FCB31"/>
    <w:rsid w:val="52733472"/>
    <w:rsid w:val="529FFDB7"/>
    <w:rsid w:val="52A82B0B"/>
    <w:rsid w:val="52FDF431"/>
    <w:rsid w:val="5301CE3D"/>
    <w:rsid w:val="533BB5D6"/>
    <w:rsid w:val="53F5184E"/>
    <w:rsid w:val="543333EA"/>
    <w:rsid w:val="543C073C"/>
    <w:rsid w:val="54608DEB"/>
    <w:rsid w:val="5467C8F1"/>
    <w:rsid w:val="546BDE0E"/>
    <w:rsid w:val="554E9953"/>
    <w:rsid w:val="5561D5A1"/>
    <w:rsid w:val="55C2040C"/>
    <w:rsid w:val="55EA8797"/>
    <w:rsid w:val="56104879"/>
    <w:rsid w:val="5629B1AF"/>
    <w:rsid w:val="5644BF6A"/>
    <w:rsid w:val="5681E8A6"/>
    <w:rsid w:val="56E16D41"/>
    <w:rsid w:val="577AFA34"/>
    <w:rsid w:val="57C89B59"/>
    <w:rsid w:val="57C9DB71"/>
    <w:rsid w:val="57D01D1C"/>
    <w:rsid w:val="57ECA758"/>
    <w:rsid w:val="57ED1E26"/>
    <w:rsid w:val="5898EBF1"/>
    <w:rsid w:val="58C5B204"/>
    <w:rsid w:val="58F4AA91"/>
    <w:rsid w:val="58FB508E"/>
    <w:rsid w:val="5961AB4F"/>
    <w:rsid w:val="59C59691"/>
    <w:rsid w:val="59E8DCF9"/>
    <w:rsid w:val="5A10A9B3"/>
    <w:rsid w:val="5A197F01"/>
    <w:rsid w:val="5A28C365"/>
    <w:rsid w:val="5A30FBFC"/>
    <w:rsid w:val="5A78244E"/>
    <w:rsid w:val="5B0C21AF"/>
    <w:rsid w:val="5B1CFC79"/>
    <w:rsid w:val="5BFFF9F4"/>
    <w:rsid w:val="5C0F79D3"/>
    <w:rsid w:val="5D2C34C1"/>
    <w:rsid w:val="5D6A934E"/>
    <w:rsid w:val="5DAEAC1C"/>
    <w:rsid w:val="5DC3AC24"/>
    <w:rsid w:val="5DDA9A7C"/>
    <w:rsid w:val="5E17B319"/>
    <w:rsid w:val="5E4D6EC2"/>
    <w:rsid w:val="5EB09679"/>
    <w:rsid w:val="5EB69FE1"/>
    <w:rsid w:val="5EF93B91"/>
    <w:rsid w:val="5EFECEB1"/>
    <w:rsid w:val="5F4148FF"/>
    <w:rsid w:val="5F5617F8"/>
    <w:rsid w:val="5F6892C4"/>
    <w:rsid w:val="5FAC0FF5"/>
    <w:rsid w:val="5FCE5757"/>
    <w:rsid w:val="601F76AD"/>
    <w:rsid w:val="602ADF66"/>
    <w:rsid w:val="603625C5"/>
    <w:rsid w:val="60948EEC"/>
    <w:rsid w:val="60B1BD04"/>
    <w:rsid w:val="60B5C25A"/>
    <w:rsid w:val="60F8B2EA"/>
    <w:rsid w:val="616277C8"/>
    <w:rsid w:val="619FE5A5"/>
    <w:rsid w:val="61CCBB5B"/>
    <w:rsid w:val="61D1BDD0"/>
    <w:rsid w:val="61DB278B"/>
    <w:rsid w:val="61E3D6DB"/>
    <w:rsid w:val="62068DB7"/>
    <w:rsid w:val="625B4E28"/>
    <w:rsid w:val="62758584"/>
    <w:rsid w:val="627DFFEB"/>
    <w:rsid w:val="62896BA3"/>
    <w:rsid w:val="628F0117"/>
    <w:rsid w:val="62B0DE25"/>
    <w:rsid w:val="62CA9C74"/>
    <w:rsid w:val="62CD648B"/>
    <w:rsid w:val="63479CF8"/>
    <w:rsid w:val="63560A0A"/>
    <w:rsid w:val="63590770"/>
    <w:rsid w:val="63959EA1"/>
    <w:rsid w:val="63DBC20E"/>
    <w:rsid w:val="63DD2D29"/>
    <w:rsid w:val="63F8FF47"/>
    <w:rsid w:val="642598A1"/>
    <w:rsid w:val="64271A86"/>
    <w:rsid w:val="64B5A6B7"/>
    <w:rsid w:val="659735FF"/>
    <w:rsid w:val="65975A43"/>
    <w:rsid w:val="65B3F1FA"/>
    <w:rsid w:val="65BE5A5A"/>
    <w:rsid w:val="662329FD"/>
    <w:rsid w:val="6627BD4B"/>
    <w:rsid w:val="6638B442"/>
    <w:rsid w:val="664E5AC4"/>
    <w:rsid w:val="6650B2AE"/>
    <w:rsid w:val="6670909C"/>
    <w:rsid w:val="66BED701"/>
    <w:rsid w:val="66C24125"/>
    <w:rsid w:val="66E4C232"/>
    <w:rsid w:val="671B0491"/>
    <w:rsid w:val="6782A555"/>
    <w:rsid w:val="67D5B1C6"/>
    <w:rsid w:val="67DD41B6"/>
    <w:rsid w:val="681AEDC3"/>
    <w:rsid w:val="682C1ADB"/>
    <w:rsid w:val="689D1A3B"/>
    <w:rsid w:val="68B8AD5F"/>
    <w:rsid w:val="68C745BB"/>
    <w:rsid w:val="694641AD"/>
    <w:rsid w:val="69AA9CD4"/>
    <w:rsid w:val="69DA7741"/>
    <w:rsid w:val="6AB5529F"/>
    <w:rsid w:val="6B1CB48F"/>
    <w:rsid w:val="6C708D75"/>
    <w:rsid w:val="6C8C5C50"/>
    <w:rsid w:val="6CB36CC8"/>
    <w:rsid w:val="6CEFE259"/>
    <w:rsid w:val="6CF80E9B"/>
    <w:rsid w:val="6D4FCF56"/>
    <w:rsid w:val="6D929F90"/>
    <w:rsid w:val="6E6FCFEC"/>
    <w:rsid w:val="6E794EDA"/>
    <w:rsid w:val="6EA79153"/>
    <w:rsid w:val="6EBF1932"/>
    <w:rsid w:val="6EF608DC"/>
    <w:rsid w:val="6F195C7F"/>
    <w:rsid w:val="6F3BBFB3"/>
    <w:rsid w:val="6FDAAD5B"/>
    <w:rsid w:val="6FDC4AC4"/>
    <w:rsid w:val="704B337B"/>
    <w:rsid w:val="71272682"/>
    <w:rsid w:val="7172897D"/>
    <w:rsid w:val="717B4497"/>
    <w:rsid w:val="71A6B94E"/>
    <w:rsid w:val="71CCDD40"/>
    <w:rsid w:val="7213FABD"/>
    <w:rsid w:val="7251C4F6"/>
    <w:rsid w:val="727FD598"/>
    <w:rsid w:val="72E83375"/>
    <w:rsid w:val="72FAD511"/>
    <w:rsid w:val="7352D4D6"/>
    <w:rsid w:val="73734311"/>
    <w:rsid w:val="7384B34E"/>
    <w:rsid w:val="738BF6EF"/>
    <w:rsid w:val="73E7AAF2"/>
    <w:rsid w:val="7433E3D3"/>
    <w:rsid w:val="743B3C9C"/>
    <w:rsid w:val="74CFBE6C"/>
    <w:rsid w:val="74DB60C6"/>
    <w:rsid w:val="7519821C"/>
    <w:rsid w:val="7542BB98"/>
    <w:rsid w:val="75ADEAB7"/>
    <w:rsid w:val="75B330E4"/>
    <w:rsid w:val="75E5389F"/>
    <w:rsid w:val="763C943A"/>
    <w:rsid w:val="7673E462"/>
    <w:rsid w:val="769A6CAB"/>
    <w:rsid w:val="769EA0E8"/>
    <w:rsid w:val="76BD5EE2"/>
    <w:rsid w:val="773A528E"/>
    <w:rsid w:val="77DE581E"/>
    <w:rsid w:val="7823E7E9"/>
    <w:rsid w:val="785F1593"/>
    <w:rsid w:val="789C66D6"/>
    <w:rsid w:val="78FF6C2A"/>
    <w:rsid w:val="790497A4"/>
    <w:rsid w:val="790F0D92"/>
    <w:rsid w:val="791E6559"/>
    <w:rsid w:val="791F0366"/>
    <w:rsid w:val="7920A595"/>
    <w:rsid w:val="79BF1B9A"/>
    <w:rsid w:val="79FC5FFD"/>
    <w:rsid w:val="7A4326E4"/>
    <w:rsid w:val="7A696597"/>
    <w:rsid w:val="7A81DA32"/>
    <w:rsid w:val="7B0FA556"/>
    <w:rsid w:val="7B220F54"/>
    <w:rsid w:val="7BFD4101"/>
    <w:rsid w:val="7C3BBBD0"/>
    <w:rsid w:val="7C54DB13"/>
    <w:rsid w:val="7C5DA756"/>
    <w:rsid w:val="7C7DEF06"/>
    <w:rsid w:val="7CE5DB5F"/>
    <w:rsid w:val="7CFE6909"/>
    <w:rsid w:val="7D1861D1"/>
    <w:rsid w:val="7D2EFE2E"/>
    <w:rsid w:val="7D589103"/>
    <w:rsid w:val="7DAC3F34"/>
    <w:rsid w:val="7DEC584E"/>
    <w:rsid w:val="7E000398"/>
    <w:rsid w:val="7F321999"/>
    <w:rsid w:val="7F394511"/>
    <w:rsid w:val="7F68B9FD"/>
    <w:rsid w:val="7F75F724"/>
    <w:rsid w:val="7FF77E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14B2"/>
  <w15:docId w15:val="{CC938676-1083-4212-AAE4-A8DBDD47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1E"/>
  </w:style>
  <w:style w:type="paragraph" w:styleId="Heading1">
    <w:name w:val="heading 1"/>
    <w:basedOn w:val="Normal"/>
    <w:next w:val="Normal"/>
    <w:link w:val="Heading1Char"/>
    <w:uiPriority w:val="9"/>
    <w:qFormat/>
    <w:rsid w:val="00144D1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44D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44D1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44D1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44D1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44D1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44D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4D1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44D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thispage">
    <w:name w:val="On this page"/>
    <w:basedOn w:val="Normal"/>
    <w:rsid w:val="00645D26"/>
    <w:pPr>
      <w:pBdr>
        <w:left w:val="single" w:sz="24" w:space="4" w:color="2E74B5" w:themeColor="accent1" w:themeShade="BF"/>
      </w:pBdr>
      <w:spacing w:after="240"/>
      <w:ind w:left="284"/>
    </w:pPr>
    <w:rPr>
      <w:rFonts w:eastAsia="Times New Roman"/>
    </w:rPr>
  </w:style>
  <w:style w:type="table" w:styleId="TableGrid">
    <w:name w:val="Table Grid"/>
    <w:basedOn w:val="TableNormal"/>
    <w:uiPriority w:val="39"/>
    <w:rsid w:val="0014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D1E"/>
    <w:pPr>
      <w:ind w:left="720"/>
      <w:contextualSpacing/>
    </w:pPr>
  </w:style>
  <w:style w:type="character" w:customStyle="1" w:styleId="Heading1Char">
    <w:name w:val="Heading 1 Char"/>
    <w:basedOn w:val="DefaultParagraphFont"/>
    <w:link w:val="Heading1"/>
    <w:uiPriority w:val="9"/>
    <w:rsid w:val="00144D1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44D1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44D1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44D1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44D1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44D1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44D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4D1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44D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44D1E"/>
    <w:pPr>
      <w:spacing w:line="240" w:lineRule="auto"/>
    </w:pPr>
    <w:rPr>
      <w:b/>
      <w:bCs/>
      <w:color w:val="5B9BD5" w:themeColor="accent1"/>
      <w:sz w:val="18"/>
      <w:szCs w:val="18"/>
    </w:rPr>
  </w:style>
  <w:style w:type="paragraph" w:styleId="Title">
    <w:name w:val="Title"/>
    <w:basedOn w:val="Normal"/>
    <w:next w:val="Normal"/>
    <w:link w:val="TitleChar"/>
    <w:uiPriority w:val="10"/>
    <w:qFormat/>
    <w:rsid w:val="00144D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44D1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qFormat/>
    <w:rsid w:val="00144D1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sid w:val="00144D1E"/>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44D1E"/>
    <w:rPr>
      <w:b/>
      <w:bCs/>
    </w:rPr>
  </w:style>
  <w:style w:type="character" w:styleId="Emphasis">
    <w:name w:val="Emphasis"/>
    <w:basedOn w:val="DefaultParagraphFont"/>
    <w:uiPriority w:val="20"/>
    <w:qFormat/>
    <w:rsid w:val="00144D1E"/>
    <w:rPr>
      <w:i/>
      <w:iCs/>
    </w:rPr>
  </w:style>
  <w:style w:type="paragraph" w:styleId="NoSpacing">
    <w:name w:val="No Spacing"/>
    <w:uiPriority w:val="1"/>
    <w:qFormat/>
    <w:rsid w:val="00144D1E"/>
    <w:pPr>
      <w:spacing w:after="0" w:line="240" w:lineRule="auto"/>
    </w:pPr>
  </w:style>
  <w:style w:type="paragraph" w:styleId="Quote">
    <w:name w:val="Quote"/>
    <w:basedOn w:val="Normal"/>
    <w:next w:val="Normal"/>
    <w:link w:val="QuoteChar"/>
    <w:uiPriority w:val="29"/>
    <w:qFormat/>
    <w:rsid w:val="00144D1E"/>
    <w:rPr>
      <w:i/>
      <w:iCs/>
      <w:color w:val="000000" w:themeColor="text1"/>
    </w:rPr>
  </w:style>
  <w:style w:type="character" w:customStyle="1" w:styleId="QuoteChar">
    <w:name w:val="Quote Char"/>
    <w:basedOn w:val="DefaultParagraphFont"/>
    <w:link w:val="Quote"/>
    <w:uiPriority w:val="29"/>
    <w:rsid w:val="00144D1E"/>
    <w:rPr>
      <w:i/>
      <w:iCs/>
      <w:color w:val="000000" w:themeColor="text1"/>
    </w:rPr>
  </w:style>
  <w:style w:type="paragraph" w:styleId="IntenseQuote">
    <w:name w:val="Intense Quote"/>
    <w:basedOn w:val="Normal"/>
    <w:next w:val="Normal"/>
    <w:link w:val="IntenseQuoteChar"/>
    <w:uiPriority w:val="30"/>
    <w:qFormat/>
    <w:rsid w:val="00144D1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44D1E"/>
    <w:rPr>
      <w:b/>
      <w:bCs/>
      <w:i/>
      <w:iCs/>
      <w:color w:val="5B9BD5" w:themeColor="accent1"/>
    </w:rPr>
  </w:style>
  <w:style w:type="character" w:styleId="SubtleEmphasis">
    <w:name w:val="Subtle Emphasis"/>
    <w:basedOn w:val="DefaultParagraphFont"/>
    <w:uiPriority w:val="19"/>
    <w:qFormat/>
    <w:rsid w:val="00144D1E"/>
    <w:rPr>
      <w:i/>
      <w:iCs/>
      <w:color w:val="808080" w:themeColor="text1" w:themeTint="7F"/>
    </w:rPr>
  </w:style>
  <w:style w:type="character" w:styleId="IntenseEmphasis">
    <w:name w:val="Intense Emphasis"/>
    <w:basedOn w:val="DefaultParagraphFont"/>
    <w:uiPriority w:val="21"/>
    <w:qFormat/>
    <w:rsid w:val="00144D1E"/>
    <w:rPr>
      <w:b/>
      <w:bCs/>
      <w:i/>
      <w:iCs/>
      <w:color w:val="5B9BD5" w:themeColor="accent1"/>
    </w:rPr>
  </w:style>
  <w:style w:type="character" w:styleId="SubtleReference">
    <w:name w:val="Subtle Reference"/>
    <w:basedOn w:val="DefaultParagraphFont"/>
    <w:uiPriority w:val="31"/>
    <w:qFormat/>
    <w:rsid w:val="00144D1E"/>
    <w:rPr>
      <w:smallCaps/>
      <w:color w:val="ED7D31" w:themeColor="accent2"/>
      <w:u w:val="single"/>
    </w:rPr>
  </w:style>
  <w:style w:type="character" w:styleId="IntenseReference">
    <w:name w:val="Intense Reference"/>
    <w:basedOn w:val="DefaultParagraphFont"/>
    <w:uiPriority w:val="32"/>
    <w:qFormat/>
    <w:rsid w:val="00144D1E"/>
    <w:rPr>
      <w:b/>
      <w:bCs/>
      <w:smallCaps/>
      <w:color w:val="ED7D31" w:themeColor="accent2"/>
      <w:spacing w:val="5"/>
      <w:u w:val="single"/>
    </w:rPr>
  </w:style>
  <w:style w:type="character" w:styleId="BookTitle">
    <w:name w:val="Book Title"/>
    <w:basedOn w:val="DefaultParagraphFont"/>
    <w:uiPriority w:val="33"/>
    <w:qFormat/>
    <w:rsid w:val="00144D1E"/>
    <w:rPr>
      <w:b/>
      <w:bCs/>
      <w:smallCaps/>
      <w:spacing w:val="5"/>
    </w:rPr>
  </w:style>
  <w:style w:type="paragraph" w:styleId="TOCHeading">
    <w:name w:val="TOC Heading"/>
    <w:basedOn w:val="Heading1"/>
    <w:next w:val="Normal"/>
    <w:uiPriority w:val="39"/>
    <w:semiHidden/>
    <w:unhideWhenUsed/>
    <w:qFormat/>
    <w:rsid w:val="00144D1E"/>
    <w:pPr>
      <w:outlineLvl w:val="9"/>
    </w:pPr>
  </w:style>
  <w:style w:type="character" w:styleId="CommentReference">
    <w:name w:val="annotation reference"/>
    <w:basedOn w:val="DefaultParagraphFont"/>
    <w:uiPriority w:val="99"/>
    <w:semiHidden/>
    <w:unhideWhenUsed/>
    <w:rsid w:val="00D00327"/>
    <w:rPr>
      <w:sz w:val="16"/>
      <w:szCs w:val="16"/>
    </w:rPr>
  </w:style>
  <w:style w:type="paragraph" w:styleId="CommentText">
    <w:name w:val="annotation text"/>
    <w:basedOn w:val="Normal"/>
    <w:link w:val="CommentTextChar"/>
    <w:uiPriority w:val="99"/>
    <w:unhideWhenUsed/>
    <w:rsid w:val="00D00327"/>
    <w:pPr>
      <w:spacing w:line="240" w:lineRule="auto"/>
    </w:pPr>
    <w:rPr>
      <w:sz w:val="20"/>
      <w:szCs w:val="20"/>
    </w:rPr>
  </w:style>
  <w:style w:type="character" w:customStyle="1" w:styleId="CommentTextChar">
    <w:name w:val="Comment Text Char"/>
    <w:basedOn w:val="DefaultParagraphFont"/>
    <w:link w:val="CommentText"/>
    <w:uiPriority w:val="99"/>
    <w:rsid w:val="00D00327"/>
    <w:rPr>
      <w:sz w:val="20"/>
      <w:szCs w:val="20"/>
    </w:rPr>
  </w:style>
  <w:style w:type="paragraph" w:styleId="CommentSubject">
    <w:name w:val="annotation subject"/>
    <w:basedOn w:val="CommentText"/>
    <w:next w:val="CommentText"/>
    <w:link w:val="CommentSubjectChar"/>
    <w:uiPriority w:val="99"/>
    <w:semiHidden/>
    <w:unhideWhenUsed/>
    <w:rsid w:val="00D00327"/>
    <w:rPr>
      <w:b/>
      <w:bCs/>
    </w:rPr>
  </w:style>
  <w:style w:type="character" w:customStyle="1" w:styleId="CommentSubjectChar">
    <w:name w:val="Comment Subject Char"/>
    <w:basedOn w:val="CommentTextChar"/>
    <w:link w:val="CommentSubject"/>
    <w:uiPriority w:val="99"/>
    <w:semiHidden/>
    <w:rsid w:val="00D00327"/>
    <w:rPr>
      <w:b/>
      <w:bCs/>
      <w:sz w:val="20"/>
      <w:szCs w:val="20"/>
    </w:rPr>
  </w:style>
  <w:style w:type="paragraph" w:styleId="BalloonText">
    <w:name w:val="Balloon Text"/>
    <w:basedOn w:val="Normal"/>
    <w:link w:val="BalloonTextChar"/>
    <w:uiPriority w:val="99"/>
    <w:semiHidden/>
    <w:unhideWhenUsed/>
    <w:rsid w:val="00D00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27"/>
    <w:rPr>
      <w:rFonts w:ascii="Segoe UI" w:hAnsi="Segoe UI" w:cs="Segoe UI"/>
      <w:sz w:val="18"/>
      <w:szCs w:val="18"/>
    </w:rPr>
  </w:style>
  <w:style w:type="paragraph" w:styleId="Header">
    <w:name w:val="header"/>
    <w:basedOn w:val="Normal"/>
    <w:link w:val="HeaderChar"/>
    <w:uiPriority w:val="99"/>
    <w:unhideWhenUsed/>
    <w:rsid w:val="00395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3E"/>
  </w:style>
  <w:style w:type="paragraph" w:styleId="Footer">
    <w:name w:val="footer"/>
    <w:basedOn w:val="Normal"/>
    <w:link w:val="FooterChar"/>
    <w:uiPriority w:val="99"/>
    <w:unhideWhenUsed/>
    <w:rsid w:val="00395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3E"/>
  </w:style>
  <w:style w:type="character" w:styleId="Hyperlink">
    <w:name w:val="Hyperlink"/>
    <w:basedOn w:val="DefaultParagraphFont"/>
    <w:uiPriority w:val="99"/>
    <w:unhideWhenUsed/>
    <w:rsid w:val="00592F11"/>
    <w:rPr>
      <w:color w:val="0563C1" w:themeColor="hyperlink"/>
      <w:u w:val="single"/>
    </w:rPr>
  </w:style>
  <w:style w:type="character" w:customStyle="1" w:styleId="TextChar">
    <w:name w:val="Text Char"/>
    <w:basedOn w:val="DefaultParagraphFont"/>
    <w:link w:val="Text"/>
    <w:locked/>
    <w:rsid w:val="00534A1B"/>
  </w:style>
  <w:style w:type="paragraph" w:customStyle="1" w:styleId="Text">
    <w:name w:val="Text"/>
    <w:basedOn w:val="Normal"/>
    <w:link w:val="TextChar"/>
    <w:rsid w:val="00534A1B"/>
    <w:pPr>
      <w:spacing w:after="240"/>
      <w:jc w:val="both"/>
    </w:pPr>
  </w:style>
  <w:style w:type="paragraph" w:styleId="Revision">
    <w:name w:val="Revision"/>
    <w:hidden/>
    <w:uiPriority w:val="99"/>
    <w:semiHidden/>
    <w:rsid w:val="00534A1B"/>
    <w:pPr>
      <w:spacing w:after="0" w:line="240" w:lineRule="auto"/>
    </w:pPr>
  </w:style>
  <w:style w:type="character" w:styleId="UnresolvedMention">
    <w:name w:val="Unresolved Mention"/>
    <w:basedOn w:val="DefaultParagraphFont"/>
    <w:uiPriority w:val="99"/>
    <w:semiHidden/>
    <w:unhideWhenUsed/>
    <w:rsid w:val="00941DAC"/>
    <w:rPr>
      <w:color w:val="605E5C"/>
      <w:shd w:val="clear" w:color="auto" w:fill="E1DFDD"/>
    </w:rPr>
  </w:style>
  <w:style w:type="character" w:styleId="FollowedHyperlink">
    <w:name w:val="FollowedHyperlink"/>
    <w:basedOn w:val="DefaultParagraphFont"/>
    <w:uiPriority w:val="99"/>
    <w:semiHidden/>
    <w:unhideWhenUsed/>
    <w:rsid w:val="0069009D"/>
    <w:rPr>
      <w:color w:val="954F72" w:themeColor="followedHyperlink"/>
      <w:u w:val="single"/>
    </w:rPr>
  </w:style>
  <w:style w:type="paragraph" w:customStyle="1" w:styleId="Bullet1">
    <w:name w:val="Bullet 1"/>
    <w:basedOn w:val="Text"/>
    <w:link w:val="Bullet1Char"/>
    <w:uiPriority w:val="99"/>
    <w:qFormat/>
    <w:rsid w:val="00A644C8"/>
    <w:pPr>
      <w:numPr>
        <w:numId w:val="25"/>
      </w:numPr>
      <w:spacing w:before="120" w:after="120"/>
    </w:pPr>
    <w:rPr>
      <w:rFonts w:eastAsiaTheme="minorHAnsi"/>
      <w:szCs w:val="20"/>
      <w:lang w:val="en-NZ"/>
    </w:rPr>
  </w:style>
  <w:style w:type="paragraph" w:customStyle="1" w:styleId="Bullet3">
    <w:name w:val="Bullet 3"/>
    <w:basedOn w:val="Bullet1"/>
    <w:uiPriority w:val="1"/>
    <w:rsid w:val="00A644C8"/>
    <w:pPr>
      <w:numPr>
        <w:ilvl w:val="3"/>
      </w:numPr>
    </w:pPr>
  </w:style>
  <w:style w:type="paragraph" w:customStyle="1" w:styleId="Bullet4">
    <w:name w:val="Bullet 4"/>
    <w:basedOn w:val="Bullet1"/>
    <w:uiPriority w:val="2"/>
    <w:rsid w:val="00A644C8"/>
    <w:pPr>
      <w:numPr>
        <w:ilvl w:val="4"/>
      </w:numPr>
      <w:tabs>
        <w:tab w:val="num" w:pos="360"/>
      </w:tabs>
    </w:pPr>
  </w:style>
  <w:style w:type="character" w:customStyle="1" w:styleId="Bullet1Char">
    <w:name w:val="Bullet 1 Char"/>
    <w:basedOn w:val="DefaultParagraphFont"/>
    <w:link w:val="Bullet1"/>
    <w:uiPriority w:val="99"/>
    <w:rsid w:val="00A644C8"/>
    <w:rPr>
      <w:rFonts w:eastAsiaTheme="minorHAnsi"/>
      <w:szCs w:val="20"/>
      <w:lang w:val="en-NZ"/>
    </w:rPr>
  </w:style>
  <w:style w:type="character" w:styleId="Mention">
    <w:name w:val="Mention"/>
    <w:basedOn w:val="DefaultParagraphFont"/>
    <w:uiPriority w:val="99"/>
    <w:unhideWhenUsed/>
    <w:rsid w:val="00865B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7606">
      <w:bodyDiv w:val="1"/>
      <w:marLeft w:val="0"/>
      <w:marRight w:val="0"/>
      <w:marTop w:val="0"/>
      <w:marBottom w:val="0"/>
      <w:divBdr>
        <w:top w:val="none" w:sz="0" w:space="0" w:color="auto"/>
        <w:left w:val="none" w:sz="0" w:space="0" w:color="auto"/>
        <w:bottom w:val="none" w:sz="0" w:space="0" w:color="auto"/>
        <w:right w:val="none" w:sz="0" w:space="0" w:color="auto"/>
      </w:divBdr>
    </w:div>
    <w:div w:id="266079533">
      <w:bodyDiv w:val="1"/>
      <w:marLeft w:val="0"/>
      <w:marRight w:val="0"/>
      <w:marTop w:val="0"/>
      <w:marBottom w:val="0"/>
      <w:divBdr>
        <w:top w:val="none" w:sz="0" w:space="0" w:color="auto"/>
        <w:left w:val="none" w:sz="0" w:space="0" w:color="auto"/>
        <w:bottom w:val="none" w:sz="0" w:space="0" w:color="auto"/>
        <w:right w:val="none" w:sz="0" w:space="0" w:color="auto"/>
      </w:divBdr>
    </w:div>
    <w:div w:id="353117821">
      <w:bodyDiv w:val="1"/>
      <w:marLeft w:val="0"/>
      <w:marRight w:val="0"/>
      <w:marTop w:val="0"/>
      <w:marBottom w:val="0"/>
      <w:divBdr>
        <w:top w:val="none" w:sz="0" w:space="0" w:color="auto"/>
        <w:left w:val="none" w:sz="0" w:space="0" w:color="auto"/>
        <w:bottom w:val="none" w:sz="0" w:space="0" w:color="auto"/>
        <w:right w:val="none" w:sz="0" w:space="0" w:color="auto"/>
      </w:divBdr>
    </w:div>
    <w:div w:id="394857095">
      <w:bodyDiv w:val="1"/>
      <w:marLeft w:val="0"/>
      <w:marRight w:val="0"/>
      <w:marTop w:val="0"/>
      <w:marBottom w:val="0"/>
      <w:divBdr>
        <w:top w:val="none" w:sz="0" w:space="0" w:color="auto"/>
        <w:left w:val="none" w:sz="0" w:space="0" w:color="auto"/>
        <w:bottom w:val="none" w:sz="0" w:space="0" w:color="auto"/>
        <w:right w:val="none" w:sz="0" w:space="0" w:color="auto"/>
      </w:divBdr>
    </w:div>
    <w:div w:id="415975673">
      <w:bodyDiv w:val="1"/>
      <w:marLeft w:val="0"/>
      <w:marRight w:val="0"/>
      <w:marTop w:val="0"/>
      <w:marBottom w:val="0"/>
      <w:divBdr>
        <w:top w:val="none" w:sz="0" w:space="0" w:color="auto"/>
        <w:left w:val="none" w:sz="0" w:space="0" w:color="auto"/>
        <w:bottom w:val="none" w:sz="0" w:space="0" w:color="auto"/>
        <w:right w:val="none" w:sz="0" w:space="0" w:color="auto"/>
      </w:divBdr>
    </w:div>
    <w:div w:id="444231214">
      <w:bodyDiv w:val="1"/>
      <w:marLeft w:val="0"/>
      <w:marRight w:val="0"/>
      <w:marTop w:val="0"/>
      <w:marBottom w:val="0"/>
      <w:divBdr>
        <w:top w:val="none" w:sz="0" w:space="0" w:color="auto"/>
        <w:left w:val="none" w:sz="0" w:space="0" w:color="auto"/>
        <w:bottom w:val="none" w:sz="0" w:space="0" w:color="auto"/>
        <w:right w:val="none" w:sz="0" w:space="0" w:color="auto"/>
      </w:divBdr>
    </w:div>
    <w:div w:id="446851850">
      <w:bodyDiv w:val="1"/>
      <w:marLeft w:val="0"/>
      <w:marRight w:val="0"/>
      <w:marTop w:val="0"/>
      <w:marBottom w:val="0"/>
      <w:divBdr>
        <w:top w:val="none" w:sz="0" w:space="0" w:color="auto"/>
        <w:left w:val="none" w:sz="0" w:space="0" w:color="auto"/>
        <w:bottom w:val="none" w:sz="0" w:space="0" w:color="auto"/>
        <w:right w:val="none" w:sz="0" w:space="0" w:color="auto"/>
      </w:divBdr>
    </w:div>
    <w:div w:id="500433729">
      <w:bodyDiv w:val="1"/>
      <w:marLeft w:val="0"/>
      <w:marRight w:val="0"/>
      <w:marTop w:val="0"/>
      <w:marBottom w:val="0"/>
      <w:divBdr>
        <w:top w:val="none" w:sz="0" w:space="0" w:color="auto"/>
        <w:left w:val="none" w:sz="0" w:space="0" w:color="auto"/>
        <w:bottom w:val="none" w:sz="0" w:space="0" w:color="auto"/>
        <w:right w:val="none" w:sz="0" w:space="0" w:color="auto"/>
      </w:divBdr>
    </w:div>
    <w:div w:id="604852642">
      <w:bodyDiv w:val="1"/>
      <w:marLeft w:val="0"/>
      <w:marRight w:val="0"/>
      <w:marTop w:val="0"/>
      <w:marBottom w:val="0"/>
      <w:divBdr>
        <w:top w:val="none" w:sz="0" w:space="0" w:color="auto"/>
        <w:left w:val="none" w:sz="0" w:space="0" w:color="auto"/>
        <w:bottom w:val="none" w:sz="0" w:space="0" w:color="auto"/>
        <w:right w:val="none" w:sz="0" w:space="0" w:color="auto"/>
      </w:divBdr>
    </w:div>
    <w:div w:id="720177795">
      <w:bodyDiv w:val="1"/>
      <w:marLeft w:val="0"/>
      <w:marRight w:val="0"/>
      <w:marTop w:val="0"/>
      <w:marBottom w:val="0"/>
      <w:divBdr>
        <w:top w:val="none" w:sz="0" w:space="0" w:color="auto"/>
        <w:left w:val="none" w:sz="0" w:space="0" w:color="auto"/>
        <w:bottom w:val="none" w:sz="0" w:space="0" w:color="auto"/>
        <w:right w:val="none" w:sz="0" w:space="0" w:color="auto"/>
      </w:divBdr>
    </w:div>
    <w:div w:id="730812194">
      <w:bodyDiv w:val="1"/>
      <w:marLeft w:val="0"/>
      <w:marRight w:val="0"/>
      <w:marTop w:val="0"/>
      <w:marBottom w:val="0"/>
      <w:divBdr>
        <w:top w:val="none" w:sz="0" w:space="0" w:color="auto"/>
        <w:left w:val="none" w:sz="0" w:space="0" w:color="auto"/>
        <w:bottom w:val="none" w:sz="0" w:space="0" w:color="auto"/>
        <w:right w:val="none" w:sz="0" w:space="0" w:color="auto"/>
      </w:divBdr>
    </w:div>
    <w:div w:id="778179211">
      <w:bodyDiv w:val="1"/>
      <w:marLeft w:val="0"/>
      <w:marRight w:val="0"/>
      <w:marTop w:val="0"/>
      <w:marBottom w:val="0"/>
      <w:divBdr>
        <w:top w:val="none" w:sz="0" w:space="0" w:color="auto"/>
        <w:left w:val="none" w:sz="0" w:space="0" w:color="auto"/>
        <w:bottom w:val="none" w:sz="0" w:space="0" w:color="auto"/>
        <w:right w:val="none" w:sz="0" w:space="0" w:color="auto"/>
      </w:divBdr>
    </w:div>
    <w:div w:id="783502982">
      <w:bodyDiv w:val="1"/>
      <w:marLeft w:val="0"/>
      <w:marRight w:val="0"/>
      <w:marTop w:val="0"/>
      <w:marBottom w:val="0"/>
      <w:divBdr>
        <w:top w:val="none" w:sz="0" w:space="0" w:color="auto"/>
        <w:left w:val="none" w:sz="0" w:space="0" w:color="auto"/>
        <w:bottom w:val="none" w:sz="0" w:space="0" w:color="auto"/>
        <w:right w:val="none" w:sz="0" w:space="0" w:color="auto"/>
      </w:divBdr>
    </w:div>
    <w:div w:id="843545373">
      <w:bodyDiv w:val="1"/>
      <w:marLeft w:val="0"/>
      <w:marRight w:val="0"/>
      <w:marTop w:val="0"/>
      <w:marBottom w:val="0"/>
      <w:divBdr>
        <w:top w:val="none" w:sz="0" w:space="0" w:color="auto"/>
        <w:left w:val="none" w:sz="0" w:space="0" w:color="auto"/>
        <w:bottom w:val="none" w:sz="0" w:space="0" w:color="auto"/>
        <w:right w:val="none" w:sz="0" w:space="0" w:color="auto"/>
      </w:divBdr>
    </w:div>
    <w:div w:id="913861017">
      <w:bodyDiv w:val="1"/>
      <w:marLeft w:val="0"/>
      <w:marRight w:val="0"/>
      <w:marTop w:val="0"/>
      <w:marBottom w:val="0"/>
      <w:divBdr>
        <w:top w:val="none" w:sz="0" w:space="0" w:color="auto"/>
        <w:left w:val="none" w:sz="0" w:space="0" w:color="auto"/>
        <w:bottom w:val="none" w:sz="0" w:space="0" w:color="auto"/>
        <w:right w:val="none" w:sz="0" w:space="0" w:color="auto"/>
      </w:divBdr>
    </w:div>
    <w:div w:id="1012730560">
      <w:bodyDiv w:val="1"/>
      <w:marLeft w:val="0"/>
      <w:marRight w:val="0"/>
      <w:marTop w:val="0"/>
      <w:marBottom w:val="0"/>
      <w:divBdr>
        <w:top w:val="none" w:sz="0" w:space="0" w:color="auto"/>
        <w:left w:val="none" w:sz="0" w:space="0" w:color="auto"/>
        <w:bottom w:val="none" w:sz="0" w:space="0" w:color="auto"/>
        <w:right w:val="none" w:sz="0" w:space="0" w:color="auto"/>
      </w:divBdr>
    </w:div>
    <w:div w:id="1013265000">
      <w:bodyDiv w:val="1"/>
      <w:marLeft w:val="0"/>
      <w:marRight w:val="0"/>
      <w:marTop w:val="0"/>
      <w:marBottom w:val="0"/>
      <w:divBdr>
        <w:top w:val="none" w:sz="0" w:space="0" w:color="auto"/>
        <w:left w:val="none" w:sz="0" w:space="0" w:color="auto"/>
        <w:bottom w:val="none" w:sz="0" w:space="0" w:color="auto"/>
        <w:right w:val="none" w:sz="0" w:space="0" w:color="auto"/>
      </w:divBdr>
    </w:div>
    <w:div w:id="1061828670">
      <w:bodyDiv w:val="1"/>
      <w:marLeft w:val="0"/>
      <w:marRight w:val="0"/>
      <w:marTop w:val="0"/>
      <w:marBottom w:val="0"/>
      <w:divBdr>
        <w:top w:val="none" w:sz="0" w:space="0" w:color="auto"/>
        <w:left w:val="none" w:sz="0" w:space="0" w:color="auto"/>
        <w:bottom w:val="none" w:sz="0" w:space="0" w:color="auto"/>
        <w:right w:val="none" w:sz="0" w:space="0" w:color="auto"/>
      </w:divBdr>
    </w:div>
    <w:div w:id="1118992219">
      <w:bodyDiv w:val="1"/>
      <w:marLeft w:val="0"/>
      <w:marRight w:val="0"/>
      <w:marTop w:val="0"/>
      <w:marBottom w:val="0"/>
      <w:divBdr>
        <w:top w:val="none" w:sz="0" w:space="0" w:color="auto"/>
        <w:left w:val="none" w:sz="0" w:space="0" w:color="auto"/>
        <w:bottom w:val="none" w:sz="0" w:space="0" w:color="auto"/>
        <w:right w:val="none" w:sz="0" w:space="0" w:color="auto"/>
      </w:divBdr>
    </w:div>
    <w:div w:id="1156992612">
      <w:bodyDiv w:val="1"/>
      <w:marLeft w:val="0"/>
      <w:marRight w:val="0"/>
      <w:marTop w:val="0"/>
      <w:marBottom w:val="0"/>
      <w:divBdr>
        <w:top w:val="none" w:sz="0" w:space="0" w:color="auto"/>
        <w:left w:val="none" w:sz="0" w:space="0" w:color="auto"/>
        <w:bottom w:val="none" w:sz="0" w:space="0" w:color="auto"/>
        <w:right w:val="none" w:sz="0" w:space="0" w:color="auto"/>
      </w:divBdr>
    </w:div>
    <w:div w:id="1199078708">
      <w:bodyDiv w:val="1"/>
      <w:marLeft w:val="0"/>
      <w:marRight w:val="0"/>
      <w:marTop w:val="0"/>
      <w:marBottom w:val="0"/>
      <w:divBdr>
        <w:top w:val="none" w:sz="0" w:space="0" w:color="auto"/>
        <w:left w:val="none" w:sz="0" w:space="0" w:color="auto"/>
        <w:bottom w:val="none" w:sz="0" w:space="0" w:color="auto"/>
        <w:right w:val="none" w:sz="0" w:space="0" w:color="auto"/>
      </w:divBdr>
    </w:div>
    <w:div w:id="1558931485">
      <w:bodyDiv w:val="1"/>
      <w:marLeft w:val="0"/>
      <w:marRight w:val="0"/>
      <w:marTop w:val="0"/>
      <w:marBottom w:val="0"/>
      <w:divBdr>
        <w:top w:val="none" w:sz="0" w:space="0" w:color="auto"/>
        <w:left w:val="none" w:sz="0" w:space="0" w:color="auto"/>
        <w:bottom w:val="none" w:sz="0" w:space="0" w:color="auto"/>
        <w:right w:val="none" w:sz="0" w:space="0" w:color="auto"/>
      </w:divBdr>
    </w:div>
    <w:div w:id="1587232188">
      <w:bodyDiv w:val="1"/>
      <w:marLeft w:val="0"/>
      <w:marRight w:val="0"/>
      <w:marTop w:val="0"/>
      <w:marBottom w:val="0"/>
      <w:divBdr>
        <w:top w:val="none" w:sz="0" w:space="0" w:color="auto"/>
        <w:left w:val="none" w:sz="0" w:space="0" w:color="auto"/>
        <w:bottom w:val="none" w:sz="0" w:space="0" w:color="auto"/>
        <w:right w:val="none" w:sz="0" w:space="0" w:color="auto"/>
      </w:divBdr>
    </w:div>
    <w:div w:id="1633169652">
      <w:bodyDiv w:val="1"/>
      <w:marLeft w:val="0"/>
      <w:marRight w:val="0"/>
      <w:marTop w:val="0"/>
      <w:marBottom w:val="0"/>
      <w:divBdr>
        <w:top w:val="none" w:sz="0" w:space="0" w:color="auto"/>
        <w:left w:val="none" w:sz="0" w:space="0" w:color="auto"/>
        <w:bottom w:val="none" w:sz="0" w:space="0" w:color="auto"/>
        <w:right w:val="none" w:sz="0" w:space="0" w:color="auto"/>
      </w:divBdr>
    </w:div>
    <w:div w:id="1709405226">
      <w:bodyDiv w:val="1"/>
      <w:marLeft w:val="0"/>
      <w:marRight w:val="0"/>
      <w:marTop w:val="0"/>
      <w:marBottom w:val="0"/>
      <w:divBdr>
        <w:top w:val="none" w:sz="0" w:space="0" w:color="auto"/>
        <w:left w:val="none" w:sz="0" w:space="0" w:color="auto"/>
        <w:bottom w:val="none" w:sz="0" w:space="0" w:color="auto"/>
        <w:right w:val="none" w:sz="0" w:space="0" w:color="auto"/>
      </w:divBdr>
    </w:div>
    <w:div w:id="1760055503">
      <w:bodyDiv w:val="1"/>
      <w:marLeft w:val="0"/>
      <w:marRight w:val="0"/>
      <w:marTop w:val="0"/>
      <w:marBottom w:val="0"/>
      <w:divBdr>
        <w:top w:val="none" w:sz="0" w:space="0" w:color="auto"/>
        <w:left w:val="none" w:sz="0" w:space="0" w:color="auto"/>
        <w:bottom w:val="none" w:sz="0" w:space="0" w:color="auto"/>
        <w:right w:val="none" w:sz="0" w:space="0" w:color="auto"/>
      </w:divBdr>
    </w:div>
    <w:div w:id="1812356980">
      <w:bodyDiv w:val="1"/>
      <w:marLeft w:val="0"/>
      <w:marRight w:val="0"/>
      <w:marTop w:val="0"/>
      <w:marBottom w:val="0"/>
      <w:divBdr>
        <w:top w:val="none" w:sz="0" w:space="0" w:color="auto"/>
        <w:left w:val="none" w:sz="0" w:space="0" w:color="auto"/>
        <w:bottom w:val="none" w:sz="0" w:space="0" w:color="auto"/>
        <w:right w:val="none" w:sz="0" w:space="0" w:color="auto"/>
      </w:divBdr>
    </w:div>
    <w:div w:id="1847281608">
      <w:bodyDiv w:val="1"/>
      <w:marLeft w:val="0"/>
      <w:marRight w:val="0"/>
      <w:marTop w:val="0"/>
      <w:marBottom w:val="0"/>
      <w:divBdr>
        <w:top w:val="none" w:sz="0" w:space="0" w:color="auto"/>
        <w:left w:val="none" w:sz="0" w:space="0" w:color="auto"/>
        <w:bottom w:val="none" w:sz="0" w:space="0" w:color="auto"/>
        <w:right w:val="none" w:sz="0" w:space="0" w:color="auto"/>
      </w:divBdr>
    </w:div>
    <w:div w:id="19659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guidance-for-public-officials-on-interacting-with-the-tobacco-industry?language=en" TargetMode="External"/><Relationship Id="rId18" Type="http://schemas.openxmlformats.org/officeDocument/2006/relationships/hyperlink" Target="https://consultations.tga.gov.au/tga/copy-of-copy-of-copy-of-consultation-proposed-am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consultations.health.gov.au/atodb/national-tobacco-strategy-initial-consultation/consultation/published_select_respondent" TargetMode="External"/><Relationship Id="rId7" Type="http://schemas.openxmlformats.org/officeDocument/2006/relationships/settings" Target="settings.xml"/><Relationship Id="rId12" Type="http://schemas.openxmlformats.org/officeDocument/2006/relationships/hyperlink" Target="http://webarchive.nla.gov.au/gov/20150622122855/http:/www.health.gov.au/internet/main/publishing.nsf/Content/tobacco-conv-public" TargetMode="External"/><Relationship Id="rId17" Type="http://schemas.openxmlformats.org/officeDocument/2006/relationships/hyperlink" Target="https://consultations.tga.gov.au/tga/tgo110-standard-for-vaporiser-nicotin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nsultations.health.gov.au/atodb/national-tobacco-strategy-2022-2030/consultation/published_select_respondent?show_all_questions=0&amp;sort=submitted&amp;order=ascending&amp;_q__text=&amp;_q_question-2021-05-22-5771599938-checkboxsubquestion=Tobacco+retailer%2Fmanufacturer%2Fimporter%2Fwholesaler" TargetMode="External"/><Relationship Id="rId20" Type="http://schemas.openxmlformats.org/officeDocument/2006/relationships/hyperlink" Target="https://www.health.gov.au/committees-and-groups/ministerial-drug-and-alcohol-forum-mda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ctc.who.int/resources/publications/m/item/guidelines-for-implementation-of-article-5.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nsultations.tga.gov.au/medicines-regulation-division/proposed-reforms-to-the-regulation-of-nicotine-vap/consultation/published_select_respond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ga.gov.au/resources/publication/scheduling-decisions-fi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ations.tga.gov.au/medicines-regulation-division/df36e4a0/"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97239-61CA-4031-90CE-AA48BEFF86A3}">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DA4EDF40-3DF9-464F-93D1-2B59A942B94B}">
  <ds:schemaRefs>
    <ds:schemaRef ds:uri="http://schemas.openxmlformats.org/officeDocument/2006/bibliography"/>
  </ds:schemaRefs>
</ds:datastoreItem>
</file>

<file path=customXml/itemProps3.xml><?xml version="1.0" encoding="utf-8"?>
<ds:datastoreItem xmlns:ds="http://schemas.openxmlformats.org/officeDocument/2006/customXml" ds:itemID="{35AB339F-93ED-4DF9-9774-1A997C7D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69CF3-D404-478D-946A-FFDDF8A73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2047</Words>
  <Characters>13036</Characters>
  <Application>Microsoft Office Word</Application>
  <DocSecurity>0</DocSecurity>
  <Lines>329</Lines>
  <Paragraphs>181</Paragraphs>
  <ScaleCrop>false</ScaleCrop>
  <HeadingPairs>
    <vt:vector size="2" baseType="variant">
      <vt:variant>
        <vt:lpstr>Title</vt:lpstr>
      </vt:variant>
      <vt:variant>
        <vt:i4>1</vt:i4>
      </vt:variant>
    </vt:vector>
  </HeadingPairs>
  <TitlesOfParts>
    <vt:vector size="1" baseType="lpstr">
      <vt:lpstr>Report on significant interactions between Health and the tobacco industry</vt:lpstr>
    </vt:vector>
  </TitlesOfParts>
  <Company>Department of Health</Company>
  <LinksUpToDate>false</LinksUpToDate>
  <CharactersWithSpaces>15039</CharactersWithSpaces>
  <SharedDoc>false</SharedDoc>
  <HLinks>
    <vt:vector size="66" baseType="variant">
      <vt:variant>
        <vt:i4>4128830</vt:i4>
      </vt:variant>
      <vt:variant>
        <vt:i4>32</vt:i4>
      </vt:variant>
      <vt:variant>
        <vt:i4>0</vt:i4>
      </vt:variant>
      <vt:variant>
        <vt:i4>5</vt:i4>
      </vt:variant>
      <vt:variant>
        <vt:lpwstr>https://consultations.health.gov.au/atodb/national-tobacco-strategy-initial-consultation/consultation/published_select_respondent</vt:lpwstr>
      </vt:variant>
      <vt:variant>
        <vt:lpwstr/>
      </vt:variant>
      <vt:variant>
        <vt:i4>7143478</vt:i4>
      </vt:variant>
      <vt:variant>
        <vt:i4>29</vt:i4>
      </vt:variant>
      <vt:variant>
        <vt:i4>0</vt:i4>
      </vt:variant>
      <vt:variant>
        <vt:i4>5</vt:i4>
      </vt:variant>
      <vt:variant>
        <vt:lpwstr>https://www.health.gov.au/committees-and-groups/ministerial-drug-and-alcohol-forum-mdaf</vt:lpwstr>
      </vt:variant>
      <vt:variant>
        <vt:lpwstr/>
      </vt:variant>
      <vt:variant>
        <vt:i4>3276907</vt:i4>
      </vt:variant>
      <vt:variant>
        <vt:i4>24</vt:i4>
      </vt:variant>
      <vt:variant>
        <vt:i4>0</vt:i4>
      </vt:variant>
      <vt:variant>
        <vt:i4>5</vt:i4>
      </vt:variant>
      <vt:variant>
        <vt:lpwstr>https://www.tga.gov.au/resources/publication/scheduling-decisions-final</vt:lpwstr>
      </vt:variant>
      <vt:variant>
        <vt:lpwstr/>
      </vt:variant>
      <vt:variant>
        <vt:i4>1900639</vt:i4>
      </vt:variant>
      <vt:variant>
        <vt:i4>21</vt:i4>
      </vt:variant>
      <vt:variant>
        <vt:i4>0</vt:i4>
      </vt:variant>
      <vt:variant>
        <vt:i4>5</vt:i4>
      </vt:variant>
      <vt:variant>
        <vt:lpwstr>https://consultations.tga.gov.au/tga/copy-of-copy-of-copy-of-consultation-proposed-amen/</vt:lpwstr>
      </vt:variant>
      <vt:variant>
        <vt:lpwstr/>
      </vt:variant>
      <vt:variant>
        <vt:i4>14</vt:i4>
      </vt:variant>
      <vt:variant>
        <vt:i4>18</vt:i4>
      </vt:variant>
      <vt:variant>
        <vt:i4>0</vt:i4>
      </vt:variant>
      <vt:variant>
        <vt:i4>5</vt:i4>
      </vt:variant>
      <vt:variant>
        <vt:lpwstr>https://consultations.tga.gov.au/tga/tgo110-standard-for-vaporiser-nicotine/</vt:lpwstr>
      </vt:variant>
      <vt:variant>
        <vt:lpwstr/>
      </vt:variant>
      <vt:variant>
        <vt:i4>4784164</vt:i4>
      </vt:variant>
      <vt:variant>
        <vt:i4>15</vt:i4>
      </vt:variant>
      <vt:variant>
        <vt:i4>0</vt:i4>
      </vt:variant>
      <vt:variant>
        <vt:i4>5</vt:i4>
      </vt:variant>
      <vt:variant>
        <vt:lpwstr>https://consultations.health.gov.au/atodb/national-tobacco-strategy-2022-2030/consultation/published_select_respondent?show_all_questions=0&amp;sort=submitted&amp;order=ascending&amp;_q__text=&amp;_q_question-2021-05-22-5771599938-checkboxsubquestion=Tobacco+retailer%2Fmanufacturer%2Fimporter%2Fwholesaler</vt:lpwstr>
      </vt:variant>
      <vt:variant>
        <vt:lpwstr/>
      </vt:variant>
      <vt:variant>
        <vt:i4>1179720</vt:i4>
      </vt:variant>
      <vt:variant>
        <vt:i4>12</vt:i4>
      </vt:variant>
      <vt:variant>
        <vt:i4>0</vt:i4>
      </vt:variant>
      <vt:variant>
        <vt:i4>5</vt:i4>
      </vt:variant>
      <vt:variant>
        <vt:lpwstr>https://consultations.tga.gov.au/medicines-regulation-division/proposed-reforms-to-the-regulation-of-nicotine-vap/consultation/published_select_respondent</vt:lpwstr>
      </vt:variant>
      <vt:variant>
        <vt:lpwstr/>
      </vt:variant>
      <vt:variant>
        <vt:i4>1507392</vt:i4>
      </vt:variant>
      <vt:variant>
        <vt:i4>9</vt:i4>
      </vt:variant>
      <vt:variant>
        <vt:i4>0</vt:i4>
      </vt:variant>
      <vt:variant>
        <vt:i4>5</vt:i4>
      </vt:variant>
      <vt:variant>
        <vt:lpwstr>https://consultations.tga.gov.au/medicines-regulation-division/df36e4a0/</vt:lpwstr>
      </vt:variant>
      <vt:variant>
        <vt:lpwstr/>
      </vt:variant>
      <vt:variant>
        <vt:i4>7733362</vt:i4>
      </vt:variant>
      <vt:variant>
        <vt:i4>6</vt:i4>
      </vt:variant>
      <vt:variant>
        <vt:i4>0</vt:i4>
      </vt:variant>
      <vt:variant>
        <vt:i4>5</vt:i4>
      </vt:variant>
      <vt:variant>
        <vt:lpwstr>https://www.health.gov.au/resources/publications/guidance-for-public-officials-on-interacting-with-the-tobacco-industry?language=en</vt:lpwstr>
      </vt:variant>
      <vt:variant>
        <vt:lpwstr/>
      </vt:variant>
      <vt:variant>
        <vt:i4>4522064</vt:i4>
      </vt:variant>
      <vt:variant>
        <vt:i4>3</vt:i4>
      </vt:variant>
      <vt:variant>
        <vt:i4>0</vt:i4>
      </vt:variant>
      <vt:variant>
        <vt:i4>5</vt:i4>
      </vt:variant>
      <vt:variant>
        <vt:lpwstr>http://webarchive.nla.gov.au/gov/20150622122855/http:/www.health.gov.au/internet/main/publishing.nsf/Content/tobacco-conv-public</vt:lpwstr>
      </vt:variant>
      <vt:variant>
        <vt:lpwstr/>
      </vt:variant>
      <vt:variant>
        <vt:i4>3014778</vt:i4>
      </vt:variant>
      <vt:variant>
        <vt:i4>0</vt:i4>
      </vt:variant>
      <vt:variant>
        <vt:i4>0</vt:i4>
      </vt:variant>
      <vt:variant>
        <vt:i4>5</vt:i4>
      </vt:variant>
      <vt:variant>
        <vt:lpwstr>https://fctc.who.int/resources/publications/m/item/guidelines-for-implementation-of-article-5.3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significant interactions between Health and the tobacco industry</dc:title>
  <dc:subject>Tobacco</dc:subject>
  <dc:creator>Department of Health</dc:creator>
  <cp:keywords>tobacco, report, meeting minutes</cp:keywords>
  <dc:description>Report of meetings between Health and the tobacco industry</dc:description>
  <cp:revision>4</cp:revision>
  <cp:lastPrinted>2019-10-14T13:00:00Z</cp:lastPrinted>
  <dcterms:created xsi:type="dcterms:W3CDTF">2026-07-16T23:08:00Z</dcterms:created>
  <dcterms:modified xsi:type="dcterms:W3CDTF">2026-07-16T23:50:00Z</dcterms:modified>
  <cp:category>tobacco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67566184,46dd9439,23a47fe</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7eb49d65,cfbae03,4fcd4616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2025-12-10T00:54:57Z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37c84af2-acc8-4f08-87a4-86bccb6b6a04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