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DC39" w14:textId="408FFB24" w:rsidR="00DC7595" w:rsidRPr="00485965" w:rsidRDefault="00E2225F" w:rsidP="00485965">
      <w:pPr>
        <w:pStyle w:val="Title"/>
      </w:pPr>
      <w:r w:rsidRPr="00425FC6">
        <w:t>RADIATION ONCOLOGY</w:t>
      </w:r>
      <w:r w:rsidR="00485965">
        <w:t xml:space="preserve"> </w:t>
      </w:r>
      <w:r w:rsidRPr="00425FC6">
        <w:t>HEALTH PROGRAM</w:t>
      </w:r>
      <w:r w:rsidR="00485965">
        <w:t xml:space="preserve"> </w:t>
      </w:r>
      <w:r w:rsidRPr="00425FC6">
        <w:t>GRANTS</w:t>
      </w:r>
      <w:r w:rsidR="00A07A2D" w:rsidRPr="00425FC6">
        <w:t xml:space="preserve"> </w:t>
      </w:r>
      <w:r w:rsidR="00100BAB" w:rsidRPr="00425FC6">
        <w:t xml:space="preserve">(ROHPG) </w:t>
      </w:r>
      <w:r w:rsidRPr="00425FC6">
        <w:t>SCHEME</w:t>
      </w:r>
      <w:bookmarkStart w:id="0" w:name="_Toc488150232"/>
      <w:r w:rsidR="00485965">
        <w:t xml:space="preserve"> </w:t>
      </w:r>
      <w:r w:rsidR="00E56979" w:rsidRPr="00485965">
        <w:t xml:space="preserve">Administrative </w:t>
      </w:r>
      <w:r w:rsidR="00143585" w:rsidRPr="00485965">
        <w:t>Guidelines</w:t>
      </w:r>
      <w:bookmarkEnd w:id="0"/>
    </w:p>
    <w:p w14:paraId="1EE82A87" w14:textId="2D3B8570" w:rsidR="007B6A91" w:rsidRPr="00485965" w:rsidRDefault="007B6A91" w:rsidP="00485965">
      <w:pPr>
        <w:pStyle w:val="Date"/>
      </w:pPr>
      <w:r w:rsidRPr="00485965">
        <w:t xml:space="preserve">Effective </w:t>
      </w:r>
      <w:r w:rsidR="00940570" w:rsidRPr="00485965">
        <w:t>1 J</w:t>
      </w:r>
      <w:r w:rsidR="00A93663" w:rsidRPr="00485965">
        <w:t>uly</w:t>
      </w:r>
      <w:r w:rsidR="00940570" w:rsidRPr="00485965">
        <w:t xml:space="preserve"> 202</w:t>
      </w:r>
      <w:r w:rsidR="0057451B" w:rsidRPr="00485965">
        <w:t>6</w:t>
      </w:r>
    </w:p>
    <w:p w14:paraId="4BB434DD" w14:textId="77777777" w:rsidR="00177036" w:rsidRPr="009A5AD1" w:rsidRDefault="00177036" w:rsidP="003D4755">
      <w:pPr>
        <w:jc w:val="center"/>
        <w:rPr>
          <w:rFonts w:asciiTheme="minorHAnsi" w:hAnsiTheme="minorHAnsi"/>
          <w:b/>
          <w:szCs w:val="22"/>
        </w:rPr>
        <w:sectPr w:rsidR="00177036" w:rsidRPr="009A5AD1" w:rsidSect="00380016">
          <w:headerReference w:type="even" r:id="rId11"/>
          <w:footerReference w:type="even" r:id="rId12"/>
          <w:footerReference w:type="default" r:id="rId13"/>
          <w:footerReference w:type="first" r:id="rId14"/>
          <w:pgSz w:w="11906" w:h="16838"/>
          <w:pgMar w:top="956" w:right="991" w:bottom="709" w:left="993" w:header="284" w:footer="284" w:gutter="0"/>
          <w:pgNumType w:start="2"/>
          <w:cols w:space="708"/>
          <w:titlePg/>
          <w:docGrid w:linePitch="360"/>
        </w:sectPr>
      </w:pPr>
    </w:p>
    <w:p w14:paraId="5B5CE87C" w14:textId="77777777" w:rsidR="00D5088F" w:rsidRPr="004A50CC" w:rsidRDefault="00D5088F" w:rsidP="004A50CC">
      <w:pPr>
        <w:rPr>
          <w:rStyle w:val="Strong"/>
        </w:rPr>
      </w:pPr>
      <w:r w:rsidRPr="004A50CC">
        <w:rPr>
          <w:rStyle w:val="Strong"/>
        </w:rPr>
        <w:lastRenderedPageBreak/>
        <w:t>Acknowledgement</w:t>
      </w:r>
      <w:r w:rsidR="0067680C" w:rsidRPr="004A50CC">
        <w:rPr>
          <w:rStyle w:val="Strong"/>
        </w:rPr>
        <w:t>:</w:t>
      </w:r>
    </w:p>
    <w:p w14:paraId="61ECEED4" w14:textId="77777777" w:rsidR="00DC7595" w:rsidRDefault="00D5088F" w:rsidP="004A50CC">
      <w:r w:rsidRPr="009A5AD1">
        <w:t>This document has b</w:t>
      </w:r>
      <w:r w:rsidR="00AD783F" w:rsidRPr="009A5AD1">
        <w:t>een drafted in consultation with public and private radiotherapy providers.</w:t>
      </w:r>
    </w:p>
    <w:p w14:paraId="63E0056F" w14:textId="6A8EA2FD" w:rsidR="00EB1A8D" w:rsidRDefault="00EB1A8D">
      <w:pPr>
        <w:spacing w:before="0" w:after="0" w:line="240" w:lineRule="auto"/>
      </w:pPr>
      <w:r>
        <w:br w:type="page"/>
      </w:r>
    </w:p>
    <w:sdt>
      <w:sdtPr>
        <w:rPr>
          <w:rFonts w:eastAsia="Times New Roman" w:cs="Times New Roman"/>
          <w:b w:val="0"/>
          <w:bCs w:val="0"/>
          <w:color w:val="auto"/>
          <w:sz w:val="22"/>
          <w:szCs w:val="24"/>
          <w:lang w:val="en-GB" w:eastAsia="en-US"/>
        </w:rPr>
        <w:id w:val="37400170"/>
        <w:docPartObj>
          <w:docPartGallery w:val="Table of Contents"/>
          <w:docPartUnique/>
        </w:docPartObj>
      </w:sdtPr>
      <w:sdtContent>
        <w:p w14:paraId="76108A99" w14:textId="15B2A2D3" w:rsidR="00D41E8C" w:rsidRDefault="00D41E8C">
          <w:pPr>
            <w:pStyle w:val="TOCHeading"/>
          </w:pPr>
          <w:r>
            <w:rPr>
              <w:lang w:val="en-GB"/>
            </w:rPr>
            <w:t>Table of Contents</w:t>
          </w:r>
        </w:p>
        <w:p w14:paraId="60096355" w14:textId="02959BF7"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r>
            <w:fldChar w:fldCharType="begin"/>
          </w:r>
          <w:r>
            <w:instrText xml:space="preserve"> TOC \o "1-3" \h \z \u </w:instrText>
          </w:r>
          <w:r>
            <w:fldChar w:fldCharType="separate"/>
          </w:r>
          <w:hyperlink w:anchor="_Toc233821478" w:history="1">
            <w:r w:rsidRPr="00E52265">
              <w:rPr>
                <w:rStyle w:val="Hyperlink"/>
                <w:noProof/>
              </w:rPr>
              <w:t>1</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PURPOSE OF THIS DOCUMENT</w:t>
            </w:r>
            <w:r>
              <w:rPr>
                <w:noProof/>
                <w:webHidden/>
              </w:rPr>
              <w:tab/>
            </w:r>
            <w:r>
              <w:rPr>
                <w:noProof/>
                <w:webHidden/>
              </w:rPr>
              <w:fldChar w:fldCharType="begin"/>
            </w:r>
            <w:r>
              <w:rPr>
                <w:noProof/>
                <w:webHidden/>
              </w:rPr>
              <w:instrText xml:space="preserve"> PAGEREF _Toc233821478 \h </w:instrText>
            </w:r>
            <w:r>
              <w:rPr>
                <w:noProof/>
                <w:webHidden/>
              </w:rPr>
            </w:r>
            <w:r>
              <w:rPr>
                <w:noProof/>
                <w:webHidden/>
              </w:rPr>
              <w:fldChar w:fldCharType="separate"/>
            </w:r>
            <w:r>
              <w:rPr>
                <w:noProof/>
                <w:webHidden/>
              </w:rPr>
              <w:t>5</w:t>
            </w:r>
            <w:r>
              <w:rPr>
                <w:noProof/>
                <w:webHidden/>
              </w:rPr>
              <w:fldChar w:fldCharType="end"/>
            </w:r>
          </w:hyperlink>
        </w:p>
        <w:p w14:paraId="6334A937" w14:textId="7DAF8B5D"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79" w:history="1">
            <w:r w:rsidRPr="00E52265">
              <w:rPr>
                <w:rStyle w:val="Hyperlink"/>
                <w:noProof/>
              </w:rPr>
              <w:t>2</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BACKGROUND</w:t>
            </w:r>
            <w:r>
              <w:rPr>
                <w:noProof/>
                <w:webHidden/>
              </w:rPr>
              <w:tab/>
            </w:r>
            <w:r>
              <w:rPr>
                <w:noProof/>
                <w:webHidden/>
              </w:rPr>
              <w:fldChar w:fldCharType="begin"/>
            </w:r>
            <w:r>
              <w:rPr>
                <w:noProof/>
                <w:webHidden/>
              </w:rPr>
              <w:instrText xml:space="preserve"> PAGEREF _Toc233821479 \h </w:instrText>
            </w:r>
            <w:r>
              <w:rPr>
                <w:noProof/>
                <w:webHidden/>
              </w:rPr>
            </w:r>
            <w:r>
              <w:rPr>
                <w:noProof/>
                <w:webHidden/>
              </w:rPr>
              <w:fldChar w:fldCharType="separate"/>
            </w:r>
            <w:r>
              <w:rPr>
                <w:noProof/>
                <w:webHidden/>
              </w:rPr>
              <w:t>5</w:t>
            </w:r>
            <w:r>
              <w:rPr>
                <w:noProof/>
                <w:webHidden/>
              </w:rPr>
              <w:fldChar w:fldCharType="end"/>
            </w:r>
          </w:hyperlink>
        </w:p>
        <w:p w14:paraId="764C8E0D" w14:textId="70BAB3B9"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80" w:history="1">
            <w:r w:rsidRPr="00E52265">
              <w:rPr>
                <w:rStyle w:val="Hyperlink"/>
                <w:noProof/>
              </w:rPr>
              <w:t>3</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LEGISLATIVE ARRANGEMENTS</w:t>
            </w:r>
            <w:r>
              <w:rPr>
                <w:noProof/>
                <w:webHidden/>
              </w:rPr>
              <w:tab/>
            </w:r>
            <w:r>
              <w:rPr>
                <w:noProof/>
                <w:webHidden/>
              </w:rPr>
              <w:fldChar w:fldCharType="begin"/>
            </w:r>
            <w:r>
              <w:rPr>
                <w:noProof/>
                <w:webHidden/>
              </w:rPr>
              <w:instrText xml:space="preserve"> PAGEREF _Toc233821480 \h </w:instrText>
            </w:r>
            <w:r>
              <w:rPr>
                <w:noProof/>
                <w:webHidden/>
              </w:rPr>
            </w:r>
            <w:r>
              <w:rPr>
                <w:noProof/>
                <w:webHidden/>
              </w:rPr>
              <w:fldChar w:fldCharType="separate"/>
            </w:r>
            <w:r>
              <w:rPr>
                <w:noProof/>
                <w:webHidden/>
              </w:rPr>
              <w:t>5</w:t>
            </w:r>
            <w:r>
              <w:rPr>
                <w:noProof/>
                <w:webHidden/>
              </w:rPr>
              <w:fldChar w:fldCharType="end"/>
            </w:r>
          </w:hyperlink>
        </w:p>
        <w:p w14:paraId="71F27837" w14:textId="69777556"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81" w:history="1">
            <w:r w:rsidRPr="00E52265">
              <w:rPr>
                <w:rStyle w:val="Hyperlink"/>
                <w:noProof/>
              </w:rPr>
              <w:t>4</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PRIORITY AREAS</w:t>
            </w:r>
            <w:r>
              <w:rPr>
                <w:noProof/>
                <w:webHidden/>
              </w:rPr>
              <w:tab/>
            </w:r>
            <w:r>
              <w:rPr>
                <w:noProof/>
                <w:webHidden/>
              </w:rPr>
              <w:fldChar w:fldCharType="begin"/>
            </w:r>
            <w:r>
              <w:rPr>
                <w:noProof/>
                <w:webHidden/>
              </w:rPr>
              <w:instrText xml:space="preserve"> PAGEREF _Toc233821481 \h </w:instrText>
            </w:r>
            <w:r>
              <w:rPr>
                <w:noProof/>
                <w:webHidden/>
              </w:rPr>
            </w:r>
            <w:r>
              <w:rPr>
                <w:noProof/>
                <w:webHidden/>
              </w:rPr>
              <w:fldChar w:fldCharType="separate"/>
            </w:r>
            <w:r>
              <w:rPr>
                <w:noProof/>
                <w:webHidden/>
              </w:rPr>
              <w:t>6</w:t>
            </w:r>
            <w:r>
              <w:rPr>
                <w:noProof/>
                <w:webHidden/>
              </w:rPr>
              <w:fldChar w:fldCharType="end"/>
            </w:r>
          </w:hyperlink>
        </w:p>
        <w:p w14:paraId="7DFABA9B" w14:textId="135DFDE1"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82" w:history="1">
            <w:r w:rsidRPr="00E52265">
              <w:rPr>
                <w:rStyle w:val="Hyperlink"/>
                <w:noProof/>
              </w:rPr>
              <w:t>5</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APPLICATION PROCESS</w:t>
            </w:r>
            <w:r>
              <w:rPr>
                <w:noProof/>
                <w:webHidden/>
              </w:rPr>
              <w:tab/>
            </w:r>
            <w:r>
              <w:rPr>
                <w:noProof/>
                <w:webHidden/>
              </w:rPr>
              <w:fldChar w:fldCharType="begin"/>
            </w:r>
            <w:r>
              <w:rPr>
                <w:noProof/>
                <w:webHidden/>
              </w:rPr>
              <w:instrText xml:space="preserve"> PAGEREF _Toc233821482 \h </w:instrText>
            </w:r>
            <w:r>
              <w:rPr>
                <w:noProof/>
                <w:webHidden/>
              </w:rPr>
            </w:r>
            <w:r>
              <w:rPr>
                <w:noProof/>
                <w:webHidden/>
              </w:rPr>
              <w:fldChar w:fldCharType="separate"/>
            </w:r>
            <w:r>
              <w:rPr>
                <w:noProof/>
                <w:webHidden/>
              </w:rPr>
              <w:t>6</w:t>
            </w:r>
            <w:r>
              <w:rPr>
                <w:noProof/>
                <w:webHidden/>
              </w:rPr>
              <w:fldChar w:fldCharType="end"/>
            </w:r>
          </w:hyperlink>
        </w:p>
        <w:p w14:paraId="16D5CA6A" w14:textId="39BEFB49"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3" w:history="1">
            <w:r w:rsidRPr="00E52265">
              <w:rPr>
                <w:rStyle w:val="Hyperlink"/>
                <w:rFonts w:cstheme="minorHAnsi"/>
                <w:noProof/>
              </w:rPr>
              <w:t>5.1</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State/Territory notification of application</w:t>
            </w:r>
            <w:r>
              <w:rPr>
                <w:noProof/>
                <w:webHidden/>
              </w:rPr>
              <w:tab/>
            </w:r>
            <w:r>
              <w:rPr>
                <w:noProof/>
                <w:webHidden/>
              </w:rPr>
              <w:fldChar w:fldCharType="begin"/>
            </w:r>
            <w:r>
              <w:rPr>
                <w:noProof/>
                <w:webHidden/>
              </w:rPr>
              <w:instrText xml:space="preserve"> PAGEREF _Toc233821483 \h </w:instrText>
            </w:r>
            <w:r>
              <w:rPr>
                <w:noProof/>
                <w:webHidden/>
              </w:rPr>
            </w:r>
            <w:r>
              <w:rPr>
                <w:noProof/>
                <w:webHidden/>
              </w:rPr>
              <w:fldChar w:fldCharType="separate"/>
            </w:r>
            <w:r>
              <w:rPr>
                <w:noProof/>
                <w:webHidden/>
              </w:rPr>
              <w:t>6</w:t>
            </w:r>
            <w:r>
              <w:rPr>
                <w:noProof/>
                <w:webHidden/>
              </w:rPr>
              <w:fldChar w:fldCharType="end"/>
            </w:r>
          </w:hyperlink>
        </w:p>
        <w:p w14:paraId="22C312F6" w14:textId="121D5CB7"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4" w:history="1">
            <w:r w:rsidRPr="00E52265">
              <w:rPr>
                <w:rStyle w:val="Hyperlink"/>
                <w:rFonts w:cstheme="minorHAnsi"/>
                <w:noProof/>
              </w:rPr>
              <w:t>5.2</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Applications to service priority areas</w:t>
            </w:r>
            <w:r>
              <w:rPr>
                <w:noProof/>
                <w:webHidden/>
              </w:rPr>
              <w:tab/>
            </w:r>
            <w:r>
              <w:rPr>
                <w:noProof/>
                <w:webHidden/>
              </w:rPr>
              <w:fldChar w:fldCharType="begin"/>
            </w:r>
            <w:r>
              <w:rPr>
                <w:noProof/>
                <w:webHidden/>
              </w:rPr>
              <w:instrText xml:space="preserve"> PAGEREF _Toc233821484 \h </w:instrText>
            </w:r>
            <w:r>
              <w:rPr>
                <w:noProof/>
                <w:webHidden/>
              </w:rPr>
            </w:r>
            <w:r>
              <w:rPr>
                <w:noProof/>
                <w:webHidden/>
              </w:rPr>
              <w:fldChar w:fldCharType="separate"/>
            </w:r>
            <w:r>
              <w:rPr>
                <w:noProof/>
                <w:webHidden/>
              </w:rPr>
              <w:t>6</w:t>
            </w:r>
            <w:r>
              <w:rPr>
                <w:noProof/>
                <w:webHidden/>
              </w:rPr>
              <w:fldChar w:fldCharType="end"/>
            </w:r>
          </w:hyperlink>
        </w:p>
        <w:p w14:paraId="30BB21AA" w14:textId="77A2C44F"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85" w:history="1">
            <w:r w:rsidRPr="00E52265">
              <w:rPr>
                <w:rStyle w:val="Hyperlink"/>
                <w:noProof/>
              </w:rPr>
              <w:t>6</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ASSESSMENT CRITERIA</w:t>
            </w:r>
            <w:r>
              <w:rPr>
                <w:noProof/>
                <w:webHidden/>
              </w:rPr>
              <w:tab/>
            </w:r>
            <w:r>
              <w:rPr>
                <w:noProof/>
                <w:webHidden/>
              </w:rPr>
              <w:fldChar w:fldCharType="begin"/>
            </w:r>
            <w:r>
              <w:rPr>
                <w:noProof/>
                <w:webHidden/>
              </w:rPr>
              <w:instrText xml:space="preserve"> PAGEREF _Toc233821485 \h </w:instrText>
            </w:r>
            <w:r>
              <w:rPr>
                <w:noProof/>
                <w:webHidden/>
              </w:rPr>
            </w:r>
            <w:r>
              <w:rPr>
                <w:noProof/>
                <w:webHidden/>
              </w:rPr>
              <w:fldChar w:fldCharType="separate"/>
            </w:r>
            <w:r>
              <w:rPr>
                <w:noProof/>
                <w:webHidden/>
              </w:rPr>
              <w:t>8</w:t>
            </w:r>
            <w:r>
              <w:rPr>
                <w:noProof/>
                <w:webHidden/>
              </w:rPr>
              <w:fldChar w:fldCharType="end"/>
            </w:r>
          </w:hyperlink>
        </w:p>
        <w:p w14:paraId="16073660" w14:textId="799884BB"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6" w:history="1">
            <w:r w:rsidRPr="00E52265">
              <w:rPr>
                <w:rStyle w:val="Hyperlink"/>
                <w:rFonts w:cstheme="minorHAnsi"/>
                <w:noProof/>
              </w:rPr>
              <w:t>6.1</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Approval of an organisation</w:t>
            </w:r>
            <w:r>
              <w:rPr>
                <w:noProof/>
                <w:webHidden/>
              </w:rPr>
              <w:tab/>
            </w:r>
            <w:r>
              <w:rPr>
                <w:noProof/>
                <w:webHidden/>
              </w:rPr>
              <w:fldChar w:fldCharType="begin"/>
            </w:r>
            <w:r>
              <w:rPr>
                <w:noProof/>
                <w:webHidden/>
              </w:rPr>
              <w:instrText xml:space="preserve"> PAGEREF _Toc233821486 \h </w:instrText>
            </w:r>
            <w:r>
              <w:rPr>
                <w:noProof/>
                <w:webHidden/>
              </w:rPr>
            </w:r>
            <w:r>
              <w:rPr>
                <w:noProof/>
                <w:webHidden/>
              </w:rPr>
              <w:fldChar w:fldCharType="separate"/>
            </w:r>
            <w:r>
              <w:rPr>
                <w:noProof/>
                <w:webHidden/>
              </w:rPr>
              <w:t>8</w:t>
            </w:r>
            <w:r>
              <w:rPr>
                <w:noProof/>
                <w:webHidden/>
              </w:rPr>
              <w:fldChar w:fldCharType="end"/>
            </w:r>
          </w:hyperlink>
        </w:p>
        <w:p w14:paraId="2DBDBC85" w14:textId="1AC6A86E"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7" w:history="1">
            <w:r w:rsidRPr="00E52265">
              <w:rPr>
                <w:rStyle w:val="Hyperlink"/>
                <w:rFonts w:cstheme="minorHAnsi"/>
                <w:noProof/>
              </w:rPr>
              <w:t>6.2</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Assessment criteria for a new health service, new equipment for a new health service and new equipment at an existing approved health service</w:t>
            </w:r>
            <w:r>
              <w:rPr>
                <w:noProof/>
                <w:webHidden/>
              </w:rPr>
              <w:tab/>
            </w:r>
            <w:r>
              <w:rPr>
                <w:noProof/>
                <w:webHidden/>
              </w:rPr>
              <w:fldChar w:fldCharType="begin"/>
            </w:r>
            <w:r>
              <w:rPr>
                <w:noProof/>
                <w:webHidden/>
              </w:rPr>
              <w:instrText xml:space="preserve"> PAGEREF _Toc233821487 \h </w:instrText>
            </w:r>
            <w:r>
              <w:rPr>
                <w:noProof/>
                <w:webHidden/>
              </w:rPr>
            </w:r>
            <w:r>
              <w:rPr>
                <w:noProof/>
                <w:webHidden/>
              </w:rPr>
              <w:fldChar w:fldCharType="separate"/>
            </w:r>
            <w:r>
              <w:rPr>
                <w:noProof/>
                <w:webHidden/>
              </w:rPr>
              <w:t>8</w:t>
            </w:r>
            <w:r>
              <w:rPr>
                <w:noProof/>
                <w:webHidden/>
              </w:rPr>
              <w:fldChar w:fldCharType="end"/>
            </w:r>
          </w:hyperlink>
        </w:p>
        <w:p w14:paraId="62F60445" w14:textId="56765E86"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8" w:history="1">
            <w:r w:rsidRPr="00E52265">
              <w:rPr>
                <w:rStyle w:val="Hyperlink"/>
                <w:rFonts w:cstheme="minorHAnsi"/>
                <w:noProof/>
              </w:rPr>
              <w:t>6.3</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Assessment criteria for replacement of existing equipment</w:t>
            </w:r>
            <w:r>
              <w:rPr>
                <w:noProof/>
                <w:webHidden/>
              </w:rPr>
              <w:tab/>
            </w:r>
            <w:r>
              <w:rPr>
                <w:noProof/>
                <w:webHidden/>
              </w:rPr>
              <w:fldChar w:fldCharType="begin"/>
            </w:r>
            <w:r>
              <w:rPr>
                <w:noProof/>
                <w:webHidden/>
              </w:rPr>
              <w:instrText xml:space="preserve"> PAGEREF _Toc233821488 \h </w:instrText>
            </w:r>
            <w:r>
              <w:rPr>
                <w:noProof/>
                <w:webHidden/>
              </w:rPr>
            </w:r>
            <w:r>
              <w:rPr>
                <w:noProof/>
                <w:webHidden/>
              </w:rPr>
              <w:fldChar w:fldCharType="separate"/>
            </w:r>
            <w:r>
              <w:rPr>
                <w:noProof/>
                <w:webHidden/>
              </w:rPr>
              <w:t>9</w:t>
            </w:r>
            <w:r>
              <w:rPr>
                <w:noProof/>
                <w:webHidden/>
              </w:rPr>
              <w:fldChar w:fldCharType="end"/>
            </w:r>
          </w:hyperlink>
        </w:p>
        <w:p w14:paraId="130EAFA0" w14:textId="444AA6C3"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89" w:history="1">
            <w:r w:rsidRPr="00E52265">
              <w:rPr>
                <w:rStyle w:val="Hyperlink"/>
                <w:rFonts w:cstheme="minorHAnsi"/>
                <w:noProof/>
              </w:rPr>
              <w:t>6.4</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Assessment criteria for replacement of a non-ROHPG funded linac</w:t>
            </w:r>
            <w:r>
              <w:rPr>
                <w:noProof/>
                <w:webHidden/>
              </w:rPr>
              <w:tab/>
            </w:r>
            <w:r>
              <w:rPr>
                <w:noProof/>
                <w:webHidden/>
              </w:rPr>
              <w:fldChar w:fldCharType="begin"/>
            </w:r>
            <w:r>
              <w:rPr>
                <w:noProof/>
                <w:webHidden/>
              </w:rPr>
              <w:instrText xml:space="preserve"> PAGEREF _Toc233821489 \h </w:instrText>
            </w:r>
            <w:r>
              <w:rPr>
                <w:noProof/>
                <w:webHidden/>
              </w:rPr>
            </w:r>
            <w:r>
              <w:rPr>
                <w:noProof/>
                <w:webHidden/>
              </w:rPr>
              <w:fldChar w:fldCharType="separate"/>
            </w:r>
            <w:r>
              <w:rPr>
                <w:noProof/>
                <w:webHidden/>
              </w:rPr>
              <w:t>10</w:t>
            </w:r>
            <w:r>
              <w:rPr>
                <w:noProof/>
                <w:webHidden/>
              </w:rPr>
              <w:fldChar w:fldCharType="end"/>
            </w:r>
          </w:hyperlink>
        </w:p>
        <w:p w14:paraId="35743776" w14:textId="4B9C5806"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90" w:history="1">
            <w:r w:rsidRPr="00E52265">
              <w:rPr>
                <w:rStyle w:val="Hyperlink"/>
                <w:rFonts w:cstheme="minorHAnsi"/>
                <w:noProof/>
              </w:rPr>
              <w:t>6.5</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Assessment criteria to relocate an existing approved health service or equipment</w:t>
            </w:r>
            <w:r>
              <w:rPr>
                <w:noProof/>
                <w:webHidden/>
              </w:rPr>
              <w:tab/>
            </w:r>
            <w:r>
              <w:rPr>
                <w:noProof/>
                <w:webHidden/>
              </w:rPr>
              <w:fldChar w:fldCharType="begin"/>
            </w:r>
            <w:r>
              <w:rPr>
                <w:noProof/>
                <w:webHidden/>
              </w:rPr>
              <w:instrText xml:space="preserve"> PAGEREF _Toc233821490 \h </w:instrText>
            </w:r>
            <w:r>
              <w:rPr>
                <w:noProof/>
                <w:webHidden/>
              </w:rPr>
            </w:r>
            <w:r>
              <w:rPr>
                <w:noProof/>
                <w:webHidden/>
              </w:rPr>
              <w:fldChar w:fldCharType="separate"/>
            </w:r>
            <w:r>
              <w:rPr>
                <w:noProof/>
                <w:webHidden/>
              </w:rPr>
              <w:t>10</w:t>
            </w:r>
            <w:r>
              <w:rPr>
                <w:noProof/>
                <w:webHidden/>
              </w:rPr>
              <w:fldChar w:fldCharType="end"/>
            </w:r>
          </w:hyperlink>
        </w:p>
        <w:p w14:paraId="46807565" w14:textId="6BA470BA"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91" w:history="1">
            <w:r w:rsidRPr="00E52265">
              <w:rPr>
                <w:rStyle w:val="Hyperlink"/>
                <w:rFonts w:cstheme="minorHAnsi"/>
                <w:noProof/>
              </w:rPr>
              <w:t>6.6</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Assessment criteria for health service transfer of ownership or control of an existing health service</w:t>
            </w:r>
            <w:r>
              <w:rPr>
                <w:noProof/>
                <w:webHidden/>
              </w:rPr>
              <w:tab/>
            </w:r>
            <w:r>
              <w:rPr>
                <w:noProof/>
                <w:webHidden/>
              </w:rPr>
              <w:fldChar w:fldCharType="begin"/>
            </w:r>
            <w:r>
              <w:rPr>
                <w:noProof/>
                <w:webHidden/>
              </w:rPr>
              <w:instrText xml:space="preserve"> PAGEREF _Toc233821491 \h </w:instrText>
            </w:r>
            <w:r>
              <w:rPr>
                <w:noProof/>
                <w:webHidden/>
              </w:rPr>
            </w:r>
            <w:r>
              <w:rPr>
                <w:noProof/>
                <w:webHidden/>
              </w:rPr>
              <w:fldChar w:fldCharType="separate"/>
            </w:r>
            <w:r>
              <w:rPr>
                <w:noProof/>
                <w:webHidden/>
              </w:rPr>
              <w:t>10</w:t>
            </w:r>
            <w:r>
              <w:rPr>
                <w:noProof/>
                <w:webHidden/>
              </w:rPr>
              <w:fldChar w:fldCharType="end"/>
            </w:r>
          </w:hyperlink>
        </w:p>
        <w:p w14:paraId="49248120" w14:textId="04EF306C"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92" w:history="1">
            <w:r w:rsidRPr="00E52265">
              <w:rPr>
                <w:rStyle w:val="Hyperlink"/>
                <w:noProof/>
              </w:rPr>
              <w:t>7</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PROCEDURAL FAIRNESS FOR APPLICANTS</w:t>
            </w:r>
            <w:r>
              <w:rPr>
                <w:noProof/>
                <w:webHidden/>
              </w:rPr>
              <w:tab/>
            </w:r>
            <w:r>
              <w:rPr>
                <w:noProof/>
                <w:webHidden/>
              </w:rPr>
              <w:fldChar w:fldCharType="begin"/>
            </w:r>
            <w:r>
              <w:rPr>
                <w:noProof/>
                <w:webHidden/>
              </w:rPr>
              <w:instrText xml:space="preserve"> PAGEREF _Toc233821492 \h </w:instrText>
            </w:r>
            <w:r>
              <w:rPr>
                <w:noProof/>
                <w:webHidden/>
              </w:rPr>
            </w:r>
            <w:r>
              <w:rPr>
                <w:noProof/>
                <w:webHidden/>
              </w:rPr>
              <w:fldChar w:fldCharType="separate"/>
            </w:r>
            <w:r>
              <w:rPr>
                <w:noProof/>
                <w:webHidden/>
              </w:rPr>
              <w:t>11</w:t>
            </w:r>
            <w:r>
              <w:rPr>
                <w:noProof/>
                <w:webHidden/>
              </w:rPr>
              <w:fldChar w:fldCharType="end"/>
            </w:r>
          </w:hyperlink>
        </w:p>
        <w:p w14:paraId="187A95E0" w14:textId="042CC4C4"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493" w:history="1">
            <w:r w:rsidRPr="00E52265">
              <w:rPr>
                <w:rStyle w:val="Hyperlink"/>
                <w:noProof/>
              </w:rPr>
              <w:t>8</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FUNDING</w:t>
            </w:r>
            <w:r>
              <w:rPr>
                <w:noProof/>
                <w:webHidden/>
              </w:rPr>
              <w:tab/>
            </w:r>
            <w:r>
              <w:rPr>
                <w:noProof/>
                <w:webHidden/>
              </w:rPr>
              <w:fldChar w:fldCharType="begin"/>
            </w:r>
            <w:r>
              <w:rPr>
                <w:noProof/>
                <w:webHidden/>
              </w:rPr>
              <w:instrText xml:space="preserve"> PAGEREF _Toc233821493 \h </w:instrText>
            </w:r>
            <w:r>
              <w:rPr>
                <w:noProof/>
                <w:webHidden/>
              </w:rPr>
            </w:r>
            <w:r>
              <w:rPr>
                <w:noProof/>
                <w:webHidden/>
              </w:rPr>
              <w:fldChar w:fldCharType="separate"/>
            </w:r>
            <w:r>
              <w:rPr>
                <w:noProof/>
                <w:webHidden/>
              </w:rPr>
              <w:t>11</w:t>
            </w:r>
            <w:r>
              <w:rPr>
                <w:noProof/>
                <w:webHidden/>
              </w:rPr>
              <w:fldChar w:fldCharType="end"/>
            </w:r>
          </w:hyperlink>
        </w:p>
        <w:p w14:paraId="31D45F68" w14:textId="4A98D47E"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94" w:history="1">
            <w:r w:rsidRPr="00E52265">
              <w:rPr>
                <w:rStyle w:val="Hyperlink"/>
                <w:rFonts w:cstheme="minorHAnsi"/>
                <w:noProof/>
              </w:rPr>
              <w:t>8.1</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Funding Arrangements</w:t>
            </w:r>
            <w:r>
              <w:rPr>
                <w:noProof/>
                <w:webHidden/>
              </w:rPr>
              <w:tab/>
            </w:r>
            <w:r>
              <w:rPr>
                <w:noProof/>
                <w:webHidden/>
              </w:rPr>
              <w:fldChar w:fldCharType="begin"/>
            </w:r>
            <w:r>
              <w:rPr>
                <w:noProof/>
                <w:webHidden/>
              </w:rPr>
              <w:instrText xml:space="preserve"> PAGEREF _Toc233821494 \h </w:instrText>
            </w:r>
            <w:r>
              <w:rPr>
                <w:noProof/>
                <w:webHidden/>
              </w:rPr>
            </w:r>
            <w:r>
              <w:rPr>
                <w:noProof/>
                <w:webHidden/>
              </w:rPr>
              <w:fldChar w:fldCharType="separate"/>
            </w:r>
            <w:r>
              <w:rPr>
                <w:noProof/>
                <w:webHidden/>
              </w:rPr>
              <w:t>11</w:t>
            </w:r>
            <w:r>
              <w:rPr>
                <w:noProof/>
                <w:webHidden/>
              </w:rPr>
              <w:fldChar w:fldCharType="end"/>
            </w:r>
          </w:hyperlink>
        </w:p>
        <w:p w14:paraId="3B5CF8FD" w14:textId="3C772CA6" w:rsidR="00D41E8C" w:rsidRDefault="00D41E8C">
          <w:pPr>
            <w:pStyle w:val="TOC2"/>
            <w:tabs>
              <w:tab w:val="left" w:pos="720"/>
              <w:tab w:val="right" w:leader="dot" w:pos="9912"/>
            </w:tabs>
            <w:rPr>
              <w:rFonts w:asciiTheme="minorHAnsi" w:eastAsiaTheme="minorEastAsia" w:hAnsiTheme="minorHAnsi" w:cstheme="minorBidi"/>
              <w:b w:val="0"/>
              <w:bCs w:val="0"/>
              <w:noProof/>
              <w:kern w:val="2"/>
              <w:sz w:val="24"/>
              <w:szCs w:val="24"/>
              <w:lang w:eastAsia="ja-JP"/>
              <w14:ligatures w14:val="standardContextual"/>
            </w:rPr>
          </w:pPr>
          <w:hyperlink w:anchor="_Toc233821495" w:history="1">
            <w:r w:rsidRPr="00E52265">
              <w:rPr>
                <w:rStyle w:val="Hyperlink"/>
                <w:rFonts w:cstheme="minorHAnsi"/>
                <w:noProof/>
              </w:rPr>
              <w:t>8.2</w:t>
            </w:r>
            <w:r>
              <w:rPr>
                <w:rFonts w:asciiTheme="minorHAnsi" w:eastAsiaTheme="minorEastAsia" w:hAnsiTheme="minorHAnsi" w:cstheme="minorBidi"/>
                <w:b w:val="0"/>
                <w:bCs w:val="0"/>
                <w:noProof/>
                <w:kern w:val="2"/>
                <w:sz w:val="24"/>
                <w:szCs w:val="24"/>
                <w:lang w:eastAsia="ja-JP"/>
                <w14:ligatures w14:val="standardContextual"/>
              </w:rPr>
              <w:tab/>
            </w:r>
            <w:r w:rsidRPr="00E52265">
              <w:rPr>
                <w:rStyle w:val="Hyperlink"/>
                <w:rFonts w:cstheme="minorHAnsi"/>
                <w:noProof/>
              </w:rPr>
              <w:t>Conditions of funding</w:t>
            </w:r>
            <w:r>
              <w:rPr>
                <w:noProof/>
                <w:webHidden/>
              </w:rPr>
              <w:tab/>
            </w:r>
            <w:r>
              <w:rPr>
                <w:noProof/>
                <w:webHidden/>
              </w:rPr>
              <w:fldChar w:fldCharType="begin"/>
            </w:r>
            <w:r>
              <w:rPr>
                <w:noProof/>
                <w:webHidden/>
              </w:rPr>
              <w:instrText xml:space="preserve"> PAGEREF _Toc233821495 \h </w:instrText>
            </w:r>
            <w:r>
              <w:rPr>
                <w:noProof/>
                <w:webHidden/>
              </w:rPr>
            </w:r>
            <w:r>
              <w:rPr>
                <w:noProof/>
                <w:webHidden/>
              </w:rPr>
              <w:fldChar w:fldCharType="separate"/>
            </w:r>
            <w:r>
              <w:rPr>
                <w:noProof/>
                <w:webHidden/>
              </w:rPr>
              <w:t>12</w:t>
            </w:r>
            <w:r>
              <w:rPr>
                <w:noProof/>
                <w:webHidden/>
              </w:rPr>
              <w:fldChar w:fldCharType="end"/>
            </w:r>
          </w:hyperlink>
        </w:p>
        <w:p w14:paraId="78C8E470" w14:textId="5AC9971A" w:rsidR="00D41E8C" w:rsidRDefault="00D41E8C">
          <w:pPr>
            <w:pStyle w:val="TOC3"/>
            <w:tabs>
              <w:tab w:val="right" w:leader="dot" w:pos="9912"/>
            </w:tabs>
            <w:rPr>
              <w:rFonts w:eastAsiaTheme="minorEastAsia" w:cstheme="minorBidi"/>
              <w:noProof/>
              <w:kern w:val="2"/>
              <w:sz w:val="24"/>
              <w:szCs w:val="24"/>
              <w:lang w:eastAsia="ja-JP"/>
              <w14:ligatures w14:val="standardContextual"/>
            </w:rPr>
          </w:pPr>
          <w:hyperlink w:anchor="_Toc233821496" w:history="1">
            <w:r w:rsidRPr="00E52265">
              <w:rPr>
                <w:rStyle w:val="Hyperlink"/>
                <w:rFonts w:cstheme="minorHAnsi"/>
                <w:noProof/>
              </w:rPr>
              <w:t>8.2.1 General conditions</w:t>
            </w:r>
            <w:r>
              <w:rPr>
                <w:noProof/>
                <w:webHidden/>
              </w:rPr>
              <w:tab/>
            </w:r>
            <w:r>
              <w:rPr>
                <w:noProof/>
                <w:webHidden/>
              </w:rPr>
              <w:fldChar w:fldCharType="begin"/>
            </w:r>
            <w:r>
              <w:rPr>
                <w:noProof/>
                <w:webHidden/>
              </w:rPr>
              <w:instrText xml:space="preserve"> PAGEREF _Toc233821496 \h </w:instrText>
            </w:r>
            <w:r>
              <w:rPr>
                <w:noProof/>
                <w:webHidden/>
              </w:rPr>
            </w:r>
            <w:r>
              <w:rPr>
                <w:noProof/>
                <w:webHidden/>
              </w:rPr>
              <w:fldChar w:fldCharType="separate"/>
            </w:r>
            <w:r>
              <w:rPr>
                <w:noProof/>
                <w:webHidden/>
              </w:rPr>
              <w:t>12</w:t>
            </w:r>
            <w:r>
              <w:rPr>
                <w:noProof/>
                <w:webHidden/>
              </w:rPr>
              <w:fldChar w:fldCharType="end"/>
            </w:r>
          </w:hyperlink>
        </w:p>
        <w:p w14:paraId="4DF0976B" w14:textId="3612689C" w:rsidR="00D41E8C" w:rsidRDefault="00D41E8C">
          <w:pPr>
            <w:pStyle w:val="TOC3"/>
            <w:tabs>
              <w:tab w:val="right" w:leader="dot" w:pos="9912"/>
            </w:tabs>
            <w:rPr>
              <w:rFonts w:eastAsiaTheme="minorEastAsia" w:cstheme="minorBidi"/>
              <w:noProof/>
              <w:kern w:val="2"/>
              <w:sz w:val="24"/>
              <w:szCs w:val="24"/>
              <w:lang w:eastAsia="ja-JP"/>
              <w14:ligatures w14:val="standardContextual"/>
            </w:rPr>
          </w:pPr>
          <w:hyperlink w:anchor="_Toc233821497" w:history="1">
            <w:r w:rsidRPr="00E52265">
              <w:rPr>
                <w:rStyle w:val="Hyperlink"/>
                <w:rFonts w:cstheme="minorHAnsi"/>
                <w:noProof/>
              </w:rPr>
              <w:t>8.2.3 Public Providers</w:t>
            </w:r>
            <w:r>
              <w:rPr>
                <w:noProof/>
                <w:webHidden/>
              </w:rPr>
              <w:tab/>
            </w:r>
            <w:r>
              <w:rPr>
                <w:noProof/>
                <w:webHidden/>
              </w:rPr>
              <w:fldChar w:fldCharType="begin"/>
            </w:r>
            <w:r>
              <w:rPr>
                <w:noProof/>
                <w:webHidden/>
              </w:rPr>
              <w:instrText xml:space="preserve"> PAGEREF _Toc233821497 \h </w:instrText>
            </w:r>
            <w:r>
              <w:rPr>
                <w:noProof/>
                <w:webHidden/>
              </w:rPr>
            </w:r>
            <w:r>
              <w:rPr>
                <w:noProof/>
                <w:webHidden/>
              </w:rPr>
              <w:fldChar w:fldCharType="separate"/>
            </w:r>
            <w:r>
              <w:rPr>
                <w:noProof/>
                <w:webHidden/>
              </w:rPr>
              <w:t>12</w:t>
            </w:r>
            <w:r>
              <w:rPr>
                <w:noProof/>
                <w:webHidden/>
              </w:rPr>
              <w:fldChar w:fldCharType="end"/>
            </w:r>
          </w:hyperlink>
        </w:p>
        <w:p w14:paraId="21EDD218" w14:textId="79E7F25C" w:rsidR="00D41E8C" w:rsidRDefault="00D41E8C">
          <w:pPr>
            <w:pStyle w:val="TOC3"/>
            <w:tabs>
              <w:tab w:val="right" w:leader="dot" w:pos="9912"/>
            </w:tabs>
            <w:rPr>
              <w:rFonts w:eastAsiaTheme="minorEastAsia" w:cstheme="minorBidi"/>
              <w:noProof/>
              <w:kern w:val="2"/>
              <w:sz w:val="24"/>
              <w:szCs w:val="24"/>
              <w:lang w:eastAsia="ja-JP"/>
              <w14:ligatures w14:val="standardContextual"/>
            </w:rPr>
          </w:pPr>
          <w:hyperlink w:anchor="_Toc233821498" w:history="1">
            <w:r w:rsidRPr="00E52265">
              <w:rPr>
                <w:rStyle w:val="Hyperlink"/>
                <w:rFonts w:cstheme="minorHAnsi"/>
                <w:noProof/>
              </w:rPr>
              <w:t>8.2.4 Private Providers</w:t>
            </w:r>
            <w:r>
              <w:rPr>
                <w:noProof/>
                <w:webHidden/>
              </w:rPr>
              <w:tab/>
            </w:r>
            <w:r>
              <w:rPr>
                <w:noProof/>
                <w:webHidden/>
              </w:rPr>
              <w:fldChar w:fldCharType="begin"/>
            </w:r>
            <w:r>
              <w:rPr>
                <w:noProof/>
                <w:webHidden/>
              </w:rPr>
              <w:instrText xml:space="preserve"> PAGEREF _Toc233821498 \h </w:instrText>
            </w:r>
            <w:r>
              <w:rPr>
                <w:noProof/>
                <w:webHidden/>
              </w:rPr>
            </w:r>
            <w:r>
              <w:rPr>
                <w:noProof/>
                <w:webHidden/>
              </w:rPr>
              <w:fldChar w:fldCharType="separate"/>
            </w:r>
            <w:r>
              <w:rPr>
                <w:noProof/>
                <w:webHidden/>
              </w:rPr>
              <w:t>13</w:t>
            </w:r>
            <w:r>
              <w:rPr>
                <w:noProof/>
                <w:webHidden/>
              </w:rPr>
              <w:fldChar w:fldCharType="end"/>
            </w:r>
          </w:hyperlink>
        </w:p>
        <w:p w14:paraId="3BA19D9D" w14:textId="6D637690" w:rsidR="00D41E8C" w:rsidRDefault="00D41E8C">
          <w:pPr>
            <w:pStyle w:val="TOC3"/>
            <w:tabs>
              <w:tab w:val="right" w:leader="dot" w:pos="9912"/>
            </w:tabs>
            <w:rPr>
              <w:rFonts w:eastAsiaTheme="minorEastAsia" w:cstheme="minorBidi"/>
              <w:noProof/>
              <w:kern w:val="2"/>
              <w:sz w:val="24"/>
              <w:szCs w:val="24"/>
              <w:lang w:eastAsia="ja-JP"/>
              <w14:ligatures w14:val="standardContextual"/>
            </w:rPr>
          </w:pPr>
          <w:hyperlink w:anchor="_Toc233821499" w:history="1">
            <w:r w:rsidRPr="00E52265">
              <w:rPr>
                <w:rStyle w:val="Hyperlink"/>
                <w:rFonts w:cstheme="minorHAnsi"/>
                <w:noProof/>
              </w:rPr>
              <w:t>8.2.5 Dosimetry auditing</w:t>
            </w:r>
            <w:r>
              <w:rPr>
                <w:noProof/>
                <w:webHidden/>
              </w:rPr>
              <w:tab/>
            </w:r>
            <w:r>
              <w:rPr>
                <w:noProof/>
                <w:webHidden/>
              </w:rPr>
              <w:fldChar w:fldCharType="begin"/>
            </w:r>
            <w:r>
              <w:rPr>
                <w:noProof/>
                <w:webHidden/>
              </w:rPr>
              <w:instrText xml:space="preserve"> PAGEREF _Toc233821499 \h </w:instrText>
            </w:r>
            <w:r>
              <w:rPr>
                <w:noProof/>
                <w:webHidden/>
              </w:rPr>
            </w:r>
            <w:r>
              <w:rPr>
                <w:noProof/>
                <w:webHidden/>
              </w:rPr>
              <w:fldChar w:fldCharType="separate"/>
            </w:r>
            <w:r>
              <w:rPr>
                <w:noProof/>
                <w:webHidden/>
              </w:rPr>
              <w:t>13</w:t>
            </w:r>
            <w:r>
              <w:rPr>
                <w:noProof/>
                <w:webHidden/>
              </w:rPr>
              <w:fldChar w:fldCharType="end"/>
            </w:r>
          </w:hyperlink>
        </w:p>
        <w:p w14:paraId="42286108" w14:textId="72D2AFCD" w:rsidR="00D41E8C" w:rsidRDefault="00D41E8C">
          <w:pPr>
            <w:pStyle w:val="TOC3"/>
            <w:tabs>
              <w:tab w:val="right" w:leader="dot" w:pos="9912"/>
            </w:tabs>
            <w:rPr>
              <w:rFonts w:eastAsiaTheme="minorEastAsia" w:cstheme="minorBidi"/>
              <w:noProof/>
              <w:kern w:val="2"/>
              <w:sz w:val="24"/>
              <w:szCs w:val="24"/>
              <w:lang w:eastAsia="ja-JP"/>
              <w14:ligatures w14:val="standardContextual"/>
            </w:rPr>
          </w:pPr>
          <w:hyperlink w:anchor="_Toc233821500" w:history="1">
            <w:r w:rsidRPr="00E52265">
              <w:rPr>
                <w:rStyle w:val="Hyperlink"/>
                <w:rFonts w:cstheme="minorHAnsi"/>
                <w:noProof/>
              </w:rPr>
              <w:t>8.2.6 Annual declaration form</w:t>
            </w:r>
            <w:r>
              <w:rPr>
                <w:noProof/>
                <w:webHidden/>
              </w:rPr>
              <w:tab/>
            </w:r>
            <w:r>
              <w:rPr>
                <w:noProof/>
                <w:webHidden/>
              </w:rPr>
              <w:fldChar w:fldCharType="begin"/>
            </w:r>
            <w:r>
              <w:rPr>
                <w:noProof/>
                <w:webHidden/>
              </w:rPr>
              <w:instrText xml:space="preserve"> PAGEREF _Toc233821500 \h </w:instrText>
            </w:r>
            <w:r>
              <w:rPr>
                <w:noProof/>
                <w:webHidden/>
              </w:rPr>
            </w:r>
            <w:r>
              <w:rPr>
                <w:noProof/>
                <w:webHidden/>
              </w:rPr>
              <w:fldChar w:fldCharType="separate"/>
            </w:r>
            <w:r>
              <w:rPr>
                <w:noProof/>
                <w:webHidden/>
              </w:rPr>
              <w:t>13</w:t>
            </w:r>
            <w:r>
              <w:rPr>
                <w:noProof/>
                <w:webHidden/>
              </w:rPr>
              <w:fldChar w:fldCharType="end"/>
            </w:r>
          </w:hyperlink>
        </w:p>
        <w:p w14:paraId="221F574F" w14:textId="372E4941" w:rsidR="00D41E8C" w:rsidRDefault="00D41E8C">
          <w:pPr>
            <w:pStyle w:val="TOC1"/>
            <w:tabs>
              <w:tab w:val="left" w:pos="480"/>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501" w:history="1">
            <w:r w:rsidRPr="00E52265">
              <w:rPr>
                <w:rStyle w:val="Hyperlink"/>
                <w:noProof/>
              </w:rPr>
              <w:t>9</w:t>
            </w:r>
            <w:r>
              <w:rPr>
                <w:rFonts w:asciiTheme="minorHAnsi" w:eastAsiaTheme="minorEastAsia" w:hAnsiTheme="minorHAnsi" w:cstheme="minorBidi"/>
                <w:b w:val="0"/>
                <w:bCs w:val="0"/>
                <w:caps w:val="0"/>
                <w:noProof/>
                <w:kern w:val="2"/>
                <w:sz w:val="24"/>
                <w:lang w:eastAsia="ja-JP"/>
                <w14:ligatures w14:val="standardContextual"/>
              </w:rPr>
              <w:tab/>
            </w:r>
            <w:r w:rsidRPr="00E52265">
              <w:rPr>
                <w:rStyle w:val="Hyperlink"/>
                <w:noProof/>
              </w:rPr>
              <w:t>REVOCATION OF APPROVALS</w:t>
            </w:r>
            <w:r>
              <w:rPr>
                <w:noProof/>
                <w:webHidden/>
              </w:rPr>
              <w:tab/>
            </w:r>
            <w:r>
              <w:rPr>
                <w:noProof/>
                <w:webHidden/>
              </w:rPr>
              <w:fldChar w:fldCharType="begin"/>
            </w:r>
            <w:r>
              <w:rPr>
                <w:noProof/>
                <w:webHidden/>
              </w:rPr>
              <w:instrText xml:space="preserve"> PAGEREF _Toc233821501 \h </w:instrText>
            </w:r>
            <w:r>
              <w:rPr>
                <w:noProof/>
                <w:webHidden/>
              </w:rPr>
            </w:r>
            <w:r>
              <w:rPr>
                <w:noProof/>
                <w:webHidden/>
              </w:rPr>
              <w:fldChar w:fldCharType="separate"/>
            </w:r>
            <w:r>
              <w:rPr>
                <w:noProof/>
                <w:webHidden/>
              </w:rPr>
              <w:t>13</w:t>
            </w:r>
            <w:r>
              <w:rPr>
                <w:noProof/>
                <w:webHidden/>
              </w:rPr>
              <w:fldChar w:fldCharType="end"/>
            </w:r>
          </w:hyperlink>
        </w:p>
        <w:p w14:paraId="27653EA7" w14:textId="40671D6E" w:rsidR="00D41E8C" w:rsidRDefault="00D41E8C">
          <w:pPr>
            <w:pStyle w:val="TOC1"/>
            <w:tabs>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502" w:history="1">
            <w:r w:rsidRPr="00E52265">
              <w:rPr>
                <w:rStyle w:val="Hyperlink"/>
                <w:noProof/>
              </w:rPr>
              <w:t>GLOSSARY</w:t>
            </w:r>
            <w:r>
              <w:rPr>
                <w:noProof/>
                <w:webHidden/>
              </w:rPr>
              <w:tab/>
            </w:r>
            <w:r>
              <w:rPr>
                <w:noProof/>
                <w:webHidden/>
              </w:rPr>
              <w:fldChar w:fldCharType="begin"/>
            </w:r>
            <w:r>
              <w:rPr>
                <w:noProof/>
                <w:webHidden/>
              </w:rPr>
              <w:instrText xml:space="preserve"> PAGEREF _Toc233821502 \h </w:instrText>
            </w:r>
            <w:r>
              <w:rPr>
                <w:noProof/>
                <w:webHidden/>
              </w:rPr>
            </w:r>
            <w:r>
              <w:rPr>
                <w:noProof/>
                <w:webHidden/>
              </w:rPr>
              <w:fldChar w:fldCharType="separate"/>
            </w:r>
            <w:r>
              <w:rPr>
                <w:noProof/>
                <w:webHidden/>
              </w:rPr>
              <w:t>14</w:t>
            </w:r>
            <w:r>
              <w:rPr>
                <w:noProof/>
                <w:webHidden/>
              </w:rPr>
              <w:fldChar w:fldCharType="end"/>
            </w:r>
          </w:hyperlink>
        </w:p>
        <w:p w14:paraId="7221550C" w14:textId="2171AB6F" w:rsidR="00D41E8C" w:rsidRDefault="00D41E8C">
          <w:pPr>
            <w:pStyle w:val="TOC1"/>
            <w:tabs>
              <w:tab w:val="right" w:leader="dot" w:pos="9912"/>
            </w:tabs>
            <w:rPr>
              <w:rFonts w:asciiTheme="minorHAnsi" w:eastAsiaTheme="minorEastAsia" w:hAnsiTheme="minorHAnsi" w:cstheme="minorBidi"/>
              <w:b w:val="0"/>
              <w:bCs w:val="0"/>
              <w:caps w:val="0"/>
              <w:noProof/>
              <w:kern w:val="2"/>
              <w:sz w:val="24"/>
              <w:lang w:eastAsia="ja-JP"/>
              <w14:ligatures w14:val="standardContextual"/>
            </w:rPr>
          </w:pPr>
          <w:hyperlink w:anchor="_Toc233821503" w:history="1">
            <w:r w:rsidRPr="00E52265">
              <w:rPr>
                <w:rStyle w:val="Hyperlink"/>
                <w:noProof/>
              </w:rPr>
              <w:t>Appendix A: Scoring matrix for competitive assessment criteria</w:t>
            </w:r>
            <w:r>
              <w:rPr>
                <w:noProof/>
                <w:webHidden/>
              </w:rPr>
              <w:tab/>
            </w:r>
            <w:r>
              <w:rPr>
                <w:noProof/>
                <w:webHidden/>
              </w:rPr>
              <w:fldChar w:fldCharType="begin"/>
            </w:r>
            <w:r>
              <w:rPr>
                <w:noProof/>
                <w:webHidden/>
              </w:rPr>
              <w:instrText xml:space="preserve"> PAGEREF _Toc233821503 \h </w:instrText>
            </w:r>
            <w:r>
              <w:rPr>
                <w:noProof/>
                <w:webHidden/>
              </w:rPr>
            </w:r>
            <w:r>
              <w:rPr>
                <w:noProof/>
                <w:webHidden/>
              </w:rPr>
              <w:fldChar w:fldCharType="separate"/>
            </w:r>
            <w:r>
              <w:rPr>
                <w:noProof/>
                <w:webHidden/>
              </w:rPr>
              <w:t>15</w:t>
            </w:r>
            <w:r>
              <w:rPr>
                <w:noProof/>
                <w:webHidden/>
              </w:rPr>
              <w:fldChar w:fldCharType="end"/>
            </w:r>
          </w:hyperlink>
        </w:p>
        <w:p w14:paraId="21DE5C7B" w14:textId="3F35F9AD" w:rsidR="00EB1A8D" w:rsidRDefault="00D41E8C" w:rsidP="00D41E8C">
          <w:r>
            <w:rPr>
              <w:b/>
              <w:bCs/>
              <w:lang w:val="en-GB"/>
            </w:rPr>
            <w:fldChar w:fldCharType="end"/>
          </w:r>
        </w:p>
      </w:sdtContent>
    </w:sdt>
    <w:p w14:paraId="3EA510C8" w14:textId="165BD2FB" w:rsidR="00EB1A8D" w:rsidRDefault="00EB1A8D">
      <w:pPr>
        <w:spacing w:before="0" w:after="0" w:line="240" w:lineRule="auto"/>
        <w:rPr>
          <w:rFonts w:asciiTheme="minorHAnsi" w:hAnsiTheme="minorHAnsi"/>
          <w:szCs w:val="22"/>
        </w:rPr>
      </w:pPr>
      <w:r>
        <w:rPr>
          <w:rFonts w:asciiTheme="minorHAnsi" w:hAnsiTheme="minorHAnsi"/>
          <w:szCs w:val="22"/>
        </w:rPr>
        <w:br w:type="page"/>
      </w:r>
    </w:p>
    <w:p w14:paraId="5D819F32" w14:textId="77777777" w:rsidR="00410995" w:rsidRPr="00007E01" w:rsidRDefault="00410995" w:rsidP="00E432F7">
      <w:pPr>
        <w:pStyle w:val="Heading1"/>
      </w:pPr>
      <w:bookmarkStart w:id="1" w:name="_Toc485654405"/>
      <w:bookmarkStart w:id="2" w:name="_Toc233820638"/>
      <w:bookmarkStart w:id="3" w:name="_Toc233821478"/>
      <w:r w:rsidRPr="00007E01">
        <w:t>PURPOSE OF THIS DOCUMENT</w:t>
      </w:r>
      <w:bookmarkEnd w:id="1"/>
      <w:bookmarkEnd w:id="2"/>
      <w:bookmarkEnd w:id="3"/>
    </w:p>
    <w:p w14:paraId="50C53980" w14:textId="6C9BD267" w:rsidR="000B1C15" w:rsidRDefault="00410995" w:rsidP="00EB1A8D">
      <w:r w:rsidRPr="009A5AD1">
        <w:t>The purpose of this document is to provide</w:t>
      </w:r>
      <w:r w:rsidR="00816CAF" w:rsidRPr="009A5AD1">
        <w:t xml:space="preserve"> information</w:t>
      </w:r>
      <w:r w:rsidRPr="009A5AD1">
        <w:t xml:space="preserve"> about the</w:t>
      </w:r>
      <w:r w:rsidR="00472060" w:rsidRPr="009A5AD1">
        <w:t xml:space="preserve"> </w:t>
      </w:r>
      <w:r w:rsidR="007C672D" w:rsidRPr="009A5AD1">
        <w:t>Radiation Oncology Health Program Grant</w:t>
      </w:r>
      <w:r w:rsidR="00DA43BD">
        <w:t>s</w:t>
      </w:r>
      <w:r w:rsidR="007C672D" w:rsidRPr="009A5AD1">
        <w:t xml:space="preserve"> </w:t>
      </w:r>
      <w:r w:rsidR="009D1126">
        <w:t xml:space="preserve">Scheme </w:t>
      </w:r>
      <w:r w:rsidR="00472060" w:rsidRPr="009A5AD1">
        <w:t>and the</w:t>
      </w:r>
      <w:r w:rsidR="00816CAF" w:rsidRPr="009A5AD1">
        <w:t xml:space="preserve"> </w:t>
      </w:r>
      <w:r w:rsidR="00082B7C" w:rsidRPr="009A5AD1">
        <w:t xml:space="preserve">assessment criteria </w:t>
      </w:r>
      <w:r w:rsidR="00472060" w:rsidRPr="009A5AD1">
        <w:t xml:space="preserve">used to </w:t>
      </w:r>
      <w:r w:rsidR="007C672D" w:rsidRPr="009A5AD1">
        <w:t xml:space="preserve">make decisions under Part IV of the </w:t>
      </w:r>
      <w:r w:rsidR="007C672D" w:rsidRPr="009A5AD1">
        <w:rPr>
          <w:rStyle w:val="Emphasis"/>
          <w:rFonts w:asciiTheme="minorHAnsi" w:hAnsiTheme="minorHAnsi" w:cs="Arial"/>
          <w:sz w:val="22"/>
          <w:szCs w:val="22"/>
        </w:rPr>
        <w:t>Health Insurance Act 1973</w:t>
      </w:r>
      <w:r w:rsidR="007C672D" w:rsidRPr="009A5AD1">
        <w:t xml:space="preserve"> </w:t>
      </w:r>
      <w:r w:rsidR="007C672D" w:rsidRPr="009A5AD1">
        <w:rPr>
          <w:i/>
        </w:rPr>
        <w:t>Ac</w:t>
      </w:r>
      <w:r w:rsidR="007C672D" w:rsidRPr="009A5AD1">
        <w:t xml:space="preserve">t (the Act) in respect of </w:t>
      </w:r>
      <w:r w:rsidR="00472060" w:rsidRPr="009A5AD1">
        <w:t>application</w:t>
      </w:r>
      <w:r w:rsidR="007C672D" w:rsidRPr="009A5AD1">
        <w:t>s</w:t>
      </w:r>
      <w:r w:rsidR="00472060" w:rsidRPr="009A5AD1">
        <w:t xml:space="preserve"> for funding</w:t>
      </w:r>
      <w:r w:rsidR="00082B7C" w:rsidRPr="009A5AD1">
        <w:t>.</w:t>
      </w:r>
      <w:r w:rsidRPr="009A5AD1">
        <w:t xml:space="preserve"> </w:t>
      </w:r>
      <w:r w:rsidR="00472060" w:rsidRPr="009A5AD1">
        <w:t xml:space="preserve">This document also outlines the </w:t>
      </w:r>
      <w:r w:rsidR="007C672D" w:rsidRPr="009A5AD1">
        <w:t xml:space="preserve">standard </w:t>
      </w:r>
      <w:r w:rsidR="00472060" w:rsidRPr="009A5AD1">
        <w:t xml:space="preserve">conditions which will </w:t>
      </w:r>
      <w:r w:rsidR="007C672D" w:rsidRPr="009A5AD1">
        <w:t xml:space="preserve">be </w:t>
      </w:r>
      <w:r w:rsidR="00472060" w:rsidRPr="009A5AD1">
        <w:t>appl</w:t>
      </w:r>
      <w:r w:rsidR="007C672D" w:rsidRPr="009A5AD1">
        <w:t>ied</w:t>
      </w:r>
      <w:r w:rsidR="00472060" w:rsidRPr="009A5AD1">
        <w:t xml:space="preserve"> </w:t>
      </w:r>
      <w:r w:rsidR="007C672D" w:rsidRPr="009A5AD1">
        <w:t xml:space="preserve">in relation </w:t>
      </w:r>
      <w:r w:rsidR="00472060" w:rsidRPr="009A5AD1">
        <w:t>to approved applications.</w:t>
      </w:r>
    </w:p>
    <w:p w14:paraId="393BB266" w14:textId="77777777" w:rsidR="000B1C15" w:rsidRDefault="000B1C15" w:rsidP="00E432F7">
      <w:pPr>
        <w:pStyle w:val="Heading1"/>
      </w:pPr>
      <w:bookmarkStart w:id="4" w:name="_Toc233820639"/>
      <w:bookmarkStart w:id="5" w:name="_Toc233821479"/>
      <w:r>
        <w:t>BACKGROUND</w:t>
      </w:r>
      <w:bookmarkEnd w:id="4"/>
      <w:bookmarkEnd w:id="5"/>
    </w:p>
    <w:p w14:paraId="4237D729" w14:textId="0429784D" w:rsidR="00C95AD3" w:rsidRPr="00E80253" w:rsidRDefault="00C95AD3" w:rsidP="00EB1A8D">
      <w:r w:rsidRPr="00E80253">
        <w:t xml:space="preserve">The </w:t>
      </w:r>
      <w:r w:rsidR="0002084E">
        <w:t>s</w:t>
      </w:r>
      <w:r w:rsidRPr="00E80253">
        <w:t xml:space="preserve">cheme provides a capital contribution to the cost of </w:t>
      </w:r>
      <w:r w:rsidR="00D51CD3">
        <w:t xml:space="preserve">eligible </w:t>
      </w:r>
      <w:r>
        <w:t>linear accelerators (linacs)</w:t>
      </w:r>
      <w:r w:rsidRPr="00E80253">
        <w:t xml:space="preserve"> to assist in patient access to high-cost radiotherapy treatment.</w:t>
      </w:r>
    </w:p>
    <w:p w14:paraId="617328B2" w14:textId="0EF1D061" w:rsidR="00E80253" w:rsidRDefault="00E80253" w:rsidP="00EB1A8D">
      <w:pPr>
        <w:rPr>
          <w:szCs w:val="22"/>
        </w:rPr>
      </w:pPr>
      <w:r w:rsidRPr="00E80253">
        <w:rPr>
          <w:szCs w:val="22"/>
        </w:rPr>
        <w:t xml:space="preserve">The </w:t>
      </w:r>
      <w:r w:rsidR="0002084E">
        <w:rPr>
          <w:szCs w:val="22"/>
        </w:rPr>
        <w:t>s</w:t>
      </w:r>
      <w:r w:rsidRPr="00E80253">
        <w:rPr>
          <w:szCs w:val="22"/>
        </w:rPr>
        <w:t xml:space="preserve">cheme is open to public and private sector providers who are recognised under Sections 40-41 of the Act as an </w:t>
      </w:r>
      <w:r w:rsidRPr="00E80253">
        <w:rPr>
          <w:i/>
          <w:iCs/>
        </w:rPr>
        <w:t>‘</w:t>
      </w:r>
      <w:r w:rsidRPr="00D51CD3">
        <w:t>approved organisation’</w:t>
      </w:r>
      <w:r w:rsidRPr="00E80253">
        <w:rPr>
          <w:szCs w:val="22"/>
        </w:rPr>
        <w:t xml:space="preserve"> providing an ‘approved health service’ at a specific location, with specified equipment.</w:t>
      </w:r>
    </w:p>
    <w:p w14:paraId="368BB9F3" w14:textId="6DD3CE5C" w:rsidR="00E80253" w:rsidRPr="00E80253" w:rsidRDefault="00E80253" w:rsidP="00EB1A8D">
      <w:pPr>
        <w:rPr>
          <w:szCs w:val="22"/>
        </w:rPr>
      </w:pPr>
      <w:r w:rsidRPr="00E80253">
        <w:rPr>
          <w:szCs w:val="22"/>
        </w:rPr>
        <w:t xml:space="preserve">Funding under the </w:t>
      </w:r>
      <w:r w:rsidR="0002084E">
        <w:rPr>
          <w:szCs w:val="22"/>
        </w:rPr>
        <w:t>s</w:t>
      </w:r>
      <w:r w:rsidRPr="00E80253">
        <w:rPr>
          <w:szCs w:val="22"/>
        </w:rPr>
        <w:t>cheme is separate from, but complementary to the Med</w:t>
      </w:r>
      <w:r>
        <w:rPr>
          <w:szCs w:val="22"/>
        </w:rPr>
        <w:t xml:space="preserve">icare Benefits Schedule (MBS). </w:t>
      </w:r>
      <w:r w:rsidRPr="00E80253">
        <w:rPr>
          <w:szCs w:val="22"/>
        </w:rPr>
        <w:t>Medicare pays benefits to patients for the professional and operating costs of radiation oncology services provided to them and does not include funding to organisations for the cost of equipment used in providing these services.</w:t>
      </w:r>
    </w:p>
    <w:p w14:paraId="58E3E065" w14:textId="71A0974E" w:rsidR="00E80253" w:rsidRDefault="00E80253" w:rsidP="00EB1A8D">
      <w:pPr>
        <w:rPr>
          <w:lang w:eastAsia="en-AU"/>
        </w:rPr>
      </w:pPr>
      <w:r w:rsidRPr="00E80253">
        <w:rPr>
          <w:lang w:eastAsia="en-AU"/>
        </w:rPr>
        <w:t xml:space="preserve">The </w:t>
      </w:r>
      <w:r w:rsidR="0002084E">
        <w:rPr>
          <w:lang w:eastAsia="en-AU"/>
        </w:rPr>
        <w:t>s</w:t>
      </w:r>
      <w:r w:rsidRPr="00E80253">
        <w:rPr>
          <w:lang w:eastAsia="en-AU"/>
        </w:rPr>
        <w:t xml:space="preserve">cheme provides funding for both public and private providers of radiation oncology services to establish new facilities in locations across Australia that have been identified as priority areas (refer to Clause </w:t>
      </w:r>
      <w:r w:rsidR="00D32019">
        <w:rPr>
          <w:lang w:eastAsia="en-AU"/>
        </w:rPr>
        <w:t>4</w:t>
      </w:r>
      <w:r w:rsidR="00E2099F">
        <w:rPr>
          <w:lang w:eastAsia="en-AU"/>
        </w:rPr>
        <w:t xml:space="preserve"> – Priority Areas</w:t>
      </w:r>
      <w:r w:rsidRPr="00E80253">
        <w:rPr>
          <w:lang w:eastAsia="en-AU"/>
        </w:rPr>
        <w:t>), and purchase replacement equipment when appropriate.</w:t>
      </w:r>
    </w:p>
    <w:p w14:paraId="6895AF73" w14:textId="0A16B911" w:rsidR="00E80253" w:rsidRPr="00E80253" w:rsidRDefault="001611E6" w:rsidP="00EB1A8D">
      <w:pPr>
        <w:rPr>
          <w:lang w:eastAsia="en-AU"/>
        </w:rPr>
      </w:pPr>
      <w:r>
        <w:rPr>
          <w:rFonts w:cs="Arial"/>
          <w:szCs w:val="22"/>
        </w:rPr>
        <w:t xml:space="preserve">To apply for funding </w:t>
      </w:r>
      <w:r w:rsidR="007742E0" w:rsidRPr="009A5AD1">
        <w:rPr>
          <w:rFonts w:cs="Arial"/>
          <w:szCs w:val="22"/>
        </w:rPr>
        <w:t xml:space="preserve">under the </w:t>
      </w:r>
      <w:r w:rsidR="0002084E">
        <w:rPr>
          <w:rFonts w:cs="Arial"/>
          <w:szCs w:val="22"/>
        </w:rPr>
        <w:t>s</w:t>
      </w:r>
      <w:r w:rsidR="007742E0" w:rsidRPr="009A5AD1">
        <w:rPr>
          <w:rFonts w:cs="Arial"/>
          <w:szCs w:val="22"/>
        </w:rPr>
        <w:t>cheme, providers must</w:t>
      </w:r>
      <w:r>
        <w:rPr>
          <w:rFonts w:cs="Arial"/>
          <w:szCs w:val="22"/>
        </w:rPr>
        <w:t xml:space="preserve"> first </w:t>
      </w:r>
      <w:r w:rsidR="007742E0" w:rsidRPr="001611E6">
        <w:rPr>
          <w:rFonts w:cs="Arial"/>
          <w:szCs w:val="22"/>
        </w:rPr>
        <w:t>be an approved organisat</w:t>
      </w:r>
      <w:r>
        <w:rPr>
          <w:rFonts w:cs="Arial"/>
          <w:szCs w:val="22"/>
        </w:rPr>
        <w:t xml:space="preserve">ion under Section 40 of the </w:t>
      </w:r>
      <w:r w:rsidR="00E2099F">
        <w:rPr>
          <w:rFonts w:cs="Arial"/>
          <w:szCs w:val="22"/>
        </w:rPr>
        <w:t>Act. Details on how to apply</w:t>
      </w:r>
      <w:r>
        <w:rPr>
          <w:rFonts w:cs="Arial"/>
          <w:szCs w:val="22"/>
        </w:rPr>
        <w:t xml:space="preserve"> to be an approved organisation and for approval of a health service </w:t>
      </w:r>
      <w:r w:rsidR="00E2099F">
        <w:rPr>
          <w:rFonts w:cs="Arial"/>
          <w:szCs w:val="22"/>
        </w:rPr>
        <w:t xml:space="preserve">to be funded under the </w:t>
      </w:r>
      <w:r w:rsidR="0002084E">
        <w:rPr>
          <w:rFonts w:cs="Arial"/>
          <w:szCs w:val="22"/>
        </w:rPr>
        <w:t>s</w:t>
      </w:r>
      <w:r w:rsidR="00E2099F">
        <w:rPr>
          <w:rFonts w:cs="Arial"/>
          <w:szCs w:val="22"/>
        </w:rPr>
        <w:t>cheme are at Clause 5 - Application Process.</w:t>
      </w:r>
    </w:p>
    <w:p w14:paraId="5178AF82" w14:textId="5F145F00" w:rsidR="00E80253" w:rsidRPr="00E80253" w:rsidRDefault="00E80253" w:rsidP="00814262">
      <w:pPr>
        <w:rPr>
          <w:rFonts w:asciiTheme="minorHAnsi" w:hAnsiTheme="minorHAnsi" w:cstheme="minorHAnsi"/>
        </w:rPr>
      </w:pPr>
      <w:r w:rsidRPr="00E80253">
        <w:rPr>
          <w:rFonts w:asciiTheme="minorHAnsi" w:hAnsiTheme="minorHAnsi" w:cstheme="minorHAnsi"/>
        </w:rPr>
        <w:t xml:space="preserve">Through the </w:t>
      </w:r>
      <w:r w:rsidR="0002084E">
        <w:rPr>
          <w:rFonts w:asciiTheme="minorHAnsi" w:hAnsiTheme="minorHAnsi" w:cstheme="minorHAnsi"/>
        </w:rPr>
        <w:t>s</w:t>
      </w:r>
      <w:r w:rsidRPr="00E80253">
        <w:rPr>
          <w:rFonts w:asciiTheme="minorHAnsi" w:hAnsiTheme="minorHAnsi" w:cstheme="minorHAnsi"/>
        </w:rPr>
        <w:t xml:space="preserve">cheme, the </w:t>
      </w:r>
      <w:r w:rsidR="00A90ABF">
        <w:rPr>
          <w:rFonts w:asciiTheme="minorHAnsi" w:hAnsiTheme="minorHAnsi" w:cstheme="minorHAnsi"/>
        </w:rPr>
        <w:t>Australian</w:t>
      </w:r>
      <w:r w:rsidR="00A90ABF" w:rsidRPr="00E80253">
        <w:rPr>
          <w:rFonts w:asciiTheme="minorHAnsi" w:hAnsiTheme="minorHAnsi" w:cstheme="minorHAnsi"/>
        </w:rPr>
        <w:t xml:space="preserve"> </w:t>
      </w:r>
      <w:r w:rsidRPr="00E80253">
        <w:rPr>
          <w:rFonts w:asciiTheme="minorHAnsi" w:hAnsiTheme="minorHAnsi" w:cstheme="minorHAnsi"/>
        </w:rPr>
        <w:t>Government aims to assist in:</w:t>
      </w:r>
    </w:p>
    <w:p w14:paraId="6D270BEA" w14:textId="5F4C7D08" w:rsidR="0029317F" w:rsidRPr="00EB1A8D" w:rsidRDefault="0029317F" w:rsidP="00EB1A8D">
      <w:pPr>
        <w:pStyle w:val="ListBullet"/>
      </w:pPr>
      <w:r w:rsidRPr="00EB1A8D">
        <w:t>improving equity of access to radiation oncology services for cancer patients</w:t>
      </w:r>
    </w:p>
    <w:p w14:paraId="68464290" w14:textId="77777777" w:rsidR="0029317F" w:rsidRPr="00EB1A8D" w:rsidRDefault="0029317F" w:rsidP="00EB1A8D">
      <w:pPr>
        <w:pStyle w:val="ListBullet"/>
      </w:pPr>
      <w:r w:rsidRPr="00EB1A8D">
        <w:t>improving the quality and safety of radiation oncology services</w:t>
      </w:r>
    </w:p>
    <w:p w14:paraId="1DF1FB2D" w14:textId="2B8D726C" w:rsidR="00E80253" w:rsidRPr="00EB1A8D" w:rsidRDefault="00E80253" w:rsidP="00EB1A8D">
      <w:pPr>
        <w:pStyle w:val="ListBullet"/>
      </w:pPr>
      <w:r w:rsidRPr="00EB1A8D">
        <w:t>improving health outcomes for cancer patients</w:t>
      </w:r>
    </w:p>
    <w:p w14:paraId="75726A5A" w14:textId="77777777" w:rsidR="00EA240F" w:rsidRPr="00007E01" w:rsidRDefault="00EA240F" w:rsidP="00E432F7">
      <w:pPr>
        <w:pStyle w:val="Heading1"/>
      </w:pPr>
      <w:bookmarkStart w:id="6" w:name="_Toc233104456"/>
      <w:bookmarkStart w:id="7" w:name="_Toc233104457"/>
      <w:bookmarkStart w:id="8" w:name="_Toc233104458"/>
      <w:bookmarkStart w:id="9" w:name="_Toc233104459"/>
      <w:bookmarkStart w:id="10" w:name="_Toc233104460"/>
      <w:bookmarkStart w:id="11" w:name="_Toc233104461"/>
      <w:bookmarkStart w:id="12" w:name="_Toc233104462"/>
      <w:bookmarkStart w:id="13" w:name="_Toc233104463"/>
      <w:bookmarkStart w:id="14" w:name="_Toc502839650"/>
      <w:bookmarkStart w:id="15" w:name="_Toc502840338"/>
      <w:bookmarkStart w:id="16" w:name="_Toc503259465"/>
      <w:bookmarkStart w:id="17" w:name="_Toc503259556"/>
      <w:bookmarkStart w:id="18" w:name="_Toc485654407"/>
      <w:bookmarkStart w:id="19" w:name="_Toc233820640"/>
      <w:bookmarkStart w:id="20" w:name="_Toc233821480"/>
      <w:bookmarkEnd w:id="6"/>
      <w:bookmarkEnd w:id="7"/>
      <w:bookmarkEnd w:id="8"/>
      <w:bookmarkEnd w:id="9"/>
      <w:bookmarkEnd w:id="10"/>
      <w:bookmarkEnd w:id="11"/>
      <w:bookmarkEnd w:id="12"/>
      <w:bookmarkEnd w:id="13"/>
      <w:bookmarkEnd w:id="14"/>
      <w:bookmarkEnd w:id="15"/>
      <w:bookmarkEnd w:id="16"/>
      <w:bookmarkEnd w:id="17"/>
      <w:r w:rsidRPr="00007E01">
        <w:t>LEGISLATIVE ARRANGEMENTS</w:t>
      </w:r>
      <w:bookmarkEnd w:id="18"/>
      <w:bookmarkEnd w:id="19"/>
      <w:bookmarkEnd w:id="20"/>
    </w:p>
    <w:p w14:paraId="4167051E" w14:textId="315D18D5" w:rsidR="000B1C15" w:rsidRPr="00270198" w:rsidRDefault="005B7B0F" w:rsidP="00814262">
      <w:pPr>
        <w:rPr>
          <w:rFonts w:asciiTheme="minorHAnsi" w:hAnsiTheme="minorHAnsi" w:cs="Arial"/>
          <w:szCs w:val="22"/>
        </w:rPr>
      </w:pPr>
      <w:r w:rsidRPr="009A5AD1">
        <w:rPr>
          <w:rFonts w:asciiTheme="minorHAnsi" w:hAnsiTheme="minorHAnsi"/>
          <w:szCs w:val="22"/>
        </w:rPr>
        <w:t xml:space="preserve">The following provisions in Part IV of the Act are relevant for the </w:t>
      </w:r>
      <w:r w:rsidR="0002084E">
        <w:rPr>
          <w:rFonts w:asciiTheme="minorHAnsi" w:hAnsiTheme="minorHAnsi"/>
          <w:szCs w:val="22"/>
        </w:rPr>
        <w:t>s</w:t>
      </w:r>
      <w:r w:rsidRPr="009A5AD1">
        <w:rPr>
          <w:rFonts w:asciiTheme="minorHAnsi" w:hAnsiTheme="minorHAnsi"/>
          <w:szCs w:val="22"/>
        </w:rPr>
        <w:t>cheme</w:t>
      </w:r>
      <w:r w:rsidR="00A026C4" w:rsidRPr="009A5AD1">
        <w:rPr>
          <w:rFonts w:asciiTheme="minorHAnsi" w:hAnsiTheme="minorHAnsi"/>
          <w:szCs w:val="22"/>
        </w:rPr>
        <w:t xml:space="preserve">. A reference to the </w:t>
      </w:r>
      <w:r w:rsidR="008C72E2">
        <w:rPr>
          <w:rFonts w:asciiTheme="minorHAnsi" w:hAnsiTheme="minorHAnsi"/>
          <w:szCs w:val="22"/>
        </w:rPr>
        <w:t>m</w:t>
      </w:r>
      <w:r w:rsidR="00A026C4" w:rsidRPr="009A5AD1">
        <w:rPr>
          <w:rFonts w:asciiTheme="minorHAnsi" w:hAnsiTheme="minorHAnsi"/>
          <w:szCs w:val="22"/>
        </w:rPr>
        <w:t xml:space="preserve">inister </w:t>
      </w:r>
      <w:r w:rsidR="00A8387C">
        <w:rPr>
          <w:rFonts w:asciiTheme="minorHAnsi" w:hAnsiTheme="minorHAnsi"/>
          <w:szCs w:val="22"/>
        </w:rPr>
        <w:t xml:space="preserve">in these </w:t>
      </w:r>
      <w:r w:rsidR="00D206FD">
        <w:rPr>
          <w:rFonts w:asciiTheme="minorHAnsi" w:hAnsiTheme="minorHAnsi"/>
          <w:szCs w:val="22"/>
        </w:rPr>
        <w:t>g</w:t>
      </w:r>
      <w:r w:rsidR="00A8387C">
        <w:rPr>
          <w:rFonts w:asciiTheme="minorHAnsi" w:hAnsiTheme="minorHAnsi"/>
          <w:szCs w:val="22"/>
        </w:rPr>
        <w:t xml:space="preserve">uidelines </w:t>
      </w:r>
      <w:r w:rsidR="000B1C15">
        <w:rPr>
          <w:rFonts w:asciiTheme="minorHAnsi" w:hAnsiTheme="minorHAnsi"/>
          <w:szCs w:val="22"/>
        </w:rPr>
        <w:t xml:space="preserve">refers to the </w:t>
      </w:r>
      <w:r w:rsidR="000B1C15" w:rsidRPr="00941C34">
        <w:rPr>
          <w:rFonts w:asciiTheme="minorHAnsi" w:hAnsiTheme="minorHAnsi" w:cstheme="minorHAnsi"/>
        </w:rPr>
        <w:t xml:space="preserve">Minister for Health </w:t>
      </w:r>
      <w:r w:rsidR="0003622F">
        <w:rPr>
          <w:rFonts w:asciiTheme="minorHAnsi" w:hAnsiTheme="minorHAnsi" w:cstheme="minorHAnsi"/>
        </w:rPr>
        <w:t>and Ag</w:t>
      </w:r>
      <w:r w:rsidR="002B2883">
        <w:rPr>
          <w:rFonts w:asciiTheme="minorHAnsi" w:hAnsiTheme="minorHAnsi" w:cstheme="minorHAnsi"/>
        </w:rPr>
        <w:t>e</w:t>
      </w:r>
      <w:r w:rsidR="00BF6C80">
        <w:rPr>
          <w:rFonts w:asciiTheme="minorHAnsi" w:hAnsiTheme="minorHAnsi" w:cstheme="minorHAnsi"/>
        </w:rPr>
        <w:t>ing</w:t>
      </w:r>
      <w:r w:rsidR="0003622F">
        <w:rPr>
          <w:rFonts w:asciiTheme="minorHAnsi" w:hAnsiTheme="minorHAnsi" w:cstheme="minorHAnsi"/>
        </w:rPr>
        <w:t xml:space="preserve"> </w:t>
      </w:r>
      <w:r w:rsidR="000B1C15" w:rsidRPr="00941C34">
        <w:rPr>
          <w:rFonts w:asciiTheme="minorHAnsi" w:hAnsiTheme="minorHAnsi" w:cstheme="minorHAnsi"/>
        </w:rPr>
        <w:t>for the Commonwealth of Australia</w:t>
      </w:r>
      <w:r w:rsidR="000B1C15">
        <w:rPr>
          <w:rFonts w:asciiTheme="minorHAnsi" w:hAnsiTheme="minorHAnsi" w:cstheme="minorHAnsi"/>
        </w:rPr>
        <w:t xml:space="preserve"> or </w:t>
      </w:r>
      <w:r w:rsidR="000B1C15">
        <w:rPr>
          <w:rFonts w:asciiTheme="minorHAnsi" w:hAnsiTheme="minorHAnsi" w:cs="Arial"/>
          <w:szCs w:val="22"/>
        </w:rPr>
        <w:t>a</w:t>
      </w:r>
      <w:r w:rsidR="000B1C15" w:rsidRPr="009A5AD1">
        <w:rPr>
          <w:rFonts w:asciiTheme="minorHAnsi" w:hAnsiTheme="minorHAnsi" w:cs="Arial"/>
          <w:szCs w:val="22"/>
        </w:rPr>
        <w:t xml:space="preserve">n officer who has been delegated some or </w:t>
      </w:r>
      <w:proofErr w:type="gramStart"/>
      <w:r w:rsidR="000B1C15" w:rsidRPr="009A5AD1">
        <w:rPr>
          <w:rFonts w:asciiTheme="minorHAnsi" w:hAnsiTheme="minorHAnsi" w:cs="Arial"/>
          <w:szCs w:val="22"/>
        </w:rPr>
        <w:t>all of</w:t>
      </w:r>
      <w:proofErr w:type="gramEnd"/>
      <w:r w:rsidR="000B1C15" w:rsidRPr="009A5AD1">
        <w:rPr>
          <w:rFonts w:asciiTheme="minorHAnsi" w:hAnsiTheme="minorHAnsi" w:cs="Arial"/>
          <w:szCs w:val="22"/>
        </w:rPr>
        <w:t xml:space="preserve"> the powers conferred on the </w:t>
      </w:r>
      <w:r w:rsidR="008C72E2">
        <w:rPr>
          <w:rFonts w:asciiTheme="minorHAnsi" w:hAnsiTheme="minorHAnsi" w:cs="Arial"/>
          <w:szCs w:val="22"/>
        </w:rPr>
        <w:t>m</w:t>
      </w:r>
      <w:r w:rsidR="000B1C15" w:rsidRPr="009A5AD1">
        <w:rPr>
          <w:rFonts w:asciiTheme="minorHAnsi" w:hAnsiTheme="minorHAnsi" w:cs="Arial"/>
          <w:szCs w:val="22"/>
        </w:rPr>
        <w:t xml:space="preserve">inister under </w:t>
      </w:r>
      <w:r w:rsidR="000B1C15" w:rsidRPr="009A5AD1">
        <w:rPr>
          <w:rStyle w:val="Emphasis"/>
          <w:rFonts w:asciiTheme="minorHAnsi" w:hAnsiTheme="minorHAnsi" w:cs="Arial"/>
          <w:i w:val="0"/>
          <w:sz w:val="22"/>
          <w:szCs w:val="22"/>
        </w:rPr>
        <w:t>Part IV</w:t>
      </w:r>
      <w:r w:rsidR="000B1C15" w:rsidRPr="009A5AD1">
        <w:rPr>
          <w:rFonts w:asciiTheme="minorHAnsi" w:hAnsiTheme="minorHAnsi" w:cs="Arial"/>
          <w:szCs w:val="22"/>
        </w:rPr>
        <w:t xml:space="preserve"> of the Act</w:t>
      </w:r>
      <w:r w:rsidR="000B1C15">
        <w:rPr>
          <w:rFonts w:asciiTheme="minorHAnsi" w:hAnsiTheme="minorHAnsi" w:cs="Arial"/>
          <w:szCs w:val="22"/>
        </w:rPr>
        <w:t>.</w:t>
      </w:r>
    </w:p>
    <w:p w14:paraId="26569221" w14:textId="5B8E683D" w:rsidR="005B7B0F" w:rsidRPr="009A5AD1" w:rsidRDefault="005B7B0F" w:rsidP="00814262">
      <w:pPr>
        <w:rPr>
          <w:rFonts w:asciiTheme="minorHAnsi" w:hAnsiTheme="minorHAnsi"/>
          <w:szCs w:val="22"/>
        </w:rPr>
      </w:pPr>
      <w:r w:rsidRPr="009A5AD1">
        <w:rPr>
          <w:rStyle w:val="Emphasis"/>
          <w:rFonts w:asciiTheme="minorHAnsi" w:hAnsiTheme="minorHAnsi" w:cs="Arial"/>
          <w:sz w:val="22"/>
          <w:szCs w:val="22"/>
        </w:rPr>
        <w:t>Section 40</w:t>
      </w:r>
      <w:r w:rsidRPr="009A5AD1">
        <w:rPr>
          <w:rFonts w:asciiTheme="minorHAnsi" w:hAnsiTheme="minorHAnsi"/>
          <w:i/>
          <w:szCs w:val="22"/>
        </w:rPr>
        <w:t xml:space="preserve"> </w:t>
      </w:r>
      <w:r w:rsidRPr="009A5AD1">
        <w:rPr>
          <w:rFonts w:asciiTheme="minorHAnsi" w:hAnsiTheme="minorHAnsi"/>
          <w:szCs w:val="22"/>
        </w:rPr>
        <w:t xml:space="preserve">of the Act provides for the approval of an organisation, whether public or private, as an ‘approved organisation’ by the </w:t>
      </w:r>
      <w:r w:rsidR="008C72E2">
        <w:rPr>
          <w:rFonts w:asciiTheme="minorHAnsi" w:hAnsiTheme="minorHAnsi"/>
          <w:szCs w:val="22"/>
        </w:rPr>
        <w:t>m</w:t>
      </w:r>
      <w:r w:rsidRPr="009A5AD1">
        <w:rPr>
          <w:rFonts w:asciiTheme="minorHAnsi" w:hAnsiTheme="minorHAnsi"/>
          <w:szCs w:val="22"/>
        </w:rPr>
        <w:t>inister.</w:t>
      </w:r>
    </w:p>
    <w:p w14:paraId="02776682" w14:textId="2B79B4EC" w:rsidR="00EA240F" w:rsidRPr="009A5AD1" w:rsidRDefault="00EA240F" w:rsidP="00814262">
      <w:pPr>
        <w:rPr>
          <w:rFonts w:asciiTheme="minorHAnsi" w:hAnsiTheme="minorHAnsi"/>
          <w:szCs w:val="22"/>
        </w:rPr>
      </w:pPr>
      <w:r w:rsidRPr="009A5AD1">
        <w:rPr>
          <w:rStyle w:val="Emphasis"/>
          <w:rFonts w:asciiTheme="minorHAnsi" w:hAnsiTheme="minorHAnsi" w:cs="Arial"/>
          <w:sz w:val="22"/>
          <w:szCs w:val="22"/>
        </w:rPr>
        <w:t>Section 41</w:t>
      </w:r>
      <w:r w:rsidRPr="009A5AD1">
        <w:rPr>
          <w:rFonts w:asciiTheme="minorHAnsi" w:hAnsiTheme="minorHAnsi"/>
          <w:i/>
          <w:szCs w:val="22"/>
        </w:rPr>
        <w:t xml:space="preserve"> </w:t>
      </w:r>
      <w:r w:rsidRPr="009A5AD1">
        <w:rPr>
          <w:rFonts w:asciiTheme="minorHAnsi" w:hAnsiTheme="minorHAnsi"/>
          <w:szCs w:val="22"/>
        </w:rPr>
        <w:t xml:space="preserve">of the Act </w:t>
      </w:r>
      <w:r w:rsidR="00A6452B" w:rsidRPr="009A5AD1">
        <w:rPr>
          <w:rFonts w:asciiTheme="minorHAnsi" w:hAnsiTheme="minorHAnsi"/>
          <w:szCs w:val="22"/>
        </w:rPr>
        <w:t xml:space="preserve">provides for the approval by the </w:t>
      </w:r>
      <w:r w:rsidR="008C72E2">
        <w:rPr>
          <w:rFonts w:asciiTheme="minorHAnsi" w:hAnsiTheme="minorHAnsi"/>
          <w:szCs w:val="22"/>
        </w:rPr>
        <w:t>m</w:t>
      </w:r>
      <w:r w:rsidR="00A6452B" w:rsidRPr="009A5AD1">
        <w:rPr>
          <w:rFonts w:asciiTheme="minorHAnsi" w:hAnsiTheme="minorHAnsi"/>
          <w:szCs w:val="22"/>
        </w:rPr>
        <w:t xml:space="preserve">inister of an ‘approved health service’ provided, or to be provided, by an ‘approved organisation’. For the </w:t>
      </w:r>
      <w:r w:rsidR="0002084E">
        <w:rPr>
          <w:rFonts w:asciiTheme="minorHAnsi" w:hAnsiTheme="minorHAnsi"/>
          <w:szCs w:val="22"/>
        </w:rPr>
        <w:t>s</w:t>
      </w:r>
      <w:r w:rsidR="00A6452B" w:rsidRPr="009A5AD1">
        <w:rPr>
          <w:rFonts w:asciiTheme="minorHAnsi" w:hAnsiTheme="minorHAnsi"/>
          <w:szCs w:val="22"/>
        </w:rPr>
        <w:t xml:space="preserve">cheme, </w:t>
      </w:r>
      <w:r w:rsidR="0026266A" w:rsidRPr="009A5AD1">
        <w:rPr>
          <w:rFonts w:asciiTheme="minorHAnsi" w:hAnsiTheme="minorHAnsi"/>
          <w:szCs w:val="22"/>
        </w:rPr>
        <w:t xml:space="preserve">approval is granted for </w:t>
      </w:r>
      <w:r w:rsidR="00A6452B" w:rsidRPr="009A5AD1">
        <w:rPr>
          <w:rFonts w:asciiTheme="minorHAnsi" w:hAnsiTheme="minorHAnsi"/>
          <w:szCs w:val="22"/>
        </w:rPr>
        <w:t xml:space="preserve">a health </w:t>
      </w:r>
      <w:r w:rsidRPr="009A5AD1">
        <w:rPr>
          <w:rFonts w:asciiTheme="minorHAnsi" w:hAnsiTheme="minorHAnsi"/>
          <w:szCs w:val="22"/>
        </w:rPr>
        <w:t xml:space="preserve">service using </w:t>
      </w:r>
      <w:r w:rsidR="0026266A" w:rsidRPr="009A5AD1">
        <w:rPr>
          <w:rFonts w:asciiTheme="minorHAnsi" w:hAnsiTheme="minorHAnsi"/>
          <w:szCs w:val="22"/>
        </w:rPr>
        <w:t xml:space="preserve">specified </w:t>
      </w:r>
      <w:r w:rsidRPr="009A5AD1">
        <w:rPr>
          <w:rFonts w:asciiTheme="minorHAnsi" w:hAnsiTheme="minorHAnsi"/>
          <w:szCs w:val="22"/>
        </w:rPr>
        <w:t>equipment</w:t>
      </w:r>
      <w:r w:rsidR="0026266A" w:rsidRPr="009A5AD1">
        <w:rPr>
          <w:rFonts w:asciiTheme="minorHAnsi" w:hAnsiTheme="minorHAnsi"/>
          <w:szCs w:val="22"/>
        </w:rPr>
        <w:t xml:space="preserve"> at a specified location</w:t>
      </w:r>
      <w:r w:rsidRPr="009A5AD1">
        <w:rPr>
          <w:rFonts w:asciiTheme="minorHAnsi" w:hAnsiTheme="minorHAnsi"/>
          <w:szCs w:val="22"/>
        </w:rPr>
        <w:t>.</w:t>
      </w:r>
    </w:p>
    <w:p w14:paraId="6C019F57" w14:textId="771E8D8F" w:rsidR="00EA240F" w:rsidRPr="009A5AD1" w:rsidRDefault="00EA240F" w:rsidP="00814262">
      <w:pPr>
        <w:rPr>
          <w:rFonts w:asciiTheme="minorHAnsi" w:hAnsiTheme="minorHAnsi"/>
          <w:szCs w:val="22"/>
        </w:rPr>
      </w:pPr>
      <w:r w:rsidRPr="009A5AD1">
        <w:rPr>
          <w:rStyle w:val="Emphasis"/>
          <w:rFonts w:asciiTheme="minorHAnsi" w:hAnsiTheme="minorHAnsi" w:cs="Arial"/>
          <w:sz w:val="22"/>
          <w:szCs w:val="22"/>
        </w:rPr>
        <w:t>Section 42</w:t>
      </w:r>
      <w:r w:rsidRPr="009A5AD1">
        <w:rPr>
          <w:rFonts w:asciiTheme="minorHAnsi" w:hAnsiTheme="minorHAnsi"/>
          <w:szCs w:val="22"/>
        </w:rPr>
        <w:t xml:space="preserve"> of the Act allows the </w:t>
      </w:r>
      <w:r w:rsidR="008C72E2">
        <w:rPr>
          <w:rFonts w:asciiTheme="minorHAnsi" w:hAnsiTheme="minorHAnsi"/>
          <w:szCs w:val="22"/>
        </w:rPr>
        <w:t>m</w:t>
      </w:r>
      <w:r w:rsidRPr="009A5AD1">
        <w:rPr>
          <w:rFonts w:asciiTheme="minorHAnsi" w:hAnsiTheme="minorHAnsi"/>
          <w:szCs w:val="22"/>
        </w:rPr>
        <w:t>inister to determine an</w:t>
      </w:r>
      <w:r w:rsidR="00A6452B" w:rsidRPr="009A5AD1">
        <w:rPr>
          <w:rFonts w:asciiTheme="minorHAnsi" w:hAnsiTheme="minorHAnsi"/>
          <w:szCs w:val="22"/>
        </w:rPr>
        <w:t xml:space="preserve"> approved</w:t>
      </w:r>
      <w:r w:rsidRPr="009A5AD1">
        <w:rPr>
          <w:rFonts w:asciiTheme="minorHAnsi" w:hAnsiTheme="minorHAnsi"/>
          <w:szCs w:val="22"/>
        </w:rPr>
        <w:t xml:space="preserve"> organisation’s entitlement to be paid </w:t>
      </w:r>
      <w:r w:rsidR="00A6452B" w:rsidRPr="009A5AD1">
        <w:rPr>
          <w:rFonts w:asciiTheme="minorHAnsi" w:hAnsiTheme="minorHAnsi"/>
          <w:szCs w:val="22"/>
        </w:rPr>
        <w:t xml:space="preserve">all or </w:t>
      </w:r>
      <w:r w:rsidRPr="009A5AD1">
        <w:rPr>
          <w:rFonts w:asciiTheme="minorHAnsi" w:hAnsiTheme="minorHAnsi"/>
          <w:szCs w:val="22"/>
        </w:rPr>
        <w:t xml:space="preserve">a proportion of the costs incurred in providing </w:t>
      </w:r>
      <w:r w:rsidR="00A6452B" w:rsidRPr="009A5AD1">
        <w:rPr>
          <w:rFonts w:asciiTheme="minorHAnsi" w:hAnsiTheme="minorHAnsi"/>
          <w:szCs w:val="22"/>
        </w:rPr>
        <w:t>an approved health service</w:t>
      </w:r>
      <w:r w:rsidRPr="009A5AD1">
        <w:rPr>
          <w:rFonts w:asciiTheme="minorHAnsi" w:hAnsiTheme="minorHAnsi"/>
          <w:szCs w:val="22"/>
        </w:rPr>
        <w:t>.</w:t>
      </w:r>
    </w:p>
    <w:p w14:paraId="6E89766F" w14:textId="6A29A042" w:rsidR="00EA240F" w:rsidRPr="009A5AD1" w:rsidRDefault="00EA240F" w:rsidP="00814262">
      <w:pPr>
        <w:rPr>
          <w:rFonts w:asciiTheme="minorHAnsi" w:hAnsiTheme="minorHAnsi"/>
          <w:szCs w:val="22"/>
        </w:rPr>
      </w:pPr>
      <w:r w:rsidRPr="009A5AD1">
        <w:rPr>
          <w:rStyle w:val="Emphasis"/>
          <w:rFonts w:asciiTheme="minorHAnsi" w:hAnsiTheme="minorHAnsi" w:cs="Arial"/>
          <w:sz w:val="22"/>
          <w:szCs w:val="22"/>
        </w:rPr>
        <w:t>Subsection 43(1)</w:t>
      </w:r>
      <w:r w:rsidRPr="009A5AD1">
        <w:rPr>
          <w:rFonts w:asciiTheme="minorHAnsi" w:hAnsiTheme="minorHAnsi"/>
          <w:szCs w:val="22"/>
        </w:rPr>
        <w:t xml:space="preserve"> of the Act allows the </w:t>
      </w:r>
      <w:r w:rsidR="008C72E2">
        <w:rPr>
          <w:rFonts w:asciiTheme="minorHAnsi" w:hAnsiTheme="minorHAnsi"/>
          <w:szCs w:val="22"/>
        </w:rPr>
        <w:t>m</w:t>
      </w:r>
      <w:r w:rsidRPr="009A5AD1">
        <w:rPr>
          <w:rFonts w:asciiTheme="minorHAnsi" w:hAnsiTheme="minorHAnsi"/>
          <w:szCs w:val="22"/>
        </w:rPr>
        <w:t>inister to specify any conditions attached to those payments.</w:t>
      </w:r>
    </w:p>
    <w:p w14:paraId="2847CC09" w14:textId="54EF806C" w:rsidR="00EA240F" w:rsidRPr="009A5AD1" w:rsidRDefault="00EA240F" w:rsidP="00814262">
      <w:pPr>
        <w:rPr>
          <w:rFonts w:asciiTheme="minorHAnsi" w:hAnsiTheme="minorHAnsi"/>
          <w:szCs w:val="22"/>
        </w:rPr>
      </w:pPr>
      <w:r w:rsidRPr="009A5AD1">
        <w:rPr>
          <w:rStyle w:val="Emphasis"/>
          <w:rFonts w:asciiTheme="minorHAnsi" w:hAnsiTheme="minorHAnsi" w:cs="Arial"/>
          <w:sz w:val="22"/>
          <w:szCs w:val="22"/>
        </w:rPr>
        <w:t>Subsection 45(1)</w:t>
      </w:r>
      <w:r w:rsidRPr="009A5AD1">
        <w:rPr>
          <w:rFonts w:asciiTheme="minorHAnsi" w:hAnsiTheme="minorHAnsi"/>
          <w:szCs w:val="22"/>
        </w:rPr>
        <w:t xml:space="preserve"> of the Act allows the </w:t>
      </w:r>
      <w:r w:rsidR="008C72E2">
        <w:rPr>
          <w:rFonts w:asciiTheme="minorHAnsi" w:hAnsiTheme="minorHAnsi"/>
          <w:szCs w:val="22"/>
        </w:rPr>
        <w:t>m</w:t>
      </w:r>
      <w:r w:rsidRPr="009A5AD1">
        <w:rPr>
          <w:rFonts w:asciiTheme="minorHAnsi" w:hAnsiTheme="minorHAnsi"/>
          <w:szCs w:val="22"/>
        </w:rPr>
        <w:t>inister to direct an organisation to make claims for payment in a specified way.</w:t>
      </w:r>
    </w:p>
    <w:p w14:paraId="5C688926" w14:textId="031E8209" w:rsidR="004F65FD" w:rsidRPr="009A5AD1" w:rsidRDefault="004F65FD" w:rsidP="00814262">
      <w:pPr>
        <w:rPr>
          <w:rFonts w:asciiTheme="minorHAnsi" w:hAnsiTheme="minorHAnsi"/>
          <w:szCs w:val="22"/>
        </w:rPr>
      </w:pPr>
      <w:r w:rsidRPr="009A5AD1">
        <w:rPr>
          <w:rFonts w:asciiTheme="minorHAnsi" w:hAnsiTheme="minorHAnsi"/>
          <w:i/>
          <w:szCs w:val="22"/>
        </w:rPr>
        <w:t>Section 46</w:t>
      </w:r>
      <w:r w:rsidRPr="009A5AD1">
        <w:rPr>
          <w:rFonts w:asciiTheme="minorHAnsi" w:hAnsiTheme="minorHAnsi"/>
          <w:szCs w:val="22"/>
        </w:rPr>
        <w:t xml:space="preserve"> allows the </w:t>
      </w:r>
      <w:r w:rsidR="008C72E2">
        <w:rPr>
          <w:rFonts w:asciiTheme="minorHAnsi" w:hAnsiTheme="minorHAnsi"/>
          <w:szCs w:val="22"/>
        </w:rPr>
        <w:t>m</w:t>
      </w:r>
      <w:r w:rsidRPr="009A5AD1">
        <w:rPr>
          <w:rFonts w:asciiTheme="minorHAnsi" w:hAnsiTheme="minorHAnsi"/>
          <w:szCs w:val="22"/>
        </w:rPr>
        <w:t>inister to make, and apply conditions to, advances on payments.</w:t>
      </w:r>
    </w:p>
    <w:p w14:paraId="31626E64" w14:textId="77777777" w:rsidR="00073D53" w:rsidRPr="00007E01" w:rsidRDefault="00A4031A" w:rsidP="00E432F7">
      <w:pPr>
        <w:pStyle w:val="Heading1"/>
      </w:pPr>
      <w:bookmarkStart w:id="21" w:name="_Toc485654409"/>
      <w:bookmarkStart w:id="22" w:name="_Toc233820641"/>
      <w:bookmarkStart w:id="23" w:name="_Toc233821481"/>
      <w:r w:rsidRPr="00007E01">
        <w:t>PRIORITY AREAS</w:t>
      </w:r>
      <w:bookmarkEnd w:id="21"/>
      <w:bookmarkEnd w:id="22"/>
      <w:bookmarkEnd w:id="23"/>
    </w:p>
    <w:p w14:paraId="7FAFCC62" w14:textId="77777777" w:rsidR="00DC7595" w:rsidRDefault="002E4D90" w:rsidP="00814262">
      <w:pPr>
        <w:rPr>
          <w:rFonts w:asciiTheme="minorHAnsi" w:hAnsiTheme="minorHAnsi"/>
          <w:szCs w:val="22"/>
        </w:rPr>
      </w:pPr>
      <w:bookmarkStart w:id="24" w:name="_Toc485654410"/>
      <w:r>
        <w:rPr>
          <w:rFonts w:asciiTheme="minorHAnsi" w:hAnsiTheme="minorHAnsi"/>
          <w:szCs w:val="22"/>
        </w:rPr>
        <w:t>T</w:t>
      </w:r>
      <w:r w:rsidR="0069122E" w:rsidRPr="0069122E">
        <w:rPr>
          <w:rFonts w:asciiTheme="minorHAnsi" w:hAnsiTheme="minorHAnsi"/>
          <w:szCs w:val="22"/>
        </w:rPr>
        <w:t xml:space="preserve">he </w:t>
      </w:r>
      <w:r>
        <w:rPr>
          <w:rFonts w:asciiTheme="minorHAnsi" w:hAnsiTheme="minorHAnsi"/>
          <w:szCs w:val="22"/>
        </w:rPr>
        <w:t xml:space="preserve">responsibility of </w:t>
      </w:r>
      <w:r w:rsidR="0069122E" w:rsidRPr="0069122E">
        <w:rPr>
          <w:rFonts w:asciiTheme="minorHAnsi" w:hAnsiTheme="minorHAnsi"/>
          <w:szCs w:val="22"/>
        </w:rPr>
        <w:t xml:space="preserve">planning </w:t>
      </w:r>
      <w:r>
        <w:rPr>
          <w:rFonts w:asciiTheme="minorHAnsi" w:hAnsiTheme="minorHAnsi"/>
          <w:szCs w:val="22"/>
        </w:rPr>
        <w:t xml:space="preserve">and delivering </w:t>
      </w:r>
      <w:r w:rsidR="0069122E" w:rsidRPr="0069122E">
        <w:rPr>
          <w:rFonts w:asciiTheme="minorHAnsi" w:hAnsiTheme="minorHAnsi"/>
          <w:szCs w:val="22"/>
        </w:rPr>
        <w:t>radi</w:t>
      </w:r>
      <w:r>
        <w:rPr>
          <w:rFonts w:asciiTheme="minorHAnsi" w:hAnsiTheme="minorHAnsi"/>
          <w:szCs w:val="22"/>
        </w:rPr>
        <w:t xml:space="preserve">ation </w:t>
      </w:r>
      <w:r w:rsidR="0069122E" w:rsidRPr="0069122E">
        <w:rPr>
          <w:rFonts w:asciiTheme="minorHAnsi" w:hAnsiTheme="minorHAnsi"/>
          <w:szCs w:val="22"/>
        </w:rPr>
        <w:t>therap</w:t>
      </w:r>
      <w:r w:rsidR="00733D25">
        <w:rPr>
          <w:rFonts w:asciiTheme="minorHAnsi" w:hAnsiTheme="minorHAnsi"/>
          <w:szCs w:val="22"/>
        </w:rPr>
        <w:t xml:space="preserve">y services rests with </w:t>
      </w:r>
      <w:r w:rsidR="006C4361">
        <w:rPr>
          <w:rFonts w:asciiTheme="minorHAnsi" w:hAnsiTheme="minorHAnsi"/>
          <w:szCs w:val="22"/>
        </w:rPr>
        <w:t>s</w:t>
      </w:r>
      <w:r w:rsidR="00733D25">
        <w:rPr>
          <w:rFonts w:asciiTheme="minorHAnsi" w:hAnsiTheme="minorHAnsi"/>
          <w:szCs w:val="22"/>
        </w:rPr>
        <w:t xml:space="preserve">tates and </w:t>
      </w:r>
      <w:r w:rsidR="006C4361">
        <w:rPr>
          <w:rFonts w:asciiTheme="minorHAnsi" w:hAnsiTheme="minorHAnsi"/>
          <w:szCs w:val="22"/>
        </w:rPr>
        <w:t>t</w:t>
      </w:r>
      <w:r w:rsidR="0069122E" w:rsidRPr="0069122E">
        <w:rPr>
          <w:rFonts w:asciiTheme="minorHAnsi" w:hAnsiTheme="minorHAnsi"/>
          <w:szCs w:val="22"/>
        </w:rPr>
        <w:t xml:space="preserve">erritories. </w:t>
      </w:r>
      <w:r>
        <w:rPr>
          <w:rFonts w:asciiTheme="minorHAnsi" w:hAnsiTheme="minorHAnsi"/>
          <w:szCs w:val="22"/>
        </w:rPr>
        <w:t>ROHPG f</w:t>
      </w:r>
      <w:r w:rsidR="0069122E" w:rsidRPr="0069122E">
        <w:rPr>
          <w:rFonts w:asciiTheme="minorHAnsi" w:hAnsiTheme="minorHAnsi"/>
          <w:szCs w:val="22"/>
        </w:rPr>
        <w:t>unding for radiation oncology services is ba</w:t>
      </w:r>
      <w:r w:rsidR="00E9341A">
        <w:rPr>
          <w:rFonts w:asciiTheme="minorHAnsi" w:hAnsiTheme="minorHAnsi"/>
          <w:szCs w:val="22"/>
        </w:rPr>
        <w:t xml:space="preserve">sed on </w:t>
      </w:r>
      <w:r>
        <w:rPr>
          <w:rFonts w:asciiTheme="minorHAnsi" w:hAnsiTheme="minorHAnsi"/>
          <w:szCs w:val="22"/>
        </w:rPr>
        <w:t xml:space="preserve">state and territory </w:t>
      </w:r>
      <w:r w:rsidR="00E9341A">
        <w:rPr>
          <w:rFonts w:asciiTheme="minorHAnsi" w:hAnsiTheme="minorHAnsi"/>
          <w:szCs w:val="22"/>
        </w:rPr>
        <w:t>health planning regions.</w:t>
      </w:r>
      <w:r w:rsidR="0069122E" w:rsidRPr="0069122E">
        <w:rPr>
          <w:rFonts w:asciiTheme="minorHAnsi" w:hAnsiTheme="minorHAnsi"/>
          <w:szCs w:val="22"/>
        </w:rPr>
        <w:t xml:space="preserve"> </w:t>
      </w:r>
    </w:p>
    <w:p w14:paraId="6D711752" w14:textId="599336F2" w:rsidR="00D1619E" w:rsidRDefault="002E4D90" w:rsidP="00814262">
      <w:pPr>
        <w:rPr>
          <w:rFonts w:asciiTheme="minorHAnsi" w:hAnsiTheme="minorHAnsi"/>
          <w:szCs w:val="22"/>
        </w:rPr>
      </w:pPr>
      <w:r>
        <w:rPr>
          <w:rFonts w:asciiTheme="minorHAnsi" w:hAnsiTheme="minorHAnsi"/>
          <w:szCs w:val="22"/>
        </w:rPr>
        <w:t>I</w:t>
      </w:r>
      <w:r w:rsidRPr="002E4D90">
        <w:rPr>
          <w:rFonts w:asciiTheme="minorHAnsi" w:hAnsiTheme="minorHAnsi"/>
          <w:szCs w:val="22"/>
        </w:rPr>
        <w:t>n December each year</w:t>
      </w:r>
      <w:r>
        <w:rPr>
          <w:rFonts w:asciiTheme="minorHAnsi" w:hAnsiTheme="minorHAnsi"/>
          <w:szCs w:val="22"/>
        </w:rPr>
        <w:t>,</w:t>
      </w:r>
      <w:r w:rsidRPr="002E4D90">
        <w:rPr>
          <w:rFonts w:asciiTheme="minorHAnsi" w:hAnsiTheme="minorHAnsi"/>
          <w:szCs w:val="22"/>
        </w:rPr>
        <w:t xml:space="preserve"> </w:t>
      </w:r>
      <w:r>
        <w:rPr>
          <w:rFonts w:asciiTheme="minorHAnsi" w:hAnsiTheme="minorHAnsi"/>
          <w:szCs w:val="22"/>
        </w:rPr>
        <w:t>t</w:t>
      </w:r>
      <w:r w:rsidR="0069122E" w:rsidRPr="0069122E">
        <w:rPr>
          <w:rFonts w:asciiTheme="minorHAnsi" w:hAnsiTheme="minorHAnsi"/>
          <w:szCs w:val="22"/>
        </w:rPr>
        <w:t>he</w:t>
      </w:r>
      <w:r w:rsidR="00941C34">
        <w:rPr>
          <w:rFonts w:asciiTheme="minorHAnsi" w:hAnsiTheme="minorHAnsi"/>
          <w:szCs w:val="22"/>
        </w:rPr>
        <w:t xml:space="preserve"> Australian Government </w:t>
      </w:r>
      <w:r w:rsidR="0069122E" w:rsidRPr="0069122E">
        <w:rPr>
          <w:rFonts w:asciiTheme="minorHAnsi" w:hAnsiTheme="minorHAnsi"/>
          <w:szCs w:val="22"/>
        </w:rPr>
        <w:t>Department</w:t>
      </w:r>
      <w:r w:rsidR="00941C34">
        <w:rPr>
          <w:rFonts w:asciiTheme="minorHAnsi" w:hAnsiTheme="minorHAnsi"/>
          <w:szCs w:val="22"/>
        </w:rPr>
        <w:t xml:space="preserve"> of Health</w:t>
      </w:r>
      <w:r w:rsidR="00F94299">
        <w:rPr>
          <w:rFonts w:asciiTheme="minorHAnsi" w:hAnsiTheme="minorHAnsi"/>
          <w:szCs w:val="22"/>
        </w:rPr>
        <w:t>,</w:t>
      </w:r>
      <w:r w:rsidR="00366199">
        <w:rPr>
          <w:rFonts w:asciiTheme="minorHAnsi" w:hAnsiTheme="minorHAnsi"/>
          <w:szCs w:val="22"/>
        </w:rPr>
        <w:t xml:space="preserve"> </w:t>
      </w:r>
      <w:r w:rsidR="00017689">
        <w:rPr>
          <w:rFonts w:asciiTheme="minorHAnsi" w:hAnsiTheme="minorHAnsi"/>
          <w:szCs w:val="22"/>
        </w:rPr>
        <w:t xml:space="preserve">Disability and Ageing </w:t>
      </w:r>
      <w:r w:rsidR="00FD527A">
        <w:rPr>
          <w:rFonts w:asciiTheme="minorHAnsi" w:hAnsiTheme="minorHAnsi"/>
          <w:szCs w:val="22"/>
        </w:rPr>
        <w:t>seek</w:t>
      </w:r>
      <w:r>
        <w:rPr>
          <w:rFonts w:asciiTheme="minorHAnsi" w:hAnsiTheme="minorHAnsi"/>
          <w:szCs w:val="22"/>
        </w:rPr>
        <w:t>s</w:t>
      </w:r>
      <w:r w:rsidR="00FD527A">
        <w:rPr>
          <w:rFonts w:asciiTheme="minorHAnsi" w:hAnsiTheme="minorHAnsi"/>
          <w:szCs w:val="22"/>
        </w:rPr>
        <w:t xml:space="preserve"> advice from the </w:t>
      </w:r>
      <w:r w:rsidR="006C4361">
        <w:rPr>
          <w:rFonts w:asciiTheme="minorHAnsi" w:hAnsiTheme="minorHAnsi"/>
          <w:szCs w:val="22"/>
        </w:rPr>
        <w:t>s</w:t>
      </w:r>
      <w:r w:rsidR="00FD527A">
        <w:rPr>
          <w:rFonts w:asciiTheme="minorHAnsi" w:hAnsiTheme="minorHAnsi"/>
          <w:szCs w:val="22"/>
        </w:rPr>
        <w:t xml:space="preserve">tates and </w:t>
      </w:r>
      <w:r w:rsidR="006C4361">
        <w:rPr>
          <w:rFonts w:asciiTheme="minorHAnsi" w:hAnsiTheme="minorHAnsi"/>
          <w:szCs w:val="22"/>
        </w:rPr>
        <w:t>t</w:t>
      </w:r>
      <w:r w:rsidR="0069122E" w:rsidRPr="0069122E">
        <w:rPr>
          <w:rFonts w:asciiTheme="minorHAnsi" w:hAnsiTheme="minorHAnsi"/>
          <w:szCs w:val="22"/>
        </w:rPr>
        <w:t xml:space="preserve">erritories </w:t>
      </w:r>
      <w:r w:rsidR="00D1619E">
        <w:rPr>
          <w:rFonts w:asciiTheme="minorHAnsi" w:hAnsiTheme="minorHAnsi"/>
          <w:szCs w:val="22"/>
        </w:rPr>
        <w:t xml:space="preserve">regarding </w:t>
      </w:r>
      <w:r w:rsidR="00D1619E" w:rsidRPr="0069122E">
        <w:rPr>
          <w:rFonts w:asciiTheme="minorHAnsi" w:hAnsiTheme="minorHAnsi"/>
          <w:szCs w:val="22"/>
        </w:rPr>
        <w:t xml:space="preserve">health planning regions </w:t>
      </w:r>
      <w:r>
        <w:rPr>
          <w:rFonts w:asciiTheme="minorHAnsi" w:hAnsiTheme="minorHAnsi"/>
          <w:szCs w:val="22"/>
        </w:rPr>
        <w:t xml:space="preserve">to be </w:t>
      </w:r>
      <w:r w:rsidR="00D1619E" w:rsidRPr="0069122E">
        <w:rPr>
          <w:rFonts w:asciiTheme="minorHAnsi" w:hAnsiTheme="minorHAnsi"/>
          <w:szCs w:val="22"/>
        </w:rPr>
        <w:t xml:space="preserve">identified as </w:t>
      </w:r>
      <w:r>
        <w:rPr>
          <w:rFonts w:asciiTheme="minorHAnsi" w:hAnsiTheme="minorHAnsi"/>
          <w:szCs w:val="22"/>
        </w:rPr>
        <w:t xml:space="preserve">ROHPG </w:t>
      </w:r>
      <w:r w:rsidR="00D1619E" w:rsidRPr="0069122E">
        <w:rPr>
          <w:rFonts w:asciiTheme="minorHAnsi" w:hAnsiTheme="minorHAnsi"/>
          <w:szCs w:val="22"/>
        </w:rPr>
        <w:t>priority areas.</w:t>
      </w:r>
      <w:r w:rsidR="00D1619E">
        <w:rPr>
          <w:rFonts w:asciiTheme="minorHAnsi" w:hAnsiTheme="minorHAnsi"/>
          <w:szCs w:val="22"/>
        </w:rPr>
        <w:t xml:space="preserve"> In making this assessment</w:t>
      </w:r>
      <w:r>
        <w:rPr>
          <w:rFonts w:asciiTheme="minorHAnsi" w:hAnsiTheme="minorHAnsi"/>
          <w:szCs w:val="22"/>
        </w:rPr>
        <w:t>,</w:t>
      </w:r>
      <w:r w:rsidR="00D1619E">
        <w:rPr>
          <w:rFonts w:asciiTheme="minorHAnsi" w:hAnsiTheme="minorHAnsi"/>
          <w:szCs w:val="22"/>
        </w:rPr>
        <w:t xml:space="preserve"> factors such as </w:t>
      </w:r>
      <w:r w:rsidR="0069122E" w:rsidRPr="0069122E">
        <w:rPr>
          <w:rFonts w:asciiTheme="minorHAnsi" w:hAnsiTheme="minorHAnsi"/>
          <w:szCs w:val="22"/>
        </w:rPr>
        <w:t xml:space="preserve">cancer incidence, population and </w:t>
      </w:r>
      <w:r w:rsidR="00D1619E">
        <w:rPr>
          <w:rFonts w:asciiTheme="minorHAnsi" w:hAnsiTheme="minorHAnsi"/>
          <w:szCs w:val="22"/>
        </w:rPr>
        <w:t xml:space="preserve">existing services </w:t>
      </w:r>
      <w:r>
        <w:rPr>
          <w:rFonts w:asciiTheme="minorHAnsi" w:hAnsiTheme="minorHAnsi"/>
          <w:szCs w:val="22"/>
        </w:rPr>
        <w:t xml:space="preserve">may </w:t>
      </w:r>
      <w:r w:rsidR="00D1619E">
        <w:rPr>
          <w:rFonts w:asciiTheme="minorHAnsi" w:hAnsiTheme="minorHAnsi"/>
          <w:szCs w:val="22"/>
        </w:rPr>
        <w:t>be taken into consideration.</w:t>
      </w:r>
    </w:p>
    <w:p w14:paraId="44558B9E" w14:textId="302E51AE" w:rsidR="004E21A8" w:rsidRPr="006E7CF9" w:rsidRDefault="0069122E" w:rsidP="00814262">
      <w:pPr>
        <w:rPr>
          <w:rFonts w:asciiTheme="minorHAnsi" w:hAnsiTheme="minorHAnsi"/>
          <w:szCs w:val="22"/>
        </w:rPr>
      </w:pPr>
      <w:r w:rsidRPr="0069122E">
        <w:rPr>
          <w:rFonts w:asciiTheme="minorHAnsi" w:hAnsiTheme="minorHAnsi"/>
          <w:szCs w:val="22"/>
        </w:rPr>
        <w:t xml:space="preserve">Identified </w:t>
      </w:r>
      <w:r w:rsidR="00D1619E">
        <w:rPr>
          <w:rFonts w:asciiTheme="minorHAnsi" w:hAnsiTheme="minorHAnsi"/>
          <w:szCs w:val="22"/>
        </w:rPr>
        <w:t xml:space="preserve">priority </w:t>
      </w:r>
      <w:r w:rsidRPr="0069122E">
        <w:rPr>
          <w:rFonts w:asciiTheme="minorHAnsi" w:hAnsiTheme="minorHAnsi"/>
          <w:szCs w:val="22"/>
        </w:rPr>
        <w:t>areas will be published in February of each year</w:t>
      </w:r>
      <w:r w:rsidR="00941C34">
        <w:rPr>
          <w:rFonts w:asciiTheme="minorHAnsi" w:hAnsiTheme="minorHAnsi"/>
          <w:szCs w:val="22"/>
        </w:rPr>
        <w:t xml:space="preserve"> on the </w:t>
      </w:r>
      <w:r w:rsidR="0002084E">
        <w:rPr>
          <w:rFonts w:asciiTheme="minorHAnsi" w:hAnsiTheme="minorHAnsi"/>
          <w:szCs w:val="22"/>
        </w:rPr>
        <w:t>d</w:t>
      </w:r>
      <w:r w:rsidR="00941C34">
        <w:rPr>
          <w:rFonts w:asciiTheme="minorHAnsi" w:hAnsiTheme="minorHAnsi"/>
          <w:szCs w:val="22"/>
        </w:rPr>
        <w:t xml:space="preserve">epartment’s </w:t>
      </w:r>
      <w:hyperlink r:id="rId15" w:history="1">
        <w:r w:rsidR="00941C34" w:rsidRPr="00B65E2D">
          <w:rPr>
            <w:rStyle w:val="Hyperlink"/>
            <w:rFonts w:asciiTheme="minorHAnsi" w:hAnsiTheme="minorHAnsi"/>
            <w:szCs w:val="22"/>
          </w:rPr>
          <w:t>website</w:t>
        </w:r>
      </w:hyperlink>
      <w:r w:rsidR="00941C34">
        <w:rPr>
          <w:rFonts w:asciiTheme="minorHAnsi" w:hAnsiTheme="minorHAnsi"/>
          <w:szCs w:val="22"/>
        </w:rPr>
        <w:t>.</w:t>
      </w:r>
      <w:bookmarkEnd w:id="24"/>
    </w:p>
    <w:p w14:paraId="20D9F5AE" w14:textId="77777777" w:rsidR="003961D2" w:rsidRDefault="003961D2" w:rsidP="00E432F7">
      <w:pPr>
        <w:pStyle w:val="Heading1"/>
      </w:pPr>
      <w:bookmarkStart w:id="25" w:name="_Toc233820642"/>
      <w:bookmarkStart w:id="26" w:name="_Toc233821482"/>
      <w:r w:rsidRPr="003961D2">
        <w:t>APPLICATION PROCESS</w:t>
      </w:r>
      <w:bookmarkEnd w:id="25"/>
      <w:bookmarkEnd w:id="26"/>
    </w:p>
    <w:p w14:paraId="64B2E069" w14:textId="1C3D5D2E" w:rsidR="001611E6" w:rsidRPr="00AD114B" w:rsidRDefault="001611E6" w:rsidP="00814262">
      <w:pPr>
        <w:rPr>
          <w:rFonts w:asciiTheme="minorHAnsi" w:hAnsiTheme="minorHAnsi" w:cstheme="minorHAnsi"/>
          <w:szCs w:val="22"/>
        </w:rPr>
      </w:pPr>
      <w:r w:rsidRPr="00AD114B">
        <w:rPr>
          <w:rFonts w:asciiTheme="minorHAnsi" w:hAnsiTheme="minorHAnsi" w:cstheme="minorHAnsi"/>
          <w:szCs w:val="22"/>
        </w:rPr>
        <w:t>The types of application</w:t>
      </w:r>
      <w:r w:rsidR="002E4D90">
        <w:rPr>
          <w:rFonts w:asciiTheme="minorHAnsi" w:hAnsiTheme="minorHAnsi" w:cstheme="minorHAnsi"/>
          <w:szCs w:val="22"/>
        </w:rPr>
        <w:t>s</w:t>
      </w:r>
      <w:r w:rsidRPr="00AD114B">
        <w:rPr>
          <w:rFonts w:asciiTheme="minorHAnsi" w:hAnsiTheme="minorHAnsi" w:cstheme="minorHAnsi"/>
          <w:szCs w:val="22"/>
        </w:rPr>
        <w:t xml:space="preserve"> that can be made are:</w:t>
      </w:r>
    </w:p>
    <w:p w14:paraId="3D5811EF" w14:textId="21592AD0" w:rsidR="001611E6" w:rsidRPr="00AD114B" w:rsidRDefault="00817D8D" w:rsidP="00EB1A8D">
      <w:pPr>
        <w:pStyle w:val="ListBullet"/>
      </w:pPr>
      <w:r>
        <w:t>New</w:t>
      </w:r>
      <w:r w:rsidR="001611E6" w:rsidRPr="00AD114B">
        <w:t xml:space="preserve"> organisation</w:t>
      </w:r>
    </w:p>
    <w:p w14:paraId="3F108528" w14:textId="3C184EEF" w:rsidR="00D57162" w:rsidRPr="00D57162" w:rsidRDefault="001611E6" w:rsidP="00EB1A8D">
      <w:pPr>
        <w:pStyle w:val="ListBullet"/>
      </w:pPr>
      <w:r w:rsidRPr="00AD114B">
        <w:t xml:space="preserve">New </w:t>
      </w:r>
      <w:r w:rsidR="0081166B" w:rsidRPr="009A5AD1">
        <w:t>health service</w:t>
      </w:r>
      <w:r w:rsidR="00D57162">
        <w:t xml:space="preserve"> (</w:t>
      </w:r>
      <w:r w:rsidR="005B165B">
        <w:t>f</w:t>
      </w:r>
      <w:r w:rsidR="00D57162">
        <w:t>acility)</w:t>
      </w:r>
    </w:p>
    <w:p w14:paraId="2D1E2F54" w14:textId="74CC1FD6" w:rsidR="00D93482" w:rsidRDefault="00D57162" w:rsidP="00EB1A8D">
      <w:pPr>
        <w:pStyle w:val="ListBullet"/>
      </w:pPr>
      <w:r>
        <w:t xml:space="preserve">New </w:t>
      </w:r>
      <w:r w:rsidR="00D206FD" w:rsidRPr="00D206FD">
        <w:t>equipment</w:t>
      </w:r>
      <w:r w:rsidR="00D206FD">
        <w:t xml:space="preserve"> for a new</w:t>
      </w:r>
      <w:r w:rsidR="005B165B">
        <w:t xml:space="preserve"> health service</w:t>
      </w:r>
      <w:r w:rsidR="00D206FD">
        <w:t xml:space="preserve"> </w:t>
      </w:r>
      <w:r w:rsidR="001611E6" w:rsidRPr="00AD114B">
        <w:t xml:space="preserve"> </w:t>
      </w:r>
    </w:p>
    <w:p w14:paraId="76B4C5FA" w14:textId="16786D4C" w:rsidR="001611E6" w:rsidRPr="00AD114B" w:rsidRDefault="00BB2C79" w:rsidP="00EB1A8D">
      <w:pPr>
        <w:pStyle w:val="ListBullet"/>
      </w:pPr>
      <w:r>
        <w:t>A</w:t>
      </w:r>
      <w:r w:rsidR="001611E6" w:rsidRPr="00AD114B">
        <w:t xml:space="preserve">dditional equipment at an existing approved </w:t>
      </w:r>
      <w:r>
        <w:t xml:space="preserve">health service </w:t>
      </w:r>
      <w:r w:rsidR="001611E6" w:rsidRPr="00AD114B">
        <w:t xml:space="preserve">(expansion of capacity) </w:t>
      </w:r>
    </w:p>
    <w:p w14:paraId="101C04F4" w14:textId="77777777" w:rsidR="001611E6" w:rsidRDefault="001611E6" w:rsidP="00EB1A8D">
      <w:pPr>
        <w:pStyle w:val="ListBullet"/>
      </w:pPr>
      <w:r w:rsidRPr="00AD114B">
        <w:t>Replacement of existing equipment</w:t>
      </w:r>
    </w:p>
    <w:p w14:paraId="6A365818" w14:textId="5D1F60C9" w:rsidR="00533DAF" w:rsidRPr="00AD114B" w:rsidRDefault="00533DAF" w:rsidP="00EB1A8D">
      <w:pPr>
        <w:pStyle w:val="ListBullet"/>
      </w:pPr>
      <w:r>
        <w:t>Replacement of non-ROHPG funded equipment</w:t>
      </w:r>
    </w:p>
    <w:p w14:paraId="5AA18259" w14:textId="659A552A" w:rsidR="006F78C5" w:rsidRDefault="001611E6" w:rsidP="00EB1A8D">
      <w:pPr>
        <w:pStyle w:val="ListBullet"/>
      </w:pPr>
      <w:r w:rsidRPr="00AD114B">
        <w:t xml:space="preserve">Relocation of approved </w:t>
      </w:r>
      <w:r w:rsidR="006F78C5">
        <w:t xml:space="preserve">health service  </w:t>
      </w:r>
    </w:p>
    <w:p w14:paraId="1A7446D4" w14:textId="636FCF5E" w:rsidR="005128DF" w:rsidRPr="00FE3528" w:rsidRDefault="005128DF" w:rsidP="00EB1A8D">
      <w:pPr>
        <w:pStyle w:val="ListBullet"/>
      </w:pPr>
      <w:r w:rsidRPr="00AD114B">
        <w:t xml:space="preserve">Relocation of approved </w:t>
      </w:r>
      <w:r>
        <w:t xml:space="preserve">equipment </w:t>
      </w:r>
    </w:p>
    <w:p w14:paraId="1EFC11D0" w14:textId="6CC20E7D" w:rsidR="001611E6" w:rsidRPr="00AD114B" w:rsidRDefault="001611E6" w:rsidP="00EB1A8D">
      <w:pPr>
        <w:pStyle w:val="ListBullet"/>
      </w:pPr>
      <w:r w:rsidRPr="00AD114B">
        <w:t xml:space="preserve">Transfer of ownership or control of existing </w:t>
      </w:r>
      <w:r w:rsidR="00757366">
        <w:t>health service</w:t>
      </w:r>
    </w:p>
    <w:p w14:paraId="190767E0" w14:textId="65BD4516" w:rsidR="00966D47" w:rsidRPr="00AD114B" w:rsidRDefault="004E21A8" w:rsidP="00814262">
      <w:pPr>
        <w:rPr>
          <w:rFonts w:asciiTheme="minorHAnsi" w:hAnsiTheme="minorHAnsi" w:cstheme="minorHAnsi"/>
          <w:szCs w:val="22"/>
        </w:rPr>
      </w:pPr>
      <w:r w:rsidRPr="00AD114B">
        <w:rPr>
          <w:rFonts w:asciiTheme="minorHAnsi" w:hAnsiTheme="minorHAnsi" w:cstheme="minorHAnsi"/>
          <w:szCs w:val="22"/>
        </w:rPr>
        <w:t xml:space="preserve">Applications </w:t>
      </w:r>
      <w:r w:rsidRPr="00AD114B">
        <w:rPr>
          <w:rFonts w:asciiTheme="minorHAnsi" w:hAnsiTheme="minorHAnsi" w:cstheme="minorHAnsi"/>
          <w:szCs w:val="22"/>
          <w:u w:val="single"/>
        </w:rPr>
        <w:t>must</w:t>
      </w:r>
      <w:r w:rsidRPr="00AD114B">
        <w:rPr>
          <w:rFonts w:asciiTheme="minorHAnsi" w:hAnsiTheme="minorHAnsi" w:cstheme="minorHAnsi"/>
          <w:szCs w:val="22"/>
        </w:rPr>
        <w:t xml:space="preserve"> be made using the appropriate</w:t>
      </w:r>
      <w:r w:rsidR="00D206FD">
        <w:rPr>
          <w:rFonts w:asciiTheme="minorHAnsi" w:hAnsiTheme="minorHAnsi" w:cstheme="minorHAnsi"/>
          <w:szCs w:val="22"/>
        </w:rPr>
        <w:t>,</w:t>
      </w:r>
      <w:r w:rsidRPr="00AD114B">
        <w:rPr>
          <w:rFonts w:asciiTheme="minorHAnsi" w:hAnsiTheme="minorHAnsi" w:cstheme="minorHAnsi"/>
          <w:szCs w:val="22"/>
        </w:rPr>
        <w:t xml:space="preserve"> </w:t>
      </w:r>
      <w:r w:rsidR="003C380E" w:rsidRPr="00AD114B">
        <w:rPr>
          <w:rFonts w:asciiTheme="minorHAnsi" w:hAnsiTheme="minorHAnsi" w:cstheme="minorHAnsi"/>
          <w:szCs w:val="22"/>
        </w:rPr>
        <w:t>ap</w:t>
      </w:r>
      <w:r w:rsidR="00EF55F4">
        <w:rPr>
          <w:rFonts w:asciiTheme="minorHAnsi" w:hAnsiTheme="minorHAnsi" w:cstheme="minorHAnsi"/>
          <w:szCs w:val="22"/>
        </w:rPr>
        <w:t xml:space="preserve">proved </w:t>
      </w:r>
      <w:r w:rsidR="00D206FD" w:rsidRPr="00AD114B">
        <w:rPr>
          <w:rFonts w:asciiTheme="minorHAnsi" w:hAnsiTheme="minorHAnsi" w:cstheme="minorHAnsi"/>
          <w:szCs w:val="22"/>
        </w:rPr>
        <w:t xml:space="preserve">ROHPG </w:t>
      </w:r>
      <w:r w:rsidRPr="00AD114B">
        <w:rPr>
          <w:rFonts w:asciiTheme="minorHAnsi" w:hAnsiTheme="minorHAnsi" w:cstheme="minorHAnsi"/>
          <w:szCs w:val="22"/>
        </w:rPr>
        <w:t>application form</w:t>
      </w:r>
      <w:r w:rsidR="00977FDF" w:rsidRPr="00AD114B">
        <w:rPr>
          <w:rFonts w:asciiTheme="minorHAnsi" w:hAnsiTheme="minorHAnsi" w:cstheme="minorHAnsi"/>
          <w:szCs w:val="22"/>
        </w:rPr>
        <w:t xml:space="preserve">. Application forms </w:t>
      </w:r>
      <w:r w:rsidRPr="00AD114B">
        <w:rPr>
          <w:rFonts w:asciiTheme="minorHAnsi" w:hAnsiTheme="minorHAnsi" w:cstheme="minorHAnsi"/>
          <w:szCs w:val="22"/>
        </w:rPr>
        <w:t xml:space="preserve">can be </w:t>
      </w:r>
      <w:r w:rsidR="00C174F4" w:rsidRPr="00AD114B">
        <w:rPr>
          <w:rFonts w:asciiTheme="minorHAnsi" w:hAnsiTheme="minorHAnsi" w:cstheme="minorHAnsi"/>
          <w:szCs w:val="22"/>
        </w:rPr>
        <w:t xml:space="preserve">downloaded </w:t>
      </w:r>
      <w:r w:rsidR="00966D47" w:rsidRPr="00AD114B">
        <w:rPr>
          <w:rFonts w:asciiTheme="minorHAnsi" w:hAnsiTheme="minorHAnsi" w:cstheme="minorHAnsi"/>
          <w:szCs w:val="22"/>
        </w:rPr>
        <w:t xml:space="preserve">from the </w:t>
      </w:r>
      <w:r w:rsidR="0002084E" w:rsidRPr="00AD114B">
        <w:rPr>
          <w:rFonts w:asciiTheme="minorHAnsi" w:hAnsiTheme="minorHAnsi" w:cstheme="minorHAnsi"/>
          <w:szCs w:val="22"/>
        </w:rPr>
        <w:t>d</w:t>
      </w:r>
      <w:r w:rsidR="00966D47" w:rsidRPr="00AD114B">
        <w:rPr>
          <w:rFonts w:asciiTheme="minorHAnsi" w:hAnsiTheme="minorHAnsi" w:cstheme="minorHAnsi"/>
          <w:szCs w:val="22"/>
        </w:rPr>
        <w:t>epartment’s website at the following link:</w:t>
      </w:r>
    </w:p>
    <w:p w14:paraId="4C28C222" w14:textId="77777777" w:rsidR="00966D47" w:rsidRPr="00AD114B" w:rsidRDefault="00BE4FDE" w:rsidP="00814262">
      <w:pPr>
        <w:rPr>
          <w:rFonts w:asciiTheme="minorHAnsi" w:hAnsiTheme="minorHAnsi" w:cstheme="minorHAnsi"/>
          <w:szCs w:val="22"/>
        </w:rPr>
      </w:pPr>
      <w:hyperlink r:id="rId16" w:anchor="guidelines" w:history="1">
        <w:r w:rsidRPr="00AD114B">
          <w:rPr>
            <w:rStyle w:val="Hyperlink"/>
            <w:rFonts w:asciiTheme="minorHAnsi" w:hAnsiTheme="minorHAnsi" w:cstheme="minorHAnsi"/>
            <w:szCs w:val="22"/>
          </w:rPr>
          <w:t>https://www1.health.gov.au/internet/main/publishing.nsf/Content/health-roi-hpg-overview-index.htm#guidelines</w:t>
        </w:r>
      </w:hyperlink>
    </w:p>
    <w:p w14:paraId="34F1E33B" w14:textId="77777777" w:rsidR="009156C2" w:rsidRPr="00AD114B" w:rsidRDefault="009156C2" w:rsidP="00814262">
      <w:pPr>
        <w:rPr>
          <w:rFonts w:asciiTheme="minorHAnsi" w:hAnsiTheme="minorHAnsi" w:cstheme="minorHAnsi"/>
          <w:szCs w:val="22"/>
        </w:rPr>
      </w:pPr>
      <w:r w:rsidRPr="00AD114B">
        <w:rPr>
          <w:rFonts w:asciiTheme="minorHAnsi" w:hAnsiTheme="minorHAnsi" w:cstheme="minorHAnsi"/>
          <w:szCs w:val="22"/>
        </w:rPr>
        <w:t xml:space="preserve">All ROHPG applications </w:t>
      </w:r>
      <w:r>
        <w:rPr>
          <w:rFonts w:asciiTheme="minorHAnsi" w:hAnsiTheme="minorHAnsi" w:cstheme="minorHAnsi"/>
          <w:szCs w:val="22"/>
        </w:rPr>
        <w:t xml:space="preserve">and correspondence </w:t>
      </w:r>
      <w:r w:rsidRPr="00AD114B">
        <w:rPr>
          <w:rFonts w:asciiTheme="minorHAnsi" w:hAnsiTheme="minorHAnsi" w:cstheme="minorHAnsi"/>
          <w:szCs w:val="22"/>
        </w:rPr>
        <w:t xml:space="preserve">can be </w:t>
      </w:r>
      <w:r>
        <w:rPr>
          <w:rFonts w:asciiTheme="minorHAnsi" w:hAnsiTheme="minorHAnsi" w:cstheme="minorHAnsi"/>
          <w:szCs w:val="22"/>
        </w:rPr>
        <w:t>e</w:t>
      </w:r>
      <w:r w:rsidRPr="00AD114B">
        <w:rPr>
          <w:rFonts w:asciiTheme="minorHAnsi" w:hAnsiTheme="minorHAnsi" w:cstheme="minorHAnsi"/>
          <w:szCs w:val="22"/>
        </w:rPr>
        <w:t>mailed to</w:t>
      </w:r>
      <w:r w:rsidRPr="009156C2">
        <w:t xml:space="preserve"> </w:t>
      </w:r>
      <w:hyperlink r:id="rId17" w:history="1">
        <w:r w:rsidRPr="009156C2">
          <w:rPr>
            <w:rStyle w:val="Hyperlink"/>
            <w:rFonts w:asciiTheme="minorHAnsi" w:hAnsiTheme="minorHAnsi" w:cstheme="minorHAnsi"/>
            <w:szCs w:val="22"/>
          </w:rPr>
          <w:t>radiation.oncology@health.gov.au</w:t>
        </w:r>
      </w:hyperlink>
      <w:r w:rsidRPr="00AD114B">
        <w:rPr>
          <w:rStyle w:val="Hyperlink"/>
          <w:rFonts w:asciiTheme="minorHAnsi" w:hAnsiTheme="minorHAnsi" w:cstheme="minorHAnsi"/>
          <w:szCs w:val="22"/>
          <w:u w:val="none"/>
        </w:rPr>
        <w:t>.</w:t>
      </w:r>
    </w:p>
    <w:p w14:paraId="3C5D7E5C" w14:textId="74F4CF4C" w:rsidR="004E21A8" w:rsidRPr="00AD114B" w:rsidRDefault="00966D47" w:rsidP="00814262">
      <w:pPr>
        <w:rPr>
          <w:rFonts w:asciiTheme="minorHAnsi" w:hAnsiTheme="minorHAnsi" w:cstheme="minorHAnsi"/>
          <w:szCs w:val="22"/>
        </w:rPr>
      </w:pPr>
      <w:r w:rsidRPr="00AD114B">
        <w:rPr>
          <w:rFonts w:asciiTheme="minorHAnsi" w:hAnsiTheme="minorHAnsi" w:cstheme="minorHAnsi"/>
          <w:szCs w:val="22"/>
        </w:rPr>
        <w:t xml:space="preserve">Application forms can be </w:t>
      </w:r>
      <w:r w:rsidR="004E21A8" w:rsidRPr="00AD114B">
        <w:rPr>
          <w:rFonts w:asciiTheme="minorHAnsi" w:hAnsiTheme="minorHAnsi" w:cstheme="minorHAnsi"/>
          <w:szCs w:val="22"/>
        </w:rPr>
        <w:t xml:space="preserve">requested by emailing </w:t>
      </w:r>
      <w:hyperlink r:id="rId18" w:history="1">
        <w:r w:rsidR="004E21A8" w:rsidRPr="00AD114B">
          <w:rPr>
            <w:rStyle w:val="Hyperlink"/>
            <w:rFonts w:asciiTheme="minorHAnsi" w:hAnsiTheme="minorHAnsi" w:cstheme="minorHAnsi"/>
            <w:szCs w:val="22"/>
          </w:rPr>
          <w:t>radiation.oncology@health.gov.au</w:t>
        </w:r>
      </w:hyperlink>
      <w:r w:rsidR="004E21A8" w:rsidRPr="00AD114B">
        <w:rPr>
          <w:rStyle w:val="Hyperlink"/>
          <w:rFonts w:asciiTheme="minorHAnsi" w:hAnsiTheme="minorHAnsi" w:cstheme="minorHAnsi"/>
          <w:szCs w:val="22"/>
          <w:u w:val="none"/>
        </w:rPr>
        <w:t>.</w:t>
      </w:r>
    </w:p>
    <w:p w14:paraId="5B51190A" w14:textId="77777777" w:rsidR="00FD527A" w:rsidRPr="00B800B8" w:rsidRDefault="00FD527A" w:rsidP="00B800B8">
      <w:pPr>
        <w:pStyle w:val="Heading2"/>
        <w:rPr>
          <w:rFonts w:asciiTheme="minorHAnsi" w:hAnsiTheme="minorHAnsi" w:cstheme="minorHAnsi"/>
          <w:szCs w:val="22"/>
        </w:rPr>
      </w:pPr>
      <w:bookmarkStart w:id="27" w:name="_Toc233101475"/>
      <w:bookmarkStart w:id="28" w:name="_Toc233104467"/>
      <w:bookmarkStart w:id="29" w:name="_Toc233104468"/>
      <w:bookmarkStart w:id="30" w:name="_Toc233104469"/>
      <w:bookmarkStart w:id="31" w:name="_Toc233104470"/>
      <w:bookmarkStart w:id="32" w:name="_Toc233104471"/>
      <w:bookmarkStart w:id="33" w:name="_Toc233104472"/>
      <w:bookmarkStart w:id="34" w:name="_Toc233104473"/>
      <w:bookmarkStart w:id="35" w:name="_Toc233104474"/>
      <w:bookmarkStart w:id="36" w:name="_Toc233104475"/>
      <w:bookmarkStart w:id="37" w:name="_Toc233104476"/>
      <w:bookmarkStart w:id="38" w:name="_Toc233104477"/>
      <w:bookmarkStart w:id="39" w:name="_Toc233104478"/>
      <w:bookmarkStart w:id="40" w:name="_Toc233101487"/>
      <w:bookmarkStart w:id="41" w:name="_Toc233104479"/>
      <w:bookmarkStart w:id="42" w:name="_Toc502839719"/>
      <w:bookmarkStart w:id="43" w:name="_Toc502840407"/>
      <w:bookmarkStart w:id="44" w:name="_Toc503259534"/>
      <w:bookmarkStart w:id="45" w:name="_Toc503259625"/>
      <w:bookmarkStart w:id="46" w:name="_Toc502836292"/>
      <w:bookmarkStart w:id="47" w:name="_Toc502839720"/>
      <w:bookmarkStart w:id="48" w:name="_Toc502840408"/>
      <w:bookmarkStart w:id="49" w:name="_Toc503259535"/>
      <w:bookmarkStart w:id="50" w:name="_Toc503259626"/>
      <w:bookmarkStart w:id="51" w:name="_Toc502836293"/>
      <w:bookmarkStart w:id="52" w:name="_Toc502839721"/>
      <w:bookmarkStart w:id="53" w:name="_Toc502840409"/>
      <w:bookmarkStart w:id="54" w:name="_Toc503259536"/>
      <w:bookmarkStart w:id="55" w:name="_Toc503259627"/>
      <w:bookmarkStart w:id="56" w:name="_Toc233104480"/>
      <w:bookmarkStart w:id="57" w:name="_Toc233820643"/>
      <w:bookmarkStart w:id="58" w:name="_Toc23382148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5712E">
        <w:rPr>
          <w:rFonts w:asciiTheme="minorHAnsi" w:hAnsiTheme="minorHAnsi" w:cstheme="minorHAnsi"/>
          <w:sz w:val="22"/>
          <w:szCs w:val="22"/>
        </w:rPr>
        <w:t>State/Territory notification of application</w:t>
      </w:r>
      <w:bookmarkEnd w:id="57"/>
      <w:bookmarkEnd w:id="58"/>
    </w:p>
    <w:p w14:paraId="7517E9ED" w14:textId="769D59C8" w:rsidR="009600D7" w:rsidRPr="00AD114B" w:rsidRDefault="002675C9" w:rsidP="00814262">
      <w:pPr>
        <w:rPr>
          <w:rFonts w:asciiTheme="minorHAnsi" w:hAnsiTheme="minorHAnsi" w:cstheme="minorHAnsi"/>
          <w:szCs w:val="22"/>
        </w:rPr>
      </w:pPr>
      <w:r w:rsidRPr="00AD114B">
        <w:rPr>
          <w:rFonts w:asciiTheme="minorHAnsi" w:hAnsiTheme="minorHAnsi" w:cstheme="minorHAnsi"/>
          <w:szCs w:val="22"/>
        </w:rPr>
        <w:t xml:space="preserve">All </w:t>
      </w:r>
      <w:r w:rsidR="009600D7">
        <w:rPr>
          <w:rFonts w:asciiTheme="minorHAnsi" w:hAnsiTheme="minorHAnsi" w:cstheme="minorHAnsi"/>
          <w:szCs w:val="22"/>
        </w:rPr>
        <w:t>applicants</w:t>
      </w:r>
      <w:r w:rsidRPr="00AD114B">
        <w:rPr>
          <w:rFonts w:asciiTheme="minorHAnsi" w:hAnsiTheme="minorHAnsi" w:cstheme="minorHAnsi"/>
          <w:szCs w:val="22"/>
        </w:rPr>
        <w:t xml:space="preserve">, both private and public, will need to demonstrate that they have </w:t>
      </w:r>
      <w:r w:rsidR="00632E65" w:rsidRPr="00AD114B">
        <w:rPr>
          <w:rFonts w:asciiTheme="minorHAnsi" w:hAnsiTheme="minorHAnsi" w:cstheme="minorHAnsi"/>
          <w:szCs w:val="22"/>
        </w:rPr>
        <w:t xml:space="preserve">notified </w:t>
      </w:r>
      <w:r w:rsidRPr="00AD114B">
        <w:rPr>
          <w:rFonts w:asciiTheme="minorHAnsi" w:hAnsiTheme="minorHAnsi" w:cstheme="minorHAnsi"/>
          <w:szCs w:val="22"/>
        </w:rPr>
        <w:t xml:space="preserve">the relevant state or territory of their </w:t>
      </w:r>
      <w:r w:rsidR="00EE710B" w:rsidRPr="00AD114B">
        <w:rPr>
          <w:rFonts w:asciiTheme="minorHAnsi" w:hAnsiTheme="minorHAnsi" w:cstheme="minorHAnsi"/>
          <w:szCs w:val="22"/>
        </w:rPr>
        <w:t>ROHPG application</w:t>
      </w:r>
      <w:r w:rsidRPr="00AD114B">
        <w:rPr>
          <w:rFonts w:asciiTheme="minorHAnsi" w:hAnsiTheme="minorHAnsi" w:cstheme="minorHAnsi"/>
          <w:szCs w:val="22"/>
        </w:rPr>
        <w:t xml:space="preserve">. </w:t>
      </w:r>
      <w:r w:rsidR="00E94BFA" w:rsidRPr="00AD114B">
        <w:rPr>
          <w:rFonts w:asciiTheme="minorHAnsi" w:hAnsiTheme="minorHAnsi" w:cstheme="minorHAnsi"/>
          <w:szCs w:val="22"/>
        </w:rPr>
        <w:t xml:space="preserve">This is to assist </w:t>
      </w:r>
      <w:r w:rsidR="006C4361" w:rsidRPr="00AD114B">
        <w:rPr>
          <w:rFonts w:asciiTheme="minorHAnsi" w:hAnsiTheme="minorHAnsi" w:cstheme="minorHAnsi"/>
          <w:szCs w:val="22"/>
        </w:rPr>
        <w:t>s</w:t>
      </w:r>
      <w:r w:rsidR="00E94BFA" w:rsidRPr="00AD114B">
        <w:rPr>
          <w:rFonts w:asciiTheme="minorHAnsi" w:hAnsiTheme="minorHAnsi" w:cstheme="minorHAnsi"/>
          <w:szCs w:val="22"/>
        </w:rPr>
        <w:t xml:space="preserve">tates and </w:t>
      </w:r>
      <w:r w:rsidR="006C4361" w:rsidRPr="00AD114B">
        <w:rPr>
          <w:rFonts w:asciiTheme="minorHAnsi" w:hAnsiTheme="minorHAnsi" w:cstheme="minorHAnsi"/>
          <w:szCs w:val="22"/>
        </w:rPr>
        <w:t>t</w:t>
      </w:r>
      <w:r w:rsidR="00EE710B" w:rsidRPr="00AD114B">
        <w:rPr>
          <w:rFonts w:asciiTheme="minorHAnsi" w:hAnsiTheme="minorHAnsi" w:cstheme="minorHAnsi"/>
          <w:szCs w:val="22"/>
        </w:rPr>
        <w:t>erritories in the planning of radiation oncology services</w:t>
      </w:r>
      <w:r w:rsidR="00FD527A" w:rsidRPr="00AD114B">
        <w:rPr>
          <w:rFonts w:asciiTheme="minorHAnsi" w:hAnsiTheme="minorHAnsi" w:cstheme="minorHAnsi"/>
          <w:szCs w:val="22"/>
        </w:rPr>
        <w:t>.</w:t>
      </w:r>
      <w:r w:rsidR="009156C2" w:rsidRPr="009156C2">
        <w:rPr>
          <w:rFonts w:asciiTheme="minorHAnsi" w:hAnsiTheme="minorHAnsi" w:cstheme="minorHAnsi"/>
          <w:szCs w:val="22"/>
        </w:rPr>
        <w:t xml:space="preserve"> </w:t>
      </w:r>
      <w:r w:rsidR="009600D7" w:rsidRPr="00AD114B">
        <w:rPr>
          <w:rFonts w:asciiTheme="minorHAnsi" w:hAnsiTheme="minorHAnsi" w:cstheme="minorHAnsi"/>
          <w:szCs w:val="22"/>
        </w:rPr>
        <w:t xml:space="preserve">Notification can be in the form of email correspondence, for example copying in the department’s </w:t>
      </w:r>
      <w:r w:rsidR="009600D7">
        <w:rPr>
          <w:rFonts w:asciiTheme="minorHAnsi" w:hAnsiTheme="minorHAnsi" w:cstheme="minorHAnsi"/>
          <w:szCs w:val="22"/>
        </w:rPr>
        <w:t>r</w:t>
      </w:r>
      <w:r w:rsidR="009600D7" w:rsidRPr="00AD114B">
        <w:rPr>
          <w:rFonts w:asciiTheme="minorHAnsi" w:hAnsiTheme="minorHAnsi" w:cstheme="minorHAnsi"/>
          <w:szCs w:val="22"/>
        </w:rPr>
        <w:t xml:space="preserve">adiation </w:t>
      </w:r>
      <w:r w:rsidR="009600D7">
        <w:rPr>
          <w:rFonts w:asciiTheme="minorHAnsi" w:hAnsiTheme="minorHAnsi" w:cstheme="minorHAnsi"/>
          <w:szCs w:val="22"/>
        </w:rPr>
        <w:t>o</w:t>
      </w:r>
      <w:r w:rsidR="009600D7" w:rsidRPr="00AD114B">
        <w:rPr>
          <w:rFonts w:asciiTheme="minorHAnsi" w:hAnsiTheme="minorHAnsi" w:cstheme="minorHAnsi"/>
          <w:szCs w:val="22"/>
        </w:rPr>
        <w:t>ncology mailbox (</w:t>
      </w:r>
      <w:hyperlink r:id="rId19" w:history="1">
        <w:r w:rsidR="009600D7" w:rsidRPr="00AD114B">
          <w:rPr>
            <w:rStyle w:val="Hyperlink"/>
            <w:rFonts w:asciiTheme="minorHAnsi" w:hAnsiTheme="minorHAnsi" w:cstheme="minorHAnsi"/>
            <w:szCs w:val="22"/>
          </w:rPr>
          <w:t>radiation.oncology@health.gov.au</w:t>
        </w:r>
      </w:hyperlink>
      <w:r w:rsidR="009600D7" w:rsidRPr="00AD114B">
        <w:rPr>
          <w:rFonts w:asciiTheme="minorHAnsi" w:hAnsiTheme="minorHAnsi" w:cstheme="minorHAnsi"/>
          <w:szCs w:val="22"/>
        </w:rPr>
        <w:t>) with correspondence to the relevant state or territory.</w:t>
      </w:r>
    </w:p>
    <w:p w14:paraId="6357C2D8" w14:textId="4954952A" w:rsidR="00FD527A" w:rsidRPr="00AD114B" w:rsidRDefault="002675C9" w:rsidP="00814262">
      <w:pPr>
        <w:rPr>
          <w:rFonts w:asciiTheme="minorHAnsi" w:hAnsiTheme="minorHAnsi" w:cstheme="minorHAnsi"/>
          <w:szCs w:val="22"/>
        </w:rPr>
      </w:pPr>
      <w:r w:rsidRPr="00AD114B">
        <w:rPr>
          <w:rFonts w:asciiTheme="minorHAnsi" w:hAnsiTheme="minorHAnsi" w:cstheme="minorHAnsi"/>
          <w:szCs w:val="22"/>
        </w:rPr>
        <w:t>Where significant cross-border flows of patients are expected, the applicant should also c</w:t>
      </w:r>
      <w:r w:rsidR="00E94BFA" w:rsidRPr="00AD114B">
        <w:rPr>
          <w:rFonts w:asciiTheme="minorHAnsi" w:hAnsiTheme="minorHAnsi" w:cstheme="minorHAnsi"/>
          <w:szCs w:val="22"/>
        </w:rPr>
        <w:t xml:space="preserve">onsult with the other relevant </w:t>
      </w:r>
      <w:r w:rsidR="006C4361" w:rsidRPr="00AD114B">
        <w:rPr>
          <w:rFonts w:asciiTheme="minorHAnsi" w:hAnsiTheme="minorHAnsi" w:cstheme="minorHAnsi"/>
          <w:szCs w:val="22"/>
        </w:rPr>
        <w:t>s</w:t>
      </w:r>
      <w:r w:rsidR="00E94BFA" w:rsidRPr="00AD114B">
        <w:rPr>
          <w:rFonts w:asciiTheme="minorHAnsi" w:hAnsiTheme="minorHAnsi" w:cstheme="minorHAnsi"/>
          <w:szCs w:val="22"/>
        </w:rPr>
        <w:t xml:space="preserve">tates or </w:t>
      </w:r>
      <w:r w:rsidR="006C4361" w:rsidRPr="00AD114B">
        <w:rPr>
          <w:rFonts w:asciiTheme="minorHAnsi" w:hAnsiTheme="minorHAnsi" w:cstheme="minorHAnsi"/>
          <w:szCs w:val="22"/>
        </w:rPr>
        <w:t>t</w:t>
      </w:r>
      <w:r w:rsidRPr="00AD114B">
        <w:rPr>
          <w:rFonts w:asciiTheme="minorHAnsi" w:hAnsiTheme="minorHAnsi" w:cstheme="minorHAnsi"/>
          <w:szCs w:val="22"/>
        </w:rPr>
        <w:t>erritories and provide</w:t>
      </w:r>
      <w:r w:rsidR="009600D7">
        <w:rPr>
          <w:rFonts w:asciiTheme="minorHAnsi" w:hAnsiTheme="minorHAnsi" w:cstheme="minorHAnsi"/>
          <w:szCs w:val="22"/>
        </w:rPr>
        <w:t xml:space="preserve"> evidence demonstrating </w:t>
      </w:r>
      <w:r w:rsidRPr="00AD114B">
        <w:rPr>
          <w:rFonts w:asciiTheme="minorHAnsi" w:hAnsiTheme="minorHAnsi" w:cstheme="minorHAnsi"/>
          <w:szCs w:val="22"/>
        </w:rPr>
        <w:t xml:space="preserve">that this has occurred. </w:t>
      </w:r>
    </w:p>
    <w:p w14:paraId="1A19F4F6" w14:textId="5ACC979C" w:rsidR="002675C9" w:rsidRPr="00AF5795" w:rsidRDefault="002675C9" w:rsidP="00B52AED">
      <w:pPr>
        <w:pStyle w:val="Heading2"/>
        <w:rPr>
          <w:rFonts w:asciiTheme="minorHAnsi" w:hAnsiTheme="minorHAnsi" w:cstheme="minorHAnsi"/>
          <w:sz w:val="22"/>
          <w:szCs w:val="22"/>
        </w:rPr>
      </w:pPr>
      <w:bookmarkStart w:id="59" w:name="_Toc233104482"/>
      <w:bookmarkStart w:id="60" w:name="_Toc233104483"/>
      <w:bookmarkStart w:id="61" w:name="_Toc233104484"/>
      <w:bookmarkStart w:id="62" w:name="_Toc233820644"/>
      <w:bookmarkStart w:id="63" w:name="_Toc233821484"/>
      <w:bookmarkEnd w:id="59"/>
      <w:bookmarkEnd w:id="60"/>
      <w:bookmarkEnd w:id="61"/>
      <w:r w:rsidRPr="00AF5795">
        <w:rPr>
          <w:rFonts w:asciiTheme="minorHAnsi" w:hAnsiTheme="minorHAnsi" w:cstheme="minorHAnsi"/>
          <w:sz w:val="22"/>
          <w:szCs w:val="22"/>
        </w:rPr>
        <w:t xml:space="preserve">Applications </w:t>
      </w:r>
      <w:r w:rsidR="004647CC">
        <w:rPr>
          <w:rFonts w:asciiTheme="minorHAnsi" w:hAnsiTheme="minorHAnsi" w:cstheme="minorHAnsi"/>
          <w:sz w:val="22"/>
          <w:szCs w:val="22"/>
        </w:rPr>
        <w:t xml:space="preserve">to service </w:t>
      </w:r>
      <w:r w:rsidRPr="00AF5795">
        <w:rPr>
          <w:rFonts w:asciiTheme="minorHAnsi" w:hAnsiTheme="minorHAnsi" w:cstheme="minorHAnsi"/>
          <w:sz w:val="22"/>
          <w:szCs w:val="22"/>
        </w:rPr>
        <w:t>priority areas</w:t>
      </w:r>
      <w:bookmarkEnd w:id="62"/>
      <w:bookmarkEnd w:id="63"/>
    </w:p>
    <w:p w14:paraId="7A4093E0" w14:textId="2FF1C072" w:rsidR="004647CC" w:rsidRDefault="004647CC" w:rsidP="00A86D61">
      <w:pPr>
        <w:rPr>
          <w:rFonts w:asciiTheme="minorHAnsi" w:hAnsiTheme="minorHAnsi" w:cstheme="minorHAnsi"/>
          <w:szCs w:val="22"/>
        </w:rPr>
      </w:pPr>
      <w:r>
        <w:rPr>
          <w:rFonts w:asciiTheme="minorHAnsi" w:hAnsiTheme="minorHAnsi" w:cstheme="minorHAnsi"/>
          <w:szCs w:val="22"/>
        </w:rPr>
        <w:t>I</w:t>
      </w:r>
      <w:r w:rsidRPr="004647CC">
        <w:rPr>
          <w:rFonts w:asciiTheme="minorHAnsi" w:hAnsiTheme="minorHAnsi" w:cstheme="minorHAnsi"/>
          <w:szCs w:val="22"/>
        </w:rPr>
        <w:t>n February of each year</w:t>
      </w:r>
      <w:r>
        <w:rPr>
          <w:rFonts w:asciiTheme="minorHAnsi" w:hAnsiTheme="minorHAnsi" w:cstheme="minorHAnsi"/>
          <w:szCs w:val="22"/>
        </w:rPr>
        <w:t>,</w:t>
      </w:r>
      <w:r w:rsidRPr="004647CC">
        <w:rPr>
          <w:rFonts w:asciiTheme="minorHAnsi" w:hAnsiTheme="minorHAnsi" w:cstheme="minorHAnsi"/>
          <w:szCs w:val="22"/>
        </w:rPr>
        <w:t xml:space="preserve"> </w:t>
      </w:r>
      <w:r>
        <w:rPr>
          <w:rFonts w:asciiTheme="minorHAnsi" w:hAnsiTheme="minorHAnsi" w:cstheme="minorHAnsi"/>
          <w:szCs w:val="22"/>
        </w:rPr>
        <w:t>t</w:t>
      </w:r>
      <w:r w:rsidR="000647D4" w:rsidRPr="00AD114B">
        <w:rPr>
          <w:rFonts w:asciiTheme="minorHAnsi" w:hAnsiTheme="minorHAnsi" w:cstheme="minorHAnsi"/>
          <w:szCs w:val="22"/>
        </w:rPr>
        <w:t xml:space="preserve">he </w:t>
      </w:r>
      <w:r w:rsidR="0002084E" w:rsidRPr="00AD114B">
        <w:rPr>
          <w:rFonts w:asciiTheme="minorHAnsi" w:hAnsiTheme="minorHAnsi" w:cstheme="minorHAnsi"/>
          <w:szCs w:val="22"/>
        </w:rPr>
        <w:t>d</w:t>
      </w:r>
      <w:r w:rsidR="000647D4" w:rsidRPr="00AD114B">
        <w:rPr>
          <w:rFonts w:asciiTheme="minorHAnsi" w:hAnsiTheme="minorHAnsi" w:cstheme="minorHAnsi"/>
          <w:szCs w:val="22"/>
        </w:rPr>
        <w:t xml:space="preserve">epartment will update </w:t>
      </w:r>
      <w:r>
        <w:rPr>
          <w:rFonts w:asciiTheme="minorHAnsi" w:hAnsiTheme="minorHAnsi" w:cstheme="minorHAnsi"/>
          <w:szCs w:val="22"/>
        </w:rPr>
        <w:t xml:space="preserve">the list of ROHPG </w:t>
      </w:r>
      <w:r w:rsidR="000647D4" w:rsidRPr="00AD114B">
        <w:rPr>
          <w:rFonts w:asciiTheme="minorHAnsi" w:hAnsiTheme="minorHAnsi" w:cstheme="minorHAnsi"/>
          <w:szCs w:val="22"/>
        </w:rPr>
        <w:t>priority areas</w:t>
      </w:r>
      <w:r>
        <w:rPr>
          <w:rFonts w:asciiTheme="minorHAnsi" w:hAnsiTheme="minorHAnsi" w:cstheme="minorHAnsi"/>
          <w:szCs w:val="22"/>
        </w:rPr>
        <w:t xml:space="preserve">, including </w:t>
      </w:r>
      <w:r w:rsidRPr="004647CC">
        <w:rPr>
          <w:rFonts w:asciiTheme="minorHAnsi" w:hAnsiTheme="minorHAnsi" w:cstheme="minorHAnsi"/>
          <w:szCs w:val="22"/>
        </w:rPr>
        <w:t>new priority areas (NPAs)</w:t>
      </w:r>
      <w:r>
        <w:rPr>
          <w:rFonts w:asciiTheme="minorHAnsi" w:hAnsiTheme="minorHAnsi" w:cstheme="minorHAnsi"/>
          <w:szCs w:val="22"/>
        </w:rPr>
        <w:t>,</w:t>
      </w:r>
      <w:r w:rsidR="000647D4" w:rsidRPr="00AD114B">
        <w:rPr>
          <w:rFonts w:asciiTheme="minorHAnsi" w:hAnsiTheme="minorHAnsi" w:cstheme="minorHAnsi"/>
          <w:szCs w:val="22"/>
        </w:rPr>
        <w:t xml:space="preserve"> </w:t>
      </w:r>
      <w:r>
        <w:rPr>
          <w:rFonts w:asciiTheme="minorHAnsi" w:hAnsiTheme="minorHAnsi" w:cstheme="minorHAnsi"/>
          <w:szCs w:val="22"/>
        </w:rPr>
        <w:t xml:space="preserve">that are open </w:t>
      </w:r>
      <w:r w:rsidR="00BC7936" w:rsidRPr="00AD114B">
        <w:rPr>
          <w:rFonts w:asciiTheme="minorHAnsi" w:hAnsiTheme="minorHAnsi" w:cstheme="minorHAnsi"/>
          <w:szCs w:val="22"/>
        </w:rPr>
        <w:t>for application</w:t>
      </w:r>
      <w:r>
        <w:rPr>
          <w:rFonts w:asciiTheme="minorHAnsi" w:hAnsiTheme="minorHAnsi" w:cstheme="minorHAnsi"/>
          <w:szCs w:val="22"/>
        </w:rPr>
        <w:t>s</w:t>
      </w:r>
      <w:r w:rsidR="00BC7936" w:rsidRPr="00AD114B">
        <w:rPr>
          <w:rFonts w:asciiTheme="minorHAnsi" w:hAnsiTheme="minorHAnsi" w:cstheme="minorHAnsi"/>
          <w:szCs w:val="22"/>
        </w:rPr>
        <w:t xml:space="preserve"> </w:t>
      </w:r>
      <w:r w:rsidR="00BE586B" w:rsidRPr="00AD114B">
        <w:rPr>
          <w:rFonts w:asciiTheme="minorHAnsi" w:hAnsiTheme="minorHAnsi" w:cstheme="minorHAnsi"/>
          <w:szCs w:val="22"/>
        </w:rPr>
        <w:t xml:space="preserve">to </w:t>
      </w:r>
      <w:r>
        <w:rPr>
          <w:rFonts w:asciiTheme="minorHAnsi" w:hAnsiTheme="minorHAnsi" w:cstheme="minorHAnsi"/>
          <w:szCs w:val="22"/>
        </w:rPr>
        <w:t xml:space="preserve">provide radiation oncology </w:t>
      </w:r>
      <w:r w:rsidR="00BE586B" w:rsidRPr="00AD114B">
        <w:rPr>
          <w:rFonts w:asciiTheme="minorHAnsi" w:hAnsiTheme="minorHAnsi" w:cstheme="minorHAnsi"/>
          <w:szCs w:val="22"/>
        </w:rPr>
        <w:t>service</w:t>
      </w:r>
      <w:r>
        <w:rPr>
          <w:rFonts w:asciiTheme="minorHAnsi" w:hAnsiTheme="minorHAnsi" w:cstheme="minorHAnsi"/>
          <w:szCs w:val="22"/>
        </w:rPr>
        <w:t>s to those NPAs</w:t>
      </w:r>
      <w:r w:rsidR="00BC7936" w:rsidRPr="00AD114B">
        <w:rPr>
          <w:rFonts w:asciiTheme="minorHAnsi" w:hAnsiTheme="minorHAnsi" w:cstheme="minorHAnsi"/>
          <w:szCs w:val="22"/>
        </w:rPr>
        <w:t>.</w:t>
      </w:r>
      <w:r>
        <w:rPr>
          <w:rFonts w:asciiTheme="minorHAnsi" w:hAnsiTheme="minorHAnsi" w:cstheme="minorHAnsi"/>
          <w:szCs w:val="22"/>
        </w:rPr>
        <w:t xml:space="preserve"> </w:t>
      </w:r>
    </w:p>
    <w:p w14:paraId="70D73F68" w14:textId="2D98C2BC" w:rsidR="00FE28BE" w:rsidRPr="00AD114B" w:rsidRDefault="004647CC" w:rsidP="00A86D61">
      <w:pPr>
        <w:rPr>
          <w:rFonts w:asciiTheme="minorHAnsi" w:hAnsiTheme="minorHAnsi" w:cstheme="minorHAnsi"/>
          <w:szCs w:val="22"/>
        </w:rPr>
      </w:pPr>
      <w:r>
        <w:rPr>
          <w:rFonts w:asciiTheme="minorHAnsi" w:hAnsiTheme="minorHAnsi" w:cstheme="minorHAnsi"/>
          <w:szCs w:val="22"/>
        </w:rPr>
        <w:t xml:space="preserve">NPAs will be published on the department’s ROHPG </w:t>
      </w:r>
      <w:hyperlink r:id="rId20" w:history="1">
        <w:r w:rsidRPr="00437F97">
          <w:rPr>
            <w:rStyle w:val="Hyperlink"/>
            <w:rFonts w:asciiTheme="minorHAnsi" w:hAnsiTheme="minorHAnsi" w:cstheme="minorHAnsi"/>
            <w:szCs w:val="22"/>
          </w:rPr>
          <w:t>website</w:t>
        </w:r>
      </w:hyperlink>
      <w:r>
        <w:rPr>
          <w:rFonts w:asciiTheme="minorHAnsi" w:hAnsiTheme="minorHAnsi" w:cstheme="minorHAnsi"/>
          <w:szCs w:val="22"/>
        </w:rPr>
        <w:t>, along with application timelines.</w:t>
      </w:r>
      <w:r w:rsidR="00BC7936" w:rsidRPr="00AD114B">
        <w:rPr>
          <w:rFonts w:asciiTheme="minorHAnsi" w:hAnsiTheme="minorHAnsi" w:cstheme="minorHAnsi"/>
          <w:szCs w:val="22"/>
        </w:rPr>
        <w:t xml:space="preserve"> </w:t>
      </w:r>
    </w:p>
    <w:p w14:paraId="32C0D521" w14:textId="76C3F20A" w:rsidR="00BC7936" w:rsidRPr="00AD114B" w:rsidRDefault="00BC7936" w:rsidP="00A86D61">
      <w:pPr>
        <w:rPr>
          <w:rFonts w:asciiTheme="minorHAnsi" w:hAnsiTheme="minorHAnsi" w:cstheme="minorHAnsi"/>
          <w:szCs w:val="22"/>
        </w:rPr>
      </w:pPr>
      <w:r w:rsidRPr="00AD114B">
        <w:rPr>
          <w:rFonts w:asciiTheme="minorHAnsi" w:hAnsiTheme="minorHAnsi" w:cstheme="minorHAnsi"/>
          <w:szCs w:val="22"/>
        </w:rPr>
        <w:t xml:space="preserve">The process for </w:t>
      </w:r>
      <w:r w:rsidR="0020083E" w:rsidRPr="00AD114B">
        <w:rPr>
          <w:rFonts w:asciiTheme="minorHAnsi" w:hAnsiTheme="minorHAnsi" w:cstheme="minorHAnsi"/>
          <w:szCs w:val="22"/>
        </w:rPr>
        <w:t xml:space="preserve">applications </w:t>
      </w:r>
      <w:r w:rsidR="00BE586B" w:rsidRPr="00AD114B">
        <w:rPr>
          <w:rFonts w:asciiTheme="minorHAnsi" w:hAnsiTheme="minorHAnsi" w:cstheme="minorHAnsi"/>
          <w:szCs w:val="22"/>
        </w:rPr>
        <w:t xml:space="preserve">to service </w:t>
      </w:r>
      <w:r w:rsidR="00A507E9" w:rsidRPr="00AD114B">
        <w:rPr>
          <w:rFonts w:asciiTheme="minorHAnsi" w:hAnsiTheme="minorHAnsi" w:cstheme="minorHAnsi"/>
          <w:szCs w:val="22"/>
        </w:rPr>
        <w:t>NPAs</w:t>
      </w:r>
      <w:r w:rsidR="0020083E" w:rsidRPr="00AD114B">
        <w:rPr>
          <w:rFonts w:asciiTheme="minorHAnsi" w:hAnsiTheme="minorHAnsi" w:cstheme="minorHAnsi"/>
          <w:szCs w:val="22"/>
        </w:rPr>
        <w:t xml:space="preserve"> will be as follows:</w:t>
      </w:r>
    </w:p>
    <w:p w14:paraId="2ABD1048" w14:textId="2BB1FD93" w:rsidR="0020083E" w:rsidRPr="00AD114B" w:rsidRDefault="0020083E" w:rsidP="00EB1A8D">
      <w:pPr>
        <w:pStyle w:val="ListBullet"/>
      </w:pPr>
      <w:r w:rsidRPr="00AD114B">
        <w:t xml:space="preserve">Applications </w:t>
      </w:r>
      <w:r w:rsidR="00B2251A" w:rsidRPr="00AD114B">
        <w:t xml:space="preserve">to service </w:t>
      </w:r>
      <w:r w:rsidR="00A507E9" w:rsidRPr="00AD114B">
        <w:t xml:space="preserve">NPAs will open eight weeks after </w:t>
      </w:r>
      <w:r w:rsidR="00D206FD">
        <w:t xml:space="preserve">the list of NPAs is updated (in February of each year) </w:t>
      </w:r>
      <w:r w:rsidR="00A507E9" w:rsidRPr="00AD114B">
        <w:t xml:space="preserve">on </w:t>
      </w:r>
      <w:r w:rsidR="00D206FD">
        <w:t xml:space="preserve">the ROHPG </w:t>
      </w:r>
      <w:r w:rsidR="00A507E9" w:rsidRPr="00AD114B">
        <w:t>website.</w:t>
      </w:r>
    </w:p>
    <w:p w14:paraId="322663F6" w14:textId="30F5F290" w:rsidR="00A507E9" w:rsidRPr="00AD114B" w:rsidRDefault="00A507E9" w:rsidP="00EB1A8D">
      <w:pPr>
        <w:pStyle w:val="ListBullet"/>
      </w:pPr>
      <w:r w:rsidRPr="00AD114B">
        <w:t xml:space="preserve">Applications </w:t>
      </w:r>
      <w:r w:rsidR="00B2251A" w:rsidRPr="00AD114B">
        <w:t>to service</w:t>
      </w:r>
      <w:r w:rsidR="00992181" w:rsidRPr="00AD114B">
        <w:t xml:space="preserve"> the NPAs </w:t>
      </w:r>
      <w:r w:rsidRPr="00AD114B">
        <w:t>will be accepted for a period of four weeks</w:t>
      </w:r>
      <w:r w:rsidR="00D206FD">
        <w:t>.</w:t>
      </w:r>
      <w:r w:rsidRPr="00AD114B">
        <w:t xml:space="preserve"> </w:t>
      </w:r>
    </w:p>
    <w:p w14:paraId="05D5AAFD" w14:textId="2191912D" w:rsidR="00A507E9" w:rsidRPr="00AD114B" w:rsidRDefault="00A507E9" w:rsidP="00EB1A8D">
      <w:pPr>
        <w:pStyle w:val="ListBullet"/>
      </w:pPr>
      <w:r w:rsidRPr="00AD114B">
        <w:t xml:space="preserve">Applications </w:t>
      </w:r>
      <w:r w:rsidR="00B2251A" w:rsidRPr="00AD114B">
        <w:t xml:space="preserve">to service </w:t>
      </w:r>
      <w:r w:rsidRPr="00AD114B">
        <w:t xml:space="preserve">a NPA will be considered together and assessed against the criteria at Clause 6.2 of these </w:t>
      </w:r>
      <w:r w:rsidR="00D206FD">
        <w:t>g</w:t>
      </w:r>
      <w:r w:rsidRPr="00AD114B">
        <w:t>uidelines.</w:t>
      </w:r>
    </w:p>
    <w:p w14:paraId="710D5E7C" w14:textId="0C229B87" w:rsidR="009D0D3B" w:rsidRPr="00AD114B" w:rsidRDefault="009D0D3B" w:rsidP="00EB1A8D">
      <w:pPr>
        <w:pStyle w:val="ListBullet"/>
      </w:pPr>
      <w:r w:rsidRPr="00AD114B">
        <w:t xml:space="preserve">When the </w:t>
      </w:r>
      <w:r w:rsidR="008C72E2" w:rsidRPr="00AD114B">
        <w:t>m</w:t>
      </w:r>
      <w:r w:rsidRPr="00AD114B">
        <w:t xml:space="preserve">inister, or </w:t>
      </w:r>
      <w:r w:rsidR="00D25BDC" w:rsidRPr="00AD114B">
        <w:t>d</w:t>
      </w:r>
      <w:r w:rsidRPr="00AD114B">
        <w:t xml:space="preserve">elegate, has </w:t>
      </w:r>
      <w:proofErr w:type="gramStart"/>
      <w:r w:rsidRPr="00AD114B">
        <w:t>made a decision</w:t>
      </w:r>
      <w:proofErr w:type="gramEnd"/>
      <w:r w:rsidRPr="00AD114B">
        <w:t xml:space="preserve"> to approve a</w:t>
      </w:r>
      <w:r w:rsidR="00D206FD">
        <w:t>n</w:t>
      </w:r>
      <w:r w:rsidRPr="00AD114B">
        <w:t xml:space="preserve"> ROHPG funding application for a health service </w:t>
      </w:r>
      <w:r w:rsidR="00A507E9" w:rsidRPr="00AD114B">
        <w:t xml:space="preserve">in a NPA, the applicants will be notified of the </w:t>
      </w:r>
      <w:proofErr w:type="gramStart"/>
      <w:r w:rsidR="00A507E9" w:rsidRPr="00AD114B">
        <w:t>decision</w:t>
      </w:r>
      <w:proofErr w:type="gramEnd"/>
      <w:r w:rsidR="00A507E9" w:rsidRPr="00AD114B">
        <w:t xml:space="preserve"> and the newly approved </w:t>
      </w:r>
      <w:r w:rsidR="00F35424">
        <w:t>health service</w:t>
      </w:r>
      <w:r w:rsidR="00F35424" w:rsidRPr="00AD114B">
        <w:t xml:space="preserve"> </w:t>
      </w:r>
      <w:r w:rsidRPr="00AD114B">
        <w:t xml:space="preserve">will be added to the list of </w:t>
      </w:r>
      <w:r w:rsidR="00A507E9" w:rsidRPr="00AD114B">
        <w:t xml:space="preserve">ROHPG </w:t>
      </w:r>
      <w:r w:rsidRPr="00AD114B">
        <w:t xml:space="preserve">funded facilities on the </w:t>
      </w:r>
      <w:r w:rsidR="0002084E" w:rsidRPr="00AD114B">
        <w:t>d</w:t>
      </w:r>
      <w:r w:rsidRPr="00AD114B">
        <w:t>epartment’s website.</w:t>
      </w:r>
    </w:p>
    <w:p w14:paraId="4B72E278" w14:textId="5065898D" w:rsidR="00466322" w:rsidRPr="00A86D61" w:rsidRDefault="00992181" w:rsidP="00A86D61">
      <w:pPr>
        <w:rPr>
          <w:rFonts w:asciiTheme="minorHAnsi" w:hAnsiTheme="minorHAnsi" w:cstheme="minorHAnsi"/>
          <w:szCs w:val="22"/>
        </w:rPr>
      </w:pPr>
      <w:proofErr w:type="gramStart"/>
      <w:r w:rsidRPr="00AD114B">
        <w:rPr>
          <w:rFonts w:asciiTheme="minorHAnsi" w:hAnsiTheme="minorHAnsi" w:cstheme="minorHAnsi"/>
          <w:szCs w:val="22"/>
        </w:rPr>
        <w:t>In the event that</w:t>
      </w:r>
      <w:proofErr w:type="gramEnd"/>
      <w:r w:rsidRPr="00AD114B">
        <w:rPr>
          <w:rFonts w:asciiTheme="minorHAnsi" w:hAnsiTheme="minorHAnsi" w:cstheme="minorHAnsi"/>
          <w:szCs w:val="22"/>
        </w:rPr>
        <w:t xml:space="preserve"> no applications are received for a NPA in the initial four week application period, applications will be assessed on a </w:t>
      </w:r>
      <w:r w:rsidR="00466322">
        <w:rPr>
          <w:rFonts w:asciiTheme="minorHAnsi" w:hAnsiTheme="minorHAnsi" w:cstheme="minorHAnsi"/>
          <w:szCs w:val="22"/>
        </w:rPr>
        <w:t>‘</w:t>
      </w:r>
      <w:r w:rsidRPr="00AD114B">
        <w:rPr>
          <w:rFonts w:asciiTheme="minorHAnsi" w:hAnsiTheme="minorHAnsi" w:cstheme="minorHAnsi"/>
          <w:szCs w:val="22"/>
        </w:rPr>
        <w:t>first come, first served</w:t>
      </w:r>
      <w:r w:rsidR="00466322">
        <w:rPr>
          <w:rFonts w:asciiTheme="minorHAnsi" w:hAnsiTheme="minorHAnsi" w:cstheme="minorHAnsi"/>
          <w:szCs w:val="22"/>
        </w:rPr>
        <w:t>’</w:t>
      </w:r>
      <w:r w:rsidRPr="00AD114B">
        <w:rPr>
          <w:rFonts w:asciiTheme="minorHAnsi" w:hAnsiTheme="minorHAnsi" w:cstheme="minorHAnsi"/>
          <w:szCs w:val="22"/>
        </w:rPr>
        <w:t xml:space="preserve"> basis.</w:t>
      </w:r>
    </w:p>
    <w:p w14:paraId="100F7907" w14:textId="77777777" w:rsidR="00481825" w:rsidRDefault="00481825" w:rsidP="00EB1A8D">
      <w:pPr>
        <w:rPr>
          <w:sz w:val="28"/>
        </w:rPr>
      </w:pPr>
      <w:bookmarkStart w:id="64" w:name="_Toc502836270"/>
      <w:bookmarkStart w:id="65" w:name="_Toc502839656"/>
      <w:bookmarkStart w:id="66" w:name="_Toc502840344"/>
      <w:bookmarkStart w:id="67" w:name="_Toc503259471"/>
      <w:bookmarkStart w:id="68" w:name="_Toc503259562"/>
      <w:bookmarkStart w:id="69" w:name="_Toc502836271"/>
      <w:bookmarkStart w:id="70" w:name="_Toc502839657"/>
      <w:bookmarkStart w:id="71" w:name="_Toc502840345"/>
      <w:bookmarkStart w:id="72" w:name="_Toc503259472"/>
      <w:bookmarkStart w:id="73" w:name="_Toc503259563"/>
      <w:bookmarkStart w:id="74" w:name="_Toc502839658"/>
      <w:bookmarkStart w:id="75" w:name="_Toc502840346"/>
      <w:bookmarkStart w:id="76" w:name="_Toc503259473"/>
      <w:bookmarkStart w:id="77" w:name="_Toc503259564"/>
      <w:bookmarkStart w:id="78" w:name="_Toc502839659"/>
      <w:bookmarkStart w:id="79" w:name="_Toc502840347"/>
      <w:bookmarkStart w:id="80" w:name="_Toc503259474"/>
      <w:bookmarkStart w:id="81" w:name="_Toc503259565"/>
      <w:bookmarkStart w:id="82" w:name="_Toc502839660"/>
      <w:bookmarkStart w:id="83" w:name="_Toc502840348"/>
      <w:bookmarkStart w:id="84" w:name="_Toc503259475"/>
      <w:bookmarkStart w:id="85" w:name="_Toc503259566"/>
      <w:bookmarkStart w:id="86" w:name="_Toc502839661"/>
      <w:bookmarkStart w:id="87" w:name="_Toc502840349"/>
      <w:bookmarkStart w:id="88" w:name="_Toc503259476"/>
      <w:bookmarkStart w:id="89" w:name="_Toc503259567"/>
      <w:bookmarkStart w:id="90" w:name="_Toc502839662"/>
      <w:bookmarkStart w:id="91" w:name="_Toc502840350"/>
      <w:bookmarkStart w:id="92" w:name="_Toc503259477"/>
      <w:bookmarkStart w:id="93" w:name="_Toc503259568"/>
      <w:bookmarkStart w:id="94" w:name="_Toc502839663"/>
      <w:bookmarkStart w:id="95" w:name="_Toc502840351"/>
      <w:bookmarkStart w:id="96" w:name="_Toc503259478"/>
      <w:bookmarkStart w:id="97" w:name="_Toc503259569"/>
      <w:bookmarkStart w:id="98" w:name="_Toc502839664"/>
      <w:bookmarkStart w:id="99" w:name="_Toc502840352"/>
      <w:bookmarkStart w:id="100" w:name="_Toc503259479"/>
      <w:bookmarkStart w:id="101" w:name="_Toc503259570"/>
      <w:bookmarkStart w:id="102" w:name="_Toc502839665"/>
      <w:bookmarkStart w:id="103" w:name="_Toc502840353"/>
      <w:bookmarkStart w:id="104" w:name="_Toc503259480"/>
      <w:bookmarkStart w:id="105" w:name="_Toc503259571"/>
      <w:bookmarkStart w:id="106" w:name="_Toc502839666"/>
      <w:bookmarkStart w:id="107" w:name="_Toc502840354"/>
      <w:bookmarkStart w:id="108" w:name="_Toc503259481"/>
      <w:bookmarkStart w:id="109" w:name="_Toc503259572"/>
      <w:bookmarkStart w:id="110" w:name="_Toc502839667"/>
      <w:bookmarkStart w:id="111" w:name="_Toc502840355"/>
      <w:bookmarkStart w:id="112" w:name="_Toc503259482"/>
      <w:bookmarkStart w:id="113" w:name="_Toc503259573"/>
      <w:bookmarkStart w:id="114" w:name="_Toc502839669"/>
      <w:bookmarkStart w:id="115" w:name="_Toc502840357"/>
      <w:bookmarkStart w:id="116" w:name="_Toc503259484"/>
      <w:bookmarkStart w:id="117" w:name="_Toc503259575"/>
      <w:bookmarkStart w:id="118" w:name="_Toc502839670"/>
      <w:bookmarkStart w:id="119" w:name="_Toc502840358"/>
      <w:bookmarkStart w:id="120" w:name="_Toc503259485"/>
      <w:bookmarkStart w:id="121" w:name="_Toc503259576"/>
      <w:bookmarkStart w:id="122" w:name="_Toc502839671"/>
      <w:bookmarkStart w:id="123" w:name="_Toc502840359"/>
      <w:bookmarkStart w:id="124" w:name="_Toc503259486"/>
      <w:bookmarkStart w:id="125" w:name="_Toc503259577"/>
      <w:bookmarkStart w:id="126" w:name="_Toc502839672"/>
      <w:bookmarkStart w:id="127" w:name="_Toc502840360"/>
      <w:bookmarkStart w:id="128" w:name="_Toc503259487"/>
      <w:bookmarkStart w:id="129" w:name="_Toc503259578"/>
      <w:bookmarkStart w:id="130" w:name="_Toc502839673"/>
      <w:bookmarkStart w:id="131" w:name="_Toc502840361"/>
      <w:bookmarkStart w:id="132" w:name="_Toc503259488"/>
      <w:bookmarkStart w:id="133" w:name="_Toc503259579"/>
      <w:bookmarkStart w:id="134" w:name="_Toc502839674"/>
      <w:bookmarkStart w:id="135" w:name="_Toc502840362"/>
      <w:bookmarkStart w:id="136" w:name="_Toc503259489"/>
      <w:bookmarkStart w:id="137" w:name="_Toc503259580"/>
      <w:bookmarkStart w:id="138" w:name="_Toc502839675"/>
      <w:bookmarkStart w:id="139" w:name="_Toc502840363"/>
      <w:bookmarkStart w:id="140" w:name="_Toc503259490"/>
      <w:bookmarkStart w:id="141" w:name="_Toc503259581"/>
      <w:bookmarkStart w:id="142" w:name="_Toc502839676"/>
      <w:bookmarkStart w:id="143" w:name="_Toc502840364"/>
      <w:bookmarkStart w:id="144" w:name="_Toc503259491"/>
      <w:bookmarkStart w:id="145" w:name="_Toc503259582"/>
      <w:bookmarkStart w:id="146" w:name="_Toc502839677"/>
      <w:bookmarkStart w:id="147" w:name="_Toc502840365"/>
      <w:bookmarkStart w:id="148" w:name="_Toc503259492"/>
      <w:bookmarkStart w:id="149" w:name="_Toc503259583"/>
      <w:bookmarkStart w:id="150" w:name="_Toc502839678"/>
      <w:bookmarkStart w:id="151" w:name="_Toc502840366"/>
      <w:bookmarkStart w:id="152" w:name="_Toc503259493"/>
      <w:bookmarkStart w:id="153" w:name="_Toc503259584"/>
      <w:bookmarkStart w:id="154" w:name="_Toc502839679"/>
      <w:bookmarkStart w:id="155" w:name="_Toc502840367"/>
      <w:bookmarkStart w:id="156" w:name="_Toc503259494"/>
      <w:bookmarkStart w:id="157" w:name="_Toc503259585"/>
      <w:bookmarkStart w:id="158" w:name="_Toc502839688"/>
      <w:bookmarkStart w:id="159" w:name="_Toc502840376"/>
      <w:bookmarkStart w:id="160" w:name="_Toc503259503"/>
      <w:bookmarkStart w:id="161" w:name="_Toc503259594"/>
      <w:bookmarkStart w:id="162" w:name="_Toc48565441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br w:type="page"/>
      </w:r>
    </w:p>
    <w:p w14:paraId="19006DD8" w14:textId="318680FF" w:rsidR="00855E25" w:rsidRPr="00466322" w:rsidRDefault="00C939DE" w:rsidP="00E432F7">
      <w:pPr>
        <w:pStyle w:val="Heading1"/>
      </w:pPr>
      <w:bookmarkStart w:id="163" w:name="_Toc233820645"/>
      <w:bookmarkStart w:id="164" w:name="_Toc233821485"/>
      <w:r w:rsidRPr="00466322">
        <w:t>ASSESSMENT CRITERIA</w:t>
      </w:r>
      <w:bookmarkEnd w:id="162"/>
      <w:bookmarkEnd w:id="163"/>
      <w:bookmarkEnd w:id="164"/>
    </w:p>
    <w:p w14:paraId="3BF611A7" w14:textId="35FAEC7C" w:rsidR="00466322" w:rsidRDefault="00DE1D00" w:rsidP="00A86D61">
      <w:pPr>
        <w:rPr>
          <w:rFonts w:asciiTheme="minorHAnsi" w:hAnsiTheme="minorHAnsi" w:cstheme="minorHAnsi"/>
          <w:szCs w:val="22"/>
        </w:rPr>
      </w:pPr>
      <w:r w:rsidRPr="00AD114B">
        <w:rPr>
          <w:rFonts w:asciiTheme="minorHAnsi" w:hAnsiTheme="minorHAnsi" w:cstheme="minorHAnsi"/>
          <w:szCs w:val="22"/>
        </w:rPr>
        <w:t>Th</w:t>
      </w:r>
      <w:r w:rsidR="0072771D" w:rsidRPr="00AD114B">
        <w:rPr>
          <w:rFonts w:asciiTheme="minorHAnsi" w:hAnsiTheme="minorHAnsi" w:cstheme="minorHAnsi"/>
          <w:szCs w:val="22"/>
        </w:rPr>
        <w:t xml:space="preserve">is </w:t>
      </w:r>
      <w:r w:rsidR="00466322">
        <w:rPr>
          <w:rFonts w:asciiTheme="minorHAnsi" w:hAnsiTheme="minorHAnsi" w:cstheme="minorHAnsi"/>
          <w:szCs w:val="22"/>
        </w:rPr>
        <w:t xml:space="preserve">section </w:t>
      </w:r>
      <w:r w:rsidR="0014465F" w:rsidRPr="00AD114B">
        <w:rPr>
          <w:rFonts w:asciiTheme="minorHAnsi" w:hAnsiTheme="minorHAnsi" w:cstheme="minorHAnsi"/>
          <w:szCs w:val="22"/>
        </w:rPr>
        <w:t xml:space="preserve">sets out </w:t>
      </w:r>
      <w:r w:rsidRPr="00AD114B">
        <w:rPr>
          <w:rFonts w:asciiTheme="minorHAnsi" w:hAnsiTheme="minorHAnsi" w:cstheme="minorHAnsi"/>
          <w:szCs w:val="22"/>
        </w:rPr>
        <w:t xml:space="preserve">relevant criteria for the </w:t>
      </w:r>
      <w:r w:rsidR="008C72E2" w:rsidRPr="00AD114B">
        <w:rPr>
          <w:rFonts w:asciiTheme="minorHAnsi" w:hAnsiTheme="minorHAnsi" w:cstheme="minorHAnsi"/>
          <w:szCs w:val="22"/>
        </w:rPr>
        <w:t>m</w:t>
      </w:r>
      <w:r w:rsidR="00D837AD" w:rsidRPr="00AD114B">
        <w:rPr>
          <w:rFonts w:asciiTheme="minorHAnsi" w:hAnsiTheme="minorHAnsi" w:cstheme="minorHAnsi"/>
          <w:szCs w:val="22"/>
        </w:rPr>
        <w:t>inister</w:t>
      </w:r>
      <w:r w:rsidRPr="00AD114B">
        <w:rPr>
          <w:rFonts w:asciiTheme="minorHAnsi" w:hAnsiTheme="minorHAnsi" w:cstheme="minorHAnsi"/>
          <w:szCs w:val="22"/>
        </w:rPr>
        <w:t xml:space="preserve"> to </w:t>
      </w:r>
      <w:proofErr w:type="gramStart"/>
      <w:r w:rsidRPr="00AD114B">
        <w:rPr>
          <w:rFonts w:asciiTheme="minorHAnsi" w:hAnsiTheme="minorHAnsi" w:cstheme="minorHAnsi"/>
          <w:szCs w:val="22"/>
        </w:rPr>
        <w:t>take into account</w:t>
      </w:r>
      <w:proofErr w:type="gramEnd"/>
      <w:r w:rsidRPr="00AD114B">
        <w:rPr>
          <w:rFonts w:asciiTheme="minorHAnsi" w:hAnsiTheme="minorHAnsi" w:cstheme="minorHAnsi"/>
          <w:szCs w:val="22"/>
        </w:rPr>
        <w:t xml:space="preserve"> when </w:t>
      </w:r>
      <w:r w:rsidR="00C850F8" w:rsidRPr="00AD114B">
        <w:rPr>
          <w:rFonts w:asciiTheme="minorHAnsi" w:hAnsiTheme="minorHAnsi" w:cstheme="minorHAnsi"/>
          <w:szCs w:val="22"/>
        </w:rPr>
        <w:t>making decisions</w:t>
      </w:r>
      <w:r w:rsidR="0014465F" w:rsidRPr="00AD114B">
        <w:rPr>
          <w:rFonts w:asciiTheme="minorHAnsi" w:hAnsiTheme="minorHAnsi" w:cstheme="minorHAnsi"/>
          <w:szCs w:val="22"/>
        </w:rPr>
        <w:t xml:space="preserve"> under the Act</w:t>
      </w:r>
      <w:r w:rsidR="00466322">
        <w:rPr>
          <w:rFonts w:asciiTheme="minorHAnsi" w:hAnsiTheme="minorHAnsi" w:cstheme="minorHAnsi"/>
          <w:szCs w:val="22"/>
        </w:rPr>
        <w:t>, including</w:t>
      </w:r>
      <w:r w:rsidR="00D264AB" w:rsidRPr="00AD114B">
        <w:rPr>
          <w:rFonts w:asciiTheme="minorHAnsi" w:hAnsiTheme="minorHAnsi" w:cstheme="minorHAnsi"/>
          <w:szCs w:val="22"/>
        </w:rPr>
        <w:t xml:space="preserve"> information that applic</w:t>
      </w:r>
      <w:r w:rsidR="002C1B55" w:rsidRPr="00AD114B">
        <w:rPr>
          <w:rFonts w:asciiTheme="minorHAnsi" w:hAnsiTheme="minorHAnsi" w:cstheme="minorHAnsi"/>
          <w:szCs w:val="22"/>
        </w:rPr>
        <w:t xml:space="preserve">ants </w:t>
      </w:r>
      <w:r w:rsidR="00466322">
        <w:rPr>
          <w:rFonts w:asciiTheme="minorHAnsi" w:hAnsiTheme="minorHAnsi" w:cstheme="minorHAnsi"/>
          <w:szCs w:val="22"/>
        </w:rPr>
        <w:t xml:space="preserve">are </w:t>
      </w:r>
      <w:r w:rsidR="002C1B55" w:rsidRPr="00AD114B">
        <w:rPr>
          <w:rFonts w:asciiTheme="minorHAnsi" w:hAnsiTheme="minorHAnsi" w:cstheme="minorHAnsi"/>
          <w:szCs w:val="22"/>
        </w:rPr>
        <w:t>required</w:t>
      </w:r>
      <w:r w:rsidR="00CB691E" w:rsidRPr="00AD114B">
        <w:rPr>
          <w:rFonts w:asciiTheme="minorHAnsi" w:hAnsiTheme="minorHAnsi" w:cstheme="minorHAnsi"/>
          <w:szCs w:val="22"/>
        </w:rPr>
        <w:t xml:space="preserve"> to provide</w:t>
      </w:r>
      <w:r w:rsidR="00E00187" w:rsidRPr="00AD114B">
        <w:rPr>
          <w:rFonts w:asciiTheme="minorHAnsi" w:hAnsiTheme="minorHAnsi" w:cstheme="minorHAnsi"/>
          <w:szCs w:val="22"/>
        </w:rPr>
        <w:t xml:space="preserve">. </w:t>
      </w:r>
    </w:p>
    <w:p w14:paraId="513023BC" w14:textId="7CBC6E27" w:rsidR="00BA3E6D" w:rsidRDefault="00DE1D00" w:rsidP="00A86D61">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00D837AD" w:rsidRPr="00AD114B">
        <w:rPr>
          <w:rFonts w:asciiTheme="minorHAnsi" w:hAnsiTheme="minorHAnsi" w:cstheme="minorHAnsi"/>
          <w:szCs w:val="22"/>
        </w:rPr>
        <w:t>inister</w:t>
      </w:r>
      <w:r w:rsidRPr="00AD114B">
        <w:rPr>
          <w:rFonts w:asciiTheme="minorHAnsi" w:hAnsiTheme="minorHAnsi" w:cstheme="minorHAnsi"/>
          <w:szCs w:val="22"/>
        </w:rPr>
        <w:t xml:space="preserve"> </w:t>
      </w:r>
      <w:r w:rsidR="00622C3F" w:rsidRPr="00AD114B">
        <w:rPr>
          <w:rFonts w:asciiTheme="minorHAnsi" w:hAnsiTheme="minorHAnsi" w:cstheme="minorHAnsi"/>
          <w:szCs w:val="22"/>
        </w:rPr>
        <w:t xml:space="preserve">will </w:t>
      </w:r>
      <w:r w:rsidR="00A9346D" w:rsidRPr="00AD114B">
        <w:rPr>
          <w:rFonts w:asciiTheme="minorHAnsi" w:hAnsiTheme="minorHAnsi" w:cstheme="minorHAnsi"/>
          <w:szCs w:val="22"/>
        </w:rPr>
        <w:t xml:space="preserve">consider </w:t>
      </w:r>
      <w:r w:rsidR="00C330E2" w:rsidRPr="00AD114B">
        <w:rPr>
          <w:rFonts w:asciiTheme="minorHAnsi" w:hAnsiTheme="minorHAnsi" w:cstheme="minorHAnsi"/>
          <w:szCs w:val="22"/>
        </w:rPr>
        <w:t xml:space="preserve">the merits of </w:t>
      </w:r>
      <w:r w:rsidR="00466322">
        <w:rPr>
          <w:rFonts w:asciiTheme="minorHAnsi" w:hAnsiTheme="minorHAnsi" w:cstheme="minorHAnsi"/>
          <w:szCs w:val="22"/>
        </w:rPr>
        <w:t>individual applications</w:t>
      </w:r>
      <w:r w:rsidR="004A634A">
        <w:rPr>
          <w:rFonts w:asciiTheme="minorHAnsi" w:hAnsiTheme="minorHAnsi" w:cstheme="minorHAnsi"/>
          <w:szCs w:val="22"/>
        </w:rPr>
        <w:t>, including competing applications,</w:t>
      </w:r>
      <w:r w:rsidR="00466322">
        <w:rPr>
          <w:rFonts w:asciiTheme="minorHAnsi" w:hAnsiTheme="minorHAnsi" w:cstheme="minorHAnsi"/>
          <w:szCs w:val="22"/>
        </w:rPr>
        <w:t xml:space="preserve"> </w:t>
      </w:r>
      <w:r w:rsidR="004A634A" w:rsidRPr="004A634A">
        <w:rPr>
          <w:rFonts w:asciiTheme="minorHAnsi" w:hAnsiTheme="minorHAnsi" w:cstheme="minorHAnsi"/>
          <w:szCs w:val="22"/>
        </w:rPr>
        <w:t xml:space="preserve">on their </w:t>
      </w:r>
      <w:r w:rsidR="004A634A">
        <w:rPr>
          <w:rFonts w:asciiTheme="minorHAnsi" w:hAnsiTheme="minorHAnsi" w:cstheme="minorHAnsi"/>
          <w:szCs w:val="22"/>
        </w:rPr>
        <w:t xml:space="preserve">potential </w:t>
      </w:r>
      <w:r w:rsidR="004A634A" w:rsidRPr="004A634A">
        <w:rPr>
          <w:rFonts w:asciiTheme="minorHAnsi" w:hAnsiTheme="minorHAnsi" w:cstheme="minorHAnsi"/>
          <w:szCs w:val="22"/>
        </w:rPr>
        <w:t xml:space="preserve">to meet the assessment criteria </w:t>
      </w:r>
      <w:r w:rsidR="00C330E2" w:rsidRPr="00AD114B">
        <w:rPr>
          <w:rFonts w:asciiTheme="minorHAnsi" w:hAnsiTheme="minorHAnsi" w:cstheme="minorHAnsi"/>
          <w:szCs w:val="22"/>
        </w:rPr>
        <w:t xml:space="preserve">and </w:t>
      </w:r>
      <w:r w:rsidR="0014465F" w:rsidRPr="00AD114B">
        <w:rPr>
          <w:rFonts w:asciiTheme="minorHAnsi" w:hAnsiTheme="minorHAnsi" w:cstheme="minorHAnsi"/>
          <w:szCs w:val="22"/>
        </w:rPr>
        <w:t>may consider</w:t>
      </w:r>
      <w:r w:rsidRPr="00AD114B">
        <w:rPr>
          <w:rFonts w:asciiTheme="minorHAnsi" w:hAnsiTheme="minorHAnsi" w:cstheme="minorHAnsi"/>
          <w:szCs w:val="22"/>
        </w:rPr>
        <w:t xml:space="preserve"> other </w:t>
      </w:r>
      <w:r w:rsidR="0014465F" w:rsidRPr="00AD114B">
        <w:rPr>
          <w:rFonts w:asciiTheme="minorHAnsi" w:hAnsiTheme="minorHAnsi" w:cstheme="minorHAnsi"/>
          <w:szCs w:val="22"/>
        </w:rPr>
        <w:t xml:space="preserve">relevant </w:t>
      </w:r>
      <w:r w:rsidRPr="00AD114B">
        <w:rPr>
          <w:rFonts w:asciiTheme="minorHAnsi" w:hAnsiTheme="minorHAnsi" w:cstheme="minorHAnsi"/>
          <w:szCs w:val="22"/>
        </w:rPr>
        <w:t>factors</w:t>
      </w:r>
      <w:r w:rsidR="00466322">
        <w:rPr>
          <w:rFonts w:asciiTheme="minorHAnsi" w:hAnsiTheme="minorHAnsi" w:cstheme="minorHAnsi"/>
          <w:szCs w:val="22"/>
        </w:rPr>
        <w:t xml:space="preserve"> </w:t>
      </w:r>
      <w:r w:rsidRPr="00AD114B">
        <w:rPr>
          <w:rFonts w:asciiTheme="minorHAnsi" w:hAnsiTheme="minorHAnsi" w:cstheme="minorHAnsi"/>
          <w:szCs w:val="22"/>
        </w:rPr>
        <w:t>on a case-by-case basis</w:t>
      </w:r>
      <w:r w:rsidR="00D945A2" w:rsidRPr="00AD114B">
        <w:rPr>
          <w:rFonts w:asciiTheme="minorHAnsi" w:hAnsiTheme="minorHAnsi" w:cstheme="minorHAnsi"/>
          <w:szCs w:val="22"/>
        </w:rPr>
        <w:t>.</w:t>
      </w:r>
      <w:r w:rsidR="004A634A">
        <w:rPr>
          <w:rFonts w:asciiTheme="minorHAnsi" w:hAnsiTheme="minorHAnsi" w:cstheme="minorHAnsi"/>
          <w:szCs w:val="22"/>
        </w:rPr>
        <w:t xml:space="preserve"> </w:t>
      </w:r>
      <w:r w:rsidR="0089037A" w:rsidRPr="00095F8D">
        <w:rPr>
          <w:rFonts w:asciiTheme="minorHAnsi" w:hAnsiTheme="minorHAnsi" w:cstheme="minorHAnsi"/>
          <w:szCs w:val="22"/>
        </w:rPr>
        <w:t>Please refer to the competitive assessment scoring matrix at A</w:t>
      </w:r>
      <w:r w:rsidR="00E903C1" w:rsidRPr="00095F8D">
        <w:rPr>
          <w:rFonts w:asciiTheme="minorHAnsi" w:hAnsiTheme="minorHAnsi" w:cstheme="minorHAnsi"/>
          <w:szCs w:val="22"/>
        </w:rPr>
        <w:t>ppendix</w:t>
      </w:r>
      <w:r w:rsidR="0089037A" w:rsidRPr="00095F8D">
        <w:rPr>
          <w:rFonts w:asciiTheme="minorHAnsi" w:hAnsiTheme="minorHAnsi" w:cstheme="minorHAnsi"/>
          <w:szCs w:val="22"/>
        </w:rPr>
        <w:t xml:space="preserve"> A.</w:t>
      </w:r>
      <w:r w:rsidR="004A634A">
        <w:rPr>
          <w:rFonts w:asciiTheme="minorHAnsi" w:hAnsiTheme="minorHAnsi" w:cstheme="minorHAnsi"/>
          <w:szCs w:val="22"/>
        </w:rPr>
        <w:t xml:space="preserve"> </w:t>
      </w:r>
    </w:p>
    <w:p w14:paraId="482BE44B" w14:textId="1016E8B9" w:rsidR="009D3F90" w:rsidRPr="00AD114B" w:rsidRDefault="00E359AF" w:rsidP="00A86D61">
      <w:pPr>
        <w:rPr>
          <w:rFonts w:asciiTheme="minorHAnsi" w:hAnsiTheme="minorHAnsi" w:cstheme="minorHAnsi"/>
          <w:szCs w:val="22"/>
        </w:rPr>
      </w:pPr>
      <w:r w:rsidRPr="00C31225">
        <w:rPr>
          <w:rFonts w:asciiTheme="minorHAnsi" w:hAnsiTheme="minorHAnsi" w:cstheme="minorHAnsi"/>
          <w:szCs w:val="22"/>
        </w:rPr>
        <w:t>In the interests of achieving the best health and financial outcome</w:t>
      </w:r>
      <w:r w:rsidR="00466322">
        <w:rPr>
          <w:rFonts w:asciiTheme="minorHAnsi" w:hAnsiTheme="minorHAnsi" w:cstheme="minorHAnsi"/>
          <w:szCs w:val="22"/>
        </w:rPr>
        <w:t>s</w:t>
      </w:r>
      <w:r w:rsidRPr="00C31225">
        <w:rPr>
          <w:rFonts w:asciiTheme="minorHAnsi" w:hAnsiTheme="minorHAnsi" w:cstheme="minorHAnsi"/>
          <w:szCs w:val="22"/>
        </w:rPr>
        <w:t xml:space="preserve"> for patients, particular </w:t>
      </w:r>
      <w:r w:rsidR="004A634A">
        <w:rPr>
          <w:rFonts w:asciiTheme="minorHAnsi" w:hAnsiTheme="minorHAnsi" w:cstheme="minorHAnsi"/>
          <w:szCs w:val="22"/>
        </w:rPr>
        <w:t xml:space="preserve">attention </w:t>
      </w:r>
      <w:r w:rsidRPr="00C31225">
        <w:rPr>
          <w:rFonts w:asciiTheme="minorHAnsi" w:hAnsiTheme="minorHAnsi" w:cstheme="minorHAnsi"/>
          <w:szCs w:val="22"/>
        </w:rPr>
        <w:t xml:space="preserve">will be </w:t>
      </w:r>
      <w:r w:rsidR="004A634A">
        <w:rPr>
          <w:rFonts w:asciiTheme="minorHAnsi" w:hAnsiTheme="minorHAnsi" w:cstheme="minorHAnsi"/>
          <w:szCs w:val="22"/>
        </w:rPr>
        <w:t xml:space="preserve">given to the potential of the application to deliver </w:t>
      </w:r>
      <w:r w:rsidRPr="00C31225">
        <w:rPr>
          <w:rFonts w:asciiTheme="minorHAnsi" w:hAnsiTheme="minorHAnsi" w:cstheme="minorHAnsi"/>
          <w:szCs w:val="22"/>
        </w:rPr>
        <w:t>affordab</w:t>
      </w:r>
      <w:r w:rsidR="004A634A">
        <w:rPr>
          <w:rFonts w:asciiTheme="minorHAnsi" w:hAnsiTheme="minorHAnsi" w:cstheme="minorHAnsi"/>
          <w:szCs w:val="22"/>
        </w:rPr>
        <w:t>le,</w:t>
      </w:r>
      <w:r w:rsidRPr="00C31225">
        <w:rPr>
          <w:rFonts w:asciiTheme="minorHAnsi" w:hAnsiTheme="minorHAnsi" w:cstheme="minorHAnsi"/>
          <w:szCs w:val="22"/>
        </w:rPr>
        <w:t xml:space="preserve"> multidisciplinary patient care</w:t>
      </w:r>
      <w:r w:rsidR="00466322">
        <w:rPr>
          <w:rFonts w:asciiTheme="minorHAnsi" w:hAnsiTheme="minorHAnsi" w:cstheme="minorHAnsi"/>
          <w:szCs w:val="22"/>
        </w:rPr>
        <w:t>. A</w:t>
      </w:r>
      <w:r w:rsidRPr="00C31225">
        <w:rPr>
          <w:rFonts w:asciiTheme="minorHAnsi" w:hAnsiTheme="minorHAnsi" w:cstheme="minorHAnsi"/>
          <w:szCs w:val="22"/>
        </w:rPr>
        <w:t>pplicants may be asked to provide additional information on these aspects of their application.</w:t>
      </w:r>
    </w:p>
    <w:p w14:paraId="56E1DE0C" w14:textId="77777777" w:rsidR="001611E6" w:rsidRPr="00AF5795" w:rsidRDefault="001611E6" w:rsidP="00B52AED">
      <w:pPr>
        <w:pStyle w:val="Heading2"/>
        <w:rPr>
          <w:rFonts w:asciiTheme="minorHAnsi" w:hAnsiTheme="minorHAnsi" w:cstheme="minorHAnsi"/>
          <w:sz w:val="22"/>
          <w:szCs w:val="22"/>
        </w:rPr>
      </w:pPr>
      <w:bookmarkStart w:id="165" w:name="_Toc502839691"/>
      <w:bookmarkStart w:id="166" w:name="_Toc502840379"/>
      <w:bookmarkStart w:id="167" w:name="_Toc503259506"/>
      <w:bookmarkStart w:id="168" w:name="_Toc503259597"/>
      <w:bookmarkStart w:id="169" w:name="_Toc233820646"/>
      <w:bookmarkStart w:id="170" w:name="_Toc233821486"/>
      <w:bookmarkStart w:id="171" w:name="_Toc485654418"/>
      <w:bookmarkEnd w:id="165"/>
      <w:bookmarkEnd w:id="166"/>
      <w:bookmarkEnd w:id="167"/>
      <w:bookmarkEnd w:id="168"/>
      <w:r w:rsidRPr="00AF5795">
        <w:rPr>
          <w:rFonts w:asciiTheme="minorHAnsi" w:hAnsiTheme="minorHAnsi" w:cstheme="minorHAnsi"/>
          <w:sz w:val="22"/>
          <w:szCs w:val="22"/>
        </w:rPr>
        <w:t>Approval of an organisation</w:t>
      </w:r>
      <w:bookmarkEnd w:id="169"/>
      <w:bookmarkEnd w:id="170"/>
    </w:p>
    <w:p w14:paraId="3210532B" w14:textId="109C7617" w:rsidR="001611E6" w:rsidRPr="00AD114B" w:rsidRDefault="00E2099F" w:rsidP="00A86D61">
      <w:pPr>
        <w:rPr>
          <w:rFonts w:asciiTheme="minorHAnsi" w:hAnsiTheme="minorHAnsi" w:cstheme="minorHAnsi"/>
          <w:szCs w:val="22"/>
        </w:rPr>
      </w:pPr>
      <w:r w:rsidRPr="00AD114B">
        <w:rPr>
          <w:rFonts w:asciiTheme="minorHAnsi" w:hAnsiTheme="minorHAnsi" w:cstheme="minorHAnsi"/>
          <w:szCs w:val="22"/>
        </w:rPr>
        <w:t xml:space="preserve">To apply to be an </w:t>
      </w:r>
      <w:r w:rsidR="001611E6" w:rsidRPr="00AD114B">
        <w:rPr>
          <w:rFonts w:asciiTheme="minorHAnsi" w:hAnsiTheme="minorHAnsi" w:cstheme="minorHAnsi"/>
          <w:szCs w:val="22"/>
        </w:rPr>
        <w:t>approve</w:t>
      </w:r>
      <w:r w:rsidRPr="00AD114B">
        <w:rPr>
          <w:rFonts w:asciiTheme="minorHAnsi" w:hAnsiTheme="minorHAnsi" w:cstheme="minorHAnsi"/>
          <w:szCs w:val="22"/>
        </w:rPr>
        <w:t>d</w:t>
      </w:r>
      <w:r w:rsidR="001611E6" w:rsidRPr="00AD114B">
        <w:rPr>
          <w:rFonts w:asciiTheme="minorHAnsi" w:hAnsiTheme="minorHAnsi" w:cstheme="minorHAnsi"/>
          <w:szCs w:val="22"/>
        </w:rPr>
        <w:t xml:space="preserve"> organisation under section 40 of the Act</w:t>
      </w:r>
      <w:r w:rsidR="00534A06" w:rsidRPr="00AD114B">
        <w:rPr>
          <w:rFonts w:asciiTheme="minorHAnsi" w:hAnsiTheme="minorHAnsi" w:cstheme="minorHAnsi"/>
          <w:szCs w:val="22"/>
        </w:rPr>
        <w:t>,</w:t>
      </w:r>
      <w:r w:rsidRPr="00AD114B">
        <w:rPr>
          <w:rFonts w:asciiTheme="minorHAnsi" w:hAnsiTheme="minorHAnsi" w:cstheme="minorHAnsi"/>
          <w:szCs w:val="22"/>
        </w:rPr>
        <w:t xml:space="preserve"> applicants must complete and submit</w:t>
      </w:r>
      <w:r w:rsidR="00F40E16" w:rsidRPr="00AD114B">
        <w:rPr>
          <w:rFonts w:asciiTheme="minorHAnsi" w:hAnsiTheme="minorHAnsi" w:cstheme="minorHAnsi"/>
          <w:szCs w:val="22"/>
        </w:rPr>
        <w:t xml:space="preserve"> the appropriate</w:t>
      </w:r>
      <w:r w:rsidR="00534A06" w:rsidRPr="00AD114B">
        <w:rPr>
          <w:rFonts w:asciiTheme="minorHAnsi" w:hAnsiTheme="minorHAnsi" w:cstheme="minorHAnsi"/>
          <w:szCs w:val="22"/>
        </w:rPr>
        <w:t xml:space="preserve"> </w:t>
      </w:r>
      <w:r w:rsidR="00F40E16" w:rsidRPr="00AD114B">
        <w:rPr>
          <w:rFonts w:asciiTheme="minorHAnsi" w:hAnsiTheme="minorHAnsi" w:cstheme="minorHAnsi"/>
          <w:szCs w:val="22"/>
        </w:rPr>
        <w:t>ROHPG S</w:t>
      </w:r>
      <w:r w:rsidR="00534A06" w:rsidRPr="00AD114B">
        <w:rPr>
          <w:rFonts w:asciiTheme="minorHAnsi" w:hAnsiTheme="minorHAnsi" w:cstheme="minorHAnsi"/>
          <w:szCs w:val="22"/>
        </w:rPr>
        <w:t>c</w:t>
      </w:r>
      <w:r w:rsidR="00F40E16" w:rsidRPr="00AD114B">
        <w:rPr>
          <w:rFonts w:asciiTheme="minorHAnsi" w:hAnsiTheme="minorHAnsi" w:cstheme="minorHAnsi"/>
          <w:szCs w:val="22"/>
        </w:rPr>
        <w:t xml:space="preserve">heme application form i.e. </w:t>
      </w:r>
      <w:r w:rsidR="00BA3E6D">
        <w:rPr>
          <w:rFonts w:asciiTheme="minorHAnsi" w:hAnsiTheme="minorHAnsi" w:cstheme="minorHAnsi"/>
          <w:szCs w:val="22"/>
        </w:rPr>
        <w:t>‘</w:t>
      </w:r>
      <w:r w:rsidR="00F40E16" w:rsidRPr="00AD114B">
        <w:rPr>
          <w:rFonts w:asciiTheme="minorHAnsi" w:hAnsiTheme="minorHAnsi" w:cstheme="minorHAnsi"/>
          <w:szCs w:val="22"/>
        </w:rPr>
        <w:t xml:space="preserve">Application for approval of an organisation under section 40 of the </w:t>
      </w:r>
      <w:r w:rsidR="00F40E16" w:rsidRPr="00AD114B">
        <w:rPr>
          <w:rFonts w:asciiTheme="minorHAnsi" w:hAnsiTheme="minorHAnsi" w:cstheme="minorHAnsi"/>
          <w:i/>
          <w:szCs w:val="22"/>
        </w:rPr>
        <w:t>Health Insurance Act 1973</w:t>
      </w:r>
      <w:r w:rsidR="00BA3E6D">
        <w:rPr>
          <w:rFonts w:asciiTheme="minorHAnsi" w:hAnsiTheme="minorHAnsi" w:cstheme="minorHAnsi"/>
          <w:szCs w:val="22"/>
        </w:rPr>
        <w:t>’</w:t>
      </w:r>
      <w:r w:rsidR="00F40E16" w:rsidRPr="00AD114B">
        <w:rPr>
          <w:rFonts w:asciiTheme="minorHAnsi" w:hAnsiTheme="minorHAnsi" w:cstheme="minorHAnsi"/>
          <w:szCs w:val="22"/>
        </w:rPr>
        <w:t>.</w:t>
      </w:r>
    </w:p>
    <w:p w14:paraId="4C9383C8" w14:textId="709F4106" w:rsidR="006E114C" w:rsidRPr="00AD114B" w:rsidRDefault="00CB3149" w:rsidP="00A86D61">
      <w:pPr>
        <w:rPr>
          <w:rFonts w:asciiTheme="minorHAnsi" w:hAnsiTheme="minorHAnsi" w:cstheme="minorHAnsi"/>
          <w:szCs w:val="22"/>
        </w:rPr>
      </w:pPr>
      <w:r w:rsidRPr="00C61660">
        <w:rPr>
          <w:rFonts w:asciiTheme="minorHAnsi" w:hAnsiTheme="minorHAnsi" w:cstheme="minorHAnsi"/>
          <w:szCs w:val="22"/>
        </w:rPr>
        <w:t>A</w:t>
      </w:r>
      <w:r w:rsidR="00980911" w:rsidRPr="00C61660">
        <w:rPr>
          <w:rFonts w:asciiTheme="minorHAnsi" w:hAnsiTheme="minorHAnsi" w:cstheme="minorHAnsi"/>
          <w:szCs w:val="22"/>
        </w:rPr>
        <w:t>pplicants</w:t>
      </w:r>
      <w:r w:rsidR="00B26497" w:rsidRPr="00C61660">
        <w:rPr>
          <w:rFonts w:asciiTheme="minorHAnsi" w:hAnsiTheme="minorHAnsi" w:cstheme="minorHAnsi"/>
          <w:szCs w:val="22"/>
        </w:rPr>
        <w:t xml:space="preserve"> </w:t>
      </w:r>
      <w:r w:rsidR="00FA4170" w:rsidRPr="00C61660">
        <w:rPr>
          <w:rFonts w:asciiTheme="minorHAnsi" w:hAnsiTheme="minorHAnsi" w:cstheme="minorHAnsi"/>
          <w:szCs w:val="22"/>
        </w:rPr>
        <w:t>must</w:t>
      </w:r>
      <w:r w:rsidRPr="00C61660">
        <w:rPr>
          <w:rFonts w:asciiTheme="minorHAnsi" w:hAnsiTheme="minorHAnsi" w:cstheme="minorHAnsi"/>
          <w:szCs w:val="22"/>
        </w:rPr>
        <w:t xml:space="preserve"> </w:t>
      </w:r>
      <w:r w:rsidR="00B26497" w:rsidRPr="00C61660">
        <w:rPr>
          <w:rFonts w:asciiTheme="minorHAnsi" w:hAnsiTheme="minorHAnsi" w:cstheme="minorHAnsi"/>
          <w:szCs w:val="22"/>
        </w:rPr>
        <w:t>include</w:t>
      </w:r>
      <w:r w:rsidR="006E114C" w:rsidRPr="00C61660">
        <w:rPr>
          <w:rFonts w:asciiTheme="minorHAnsi" w:hAnsiTheme="minorHAnsi" w:cstheme="minorHAnsi"/>
          <w:szCs w:val="22"/>
        </w:rPr>
        <w:t xml:space="preserve"> background information on the</w:t>
      </w:r>
      <w:r w:rsidRPr="00C61660">
        <w:rPr>
          <w:rFonts w:asciiTheme="minorHAnsi" w:hAnsiTheme="minorHAnsi" w:cstheme="minorHAnsi"/>
          <w:szCs w:val="22"/>
        </w:rPr>
        <w:t>ir</w:t>
      </w:r>
      <w:r w:rsidR="006E114C" w:rsidRPr="00C61660">
        <w:rPr>
          <w:rFonts w:asciiTheme="minorHAnsi" w:hAnsiTheme="minorHAnsi" w:cstheme="minorHAnsi"/>
          <w:szCs w:val="22"/>
        </w:rPr>
        <w:t xml:space="preserve"> organisation and </w:t>
      </w:r>
      <w:r w:rsidR="007013B7">
        <w:rPr>
          <w:rFonts w:asciiTheme="minorHAnsi" w:hAnsiTheme="minorHAnsi" w:cstheme="minorHAnsi"/>
          <w:szCs w:val="22"/>
        </w:rPr>
        <w:t xml:space="preserve">outline the reasons </w:t>
      </w:r>
      <w:r w:rsidR="006E114C" w:rsidRPr="00C61660">
        <w:rPr>
          <w:rFonts w:asciiTheme="minorHAnsi" w:hAnsiTheme="minorHAnsi" w:cstheme="minorHAnsi"/>
          <w:szCs w:val="22"/>
        </w:rPr>
        <w:t xml:space="preserve">why </w:t>
      </w:r>
      <w:r w:rsidR="007013B7">
        <w:rPr>
          <w:rFonts w:asciiTheme="minorHAnsi" w:hAnsiTheme="minorHAnsi" w:cstheme="minorHAnsi"/>
          <w:szCs w:val="22"/>
        </w:rPr>
        <w:t xml:space="preserve">they </w:t>
      </w:r>
      <w:r w:rsidR="006E114C" w:rsidRPr="00C61660">
        <w:rPr>
          <w:rFonts w:asciiTheme="minorHAnsi" w:hAnsiTheme="minorHAnsi" w:cstheme="minorHAnsi"/>
          <w:szCs w:val="22"/>
        </w:rPr>
        <w:t xml:space="preserve">are seeking </w:t>
      </w:r>
      <w:r w:rsidR="007013B7">
        <w:rPr>
          <w:rFonts w:asciiTheme="minorHAnsi" w:hAnsiTheme="minorHAnsi" w:cstheme="minorHAnsi"/>
          <w:szCs w:val="22"/>
        </w:rPr>
        <w:t xml:space="preserve">to become an </w:t>
      </w:r>
      <w:r w:rsidR="006E114C" w:rsidRPr="00C61660">
        <w:rPr>
          <w:rFonts w:asciiTheme="minorHAnsi" w:hAnsiTheme="minorHAnsi" w:cstheme="minorHAnsi"/>
          <w:szCs w:val="22"/>
        </w:rPr>
        <w:t>approv</w:t>
      </w:r>
      <w:r w:rsidR="007013B7">
        <w:rPr>
          <w:rFonts w:asciiTheme="minorHAnsi" w:hAnsiTheme="minorHAnsi" w:cstheme="minorHAnsi"/>
          <w:szCs w:val="22"/>
        </w:rPr>
        <w:t>ed</w:t>
      </w:r>
      <w:r w:rsidR="006E114C" w:rsidRPr="00C61660">
        <w:rPr>
          <w:rFonts w:asciiTheme="minorHAnsi" w:hAnsiTheme="minorHAnsi" w:cstheme="minorHAnsi"/>
          <w:szCs w:val="22"/>
        </w:rPr>
        <w:t xml:space="preserve"> organisation</w:t>
      </w:r>
      <w:r w:rsidR="00A53B32" w:rsidRPr="00C61660">
        <w:rPr>
          <w:rFonts w:asciiTheme="minorHAnsi" w:hAnsiTheme="minorHAnsi" w:cstheme="minorHAnsi"/>
          <w:szCs w:val="22"/>
        </w:rPr>
        <w:t>.</w:t>
      </w:r>
    </w:p>
    <w:p w14:paraId="3753662C" w14:textId="439F655B" w:rsidR="00544A0F" w:rsidRPr="00AF5795" w:rsidRDefault="00B46DDA" w:rsidP="00B52AED">
      <w:pPr>
        <w:pStyle w:val="Heading2"/>
        <w:rPr>
          <w:rFonts w:asciiTheme="minorHAnsi" w:hAnsiTheme="minorHAnsi" w:cstheme="minorHAnsi"/>
          <w:sz w:val="22"/>
          <w:szCs w:val="22"/>
        </w:rPr>
      </w:pPr>
      <w:bookmarkStart w:id="172" w:name="_Toc233820647"/>
      <w:bookmarkStart w:id="173" w:name="_Toc233821487"/>
      <w:r w:rsidRPr="00AF5795">
        <w:rPr>
          <w:rFonts w:asciiTheme="minorHAnsi" w:hAnsiTheme="minorHAnsi" w:cstheme="minorHAnsi"/>
          <w:sz w:val="22"/>
          <w:szCs w:val="22"/>
        </w:rPr>
        <w:t xml:space="preserve">Assessment </w:t>
      </w:r>
      <w:r w:rsidR="007013B7">
        <w:rPr>
          <w:rFonts w:asciiTheme="minorHAnsi" w:hAnsiTheme="minorHAnsi" w:cstheme="minorHAnsi"/>
          <w:sz w:val="22"/>
          <w:szCs w:val="22"/>
        </w:rPr>
        <w:t>c</w:t>
      </w:r>
      <w:r w:rsidRPr="00AF5795">
        <w:rPr>
          <w:rFonts w:asciiTheme="minorHAnsi" w:hAnsiTheme="minorHAnsi" w:cstheme="minorHAnsi"/>
          <w:sz w:val="22"/>
          <w:szCs w:val="22"/>
        </w:rPr>
        <w:t xml:space="preserve">riteria for a new </w:t>
      </w:r>
      <w:r w:rsidR="003604D9">
        <w:rPr>
          <w:rFonts w:asciiTheme="minorHAnsi" w:hAnsiTheme="minorHAnsi" w:cstheme="minorHAnsi"/>
          <w:sz w:val="22"/>
          <w:szCs w:val="22"/>
        </w:rPr>
        <w:t>health service</w:t>
      </w:r>
      <w:r w:rsidR="00F56AA2">
        <w:rPr>
          <w:rFonts w:asciiTheme="minorHAnsi" w:hAnsiTheme="minorHAnsi" w:cstheme="minorHAnsi"/>
          <w:sz w:val="22"/>
          <w:szCs w:val="22"/>
        </w:rPr>
        <w:t xml:space="preserve">, </w:t>
      </w:r>
      <w:r w:rsidR="00C16E98">
        <w:rPr>
          <w:rFonts w:asciiTheme="minorHAnsi" w:hAnsiTheme="minorHAnsi" w:cstheme="minorHAnsi"/>
          <w:sz w:val="22"/>
          <w:szCs w:val="22"/>
        </w:rPr>
        <w:t>new equipment for a new health service</w:t>
      </w:r>
      <w:r w:rsidR="003604D9" w:rsidRPr="00AF5795">
        <w:rPr>
          <w:rFonts w:asciiTheme="minorHAnsi" w:hAnsiTheme="minorHAnsi" w:cstheme="minorHAnsi"/>
          <w:sz w:val="22"/>
          <w:szCs w:val="22"/>
        </w:rPr>
        <w:t xml:space="preserve"> </w:t>
      </w:r>
      <w:r w:rsidRPr="00AF5795">
        <w:rPr>
          <w:rFonts w:asciiTheme="minorHAnsi" w:hAnsiTheme="minorHAnsi" w:cstheme="minorHAnsi"/>
          <w:sz w:val="22"/>
          <w:szCs w:val="22"/>
        </w:rPr>
        <w:t xml:space="preserve">and new equipment </w:t>
      </w:r>
      <w:r w:rsidR="00E00187" w:rsidRPr="00AF5795">
        <w:rPr>
          <w:rFonts w:asciiTheme="minorHAnsi" w:hAnsiTheme="minorHAnsi" w:cstheme="minorHAnsi"/>
          <w:sz w:val="22"/>
          <w:szCs w:val="22"/>
        </w:rPr>
        <w:t xml:space="preserve">at an existing approved </w:t>
      </w:r>
      <w:bookmarkEnd w:id="171"/>
      <w:r w:rsidR="00BC2798">
        <w:rPr>
          <w:rFonts w:asciiTheme="minorHAnsi" w:hAnsiTheme="minorHAnsi" w:cstheme="minorHAnsi"/>
          <w:sz w:val="22"/>
          <w:szCs w:val="22"/>
        </w:rPr>
        <w:t>health service</w:t>
      </w:r>
      <w:bookmarkEnd w:id="172"/>
      <w:bookmarkEnd w:id="173"/>
    </w:p>
    <w:p w14:paraId="15837FC0" w14:textId="77777777" w:rsidR="00A00B3F" w:rsidRPr="00AD114B" w:rsidRDefault="00A00B3F" w:rsidP="00A86D61">
      <w:pPr>
        <w:rPr>
          <w:rFonts w:asciiTheme="minorHAnsi" w:hAnsiTheme="minorHAnsi" w:cstheme="minorHAnsi"/>
          <w:szCs w:val="22"/>
        </w:rPr>
      </w:pPr>
      <w:r w:rsidRPr="00AD114B">
        <w:rPr>
          <w:rFonts w:asciiTheme="minorHAnsi" w:hAnsiTheme="minorHAnsi" w:cstheme="minorHAnsi"/>
          <w:szCs w:val="22"/>
        </w:rPr>
        <w:t>The assessment criteria set out in this clause will be applied in relation to:</w:t>
      </w:r>
    </w:p>
    <w:p w14:paraId="70C8B373" w14:textId="0FBCCBCD" w:rsidR="00222EDD" w:rsidRPr="00AD114B" w:rsidRDefault="00A00B3F" w:rsidP="00EB1A8D">
      <w:pPr>
        <w:pStyle w:val="ListBullet"/>
      </w:pPr>
      <w:r w:rsidRPr="00AD114B">
        <w:t>a</w:t>
      </w:r>
      <w:r w:rsidR="00A538DE" w:rsidRPr="00AD114B">
        <w:t xml:space="preserve">pplications </w:t>
      </w:r>
      <w:r w:rsidR="00222EDD" w:rsidRPr="00AD114B">
        <w:t>for</w:t>
      </w:r>
      <w:r w:rsidRPr="00AD114B">
        <w:t xml:space="preserve"> </w:t>
      </w:r>
      <w:r w:rsidR="00C42BDB" w:rsidRPr="00AD114B">
        <w:t xml:space="preserve">approval of a health service that </w:t>
      </w:r>
      <w:r w:rsidR="00222EDD" w:rsidRPr="00AD114B">
        <w:t xml:space="preserve">has not previously been approved under Section 41 </w:t>
      </w:r>
    </w:p>
    <w:p w14:paraId="5E9946A6" w14:textId="1DBCE069" w:rsidR="00D81336" w:rsidRPr="00AD114B" w:rsidRDefault="00222EDD" w:rsidP="00EB1A8D">
      <w:pPr>
        <w:pStyle w:val="ListBullet"/>
      </w:pPr>
      <w:r w:rsidRPr="00AD114B">
        <w:t xml:space="preserve">applications </w:t>
      </w:r>
      <w:r w:rsidR="00A00B3F" w:rsidRPr="00AD114B">
        <w:t xml:space="preserve">to </w:t>
      </w:r>
      <w:r w:rsidR="001B6590" w:rsidRPr="00AD114B">
        <w:t>var</w:t>
      </w:r>
      <w:r w:rsidR="00A00B3F" w:rsidRPr="00AD114B">
        <w:t>y an</w:t>
      </w:r>
      <w:r w:rsidR="001B6590" w:rsidRPr="00AD114B">
        <w:t xml:space="preserve"> existing </w:t>
      </w:r>
      <w:r w:rsidRPr="00AD114B">
        <w:t xml:space="preserve">approved health service to include </w:t>
      </w:r>
      <w:r w:rsidR="00A538DE" w:rsidRPr="00AD114B">
        <w:t>a</w:t>
      </w:r>
      <w:r w:rsidR="00C642FE" w:rsidRPr="00AD114B">
        <w:t>dditional specified equipment</w:t>
      </w:r>
      <w:r w:rsidR="003D2C3A" w:rsidRPr="00AD114B">
        <w:t xml:space="preserve"> (expansion of capacity)</w:t>
      </w:r>
      <w:r w:rsidR="00A119A1" w:rsidRPr="00AD114B">
        <w:t>.</w:t>
      </w:r>
    </w:p>
    <w:p w14:paraId="5301E9E7" w14:textId="379C4F41" w:rsidR="00ED3B28" w:rsidRPr="00AD114B" w:rsidRDefault="00ED3B28" w:rsidP="00A86D61">
      <w:pPr>
        <w:rPr>
          <w:rFonts w:asciiTheme="minorHAnsi" w:hAnsiTheme="minorHAnsi" w:cstheme="minorHAnsi"/>
          <w:szCs w:val="22"/>
        </w:rPr>
      </w:pPr>
      <w:r w:rsidRPr="00AD114B">
        <w:rPr>
          <w:rFonts w:asciiTheme="minorHAnsi" w:hAnsiTheme="minorHAnsi" w:cstheme="minorHAnsi"/>
          <w:szCs w:val="22"/>
        </w:rPr>
        <w:t>Application</w:t>
      </w:r>
      <w:r w:rsidR="002F6D31" w:rsidRPr="00AD114B">
        <w:rPr>
          <w:rFonts w:asciiTheme="minorHAnsi" w:hAnsiTheme="minorHAnsi" w:cstheme="minorHAnsi"/>
          <w:szCs w:val="22"/>
        </w:rPr>
        <w:t>s</w:t>
      </w:r>
      <w:r w:rsidRPr="00AD114B">
        <w:rPr>
          <w:rFonts w:asciiTheme="minorHAnsi" w:hAnsiTheme="minorHAnsi" w:cstheme="minorHAnsi"/>
          <w:szCs w:val="22"/>
        </w:rPr>
        <w:t xml:space="preserve"> must demonstrate that: </w:t>
      </w:r>
    </w:p>
    <w:p w14:paraId="759F58BD" w14:textId="5C5508D4" w:rsidR="00ED3B28" w:rsidRPr="00AD114B" w:rsidRDefault="00ED3B28" w:rsidP="00EB1A8D">
      <w:pPr>
        <w:pStyle w:val="ListBullet"/>
      </w:pPr>
      <w:r w:rsidRPr="00AD114B">
        <w:t>the health service meet</w:t>
      </w:r>
      <w:r w:rsidR="003D5436" w:rsidRPr="00AD114B">
        <w:t>s</w:t>
      </w:r>
      <w:r w:rsidRPr="00AD114B">
        <w:t xml:space="preserve"> Criteria 1-5 </w:t>
      </w:r>
      <w:r w:rsidR="002F6D31" w:rsidRPr="00AD114B">
        <w:t>below</w:t>
      </w:r>
    </w:p>
    <w:p w14:paraId="26F66D00" w14:textId="0293F0DF" w:rsidR="00ED3B28" w:rsidRPr="00AD114B" w:rsidRDefault="00ED3B28" w:rsidP="00EB1A8D">
      <w:pPr>
        <w:pStyle w:val="ListBullet"/>
      </w:pPr>
      <w:r w:rsidRPr="00AD114B">
        <w:t xml:space="preserve">they have complied with the ROHPG conditions of funding. </w:t>
      </w:r>
    </w:p>
    <w:p w14:paraId="39384285" w14:textId="00B7CAF6" w:rsidR="00BD336E" w:rsidRPr="006269BD" w:rsidRDefault="00BD336E" w:rsidP="006269BD">
      <w:pPr>
        <w:pStyle w:val="Heading3nonumbers"/>
      </w:pPr>
      <w:bookmarkStart w:id="174" w:name="_Toc233820648"/>
      <w:r w:rsidRPr="006269BD">
        <w:t>Criterion 1: Eligible equipment</w:t>
      </w:r>
      <w:bookmarkEnd w:id="174"/>
    </w:p>
    <w:p w14:paraId="3E5CB797" w14:textId="6BD1B53D" w:rsidR="003A6AAE" w:rsidRPr="00AD114B" w:rsidRDefault="00F92578" w:rsidP="00A86D61">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Pr="00AD114B">
        <w:rPr>
          <w:rFonts w:asciiTheme="minorHAnsi" w:hAnsiTheme="minorHAnsi" w:cstheme="minorHAnsi"/>
          <w:szCs w:val="22"/>
        </w:rPr>
        <w:t>inister will consider whether the e</w:t>
      </w:r>
      <w:r w:rsidR="00BD336E" w:rsidRPr="00AD114B">
        <w:rPr>
          <w:rFonts w:asciiTheme="minorHAnsi" w:hAnsiTheme="minorHAnsi" w:cstheme="minorHAnsi"/>
          <w:szCs w:val="22"/>
        </w:rPr>
        <w:t xml:space="preserve">quipment </w:t>
      </w:r>
      <w:r w:rsidRPr="00AD114B">
        <w:rPr>
          <w:rFonts w:asciiTheme="minorHAnsi" w:hAnsiTheme="minorHAnsi" w:cstheme="minorHAnsi"/>
          <w:szCs w:val="22"/>
        </w:rPr>
        <w:t>covered by the application is</w:t>
      </w:r>
      <w:r w:rsidR="00BD336E" w:rsidRPr="00AD114B">
        <w:rPr>
          <w:rFonts w:asciiTheme="minorHAnsi" w:hAnsiTheme="minorHAnsi" w:cstheme="minorHAnsi"/>
          <w:szCs w:val="22"/>
        </w:rPr>
        <w:t xml:space="preserve"> </w:t>
      </w:r>
      <w:r w:rsidR="00C42BDB" w:rsidRPr="00AD114B">
        <w:rPr>
          <w:rFonts w:asciiTheme="minorHAnsi" w:hAnsiTheme="minorHAnsi" w:cstheme="minorHAnsi"/>
          <w:szCs w:val="22"/>
        </w:rPr>
        <w:t xml:space="preserve">within the scope of the </w:t>
      </w:r>
      <w:r w:rsidR="0002084E" w:rsidRPr="00AD114B">
        <w:rPr>
          <w:rFonts w:asciiTheme="minorHAnsi" w:hAnsiTheme="minorHAnsi" w:cstheme="minorHAnsi"/>
          <w:szCs w:val="22"/>
        </w:rPr>
        <w:t>s</w:t>
      </w:r>
      <w:r w:rsidR="00C42BDB" w:rsidRPr="00AD114B">
        <w:rPr>
          <w:rFonts w:asciiTheme="minorHAnsi" w:hAnsiTheme="minorHAnsi" w:cstheme="minorHAnsi"/>
          <w:szCs w:val="22"/>
        </w:rPr>
        <w:t>cheme</w:t>
      </w:r>
      <w:r w:rsidR="003A6AAE" w:rsidRPr="00AD114B">
        <w:rPr>
          <w:rFonts w:asciiTheme="minorHAnsi" w:hAnsiTheme="minorHAnsi" w:cstheme="minorHAnsi"/>
          <w:szCs w:val="22"/>
        </w:rPr>
        <w:t>. This means</w:t>
      </w:r>
      <w:r w:rsidR="006263F2" w:rsidRPr="00AD114B">
        <w:rPr>
          <w:rFonts w:asciiTheme="minorHAnsi" w:hAnsiTheme="minorHAnsi" w:cstheme="minorHAnsi"/>
          <w:szCs w:val="22"/>
        </w:rPr>
        <w:t xml:space="preserve"> the machine</w:t>
      </w:r>
      <w:r w:rsidR="003A6AAE" w:rsidRPr="00AD114B">
        <w:rPr>
          <w:rFonts w:asciiTheme="minorHAnsi" w:hAnsiTheme="minorHAnsi" w:cstheme="minorHAnsi"/>
          <w:szCs w:val="22"/>
        </w:rPr>
        <w:t>:</w:t>
      </w:r>
    </w:p>
    <w:p w14:paraId="5FAF3BCA" w14:textId="737BA858" w:rsidR="00026FB3" w:rsidRPr="00AD114B" w:rsidRDefault="00FC6A1E" w:rsidP="00EB1A8D">
      <w:pPr>
        <w:pStyle w:val="ListBullet"/>
      </w:pPr>
      <w:r w:rsidRPr="00AD114B">
        <w:t>must be</w:t>
      </w:r>
      <w:r w:rsidR="00BD336E" w:rsidRPr="00AD114B">
        <w:t xml:space="preserve"> </w:t>
      </w:r>
      <w:r w:rsidR="00990976" w:rsidRPr="00AD114B">
        <w:t>a</w:t>
      </w:r>
      <w:r w:rsidR="009211BD">
        <w:t>n eligible</w:t>
      </w:r>
      <w:r w:rsidR="00990976" w:rsidRPr="00AD114B">
        <w:t xml:space="preserve"> </w:t>
      </w:r>
      <w:r w:rsidR="005F00DC" w:rsidRPr="00AD114B">
        <w:t>linac</w:t>
      </w:r>
      <w:r w:rsidR="0011139D">
        <w:t xml:space="preserve"> (see Glossary definition)</w:t>
      </w:r>
      <w:r w:rsidRPr="00AD114B">
        <w:t xml:space="preserve"> </w:t>
      </w:r>
    </w:p>
    <w:p w14:paraId="05FBFC71" w14:textId="68CB111E" w:rsidR="003A6AAE" w:rsidRPr="00AD114B" w:rsidRDefault="00AF354E" w:rsidP="00EB1A8D">
      <w:pPr>
        <w:pStyle w:val="ListBullet"/>
      </w:pPr>
      <w:r w:rsidRPr="00AD114B">
        <w:t>make and model must be identified</w:t>
      </w:r>
      <w:r w:rsidR="00FC6A1E" w:rsidRPr="00AD114B">
        <w:t xml:space="preserve"> </w:t>
      </w:r>
    </w:p>
    <w:p w14:paraId="2F1033B3" w14:textId="0FA90CC7" w:rsidR="00FC6A1E" w:rsidRPr="00AD114B" w:rsidRDefault="00FC6A1E" w:rsidP="00EB1A8D">
      <w:pPr>
        <w:pStyle w:val="ListBullet"/>
      </w:pPr>
      <w:r w:rsidRPr="00AD114B">
        <w:t xml:space="preserve">must </w:t>
      </w:r>
      <w:r w:rsidRPr="00A86D61">
        <w:t>not</w:t>
      </w:r>
      <w:r w:rsidRPr="00AD114B">
        <w:t xml:space="preserve"> have been funded through other </w:t>
      </w:r>
      <w:r w:rsidR="00492841">
        <w:t>Commonwealth funding</w:t>
      </w:r>
    </w:p>
    <w:p w14:paraId="1B9C19CB" w14:textId="5145C874" w:rsidR="00BD336E" w:rsidRPr="006269BD" w:rsidRDefault="00BD336E" w:rsidP="006269BD">
      <w:pPr>
        <w:pStyle w:val="Heading3nonumbers"/>
      </w:pPr>
      <w:bookmarkStart w:id="175" w:name="_Toc233820649"/>
      <w:r w:rsidRPr="006269BD">
        <w:t>Criterion 2: Patient access</w:t>
      </w:r>
      <w:bookmarkEnd w:id="175"/>
    </w:p>
    <w:p w14:paraId="4E964A53" w14:textId="59255713" w:rsidR="007A0DD2" w:rsidRPr="00AD114B" w:rsidRDefault="00F92578" w:rsidP="00A86D61">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Pr="00AD114B">
        <w:rPr>
          <w:rFonts w:asciiTheme="minorHAnsi" w:hAnsiTheme="minorHAnsi" w:cstheme="minorHAnsi"/>
          <w:szCs w:val="22"/>
        </w:rPr>
        <w:t xml:space="preserve">inister will consider whether the service locations covered by the application are consistent with </w:t>
      </w:r>
      <w:r w:rsidR="00884F6A" w:rsidRPr="00AD114B">
        <w:rPr>
          <w:rFonts w:asciiTheme="minorHAnsi" w:hAnsiTheme="minorHAnsi" w:cstheme="minorHAnsi"/>
          <w:szCs w:val="22"/>
        </w:rPr>
        <w:t>supporting</w:t>
      </w:r>
      <w:r w:rsidRPr="00AD114B">
        <w:rPr>
          <w:rFonts w:asciiTheme="minorHAnsi" w:hAnsiTheme="minorHAnsi" w:cstheme="minorHAnsi"/>
          <w:szCs w:val="22"/>
        </w:rPr>
        <w:t xml:space="preserve"> patient access to radiation oncology services, based on </w:t>
      </w:r>
      <w:r w:rsidR="00884F6A" w:rsidRPr="00AD114B">
        <w:rPr>
          <w:rFonts w:asciiTheme="minorHAnsi" w:hAnsiTheme="minorHAnsi" w:cstheme="minorHAnsi"/>
          <w:szCs w:val="22"/>
        </w:rPr>
        <w:t xml:space="preserve">identified </w:t>
      </w:r>
      <w:r w:rsidR="00492841">
        <w:rPr>
          <w:rFonts w:asciiTheme="minorHAnsi" w:hAnsiTheme="minorHAnsi" w:cstheme="minorHAnsi"/>
          <w:szCs w:val="22"/>
        </w:rPr>
        <w:t xml:space="preserve">ROHPG </w:t>
      </w:r>
      <w:r w:rsidR="00884F6A" w:rsidRPr="00AD114B">
        <w:rPr>
          <w:rFonts w:asciiTheme="minorHAnsi" w:hAnsiTheme="minorHAnsi" w:cstheme="minorHAnsi"/>
          <w:szCs w:val="22"/>
        </w:rPr>
        <w:t>priority areas</w:t>
      </w:r>
      <w:r w:rsidR="00EE710B" w:rsidRPr="00AD114B">
        <w:rPr>
          <w:rFonts w:asciiTheme="minorHAnsi" w:hAnsiTheme="minorHAnsi" w:cstheme="minorHAnsi"/>
          <w:szCs w:val="22"/>
        </w:rPr>
        <w:t>.</w:t>
      </w:r>
      <w:r w:rsidR="00884F6A" w:rsidRPr="00AD114B">
        <w:rPr>
          <w:rFonts w:asciiTheme="minorHAnsi" w:hAnsiTheme="minorHAnsi" w:cstheme="minorHAnsi"/>
          <w:szCs w:val="22"/>
        </w:rPr>
        <w:t xml:space="preserve"> </w:t>
      </w:r>
    </w:p>
    <w:p w14:paraId="14FCA860" w14:textId="29BC87DB" w:rsidR="00F25E65" w:rsidRPr="00095F8D" w:rsidRDefault="0056518C" w:rsidP="00EB1A8D">
      <w:pPr>
        <w:pStyle w:val="ListBullet"/>
      </w:pPr>
      <w:r w:rsidRPr="0056518C">
        <w:t xml:space="preserve">Applications for equipment for a new health </w:t>
      </w:r>
      <w:r w:rsidR="00F25E65" w:rsidRPr="00AD114B">
        <w:t xml:space="preserve">service, </w:t>
      </w:r>
      <w:r w:rsidR="00492841">
        <w:t xml:space="preserve">an </w:t>
      </w:r>
      <w:r w:rsidR="00F25E65" w:rsidRPr="00AD114B">
        <w:t>expansion of service</w:t>
      </w:r>
      <w:r w:rsidR="00492841">
        <w:t>,</w:t>
      </w:r>
      <w:r w:rsidR="00F25E65" w:rsidRPr="00AD114B">
        <w:t xml:space="preserve"> </w:t>
      </w:r>
      <w:r w:rsidR="00095F8D">
        <w:t xml:space="preserve">replacement of non-ROHPG funded equipment </w:t>
      </w:r>
      <w:r w:rsidR="00F25E65" w:rsidRPr="00095F8D">
        <w:t xml:space="preserve">or </w:t>
      </w:r>
      <w:r w:rsidR="00492841" w:rsidRPr="00095F8D">
        <w:t xml:space="preserve">to </w:t>
      </w:r>
      <w:r w:rsidR="00F25E65" w:rsidRPr="00095F8D">
        <w:t>relocat</w:t>
      </w:r>
      <w:r w:rsidR="00492841" w:rsidRPr="00095F8D">
        <w:t>e</w:t>
      </w:r>
      <w:r w:rsidR="00F25E65" w:rsidRPr="00095F8D">
        <w:t xml:space="preserve"> </w:t>
      </w:r>
      <w:r w:rsidR="00492841" w:rsidRPr="00095F8D">
        <w:t xml:space="preserve">a machine </w:t>
      </w:r>
      <w:r>
        <w:t xml:space="preserve">or health service </w:t>
      </w:r>
      <w:r w:rsidR="00F25E65" w:rsidRPr="00095F8D">
        <w:t>where the health service will not be located in an identified priority area may be considered</w:t>
      </w:r>
      <w:r w:rsidR="00492841" w:rsidRPr="00095F8D">
        <w:t>,</w:t>
      </w:r>
      <w:r w:rsidR="00F25E65" w:rsidRPr="00095F8D">
        <w:t xml:space="preserve"> </w:t>
      </w:r>
      <w:r w:rsidR="00492841" w:rsidRPr="00095F8D">
        <w:t xml:space="preserve">however the applicant </w:t>
      </w:r>
      <w:r w:rsidR="00F25E65" w:rsidRPr="00095F8D">
        <w:t xml:space="preserve">must provide evidence of need and have the support of the relevant </w:t>
      </w:r>
      <w:r w:rsidR="006C4361" w:rsidRPr="00095F8D">
        <w:t>s</w:t>
      </w:r>
      <w:r w:rsidR="00F25E65" w:rsidRPr="00095F8D">
        <w:t>tate/</w:t>
      </w:r>
      <w:r w:rsidR="006C4361" w:rsidRPr="00095F8D">
        <w:t>t</w:t>
      </w:r>
      <w:r w:rsidR="00F25E65" w:rsidRPr="00095F8D">
        <w:t>erritory.</w:t>
      </w:r>
    </w:p>
    <w:p w14:paraId="3BD43488" w14:textId="7D27F390" w:rsidR="00BD336E" w:rsidRPr="006269BD" w:rsidRDefault="00BD336E" w:rsidP="006269BD">
      <w:pPr>
        <w:pStyle w:val="Heading3nonumbers"/>
      </w:pPr>
      <w:bookmarkStart w:id="176" w:name="_Toc233820650"/>
      <w:r w:rsidRPr="006269BD">
        <w:t>Criterion 3: Services must be affordable</w:t>
      </w:r>
      <w:bookmarkEnd w:id="176"/>
    </w:p>
    <w:p w14:paraId="6D7A91EF" w14:textId="77777777" w:rsidR="00C42A94" w:rsidRPr="00C42A94" w:rsidRDefault="00C42A94" w:rsidP="00C42A94">
      <w:pPr>
        <w:rPr>
          <w:rFonts w:asciiTheme="minorHAnsi" w:hAnsiTheme="minorHAnsi" w:cstheme="minorHAnsi"/>
          <w:szCs w:val="22"/>
        </w:rPr>
      </w:pPr>
      <w:r w:rsidRPr="00C42A94">
        <w:rPr>
          <w:rFonts w:asciiTheme="minorHAnsi" w:hAnsiTheme="minorHAnsi" w:cstheme="minorHAnsi"/>
          <w:szCs w:val="22"/>
        </w:rPr>
        <w:t>The minister will consider whether the services which will constitute the approved health service are affordable, having regard to billing practices and the extent of out-of-pocket costs.</w:t>
      </w:r>
    </w:p>
    <w:p w14:paraId="0EF48188" w14:textId="4BD948A5" w:rsidR="00C42A94" w:rsidRPr="00C42A94" w:rsidRDefault="00C42A94" w:rsidP="00C42A94">
      <w:pPr>
        <w:rPr>
          <w:rFonts w:asciiTheme="minorHAnsi" w:hAnsiTheme="minorHAnsi" w:cstheme="minorHAnsi"/>
          <w:szCs w:val="22"/>
        </w:rPr>
      </w:pPr>
      <w:r w:rsidRPr="00C42A94">
        <w:rPr>
          <w:rFonts w:asciiTheme="minorHAnsi" w:hAnsiTheme="minorHAnsi" w:cstheme="minorHAnsi"/>
          <w:szCs w:val="22"/>
        </w:rPr>
        <w:t>The minimum requirement under ROHPG conditions of funding is that approved private organisations must offer Medicare bulk billing arrangements for concessional patients. Public organisations must ensure that concessional patients (see Glossary definition) do not incur out-of-pocket costs.</w:t>
      </w:r>
    </w:p>
    <w:p w14:paraId="62F05165" w14:textId="2929E1EC" w:rsidR="00E94BFA" w:rsidRDefault="00366D31" w:rsidP="00A86D61">
      <w:pPr>
        <w:rPr>
          <w:rFonts w:asciiTheme="minorHAnsi" w:hAnsiTheme="minorHAnsi" w:cstheme="minorHAnsi"/>
          <w:szCs w:val="22"/>
        </w:rPr>
      </w:pPr>
      <w:r w:rsidRPr="00AD114B">
        <w:rPr>
          <w:rFonts w:asciiTheme="minorHAnsi" w:hAnsiTheme="minorHAnsi" w:cstheme="minorHAnsi"/>
          <w:szCs w:val="22"/>
        </w:rPr>
        <w:t>To support their application, a</w:t>
      </w:r>
      <w:r w:rsidR="00BD336E" w:rsidRPr="00AD114B">
        <w:rPr>
          <w:rFonts w:asciiTheme="minorHAnsi" w:hAnsiTheme="minorHAnsi" w:cstheme="minorHAnsi"/>
          <w:szCs w:val="22"/>
        </w:rPr>
        <w:t>pplicants</w:t>
      </w:r>
      <w:r w:rsidR="00046837" w:rsidRPr="00AD114B">
        <w:rPr>
          <w:rFonts w:asciiTheme="minorHAnsi" w:hAnsiTheme="minorHAnsi" w:cstheme="minorHAnsi"/>
          <w:szCs w:val="22"/>
        </w:rPr>
        <w:t xml:space="preserve"> </w:t>
      </w:r>
      <w:r w:rsidRPr="00AD114B">
        <w:rPr>
          <w:rFonts w:asciiTheme="minorHAnsi" w:hAnsiTheme="minorHAnsi" w:cstheme="minorHAnsi"/>
          <w:szCs w:val="22"/>
        </w:rPr>
        <w:t xml:space="preserve">are </w:t>
      </w:r>
      <w:r w:rsidR="00C32B64" w:rsidRPr="00AD114B">
        <w:rPr>
          <w:rFonts w:asciiTheme="minorHAnsi" w:hAnsiTheme="minorHAnsi" w:cstheme="minorHAnsi"/>
          <w:szCs w:val="22"/>
        </w:rPr>
        <w:t xml:space="preserve">required to </w:t>
      </w:r>
      <w:r w:rsidR="007C7D2C" w:rsidRPr="00AD114B">
        <w:rPr>
          <w:rFonts w:asciiTheme="minorHAnsi" w:hAnsiTheme="minorHAnsi" w:cstheme="minorHAnsi"/>
          <w:szCs w:val="22"/>
        </w:rPr>
        <w:t xml:space="preserve">provide information </w:t>
      </w:r>
      <w:r w:rsidR="00BD336E" w:rsidRPr="00AD114B">
        <w:rPr>
          <w:rFonts w:asciiTheme="minorHAnsi" w:hAnsiTheme="minorHAnsi" w:cstheme="minorHAnsi"/>
          <w:szCs w:val="22"/>
        </w:rPr>
        <w:t>demonstrat</w:t>
      </w:r>
      <w:r w:rsidR="007C7D2C" w:rsidRPr="00AD114B">
        <w:rPr>
          <w:rFonts w:asciiTheme="minorHAnsi" w:hAnsiTheme="minorHAnsi" w:cstheme="minorHAnsi"/>
          <w:szCs w:val="22"/>
        </w:rPr>
        <w:t>ing</w:t>
      </w:r>
      <w:r w:rsidR="00BD336E" w:rsidRPr="00AD114B">
        <w:rPr>
          <w:rFonts w:asciiTheme="minorHAnsi" w:hAnsiTheme="minorHAnsi" w:cstheme="minorHAnsi"/>
          <w:szCs w:val="22"/>
        </w:rPr>
        <w:t xml:space="preserve"> that the fees </w:t>
      </w:r>
      <w:r w:rsidR="00BA0511">
        <w:rPr>
          <w:rFonts w:asciiTheme="minorHAnsi" w:hAnsiTheme="minorHAnsi" w:cstheme="minorHAnsi"/>
          <w:szCs w:val="22"/>
        </w:rPr>
        <w:t xml:space="preserve">that </w:t>
      </w:r>
      <w:r w:rsidR="00BD336E" w:rsidRPr="00AD114B">
        <w:rPr>
          <w:rFonts w:asciiTheme="minorHAnsi" w:hAnsiTheme="minorHAnsi" w:cstheme="minorHAnsi"/>
          <w:szCs w:val="22"/>
        </w:rPr>
        <w:t>charge</w:t>
      </w:r>
      <w:r w:rsidR="00A8387C" w:rsidRPr="00AD114B">
        <w:rPr>
          <w:rFonts w:asciiTheme="minorHAnsi" w:hAnsiTheme="minorHAnsi" w:cstheme="minorHAnsi"/>
          <w:szCs w:val="22"/>
        </w:rPr>
        <w:t xml:space="preserve">d for services </w:t>
      </w:r>
      <w:r w:rsidR="00C42A94">
        <w:rPr>
          <w:rFonts w:asciiTheme="minorHAnsi" w:hAnsiTheme="minorHAnsi" w:cstheme="minorHAnsi"/>
          <w:szCs w:val="22"/>
        </w:rPr>
        <w:t xml:space="preserve">that perform part of the approved health service will not </w:t>
      </w:r>
      <w:r w:rsidR="00BD336E" w:rsidRPr="00AD114B">
        <w:rPr>
          <w:rFonts w:asciiTheme="minorHAnsi" w:hAnsiTheme="minorHAnsi" w:cstheme="minorHAnsi"/>
          <w:szCs w:val="22"/>
        </w:rPr>
        <w:t xml:space="preserve">result </w:t>
      </w:r>
      <w:r w:rsidR="00C42A94">
        <w:rPr>
          <w:rFonts w:asciiTheme="minorHAnsi" w:hAnsiTheme="minorHAnsi" w:cstheme="minorHAnsi"/>
          <w:szCs w:val="22"/>
        </w:rPr>
        <w:t xml:space="preserve">substantial </w:t>
      </w:r>
      <w:r w:rsidR="00BD336E" w:rsidRPr="00AD114B">
        <w:rPr>
          <w:rFonts w:asciiTheme="minorHAnsi" w:hAnsiTheme="minorHAnsi" w:cstheme="minorHAnsi"/>
          <w:szCs w:val="22"/>
        </w:rPr>
        <w:t xml:space="preserve">out-of-pocket costs that may affect patient access to </w:t>
      </w:r>
      <w:r w:rsidR="003A09DF" w:rsidRPr="00AD114B">
        <w:rPr>
          <w:rFonts w:asciiTheme="minorHAnsi" w:hAnsiTheme="minorHAnsi" w:cstheme="minorHAnsi"/>
          <w:szCs w:val="22"/>
        </w:rPr>
        <w:t xml:space="preserve">radiation oncology </w:t>
      </w:r>
      <w:r w:rsidR="00BD336E" w:rsidRPr="00AD114B">
        <w:rPr>
          <w:rFonts w:asciiTheme="minorHAnsi" w:hAnsiTheme="minorHAnsi" w:cstheme="minorHAnsi"/>
          <w:szCs w:val="22"/>
        </w:rPr>
        <w:t>services</w:t>
      </w:r>
      <w:r w:rsidR="00E94BFA" w:rsidRPr="00AD114B">
        <w:rPr>
          <w:rFonts w:asciiTheme="minorHAnsi" w:hAnsiTheme="minorHAnsi" w:cstheme="minorHAnsi"/>
          <w:szCs w:val="22"/>
        </w:rPr>
        <w:t>.</w:t>
      </w:r>
    </w:p>
    <w:p w14:paraId="386F82A2" w14:textId="38DC14AF" w:rsidR="00BD336E" w:rsidRPr="006269BD" w:rsidRDefault="00BD336E" w:rsidP="006269BD">
      <w:pPr>
        <w:pStyle w:val="Heading3nonumbers"/>
      </w:pPr>
      <w:bookmarkStart w:id="177" w:name="_Toc233820651"/>
      <w:bookmarkStart w:id="178" w:name="_Hlk135211242"/>
      <w:r w:rsidRPr="006269BD">
        <w:t xml:space="preserve">Criterion </w:t>
      </w:r>
      <w:r w:rsidR="009431FD" w:rsidRPr="006269BD">
        <w:t>4</w:t>
      </w:r>
      <w:r w:rsidRPr="006269BD">
        <w:t>: Multidisciplinary and patient-centred care</w:t>
      </w:r>
      <w:bookmarkEnd w:id="177"/>
    </w:p>
    <w:p w14:paraId="5AD06ADD" w14:textId="77777777" w:rsidR="00187761" w:rsidRPr="00187761" w:rsidRDefault="00187761" w:rsidP="00187761">
      <w:pPr>
        <w:rPr>
          <w:rFonts w:asciiTheme="minorHAnsi" w:hAnsiTheme="minorHAnsi" w:cstheme="minorHAnsi"/>
          <w:szCs w:val="22"/>
        </w:rPr>
      </w:pPr>
      <w:r w:rsidRPr="00187761">
        <w:rPr>
          <w:rFonts w:asciiTheme="minorHAnsi" w:hAnsiTheme="minorHAnsi" w:cstheme="minorHAnsi"/>
          <w:szCs w:val="22"/>
        </w:rPr>
        <w:t>The minister will consider whether the radiation oncology services to be provided as part of the approved health service are integrated with other cancer treatments and other medical services. This will help ensure the best possible treatment for patients.</w:t>
      </w:r>
    </w:p>
    <w:p w14:paraId="3515029B" w14:textId="77777777" w:rsidR="00187761" w:rsidRPr="00187761" w:rsidRDefault="00187761" w:rsidP="00187761">
      <w:pPr>
        <w:rPr>
          <w:rFonts w:asciiTheme="minorHAnsi" w:hAnsiTheme="minorHAnsi" w:cstheme="minorHAnsi"/>
          <w:szCs w:val="22"/>
        </w:rPr>
      </w:pPr>
      <w:r w:rsidRPr="00187761">
        <w:rPr>
          <w:rFonts w:asciiTheme="minorHAnsi" w:hAnsiTheme="minorHAnsi" w:cstheme="minorHAnsi"/>
          <w:szCs w:val="22"/>
        </w:rPr>
        <w:t>Applicants will be required to provide information demonstrating that the proposed approved health service will form part of an integrated cancer management system including, but not limited to, medical oncology, surgery, allied health services and appropriate workforce groups including radiation oncology, radiation therapy, medical physicist and nursing i.e. multidisciplinary care. This includes information regarding:</w:t>
      </w:r>
    </w:p>
    <w:p w14:paraId="581D8570" w14:textId="582A1856" w:rsidR="00187761" w:rsidRPr="00187761" w:rsidRDefault="00187761" w:rsidP="00EB1A8D">
      <w:pPr>
        <w:pStyle w:val="ListBullet"/>
      </w:pPr>
      <w:r>
        <w:t>a</w:t>
      </w:r>
      <w:r w:rsidRPr="00187761">
        <w:t>rrangements and referral basis, if any, with the relevant specialists</w:t>
      </w:r>
    </w:p>
    <w:p w14:paraId="7F94ECB4" w14:textId="77777777" w:rsidR="00187761" w:rsidRPr="00187761" w:rsidRDefault="00187761" w:rsidP="00EB1A8D">
      <w:pPr>
        <w:pStyle w:val="ListBullet"/>
      </w:pPr>
      <w:r w:rsidRPr="00187761">
        <w:t>clinical oncologists and surgeons networked into services</w:t>
      </w:r>
    </w:p>
    <w:p w14:paraId="0F49BF7D" w14:textId="77777777" w:rsidR="00187761" w:rsidRPr="00187761" w:rsidRDefault="00187761" w:rsidP="00EB1A8D">
      <w:pPr>
        <w:pStyle w:val="ListBullet"/>
      </w:pPr>
      <w:r w:rsidRPr="00187761">
        <w:t>access to appropriate workforce groups</w:t>
      </w:r>
    </w:p>
    <w:p w14:paraId="1B43C8E6" w14:textId="77777777" w:rsidR="00187761" w:rsidRPr="00187761" w:rsidRDefault="00187761" w:rsidP="00EB1A8D">
      <w:pPr>
        <w:pStyle w:val="ListBullet"/>
      </w:pPr>
      <w:r w:rsidRPr="00187761">
        <w:t>details of links to other centres, particularly for on-referral or discussion on complex cases</w:t>
      </w:r>
    </w:p>
    <w:p w14:paraId="127ED2A9" w14:textId="77777777" w:rsidR="00187761" w:rsidRPr="00187761" w:rsidRDefault="00187761" w:rsidP="00EB1A8D">
      <w:pPr>
        <w:pStyle w:val="ListBullet"/>
      </w:pPr>
      <w:r w:rsidRPr="00187761">
        <w:t>access to in-patient care</w:t>
      </w:r>
    </w:p>
    <w:p w14:paraId="26644C3A" w14:textId="77777777" w:rsidR="00187761" w:rsidRPr="00187761" w:rsidRDefault="00187761" w:rsidP="00EB1A8D">
      <w:pPr>
        <w:pStyle w:val="ListBullet"/>
      </w:pPr>
      <w:r w:rsidRPr="00187761">
        <w:t>access to other associated follow-up care for patients</w:t>
      </w:r>
    </w:p>
    <w:p w14:paraId="0570F646" w14:textId="282670CB" w:rsidR="00187761" w:rsidRPr="00187761" w:rsidRDefault="00187761" w:rsidP="00EB1A8D">
      <w:pPr>
        <w:pStyle w:val="ListBullet"/>
      </w:pPr>
      <w:r w:rsidRPr="00187761">
        <w:t>ability to upskill workforce in emerging technologies</w:t>
      </w:r>
    </w:p>
    <w:p w14:paraId="46A90F37" w14:textId="6E125B4F" w:rsidR="00BD336E" w:rsidRPr="006269BD" w:rsidRDefault="009431FD" w:rsidP="006269BD">
      <w:pPr>
        <w:pStyle w:val="Heading3nonumbers"/>
      </w:pPr>
      <w:bookmarkStart w:id="179" w:name="_Toc233820652"/>
      <w:bookmarkEnd w:id="178"/>
      <w:r w:rsidRPr="006269BD">
        <w:t>Criterion 5</w:t>
      </w:r>
      <w:r w:rsidR="00433B2E" w:rsidRPr="006269BD">
        <w:t xml:space="preserve">: </w:t>
      </w:r>
      <w:r w:rsidR="00810123" w:rsidRPr="006269BD">
        <w:t>Commencement Date</w:t>
      </w:r>
      <w:bookmarkEnd w:id="179"/>
    </w:p>
    <w:p w14:paraId="5EB98EB7" w14:textId="3021959B" w:rsidR="002A3845" w:rsidRPr="00AD114B" w:rsidRDefault="005F654A" w:rsidP="00872CA0">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Pr="00AD114B">
        <w:rPr>
          <w:rFonts w:asciiTheme="minorHAnsi" w:hAnsiTheme="minorHAnsi" w:cstheme="minorHAnsi"/>
          <w:szCs w:val="22"/>
        </w:rPr>
        <w:t xml:space="preserve">inister will consider </w:t>
      </w:r>
      <w:r w:rsidR="0058073D" w:rsidRPr="00AD114B">
        <w:rPr>
          <w:rFonts w:asciiTheme="minorHAnsi" w:hAnsiTheme="minorHAnsi" w:cstheme="minorHAnsi"/>
          <w:szCs w:val="22"/>
        </w:rPr>
        <w:t>the proposed</w:t>
      </w:r>
      <w:r w:rsidR="00CB30D1" w:rsidRPr="00AD114B">
        <w:rPr>
          <w:rFonts w:asciiTheme="minorHAnsi" w:hAnsiTheme="minorHAnsi" w:cstheme="minorHAnsi"/>
          <w:szCs w:val="22"/>
        </w:rPr>
        <w:t xml:space="preserve"> commencement date for treating patients</w:t>
      </w:r>
      <w:r w:rsidR="0058073D" w:rsidRPr="00AD114B">
        <w:rPr>
          <w:rFonts w:asciiTheme="minorHAnsi" w:hAnsiTheme="minorHAnsi" w:cstheme="minorHAnsi"/>
          <w:szCs w:val="22"/>
        </w:rPr>
        <w:t xml:space="preserve"> under the approved health service</w:t>
      </w:r>
      <w:r w:rsidR="0083685B" w:rsidRPr="00AD114B">
        <w:rPr>
          <w:rFonts w:asciiTheme="minorHAnsi" w:hAnsiTheme="minorHAnsi" w:cstheme="minorHAnsi"/>
          <w:szCs w:val="22"/>
        </w:rPr>
        <w:t xml:space="preserve">, and whether this timeframe </w:t>
      </w:r>
      <w:r w:rsidR="003B2B5E" w:rsidRPr="00AD114B">
        <w:rPr>
          <w:rFonts w:asciiTheme="minorHAnsi" w:hAnsiTheme="minorHAnsi" w:cstheme="minorHAnsi"/>
          <w:szCs w:val="22"/>
        </w:rPr>
        <w:t>is</w:t>
      </w:r>
      <w:r w:rsidR="0083685B" w:rsidRPr="00AD114B">
        <w:rPr>
          <w:rFonts w:asciiTheme="minorHAnsi" w:hAnsiTheme="minorHAnsi" w:cstheme="minorHAnsi"/>
          <w:szCs w:val="22"/>
        </w:rPr>
        <w:t xml:space="preserve"> realistic and reasonable</w:t>
      </w:r>
      <w:r w:rsidR="00CB30D1" w:rsidRPr="00AD114B">
        <w:rPr>
          <w:rFonts w:asciiTheme="minorHAnsi" w:hAnsiTheme="minorHAnsi" w:cstheme="minorHAnsi"/>
          <w:szCs w:val="22"/>
        </w:rPr>
        <w:t xml:space="preserve">. The maximum period </w:t>
      </w:r>
      <w:r w:rsidR="003B2B5E" w:rsidRPr="00AD114B">
        <w:rPr>
          <w:rFonts w:asciiTheme="minorHAnsi" w:hAnsiTheme="minorHAnsi" w:cstheme="minorHAnsi"/>
          <w:szCs w:val="22"/>
        </w:rPr>
        <w:t>with</w:t>
      </w:r>
      <w:r w:rsidR="00CB30D1" w:rsidRPr="00AD114B">
        <w:rPr>
          <w:rFonts w:asciiTheme="minorHAnsi" w:hAnsiTheme="minorHAnsi" w:cstheme="minorHAnsi"/>
          <w:szCs w:val="22"/>
        </w:rPr>
        <w:t xml:space="preserve">in which the </w:t>
      </w:r>
      <w:r w:rsidR="0002084E" w:rsidRPr="00AD114B">
        <w:rPr>
          <w:rFonts w:asciiTheme="minorHAnsi" w:hAnsiTheme="minorHAnsi" w:cstheme="minorHAnsi"/>
          <w:szCs w:val="22"/>
        </w:rPr>
        <w:t>d</w:t>
      </w:r>
      <w:r w:rsidR="00CB30D1" w:rsidRPr="00AD114B">
        <w:rPr>
          <w:rFonts w:asciiTheme="minorHAnsi" w:hAnsiTheme="minorHAnsi" w:cstheme="minorHAnsi"/>
          <w:szCs w:val="22"/>
        </w:rPr>
        <w:t xml:space="preserve">epartment would expect </w:t>
      </w:r>
      <w:r w:rsidR="00C26A12">
        <w:rPr>
          <w:rFonts w:asciiTheme="minorHAnsi" w:hAnsiTheme="minorHAnsi" w:cstheme="minorHAnsi"/>
          <w:szCs w:val="22"/>
        </w:rPr>
        <w:t xml:space="preserve">health </w:t>
      </w:r>
      <w:r w:rsidR="008A537C">
        <w:rPr>
          <w:rFonts w:asciiTheme="minorHAnsi" w:hAnsiTheme="minorHAnsi" w:cstheme="minorHAnsi"/>
          <w:szCs w:val="22"/>
        </w:rPr>
        <w:t>services</w:t>
      </w:r>
      <w:r w:rsidR="00C26A12" w:rsidRPr="00AD114B">
        <w:rPr>
          <w:rFonts w:asciiTheme="minorHAnsi" w:hAnsiTheme="minorHAnsi" w:cstheme="minorHAnsi"/>
          <w:szCs w:val="22"/>
        </w:rPr>
        <w:t xml:space="preserve"> </w:t>
      </w:r>
      <w:r w:rsidR="00341384" w:rsidRPr="00AD114B">
        <w:rPr>
          <w:rFonts w:asciiTheme="minorHAnsi" w:hAnsiTheme="minorHAnsi" w:cstheme="minorHAnsi"/>
          <w:szCs w:val="22"/>
        </w:rPr>
        <w:t>and equipment</w:t>
      </w:r>
      <w:r w:rsidR="00CB30D1" w:rsidRPr="00AD114B">
        <w:rPr>
          <w:rFonts w:asciiTheme="minorHAnsi" w:hAnsiTheme="minorHAnsi" w:cstheme="minorHAnsi"/>
          <w:szCs w:val="22"/>
        </w:rPr>
        <w:t xml:space="preserve"> to become operational is </w:t>
      </w:r>
      <w:r w:rsidR="00AC51B7" w:rsidRPr="00AD114B">
        <w:rPr>
          <w:rFonts w:asciiTheme="minorHAnsi" w:hAnsiTheme="minorHAnsi" w:cstheme="minorHAnsi"/>
          <w:szCs w:val="22"/>
        </w:rPr>
        <w:t xml:space="preserve">within </w:t>
      </w:r>
      <w:r w:rsidR="00A36301" w:rsidRPr="00AD114B">
        <w:rPr>
          <w:rFonts w:asciiTheme="minorHAnsi" w:hAnsiTheme="minorHAnsi" w:cstheme="minorHAnsi"/>
          <w:szCs w:val="22"/>
        </w:rPr>
        <w:t>two years</w:t>
      </w:r>
      <w:r w:rsidR="00CB30D1" w:rsidRPr="00AD114B">
        <w:rPr>
          <w:rFonts w:asciiTheme="minorHAnsi" w:hAnsiTheme="minorHAnsi" w:cstheme="minorHAnsi"/>
          <w:szCs w:val="22"/>
        </w:rPr>
        <w:t xml:space="preserve"> from the date</w:t>
      </w:r>
      <w:r w:rsidR="008B1ECC" w:rsidRPr="00AD114B">
        <w:rPr>
          <w:rFonts w:asciiTheme="minorHAnsi" w:hAnsiTheme="minorHAnsi" w:cstheme="minorHAnsi"/>
          <w:szCs w:val="22"/>
        </w:rPr>
        <w:t xml:space="preserve"> of the approval under Part IV of the Act</w:t>
      </w:r>
      <w:r w:rsidR="00D50F3F" w:rsidRPr="00AD114B">
        <w:rPr>
          <w:rFonts w:asciiTheme="minorHAnsi" w:hAnsiTheme="minorHAnsi" w:cstheme="minorHAnsi"/>
          <w:szCs w:val="22"/>
        </w:rPr>
        <w:t>.</w:t>
      </w:r>
      <w:r w:rsidR="008B1ECC" w:rsidRPr="00AD114B">
        <w:rPr>
          <w:rFonts w:asciiTheme="minorHAnsi" w:hAnsiTheme="minorHAnsi" w:cstheme="minorHAnsi"/>
          <w:szCs w:val="22"/>
        </w:rPr>
        <w:t xml:space="preserve"> </w:t>
      </w:r>
      <w:r w:rsidR="00521F5A"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00FD64FA" w:rsidRPr="00AD114B">
        <w:rPr>
          <w:rFonts w:asciiTheme="minorHAnsi" w:hAnsiTheme="minorHAnsi" w:cstheme="minorHAnsi"/>
          <w:szCs w:val="22"/>
        </w:rPr>
        <w:t xml:space="preserve">inister </w:t>
      </w:r>
      <w:r w:rsidR="00521F5A" w:rsidRPr="00AD114B">
        <w:rPr>
          <w:rFonts w:asciiTheme="minorHAnsi" w:hAnsiTheme="minorHAnsi" w:cstheme="minorHAnsi"/>
          <w:szCs w:val="22"/>
        </w:rPr>
        <w:t xml:space="preserve">may revoke an approval </w:t>
      </w:r>
      <w:r w:rsidR="001579C1" w:rsidRPr="00AD114B">
        <w:rPr>
          <w:rFonts w:asciiTheme="minorHAnsi" w:hAnsiTheme="minorHAnsi" w:cstheme="minorHAnsi"/>
          <w:szCs w:val="22"/>
        </w:rPr>
        <w:t xml:space="preserve">of </w:t>
      </w:r>
      <w:r w:rsidR="00521F5A" w:rsidRPr="00AD114B">
        <w:rPr>
          <w:rFonts w:asciiTheme="minorHAnsi" w:hAnsiTheme="minorHAnsi" w:cstheme="minorHAnsi"/>
          <w:szCs w:val="22"/>
        </w:rPr>
        <w:t xml:space="preserve">a </w:t>
      </w:r>
      <w:r w:rsidR="008A537C">
        <w:rPr>
          <w:rFonts w:asciiTheme="minorHAnsi" w:hAnsiTheme="minorHAnsi" w:cstheme="minorHAnsi"/>
          <w:szCs w:val="22"/>
        </w:rPr>
        <w:t>health service</w:t>
      </w:r>
      <w:r w:rsidR="008A537C" w:rsidRPr="00AD114B">
        <w:rPr>
          <w:rFonts w:asciiTheme="minorHAnsi" w:hAnsiTheme="minorHAnsi" w:cstheme="minorHAnsi"/>
          <w:szCs w:val="22"/>
        </w:rPr>
        <w:t xml:space="preserve"> </w:t>
      </w:r>
      <w:r w:rsidR="001579C1" w:rsidRPr="00AD114B">
        <w:rPr>
          <w:rFonts w:asciiTheme="minorHAnsi" w:hAnsiTheme="minorHAnsi" w:cstheme="minorHAnsi"/>
          <w:szCs w:val="22"/>
        </w:rPr>
        <w:t xml:space="preserve">or equipment if it </w:t>
      </w:r>
      <w:r w:rsidR="00521F5A" w:rsidRPr="00AD114B">
        <w:rPr>
          <w:rFonts w:asciiTheme="minorHAnsi" w:hAnsiTheme="minorHAnsi" w:cstheme="minorHAnsi"/>
          <w:szCs w:val="22"/>
        </w:rPr>
        <w:t xml:space="preserve">does not become operational within </w:t>
      </w:r>
      <w:r w:rsidR="00EB730B" w:rsidRPr="00AD114B">
        <w:rPr>
          <w:rFonts w:asciiTheme="minorHAnsi" w:hAnsiTheme="minorHAnsi" w:cstheme="minorHAnsi"/>
          <w:szCs w:val="22"/>
        </w:rPr>
        <w:t>two</w:t>
      </w:r>
      <w:r w:rsidR="00521F5A" w:rsidRPr="00AD114B">
        <w:rPr>
          <w:rFonts w:asciiTheme="minorHAnsi" w:hAnsiTheme="minorHAnsi" w:cstheme="minorHAnsi"/>
          <w:szCs w:val="22"/>
        </w:rPr>
        <w:t xml:space="preserve"> years</w:t>
      </w:r>
      <w:r w:rsidR="002A3845" w:rsidRPr="00AD114B">
        <w:rPr>
          <w:rFonts w:asciiTheme="minorHAnsi" w:hAnsiTheme="minorHAnsi" w:cstheme="minorHAnsi"/>
          <w:szCs w:val="22"/>
        </w:rPr>
        <w:t>.</w:t>
      </w:r>
      <w:r w:rsidR="00521F5A" w:rsidRPr="00AD114B">
        <w:rPr>
          <w:rFonts w:asciiTheme="minorHAnsi" w:hAnsiTheme="minorHAnsi" w:cstheme="minorHAnsi"/>
          <w:szCs w:val="22"/>
        </w:rPr>
        <w:t xml:space="preserve"> </w:t>
      </w:r>
    </w:p>
    <w:p w14:paraId="0FA4E53D" w14:textId="77777777" w:rsidR="00D81336" w:rsidRPr="009616D2" w:rsidRDefault="00D81336" w:rsidP="00B52AED">
      <w:pPr>
        <w:pStyle w:val="Heading2"/>
        <w:rPr>
          <w:rFonts w:asciiTheme="minorHAnsi" w:hAnsiTheme="minorHAnsi" w:cstheme="minorHAnsi"/>
          <w:sz w:val="22"/>
          <w:szCs w:val="22"/>
        </w:rPr>
      </w:pPr>
      <w:bookmarkStart w:id="180" w:name="_Toc233820653"/>
      <w:bookmarkStart w:id="181" w:name="_Toc233821488"/>
      <w:r w:rsidRPr="009616D2">
        <w:rPr>
          <w:rFonts w:asciiTheme="minorHAnsi" w:hAnsiTheme="minorHAnsi" w:cstheme="minorHAnsi"/>
          <w:sz w:val="22"/>
          <w:szCs w:val="22"/>
        </w:rPr>
        <w:t>Assessment criteria for replacement of existing equipment</w:t>
      </w:r>
      <w:bookmarkEnd w:id="180"/>
      <w:bookmarkEnd w:id="181"/>
    </w:p>
    <w:p w14:paraId="43FB1812" w14:textId="76411EE4" w:rsidR="00D81336" w:rsidRPr="00AD114B" w:rsidRDefault="00D81336" w:rsidP="00872CA0">
      <w:pPr>
        <w:rPr>
          <w:rFonts w:asciiTheme="minorHAnsi" w:hAnsiTheme="minorHAnsi" w:cstheme="minorHAnsi"/>
          <w:szCs w:val="22"/>
        </w:rPr>
      </w:pPr>
      <w:r w:rsidRPr="00AD114B">
        <w:rPr>
          <w:rFonts w:asciiTheme="minorHAnsi" w:hAnsiTheme="minorHAnsi" w:cstheme="minorHAnsi"/>
          <w:szCs w:val="22"/>
        </w:rPr>
        <w:t xml:space="preserve">The assessment criteria in this </w:t>
      </w:r>
      <w:r w:rsidR="009616D2">
        <w:rPr>
          <w:rFonts w:asciiTheme="minorHAnsi" w:hAnsiTheme="minorHAnsi" w:cstheme="minorHAnsi"/>
          <w:szCs w:val="22"/>
        </w:rPr>
        <w:t xml:space="preserve">section </w:t>
      </w:r>
      <w:r w:rsidRPr="00AD114B">
        <w:rPr>
          <w:rFonts w:asciiTheme="minorHAnsi" w:hAnsiTheme="minorHAnsi" w:cstheme="minorHAnsi"/>
          <w:szCs w:val="22"/>
        </w:rPr>
        <w:t xml:space="preserve">will be applied in relation to applications by approved organisations for variation of an approved health service to </w:t>
      </w:r>
      <w:r w:rsidRPr="00872CA0">
        <w:rPr>
          <w:rFonts w:asciiTheme="minorHAnsi" w:hAnsiTheme="minorHAnsi" w:cstheme="minorHAnsi"/>
          <w:szCs w:val="22"/>
        </w:rPr>
        <w:t>replace</w:t>
      </w:r>
      <w:r w:rsidRPr="00AD114B">
        <w:rPr>
          <w:rFonts w:asciiTheme="minorHAnsi" w:hAnsiTheme="minorHAnsi" w:cstheme="minorHAnsi"/>
          <w:szCs w:val="22"/>
        </w:rPr>
        <w:t xml:space="preserve"> an </w:t>
      </w:r>
      <w:r w:rsidR="00E162E1" w:rsidRPr="00AD114B">
        <w:rPr>
          <w:rFonts w:asciiTheme="minorHAnsi" w:hAnsiTheme="minorHAnsi" w:cstheme="minorHAnsi"/>
          <w:szCs w:val="22"/>
        </w:rPr>
        <w:t>ROHPG</w:t>
      </w:r>
      <w:r w:rsidR="009616D2">
        <w:rPr>
          <w:rFonts w:asciiTheme="minorHAnsi" w:hAnsiTheme="minorHAnsi" w:cstheme="minorHAnsi"/>
          <w:szCs w:val="22"/>
        </w:rPr>
        <w:t>-</w:t>
      </w:r>
      <w:r w:rsidR="00E162E1" w:rsidRPr="00AD114B">
        <w:rPr>
          <w:rFonts w:asciiTheme="minorHAnsi" w:hAnsiTheme="minorHAnsi" w:cstheme="minorHAnsi"/>
          <w:szCs w:val="22"/>
        </w:rPr>
        <w:t>funded linac</w:t>
      </w:r>
      <w:r w:rsidR="002A3845" w:rsidRPr="00AD114B">
        <w:rPr>
          <w:rFonts w:asciiTheme="minorHAnsi" w:hAnsiTheme="minorHAnsi" w:cstheme="minorHAnsi"/>
          <w:szCs w:val="22"/>
        </w:rPr>
        <w:t>.</w:t>
      </w:r>
      <w:r w:rsidRPr="00AD114B">
        <w:rPr>
          <w:rFonts w:asciiTheme="minorHAnsi" w:hAnsiTheme="minorHAnsi" w:cstheme="minorHAnsi"/>
          <w:szCs w:val="22"/>
        </w:rPr>
        <w:t xml:space="preserve"> </w:t>
      </w:r>
    </w:p>
    <w:p w14:paraId="6894E154" w14:textId="1D1C168E" w:rsidR="00C861CA" w:rsidRPr="00AD114B" w:rsidRDefault="00C861CA" w:rsidP="00872CA0">
      <w:pPr>
        <w:rPr>
          <w:rFonts w:asciiTheme="minorHAnsi" w:hAnsiTheme="minorHAnsi" w:cstheme="minorHAnsi"/>
          <w:szCs w:val="22"/>
        </w:rPr>
      </w:pPr>
      <w:r w:rsidRPr="00AD114B">
        <w:rPr>
          <w:rFonts w:asciiTheme="minorHAnsi" w:hAnsiTheme="minorHAnsi" w:cstheme="minorHAnsi"/>
          <w:szCs w:val="22"/>
        </w:rPr>
        <w:t>An application to replace a</w:t>
      </w:r>
      <w:r w:rsidR="00A07C9B">
        <w:rPr>
          <w:rFonts w:asciiTheme="minorHAnsi" w:hAnsiTheme="minorHAnsi" w:cstheme="minorHAnsi"/>
          <w:szCs w:val="22"/>
        </w:rPr>
        <w:t xml:space="preserve"> </w:t>
      </w:r>
      <w:r w:rsidRPr="00AD114B">
        <w:rPr>
          <w:rFonts w:asciiTheme="minorHAnsi" w:hAnsiTheme="minorHAnsi" w:cstheme="minorHAnsi"/>
          <w:szCs w:val="22"/>
        </w:rPr>
        <w:t>ROHPG</w:t>
      </w:r>
      <w:r w:rsidR="009616D2">
        <w:rPr>
          <w:rFonts w:asciiTheme="minorHAnsi" w:hAnsiTheme="minorHAnsi" w:cstheme="minorHAnsi"/>
          <w:szCs w:val="22"/>
        </w:rPr>
        <w:t>-</w:t>
      </w:r>
      <w:r w:rsidRPr="00AD114B">
        <w:rPr>
          <w:rFonts w:asciiTheme="minorHAnsi" w:hAnsiTheme="minorHAnsi" w:cstheme="minorHAnsi"/>
          <w:szCs w:val="22"/>
        </w:rPr>
        <w:t xml:space="preserve">funded linac must demonstrate that: </w:t>
      </w:r>
    </w:p>
    <w:p w14:paraId="3295488E" w14:textId="599A0460" w:rsidR="00C861CA" w:rsidRPr="00AD114B" w:rsidRDefault="00C861CA" w:rsidP="00EB1A8D">
      <w:pPr>
        <w:pStyle w:val="ListBullet"/>
      </w:pPr>
      <w:r w:rsidRPr="00AD114B">
        <w:t>there is an ongoing need for the health service</w:t>
      </w:r>
      <w:r w:rsidR="00890297" w:rsidRPr="00AD114B">
        <w:t xml:space="preserve"> </w:t>
      </w:r>
    </w:p>
    <w:p w14:paraId="240D3ECA" w14:textId="5AF6E787" w:rsidR="00C861CA" w:rsidRPr="00AD114B" w:rsidRDefault="00C861CA" w:rsidP="00EB1A8D">
      <w:pPr>
        <w:pStyle w:val="ListBullet"/>
      </w:pPr>
      <w:r w:rsidRPr="00AD114B">
        <w:t xml:space="preserve">the health service will continue to meet Criteria </w:t>
      </w:r>
      <w:r w:rsidR="00DE7114" w:rsidRPr="00AD114B">
        <w:t>1</w:t>
      </w:r>
      <w:r w:rsidR="00F87F41" w:rsidRPr="00AD114B">
        <w:t>-</w:t>
      </w:r>
      <w:r w:rsidR="000A0E2B" w:rsidRPr="00AD114B">
        <w:t>5</w:t>
      </w:r>
      <w:r w:rsidRPr="00AD114B">
        <w:t xml:space="preserve"> above</w:t>
      </w:r>
    </w:p>
    <w:p w14:paraId="2B2E7EA3" w14:textId="1285F115" w:rsidR="00D81336" w:rsidRPr="00AD114B" w:rsidRDefault="00C861CA" w:rsidP="00EB1A8D">
      <w:pPr>
        <w:pStyle w:val="ListBullet"/>
      </w:pPr>
      <w:r w:rsidRPr="00AD114B">
        <w:t>the</w:t>
      </w:r>
      <w:r w:rsidR="00743BE0">
        <w:t xml:space="preserve"> </w:t>
      </w:r>
      <w:r w:rsidR="002A02C5">
        <w:t xml:space="preserve">health </w:t>
      </w:r>
      <w:r w:rsidR="00743BE0">
        <w:t xml:space="preserve">service has demonstrated </w:t>
      </w:r>
      <w:r w:rsidRPr="00AD114B">
        <w:t>compli</w:t>
      </w:r>
      <w:r w:rsidR="00743BE0">
        <w:t>ance</w:t>
      </w:r>
      <w:r w:rsidRPr="00AD114B">
        <w:t xml:space="preserve"> with the ROHPG conditions of funding </w:t>
      </w:r>
    </w:p>
    <w:p w14:paraId="384F55F0" w14:textId="77777777" w:rsidR="00D81336" w:rsidRPr="00AD114B" w:rsidRDefault="00D81336" w:rsidP="00872CA0">
      <w:pPr>
        <w:rPr>
          <w:rFonts w:asciiTheme="minorHAnsi" w:hAnsiTheme="minorHAnsi" w:cstheme="minorHAnsi"/>
          <w:szCs w:val="22"/>
        </w:rPr>
      </w:pPr>
      <w:r w:rsidRPr="00AD114B">
        <w:rPr>
          <w:rFonts w:asciiTheme="minorHAnsi" w:hAnsiTheme="minorHAnsi" w:cstheme="minorHAnsi"/>
          <w:szCs w:val="22"/>
        </w:rPr>
        <w:t>If an application for replacement is successful, ROHPG payments for new equipment will be made as follows:</w:t>
      </w:r>
    </w:p>
    <w:p w14:paraId="56A0A54A" w14:textId="55DB0C80" w:rsidR="00D81336" w:rsidRPr="00AD114B" w:rsidRDefault="002A3845" w:rsidP="00EB1A8D">
      <w:pPr>
        <w:pStyle w:val="ListBullet"/>
      </w:pPr>
      <w:r w:rsidRPr="00AD114B">
        <w:t xml:space="preserve">if </w:t>
      </w:r>
      <w:r w:rsidR="00D81336" w:rsidRPr="00AD114B">
        <w:t xml:space="preserve">the linac that is being replaced has received an annual payment in the financial year that new linac commences services, the new linac will not receive a </w:t>
      </w:r>
      <w:r w:rsidRPr="00AD114B">
        <w:t>payment in that financial year.</w:t>
      </w:r>
    </w:p>
    <w:p w14:paraId="6BF1DE33" w14:textId="4F7B7041" w:rsidR="00D81336" w:rsidRPr="00AD114B" w:rsidRDefault="002A3845" w:rsidP="00EB1A8D">
      <w:pPr>
        <w:pStyle w:val="ListBullet"/>
      </w:pPr>
      <w:r w:rsidRPr="00AD114B">
        <w:t xml:space="preserve">if </w:t>
      </w:r>
      <w:r w:rsidR="00D81336" w:rsidRPr="00AD114B">
        <w:t>the linac that is being replaced has not received an annual payment in the financial year that the new linac commences services, the new linac will be entitled to the full annual payment</w:t>
      </w:r>
      <w:r w:rsidR="00743BE0">
        <w:t>,</w:t>
      </w:r>
      <w:r w:rsidR="00D81336" w:rsidRPr="00AD114B">
        <w:t xml:space="preserve"> on receipt of a</w:t>
      </w:r>
      <w:r w:rsidR="00403F24" w:rsidRPr="00AD114B">
        <w:t xml:space="preserve"> level 1b</w:t>
      </w:r>
      <w:r w:rsidR="00D81336" w:rsidRPr="00AD114B">
        <w:t xml:space="preserve"> audit certificate</w:t>
      </w:r>
      <w:r w:rsidR="00743BE0">
        <w:t>,</w:t>
      </w:r>
      <w:r w:rsidR="00D81336" w:rsidRPr="00AD114B">
        <w:t xml:space="preserve"> in the financial year it commences services.</w:t>
      </w:r>
    </w:p>
    <w:p w14:paraId="72188531" w14:textId="77777777" w:rsidR="00970C69" w:rsidRDefault="00970C69" w:rsidP="00EB1A8D">
      <w:pPr>
        <w:pStyle w:val="ListBullet"/>
      </w:pPr>
      <w:r w:rsidRPr="00AD114B">
        <w:t>Once a replacement linac has been approved, the linac to be replaced is removed from the legal instrument (at the time of approval), no further payments are made, and any remaining capital balance is forfeited.</w:t>
      </w:r>
    </w:p>
    <w:p w14:paraId="74366AA1" w14:textId="63AFCBE2" w:rsidR="00ED5574" w:rsidRPr="00AF5795" w:rsidRDefault="00ED5574" w:rsidP="00B52AED">
      <w:pPr>
        <w:pStyle w:val="Heading2"/>
        <w:rPr>
          <w:rFonts w:asciiTheme="minorHAnsi" w:hAnsiTheme="minorHAnsi" w:cstheme="minorHAnsi"/>
          <w:sz w:val="22"/>
          <w:szCs w:val="22"/>
        </w:rPr>
      </w:pPr>
      <w:bookmarkStart w:id="182" w:name="_Toc233104495"/>
      <w:bookmarkStart w:id="183" w:name="_Toc233820654"/>
      <w:bookmarkStart w:id="184" w:name="_Toc233821489"/>
      <w:bookmarkEnd w:id="182"/>
      <w:r w:rsidRPr="00AF5795">
        <w:rPr>
          <w:rFonts w:asciiTheme="minorHAnsi" w:hAnsiTheme="minorHAnsi" w:cstheme="minorHAnsi"/>
          <w:sz w:val="22"/>
          <w:szCs w:val="22"/>
        </w:rPr>
        <w:t xml:space="preserve">Assessment criteria for </w:t>
      </w:r>
      <w:r w:rsidR="00B6293E">
        <w:rPr>
          <w:rFonts w:asciiTheme="minorHAnsi" w:hAnsiTheme="minorHAnsi" w:cstheme="minorHAnsi"/>
          <w:sz w:val="22"/>
          <w:szCs w:val="22"/>
        </w:rPr>
        <w:t>replacement</w:t>
      </w:r>
      <w:r w:rsidRPr="00AF5795">
        <w:rPr>
          <w:rFonts w:asciiTheme="minorHAnsi" w:hAnsiTheme="minorHAnsi" w:cstheme="minorHAnsi"/>
          <w:sz w:val="22"/>
          <w:szCs w:val="22"/>
        </w:rPr>
        <w:t xml:space="preserve"> of </w:t>
      </w:r>
      <w:r w:rsidR="00FE723C">
        <w:rPr>
          <w:rFonts w:asciiTheme="minorHAnsi" w:hAnsiTheme="minorHAnsi" w:cstheme="minorHAnsi"/>
          <w:sz w:val="22"/>
          <w:szCs w:val="22"/>
        </w:rPr>
        <w:t>a non-ROHPG funded lin</w:t>
      </w:r>
      <w:r w:rsidR="002847A1">
        <w:rPr>
          <w:rFonts w:asciiTheme="minorHAnsi" w:hAnsiTheme="minorHAnsi" w:cstheme="minorHAnsi"/>
          <w:sz w:val="22"/>
          <w:szCs w:val="22"/>
        </w:rPr>
        <w:t>a</w:t>
      </w:r>
      <w:r w:rsidR="00FE723C">
        <w:rPr>
          <w:rFonts w:asciiTheme="minorHAnsi" w:hAnsiTheme="minorHAnsi" w:cstheme="minorHAnsi"/>
          <w:sz w:val="22"/>
          <w:szCs w:val="22"/>
        </w:rPr>
        <w:t>c</w:t>
      </w:r>
      <w:bookmarkEnd w:id="183"/>
      <w:bookmarkEnd w:id="184"/>
    </w:p>
    <w:p w14:paraId="66A58D69" w14:textId="42CD6FB2" w:rsidR="00ED5574" w:rsidRDefault="00ED5574" w:rsidP="00872CA0">
      <w:pPr>
        <w:rPr>
          <w:rFonts w:asciiTheme="minorHAnsi" w:hAnsiTheme="minorHAnsi" w:cstheme="minorHAnsi"/>
          <w:szCs w:val="22"/>
        </w:rPr>
      </w:pPr>
      <w:r w:rsidRPr="00AD114B">
        <w:rPr>
          <w:rFonts w:asciiTheme="minorHAnsi" w:hAnsiTheme="minorHAnsi" w:cstheme="minorHAnsi"/>
          <w:szCs w:val="22"/>
        </w:rPr>
        <w:t>The assessment criteria in this</w:t>
      </w:r>
      <w:r w:rsidR="002847A1">
        <w:rPr>
          <w:rFonts w:asciiTheme="minorHAnsi" w:hAnsiTheme="minorHAnsi" w:cstheme="minorHAnsi"/>
          <w:szCs w:val="22"/>
        </w:rPr>
        <w:t xml:space="preserve"> section</w:t>
      </w:r>
      <w:r w:rsidRPr="00AD114B">
        <w:rPr>
          <w:rFonts w:asciiTheme="minorHAnsi" w:hAnsiTheme="minorHAnsi" w:cstheme="minorHAnsi"/>
          <w:szCs w:val="22"/>
        </w:rPr>
        <w:t xml:space="preserve"> will be applied in relation to applications by approved organisations for </w:t>
      </w:r>
      <w:r w:rsidR="00CD4430">
        <w:rPr>
          <w:rFonts w:asciiTheme="minorHAnsi" w:hAnsiTheme="minorHAnsi" w:cstheme="minorHAnsi"/>
          <w:szCs w:val="22"/>
        </w:rPr>
        <w:t xml:space="preserve">a </w:t>
      </w:r>
      <w:r w:rsidR="006A4E5D">
        <w:rPr>
          <w:rFonts w:asciiTheme="minorHAnsi" w:hAnsiTheme="minorHAnsi" w:cstheme="minorHAnsi"/>
          <w:szCs w:val="22"/>
        </w:rPr>
        <w:t>replac</w:t>
      </w:r>
      <w:r w:rsidR="0044268D">
        <w:rPr>
          <w:rFonts w:asciiTheme="minorHAnsi" w:hAnsiTheme="minorHAnsi" w:cstheme="minorHAnsi"/>
          <w:szCs w:val="22"/>
        </w:rPr>
        <w:t>e</w:t>
      </w:r>
      <w:r w:rsidR="006A4E5D">
        <w:rPr>
          <w:rFonts w:asciiTheme="minorHAnsi" w:hAnsiTheme="minorHAnsi" w:cstheme="minorHAnsi"/>
          <w:szCs w:val="22"/>
        </w:rPr>
        <w:t>me</w:t>
      </w:r>
      <w:r w:rsidR="0044268D">
        <w:rPr>
          <w:rFonts w:asciiTheme="minorHAnsi" w:hAnsiTheme="minorHAnsi" w:cstheme="minorHAnsi"/>
          <w:szCs w:val="22"/>
        </w:rPr>
        <w:t>nt of</w:t>
      </w:r>
      <w:r w:rsidRPr="00AD114B">
        <w:rPr>
          <w:rFonts w:asciiTheme="minorHAnsi" w:hAnsiTheme="minorHAnsi" w:cstheme="minorHAnsi"/>
          <w:szCs w:val="22"/>
        </w:rPr>
        <w:t xml:space="preserve"> a </w:t>
      </w:r>
      <w:r w:rsidR="00FE723C">
        <w:rPr>
          <w:rFonts w:asciiTheme="minorHAnsi" w:hAnsiTheme="minorHAnsi" w:cstheme="minorHAnsi"/>
          <w:szCs w:val="22"/>
        </w:rPr>
        <w:t>non-</w:t>
      </w:r>
      <w:r w:rsidRPr="00AD114B">
        <w:rPr>
          <w:rFonts w:asciiTheme="minorHAnsi" w:hAnsiTheme="minorHAnsi" w:cstheme="minorHAnsi"/>
          <w:szCs w:val="22"/>
        </w:rPr>
        <w:t xml:space="preserve">ROHPG funded linac. </w:t>
      </w:r>
    </w:p>
    <w:p w14:paraId="230B3D74" w14:textId="77777777" w:rsidR="00C46CAD" w:rsidRPr="00AD114B" w:rsidRDefault="00C46CAD" w:rsidP="00872CA0">
      <w:pPr>
        <w:rPr>
          <w:rFonts w:asciiTheme="minorHAnsi" w:hAnsiTheme="minorHAnsi" w:cstheme="minorHAnsi"/>
          <w:szCs w:val="22"/>
        </w:rPr>
      </w:pPr>
      <w:r w:rsidRPr="00AD114B">
        <w:rPr>
          <w:rFonts w:asciiTheme="minorHAnsi" w:hAnsiTheme="minorHAnsi" w:cstheme="minorHAnsi"/>
          <w:szCs w:val="22"/>
        </w:rPr>
        <w:t xml:space="preserve">Applications must demonstrate that: </w:t>
      </w:r>
    </w:p>
    <w:p w14:paraId="377D1E63" w14:textId="238A9B7A" w:rsidR="00302610" w:rsidRDefault="007606E5" w:rsidP="00EB1A8D">
      <w:pPr>
        <w:pStyle w:val="ListBullet"/>
      </w:pPr>
      <w:r>
        <w:t xml:space="preserve">the original </w:t>
      </w:r>
      <w:r w:rsidR="009B73FA">
        <w:t>linac</w:t>
      </w:r>
      <w:r>
        <w:t xml:space="preserve"> </w:t>
      </w:r>
      <w:r w:rsidR="003826B6">
        <w:t xml:space="preserve">was largely </w:t>
      </w:r>
      <w:r w:rsidR="009B73FA">
        <w:t>funded by the Commonwealth</w:t>
      </w:r>
    </w:p>
    <w:p w14:paraId="01415D91" w14:textId="294626CC" w:rsidR="00C46CAD" w:rsidRDefault="00C46CAD" w:rsidP="00EB1A8D">
      <w:pPr>
        <w:pStyle w:val="ListBullet"/>
      </w:pPr>
      <w:r w:rsidRPr="00AD114B">
        <w:t xml:space="preserve">the health service meets Criteria 1-5 </w:t>
      </w:r>
      <w:r>
        <w:t>above</w:t>
      </w:r>
    </w:p>
    <w:p w14:paraId="77065510" w14:textId="7658F3E8" w:rsidR="00B954D3" w:rsidRPr="00AD114B" w:rsidRDefault="00B954D3" w:rsidP="00EB1A8D">
      <w:pPr>
        <w:pStyle w:val="ListBullet"/>
      </w:pPr>
      <w:r w:rsidRPr="00AD114B">
        <w:t>the</w:t>
      </w:r>
      <w:r>
        <w:t xml:space="preserve"> health service has demonstrated </w:t>
      </w:r>
      <w:r w:rsidRPr="00AD114B">
        <w:t>compli</w:t>
      </w:r>
      <w:r>
        <w:t>ance</w:t>
      </w:r>
      <w:r w:rsidRPr="00AD114B">
        <w:t xml:space="preserve"> with the ROHPG conditions of funding</w:t>
      </w:r>
    </w:p>
    <w:p w14:paraId="38E62DF5" w14:textId="689C4FDF" w:rsidR="00D81336" w:rsidRPr="00AF5795" w:rsidRDefault="00D81336" w:rsidP="00B52AED">
      <w:pPr>
        <w:pStyle w:val="Heading2"/>
        <w:rPr>
          <w:rFonts w:asciiTheme="minorHAnsi" w:hAnsiTheme="minorHAnsi" w:cstheme="minorHAnsi"/>
          <w:sz w:val="22"/>
          <w:szCs w:val="22"/>
        </w:rPr>
      </w:pPr>
      <w:bookmarkStart w:id="185" w:name="_Toc233104497"/>
      <w:bookmarkStart w:id="186" w:name="_Toc233104498"/>
      <w:bookmarkStart w:id="187" w:name="_Toc233820655"/>
      <w:bookmarkStart w:id="188" w:name="_Toc233821490"/>
      <w:bookmarkEnd w:id="185"/>
      <w:bookmarkEnd w:id="186"/>
      <w:r w:rsidRPr="00AF5795">
        <w:rPr>
          <w:rFonts w:asciiTheme="minorHAnsi" w:hAnsiTheme="minorHAnsi" w:cstheme="minorHAnsi"/>
          <w:sz w:val="22"/>
          <w:szCs w:val="22"/>
        </w:rPr>
        <w:t xml:space="preserve">Assessment criteria to relocate an existing approved </w:t>
      </w:r>
      <w:r w:rsidR="00BD09F2">
        <w:rPr>
          <w:rFonts w:asciiTheme="minorHAnsi" w:hAnsiTheme="minorHAnsi" w:cstheme="minorHAnsi"/>
          <w:sz w:val="22"/>
          <w:szCs w:val="22"/>
        </w:rPr>
        <w:t>health service</w:t>
      </w:r>
      <w:r w:rsidR="00BD09F2" w:rsidRPr="00AF5795">
        <w:rPr>
          <w:rFonts w:asciiTheme="minorHAnsi" w:hAnsiTheme="minorHAnsi" w:cstheme="minorHAnsi"/>
          <w:sz w:val="22"/>
          <w:szCs w:val="22"/>
        </w:rPr>
        <w:t xml:space="preserve"> </w:t>
      </w:r>
      <w:r w:rsidR="00B86846">
        <w:rPr>
          <w:rFonts w:asciiTheme="minorHAnsi" w:hAnsiTheme="minorHAnsi" w:cstheme="minorHAnsi"/>
          <w:sz w:val="22"/>
          <w:szCs w:val="22"/>
        </w:rPr>
        <w:t>or equipment</w:t>
      </w:r>
      <w:bookmarkEnd w:id="187"/>
      <w:bookmarkEnd w:id="188"/>
    </w:p>
    <w:p w14:paraId="717DEB57" w14:textId="6D10921D" w:rsidR="00D81336" w:rsidRPr="00AD114B" w:rsidRDefault="00D81336" w:rsidP="00872CA0">
      <w:pPr>
        <w:rPr>
          <w:rFonts w:asciiTheme="minorHAnsi" w:hAnsiTheme="minorHAnsi" w:cstheme="minorHAnsi"/>
          <w:szCs w:val="22"/>
        </w:rPr>
      </w:pPr>
      <w:r w:rsidRPr="00AD114B">
        <w:rPr>
          <w:rFonts w:asciiTheme="minorHAnsi" w:hAnsiTheme="minorHAnsi" w:cstheme="minorHAnsi"/>
          <w:szCs w:val="22"/>
        </w:rPr>
        <w:t>The assessment criteria in this</w:t>
      </w:r>
      <w:r w:rsidR="002847A1">
        <w:rPr>
          <w:rFonts w:asciiTheme="minorHAnsi" w:hAnsiTheme="minorHAnsi" w:cstheme="minorHAnsi"/>
          <w:szCs w:val="22"/>
        </w:rPr>
        <w:t xml:space="preserve"> section</w:t>
      </w:r>
      <w:r w:rsidRPr="00AD114B">
        <w:rPr>
          <w:rFonts w:asciiTheme="minorHAnsi" w:hAnsiTheme="minorHAnsi" w:cstheme="minorHAnsi"/>
          <w:szCs w:val="22"/>
        </w:rPr>
        <w:t xml:space="preserve"> will be applied in relation to applications by approved organisations </w:t>
      </w:r>
      <w:r w:rsidR="002847A1">
        <w:rPr>
          <w:rFonts w:asciiTheme="minorHAnsi" w:hAnsiTheme="minorHAnsi" w:cstheme="minorHAnsi"/>
          <w:szCs w:val="22"/>
        </w:rPr>
        <w:t xml:space="preserve">to vary </w:t>
      </w:r>
      <w:r w:rsidRPr="00AD114B">
        <w:rPr>
          <w:rFonts w:asciiTheme="minorHAnsi" w:hAnsiTheme="minorHAnsi" w:cstheme="minorHAnsi"/>
          <w:szCs w:val="22"/>
        </w:rPr>
        <w:t>an approved health service</w:t>
      </w:r>
      <w:r w:rsidR="002847A1">
        <w:rPr>
          <w:rFonts w:asciiTheme="minorHAnsi" w:hAnsiTheme="minorHAnsi" w:cstheme="minorHAnsi"/>
          <w:szCs w:val="22"/>
        </w:rPr>
        <w:t>,</w:t>
      </w:r>
      <w:r w:rsidRPr="00AD114B">
        <w:rPr>
          <w:rFonts w:asciiTheme="minorHAnsi" w:hAnsiTheme="minorHAnsi" w:cstheme="minorHAnsi"/>
          <w:szCs w:val="22"/>
        </w:rPr>
        <w:t xml:space="preserve"> to relocate a specified se</w:t>
      </w:r>
      <w:r w:rsidR="0053065C" w:rsidRPr="00AD114B">
        <w:rPr>
          <w:rFonts w:asciiTheme="minorHAnsi" w:hAnsiTheme="minorHAnsi" w:cstheme="minorHAnsi"/>
          <w:szCs w:val="22"/>
        </w:rPr>
        <w:t>rvice location to a different</w:t>
      </w:r>
      <w:r w:rsidRPr="00AD114B">
        <w:rPr>
          <w:rFonts w:asciiTheme="minorHAnsi" w:hAnsiTheme="minorHAnsi" w:cstheme="minorHAnsi"/>
          <w:szCs w:val="22"/>
        </w:rPr>
        <w:t xml:space="preserve"> location</w:t>
      </w:r>
      <w:r w:rsidR="00F23F83">
        <w:rPr>
          <w:rFonts w:asciiTheme="minorHAnsi" w:hAnsiTheme="minorHAnsi" w:cstheme="minorHAnsi"/>
          <w:szCs w:val="22"/>
        </w:rPr>
        <w:t xml:space="preserve"> or to relocate approved equipment</w:t>
      </w:r>
      <w:r w:rsidR="00315732">
        <w:rPr>
          <w:rFonts w:asciiTheme="minorHAnsi" w:hAnsiTheme="minorHAnsi" w:cstheme="minorHAnsi"/>
          <w:szCs w:val="22"/>
        </w:rPr>
        <w:t xml:space="preserve"> to a new location</w:t>
      </w:r>
      <w:r w:rsidRPr="00AD114B">
        <w:rPr>
          <w:rFonts w:asciiTheme="minorHAnsi" w:hAnsiTheme="minorHAnsi" w:cstheme="minorHAnsi"/>
          <w:szCs w:val="22"/>
        </w:rPr>
        <w:t>.</w:t>
      </w:r>
    </w:p>
    <w:p w14:paraId="4F3F2503" w14:textId="433176B4" w:rsidR="00A751C2" w:rsidRPr="00AD114B" w:rsidRDefault="00A751C2" w:rsidP="00872CA0">
      <w:pPr>
        <w:rPr>
          <w:rFonts w:asciiTheme="minorHAnsi" w:hAnsiTheme="minorHAnsi" w:cstheme="minorHAnsi"/>
          <w:szCs w:val="22"/>
        </w:rPr>
      </w:pPr>
      <w:r w:rsidRPr="00AD114B">
        <w:rPr>
          <w:rFonts w:asciiTheme="minorHAnsi" w:hAnsiTheme="minorHAnsi" w:cstheme="minorHAnsi"/>
          <w:szCs w:val="22"/>
        </w:rPr>
        <w:t xml:space="preserve">Applications for relocation will be considered against the same criteria as an application for a new </w:t>
      </w:r>
      <w:r w:rsidR="00061CDA">
        <w:rPr>
          <w:rFonts w:asciiTheme="minorHAnsi" w:hAnsiTheme="minorHAnsi" w:cstheme="minorHAnsi"/>
          <w:szCs w:val="22"/>
        </w:rPr>
        <w:t>health service</w:t>
      </w:r>
      <w:r w:rsidRPr="00AD114B">
        <w:rPr>
          <w:rFonts w:asciiTheme="minorHAnsi" w:hAnsiTheme="minorHAnsi" w:cstheme="minorHAnsi"/>
          <w:szCs w:val="22"/>
        </w:rPr>
        <w:t xml:space="preserve">. </w:t>
      </w:r>
    </w:p>
    <w:p w14:paraId="06BA528F" w14:textId="7670A0CF" w:rsidR="00D81336" w:rsidRPr="00AD114B" w:rsidRDefault="007C202A" w:rsidP="00872CA0">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Pr="00AD114B">
        <w:rPr>
          <w:rFonts w:asciiTheme="minorHAnsi" w:hAnsiTheme="minorHAnsi" w:cstheme="minorHAnsi"/>
          <w:szCs w:val="22"/>
        </w:rPr>
        <w:t xml:space="preserve">inister will </w:t>
      </w:r>
      <w:r w:rsidR="00A751C2" w:rsidRPr="00AD114B">
        <w:rPr>
          <w:rFonts w:asciiTheme="minorHAnsi" w:hAnsiTheme="minorHAnsi" w:cstheme="minorHAnsi"/>
          <w:szCs w:val="22"/>
        </w:rPr>
        <w:t xml:space="preserve">also </w:t>
      </w:r>
      <w:r w:rsidRPr="00AD114B">
        <w:rPr>
          <w:rFonts w:asciiTheme="minorHAnsi" w:hAnsiTheme="minorHAnsi" w:cstheme="minorHAnsi"/>
          <w:szCs w:val="22"/>
        </w:rPr>
        <w:t>consider the reason</w:t>
      </w:r>
      <w:r w:rsidR="00C861CA" w:rsidRPr="00AD114B">
        <w:rPr>
          <w:rFonts w:asciiTheme="minorHAnsi" w:hAnsiTheme="minorHAnsi" w:cstheme="minorHAnsi"/>
          <w:szCs w:val="22"/>
        </w:rPr>
        <w:t>s for the proposed relocation and a</w:t>
      </w:r>
      <w:r w:rsidRPr="00AD114B">
        <w:rPr>
          <w:rFonts w:asciiTheme="minorHAnsi" w:hAnsiTheme="minorHAnsi" w:cstheme="minorHAnsi"/>
          <w:szCs w:val="22"/>
        </w:rPr>
        <w:t xml:space="preserve">pplicants will be required to provide information addressing this. </w:t>
      </w:r>
    </w:p>
    <w:p w14:paraId="34FDE56F" w14:textId="351E118C" w:rsidR="007C202A" w:rsidRPr="00AD114B" w:rsidRDefault="0053065C" w:rsidP="00872CA0">
      <w:pPr>
        <w:rPr>
          <w:rFonts w:asciiTheme="minorHAnsi" w:hAnsiTheme="minorHAnsi" w:cstheme="minorHAnsi"/>
          <w:szCs w:val="22"/>
        </w:rPr>
      </w:pPr>
      <w:r w:rsidRPr="00AD114B">
        <w:rPr>
          <w:rFonts w:asciiTheme="minorHAnsi" w:hAnsiTheme="minorHAnsi" w:cstheme="minorHAnsi"/>
          <w:szCs w:val="22"/>
        </w:rPr>
        <w:t xml:space="preserve">Relocation of an approved health service should take into consideration existing services. Relocation should be </w:t>
      </w:r>
      <w:r w:rsidR="007C202A" w:rsidRPr="00AD114B">
        <w:rPr>
          <w:rFonts w:asciiTheme="minorHAnsi" w:hAnsiTheme="minorHAnsi" w:cstheme="minorHAnsi"/>
          <w:szCs w:val="22"/>
        </w:rPr>
        <w:t xml:space="preserve">within the same </w:t>
      </w:r>
      <w:r w:rsidR="00847589">
        <w:rPr>
          <w:rFonts w:asciiTheme="minorHAnsi" w:hAnsiTheme="minorHAnsi" w:cstheme="minorHAnsi"/>
          <w:szCs w:val="22"/>
        </w:rPr>
        <w:t xml:space="preserve">health planning region </w:t>
      </w:r>
      <w:r w:rsidR="007C202A" w:rsidRPr="00AD114B">
        <w:rPr>
          <w:rFonts w:asciiTheme="minorHAnsi" w:hAnsiTheme="minorHAnsi" w:cstheme="minorHAnsi"/>
          <w:szCs w:val="22"/>
        </w:rPr>
        <w:t xml:space="preserve">and should not create a </w:t>
      </w:r>
      <w:r w:rsidR="004262F0">
        <w:rPr>
          <w:rFonts w:asciiTheme="minorHAnsi" w:hAnsiTheme="minorHAnsi" w:cstheme="minorHAnsi"/>
          <w:szCs w:val="22"/>
        </w:rPr>
        <w:t>priority area</w:t>
      </w:r>
      <w:r w:rsidR="007C202A" w:rsidRPr="00AD114B">
        <w:rPr>
          <w:rFonts w:asciiTheme="minorHAnsi" w:hAnsiTheme="minorHAnsi" w:cstheme="minorHAnsi"/>
          <w:szCs w:val="22"/>
        </w:rPr>
        <w:t xml:space="preserve"> by withdrawal of the service.</w:t>
      </w:r>
      <w:r w:rsidR="00EA1E14">
        <w:rPr>
          <w:rFonts w:asciiTheme="minorHAnsi" w:hAnsiTheme="minorHAnsi" w:cstheme="minorHAnsi"/>
          <w:szCs w:val="22"/>
        </w:rPr>
        <w:t xml:space="preserve"> Should an application be submitted to relocate an </w:t>
      </w:r>
      <w:r w:rsidR="002847A1">
        <w:rPr>
          <w:rFonts w:asciiTheme="minorHAnsi" w:hAnsiTheme="minorHAnsi" w:cstheme="minorHAnsi"/>
          <w:szCs w:val="22"/>
        </w:rPr>
        <w:t>existing</w:t>
      </w:r>
      <w:r w:rsidR="00EA1E14">
        <w:rPr>
          <w:rFonts w:asciiTheme="minorHAnsi" w:hAnsiTheme="minorHAnsi" w:cstheme="minorHAnsi"/>
          <w:szCs w:val="22"/>
        </w:rPr>
        <w:t xml:space="preserve"> ROHPG approved linac</w:t>
      </w:r>
      <w:r w:rsidR="00503433">
        <w:rPr>
          <w:rFonts w:asciiTheme="minorHAnsi" w:hAnsiTheme="minorHAnsi" w:cstheme="minorHAnsi"/>
          <w:szCs w:val="22"/>
        </w:rPr>
        <w:t xml:space="preserve"> to a different health planning region, state or territory support must be provided.</w:t>
      </w:r>
    </w:p>
    <w:p w14:paraId="5737102A" w14:textId="6912A92F" w:rsidR="00D81336" w:rsidRPr="00342407" w:rsidRDefault="00302FE1" w:rsidP="00872CA0">
      <w:pPr>
        <w:rPr>
          <w:rFonts w:asciiTheme="minorHAnsi" w:hAnsiTheme="minorHAnsi" w:cstheme="minorHAnsi"/>
          <w:iCs/>
          <w:szCs w:val="22"/>
        </w:rPr>
      </w:pPr>
      <w:r w:rsidRPr="00AD114B">
        <w:rPr>
          <w:rFonts w:asciiTheme="minorHAnsi" w:hAnsiTheme="minorHAnsi" w:cstheme="minorHAnsi"/>
          <w:szCs w:val="22"/>
        </w:rPr>
        <w:t xml:space="preserve">The applicant must notify the </w:t>
      </w:r>
      <w:r w:rsidR="0002084E" w:rsidRPr="00AD114B">
        <w:rPr>
          <w:rFonts w:asciiTheme="minorHAnsi" w:hAnsiTheme="minorHAnsi" w:cstheme="minorHAnsi"/>
          <w:szCs w:val="22"/>
        </w:rPr>
        <w:t>d</w:t>
      </w:r>
      <w:r w:rsidRPr="00AD114B">
        <w:rPr>
          <w:rFonts w:asciiTheme="minorHAnsi" w:hAnsiTheme="minorHAnsi" w:cstheme="minorHAnsi"/>
          <w:szCs w:val="22"/>
        </w:rPr>
        <w:t xml:space="preserve">epartment when the health service </w:t>
      </w:r>
      <w:r w:rsidR="000852A7">
        <w:rPr>
          <w:rFonts w:asciiTheme="minorHAnsi" w:hAnsiTheme="minorHAnsi" w:cstheme="minorHAnsi"/>
          <w:szCs w:val="22"/>
        </w:rPr>
        <w:t xml:space="preserve">or equipment </w:t>
      </w:r>
      <w:r w:rsidRPr="00AD114B">
        <w:rPr>
          <w:rFonts w:asciiTheme="minorHAnsi" w:hAnsiTheme="minorHAnsi" w:cstheme="minorHAnsi"/>
          <w:szCs w:val="22"/>
        </w:rPr>
        <w:t xml:space="preserve">ceases to operate in its </w:t>
      </w:r>
      <w:r w:rsidR="00342407">
        <w:rPr>
          <w:rFonts w:asciiTheme="minorHAnsi" w:hAnsiTheme="minorHAnsi" w:cstheme="minorHAnsi"/>
          <w:szCs w:val="22"/>
        </w:rPr>
        <w:t xml:space="preserve">existing </w:t>
      </w:r>
      <w:r w:rsidRPr="00AD114B">
        <w:rPr>
          <w:rFonts w:asciiTheme="minorHAnsi" w:hAnsiTheme="minorHAnsi" w:cstheme="minorHAnsi"/>
          <w:szCs w:val="22"/>
        </w:rPr>
        <w:t>location. ROHPG funding will be suspended from the date operations cease and, if the application is successful, recommence when all conditions of funding are met for the new location</w:t>
      </w:r>
      <w:r w:rsidR="00342407">
        <w:rPr>
          <w:rFonts w:asciiTheme="minorHAnsi" w:hAnsiTheme="minorHAnsi" w:cstheme="minorHAnsi"/>
          <w:szCs w:val="22"/>
        </w:rPr>
        <w:t xml:space="preserve">. This </w:t>
      </w:r>
      <w:r w:rsidRPr="00AD114B">
        <w:rPr>
          <w:rFonts w:asciiTheme="minorHAnsi" w:hAnsiTheme="minorHAnsi" w:cstheme="minorHAnsi"/>
          <w:szCs w:val="22"/>
        </w:rPr>
        <w:t>includ</w:t>
      </w:r>
      <w:r w:rsidR="00342407">
        <w:rPr>
          <w:rFonts w:asciiTheme="minorHAnsi" w:hAnsiTheme="minorHAnsi" w:cstheme="minorHAnsi"/>
          <w:szCs w:val="22"/>
        </w:rPr>
        <w:t>es</w:t>
      </w:r>
      <w:r w:rsidRPr="00AD114B">
        <w:rPr>
          <w:rFonts w:asciiTheme="minorHAnsi" w:hAnsiTheme="minorHAnsi" w:cstheme="minorHAnsi"/>
          <w:szCs w:val="22"/>
        </w:rPr>
        <w:t xml:space="preserve"> </w:t>
      </w:r>
      <w:r w:rsidR="00E31D20" w:rsidRPr="00AD114B">
        <w:rPr>
          <w:rStyle w:val="Emphasis"/>
          <w:rFonts w:asciiTheme="minorHAnsi" w:hAnsiTheme="minorHAnsi" w:cstheme="minorHAnsi"/>
          <w:i w:val="0"/>
          <w:sz w:val="22"/>
          <w:szCs w:val="22"/>
        </w:rPr>
        <w:t xml:space="preserve">evidence </w:t>
      </w:r>
      <w:r w:rsidR="00342407">
        <w:rPr>
          <w:rStyle w:val="Emphasis"/>
          <w:rFonts w:asciiTheme="minorHAnsi" w:hAnsiTheme="minorHAnsi" w:cstheme="minorHAnsi"/>
          <w:i w:val="0"/>
          <w:sz w:val="22"/>
          <w:szCs w:val="22"/>
        </w:rPr>
        <w:t xml:space="preserve">that </w:t>
      </w:r>
      <w:r w:rsidR="00E31D20" w:rsidRPr="00AD114B">
        <w:rPr>
          <w:rStyle w:val="Emphasis"/>
          <w:rFonts w:asciiTheme="minorHAnsi" w:hAnsiTheme="minorHAnsi" w:cstheme="minorHAnsi"/>
          <w:i w:val="0"/>
          <w:sz w:val="22"/>
          <w:szCs w:val="22"/>
        </w:rPr>
        <w:t xml:space="preserve">an appropriate dosimetry audit </w:t>
      </w:r>
      <w:r w:rsidR="00342407">
        <w:rPr>
          <w:rStyle w:val="Emphasis"/>
          <w:rFonts w:asciiTheme="minorHAnsi" w:hAnsiTheme="minorHAnsi" w:cstheme="minorHAnsi"/>
          <w:i w:val="0"/>
          <w:sz w:val="22"/>
          <w:szCs w:val="22"/>
        </w:rPr>
        <w:t xml:space="preserve">has been conducted </w:t>
      </w:r>
      <w:r w:rsidR="00E31D20" w:rsidRPr="00AD114B">
        <w:rPr>
          <w:rStyle w:val="Emphasis"/>
          <w:rFonts w:asciiTheme="minorHAnsi" w:hAnsiTheme="minorHAnsi" w:cstheme="minorHAnsi"/>
          <w:i w:val="0"/>
          <w:sz w:val="22"/>
          <w:szCs w:val="22"/>
        </w:rPr>
        <w:t>at the new location.</w:t>
      </w:r>
    </w:p>
    <w:p w14:paraId="76740C66" w14:textId="06295D9F" w:rsidR="00FB6556" w:rsidRPr="00AF5795" w:rsidRDefault="00FB6556" w:rsidP="00B52AED">
      <w:pPr>
        <w:pStyle w:val="Heading2"/>
        <w:ind w:left="578" w:hanging="578"/>
        <w:rPr>
          <w:rFonts w:asciiTheme="minorHAnsi" w:hAnsiTheme="minorHAnsi" w:cstheme="minorHAnsi"/>
          <w:sz w:val="22"/>
          <w:szCs w:val="22"/>
        </w:rPr>
      </w:pPr>
      <w:bookmarkStart w:id="189" w:name="_Toc233820656"/>
      <w:bookmarkStart w:id="190" w:name="_Toc233821491"/>
      <w:r w:rsidRPr="00AF5795">
        <w:rPr>
          <w:rStyle w:val="Heading2Char"/>
          <w:rFonts w:asciiTheme="minorHAnsi" w:hAnsiTheme="minorHAnsi" w:cstheme="minorHAnsi"/>
          <w:b/>
          <w:bCs/>
          <w:sz w:val="22"/>
          <w:szCs w:val="22"/>
        </w:rPr>
        <w:t xml:space="preserve">Assessment </w:t>
      </w:r>
      <w:r w:rsidR="00777A65">
        <w:rPr>
          <w:rStyle w:val="Heading2Char"/>
          <w:rFonts w:asciiTheme="minorHAnsi" w:hAnsiTheme="minorHAnsi" w:cstheme="minorHAnsi"/>
          <w:b/>
          <w:bCs/>
          <w:sz w:val="22"/>
          <w:szCs w:val="22"/>
        </w:rPr>
        <w:t>c</w:t>
      </w:r>
      <w:r w:rsidRPr="00AF5795">
        <w:rPr>
          <w:rStyle w:val="Heading2Char"/>
          <w:rFonts w:asciiTheme="minorHAnsi" w:hAnsiTheme="minorHAnsi" w:cstheme="minorHAnsi"/>
          <w:b/>
          <w:bCs/>
          <w:sz w:val="22"/>
          <w:szCs w:val="22"/>
        </w:rPr>
        <w:t xml:space="preserve">riteria for </w:t>
      </w:r>
      <w:r w:rsidR="00F4228C">
        <w:rPr>
          <w:rStyle w:val="Heading2Char"/>
          <w:rFonts w:asciiTheme="minorHAnsi" w:hAnsiTheme="minorHAnsi" w:cstheme="minorHAnsi"/>
          <w:b/>
          <w:bCs/>
          <w:sz w:val="22"/>
          <w:szCs w:val="22"/>
        </w:rPr>
        <w:t xml:space="preserve">health </w:t>
      </w:r>
      <w:r w:rsidR="00441212">
        <w:rPr>
          <w:rStyle w:val="Heading2Char"/>
          <w:rFonts w:asciiTheme="minorHAnsi" w:hAnsiTheme="minorHAnsi" w:cstheme="minorHAnsi"/>
          <w:b/>
          <w:bCs/>
          <w:sz w:val="22"/>
          <w:szCs w:val="22"/>
        </w:rPr>
        <w:t>service</w:t>
      </w:r>
      <w:r w:rsidR="00F4228C" w:rsidRPr="00AF5795">
        <w:rPr>
          <w:rStyle w:val="Heading2Char"/>
          <w:rFonts w:asciiTheme="minorHAnsi" w:hAnsiTheme="minorHAnsi" w:cstheme="minorHAnsi"/>
          <w:b/>
          <w:bCs/>
          <w:sz w:val="22"/>
          <w:szCs w:val="22"/>
        </w:rPr>
        <w:t xml:space="preserve"> </w:t>
      </w:r>
      <w:r w:rsidRPr="00AF5795">
        <w:rPr>
          <w:rStyle w:val="Heading2Char"/>
          <w:rFonts w:asciiTheme="minorHAnsi" w:hAnsiTheme="minorHAnsi" w:cstheme="minorHAnsi"/>
          <w:b/>
          <w:bCs/>
          <w:sz w:val="22"/>
          <w:szCs w:val="22"/>
        </w:rPr>
        <w:t>transfer of ownership or control of an existing health service</w:t>
      </w:r>
      <w:bookmarkEnd w:id="189"/>
      <w:bookmarkEnd w:id="190"/>
    </w:p>
    <w:p w14:paraId="5D0C8988" w14:textId="70800456" w:rsidR="00810123" w:rsidRPr="00AD114B" w:rsidRDefault="00810123" w:rsidP="00872CA0">
      <w:pPr>
        <w:rPr>
          <w:rFonts w:asciiTheme="minorHAnsi" w:hAnsiTheme="minorHAnsi" w:cstheme="minorHAnsi"/>
          <w:szCs w:val="22"/>
        </w:rPr>
      </w:pPr>
      <w:r w:rsidRPr="00AD114B">
        <w:rPr>
          <w:rFonts w:asciiTheme="minorHAnsi" w:hAnsiTheme="minorHAnsi" w:cstheme="minorHAnsi"/>
          <w:szCs w:val="22"/>
        </w:rPr>
        <w:t xml:space="preserve">Ownership transfers occur where an </w:t>
      </w:r>
      <w:r w:rsidR="00777A65">
        <w:rPr>
          <w:rFonts w:asciiTheme="minorHAnsi" w:hAnsiTheme="minorHAnsi" w:cstheme="minorHAnsi"/>
          <w:szCs w:val="22"/>
        </w:rPr>
        <w:t xml:space="preserve">approved </w:t>
      </w:r>
      <w:r w:rsidRPr="00AD114B">
        <w:rPr>
          <w:rFonts w:asciiTheme="minorHAnsi" w:hAnsiTheme="minorHAnsi" w:cstheme="minorHAnsi"/>
          <w:szCs w:val="22"/>
        </w:rPr>
        <w:t xml:space="preserve">organisation takes ownership or control of a health service, or part of a health service, that is subject to an existing approval under Section 41 held by </w:t>
      </w:r>
      <w:r w:rsidR="00777A65">
        <w:rPr>
          <w:rFonts w:asciiTheme="minorHAnsi" w:hAnsiTheme="minorHAnsi" w:cstheme="minorHAnsi"/>
          <w:szCs w:val="22"/>
        </w:rPr>
        <w:t xml:space="preserve">a </w:t>
      </w:r>
      <w:r w:rsidR="008F5CF6">
        <w:rPr>
          <w:rFonts w:asciiTheme="minorHAnsi" w:hAnsiTheme="minorHAnsi" w:cstheme="minorHAnsi"/>
          <w:szCs w:val="22"/>
        </w:rPr>
        <w:t>different organisation</w:t>
      </w:r>
      <w:r w:rsidR="00777A65">
        <w:rPr>
          <w:rFonts w:asciiTheme="minorHAnsi" w:hAnsiTheme="minorHAnsi" w:cstheme="minorHAnsi"/>
          <w:szCs w:val="22"/>
        </w:rPr>
        <w:t xml:space="preserve"> relinquishing ownership or control</w:t>
      </w:r>
      <w:r w:rsidRPr="00AD114B">
        <w:rPr>
          <w:rFonts w:asciiTheme="minorHAnsi" w:hAnsiTheme="minorHAnsi" w:cstheme="minorHAnsi"/>
          <w:szCs w:val="22"/>
        </w:rPr>
        <w:t xml:space="preserve">. This may arise where, for example, a provider acquires a radiation oncology practice from another provider. The </w:t>
      </w:r>
      <w:r w:rsidR="0002084E" w:rsidRPr="00AD114B">
        <w:rPr>
          <w:rFonts w:asciiTheme="minorHAnsi" w:hAnsiTheme="minorHAnsi" w:cstheme="minorHAnsi"/>
          <w:szCs w:val="22"/>
        </w:rPr>
        <w:t>d</w:t>
      </w:r>
      <w:r w:rsidRPr="00AD114B">
        <w:rPr>
          <w:rFonts w:asciiTheme="minorHAnsi" w:hAnsiTheme="minorHAnsi" w:cstheme="minorHAnsi"/>
          <w:szCs w:val="22"/>
        </w:rPr>
        <w:t>epartment may facilitate continuing ROHPG funding in such circumstances.</w:t>
      </w:r>
    </w:p>
    <w:p w14:paraId="6F3FDC04" w14:textId="77777777" w:rsidR="00810123" w:rsidRPr="00AD114B" w:rsidRDefault="00810123" w:rsidP="00872CA0">
      <w:pPr>
        <w:rPr>
          <w:rFonts w:asciiTheme="minorHAnsi" w:hAnsiTheme="minorHAnsi" w:cstheme="minorHAnsi"/>
          <w:szCs w:val="22"/>
        </w:rPr>
      </w:pPr>
      <w:r w:rsidRPr="00AD114B">
        <w:rPr>
          <w:rFonts w:asciiTheme="minorHAnsi" w:hAnsiTheme="minorHAnsi" w:cstheme="minorHAnsi"/>
          <w:szCs w:val="22"/>
        </w:rPr>
        <w:t>To enable continued ROHPG funding when an ownership transfer occurs:</w:t>
      </w:r>
    </w:p>
    <w:p w14:paraId="7FE884C1" w14:textId="70F1B592" w:rsidR="00810123" w:rsidRPr="00AD114B" w:rsidRDefault="00810123" w:rsidP="00EB1A8D">
      <w:pPr>
        <w:pStyle w:val="ListBullet"/>
      </w:pPr>
      <w:r w:rsidRPr="00AD114B">
        <w:t>if the organisation taking ownership or control is not already an approved organisation, they must obtain approval under section 40</w:t>
      </w:r>
      <w:r w:rsidR="00095F8D">
        <w:t>.</w:t>
      </w:r>
    </w:p>
    <w:p w14:paraId="1639D155" w14:textId="3FF01161" w:rsidR="00810123" w:rsidRPr="00AD114B" w:rsidRDefault="00810123" w:rsidP="00EB1A8D">
      <w:pPr>
        <w:pStyle w:val="ListBullet"/>
      </w:pPr>
      <w:r w:rsidRPr="00AD114B">
        <w:t>the approved organisation taking ownership or control must obtain approval of a health service</w:t>
      </w:r>
      <w:r w:rsidR="00777A65">
        <w:t>,</w:t>
      </w:r>
      <w:r w:rsidRPr="00AD114B">
        <w:t xml:space="preserve"> or variation of their existing approved health service</w:t>
      </w:r>
      <w:r w:rsidR="00777A65">
        <w:t xml:space="preserve">, </w:t>
      </w:r>
      <w:r w:rsidRPr="00AD114B">
        <w:t>to include the locations and specified equipment which have been acquired.</w:t>
      </w:r>
    </w:p>
    <w:p w14:paraId="0E0BBB89" w14:textId="22F83618" w:rsidR="00595996" w:rsidRPr="00AD114B" w:rsidRDefault="00595996" w:rsidP="00872CA0">
      <w:pPr>
        <w:rPr>
          <w:rFonts w:asciiTheme="minorHAnsi" w:hAnsiTheme="minorHAnsi" w:cstheme="minorHAnsi"/>
          <w:szCs w:val="22"/>
        </w:rPr>
      </w:pPr>
      <w:r w:rsidRPr="00AD114B">
        <w:rPr>
          <w:rFonts w:asciiTheme="minorHAnsi" w:hAnsiTheme="minorHAnsi" w:cstheme="minorHAnsi"/>
          <w:szCs w:val="22"/>
        </w:rPr>
        <w:t xml:space="preserve">An application to transfer ownership or control of an existing approved health service must demonstrate that: </w:t>
      </w:r>
    </w:p>
    <w:p w14:paraId="73262A05" w14:textId="51E9BE3F" w:rsidR="00595996" w:rsidRPr="00AD114B" w:rsidRDefault="00595996" w:rsidP="00EB1A8D">
      <w:pPr>
        <w:pStyle w:val="ListBullet"/>
      </w:pPr>
      <w:r w:rsidRPr="00AD114B">
        <w:t>there is an ongoing need for the health service</w:t>
      </w:r>
    </w:p>
    <w:p w14:paraId="6129FDBD" w14:textId="3C99B6BC" w:rsidR="00595996" w:rsidRPr="00AD114B" w:rsidRDefault="00595996" w:rsidP="00EB1A8D">
      <w:pPr>
        <w:pStyle w:val="ListBullet"/>
      </w:pPr>
      <w:r w:rsidRPr="00AD114B">
        <w:t>the health service will continue to meet Criteria 1-</w:t>
      </w:r>
      <w:r w:rsidR="00777A65">
        <w:t>6</w:t>
      </w:r>
      <w:r w:rsidRPr="00AD114B">
        <w:t xml:space="preserve"> </w:t>
      </w:r>
    </w:p>
    <w:p w14:paraId="4F23F362" w14:textId="4B8FAFD9" w:rsidR="00595996" w:rsidRPr="008F5CF6" w:rsidRDefault="00595996" w:rsidP="00215C7E">
      <w:pPr>
        <w:pStyle w:val="Tablelistbullet"/>
        <w:framePr w:wrap="around"/>
        <w:rPr>
          <w:color w:val="FF0000"/>
        </w:rPr>
      </w:pPr>
      <w:r w:rsidRPr="00AF5795">
        <w:t xml:space="preserve">Criterion 6: Transfer of ownership or control of an existing approved health </w:t>
      </w:r>
      <w:r w:rsidR="00567E6E" w:rsidRPr="00AF5795">
        <w:t xml:space="preserve">service </w:t>
      </w:r>
    </w:p>
    <w:p w14:paraId="4E509F35" w14:textId="504E07BC" w:rsidR="00D5042E" w:rsidRPr="00AD114B" w:rsidRDefault="00137584" w:rsidP="00215C7E">
      <w:pPr>
        <w:pStyle w:val="Tablelistbullet"/>
        <w:framePr w:wrap="around"/>
      </w:pPr>
      <w:r w:rsidRPr="00AD114B">
        <w:t>To facilitate a transfer</w:t>
      </w:r>
      <w:r w:rsidR="0041584A">
        <w:t xml:space="preserve"> of ownership or control,</w:t>
      </w:r>
      <w:r w:rsidRPr="00AD114B">
        <w:t xml:space="preserve"> </w:t>
      </w:r>
      <w:r w:rsidR="0041584A">
        <w:t>an</w:t>
      </w:r>
      <w:r w:rsidR="00D5042E" w:rsidRPr="00AD114B">
        <w:t xml:space="preserve"> </w:t>
      </w:r>
      <w:r w:rsidR="0041584A">
        <w:t xml:space="preserve">application </w:t>
      </w:r>
      <w:r w:rsidR="00D5042E" w:rsidRPr="00AD114B">
        <w:t>for variation of a health service will be required to provide the following information:</w:t>
      </w:r>
    </w:p>
    <w:p w14:paraId="05F8A686" w14:textId="5C8BA4FE" w:rsidR="00D5042E" w:rsidRPr="00AD114B" w:rsidRDefault="00D5042E" w:rsidP="00EB1A8D">
      <w:pPr>
        <w:pStyle w:val="ListBullet"/>
      </w:pPr>
      <w:r w:rsidRPr="00AD114B">
        <w:t>documentation which demonstrates agreement to the transfer of ownership or control</w:t>
      </w:r>
    </w:p>
    <w:p w14:paraId="2F19163B" w14:textId="74457B1D" w:rsidR="00D5042E" w:rsidRDefault="00D5042E" w:rsidP="00EB1A8D">
      <w:pPr>
        <w:pStyle w:val="ListBullet"/>
      </w:pPr>
      <w:r w:rsidRPr="00AD114B">
        <w:t>expected date of completion of the planned transfer of ownership or control</w:t>
      </w:r>
    </w:p>
    <w:p w14:paraId="5D45C98E" w14:textId="5C226F2A" w:rsidR="0041584A" w:rsidRPr="00AD114B" w:rsidRDefault="0041584A" w:rsidP="00EB1A8D">
      <w:pPr>
        <w:pStyle w:val="ListBullet"/>
      </w:pPr>
      <w:r>
        <w:t>details of any expected disruption to services</w:t>
      </w:r>
    </w:p>
    <w:p w14:paraId="7076AE12" w14:textId="300F91CC" w:rsidR="00D5042E" w:rsidRPr="00AD114B" w:rsidRDefault="00D5042E" w:rsidP="00EB1A8D">
      <w:pPr>
        <w:pStyle w:val="ListBullet"/>
      </w:pPr>
      <w:r w:rsidRPr="00AD114B">
        <w:t xml:space="preserve">details of the equipment to be transferred </w:t>
      </w:r>
    </w:p>
    <w:p w14:paraId="1400E42C" w14:textId="60591C65" w:rsidR="00D5042E" w:rsidRPr="00AD114B" w:rsidRDefault="00D5042E" w:rsidP="00EB1A8D">
      <w:pPr>
        <w:pStyle w:val="ListBullet"/>
      </w:pPr>
      <w:r w:rsidRPr="00AD114B">
        <w:t>ROHPG numbers of the equipment to be transferred</w:t>
      </w:r>
    </w:p>
    <w:p w14:paraId="4B601477" w14:textId="55A32E00" w:rsidR="00137584" w:rsidRPr="00AD114B" w:rsidRDefault="00137584" w:rsidP="00872CA0">
      <w:pPr>
        <w:rPr>
          <w:rFonts w:asciiTheme="minorHAnsi" w:hAnsiTheme="minorHAnsi" w:cstheme="minorHAnsi"/>
          <w:szCs w:val="22"/>
        </w:rPr>
      </w:pPr>
      <w:r w:rsidRPr="00AD114B">
        <w:rPr>
          <w:rFonts w:asciiTheme="minorHAnsi" w:hAnsiTheme="minorHAnsi" w:cstheme="minorHAnsi"/>
          <w:szCs w:val="22"/>
        </w:rPr>
        <w:t xml:space="preserve">The </w:t>
      </w:r>
      <w:r w:rsidR="008C72E2" w:rsidRPr="00AD114B">
        <w:rPr>
          <w:rFonts w:asciiTheme="minorHAnsi" w:hAnsiTheme="minorHAnsi" w:cstheme="minorHAnsi"/>
          <w:szCs w:val="22"/>
        </w:rPr>
        <w:t>m</w:t>
      </w:r>
      <w:r w:rsidRPr="00AD114B">
        <w:rPr>
          <w:rFonts w:asciiTheme="minorHAnsi" w:hAnsiTheme="minorHAnsi" w:cstheme="minorHAnsi"/>
          <w:szCs w:val="22"/>
        </w:rPr>
        <w:t xml:space="preserve">inister will consider whether there is agreement from all relevant parties to the transfer of ownership or control, when the transfer will occur, and the service locations and/or equipment that will be included in the transfer. </w:t>
      </w:r>
    </w:p>
    <w:p w14:paraId="1EDF2204" w14:textId="7480F136" w:rsidR="003B7708" w:rsidRPr="009A5AD1" w:rsidRDefault="001D15AF" w:rsidP="00872CA0">
      <w:pPr>
        <w:rPr>
          <w:rFonts w:asciiTheme="minorHAnsi" w:hAnsiTheme="minorHAnsi" w:cs="Arial"/>
          <w:szCs w:val="22"/>
        </w:rPr>
      </w:pPr>
      <w:r w:rsidRPr="00AD114B">
        <w:rPr>
          <w:rFonts w:asciiTheme="minorHAnsi" w:hAnsiTheme="minorHAnsi" w:cstheme="minorHAnsi"/>
          <w:szCs w:val="22"/>
        </w:rPr>
        <w:t xml:space="preserve">The </w:t>
      </w:r>
      <w:r w:rsidR="0002084E" w:rsidRPr="00AD114B">
        <w:rPr>
          <w:rFonts w:asciiTheme="minorHAnsi" w:hAnsiTheme="minorHAnsi" w:cstheme="minorHAnsi"/>
          <w:szCs w:val="22"/>
        </w:rPr>
        <w:t>d</w:t>
      </w:r>
      <w:r w:rsidRPr="00AD114B">
        <w:rPr>
          <w:rFonts w:asciiTheme="minorHAnsi" w:hAnsiTheme="minorHAnsi" w:cstheme="minorHAnsi"/>
          <w:szCs w:val="22"/>
        </w:rPr>
        <w:t xml:space="preserve">epartment will </w:t>
      </w:r>
      <w:r w:rsidR="00452955" w:rsidRPr="00AD114B">
        <w:rPr>
          <w:rFonts w:asciiTheme="minorHAnsi" w:hAnsiTheme="minorHAnsi" w:cstheme="minorHAnsi"/>
          <w:szCs w:val="22"/>
        </w:rPr>
        <w:t>consult with</w:t>
      </w:r>
      <w:r w:rsidRPr="00AD114B">
        <w:rPr>
          <w:rFonts w:asciiTheme="minorHAnsi" w:hAnsiTheme="minorHAnsi" w:cstheme="minorHAnsi"/>
          <w:szCs w:val="22"/>
        </w:rPr>
        <w:t xml:space="preserve"> the existing approved organisation</w:t>
      </w:r>
      <w:r w:rsidR="00452955" w:rsidRPr="00AD114B">
        <w:rPr>
          <w:rFonts w:asciiTheme="minorHAnsi" w:hAnsiTheme="minorHAnsi" w:cstheme="minorHAnsi"/>
          <w:szCs w:val="22"/>
        </w:rPr>
        <w:t xml:space="preserve"> regarding the proposed transfer</w:t>
      </w:r>
      <w:r w:rsidR="0041584A">
        <w:rPr>
          <w:rFonts w:asciiTheme="minorHAnsi" w:hAnsiTheme="minorHAnsi" w:cstheme="minorHAnsi"/>
          <w:szCs w:val="22"/>
        </w:rPr>
        <w:t xml:space="preserve">. The minister </w:t>
      </w:r>
      <w:r w:rsidRPr="00AD114B">
        <w:rPr>
          <w:rFonts w:asciiTheme="minorHAnsi" w:hAnsiTheme="minorHAnsi" w:cstheme="minorHAnsi"/>
          <w:szCs w:val="22"/>
        </w:rPr>
        <w:t>may vary or revoke that organisation’s approval of a health service under Section 41 as necessary to facilitate the transfer of approval and ROHPG funding to the new organisation.</w:t>
      </w:r>
    </w:p>
    <w:p w14:paraId="43E2D8BB" w14:textId="77777777" w:rsidR="007943F5" w:rsidRPr="00007E01" w:rsidRDefault="007943F5" w:rsidP="00E432F7">
      <w:pPr>
        <w:pStyle w:val="Heading1"/>
      </w:pPr>
      <w:bookmarkStart w:id="191" w:name="_Toc502839701"/>
      <w:bookmarkStart w:id="192" w:name="_Toc502840389"/>
      <w:bookmarkStart w:id="193" w:name="_Toc503259516"/>
      <w:bookmarkStart w:id="194" w:name="_Toc503259607"/>
      <w:bookmarkStart w:id="195" w:name="_Toc233104501"/>
      <w:bookmarkStart w:id="196" w:name="_Toc502839724"/>
      <w:bookmarkStart w:id="197" w:name="_Toc502840412"/>
      <w:bookmarkStart w:id="198" w:name="_Toc503259539"/>
      <w:bookmarkStart w:id="199" w:name="_Toc503259630"/>
      <w:bookmarkStart w:id="200" w:name="_Toc485654424"/>
      <w:bookmarkStart w:id="201" w:name="_Toc233820657"/>
      <w:bookmarkStart w:id="202" w:name="_Toc233821492"/>
      <w:bookmarkEnd w:id="191"/>
      <w:bookmarkEnd w:id="192"/>
      <w:bookmarkEnd w:id="193"/>
      <w:bookmarkEnd w:id="194"/>
      <w:bookmarkEnd w:id="195"/>
      <w:bookmarkEnd w:id="196"/>
      <w:bookmarkEnd w:id="197"/>
      <w:bookmarkEnd w:id="198"/>
      <w:bookmarkEnd w:id="199"/>
      <w:r w:rsidRPr="00007E01">
        <w:t>PROCEDURAL FAIRNESS</w:t>
      </w:r>
      <w:bookmarkEnd w:id="200"/>
      <w:r w:rsidR="00095B81" w:rsidRPr="00007E01">
        <w:t xml:space="preserve"> FOR APPLICANTS</w:t>
      </w:r>
      <w:bookmarkEnd w:id="201"/>
      <w:bookmarkEnd w:id="202"/>
    </w:p>
    <w:p w14:paraId="69580E6D" w14:textId="64E71D88" w:rsidR="002A4D3B" w:rsidRPr="00C51360" w:rsidRDefault="007943F5" w:rsidP="00872CA0">
      <w:r w:rsidRPr="00C51360">
        <w:rPr>
          <w:rFonts w:asciiTheme="minorHAnsi" w:hAnsiTheme="minorHAnsi" w:cstheme="minorHAnsi"/>
          <w:szCs w:val="22"/>
        </w:rPr>
        <w:t>If</w:t>
      </w:r>
      <w:r w:rsidR="00D77E07" w:rsidRPr="00C51360">
        <w:rPr>
          <w:rFonts w:asciiTheme="minorHAnsi" w:hAnsiTheme="minorHAnsi" w:cstheme="minorHAnsi"/>
          <w:szCs w:val="22"/>
        </w:rPr>
        <w:t>,</w:t>
      </w:r>
      <w:r w:rsidRPr="00C51360">
        <w:rPr>
          <w:rFonts w:asciiTheme="minorHAnsi" w:hAnsiTheme="minorHAnsi" w:cstheme="minorHAnsi"/>
          <w:szCs w:val="22"/>
        </w:rPr>
        <w:t xml:space="preserve"> after </w:t>
      </w:r>
      <w:proofErr w:type="gramStart"/>
      <w:r w:rsidRPr="00C51360">
        <w:rPr>
          <w:rFonts w:asciiTheme="minorHAnsi" w:hAnsiTheme="minorHAnsi" w:cstheme="minorHAnsi"/>
          <w:szCs w:val="22"/>
        </w:rPr>
        <w:t>taking into account</w:t>
      </w:r>
      <w:proofErr w:type="gramEnd"/>
      <w:r w:rsidRPr="00C51360">
        <w:rPr>
          <w:rFonts w:asciiTheme="minorHAnsi" w:hAnsiTheme="minorHAnsi" w:cstheme="minorHAnsi"/>
          <w:szCs w:val="22"/>
        </w:rPr>
        <w:t xml:space="preserve"> all the relevant information for an application, the</w:t>
      </w:r>
      <w:r w:rsidR="00095B81" w:rsidRPr="00C51360">
        <w:rPr>
          <w:rFonts w:asciiTheme="minorHAnsi" w:hAnsiTheme="minorHAnsi" w:cstheme="minorHAnsi"/>
          <w:szCs w:val="22"/>
        </w:rPr>
        <w:t xml:space="preserve"> </w:t>
      </w:r>
      <w:r w:rsidR="008C72E2" w:rsidRPr="00C51360">
        <w:rPr>
          <w:rFonts w:asciiTheme="minorHAnsi" w:hAnsiTheme="minorHAnsi" w:cstheme="minorHAnsi"/>
          <w:szCs w:val="22"/>
        </w:rPr>
        <w:t>m</w:t>
      </w:r>
      <w:r w:rsidR="00095B81" w:rsidRPr="00C51360">
        <w:rPr>
          <w:rFonts w:asciiTheme="minorHAnsi" w:hAnsiTheme="minorHAnsi" w:cstheme="minorHAnsi"/>
          <w:szCs w:val="22"/>
        </w:rPr>
        <w:t xml:space="preserve">inister does not intend to approve </w:t>
      </w:r>
      <w:r w:rsidR="009A3664" w:rsidRPr="00C51360">
        <w:rPr>
          <w:rFonts w:asciiTheme="minorHAnsi" w:hAnsiTheme="minorHAnsi" w:cstheme="minorHAnsi"/>
          <w:szCs w:val="22"/>
        </w:rPr>
        <w:t xml:space="preserve">an </w:t>
      </w:r>
      <w:r w:rsidRPr="00C51360">
        <w:rPr>
          <w:rFonts w:asciiTheme="minorHAnsi" w:hAnsiTheme="minorHAnsi" w:cstheme="minorHAnsi"/>
          <w:szCs w:val="22"/>
        </w:rPr>
        <w:t>application</w:t>
      </w:r>
      <w:r w:rsidR="00414F83" w:rsidRPr="00C51360">
        <w:rPr>
          <w:rFonts w:asciiTheme="minorHAnsi" w:hAnsiTheme="minorHAnsi" w:cstheme="minorHAnsi"/>
          <w:szCs w:val="22"/>
        </w:rPr>
        <w:t>,</w:t>
      </w:r>
      <w:r w:rsidR="007508E7" w:rsidRPr="00C51360">
        <w:rPr>
          <w:rFonts w:asciiTheme="minorHAnsi" w:hAnsiTheme="minorHAnsi" w:cstheme="minorHAnsi"/>
          <w:szCs w:val="22"/>
        </w:rPr>
        <w:t xml:space="preserve"> or intends to revoke an application,</w:t>
      </w:r>
      <w:r w:rsidR="00D55D97" w:rsidRPr="00C51360">
        <w:rPr>
          <w:rFonts w:asciiTheme="minorHAnsi" w:hAnsiTheme="minorHAnsi" w:cstheme="minorHAnsi"/>
          <w:szCs w:val="22"/>
        </w:rPr>
        <w:t xml:space="preserve"> </w:t>
      </w:r>
      <w:r w:rsidRPr="00C51360">
        <w:rPr>
          <w:rFonts w:asciiTheme="minorHAnsi" w:hAnsiTheme="minorHAnsi" w:cstheme="minorHAnsi"/>
          <w:szCs w:val="22"/>
        </w:rPr>
        <w:t>the applicant</w:t>
      </w:r>
      <w:r w:rsidR="00414F83" w:rsidRPr="00C51360">
        <w:rPr>
          <w:rFonts w:asciiTheme="minorHAnsi" w:hAnsiTheme="minorHAnsi" w:cstheme="minorHAnsi"/>
          <w:szCs w:val="22"/>
        </w:rPr>
        <w:t xml:space="preserve"> will be informed prior to a decision</w:t>
      </w:r>
      <w:r w:rsidR="00D77E07" w:rsidRPr="00C51360">
        <w:rPr>
          <w:rFonts w:asciiTheme="minorHAnsi" w:hAnsiTheme="minorHAnsi" w:cstheme="minorHAnsi"/>
          <w:szCs w:val="22"/>
        </w:rPr>
        <w:t xml:space="preserve"> being made</w:t>
      </w:r>
      <w:r w:rsidR="00414F83" w:rsidRPr="00C51360">
        <w:rPr>
          <w:rFonts w:asciiTheme="minorHAnsi" w:hAnsiTheme="minorHAnsi" w:cstheme="minorHAnsi"/>
          <w:szCs w:val="22"/>
        </w:rPr>
        <w:t xml:space="preserve"> and </w:t>
      </w:r>
      <w:r w:rsidRPr="00C51360">
        <w:rPr>
          <w:rFonts w:asciiTheme="minorHAnsi" w:hAnsiTheme="minorHAnsi" w:cstheme="minorHAnsi"/>
          <w:szCs w:val="22"/>
        </w:rPr>
        <w:t xml:space="preserve">be provided with the opportunity to </w:t>
      </w:r>
      <w:r w:rsidR="003A730C" w:rsidRPr="00C51360">
        <w:rPr>
          <w:rFonts w:asciiTheme="minorHAnsi" w:hAnsiTheme="minorHAnsi" w:cstheme="minorHAnsi"/>
          <w:szCs w:val="22"/>
        </w:rPr>
        <w:t xml:space="preserve">provide additional information in support of </w:t>
      </w:r>
      <w:r w:rsidR="00D77E07" w:rsidRPr="00C51360">
        <w:rPr>
          <w:rFonts w:asciiTheme="minorHAnsi" w:hAnsiTheme="minorHAnsi" w:cstheme="minorHAnsi"/>
          <w:szCs w:val="22"/>
        </w:rPr>
        <w:t xml:space="preserve">its </w:t>
      </w:r>
      <w:r w:rsidR="003A730C" w:rsidRPr="00C51360">
        <w:rPr>
          <w:rFonts w:asciiTheme="minorHAnsi" w:hAnsiTheme="minorHAnsi" w:cstheme="minorHAnsi"/>
          <w:szCs w:val="22"/>
        </w:rPr>
        <w:t>application.</w:t>
      </w:r>
    </w:p>
    <w:p w14:paraId="666FB81B" w14:textId="77777777" w:rsidR="006E7CF9" w:rsidRPr="00E37581" w:rsidRDefault="006E7CF9" w:rsidP="00E432F7">
      <w:pPr>
        <w:pStyle w:val="Heading1"/>
      </w:pPr>
      <w:bookmarkStart w:id="203" w:name="_Toc233820658"/>
      <w:bookmarkStart w:id="204" w:name="_Toc233821493"/>
      <w:r w:rsidRPr="00007E01">
        <w:t>FUNDING</w:t>
      </w:r>
      <w:bookmarkEnd w:id="203"/>
      <w:bookmarkEnd w:id="204"/>
      <w:r w:rsidRPr="00007E01">
        <w:t xml:space="preserve"> </w:t>
      </w:r>
    </w:p>
    <w:p w14:paraId="66F6DD6A" w14:textId="65027171" w:rsidR="006E7CF9" w:rsidRPr="00E90E7D" w:rsidRDefault="006E7CF9" w:rsidP="00215C7E">
      <w:pPr>
        <w:pStyle w:val="Tablelistbullet"/>
        <w:framePr w:wrap="around"/>
      </w:pPr>
      <w:proofErr w:type="gramStart"/>
      <w:r w:rsidRPr="00E90E7D">
        <w:t>In order to</w:t>
      </w:r>
      <w:proofErr w:type="gramEnd"/>
      <w:r w:rsidRPr="00E90E7D">
        <w:t xml:space="preserve"> receive </w:t>
      </w:r>
      <w:r w:rsidR="005700D6">
        <w:t>g</w:t>
      </w:r>
      <w:r w:rsidRPr="00E90E7D">
        <w:t xml:space="preserve">overnment funding under the </w:t>
      </w:r>
      <w:r w:rsidR="005700D6">
        <w:t xml:space="preserve">ROHPG </w:t>
      </w:r>
      <w:r w:rsidR="00980234" w:rsidRPr="00E90E7D">
        <w:t>s</w:t>
      </w:r>
      <w:r w:rsidRPr="00E90E7D">
        <w:t>cheme, providers must:</w:t>
      </w:r>
    </w:p>
    <w:p w14:paraId="27992425" w14:textId="29C6DBF6" w:rsidR="006E7CF9" w:rsidRPr="00E90E7D" w:rsidRDefault="006E7CF9" w:rsidP="00EB1A8D">
      <w:pPr>
        <w:pStyle w:val="ListBullet"/>
      </w:pPr>
      <w:r w:rsidRPr="00E90E7D">
        <w:t>be an approved organisation under Section 40 of the Act</w:t>
      </w:r>
    </w:p>
    <w:p w14:paraId="390C63DA" w14:textId="5C3F5208" w:rsidR="006E7CF9" w:rsidRPr="00E90E7D" w:rsidRDefault="006E7CF9" w:rsidP="00EB1A8D">
      <w:pPr>
        <w:pStyle w:val="ListBullet"/>
      </w:pPr>
      <w:r w:rsidRPr="00E90E7D">
        <w:t>hold an approval for provision of a health service under Section 41 of the Act</w:t>
      </w:r>
    </w:p>
    <w:p w14:paraId="56716DAE" w14:textId="7049C7E4" w:rsidR="00980234" w:rsidRPr="00D872B1" w:rsidRDefault="006E7CF9" w:rsidP="00EB1A8D">
      <w:pPr>
        <w:pStyle w:val="ListBullet"/>
      </w:pPr>
      <w:r w:rsidRPr="00E90E7D">
        <w:t>meet the conditions of funding of grants that apply in relation to the approved health service under Sections 43 and 46 of the Act</w:t>
      </w:r>
      <w:bookmarkStart w:id="205" w:name="_Toc485654411"/>
    </w:p>
    <w:p w14:paraId="0837A1AE" w14:textId="4A27082C" w:rsidR="006E7CF9" w:rsidRPr="00E90E7D" w:rsidRDefault="006E7CF9" w:rsidP="00872CA0">
      <w:pPr>
        <w:pStyle w:val="Heading2"/>
        <w:ind w:left="578" w:hanging="578"/>
        <w:rPr>
          <w:rFonts w:asciiTheme="minorHAnsi" w:hAnsiTheme="minorHAnsi" w:cstheme="minorHAnsi"/>
          <w:sz w:val="22"/>
          <w:szCs w:val="22"/>
        </w:rPr>
      </w:pPr>
      <w:bookmarkStart w:id="206" w:name="_Toc233820659"/>
      <w:bookmarkStart w:id="207" w:name="_Toc233821494"/>
      <w:r w:rsidRPr="00E90E7D">
        <w:rPr>
          <w:rFonts w:asciiTheme="minorHAnsi" w:hAnsiTheme="minorHAnsi" w:cstheme="minorHAnsi"/>
          <w:sz w:val="22"/>
          <w:szCs w:val="22"/>
        </w:rPr>
        <w:t>Funding Arrangements</w:t>
      </w:r>
      <w:bookmarkEnd w:id="206"/>
      <w:bookmarkEnd w:id="207"/>
      <w:r w:rsidRPr="00E90E7D">
        <w:rPr>
          <w:rFonts w:asciiTheme="minorHAnsi" w:hAnsiTheme="minorHAnsi" w:cstheme="minorHAnsi"/>
          <w:sz w:val="22"/>
          <w:szCs w:val="22"/>
        </w:rPr>
        <w:t xml:space="preserve"> </w:t>
      </w:r>
      <w:bookmarkEnd w:id="205"/>
    </w:p>
    <w:p w14:paraId="59424004" w14:textId="78D9B9C9" w:rsidR="006E7CF9" w:rsidRPr="00E90E7D" w:rsidRDefault="00971EB7" w:rsidP="00872CA0">
      <w:pPr>
        <w:rPr>
          <w:rFonts w:asciiTheme="minorHAnsi" w:hAnsiTheme="minorHAnsi" w:cstheme="minorHAnsi"/>
          <w:szCs w:val="22"/>
        </w:rPr>
      </w:pPr>
      <w:r>
        <w:rPr>
          <w:rFonts w:asciiTheme="minorHAnsi" w:hAnsiTheme="minorHAnsi" w:cstheme="minorHAnsi"/>
          <w:szCs w:val="22"/>
        </w:rPr>
        <w:t>From 1 July 2026, t</w:t>
      </w:r>
      <w:r w:rsidR="006E7CF9" w:rsidRPr="00E90E7D">
        <w:rPr>
          <w:rFonts w:asciiTheme="minorHAnsi" w:hAnsiTheme="minorHAnsi" w:cstheme="minorHAnsi"/>
          <w:szCs w:val="22"/>
        </w:rPr>
        <w:t xml:space="preserve">he </w:t>
      </w:r>
      <w:r w:rsidR="0002084E" w:rsidRPr="00E90E7D">
        <w:rPr>
          <w:rFonts w:asciiTheme="minorHAnsi" w:hAnsiTheme="minorHAnsi" w:cstheme="minorHAnsi"/>
          <w:szCs w:val="22"/>
        </w:rPr>
        <w:t>s</w:t>
      </w:r>
      <w:r w:rsidR="006E7CF9" w:rsidRPr="00E90E7D">
        <w:rPr>
          <w:rFonts w:asciiTheme="minorHAnsi" w:hAnsiTheme="minorHAnsi" w:cstheme="minorHAnsi"/>
          <w:szCs w:val="22"/>
        </w:rPr>
        <w:t>cheme will provide a contribution of up to $</w:t>
      </w:r>
      <w:r w:rsidR="00871561">
        <w:rPr>
          <w:rFonts w:asciiTheme="minorHAnsi" w:hAnsiTheme="minorHAnsi" w:cstheme="minorHAnsi"/>
          <w:szCs w:val="22"/>
        </w:rPr>
        <w:t>4</w:t>
      </w:r>
      <w:r w:rsidR="006E7CF9" w:rsidRPr="00E90E7D">
        <w:rPr>
          <w:rFonts w:asciiTheme="minorHAnsi" w:hAnsiTheme="minorHAnsi" w:cstheme="minorHAnsi"/>
          <w:szCs w:val="22"/>
        </w:rPr>
        <w:t xml:space="preserve"> million </w:t>
      </w:r>
      <w:r w:rsidR="004D3DA9">
        <w:rPr>
          <w:rFonts w:asciiTheme="minorHAnsi" w:hAnsiTheme="minorHAnsi" w:cstheme="minorHAnsi"/>
          <w:szCs w:val="22"/>
        </w:rPr>
        <w:t>(indexed</w:t>
      </w:r>
      <w:r>
        <w:rPr>
          <w:rFonts w:asciiTheme="minorHAnsi" w:hAnsiTheme="minorHAnsi" w:cstheme="minorHAnsi"/>
          <w:szCs w:val="22"/>
        </w:rPr>
        <w:t xml:space="preserve"> annually</w:t>
      </w:r>
      <w:r w:rsidR="004D3DA9">
        <w:rPr>
          <w:rFonts w:asciiTheme="minorHAnsi" w:hAnsiTheme="minorHAnsi" w:cstheme="minorHAnsi"/>
          <w:szCs w:val="22"/>
        </w:rPr>
        <w:t xml:space="preserve">) </w:t>
      </w:r>
      <w:r w:rsidR="006E7CF9" w:rsidRPr="00E90E7D">
        <w:rPr>
          <w:rFonts w:asciiTheme="minorHAnsi" w:hAnsiTheme="minorHAnsi" w:cstheme="minorHAnsi"/>
          <w:szCs w:val="22"/>
        </w:rPr>
        <w:t xml:space="preserve">towards the capital costs of each </w:t>
      </w:r>
      <w:r w:rsidR="005700D6">
        <w:rPr>
          <w:rFonts w:asciiTheme="minorHAnsi" w:hAnsiTheme="minorHAnsi" w:cstheme="minorHAnsi"/>
          <w:szCs w:val="22"/>
        </w:rPr>
        <w:t xml:space="preserve">approved </w:t>
      </w:r>
      <w:r w:rsidR="006E7CF9" w:rsidRPr="00E90E7D">
        <w:rPr>
          <w:rFonts w:asciiTheme="minorHAnsi" w:hAnsiTheme="minorHAnsi" w:cstheme="minorHAnsi"/>
          <w:szCs w:val="22"/>
        </w:rPr>
        <w:t>linac</w:t>
      </w:r>
      <w:r w:rsidR="005700D6">
        <w:rPr>
          <w:rFonts w:asciiTheme="minorHAnsi" w:hAnsiTheme="minorHAnsi" w:cstheme="minorHAnsi"/>
          <w:szCs w:val="22"/>
        </w:rPr>
        <w:t>.</w:t>
      </w:r>
      <w:r w:rsidR="006E7CF9" w:rsidRPr="00E90E7D">
        <w:rPr>
          <w:rFonts w:asciiTheme="minorHAnsi" w:hAnsiTheme="minorHAnsi" w:cstheme="minorHAnsi"/>
          <w:szCs w:val="22"/>
        </w:rPr>
        <w:t> </w:t>
      </w:r>
      <w:r w:rsidR="00D25B97" w:rsidRPr="00E90E7D">
        <w:rPr>
          <w:rFonts w:asciiTheme="minorHAnsi" w:hAnsiTheme="minorHAnsi" w:cstheme="minorHAnsi"/>
          <w:szCs w:val="22"/>
        </w:rPr>
        <w:t>A</w:t>
      </w:r>
      <w:r w:rsidR="006E7CF9" w:rsidRPr="00E90E7D">
        <w:rPr>
          <w:rFonts w:asciiTheme="minorHAnsi" w:hAnsiTheme="minorHAnsi" w:cstheme="minorHAnsi"/>
          <w:szCs w:val="22"/>
        </w:rPr>
        <w:t>ny optional add-on configurations required for the linac will be at the discretion of the organisation applying for the approval of the health service.</w:t>
      </w:r>
    </w:p>
    <w:p w14:paraId="1B9A05A9" w14:textId="2EFDC52B" w:rsidR="00D44C8A" w:rsidRDefault="00D44C8A" w:rsidP="00872CA0">
      <w:pPr>
        <w:rPr>
          <w:rFonts w:asciiTheme="minorHAnsi" w:hAnsiTheme="minorHAnsi" w:cstheme="minorHAnsi"/>
          <w:szCs w:val="22"/>
        </w:rPr>
      </w:pPr>
      <w:r w:rsidRPr="00D44C8A">
        <w:rPr>
          <w:rFonts w:asciiTheme="minorHAnsi" w:hAnsiTheme="minorHAnsi" w:cstheme="minorHAnsi"/>
          <w:szCs w:val="22"/>
        </w:rPr>
        <w:t xml:space="preserve">From 1 July 2026, existing ROHPG-approved </w:t>
      </w:r>
      <w:r w:rsidR="001B2A2B">
        <w:rPr>
          <w:rFonts w:asciiTheme="minorHAnsi" w:hAnsiTheme="minorHAnsi" w:cstheme="minorHAnsi"/>
          <w:szCs w:val="22"/>
        </w:rPr>
        <w:t>linacs</w:t>
      </w:r>
      <w:r w:rsidRPr="00D44C8A">
        <w:rPr>
          <w:rFonts w:asciiTheme="minorHAnsi" w:hAnsiTheme="minorHAnsi" w:cstheme="minorHAnsi"/>
          <w:szCs w:val="22"/>
        </w:rPr>
        <w:t xml:space="preserve"> will be eligible to receive the increased grant amount as current agreements expire (as old </w:t>
      </w:r>
      <w:r w:rsidR="00464A34">
        <w:rPr>
          <w:rFonts w:asciiTheme="minorHAnsi" w:hAnsiTheme="minorHAnsi" w:cstheme="minorHAnsi"/>
          <w:szCs w:val="22"/>
        </w:rPr>
        <w:t>linacs</w:t>
      </w:r>
      <w:r w:rsidRPr="00D44C8A">
        <w:rPr>
          <w:rFonts w:asciiTheme="minorHAnsi" w:hAnsiTheme="minorHAnsi" w:cstheme="minorHAnsi"/>
          <w:szCs w:val="22"/>
        </w:rPr>
        <w:t xml:space="preserve"> become eligible for replacement). </w:t>
      </w:r>
    </w:p>
    <w:p w14:paraId="2BAA5D6C" w14:textId="53B93B58" w:rsidR="006E7CF9" w:rsidRPr="00E90E7D" w:rsidRDefault="006E7CF9" w:rsidP="00872CA0">
      <w:pPr>
        <w:rPr>
          <w:rFonts w:asciiTheme="minorHAnsi" w:hAnsiTheme="minorHAnsi" w:cstheme="minorHAnsi"/>
          <w:szCs w:val="22"/>
        </w:rPr>
      </w:pPr>
      <w:r w:rsidRPr="00E90E7D">
        <w:rPr>
          <w:rFonts w:asciiTheme="minorHAnsi" w:hAnsiTheme="minorHAnsi" w:cstheme="minorHAnsi"/>
          <w:szCs w:val="22"/>
        </w:rPr>
        <w:t xml:space="preserve">Each approved </w:t>
      </w:r>
      <w:r w:rsidR="005700D6">
        <w:rPr>
          <w:rFonts w:asciiTheme="minorHAnsi" w:hAnsiTheme="minorHAnsi" w:cstheme="minorHAnsi"/>
          <w:szCs w:val="22"/>
        </w:rPr>
        <w:t xml:space="preserve">linac </w:t>
      </w:r>
      <w:r w:rsidRPr="00E90E7D">
        <w:rPr>
          <w:rFonts w:asciiTheme="minorHAnsi" w:hAnsiTheme="minorHAnsi" w:cstheme="minorHAnsi"/>
          <w:szCs w:val="22"/>
        </w:rPr>
        <w:t>will be provided with a unique ROHPG identification number for the purpose of administering ROHPG payments.</w:t>
      </w:r>
    </w:p>
    <w:p w14:paraId="05E7494A" w14:textId="77777777" w:rsidR="004A2C1A" w:rsidRDefault="006E7CF9" w:rsidP="004A2C1A">
      <w:pPr>
        <w:rPr>
          <w:rFonts w:asciiTheme="minorHAnsi" w:hAnsiTheme="minorHAnsi" w:cstheme="minorHAnsi"/>
          <w:szCs w:val="22"/>
        </w:rPr>
      </w:pPr>
      <w:r w:rsidRPr="00E90E7D">
        <w:rPr>
          <w:rFonts w:asciiTheme="minorHAnsi" w:hAnsiTheme="minorHAnsi" w:cstheme="minorHAnsi"/>
          <w:szCs w:val="22"/>
        </w:rPr>
        <w:t xml:space="preserve">Arrangements made under the Act for new and replacement linacs </w:t>
      </w:r>
      <w:r w:rsidR="00095F8D">
        <w:rPr>
          <w:rFonts w:asciiTheme="minorHAnsi" w:hAnsiTheme="minorHAnsi" w:cstheme="minorHAnsi"/>
          <w:szCs w:val="22"/>
        </w:rPr>
        <w:t xml:space="preserve">from 1 July 2026 </w:t>
      </w:r>
      <w:r w:rsidRPr="00E90E7D">
        <w:rPr>
          <w:rFonts w:asciiTheme="minorHAnsi" w:hAnsiTheme="minorHAnsi" w:cstheme="minorHAnsi"/>
          <w:szCs w:val="22"/>
        </w:rPr>
        <w:t>will provide capital contribution grant payments of $</w:t>
      </w:r>
      <w:r w:rsidR="00CC06D6">
        <w:rPr>
          <w:rFonts w:asciiTheme="minorHAnsi" w:hAnsiTheme="minorHAnsi" w:cstheme="minorHAnsi"/>
          <w:szCs w:val="22"/>
        </w:rPr>
        <w:t>4</w:t>
      </w:r>
      <w:r w:rsidRPr="00E90E7D">
        <w:rPr>
          <w:rFonts w:asciiTheme="minorHAnsi" w:hAnsiTheme="minorHAnsi" w:cstheme="minorHAnsi"/>
          <w:szCs w:val="22"/>
        </w:rPr>
        <w:t>00</w:t>
      </w:r>
      <w:r w:rsidR="007727B3">
        <w:rPr>
          <w:rFonts w:asciiTheme="minorHAnsi" w:hAnsiTheme="minorHAnsi" w:cstheme="minorHAnsi"/>
          <w:szCs w:val="22"/>
        </w:rPr>
        <w:t>,000</w:t>
      </w:r>
      <w:r w:rsidRPr="00E90E7D">
        <w:rPr>
          <w:rFonts w:asciiTheme="minorHAnsi" w:hAnsiTheme="minorHAnsi" w:cstheme="minorHAnsi"/>
          <w:szCs w:val="22"/>
        </w:rPr>
        <w:t xml:space="preserve"> per year for 10 years for public sector providers and $</w:t>
      </w:r>
      <w:r w:rsidR="00CC06D6">
        <w:rPr>
          <w:rFonts w:asciiTheme="minorHAnsi" w:hAnsiTheme="minorHAnsi" w:cstheme="minorHAnsi"/>
          <w:szCs w:val="22"/>
        </w:rPr>
        <w:t>500</w:t>
      </w:r>
      <w:r w:rsidR="007727B3">
        <w:rPr>
          <w:rFonts w:asciiTheme="minorHAnsi" w:hAnsiTheme="minorHAnsi" w:cstheme="minorHAnsi"/>
          <w:szCs w:val="22"/>
        </w:rPr>
        <w:t>,000</w:t>
      </w:r>
      <w:r w:rsidRPr="00E90E7D">
        <w:rPr>
          <w:rFonts w:asciiTheme="minorHAnsi" w:hAnsiTheme="minorHAnsi" w:cstheme="minorHAnsi"/>
          <w:szCs w:val="22"/>
        </w:rPr>
        <w:t xml:space="preserve"> per year for 8 years for private sector providers. Payments will be made annually. </w:t>
      </w:r>
    </w:p>
    <w:p w14:paraId="488BA571" w14:textId="6C95E549" w:rsidR="00115DD8" w:rsidRDefault="00115DD8" w:rsidP="00115DD8">
      <w:pPr>
        <w:rPr>
          <w:rFonts w:asciiTheme="minorHAnsi" w:hAnsiTheme="minorHAnsi" w:cstheme="minorHAnsi"/>
          <w:szCs w:val="22"/>
        </w:rPr>
      </w:pPr>
      <w:r w:rsidRPr="00115DD8">
        <w:rPr>
          <w:rFonts w:asciiTheme="minorHAnsi" w:hAnsiTheme="minorHAnsi" w:cstheme="minorHAnsi"/>
          <w:szCs w:val="22"/>
        </w:rPr>
        <w:t>From 1 July 2027, ROHPG grant funding will be indexed annually. Indexation will be applied to total grant amounts from the first year the machine is approved, with equal annual payments being made across the lifetime of the machine</w:t>
      </w:r>
      <w:r>
        <w:rPr>
          <w:rFonts w:asciiTheme="minorHAnsi" w:hAnsiTheme="minorHAnsi" w:cstheme="minorHAnsi"/>
          <w:szCs w:val="22"/>
        </w:rPr>
        <w:t>.</w:t>
      </w:r>
      <w:bookmarkStart w:id="208" w:name="_Toc233104505"/>
      <w:bookmarkStart w:id="209" w:name="_Toc233104506"/>
      <w:bookmarkStart w:id="210" w:name="_Toc502839728"/>
      <w:bookmarkStart w:id="211" w:name="_Toc502840416"/>
      <w:bookmarkStart w:id="212" w:name="_Toc503259543"/>
      <w:bookmarkStart w:id="213" w:name="_Toc503259634"/>
      <w:bookmarkStart w:id="214" w:name="_Toc502839729"/>
      <w:bookmarkStart w:id="215" w:name="_Toc502840417"/>
      <w:bookmarkStart w:id="216" w:name="_Toc503259544"/>
      <w:bookmarkStart w:id="217" w:name="_Toc503259635"/>
      <w:bookmarkStart w:id="218" w:name="_Toc485654426"/>
      <w:bookmarkEnd w:id="208"/>
      <w:bookmarkEnd w:id="209"/>
      <w:bookmarkEnd w:id="210"/>
      <w:bookmarkEnd w:id="211"/>
      <w:bookmarkEnd w:id="212"/>
      <w:bookmarkEnd w:id="213"/>
      <w:bookmarkEnd w:id="214"/>
      <w:bookmarkEnd w:id="215"/>
      <w:bookmarkEnd w:id="216"/>
      <w:bookmarkEnd w:id="217"/>
    </w:p>
    <w:p w14:paraId="4942F19C" w14:textId="1B95452E" w:rsidR="00F424A9" w:rsidRPr="00E90E7D" w:rsidRDefault="000D0BE8" w:rsidP="00115DD8">
      <w:pPr>
        <w:pStyle w:val="Heading2"/>
        <w:ind w:left="578" w:hanging="578"/>
        <w:rPr>
          <w:rFonts w:asciiTheme="minorHAnsi" w:hAnsiTheme="minorHAnsi" w:cstheme="minorHAnsi"/>
          <w:sz w:val="22"/>
          <w:szCs w:val="22"/>
        </w:rPr>
      </w:pPr>
      <w:bookmarkStart w:id="219" w:name="_Toc233820660"/>
      <w:bookmarkStart w:id="220" w:name="_Toc233821495"/>
      <w:r w:rsidRPr="00E90E7D">
        <w:rPr>
          <w:rFonts w:asciiTheme="minorHAnsi" w:hAnsiTheme="minorHAnsi" w:cstheme="minorHAnsi"/>
          <w:sz w:val="22"/>
          <w:szCs w:val="22"/>
        </w:rPr>
        <w:t>C</w:t>
      </w:r>
      <w:bookmarkEnd w:id="218"/>
      <w:r w:rsidR="00E37581" w:rsidRPr="00E90E7D">
        <w:rPr>
          <w:rFonts w:asciiTheme="minorHAnsi" w:hAnsiTheme="minorHAnsi" w:cstheme="minorHAnsi"/>
          <w:sz w:val="22"/>
          <w:szCs w:val="22"/>
        </w:rPr>
        <w:t>onditions of funding</w:t>
      </w:r>
      <w:bookmarkEnd w:id="219"/>
      <w:bookmarkEnd w:id="220"/>
    </w:p>
    <w:p w14:paraId="283BDA05" w14:textId="4D99D653" w:rsidR="00EB1B6F" w:rsidRPr="00E90E7D" w:rsidRDefault="00565F7E" w:rsidP="00872CA0">
      <w:pPr>
        <w:rPr>
          <w:rFonts w:asciiTheme="minorHAnsi" w:hAnsiTheme="minorHAnsi" w:cstheme="minorHAnsi"/>
          <w:szCs w:val="22"/>
        </w:rPr>
      </w:pPr>
      <w:r w:rsidRPr="00E90E7D">
        <w:rPr>
          <w:rFonts w:asciiTheme="minorHAnsi" w:hAnsiTheme="minorHAnsi" w:cstheme="minorHAnsi"/>
          <w:szCs w:val="22"/>
        </w:rPr>
        <w:t xml:space="preserve">Under Sections 43 and 46 of the Act, </w:t>
      </w:r>
      <w:r w:rsidR="005207C0" w:rsidRPr="00E90E7D">
        <w:rPr>
          <w:rFonts w:asciiTheme="minorHAnsi" w:hAnsiTheme="minorHAnsi" w:cstheme="minorHAnsi"/>
          <w:szCs w:val="22"/>
        </w:rPr>
        <w:t xml:space="preserve">health program </w:t>
      </w:r>
      <w:r w:rsidR="00A36301" w:rsidRPr="00E90E7D">
        <w:rPr>
          <w:rFonts w:asciiTheme="minorHAnsi" w:hAnsiTheme="minorHAnsi" w:cstheme="minorHAnsi"/>
          <w:szCs w:val="22"/>
        </w:rPr>
        <w:t>grant payments</w:t>
      </w:r>
      <w:r w:rsidRPr="00E90E7D">
        <w:rPr>
          <w:rFonts w:asciiTheme="minorHAnsi" w:hAnsiTheme="minorHAnsi" w:cstheme="minorHAnsi"/>
          <w:szCs w:val="22"/>
        </w:rPr>
        <w:t xml:space="preserve"> (including advances) may be made subject to conditions determined by the </w:t>
      </w:r>
      <w:r w:rsidR="00D25BDC" w:rsidRPr="00E90E7D">
        <w:rPr>
          <w:rFonts w:asciiTheme="minorHAnsi" w:hAnsiTheme="minorHAnsi" w:cstheme="minorHAnsi"/>
          <w:szCs w:val="22"/>
        </w:rPr>
        <w:t>m</w:t>
      </w:r>
      <w:r w:rsidRPr="00E90E7D">
        <w:rPr>
          <w:rFonts w:asciiTheme="minorHAnsi" w:hAnsiTheme="minorHAnsi" w:cstheme="minorHAnsi"/>
          <w:szCs w:val="22"/>
        </w:rPr>
        <w:t>inister.</w:t>
      </w:r>
      <w:r w:rsidR="00434905" w:rsidRPr="00E90E7D">
        <w:rPr>
          <w:rFonts w:asciiTheme="minorHAnsi" w:hAnsiTheme="minorHAnsi" w:cstheme="minorHAnsi"/>
          <w:szCs w:val="22"/>
        </w:rPr>
        <w:t xml:space="preserve"> </w:t>
      </w:r>
      <w:r w:rsidR="000379FF" w:rsidRPr="00E90E7D">
        <w:rPr>
          <w:rFonts w:asciiTheme="minorHAnsi" w:hAnsiTheme="minorHAnsi" w:cstheme="minorHAnsi"/>
          <w:szCs w:val="22"/>
        </w:rPr>
        <w:t xml:space="preserve">Payments may be </w:t>
      </w:r>
      <w:r w:rsidR="00434905" w:rsidRPr="00E90E7D">
        <w:rPr>
          <w:rFonts w:asciiTheme="minorHAnsi" w:hAnsiTheme="minorHAnsi" w:cstheme="minorHAnsi"/>
          <w:szCs w:val="22"/>
        </w:rPr>
        <w:t xml:space="preserve">recovered as a debt due to the Commonwealth </w:t>
      </w:r>
      <w:r w:rsidR="000379FF" w:rsidRPr="00E90E7D">
        <w:rPr>
          <w:rFonts w:asciiTheme="minorHAnsi" w:hAnsiTheme="minorHAnsi" w:cstheme="minorHAnsi"/>
          <w:szCs w:val="22"/>
        </w:rPr>
        <w:t xml:space="preserve">if the </w:t>
      </w:r>
      <w:r w:rsidR="00434905" w:rsidRPr="00E90E7D">
        <w:rPr>
          <w:rFonts w:asciiTheme="minorHAnsi" w:hAnsiTheme="minorHAnsi" w:cstheme="minorHAnsi"/>
          <w:szCs w:val="22"/>
        </w:rPr>
        <w:t xml:space="preserve">approved organisation </w:t>
      </w:r>
      <w:r w:rsidR="000379FF" w:rsidRPr="00E90E7D">
        <w:rPr>
          <w:rFonts w:asciiTheme="minorHAnsi" w:hAnsiTheme="minorHAnsi" w:cstheme="minorHAnsi"/>
          <w:szCs w:val="22"/>
        </w:rPr>
        <w:t>fails to comply with conditions</w:t>
      </w:r>
      <w:r w:rsidR="00B826EA" w:rsidRPr="00E90E7D">
        <w:rPr>
          <w:rFonts w:asciiTheme="minorHAnsi" w:hAnsiTheme="minorHAnsi" w:cstheme="minorHAnsi"/>
          <w:szCs w:val="22"/>
        </w:rPr>
        <w:t>.</w:t>
      </w:r>
    </w:p>
    <w:p w14:paraId="5EBD14B9" w14:textId="1E08E8ED" w:rsidR="00E37581" w:rsidRDefault="00D346C7" w:rsidP="00872CA0">
      <w:pPr>
        <w:rPr>
          <w:rFonts w:asciiTheme="minorHAnsi" w:hAnsiTheme="minorHAnsi" w:cstheme="minorHAnsi"/>
          <w:szCs w:val="22"/>
        </w:rPr>
      </w:pPr>
      <w:r w:rsidRPr="00E90E7D">
        <w:rPr>
          <w:rFonts w:asciiTheme="minorHAnsi" w:hAnsiTheme="minorHAnsi" w:cstheme="minorHAnsi"/>
          <w:szCs w:val="22"/>
        </w:rPr>
        <w:t xml:space="preserve">The </w:t>
      </w:r>
      <w:r w:rsidR="00D25BDC" w:rsidRPr="00E90E7D">
        <w:rPr>
          <w:rFonts w:asciiTheme="minorHAnsi" w:hAnsiTheme="minorHAnsi" w:cstheme="minorHAnsi"/>
          <w:szCs w:val="22"/>
        </w:rPr>
        <w:t>m</w:t>
      </w:r>
      <w:r w:rsidRPr="00E90E7D">
        <w:rPr>
          <w:rFonts w:asciiTheme="minorHAnsi" w:hAnsiTheme="minorHAnsi" w:cstheme="minorHAnsi"/>
          <w:szCs w:val="22"/>
        </w:rPr>
        <w:t>inister will determine conditions that apply to payments when approv</w:t>
      </w:r>
      <w:r w:rsidR="000F455F">
        <w:rPr>
          <w:rFonts w:asciiTheme="minorHAnsi" w:hAnsiTheme="minorHAnsi" w:cstheme="minorHAnsi"/>
          <w:szCs w:val="22"/>
        </w:rPr>
        <w:t>ing</w:t>
      </w:r>
      <w:r w:rsidRPr="00E90E7D">
        <w:rPr>
          <w:rFonts w:asciiTheme="minorHAnsi" w:hAnsiTheme="minorHAnsi" w:cstheme="minorHAnsi"/>
          <w:szCs w:val="22"/>
        </w:rPr>
        <w:t xml:space="preserve"> a health service and specify those conditions in the </w:t>
      </w:r>
      <w:r w:rsidR="00884E21" w:rsidRPr="00E90E7D">
        <w:rPr>
          <w:rFonts w:asciiTheme="minorHAnsi" w:hAnsiTheme="minorHAnsi" w:cstheme="minorHAnsi"/>
          <w:szCs w:val="22"/>
        </w:rPr>
        <w:t xml:space="preserve">legal </w:t>
      </w:r>
      <w:r w:rsidRPr="00E90E7D">
        <w:rPr>
          <w:rFonts w:asciiTheme="minorHAnsi" w:hAnsiTheme="minorHAnsi" w:cstheme="minorHAnsi"/>
          <w:szCs w:val="22"/>
        </w:rPr>
        <w:t xml:space="preserve">instrument. </w:t>
      </w:r>
      <w:r w:rsidR="005207C0" w:rsidRPr="00E90E7D">
        <w:rPr>
          <w:rFonts w:asciiTheme="minorHAnsi" w:hAnsiTheme="minorHAnsi" w:cstheme="minorHAnsi"/>
          <w:szCs w:val="22"/>
        </w:rPr>
        <w:t>This will include standard conditions relating to the matters outlined</w:t>
      </w:r>
      <w:r w:rsidR="000F455F">
        <w:rPr>
          <w:rFonts w:asciiTheme="minorHAnsi" w:hAnsiTheme="minorHAnsi" w:cstheme="minorHAnsi"/>
          <w:szCs w:val="22"/>
        </w:rPr>
        <w:t xml:space="preserve"> in the subsections</w:t>
      </w:r>
      <w:r w:rsidR="005207C0" w:rsidRPr="00E90E7D">
        <w:rPr>
          <w:rFonts w:asciiTheme="minorHAnsi" w:hAnsiTheme="minorHAnsi" w:cstheme="minorHAnsi"/>
          <w:szCs w:val="22"/>
        </w:rPr>
        <w:t xml:space="preserve"> below. The </w:t>
      </w:r>
      <w:r w:rsidR="00D25BDC" w:rsidRPr="00E90E7D">
        <w:rPr>
          <w:rFonts w:asciiTheme="minorHAnsi" w:hAnsiTheme="minorHAnsi" w:cstheme="minorHAnsi"/>
          <w:szCs w:val="22"/>
        </w:rPr>
        <w:t>m</w:t>
      </w:r>
      <w:r w:rsidR="005207C0" w:rsidRPr="00E90E7D">
        <w:rPr>
          <w:rFonts w:asciiTheme="minorHAnsi" w:hAnsiTheme="minorHAnsi" w:cstheme="minorHAnsi"/>
          <w:szCs w:val="22"/>
        </w:rPr>
        <w:t>inister may also impose additional conditions.</w:t>
      </w:r>
    </w:p>
    <w:p w14:paraId="5F6434A1" w14:textId="77777777" w:rsidR="002445DD" w:rsidRPr="00E90E7D" w:rsidRDefault="002445DD" w:rsidP="002445DD">
      <w:pPr>
        <w:rPr>
          <w:rFonts w:asciiTheme="minorHAnsi" w:hAnsiTheme="minorHAnsi" w:cstheme="minorHAnsi"/>
          <w:szCs w:val="22"/>
        </w:rPr>
      </w:pPr>
      <w:r w:rsidRPr="00E90E7D">
        <w:rPr>
          <w:rFonts w:asciiTheme="minorHAnsi" w:hAnsiTheme="minorHAnsi" w:cstheme="minorHAnsi"/>
          <w:szCs w:val="22"/>
        </w:rPr>
        <w:t>Funding provided via the ROHPG scheme towards the purchase of a linac, as defined in the legal instrument, must be used for that purpose, i</w:t>
      </w:r>
      <w:r>
        <w:rPr>
          <w:rFonts w:asciiTheme="minorHAnsi" w:hAnsiTheme="minorHAnsi" w:cstheme="minorHAnsi"/>
          <w:szCs w:val="22"/>
        </w:rPr>
        <w:t>.</w:t>
      </w:r>
      <w:r w:rsidRPr="00E90E7D">
        <w:rPr>
          <w:rFonts w:asciiTheme="minorHAnsi" w:hAnsiTheme="minorHAnsi" w:cstheme="minorHAnsi"/>
          <w:szCs w:val="22"/>
        </w:rPr>
        <w:t>e</w:t>
      </w:r>
      <w:r>
        <w:rPr>
          <w:rFonts w:asciiTheme="minorHAnsi" w:hAnsiTheme="minorHAnsi" w:cstheme="minorHAnsi"/>
          <w:szCs w:val="22"/>
        </w:rPr>
        <w:t>.,</w:t>
      </w:r>
      <w:r w:rsidRPr="00E90E7D">
        <w:rPr>
          <w:rFonts w:asciiTheme="minorHAnsi" w:hAnsiTheme="minorHAnsi" w:cstheme="minorHAnsi"/>
          <w:szCs w:val="22"/>
        </w:rPr>
        <w:t xml:space="preserve"> to purchase the linac, pay off a loan or other fund associated with the purchase of the linac</w:t>
      </w:r>
      <w:r>
        <w:rPr>
          <w:rFonts w:asciiTheme="minorHAnsi" w:hAnsiTheme="minorHAnsi" w:cstheme="minorHAnsi"/>
          <w:szCs w:val="22"/>
        </w:rPr>
        <w:t xml:space="preserve">, or </w:t>
      </w:r>
      <w:r w:rsidRPr="00E90E7D">
        <w:rPr>
          <w:rFonts w:asciiTheme="minorHAnsi" w:hAnsiTheme="minorHAnsi" w:cstheme="minorHAnsi"/>
          <w:szCs w:val="22"/>
        </w:rPr>
        <w:t xml:space="preserve">retained for the subsequent (replacement) linac in the future.  </w:t>
      </w:r>
    </w:p>
    <w:p w14:paraId="2243E60C" w14:textId="77777777" w:rsidR="002445DD" w:rsidRPr="00E90E7D" w:rsidRDefault="002445DD" w:rsidP="002445DD">
      <w:pPr>
        <w:rPr>
          <w:rFonts w:asciiTheme="minorHAnsi" w:hAnsiTheme="minorHAnsi" w:cstheme="minorHAnsi"/>
          <w:szCs w:val="22"/>
        </w:rPr>
      </w:pPr>
      <w:r w:rsidRPr="0076647F">
        <w:rPr>
          <w:rFonts w:asciiTheme="minorHAnsi" w:hAnsiTheme="minorHAnsi" w:cstheme="minorHAnsi"/>
          <w:szCs w:val="22"/>
        </w:rPr>
        <w:t>Similarly, ROHPG money granted towards the purchase cost of non-linacs, such as CT simulators, planning or brachytherapy equipment, must also be used for a replacement non-linac machine.</w:t>
      </w:r>
    </w:p>
    <w:p w14:paraId="3E760EEC" w14:textId="45B3FB59" w:rsidR="002445DD" w:rsidRPr="00E90E7D" w:rsidRDefault="002445DD" w:rsidP="00872CA0">
      <w:pPr>
        <w:rPr>
          <w:rFonts w:asciiTheme="minorHAnsi" w:hAnsiTheme="minorHAnsi" w:cstheme="minorHAnsi"/>
          <w:szCs w:val="22"/>
        </w:rPr>
      </w:pPr>
      <w:r w:rsidRPr="00E90E7D">
        <w:rPr>
          <w:rFonts w:asciiTheme="minorHAnsi" w:hAnsiTheme="minorHAnsi" w:cstheme="minorHAnsi"/>
          <w:szCs w:val="22"/>
        </w:rPr>
        <w:t xml:space="preserve">ROHPG funding may not be used to purchase </w:t>
      </w:r>
      <w:r>
        <w:rPr>
          <w:rFonts w:asciiTheme="minorHAnsi" w:hAnsiTheme="minorHAnsi" w:cstheme="minorHAnsi"/>
          <w:szCs w:val="22"/>
        </w:rPr>
        <w:t xml:space="preserve">a </w:t>
      </w:r>
      <w:r w:rsidRPr="00E90E7D">
        <w:rPr>
          <w:rFonts w:asciiTheme="minorHAnsi" w:hAnsiTheme="minorHAnsi" w:cstheme="minorHAnsi"/>
          <w:szCs w:val="22"/>
        </w:rPr>
        <w:t>linac</w:t>
      </w:r>
      <w:r>
        <w:rPr>
          <w:rFonts w:asciiTheme="minorHAnsi" w:hAnsiTheme="minorHAnsi" w:cstheme="minorHAnsi"/>
          <w:szCs w:val="22"/>
        </w:rPr>
        <w:t xml:space="preserve"> that has not been approved via the ROHPG application process</w:t>
      </w:r>
      <w:r w:rsidRPr="00E90E7D">
        <w:rPr>
          <w:rFonts w:asciiTheme="minorHAnsi" w:hAnsiTheme="minorHAnsi" w:cstheme="minorHAnsi"/>
          <w:szCs w:val="22"/>
        </w:rPr>
        <w:t>.</w:t>
      </w:r>
    </w:p>
    <w:p w14:paraId="16D0DB3F" w14:textId="77777777" w:rsidR="00E37581" w:rsidRPr="00E90E7D" w:rsidRDefault="00545C0B" w:rsidP="002445DD">
      <w:pPr>
        <w:pStyle w:val="Heading3"/>
        <w:numPr>
          <w:ilvl w:val="0"/>
          <w:numId w:val="0"/>
        </w:numPr>
        <w:spacing w:after="0"/>
        <w:rPr>
          <w:rFonts w:asciiTheme="minorHAnsi" w:hAnsiTheme="minorHAnsi" w:cstheme="minorHAnsi"/>
          <w:sz w:val="22"/>
          <w:szCs w:val="22"/>
        </w:rPr>
      </w:pPr>
      <w:bookmarkStart w:id="221" w:name="_Toc233820661"/>
      <w:bookmarkStart w:id="222" w:name="_Toc233821496"/>
      <w:r w:rsidRPr="00E90E7D">
        <w:rPr>
          <w:rFonts w:asciiTheme="minorHAnsi" w:hAnsiTheme="minorHAnsi" w:cstheme="minorHAnsi"/>
          <w:sz w:val="22"/>
          <w:szCs w:val="22"/>
        </w:rPr>
        <w:t xml:space="preserve">8.2.1 </w:t>
      </w:r>
      <w:r w:rsidR="00E37581" w:rsidRPr="00E90E7D">
        <w:rPr>
          <w:rFonts w:asciiTheme="minorHAnsi" w:hAnsiTheme="minorHAnsi" w:cstheme="minorHAnsi"/>
          <w:sz w:val="22"/>
          <w:szCs w:val="22"/>
        </w:rPr>
        <w:t>General conditions</w:t>
      </w:r>
      <w:bookmarkEnd w:id="221"/>
      <w:bookmarkEnd w:id="222"/>
    </w:p>
    <w:p w14:paraId="6577B1C9" w14:textId="5E56999F" w:rsidR="00E37581" w:rsidRPr="00E90E7D" w:rsidRDefault="00E37581" w:rsidP="00215C7E">
      <w:pPr>
        <w:pStyle w:val="Tablelistbullet"/>
        <w:framePr w:wrap="around"/>
      </w:pPr>
      <w:r w:rsidRPr="00E90E7D">
        <w:t xml:space="preserve">The </w:t>
      </w:r>
      <w:r w:rsidR="00D25BDC" w:rsidRPr="00E90E7D">
        <w:t>m</w:t>
      </w:r>
      <w:r w:rsidRPr="00E90E7D">
        <w:t xml:space="preserve">inister will apply conditions requiring that: </w:t>
      </w:r>
    </w:p>
    <w:p w14:paraId="3BEC6B2C" w14:textId="77777777" w:rsidR="00E37581" w:rsidRPr="00E90E7D" w:rsidRDefault="00E37581" w:rsidP="00EB1A8D">
      <w:pPr>
        <w:pStyle w:val="ListBullet"/>
      </w:pPr>
      <w:r w:rsidRPr="00E90E7D">
        <w:t>the approved organisation must provide Medicare eligible services;</w:t>
      </w:r>
    </w:p>
    <w:p w14:paraId="77D85A30" w14:textId="77777777" w:rsidR="00E37581" w:rsidRPr="00E90E7D" w:rsidRDefault="00E37581" w:rsidP="00EB1A8D">
      <w:pPr>
        <w:pStyle w:val="ListBullet"/>
      </w:pPr>
      <w:r w:rsidRPr="00E90E7D">
        <w:t>the approved organisation and its employees must not misrepresent their relationship with the Commonwealth;</w:t>
      </w:r>
    </w:p>
    <w:p w14:paraId="4208D029" w14:textId="77777777" w:rsidR="00E37581" w:rsidRPr="00E90E7D" w:rsidRDefault="00E37581" w:rsidP="00EB1A8D">
      <w:pPr>
        <w:pStyle w:val="ListBullet"/>
      </w:pPr>
      <w:r w:rsidRPr="00E90E7D">
        <w:t>the approved organisation must indemnify the Commonwealth in respect of certain matte</w:t>
      </w:r>
      <w:r w:rsidR="00770976" w:rsidRPr="00E90E7D">
        <w:t>rs;</w:t>
      </w:r>
    </w:p>
    <w:p w14:paraId="67267DF3" w14:textId="3B504D77" w:rsidR="00E37581" w:rsidRPr="00E90E7D" w:rsidRDefault="00E37581" w:rsidP="00EB1A8D">
      <w:pPr>
        <w:pStyle w:val="ListBullet"/>
      </w:pPr>
      <w:r w:rsidRPr="00E90E7D">
        <w:t>the approved organisation must offer Medicare bulk-billing arrange</w:t>
      </w:r>
      <w:r w:rsidR="00770976" w:rsidRPr="00E90E7D">
        <w:t>ments for concession patients; and</w:t>
      </w:r>
    </w:p>
    <w:p w14:paraId="4ABAB0F0" w14:textId="77777777" w:rsidR="007E3261" w:rsidRPr="00E90E7D" w:rsidRDefault="007E3261" w:rsidP="00EB1A8D">
      <w:pPr>
        <w:pStyle w:val="ListBullet"/>
      </w:pPr>
      <w:r w:rsidRPr="00E90E7D">
        <w:t>where possible, the approved organisation must advise the Commonwealth of any planned publicity in relation to an approved health service.</w:t>
      </w:r>
    </w:p>
    <w:p w14:paraId="607A99A9" w14:textId="7B120C50" w:rsidR="00E60C82" w:rsidRPr="00EB0535" w:rsidRDefault="00E60C82" w:rsidP="00EB0535">
      <w:pPr>
        <w:rPr>
          <w:rFonts w:asciiTheme="minorHAnsi" w:hAnsiTheme="minorHAnsi" w:cstheme="minorHAnsi"/>
          <w:szCs w:val="22"/>
        </w:rPr>
      </w:pPr>
      <w:bookmarkStart w:id="223" w:name="_Toc502840422"/>
      <w:bookmarkStart w:id="224" w:name="_Toc503259549"/>
      <w:bookmarkStart w:id="225" w:name="_Toc503259640"/>
      <w:bookmarkEnd w:id="223"/>
      <w:bookmarkEnd w:id="224"/>
      <w:bookmarkEnd w:id="225"/>
      <w:r w:rsidRPr="00EB0535">
        <w:rPr>
          <w:rFonts w:asciiTheme="minorHAnsi" w:hAnsiTheme="minorHAnsi" w:cstheme="minorHAnsi"/>
          <w:szCs w:val="22"/>
        </w:rPr>
        <w:t xml:space="preserve">Applicants will be required to declare their understanding of </w:t>
      </w:r>
      <w:r w:rsidR="005111E2" w:rsidRPr="00EB0535">
        <w:rPr>
          <w:rFonts w:asciiTheme="minorHAnsi" w:hAnsiTheme="minorHAnsi" w:cstheme="minorHAnsi"/>
          <w:szCs w:val="22"/>
        </w:rPr>
        <w:t xml:space="preserve">the </w:t>
      </w:r>
      <w:r w:rsidRPr="00EB0535">
        <w:rPr>
          <w:rFonts w:asciiTheme="minorHAnsi" w:hAnsiTheme="minorHAnsi" w:cstheme="minorHAnsi"/>
          <w:szCs w:val="22"/>
        </w:rPr>
        <w:t xml:space="preserve">conditions of funding </w:t>
      </w:r>
      <w:r w:rsidR="0025454A" w:rsidRPr="00EB0535">
        <w:rPr>
          <w:rFonts w:asciiTheme="minorHAnsi" w:hAnsiTheme="minorHAnsi" w:cstheme="minorHAnsi"/>
          <w:szCs w:val="22"/>
        </w:rPr>
        <w:t>with</w:t>
      </w:r>
      <w:r w:rsidRPr="00EB0535">
        <w:rPr>
          <w:rFonts w:asciiTheme="minorHAnsi" w:hAnsiTheme="minorHAnsi" w:cstheme="minorHAnsi"/>
          <w:szCs w:val="22"/>
        </w:rPr>
        <w:t xml:space="preserve">in each application. </w:t>
      </w:r>
    </w:p>
    <w:p w14:paraId="7722C2F9" w14:textId="5823622F" w:rsidR="00E37581" w:rsidRPr="00AD114B" w:rsidRDefault="00545C0B" w:rsidP="00B52AED">
      <w:pPr>
        <w:pStyle w:val="Heading3"/>
        <w:numPr>
          <w:ilvl w:val="0"/>
          <w:numId w:val="0"/>
        </w:numPr>
        <w:spacing w:after="0"/>
        <w:ind w:left="720" w:hanging="720"/>
        <w:rPr>
          <w:rFonts w:asciiTheme="minorHAnsi" w:hAnsiTheme="minorHAnsi" w:cstheme="minorHAnsi"/>
          <w:sz w:val="22"/>
          <w:szCs w:val="22"/>
        </w:rPr>
      </w:pPr>
      <w:bookmarkStart w:id="226" w:name="_Toc233820662"/>
      <w:bookmarkStart w:id="227" w:name="_Toc233821497"/>
      <w:r w:rsidRPr="00AD114B">
        <w:rPr>
          <w:rFonts w:asciiTheme="minorHAnsi" w:hAnsiTheme="minorHAnsi" w:cstheme="minorHAnsi"/>
          <w:sz w:val="22"/>
          <w:szCs w:val="22"/>
        </w:rPr>
        <w:t xml:space="preserve">8.2.3 </w:t>
      </w:r>
      <w:r w:rsidR="00E37581" w:rsidRPr="00AD114B">
        <w:rPr>
          <w:rFonts w:asciiTheme="minorHAnsi" w:hAnsiTheme="minorHAnsi" w:cstheme="minorHAnsi"/>
          <w:sz w:val="22"/>
          <w:szCs w:val="22"/>
        </w:rPr>
        <w:t>Public Providers</w:t>
      </w:r>
      <w:bookmarkEnd w:id="226"/>
      <w:bookmarkEnd w:id="227"/>
    </w:p>
    <w:p w14:paraId="74E3D8DD" w14:textId="745558FE" w:rsidR="003A1694" w:rsidRDefault="00E37581" w:rsidP="00872CA0">
      <w:pPr>
        <w:rPr>
          <w:rFonts w:asciiTheme="minorHAnsi" w:hAnsiTheme="minorHAnsi" w:cstheme="minorHAnsi"/>
          <w:szCs w:val="22"/>
        </w:rPr>
      </w:pPr>
      <w:r w:rsidRPr="00E90E7D">
        <w:rPr>
          <w:rFonts w:asciiTheme="minorHAnsi" w:hAnsiTheme="minorHAnsi" w:cstheme="minorHAnsi"/>
          <w:szCs w:val="22"/>
        </w:rPr>
        <w:t xml:space="preserve">For approved organisations which are public providers, the </w:t>
      </w:r>
      <w:r w:rsidR="00D25BDC" w:rsidRPr="00E90E7D">
        <w:rPr>
          <w:rFonts w:asciiTheme="minorHAnsi" w:hAnsiTheme="minorHAnsi" w:cstheme="minorHAnsi"/>
          <w:szCs w:val="22"/>
        </w:rPr>
        <w:t>m</w:t>
      </w:r>
      <w:r w:rsidRPr="00E90E7D">
        <w:rPr>
          <w:rFonts w:asciiTheme="minorHAnsi" w:hAnsiTheme="minorHAnsi" w:cstheme="minorHAnsi"/>
          <w:szCs w:val="22"/>
        </w:rPr>
        <w:t xml:space="preserve">inister will apply conditions requiring that the approved organisation </w:t>
      </w:r>
      <w:r w:rsidR="000F455F">
        <w:rPr>
          <w:rFonts w:asciiTheme="minorHAnsi" w:hAnsiTheme="minorHAnsi" w:cstheme="minorHAnsi"/>
          <w:szCs w:val="22"/>
        </w:rPr>
        <w:t xml:space="preserve">must </w:t>
      </w:r>
      <w:r w:rsidRPr="00E90E7D">
        <w:rPr>
          <w:rFonts w:asciiTheme="minorHAnsi" w:hAnsiTheme="minorHAnsi" w:cstheme="minorHAnsi"/>
          <w:szCs w:val="22"/>
        </w:rPr>
        <w:t xml:space="preserve">have a </w:t>
      </w:r>
      <w:r w:rsidR="000F455F">
        <w:rPr>
          <w:rFonts w:asciiTheme="minorHAnsi" w:hAnsiTheme="minorHAnsi" w:cstheme="minorHAnsi"/>
          <w:szCs w:val="22"/>
        </w:rPr>
        <w:t xml:space="preserve">registered </w:t>
      </w:r>
      <w:r w:rsidRPr="00E90E7D">
        <w:rPr>
          <w:rFonts w:asciiTheme="minorHAnsi" w:hAnsiTheme="minorHAnsi" w:cstheme="minorHAnsi"/>
          <w:szCs w:val="22"/>
        </w:rPr>
        <w:t>bank account, under its sole control, into which all payments of ROHPG funding are to be deposited</w:t>
      </w:r>
      <w:r w:rsidR="003A1694">
        <w:rPr>
          <w:rFonts w:asciiTheme="minorHAnsi" w:hAnsiTheme="minorHAnsi" w:cstheme="minorHAnsi"/>
          <w:szCs w:val="22"/>
        </w:rPr>
        <w:t>.</w:t>
      </w:r>
    </w:p>
    <w:p w14:paraId="3048DA6C" w14:textId="77777777" w:rsidR="00422A39" w:rsidRDefault="003A1694" w:rsidP="00872CA0">
      <w:pPr>
        <w:rPr>
          <w:rFonts w:asciiTheme="minorHAnsi" w:hAnsiTheme="minorHAnsi" w:cstheme="minorHAnsi"/>
          <w:szCs w:val="22"/>
        </w:rPr>
      </w:pPr>
      <w:r w:rsidRPr="003A1694">
        <w:rPr>
          <w:rFonts w:asciiTheme="minorHAnsi" w:hAnsiTheme="minorHAnsi" w:cstheme="minorHAnsi"/>
          <w:szCs w:val="22"/>
        </w:rPr>
        <w:t xml:space="preserve">Funding is required to be </w:t>
      </w:r>
      <w:r w:rsidRPr="00E90E7D">
        <w:rPr>
          <w:rFonts w:asciiTheme="minorHAnsi" w:hAnsiTheme="minorHAnsi" w:cstheme="minorHAnsi"/>
          <w:szCs w:val="22"/>
        </w:rPr>
        <w:t>used for radiation oncology purposes at the specified service location for the approved health service</w:t>
      </w:r>
      <w:r>
        <w:rPr>
          <w:rFonts w:asciiTheme="minorHAnsi" w:hAnsiTheme="minorHAnsi" w:cstheme="minorHAnsi"/>
          <w:szCs w:val="22"/>
        </w:rPr>
        <w:t>.</w:t>
      </w:r>
    </w:p>
    <w:p w14:paraId="1D3F9CB0" w14:textId="0FFB21B5" w:rsidR="00297E84" w:rsidRPr="00E90E7D" w:rsidRDefault="00E37581" w:rsidP="00872CA0">
      <w:pPr>
        <w:rPr>
          <w:rFonts w:asciiTheme="minorHAnsi" w:hAnsiTheme="minorHAnsi" w:cstheme="minorHAnsi"/>
          <w:szCs w:val="22"/>
        </w:rPr>
      </w:pPr>
      <w:r w:rsidRPr="00E90E7D">
        <w:rPr>
          <w:rFonts w:asciiTheme="minorHAnsi" w:hAnsiTheme="minorHAnsi" w:cstheme="minorHAnsi"/>
          <w:szCs w:val="22"/>
        </w:rPr>
        <w:t xml:space="preserve">This condition will minimise the risk of funding being used </w:t>
      </w:r>
      <w:r w:rsidR="003118E9" w:rsidRPr="00E90E7D">
        <w:rPr>
          <w:rFonts w:asciiTheme="minorHAnsi" w:hAnsiTheme="minorHAnsi" w:cstheme="minorHAnsi"/>
          <w:szCs w:val="22"/>
        </w:rPr>
        <w:t xml:space="preserve">for </w:t>
      </w:r>
      <w:r w:rsidRPr="00E90E7D">
        <w:rPr>
          <w:rFonts w:asciiTheme="minorHAnsi" w:hAnsiTheme="minorHAnsi" w:cstheme="minorHAnsi"/>
          <w:szCs w:val="22"/>
        </w:rPr>
        <w:t>general hospital expenses rather than for the purchase of high-value capital equipment to support the delivery of radiotherapy services.</w:t>
      </w:r>
      <w:r w:rsidR="006B5BB3" w:rsidRPr="00E90E7D">
        <w:rPr>
          <w:rFonts w:asciiTheme="minorHAnsi" w:hAnsiTheme="minorHAnsi" w:cstheme="minorHAnsi"/>
          <w:szCs w:val="22"/>
        </w:rPr>
        <w:t xml:space="preserve"> </w:t>
      </w:r>
    </w:p>
    <w:p w14:paraId="63000786" w14:textId="77777777" w:rsidR="00E37581" w:rsidRPr="00E90E7D" w:rsidRDefault="00545C0B" w:rsidP="008F5CF6">
      <w:pPr>
        <w:pStyle w:val="Heading3"/>
        <w:numPr>
          <w:ilvl w:val="0"/>
          <w:numId w:val="0"/>
        </w:numPr>
        <w:spacing w:after="0"/>
        <w:rPr>
          <w:rFonts w:asciiTheme="minorHAnsi" w:hAnsiTheme="minorHAnsi" w:cstheme="minorHAnsi"/>
          <w:sz w:val="22"/>
          <w:szCs w:val="22"/>
        </w:rPr>
      </w:pPr>
      <w:bookmarkStart w:id="228" w:name="_Toc233820663"/>
      <w:bookmarkStart w:id="229" w:name="_Toc233821498"/>
      <w:r w:rsidRPr="00E90E7D">
        <w:rPr>
          <w:rFonts w:asciiTheme="minorHAnsi" w:hAnsiTheme="minorHAnsi" w:cstheme="minorHAnsi"/>
          <w:sz w:val="22"/>
          <w:szCs w:val="22"/>
        </w:rPr>
        <w:t xml:space="preserve">8.2.4 </w:t>
      </w:r>
      <w:r w:rsidR="00E37581" w:rsidRPr="00E90E7D">
        <w:rPr>
          <w:rFonts w:asciiTheme="minorHAnsi" w:hAnsiTheme="minorHAnsi" w:cstheme="minorHAnsi"/>
          <w:sz w:val="22"/>
          <w:szCs w:val="22"/>
        </w:rPr>
        <w:t>Private Providers</w:t>
      </w:r>
      <w:bookmarkEnd w:id="228"/>
      <w:bookmarkEnd w:id="229"/>
    </w:p>
    <w:p w14:paraId="132D9E03" w14:textId="15786878" w:rsidR="00E37581" w:rsidRPr="00E90E7D" w:rsidRDefault="00E37581" w:rsidP="00872CA0">
      <w:pPr>
        <w:rPr>
          <w:rFonts w:asciiTheme="minorHAnsi" w:hAnsiTheme="minorHAnsi" w:cstheme="minorHAnsi"/>
          <w:szCs w:val="22"/>
        </w:rPr>
      </w:pPr>
      <w:r w:rsidRPr="00E90E7D">
        <w:rPr>
          <w:rFonts w:asciiTheme="minorHAnsi" w:hAnsiTheme="minorHAnsi" w:cstheme="minorHAnsi"/>
          <w:szCs w:val="22"/>
        </w:rPr>
        <w:t xml:space="preserve">For approved organisations which are private providers, the </w:t>
      </w:r>
      <w:r w:rsidR="00D25BDC" w:rsidRPr="00E90E7D">
        <w:rPr>
          <w:rFonts w:asciiTheme="minorHAnsi" w:hAnsiTheme="minorHAnsi" w:cstheme="minorHAnsi"/>
          <w:szCs w:val="22"/>
        </w:rPr>
        <w:t>m</w:t>
      </w:r>
      <w:r w:rsidRPr="00E90E7D">
        <w:rPr>
          <w:rFonts w:asciiTheme="minorHAnsi" w:hAnsiTheme="minorHAnsi" w:cstheme="minorHAnsi"/>
          <w:szCs w:val="22"/>
        </w:rPr>
        <w:t xml:space="preserve">inister will apply conditions requiring </w:t>
      </w:r>
      <w:r w:rsidR="000F455F">
        <w:rPr>
          <w:rFonts w:asciiTheme="minorHAnsi" w:hAnsiTheme="minorHAnsi" w:cstheme="minorHAnsi"/>
          <w:szCs w:val="22"/>
        </w:rPr>
        <w:t xml:space="preserve">that </w:t>
      </w:r>
      <w:r w:rsidRPr="00E90E7D">
        <w:rPr>
          <w:rFonts w:asciiTheme="minorHAnsi" w:hAnsiTheme="minorHAnsi" w:cstheme="minorHAnsi"/>
          <w:szCs w:val="22"/>
        </w:rPr>
        <w:t xml:space="preserve">the approved organisation adhere to the Australian Privacy Principles in the </w:t>
      </w:r>
      <w:r w:rsidRPr="00E90E7D">
        <w:rPr>
          <w:rFonts w:asciiTheme="minorHAnsi" w:hAnsiTheme="minorHAnsi" w:cstheme="minorHAnsi"/>
          <w:i/>
          <w:szCs w:val="22"/>
        </w:rPr>
        <w:t>Privacy Act 1988</w:t>
      </w:r>
      <w:r w:rsidRPr="00E90E7D">
        <w:rPr>
          <w:rFonts w:asciiTheme="minorHAnsi" w:hAnsiTheme="minorHAnsi" w:cstheme="minorHAnsi"/>
          <w:szCs w:val="22"/>
        </w:rPr>
        <w:t xml:space="preserve"> and comply with any relevant privacy legislation and/or guidelines.</w:t>
      </w:r>
    </w:p>
    <w:p w14:paraId="58139601" w14:textId="77777777" w:rsidR="003A730C" w:rsidRPr="00E90E7D" w:rsidRDefault="00545C0B" w:rsidP="00872CA0">
      <w:pPr>
        <w:pStyle w:val="Heading3"/>
        <w:numPr>
          <w:ilvl w:val="0"/>
          <w:numId w:val="0"/>
        </w:numPr>
        <w:spacing w:after="0"/>
        <w:ind w:left="720" w:hanging="720"/>
        <w:rPr>
          <w:rFonts w:asciiTheme="minorHAnsi" w:hAnsiTheme="minorHAnsi" w:cstheme="minorHAnsi"/>
          <w:sz w:val="22"/>
          <w:szCs w:val="22"/>
        </w:rPr>
      </w:pPr>
      <w:bookmarkStart w:id="230" w:name="_Toc233820664"/>
      <w:bookmarkStart w:id="231" w:name="_Toc233821499"/>
      <w:r w:rsidRPr="00E90E7D">
        <w:rPr>
          <w:rFonts w:asciiTheme="minorHAnsi" w:hAnsiTheme="minorHAnsi" w:cstheme="minorHAnsi"/>
          <w:sz w:val="22"/>
          <w:szCs w:val="22"/>
        </w:rPr>
        <w:t>8.2.5</w:t>
      </w:r>
      <w:r w:rsidR="00E37581" w:rsidRPr="00E90E7D">
        <w:rPr>
          <w:rFonts w:asciiTheme="minorHAnsi" w:hAnsiTheme="minorHAnsi" w:cstheme="minorHAnsi"/>
          <w:sz w:val="22"/>
          <w:szCs w:val="22"/>
        </w:rPr>
        <w:t xml:space="preserve"> </w:t>
      </w:r>
      <w:r w:rsidR="009A07F8" w:rsidRPr="00E90E7D">
        <w:rPr>
          <w:rFonts w:asciiTheme="minorHAnsi" w:hAnsiTheme="minorHAnsi" w:cstheme="minorHAnsi"/>
          <w:sz w:val="22"/>
          <w:szCs w:val="22"/>
        </w:rPr>
        <w:t>Dosimetry a</w:t>
      </w:r>
      <w:r w:rsidR="003A730C" w:rsidRPr="00E90E7D">
        <w:rPr>
          <w:rFonts w:asciiTheme="minorHAnsi" w:hAnsiTheme="minorHAnsi" w:cstheme="minorHAnsi"/>
          <w:sz w:val="22"/>
          <w:szCs w:val="22"/>
        </w:rPr>
        <w:t>uditing</w:t>
      </w:r>
      <w:bookmarkEnd w:id="230"/>
      <w:bookmarkEnd w:id="231"/>
    </w:p>
    <w:p w14:paraId="67CC15F1" w14:textId="53A9AFE3" w:rsidR="00B333F3" w:rsidRPr="00E90E7D" w:rsidRDefault="009A07F8" w:rsidP="00872CA0">
      <w:pPr>
        <w:rPr>
          <w:rStyle w:val="Emphasis"/>
          <w:rFonts w:asciiTheme="minorHAnsi" w:hAnsiTheme="minorHAnsi" w:cstheme="minorHAnsi"/>
          <w:i w:val="0"/>
          <w:iCs w:val="0"/>
          <w:sz w:val="22"/>
          <w:szCs w:val="22"/>
        </w:rPr>
      </w:pPr>
      <w:r w:rsidRPr="00E90E7D">
        <w:rPr>
          <w:rFonts w:asciiTheme="minorHAnsi" w:hAnsiTheme="minorHAnsi" w:cstheme="minorHAnsi"/>
          <w:szCs w:val="22"/>
        </w:rPr>
        <w:t>All</w:t>
      </w:r>
      <w:r w:rsidR="003A730C" w:rsidRPr="00E90E7D">
        <w:rPr>
          <w:rFonts w:asciiTheme="minorHAnsi" w:hAnsiTheme="minorHAnsi" w:cstheme="minorHAnsi"/>
          <w:szCs w:val="22"/>
        </w:rPr>
        <w:t xml:space="preserve"> </w:t>
      </w:r>
      <w:r w:rsidR="00EB1B6F" w:rsidRPr="00E90E7D">
        <w:rPr>
          <w:rFonts w:asciiTheme="minorHAnsi" w:hAnsiTheme="minorHAnsi" w:cstheme="minorHAnsi"/>
          <w:szCs w:val="22"/>
        </w:rPr>
        <w:t xml:space="preserve">approved </w:t>
      </w:r>
      <w:r w:rsidR="008022BE" w:rsidRPr="00E90E7D">
        <w:rPr>
          <w:rFonts w:asciiTheme="minorHAnsi" w:hAnsiTheme="minorHAnsi" w:cstheme="minorHAnsi"/>
          <w:szCs w:val="22"/>
        </w:rPr>
        <w:t xml:space="preserve">service locations </w:t>
      </w:r>
      <w:r w:rsidR="00EB1B6F" w:rsidRPr="00E90E7D">
        <w:rPr>
          <w:rFonts w:asciiTheme="minorHAnsi" w:hAnsiTheme="minorHAnsi" w:cstheme="minorHAnsi"/>
          <w:szCs w:val="22"/>
        </w:rPr>
        <w:t xml:space="preserve">must </w:t>
      </w:r>
      <w:r w:rsidR="0006248E" w:rsidRPr="00E90E7D">
        <w:rPr>
          <w:rFonts w:asciiTheme="minorHAnsi" w:hAnsiTheme="minorHAnsi" w:cstheme="minorHAnsi"/>
          <w:szCs w:val="22"/>
        </w:rPr>
        <w:t xml:space="preserve">undergo ongoing </w:t>
      </w:r>
      <w:r w:rsidR="00891C03" w:rsidRPr="00E90E7D">
        <w:rPr>
          <w:rFonts w:asciiTheme="minorHAnsi" w:hAnsiTheme="minorHAnsi" w:cstheme="minorHAnsi"/>
          <w:szCs w:val="22"/>
        </w:rPr>
        <w:t xml:space="preserve">independent dosimetry </w:t>
      </w:r>
      <w:r w:rsidR="0006248E" w:rsidRPr="00E90E7D">
        <w:rPr>
          <w:rFonts w:asciiTheme="minorHAnsi" w:hAnsiTheme="minorHAnsi" w:cstheme="minorHAnsi"/>
          <w:szCs w:val="22"/>
        </w:rPr>
        <w:t>auditing</w:t>
      </w:r>
      <w:r w:rsidR="00CA2355" w:rsidRPr="00E90E7D">
        <w:rPr>
          <w:rFonts w:asciiTheme="minorHAnsi" w:hAnsiTheme="minorHAnsi" w:cstheme="minorHAnsi"/>
          <w:szCs w:val="22"/>
        </w:rPr>
        <w:t xml:space="preserve">. </w:t>
      </w:r>
      <w:r w:rsidR="00AE2A78" w:rsidRPr="00E90E7D">
        <w:rPr>
          <w:rFonts w:asciiTheme="minorHAnsi" w:hAnsiTheme="minorHAnsi" w:cstheme="minorHAnsi"/>
          <w:szCs w:val="22"/>
        </w:rPr>
        <w:t xml:space="preserve">The </w:t>
      </w:r>
      <w:r w:rsidR="00B4303D" w:rsidRPr="00E90E7D">
        <w:rPr>
          <w:rFonts w:asciiTheme="minorHAnsi" w:hAnsiTheme="minorHAnsi" w:cstheme="minorHAnsi"/>
          <w:szCs w:val="22"/>
        </w:rPr>
        <w:t>independent dosimetry audit</w:t>
      </w:r>
      <w:r w:rsidR="004F0C23" w:rsidRPr="00E90E7D">
        <w:rPr>
          <w:rFonts w:asciiTheme="minorHAnsi" w:hAnsiTheme="minorHAnsi" w:cstheme="minorHAnsi"/>
          <w:szCs w:val="22"/>
        </w:rPr>
        <w:t xml:space="preserve"> </w:t>
      </w:r>
      <w:r w:rsidR="00AE2A78" w:rsidRPr="00E90E7D">
        <w:rPr>
          <w:rFonts w:asciiTheme="minorHAnsi" w:hAnsiTheme="minorHAnsi" w:cstheme="minorHAnsi"/>
          <w:szCs w:val="22"/>
        </w:rPr>
        <w:t xml:space="preserve">must </w:t>
      </w:r>
      <w:r w:rsidR="00880755">
        <w:rPr>
          <w:rFonts w:asciiTheme="minorHAnsi" w:hAnsiTheme="minorHAnsi" w:cstheme="minorHAnsi"/>
          <w:szCs w:val="22"/>
        </w:rPr>
        <w:t xml:space="preserve">be undertaken by </w:t>
      </w:r>
      <w:r w:rsidR="004F0C23" w:rsidRPr="00E90E7D">
        <w:rPr>
          <w:rFonts w:asciiTheme="minorHAnsi" w:hAnsiTheme="minorHAnsi" w:cstheme="minorHAnsi"/>
          <w:szCs w:val="22"/>
        </w:rPr>
        <w:t>an independent organisation with accreditation from the National Association of Testing Authorities</w:t>
      </w:r>
      <w:r w:rsidR="001339D1" w:rsidRPr="00E90E7D">
        <w:rPr>
          <w:rFonts w:asciiTheme="minorHAnsi" w:hAnsiTheme="minorHAnsi" w:cstheme="minorHAnsi"/>
          <w:szCs w:val="22"/>
        </w:rPr>
        <w:t xml:space="preserve"> (NATA)</w:t>
      </w:r>
      <w:r w:rsidR="004F0C23" w:rsidRPr="00E90E7D">
        <w:rPr>
          <w:rFonts w:asciiTheme="minorHAnsi" w:hAnsiTheme="minorHAnsi" w:cstheme="minorHAnsi"/>
          <w:szCs w:val="22"/>
        </w:rPr>
        <w:t>, Australia</w:t>
      </w:r>
      <w:r w:rsidR="00C1194E" w:rsidRPr="00E90E7D">
        <w:rPr>
          <w:rFonts w:asciiTheme="minorHAnsi" w:hAnsiTheme="minorHAnsi" w:cstheme="minorHAnsi"/>
          <w:szCs w:val="22"/>
        </w:rPr>
        <w:t xml:space="preserve"> to ISO 17025</w:t>
      </w:r>
      <w:r w:rsidR="00B4303D" w:rsidRPr="00E90E7D">
        <w:rPr>
          <w:rFonts w:asciiTheme="minorHAnsi" w:hAnsiTheme="minorHAnsi" w:cstheme="minorHAnsi"/>
          <w:szCs w:val="22"/>
        </w:rPr>
        <w:t xml:space="preserve">. The audit will be consistent with the approach adopted by the </w:t>
      </w:r>
      <w:hyperlink r:id="rId21" w:history="1">
        <w:r w:rsidR="00B4303D" w:rsidRPr="000B3808">
          <w:rPr>
            <w:rStyle w:val="Hyperlink"/>
            <w:rFonts w:asciiTheme="minorHAnsi" w:hAnsiTheme="minorHAnsi" w:cstheme="minorHAnsi"/>
            <w:szCs w:val="22"/>
          </w:rPr>
          <w:t xml:space="preserve">Australian </w:t>
        </w:r>
        <w:r w:rsidR="00D77684" w:rsidRPr="000B3808">
          <w:rPr>
            <w:rStyle w:val="Hyperlink"/>
            <w:rFonts w:asciiTheme="minorHAnsi" w:hAnsiTheme="minorHAnsi" w:cstheme="minorHAnsi"/>
            <w:szCs w:val="22"/>
          </w:rPr>
          <w:t xml:space="preserve">Clinical </w:t>
        </w:r>
        <w:r w:rsidR="00B4303D" w:rsidRPr="000B3808">
          <w:rPr>
            <w:rStyle w:val="Hyperlink"/>
            <w:rFonts w:asciiTheme="minorHAnsi" w:hAnsiTheme="minorHAnsi" w:cstheme="minorHAnsi"/>
            <w:szCs w:val="22"/>
          </w:rPr>
          <w:t>Dosimetry</w:t>
        </w:r>
        <w:r w:rsidR="00D77684" w:rsidRPr="000B3808">
          <w:rPr>
            <w:rStyle w:val="Hyperlink"/>
            <w:rFonts w:asciiTheme="minorHAnsi" w:hAnsiTheme="minorHAnsi" w:cstheme="minorHAnsi"/>
            <w:szCs w:val="22"/>
          </w:rPr>
          <w:t xml:space="preserve"> Service (ACDS)</w:t>
        </w:r>
      </w:hyperlink>
      <w:r w:rsidR="00D77684" w:rsidRPr="00E90E7D">
        <w:rPr>
          <w:rFonts w:asciiTheme="minorHAnsi" w:hAnsiTheme="minorHAnsi" w:cstheme="minorHAnsi"/>
          <w:szCs w:val="22"/>
        </w:rPr>
        <w:t xml:space="preserve"> which supports a </w:t>
      </w:r>
      <w:r w:rsidR="00D77684" w:rsidRPr="000B3808">
        <w:rPr>
          <w:rFonts w:asciiTheme="minorHAnsi" w:hAnsiTheme="minorHAnsi" w:cstheme="minorHAnsi"/>
          <w:szCs w:val="22"/>
        </w:rPr>
        <w:t>four-year cycle</w:t>
      </w:r>
      <w:r w:rsidR="00D77684" w:rsidRPr="00E90E7D">
        <w:rPr>
          <w:rFonts w:asciiTheme="minorHAnsi" w:hAnsiTheme="minorHAnsi" w:cstheme="minorHAnsi"/>
          <w:szCs w:val="22"/>
        </w:rPr>
        <w:t xml:space="preserve"> with different audit levels across the cycle</w:t>
      </w:r>
      <w:r w:rsidR="00203529" w:rsidRPr="00E90E7D">
        <w:rPr>
          <w:rFonts w:asciiTheme="minorHAnsi" w:hAnsiTheme="minorHAnsi" w:cstheme="minorHAnsi"/>
          <w:szCs w:val="22"/>
        </w:rPr>
        <w:t>.</w:t>
      </w:r>
    </w:p>
    <w:p w14:paraId="5373929B" w14:textId="3F81A07D" w:rsidR="007F5FDF" w:rsidRPr="00E90E7D" w:rsidRDefault="00545C0B" w:rsidP="00872CA0">
      <w:pPr>
        <w:rPr>
          <w:rStyle w:val="Emphasis"/>
          <w:rFonts w:asciiTheme="minorHAnsi" w:hAnsiTheme="minorHAnsi" w:cstheme="minorHAnsi"/>
          <w:i w:val="0"/>
          <w:sz w:val="22"/>
          <w:szCs w:val="22"/>
        </w:rPr>
      </w:pPr>
      <w:r w:rsidRPr="00E90E7D">
        <w:rPr>
          <w:rStyle w:val="Emphasis"/>
          <w:rFonts w:asciiTheme="minorHAnsi" w:hAnsiTheme="minorHAnsi" w:cstheme="minorHAnsi"/>
          <w:i w:val="0"/>
          <w:sz w:val="22"/>
          <w:szCs w:val="22"/>
        </w:rPr>
        <w:t xml:space="preserve">All </w:t>
      </w:r>
      <w:r w:rsidR="0012447C" w:rsidRPr="00E90E7D">
        <w:rPr>
          <w:rStyle w:val="Emphasis"/>
          <w:rFonts w:asciiTheme="minorHAnsi" w:hAnsiTheme="minorHAnsi" w:cstheme="minorHAnsi"/>
          <w:i w:val="0"/>
          <w:sz w:val="22"/>
          <w:szCs w:val="22"/>
        </w:rPr>
        <w:t xml:space="preserve">ROHPG payments </w:t>
      </w:r>
      <w:r w:rsidRPr="00E90E7D">
        <w:rPr>
          <w:rStyle w:val="Emphasis"/>
          <w:rFonts w:asciiTheme="minorHAnsi" w:hAnsiTheme="minorHAnsi" w:cstheme="minorHAnsi"/>
          <w:i w:val="0"/>
          <w:sz w:val="22"/>
          <w:szCs w:val="22"/>
        </w:rPr>
        <w:t xml:space="preserve">are dependent on </w:t>
      </w:r>
      <w:r w:rsidR="0012447C" w:rsidRPr="00E90E7D">
        <w:rPr>
          <w:rStyle w:val="Emphasis"/>
          <w:rFonts w:asciiTheme="minorHAnsi" w:hAnsiTheme="minorHAnsi" w:cstheme="minorHAnsi"/>
          <w:i w:val="0"/>
          <w:sz w:val="22"/>
          <w:szCs w:val="22"/>
        </w:rPr>
        <w:t xml:space="preserve">evidence of </w:t>
      </w:r>
      <w:r w:rsidR="000F0253">
        <w:rPr>
          <w:rStyle w:val="Emphasis"/>
          <w:rFonts w:asciiTheme="minorHAnsi" w:hAnsiTheme="minorHAnsi" w:cstheme="minorHAnsi"/>
          <w:i w:val="0"/>
          <w:sz w:val="22"/>
          <w:szCs w:val="22"/>
        </w:rPr>
        <w:t xml:space="preserve">completion of </w:t>
      </w:r>
      <w:r w:rsidR="0012447C" w:rsidRPr="00E90E7D">
        <w:rPr>
          <w:rStyle w:val="Emphasis"/>
          <w:rFonts w:asciiTheme="minorHAnsi" w:hAnsiTheme="minorHAnsi" w:cstheme="minorHAnsi"/>
          <w:i w:val="0"/>
          <w:sz w:val="22"/>
          <w:szCs w:val="22"/>
        </w:rPr>
        <w:t xml:space="preserve">a </w:t>
      </w:r>
      <w:r w:rsidR="000F0253">
        <w:rPr>
          <w:rStyle w:val="Emphasis"/>
          <w:rFonts w:asciiTheme="minorHAnsi" w:hAnsiTheme="minorHAnsi" w:cstheme="minorHAnsi"/>
          <w:i w:val="0"/>
          <w:sz w:val="22"/>
          <w:szCs w:val="22"/>
        </w:rPr>
        <w:t xml:space="preserve">successful </w:t>
      </w:r>
      <w:r w:rsidR="0012447C" w:rsidRPr="00E90E7D">
        <w:rPr>
          <w:rStyle w:val="Emphasis"/>
          <w:rFonts w:asciiTheme="minorHAnsi" w:hAnsiTheme="minorHAnsi" w:cstheme="minorHAnsi"/>
          <w:i w:val="0"/>
          <w:sz w:val="22"/>
          <w:szCs w:val="22"/>
        </w:rPr>
        <w:t xml:space="preserve">dosimetry </w:t>
      </w:r>
      <w:r w:rsidR="00A36301" w:rsidRPr="00E90E7D">
        <w:rPr>
          <w:rStyle w:val="Emphasis"/>
          <w:rFonts w:asciiTheme="minorHAnsi" w:hAnsiTheme="minorHAnsi" w:cstheme="minorHAnsi"/>
          <w:i w:val="0"/>
          <w:sz w:val="22"/>
          <w:szCs w:val="22"/>
        </w:rPr>
        <w:t>audit</w:t>
      </w:r>
      <w:r w:rsidRPr="00E90E7D">
        <w:rPr>
          <w:rStyle w:val="Emphasis"/>
          <w:rFonts w:asciiTheme="minorHAnsi" w:hAnsiTheme="minorHAnsi" w:cstheme="minorHAnsi"/>
          <w:i w:val="0"/>
          <w:sz w:val="22"/>
          <w:szCs w:val="22"/>
        </w:rPr>
        <w:t xml:space="preserve"> </w:t>
      </w:r>
      <w:r w:rsidR="000F0253">
        <w:rPr>
          <w:rStyle w:val="Emphasis"/>
          <w:rFonts w:asciiTheme="minorHAnsi" w:hAnsiTheme="minorHAnsi" w:cstheme="minorHAnsi"/>
          <w:i w:val="0"/>
          <w:sz w:val="22"/>
          <w:szCs w:val="22"/>
        </w:rPr>
        <w:t xml:space="preserve">conducted by </w:t>
      </w:r>
      <w:r w:rsidRPr="00E90E7D">
        <w:rPr>
          <w:rStyle w:val="Emphasis"/>
          <w:rFonts w:asciiTheme="minorHAnsi" w:hAnsiTheme="minorHAnsi" w:cstheme="minorHAnsi"/>
          <w:i w:val="0"/>
          <w:sz w:val="22"/>
          <w:szCs w:val="22"/>
        </w:rPr>
        <w:t>a NATA accredited organisation</w:t>
      </w:r>
      <w:r w:rsidR="000F0253">
        <w:rPr>
          <w:rStyle w:val="Emphasis"/>
          <w:rFonts w:asciiTheme="minorHAnsi" w:hAnsiTheme="minorHAnsi" w:cstheme="minorHAnsi"/>
          <w:i w:val="0"/>
          <w:sz w:val="22"/>
          <w:szCs w:val="22"/>
        </w:rPr>
        <w:t xml:space="preserve"> </w:t>
      </w:r>
      <w:r w:rsidRPr="00E90E7D">
        <w:rPr>
          <w:rStyle w:val="Emphasis"/>
          <w:rFonts w:asciiTheme="minorHAnsi" w:hAnsiTheme="minorHAnsi" w:cstheme="minorHAnsi"/>
          <w:i w:val="0"/>
          <w:sz w:val="22"/>
          <w:szCs w:val="22"/>
        </w:rPr>
        <w:t>within the last financial year.</w:t>
      </w:r>
    </w:p>
    <w:p w14:paraId="408C6A2B" w14:textId="35B61C67" w:rsidR="00D96747" w:rsidRPr="00E90E7D" w:rsidRDefault="00630807" w:rsidP="00872CA0">
      <w:pPr>
        <w:rPr>
          <w:rStyle w:val="Emphasis"/>
          <w:rFonts w:asciiTheme="minorHAnsi" w:hAnsiTheme="minorHAnsi" w:cstheme="minorHAnsi"/>
          <w:i w:val="0"/>
          <w:sz w:val="22"/>
          <w:szCs w:val="22"/>
        </w:rPr>
      </w:pPr>
      <w:r w:rsidRPr="00E90E7D">
        <w:rPr>
          <w:rFonts w:asciiTheme="minorHAnsi" w:hAnsiTheme="minorHAnsi" w:cstheme="minorHAnsi"/>
          <w:szCs w:val="22"/>
        </w:rPr>
        <w:t>Prior to commencement of any ROHPG funding, a</w:t>
      </w:r>
      <w:r w:rsidR="00B86492" w:rsidRPr="00E90E7D">
        <w:rPr>
          <w:rFonts w:asciiTheme="minorHAnsi" w:hAnsiTheme="minorHAnsi" w:cstheme="minorHAnsi"/>
          <w:szCs w:val="22"/>
        </w:rPr>
        <w:t xml:space="preserve"> Level </w:t>
      </w:r>
      <w:proofErr w:type="spellStart"/>
      <w:r w:rsidR="00B86492" w:rsidRPr="00E90E7D">
        <w:rPr>
          <w:rFonts w:asciiTheme="minorHAnsi" w:hAnsiTheme="minorHAnsi" w:cstheme="minorHAnsi"/>
          <w:szCs w:val="22"/>
        </w:rPr>
        <w:t>Ib</w:t>
      </w:r>
      <w:proofErr w:type="spellEnd"/>
      <w:r w:rsidR="00B86492" w:rsidRPr="00E90E7D">
        <w:rPr>
          <w:rFonts w:asciiTheme="minorHAnsi" w:hAnsiTheme="minorHAnsi" w:cstheme="minorHAnsi"/>
          <w:szCs w:val="22"/>
        </w:rPr>
        <w:t xml:space="preserve"> audit is required </w:t>
      </w:r>
      <w:r w:rsidR="00486517" w:rsidRPr="00E90E7D">
        <w:rPr>
          <w:rFonts w:asciiTheme="minorHAnsi" w:hAnsiTheme="minorHAnsi" w:cstheme="minorHAnsi"/>
          <w:szCs w:val="22"/>
        </w:rPr>
        <w:t xml:space="preserve">for </w:t>
      </w:r>
      <w:r w:rsidR="00B86492" w:rsidRPr="00E90E7D">
        <w:rPr>
          <w:rFonts w:asciiTheme="minorHAnsi" w:hAnsiTheme="minorHAnsi" w:cstheme="minorHAnsi"/>
          <w:szCs w:val="22"/>
        </w:rPr>
        <w:t>any newly installed linac</w:t>
      </w:r>
      <w:r w:rsidR="00F312E7">
        <w:rPr>
          <w:rFonts w:asciiTheme="minorHAnsi" w:hAnsiTheme="minorHAnsi" w:cstheme="minorHAnsi"/>
          <w:szCs w:val="22"/>
        </w:rPr>
        <w:t xml:space="preserve">. This includes </w:t>
      </w:r>
      <w:r w:rsidR="00486517" w:rsidRPr="00E90E7D">
        <w:rPr>
          <w:rFonts w:asciiTheme="minorHAnsi" w:hAnsiTheme="minorHAnsi" w:cstheme="minorHAnsi"/>
          <w:szCs w:val="22"/>
        </w:rPr>
        <w:t>brand new linacs or relocated linacs.</w:t>
      </w:r>
    </w:p>
    <w:p w14:paraId="588BD96F" w14:textId="72FF4D55" w:rsidR="007F5FDF" w:rsidRPr="00E90E7D" w:rsidRDefault="007F5FDF" w:rsidP="00872CA0">
      <w:pPr>
        <w:pStyle w:val="Heading3"/>
        <w:numPr>
          <w:ilvl w:val="0"/>
          <w:numId w:val="0"/>
        </w:numPr>
        <w:spacing w:after="0"/>
        <w:ind w:left="720" w:hanging="720"/>
        <w:rPr>
          <w:rFonts w:asciiTheme="minorHAnsi" w:hAnsiTheme="minorHAnsi" w:cstheme="minorHAnsi"/>
          <w:b w:val="0"/>
          <w:i w:val="0"/>
          <w:sz w:val="22"/>
          <w:szCs w:val="22"/>
        </w:rPr>
      </w:pPr>
      <w:bookmarkStart w:id="232" w:name="_Toc233820665"/>
      <w:bookmarkStart w:id="233" w:name="_Toc233821500"/>
      <w:r w:rsidRPr="00E90E7D">
        <w:rPr>
          <w:rFonts w:asciiTheme="minorHAnsi" w:hAnsiTheme="minorHAnsi" w:cstheme="minorHAnsi"/>
          <w:sz w:val="22"/>
          <w:szCs w:val="22"/>
        </w:rPr>
        <w:t>8.2.</w:t>
      </w:r>
      <w:r w:rsidR="00D96747" w:rsidRPr="00E90E7D">
        <w:rPr>
          <w:rFonts w:asciiTheme="minorHAnsi" w:hAnsiTheme="minorHAnsi" w:cstheme="minorHAnsi"/>
          <w:sz w:val="22"/>
          <w:szCs w:val="22"/>
        </w:rPr>
        <w:t>6</w:t>
      </w:r>
      <w:r w:rsidRPr="00E90E7D">
        <w:rPr>
          <w:rFonts w:asciiTheme="minorHAnsi" w:hAnsiTheme="minorHAnsi" w:cstheme="minorHAnsi"/>
          <w:sz w:val="22"/>
          <w:szCs w:val="22"/>
        </w:rPr>
        <w:t xml:space="preserve"> Annual de</w:t>
      </w:r>
      <w:r w:rsidR="00AD411C" w:rsidRPr="00E90E7D">
        <w:rPr>
          <w:rFonts w:asciiTheme="minorHAnsi" w:hAnsiTheme="minorHAnsi" w:cstheme="minorHAnsi"/>
          <w:sz w:val="22"/>
          <w:szCs w:val="22"/>
        </w:rPr>
        <w:t>claration form</w:t>
      </w:r>
      <w:bookmarkEnd w:id="232"/>
      <w:bookmarkEnd w:id="233"/>
    </w:p>
    <w:p w14:paraId="0347C5F2" w14:textId="266C58C9" w:rsidR="00FB6554" w:rsidRDefault="00FB6554" w:rsidP="00B52AED">
      <w:pPr>
        <w:rPr>
          <w:rFonts w:asciiTheme="minorHAnsi" w:hAnsiTheme="minorHAnsi" w:cstheme="minorHAnsi"/>
          <w:iCs/>
          <w:szCs w:val="22"/>
        </w:rPr>
      </w:pPr>
      <w:r>
        <w:rPr>
          <w:rFonts w:asciiTheme="minorHAnsi" w:hAnsiTheme="minorHAnsi" w:cstheme="minorHAnsi"/>
          <w:iCs/>
          <w:szCs w:val="22"/>
        </w:rPr>
        <w:t>ROHPG</w:t>
      </w:r>
      <w:r w:rsidR="00D32FED">
        <w:rPr>
          <w:rFonts w:asciiTheme="minorHAnsi" w:hAnsiTheme="minorHAnsi" w:cstheme="minorHAnsi"/>
          <w:iCs/>
          <w:szCs w:val="22"/>
        </w:rPr>
        <w:t xml:space="preserve"> </w:t>
      </w:r>
      <w:r>
        <w:rPr>
          <w:rFonts w:asciiTheme="minorHAnsi" w:hAnsiTheme="minorHAnsi" w:cstheme="minorHAnsi"/>
          <w:iCs/>
          <w:szCs w:val="22"/>
        </w:rPr>
        <w:t>funded equipment is eligible to receive funding while it is operational. Equipment that is not operational is not eligible to receive ROHPG funding.</w:t>
      </w:r>
    </w:p>
    <w:p w14:paraId="7DDE32D9" w14:textId="333D17C2" w:rsidR="00A65A78" w:rsidRDefault="00B925F1" w:rsidP="00B52AED">
      <w:pPr>
        <w:rPr>
          <w:rFonts w:asciiTheme="minorHAnsi" w:hAnsiTheme="minorHAnsi" w:cstheme="minorHAnsi"/>
          <w:iCs/>
          <w:szCs w:val="22"/>
        </w:rPr>
      </w:pPr>
      <w:r w:rsidRPr="002A4D3B">
        <w:rPr>
          <w:rFonts w:asciiTheme="minorHAnsi" w:hAnsiTheme="minorHAnsi" w:cstheme="minorHAnsi"/>
          <w:iCs/>
          <w:szCs w:val="22"/>
        </w:rPr>
        <w:t>A</w:t>
      </w:r>
      <w:r w:rsidR="00377CF2" w:rsidRPr="002A4D3B">
        <w:rPr>
          <w:rFonts w:asciiTheme="minorHAnsi" w:hAnsiTheme="minorHAnsi" w:cstheme="minorHAnsi"/>
          <w:iCs/>
          <w:szCs w:val="22"/>
        </w:rPr>
        <w:t xml:space="preserve">n appropriately authorised person </w:t>
      </w:r>
      <w:r w:rsidR="00A65A78">
        <w:rPr>
          <w:rFonts w:asciiTheme="minorHAnsi" w:hAnsiTheme="minorHAnsi" w:cstheme="minorHAnsi"/>
          <w:iCs/>
          <w:szCs w:val="22"/>
        </w:rPr>
        <w:t xml:space="preserve">representing the </w:t>
      </w:r>
      <w:r w:rsidRPr="002A4D3B">
        <w:rPr>
          <w:rFonts w:asciiTheme="minorHAnsi" w:hAnsiTheme="minorHAnsi" w:cstheme="minorHAnsi"/>
          <w:iCs/>
          <w:szCs w:val="22"/>
        </w:rPr>
        <w:t xml:space="preserve">approved </w:t>
      </w:r>
      <w:r w:rsidR="00A65A78">
        <w:rPr>
          <w:rFonts w:asciiTheme="minorHAnsi" w:hAnsiTheme="minorHAnsi" w:cstheme="minorHAnsi"/>
          <w:iCs/>
          <w:szCs w:val="22"/>
        </w:rPr>
        <w:t xml:space="preserve">organisation </w:t>
      </w:r>
      <w:r w:rsidRPr="002A4D3B">
        <w:rPr>
          <w:rFonts w:asciiTheme="minorHAnsi" w:hAnsiTheme="minorHAnsi" w:cstheme="minorHAnsi"/>
          <w:iCs/>
          <w:szCs w:val="22"/>
        </w:rPr>
        <w:t>must sign</w:t>
      </w:r>
      <w:r w:rsidR="002107B7" w:rsidRPr="002A4D3B">
        <w:rPr>
          <w:rFonts w:asciiTheme="minorHAnsi" w:hAnsiTheme="minorHAnsi" w:cstheme="minorHAnsi"/>
          <w:iCs/>
          <w:szCs w:val="22"/>
        </w:rPr>
        <w:t xml:space="preserve"> an annual declaration form </w:t>
      </w:r>
      <w:r w:rsidR="001563BF">
        <w:rPr>
          <w:rFonts w:asciiTheme="minorHAnsi" w:hAnsiTheme="minorHAnsi" w:cstheme="minorHAnsi"/>
          <w:iCs/>
          <w:szCs w:val="22"/>
        </w:rPr>
        <w:t xml:space="preserve">for each health service </w:t>
      </w:r>
      <w:r w:rsidR="00A65A78">
        <w:rPr>
          <w:rFonts w:asciiTheme="minorHAnsi" w:hAnsiTheme="minorHAnsi" w:cstheme="minorHAnsi"/>
          <w:iCs/>
          <w:szCs w:val="22"/>
        </w:rPr>
        <w:t xml:space="preserve">to ensure that </w:t>
      </w:r>
      <w:r w:rsidR="00A95E6B" w:rsidRPr="002A4D3B">
        <w:rPr>
          <w:rFonts w:asciiTheme="minorHAnsi" w:hAnsiTheme="minorHAnsi" w:cstheme="minorHAnsi"/>
          <w:iCs/>
          <w:szCs w:val="22"/>
        </w:rPr>
        <w:t>all ROHPG</w:t>
      </w:r>
      <w:r w:rsidR="00920927">
        <w:rPr>
          <w:rFonts w:asciiTheme="minorHAnsi" w:hAnsiTheme="minorHAnsi" w:cstheme="minorHAnsi"/>
          <w:iCs/>
          <w:szCs w:val="22"/>
        </w:rPr>
        <w:t xml:space="preserve"> </w:t>
      </w:r>
      <w:r w:rsidR="00A95E6B" w:rsidRPr="002A4D3B">
        <w:rPr>
          <w:rFonts w:asciiTheme="minorHAnsi" w:hAnsiTheme="minorHAnsi" w:cstheme="minorHAnsi"/>
          <w:iCs/>
          <w:szCs w:val="22"/>
        </w:rPr>
        <w:t xml:space="preserve">funded equipment </w:t>
      </w:r>
      <w:r w:rsidR="00A65A78">
        <w:rPr>
          <w:rFonts w:asciiTheme="minorHAnsi" w:hAnsiTheme="minorHAnsi" w:cstheme="minorHAnsi"/>
          <w:iCs/>
          <w:szCs w:val="22"/>
        </w:rPr>
        <w:t xml:space="preserve">eligible for payments in any financial year is declared operational </w:t>
      </w:r>
      <w:r w:rsidR="000C57E5" w:rsidRPr="002A4D3B">
        <w:rPr>
          <w:rFonts w:asciiTheme="minorHAnsi" w:hAnsiTheme="minorHAnsi" w:cstheme="minorHAnsi"/>
          <w:iCs/>
          <w:szCs w:val="22"/>
        </w:rPr>
        <w:t>for th</w:t>
      </w:r>
      <w:r w:rsidR="00A65A78">
        <w:rPr>
          <w:rFonts w:asciiTheme="minorHAnsi" w:hAnsiTheme="minorHAnsi" w:cstheme="minorHAnsi"/>
          <w:iCs/>
          <w:szCs w:val="22"/>
        </w:rPr>
        <w:t>at</w:t>
      </w:r>
      <w:r w:rsidR="000C57E5" w:rsidRPr="002A4D3B">
        <w:rPr>
          <w:rFonts w:asciiTheme="minorHAnsi" w:hAnsiTheme="minorHAnsi" w:cstheme="minorHAnsi"/>
          <w:iCs/>
          <w:szCs w:val="22"/>
        </w:rPr>
        <w:t xml:space="preserve"> financial year</w:t>
      </w:r>
      <w:r w:rsidR="00A65A78">
        <w:rPr>
          <w:rFonts w:asciiTheme="minorHAnsi" w:hAnsiTheme="minorHAnsi" w:cstheme="minorHAnsi"/>
          <w:iCs/>
          <w:szCs w:val="22"/>
        </w:rPr>
        <w:t xml:space="preserve">. </w:t>
      </w:r>
    </w:p>
    <w:p w14:paraId="5A87AA7D" w14:textId="221E6B23" w:rsidR="002A4D3B" w:rsidRPr="00780B8D" w:rsidRDefault="00A65A78" w:rsidP="00872CA0">
      <w:bookmarkStart w:id="234" w:name="_Toc233101513"/>
      <w:r>
        <w:rPr>
          <w:rFonts w:asciiTheme="minorHAnsi" w:hAnsiTheme="minorHAnsi" w:cstheme="minorHAnsi"/>
          <w:iCs/>
          <w:szCs w:val="22"/>
        </w:rPr>
        <w:t>I</w:t>
      </w:r>
      <w:r w:rsidR="000C57E5" w:rsidRPr="002A4D3B">
        <w:rPr>
          <w:rFonts w:asciiTheme="minorHAnsi" w:hAnsiTheme="minorHAnsi" w:cstheme="minorHAnsi"/>
          <w:iCs/>
          <w:szCs w:val="22"/>
        </w:rPr>
        <w:t>n addition</w:t>
      </w:r>
      <w:r>
        <w:rPr>
          <w:rFonts w:asciiTheme="minorHAnsi" w:hAnsiTheme="minorHAnsi" w:cstheme="minorHAnsi"/>
          <w:iCs/>
          <w:szCs w:val="22"/>
        </w:rPr>
        <w:t>,</w:t>
      </w:r>
      <w:r w:rsidR="000C57E5" w:rsidRPr="002A4D3B">
        <w:rPr>
          <w:rFonts w:asciiTheme="minorHAnsi" w:hAnsiTheme="minorHAnsi" w:cstheme="minorHAnsi"/>
          <w:iCs/>
          <w:szCs w:val="22"/>
        </w:rPr>
        <w:t xml:space="preserve"> </w:t>
      </w:r>
      <w:r w:rsidR="00FB6554">
        <w:rPr>
          <w:rFonts w:asciiTheme="minorHAnsi" w:hAnsiTheme="minorHAnsi" w:cstheme="minorHAnsi"/>
          <w:iCs/>
          <w:szCs w:val="22"/>
        </w:rPr>
        <w:t xml:space="preserve">it is the approved organisation’s responsibility to provide to the department details of </w:t>
      </w:r>
      <w:r>
        <w:rPr>
          <w:rFonts w:asciiTheme="minorHAnsi" w:hAnsiTheme="minorHAnsi" w:cstheme="minorHAnsi"/>
          <w:iCs/>
          <w:szCs w:val="22"/>
        </w:rPr>
        <w:t xml:space="preserve">any </w:t>
      </w:r>
      <w:r w:rsidR="000C57E5" w:rsidRPr="002A4D3B">
        <w:rPr>
          <w:rFonts w:asciiTheme="minorHAnsi" w:hAnsiTheme="minorHAnsi" w:cstheme="minorHAnsi"/>
          <w:iCs/>
          <w:szCs w:val="22"/>
        </w:rPr>
        <w:t>e</w:t>
      </w:r>
      <w:r w:rsidR="00A95E6B" w:rsidRPr="002A4D3B">
        <w:rPr>
          <w:rFonts w:asciiTheme="minorHAnsi" w:hAnsiTheme="minorHAnsi" w:cstheme="minorHAnsi"/>
          <w:iCs/>
          <w:szCs w:val="22"/>
        </w:rPr>
        <w:t>quipment that is no longer operational</w:t>
      </w:r>
      <w:r>
        <w:rPr>
          <w:rFonts w:asciiTheme="minorHAnsi" w:hAnsiTheme="minorHAnsi" w:cstheme="minorHAnsi"/>
          <w:iCs/>
          <w:szCs w:val="22"/>
        </w:rPr>
        <w:t>,</w:t>
      </w:r>
      <w:r w:rsidR="00A95E6B" w:rsidRPr="002A4D3B">
        <w:rPr>
          <w:rFonts w:asciiTheme="minorHAnsi" w:hAnsiTheme="minorHAnsi" w:cstheme="minorHAnsi"/>
          <w:iCs/>
          <w:szCs w:val="22"/>
        </w:rPr>
        <w:t xml:space="preserve"> or </w:t>
      </w:r>
      <w:r w:rsidR="00FB6554">
        <w:rPr>
          <w:rFonts w:asciiTheme="minorHAnsi" w:hAnsiTheme="minorHAnsi" w:cstheme="minorHAnsi"/>
          <w:iCs/>
          <w:szCs w:val="22"/>
        </w:rPr>
        <w:t xml:space="preserve">that </w:t>
      </w:r>
      <w:r w:rsidR="00A95E6B" w:rsidRPr="002A4D3B">
        <w:rPr>
          <w:rFonts w:asciiTheme="minorHAnsi" w:hAnsiTheme="minorHAnsi" w:cstheme="minorHAnsi"/>
          <w:iCs/>
          <w:szCs w:val="22"/>
        </w:rPr>
        <w:t>has been replaced</w:t>
      </w:r>
      <w:r w:rsidR="00FB6554">
        <w:rPr>
          <w:rFonts w:asciiTheme="minorHAnsi" w:hAnsiTheme="minorHAnsi" w:cstheme="minorHAnsi"/>
          <w:iCs/>
          <w:szCs w:val="22"/>
        </w:rPr>
        <w:t xml:space="preserve">, so that the equipment does not receive further </w:t>
      </w:r>
      <w:r w:rsidR="00A95E6B" w:rsidRPr="002A4D3B">
        <w:rPr>
          <w:rFonts w:asciiTheme="minorHAnsi" w:hAnsiTheme="minorHAnsi" w:cstheme="minorHAnsi"/>
          <w:iCs/>
          <w:szCs w:val="22"/>
        </w:rPr>
        <w:t>ROHPG</w:t>
      </w:r>
      <w:r w:rsidR="00FB6554">
        <w:rPr>
          <w:rFonts w:asciiTheme="minorHAnsi" w:hAnsiTheme="minorHAnsi" w:cstheme="minorHAnsi"/>
          <w:iCs/>
          <w:szCs w:val="22"/>
        </w:rPr>
        <w:t xml:space="preserve"> </w:t>
      </w:r>
      <w:r w:rsidR="00A95E6B" w:rsidRPr="002A4D3B">
        <w:rPr>
          <w:rFonts w:asciiTheme="minorHAnsi" w:hAnsiTheme="minorHAnsi" w:cstheme="minorHAnsi"/>
          <w:iCs/>
          <w:szCs w:val="22"/>
        </w:rPr>
        <w:t>fund</w:t>
      </w:r>
      <w:r w:rsidR="00FB6554">
        <w:rPr>
          <w:rFonts w:asciiTheme="minorHAnsi" w:hAnsiTheme="minorHAnsi" w:cstheme="minorHAnsi"/>
          <w:iCs/>
          <w:szCs w:val="22"/>
        </w:rPr>
        <w:t>ing for the period the equipment is not operational</w:t>
      </w:r>
      <w:r w:rsidR="000C57E5" w:rsidRPr="002A4D3B">
        <w:rPr>
          <w:rFonts w:asciiTheme="minorHAnsi" w:hAnsiTheme="minorHAnsi" w:cstheme="minorHAnsi"/>
          <w:iCs/>
          <w:szCs w:val="22"/>
        </w:rPr>
        <w:t>.</w:t>
      </w:r>
      <w:bookmarkEnd w:id="234"/>
    </w:p>
    <w:p w14:paraId="1BA27F93" w14:textId="77777777" w:rsidR="00E37581" w:rsidRPr="00007E01" w:rsidRDefault="00E37581" w:rsidP="00E432F7">
      <w:pPr>
        <w:pStyle w:val="Heading1"/>
      </w:pPr>
      <w:bookmarkStart w:id="235" w:name="_Toc485654423"/>
      <w:bookmarkStart w:id="236" w:name="_Toc233820666"/>
      <w:bookmarkStart w:id="237" w:name="_Toc233821501"/>
      <w:r w:rsidRPr="00007E01">
        <w:t>REVOCATION OF APPROVALS</w:t>
      </w:r>
      <w:bookmarkEnd w:id="235"/>
      <w:bookmarkEnd w:id="236"/>
      <w:bookmarkEnd w:id="237"/>
    </w:p>
    <w:p w14:paraId="0DEE224E" w14:textId="02BA4253" w:rsidR="00137584" w:rsidRDefault="00E37581" w:rsidP="00872CA0">
      <w:pPr>
        <w:rPr>
          <w:rFonts w:asciiTheme="minorHAnsi" w:hAnsiTheme="minorHAnsi" w:cs="Arial"/>
          <w:szCs w:val="22"/>
        </w:rPr>
      </w:pPr>
      <w:r w:rsidRPr="009A5AD1">
        <w:rPr>
          <w:rFonts w:asciiTheme="minorHAnsi" w:hAnsiTheme="minorHAnsi" w:cs="Arial"/>
          <w:szCs w:val="22"/>
        </w:rPr>
        <w:t xml:space="preserve">The </w:t>
      </w:r>
      <w:r w:rsidR="00D25BDC">
        <w:rPr>
          <w:rFonts w:asciiTheme="minorHAnsi" w:hAnsiTheme="minorHAnsi" w:cs="Arial"/>
          <w:szCs w:val="22"/>
        </w:rPr>
        <w:t>m</w:t>
      </w:r>
      <w:r w:rsidRPr="009A5AD1">
        <w:rPr>
          <w:rFonts w:asciiTheme="minorHAnsi" w:hAnsiTheme="minorHAnsi" w:cs="Arial"/>
          <w:szCs w:val="22"/>
        </w:rPr>
        <w:t xml:space="preserve">inister </w:t>
      </w:r>
      <w:proofErr w:type="gramStart"/>
      <w:r w:rsidRPr="009A5AD1">
        <w:rPr>
          <w:rFonts w:asciiTheme="minorHAnsi" w:hAnsiTheme="minorHAnsi" w:cs="Arial"/>
          <w:szCs w:val="22"/>
        </w:rPr>
        <w:t>is able to</w:t>
      </w:r>
      <w:proofErr w:type="gramEnd"/>
      <w:r w:rsidRPr="009A5AD1">
        <w:rPr>
          <w:rFonts w:asciiTheme="minorHAnsi" w:hAnsiTheme="minorHAnsi" w:cs="Arial"/>
          <w:szCs w:val="22"/>
        </w:rPr>
        <w:t xml:space="preserve"> revoke approvals granted under the Act.</w:t>
      </w:r>
    </w:p>
    <w:p w14:paraId="03EBEFA9" w14:textId="1FD2E0C3" w:rsidR="00FE071D" w:rsidRPr="009A5AD1" w:rsidRDefault="00E37581" w:rsidP="00872CA0">
      <w:pPr>
        <w:rPr>
          <w:rFonts w:asciiTheme="minorHAnsi" w:hAnsiTheme="minorHAnsi"/>
          <w:szCs w:val="22"/>
        </w:rPr>
        <w:sectPr w:rsidR="00FE071D" w:rsidRPr="009A5AD1" w:rsidSect="00485965">
          <w:pgSz w:w="11906" w:h="16838"/>
          <w:pgMar w:top="851" w:right="991" w:bottom="993" w:left="993" w:header="284" w:footer="283" w:gutter="0"/>
          <w:cols w:space="708"/>
          <w:docGrid w:linePitch="360"/>
        </w:sectPr>
      </w:pPr>
      <w:r w:rsidRPr="009A5AD1">
        <w:rPr>
          <w:rFonts w:asciiTheme="minorHAnsi" w:hAnsiTheme="minorHAnsi" w:cs="Arial"/>
          <w:szCs w:val="22"/>
        </w:rPr>
        <w:t xml:space="preserve">Circumstances in which the </w:t>
      </w:r>
      <w:r w:rsidR="00D25BDC">
        <w:rPr>
          <w:rFonts w:asciiTheme="minorHAnsi" w:hAnsiTheme="minorHAnsi" w:cs="Arial"/>
          <w:szCs w:val="22"/>
        </w:rPr>
        <w:t>m</w:t>
      </w:r>
      <w:r w:rsidRPr="009A5AD1">
        <w:rPr>
          <w:rFonts w:asciiTheme="minorHAnsi" w:hAnsiTheme="minorHAnsi" w:cs="Arial"/>
          <w:szCs w:val="22"/>
        </w:rPr>
        <w:t>inister may consider revocation include</w:t>
      </w:r>
      <w:r w:rsidR="00137584">
        <w:rPr>
          <w:rFonts w:asciiTheme="minorHAnsi" w:hAnsiTheme="minorHAnsi" w:cs="Arial"/>
          <w:szCs w:val="22"/>
        </w:rPr>
        <w:t xml:space="preserve">, but </w:t>
      </w:r>
      <w:r w:rsidR="007D57CE">
        <w:rPr>
          <w:rFonts w:asciiTheme="minorHAnsi" w:hAnsiTheme="minorHAnsi" w:cs="Arial"/>
          <w:szCs w:val="22"/>
        </w:rPr>
        <w:t>are</w:t>
      </w:r>
      <w:r w:rsidR="00137584">
        <w:rPr>
          <w:rFonts w:asciiTheme="minorHAnsi" w:hAnsiTheme="minorHAnsi" w:cs="Arial"/>
          <w:szCs w:val="22"/>
        </w:rPr>
        <w:t xml:space="preserve"> not limited to, </w:t>
      </w:r>
      <w:r w:rsidR="007D57CE">
        <w:rPr>
          <w:rFonts w:asciiTheme="minorHAnsi" w:hAnsiTheme="minorHAnsi" w:cs="Arial"/>
          <w:szCs w:val="22"/>
        </w:rPr>
        <w:t xml:space="preserve">instances </w:t>
      </w:r>
      <w:r w:rsidR="00137584">
        <w:rPr>
          <w:rFonts w:asciiTheme="minorHAnsi" w:hAnsiTheme="minorHAnsi" w:cs="Arial"/>
          <w:szCs w:val="22"/>
        </w:rPr>
        <w:t>whe</w:t>
      </w:r>
      <w:r w:rsidR="007D57CE">
        <w:rPr>
          <w:rFonts w:asciiTheme="minorHAnsi" w:hAnsiTheme="minorHAnsi" w:cs="Arial"/>
          <w:szCs w:val="22"/>
        </w:rPr>
        <w:t>re</w:t>
      </w:r>
      <w:r w:rsidRPr="009A5AD1">
        <w:rPr>
          <w:rFonts w:asciiTheme="minorHAnsi" w:hAnsiTheme="minorHAnsi" w:cs="Arial"/>
          <w:szCs w:val="22"/>
        </w:rPr>
        <w:t xml:space="preserve"> an organisation is unable to commence delivery of patient services by the date specified in its application and cannot demonstrate that strategies have been put in place for commencement within a reasonable period. In such circumstances, an organisation may be asked to provide regular progress reports to the </w:t>
      </w:r>
      <w:r w:rsidR="0002084E">
        <w:rPr>
          <w:rFonts w:asciiTheme="minorHAnsi" w:hAnsiTheme="minorHAnsi" w:cs="Arial"/>
          <w:szCs w:val="22"/>
        </w:rPr>
        <w:t>d</w:t>
      </w:r>
      <w:r w:rsidRPr="009A5AD1">
        <w:rPr>
          <w:rFonts w:asciiTheme="minorHAnsi" w:hAnsiTheme="minorHAnsi" w:cs="Arial"/>
          <w:szCs w:val="22"/>
        </w:rPr>
        <w:t>epartment</w:t>
      </w:r>
      <w:r w:rsidR="007D57CE">
        <w:rPr>
          <w:rFonts w:asciiTheme="minorHAnsi" w:hAnsiTheme="minorHAnsi" w:cs="Arial"/>
          <w:szCs w:val="22"/>
        </w:rPr>
        <w:t>,</w:t>
      </w:r>
      <w:r>
        <w:rPr>
          <w:rFonts w:asciiTheme="minorHAnsi" w:hAnsiTheme="minorHAnsi" w:cs="Arial"/>
          <w:szCs w:val="22"/>
        </w:rPr>
        <w:t xml:space="preserve"> prior to a decision to revoke</w:t>
      </w:r>
      <w:r w:rsidRPr="009A5AD1">
        <w:rPr>
          <w:rFonts w:asciiTheme="minorHAnsi" w:hAnsiTheme="minorHAnsi" w:cs="Arial"/>
          <w:szCs w:val="22"/>
        </w:rPr>
        <w:t>.</w:t>
      </w:r>
    </w:p>
    <w:p w14:paraId="0D55D381" w14:textId="77777777" w:rsidR="00FE071D" w:rsidRPr="00E432F7" w:rsidRDefault="00FE071D" w:rsidP="00E432F7">
      <w:pPr>
        <w:pStyle w:val="Heading1nonumbers"/>
      </w:pPr>
      <w:bookmarkStart w:id="238" w:name="_Toc485654428"/>
      <w:bookmarkStart w:id="239" w:name="_Toc233820667"/>
      <w:bookmarkStart w:id="240" w:name="_Toc233821502"/>
      <w:r w:rsidRPr="00E432F7">
        <w:t>GLOSSARY</w:t>
      </w:r>
      <w:bookmarkEnd w:id="238"/>
      <w:bookmarkEnd w:id="239"/>
      <w:bookmarkEnd w:id="240"/>
    </w:p>
    <w:tbl>
      <w:tblPr>
        <w:tblStyle w:val="TableGrid"/>
        <w:tblW w:w="9356" w:type="dxa"/>
        <w:tblLook w:val="04A0" w:firstRow="1" w:lastRow="0" w:firstColumn="1" w:lastColumn="0" w:noHBand="0" w:noVBand="1"/>
        <w:tblCaption w:val="Glossary"/>
        <w:tblDescription w:val="This table is comprised of two columns. The first column lists terms used in the publication and the second column lists their definitions. "/>
      </w:tblPr>
      <w:tblGrid>
        <w:gridCol w:w="2410"/>
        <w:gridCol w:w="6946"/>
      </w:tblGrid>
      <w:tr w:rsidR="002B52D9" w:rsidRPr="009A5AD1" w14:paraId="198713B9" w14:textId="77777777" w:rsidTr="00485965">
        <w:trPr>
          <w:trHeight w:val="605"/>
          <w:tblHeader/>
        </w:trPr>
        <w:tc>
          <w:tcPr>
            <w:tcW w:w="2410" w:type="dxa"/>
          </w:tcPr>
          <w:p w14:paraId="309FBCAD" w14:textId="77777777" w:rsidR="002B52D9" w:rsidRPr="009A5AD1" w:rsidRDefault="002B52D9" w:rsidP="00781DFC">
            <w:pPr>
              <w:rPr>
                <w:rStyle w:val="Strong"/>
                <w:rFonts w:asciiTheme="minorHAnsi" w:hAnsiTheme="minorHAnsi" w:cs="Arial"/>
                <w:szCs w:val="22"/>
              </w:rPr>
            </w:pPr>
            <w:r w:rsidRPr="009A5AD1">
              <w:rPr>
                <w:rStyle w:val="Strong"/>
                <w:rFonts w:asciiTheme="minorHAnsi" w:hAnsiTheme="minorHAnsi" w:cs="Arial"/>
                <w:szCs w:val="22"/>
              </w:rPr>
              <w:t>TERM</w:t>
            </w:r>
          </w:p>
        </w:tc>
        <w:tc>
          <w:tcPr>
            <w:tcW w:w="6946" w:type="dxa"/>
          </w:tcPr>
          <w:p w14:paraId="7B161741" w14:textId="77777777" w:rsidR="002B52D9" w:rsidRPr="009A5AD1" w:rsidRDefault="002B52D9" w:rsidP="00781DFC">
            <w:pPr>
              <w:rPr>
                <w:rStyle w:val="Strong"/>
                <w:rFonts w:asciiTheme="minorHAnsi" w:hAnsiTheme="minorHAnsi" w:cs="Arial"/>
                <w:szCs w:val="22"/>
              </w:rPr>
            </w:pPr>
            <w:r w:rsidRPr="009A5AD1">
              <w:rPr>
                <w:rStyle w:val="Strong"/>
                <w:rFonts w:asciiTheme="minorHAnsi" w:hAnsiTheme="minorHAnsi" w:cs="Arial"/>
                <w:szCs w:val="22"/>
              </w:rPr>
              <w:t>DEFINITION</w:t>
            </w:r>
          </w:p>
        </w:tc>
      </w:tr>
      <w:tr w:rsidR="00FE071D" w:rsidRPr="009A5AD1" w14:paraId="2D91B5F3" w14:textId="77777777" w:rsidTr="00485965">
        <w:trPr>
          <w:trHeight w:val="357"/>
        </w:trPr>
        <w:tc>
          <w:tcPr>
            <w:tcW w:w="2410" w:type="dxa"/>
          </w:tcPr>
          <w:p w14:paraId="78CEF7EB" w14:textId="1953A3B4" w:rsidR="004D0221" w:rsidRPr="004D0221" w:rsidRDefault="00422A39" w:rsidP="00781DFC">
            <w:pPr>
              <w:rPr>
                <w:rStyle w:val="Strong"/>
                <w:rFonts w:asciiTheme="minorHAnsi" w:hAnsiTheme="minorHAnsi" w:cstheme="minorHAnsi"/>
                <w:szCs w:val="22"/>
              </w:rPr>
            </w:pPr>
            <w:r>
              <w:rPr>
                <w:rStyle w:val="Strong"/>
                <w:rFonts w:asciiTheme="minorHAnsi" w:hAnsiTheme="minorHAnsi" w:cs="Arial"/>
                <w:szCs w:val="22"/>
              </w:rPr>
              <w:t>A</w:t>
            </w:r>
            <w:r>
              <w:rPr>
                <w:rStyle w:val="Strong"/>
              </w:rPr>
              <w:t>ct</w:t>
            </w:r>
          </w:p>
        </w:tc>
        <w:tc>
          <w:tcPr>
            <w:tcW w:w="6946" w:type="dxa"/>
          </w:tcPr>
          <w:p w14:paraId="14697A9E" w14:textId="0C160F4A" w:rsidR="00FE071D" w:rsidRPr="009A5AD1" w:rsidRDefault="00422A39" w:rsidP="00781DFC">
            <w:pPr>
              <w:rPr>
                <w:rFonts w:asciiTheme="minorHAnsi" w:hAnsiTheme="minorHAnsi" w:cs="Arial"/>
                <w:szCs w:val="22"/>
              </w:rPr>
            </w:pPr>
            <w:r>
              <w:rPr>
                <w:rFonts w:asciiTheme="minorHAnsi" w:hAnsiTheme="minorHAnsi" w:cs="Arial"/>
                <w:szCs w:val="22"/>
              </w:rPr>
              <w:t xml:space="preserve">The </w:t>
            </w:r>
            <w:r w:rsidRPr="00422A39">
              <w:rPr>
                <w:rFonts w:asciiTheme="minorHAnsi" w:hAnsiTheme="minorHAnsi" w:cs="Arial"/>
                <w:i/>
                <w:iCs/>
                <w:szCs w:val="22"/>
              </w:rPr>
              <w:t>Health Insurance Act 1973</w:t>
            </w:r>
          </w:p>
        </w:tc>
      </w:tr>
      <w:tr w:rsidR="00781DFC" w:rsidRPr="009A5AD1" w14:paraId="51953965" w14:textId="77777777" w:rsidTr="00485965">
        <w:trPr>
          <w:trHeight w:val="1138"/>
        </w:trPr>
        <w:tc>
          <w:tcPr>
            <w:tcW w:w="2410" w:type="dxa"/>
          </w:tcPr>
          <w:p w14:paraId="5DE42936" w14:textId="606979C9" w:rsidR="00781DFC" w:rsidRDefault="00781DFC" w:rsidP="00EB1A8D">
            <w:pPr>
              <w:rPr>
                <w:rStyle w:val="Strong"/>
                <w:rFonts w:asciiTheme="minorHAnsi" w:hAnsiTheme="minorHAnsi" w:cs="Arial"/>
                <w:szCs w:val="22"/>
              </w:rPr>
            </w:pPr>
            <w:r>
              <w:rPr>
                <w:rStyle w:val="Strong"/>
                <w:rFonts w:asciiTheme="minorHAnsi" w:hAnsiTheme="minorHAnsi" w:cs="Arial"/>
                <w:szCs w:val="22"/>
              </w:rPr>
              <w:t>Approved amount</w:t>
            </w:r>
          </w:p>
        </w:tc>
        <w:tc>
          <w:tcPr>
            <w:tcW w:w="6946" w:type="dxa"/>
          </w:tcPr>
          <w:p w14:paraId="150DE84B" w14:textId="6914724D" w:rsidR="00781DFC" w:rsidRDefault="00781DFC" w:rsidP="00781DFC">
            <w:pPr>
              <w:rPr>
                <w:rFonts w:asciiTheme="minorHAnsi" w:hAnsiTheme="minorHAnsi" w:cs="Arial"/>
                <w:szCs w:val="22"/>
              </w:rPr>
            </w:pPr>
            <w:r w:rsidRPr="009A5AD1">
              <w:rPr>
                <w:rFonts w:asciiTheme="minorHAnsi" w:hAnsiTheme="minorHAnsi" w:cs="Arial"/>
                <w:szCs w:val="22"/>
              </w:rPr>
              <w:t xml:space="preserve">The maximum proportion of the cost of providing the approved health service to be funded by the </w:t>
            </w:r>
            <w:r>
              <w:rPr>
                <w:rFonts w:asciiTheme="minorHAnsi" w:hAnsiTheme="minorHAnsi" w:cs="Arial"/>
                <w:szCs w:val="22"/>
              </w:rPr>
              <w:t>Australian Government</w:t>
            </w:r>
            <w:r w:rsidRPr="009A5AD1">
              <w:rPr>
                <w:rFonts w:asciiTheme="minorHAnsi" w:hAnsiTheme="minorHAnsi" w:cs="Arial"/>
                <w:szCs w:val="22"/>
              </w:rPr>
              <w:t xml:space="preserve"> determined for each type of radiation oncology equipment at the time an application for ROHPG funding is approved</w:t>
            </w:r>
            <w:r>
              <w:rPr>
                <w:rFonts w:asciiTheme="minorHAnsi" w:hAnsiTheme="minorHAnsi" w:cs="Arial"/>
                <w:szCs w:val="22"/>
              </w:rPr>
              <w:t>.</w:t>
            </w:r>
          </w:p>
        </w:tc>
      </w:tr>
      <w:tr w:rsidR="00781DFC" w:rsidRPr="009A5AD1" w14:paraId="565E1B94" w14:textId="77777777" w:rsidTr="00485965">
        <w:trPr>
          <w:trHeight w:val="787"/>
        </w:trPr>
        <w:tc>
          <w:tcPr>
            <w:tcW w:w="2410" w:type="dxa"/>
          </w:tcPr>
          <w:p w14:paraId="79F762B0" w14:textId="0F97C23B" w:rsidR="00781DFC" w:rsidRDefault="00781DFC" w:rsidP="00781DFC">
            <w:pPr>
              <w:rPr>
                <w:rStyle w:val="Strong"/>
                <w:rFonts w:asciiTheme="minorHAnsi" w:hAnsiTheme="minorHAnsi" w:cs="Arial"/>
                <w:szCs w:val="22"/>
              </w:rPr>
            </w:pPr>
            <w:r w:rsidRPr="004D0221">
              <w:rPr>
                <w:rStyle w:val="Strong"/>
                <w:rFonts w:asciiTheme="minorHAnsi" w:hAnsiTheme="minorHAnsi" w:cstheme="minorHAnsi"/>
              </w:rPr>
              <w:t>Capi</w:t>
            </w:r>
            <w:r>
              <w:rPr>
                <w:rStyle w:val="Strong"/>
                <w:rFonts w:asciiTheme="minorHAnsi" w:hAnsiTheme="minorHAnsi" w:cstheme="minorHAnsi"/>
              </w:rPr>
              <w:t>t</w:t>
            </w:r>
            <w:r w:rsidRPr="004D0221">
              <w:rPr>
                <w:rStyle w:val="Strong"/>
                <w:rFonts w:asciiTheme="minorHAnsi" w:hAnsiTheme="minorHAnsi" w:cstheme="minorHAnsi"/>
              </w:rPr>
              <w:t>al balance</w:t>
            </w:r>
          </w:p>
        </w:tc>
        <w:tc>
          <w:tcPr>
            <w:tcW w:w="6946" w:type="dxa"/>
          </w:tcPr>
          <w:p w14:paraId="229201DC" w14:textId="77777777" w:rsidR="00781DFC" w:rsidRPr="009A5AD1" w:rsidRDefault="00781DFC" w:rsidP="00781DFC">
            <w:pPr>
              <w:rPr>
                <w:rFonts w:asciiTheme="minorHAnsi" w:hAnsiTheme="minorHAnsi" w:cs="Arial"/>
                <w:szCs w:val="22"/>
              </w:rPr>
            </w:pPr>
            <w:r w:rsidRPr="004D0221">
              <w:rPr>
                <w:rFonts w:asciiTheme="minorHAnsi" w:hAnsiTheme="minorHAnsi" w:cstheme="minorHAnsi"/>
              </w:rPr>
              <w:t>The</w:t>
            </w:r>
            <w:r>
              <w:rPr>
                <w:rFonts w:asciiTheme="minorHAnsi" w:hAnsiTheme="minorHAnsi" w:cstheme="minorHAnsi"/>
              </w:rPr>
              <w:t xml:space="preserve"> amount of funds remaining for each type of radiation oncology equipment.</w:t>
            </w:r>
          </w:p>
        </w:tc>
      </w:tr>
      <w:tr w:rsidR="0001288D" w:rsidRPr="009A5AD1" w14:paraId="193BC58C" w14:textId="77777777" w:rsidTr="00485965">
        <w:tc>
          <w:tcPr>
            <w:tcW w:w="2410" w:type="dxa"/>
          </w:tcPr>
          <w:p w14:paraId="2CB05444" w14:textId="4C031AA3" w:rsidR="0001288D" w:rsidRPr="009A5AD1" w:rsidRDefault="0001288D" w:rsidP="00781DFC">
            <w:pPr>
              <w:rPr>
                <w:rStyle w:val="Strong"/>
                <w:rFonts w:asciiTheme="minorHAnsi" w:hAnsiTheme="minorHAnsi" w:cs="Arial"/>
                <w:szCs w:val="22"/>
              </w:rPr>
            </w:pPr>
            <w:r w:rsidRPr="009A5AD1">
              <w:rPr>
                <w:rStyle w:val="Strong"/>
                <w:rFonts w:asciiTheme="minorHAnsi" w:hAnsiTheme="minorHAnsi" w:cs="Arial"/>
                <w:szCs w:val="22"/>
              </w:rPr>
              <w:t xml:space="preserve">Concession </w:t>
            </w:r>
            <w:r w:rsidR="0011139D">
              <w:rPr>
                <w:rStyle w:val="Strong"/>
                <w:rFonts w:asciiTheme="minorHAnsi" w:hAnsiTheme="minorHAnsi" w:cs="Arial"/>
                <w:szCs w:val="22"/>
              </w:rPr>
              <w:t>p</w:t>
            </w:r>
            <w:r w:rsidRPr="009A5AD1">
              <w:rPr>
                <w:rStyle w:val="Strong"/>
                <w:rFonts w:asciiTheme="minorHAnsi" w:hAnsiTheme="minorHAnsi" w:cs="Arial"/>
                <w:szCs w:val="22"/>
              </w:rPr>
              <w:t>atient</w:t>
            </w:r>
          </w:p>
        </w:tc>
        <w:tc>
          <w:tcPr>
            <w:tcW w:w="6946" w:type="dxa"/>
          </w:tcPr>
          <w:p w14:paraId="4F01F5B3" w14:textId="2E21CAD0" w:rsidR="0001288D" w:rsidRPr="00781DFC" w:rsidRDefault="0001288D" w:rsidP="00781DFC">
            <w:pPr>
              <w:rPr>
                <w:rFonts w:asciiTheme="minorHAnsi" w:hAnsiTheme="minorHAnsi"/>
                <w:szCs w:val="22"/>
              </w:rPr>
            </w:pPr>
            <w:r w:rsidRPr="009A5AD1">
              <w:rPr>
                <w:rFonts w:asciiTheme="minorHAnsi" w:hAnsiTheme="minorHAnsi"/>
                <w:szCs w:val="22"/>
              </w:rPr>
              <w:t xml:space="preserve">A </w:t>
            </w:r>
            <w:r w:rsidR="0011139D">
              <w:rPr>
                <w:rFonts w:asciiTheme="minorHAnsi" w:hAnsiTheme="minorHAnsi"/>
                <w:szCs w:val="22"/>
              </w:rPr>
              <w:t xml:space="preserve">concession patient is a </w:t>
            </w:r>
            <w:r w:rsidRPr="009A5AD1">
              <w:rPr>
                <w:rFonts w:asciiTheme="minorHAnsi" w:hAnsiTheme="minorHAnsi"/>
                <w:szCs w:val="22"/>
              </w:rPr>
              <w:t xml:space="preserve">person who </w:t>
            </w:r>
            <w:r w:rsidR="0011139D">
              <w:rPr>
                <w:rFonts w:asciiTheme="minorHAnsi" w:hAnsiTheme="minorHAnsi"/>
                <w:szCs w:val="22"/>
              </w:rPr>
              <w:t xml:space="preserve">holds a concession card issued under </w:t>
            </w:r>
            <w:r w:rsidRPr="008F5CF6">
              <w:rPr>
                <w:rFonts w:asciiTheme="minorHAnsi" w:hAnsiTheme="minorHAnsi"/>
                <w:szCs w:val="22"/>
              </w:rPr>
              <w:t xml:space="preserve">the </w:t>
            </w:r>
            <w:r w:rsidRPr="008F5CF6">
              <w:rPr>
                <w:rFonts w:asciiTheme="minorHAnsi" w:hAnsiTheme="minorHAnsi"/>
                <w:i/>
                <w:szCs w:val="22"/>
              </w:rPr>
              <w:t>National Health Act 1953</w:t>
            </w:r>
            <w:r w:rsidR="00422A39">
              <w:rPr>
                <w:rFonts w:asciiTheme="minorHAnsi" w:hAnsiTheme="minorHAnsi"/>
                <w:i/>
                <w:szCs w:val="22"/>
              </w:rPr>
              <w:t>.</w:t>
            </w:r>
          </w:p>
        </w:tc>
      </w:tr>
      <w:tr w:rsidR="00FE071D" w:rsidRPr="009A5AD1" w14:paraId="664B6B8A" w14:textId="77777777" w:rsidTr="00485965">
        <w:trPr>
          <w:trHeight w:val="453"/>
        </w:trPr>
        <w:tc>
          <w:tcPr>
            <w:tcW w:w="2410" w:type="dxa"/>
          </w:tcPr>
          <w:p w14:paraId="25164675" w14:textId="6CD08CE6" w:rsidR="00422A39" w:rsidRPr="009A5AD1" w:rsidRDefault="00FE071D" w:rsidP="00781DFC">
            <w:pPr>
              <w:rPr>
                <w:rStyle w:val="Strong"/>
                <w:rFonts w:asciiTheme="minorHAnsi" w:hAnsiTheme="minorHAnsi" w:cs="Arial"/>
                <w:szCs w:val="22"/>
              </w:rPr>
            </w:pPr>
            <w:r w:rsidRPr="009A5AD1">
              <w:rPr>
                <w:rStyle w:val="Strong"/>
                <w:rFonts w:asciiTheme="minorHAnsi" w:hAnsiTheme="minorHAnsi" w:cs="Arial"/>
                <w:szCs w:val="22"/>
              </w:rPr>
              <w:t>Department</w:t>
            </w:r>
          </w:p>
        </w:tc>
        <w:tc>
          <w:tcPr>
            <w:tcW w:w="6946" w:type="dxa"/>
          </w:tcPr>
          <w:p w14:paraId="3C5A1103" w14:textId="1EB04EED" w:rsidR="00422A39" w:rsidRPr="00781DFC" w:rsidRDefault="00FE071D" w:rsidP="00781DFC">
            <w:pPr>
              <w:rPr>
                <w:rFonts w:asciiTheme="minorHAnsi" w:hAnsiTheme="minorHAnsi" w:cs="Arial"/>
                <w:szCs w:val="22"/>
              </w:rPr>
            </w:pPr>
            <w:r w:rsidRPr="009A5AD1">
              <w:rPr>
                <w:rFonts w:asciiTheme="minorHAnsi" w:hAnsiTheme="minorHAnsi" w:cs="Arial"/>
                <w:szCs w:val="22"/>
              </w:rPr>
              <w:t>The Department of Health</w:t>
            </w:r>
            <w:r w:rsidR="009A4CF9">
              <w:rPr>
                <w:rFonts w:asciiTheme="minorHAnsi" w:hAnsiTheme="minorHAnsi" w:cs="Arial"/>
                <w:szCs w:val="22"/>
              </w:rPr>
              <w:t>, Disability and Ageing</w:t>
            </w:r>
          </w:p>
        </w:tc>
      </w:tr>
      <w:tr w:rsidR="00781DFC" w:rsidRPr="009A5AD1" w14:paraId="1F539F9D" w14:textId="77777777" w:rsidTr="00485965">
        <w:trPr>
          <w:trHeight w:val="1791"/>
        </w:trPr>
        <w:tc>
          <w:tcPr>
            <w:tcW w:w="2410" w:type="dxa"/>
          </w:tcPr>
          <w:p w14:paraId="51A50BE4" w14:textId="497207B5" w:rsidR="00781DFC" w:rsidRPr="009A5AD1" w:rsidRDefault="00781DFC" w:rsidP="00EB1A8D">
            <w:pPr>
              <w:rPr>
                <w:rStyle w:val="Strong"/>
                <w:rFonts w:asciiTheme="minorHAnsi" w:hAnsiTheme="minorHAnsi" w:cs="Arial"/>
                <w:szCs w:val="22"/>
              </w:rPr>
            </w:pPr>
            <w:r>
              <w:rPr>
                <w:rStyle w:val="Strong"/>
                <w:rFonts w:asciiTheme="minorHAnsi" w:hAnsiTheme="minorHAnsi" w:cs="Arial"/>
                <w:szCs w:val="22"/>
              </w:rPr>
              <w:t>E</w:t>
            </w:r>
            <w:r w:rsidRPr="00872CA0">
              <w:rPr>
                <w:rStyle w:val="Strong"/>
                <w:rFonts w:asciiTheme="minorHAnsi" w:hAnsiTheme="minorHAnsi" w:cs="Arial"/>
                <w:szCs w:val="22"/>
              </w:rPr>
              <w:t xml:space="preserve">ligible </w:t>
            </w:r>
            <w:r>
              <w:rPr>
                <w:rStyle w:val="Strong"/>
                <w:rFonts w:asciiTheme="minorHAnsi" w:hAnsiTheme="minorHAnsi" w:cs="Arial"/>
                <w:szCs w:val="22"/>
              </w:rPr>
              <w:t>linac</w:t>
            </w:r>
          </w:p>
        </w:tc>
        <w:tc>
          <w:tcPr>
            <w:tcW w:w="6946" w:type="dxa"/>
          </w:tcPr>
          <w:p w14:paraId="43C608FD" w14:textId="3968057C" w:rsidR="00781DFC" w:rsidRPr="009A5AD1" w:rsidRDefault="00781DFC" w:rsidP="00781DFC">
            <w:pPr>
              <w:rPr>
                <w:rFonts w:asciiTheme="minorHAnsi" w:hAnsiTheme="minorHAnsi" w:cs="Arial"/>
                <w:szCs w:val="22"/>
              </w:rPr>
            </w:pPr>
            <w:r>
              <w:rPr>
                <w:rFonts w:asciiTheme="minorHAnsi" w:hAnsiTheme="minorHAnsi" w:cstheme="minorHAnsi"/>
                <w:szCs w:val="22"/>
              </w:rPr>
              <w:t xml:space="preserve">Delivers </w:t>
            </w:r>
            <w:r w:rsidRPr="00D139D0">
              <w:rPr>
                <w:rFonts w:asciiTheme="minorHAnsi" w:hAnsiTheme="minorHAnsi" w:cstheme="minorHAnsi"/>
                <w:szCs w:val="22"/>
              </w:rPr>
              <w:t xml:space="preserve">photon-based external beam radiation therapy </w:t>
            </w:r>
            <w:r w:rsidRPr="00B01FC7">
              <w:rPr>
                <w:rFonts w:asciiTheme="minorHAnsi" w:hAnsiTheme="minorHAnsi" w:cstheme="minorHAnsi"/>
                <w:szCs w:val="22"/>
              </w:rPr>
              <w:t>services covering the full list of services described in ‘Category 3 (T2) Subgroup 11 – Megavoltage’ of the Medicare Benefits Schedule.</w:t>
            </w:r>
            <w:r w:rsidRPr="00B01FC7">
              <w:rPr>
                <w:rFonts w:asciiTheme="minorHAnsi" w:hAnsiTheme="minorHAnsi" w:cstheme="minorHAnsi"/>
                <w:i/>
                <w:iCs/>
                <w:szCs w:val="22"/>
              </w:rPr>
              <w:t xml:space="preserve"> </w:t>
            </w:r>
            <w:r w:rsidRPr="00D139D0">
              <w:rPr>
                <w:rFonts w:asciiTheme="minorHAnsi" w:hAnsiTheme="minorHAnsi" w:cstheme="minorHAnsi"/>
                <w:szCs w:val="22"/>
              </w:rPr>
              <w:t>This typically includes</w:t>
            </w:r>
            <w:r>
              <w:rPr>
                <w:rFonts w:asciiTheme="minorHAnsi" w:hAnsiTheme="minorHAnsi" w:cstheme="minorHAnsi"/>
                <w:szCs w:val="22"/>
              </w:rPr>
              <w:t xml:space="preserve"> </w:t>
            </w:r>
            <w:r w:rsidRPr="00D139D0">
              <w:rPr>
                <w:rFonts w:asciiTheme="minorHAnsi" w:hAnsiTheme="minorHAnsi" w:cstheme="minorHAnsi"/>
                <w:szCs w:val="22"/>
              </w:rPr>
              <w:t>standard C-arm and helical non C-arm linacs, as well as MRI-integrated linacs. Systems designed primarily for specialised or limited clinical applications</w:t>
            </w:r>
            <w:r>
              <w:rPr>
                <w:rFonts w:asciiTheme="minorHAnsi" w:hAnsiTheme="minorHAnsi" w:cstheme="minorHAnsi"/>
                <w:szCs w:val="22"/>
              </w:rPr>
              <w:t xml:space="preserve"> </w:t>
            </w:r>
            <w:r w:rsidRPr="00D139D0">
              <w:rPr>
                <w:rFonts w:asciiTheme="minorHAnsi" w:hAnsiTheme="minorHAnsi" w:cstheme="minorHAnsi"/>
                <w:szCs w:val="22"/>
              </w:rPr>
              <w:t xml:space="preserve">are not supported under the </w:t>
            </w:r>
            <w:r>
              <w:rPr>
                <w:rFonts w:asciiTheme="minorHAnsi" w:hAnsiTheme="minorHAnsi" w:cstheme="minorHAnsi"/>
                <w:szCs w:val="22"/>
              </w:rPr>
              <w:t>s</w:t>
            </w:r>
            <w:r w:rsidRPr="00D139D0">
              <w:rPr>
                <w:rFonts w:asciiTheme="minorHAnsi" w:hAnsiTheme="minorHAnsi" w:cstheme="minorHAnsi"/>
                <w:szCs w:val="22"/>
              </w:rPr>
              <w:t>cheme</w:t>
            </w:r>
            <w:r>
              <w:rPr>
                <w:rFonts w:asciiTheme="minorHAnsi" w:hAnsiTheme="minorHAnsi" w:cstheme="minorHAnsi"/>
                <w:szCs w:val="22"/>
              </w:rPr>
              <w:t>.</w:t>
            </w:r>
          </w:p>
        </w:tc>
      </w:tr>
      <w:tr w:rsidR="00781DFC" w:rsidRPr="009A5AD1" w14:paraId="4704F024" w14:textId="77777777" w:rsidTr="00485965">
        <w:trPr>
          <w:trHeight w:val="908"/>
        </w:trPr>
        <w:tc>
          <w:tcPr>
            <w:tcW w:w="2410" w:type="dxa"/>
          </w:tcPr>
          <w:p w14:paraId="5B57E584" w14:textId="77777777" w:rsidR="00781DFC" w:rsidRDefault="00781DFC" w:rsidP="00781DFC">
            <w:pPr>
              <w:rPr>
                <w:rStyle w:val="Strong"/>
                <w:rFonts w:asciiTheme="minorHAnsi" w:hAnsiTheme="minorHAnsi" w:cs="Arial"/>
                <w:szCs w:val="22"/>
              </w:rPr>
            </w:pPr>
            <w:r>
              <w:rPr>
                <w:rStyle w:val="Strong"/>
                <w:rFonts w:asciiTheme="minorHAnsi" w:hAnsiTheme="minorHAnsi" w:cs="Arial"/>
                <w:szCs w:val="22"/>
              </w:rPr>
              <w:t>H</w:t>
            </w:r>
            <w:r w:rsidRPr="00696D4A">
              <w:rPr>
                <w:rStyle w:val="Strong"/>
                <w:rFonts w:asciiTheme="minorHAnsi" w:hAnsiTheme="minorHAnsi" w:cs="Arial"/>
                <w:szCs w:val="22"/>
              </w:rPr>
              <w:t>ealth service</w:t>
            </w:r>
          </w:p>
        </w:tc>
        <w:tc>
          <w:tcPr>
            <w:tcW w:w="6946" w:type="dxa"/>
          </w:tcPr>
          <w:p w14:paraId="560CE047" w14:textId="66A72FC6" w:rsidR="00781DFC" w:rsidRDefault="00781DFC" w:rsidP="00781DFC">
            <w:pPr>
              <w:rPr>
                <w:rFonts w:asciiTheme="minorHAnsi" w:hAnsiTheme="minorHAnsi" w:cstheme="minorHAnsi"/>
                <w:szCs w:val="22"/>
              </w:rPr>
            </w:pPr>
            <w:r>
              <w:rPr>
                <w:rFonts w:asciiTheme="minorHAnsi" w:hAnsiTheme="minorHAnsi" w:cstheme="minorHAnsi"/>
                <w:szCs w:val="22"/>
              </w:rPr>
              <w:t>P</w:t>
            </w:r>
            <w:r w:rsidRPr="00054C8C">
              <w:rPr>
                <w:rFonts w:asciiTheme="minorHAnsi" w:hAnsiTheme="minorHAnsi" w:cstheme="minorHAnsi"/>
                <w:szCs w:val="22"/>
              </w:rPr>
              <w:t>remises</w:t>
            </w:r>
            <w:r>
              <w:rPr>
                <w:rFonts w:asciiTheme="minorHAnsi" w:hAnsiTheme="minorHAnsi" w:cstheme="minorHAnsi"/>
                <w:szCs w:val="22"/>
              </w:rPr>
              <w:t>, facility</w:t>
            </w:r>
            <w:r w:rsidRPr="00054C8C">
              <w:rPr>
                <w:rFonts w:asciiTheme="minorHAnsi" w:hAnsiTheme="minorHAnsi" w:cstheme="minorHAnsi"/>
                <w:szCs w:val="22"/>
              </w:rPr>
              <w:t xml:space="preserve"> or site at which healthcare services are delivered to patients</w:t>
            </w:r>
            <w:r w:rsidRPr="007C119F">
              <w:rPr>
                <w:rFonts w:asciiTheme="minorHAnsi" w:hAnsiTheme="minorHAnsi" w:cstheme="minorHAnsi"/>
                <w:szCs w:val="22"/>
              </w:rPr>
              <w:t>, including any associated buildings, equipment, and infrastructure used for that purpose</w:t>
            </w:r>
            <w:r>
              <w:rPr>
                <w:rFonts w:asciiTheme="minorHAnsi" w:hAnsiTheme="minorHAnsi" w:cstheme="minorHAnsi"/>
                <w:szCs w:val="22"/>
              </w:rPr>
              <w:t>.</w:t>
            </w:r>
          </w:p>
        </w:tc>
      </w:tr>
      <w:tr w:rsidR="00FE071D" w:rsidRPr="009A5AD1" w14:paraId="7AD66664" w14:textId="77777777" w:rsidTr="00485965">
        <w:trPr>
          <w:trHeight w:val="896"/>
        </w:trPr>
        <w:tc>
          <w:tcPr>
            <w:tcW w:w="2410" w:type="dxa"/>
          </w:tcPr>
          <w:p w14:paraId="766989F6" w14:textId="369E95FA" w:rsidR="00422A39" w:rsidRPr="009A5AD1" w:rsidRDefault="00FE071D" w:rsidP="00EB1A8D">
            <w:pPr>
              <w:rPr>
                <w:rStyle w:val="Strong"/>
                <w:rFonts w:asciiTheme="minorHAnsi" w:hAnsiTheme="minorHAnsi" w:cs="Arial"/>
                <w:szCs w:val="22"/>
              </w:rPr>
            </w:pPr>
            <w:r w:rsidRPr="009A5AD1">
              <w:rPr>
                <w:rStyle w:val="Strong"/>
                <w:rFonts w:asciiTheme="minorHAnsi" w:hAnsiTheme="minorHAnsi" w:cs="Arial"/>
                <w:szCs w:val="22"/>
              </w:rPr>
              <w:t>Legal instrument</w:t>
            </w:r>
          </w:p>
        </w:tc>
        <w:tc>
          <w:tcPr>
            <w:tcW w:w="6946" w:type="dxa"/>
          </w:tcPr>
          <w:p w14:paraId="49DE93BC" w14:textId="4E211FE1" w:rsidR="00422A39" w:rsidRPr="009A5AD1" w:rsidRDefault="00FE071D" w:rsidP="00781DFC">
            <w:pPr>
              <w:rPr>
                <w:rFonts w:asciiTheme="minorHAnsi" w:hAnsiTheme="minorHAnsi" w:cs="Arial"/>
                <w:szCs w:val="22"/>
              </w:rPr>
            </w:pPr>
            <w:r w:rsidRPr="009A5AD1">
              <w:rPr>
                <w:rFonts w:asciiTheme="minorHAnsi" w:hAnsiTheme="minorHAnsi" w:cs="Arial"/>
                <w:szCs w:val="22"/>
              </w:rPr>
              <w:t xml:space="preserve">The </w:t>
            </w:r>
            <w:r w:rsidR="00884E21" w:rsidRPr="009A5AD1">
              <w:rPr>
                <w:rFonts w:asciiTheme="minorHAnsi" w:hAnsiTheme="minorHAnsi" w:cs="Arial"/>
                <w:szCs w:val="22"/>
              </w:rPr>
              <w:t>instrument(s</w:t>
            </w:r>
            <w:r w:rsidRPr="009A5AD1">
              <w:rPr>
                <w:rFonts w:asciiTheme="minorHAnsi" w:hAnsiTheme="minorHAnsi" w:cs="Arial"/>
                <w:szCs w:val="22"/>
              </w:rPr>
              <w:t xml:space="preserve">) </w:t>
            </w:r>
            <w:r w:rsidR="00884E21" w:rsidRPr="009A5AD1">
              <w:rPr>
                <w:rFonts w:asciiTheme="minorHAnsi" w:hAnsiTheme="minorHAnsi" w:cs="Arial"/>
                <w:szCs w:val="22"/>
              </w:rPr>
              <w:t xml:space="preserve">made by the </w:t>
            </w:r>
            <w:r w:rsidR="00D25BDC">
              <w:rPr>
                <w:rFonts w:asciiTheme="minorHAnsi" w:hAnsiTheme="minorHAnsi" w:cs="Arial"/>
                <w:szCs w:val="22"/>
              </w:rPr>
              <w:t>m</w:t>
            </w:r>
            <w:r w:rsidR="00884E21" w:rsidRPr="009A5AD1">
              <w:rPr>
                <w:rFonts w:asciiTheme="minorHAnsi" w:hAnsiTheme="minorHAnsi" w:cs="Arial"/>
                <w:szCs w:val="22"/>
              </w:rPr>
              <w:t xml:space="preserve">inister or </w:t>
            </w:r>
            <w:r w:rsidR="00D25BDC">
              <w:rPr>
                <w:rFonts w:asciiTheme="minorHAnsi" w:hAnsiTheme="minorHAnsi" w:cs="Arial"/>
                <w:szCs w:val="22"/>
              </w:rPr>
              <w:t>d</w:t>
            </w:r>
            <w:r w:rsidR="00884E21" w:rsidRPr="009A5AD1">
              <w:rPr>
                <w:rFonts w:asciiTheme="minorHAnsi" w:hAnsiTheme="minorHAnsi" w:cs="Arial"/>
                <w:szCs w:val="22"/>
              </w:rPr>
              <w:t xml:space="preserve">elegate </w:t>
            </w:r>
            <w:r w:rsidRPr="009A5AD1">
              <w:rPr>
                <w:rFonts w:asciiTheme="minorHAnsi" w:hAnsiTheme="minorHAnsi" w:cs="Arial"/>
                <w:szCs w:val="22"/>
              </w:rPr>
              <w:t xml:space="preserve">approving </w:t>
            </w:r>
            <w:r w:rsidR="00884E21" w:rsidRPr="009A5AD1">
              <w:rPr>
                <w:rFonts w:asciiTheme="minorHAnsi" w:hAnsiTheme="minorHAnsi" w:cs="Arial"/>
                <w:szCs w:val="22"/>
              </w:rPr>
              <w:t xml:space="preserve">a health service, determining entitlement to payment, determining </w:t>
            </w:r>
            <w:r w:rsidRPr="009A5AD1">
              <w:rPr>
                <w:rFonts w:asciiTheme="minorHAnsi" w:hAnsiTheme="minorHAnsi" w:cs="Arial"/>
                <w:szCs w:val="22"/>
              </w:rPr>
              <w:t xml:space="preserve">conditions and </w:t>
            </w:r>
            <w:r w:rsidR="00884E21" w:rsidRPr="009A5AD1">
              <w:rPr>
                <w:rFonts w:asciiTheme="minorHAnsi" w:hAnsiTheme="minorHAnsi" w:cs="Arial"/>
                <w:szCs w:val="22"/>
              </w:rPr>
              <w:t xml:space="preserve">giving directions about </w:t>
            </w:r>
            <w:r w:rsidRPr="009A5AD1">
              <w:rPr>
                <w:rFonts w:asciiTheme="minorHAnsi" w:hAnsiTheme="minorHAnsi" w:cs="Arial"/>
                <w:szCs w:val="22"/>
              </w:rPr>
              <w:t xml:space="preserve">claims </w:t>
            </w:r>
            <w:r w:rsidR="00884E21" w:rsidRPr="009A5AD1">
              <w:rPr>
                <w:rFonts w:asciiTheme="minorHAnsi" w:hAnsiTheme="minorHAnsi" w:cs="Arial"/>
                <w:szCs w:val="22"/>
              </w:rPr>
              <w:t>for payment</w:t>
            </w:r>
            <w:r w:rsidR="00422A39">
              <w:rPr>
                <w:rFonts w:asciiTheme="minorHAnsi" w:hAnsiTheme="minorHAnsi" w:cs="Arial"/>
                <w:szCs w:val="22"/>
              </w:rPr>
              <w:t>.</w:t>
            </w:r>
          </w:p>
        </w:tc>
      </w:tr>
      <w:tr w:rsidR="00781DFC" w:rsidRPr="009A5AD1" w14:paraId="24BACFBE" w14:textId="77777777" w:rsidTr="00485965">
        <w:trPr>
          <w:trHeight w:val="467"/>
        </w:trPr>
        <w:tc>
          <w:tcPr>
            <w:tcW w:w="2410" w:type="dxa"/>
          </w:tcPr>
          <w:p w14:paraId="5BB0925A" w14:textId="11B72FBE" w:rsidR="00781DFC" w:rsidRPr="00781DFC" w:rsidRDefault="00781DFC" w:rsidP="00781DFC">
            <w:pPr>
              <w:rPr>
                <w:rStyle w:val="Strong"/>
              </w:rPr>
            </w:pPr>
            <w:r>
              <w:rPr>
                <w:rStyle w:val="Strong"/>
                <w:rFonts w:asciiTheme="minorHAnsi" w:hAnsiTheme="minorHAnsi" w:cstheme="minorHAnsi"/>
                <w:szCs w:val="22"/>
              </w:rPr>
              <w:t>O</w:t>
            </w:r>
            <w:r w:rsidRPr="0031473F">
              <w:rPr>
                <w:rStyle w:val="Strong"/>
                <w:rFonts w:asciiTheme="minorHAnsi" w:hAnsiTheme="minorHAnsi" w:cstheme="minorHAnsi"/>
                <w:szCs w:val="22"/>
              </w:rPr>
              <w:t>rganisation</w:t>
            </w:r>
          </w:p>
        </w:tc>
        <w:tc>
          <w:tcPr>
            <w:tcW w:w="6946" w:type="dxa"/>
          </w:tcPr>
          <w:p w14:paraId="1FEB6628" w14:textId="17328FFE" w:rsidR="00781DFC" w:rsidRPr="009A5AD1" w:rsidRDefault="00781DFC" w:rsidP="00781DFC">
            <w:pPr>
              <w:rPr>
                <w:rFonts w:asciiTheme="minorHAnsi" w:hAnsiTheme="minorHAnsi" w:cs="Arial"/>
                <w:szCs w:val="22"/>
              </w:rPr>
            </w:pPr>
            <w:r w:rsidRPr="00054C8C">
              <w:rPr>
                <w:rFonts w:asciiTheme="minorHAnsi" w:hAnsiTheme="minorHAnsi" w:cs="Arial"/>
                <w:szCs w:val="22"/>
              </w:rPr>
              <w:t>Legal entity that provides radiation oncology services</w:t>
            </w:r>
            <w:r>
              <w:rPr>
                <w:rFonts w:asciiTheme="minorHAnsi" w:hAnsiTheme="minorHAnsi" w:cs="Arial"/>
                <w:szCs w:val="22"/>
              </w:rPr>
              <w:t xml:space="preserve"> (provider)</w:t>
            </w:r>
            <w:r w:rsidRPr="00384F78">
              <w:rPr>
                <w:rFonts w:asciiTheme="minorHAnsi" w:hAnsiTheme="minorHAnsi" w:cs="Arial"/>
                <w:szCs w:val="22"/>
              </w:rPr>
              <w:t>.</w:t>
            </w:r>
          </w:p>
        </w:tc>
      </w:tr>
      <w:tr w:rsidR="00941C34" w:rsidRPr="00941C34" w14:paraId="085045B4" w14:textId="77777777" w:rsidTr="00485965">
        <w:tc>
          <w:tcPr>
            <w:tcW w:w="2410" w:type="dxa"/>
          </w:tcPr>
          <w:p w14:paraId="45BED45F" w14:textId="77777777" w:rsidR="00941C34" w:rsidRPr="00941C34" w:rsidRDefault="00941C34" w:rsidP="00781DFC">
            <w:pPr>
              <w:rPr>
                <w:rFonts w:asciiTheme="minorHAnsi" w:hAnsiTheme="minorHAnsi" w:cstheme="minorHAnsi"/>
                <w:b/>
              </w:rPr>
            </w:pPr>
            <w:r w:rsidRPr="00941C34">
              <w:rPr>
                <w:rFonts w:asciiTheme="minorHAnsi" w:hAnsiTheme="minorHAnsi" w:cstheme="minorHAnsi"/>
                <w:b/>
              </w:rPr>
              <w:t>Minister</w:t>
            </w:r>
          </w:p>
        </w:tc>
        <w:tc>
          <w:tcPr>
            <w:tcW w:w="6946" w:type="dxa"/>
          </w:tcPr>
          <w:p w14:paraId="48127CF3" w14:textId="0AC0617D" w:rsidR="00941C34" w:rsidRPr="00781DFC" w:rsidRDefault="00941C34" w:rsidP="00781DFC">
            <w:pPr>
              <w:rPr>
                <w:rFonts w:asciiTheme="minorHAnsi" w:hAnsiTheme="minorHAnsi" w:cs="Arial"/>
                <w:szCs w:val="22"/>
              </w:rPr>
            </w:pPr>
            <w:r w:rsidRPr="00941C34">
              <w:rPr>
                <w:rFonts w:asciiTheme="minorHAnsi" w:hAnsiTheme="minorHAnsi" w:cstheme="minorHAnsi"/>
              </w:rPr>
              <w:t xml:space="preserve">Minister for Health </w:t>
            </w:r>
            <w:r w:rsidR="00980234">
              <w:rPr>
                <w:rFonts w:asciiTheme="minorHAnsi" w:hAnsiTheme="minorHAnsi" w:cstheme="minorHAnsi"/>
              </w:rPr>
              <w:t>and Age</w:t>
            </w:r>
            <w:r w:rsidR="001F4FEE">
              <w:rPr>
                <w:rFonts w:asciiTheme="minorHAnsi" w:hAnsiTheme="minorHAnsi" w:cstheme="minorHAnsi"/>
              </w:rPr>
              <w:t>ing</w:t>
            </w:r>
            <w:r w:rsidR="00980234">
              <w:rPr>
                <w:rFonts w:asciiTheme="minorHAnsi" w:hAnsiTheme="minorHAnsi" w:cstheme="minorHAnsi"/>
              </w:rPr>
              <w:t xml:space="preserve"> </w:t>
            </w:r>
            <w:r w:rsidRPr="00941C34">
              <w:rPr>
                <w:rFonts w:asciiTheme="minorHAnsi" w:hAnsiTheme="minorHAnsi" w:cstheme="minorHAnsi"/>
              </w:rPr>
              <w:t>for the Commonwealth of Australia</w:t>
            </w:r>
            <w:r w:rsidR="00D945A2">
              <w:rPr>
                <w:rFonts w:asciiTheme="minorHAnsi" w:hAnsiTheme="minorHAnsi" w:cstheme="minorHAnsi"/>
              </w:rPr>
              <w:t xml:space="preserve"> or</w:t>
            </w:r>
            <w:r w:rsidR="00270198">
              <w:rPr>
                <w:rFonts w:asciiTheme="minorHAnsi" w:hAnsiTheme="minorHAnsi" w:cstheme="minorHAnsi"/>
              </w:rPr>
              <w:t xml:space="preserve"> </w:t>
            </w:r>
            <w:r w:rsidR="00270198">
              <w:rPr>
                <w:rFonts w:asciiTheme="minorHAnsi" w:hAnsiTheme="minorHAnsi" w:cs="Arial"/>
                <w:szCs w:val="22"/>
              </w:rPr>
              <w:t>a</w:t>
            </w:r>
            <w:r w:rsidR="00270198" w:rsidRPr="009A5AD1">
              <w:rPr>
                <w:rFonts w:asciiTheme="minorHAnsi" w:hAnsiTheme="minorHAnsi" w:cs="Arial"/>
                <w:szCs w:val="22"/>
              </w:rPr>
              <w:t xml:space="preserve">n officer who has been delegated some or </w:t>
            </w:r>
            <w:proofErr w:type="gramStart"/>
            <w:r w:rsidR="00270198" w:rsidRPr="009A5AD1">
              <w:rPr>
                <w:rFonts w:asciiTheme="minorHAnsi" w:hAnsiTheme="minorHAnsi" w:cs="Arial"/>
                <w:szCs w:val="22"/>
              </w:rPr>
              <w:t>all of</w:t>
            </w:r>
            <w:proofErr w:type="gramEnd"/>
            <w:r w:rsidR="00270198" w:rsidRPr="009A5AD1">
              <w:rPr>
                <w:rFonts w:asciiTheme="minorHAnsi" w:hAnsiTheme="minorHAnsi" w:cs="Arial"/>
                <w:szCs w:val="22"/>
              </w:rPr>
              <w:t xml:space="preserve"> the powers conferred on the </w:t>
            </w:r>
            <w:r w:rsidR="00D25BDC">
              <w:rPr>
                <w:rFonts w:asciiTheme="minorHAnsi" w:hAnsiTheme="minorHAnsi" w:cs="Arial"/>
                <w:szCs w:val="22"/>
              </w:rPr>
              <w:t>m</w:t>
            </w:r>
            <w:r w:rsidR="00270198" w:rsidRPr="009A5AD1">
              <w:rPr>
                <w:rFonts w:asciiTheme="minorHAnsi" w:hAnsiTheme="minorHAnsi" w:cs="Arial"/>
                <w:szCs w:val="22"/>
              </w:rPr>
              <w:t xml:space="preserve">inister under </w:t>
            </w:r>
            <w:r w:rsidR="00270198" w:rsidRPr="009A5AD1">
              <w:rPr>
                <w:rStyle w:val="Emphasis"/>
                <w:rFonts w:asciiTheme="minorHAnsi" w:hAnsiTheme="minorHAnsi" w:cs="Arial"/>
                <w:i w:val="0"/>
                <w:sz w:val="22"/>
                <w:szCs w:val="22"/>
              </w:rPr>
              <w:t>Part IV</w:t>
            </w:r>
            <w:r w:rsidR="00270198" w:rsidRPr="009A5AD1">
              <w:rPr>
                <w:rFonts w:asciiTheme="minorHAnsi" w:hAnsiTheme="minorHAnsi" w:cs="Arial"/>
                <w:szCs w:val="22"/>
              </w:rPr>
              <w:t xml:space="preserve"> of the Act</w:t>
            </w:r>
          </w:p>
        </w:tc>
      </w:tr>
      <w:tr w:rsidR="00355385" w:rsidRPr="009A5AD1" w14:paraId="038CD8E7" w14:textId="77777777" w:rsidTr="00485965">
        <w:trPr>
          <w:trHeight w:val="459"/>
        </w:trPr>
        <w:tc>
          <w:tcPr>
            <w:tcW w:w="2410" w:type="dxa"/>
          </w:tcPr>
          <w:p w14:paraId="0A8ED28D" w14:textId="77777777" w:rsidR="00355385" w:rsidRPr="009A5AD1" w:rsidRDefault="00355385" w:rsidP="00781DFC">
            <w:pPr>
              <w:rPr>
                <w:rStyle w:val="Strong"/>
                <w:rFonts w:asciiTheme="minorHAnsi" w:hAnsiTheme="minorHAnsi" w:cs="Arial"/>
                <w:szCs w:val="22"/>
              </w:rPr>
            </w:pPr>
            <w:r w:rsidRPr="009A5AD1">
              <w:rPr>
                <w:rStyle w:val="Strong"/>
                <w:rFonts w:asciiTheme="minorHAnsi" w:hAnsiTheme="minorHAnsi" w:cs="Arial"/>
                <w:szCs w:val="22"/>
              </w:rPr>
              <w:t>Priority area</w:t>
            </w:r>
          </w:p>
        </w:tc>
        <w:tc>
          <w:tcPr>
            <w:tcW w:w="6946" w:type="dxa"/>
          </w:tcPr>
          <w:p w14:paraId="64A0B000" w14:textId="2E75FB1C" w:rsidR="00CA7359" w:rsidRPr="009A5AD1" w:rsidRDefault="00355385" w:rsidP="00781DFC">
            <w:pPr>
              <w:rPr>
                <w:rFonts w:asciiTheme="minorHAnsi" w:hAnsiTheme="minorHAnsi" w:cs="Arial"/>
                <w:szCs w:val="22"/>
              </w:rPr>
            </w:pPr>
            <w:r w:rsidRPr="009A5AD1">
              <w:rPr>
                <w:rFonts w:asciiTheme="minorHAnsi" w:hAnsiTheme="minorHAnsi" w:cs="Arial"/>
                <w:szCs w:val="22"/>
              </w:rPr>
              <w:t xml:space="preserve">As defined in </w:t>
            </w:r>
            <w:r w:rsidR="00137584">
              <w:rPr>
                <w:rFonts w:asciiTheme="minorHAnsi" w:hAnsiTheme="minorHAnsi" w:cs="Arial"/>
                <w:szCs w:val="22"/>
              </w:rPr>
              <w:t>C</w:t>
            </w:r>
            <w:r w:rsidR="00DD6ECB" w:rsidRPr="009A5AD1">
              <w:rPr>
                <w:rFonts w:asciiTheme="minorHAnsi" w:hAnsiTheme="minorHAnsi" w:cs="Arial"/>
                <w:szCs w:val="22"/>
              </w:rPr>
              <w:t>lause</w:t>
            </w:r>
            <w:r w:rsidR="00FC585A" w:rsidRPr="009A5AD1">
              <w:rPr>
                <w:rFonts w:asciiTheme="minorHAnsi" w:hAnsiTheme="minorHAnsi" w:cs="Arial"/>
                <w:szCs w:val="22"/>
              </w:rPr>
              <w:t xml:space="preserve"> </w:t>
            </w:r>
            <w:r w:rsidR="00137584">
              <w:rPr>
                <w:rFonts w:asciiTheme="minorHAnsi" w:hAnsiTheme="minorHAnsi" w:cs="Arial"/>
                <w:szCs w:val="22"/>
              </w:rPr>
              <w:t>4</w:t>
            </w:r>
          </w:p>
        </w:tc>
      </w:tr>
      <w:tr w:rsidR="007F57CA" w:rsidRPr="009A5AD1" w14:paraId="6CBD1D8E" w14:textId="77777777" w:rsidTr="00485965">
        <w:trPr>
          <w:trHeight w:val="600"/>
        </w:trPr>
        <w:tc>
          <w:tcPr>
            <w:tcW w:w="2410" w:type="dxa"/>
          </w:tcPr>
          <w:p w14:paraId="4D69D4C8" w14:textId="77777777" w:rsidR="007F57CA" w:rsidRPr="009A5AD1" w:rsidRDefault="007F57CA" w:rsidP="00781DFC">
            <w:pPr>
              <w:rPr>
                <w:rStyle w:val="Strong"/>
                <w:rFonts w:asciiTheme="minorHAnsi" w:hAnsiTheme="minorHAnsi" w:cs="Arial"/>
                <w:szCs w:val="22"/>
              </w:rPr>
            </w:pPr>
            <w:r w:rsidRPr="009A5AD1">
              <w:rPr>
                <w:rStyle w:val="Strong"/>
                <w:rFonts w:asciiTheme="minorHAnsi" w:hAnsiTheme="minorHAnsi" w:cs="Arial"/>
                <w:szCs w:val="22"/>
              </w:rPr>
              <w:t>ROHPG</w:t>
            </w:r>
          </w:p>
        </w:tc>
        <w:tc>
          <w:tcPr>
            <w:tcW w:w="6946" w:type="dxa"/>
          </w:tcPr>
          <w:p w14:paraId="7014E5B4" w14:textId="0F55C983" w:rsidR="007F57CA" w:rsidRPr="009A5AD1" w:rsidRDefault="007F57CA" w:rsidP="00781DFC">
            <w:pPr>
              <w:rPr>
                <w:rFonts w:asciiTheme="minorHAnsi" w:hAnsiTheme="minorHAnsi" w:cs="Arial"/>
                <w:szCs w:val="22"/>
              </w:rPr>
            </w:pPr>
            <w:r w:rsidRPr="009A5AD1">
              <w:rPr>
                <w:rFonts w:asciiTheme="minorHAnsi" w:hAnsiTheme="minorHAnsi" w:cs="Arial"/>
                <w:szCs w:val="22"/>
              </w:rPr>
              <w:t xml:space="preserve">Radiation Oncology Health Program Grant </w:t>
            </w:r>
          </w:p>
        </w:tc>
      </w:tr>
    </w:tbl>
    <w:p w14:paraId="62F86264" w14:textId="77777777" w:rsidR="00781DFC" w:rsidRDefault="00781DFC" w:rsidP="00B52AED">
      <w:pPr>
        <w:pStyle w:val="Heading2"/>
        <w:numPr>
          <w:ilvl w:val="0"/>
          <w:numId w:val="0"/>
        </w:numPr>
        <w:rPr>
          <w:rStyle w:val="Strong"/>
          <w:rFonts w:asciiTheme="minorHAnsi" w:hAnsiTheme="minorHAnsi" w:cs="Arial"/>
          <w:b/>
          <w:szCs w:val="22"/>
        </w:rPr>
        <w:sectPr w:rsidR="00781DFC" w:rsidSect="00485965">
          <w:footerReference w:type="default" r:id="rId22"/>
          <w:headerReference w:type="first" r:id="rId23"/>
          <w:footerReference w:type="first" r:id="rId24"/>
          <w:pgSz w:w="11906" w:h="16838" w:code="9"/>
          <w:pgMar w:top="709" w:right="1559" w:bottom="719" w:left="1559" w:header="709" w:footer="852" w:gutter="0"/>
          <w:cols w:space="708"/>
          <w:titlePg/>
          <w:docGrid w:linePitch="360"/>
        </w:sectPr>
      </w:pPr>
    </w:p>
    <w:p w14:paraId="7C6F9B22" w14:textId="1ACD475A" w:rsidR="00781DFC" w:rsidRPr="00781DFC" w:rsidRDefault="00781DFC" w:rsidP="00E432F7">
      <w:pPr>
        <w:pStyle w:val="Heading1nonumbers"/>
      </w:pPr>
      <w:bookmarkStart w:id="241" w:name="_Ref57638983"/>
      <w:bookmarkStart w:id="242" w:name="_Toc59198518"/>
      <w:bookmarkStart w:id="243" w:name="_Toc66193999"/>
      <w:bookmarkStart w:id="244" w:name="_Toc73696727"/>
      <w:bookmarkStart w:id="245" w:name="_Toc233820668"/>
      <w:bookmarkStart w:id="246" w:name="_Toc233821503"/>
      <w:r w:rsidRPr="00781DFC">
        <w:t>Appendix A: Scoring matrix for competitive assessment criteria</w:t>
      </w:r>
      <w:bookmarkEnd w:id="241"/>
      <w:bookmarkEnd w:id="242"/>
      <w:bookmarkEnd w:id="243"/>
      <w:bookmarkEnd w:id="244"/>
      <w:bookmarkEnd w:id="245"/>
      <w:bookmarkEnd w:id="246"/>
    </w:p>
    <w:tbl>
      <w:tblPr>
        <w:tblStyle w:val="HMATableA"/>
        <w:tblpPr w:leftFromText="180" w:rightFromText="180" w:vertAnchor="text" w:tblpY="1"/>
        <w:tblOverlap w:val="never"/>
        <w:tblW w:w="4957" w:type="pct"/>
        <w:tblLook w:val="0620" w:firstRow="1" w:lastRow="0" w:firstColumn="0" w:lastColumn="0" w:noHBand="1" w:noVBand="1"/>
        <w:tblCaption w:val="Table 9.10 ROHPG example scoring matrix for assessment of applications"/>
        <w:tblDescription w:val="Table listing example scoring matrix for the ROHPG application criteria with a suggested rationale for the scoring protocol. This table contains 3 column headings: 1. criterion, 2. Score and 3. rationale. "/>
      </w:tblPr>
      <w:tblGrid>
        <w:gridCol w:w="8648"/>
        <w:gridCol w:w="1852"/>
        <w:gridCol w:w="4959"/>
      </w:tblGrid>
      <w:tr w:rsidR="00781DFC" w:rsidRPr="00781DFC" w14:paraId="1156D5DB" w14:textId="77777777" w:rsidTr="00E432F7">
        <w:trPr>
          <w:cnfStyle w:val="100000000000" w:firstRow="1" w:lastRow="0" w:firstColumn="0" w:lastColumn="0" w:oddVBand="0" w:evenVBand="0" w:oddHBand="0" w:evenHBand="0" w:firstRowFirstColumn="0" w:firstRowLastColumn="0" w:lastRowFirstColumn="0" w:lastRowLastColumn="0"/>
          <w:cantSplit/>
          <w:tblHeader/>
        </w:trPr>
        <w:tc>
          <w:tcPr>
            <w:tcW w:w="2797" w:type="pct"/>
            <w:tcMar>
              <w:top w:w="57" w:type="dxa"/>
              <w:bottom w:w="57" w:type="dxa"/>
            </w:tcMar>
            <w:vAlign w:val="center"/>
          </w:tcPr>
          <w:p w14:paraId="609F6F1F" w14:textId="77777777" w:rsidR="00781DFC" w:rsidRPr="00781DFC" w:rsidRDefault="00781DFC" w:rsidP="00E432F7">
            <w:pPr>
              <w:rPr>
                <w:rFonts w:eastAsia="Aptos"/>
                <w:bCs/>
                <w:sz w:val="20"/>
                <w:szCs w:val="20"/>
              </w:rPr>
            </w:pPr>
            <w:r w:rsidRPr="00781DFC">
              <w:rPr>
                <w:rFonts w:eastAsia="Aptos"/>
                <w:bCs/>
                <w:sz w:val="20"/>
                <w:szCs w:val="20"/>
              </w:rPr>
              <w:t>Criterion</w:t>
            </w:r>
          </w:p>
        </w:tc>
        <w:tc>
          <w:tcPr>
            <w:tcW w:w="599" w:type="pct"/>
            <w:tcMar>
              <w:top w:w="57" w:type="dxa"/>
              <w:bottom w:w="57" w:type="dxa"/>
            </w:tcMar>
            <w:vAlign w:val="center"/>
          </w:tcPr>
          <w:p w14:paraId="5F76D732" w14:textId="77777777" w:rsidR="00781DFC" w:rsidRPr="00781DFC" w:rsidRDefault="00781DFC" w:rsidP="00E432F7">
            <w:pPr>
              <w:tabs>
                <w:tab w:val="left" w:pos="345"/>
              </w:tabs>
              <w:ind w:left="345" w:hanging="283"/>
              <w:rPr>
                <w:rFonts w:eastAsia="Aptos"/>
                <w:bCs/>
                <w:sz w:val="20"/>
                <w:szCs w:val="20"/>
              </w:rPr>
            </w:pPr>
            <w:r w:rsidRPr="00781DFC">
              <w:rPr>
                <w:rFonts w:eastAsia="Aptos"/>
                <w:bCs/>
                <w:sz w:val="20"/>
                <w:szCs w:val="20"/>
              </w:rPr>
              <w:t xml:space="preserve">Score </w:t>
            </w:r>
          </w:p>
        </w:tc>
        <w:tc>
          <w:tcPr>
            <w:tcW w:w="1604" w:type="pct"/>
            <w:tcMar>
              <w:top w:w="57" w:type="dxa"/>
              <w:bottom w:w="57" w:type="dxa"/>
            </w:tcMar>
            <w:vAlign w:val="center"/>
          </w:tcPr>
          <w:p w14:paraId="6D2A7852" w14:textId="77777777" w:rsidR="00781DFC" w:rsidRPr="00781DFC" w:rsidRDefault="00781DFC" w:rsidP="00E432F7">
            <w:pPr>
              <w:rPr>
                <w:rFonts w:eastAsia="Aptos"/>
                <w:bCs/>
                <w:sz w:val="20"/>
                <w:szCs w:val="20"/>
              </w:rPr>
            </w:pPr>
            <w:r w:rsidRPr="00781DFC">
              <w:rPr>
                <w:rFonts w:eastAsia="Aptos"/>
                <w:bCs/>
                <w:sz w:val="20"/>
                <w:szCs w:val="20"/>
              </w:rPr>
              <w:t xml:space="preserve">Rationale </w:t>
            </w:r>
          </w:p>
        </w:tc>
      </w:tr>
      <w:tr w:rsidR="00215C7E" w:rsidRPr="00781DFC" w14:paraId="1D74077E" w14:textId="77777777" w:rsidTr="00215C7E">
        <w:trPr>
          <w:cantSplit/>
        </w:trPr>
        <w:tc>
          <w:tcPr>
            <w:tcW w:w="5000" w:type="pct"/>
            <w:gridSpan w:val="3"/>
            <w:tcBorders>
              <w:bottom w:val="nil"/>
            </w:tcBorders>
            <w:shd w:val="clear" w:color="auto" w:fill="BFBFBF"/>
            <w:tcMar>
              <w:top w:w="57" w:type="dxa"/>
              <w:bottom w:w="57" w:type="dxa"/>
            </w:tcMar>
          </w:tcPr>
          <w:p w14:paraId="11C3BE9B" w14:textId="4DCD3175" w:rsidR="00215C7E" w:rsidRPr="00781DFC" w:rsidRDefault="00215C7E" w:rsidP="00781DFC">
            <w:pPr>
              <w:rPr>
                <w:rFonts w:eastAsia="Aptos"/>
                <w:b/>
                <w:sz w:val="20"/>
                <w:szCs w:val="20"/>
              </w:rPr>
            </w:pPr>
            <w:r w:rsidRPr="00781DFC">
              <w:rPr>
                <w:rFonts w:eastAsia="Aptos"/>
                <w:b/>
                <w:sz w:val="20"/>
                <w:szCs w:val="20"/>
              </w:rPr>
              <w:t>Criterion 1: Eligible equipment</w:t>
            </w:r>
          </w:p>
        </w:tc>
      </w:tr>
      <w:tr w:rsidR="00781DFC" w:rsidRPr="00781DFC" w14:paraId="3F48DAAC" w14:textId="77777777" w:rsidTr="00BF41CC">
        <w:trPr>
          <w:cantSplit/>
        </w:trPr>
        <w:tc>
          <w:tcPr>
            <w:tcW w:w="2797" w:type="pct"/>
            <w:vMerge w:val="restart"/>
            <w:tcBorders>
              <w:top w:val="nil"/>
            </w:tcBorders>
            <w:tcMar>
              <w:top w:w="57" w:type="dxa"/>
              <w:bottom w:w="57" w:type="dxa"/>
            </w:tcMar>
          </w:tcPr>
          <w:p w14:paraId="075035AF" w14:textId="77777777" w:rsidR="00781DFC" w:rsidRPr="00781DFC" w:rsidRDefault="00781DFC" w:rsidP="00781DFC">
            <w:pPr>
              <w:rPr>
                <w:rFonts w:eastAsia="Aptos"/>
                <w:spacing w:val="-2"/>
                <w:sz w:val="20"/>
                <w:szCs w:val="20"/>
              </w:rPr>
            </w:pPr>
            <w:r w:rsidRPr="00781DFC">
              <w:rPr>
                <w:rFonts w:eastAsia="Aptos"/>
                <w:spacing w:val="-2"/>
                <w:sz w:val="20"/>
                <w:szCs w:val="20"/>
              </w:rPr>
              <w:t>The minister will consider whether the equipment covered by the application is within the scope of the scheme. This means the machine:</w:t>
            </w:r>
          </w:p>
          <w:p w14:paraId="581FC66D" w14:textId="35EA0234" w:rsidR="00FC3C17" w:rsidRPr="00FC3C17" w:rsidRDefault="00FC3C17" w:rsidP="00215C7E">
            <w:pPr>
              <w:pStyle w:val="Tablelistbullet"/>
              <w:framePr w:hSpace="0" w:wrap="auto" w:vAnchor="margin" w:yAlign="inline"/>
              <w:suppressOverlap w:val="0"/>
            </w:pPr>
            <w:r w:rsidRPr="00FC3C17">
              <w:t xml:space="preserve">must be an eligible linac </w:t>
            </w:r>
            <w:r>
              <w:t xml:space="preserve">(see Glossary definition) </w:t>
            </w:r>
          </w:p>
          <w:p w14:paraId="560C2993" w14:textId="77777777" w:rsidR="00FC3C17" w:rsidRPr="00FC3C17" w:rsidRDefault="00FC3C17" w:rsidP="00215C7E">
            <w:pPr>
              <w:pStyle w:val="Tablelistbullet"/>
              <w:framePr w:hSpace="0" w:wrap="auto" w:vAnchor="margin" w:yAlign="inline"/>
              <w:suppressOverlap w:val="0"/>
            </w:pPr>
            <w:r w:rsidRPr="00FC3C17">
              <w:t xml:space="preserve">make and model must be identified </w:t>
            </w:r>
          </w:p>
          <w:p w14:paraId="57F176D7" w14:textId="352EEFBF" w:rsidR="00781DFC" w:rsidRPr="00FC3C17" w:rsidRDefault="00FC3C17" w:rsidP="00215C7E">
            <w:pPr>
              <w:pStyle w:val="Tablelistbullet"/>
              <w:framePr w:hSpace="0" w:wrap="auto" w:vAnchor="margin" w:yAlign="inline"/>
              <w:suppressOverlap w:val="0"/>
              <w:rPr>
                <w:rFonts w:asciiTheme="minorHAnsi" w:hAnsiTheme="minorHAnsi" w:cstheme="minorHAnsi"/>
                <w:szCs w:val="22"/>
              </w:rPr>
            </w:pPr>
            <w:r w:rsidRPr="00FC3C17">
              <w:t>must not have been funded through other Commonwealth funding</w:t>
            </w:r>
          </w:p>
        </w:tc>
        <w:tc>
          <w:tcPr>
            <w:tcW w:w="599" w:type="pct"/>
            <w:tcBorders>
              <w:top w:val="nil"/>
              <w:bottom w:val="nil"/>
            </w:tcBorders>
            <w:tcMar>
              <w:top w:w="57" w:type="dxa"/>
              <w:bottom w:w="57" w:type="dxa"/>
            </w:tcMar>
          </w:tcPr>
          <w:p w14:paraId="6568FE7B" w14:textId="1817593E"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0</w:t>
            </w:r>
            <w:r w:rsidRPr="00781DFC">
              <w:rPr>
                <w:rFonts w:eastAsia="Aptos"/>
                <w:color w:val="000000"/>
                <w:spacing w:val="-2"/>
                <w:sz w:val="20"/>
                <w:szCs w:val="20"/>
              </w:rPr>
              <w:tab/>
              <w:t>Criterion not met</w:t>
            </w:r>
          </w:p>
        </w:tc>
        <w:tc>
          <w:tcPr>
            <w:tcW w:w="1604" w:type="pct"/>
            <w:tcBorders>
              <w:top w:val="nil"/>
              <w:bottom w:val="nil"/>
            </w:tcBorders>
            <w:tcMar>
              <w:top w:w="57" w:type="dxa"/>
              <w:bottom w:w="57" w:type="dxa"/>
            </w:tcMar>
          </w:tcPr>
          <w:p w14:paraId="07F78F80" w14:textId="77777777" w:rsidR="00781DFC" w:rsidRPr="00781DFC" w:rsidRDefault="00781DFC" w:rsidP="00781DFC">
            <w:pPr>
              <w:rPr>
                <w:rFonts w:eastAsia="Aptos"/>
                <w:spacing w:val="-2"/>
                <w:sz w:val="20"/>
                <w:szCs w:val="20"/>
              </w:rPr>
            </w:pPr>
            <w:r w:rsidRPr="00781DFC">
              <w:rPr>
                <w:rFonts w:eastAsia="Aptos"/>
                <w:spacing w:val="-2"/>
                <w:sz w:val="20"/>
                <w:szCs w:val="20"/>
              </w:rPr>
              <w:t>Equipment is not an approved linac or has received alternative Australian Government funding.</w:t>
            </w:r>
          </w:p>
        </w:tc>
      </w:tr>
      <w:tr w:rsidR="00781DFC" w:rsidRPr="00781DFC" w14:paraId="1C7AB4D8" w14:textId="77777777" w:rsidTr="00BF41CC">
        <w:trPr>
          <w:cantSplit/>
        </w:trPr>
        <w:tc>
          <w:tcPr>
            <w:tcW w:w="2797" w:type="pct"/>
            <w:vMerge/>
            <w:tcMar>
              <w:top w:w="57" w:type="dxa"/>
              <w:bottom w:w="57" w:type="dxa"/>
            </w:tcMar>
          </w:tcPr>
          <w:p w14:paraId="68F9C2A9" w14:textId="77777777" w:rsidR="00781DFC" w:rsidRPr="00781DFC" w:rsidRDefault="00781DFC" w:rsidP="00781DFC">
            <w:pPr>
              <w:rPr>
                <w:rFonts w:eastAsia="Aptos"/>
                <w:spacing w:val="-2"/>
                <w:sz w:val="20"/>
                <w:szCs w:val="20"/>
              </w:rPr>
            </w:pPr>
          </w:p>
        </w:tc>
        <w:tc>
          <w:tcPr>
            <w:tcW w:w="599" w:type="pct"/>
            <w:tcBorders>
              <w:top w:val="nil"/>
            </w:tcBorders>
            <w:tcMar>
              <w:top w:w="57" w:type="dxa"/>
              <w:bottom w:w="57" w:type="dxa"/>
            </w:tcMar>
          </w:tcPr>
          <w:p w14:paraId="50ADC6DA" w14:textId="77777777"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 xml:space="preserve">1 </w:t>
            </w:r>
            <w:r w:rsidRPr="00781DFC">
              <w:rPr>
                <w:rFonts w:eastAsia="Aptos"/>
                <w:color w:val="000000"/>
                <w:spacing w:val="-2"/>
                <w:sz w:val="20"/>
                <w:szCs w:val="20"/>
              </w:rPr>
              <w:tab/>
              <w:t>Criterion met</w:t>
            </w:r>
          </w:p>
        </w:tc>
        <w:tc>
          <w:tcPr>
            <w:tcW w:w="1604" w:type="pct"/>
            <w:tcBorders>
              <w:top w:val="nil"/>
            </w:tcBorders>
            <w:tcMar>
              <w:top w:w="57" w:type="dxa"/>
              <w:bottom w:w="57" w:type="dxa"/>
            </w:tcMar>
          </w:tcPr>
          <w:p w14:paraId="35B283E5" w14:textId="77777777" w:rsidR="00781DFC" w:rsidRPr="00781DFC" w:rsidRDefault="00781DFC" w:rsidP="00781DFC">
            <w:pPr>
              <w:rPr>
                <w:rFonts w:eastAsia="Aptos"/>
                <w:spacing w:val="-2"/>
                <w:sz w:val="20"/>
                <w:szCs w:val="20"/>
              </w:rPr>
            </w:pPr>
            <w:r w:rsidRPr="00781DFC">
              <w:rPr>
                <w:rFonts w:eastAsia="Aptos"/>
                <w:spacing w:val="-2"/>
                <w:sz w:val="20"/>
                <w:szCs w:val="20"/>
              </w:rPr>
              <w:t>Equipment is an approved linac and has not received alternative Australian Government funding.</w:t>
            </w:r>
          </w:p>
        </w:tc>
      </w:tr>
      <w:tr w:rsidR="00215C7E" w:rsidRPr="00781DFC" w14:paraId="3B09DE49" w14:textId="77777777" w:rsidTr="00215C7E">
        <w:trPr>
          <w:cantSplit/>
        </w:trPr>
        <w:tc>
          <w:tcPr>
            <w:tcW w:w="5000" w:type="pct"/>
            <w:gridSpan w:val="3"/>
            <w:tcBorders>
              <w:bottom w:val="nil"/>
            </w:tcBorders>
            <w:shd w:val="clear" w:color="auto" w:fill="BFBFBF"/>
            <w:tcMar>
              <w:top w:w="57" w:type="dxa"/>
              <w:bottom w:w="57" w:type="dxa"/>
            </w:tcMar>
          </w:tcPr>
          <w:p w14:paraId="544A2212" w14:textId="4BC319D0" w:rsidR="00215C7E" w:rsidRPr="00781DFC" w:rsidRDefault="00215C7E" w:rsidP="00781DFC">
            <w:pPr>
              <w:rPr>
                <w:rFonts w:eastAsia="Aptos"/>
                <w:b/>
                <w:sz w:val="20"/>
                <w:szCs w:val="20"/>
              </w:rPr>
            </w:pPr>
            <w:r w:rsidRPr="00781DFC">
              <w:rPr>
                <w:rFonts w:eastAsia="Aptos"/>
                <w:b/>
                <w:sz w:val="20"/>
                <w:szCs w:val="20"/>
              </w:rPr>
              <w:t>Criterion 2: Patient access</w:t>
            </w:r>
          </w:p>
        </w:tc>
      </w:tr>
      <w:tr w:rsidR="00781DFC" w:rsidRPr="00781DFC" w14:paraId="767F3EE8" w14:textId="77777777" w:rsidTr="00BF41CC">
        <w:trPr>
          <w:cantSplit/>
        </w:trPr>
        <w:tc>
          <w:tcPr>
            <w:tcW w:w="2797" w:type="pct"/>
            <w:vMerge w:val="restart"/>
            <w:tcBorders>
              <w:top w:val="nil"/>
            </w:tcBorders>
            <w:tcMar>
              <w:top w:w="57" w:type="dxa"/>
              <w:bottom w:w="57" w:type="dxa"/>
            </w:tcMar>
          </w:tcPr>
          <w:p w14:paraId="2F72A032" w14:textId="77777777" w:rsidR="00DC7595" w:rsidRDefault="00FC3C17" w:rsidP="0056518C">
            <w:pPr>
              <w:rPr>
                <w:rFonts w:cs="Arial"/>
                <w:sz w:val="20"/>
                <w:szCs w:val="20"/>
              </w:rPr>
            </w:pPr>
            <w:r w:rsidRPr="00FC3C17">
              <w:rPr>
                <w:rFonts w:cs="Arial"/>
                <w:sz w:val="20"/>
                <w:szCs w:val="20"/>
              </w:rPr>
              <w:t xml:space="preserve">The minister will consider whether the service locations covered by the application are consistent with supporting patient access to radiation oncology services, based on identified ROHPG priority areas. </w:t>
            </w:r>
          </w:p>
          <w:p w14:paraId="415A5FD8" w14:textId="01D6FB48" w:rsidR="00781DFC" w:rsidRPr="00805917" w:rsidRDefault="00FC3C17" w:rsidP="00805917">
            <w:pPr>
              <w:rPr>
                <w:rFonts w:cs="Arial"/>
                <w:sz w:val="20"/>
                <w:szCs w:val="20"/>
              </w:rPr>
            </w:pPr>
            <w:r w:rsidRPr="00805917">
              <w:rPr>
                <w:rFonts w:cs="Arial"/>
                <w:sz w:val="20"/>
                <w:szCs w:val="20"/>
              </w:rPr>
              <w:t xml:space="preserve">Applications for </w:t>
            </w:r>
            <w:r w:rsidR="0056518C" w:rsidRPr="00805917">
              <w:rPr>
                <w:rFonts w:cs="Arial"/>
                <w:sz w:val="20"/>
                <w:szCs w:val="20"/>
              </w:rPr>
              <w:t xml:space="preserve">equipment for </w:t>
            </w:r>
            <w:r w:rsidRPr="00805917">
              <w:rPr>
                <w:rFonts w:cs="Arial"/>
                <w:sz w:val="20"/>
                <w:szCs w:val="20"/>
              </w:rPr>
              <w:t>a new health service, an expansion of service, replacement of non-ROHPG funded equipment or to relocate a machine</w:t>
            </w:r>
            <w:r w:rsidR="0056518C" w:rsidRPr="00805917">
              <w:rPr>
                <w:rFonts w:cs="Arial"/>
                <w:sz w:val="20"/>
                <w:szCs w:val="20"/>
              </w:rPr>
              <w:t xml:space="preserve"> or health service</w:t>
            </w:r>
            <w:r w:rsidRPr="00805917">
              <w:rPr>
                <w:rFonts w:cs="Arial"/>
                <w:sz w:val="20"/>
                <w:szCs w:val="20"/>
              </w:rPr>
              <w:t xml:space="preserve"> where the health service will not be located in an identified priority area may be considered, however the applicant must provide evidence of need and have the support of the relevant state/territory.</w:t>
            </w:r>
          </w:p>
        </w:tc>
        <w:tc>
          <w:tcPr>
            <w:tcW w:w="599" w:type="pct"/>
            <w:tcBorders>
              <w:top w:val="nil"/>
              <w:bottom w:val="nil"/>
            </w:tcBorders>
            <w:tcMar>
              <w:top w:w="57" w:type="dxa"/>
              <w:bottom w:w="57" w:type="dxa"/>
            </w:tcMar>
          </w:tcPr>
          <w:p w14:paraId="431BAD99" w14:textId="77777777"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 xml:space="preserve">0 </w:t>
            </w:r>
            <w:r w:rsidRPr="00781DFC">
              <w:rPr>
                <w:rFonts w:eastAsia="Aptos"/>
                <w:color w:val="000000"/>
                <w:spacing w:val="-2"/>
                <w:sz w:val="20"/>
                <w:szCs w:val="20"/>
              </w:rPr>
              <w:tab/>
              <w:t>Criterion not met</w:t>
            </w:r>
          </w:p>
        </w:tc>
        <w:tc>
          <w:tcPr>
            <w:tcW w:w="1604" w:type="pct"/>
            <w:tcBorders>
              <w:top w:val="nil"/>
              <w:bottom w:val="nil"/>
            </w:tcBorders>
            <w:tcMar>
              <w:top w:w="57" w:type="dxa"/>
              <w:bottom w:w="57" w:type="dxa"/>
            </w:tcMar>
          </w:tcPr>
          <w:p w14:paraId="17DF8F0A" w14:textId="77777777" w:rsidR="00781DFC" w:rsidRPr="00781DFC" w:rsidRDefault="00781DFC" w:rsidP="00781DFC">
            <w:pPr>
              <w:rPr>
                <w:rFonts w:eastAsia="Aptos"/>
                <w:spacing w:val="-2"/>
                <w:sz w:val="20"/>
                <w:szCs w:val="20"/>
              </w:rPr>
            </w:pPr>
            <w:r w:rsidRPr="00781DFC">
              <w:rPr>
                <w:rFonts w:eastAsia="Aptos"/>
                <w:spacing w:val="-2"/>
                <w:sz w:val="20"/>
                <w:szCs w:val="20"/>
              </w:rPr>
              <w:t>Location is not in an identified priority area.</w:t>
            </w:r>
          </w:p>
        </w:tc>
      </w:tr>
      <w:tr w:rsidR="00781DFC" w:rsidRPr="00781DFC" w14:paraId="78349095" w14:textId="77777777" w:rsidTr="00BF41CC">
        <w:trPr>
          <w:cantSplit/>
        </w:trPr>
        <w:tc>
          <w:tcPr>
            <w:tcW w:w="2797" w:type="pct"/>
            <w:vMerge/>
            <w:tcMar>
              <w:top w:w="57" w:type="dxa"/>
              <w:bottom w:w="57" w:type="dxa"/>
            </w:tcMar>
          </w:tcPr>
          <w:p w14:paraId="0A9D470A" w14:textId="77777777" w:rsidR="00781DFC" w:rsidRPr="00781DFC" w:rsidRDefault="00781DFC" w:rsidP="00781DFC">
            <w:pPr>
              <w:rPr>
                <w:rFonts w:eastAsia="Aptos"/>
                <w:spacing w:val="-2"/>
                <w:sz w:val="20"/>
                <w:szCs w:val="20"/>
              </w:rPr>
            </w:pPr>
          </w:p>
        </w:tc>
        <w:tc>
          <w:tcPr>
            <w:tcW w:w="599" w:type="pct"/>
            <w:tcBorders>
              <w:top w:val="nil"/>
              <w:bottom w:val="nil"/>
            </w:tcBorders>
            <w:tcMar>
              <w:top w:w="57" w:type="dxa"/>
              <w:bottom w:w="57" w:type="dxa"/>
            </w:tcMar>
          </w:tcPr>
          <w:p w14:paraId="4EBB0EBE" w14:textId="46D8B55E"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1</w:t>
            </w:r>
            <w:r w:rsidRPr="00781DFC">
              <w:rPr>
                <w:rFonts w:eastAsia="Aptos"/>
                <w:color w:val="000000"/>
                <w:spacing w:val="-2"/>
                <w:sz w:val="20"/>
                <w:szCs w:val="20"/>
              </w:rPr>
              <w:tab/>
              <w:t>Criterion met</w:t>
            </w:r>
          </w:p>
        </w:tc>
        <w:tc>
          <w:tcPr>
            <w:tcW w:w="1604" w:type="pct"/>
            <w:tcBorders>
              <w:top w:val="nil"/>
              <w:bottom w:val="nil"/>
            </w:tcBorders>
            <w:tcMar>
              <w:top w:w="57" w:type="dxa"/>
              <w:bottom w:w="57" w:type="dxa"/>
            </w:tcMar>
          </w:tcPr>
          <w:p w14:paraId="79316D21" w14:textId="77777777" w:rsidR="00781DFC" w:rsidRPr="00781DFC" w:rsidRDefault="00781DFC" w:rsidP="00781DFC">
            <w:pPr>
              <w:rPr>
                <w:rFonts w:eastAsia="Aptos"/>
                <w:spacing w:val="-2"/>
                <w:sz w:val="20"/>
                <w:szCs w:val="20"/>
              </w:rPr>
            </w:pPr>
            <w:r w:rsidRPr="00781DFC">
              <w:rPr>
                <w:rFonts w:eastAsia="Aptos"/>
                <w:spacing w:val="-2"/>
                <w:sz w:val="20"/>
                <w:szCs w:val="20"/>
              </w:rPr>
              <w:t>Location is an identified priority area.</w:t>
            </w:r>
          </w:p>
        </w:tc>
      </w:tr>
      <w:tr w:rsidR="00781DFC" w:rsidRPr="00781DFC" w14:paraId="4CA9F55D" w14:textId="77777777" w:rsidTr="00BF41CC">
        <w:trPr>
          <w:cantSplit/>
        </w:trPr>
        <w:tc>
          <w:tcPr>
            <w:tcW w:w="2797" w:type="pct"/>
            <w:vMerge/>
            <w:tcMar>
              <w:top w:w="57" w:type="dxa"/>
              <w:bottom w:w="57" w:type="dxa"/>
            </w:tcMar>
          </w:tcPr>
          <w:p w14:paraId="139B9F3D" w14:textId="77777777" w:rsidR="00781DFC" w:rsidRPr="00781DFC" w:rsidRDefault="00781DFC" w:rsidP="00781DFC">
            <w:pPr>
              <w:rPr>
                <w:rFonts w:eastAsia="Aptos"/>
                <w:spacing w:val="-2"/>
                <w:sz w:val="20"/>
                <w:szCs w:val="20"/>
              </w:rPr>
            </w:pPr>
          </w:p>
        </w:tc>
        <w:tc>
          <w:tcPr>
            <w:tcW w:w="599" w:type="pct"/>
            <w:tcBorders>
              <w:top w:val="nil"/>
            </w:tcBorders>
            <w:tcMar>
              <w:top w:w="57" w:type="dxa"/>
              <w:bottom w:w="57" w:type="dxa"/>
            </w:tcMar>
          </w:tcPr>
          <w:p w14:paraId="5438AB6B" w14:textId="1A4B61F5"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2</w:t>
            </w:r>
            <w:r w:rsidRPr="00781DFC">
              <w:rPr>
                <w:rFonts w:eastAsia="Aptos"/>
                <w:color w:val="000000"/>
                <w:spacing w:val="-2"/>
                <w:sz w:val="20"/>
                <w:szCs w:val="20"/>
              </w:rPr>
              <w:tab/>
              <w:t>Criterion met and exceeded</w:t>
            </w:r>
          </w:p>
        </w:tc>
        <w:tc>
          <w:tcPr>
            <w:tcW w:w="1604" w:type="pct"/>
            <w:tcBorders>
              <w:top w:val="nil"/>
            </w:tcBorders>
            <w:tcMar>
              <w:top w:w="57" w:type="dxa"/>
              <w:bottom w:w="57" w:type="dxa"/>
            </w:tcMar>
          </w:tcPr>
          <w:p w14:paraId="1D1513EC" w14:textId="77777777" w:rsidR="00781DFC" w:rsidRPr="00781DFC" w:rsidRDefault="00781DFC" w:rsidP="00781DFC">
            <w:pPr>
              <w:rPr>
                <w:rFonts w:eastAsia="Aptos"/>
                <w:spacing w:val="-2"/>
                <w:sz w:val="20"/>
                <w:szCs w:val="20"/>
              </w:rPr>
            </w:pPr>
            <w:r w:rsidRPr="00781DFC">
              <w:rPr>
                <w:rFonts w:eastAsia="Aptos"/>
                <w:spacing w:val="-2"/>
                <w:sz w:val="20"/>
                <w:szCs w:val="20"/>
              </w:rPr>
              <w:t xml:space="preserve">As for </w:t>
            </w:r>
            <w:r w:rsidRPr="00781DFC">
              <w:rPr>
                <w:rFonts w:eastAsia="Aptos"/>
                <w:i/>
                <w:iCs/>
                <w:spacing w:val="-2"/>
                <w:sz w:val="20"/>
                <w:szCs w:val="20"/>
              </w:rPr>
              <w:t>‘criterion met’</w:t>
            </w:r>
            <w:r w:rsidRPr="00781DFC">
              <w:rPr>
                <w:rFonts w:eastAsia="Aptos"/>
                <w:spacing w:val="-2"/>
                <w:sz w:val="20"/>
                <w:szCs w:val="20"/>
              </w:rPr>
              <w:t xml:space="preserve"> plus description of proximity to other services in the region, detail of existing services/bunkers, patient in/out flow to the region for health services, the expected impact on patient travel times and expected patient case mix.</w:t>
            </w:r>
          </w:p>
        </w:tc>
      </w:tr>
      <w:tr w:rsidR="00215C7E" w:rsidRPr="00781DFC" w14:paraId="4FD5B4C3" w14:textId="77777777" w:rsidTr="00215C7E">
        <w:trPr>
          <w:cantSplit/>
        </w:trPr>
        <w:tc>
          <w:tcPr>
            <w:tcW w:w="5000" w:type="pct"/>
            <w:gridSpan w:val="3"/>
            <w:tcBorders>
              <w:bottom w:val="nil"/>
            </w:tcBorders>
            <w:shd w:val="clear" w:color="auto" w:fill="BFBFBF"/>
            <w:tcMar>
              <w:top w:w="57" w:type="dxa"/>
              <w:bottom w:w="57" w:type="dxa"/>
            </w:tcMar>
          </w:tcPr>
          <w:p w14:paraId="3E975CF3" w14:textId="780EA707" w:rsidR="00215C7E" w:rsidRPr="00781DFC" w:rsidRDefault="00215C7E" w:rsidP="00781DFC">
            <w:pPr>
              <w:rPr>
                <w:rFonts w:eastAsia="Aptos"/>
                <w:b/>
                <w:sz w:val="20"/>
                <w:szCs w:val="20"/>
              </w:rPr>
            </w:pPr>
            <w:r w:rsidRPr="00781DFC">
              <w:rPr>
                <w:rFonts w:eastAsia="Aptos"/>
                <w:b/>
                <w:sz w:val="20"/>
                <w:szCs w:val="20"/>
              </w:rPr>
              <w:t>Criterion 3: Services must be affordable</w:t>
            </w:r>
          </w:p>
        </w:tc>
      </w:tr>
      <w:tr w:rsidR="00781DFC" w:rsidRPr="00781DFC" w14:paraId="40372D7F" w14:textId="77777777" w:rsidTr="00BF41CC">
        <w:trPr>
          <w:cantSplit/>
        </w:trPr>
        <w:tc>
          <w:tcPr>
            <w:tcW w:w="2797" w:type="pct"/>
            <w:vMerge w:val="restart"/>
            <w:tcBorders>
              <w:top w:val="nil"/>
            </w:tcBorders>
            <w:tcMar>
              <w:top w:w="57" w:type="dxa"/>
              <w:bottom w:w="57" w:type="dxa"/>
            </w:tcMar>
          </w:tcPr>
          <w:p w14:paraId="07F90CE0" w14:textId="77777777" w:rsidR="00DC7595" w:rsidRDefault="00781DFC" w:rsidP="00781DFC">
            <w:pPr>
              <w:rPr>
                <w:rFonts w:eastAsia="Aptos"/>
                <w:spacing w:val="-2"/>
                <w:sz w:val="20"/>
                <w:szCs w:val="20"/>
              </w:rPr>
            </w:pPr>
            <w:r w:rsidRPr="00C42A94">
              <w:rPr>
                <w:rFonts w:eastAsia="Aptos"/>
                <w:spacing w:val="-2"/>
                <w:sz w:val="20"/>
                <w:szCs w:val="20"/>
              </w:rPr>
              <w:t>The minister will consider whether the services which will constitute the approved health service are affordable, having regard to billing practices and the extent of out-of-pocket costs.</w:t>
            </w:r>
          </w:p>
          <w:p w14:paraId="6EED6C2E" w14:textId="77777777" w:rsidR="00DC7595" w:rsidRDefault="00781DFC" w:rsidP="00781DFC">
            <w:pPr>
              <w:rPr>
                <w:rFonts w:eastAsia="Aptos"/>
                <w:spacing w:val="-2"/>
                <w:sz w:val="20"/>
                <w:szCs w:val="20"/>
              </w:rPr>
            </w:pPr>
            <w:r w:rsidRPr="00781DFC">
              <w:rPr>
                <w:rFonts w:eastAsia="Aptos"/>
                <w:spacing w:val="-2"/>
                <w:sz w:val="20"/>
                <w:szCs w:val="20"/>
              </w:rPr>
              <w:t xml:space="preserve">The minimum requirement under ROHPG conditions of funding is that approved private organisations must offer Medicare bulk billing arrangements for concessional patients. Public organisations must ensure that concessional patients </w:t>
            </w:r>
            <w:r w:rsidR="0056518C">
              <w:rPr>
                <w:rFonts w:eastAsia="Aptos"/>
                <w:spacing w:val="-2"/>
                <w:sz w:val="20"/>
                <w:szCs w:val="20"/>
              </w:rPr>
              <w:t>do not incur</w:t>
            </w:r>
            <w:r w:rsidRPr="00781DFC">
              <w:rPr>
                <w:rFonts w:eastAsia="Aptos"/>
                <w:spacing w:val="-2"/>
                <w:sz w:val="20"/>
                <w:szCs w:val="20"/>
              </w:rPr>
              <w:t xml:space="preserve"> out-of-pocket costs.</w:t>
            </w:r>
          </w:p>
          <w:p w14:paraId="342688C2" w14:textId="786FAA83" w:rsidR="00781DFC" w:rsidRPr="00781DFC" w:rsidRDefault="00781DFC" w:rsidP="00781DFC">
            <w:pPr>
              <w:rPr>
                <w:rFonts w:eastAsia="Aptos"/>
                <w:spacing w:val="-2"/>
                <w:sz w:val="20"/>
                <w:szCs w:val="20"/>
              </w:rPr>
            </w:pPr>
            <w:r w:rsidRPr="00781DFC">
              <w:rPr>
                <w:rFonts w:eastAsia="Aptos"/>
                <w:spacing w:val="-2"/>
                <w:sz w:val="20"/>
                <w:szCs w:val="20"/>
              </w:rPr>
              <w:t>To support their application, applicants are required to provide information demonstrating that the fees charged for services that form part of the approved health service will not result in substantial out-of-pocket costs that may affect patient access to radiation oncology services.</w:t>
            </w:r>
          </w:p>
        </w:tc>
        <w:tc>
          <w:tcPr>
            <w:tcW w:w="599" w:type="pct"/>
            <w:tcBorders>
              <w:top w:val="nil"/>
              <w:bottom w:val="nil"/>
            </w:tcBorders>
            <w:tcMar>
              <w:top w:w="57" w:type="dxa"/>
              <w:bottom w:w="57" w:type="dxa"/>
            </w:tcMar>
          </w:tcPr>
          <w:p w14:paraId="45595238" w14:textId="675EBF39"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0</w:t>
            </w:r>
            <w:r w:rsidRPr="00781DFC">
              <w:rPr>
                <w:rFonts w:eastAsia="Aptos"/>
                <w:color w:val="000000"/>
                <w:spacing w:val="-2"/>
                <w:sz w:val="20"/>
                <w:szCs w:val="20"/>
              </w:rPr>
              <w:tab/>
              <w:t>Criterion not met</w:t>
            </w:r>
          </w:p>
        </w:tc>
        <w:tc>
          <w:tcPr>
            <w:tcW w:w="1604" w:type="pct"/>
            <w:tcBorders>
              <w:top w:val="nil"/>
              <w:bottom w:val="nil"/>
            </w:tcBorders>
            <w:tcMar>
              <w:top w:w="57" w:type="dxa"/>
              <w:bottom w:w="57" w:type="dxa"/>
            </w:tcMar>
          </w:tcPr>
          <w:p w14:paraId="0EB3FCB9" w14:textId="55F59F46" w:rsidR="00781DFC" w:rsidRPr="00781DFC" w:rsidRDefault="00781DFC" w:rsidP="00781DFC">
            <w:pPr>
              <w:rPr>
                <w:rFonts w:eastAsia="Aptos"/>
                <w:spacing w:val="-2"/>
                <w:sz w:val="20"/>
                <w:szCs w:val="20"/>
              </w:rPr>
            </w:pPr>
            <w:r w:rsidRPr="00781DFC">
              <w:rPr>
                <w:rFonts w:eastAsia="Aptos"/>
                <w:spacing w:val="-2"/>
                <w:sz w:val="20"/>
                <w:szCs w:val="20"/>
              </w:rPr>
              <w:t>Private applicants: Application did not indicate a guarantee to bulk bill concession patients.</w:t>
            </w:r>
          </w:p>
          <w:p w14:paraId="69356381" w14:textId="652AA469" w:rsidR="00781DFC" w:rsidRPr="00781DFC" w:rsidRDefault="00781DFC" w:rsidP="00215C7E">
            <w:pPr>
              <w:rPr>
                <w:rFonts w:eastAsia="Aptos"/>
                <w:spacing w:val="-2"/>
                <w:sz w:val="20"/>
                <w:szCs w:val="20"/>
              </w:rPr>
            </w:pPr>
            <w:r w:rsidRPr="00781DFC">
              <w:rPr>
                <w:rFonts w:eastAsia="Aptos"/>
                <w:spacing w:val="-2"/>
                <w:sz w:val="20"/>
                <w:szCs w:val="20"/>
              </w:rPr>
              <w:t xml:space="preserve">Public applicants: Application did not provide an assurance that concession patients would not </w:t>
            </w:r>
            <w:r w:rsidR="00AF458E">
              <w:rPr>
                <w:rFonts w:eastAsia="Aptos"/>
                <w:spacing w:val="-2"/>
                <w:sz w:val="20"/>
                <w:szCs w:val="20"/>
              </w:rPr>
              <w:t xml:space="preserve">incur </w:t>
            </w:r>
            <w:r w:rsidRPr="00781DFC">
              <w:rPr>
                <w:rFonts w:eastAsia="Aptos"/>
                <w:spacing w:val="-2"/>
                <w:sz w:val="20"/>
                <w:szCs w:val="20"/>
              </w:rPr>
              <w:t>out-of-pocket costs.</w:t>
            </w:r>
          </w:p>
        </w:tc>
      </w:tr>
      <w:tr w:rsidR="00781DFC" w:rsidRPr="00781DFC" w14:paraId="5F5D0106" w14:textId="77777777" w:rsidTr="00BF41CC">
        <w:trPr>
          <w:cantSplit/>
        </w:trPr>
        <w:tc>
          <w:tcPr>
            <w:tcW w:w="2797" w:type="pct"/>
            <w:vMerge/>
            <w:tcBorders>
              <w:bottom w:val="nil"/>
            </w:tcBorders>
            <w:tcMar>
              <w:top w:w="57" w:type="dxa"/>
              <w:bottom w:w="57" w:type="dxa"/>
            </w:tcMar>
          </w:tcPr>
          <w:p w14:paraId="1FD92E9D" w14:textId="77777777" w:rsidR="00781DFC" w:rsidRPr="00781DFC" w:rsidRDefault="00781DFC" w:rsidP="00781DFC">
            <w:pPr>
              <w:rPr>
                <w:rFonts w:eastAsia="Aptos"/>
                <w:spacing w:val="-2"/>
                <w:sz w:val="20"/>
                <w:szCs w:val="20"/>
              </w:rPr>
            </w:pPr>
          </w:p>
        </w:tc>
        <w:tc>
          <w:tcPr>
            <w:tcW w:w="599" w:type="pct"/>
            <w:tcBorders>
              <w:top w:val="nil"/>
              <w:bottom w:val="nil"/>
            </w:tcBorders>
            <w:tcMar>
              <w:top w:w="57" w:type="dxa"/>
              <w:bottom w:w="57" w:type="dxa"/>
            </w:tcMar>
          </w:tcPr>
          <w:p w14:paraId="69DE0FD4" w14:textId="2A28617C" w:rsidR="00781DFC" w:rsidRPr="00781DFC" w:rsidRDefault="00781DFC" w:rsidP="00781DFC">
            <w:pPr>
              <w:tabs>
                <w:tab w:val="left" w:pos="345"/>
              </w:tabs>
              <w:ind w:left="345" w:hanging="283"/>
              <w:rPr>
                <w:rFonts w:eastAsia="Aptos"/>
                <w:color w:val="000000"/>
                <w:spacing w:val="-2"/>
                <w:sz w:val="20"/>
                <w:szCs w:val="20"/>
              </w:rPr>
            </w:pPr>
            <w:r w:rsidRPr="00781DFC">
              <w:rPr>
                <w:rFonts w:eastAsia="Aptos"/>
                <w:color w:val="000000"/>
                <w:spacing w:val="-2"/>
                <w:sz w:val="20"/>
                <w:szCs w:val="20"/>
              </w:rPr>
              <w:t>1</w:t>
            </w:r>
            <w:r w:rsidRPr="00781DFC">
              <w:rPr>
                <w:rFonts w:eastAsia="Aptos"/>
                <w:color w:val="000000"/>
                <w:spacing w:val="-2"/>
                <w:sz w:val="20"/>
                <w:szCs w:val="20"/>
              </w:rPr>
              <w:tab/>
              <w:t>Criterion met</w:t>
            </w:r>
          </w:p>
        </w:tc>
        <w:tc>
          <w:tcPr>
            <w:tcW w:w="1604" w:type="pct"/>
            <w:tcBorders>
              <w:top w:val="nil"/>
              <w:bottom w:val="nil"/>
            </w:tcBorders>
            <w:tcMar>
              <w:top w:w="57" w:type="dxa"/>
              <w:bottom w:w="57" w:type="dxa"/>
            </w:tcMar>
          </w:tcPr>
          <w:p w14:paraId="07122D35" w14:textId="604CAC72" w:rsidR="00781DFC" w:rsidRPr="00781DFC" w:rsidRDefault="00781DFC" w:rsidP="00781DFC">
            <w:pPr>
              <w:rPr>
                <w:rFonts w:eastAsia="Aptos"/>
                <w:spacing w:val="-2"/>
                <w:sz w:val="20"/>
                <w:szCs w:val="20"/>
              </w:rPr>
            </w:pPr>
            <w:r w:rsidRPr="00781DFC">
              <w:rPr>
                <w:rFonts w:eastAsia="Aptos"/>
                <w:spacing w:val="-2"/>
                <w:sz w:val="20"/>
                <w:szCs w:val="20"/>
              </w:rPr>
              <w:t>Application included a guarantee to bulk bill / not charge out</w:t>
            </w:r>
            <w:r w:rsidR="0056518C">
              <w:rPr>
                <w:rFonts w:eastAsia="Aptos"/>
                <w:spacing w:val="-2"/>
                <w:sz w:val="20"/>
                <w:szCs w:val="20"/>
              </w:rPr>
              <w:t>-</w:t>
            </w:r>
            <w:r w:rsidRPr="00781DFC">
              <w:rPr>
                <w:rFonts w:eastAsia="Aptos"/>
                <w:spacing w:val="-2"/>
                <w:sz w:val="20"/>
                <w:szCs w:val="20"/>
              </w:rPr>
              <w:t>of</w:t>
            </w:r>
            <w:r w:rsidR="0056518C">
              <w:rPr>
                <w:rFonts w:eastAsia="Aptos"/>
                <w:spacing w:val="-2"/>
                <w:sz w:val="20"/>
                <w:szCs w:val="20"/>
              </w:rPr>
              <w:t>-</w:t>
            </w:r>
            <w:r w:rsidRPr="00781DFC">
              <w:rPr>
                <w:rFonts w:eastAsia="Aptos"/>
                <w:spacing w:val="-2"/>
                <w:sz w:val="20"/>
                <w:szCs w:val="20"/>
              </w:rPr>
              <w:t>pocket costs for concession patients.</w:t>
            </w:r>
          </w:p>
        </w:tc>
      </w:tr>
      <w:tr w:rsidR="00781DFC" w:rsidRPr="00781DFC" w14:paraId="25DAB59B" w14:textId="77777777" w:rsidTr="00BF41CC">
        <w:trPr>
          <w:cantSplit/>
        </w:trPr>
        <w:tc>
          <w:tcPr>
            <w:tcW w:w="2797" w:type="pct"/>
            <w:vMerge/>
            <w:tcBorders>
              <w:top w:val="nil"/>
              <w:bottom w:val="single" w:sz="4" w:space="0" w:color="auto"/>
            </w:tcBorders>
            <w:tcMar>
              <w:top w:w="57" w:type="dxa"/>
              <w:bottom w:w="57" w:type="dxa"/>
            </w:tcMar>
          </w:tcPr>
          <w:p w14:paraId="0DFD3AEB" w14:textId="77777777" w:rsidR="00781DFC" w:rsidRPr="00781DFC" w:rsidRDefault="00781DFC" w:rsidP="00781DFC">
            <w:pPr>
              <w:rPr>
                <w:rFonts w:eastAsia="Aptos"/>
                <w:spacing w:val="-2"/>
                <w:sz w:val="20"/>
                <w:szCs w:val="20"/>
              </w:rPr>
            </w:pPr>
          </w:p>
        </w:tc>
        <w:tc>
          <w:tcPr>
            <w:tcW w:w="599" w:type="pct"/>
            <w:tcBorders>
              <w:top w:val="nil"/>
              <w:bottom w:val="single" w:sz="4" w:space="0" w:color="auto"/>
            </w:tcBorders>
            <w:tcMar>
              <w:top w:w="57" w:type="dxa"/>
              <w:bottom w:w="57" w:type="dxa"/>
            </w:tcMar>
          </w:tcPr>
          <w:p w14:paraId="46CA06E3" w14:textId="3E427F38" w:rsidR="00781DFC" w:rsidRPr="00781DFC" w:rsidRDefault="00A35D47" w:rsidP="00781DFC">
            <w:pPr>
              <w:tabs>
                <w:tab w:val="left" w:pos="345"/>
              </w:tabs>
              <w:ind w:left="345" w:hanging="283"/>
              <w:rPr>
                <w:rFonts w:eastAsia="Aptos"/>
                <w:color w:val="000000"/>
                <w:spacing w:val="-2"/>
                <w:sz w:val="20"/>
                <w:szCs w:val="20"/>
              </w:rPr>
            </w:pPr>
            <w:r>
              <w:rPr>
                <w:rFonts w:eastAsia="Aptos"/>
                <w:color w:val="000000"/>
                <w:spacing w:val="-2"/>
                <w:sz w:val="20"/>
                <w:szCs w:val="20"/>
              </w:rPr>
              <w:t>3</w:t>
            </w:r>
            <w:r w:rsidR="00781DFC" w:rsidRPr="00781DFC">
              <w:rPr>
                <w:rFonts w:eastAsia="Aptos"/>
                <w:color w:val="000000"/>
                <w:spacing w:val="-2"/>
                <w:sz w:val="20"/>
                <w:szCs w:val="20"/>
              </w:rPr>
              <w:tab/>
              <w:t>Criterion met and exceeded</w:t>
            </w:r>
          </w:p>
        </w:tc>
        <w:tc>
          <w:tcPr>
            <w:tcW w:w="1604" w:type="pct"/>
            <w:tcBorders>
              <w:top w:val="nil"/>
              <w:bottom w:val="single" w:sz="4" w:space="0" w:color="auto"/>
            </w:tcBorders>
            <w:tcMar>
              <w:top w:w="57" w:type="dxa"/>
              <w:bottom w:w="57" w:type="dxa"/>
            </w:tcMar>
          </w:tcPr>
          <w:p w14:paraId="4F77112C" w14:textId="330DD760" w:rsidR="00781DFC" w:rsidRPr="00781DFC" w:rsidRDefault="00781DFC" w:rsidP="00781DFC">
            <w:pPr>
              <w:rPr>
                <w:rFonts w:eastAsia="Aptos"/>
                <w:spacing w:val="-2"/>
                <w:sz w:val="20"/>
                <w:szCs w:val="20"/>
              </w:rPr>
            </w:pPr>
            <w:r w:rsidRPr="00781DFC">
              <w:rPr>
                <w:rFonts w:eastAsia="Aptos"/>
                <w:spacing w:val="-2"/>
                <w:sz w:val="20"/>
                <w:szCs w:val="20"/>
              </w:rPr>
              <w:t>Guarantee to bulk bill / charge no out</w:t>
            </w:r>
            <w:r w:rsidR="0056518C">
              <w:rPr>
                <w:rFonts w:eastAsia="Aptos"/>
                <w:spacing w:val="-2"/>
                <w:sz w:val="20"/>
                <w:szCs w:val="20"/>
              </w:rPr>
              <w:t>-</w:t>
            </w:r>
            <w:r w:rsidRPr="00781DFC">
              <w:rPr>
                <w:rFonts w:eastAsia="Aptos"/>
                <w:spacing w:val="-2"/>
                <w:sz w:val="20"/>
                <w:szCs w:val="20"/>
              </w:rPr>
              <w:t>of</w:t>
            </w:r>
            <w:r w:rsidR="0056518C">
              <w:rPr>
                <w:rFonts w:eastAsia="Aptos"/>
                <w:spacing w:val="-2"/>
                <w:sz w:val="20"/>
                <w:szCs w:val="20"/>
              </w:rPr>
              <w:t>-</w:t>
            </w:r>
            <w:r w:rsidRPr="00781DFC">
              <w:rPr>
                <w:rFonts w:eastAsia="Aptos"/>
                <w:spacing w:val="-2"/>
                <w:sz w:val="20"/>
                <w:szCs w:val="20"/>
              </w:rPr>
              <w:t>pocket costs for 100% of patients.</w:t>
            </w:r>
          </w:p>
        </w:tc>
      </w:tr>
    </w:tbl>
    <w:tbl>
      <w:tblPr>
        <w:tblStyle w:val="HMATableA"/>
        <w:tblW w:w="4957" w:type="pct"/>
        <w:tblLook w:val="0620" w:firstRow="1" w:lastRow="0" w:firstColumn="0" w:lastColumn="0" w:noHBand="1" w:noVBand="1"/>
        <w:tblCaption w:val="Table 9.10 ROHPG example scoring matrix for assessment of applications"/>
        <w:tblDescription w:val="Table listing example scoring matrix for the ROHPG application criteria with a suggested rationale for the scoring protocol. This table contains 3 column headings: 1. criterion, 2. Score and 3. rationale. "/>
      </w:tblPr>
      <w:tblGrid>
        <w:gridCol w:w="8648"/>
        <w:gridCol w:w="1852"/>
        <w:gridCol w:w="4959"/>
      </w:tblGrid>
      <w:tr w:rsidR="00781DFC" w:rsidRPr="00781DFC" w14:paraId="753D65E6" w14:textId="77777777" w:rsidTr="00EB1A8D">
        <w:trPr>
          <w:cnfStyle w:val="100000000000" w:firstRow="1" w:lastRow="0" w:firstColumn="0" w:lastColumn="0" w:oddVBand="0" w:evenVBand="0" w:oddHBand="0" w:evenHBand="0" w:firstRowFirstColumn="0" w:firstRowLastColumn="0" w:lastRowFirstColumn="0" w:lastRowLastColumn="0"/>
          <w:cantSplit/>
        </w:trPr>
        <w:tc>
          <w:tcPr>
            <w:tcW w:w="2797" w:type="pct"/>
            <w:tcBorders>
              <w:top w:val="single" w:sz="4" w:space="0" w:color="auto"/>
              <w:bottom w:val="nil"/>
            </w:tcBorders>
            <w:tcMar>
              <w:top w:w="57" w:type="dxa"/>
              <w:bottom w:w="57" w:type="dxa"/>
            </w:tcMar>
          </w:tcPr>
          <w:p w14:paraId="07C7C64F" w14:textId="015E13B5" w:rsidR="00781DFC" w:rsidRPr="00781DFC" w:rsidRDefault="00781DFC" w:rsidP="00EB1A8D">
            <w:pPr>
              <w:rPr>
                <w:rFonts w:eastAsia="Aptos"/>
                <w:bCs/>
                <w:sz w:val="20"/>
                <w:szCs w:val="20"/>
              </w:rPr>
            </w:pPr>
            <w:r w:rsidRPr="00781DFC">
              <w:rPr>
                <w:rFonts w:eastAsia="Aptos"/>
                <w:bCs/>
                <w:sz w:val="20"/>
                <w:szCs w:val="20"/>
              </w:rPr>
              <w:t>Criterion</w:t>
            </w:r>
          </w:p>
        </w:tc>
        <w:tc>
          <w:tcPr>
            <w:tcW w:w="599" w:type="pct"/>
            <w:tcBorders>
              <w:top w:val="single" w:sz="4" w:space="0" w:color="auto"/>
              <w:bottom w:val="nil"/>
            </w:tcBorders>
            <w:tcMar>
              <w:top w:w="57" w:type="dxa"/>
              <w:bottom w:w="57" w:type="dxa"/>
            </w:tcMar>
          </w:tcPr>
          <w:p w14:paraId="160F6B5D" w14:textId="77777777" w:rsidR="00781DFC" w:rsidRPr="00781DFC" w:rsidRDefault="00781DFC" w:rsidP="00EB1A8D">
            <w:pPr>
              <w:tabs>
                <w:tab w:val="left" w:pos="345"/>
              </w:tabs>
              <w:ind w:left="345" w:hanging="283"/>
              <w:rPr>
                <w:rFonts w:eastAsia="Aptos"/>
                <w:bCs/>
                <w:sz w:val="20"/>
                <w:szCs w:val="20"/>
              </w:rPr>
            </w:pPr>
            <w:r w:rsidRPr="00781DFC">
              <w:rPr>
                <w:rFonts w:eastAsia="Aptos"/>
                <w:bCs/>
                <w:sz w:val="20"/>
                <w:szCs w:val="20"/>
              </w:rPr>
              <w:t xml:space="preserve">Score </w:t>
            </w:r>
          </w:p>
        </w:tc>
        <w:tc>
          <w:tcPr>
            <w:tcW w:w="1604" w:type="pct"/>
            <w:tcBorders>
              <w:top w:val="single" w:sz="4" w:space="0" w:color="auto"/>
              <w:bottom w:val="nil"/>
            </w:tcBorders>
            <w:tcMar>
              <w:top w:w="57" w:type="dxa"/>
              <w:bottom w:w="57" w:type="dxa"/>
            </w:tcMar>
          </w:tcPr>
          <w:p w14:paraId="68969E22" w14:textId="77777777" w:rsidR="00781DFC" w:rsidRPr="00781DFC" w:rsidRDefault="00781DFC" w:rsidP="00EB1A8D">
            <w:pPr>
              <w:rPr>
                <w:rFonts w:eastAsia="Aptos"/>
                <w:bCs/>
                <w:sz w:val="20"/>
                <w:szCs w:val="20"/>
              </w:rPr>
            </w:pPr>
            <w:r w:rsidRPr="00781DFC">
              <w:rPr>
                <w:rFonts w:eastAsia="Aptos"/>
                <w:bCs/>
                <w:sz w:val="20"/>
                <w:szCs w:val="20"/>
              </w:rPr>
              <w:t xml:space="preserve">Rationale </w:t>
            </w:r>
          </w:p>
        </w:tc>
      </w:tr>
      <w:tr w:rsidR="00AC0A70" w:rsidRPr="00781DFC" w14:paraId="67C5641E" w14:textId="77777777" w:rsidTr="00AC0A70">
        <w:trPr>
          <w:cantSplit/>
        </w:trPr>
        <w:tc>
          <w:tcPr>
            <w:tcW w:w="5000" w:type="pct"/>
            <w:gridSpan w:val="3"/>
            <w:tcBorders>
              <w:top w:val="single" w:sz="4" w:space="0" w:color="auto"/>
              <w:bottom w:val="nil"/>
            </w:tcBorders>
            <w:shd w:val="clear" w:color="auto" w:fill="BFBFBF"/>
            <w:tcMar>
              <w:top w:w="57" w:type="dxa"/>
              <w:bottom w:w="57" w:type="dxa"/>
            </w:tcMar>
          </w:tcPr>
          <w:p w14:paraId="65397188" w14:textId="46522212" w:rsidR="00AC0A70" w:rsidRPr="00781DFC" w:rsidRDefault="00AC0A70" w:rsidP="00EB1A8D">
            <w:pPr>
              <w:rPr>
                <w:rFonts w:eastAsia="Aptos"/>
                <w:bCs/>
                <w:sz w:val="20"/>
                <w:szCs w:val="20"/>
              </w:rPr>
            </w:pPr>
            <w:r w:rsidRPr="00781DFC">
              <w:rPr>
                <w:rFonts w:eastAsia="Aptos"/>
                <w:b/>
                <w:sz w:val="20"/>
                <w:szCs w:val="20"/>
              </w:rPr>
              <w:t>Criterion 4: Multidisciplinary and patient-centred care</w:t>
            </w:r>
          </w:p>
        </w:tc>
      </w:tr>
      <w:tr w:rsidR="00781DFC" w:rsidRPr="00781DFC" w14:paraId="003CE2BB" w14:textId="77777777" w:rsidTr="00EB1A8D">
        <w:trPr>
          <w:cantSplit/>
          <w:trHeight w:val="1054"/>
        </w:trPr>
        <w:tc>
          <w:tcPr>
            <w:tcW w:w="2797" w:type="pct"/>
            <w:vMerge w:val="restart"/>
            <w:tcBorders>
              <w:top w:val="nil"/>
            </w:tcBorders>
            <w:tcMar>
              <w:top w:w="57" w:type="dxa"/>
              <w:bottom w:w="57" w:type="dxa"/>
            </w:tcMar>
          </w:tcPr>
          <w:p w14:paraId="7BAB63AC" w14:textId="77777777" w:rsidR="00DC7595" w:rsidRDefault="00781DFC" w:rsidP="00EB1A8D">
            <w:pPr>
              <w:rPr>
                <w:rFonts w:eastAsia="Aptos"/>
                <w:spacing w:val="-2"/>
                <w:sz w:val="20"/>
                <w:szCs w:val="20"/>
              </w:rPr>
            </w:pPr>
            <w:r w:rsidRPr="00781DFC">
              <w:rPr>
                <w:rFonts w:eastAsia="Aptos"/>
                <w:spacing w:val="-2"/>
                <w:sz w:val="20"/>
                <w:szCs w:val="20"/>
              </w:rPr>
              <w:t>The minister will consider whether the radiation oncology services to be provided as part of the approved health service are integrated with other cancer treatments and other medical services. This will help ensure the best possible treatment for patients.</w:t>
            </w:r>
          </w:p>
          <w:p w14:paraId="5663A8AA" w14:textId="5D400276" w:rsidR="00781DFC" w:rsidRPr="00781DFC" w:rsidRDefault="00781DFC" w:rsidP="00EB1A8D">
            <w:pPr>
              <w:rPr>
                <w:rFonts w:eastAsia="Aptos"/>
                <w:spacing w:val="-2"/>
                <w:sz w:val="20"/>
                <w:szCs w:val="20"/>
              </w:rPr>
            </w:pPr>
            <w:r w:rsidRPr="00781DFC">
              <w:rPr>
                <w:rFonts w:eastAsia="Aptos"/>
                <w:spacing w:val="-2"/>
                <w:sz w:val="20"/>
                <w:szCs w:val="20"/>
              </w:rPr>
              <w:t>Applicants will be required to provide information demonstrating that the proposed approved health service will form part of an integrated cancer management system including, but not limited to, medical oncology, surgery, allied health services and appropriate workforce groups including radiation oncology, radiation therapy, medical physicist and nursing i.e. multidisciplinary care. This includes information regarding:</w:t>
            </w:r>
          </w:p>
          <w:p w14:paraId="484A6842" w14:textId="77777777" w:rsidR="00781DFC" w:rsidRPr="00C42A94" w:rsidRDefault="00781DFC" w:rsidP="00EB1A8D">
            <w:pPr>
              <w:pStyle w:val="Tablelistbullet"/>
              <w:framePr w:hSpace="0" w:wrap="auto" w:vAnchor="margin" w:yAlign="inline"/>
              <w:suppressOverlap w:val="0"/>
            </w:pPr>
            <w:r w:rsidRPr="00C42A94">
              <w:t>arrangements and referral basis, if any, with the relevant specialists</w:t>
            </w:r>
          </w:p>
          <w:p w14:paraId="698E9865" w14:textId="77777777" w:rsidR="00781DFC" w:rsidRPr="00C42A94" w:rsidRDefault="00781DFC" w:rsidP="00EB1A8D">
            <w:pPr>
              <w:pStyle w:val="Tablelistbullet"/>
              <w:framePr w:hSpace="0" w:wrap="auto" w:vAnchor="margin" w:yAlign="inline"/>
              <w:suppressOverlap w:val="0"/>
            </w:pPr>
            <w:r w:rsidRPr="00C42A94">
              <w:t>clinical oncologists and surgeons networked into services</w:t>
            </w:r>
          </w:p>
          <w:p w14:paraId="1E795487" w14:textId="77777777" w:rsidR="00781DFC" w:rsidRPr="00C42A94" w:rsidRDefault="00781DFC" w:rsidP="00EB1A8D">
            <w:pPr>
              <w:pStyle w:val="Tablelistbullet"/>
              <w:framePr w:hSpace="0" w:wrap="auto" w:vAnchor="margin" w:yAlign="inline"/>
              <w:suppressOverlap w:val="0"/>
            </w:pPr>
            <w:r w:rsidRPr="00C42A94">
              <w:t>access to appropriate workforce groups</w:t>
            </w:r>
          </w:p>
          <w:p w14:paraId="2FAC7FDB" w14:textId="77777777" w:rsidR="00781DFC" w:rsidRPr="00C42A94" w:rsidRDefault="00781DFC" w:rsidP="00EB1A8D">
            <w:pPr>
              <w:pStyle w:val="Tablelistbullet"/>
              <w:framePr w:hSpace="0" w:wrap="auto" w:vAnchor="margin" w:yAlign="inline"/>
              <w:suppressOverlap w:val="0"/>
            </w:pPr>
            <w:r w:rsidRPr="00C42A94">
              <w:t>details of links to other centres, particularly for on-referral or discussion on complex cases</w:t>
            </w:r>
          </w:p>
          <w:p w14:paraId="07B1D2F9" w14:textId="77777777" w:rsidR="00781DFC" w:rsidRPr="00C42A94" w:rsidRDefault="00781DFC" w:rsidP="00EB1A8D">
            <w:pPr>
              <w:pStyle w:val="Tablelistbullet"/>
              <w:framePr w:hSpace="0" w:wrap="auto" w:vAnchor="margin" w:yAlign="inline"/>
              <w:suppressOverlap w:val="0"/>
            </w:pPr>
            <w:r w:rsidRPr="00C42A94">
              <w:t>access to in-patient care</w:t>
            </w:r>
          </w:p>
          <w:p w14:paraId="4BF748D6" w14:textId="77777777" w:rsidR="00781DFC" w:rsidRPr="00C42A94" w:rsidRDefault="00781DFC" w:rsidP="00EB1A8D">
            <w:pPr>
              <w:pStyle w:val="Tablelistbullet"/>
              <w:framePr w:hSpace="0" w:wrap="auto" w:vAnchor="margin" w:yAlign="inline"/>
              <w:suppressOverlap w:val="0"/>
            </w:pPr>
            <w:r w:rsidRPr="00C42A94">
              <w:t>access to other associated follow-up care for patients</w:t>
            </w:r>
          </w:p>
          <w:p w14:paraId="68B2244A" w14:textId="77777777" w:rsidR="00781DFC" w:rsidRPr="00C42A94" w:rsidRDefault="00781DFC" w:rsidP="00EB1A8D">
            <w:pPr>
              <w:pStyle w:val="Tablelistbullet"/>
              <w:framePr w:hSpace="0" w:wrap="auto" w:vAnchor="margin" w:yAlign="inline"/>
              <w:suppressOverlap w:val="0"/>
            </w:pPr>
            <w:r w:rsidRPr="00C42A94">
              <w:t>ability to upskill workforce in emerging technologies</w:t>
            </w:r>
          </w:p>
        </w:tc>
        <w:tc>
          <w:tcPr>
            <w:tcW w:w="599" w:type="pct"/>
            <w:tcBorders>
              <w:top w:val="nil"/>
              <w:bottom w:val="nil"/>
            </w:tcBorders>
            <w:tcMar>
              <w:top w:w="57" w:type="dxa"/>
              <w:bottom w:w="57" w:type="dxa"/>
            </w:tcMar>
          </w:tcPr>
          <w:p w14:paraId="15270FF7" w14:textId="71E4EDC5"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0</w:t>
            </w:r>
            <w:r w:rsidRPr="00781DFC">
              <w:rPr>
                <w:rFonts w:eastAsia="Aptos"/>
                <w:color w:val="000000"/>
                <w:spacing w:val="-2"/>
                <w:sz w:val="20"/>
                <w:szCs w:val="20"/>
              </w:rPr>
              <w:tab/>
              <w:t>Criterion not met</w:t>
            </w:r>
          </w:p>
        </w:tc>
        <w:tc>
          <w:tcPr>
            <w:tcW w:w="1604" w:type="pct"/>
            <w:tcBorders>
              <w:top w:val="nil"/>
              <w:bottom w:val="nil"/>
            </w:tcBorders>
            <w:tcMar>
              <w:top w:w="57" w:type="dxa"/>
              <w:bottom w:w="57" w:type="dxa"/>
            </w:tcMar>
          </w:tcPr>
          <w:p w14:paraId="169C2B7C" w14:textId="77777777" w:rsidR="00781DFC" w:rsidRPr="00781DFC" w:rsidRDefault="00781DFC" w:rsidP="00EB1A8D">
            <w:pPr>
              <w:rPr>
                <w:rFonts w:eastAsia="Aptos"/>
                <w:spacing w:val="-2"/>
                <w:sz w:val="20"/>
                <w:szCs w:val="20"/>
              </w:rPr>
            </w:pPr>
            <w:r w:rsidRPr="00781DFC">
              <w:rPr>
                <w:rFonts w:eastAsia="Aptos"/>
                <w:spacing w:val="-2"/>
                <w:sz w:val="20"/>
                <w:szCs w:val="20"/>
              </w:rPr>
              <w:t>Application does not provide information on how it will integrate with other cancer services.</w:t>
            </w:r>
          </w:p>
        </w:tc>
      </w:tr>
      <w:tr w:rsidR="00781DFC" w:rsidRPr="00781DFC" w14:paraId="70E64CA6" w14:textId="77777777" w:rsidTr="00EB1A8D">
        <w:trPr>
          <w:cantSplit/>
        </w:trPr>
        <w:tc>
          <w:tcPr>
            <w:tcW w:w="2797" w:type="pct"/>
            <w:vMerge/>
            <w:tcMar>
              <w:top w:w="57" w:type="dxa"/>
              <w:bottom w:w="57" w:type="dxa"/>
            </w:tcMar>
          </w:tcPr>
          <w:p w14:paraId="3AD2D9A1" w14:textId="77777777" w:rsidR="00781DFC" w:rsidRPr="00781DFC" w:rsidRDefault="00781DFC" w:rsidP="00EB1A8D">
            <w:pPr>
              <w:rPr>
                <w:rFonts w:eastAsia="Aptos"/>
                <w:spacing w:val="-2"/>
                <w:sz w:val="20"/>
                <w:szCs w:val="20"/>
              </w:rPr>
            </w:pPr>
          </w:p>
        </w:tc>
        <w:tc>
          <w:tcPr>
            <w:tcW w:w="599" w:type="pct"/>
            <w:tcBorders>
              <w:top w:val="nil"/>
              <w:bottom w:val="nil"/>
            </w:tcBorders>
            <w:tcMar>
              <w:top w:w="57" w:type="dxa"/>
              <w:bottom w:w="57" w:type="dxa"/>
            </w:tcMar>
          </w:tcPr>
          <w:p w14:paraId="45F3CA15" w14:textId="1316EF3F"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1</w:t>
            </w:r>
            <w:r w:rsidRPr="00781DFC">
              <w:rPr>
                <w:rFonts w:eastAsia="Aptos"/>
                <w:color w:val="000000"/>
                <w:spacing w:val="-2"/>
                <w:sz w:val="20"/>
                <w:szCs w:val="20"/>
              </w:rPr>
              <w:tab/>
              <w:t>Criterion partially met</w:t>
            </w:r>
          </w:p>
        </w:tc>
        <w:tc>
          <w:tcPr>
            <w:tcW w:w="1604" w:type="pct"/>
            <w:tcBorders>
              <w:top w:val="nil"/>
              <w:bottom w:val="nil"/>
            </w:tcBorders>
            <w:tcMar>
              <w:top w:w="57" w:type="dxa"/>
              <w:bottom w:w="57" w:type="dxa"/>
            </w:tcMar>
          </w:tcPr>
          <w:p w14:paraId="349C72A1" w14:textId="77777777" w:rsidR="00781DFC" w:rsidRPr="00781DFC" w:rsidRDefault="00781DFC" w:rsidP="00EB1A8D">
            <w:pPr>
              <w:rPr>
                <w:rFonts w:eastAsia="Aptos"/>
                <w:spacing w:val="-2"/>
                <w:sz w:val="20"/>
                <w:szCs w:val="20"/>
              </w:rPr>
            </w:pPr>
            <w:r w:rsidRPr="00781DFC">
              <w:rPr>
                <w:rFonts w:eastAsia="Aptos"/>
                <w:spacing w:val="-2"/>
                <w:sz w:val="20"/>
                <w:szCs w:val="20"/>
              </w:rPr>
              <w:t xml:space="preserve">Application provides information on some, but not </w:t>
            </w:r>
            <w:proofErr w:type="gramStart"/>
            <w:r w:rsidRPr="00781DFC">
              <w:rPr>
                <w:rFonts w:eastAsia="Aptos"/>
                <w:spacing w:val="-2"/>
                <w:sz w:val="20"/>
                <w:szCs w:val="20"/>
              </w:rPr>
              <w:t>all of</w:t>
            </w:r>
            <w:proofErr w:type="gramEnd"/>
            <w:r w:rsidRPr="00781DFC">
              <w:rPr>
                <w:rFonts w:eastAsia="Aptos"/>
                <w:spacing w:val="-2"/>
                <w:sz w:val="20"/>
                <w:szCs w:val="20"/>
              </w:rPr>
              <w:t xml:space="preserve"> the criteria requirements regarding integration with other cancer services.</w:t>
            </w:r>
          </w:p>
        </w:tc>
      </w:tr>
      <w:tr w:rsidR="00781DFC" w:rsidRPr="00781DFC" w14:paraId="414CFE9B" w14:textId="77777777" w:rsidTr="00EB1A8D">
        <w:trPr>
          <w:cantSplit/>
        </w:trPr>
        <w:tc>
          <w:tcPr>
            <w:tcW w:w="2797" w:type="pct"/>
            <w:vMerge/>
            <w:tcMar>
              <w:top w:w="57" w:type="dxa"/>
              <w:bottom w:w="57" w:type="dxa"/>
            </w:tcMar>
          </w:tcPr>
          <w:p w14:paraId="4E17650E" w14:textId="77777777" w:rsidR="00781DFC" w:rsidRPr="00781DFC" w:rsidRDefault="00781DFC" w:rsidP="00EB1A8D">
            <w:pPr>
              <w:rPr>
                <w:rFonts w:eastAsia="Aptos"/>
                <w:spacing w:val="-2"/>
                <w:sz w:val="20"/>
                <w:szCs w:val="20"/>
              </w:rPr>
            </w:pPr>
          </w:p>
        </w:tc>
        <w:tc>
          <w:tcPr>
            <w:tcW w:w="599" w:type="pct"/>
            <w:tcBorders>
              <w:top w:val="nil"/>
              <w:bottom w:val="nil"/>
            </w:tcBorders>
            <w:tcMar>
              <w:top w:w="57" w:type="dxa"/>
              <w:bottom w:w="57" w:type="dxa"/>
            </w:tcMar>
          </w:tcPr>
          <w:p w14:paraId="728CA186" w14:textId="491B11E6"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2</w:t>
            </w:r>
            <w:r w:rsidRPr="00781DFC">
              <w:rPr>
                <w:rFonts w:eastAsia="Aptos"/>
                <w:color w:val="000000"/>
                <w:spacing w:val="-2"/>
                <w:sz w:val="20"/>
                <w:szCs w:val="20"/>
              </w:rPr>
              <w:tab/>
              <w:t>Criterion met</w:t>
            </w:r>
          </w:p>
        </w:tc>
        <w:tc>
          <w:tcPr>
            <w:tcW w:w="1604" w:type="pct"/>
            <w:tcBorders>
              <w:top w:val="nil"/>
              <w:bottom w:val="nil"/>
            </w:tcBorders>
            <w:tcMar>
              <w:top w:w="57" w:type="dxa"/>
              <w:bottom w:w="57" w:type="dxa"/>
            </w:tcMar>
          </w:tcPr>
          <w:p w14:paraId="181D90E9" w14:textId="24493599" w:rsidR="00781DFC" w:rsidRPr="00781DFC" w:rsidRDefault="00781DFC" w:rsidP="00EB1A8D">
            <w:pPr>
              <w:rPr>
                <w:rFonts w:eastAsia="Aptos"/>
                <w:spacing w:val="-2"/>
                <w:sz w:val="20"/>
                <w:szCs w:val="20"/>
              </w:rPr>
            </w:pPr>
            <w:r w:rsidRPr="00781DFC">
              <w:rPr>
                <w:rFonts w:eastAsia="Aptos"/>
                <w:spacing w:val="-2"/>
                <w:sz w:val="20"/>
                <w:szCs w:val="20"/>
              </w:rPr>
              <w:t>Application provides an explanation of how the facility will integrate with other cancer services against</w:t>
            </w:r>
            <w:r w:rsidR="00657E8E">
              <w:rPr>
                <w:rFonts w:eastAsia="Aptos"/>
                <w:spacing w:val="-2"/>
                <w:sz w:val="20"/>
                <w:szCs w:val="20"/>
              </w:rPr>
              <w:t xml:space="preserve"> all </w:t>
            </w:r>
            <w:r w:rsidRPr="00781DFC">
              <w:rPr>
                <w:rFonts w:eastAsia="Aptos"/>
                <w:spacing w:val="-2"/>
                <w:sz w:val="20"/>
                <w:szCs w:val="20"/>
              </w:rPr>
              <w:t>components of the criterion.</w:t>
            </w:r>
          </w:p>
        </w:tc>
      </w:tr>
      <w:tr w:rsidR="00781DFC" w:rsidRPr="00781DFC" w14:paraId="518A442F" w14:textId="77777777" w:rsidTr="00EB1A8D">
        <w:trPr>
          <w:cantSplit/>
        </w:trPr>
        <w:tc>
          <w:tcPr>
            <w:tcW w:w="2797" w:type="pct"/>
            <w:vMerge/>
            <w:tcMar>
              <w:top w:w="57" w:type="dxa"/>
              <w:bottom w:w="57" w:type="dxa"/>
            </w:tcMar>
          </w:tcPr>
          <w:p w14:paraId="41D0507B" w14:textId="77777777" w:rsidR="00781DFC" w:rsidRPr="00781DFC" w:rsidRDefault="00781DFC" w:rsidP="00EB1A8D">
            <w:pPr>
              <w:rPr>
                <w:rFonts w:eastAsia="Aptos"/>
                <w:spacing w:val="-2"/>
                <w:sz w:val="20"/>
                <w:szCs w:val="20"/>
              </w:rPr>
            </w:pPr>
          </w:p>
        </w:tc>
        <w:tc>
          <w:tcPr>
            <w:tcW w:w="599" w:type="pct"/>
            <w:tcBorders>
              <w:top w:val="nil"/>
            </w:tcBorders>
            <w:tcMar>
              <w:top w:w="57" w:type="dxa"/>
              <w:bottom w:w="57" w:type="dxa"/>
            </w:tcMar>
          </w:tcPr>
          <w:p w14:paraId="6FAC6628" w14:textId="214A9425"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3</w:t>
            </w:r>
            <w:r w:rsidRPr="00781DFC">
              <w:rPr>
                <w:rFonts w:eastAsia="Aptos"/>
                <w:color w:val="000000"/>
                <w:spacing w:val="-2"/>
                <w:sz w:val="20"/>
                <w:szCs w:val="20"/>
              </w:rPr>
              <w:tab/>
              <w:t>Criterion met and exceeded</w:t>
            </w:r>
          </w:p>
        </w:tc>
        <w:tc>
          <w:tcPr>
            <w:tcW w:w="1604" w:type="pct"/>
            <w:tcBorders>
              <w:top w:val="nil"/>
            </w:tcBorders>
            <w:tcMar>
              <w:top w:w="57" w:type="dxa"/>
              <w:bottom w:w="57" w:type="dxa"/>
            </w:tcMar>
          </w:tcPr>
          <w:p w14:paraId="43D806D0" w14:textId="77777777" w:rsidR="00781DFC" w:rsidRPr="00781DFC" w:rsidRDefault="00781DFC" w:rsidP="00EB1A8D">
            <w:pPr>
              <w:rPr>
                <w:rFonts w:eastAsia="Aptos"/>
                <w:spacing w:val="-2"/>
                <w:sz w:val="20"/>
                <w:szCs w:val="20"/>
              </w:rPr>
            </w:pPr>
            <w:r w:rsidRPr="00781DFC">
              <w:rPr>
                <w:rFonts w:eastAsia="Aptos"/>
                <w:spacing w:val="-2"/>
                <w:sz w:val="20"/>
                <w:szCs w:val="20"/>
              </w:rPr>
              <w:t xml:space="preserve">As for </w:t>
            </w:r>
            <w:r w:rsidRPr="00781DFC">
              <w:rPr>
                <w:rFonts w:eastAsia="Aptos"/>
                <w:i/>
                <w:iCs/>
                <w:spacing w:val="-2"/>
                <w:sz w:val="20"/>
                <w:szCs w:val="20"/>
              </w:rPr>
              <w:t>‘criterion met’</w:t>
            </w:r>
            <w:r w:rsidRPr="00781DFC">
              <w:rPr>
                <w:rFonts w:eastAsia="Aptos"/>
                <w:spacing w:val="-2"/>
                <w:sz w:val="20"/>
                <w:szCs w:val="20"/>
              </w:rPr>
              <w:t xml:space="preserve"> plus services form part of an established integrated healthcare setting or network, including co-location within a hospital or integration with broader cancer services, supporting coordinated multidisciplinary care.</w:t>
            </w:r>
          </w:p>
        </w:tc>
      </w:tr>
      <w:tr w:rsidR="00AC0A70" w:rsidRPr="00781DFC" w14:paraId="61F32971" w14:textId="77777777" w:rsidTr="00AC0A70">
        <w:trPr>
          <w:cantSplit/>
        </w:trPr>
        <w:tc>
          <w:tcPr>
            <w:tcW w:w="5000" w:type="pct"/>
            <w:gridSpan w:val="3"/>
            <w:tcBorders>
              <w:bottom w:val="nil"/>
            </w:tcBorders>
            <w:shd w:val="clear" w:color="auto" w:fill="BFBFBF"/>
            <w:tcMar>
              <w:top w:w="57" w:type="dxa"/>
              <w:bottom w:w="57" w:type="dxa"/>
            </w:tcMar>
          </w:tcPr>
          <w:p w14:paraId="7AB3E207" w14:textId="284DD040" w:rsidR="00AC0A70" w:rsidRPr="00781DFC" w:rsidRDefault="00AC0A70" w:rsidP="00EB1A8D">
            <w:pPr>
              <w:rPr>
                <w:rFonts w:eastAsia="Aptos"/>
                <w:b/>
                <w:sz w:val="20"/>
                <w:szCs w:val="20"/>
              </w:rPr>
            </w:pPr>
            <w:r w:rsidRPr="00781DFC">
              <w:rPr>
                <w:rFonts w:eastAsia="Aptos"/>
                <w:b/>
                <w:sz w:val="20"/>
                <w:szCs w:val="20"/>
              </w:rPr>
              <w:t>Criterion 5: Commencement date</w:t>
            </w:r>
          </w:p>
        </w:tc>
      </w:tr>
      <w:tr w:rsidR="00781DFC" w:rsidRPr="00781DFC" w14:paraId="25BF57D5" w14:textId="77777777" w:rsidTr="00EB1A8D">
        <w:trPr>
          <w:cantSplit/>
        </w:trPr>
        <w:tc>
          <w:tcPr>
            <w:tcW w:w="2797" w:type="pct"/>
            <w:vMerge w:val="restart"/>
            <w:tcBorders>
              <w:top w:val="nil"/>
            </w:tcBorders>
            <w:tcMar>
              <w:top w:w="57" w:type="dxa"/>
              <w:bottom w:w="57" w:type="dxa"/>
            </w:tcMar>
          </w:tcPr>
          <w:p w14:paraId="369C8E08" w14:textId="77777777" w:rsidR="00DC7595" w:rsidRDefault="00657E8E" w:rsidP="00EB1A8D">
            <w:pPr>
              <w:rPr>
                <w:rFonts w:eastAsia="Aptos"/>
                <w:spacing w:val="-2"/>
                <w:sz w:val="20"/>
                <w:szCs w:val="20"/>
              </w:rPr>
            </w:pPr>
            <w:r w:rsidRPr="00657E8E">
              <w:rPr>
                <w:rFonts w:eastAsia="Aptos"/>
                <w:spacing w:val="-2"/>
                <w:sz w:val="20"/>
                <w:szCs w:val="20"/>
              </w:rPr>
              <w:t xml:space="preserve">The minister will consider the proposed commencement date for treating patients under the approved health service, and whether this timeframe is realistic and reasonable. The maximum period within which the department would expect health services and equipment to become operational is within two years from the date of the approval under Part IV of the Act. </w:t>
            </w:r>
          </w:p>
          <w:p w14:paraId="66C3BFC5" w14:textId="791BB285" w:rsidR="00781DFC" w:rsidRPr="00781DFC" w:rsidRDefault="00657E8E" w:rsidP="00EB1A8D">
            <w:pPr>
              <w:rPr>
                <w:rFonts w:eastAsia="Aptos"/>
                <w:spacing w:val="-2"/>
                <w:sz w:val="20"/>
                <w:szCs w:val="20"/>
              </w:rPr>
            </w:pPr>
            <w:r w:rsidRPr="00657E8E">
              <w:rPr>
                <w:rFonts w:eastAsia="Aptos"/>
                <w:spacing w:val="-2"/>
                <w:sz w:val="20"/>
                <w:szCs w:val="20"/>
              </w:rPr>
              <w:t xml:space="preserve">The minister may revoke an approval of a health service or equipment if it does not become operational within two years. </w:t>
            </w:r>
          </w:p>
        </w:tc>
        <w:tc>
          <w:tcPr>
            <w:tcW w:w="599" w:type="pct"/>
            <w:tcBorders>
              <w:top w:val="nil"/>
              <w:bottom w:val="nil"/>
            </w:tcBorders>
            <w:tcMar>
              <w:top w:w="57" w:type="dxa"/>
              <w:bottom w:w="57" w:type="dxa"/>
            </w:tcMar>
          </w:tcPr>
          <w:p w14:paraId="7EA0E684" w14:textId="7BD27F41"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0</w:t>
            </w:r>
            <w:r w:rsidRPr="00781DFC">
              <w:rPr>
                <w:rFonts w:eastAsia="Aptos"/>
                <w:color w:val="000000"/>
                <w:spacing w:val="-2"/>
                <w:sz w:val="20"/>
                <w:szCs w:val="20"/>
              </w:rPr>
              <w:tab/>
              <w:t>Criterion not met</w:t>
            </w:r>
          </w:p>
        </w:tc>
        <w:tc>
          <w:tcPr>
            <w:tcW w:w="1604" w:type="pct"/>
            <w:tcBorders>
              <w:top w:val="nil"/>
              <w:bottom w:val="nil"/>
            </w:tcBorders>
            <w:tcMar>
              <w:top w:w="57" w:type="dxa"/>
              <w:bottom w:w="57" w:type="dxa"/>
            </w:tcMar>
          </w:tcPr>
          <w:p w14:paraId="7DB8631D" w14:textId="62C3A131" w:rsidR="00781DFC" w:rsidRPr="00781DFC" w:rsidRDefault="00781DFC" w:rsidP="00EB1A8D">
            <w:pPr>
              <w:rPr>
                <w:rFonts w:eastAsia="Aptos"/>
                <w:spacing w:val="-2"/>
                <w:sz w:val="20"/>
                <w:szCs w:val="20"/>
              </w:rPr>
            </w:pPr>
            <w:r w:rsidRPr="00781DFC">
              <w:rPr>
                <w:rFonts w:eastAsia="Aptos"/>
                <w:spacing w:val="-2"/>
                <w:sz w:val="20"/>
                <w:szCs w:val="20"/>
              </w:rPr>
              <w:t xml:space="preserve">Application does not provide information about timeframes for service commencement or indicates timeframes greater than two years from the (expected) </w:t>
            </w:r>
            <w:r w:rsidR="0056518C">
              <w:rPr>
                <w:rFonts w:eastAsia="Aptos"/>
                <w:spacing w:val="-2"/>
                <w:sz w:val="20"/>
                <w:szCs w:val="20"/>
              </w:rPr>
              <w:t>operational</w:t>
            </w:r>
            <w:r w:rsidRPr="00781DFC">
              <w:rPr>
                <w:rFonts w:eastAsia="Aptos"/>
                <w:spacing w:val="-2"/>
                <w:sz w:val="20"/>
                <w:szCs w:val="20"/>
              </w:rPr>
              <w:t xml:space="preserve"> date.</w:t>
            </w:r>
          </w:p>
        </w:tc>
      </w:tr>
      <w:tr w:rsidR="00781DFC" w:rsidRPr="00781DFC" w14:paraId="47E09F21" w14:textId="77777777" w:rsidTr="00EB1A8D">
        <w:trPr>
          <w:cantSplit/>
        </w:trPr>
        <w:tc>
          <w:tcPr>
            <w:tcW w:w="2797" w:type="pct"/>
            <w:vMerge/>
            <w:tcMar>
              <w:top w:w="57" w:type="dxa"/>
              <w:bottom w:w="57" w:type="dxa"/>
            </w:tcMar>
          </w:tcPr>
          <w:p w14:paraId="38994971" w14:textId="77777777" w:rsidR="00781DFC" w:rsidRPr="00781DFC" w:rsidRDefault="00781DFC" w:rsidP="00EB1A8D">
            <w:pPr>
              <w:rPr>
                <w:rFonts w:eastAsia="Aptos"/>
                <w:spacing w:val="-2"/>
                <w:sz w:val="20"/>
                <w:szCs w:val="20"/>
              </w:rPr>
            </w:pPr>
          </w:p>
        </w:tc>
        <w:tc>
          <w:tcPr>
            <w:tcW w:w="599" w:type="pct"/>
            <w:tcBorders>
              <w:top w:val="nil"/>
              <w:bottom w:val="nil"/>
            </w:tcBorders>
            <w:tcMar>
              <w:top w:w="57" w:type="dxa"/>
              <w:bottom w:w="57" w:type="dxa"/>
            </w:tcMar>
          </w:tcPr>
          <w:p w14:paraId="6BA33D54" w14:textId="5568DA4C" w:rsidR="00781DFC" w:rsidRPr="00781DFC" w:rsidRDefault="00781DFC" w:rsidP="00EB1A8D">
            <w:pPr>
              <w:tabs>
                <w:tab w:val="left" w:pos="345"/>
              </w:tabs>
              <w:ind w:left="345" w:hanging="283"/>
              <w:rPr>
                <w:rFonts w:eastAsia="Aptos"/>
                <w:color w:val="000000"/>
                <w:spacing w:val="-2"/>
                <w:sz w:val="20"/>
                <w:szCs w:val="20"/>
              </w:rPr>
            </w:pPr>
            <w:r w:rsidRPr="00781DFC">
              <w:rPr>
                <w:rFonts w:eastAsia="Aptos"/>
                <w:color w:val="000000"/>
                <w:spacing w:val="-2"/>
                <w:sz w:val="20"/>
                <w:szCs w:val="20"/>
              </w:rPr>
              <w:t>1</w:t>
            </w:r>
            <w:r w:rsidRPr="00781DFC">
              <w:rPr>
                <w:rFonts w:eastAsia="Aptos"/>
                <w:color w:val="000000"/>
                <w:spacing w:val="-2"/>
                <w:sz w:val="20"/>
                <w:szCs w:val="20"/>
              </w:rPr>
              <w:tab/>
              <w:t>Criterion met</w:t>
            </w:r>
          </w:p>
        </w:tc>
        <w:tc>
          <w:tcPr>
            <w:tcW w:w="1604" w:type="pct"/>
            <w:tcBorders>
              <w:top w:val="nil"/>
              <w:bottom w:val="nil"/>
            </w:tcBorders>
            <w:tcMar>
              <w:top w:w="57" w:type="dxa"/>
              <w:bottom w:w="57" w:type="dxa"/>
            </w:tcMar>
          </w:tcPr>
          <w:p w14:paraId="7074B214" w14:textId="77777777" w:rsidR="00781DFC" w:rsidRPr="00781DFC" w:rsidRDefault="00781DFC" w:rsidP="00EB1A8D">
            <w:pPr>
              <w:rPr>
                <w:rFonts w:eastAsia="Aptos"/>
                <w:spacing w:val="-2"/>
                <w:sz w:val="20"/>
                <w:szCs w:val="20"/>
              </w:rPr>
            </w:pPr>
            <w:r w:rsidRPr="00781DFC">
              <w:rPr>
                <w:rFonts w:eastAsia="Aptos"/>
                <w:spacing w:val="-2"/>
                <w:sz w:val="20"/>
                <w:szCs w:val="20"/>
              </w:rPr>
              <w:t>Application indicates that the services will commence in a two-year timeframe.</w:t>
            </w:r>
          </w:p>
        </w:tc>
      </w:tr>
      <w:tr w:rsidR="00781DFC" w:rsidRPr="00781DFC" w14:paraId="53A73D15" w14:textId="77777777" w:rsidTr="00EB1A8D">
        <w:trPr>
          <w:cantSplit/>
          <w:trHeight w:val="229"/>
        </w:trPr>
        <w:tc>
          <w:tcPr>
            <w:tcW w:w="2797" w:type="pct"/>
            <w:tcBorders>
              <w:bottom w:val="nil"/>
            </w:tcBorders>
            <w:shd w:val="clear" w:color="auto" w:fill="BFBFBF"/>
            <w:tcMar>
              <w:top w:w="57" w:type="dxa"/>
              <w:bottom w:w="57" w:type="dxa"/>
            </w:tcMar>
          </w:tcPr>
          <w:p w14:paraId="0BE09F41" w14:textId="77777777" w:rsidR="00781DFC" w:rsidRPr="00781DFC" w:rsidRDefault="00781DFC" w:rsidP="00EB1A8D">
            <w:pPr>
              <w:rPr>
                <w:rFonts w:eastAsia="Aptos"/>
                <w:b/>
                <w:sz w:val="20"/>
                <w:szCs w:val="20"/>
              </w:rPr>
            </w:pPr>
            <w:r w:rsidRPr="00781DFC">
              <w:rPr>
                <w:rFonts w:eastAsia="Aptos"/>
                <w:b/>
                <w:sz w:val="20"/>
                <w:szCs w:val="20"/>
              </w:rPr>
              <w:t>Maximum total score</w:t>
            </w:r>
          </w:p>
        </w:tc>
        <w:tc>
          <w:tcPr>
            <w:tcW w:w="599" w:type="pct"/>
            <w:tcBorders>
              <w:bottom w:val="nil"/>
            </w:tcBorders>
            <w:shd w:val="clear" w:color="auto" w:fill="BFBFBF"/>
            <w:tcMar>
              <w:top w:w="57" w:type="dxa"/>
              <w:bottom w:w="57" w:type="dxa"/>
            </w:tcMar>
          </w:tcPr>
          <w:p w14:paraId="434A2C72" w14:textId="7A445EA3" w:rsidR="00781DFC" w:rsidRPr="00781DFC" w:rsidRDefault="00A35D47" w:rsidP="00EB1A8D">
            <w:pPr>
              <w:tabs>
                <w:tab w:val="left" w:pos="345"/>
              </w:tabs>
              <w:ind w:left="345" w:hanging="283"/>
              <w:rPr>
                <w:rFonts w:eastAsia="Aptos"/>
                <w:b/>
                <w:sz w:val="20"/>
                <w:szCs w:val="20"/>
              </w:rPr>
            </w:pPr>
            <w:r>
              <w:rPr>
                <w:rFonts w:eastAsia="Aptos"/>
                <w:b/>
                <w:sz w:val="20"/>
                <w:szCs w:val="20"/>
              </w:rPr>
              <w:t>10</w:t>
            </w:r>
          </w:p>
        </w:tc>
        <w:tc>
          <w:tcPr>
            <w:tcW w:w="1604" w:type="pct"/>
            <w:tcBorders>
              <w:bottom w:val="nil"/>
            </w:tcBorders>
            <w:shd w:val="clear" w:color="auto" w:fill="BFBFBF"/>
            <w:tcMar>
              <w:top w:w="57" w:type="dxa"/>
              <w:bottom w:w="57" w:type="dxa"/>
            </w:tcMar>
          </w:tcPr>
          <w:p w14:paraId="0F97F539" w14:textId="77777777" w:rsidR="00781DFC" w:rsidRPr="00781DFC" w:rsidRDefault="00781DFC" w:rsidP="00EB1A8D">
            <w:pPr>
              <w:rPr>
                <w:rFonts w:eastAsia="Aptos"/>
                <w:b/>
                <w:sz w:val="20"/>
                <w:szCs w:val="20"/>
              </w:rPr>
            </w:pPr>
          </w:p>
        </w:tc>
      </w:tr>
    </w:tbl>
    <w:p w14:paraId="522794AE" w14:textId="77777777" w:rsidR="001B08A7" w:rsidRPr="009A5AD1" w:rsidRDefault="001B08A7" w:rsidP="00485965">
      <w:pPr>
        <w:rPr>
          <w:rStyle w:val="Strong"/>
          <w:rFonts w:asciiTheme="minorHAnsi" w:hAnsiTheme="minorHAnsi" w:cs="Arial"/>
          <w:b w:val="0"/>
          <w:szCs w:val="22"/>
        </w:rPr>
      </w:pPr>
    </w:p>
    <w:sectPr w:rsidR="001B08A7" w:rsidRPr="009A5AD1" w:rsidSect="00781DFC">
      <w:headerReference w:type="even" r:id="rId25"/>
      <w:headerReference w:type="default" r:id="rId26"/>
      <w:footerReference w:type="even" r:id="rId27"/>
      <w:footerReference w:type="default" r:id="rId28"/>
      <w:headerReference w:type="first" r:id="rId29"/>
      <w:footerReference w:type="first" r:id="rId30"/>
      <w:pgSz w:w="16838" w:h="11906" w:orient="landscape"/>
      <w:pgMar w:top="567" w:right="536" w:bottom="1276" w:left="709" w:header="5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C33E" w14:textId="77777777" w:rsidR="00773C09" w:rsidRDefault="00773C09" w:rsidP="00827FEE">
      <w:r>
        <w:separator/>
      </w:r>
    </w:p>
  </w:endnote>
  <w:endnote w:type="continuationSeparator" w:id="0">
    <w:p w14:paraId="2F1FAE13" w14:textId="77777777" w:rsidR="00773C09" w:rsidRDefault="00773C09" w:rsidP="0082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7ABD" w14:textId="7DE825DA" w:rsidR="00AE0011" w:rsidRDefault="00AE0011">
    <w:pPr>
      <w:pStyle w:val="Footer"/>
    </w:pPr>
    <w:r>
      <w:rPr>
        <w:noProof/>
      </w:rPr>
      <mc:AlternateContent>
        <mc:Choice Requires="wps">
          <w:drawing>
            <wp:anchor distT="0" distB="0" distL="0" distR="0" simplePos="0" relativeHeight="251663360" behindDoc="0" locked="0" layoutInCell="1" allowOverlap="1" wp14:anchorId="4E011701" wp14:editId="4D0786B5">
              <wp:simplePos x="635" y="635"/>
              <wp:positionH relativeFrom="page">
                <wp:align>center</wp:align>
              </wp:positionH>
              <wp:positionV relativeFrom="page">
                <wp:align>bottom</wp:align>
              </wp:positionV>
              <wp:extent cx="622300" cy="376555"/>
              <wp:effectExtent l="0" t="0" r="6350" b="0"/>
              <wp:wrapNone/>
              <wp:docPr id="5072443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4454E2" w14:textId="3779459B"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11701" id="_x0000_t202" coordsize="21600,21600" o:spt="202" path="m,l,21600r21600,l21600,xe">
              <v:stroke joinstyle="miter"/>
              <v:path gradientshapeok="t" o:connecttype="rect"/>
            </v:shapetype>
            <v:shape id="Text Box 6" o:spid="_x0000_s1027"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B4454E2" w14:textId="3779459B"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C0F4" w14:textId="24DEEBFE" w:rsidR="001611E6" w:rsidRPr="00485965" w:rsidRDefault="001611E6" w:rsidP="00485965">
    <w:pPr>
      <w:pStyle w:val="Footer"/>
      <w:pBdr>
        <w:top w:val="thinThickSmallGap" w:sz="24" w:space="1" w:color="622423" w:themeColor="accent2" w:themeShade="7F"/>
      </w:pBdr>
      <w:rPr>
        <w:rFonts w:asciiTheme="majorHAnsi" w:eastAsiaTheme="majorEastAsia" w:hAnsiTheme="majorHAnsi" w:cstheme="majorBidi"/>
        <w:sz w:val="16"/>
        <w:szCs w:val="16"/>
      </w:rPr>
    </w:pPr>
    <w:r w:rsidRPr="001676FE">
      <w:rPr>
        <w:rFonts w:asciiTheme="majorHAnsi" w:eastAsiaTheme="majorEastAsia" w:hAnsiTheme="majorHAnsi" w:cstheme="majorBidi"/>
        <w:sz w:val="16"/>
        <w:szCs w:val="16"/>
      </w:rPr>
      <w:t>ROHPG Administrative Guidelines</w:t>
    </w:r>
    <w:r>
      <w:rPr>
        <w:rFonts w:asciiTheme="majorHAnsi" w:eastAsiaTheme="majorEastAsia" w:hAnsiTheme="majorHAnsi" w:cstheme="majorBidi"/>
        <w:sz w:val="16"/>
        <w:szCs w:val="16"/>
      </w:rPr>
      <w:t xml:space="preserve"> – 1 </w:t>
    </w:r>
    <w:r w:rsidR="00375DF4">
      <w:rPr>
        <w:rFonts w:asciiTheme="majorHAnsi" w:eastAsiaTheme="majorEastAsia" w:hAnsiTheme="majorHAnsi" w:cstheme="majorBidi"/>
        <w:sz w:val="16"/>
        <w:szCs w:val="16"/>
      </w:rPr>
      <w:t>July 2026</w:t>
    </w:r>
    <w:r w:rsidRPr="001676FE">
      <w:rPr>
        <w:rFonts w:asciiTheme="majorHAnsi" w:eastAsiaTheme="majorEastAsia" w:hAnsiTheme="majorHAnsi" w:cstheme="majorBidi"/>
        <w:sz w:val="16"/>
        <w:szCs w:val="16"/>
      </w:rPr>
      <w:t xml:space="preserve"> </w:t>
    </w:r>
    <w:r w:rsidR="00B800B8">
      <w:rPr>
        <w:rFonts w:asciiTheme="majorHAnsi" w:eastAsiaTheme="majorEastAsia" w:hAnsiTheme="majorHAnsi" w:cstheme="majorBidi"/>
        <w:sz w:val="16"/>
        <w:szCs w:val="16"/>
      </w:rPr>
      <w:tab/>
    </w:r>
    <w:r w:rsidR="00B800B8">
      <w:rPr>
        <w:rFonts w:asciiTheme="majorHAnsi" w:eastAsiaTheme="majorEastAsia" w:hAnsiTheme="majorHAnsi" w:cstheme="majorBidi"/>
        <w:sz w:val="16"/>
        <w:szCs w:val="16"/>
      </w:rPr>
      <w:tab/>
    </w:r>
    <w:r w:rsidR="00B800B8">
      <w:rPr>
        <w:rFonts w:asciiTheme="majorHAnsi" w:eastAsiaTheme="majorEastAsia" w:hAnsiTheme="majorHAnsi" w:cstheme="majorBidi"/>
        <w:sz w:val="16"/>
        <w:szCs w:val="16"/>
      </w:rPr>
      <w:tab/>
    </w:r>
    <w:r w:rsidRPr="001676FE">
      <w:rPr>
        <w:rFonts w:asciiTheme="minorHAnsi" w:eastAsiaTheme="minorEastAsia" w:hAnsiTheme="minorHAnsi" w:cstheme="minorBidi"/>
        <w:sz w:val="16"/>
        <w:szCs w:val="16"/>
      </w:rPr>
      <w:fldChar w:fldCharType="begin"/>
    </w:r>
    <w:r w:rsidRPr="001676FE">
      <w:rPr>
        <w:sz w:val="16"/>
        <w:szCs w:val="16"/>
      </w:rPr>
      <w:instrText xml:space="preserve"> PAGE   \* MERGEFORMAT </w:instrText>
    </w:r>
    <w:r w:rsidRPr="001676FE">
      <w:rPr>
        <w:rFonts w:asciiTheme="minorHAnsi" w:eastAsiaTheme="minorEastAsia" w:hAnsiTheme="minorHAnsi" w:cstheme="minorBidi"/>
        <w:sz w:val="16"/>
        <w:szCs w:val="16"/>
      </w:rPr>
      <w:fldChar w:fldCharType="separate"/>
    </w:r>
    <w:r w:rsidR="006E1275" w:rsidRPr="006E1275">
      <w:rPr>
        <w:rFonts w:asciiTheme="majorHAnsi" w:eastAsiaTheme="majorEastAsia" w:hAnsiTheme="majorHAnsi" w:cstheme="majorBidi"/>
        <w:noProof/>
        <w:sz w:val="16"/>
        <w:szCs w:val="16"/>
      </w:rPr>
      <w:t>10</w:t>
    </w:r>
    <w:r w:rsidRPr="001676FE">
      <w:rPr>
        <w:rFonts w:asciiTheme="majorHAnsi" w:eastAsiaTheme="majorEastAsia" w:hAnsiTheme="majorHAnsi" w:cstheme="majorBid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3126" w14:textId="0DC42CD3" w:rsidR="00DC7595" w:rsidRDefault="00DC7595">
    <w:pPr>
      <w:pStyle w:val="Footer"/>
      <w:jc w:val="right"/>
    </w:pPr>
  </w:p>
  <w:p w14:paraId="01AC7969" w14:textId="07441A72" w:rsidR="001611E6" w:rsidRDefault="001611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C387" w14:textId="488ABE64" w:rsidR="001611E6" w:rsidRPr="00607760" w:rsidRDefault="00AE0011" w:rsidP="00607760">
    <w:pPr>
      <w:pStyle w:val="Footer"/>
    </w:pPr>
    <w:r>
      <w:rPr>
        <w:noProof/>
      </w:rPr>
      <mc:AlternateContent>
        <mc:Choice Requires="wps">
          <w:drawing>
            <wp:anchor distT="0" distB="0" distL="0" distR="0" simplePos="0" relativeHeight="251666432" behindDoc="0" locked="0" layoutInCell="1" allowOverlap="1" wp14:anchorId="0DB6D607" wp14:editId="77B5E6F7">
              <wp:simplePos x="635" y="635"/>
              <wp:positionH relativeFrom="page">
                <wp:align>center</wp:align>
              </wp:positionH>
              <wp:positionV relativeFrom="page">
                <wp:align>bottom</wp:align>
              </wp:positionV>
              <wp:extent cx="622300" cy="376555"/>
              <wp:effectExtent l="0" t="0" r="6350" b="0"/>
              <wp:wrapNone/>
              <wp:docPr id="4147866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C06FD0" w14:textId="688E5E8B"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6D607" id="_x0000_t202" coordsize="21600,21600" o:spt="202" path="m,l,21600r21600,l21600,xe">
              <v:stroke joinstyle="miter"/>
              <v:path gradientshapeok="t" o:connecttype="rect"/>
            </v:shapetype>
            <v:shape id="Text Box 9" o:spid="_x0000_s1028"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3C06FD0" w14:textId="688E5E8B"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9FAE" w14:textId="1DFA5C01" w:rsidR="001611E6" w:rsidRPr="0043576B" w:rsidRDefault="00261E52" w:rsidP="00485965">
    <w:pPr>
      <w:pStyle w:val="Footer"/>
      <w:jc w:val="right"/>
    </w:pPr>
    <w:r w:rsidRPr="00ED046F">
      <w:rPr>
        <w:rFonts w:asciiTheme="majorHAnsi" w:eastAsiaTheme="majorEastAsia" w:hAnsiTheme="majorHAnsi" w:cstheme="majorBidi"/>
        <w:sz w:val="16"/>
        <w:szCs w:val="16"/>
      </w:rPr>
      <w:t>ROHPG Administrative Guidelines – 1 J</w:t>
    </w:r>
    <w:r w:rsidR="00D73E44" w:rsidRPr="00ED046F">
      <w:rPr>
        <w:rFonts w:asciiTheme="majorHAnsi" w:eastAsiaTheme="majorEastAsia" w:hAnsiTheme="majorHAnsi" w:cstheme="majorBidi"/>
        <w:sz w:val="16"/>
        <w:szCs w:val="16"/>
      </w:rPr>
      <w:t>uly</w:t>
    </w:r>
    <w:r w:rsidRPr="00ED046F">
      <w:rPr>
        <w:rFonts w:asciiTheme="majorHAnsi" w:eastAsiaTheme="majorEastAsia" w:hAnsiTheme="majorHAnsi" w:cstheme="majorBidi"/>
        <w:sz w:val="16"/>
        <w:szCs w:val="16"/>
      </w:rPr>
      <w:t xml:space="preserve"> 202</w:t>
    </w:r>
    <w:r w:rsidR="00D73E44" w:rsidRPr="00ED046F">
      <w:rPr>
        <w:rFonts w:asciiTheme="majorHAnsi" w:eastAsiaTheme="majorEastAsia" w:hAnsiTheme="majorHAnsi" w:cstheme="majorBidi"/>
        <w:sz w:val="16"/>
        <w:szCs w:val="16"/>
      </w:rPr>
      <w:t>6</w:t>
    </w:r>
    <w:r w:rsidRPr="00ED046F">
      <w:rPr>
        <w:rFonts w:asciiTheme="majorHAnsi" w:eastAsiaTheme="majorEastAsia" w:hAnsiTheme="majorHAnsi" w:cstheme="majorBidi"/>
        <w:sz w:val="16"/>
        <w:szCs w:val="16"/>
      </w:rPr>
      <w:ptab w:relativeTo="margin" w:alignment="right" w:leader="none"/>
    </w:r>
    <w:r w:rsidRPr="00ED046F">
      <w:rPr>
        <w:rFonts w:asciiTheme="majorHAnsi" w:eastAsiaTheme="majorEastAsia" w:hAnsiTheme="majorHAnsi" w:cstheme="majorBidi"/>
        <w:sz w:val="16"/>
        <w:szCs w:val="16"/>
      </w:rPr>
      <w:t>Page 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BD77" w14:textId="77777777" w:rsidR="00652EC2" w:rsidRDefault="00000000">
    <w:pPr>
      <w:pStyle w:val="Footer"/>
    </w:pPr>
    <w:r>
      <w:rPr>
        <w:noProof/>
        <w14:ligatures w14:val="standardContextual"/>
      </w:rPr>
      <mc:AlternateContent>
        <mc:Choice Requires="wps">
          <w:drawing>
            <wp:anchor distT="0" distB="0" distL="0" distR="0" simplePos="0" relativeHeight="251672576" behindDoc="0" locked="0" layoutInCell="1" allowOverlap="1" wp14:anchorId="6DFDE8C3" wp14:editId="40D760AC">
              <wp:simplePos x="635" y="635"/>
              <wp:positionH relativeFrom="page">
                <wp:align>center</wp:align>
              </wp:positionH>
              <wp:positionV relativeFrom="page">
                <wp:align>bottom</wp:align>
              </wp:positionV>
              <wp:extent cx="612140" cy="452755"/>
              <wp:effectExtent l="0" t="0" r="16510" b="0"/>
              <wp:wrapNone/>
              <wp:docPr id="1983140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140" cy="452755"/>
                      </a:xfrm>
                      <a:prstGeom prst="rect">
                        <a:avLst/>
                      </a:prstGeom>
                      <a:noFill/>
                      <a:ln>
                        <a:noFill/>
                      </a:ln>
                    </wps:spPr>
                    <wps:txbx>
                      <w:txbxContent>
                        <w:p w14:paraId="62133EBC"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DE8C3" id="_x0000_t202" coordsize="21600,21600" o:spt="202" path="m,l,21600r21600,l21600,xe">
              <v:stroke joinstyle="miter"/>
              <v:path gradientshapeok="t" o:connecttype="rect"/>
            </v:shapetype>
            <v:shape id="Text Box 5" o:spid="_x0000_s1030" type="#_x0000_t202" alt="OFFICIAL" style="position:absolute;margin-left:0;margin-top:0;width:48.2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MFDQIAABwEAAAOAAAAZHJzL2Uyb0RvYy54bWysU8Fu2zAMvQ/YPwi6L7aDptuMOEXWIsOA&#10;oC2QDj3LshQbkERBUmJnXz9KjpOt22nYRaZJ6pF8fFreDVqRo3C+A1PRYpZTIgyHpjP7in5/2Xz4&#10;RIkPzDRMgREVPQlP71bv3y17W4o5tKAa4QiCGF/2tqJtCLbMMs9boZmfgRUGgxKcZgF/3T5rHOsR&#10;Xatsnue3WQ+usQ648B69D2OQrhK+lIKHJym9CERVFHsL6XTprOOZrZas3Dtm246f22D/0IVmncGi&#10;F6gHFhg5uO4PKN1xBx5kmHHQGUjZcZFmwGmK/M00u5ZZkWZBcry90OT/Hyx/PO7ssyNh+AIDLjAS&#10;0ltfenTGeQbpdPxipwTjSOHpQpsYAuHovC3mxQ1GOIZuFvOPi0VEya6XrfPhqwBNolFRh1tJZLHj&#10;1ocxdUqJtQxsOqXSZpT5zYGY0ZNdO4xWGOqBdA0Wn7qvoTnhUA7GfXvLNx2W3jIfnpnDBWO3KNrw&#10;hIdU0FcUzhYlLbgff/PHfOQdo5T0KJiKGlQ0JeqbwX1EbU2Gm4w6GcXnfJFj3Bz0PaAMC3wRlicT&#10;vS6oyZQO9CvKeR0LYYgZjuUqWk/mfRiVi8+Bi/U6JaGMLAtbs7M8Qke6Ipcvwytz9kx4wE09wqQm&#10;Vr7hfcyNN71dHwKyn5YSqR2JPDOOEkxrPT+XqPFf/1PW9VGvfgIAAP//AwBQSwMEFAAGAAgAAAAh&#10;AEXSlh/bAAAAAwEAAA8AAABkcnMvZG93bnJldi54bWxMj8FuwjAQRO+V+AdrkbgVB9LSNo2DEFJP&#10;VJWAXnoz9pKkjddR7ED4+y5c2stKoxnNvM2Xg2vECbtQe1IwmyYgkIy3NZUKPvdv988gQtRkdeMJ&#10;FVwwwLIY3eU6s/5MWzztYim4hEKmFVQxtpmUwVTodJj6Fom9o++cjiy7UtpOn7ncNXKeJAvpdE28&#10;UOkW1xWan13vFDxu43v/Qfv0a5hfvjft2qTHjVFqMh5WryAiDvEvDFd8RoeCmQ6+JxtEo4AfibfL&#10;3sviAcRBwdMsBVnk8j978QsAAP//AwBQSwECLQAUAAYACAAAACEAtoM4kv4AAADhAQAAEwAAAAAA&#10;AAAAAAAAAAAAAAAAW0NvbnRlbnRfVHlwZXNdLnhtbFBLAQItABQABgAIAAAAIQA4/SH/1gAAAJQB&#10;AAALAAAAAAAAAAAAAAAAAC8BAABfcmVscy8ucmVsc1BLAQItABQABgAIAAAAIQAJUHMFDQIAABwE&#10;AAAOAAAAAAAAAAAAAAAAAC4CAABkcnMvZTJvRG9jLnhtbFBLAQItABQABgAIAAAAIQBF0pYf2wAA&#10;AAMBAAAPAAAAAAAAAAAAAAAAAGcEAABkcnMvZG93bnJldi54bWxQSwUGAAAAAAQABADzAAAAbwUA&#10;AAAA&#10;" filled="f" stroked="f">
              <v:textbox style="mso-fit-shape-to-text:t" inset="0,0,0,15pt">
                <w:txbxContent>
                  <w:p w14:paraId="62133EBC"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02EF" w14:textId="49E4C550" w:rsidR="00652EC2" w:rsidRDefault="00652E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BF04" w14:textId="77777777" w:rsidR="00652EC2" w:rsidRDefault="00000000">
    <w:pPr>
      <w:pStyle w:val="Footer"/>
    </w:pPr>
    <w:r>
      <w:rPr>
        <w:noProof/>
        <w14:ligatures w14:val="standardContextual"/>
      </w:rPr>
      <mc:AlternateContent>
        <mc:Choice Requires="wps">
          <w:drawing>
            <wp:anchor distT="0" distB="0" distL="0" distR="0" simplePos="0" relativeHeight="251671552" behindDoc="0" locked="0" layoutInCell="1" allowOverlap="1" wp14:anchorId="022C6FFB" wp14:editId="7DD0927F">
              <wp:simplePos x="635" y="635"/>
              <wp:positionH relativeFrom="page">
                <wp:align>center</wp:align>
              </wp:positionH>
              <wp:positionV relativeFrom="page">
                <wp:align>bottom</wp:align>
              </wp:positionV>
              <wp:extent cx="612140" cy="452755"/>
              <wp:effectExtent l="0" t="0" r="16510" b="0"/>
              <wp:wrapNone/>
              <wp:docPr id="8344254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140" cy="452755"/>
                      </a:xfrm>
                      <a:prstGeom prst="rect">
                        <a:avLst/>
                      </a:prstGeom>
                      <a:noFill/>
                      <a:ln>
                        <a:noFill/>
                      </a:ln>
                    </wps:spPr>
                    <wps:txbx>
                      <w:txbxContent>
                        <w:p w14:paraId="3BF0F36A"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C6FFB" id="_x0000_t202" coordsize="21600,21600" o:spt="202" path="m,l,21600r21600,l21600,xe">
              <v:stroke joinstyle="miter"/>
              <v:path gradientshapeok="t" o:connecttype="rect"/>
            </v:shapetype>
            <v:shape id="Text Box 4" o:spid="_x0000_s1032" type="#_x0000_t202" alt="OFFICIAL" style="position:absolute;margin-left:0;margin-top:0;width:48.2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Z+DQIAABwEAAAOAAAAZHJzL2Uyb0RvYy54bWysU8Fu2zAMvQ/YPwi6L7aDptuMOEXWIsOA&#10;oC2QDj3LshQbkERBUmJnXz9KjpOt22nYRaZJ6pF8fFreDVqRo3C+A1PRYpZTIgyHpjP7in5/2Xz4&#10;RIkPzDRMgREVPQlP71bv3y17W4o5tKAa4QiCGF/2tqJtCLbMMs9boZmfgRUGgxKcZgF/3T5rHOsR&#10;Xatsnue3WQ+usQ648B69D2OQrhK+lIKHJym9CERVFHsL6XTprOOZrZas3Dtm246f22D/0IVmncGi&#10;F6gHFhg5uO4PKN1xBx5kmHHQGUjZcZFmwGmK/M00u5ZZkWZBcry90OT/Hyx/PO7ssyNh+AIDLjAS&#10;0ltfenTGeQbpdPxipwTjSOHpQpsYAuHovC3mxQ1GOIZuFvOPi0VEya6XrfPhqwBNolFRh1tJZLHj&#10;1ocxdUqJtQxsOqXSZpT5zYGY0ZNdO4xWGOqBdA02MnVfQ3PCoRyM+/aWbzosvWU+PDOHC8ZuUbTh&#10;CQ+poK8onC1KWnA//uaP+cg7RinpUTAVNahoStQ3g/uI2poMNxl1MorP+SLHuDnoe0AZFvgiLE8m&#10;el1Qkykd6FeU8zoWwhAzHMtVtJ7M+zAqF58DF+t1SkIZWRa2Zmd5hI50RS5fhlfm7JnwgJt6hElN&#10;rHzD+5gbb3q7PgRkPy0lUjsSeWYcJZjWen4uUeO//qes66Ne/QQAAP//AwBQSwMEFAAGAAgAAAAh&#10;AEXSlh/bAAAAAwEAAA8AAABkcnMvZG93bnJldi54bWxMj8FuwjAQRO+V+AdrkbgVB9LSNo2DEFJP&#10;VJWAXnoz9pKkjddR7ED4+y5c2stKoxnNvM2Xg2vECbtQe1IwmyYgkIy3NZUKPvdv988gQtRkdeMJ&#10;FVwwwLIY3eU6s/5MWzztYim4hEKmFVQxtpmUwVTodJj6Fom9o++cjiy7UtpOn7ncNXKeJAvpdE28&#10;UOkW1xWan13vFDxu43v/Qfv0a5hfvjft2qTHjVFqMh5WryAiDvEvDFd8RoeCmQ6+JxtEo4AfibfL&#10;3sviAcRBwdMsBVnk8j978QsAAP//AwBQSwECLQAUAAYACAAAACEAtoM4kv4AAADhAQAAEwAAAAAA&#10;AAAAAAAAAAAAAAAAW0NvbnRlbnRfVHlwZXNdLnhtbFBLAQItABQABgAIAAAAIQA4/SH/1gAAAJQB&#10;AAALAAAAAAAAAAAAAAAAAC8BAABfcmVscy8ucmVsc1BLAQItABQABgAIAAAAIQDTLhZ+DQIAABwE&#10;AAAOAAAAAAAAAAAAAAAAAC4CAABkcnMvZTJvRG9jLnhtbFBLAQItABQABgAIAAAAIQBF0pYf2wAA&#10;AAMBAAAPAAAAAAAAAAAAAAAAAGcEAABkcnMvZG93bnJldi54bWxQSwUGAAAAAAQABADzAAAAbwUA&#10;AAAA&#10;" filled="f" stroked="f">
              <v:textbox style="mso-fit-shape-to-text:t" inset="0,0,0,15pt">
                <w:txbxContent>
                  <w:p w14:paraId="3BF0F36A"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0FB1" w14:textId="77777777" w:rsidR="00773C09" w:rsidRDefault="00773C09" w:rsidP="00827FEE">
      <w:r>
        <w:separator/>
      </w:r>
    </w:p>
  </w:footnote>
  <w:footnote w:type="continuationSeparator" w:id="0">
    <w:p w14:paraId="272D7641" w14:textId="77777777" w:rsidR="00773C09" w:rsidRDefault="00773C09" w:rsidP="0082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42" w14:textId="56B89910" w:rsidR="00AE0011" w:rsidRDefault="00AE0011">
    <w:pPr>
      <w:pStyle w:val="Header"/>
    </w:pPr>
    <w:r>
      <w:rPr>
        <w:noProof/>
      </w:rPr>
      <mc:AlternateContent>
        <mc:Choice Requires="wps">
          <w:drawing>
            <wp:anchor distT="0" distB="0" distL="0" distR="0" simplePos="0" relativeHeight="251659264" behindDoc="0" locked="0" layoutInCell="1" allowOverlap="1" wp14:anchorId="02D4E703" wp14:editId="06E8B082">
              <wp:simplePos x="635" y="635"/>
              <wp:positionH relativeFrom="page">
                <wp:align>center</wp:align>
              </wp:positionH>
              <wp:positionV relativeFrom="page">
                <wp:align>top</wp:align>
              </wp:positionV>
              <wp:extent cx="622300" cy="376555"/>
              <wp:effectExtent l="0" t="0" r="6350" b="4445"/>
              <wp:wrapNone/>
              <wp:docPr id="334977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25B38A" w14:textId="7D65B1BC"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4E70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C25B38A" w14:textId="7D65B1BC" w:rsidR="00AE0011" w:rsidRPr="00AE0011" w:rsidRDefault="00AE0011" w:rsidP="00AE0011">
                    <w:pPr>
                      <w:rPr>
                        <w:rFonts w:ascii="Aptos" w:eastAsia="Aptos" w:hAnsi="Aptos" w:cs="Aptos"/>
                        <w:noProof/>
                        <w:color w:val="FF0000"/>
                        <w:sz w:val="24"/>
                      </w:rPr>
                    </w:pPr>
                    <w:r w:rsidRPr="00AE001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CB29" w14:textId="03C4FAEE" w:rsidR="001611E6" w:rsidRDefault="001611E6" w:rsidP="0048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06A5" w14:textId="77777777" w:rsidR="00652EC2" w:rsidRDefault="00000000">
    <w:pPr>
      <w:pStyle w:val="Header"/>
    </w:pPr>
    <w:r>
      <w:rPr>
        <w:noProof/>
        <w14:ligatures w14:val="standardContextual"/>
      </w:rPr>
      <mc:AlternateContent>
        <mc:Choice Requires="wps">
          <w:drawing>
            <wp:anchor distT="0" distB="0" distL="0" distR="0" simplePos="0" relativeHeight="251669504" behindDoc="0" locked="0" layoutInCell="1" allowOverlap="1" wp14:anchorId="366BC496" wp14:editId="5F617AD8">
              <wp:simplePos x="635" y="635"/>
              <wp:positionH relativeFrom="page">
                <wp:align>center</wp:align>
              </wp:positionH>
              <wp:positionV relativeFrom="page">
                <wp:align>top</wp:align>
              </wp:positionV>
              <wp:extent cx="612140" cy="452755"/>
              <wp:effectExtent l="0" t="0" r="16510" b="4445"/>
              <wp:wrapNone/>
              <wp:docPr id="7313356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2140" cy="452755"/>
                      </a:xfrm>
                      <a:prstGeom prst="rect">
                        <a:avLst/>
                      </a:prstGeom>
                      <a:noFill/>
                      <a:ln>
                        <a:noFill/>
                      </a:ln>
                    </wps:spPr>
                    <wps:txbx>
                      <w:txbxContent>
                        <w:p w14:paraId="7D2846D6"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BC496" id="_x0000_t202" coordsize="21600,21600" o:spt="202" path="m,l,21600r21600,l21600,xe">
              <v:stroke joinstyle="miter"/>
              <v:path gradientshapeok="t" o:connecttype="rect"/>
            </v:shapetype>
            <v:shape id="_x0000_s1029" type="#_x0000_t202" alt="OFFICIAL" style="position:absolute;margin-left:0;margin-top:0;width:48.2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8BDgIAABwEAAAOAAAAZHJzL2Uyb0RvYy54bWysU8Fu2zAMvQ/YPwi6L7azpmuNOEXWIsOA&#10;oC2QFj0rshQbkERBUmJnXz9KjpOt22nYRaZI+pF8fJrf9VqRg3C+BVPRYpJTIgyHujW7ir6+rD7d&#10;UOIDMzVTYERFj8LTu8XHD/POlmIKDahaOIIgxpedrWgTgi2zzPNGaOYnYIXBoASnWcCr22W1Yx2i&#10;a5VN8/w668DV1gEX3qP3YQjSRcKXUvDwJKUXgaiKYm8hnS6d23hmizkrd47ZpuWnNtg/dKFZa7Do&#10;GeqBBUb2rv0DSrfcgQcZJhx0BlK2XKQZcJoifzfNpmFWpFmQHG/PNPn/B8sfDxv77Ejov0KPC4yE&#10;dNaXHp1xnl46Hb/YKcE4Ung80yb6QDg6r4tpcYURjqGr2fTLbBZRssvP1vnwTYAm0aiow60ksthh&#10;7cOQOqbEWgZWrVJpM8r85kDM6MkuHUYr9NuetHVFP4/db6E+4lAOhn17y1ctll4zH56ZwwVjtyja&#10;8ISHVNBVFE4WJQ24H3/zx3zkHaOUdCiYihpUNCXqu8F9RG0lo7jNZzne3OjejobZ63tAGRb4IixP&#10;ZswLajSlA/2Gcl7GQhhihmO5iobRvA+DcvE5cLFcpiSUkWVhbTaWR+hIV+TypX9jzp4ID7ipRxjV&#10;xMp3vA+58U9vl/uA7KelRGoHIk+MowTTWk/PJWr813vKujzqxU8AAAD//wMAUEsDBBQABgAIAAAA&#10;IQCmIUqg2gAAAAMBAAAPAAAAZHJzL2Rvd25yZXYueG1sTI/NTsMwEITvSLyDtUjcqGOgBUKcqkLq&#10;obdSfs5uvCSBeDeKt23o02N6gctKoxnNfFvMx9CpPQ6xZbJgJhkopIp9S7WF15fl1T2oKI6865jQ&#10;wjdGmJfnZ4XLPR/oGfcbqVUqoZg7C41In2sdqwaDixPukZL3wUNwkuRQaz+4QyoPnb7OspkOrqW0&#10;0Lgenxqsvja7YKGdLlgMvq2Wn+/BsDmuV9Pj2trLi3HxCEpwlL8w/OIndCgT05Z35KPqLKRH5HST&#10;9zC7BbW1cGduQJeF/s9e/gAAAP//AwBQSwECLQAUAAYACAAAACEAtoM4kv4AAADhAQAAEwAAAAAA&#10;AAAAAAAAAAAAAAAAW0NvbnRlbnRfVHlwZXNdLnhtbFBLAQItABQABgAIAAAAIQA4/SH/1gAAAJQB&#10;AAALAAAAAAAAAAAAAAAAAC8BAABfcmVscy8ucmVsc1BLAQItABQABgAIAAAAIQCUqz8BDgIAABwE&#10;AAAOAAAAAAAAAAAAAAAAAC4CAABkcnMvZTJvRG9jLnhtbFBLAQItABQABgAIAAAAIQCmIUqg2gAA&#10;AAMBAAAPAAAAAAAAAAAAAAAAAGgEAABkcnMvZG93bnJldi54bWxQSwUGAAAAAAQABADzAAAAbwUA&#10;AAAA&#10;" filled="f" stroked="f">
              <v:textbox style="mso-fit-shape-to-text:t" inset="0,15pt,0,0">
                <w:txbxContent>
                  <w:p w14:paraId="7D2846D6"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15F1" w14:textId="687258FD" w:rsidR="00652EC2" w:rsidRDefault="00652E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7925" w14:textId="77777777" w:rsidR="00652EC2" w:rsidRDefault="00000000">
    <w:pPr>
      <w:pStyle w:val="Header"/>
    </w:pPr>
    <w:r>
      <w:rPr>
        <w:noProof/>
        <w14:ligatures w14:val="standardContextual"/>
      </w:rPr>
      <mc:AlternateContent>
        <mc:Choice Requires="wps">
          <w:drawing>
            <wp:anchor distT="0" distB="0" distL="0" distR="0" simplePos="0" relativeHeight="251668480" behindDoc="0" locked="0" layoutInCell="1" allowOverlap="1" wp14:anchorId="34C36B1D" wp14:editId="47F0F67A">
              <wp:simplePos x="635" y="635"/>
              <wp:positionH relativeFrom="page">
                <wp:align>center</wp:align>
              </wp:positionH>
              <wp:positionV relativeFrom="page">
                <wp:align>top</wp:align>
              </wp:positionV>
              <wp:extent cx="612140" cy="452755"/>
              <wp:effectExtent l="0" t="0" r="16510" b="4445"/>
              <wp:wrapNone/>
              <wp:docPr id="129871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2140" cy="452755"/>
                      </a:xfrm>
                      <a:prstGeom prst="rect">
                        <a:avLst/>
                      </a:prstGeom>
                      <a:noFill/>
                      <a:ln>
                        <a:noFill/>
                      </a:ln>
                    </wps:spPr>
                    <wps:txbx>
                      <w:txbxContent>
                        <w:p w14:paraId="0BA45F84"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36B1D" id="_x0000_t202" coordsize="21600,21600" o:spt="202" path="m,l,21600r21600,l21600,xe">
              <v:stroke joinstyle="miter"/>
              <v:path gradientshapeok="t" o:connecttype="rect"/>
            </v:shapetype>
            <v:shape id="Text Box 1" o:spid="_x0000_s1031" type="#_x0000_t202" alt="OFFICIAL" style="position:absolute;margin-left:0;margin-top:0;width:48.2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CMDAIAABwEAAAOAAAAZHJzL2Uyb0RvYy54bWysU8Fu2zAMvQ/YPwi6L7aDptuMOEXWIsOA&#10;oC2QDj0rshQbsERBYmJnXz9KiZOt22nYRaZI+pF8fJrfDaZjB+VDC7bixSTnTFkJdWt3Ff/+svrw&#10;ibOAwtaiA6sqflSB3y3ev5v3rlRTaKCrlWcEYkPZu4o3iK7MsiAbZUSYgFOWghq8EUhXv8tqL3pC&#10;N102zfPbrAdfOw9ShUDeh1OQLxK+1krik9ZBIesqTr1hOn06t/HMFnNR7rxwTSvPbYh/6MKI1lLR&#10;C9SDQMH2vv0DyrTSQwCNEwkmA61bqdIMNE2Rv5lm0win0ixETnAXmsL/g5WPh4179gyHLzDQAiMh&#10;vQtlIGecZ9DexC91yihOFB4vtKkBmSTnbTEtbigiKXQzm36czSJKdv3Z+YBfFRgWjYp72koiSxzW&#10;AU+pY0qsZWHVdl3aTGd/cxBm9GTXDqOFw3ZgbV3xVDd6tlAfaSgPp30HJ1ctlV6LgM/C04KpWxIt&#10;PtGhO+grDmeLswb8j7/5Yz7xTlHOehJMxS0pmrPum6V9RG0lo/icz3K6+dG9HQ27N/dAMizoRTiZ&#10;zJiH3WhqD+aV5LyMhSgkrKRyFcfRvMeTcuk5SLVcpiSSkRO4thsnI3SkK3L5MrwK786EI23qEUY1&#10;ifIN76fc+Gdwyz0S+2kpVyLPjJME01rPzyVq/Nd7yro+6sVPAAAA//8DAFBLAwQUAAYACAAAACEA&#10;piFKoNoAAAADAQAADwAAAGRycy9kb3ducmV2LnhtbEyPzU7DMBCE70i8g7VI3KhjoAVCnKpC6qG3&#10;Un7ObrwkgXg3irdt6NNjeoHLSqMZzXxbzMfQqT0OsWWyYCYZKKSKfUu1hdeX5dU9qCiOvOuY0MI3&#10;RpiX52eFyz0f6Bn3G6lVKqGYOwuNSJ9rHasGg4sT7pGS98FDcJLkUGs/uEMqD52+zrKZDq6ltNC4&#10;Hp8arL42u2ChnS5YDL6tlp/vwbA5rlfT49ray4tx8QhKcJS/MPziJ3QoE9OWd+Sj6iykR+R0k/cw&#10;uwW1tXBnbkCXhf7PXv4AAAD//wMAUEsBAi0AFAAGAAgAAAAhALaDOJL+AAAA4QEAABMAAAAAAAAA&#10;AAAAAAAAAAAAAFtDb250ZW50X1R5cGVzXS54bWxQSwECLQAUAAYACAAAACEAOP0h/9YAAACUAQAA&#10;CwAAAAAAAAAAAAAAAAAvAQAAX3JlbHMvLnJlbHNQSwECLQAUAAYACAAAACEA+iiQjAwCAAAcBAAA&#10;DgAAAAAAAAAAAAAAAAAuAgAAZHJzL2Uyb0RvYy54bWxQSwECLQAUAAYACAAAACEApiFKoNoAAAAD&#10;AQAADwAAAAAAAAAAAAAAAABmBAAAZHJzL2Rvd25yZXYueG1sUEsFBgAAAAAEAAQA8wAAAG0FAAAA&#10;AA==&#10;" filled="f" stroked="f">
              <v:textbox style="mso-fit-shape-to-text:t" inset="0,15pt,0,0">
                <w:txbxContent>
                  <w:p w14:paraId="0BA45F84" w14:textId="77777777" w:rsidR="00652EC2" w:rsidRPr="00400010" w:rsidRDefault="00000000" w:rsidP="00400010">
                    <w:pPr>
                      <w:rPr>
                        <w:rFonts w:ascii="Aptos" w:eastAsia="Aptos" w:hAnsi="Aptos" w:cs="Aptos"/>
                        <w:noProof/>
                        <w:color w:val="FF0000"/>
                        <w:sz w:val="24"/>
                      </w:rPr>
                    </w:pPr>
                    <w:r w:rsidRPr="00400010">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7A8"/>
    <w:multiLevelType w:val="hybridMultilevel"/>
    <w:tmpl w:val="CDF8578E"/>
    <w:lvl w:ilvl="0" w:tplc="7A84A956">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E681B"/>
    <w:multiLevelType w:val="hybridMultilevel"/>
    <w:tmpl w:val="CAEEC4E4"/>
    <w:lvl w:ilvl="0" w:tplc="B806471E">
      <w:start w:val="1"/>
      <w:numFmt w:val="bullet"/>
      <w:lvlText w:val=""/>
      <w:lvlJc w:val="left"/>
      <w:pPr>
        <w:ind w:left="720"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 w15:restartNumberingAfterBreak="0">
    <w:nsid w:val="0D5A5E93"/>
    <w:multiLevelType w:val="multilevel"/>
    <w:tmpl w:val="1646C884"/>
    <w:numStyleLink w:val="Bullets"/>
  </w:abstractNum>
  <w:abstractNum w:abstractNumId="3" w15:restartNumberingAfterBreak="0">
    <w:nsid w:val="294A2BD2"/>
    <w:multiLevelType w:val="hybridMultilevel"/>
    <w:tmpl w:val="7F6E3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BA4002"/>
    <w:multiLevelType w:val="hybridMultilevel"/>
    <w:tmpl w:val="2688B0C6"/>
    <w:lvl w:ilvl="0" w:tplc="1CF68774">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15394E"/>
    <w:multiLevelType w:val="hybridMultilevel"/>
    <w:tmpl w:val="26B693B2"/>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4C7D1060"/>
    <w:multiLevelType w:val="multilevel"/>
    <w:tmpl w:val="CBA288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C56155B"/>
    <w:multiLevelType w:val="hybridMultilevel"/>
    <w:tmpl w:val="FE8E4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0E1502C"/>
    <w:multiLevelType w:val="multilevel"/>
    <w:tmpl w:val="1646C884"/>
    <w:styleLink w:val="Bullets"/>
    <w:lvl w:ilvl="0">
      <w:start w:val="1"/>
      <w:numFmt w:val="bullet"/>
      <w:pStyle w:val="ListBullet1"/>
      <w:lvlText w:val=""/>
      <w:lvlJc w:val="left"/>
      <w:pPr>
        <w:ind w:left="284" w:hanging="284"/>
      </w:pPr>
      <w:rPr>
        <w:rFonts w:ascii="Symbol" w:hAnsi="Symbol" w:cs="Times New Roman" w:hint="default"/>
        <w:color w:val="auto"/>
      </w:rPr>
    </w:lvl>
    <w:lvl w:ilvl="1">
      <w:start w:val="1"/>
      <w:numFmt w:val="bullet"/>
      <w:pStyle w:val="ListBullet21"/>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9" w15:restartNumberingAfterBreak="0">
    <w:nsid w:val="61320246"/>
    <w:multiLevelType w:val="hybridMultilevel"/>
    <w:tmpl w:val="99CC9B82"/>
    <w:lvl w:ilvl="0" w:tplc="E80E1D7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DD6400"/>
    <w:multiLevelType w:val="hybridMultilevel"/>
    <w:tmpl w:val="53068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AB94F0C"/>
    <w:multiLevelType w:val="hybridMultilevel"/>
    <w:tmpl w:val="9F4CC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37941130">
    <w:abstractNumId w:val="6"/>
  </w:num>
  <w:num w:numId="2" w16cid:durableId="308945987">
    <w:abstractNumId w:val="0"/>
  </w:num>
  <w:num w:numId="3" w16cid:durableId="1906407547">
    <w:abstractNumId w:val="1"/>
  </w:num>
  <w:num w:numId="4" w16cid:durableId="1609963749">
    <w:abstractNumId w:val="5"/>
  </w:num>
  <w:num w:numId="5" w16cid:durableId="814100917">
    <w:abstractNumId w:val="6"/>
  </w:num>
  <w:num w:numId="6" w16cid:durableId="411120819">
    <w:abstractNumId w:val="6"/>
  </w:num>
  <w:num w:numId="7" w16cid:durableId="892230461">
    <w:abstractNumId w:val="6"/>
  </w:num>
  <w:num w:numId="8" w16cid:durableId="979580164">
    <w:abstractNumId w:val="6"/>
  </w:num>
  <w:num w:numId="9" w16cid:durableId="1462922199">
    <w:abstractNumId w:val="6"/>
  </w:num>
  <w:num w:numId="10" w16cid:durableId="233126707">
    <w:abstractNumId w:val="3"/>
  </w:num>
  <w:num w:numId="11" w16cid:durableId="566458650">
    <w:abstractNumId w:val="6"/>
  </w:num>
  <w:num w:numId="12" w16cid:durableId="1578202366">
    <w:abstractNumId w:val="9"/>
  </w:num>
  <w:num w:numId="13" w16cid:durableId="1697847957">
    <w:abstractNumId w:val="11"/>
  </w:num>
  <w:num w:numId="14" w16cid:durableId="1354039341">
    <w:abstractNumId w:val="10"/>
  </w:num>
  <w:num w:numId="15" w16cid:durableId="339889045">
    <w:abstractNumId w:val="6"/>
  </w:num>
  <w:num w:numId="16" w16cid:durableId="2028024011">
    <w:abstractNumId w:val="6"/>
  </w:num>
  <w:num w:numId="17" w16cid:durableId="764305044">
    <w:abstractNumId w:val="6"/>
  </w:num>
  <w:num w:numId="18" w16cid:durableId="1833636583">
    <w:abstractNumId w:val="6"/>
  </w:num>
  <w:num w:numId="19" w16cid:durableId="825588041">
    <w:abstractNumId w:val="8"/>
  </w:num>
  <w:num w:numId="20" w16cid:durableId="1924484211">
    <w:abstractNumId w:val="2"/>
  </w:num>
  <w:num w:numId="21" w16cid:durableId="864556181">
    <w:abstractNumId w:val="7"/>
  </w:num>
  <w:num w:numId="22" w16cid:durableId="20288693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5F"/>
    <w:rsid w:val="000002EF"/>
    <w:rsid w:val="00001942"/>
    <w:rsid w:val="00002458"/>
    <w:rsid w:val="00004622"/>
    <w:rsid w:val="000048D8"/>
    <w:rsid w:val="00004913"/>
    <w:rsid w:val="00004FD3"/>
    <w:rsid w:val="00007885"/>
    <w:rsid w:val="00007E01"/>
    <w:rsid w:val="00010ECE"/>
    <w:rsid w:val="00011406"/>
    <w:rsid w:val="000122FE"/>
    <w:rsid w:val="0001285F"/>
    <w:rsid w:val="0001288D"/>
    <w:rsid w:val="000142FD"/>
    <w:rsid w:val="00014EE0"/>
    <w:rsid w:val="00017689"/>
    <w:rsid w:val="0002084E"/>
    <w:rsid w:val="000228CE"/>
    <w:rsid w:val="000230B6"/>
    <w:rsid w:val="00023510"/>
    <w:rsid w:val="00024071"/>
    <w:rsid w:val="0002545C"/>
    <w:rsid w:val="00025BCC"/>
    <w:rsid w:val="000263F9"/>
    <w:rsid w:val="00026BEF"/>
    <w:rsid w:val="00026FB3"/>
    <w:rsid w:val="000274EB"/>
    <w:rsid w:val="0003027B"/>
    <w:rsid w:val="00030537"/>
    <w:rsid w:val="00031B8E"/>
    <w:rsid w:val="0003482B"/>
    <w:rsid w:val="0003488D"/>
    <w:rsid w:val="00034C8D"/>
    <w:rsid w:val="0003506D"/>
    <w:rsid w:val="000352EF"/>
    <w:rsid w:val="00035FAE"/>
    <w:rsid w:val="00035FF5"/>
    <w:rsid w:val="0003622F"/>
    <w:rsid w:val="000366D3"/>
    <w:rsid w:val="000375E2"/>
    <w:rsid w:val="000379FF"/>
    <w:rsid w:val="00037DF6"/>
    <w:rsid w:val="0004238E"/>
    <w:rsid w:val="00042493"/>
    <w:rsid w:val="00042585"/>
    <w:rsid w:val="0004275E"/>
    <w:rsid w:val="000437AA"/>
    <w:rsid w:val="000454E4"/>
    <w:rsid w:val="00045702"/>
    <w:rsid w:val="00045F83"/>
    <w:rsid w:val="00046837"/>
    <w:rsid w:val="00047924"/>
    <w:rsid w:val="000505C2"/>
    <w:rsid w:val="00052CB9"/>
    <w:rsid w:val="00053A5C"/>
    <w:rsid w:val="000545FD"/>
    <w:rsid w:val="00054C8C"/>
    <w:rsid w:val="00054FD4"/>
    <w:rsid w:val="000559E1"/>
    <w:rsid w:val="00056450"/>
    <w:rsid w:val="000601B3"/>
    <w:rsid w:val="00061CDA"/>
    <w:rsid w:val="00061F9B"/>
    <w:rsid w:val="0006248E"/>
    <w:rsid w:val="00064463"/>
    <w:rsid w:val="000647D4"/>
    <w:rsid w:val="00065004"/>
    <w:rsid w:val="000654B4"/>
    <w:rsid w:val="000657E8"/>
    <w:rsid w:val="00070985"/>
    <w:rsid w:val="000712DD"/>
    <w:rsid w:val="00072ED1"/>
    <w:rsid w:val="00073B3A"/>
    <w:rsid w:val="00073D53"/>
    <w:rsid w:val="00074AF9"/>
    <w:rsid w:val="000752A1"/>
    <w:rsid w:val="000762F9"/>
    <w:rsid w:val="0007681E"/>
    <w:rsid w:val="000801B3"/>
    <w:rsid w:val="000803C9"/>
    <w:rsid w:val="000806AB"/>
    <w:rsid w:val="000812E6"/>
    <w:rsid w:val="00081DE2"/>
    <w:rsid w:val="00082B7C"/>
    <w:rsid w:val="00083155"/>
    <w:rsid w:val="0008403B"/>
    <w:rsid w:val="00084E5F"/>
    <w:rsid w:val="000852A7"/>
    <w:rsid w:val="0008624C"/>
    <w:rsid w:val="000871A1"/>
    <w:rsid w:val="000903A3"/>
    <w:rsid w:val="0009046E"/>
    <w:rsid w:val="000907A4"/>
    <w:rsid w:val="000907D1"/>
    <w:rsid w:val="00091254"/>
    <w:rsid w:val="000924A9"/>
    <w:rsid w:val="000925A6"/>
    <w:rsid w:val="0009399A"/>
    <w:rsid w:val="000959B7"/>
    <w:rsid w:val="00095B81"/>
    <w:rsid w:val="00095F8D"/>
    <w:rsid w:val="000971B6"/>
    <w:rsid w:val="000973FA"/>
    <w:rsid w:val="00097B72"/>
    <w:rsid w:val="000A0017"/>
    <w:rsid w:val="000A053A"/>
    <w:rsid w:val="000A0E2B"/>
    <w:rsid w:val="000A11DC"/>
    <w:rsid w:val="000A1575"/>
    <w:rsid w:val="000A2901"/>
    <w:rsid w:val="000A317E"/>
    <w:rsid w:val="000A3403"/>
    <w:rsid w:val="000A4F31"/>
    <w:rsid w:val="000A615E"/>
    <w:rsid w:val="000A6DB1"/>
    <w:rsid w:val="000A6EA3"/>
    <w:rsid w:val="000A7E5B"/>
    <w:rsid w:val="000B01E2"/>
    <w:rsid w:val="000B070F"/>
    <w:rsid w:val="000B1232"/>
    <w:rsid w:val="000B14AB"/>
    <w:rsid w:val="000B1933"/>
    <w:rsid w:val="000B1C15"/>
    <w:rsid w:val="000B2FDC"/>
    <w:rsid w:val="000B347D"/>
    <w:rsid w:val="000B35DC"/>
    <w:rsid w:val="000B3808"/>
    <w:rsid w:val="000B4768"/>
    <w:rsid w:val="000B5753"/>
    <w:rsid w:val="000B6589"/>
    <w:rsid w:val="000C0A18"/>
    <w:rsid w:val="000C1988"/>
    <w:rsid w:val="000C1A4B"/>
    <w:rsid w:val="000C2436"/>
    <w:rsid w:val="000C2BDC"/>
    <w:rsid w:val="000C30CD"/>
    <w:rsid w:val="000C361D"/>
    <w:rsid w:val="000C3CE5"/>
    <w:rsid w:val="000C4908"/>
    <w:rsid w:val="000C57E5"/>
    <w:rsid w:val="000C5AE1"/>
    <w:rsid w:val="000C5D41"/>
    <w:rsid w:val="000C5ECC"/>
    <w:rsid w:val="000C62AD"/>
    <w:rsid w:val="000C6320"/>
    <w:rsid w:val="000C733C"/>
    <w:rsid w:val="000D0BE8"/>
    <w:rsid w:val="000D12BC"/>
    <w:rsid w:val="000D1A1C"/>
    <w:rsid w:val="000D2B6F"/>
    <w:rsid w:val="000D2EEC"/>
    <w:rsid w:val="000D4475"/>
    <w:rsid w:val="000D5062"/>
    <w:rsid w:val="000D56FF"/>
    <w:rsid w:val="000D717C"/>
    <w:rsid w:val="000D7226"/>
    <w:rsid w:val="000D7F42"/>
    <w:rsid w:val="000E16E1"/>
    <w:rsid w:val="000E194F"/>
    <w:rsid w:val="000E7F4B"/>
    <w:rsid w:val="000E7F5D"/>
    <w:rsid w:val="000F0253"/>
    <w:rsid w:val="000F0D53"/>
    <w:rsid w:val="000F325C"/>
    <w:rsid w:val="000F33F4"/>
    <w:rsid w:val="000F406F"/>
    <w:rsid w:val="000F4204"/>
    <w:rsid w:val="000F455F"/>
    <w:rsid w:val="000F5B88"/>
    <w:rsid w:val="000F6B1A"/>
    <w:rsid w:val="000F740D"/>
    <w:rsid w:val="000F7B00"/>
    <w:rsid w:val="00100BAB"/>
    <w:rsid w:val="0010270A"/>
    <w:rsid w:val="001028D8"/>
    <w:rsid w:val="001032F6"/>
    <w:rsid w:val="001044ED"/>
    <w:rsid w:val="001057E4"/>
    <w:rsid w:val="00105810"/>
    <w:rsid w:val="00105946"/>
    <w:rsid w:val="00105E59"/>
    <w:rsid w:val="00106003"/>
    <w:rsid w:val="0011058E"/>
    <w:rsid w:val="0011139D"/>
    <w:rsid w:val="00111931"/>
    <w:rsid w:val="0011398D"/>
    <w:rsid w:val="0011429C"/>
    <w:rsid w:val="001157C1"/>
    <w:rsid w:val="00115DD8"/>
    <w:rsid w:val="0011729E"/>
    <w:rsid w:val="00117AF4"/>
    <w:rsid w:val="00120952"/>
    <w:rsid w:val="00120C53"/>
    <w:rsid w:val="0012419D"/>
    <w:rsid w:val="0012447C"/>
    <w:rsid w:val="001255CE"/>
    <w:rsid w:val="001259D2"/>
    <w:rsid w:val="00127AE6"/>
    <w:rsid w:val="00130BCE"/>
    <w:rsid w:val="00131743"/>
    <w:rsid w:val="00133862"/>
    <w:rsid w:val="001339D1"/>
    <w:rsid w:val="0013432A"/>
    <w:rsid w:val="001345F7"/>
    <w:rsid w:val="00134E29"/>
    <w:rsid w:val="0013533B"/>
    <w:rsid w:val="00135EFF"/>
    <w:rsid w:val="00136BC3"/>
    <w:rsid w:val="0013708A"/>
    <w:rsid w:val="00137584"/>
    <w:rsid w:val="00141CFE"/>
    <w:rsid w:val="00141E71"/>
    <w:rsid w:val="00143416"/>
    <w:rsid w:val="00143585"/>
    <w:rsid w:val="0014394B"/>
    <w:rsid w:val="0014465F"/>
    <w:rsid w:val="00145F8C"/>
    <w:rsid w:val="001465D2"/>
    <w:rsid w:val="0014763F"/>
    <w:rsid w:val="00150B06"/>
    <w:rsid w:val="00150CE1"/>
    <w:rsid w:val="00150DF9"/>
    <w:rsid w:val="00152A36"/>
    <w:rsid w:val="0015424B"/>
    <w:rsid w:val="001554D1"/>
    <w:rsid w:val="0015562C"/>
    <w:rsid w:val="00155C09"/>
    <w:rsid w:val="0015602F"/>
    <w:rsid w:val="001563BF"/>
    <w:rsid w:val="0015754D"/>
    <w:rsid w:val="001579C1"/>
    <w:rsid w:val="00160633"/>
    <w:rsid w:val="00160F12"/>
    <w:rsid w:val="001611E6"/>
    <w:rsid w:val="001638F2"/>
    <w:rsid w:val="00164400"/>
    <w:rsid w:val="0016507E"/>
    <w:rsid w:val="00165215"/>
    <w:rsid w:val="00165329"/>
    <w:rsid w:val="0016595D"/>
    <w:rsid w:val="00165AFC"/>
    <w:rsid w:val="001676FE"/>
    <w:rsid w:val="00167856"/>
    <w:rsid w:val="001716CC"/>
    <w:rsid w:val="00172EC7"/>
    <w:rsid w:val="00172FCD"/>
    <w:rsid w:val="00173A1B"/>
    <w:rsid w:val="00176154"/>
    <w:rsid w:val="00177036"/>
    <w:rsid w:val="00182C31"/>
    <w:rsid w:val="00184BC8"/>
    <w:rsid w:val="00185133"/>
    <w:rsid w:val="00185E7B"/>
    <w:rsid w:val="00186561"/>
    <w:rsid w:val="001869A3"/>
    <w:rsid w:val="00187266"/>
    <w:rsid w:val="001873A7"/>
    <w:rsid w:val="00187761"/>
    <w:rsid w:val="00187B5E"/>
    <w:rsid w:val="00190BA5"/>
    <w:rsid w:val="0019125B"/>
    <w:rsid w:val="00191761"/>
    <w:rsid w:val="00193200"/>
    <w:rsid w:val="00193573"/>
    <w:rsid w:val="00193D22"/>
    <w:rsid w:val="00194E37"/>
    <w:rsid w:val="0019665D"/>
    <w:rsid w:val="001A0570"/>
    <w:rsid w:val="001A069B"/>
    <w:rsid w:val="001A1672"/>
    <w:rsid w:val="001A1D7C"/>
    <w:rsid w:val="001A234D"/>
    <w:rsid w:val="001A271D"/>
    <w:rsid w:val="001A2A0C"/>
    <w:rsid w:val="001A3605"/>
    <w:rsid w:val="001A3630"/>
    <w:rsid w:val="001A4DE3"/>
    <w:rsid w:val="001A5326"/>
    <w:rsid w:val="001A5B18"/>
    <w:rsid w:val="001A5CF1"/>
    <w:rsid w:val="001A5F01"/>
    <w:rsid w:val="001A61B7"/>
    <w:rsid w:val="001A723F"/>
    <w:rsid w:val="001A77E4"/>
    <w:rsid w:val="001B08A7"/>
    <w:rsid w:val="001B0D5E"/>
    <w:rsid w:val="001B1CB2"/>
    <w:rsid w:val="001B2A2B"/>
    <w:rsid w:val="001B2A44"/>
    <w:rsid w:val="001B3577"/>
    <w:rsid w:val="001B358D"/>
    <w:rsid w:val="001B4272"/>
    <w:rsid w:val="001B460C"/>
    <w:rsid w:val="001B5122"/>
    <w:rsid w:val="001B6590"/>
    <w:rsid w:val="001C0590"/>
    <w:rsid w:val="001C0FE1"/>
    <w:rsid w:val="001C1CE4"/>
    <w:rsid w:val="001C3136"/>
    <w:rsid w:val="001C4A34"/>
    <w:rsid w:val="001C5AB1"/>
    <w:rsid w:val="001C5DCB"/>
    <w:rsid w:val="001C701A"/>
    <w:rsid w:val="001C7860"/>
    <w:rsid w:val="001D0100"/>
    <w:rsid w:val="001D15AF"/>
    <w:rsid w:val="001D1C59"/>
    <w:rsid w:val="001D49C4"/>
    <w:rsid w:val="001D531B"/>
    <w:rsid w:val="001E170A"/>
    <w:rsid w:val="001E31C3"/>
    <w:rsid w:val="001E385D"/>
    <w:rsid w:val="001E40C4"/>
    <w:rsid w:val="001E47DE"/>
    <w:rsid w:val="001E5697"/>
    <w:rsid w:val="001E6D0D"/>
    <w:rsid w:val="001E6F33"/>
    <w:rsid w:val="001E6FFA"/>
    <w:rsid w:val="001F0A69"/>
    <w:rsid w:val="001F11DC"/>
    <w:rsid w:val="001F136C"/>
    <w:rsid w:val="001F15D2"/>
    <w:rsid w:val="001F20B1"/>
    <w:rsid w:val="001F3A0C"/>
    <w:rsid w:val="001F4FEE"/>
    <w:rsid w:val="001F615E"/>
    <w:rsid w:val="001F7C94"/>
    <w:rsid w:val="0020006A"/>
    <w:rsid w:val="0020083E"/>
    <w:rsid w:val="00201979"/>
    <w:rsid w:val="0020279B"/>
    <w:rsid w:val="00202836"/>
    <w:rsid w:val="00202A5D"/>
    <w:rsid w:val="00203529"/>
    <w:rsid w:val="00203A2F"/>
    <w:rsid w:val="002079A3"/>
    <w:rsid w:val="00207EC3"/>
    <w:rsid w:val="002107B7"/>
    <w:rsid w:val="00210D57"/>
    <w:rsid w:val="0021209D"/>
    <w:rsid w:val="00212258"/>
    <w:rsid w:val="002122F3"/>
    <w:rsid w:val="00212505"/>
    <w:rsid w:val="00215AA4"/>
    <w:rsid w:val="00215C7E"/>
    <w:rsid w:val="00215C8A"/>
    <w:rsid w:val="0021617A"/>
    <w:rsid w:val="00216862"/>
    <w:rsid w:val="00217718"/>
    <w:rsid w:val="00220772"/>
    <w:rsid w:val="00221094"/>
    <w:rsid w:val="00221254"/>
    <w:rsid w:val="00221A71"/>
    <w:rsid w:val="00222316"/>
    <w:rsid w:val="00222B3E"/>
    <w:rsid w:val="00222EDD"/>
    <w:rsid w:val="00225152"/>
    <w:rsid w:val="0022523C"/>
    <w:rsid w:val="00226117"/>
    <w:rsid w:val="002274DB"/>
    <w:rsid w:val="002279EA"/>
    <w:rsid w:val="002346EF"/>
    <w:rsid w:val="00234740"/>
    <w:rsid w:val="00235352"/>
    <w:rsid w:val="00235ED9"/>
    <w:rsid w:val="002372FA"/>
    <w:rsid w:val="00241ED2"/>
    <w:rsid w:val="0024242C"/>
    <w:rsid w:val="00243CBF"/>
    <w:rsid w:val="00243E18"/>
    <w:rsid w:val="00244212"/>
    <w:rsid w:val="00244263"/>
    <w:rsid w:val="002445DD"/>
    <w:rsid w:val="00244DF1"/>
    <w:rsid w:val="00245941"/>
    <w:rsid w:val="00246AB7"/>
    <w:rsid w:val="0025288E"/>
    <w:rsid w:val="0025454A"/>
    <w:rsid w:val="0025476E"/>
    <w:rsid w:val="002548F0"/>
    <w:rsid w:val="00255EAC"/>
    <w:rsid w:val="0025712E"/>
    <w:rsid w:val="002571C4"/>
    <w:rsid w:val="00257222"/>
    <w:rsid w:val="002573FC"/>
    <w:rsid w:val="00257B01"/>
    <w:rsid w:val="00257F06"/>
    <w:rsid w:val="00260052"/>
    <w:rsid w:val="00260786"/>
    <w:rsid w:val="0026134A"/>
    <w:rsid w:val="00261E52"/>
    <w:rsid w:val="0026266A"/>
    <w:rsid w:val="00262B35"/>
    <w:rsid w:val="002643EE"/>
    <w:rsid w:val="00264479"/>
    <w:rsid w:val="00265753"/>
    <w:rsid w:val="002675C9"/>
    <w:rsid w:val="00270198"/>
    <w:rsid w:val="00270D38"/>
    <w:rsid w:val="00270DAA"/>
    <w:rsid w:val="00270E24"/>
    <w:rsid w:val="00270F4A"/>
    <w:rsid w:val="00271157"/>
    <w:rsid w:val="00273A3E"/>
    <w:rsid w:val="0027656E"/>
    <w:rsid w:val="00277911"/>
    <w:rsid w:val="00277D58"/>
    <w:rsid w:val="00281B79"/>
    <w:rsid w:val="00282DD4"/>
    <w:rsid w:val="002830D8"/>
    <w:rsid w:val="00283AE6"/>
    <w:rsid w:val="002847A1"/>
    <w:rsid w:val="002852FF"/>
    <w:rsid w:val="00285A98"/>
    <w:rsid w:val="00287624"/>
    <w:rsid w:val="00287B6D"/>
    <w:rsid w:val="0029082A"/>
    <w:rsid w:val="00290D90"/>
    <w:rsid w:val="0029317F"/>
    <w:rsid w:val="00293621"/>
    <w:rsid w:val="00293838"/>
    <w:rsid w:val="0029433D"/>
    <w:rsid w:val="00295CE2"/>
    <w:rsid w:val="00296770"/>
    <w:rsid w:val="002967ED"/>
    <w:rsid w:val="00297AE6"/>
    <w:rsid w:val="00297E84"/>
    <w:rsid w:val="002A02C5"/>
    <w:rsid w:val="002A04C0"/>
    <w:rsid w:val="002A0719"/>
    <w:rsid w:val="002A1F09"/>
    <w:rsid w:val="002A20CD"/>
    <w:rsid w:val="002A25A2"/>
    <w:rsid w:val="002A2B7E"/>
    <w:rsid w:val="002A31CC"/>
    <w:rsid w:val="002A3845"/>
    <w:rsid w:val="002A384C"/>
    <w:rsid w:val="002A4D3B"/>
    <w:rsid w:val="002A5393"/>
    <w:rsid w:val="002A56D8"/>
    <w:rsid w:val="002A5BB5"/>
    <w:rsid w:val="002A75A6"/>
    <w:rsid w:val="002A77EA"/>
    <w:rsid w:val="002A7A06"/>
    <w:rsid w:val="002B06D2"/>
    <w:rsid w:val="002B0879"/>
    <w:rsid w:val="002B2883"/>
    <w:rsid w:val="002B340A"/>
    <w:rsid w:val="002B52D9"/>
    <w:rsid w:val="002B56AF"/>
    <w:rsid w:val="002B5B1D"/>
    <w:rsid w:val="002C1B55"/>
    <w:rsid w:val="002C2D5A"/>
    <w:rsid w:val="002C49F2"/>
    <w:rsid w:val="002C5428"/>
    <w:rsid w:val="002C5466"/>
    <w:rsid w:val="002C7252"/>
    <w:rsid w:val="002D0269"/>
    <w:rsid w:val="002D0B7D"/>
    <w:rsid w:val="002D2052"/>
    <w:rsid w:val="002D21BE"/>
    <w:rsid w:val="002D26F6"/>
    <w:rsid w:val="002D34C1"/>
    <w:rsid w:val="002D4132"/>
    <w:rsid w:val="002D4CC2"/>
    <w:rsid w:val="002D677C"/>
    <w:rsid w:val="002D6C83"/>
    <w:rsid w:val="002E028E"/>
    <w:rsid w:val="002E0D3E"/>
    <w:rsid w:val="002E1731"/>
    <w:rsid w:val="002E338C"/>
    <w:rsid w:val="002E41E4"/>
    <w:rsid w:val="002E43D3"/>
    <w:rsid w:val="002E4D90"/>
    <w:rsid w:val="002E5F6B"/>
    <w:rsid w:val="002E6CAE"/>
    <w:rsid w:val="002F049E"/>
    <w:rsid w:val="002F08A7"/>
    <w:rsid w:val="002F349D"/>
    <w:rsid w:val="002F3F5E"/>
    <w:rsid w:val="002F4E0C"/>
    <w:rsid w:val="002F5299"/>
    <w:rsid w:val="002F53A0"/>
    <w:rsid w:val="002F5CAC"/>
    <w:rsid w:val="002F618C"/>
    <w:rsid w:val="002F67B2"/>
    <w:rsid w:val="002F6D31"/>
    <w:rsid w:val="002F6FA7"/>
    <w:rsid w:val="002F74B0"/>
    <w:rsid w:val="0030000D"/>
    <w:rsid w:val="003003F1"/>
    <w:rsid w:val="0030078E"/>
    <w:rsid w:val="00300D31"/>
    <w:rsid w:val="003019E2"/>
    <w:rsid w:val="00302610"/>
    <w:rsid w:val="00302C5F"/>
    <w:rsid w:val="00302FE1"/>
    <w:rsid w:val="00303194"/>
    <w:rsid w:val="00303C5B"/>
    <w:rsid w:val="0030482E"/>
    <w:rsid w:val="003054E3"/>
    <w:rsid w:val="00306911"/>
    <w:rsid w:val="003072A6"/>
    <w:rsid w:val="0030744A"/>
    <w:rsid w:val="00310C1D"/>
    <w:rsid w:val="003118E9"/>
    <w:rsid w:val="00312366"/>
    <w:rsid w:val="00314140"/>
    <w:rsid w:val="003144FA"/>
    <w:rsid w:val="0031473F"/>
    <w:rsid w:val="00314A57"/>
    <w:rsid w:val="00315732"/>
    <w:rsid w:val="00317903"/>
    <w:rsid w:val="00321AD3"/>
    <w:rsid w:val="0032424C"/>
    <w:rsid w:val="0032645F"/>
    <w:rsid w:val="00327F46"/>
    <w:rsid w:val="003307C8"/>
    <w:rsid w:val="0033089E"/>
    <w:rsid w:val="00331F41"/>
    <w:rsid w:val="0033798A"/>
    <w:rsid w:val="00340C81"/>
    <w:rsid w:val="00341384"/>
    <w:rsid w:val="00342407"/>
    <w:rsid w:val="003426F3"/>
    <w:rsid w:val="0034282C"/>
    <w:rsid w:val="0034382A"/>
    <w:rsid w:val="00343D99"/>
    <w:rsid w:val="00350456"/>
    <w:rsid w:val="00350FC5"/>
    <w:rsid w:val="0035179B"/>
    <w:rsid w:val="00351AA9"/>
    <w:rsid w:val="00353452"/>
    <w:rsid w:val="00354926"/>
    <w:rsid w:val="00355385"/>
    <w:rsid w:val="003555C2"/>
    <w:rsid w:val="0035571C"/>
    <w:rsid w:val="00356F27"/>
    <w:rsid w:val="003579E0"/>
    <w:rsid w:val="00357C5C"/>
    <w:rsid w:val="00357EE7"/>
    <w:rsid w:val="003604D9"/>
    <w:rsid w:val="003605FB"/>
    <w:rsid w:val="003608DF"/>
    <w:rsid w:val="00361414"/>
    <w:rsid w:val="00362C87"/>
    <w:rsid w:val="00363091"/>
    <w:rsid w:val="00363F0C"/>
    <w:rsid w:val="00363F2B"/>
    <w:rsid w:val="00363F69"/>
    <w:rsid w:val="00366199"/>
    <w:rsid w:val="00366D31"/>
    <w:rsid w:val="00366E5A"/>
    <w:rsid w:val="003674D8"/>
    <w:rsid w:val="0037042D"/>
    <w:rsid w:val="003704DB"/>
    <w:rsid w:val="003709DB"/>
    <w:rsid w:val="00370D8D"/>
    <w:rsid w:val="003742C6"/>
    <w:rsid w:val="00375BD9"/>
    <w:rsid w:val="00375DF4"/>
    <w:rsid w:val="0037623C"/>
    <w:rsid w:val="00377CF2"/>
    <w:rsid w:val="00380016"/>
    <w:rsid w:val="00380EEB"/>
    <w:rsid w:val="00381181"/>
    <w:rsid w:val="003826B6"/>
    <w:rsid w:val="0038279B"/>
    <w:rsid w:val="00383566"/>
    <w:rsid w:val="00383735"/>
    <w:rsid w:val="00384989"/>
    <w:rsid w:val="00384C0B"/>
    <w:rsid w:val="00384F78"/>
    <w:rsid w:val="0038549E"/>
    <w:rsid w:val="00385C1B"/>
    <w:rsid w:val="00387378"/>
    <w:rsid w:val="00387443"/>
    <w:rsid w:val="00387F1B"/>
    <w:rsid w:val="00391EA1"/>
    <w:rsid w:val="003926C8"/>
    <w:rsid w:val="00393DCD"/>
    <w:rsid w:val="00394C50"/>
    <w:rsid w:val="00395680"/>
    <w:rsid w:val="003961D2"/>
    <w:rsid w:val="00396B98"/>
    <w:rsid w:val="003A0408"/>
    <w:rsid w:val="003A09DF"/>
    <w:rsid w:val="003A1432"/>
    <w:rsid w:val="003A1694"/>
    <w:rsid w:val="003A33DF"/>
    <w:rsid w:val="003A5B68"/>
    <w:rsid w:val="003A6AAE"/>
    <w:rsid w:val="003A730C"/>
    <w:rsid w:val="003A78AC"/>
    <w:rsid w:val="003B0CC2"/>
    <w:rsid w:val="003B2B5E"/>
    <w:rsid w:val="003B38E7"/>
    <w:rsid w:val="003B452A"/>
    <w:rsid w:val="003B46E5"/>
    <w:rsid w:val="003B54F1"/>
    <w:rsid w:val="003B58F2"/>
    <w:rsid w:val="003B5CCE"/>
    <w:rsid w:val="003B6376"/>
    <w:rsid w:val="003B6A21"/>
    <w:rsid w:val="003B6DA4"/>
    <w:rsid w:val="003B7708"/>
    <w:rsid w:val="003C05E9"/>
    <w:rsid w:val="003C0E19"/>
    <w:rsid w:val="003C12BC"/>
    <w:rsid w:val="003C1F0F"/>
    <w:rsid w:val="003C25FA"/>
    <w:rsid w:val="003C3693"/>
    <w:rsid w:val="003C380E"/>
    <w:rsid w:val="003C3FD6"/>
    <w:rsid w:val="003C4DA0"/>
    <w:rsid w:val="003C61C6"/>
    <w:rsid w:val="003C6433"/>
    <w:rsid w:val="003C693F"/>
    <w:rsid w:val="003C7A2B"/>
    <w:rsid w:val="003C7A42"/>
    <w:rsid w:val="003D0073"/>
    <w:rsid w:val="003D0133"/>
    <w:rsid w:val="003D0CDD"/>
    <w:rsid w:val="003D14C0"/>
    <w:rsid w:val="003D1738"/>
    <w:rsid w:val="003D2300"/>
    <w:rsid w:val="003D2C3A"/>
    <w:rsid w:val="003D4755"/>
    <w:rsid w:val="003D5436"/>
    <w:rsid w:val="003D64BF"/>
    <w:rsid w:val="003D6B66"/>
    <w:rsid w:val="003E177F"/>
    <w:rsid w:val="003E3732"/>
    <w:rsid w:val="003E4DE9"/>
    <w:rsid w:val="003E5ECE"/>
    <w:rsid w:val="003E6789"/>
    <w:rsid w:val="003E6F31"/>
    <w:rsid w:val="003E76C8"/>
    <w:rsid w:val="003F0757"/>
    <w:rsid w:val="003F0A5E"/>
    <w:rsid w:val="003F1EA1"/>
    <w:rsid w:val="003F21FB"/>
    <w:rsid w:val="003F2BFB"/>
    <w:rsid w:val="003F425C"/>
    <w:rsid w:val="003F44B2"/>
    <w:rsid w:val="003F4DE5"/>
    <w:rsid w:val="003F5229"/>
    <w:rsid w:val="003F6CCF"/>
    <w:rsid w:val="003F7991"/>
    <w:rsid w:val="004007E4"/>
    <w:rsid w:val="0040087D"/>
    <w:rsid w:val="00401042"/>
    <w:rsid w:val="004012EA"/>
    <w:rsid w:val="004029D7"/>
    <w:rsid w:val="0040302A"/>
    <w:rsid w:val="00403F24"/>
    <w:rsid w:val="00404BC0"/>
    <w:rsid w:val="00406015"/>
    <w:rsid w:val="00406FE0"/>
    <w:rsid w:val="00410995"/>
    <w:rsid w:val="00411D70"/>
    <w:rsid w:val="00413E4D"/>
    <w:rsid w:val="00413EC4"/>
    <w:rsid w:val="00413F37"/>
    <w:rsid w:val="004143FB"/>
    <w:rsid w:val="00414BA9"/>
    <w:rsid w:val="00414F83"/>
    <w:rsid w:val="00415750"/>
    <w:rsid w:val="0041584A"/>
    <w:rsid w:val="0041672D"/>
    <w:rsid w:val="0041779D"/>
    <w:rsid w:val="00417B28"/>
    <w:rsid w:val="00417E68"/>
    <w:rsid w:val="0042067E"/>
    <w:rsid w:val="00420E6A"/>
    <w:rsid w:val="00421422"/>
    <w:rsid w:val="00422A39"/>
    <w:rsid w:val="00423243"/>
    <w:rsid w:val="00425811"/>
    <w:rsid w:val="00425FC6"/>
    <w:rsid w:val="004262F0"/>
    <w:rsid w:val="00426307"/>
    <w:rsid w:val="0042696C"/>
    <w:rsid w:val="00427760"/>
    <w:rsid w:val="004279D8"/>
    <w:rsid w:val="00427DEC"/>
    <w:rsid w:val="00430628"/>
    <w:rsid w:val="00430D1F"/>
    <w:rsid w:val="00431170"/>
    <w:rsid w:val="004316D1"/>
    <w:rsid w:val="00431CA6"/>
    <w:rsid w:val="0043256D"/>
    <w:rsid w:val="004327B9"/>
    <w:rsid w:val="0043285E"/>
    <w:rsid w:val="0043371D"/>
    <w:rsid w:val="00433B2E"/>
    <w:rsid w:val="00434905"/>
    <w:rsid w:val="00434ADD"/>
    <w:rsid w:val="0043576B"/>
    <w:rsid w:val="00436C31"/>
    <w:rsid w:val="00437F97"/>
    <w:rsid w:val="00440E68"/>
    <w:rsid w:val="00440ED8"/>
    <w:rsid w:val="00441212"/>
    <w:rsid w:val="0044268D"/>
    <w:rsid w:val="004426D7"/>
    <w:rsid w:val="00443A97"/>
    <w:rsid w:val="00443ADE"/>
    <w:rsid w:val="00444283"/>
    <w:rsid w:val="004464DC"/>
    <w:rsid w:val="0044769E"/>
    <w:rsid w:val="00450D21"/>
    <w:rsid w:val="004527F4"/>
    <w:rsid w:val="00452955"/>
    <w:rsid w:val="00454958"/>
    <w:rsid w:val="004563F2"/>
    <w:rsid w:val="00456C0E"/>
    <w:rsid w:val="00457BA7"/>
    <w:rsid w:val="0046082D"/>
    <w:rsid w:val="004615B3"/>
    <w:rsid w:val="004615F4"/>
    <w:rsid w:val="00461B0E"/>
    <w:rsid w:val="00462CA8"/>
    <w:rsid w:val="0046345E"/>
    <w:rsid w:val="004644CD"/>
    <w:rsid w:val="004647CC"/>
    <w:rsid w:val="00464881"/>
    <w:rsid w:val="00464A34"/>
    <w:rsid w:val="00465646"/>
    <w:rsid w:val="00465E9B"/>
    <w:rsid w:val="00466130"/>
    <w:rsid w:val="00466322"/>
    <w:rsid w:val="0046661B"/>
    <w:rsid w:val="00467341"/>
    <w:rsid w:val="004677FE"/>
    <w:rsid w:val="00467AD6"/>
    <w:rsid w:val="00470A00"/>
    <w:rsid w:val="00472060"/>
    <w:rsid w:val="0047408B"/>
    <w:rsid w:val="00474A47"/>
    <w:rsid w:val="00480035"/>
    <w:rsid w:val="00481731"/>
    <w:rsid w:val="00481825"/>
    <w:rsid w:val="00481E65"/>
    <w:rsid w:val="00484CAE"/>
    <w:rsid w:val="00485965"/>
    <w:rsid w:val="00486517"/>
    <w:rsid w:val="0048659A"/>
    <w:rsid w:val="0048663C"/>
    <w:rsid w:val="004870F1"/>
    <w:rsid w:val="00487F79"/>
    <w:rsid w:val="0049129A"/>
    <w:rsid w:val="00492841"/>
    <w:rsid w:val="00493936"/>
    <w:rsid w:val="00493B43"/>
    <w:rsid w:val="00493E19"/>
    <w:rsid w:val="00493F1D"/>
    <w:rsid w:val="0049436C"/>
    <w:rsid w:val="00494774"/>
    <w:rsid w:val="00494AD1"/>
    <w:rsid w:val="0049547D"/>
    <w:rsid w:val="004966EA"/>
    <w:rsid w:val="00496898"/>
    <w:rsid w:val="00496B56"/>
    <w:rsid w:val="00497A39"/>
    <w:rsid w:val="00497CB0"/>
    <w:rsid w:val="004A1405"/>
    <w:rsid w:val="004A1A5B"/>
    <w:rsid w:val="004A21D1"/>
    <w:rsid w:val="004A271A"/>
    <w:rsid w:val="004A2C1A"/>
    <w:rsid w:val="004A39EA"/>
    <w:rsid w:val="004A50CC"/>
    <w:rsid w:val="004A5666"/>
    <w:rsid w:val="004A632B"/>
    <w:rsid w:val="004A634A"/>
    <w:rsid w:val="004A6705"/>
    <w:rsid w:val="004A755F"/>
    <w:rsid w:val="004A7D3D"/>
    <w:rsid w:val="004B00AA"/>
    <w:rsid w:val="004B01AB"/>
    <w:rsid w:val="004B0C31"/>
    <w:rsid w:val="004B0D00"/>
    <w:rsid w:val="004B11F6"/>
    <w:rsid w:val="004B2009"/>
    <w:rsid w:val="004B2892"/>
    <w:rsid w:val="004B42FB"/>
    <w:rsid w:val="004B4D93"/>
    <w:rsid w:val="004B5976"/>
    <w:rsid w:val="004B6564"/>
    <w:rsid w:val="004B65FA"/>
    <w:rsid w:val="004B72F7"/>
    <w:rsid w:val="004B75F0"/>
    <w:rsid w:val="004B7E1C"/>
    <w:rsid w:val="004C03A8"/>
    <w:rsid w:val="004C063E"/>
    <w:rsid w:val="004C1199"/>
    <w:rsid w:val="004C5F02"/>
    <w:rsid w:val="004C66F7"/>
    <w:rsid w:val="004C67AF"/>
    <w:rsid w:val="004C7EE5"/>
    <w:rsid w:val="004C7F7B"/>
    <w:rsid w:val="004D0221"/>
    <w:rsid w:val="004D1D1F"/>
    <w:rsid w:val="004D2D82"/>
    <w:rsid w:val="004D3DA9"/>
    <w:rsid w:val="004D4D8A"/>
    <w:rsid w:val="004D69FC"/>
    <w:rsid w:val="004E0C6B"/>
    <w:rsid w:val="004E21A8"/>
    <w:rsid w:val="004E2D67"/>
    <w:rsid w:val="004E3154"/>
    <w:rsid w:val="004E37B4"/>
    <w:rsid w:val="004E4138"/>
    <w:rsid w:val="004E4240"/>
    <w:rsid w:val="004E4616"/>
    <w:rsid w:val="004E5EDE"/>
    <w:rsid w:val="004E609E"/>
    <w:rsid w:val="004E79AA"/>
    <w:rsid w:val="004E7A70"/>
    <w:rsid w:val="004F0C23"/>
    <w:rsid w:val="004F1B62"/>
    <w:rsid w:val="004F40AC"/>
    <w:rsid w:val="004F49C2"/>
    <w:rsid w:val="004F4BD1"/>
    <w:rsid w:val="004F4CEA"/>
    <w:rsid w:val="004F5D1A"/>
    <w:rsid w:val="004F65FD"/>
    <w:rsid w:val="004F683E"/>
    <w:rsid w:val="004F6A40"/>
    <w:rsid w:val="00501086"/>
    <w:rsid w:val="005013E0"/>
    <w:rsid w:val="0050184E"/>
    <w:rsid w:val="005031C3"/>
    <w:rsid w:val="00503433"/>
    <w:rsid w:val="005040A7"/>
    <w:rsid w:val="005045DC"/>
    <w:rsid w:val="00505D30"/>
    <w:rsid w:val="0050699C"/>
    <w:rsid w:val="00506D7C"/>
    <w:rsid w:val="00506FB7"/>
    <w:rsid w:val="005077D3"/>
    <w:rsid w:val="005104AF"/>
    <w:rsid w:val="00510D6D"/>
    <w:rsid w:val="005111E2"/>
    <w:rsid w:val="005112E4"/>
    <w:rsid w:val="00512625"/>
    <w:rsid w:val="005128DF"/>
    <w:rsid w:val="0051397F"/>
    <w:rsid w:val="00513DCF"/>
    <w:rsid w:val="005144AA"/>
    <w:rsid w:val="005146A8"/>
    <w:rsid w:val="00514D98"/>
    <w:rsid w:val="00514E64"/>
    <w:rsid w:val="00515CD7"/>
    <w:rsid w:val="0052032D"/>
    <w:rsid w:val="005207C0"/>
    <w:rsid w:val="005215F9"/>
    <w:rsid w:val="00521D36"/>
    <w:rsid w:val="00521F5A"/>
    <w:rsid w:val="00521FD0"/>
    <w:rsid w:val="005227F7"/>
    <w:rsid w:val="00522916"/>
    <w:rsid w:val="00522DEE"/>
    <w:rsid w:val="005238A5"/>
    <w:rsid w:val="00524699"/>
    <w:rsid w:val="005264C1"/>
    <w:rsid w:val="00527433"/>
    <w:rsid w:val="0052774C"/>
    <w:rsid w:val="0053065C"/>
    <w:rsid w:val="00530A78"/>
    <w:rsid w:val="00530FCA"/>
    <w:rsid w:val="00531DBD"/>
    <w:rsid w:val="00533501"/>
    <w:rsid w:val="0053378B"/>
    <w:rsid w:val="00533DAF"/>
    <w:rsid w:val="00534178"/>
    <w:rsid w:val="00534606"/>
    <w:rsid w:val="00534A06"/>
    <w:rsid w:val="00535CB6"/>
    <w:rsid w:val="00536AAA"/>
    <w:rsid w:val="00536D5C"/>
    <w:rsid w:val="00536D68"/>
    <w:rsid w:val="00537B49"/>
    <w:rsid w:val="005408DA"/>
    <w:rsid w:val="00541274"/>
    <w:rsid w:val="00541928"/>
    <w:rsid w:val="00543FA1"/>
    <w:rsid w:val="00544A0F"/>
    <w:rsid w:val="00544C06"/>
    <w:rsid w:val="00545817"/>
    <w:rsid w:val="00545A0F"/>
    <w:rsid w:val="00545C0B"/>
    <w:rsid w:val="00546330"/>
    <w:rsid w:val="00547929"/>
    <w:rsid w:val="00552E69"/>
    <w:rsid w:val="005531FC"/>
    <w:rsid w:val="005538D6"/>
    <w:rsid w:val="0055656D"/>
    <w:rsid w:val="005566E6"/>
    <w:rsid w:val="00556903"/>
    <w:rsid w:val="00557832"/>
    <w:rsid w:val="00560831"/>
    <w:rsid w:val="00561CF7"/>
    <w:rsid w:val="00562761"/>
    <w:rsid w:val="005627EB"/>
    <w:rsid w:val="00562EE3"/>
    <w:rsid w:val="0056312F"/>
    <w:rsid w:val="00563498"/>
    <w:rsid w:val="00563FEF"/>
    <w:rsid w:val="0056518C"/>
    <w:rsid w:val="00565F7E"/>
    <w:rsid w:val="00567095"/>
    <w:rsid w:val="005676F5"/>
    <w:rsid w:val="00567C7D"/>
    <w:rsid w:val="00567E6E"/>
    <w:rsid w:val="005700D6"/>
    <w:rsid w:val="00570F92"/>
    <w:rsid w:val="005723DB"/>
    <w:rsid w:val="00572AFA"/>
    <w:rsid w:val="005743C3"/>
    <w:rsid w:val="00574457"/>
    <w:rsid w:val="0057451B"/>
    <w:rsid w:val="00574DBF"/>
    <w:rsid w:val="00574E9E"/>
    <w:rsid w:val="00575EF7"/>
    <w:rsid w:val="0057640D"/>
    <w:rsid w:val="005779D8"/>
    <w:rsid w:val="0058073D"/>
    <w:rsid w:val="005813BD"/>
    <w:rsid w:val="00583DD6"/>
    <w:rsid w:val="00583E29"/>
    <w:rsid w:val="005841E7"/>
    <w:rsid w:val="00584ED7"/>
    <w:rsid w:val="005862E1"/>
    <w:rsid w:val="005876A9"/>
    <w:rsid w:val="0058788E"/>
    <w:rsid w:val="00591484"/>
    <w:rsid w:val="00591B34"/>
    <w:rsid w:val="00592B65"/>
    <w:rsid w:val="00592E66"/>
    <w:rsid w:val="005936E3"/>
    <w:rsid w:val="00593C2D"/>
    <w:rsid w:val="00594266"/>
    <w:rsid w:val="00594EC1"/>
    <w:rsid w:val="00595534"/>
    <w:rsid w:val="00595996"/>
    <w:rsid w:val="00596AD2"/>
    <w:rsid w:val="00597D3D"/>
    <w:rsid w:val="005A0A70"/>
    <w:rsid w:val="005A1FED"/>
    <w:rsid w:val="005A3061"/>
    <w:rsid w:val="005A330F"/>
    <w:rsid w:val="005A3614"/>
    <w:rsid w:val="005A3A08"/>
    <w:rsid w:val="005A3C8B"/>
    <w:rsid w:val="005A4171"/>
    <w:rsid w:val="005A6207"/>
    <w:rsid w:val="005B0E5D"/>
    <w:rsid w:val="005B1230"/>
    <w:rsid w:val="005B165B"/>
    <w:rsid w:val="005B17F4"/>
    <w:rsid w:val="005B2D9F"/>
    <w:rsid w:val="005B4048"/>
    <w:rsid w:val="005B4EB3"/>
    <w:rsid w:val="005B5B5E"/>
    <w:rsid w:val="005B5BB2"/>
    <w:rsid w:val="005B6B46"/>
    <w:rsid w:val="005B761E"/>
    <w:rsid w:val="005B79A4"/>
    <w:rsid w:val="005B7B0F"/>
    <w:rsid w:val="005C1AAF"/>
    <w:rsid w:val="005C26EB"/>
    <w:rsid w:val="005C3E0E"/>
    <w:rsid w:val="005C419B"/>
    <w:rsid w:val="005C4BB9"/>
    <w:rsid w:val="005C5B53"/>
    <w:rsid w:val="005C7221"/>
    <w:rsid w:val="005C7D7A"/>
    <w:rsid w:val="005D0320"/>
    <w:rsid w:val="005D27D1"/>
    <w:rsid w:val="005D2EE1"/>
    <w:rsid w:val="005D42C1"/>
    <w:rsid w:val="005D4E66"/>
    <w:rsid w:val="005D5C43"/>
    <w:rsid w:val="005D6DA0"/>
    <w:rsid w:val="005D7C3D"/>
    <w:rsid w:val="005E17D7"/>
    <w:rsid w:val="005E3006"/>
    <w:rsid w:val="005E493A"/>
    <w:rsid w:val="005E4A37"/>
    <w:rsid w:val="005E4EDC"/>
    <w:rsid w:val="005E641A"/>
    <w:rsid w:val="005E7509"/>
    <w:rsid w:val="005F00DC"/>
    <w:rsid w:val="005F0345"/>
    <w:rsid w:val="005F0B8C"/>
    <w:rsid w:val="005F1422"/>
    <w:rsid w:val="005F3663"/>
    <w:rsid w:val="005F654A"/>
    <w:rsid w:val="005F67A9"/>
    <w:rsid w:val="005F6AAD"/>
    <w:rsid w:val="005F6ACB"/>
    <w:rsid w:val="0060097B"/>
    <w:rsid w:val="00600A78"/>
    <w:rsid w:val="00600DE1"/>
    <w:rsid w:val="00602180"/>
    <w:rsid w:val="006028C3"/>
    <w:rsid w:val="00605DB6"/>
    <w:rsid w:val="00606FD4"/>
    <w:rsid w:val="00607760"/>
    <w:rsid w:val="00607B3A"/>
    <w:rsid w:val="00607E14"/>
    <w:rsid w:val="00607E8B"/>
    <w:rsid w:val="0061026E"/>
    <w:rsid w:val="006114BF"/>
    <w:rsid w:val="006124D5"/>
    <w:rsid w:val="00613E30"/>
    <w:rsid w:val="006148DB"/>
    <w:rsid w:val="0061683F"/>
    <w:rsid w:val="006173D6"/>
    <w:rsid w:val="0061759C"/>
    <w:rsid w:val="00617D91"/>
    <w:rsid w:val="0062077C"/>
    <w:rsid w:val="006215BE"/>
    <w:rsid w:val="006228D8"/>
    <w:rsid w:val="00622C3F"/>
    <w:rsid w:val="00624DDB"/>
    <w:rsid w:val="006263F2"/>
    <w:rsid w:val="006269BD"/>
    <w:rsid w:val="006269E1"/>
    <w:rsid w:val="00627085"/>
    <w:rsid w:val="00627EF5"/>
    <w:rsid w:val="00630622"/>
    <w:rsid w:val="00630807"/>
    <w:rsid w:val="0063236F"/>
    <w:rsid w:val="00632E65"/>
    <w:rsid w:val="0063480D"/>
    <w:rsid w:val="006367A8"/>
    <w:rsid w:val="00640219"/>
    <w:rsid w:val="006408F9"/>
    <w:rsid w:val="00641441"/>
    <w:rsid w:val="006418B8"/>
    <w:rsid w:val="006456FF"/>
    <w:rsid w:val="00645750"/>
    <w:rsid w:val="00645DE5"/>
    <w:rsid w:val="006506BF"/>
    <w:rsid w:val="00651C54"/>
    <w:rsid w:val="00652946"/>
    <w:rsid w:val="00652EC2"/>
    <w:rsid w:val="00652F46"/>
    <w:rsid w:val="00653CAF"/>
    <w:rsid w:val="006546D2"/>
    <w:rsid w:val="006578CA"/>
    <w:rsid w:val="00657E8E"/>
    <w:rsid w:val="006606F5"/>
    <w:rsid w:val="00662E66"/>
    <w:rsid w:val="00663298"/>
    <w:rsid w:val="006636B7"/>
    <w:rsid w:val="00663EE8"/>
    <w:rsid w:val="006640B1"/>
    <w:rsid w:val="00664268"/>
    <w:rsid w:val="006657B0"/>
    <w:rsid w:val="00666A94"/>
    <w:rsid w:val="00666E45"/>
    <w:rsid w:val="0067076A"/>
    <w:rsid w:val="00670A26"/>
    <w:rsid w:val="00671444"/>
    <w:rsid w:val="0067236F"/>
    <w:rsid w:val="00672515"/>
    <w:rsid w:val="00672E9B"/>
    <w:rsid w:val="00673AF1"/>
    <w:rsid w:val="0067413E"/>
    <w:rsid w:val="00674590"/>
    <w:rsid w:val="0067680C"/>
    <w:rsid w:val="00682174"/>
    <w:rsid w:val="00682F95"/>
    <w:rsid w:val="00683F16"/>
    <w:rsid w:val="00684199"/>
    <w:rsid w:val="006849D9"/>
    <w:rsid w:val="006851B7"/>
    <w:rsid w:val="00685BD6"/>
    <w:rsid w:val="006864FA"/>
    <w:rsid w:val="0069122E"/>
    <w:rsid w:val="00691980"/>
    <w:rsid w:val="00691D30"/>
    <w:rsid w:val="00692E0B"/>
    <w:rsid w:val="006939AD"/>
    <w:rsid w:val="00695070"/>
    <w:rsid w:val="006952BF"/>
    <w:rsid w:val="00695688"/>
    <w:rsid w:val="006958DE"/>
    <w:rsid w:val="00695D6C"/>
    <w:rsid w:val="00696AA8"/>
    <w:rsid w:val="00696D4A"/>
    <w:rsid w:val="006A08B2"/>
    <w:rsid w:val="006A4E5D"/>
    <w:rsid w:val="006A5589"/>
    <w:rsid w:val="006A55C8"/>
    <w:rsid w:val="006A5E1A"/>
    <w:rsid w:val="006B1138"/>
    <w:rsid w:val="006B1353"/>
    <w:rsid w:val="006B17CE"/>
    <w:rsid w:val="006B1AEF"/>
    <w:rsid w:val="006B443C"/>
    <w:rsid w:val="006B44B9"/>
    <w:rsid w:val="006B51B0"/>
    <w:rsid w:val="006B5BB3"/>
    <w:rsid w:val="006B6555"/>
    <w:rsid w:val="006B6B26"/>
    <w:rsid w:val="006C046D"/>
    <w:rsid w:val="006C0F79"/>
    <w:rsid w:val="006C1DCA"/>
    <w:rsid w:val="006C2DB5"/>
    <w:rsid w:val="006C2E61"/>
    <w:rsid w:val="006C3418"/>
    <w:rsid w:val="006C433E"/>
    <w:rsid w:val="006C4361"/>
    <w:rsid w:val="006C4627"/>
    <w:rsid w:val="006C545E"/>
    <w:rsid w:val="006C5D93"/>
    <w:rsid w:val="006D168A"/>
    <w:rsid w:val="006D1D4B"/>
    <w:rsid w:val="006D2132"/>
    <w:rsid w:val="006D47E2"/>
    <w:rsid w:val="006D74A8"/>
    <w:rsid w:val="006D7AB7"/>
    <w:rsid w:val="006E07F9"/>
    <w:rsid w:val="006E114C"/>
    <w:rsid w:val="006E1275"/>
    <w:rsid w:val="006E24EE"/>
    <w:rsid w:val="006E2E65"/>
    <w:rsid w:val="006E2F85"/>
    <w:rsid w:val="006E3128"/>
    <w:rsid w:val="006E4503"/>
    <w:rsid w:val="006E584D"/>
    <w:rsid w:val="006E5BBF"/>
    <w:rsid w:val="006E6798"/>
    <w:rsid w:val="006E7CF9"/>
    <w:rsid w:val="006F00A4"/>
    <w:rsid w:val="006F03DC"/>
    <w:rsid w:val="006F135C"/>
    <w:rsid w:val="006F211C"/>
    <w:rsid w:val="006F4982"/>
    <w:rsid w:val="006F5CF1"/>
    <w:rsid w:val="006F6D71"/>
    <w:rsid w:val="006F7384"/>
    <w:rsid w:val="006F78C5"/>
    <w:rsid w:val="00700649"/>
    <w:rsid w:val="0070105F"/>
    <w:rsid w:val="007013B7"/>
    <w:rsid w:val="00701906"/>
    <w:rsid w:val="007032FC"/>
    <w:rsid w:val="00703474"/>
    <w:rsid w:val="00703930"/>
    <w:rsid w:val="0070399C"/>
    <w:rsid w:val="0070408C"/>
    <w:rsid w:val="0070459E"/>
    <w:rsid w:val="0070545C"/>
    <w:rsid w:val="007061BD"/>
    <w:rsid w:val="00706BF3"/>
    <w:rsid w:val="00706C5C"/>
    <w:rsid w:val="00707BC9"/>
    <w:rsid w:val="00710EE1"/>
    <w:rsid w:val="00710F9F"/>
    <w:rsid w:val="0071248C"/>
    <w:rsid w:val="00712A3D"/>
    <w:rsid w:val="00712C35"/>
    <w:rsid w:val="00712ECC"/>
    <w:rsid w:val="0071457A"/>
    <w:rsid w:val="007146BC"/>
    <w:rsid w:val="00714C8A"/>
    <w:rsid w:val="00715AD3"/>
    <w:rsid w:val="007161AD"/>
    <w:rsid w:val="007176E1"/>
    <w:rsid w:val="00717A36"/>
    <w:rsid w:val="00717FDD"/>
    <w:rsid w:val="00720C02"/>
    <w:rsid w:val="00720FCE"/>
    <w:rsid w:val="00721CC8"/>
    <w:rsid w:val="00721E22"/>
    <w:rsid w:val="007222B9"/>
    <w:rsid w:val="00722795"/>
    <w:rsid w:val="0072298E"/>
    <w:rsid w:val="00722CCA"/>
    <w:rsid w:val="00722ED8"/>
    <w:rsid w:val="00723855"/>
    <w:rsid w:val="00723F71"/>
    <w:rsid w:val="00724603"/>
    <w:rsid w:val="00724D29"/>
    <w:rsid w:val="00725163"/>
    <w:rsid w:val="0072771D"/>
    <w:rsid w:val="0073238D"/>
    <w:rsid w:val="007327A3"/>
    <w:rsid w:val="00732B65"/>
    <w:rsid w:val="00733D25"/>
    <w:rsid w:val="00733D81"/>
    <w:rsid w:val="00736017"/>
    <w:rsid w:val="00742976"/>
    <w:rsid w:val="00742AC0"/>
    <w:rsid w:val="00743BE0"/>
    <w:rsid w:val="00745583"/>
    <w:rsid w:val="0074698A"/>
    <w:rsid w:val="00747585"/>
    <w:rsid w:val="00747B5B"/>
    <w:rsid w:val="00747F53"/>
    <w:rsid w:val="007508E7"/>
    <w:rsid w:val="00750962"/>
    <w:rsid w:val="007514B3"/>
    <w:rsid w:val="0075164F"/>
    <w:rsid w:val="007523B2"/>
    <w:rsid w:val="00752D75"/>
    <w:rsid w:val="00752DA7"/>
    <w:rsid w:val="007558F3"/>
    <w:rsid w:val="00755C0D"/>
    <w:rsid w:val="007566EB"/>
    <w:rsid w:val="00756B11"/>
    <w:rsid w:val="00757366"/>
    <w:rsid w:val="00757E0C"/>
    <w:rsid w:val="007606E5"/>
    <w:rsid w:val="00760974"/>
    <w:rsid w:val="00760A57"/>
    <w:rsid w:val="00762D4D"/>
    <w:rsid w:val="007639E9"/>
    <w:rsid w:val="007648B0"/>
    <w:rsid w:val="0076647F"/>
    <w:rsid w:val="007666A5"/>
    <w:rsid w:val="00766BEF"/>
    <w:rsid w:val="00767F6B"/>
    <w:rsid w:val="0077008F"/>
    <w:rsid w:val="007706FC"/>
    <w:rsid w:val="00770976"/>
    <w:rsid w:val="0077127F"/>
    <w:rsid w:val="00771D9E"/>
    <w:rsid w:val="007727B3"/>
    <w:rsid w:val="00773C09"/>
    <w:rsid w:val="007741B4"/>
    <w:rsid w:val="007742E0"/>
    <w:rsid w:val="0077512A"/>
    <w:rsid w:val="00776774"/>
    <w:rsid w:val="00777A65"/>
    <w:rsid w:val="00777B59"/>
    <w:rsid w:val="00780ABB"/>
    <w:rsid w:val="00780B8D"/>
    <w:rsid w:val="0078196C"/>
    <w:rsid w:val="00781D75"/>
    <w:rsid w:val="00781DFC"/>
    <w:rsid w:val="00782C3B"/>
    <w:rsid w:val="00784A36"/>
    <w:rsid w:val="00784BC3"/>
    <w:rsid w:val="00785FFD"/>
    <w:rsid w:val="00786244"/>
    <w:rsid w:val="00787259"/>
    <w:rsid w:val="007903E7"/>
    <w:rsid w:val="0079203C"/>
    <w:rsid w:val="007922CD"/>
    <w:rsid w:val="007930F0"/>
    <w:rsid w:val="00793A3D"/>
    <w:rsid w:val="00794359"/>
    <w:rsid w:val="007943F5"/>
    <w:rsid w:val="00794867"/>
    <w:rsid w:val="00795157"/>
    <w:rsid w:val="0079624E"/>
    <w:rsid w:val="00797033"/>
    <w:rsid w:val="007A0051"/>
    <w:rsid w:val="007A0DD2"/>
    <w:rsid w:val="007A14F1"/>
    <w:rsid w:val="007A3E71"/>
    <w:rsid w:val="007A470B"/>
    <w:rsid w:val="007A4FB0"/>
    <w:rsid w:val="007A6CAD"/>
    <w:rsid w:val="007B1366"/>
    <w:rsid w:val="007B15AE"/>
    <w:rsid w:val="007B2AC2"/>
    <w:rsid w:val="007B3412"/>
    <w:rsid w:val="007B363C"/>
    <w:rsid w:val="007B537A"/>
    <w:rsid w:val="007B6A91"/>
    <w:rsid w:val="007B6CDD"/>
    <w:rsid w:val="007C0936"/>
    <w:rsid w:val="007C0C79"/>
    <w:rsid w:val="007C119F"/>
    <w:rsid w:val="007C189E"/>
    <w:rsid w:val="007C202A"/>
    <w:rsid w:val="007C4265"/>
    <w:rsid w:val="007C5FFB"/>
    <w:rsid w:val="007C672D"/>
    <w:rsid w:val="007C69BE"/>
    <w:rsid w:val="007C706A"/>
    <w:rsid w:val="007C7D2C"/>
    <w:rsid w:val="007D06B1"/>
    <w:rsid w:val="007D26C2"/>
    <w:rsid w:val="007D501C"/>
    <w:rsid w:val="007D57CE"/>
    <w:rsid w:val="007D6B13"/>
    <w:rsid w:val="007D6F04"/>
    <w:rsid w:val="007D7BCA"/>
    <w:rsid w:val="007E09A1"/>
    <w:rsid w:val="007E1EA5"/>
    <w:rsid w:val="007E319B"/>
    <w:rsid w:val="007E3261"/>
    <w:rsid w:val="007E5A11"/>
    <w:rsid w:val="007E7935"/>
    <w:rsid w:val="007E7D37"/>
    <w:rsid w:val="007F04EE"/>
    <w:rsid w:val="007F2258"/>
    <w:rsid w:val="007F39CF"/>
    <w:rsid w:val="007F3BE9"/>
    <w:rsid w:val="007F5594"/>
    <w:rsid w:val="007F57CA"/>
    <w:rsid w:val="007F5FDF"/>
    <w:rsid w:val="007F7F7C"/>
    <w:rsid w:val="008002BF"/>
    <w:rsid w:val="008022BE"/>
    <w:rsid w:val="008022EC"/>
    <w:rsid w:val="00802CD0"/>
    <w:rsid w:val="0080311A"/>
    <w:rsid w:val="008035AB"/>
    <w:rsid w:val="008038F6"/>
    <w:rsid w:val="00803B4A"/>
    <w:rsid w:val="008050AB"/>
    <w:rsid w:val="00805917"/>
    <w:rsid w:val="00805F82"/>
    <w:rsid w:val="00806393"/>
    <w:rsid w:val="00810123"/>
    <w:rsid w:val="00810980"/>
    <w:rsid w:val="00811310"/>
    <w:rsid w:val="0081166B"/>
    <w:rsid w:val="00812D99"/>
    <w:rsid w:val="0081391C"/>
    <w:rsid w:val="00814262"/>
    <w:rsid w:val="0081475F"/>
    <w:rsid w:val="00816A83"/>
    <w:rsid w:val="00816CAF"/>
    <w:rsid w:val="0081771C"/>
    <w:rsid w:val="00817BD2"/>
    <w:rsid w:val="00817D8D"/>
    <w:rsid w:val="00817EAD"/>
    <w:rsid w:val="00817EF3"/>
    <w:rsid w:val="00820022"/>
    <w:rsid w:val="008206DB"/>
    <w:rsid w:val="00822471"/>
    <w:rsid w:val="00822BC7"/>
    <w:rsid w:val="008239AE"/>
    <w:rsid w:val="0082424F"/>
    <w:rsid w:val="0082463A"/>
    <w:rsid w:val="00824D40"/>
    <w:rsid w:val="00825371"/>
    <w:rsid w:val="008272C1"/>
    <w:rsid w:val="00827BBA"/>
    <w:rsid w:val="00827FEE"/>
    <w:rsid w:val="008308DD"/>
    <w:rsid w:val="008311EA"/>
    <w:rsid w:val="0083162C"/>
    <w:rsid w:val="00832349"/>
    <w:rsid w:val="0083297A"/>
    <w:rsid w:val="008347CC"/>
    <w:rsid w:val="008356F0"/>
    <w:rsid w:val="00836583"/>
    <w:rsid w:val="0083685B"/>
    <w:rsid w:val="00840404"/>
    <w:rsid w:val="0084256F"/>
    <w:rsid w:val="0084325F"/>
    <w:rsid w:val="00844296"/>
    <w:rsid w:val="00844EC7"/>
    <w:rsid w:val="008458E9"/>
    <w:rsid w:val="00847589"/>
    <w:rsid w:val="00847C4F"/>
    <w:rsid w:val="00850913"/>
    <w:rsid w:val="008512C8"/>
    <w:rsid w:val="00852405"/>
    <w:rsid w:val="008531FB"/>
    <w:rsid w:val="008535DB"/>
    <w:rsid w:val="00853F02"/>
    <w:rsid w:val="00853F4C"/>
    <w:rsid w:val="00854FFB"/>
    <w:rsid w:val="00855086"/>
    <w:rsid w:val="0085596D"/>
    <w:rsid w:val="00855E25"/>
    <w:rsid w:val="00857C0B"/>
    <w:rsid w:val="00862492"/>
    <w:rsid w:val="00862D3C"/>
    <w:rsid w:val="0086571D"/>
    <w:rsid w:val="00866180"/>
    <w:rsid w:val="0086636B"/>
    <w:rsid w:val="008670CC"/>
    <w:rsid w:val="00867DDD"/>
    <w:rsid w:val="00870063"/>
    <w:rsid w:val="00870C7D"/>
    <w:rsid w:val="00871561"/>
    <w:rsid w:val="0087219C"/>
    <w:rsid w:val="00872C5D"/>
    <w:rsid w:val="00872CA0"/>
    <w:rsid w:val="00873966"/>
    <w:rsid w:val="0087472D"/>
    <w:rsid w:val="00876EE4"/>
    <w:rsid w:val="00877C59"/>
    <w:rsid w:val="00880607"/>
    <w:rsid w:val="00880755"/>
    <w:rsid w:val="0088140E"/>
    <w:rsid w:val="00881767"/>
    <w:rsid w:val="00881890"/>
    <w:rsid w:val="00881B38"/>
    <w:rsid w:val="00882ABB"/>
    <w:rsid w:val="00883B96"/>
    <w:rsid w:val="008840E4"/>
    <w:rsid w:val="00884D4B"/>
    <w:rsid w:val="00884E21"/>
    <w:rsid w:val="00884F6A"/>
    <w:rsid w:val="0088509F"/>
    <w:rsid w:val="00886FA4"/>
    <w:rsid w:val="00887248"/>
    <w:rsid w:val="00890297"/>
    <w:rsid w:val="0089037A"/>
    <w:rsid w:val="00890743"/>
    <w:rsid w:val="00890B73"/>
    <w:rsid w:val="00890F4D"/>
    <w:rsid w:val="008912B7"/>
    <w:rsid w:val="00891A1C"/>
    <w:rsid w:val="00891C03"/>
    <w:rsid w:val="008934A2"/>
    <w:rsid w:val="00893FA8"/>
    <w:rsid w:val="0089429E"/>
    <w:rsid w:val="008949E9"/>
    <w:rsid w:val="00894C15"/>
    <w:rsid w:val="00896C3F"/>
    <w:rsid w:val="0089748F"/>
    <w:rsid w:val="008A1887"/>
    <w:rsid w:val="008A1CA9"/>
    <w:rsid w:val="008A21FB"/>
    <w:rsid w:val="008A23F1"/>
    <w:rsid w:val="008A2A8B"/>
    <w:rsid w:val="008A537C"/>
    <w:rsid w:val="008A5F84"/>
    <w:rsid w:val="008A5FDC"/>
    <w:rsid w:val="008B1AAE"/>
    <w:rsid w:val="008B1ECC"/>
    <w:rsid w:val="008B370B"/>
    <w:rsid w:val="008B4B0F"/>
    <w:rsid w:val="008B4F96"/>
    <w:rsid w:val="008B6327"/>
    <w:rsid w:val="008B6D05"/>
    <w:rsid w:val="008B70D7"/>
    <w:rsid w:val="008B7DAB"/>
    <w:rsid w:val="008C0BE0"/>
    <w:rsid w:val="008C20B1"/>
    <w:rsid w:val="008C2584"/>
    <w:rsid w:val="008C3AA2"/>
    <w:rsid w:val="008C3EF0"/>
    <w:rsid w:val="008C401E"/>
    <w:rsid w:val="008C61EA"/>
    <w:rsid w:val="008C6963"/>
    <w:rsid w:val="008C6F12"/>
    <w:rsid w:val="008C71E8"/>
    <w:rsid w:val="008C72E2"/>
    <w:rsid w:val="008D1A3E"/>
    <w:rsid w:val="008D2276"/>
    <w:rsid w:val="008D274D"/>
    <w:rsid w:val="008D345A"/>
    <w:rsid w:val="008D3E2A"/>
    <w:rsid w:val="008D4AA7"/>
    <w:rsid w:val="008D63BD"/>
    <w:rsid w:val="008D76B3"/>
    <w:rsid w:val="008D7E6F"/>
    <w:rsid w:val="008E0397"/>
    <w:rsid w:val="008E050C"/>
    <w:rsid w:val="008E0C7D"/>
    <w:rsid w:val="008E0DF6"/>
    <w:rsid w:val="008E0E6A"/>
    <w:rsid w:val="008E35D0"/>
    <w:rsid w:val="008E3C36"/>
    <w:rsid w:val="008E3F13"/>
    <w:rsid w:val="008E6E99"/>
    <w:rsid w:val="008F0430"/>
    <w:rsid w:val="008F097F"/>
    <w:rsid w:val="008F0BE8"/>
    <w:rsid w:val="008F27B2"/>
    <w:rsid w:val="008F2958"/>
    <w:rsid w:val="008F39B7"/>
    <w:rsid w:val="008F5CF6"/>
    <w:rsid w:val="008F6963"/>
    <w:rsid w:val="008F6F25"/>
    <w:rsid w:val="008F73BD"/>
    <w:rsid w:val="008F781D"/>
    <w:rsid w:val="00900312"/>
    <w:rsid w:val="00900B48"/>
    <w:rsid w:val="009021A2"/>
    <w:rsid w:val="00902546"/>
    <w:rsid w:val="009026C4"/>
    <w:rsid w:val="00903918"/>
    <w:rsid w:val="00904036"/>
    <w:rsid w:val="00904532"/>
    <w:rsid w:val="00905285"/>
    <w:rsid w:val="0090588A"/>
    <w:rsid w:val="00905E88"/>
    <w:rsid w:val="0090622C"/>
    <w:rsid w:val="009063CE"/>
    <w:rsid w:val="00906EDE"/>
    <w:rsid w:val="0091026A"/>
    <w:rsid w:val="00911C0B"/>
    <w:rsid w:val="00913425"/>
    <w:rsid w:val="00914C4F"/>
    <w:rsid w:val="009156C2"/>
    <w:rsid w:val="009167CF"/>
    <w:rsid w:val="00917DCB"/>
    <w:rsid w:val="0092056C"/>
    <w:rsid w:val="00920927"/>
    <w:rsid w:val="009211BD"/>
    <w:rsid w:val="00921A23"/>
    <w:rsid w:val="00922051"/>
    <w:rsid w:val="0092256D"/>
    <w:rsid w:val="009231A9"/>
    <w:rsid w:val="009236B2"/>
    <w:rsid w:val="00923B89"/>
    <w:rsid w:val="00924249"/>
    <w:rsid w:val="00924512"/>
    <w:rsid w:val="00924696"/>
    <w:rsid w:val="00926C91"/>
    <w:rsid w:val="00930FE7"/>
    <w:rsid w:val="00931C09"/>
    <w:rsid w:val="00932074"/>
    <w:rsid w:val="009331AE"/>
    <w:rsid w:val="0093413B"/>
    <w:rsid w:val="0093446B"/>
    <w:rsid w:val="00934D40"/>
    <w:rsid w:val="00936FA7"/>
    <w:rsid w:val="00937966"/>
    <w:rsid w:val="00940350"/>
    <w:rsid w:val="00940570"/>
    <w:rsid w:val="0094063D"/>
    <w:rsid w:val="00940651"/>
    <w:rsid w:val="00940F6B"/>
    <w:rsid w:val="009414D5"/>
    <w:rsid w:val="009418CD"/>
    <w:rsid w:val="00941C34"/>
    <w:rsid w:val="00942153"/>
    <w:rsid w:val="0094294E"/>
    <w:rsid w:val="009431FD"/>
    <w:rsid w:val="00943A68"/>
    <w:rsid w:val="00944921"/>
    <w:rsid w:val="009454D6"/>
    <w:rsid w:val="0094769D"/>
    <w:rsid w:val="00950138"/>
    <w:rsid w:val="00954FFB"/>
    <w:rsid w:val="00956A2D"/>
    <w:rsid w:val="00957353"/>
    <w:rsid w:val="0095763D"/>
    <w:rsid w:val="009600D7"/>
    <w:rsid w:val="009612E5"/>
    <w:rsid w:val="009616D2"/>
    <w:rsid w:val="00966978"/>
    <w:rsid w:val="009669ED"/>
    <w:rsid w:val="00966A10"/>
    <w:rsid w:val="00966D47"/>
    <w:rsid w:val="00966D77"/>
    <w:rsid w:val="00970C69"/>
    <w:rsid w:val="00971EB7"/>
    <w:rsid w:val="00972A21"/>
    <w:rsid w:val="00972FF0"/>
    <w:rsid w:val="00973602"/>
    <w:rsid w:val="00974293"/>
    <w:rsid w:val="009754A4"/>
    <w:rsid w:val="00975CAE"/>
    <w:rsid w:val="0097745C"/>
    <w:rsid w:val="00977FDF"/>
    <w:rsid w:val="00980234"/>
    <w:rsid w:val="00980911"/>
    <w:rsid w:val="009814B7"/>
    <w:rsid w:val="00981602"/>
    <w:rsid w:val="009822F9"/>
    <w:rsid w:val="00982B73"/>
    <w:rsid w:val="009874EB"/>
    <w:rsid w:val="00990976"/>
    <w:rsid w:val="00990EC1"/>
    <w:rsid w:val="009919EC"/>
    <w:rsid w:val="00991A01"/>
    <w:rsid w:val="00991DA9"/>
    <w:rsid w:val="00992181"/>
    <w:rsid w:val="00992236"/>
    <w:rsid w:val="00992AE5"/>
    <w:rsid w:val="00993647"/>
    <w:rsid w:val="00993FEF"/>
    <w:rsid w:val="009941ED"/>
    <w:rsid w:val="0099561C"/>
    <w:rsid w:val="00995F59"/>
    <w:rsid w:val="0099665C"/>
    <w:rsid w:val="009967A4"/>
    <w:rsid w:val="009979C9"/>
    <w:rsid w:val="009A0633"/>
    <w:rsid w:val="009A07F8"/>
    <w:rsid w:val="009A2DC3"/>
    <w:rsid w:val="009A358D"/>
    <w:rsid w:val="009A3664"/>
    <w:rsid w:val="009A43CF"/>
    <w:rsid w:val="009A489F"/>
    <w:rsid w:val="009A4CF9"/>
    <w:rsid w:val="009A58FC"/>
    <w:rsid w:val="009A5AD1"/>
    <w:rsid w:val="009A6321"/>
    <w:rsid w:val="009A6A00"/>
    <w:rsid w:val="009A77A3"/>
    <w:rsid w:val="009B15B0"/>
    <w:rsid w:val="009B226E"/>
    <w:rsid w:val="009B421A"/>
    <w:rsid w:val="009B580B"/>
    <w:rsid w:val="009B6F5C"/>
    <w:rsid w:val="009B73FA"/>
    <w:rsid w:val="009C36D5"/>
    <w:rsid w:val="009C48B9"/>
    <w:rsid w:val="009C6BA9"/>
    <w:rsid w:val="009D0409"/>
    <w:rsid w:val="009D0A72"/>
    <w:rsid w:val="009D0D3B"/>
    <w:rsid w:val="009D1126"/>
    <w:rsid w:val="009D23B0"/>
    <w:rsid w:val="009D2A0C"/>
    <w:rsid w:val="009D3F90"/>
    <w:rsid w:val="009D4A91"/>
    <w:rsid w:val="009D5FDA"/>
    <w:rsid w:val="009D6BFA"/>
    <w:rsid w:val="009D7A7F"/>
    <w:rsid w:val="009E00EA"/>
    <w:rsid w:val="009E2905"/>
    <w:rsid w:val="009E53A0"/>
    <w:rsid w:val="009E6104"/>
    <w:rsid w:val="009E75FC"/>
    <w:rsid w:val="009E7701"/>
    <w:rsid w:val="009F0329"/>
    <w:rsid w:val="009F085E"/>
    <w:rsid w:val="009F1583"/>
    <w:rsid w:val="009F1AFE"/>
    <w:rsid w:val="009F1B73"/>
    <w:rsid w:val="009F540A"/>
    <w:rsid w:val="009F710D"/>
    <w:rsid w:val="009F7B2C"/>
    <w:rsid w:val="00A00206"/>
    <w:rsid w:val="00A00B3F"/>
    <w:rsid w:val="00A00E65"/>
    <w:rsid w:val="00A010A2"/>
    <w:rsid w:val="00A026C4"/>
    <w:rsid w:val="00A03772"/>
    <w:rsid w:val="00A03F63"/>
    <w:rsid w:val="00A046A8"/>
    <w:rsid w:val="00A046D9"/>
    <w:rsid w:val="00A05B7B"/>
    <w:rsid w:val="00A06F25"/>
    <w:rsid w:val="00A072BB"/>
    <w:rsid w:val="00A07710"/>
    <w:rsid w:val="00A0788C"/>
    <w:rsid w:val="00A07A2D"/>
    <w:rsid w:val="00A07C9B"/>
    <w:rsid w:val="00A108C6"/>
    <w:rsid w:val="00A10B26"/>
    <w:rsid w:val="00A10BA4"/>
    <w:rsid w:val="00A10FC5"/>
    <w:rsid w:val="00A119A1"/>
    <w:rsid w:val="00A123BE"/>
    <w:rsid w:val="00A12C4C"/>
    <w:rsid w:val="00A1340E"/>
    <w:rsid w:val="00A135FE"/>
    <w:rsid w:val="00A13F5A"/>
    <w:rsid w:val="00A1410E"/>
    <w:rsid w:val="00A14233"/>
    <w:rsid w:val="00A16EAA"/>
    <w:rsid w:val="00A17ADF"/>
    <w:rsid w:val="00A17EAE"/>
    <w:rsid w:val="00A20F74"/>
    <w:rsid w:val="00A219D4"/>
    <w:rsid w:val="00A22677"/>
    <w:rsid w:val="00A23AF5"/>
    <w:rsid w:val="00A25924"/>
    <w:rsid w:val="00A304CD"/>
    <w:rsid w:val="00A30AAE"/>
    <w:rsid w:val="00A30BCB"/>
    <w:rsid w:val="00A317FE"/>
    <w:rsid w:val="00A3271E"/>
    <w:rsid w:val="00A3358D"/>
    <w:rsid w:val="00A346C2"/>
    <w:rsid w:val="00A359BB"/>
    <w:rsid w:val="00A35D47"/>
    <w:rsid w:val="00A36301"/>
    <w:rsid w:val="00A36B88"/>
    <w:rsid w:val="00A36C50"/>
    <w:rsid w:val="00A3786B"/>
    <w:rsid w:val="00A4031A"/>
    <w:rsid w:val="00A42720"/>
    <w:rsid w:val="00A42AAC"/>
    <w:rsid w:val="00A42EB0"/>
    <w:rsid w:val="00A43A44"/>
    <w:rsid w:val="00A44340"/>
    <w:rsid w:val="00A447B9"/>
    <w:rsid w:val="00A45971"/>
    <w:rsid w:val="00A45C79"/>
    <w:rsid w:val="00A46BCE"/>
    <w:rsid w:val="00A50102"/>
    <w:rsid w:val="00A50277"/>
    <w:rsid w:val="00A507E9"/>
    <w:rsid w:val="00A50975"/>
    <w:rsid w:val="00A519C8"/>
    <w:rsid w:val="00A527E1"/>
    <w:rsid w:val="00A538DE"/>
    <w:rsid w:val="00A539E4"/>
    <w:rsid w:val="00A53B32"/>
    <w:rsid w:val="00A549FD"/>
    <w:rsid w:val="00A54B98"/>
    <w:rsid w:val="00A55AA0"/>
    <w:rsid w:val="00A5673D"/>
    <w:rsid w:val="00A56C3E"/>
    <w:rsid w:val="00A6159F"/>
    <w:rsid w:val="00A61ED6"/>
    <w:rsid w:val="00A62A54"/>
    <w:rsid w:val="00A6452B"/>
    <w:rsid w:val="00A647F7"/>
    <w:rsid w:val="00A6483B"/>
    <w:rsid w:val="00A65A78"/>
    <w:rsid w:val="00A67345"/>
    <w:rsid w:val="00A677C4"/>
    <w:rsid w:val="00A70CFC"/>
    <w:rsid w:val="00A71061"/>
    <w:rsid w:val="00A71991"/>
    <w:rsid w:val="00A7211B"/>
    <w:rsid w:val="00A72564"/>
    <w:rsid w:val="00A727A4"/>
    <w:rsid w:val="00A744A9"/>
    <w:rsid w:val="00A7500B"/>
    <w:rsid w:val="00A751C2"/>
    <w:rsid w:val="00A7593F"/>
    <w:rsid w:val="00A77522"/>
    <w:rsid w:val="00A80132"/>
    <w:rsid w:val="00A804FF"/>
    <w:rsid w:val="00A81A69"/>
    <w:rsid w:val="00A81CB1"/>
    <w:rsid w:val="00A8290F"/>
    <w:rsid w:val="00A8387C"/>
    <w:rsid w:val="00A839E3"/>
    <w:rsid w:val="00A83CAB"/>
    <w:rsid w:val="00A852A9"/>
    <w:rsid w:val="00A86914"/>
    <w:rsid w:val="00A86D61"/>
    <w:rsid w:val="00A8772F"/>
    <w:rsid w:val="00A9004C"/>
    <w:rsid w:val="00A90102"/>
    <w:rsid w:val="00A90639"/>
    <w:rsid w:val="00A90942"/>
    <w:rsid w:val="00A90ABF"/>
    <w:rsid w:val="00A91691"/>
    <w:rsid w:val="00A925BE"/>
    <w:rsid w:val="00A9346D"/>
    <w:rsid w:val="00A93663"/>
    <w:rsid w:val="00A93D9E"/>
    <w:rsid w:val="00A9587E"/>
    <w:rsid w:val="00A959E6"/>
    <w:rsid w:val="00A95AC3"/>
    <w:rsid w:val="00A95BDC"/>
    <w:rsid w:val="00A95E6B"/>
    <w:rsid w:val="00A968BC"/>
    <w:rsid w:val="00AA0078"/>
    <w:rsid w:val="00AA0795"/>
    <w:rsid w:val="00AA165C"/>
    <w:rsid w:val="00AA1884"/>
    <w:rsid w:val="00AA2368"/>
    <w:rsid w:val="00AA449F"/>
    <w:rsid w:val="00AA6BEA"/>
    <w:rsid w:val="00AB0C8C"/>
    <w:rsid w:val="00AB291F"/>
    <w:rsid w:val="00AB4585"/>
    <w:rsid w:val="00AB4CF9"/>
    <w:rsid w:val="00AB66C9"/>
    <w:rsid w:val="00AB79A7"/>
    <w:rsid w:val="00AC0720"/>
    <w:rsid w:val="00AC0A70"/>
    <w:rsid w:val="00AC162F"/>
    <w:rsid w:val="00AC21B8"/>
    <w:rsid w:val="00AC2659"/>
    <w:rsid w:val="00AC26BD"/>
    <w:rsid w:val="00AC30CC"/>
    <w:rsid w:val="00AC51B7"/>
    <w:rsid w:val="00AC7457"/>
    <w:rsid w:val="00AD06F8"/>
    <w:rsid w:val="00AD114B"/>
    <w:rsid w:val="00AD2148"/>
    <w:rsid w:val="00AD290A"/>
    <w:rsid w:val="00AD321D"/>
    <w:rsid w:val="00AD3B6B"/>
    <w:rsid w:val="00AD40CA"/>
    <w:rsid w:val="00AD411C"/>
    <w:rsid w:val="00AD4202"/>
    <w:rsid w:val="00AD59C8"/>
    <w:rsid w:val="00AD66EC"/>
    <w:rsid w:val="00AD783F"/>
    <w:rsid w:val="00AE0011"/>
    <w:rsid w:val="00AE0075"/>
    <w:rsid w:val="00AE0CFA"/>
    <w:rsid w:val="00AE2A78"/>
    <w:rsid w:val="00AE3B02"/>
    <w:rsid w:val="00AE4403"/>
    <w:rsid w:val="00AE499C"/>
    <w:rsid w:val="00AE4B53"/>
    <w:rsid w:val="00AE508F"/>
    <w:rsid w:val="00AE5A7B"/>
    <w:rsid w:val="00AE62B3"/>
    <w:rsid w:val="00AE78F4"/>
    <w:rsid w:val="00AF2947"/>
    <w:rsid w:val="00AF2B25"/>
    <w:rsid w:val="00AF2EB0"/>
    <w:rsid w:val="00AF34E1"/>
    <w:rsid w:val="00AF354E"/>
    <w:rsid w:val="00AF3BDE"/>
    <w:rsid w:val="00AF458E"/>
    <w:rsid w:val="00AF55F9"/>
    <w:rsid w:val="00AF5795"/>
    <w:rsid w:val="00AF7C3C"/>
    <w:rsid w:val="00B001B5"/>
    <w:rsid w:val="00B01486"/>
    <w:rsid w:val="00B01D1B"/>
    <w:rsid w:val="00B01FC7"/>
    <w:rsid w:val="00B02504"/>
    <w:rsid w:val="00B027D4"/>
    <w:rsid w:val="00B0301E"/>
    <w:rsid w:val="00B031DD"/>
    <w:rsid w:val="00B03806"/>
    <w:rsid w:val="00B03CE2"/>
    <w:rsid w:val="00B05445"/>
    <w:rsid w:val="00B05D0F"/>
    <w:rsid w:val="00B05FAD"/>
    <w:rsid w:val="00B0681C"/>
    <w:rsid w:val="00B06E37"/>
    <w:rsid w:val="00B070A0"/>
    <w:rsid w:val="00B07170"/>
    <w:rsid w:val="00B110CA"/>
    <w:rsid w:val="00B11150"/>
    <w:rsid w:val="00B11EFE"/>
    <w:rsid w:val="00B12015"/>
    <w:rsid w:val="00B122FC"/>
    <w:rsid w:val="00B1256D"/>
    <w:rsid w:val="00B1341A"/>
    <w:rsid w:val="00B14540"/>
    <w:rsid w:val="00B147D2"/>
    <w:rsid w:val="00B14A38"/>
    <w:rsid w:val="00B151D2"/>
    <w:rsid w:val="00B16B22"/>
    <w:rsid w:val="00B170BC"/>
    <w:rsid w:val="00B17DEE"/>
    <w:rsid w:val="00B20977"/>
    <w:rsid w:val="00B20A0E"/>
    <w:rsid w:val="00B2251A"/>
    <w:rsid w:val="00B22675"/>
    <w:rsid w:val="00B242F3"/>
    <w:rsid w:val="00B25A68"/>
    <w:rsid w:val="00B26497"/>
    <w:rsid w:val="00B27DE4"/>
    <w:rsid w:val="00B31D07"/>
    <w:rsid w:val="00B32C82"/>
    <w:rsid w:val="00B333F3"/>
    <w:rsid w:val="00B37E96"/>
    <w:rsid w:val="00B40168"/>
    <w:rsid w:val="00B418A3"/>
    <w:rsid w:val="00B4303D"/>
    <w:rsid w:val="00B44ECE"/>
    <w:rsid w:val="00B453F8"/>
    <w:rsid w:val="00B46B00"/>
    <w:rsid w:val="00B46DDA"/>
    <w:rsid w:val="00B50135"/>
    <w:rsid w:val="00B5048C"/>
    <w:rsid w:val="00B50BCD"/>
    <w:rsid w:val="00B50C94"/>
    <w:rsid w:val="00B51AE5"/>
    <w:rsid w:val="00B524EF"/>
    <w:rsid w:val="00B52AED"/>
    <w:rsid w:val="00B53A95"/>
    <w:rsid w:val="00B573CC"/>
    <w:rsid w:val="00B60171"/>
    <w:rsid w:val="00B61662"/>
    <w:rsid w:val="00B626B4"/>
    <w:rsid w:val="00B6293E"/>
    <w:rsid w:val="00B62CB0"/>
    <w:rsid w:val="00B62FF5"/>
    <w:rsid w:val="00B63150"/>
    <w:rsid w:val="00B63C82"/>
    <w:rsid w:val="00B65E2D"/>
    <w:rsid w:val="00B66F26"/>
    <w:rsid w:val="00B71CF8"/>
    <w:rsid w:val="00B722E6"/>
    <w:rsid w:val="00B72FCD"/>
    <w:rsid w:val="00B74361"/>
    <w:rsid w:val="00B75D17"/>
    <w:rsid w:val="00B77A41"/>
    <w:rsid w:val="00B800B8"/>
    <w:rsid w:val="00B80144"/>
    <w:rsid w:val="00B806BA"/>
    <w:rsid w:val="00B80795"/>
    <w:rsid w:val="00B80E87"/>
    <w:rsid w:val="00B826EA"/>
    <w:rsid w:val="00B82A83"/>
    <w:rsid w:val="00B82E3C"/>
    <w:rsid w:val="00B831F0"/>
    <w:rsid w:val="00B836F9"/>
    <w:rsid w:val="00B83B96"/>
    <w:rsid w:val="00B847E6"/>
    <w:rsid w:val="00B85A00"/>
    <w:rsid w:val="00B86492"/>
    <w:rsid w:val="00B86846"/>
    <w:rsid w:val="00B86B76"/>
    <w:rsid w:val="00B870E4"/>
    <w:rsid w:val="00B87A2C"/>
    <w:rsid w:val="00B925F1"/>
    <w:rsid w:val="00B942A7"/>
    <w:rsid w:val="00B946A6"/>
    <w:rsid w:val="00B950DC"/>
    <w:rsid w:val="00B954D3"/>
    <w:rsid w:val="00B9566C"/>
    <w:rsid w:val="00B96116"/>
    <w:rsid w:val="00B97F9A"/>
    <w:rsid w:val="00BA0511"/>
    <w:rsid w:val="00BA3950"/>
    <w:rsid w:val="00BA3E6D"/>
    <w:rsid w:val="00BA4272"/>
    <w:rsid w:val="00BA451B"/>
    <w:rsid w:val="00BB0CD6"/>
    <w:rsid w:val="00BB1C3B"/>
    <w:rsid w:val="00BB2C79"/>
    <w:rsid w:val="00BB3B1B"/>
    <w:rsid w:val="00BB53A8"/>
    <w:rsid w:val="00BB5827"/>
    <w:rsid w:val="00BB6A69"/>
    <w:rsid w:val="00BB753A"/>
    <w:rsid w:val="00BC034E"/>
    <w:rsid w:val="00BC0DE4"/>
    <w:rsid w:val="00BC1387"/>
    <w:rsid w:val="00BC1F7A"/>
    <w:rsid w:val="00BC2798"/>
    <w:rsid w:val="00BC2E7D"/>
    <w:rsid w:val="00BC2EA1"/>
    <w:rsid w:val="00BC5B57"/>
    <w:rsid w:val="00BC5C4A"/>
    <w:rsid w:val="00BC7936"/>
    <w:rsid w:val="00BD09F2"/>
    <w:rsid w:val="00BD1C82"/>
    <w:rsid w:val="00BD336E"/>
    <w:rsid w:val="00BD3509"/>
    <w:rsid w:val="00BD3D0A"/>
    <w:rsid w:val="00BD3F36"/>
    <w:rsid w:val="00BD4702"/>
    <w:rsid w:val="00BD5ADF"/>
    <w:rsid w:val="00BD64BE"/>
    <w:rsid w:val="00BD6ACB"/>
    <w:rsid w:val="00BD6B8F"/>
    <w:rsid w:val="00BE0E9D"/>
    <w:rsid w:val="00BE37A1"/>
    <w:rsid w:val="00BE49EB"/>
    <w:rsid w:val="00BE4F1A"/>
    <w:rsid w:val="00BE4FDE"/>
    <w:rsid w:val="00BE586B"/>
    <w:rsid w:val="00BE6078"/>
    <w:rsid w:val="00BF19AD"/>
    <w:rsid w:val="00BF2263"/>
    <w:rsid w:val="00BF27D8"/>
    <w:rsid w:val="00BF2BC8"/>
    <w:rsid w:val="00BF42E4"/>
    <w:rsid w:val="00BF57BE"/>
    <w:rsid w:val="00BF6C5E"/>
    <w:rsid w:val="00BF6C80"/>
    <w:rsid w:val="00BF78F2"/>
    <w:rsid w:val="00BF7FA7"/>
    <w:rsid w:val="00C0004D"/>
    <w:rsid w:val="00C00B9E"/>
    <w:rsid w:val="00C01E86"/>
    <w:rsid w:val="00C037E1"/>
    <w:rsid w:val="00C039DD"/>
    <w:rsid w:val="00C0432C"/>
    <w:rsid w:val="00C049F6"/>
    <w:rsid w:val="00C060D4"/>
    <w:rsid w:val="00C066ED"/>
    <w:rsid w:val="00C06EE7"/>
    <w:rsid w:val="00C1194E"/>
    <w:rsid w:val="00C15FEE"/>
    <w:rsid w:val="00C16568"/>
    <w:rsid w:val="00C16E98"/>
    <w:rsid w:val="00C17401"/>
    <w:rsid w:val="00C174F4"/>
    <w:rsid w:val="00C17A60"/>
    <w:rsid w:val="00C209F9"/>
    <w:rsid w:val="00C20B28"/>
    <w:rsid w:val="00C212B9"/>
    <w:rsid w:val="00C23DC3"/>
    <w:rsid w:val="00C25946"/>
    <w:rsid w:val="00C25DDC"/>
    <w:rsid w:val="00C2631F"/>
    <w:rsid w:val="00C26A12"/>
    <w:rsid w:val="00C270D9"/>
    <w:rsid w:val="00C30341"/>
    <w:rsid w:val="00C3091C"/>
    <w:rsid w:val="00C3112E"/>
    <w:rsid w:val="00C31225"/>
    <w:rsid w:val="00C32B64"/>
    <w:rsid w:val="00C32C3F"/>
    <w:rsid w:val="00C330E2"/>
    <w:rsid w:val="00C3333B"/>
    <w:rsid w:val="00C33705"/>
    <w:rsid w:val="00C34678"/>
    <w:rsid w:val="00C348C8"/>
    <w:rsid w:val="00C36F06"/>
    <w:rsid w:val="00C3702A"/>
    <w:rsid w:val="00C37A0B"/>
    <w:rsid w:val="00C411A3"/>
    <w:rsid w:val="00C41F6A"/>
    <w:rsid w:val="00C42792"/>
    <w:rsid w:val="00C4293F"/>
    <w:rsid w:val="00C42A94"/>
    <w:rsid w:val="00C42BDB"/>
    <w:rsid w:val="00C44974"/>
    <w:rsid w:val="00C44D92"/>
    <w:rsid w:val="00C46CAD"/>
    <w:rsid w:val="00C46FCC"/>
    <w:rsid w:val="00C47543"/>
    <w:rsid w:val="00C478BD"/>
    <w:rsid w:val="00C5034D"/>
    <w:rsid w:val="00C50B97"/>
    <w:rsid w:val="00C51360"/>
    <w:rsid w:val="00C51BB7"/>
    <w:rsid w:val="00C55DCA"/>
    <w:rsid w:val="00C60B17"/>
    <w:rsid w:val="00C60F7C"/>
    <w:rsid w:val="00C61324"/>
    <w:rsid w:val="00C61660"/>
    <w:rsid w:val="00C61BB0"/>
    <w:rsid w:val="00C624B6"/>
    <w:rsid w:val="00C62E51"/>
    <w:rsid w:val="00C63537"/>
    <w:rsid w:val="00C6354B"/>
    <w:rsid w:val="00C642FE"/>
    <w:rsid w:val="00C64828"/>
    <w:rsid w:val="00C64B20"/>
    <w:rsid w:val="00C65AF9"/>
    <w:rsid w:val="00C67885"/>
    <w:rsid w:val="00C67EBC"/>
    <w:rsid w:val="00C70204"/>
    <w:rsid w:val="00C71612"/>
    <w:rsid w:val="00C7225E"/>
    <w:rsid w:val="00C73E57"/>
    <w:rsid w:val="00C77A85"/>
    <w:rsid w:val="00C77EE2"/>
    <w:rsid w:val="00C801B3"/>
    <w:rsid w:val="00C80825"/>
    <w:rsid w:val="00C810A9"/>
    <w:rsid w:val="00C81707"/>
    <w:rsid w:val="00C82C82"/>
    <w:rsid w:val="00C846DA"/>
    <w:rsid w:val="00C84BD3"/>
    <w:rsid w:val="00C850F8"/>
    <w:rsid w:val="00C85777"/>
    <w:rsid w:val="00C85AFB"/>
    <w:rsid w:val="00C85FCE"/>
    <w:rsid w:val="00C861CA"/>
    <w:rsid w:val="00C86678"/>
    <w:rsid w:val="00C86DFA"/>
    <w:rsid w:val="00C87604"/>
    <w:rsid w:val="00C87722"/>
    <w:rsid w:val="00C900A2"/>
    <w:rsid w:val="00C90992"/>
    <w:rsid w:val="00C91D10"/>
    <w:rsid w:val="00C9303B"/>
    <w:rsid w:val="00C93849"/>
    <w:rsid w:val="00C939DE"/>
    <w:rsid w:val="00C95AD3"/>
    <w:rsid w:val="00C96861"/>
    <w:rsid w:val="00CA01BD"/>
    <w:rsid w:val="00CA046C"/>
    <w:rsid w:val="00CA05B3"/>
    <w:rsid w:val="00CA1A25"/>
    <w:rsid w:val="00CA1D8F"/>
    <w:rsid w:val="00CA2355"/>
    <w:rsid w:val="00CA23C3"/>
    <w:rsid w:val="00CA3F8D"/>
    <w:rsid w:val="00CA4366"/>
    <w:rsid w:val="00CA4910"/>
    <w:rsid w:val="00CA4B07"/>
    <w:rsid w:val="00CA4B49"/>
    <w:rsid w:val="00CA4DDD"/>
    <w:rsid w:val="00CA4F65"/>
    <w:rsid w:val="00CA6027"/>
    <w:rsid w:val="00CA6EF5"/>
    <w:rsid w:val="00CA7359"/>
    <w:rsid w:val="00CA764B"/>
    <w:rsid w:val="00CA7683"/>
    <w:rsid w:val="00CA7983"/>
    <w:rsid w:val="00CB0439"/>
    <w:rsid w:val="00CB0443"/>
    <w:rsid w:val="00CB0B75"/>
    <w:rsid w:val="00CB16B7"/>
    <w:rsid w:val="00CB1CCE"/>
    <w:rsid w:val="00CB30D1"/>
    <w:rsid w:val="00CB3149"/>
    <w:rsid w:val="00CB3E9A"/>
    <w:rsid w:val="00CB523C"/>
    <w:rsid w:val="00CB691E"/>
    <w:rsid w:val="00CB6B2C"/>
    <w:rsid w:val="00CB76A6"/>
    <w:rsid w:val="00CC06D6"/>
    <w:rsid w:val="00CC0A57"/>
    <w:rsid w:val="00CC2EAC"/>
    <w:rsid w:val="00CC3BA0"/>
    <w:rsid w:val="00CC4457"/>
    <w:rsid w:val="00CC47C8"/>
    <w:rsid w:val="00CC56EA"/>
    <w:rsid w:val="00CC5821"/>
    <w:rsid w:val="00CC6060"/>
    <w:rsid w:val="00CC7C47"/>
    <w:rsid w:val="00CD06E6"/>
    <w:rsid w:val="00CD1523"/>
    <w:rsid w:val="00CD273F"/>
    <w:rsid w:val="00CD3FEA"/>
    <w:rsid w:val="00CD4430"/>
    <w:rsid w:val="00CD5482"/>
    <w:rsid w:val="00CD5562"/>
    <w:rsid w:val="00CD5B0F"/>
    <w:rsid w:val="00CD62EC"/>
    <w:rsid w:val="00CD6FA9"/>
    <w:rsid w:val="00CD70B5"/>
    <w:rsid w:val="00CE035B"/>
    <w:rsid w:val="00CE1CD6"/>
    <w:rsid w:val="00CE2212"/>
    <w:rsid w:val="00CE2480"/>
    <w:rsid w:val="00CE2832"/>
    <w:rsid w:val="00CE2954"/>
    <w:rsid w:val="00CE6205"/>
    <w:rsid w:val="00CE7668"/>
    <w:rsid w:val="00CE7712"/>
    <w:rsid w:val="00CF14D0"/>
    <w:rsid w:val="00CF2202"/>
    <w:rsid w:val="00CF32E6"/>
    <w:rsid w:val="00CF3D1D"/>
    <w:rsid w:val="00CF5EBA"/>
    <w:rsid w:val="00CF6DF6"/>
    <w:rsid w:val="00CF78BF"/>
    <w:rsid w:val="00D0012B"/>
    <w:rsid w:val="00D02C0E"/>
    <w:rsid w:val="00D02D06"/>
    <w:rsid w:val="00D02EF7"/>
    <w:rsid w:val="00D043AC"/>
    <w:rsid w:val="00D05BD9"/>
    <w:rsid w:val="00D05F8F"/>
    <w:rsid w:val="00D10196"/>
    <w:rsid w:val="00D103EE"/>
    <w:rsid w:val="00D10663"/>
    <w:rsid w:val="00D10CE3"/>
    <w:rsid w:val="00D138D2"/>
    <w:rsid w:val="00D139D0"/>
    <w:rsid w:val="00D1619E"/>
    <w:rsid w:val="00D16DF2"/>
    <w:rsid w:val="00D1783B"/>
    <w:rsid w:val="00D206FD"/>
    <w:rsid w:val="00D2186D"/>
    <w:rsid w:val="00D22626"/>
    <w:rsid w:val="00D22A8F"/>
    <w:rsid w:val="00D23C46"/>
    <w:rsid w:val="00D25B97"/>
    <w:rsid w:val="00D25BDC"/>
    <w:rsid w:val="00D25D04"/>
    <w:rsid w:val="00D264AB"/>
    <w:rsid w:val="00D32019"/>
    <w:rsid w:val="00D32066"/>
    <w:rsid w:val="00D324A1"/>
    <w:rsid w:val="00D3292D"/>
    <w:rsid w:val="00D32FED"/>
    <w:rsid w:val="00D34239"/>
    <w:rsid w:val="00D346C7"/>
    <w:rsid w:val="00D34C0D"/>
    <w:rsid w:val="00D356E2"/>
    <w:rsid w:val="00D416DE"/>
    <w:rsid w:val="00D417D9"/>
    <w:rsid w:val="00D41E8C"/>
    <w:rsid w:val="00D44C8A"/>
    <w:rsid w:val="00D45CFC"/>
    <w:rsid w:val="00D46236"/>
    <w:rsid w:val="00D5042E"/>
    <w:rsid w:val="00D5088F"/>
    <w:rsid w:val="00D50F3F"/>
    <w:rsid w:val="00D5156F"/>
    <w:rsid w:val="00D5177F"/>
    <w:rsid w:val="00D51B37"/>
    <w:rsid w:val="00D51CD3"/>
    <w:rsid w:val="00D53CF5"/>
    <w:rsid w:val="00D5411E"/>
    <w:rsid w:val="00D554DD"/>
    <w:rsid w:val="00D559B2"/>
    <w:rsid w:val="00D55D5F"/>
    <w:rsid w:val="00D55D97"/>
    <w:rsid w:val="00D5645D"/>
    <w:rsid w:val="00D56D68"/>
    <w:rsid w:val="00D57162"/>
    <w:rsid w:val="00D57300"/>
    <w:rsid w:val="00D57DE2"/>
    <w:rsid w:val="00D60C90"/>
    <w:rsid w:val="00D629AF"/>
    <w:rsid w:val="00D62F06"/>
    <w:rsid w:val="00D65288"/>
    <w:rsid w:val="00D65675"/>
    <w:rsid w:val="00D664A8"/>
    <w:rsid w:val="00D668E5"/>
    <w:rsid w:val="00D70D48"/>
    <w:rsid w:val="00D71CDE"/>
    <w:rsid w:val="00D72043"/>
    <w:rsid w:val="00D73E44"/>
    <w:rsid w:val="00D74DDE"/>
    <w:rsid w:val="00D74F7C"/>
    <w:rsid w:val="00D75670"/>
    <w:rsid w:val="00D75D78"/>
    <w:rsid w:val="00D76251"/>
    <w:rsid w:val="00D77684"/>
    <w:rsid w:val="00D77E07"/>
    <w:rsid w:val="00D8025D"/>
    <w:rsid w:val="00D80C41"/>
    <w:rsid w:val="00D81336"/>
    <w:rsid w:val="00D82602"/>
    <w:rsid w:val="00D82AE8"/>
    <w:rsid w:val="00D837AD"/>
    <w:rsid w:val="00D84A71"/>
    <w:rsid w:val="00D856BD"/>
    <w:rsid w:val="00D85E61"/>
    <w:rsid w:val="00D86711"/>
    <w:rsid w:val="00D872B1"/>
    <w:rsid w:val="00D87760"/>
    <w:rsid w:val="00D90110"/>
    <w:rsid w:val="00D91219"/>
    <w:rsid w:val="00D91FBB"/>
    <w:rsid w:val="00D93482"/>
    <w:rsid w:val="00D93E75"/>
    <w:rsid w:val="00D93FF9"/>
    <w:rsid w:val="00D945A2"/>
    <w:rsid w:val="00D95812"/>
    <w:rsid w:val="00D961D7"/>
    <w:rsid w:val="00D96747"/>
    <w:rsid w:val="00D96D74"/>
    <w:rsid w:val="00D9749A"/>
    <w:rsid w:val="00D97D3B"/>
    <w:rsid w:val="00D97E6E"/>
    <w:rsid w:val="00DA228B"/>
    <w:rsid w:val="00DA3035"/>
    <w:rsid w:val="00DA3F05"/>
    <w:rsid w:val="00DA43BD"/>
    <w:rsid w:val="00DA48ED"/>
    <w:rsid w:val="00DA537E"/>
    <w:rsid w:val="00DA56DD"/>
    <w:rsid w:val="00DA5BA0"/>
    <w:rsid w:val="00DA5E7E"/>
    <w:rsid w:val="00DB2343"/>
    <w:rsid w:val="00DB45AE"/>
    <w:rsid w:val="00DB4AA5"/>
    <w:rsid w:val="00DB592D"/>
    <w:rsid w:val="00DB5E20"/>
    <w:rsid w:val="00DB62A6"/>
    <w:rsid w:val="00DB6CB5"/>
    <w:rsid w:val="00DB72E1"/>
    <w:rsid w:val="00DB7421"/>
    <w:rsid w:val="00DB7CB0"/>
    <w:rsid w:val="00DC12AD"/>
    <w:rsid w:val="00DC2A7D"/>
    <w:rsid w:val="00DC2E48"/>
    <w:rsid w:val="00DC58DF"/>
    <w:rsid w:val="00DC6BD8"/>
    <w:rsid w:val="00DC6BFD"/>
    <w:rsid w:val="00DC7595"/>
    <w:rsid w:val="00DC7B34"/>
    <w:rsid w:val="00DD0B09"/>
    <w:rsid w:val="00DD0B2A"/>
    <w:rsid w:val="00DD0F9D"/>
    <w:rsid w:val="00DD1F7B"/>
    <w:rsid w:val="00DD3B3E"/>
    <w:rsid w:val="00DD4617"/>
    <w:rsid w:val="00DD4DDE"/>
    <w:rsid w:val="00DD5A98"/>
    <w:rsid w:val="00DD6CEE"/>
    <w:rsid w:val="00DD6E8B"/>
    <w:rsid w:val="00DD6ECB"/>
    <w:rsid w:val="00DD77D0"/>
    <w:rsid w:val="00DE0185"/>
    <w:rsid w:val="00DE1D00"/>
    <w:rsid w:val="00DE26DC"/>
    <w:rsid w:val="00DE2933"/>
    <w:rsid w:val="00DE2DC3"/>
    <w:rsid w:val="00DE36ED"/>
    <w:rsid w:val="00DE3975"/>
    <w:rsid w:val="00DE4E98"/>
    <w:rsid w:val="00DE5451"/>
    <w:rsid w:val="00DE7114"/>
    <w:rsid w:val="00DE71A6"/>
    <w:rsid w:val="00DF1B4A"/>
    <w:rsid w:val="00DF1D6B"/>
    <w:rsid w:val="00DF2673"/>
    <w:rsid w:val="00DF360F"/>
    <w:rsid w:val="00DF3D0E"/>
    <w:rsid w:val="00DF484B"/>
    <w:rsid w:val="00DF5BA9"/>
    <w:rsid w:val="00DF5DDC"/>
    <w:rsid w:val="00DF7397"/>
    <w:rsid w:val="00DF7892"/>
    <w:rsid w:val="00DF7AEB"/>
    <w:rsid w:val="00DF7EC8"/>
    <w:rsid w:val="00DF7FD5"/>
    <w:rsid w:val="00E00187"/>
    <w:rsid w:val="00E00735"/>
    <w:rsid w:val="00E00EA7"/>
    <w:rsid w:val="00E01656"/>
    <w:rsid w:val="00E01A34"/>
    <w:rsid w:val="00E03AC7"/>
    <w:rsid w:val="00E0480F"/>
    <w:rsid w:val="00E04F15"/>
    <w:rsid w:val="00E06EB8"/>
    <w:rsid w:val="00E07965"/>
    <w:rsid w:val="00E10540"/>
    <w:rsid w:val="00E1206D"/>
    <w:rsid w:val="00E129B1"/>
    <w:rsid w:val="00E12BED"/>
    <w:rsid w:val="00E13110"/>
    <w:rsid w:val="00E13F42"/>
    <w:rsid w:val="00E14F4C"/>
    <w:rsid w:val="00E1559D"/>
    <w:rsid w:val="00E15DCA"/>
    <w:rsid w:val="00E162E1"/>
    <w:rsid w:val="00E16746"/>
    <w:rsid w:val="00E1699D"/>
    <w:rsid w:val="00E2067C"/>
    <w:rsid w:val="00E20717"/>
    <w:rsid w:val="00E2099F"/>
    <w:rsid w:val="00E2222B"/>
    <w:rsid w:val="00E2225F"/>
    <w:rsid w:val="00E223A1"/>
    <w:rsid w:val="00E22664"/>
    <w:rsid w:val="00E2448D"/>
    <w:rsid w:val="00E24AEC"/>
    <w:rsid w:val="00E24D09"/>
    <w:rsid w:val="00E25274"/>
    <w:rsid w:val="00E25B22"/>
    <w:rsid w:val="00E26968"/>
    <w:rsid w:val="00E2696D"/>
    <w:rsid w:val="00E27125"/>
    <w:rsid w:val="00E27B32"/>
    <w:rsid w:val="00E30983"/>
    <w:rsid w:val="00E31358"/>
    <w:rsid w:val="00E31D20"/>
    <w:rsid w:val="00E337CB"/>
    <w:rsid w:val="00E35279"/>
    <w:rsid w:val="00E35415"/>
    <w:rsid w:val="00E359AF"/>
    <w:rsid w:val="00E36757"/>
    <w:rsid w:val="00E36C6A"/>
    <w:rsid w:val="00E36F09"/>
    <w:rsid w:val="00E36F3D"/>
    <w:rsid w:val="00E37581"/>
    <w:rsid w:val="00E379EE"/>
    <w:rsid w:val="00E424C0"/>
    <w:rsid w:val="00E430FE"/>
    <w:rsid w:val="00E432F7"/>
    <w:rsid w:val="00E4357D"/>
    <w:rsid w:val="00E43CDB"/>
    <w:rsid w:val="00E43DA2"/>
    <w:rsid w:val="00E43F41"/>
    <w:rsid w:val="00E44420"/>
    <w:rsid w:val="00E454E6"/>
    <w:rsid w:val="00E475D6"/>
    <w:rsid w:val="00E47735"/>
    <w:rsid w:val="00E51F8C"/>
    <w:rsid w:val="00E5390D"/>
    <w:rsid w:val="00E54CD9"/>
    <w:rsid w:val="00E55D1C"/>
    <w:rsid w:val="00E55FD9"/>
    <w:rsid w:val="00E56979"/>
    <w:rsid w:val="00E57712"/>
    <w:rsid w:val="00E57F67"/>
    <w:rsid w:val="00E60C82"/>
    <w:rsid w:val="00E620B1"/>
    <w:rsid w:val="00E631F1"/>
    <w:rsid w:val="00E6428F"/>
    <w:rsid w:val="00E65B55"/>
    <w:rsid w:val="00E65FB7"/>
    <w:rsid w:val="00E7023E"/>
    <w:rsid w:val="00E711E7"/>
    <w:rsid w:val="00E73547"/>
    <w:rsid w:val="00E73D33"/>
    <w:rsid w:val="00E758A7"/>
    <w:rsid w:val="00E75B08"/>
    <w:rsid w:val="00E75DF8"/>
    <w:rsid w:val="00E77893"/>
    <w:rsid w:val="00E77A3C"/>
    <w:rsid w:val="00E77F95"/>
    <w:rsid w:val="00E80253"/>
    <w:rsid w:val="00E80F26"/>
    <w:rsid w:val="00E810A5"/>
    <w:rsid w:val="00E813A8"/>
    <w:rsid w:val="00E813E8"/>
    <w:rsid w:val="00E824DF"/>
    <w:rsid w:val="00E830F4"/>
    <w:rsid w:val="00E8320B"/>
    <w:rsid w:val="00E83AB6"/>
    <w:rsid w:val="00E847EA"/>
    <w:rsid w:val="00E84D7E"/>
    <w:rsid w:val="00E850FB"/>
    <w:rsid w:val="00E854E3"/>
    <w:rsid w:val="00E856B3"/>
    <w:rsid w:val="00E867CB"/>
    <w:rsid w:val="00E86AF7"/>
    <w:rsid w:val="00E87602"/>
    <w:rsid w:val="00E9030C"/>
    <w:rsid w:val="00E903C1"/>
    <w:rsid w:val="00E90BC4"/>
    <w:rsid w:val="00E90E7D"/>
    <w:rsid w:val="00E91EB6"/>
    <w:rsid w:val="00E9341A"/>
    <w:rsid w:val="00E9439B"/>
    <w:rsid w:val="00E94BFA"/>
    <w:rsid w:val="00E950BC"/>
    <w:rsid w:val="00E95E47"/>
    <w:rsid w:val="00E97FD1"/>
    <w:rsid w:val="00EA1413"/>
    <w:rsid w:val="00EA1E14"/>
    <w:rsid w:val="00EA20F9"/>
    <w:rsid w:val="00EA240F"/>
    <w:rsid w:val="00EA37B2"/>
    <w:rsid w:val="00EA3CDA"/>
    <w:rsid w:val="00EA46AA"/>
    <w:rsid w:val="00EA6D49"/>
    <w:rsid w:val="00EB0535"/>
    <w:rsid w:val="00EB0C71"/>
    <w:rsid w:val="00EB100F"/>
    <w:rsid w:val="00EB1A8D"/>
    <w:rsid w:val="00EB1B6F"/>
    <w:rsid w:val="00EB3859"/>
    <w:rsid w:val="00EB4039"/>
    <w:rsid w:val="00EB558D"/>
    <w:rsid w:val="00EB562B"/>
    <w:rsid w:val="00EB6265"/>
    <w:rsid w:val="00EB6B15"/>
    <w:rsid w:val="00EB6DD6"/>
    <w:rsid w:val="00EB730B"/>
    <w:rsid w:val="00EC612D"/>
    <w:rsid w:val="00EC635F"/>
    <w:rsid w:val="00EC685A"/>
    <w:rsid w:val="00EC6CD6"/>
    <w:rsid w:val="00EC77B5"/>
    <w:rsid w:val="00ED046F"/>
    <w:rsid w:val="00ED142E"/>
    <w:rsid w:val="00ED1894"/>
    <w:rsid w:val="00ED21C2"/>
    <w:rsid w:val="00ED3B28"/>
    <w:rsid w:val="00ED3B88"/>
    <w:rsid w:val="00ED4A64"/>
    <w:rsid w:val="00ED4C1D"/>
    <w:rsid w:val="00ED5246"/>
    <w:rsid w:val="00ED5574"/>
    <w:rsid w:val="00ED6491"/>
    <w:rsid w:val="00ED66AF"/>
    <w:rsid w:val="00ED71B0"/>
    <w:rsid w:val="00EE0DE8"/>
    <w:rsid w:val="00EE1B1F"/>
    <w:rsid w:val="00EE4002"/>
    <w:rsid w:val="00EE472C"/>
    <w:rsid w:val="00EE4B2E"/>
    <w:rsid w:val="00EE4DAC"/>
    <w:rsid w:val="00EE526E"/>
    <w:rsid w:val="00EE569E"/>
    <w:rsid w:val="00EE5C45"/>
    <w:rsid w:val="00EE61AA"/>
    <w:rsid w:val="00EE6C3A"/>
    <w:rsid w:val="00EE710B"/>
    <w:rsid w:val="00EE79E2"/>
    <w:rsid w:val="00EE7FF9"/>
    <w:rsid w:val="00EF0E7C"/>
    <w:rsid w:val="00EF1376"/>
    <w:rsid w:val="00EF1705"/>
    <w:rsid w:val="00EF37E8"/>
    <w:rsid w:val="00EF5321"/>
    <w:rsid w:val="00EF55F4"/>
    <w:rsid w:val="00EF5D53"/>
    <w:rsid w:val="00EF66E2"/>
    <w:rsid w:val="00EF7025"/>
    <w:rsid w:val="00EF7640"/>
    <w:rsid w:val="00F011B7"/>
    <w:rsid w:val="00F0214D"/>
    <w:rsid w:val="00F02478"/>
    <w:rsid w:val="00F02F4E"/>
    <w:rsid w:val="00F054F3"/>
    <w:rsid w:val="00F068CB"/>
    <w:rsid w:val="00F10460"/>
    <w:rsid w:val="00F106C3"/>
    <w:rsid w:val="00F10DCE"/>
    <w:rsid w:val="00F11E0D"/>
    <w:rsid w:val="00F12C17"/>
    <w:rsid w:val="00F148A1"/>
    <w:rsid w:val="00F158DE"/>
    <w:rsid w:val="00F15CE7"/>
    <w:rsid w:val="00F16154"/>
    <w:rsid w:val="00F167E1"/>
    <w:rsid w:val="00F1775D"/>
    <w:rsid w:val="00F17D6C"/>
    <w:rsid w:val="00F2053A"/>
    <w:rsid w:val="00F21CD1"/>
    <w:rsid w:val="00F222BB"/>
    <w:rsid w:val="00F22B56"/>
    <w:rsid w:val="00F22E01"/>
    <w:rsid w:val="00F23233"/>
    <w:rsid w:val="00F23962"/>
    <w:rsid w:val="00F23F83"/>
    <w:rsid w:val="00F24DCB"/>
    <w:rsid w:val="00F25152"/>
    <w:rsid w:val="00F25E65"/>
    <w:rsid w:val="00F26D28"/>
    <w:rsid w:val="00F275B5"/>
    <w:rsid w:val="00F312E7"/>
    <w:rsid w:val="00F325B0"/>
    <w:rsid w:val="00F34994"/>
    <w:rsid w:val="00F34DD9"/>
    <w:rsid w:val="00F35424"/>
    <w:rsid w:val="00F3788D"/>
    <w:rsid w:val="00F37B87"/>
    <w:rsid w:val="00F37E94"/>
    <w:rsid w:val="00F403D5"/>
    <w:rsid w:val="00F40E16"/>
    <w:rsid w:val="00F41382"/>
    <w:rsid w:val="00F4228C"/>
    <w:rsid w:val="00F422D7"/>
    <w:rsid w:val="00F424A9"/>
    <w:rsid w:val="00F42B4C"/>
    <w:rsid w:val="00F4323B"/>
    <w:rsid w:val="00F4347C"/>
    <w:rsid w:val="00F4348C"/>
    <w:rsid w:val="00F44BD5"/>
    <w:rsid w:val="00F45BCB"/>
    <w:rsid w:val="00F46C94"/>
    <w:rsid w:val="00F5051F"/>
    <w:rsid w:val="00F50869"/>
    <w:rsid w:val="00F533FE"/>
    <w:rsid w:val="00F53421"/>
    <w:rsid w:val="00F5468A"/>
    <w:rsid w:val="00F55335"/>
    <w:rsid w:val="00F55FDB"/>
    <w:rsid w:val="00F56092"/>
    <w:rsid w:val="00F56426"/>
    <w:rsid w:val="00F56AA2"/>
    <w:rsid w:val="00F5729C"/>
    <w:rsid w:val="00F572B0"/>
    <w:rsid w:val="00F57F0D"/>
    <w:rsid w:val="00F60E5C"/>
    <w:rsid w:val="00F61168"/>
    <w:rsid w:val="00F61DF7"/>
    <w:rsid w:val="00F62F37"/>
    <w:rsid w:val="00F62FCB"/>
    <w:rsid w:val="00F6339A"/>
    <w:rsid w:val="00F637D0"/>
    <w:rsid w:val="00F641C2"/>
    <w:rsid w:val="00F65271"/>
    <w:rsid w:val="00F65582"/>
    <w:rsid w:val="00F65AD3"/>
    <w:rsid w:val="00F65E75"/>
    <w:rsid w:val="00F6660E"/>
    <w:rsid w:val="00F66C6A"/>
    <w:rsid w:val="00F670F3"/>
    <w:rsid w:val="00F67B3F"/>
    <w:rsid w:val="00F702C0"/>
    <w:rsid w:val="00F72839"/>
    <w:rsid w:val="00F73258"/>
    <w:rsid w:val="00F74873"/>
    <w:rsid w:val="00F74F3E"/>
    <w:rsid w:val="00F76A8F"/>
    <w:rsid w:val="00F76C3F"/>
    <w:rsid w:val="00F814ED"/>
    <w:rsid w:val="00F82CAA"/>
    <w:rsid w:val="00F8425D"/>
    <w:rsid w:val="00F8435D"/>
    <w:rsid w:val="00F84458"/>
    <w:rsid w:val="00F8574A"/>
    <w:rsid w:val="00F86911"/>
    <w:rsid w:val="00F87F41"/>
    <w:rsid w:val="00F9006D"/>
    <w:rsid w:val="00F90C62"/>
    <w:rsid w:val="00F91011"/>
    <w:rsid w:val="00F92578"/>
    <w:rsid w:val="00F930AA"/>
    <w:rsid w:val="00F933DC"/>
    <w:rsid w:val="00F9382F"/>
    <w:rsid w:val="00F9405A"/>
    <w:rsid w:val="00F94240"/>
    <w:rsid w:val="00F94299"/>
    <w:rsid w:val="00F956FC"/>
    <w:rsid w:val="00F97B68"/>
    <w:rsid w:val="00FA02C6"/>
    <w:rsid w:val="00FA0F09"/>
    <w:rsid w:val="00FA10F5"/>
    <w:rsid w:val="00FA147F"/>
    <w:rsid w:val="00FA1C88"/>
    <w:rsid w:val="00FA269B"/>
    <w:rsid w:val="00FA399B"/>
    <w:rsid w:val="00FA4170"/>
    <w:rsid w:val="00FA497B"/>
    <w:rsid w:val="00FA5891"/>
    <w:rsid w:val="00FA7C38"/>
    <w:rsid w:val="00FB1136"/>
    <w:rsid w:val="00FB1769"/>
    <w:rsid w:val="00FB1880"/>
    <w:rsid w:val="00FB198F"/>
    <w:rsid w:val="00FB1EDF"/>
    <w:rsid w:val="00FB26F4"/>
    <w:rsid w:val="00FB2CB0"/>
    <w:rsid w:val="00FB5947"/>
    <w:rsid w:val="00FB6554"/>
    <w:rsid w:val="00FB6556"/>
    <w:rsid w:val="00FB6B3C"/>
    <w:rsid w:val="00FB7622"/>
    <w:rsid w:val="00FB791D"/>
    <w:rsid w:val="00FB7DE8"/>
    <w:rsid w:val="00FC1CA7"/>
    <w:rsid w:val="00FC2D1C"/>
    <w:rsid w:val="00FC3C17"/>
    <w:rsid w:val="00FC4E1D"/>
    <w:rsid w:val="00FC585A"/>
    <w:rsid w:val="00FC65BA"/>
    <w:rsid w:val="00FC6A1E"/>
    <w:rsid w:val="00FC73DC"/>
    <w:rsid w:val="00FD4F0C"/>
    <w:rsid w:val="00FD527A"/>
    <w:rsid w:val="00FD6452"/>
    <w:rsid w:val="00FD64FA"/>
    <w:rsid w:val="00FD6E79"/>
    <w:rsid w:val="00FE01FA"/>
    <w:rsid w:val="00FE071D"/>
    <w:rsid w:val="00FE0BBF"/>
    <w:rsid w:val="00FE23BA"/>
    <w:rsid w:val="00FE259E"/>
    <w:rsid w:val="00FE28BE"/>
    <w:rsid w:val="00FE2C51"/>
    <w:rsid w:val="00FE3526"/>
    <w:rsid w:val="00FE3528"/>
    <w:rsid w:val="00FE3B03"/>
    <w:rsid w:val="00FE5CB6"/>
    <w:rsid w:val="00FE5D1F"/>
    <w:rsid w:val="00FE5D22"/>
    <w:rsid w:val="00FE723C"/>
    <w:rsid w:val="00FF061B"/>
    <w:rsid w:val="00FF10F6"/>
    <w:rsid w:val="00FF176F"/>
    <w:rsid w:val="00FF213F"/>
    <w:rsid w:val="00FF2E50"/>
    <w:rsid w:val="00FF3ED6"/>
    <w:rsid w:val="00FF4509"/>
    <w:rsid w:val="00FF6487"/>
    <w:rsid w:val="00FF6810"/>
    <w:rsid w:val="00FF6AB3"/>
    <w:rsid w:val="00FF786D"/>
    <w:rsid w:val="30C259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7BA9"/>
  <w15:docId w15:val="{123B15B5-3CE0-44CE-AF1B-7C861310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BD"/>
    <w:pPr>
      <w:spacing w:before="120" w:after="120" w:line="276" w:lineRule="auto"/>
    </w:pPr>
    <w:rPr>
      <w:rFonts w:eastAsia="Times New Roman"/>
      <w:sz w:val="22"/>
      <w:szCs w:val="24"/>
      <w:lang w:eastAsia="en-US"/>
    </w:rPr>
  </w:style>
  <w:style w:type="paragraph" w:styleId="Heading1">
    <w:name w:val="heading 1"/>
    <w:basedOn w:val="Normal"/>
    <w:next w:val="Normal"/>
    <w:link w:val="Heading1Char"/>
    <w:uiPriority w:val="9"/>
    <w:qFormat/>
    <w:rsid w:val="00E432F7"/>
    <w:pPr>
      <w:numPr>
        <w:numId w:val="18"/>
      </w:numPr>
      <w:spacing w:before="240"/>
      <w:outlineLvl w:val="0"/>
    </w:pPr>
    <w:rPr>
      <w:b/>
      <w:sz w:val="28"/>
    </w:rPr>
  </w:style>
  <w:style w:type="paragraph" w:styleId="Heading2">
    <w:name w:val="heading 2"/>
    <w:basedOn w:val="Normal"/>
    <w:next w:val="Normal"/>
    <w:link w:val="Heading2Char"/>
    <w:uiPriority w:val="9"/>
    <w:unhideWhenUsed/>
    <w:qFormat/>
    <w:rsid w:val="00007E01"/>
    <w:pPr>
      <w:keepNext/>
      <w:keepLines/>
      <w:numPr>
        <w:ilvl w:val="1"/>
        <w:numId w:val="18"/>
      </w:numPr>
      <w:outlineLvl w:val="1"/>
    </w:pPr>
    <w:rPr>
      <w:b/>
      <w:bCs/>
      <w:sz w:val="24"/>
      <w:szCs w:val="26"/>
    </w:rPr>
  </w:style>
  <w:style w:type="paragraph" w:styleId="Heading3">
    <w:name w:val="heading 3"/>
    <w:basedOn w:val="Normal"/>
    <w:next w:val="Normal"/>
    <w:link w:val="Heading3Char"/>
    <w:uiPriority w:val="9"/>
    <w:unhideWhenUsed/>
    <w:qFormat/>
    <w:rsid w:val="00007E01"/>
    <w:pPr>
      <w:keepNext/>
      <w:keepLines/>
      <w:numPr>
        <w:ilvl w:val="2"/>
        <w:numId w:val="18"/>
      </w:numPr>
      <w:outlineLvl w:val="2"/>
    </w:pPr>
    <w:rPr>
      <w:b/>
      <w:i/>
      <w:sz w:val="24"/>
    </w:rPr>
  </w:style>
  <w:style w:type="paragraph" w:styleId="Heading4">
    <w:name w:val="heading 4"/>
    <w:basedOn w:val="Normal"/>
    <w:next w:val="Normal"/>
    <w:link w:val="Heading4Char"/>
    <w:uiPriority w:val="9"/>
    <w:semiHidden/>
    <w:unhideWhenUsed/>
    <w:qFormat/>
    <w:rsid w:val="00225152"/>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152"/>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5152"/>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515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5152"/>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5152"/>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27FEE"/>
    <w:pPr>
      <w:spacing w:after="60"/>
      <w:jc w:val="center"/>
      <w:outlineLvl w:val="1"/>
    </w:pPr>
    <w:rPr>
      <w:rFonts w:cs="Arial"/>
      <w:b/>
      <w:sz w:val="40"/>
      <w:szCs w:val="40"/>
    </w:rPr>
  </w:style>
  <w:style w:type="character" w:customStyle="1" w:styleId="SubtitleChar">
    <w:name w:val="Subtitle Char"/>
    <w:link w:val="Subtitle"/>
    <w:rsid w:val="00827FEE"/>
    <w:rPr>
      <w:rFonts w:ascii="Times New Roman" w:eastAsia="Times New Roman" w:hAnsi="Times New Roman" w:cs="Arial"/>
      <w:b/>
      <w:sz w:val="40"/>
      <w:szCs w:val="40"/>
    </w:rPr>
  </w:style>
  <w:style w:type="paragraph" w:styleId="Header">
    <w:name w:val="header"/>
    <w:basedOn w:val="Normal"/>
    <w:link w:val="HeaderChar"/>
    <w:unhideWhenUsed/>
    <w:rsid w:val="00827FEE"/>
    <w:pPr>
      <w:tabs>
        <w:tab w:val="center" w:pos="4513"/>
        <w:tab w:val="right" w:pos="9026"/>
      </w:tabs>
    </w:pPr>
  </w:style>
  <w:style w:type="character" w:customStyle="1" w:styleId="HeaderChar">
    <w:name w:val="Header Char"/>
    <w:link w:val="Header"/>
    <w:rsid w:val="00827FEE"/>
    <w:rPr>
      <w:rFonts w:ascii="Times New Roman" w:eastAsia="Times New Roman" w:hAnsi="Times New Roman" w:cs="Times New Roman"/>
      <w:sz w:val="24"/>
      <w:szCs w:val="24"/>
    </w:rPr>
  </w:style>
  <w:style w:type="paragraph" w:styleId="Footer">
    <w:name w:val="footer"/>
    <w:basedOn w:val="Normal"/>
    <w:link w:val="FooterChar"/>
    <w:unhideWhenUsed/>
    <w:rsid w:val="00827FEE"/>
    <w:pPr>
      <w:tabs>
        <w:tab w:val="center" w:pos="4513"/>
        <w:tab w:val="right" w:pos="9026"/>
      </w:tabs>
    </w:pPr>
  </w:style>
  <w:style w:type="character" w:customStyle="1" w:styleId="FooterChar">
    <w:name w:val="Footer Char"/>
    <w:link w:val="Footer"/>
    <w:rsid w:val="00827F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FEE"/>
    <w:rPr>
      <w:rFonts w:ascii="Tahoma" w:hAnsi="Tahoma" w:cs="Tahoma"/>
      <w:sz w:val="16"/>
      <w:szCs w:val="16"/>
    </w:rPr>
  </w:style>
  <w:style w:type="character" w:customStyle="1" w:styleId="BalloonTextChar">
    <w:name w:val="Balloon Text Char"/>
    <w:link w:val="BalloonText"/>
    <w:uiPriority w:val="99"/>
    <w:semiHidden/>
    <w:rsid w:val="00827FEE"/>
    <w:rPr>
      <w:rFonts w:ascii="Tahoma" w:eastAsia="Times New Roman" w:hAnsi="Tahoma" w:cs="Tahoma"/>
      <w:sz w:val="16"/>
      <w:szCs w:val="16"/>
    </w:rPr>
  </w:style>
  <w:style w:type="paragraph" w:customStyle="1" w:styleId="Security">
    <w:name w:val="Security"/>
    <w:basedOn w:val="Normal"/>
    <w:link w:val="SecurityChar"/>
    <w:rsid w:val="0090622C"/>
    <w:pPr>
      <w:jc w:val="center"/>
    </w:pPr>
    <w:rPr>
      <w:rFonts w:eastAsia="Calibri"/>
      <w:b/>
      <w:color w:val="4C4C4C"/>
      <w:sz w:val="32"/>
      <w:szCs w:val="32"/>
      <w:lang w:val="en-US"/>
    </w:rPr>
  </w:style>
  <w:style w:type="character" w:customStyle="1" w:styleId="SecurityChar">
    <w:name w:val="Security Char"/>
    <w:link w:val="Security"/>
    <w:rsid w:val="0090622C"/>
    <w:rPr>
      <w:rFonts w:ascii="Calibri" w:eastAsia="Calibri" w:hAnsi="Calibri" w:cs="Times New Roman"/>
      <w:b/>
      <w:color w:val="4C4C4C"/>
      <w:sz w:val="32"/>
      <w:szCs w:val="32"/>
      <w:lang w:val="en-US"/>
    </w:rPr>
  </w:style>
  <w:style w:type="character" w:styleId="PlaceholderText">
    <w:name w:val="Placeholder Text"/>
    <w:uiPriority w:val="99"/>
    <w:unhideWhenUsed/>
    <w:rsid w:val="0090622C"/>
    <w:rPr>
      <w:color w:val="808080"/>
    </w:rPr>
  </w:style>
  <w:style w:type="character" w:customStyle="1" w:styleId="Heading1Char">
    <w:name w:val="Heading 1 Char"/>
    <w:link w:val="Heading1"/>
    <w:uiPriority w:val="9"/>
    <w:rsid w:val="00E432F7"/>
    <w:rPr>
      <w:rFonts w:eastAsia="Times New Roman"/>
      <w:b/>
      <w:sz w:val="28"/>
      <w:szCs w:val="24"/>
      <w:lang w:eastAsia="en-US"/>
    </w:rPr>
  </w:style>
  <w:style w:type="table" w:styleId="TableGrid">
    <w:name w:val="Table Grid"/>
    <w:basedOn w:val="TableNormal"/>
    <w:rsid w:val="00E0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007E01"/>
    <w:rPr>
      <w:rFonts w:eastAsia="Times New Roman"/>
      <w:b/>
      <w:bCs/>
      <w:sz w:val="24"/>
      <w:szCs w:val="26"/>
      <w:lang w:eastAsia="en-US"/>
    </w:rPr>
  </w:style>
  <w:style w:type="character" w:customStyle="1" w:styleId="Heading3Char">
    <w:name w:val="Heading 3 Char"/>
    <w:link w:val="Heading3"/>
    <w:uiPriority w:val="9"/>
    <w:rsid w:val="00007E01"/>
    <w:rPr>
      <w:rFonts w:eastAsia="Times New Roman"/>
      <w:b/>
      <w:i/>
      <w:sz w:val="24"/>
      <w:szCs w:val="24"/>
      <w:lang w:eastAsia="en-US"/>
    </w:rPr>
  </w:style>
  <w:style w:type="paragraph" w:styleId="Title">
    <w:name w:val="Title"/>
    <w:basedOn w:val="Normal"/>
    <w:next w:val="Normal"/>
    <w:link w:val="TitleChar"/>
    <w:uiPriority w:val="10"/>
    <w:qFormat/>
    <w:rsid w:val="00485965"/>
    <w:pPr>
      <w:spacing w:before="7000" w:after="1000"/>
      <w:jc w:val="center"/>
    </w:pPr>
    <w:rPr>
      <w:rFonts w:asciiTheme="minorHAnsi" w:hAnsiTheme="minorHAnsi" w:cs="Arial"/>
      <w:b/>
      <w:sz w:val="48"/>
      <w:szCs w:val="48"/>
    </w:rPr>
  </w:style>
  <w:style w:type="character" w:customStyle="1" w:styleId="TitleChar">
    <w:name w:val="Title Char"/>
    <w:link w:val="Title"/>
    <w:uiPriority w:val="10"/>
    <w:rsid w:val="00485965"/>
    <w:rPr>
      <w:rFonts w:asciiTheme="minorHAnsi" w:eastAsia="Times New Roman" w:hAnsiTheme="minorHAnsi" w:cs="Arial"/>
      <w:b/>
      <w:sz w:val="48"/>
      <w:szCs w:val="48"/>
      <w:lang w:eastAsia="en-US"/>
    </w:rPr>
  </w:style>
  <w:style w:type="paragraph" w:styleId="NoSpacing">
    <w:name w:val="No Spacing"/>
    <w:uiPriority w:val="1"/>
    <w:qFormat/>
    <w:rsid w:val="00A10B26"/>
    <w:rPr>
      <w:rFonts w:ascii="Times New Roman" w:eastAsia="Times New Roman" w:hAnsi="Times New Roman"/>
      <w:sz w:val="24"/>
      <w:szCs w:val="24"/>
      <w:lang w:eastAsia="en-US"/>
    </w:rPr>
  </w:style>
  <w:style w:type="paragraph" w:styleId="TOC1">
    <w:name w:val="toc 1"/>
    <w:basedOn w:val="Normal"/>
    <w:next w:val="Normal"/>
    <w:autoRedefine/>
    <w:uiPriority w:val="39"/>
    <w:unhideWhenUsed/>
    <w:rsid w:val="00EB1A8D"/>
    <w:pPr>
      <w:spacing w:before="60" w:after="60"/>
    </w:pPr>
    <w:rPr>
      <w:b/>
      <w:bCs/>
      <w:caps/>
    </w:rPr>
  </w:style>
  <w:style w:type="paragraph" w:styleId="TOC2">
    <w:name w:val="toc 2"/>
    <w:basedOn w:val="Normal"/>
    <w:next w:val="Normal"/>
    <w:autoRedefine/>
    <w:uiPriority w:val="39"/>
    <w:unhideWhenUsed/>
    <w:rsid w:val="000F406F"/>
    <w:pPr>
      <w:spacing w:before="60"/>
      <w:ind w:left="113"/>
    </w:pPr>
    <w:rPr>
      <w:b/>
      <w:bCs/>
      <w:sz w:val="20"/>
      <w:szCs w:val="20"/>
    </w:rPr>
  </w:style>
  <w:style w:type="paragraph" w:styleId="TOC3">
    <w:name w:val="toc 3"/>
    <w:basedOn w:val="Normal"/>
    <w:next w:val="Normal"/>
    <w:autoRedefine/>
    <w:uiPriority w:val="39"/>
    <w:unhideWhenUsed/>
    <w:rsid w:val="00EB1A8D"/>
    <w:pPr>
      <w:spacing w:before="60" w:after="60"/>
      <w:ind w:left="238"/>
    </w:pPr>
    <w:rPr>
      <w:rFonts w:asciiTheme="minorHAnsi" w:hAnsiTheme="minorHAnsi"/>
      <w:sz w:val="20"/>
      <w:szCs w:val="20"/>
    </w:rPr>
  </w:style>
  <w:style w:type="paragraph" w:styleId="TOC4">
    <w:name w:val="toc 4"/>
    <w:basedOn w:val="Normal"/>
    <w:next w:val="Normal"/>
    <w:autoRedefine/>
    <w:uiPriority w:val="39"/>
    <w:unhideWhenUsed/>
    <w:rsid w:val="00A00206"/>
    <w:pPr>
      <w:ind w:left="480"/>
    </w:pPr>
    <w:rPr>
      <w:rFonts w:asciiTheme="minorHAnsi" w:hAnsiTheme="minorHAnsi"/>
      <w:sz w:val="20"/>
      <w:szCs w:val="20"/>
    </w:rPr>
  </w:style>
  <w:style w:type="paragraph" w:styleId="TOC5">
    <w:name w:val="toc 5"/>
    <w:basedOn w:val="Normal"/>
    <w:next w:val="Normal"/>
    <w:autoRedefine/>
    <w:uiPriority w:val="39"/>
    <w:unhideWhenUsed/>
    <w:rsid w:val="00A00206"/>
    <w:pPr>
      <w:ind w:left="720"/>
    </w:pPr>
    <w:rPr>
      <w:rFonts w:asciiTheme="minorHAnsi" w:hAnsiTheme="minorHAnsi"/>
      <w:sz w:val="20"/>
      <w:szCs w:val="20"/>
    </w:rPr>
  </w:style>
  <w:style w:type="paragraph" w:styleId="TOC6">
    <w:name w:val="toc 6"/>
    <w:basedOn w:val="Normal"/>
    <w:next w:val="Normal"/>
    <w:autoRedefine/>
    <w:uiPriority w:val="39"/>
    <w:unhideWhenUsed/>
    <w:rsid w:val="00A00206"/>
    <w:pPr>
      <w:ind w:left="960"/>
    </w:pPr>
    <w:rPr>
      <w:rFonts w:asciiTheme="minorHAnsi" w:hAnsiTheme="minorHAnsi"/>
      <w:sz w:val="20"/>
      <w:szCs w:val="20"/>
    </w:rPr>
  </w:style>
  <w:style w:type="paragraph" w:styleId="TOC7">
    <w:name w:val="toc 7"/>
    <w:basedOn w:val="Normal"/>
    <w:next w:val="Normal"/>
    <w:autoRedefine/>
    <w:uiPriority w:val="39"/>
    <w:unhideWhenUsed/>
    <w:rsid w:val="00A00206"/>
    <w:pPr>
      <w:ind w:left="1200"/>
    </w:pPr>
    <w:rPr>
      <w:rFonts w:asciiTheme="minorHAnsi" w:hAnsiTheme="minorHAnsi"/>
      <w:sz w:val="20"/>
      <w:szCs w:val="20"/>
    </w:rPr>
  </w:style>
  <w:style w:type="paragraph" w:styleId="TOC8">
    <w:name w:val="toc 8"/>
    <w:basedOn w:val="Normal"/>
    <w:next w:val="Normal"/>
    <w:autoRedefine/>
    <w:uiPriority w:val="39"/>
    <w:unhideWhenUsed/>
    <w:rsid w:val="00A00206"/>
    <w:pPr>
      <w:ind w:left="1440"/>
    </w:pPr>
    <w:rPr>
      <w:rFonts w:asciiTheme="minorHAnsi" w:hAnsiTheme="minorHAnsi"/>
      <w:sz w:val="20"/>
      <w:szCs w:val="20"/>
    </w:rPr>
  </w:style>
  <w:style w:type="paragraph" w:styleId="TOC9">
    <w:name w:val="toc 9"/>
    <w:basedOn w:val="Normal"/>
    <w:next w:val="Normal"/>
    <w:autoRedefine/>
    <w:uiPriority w:val="39"/>
    <w:unhideWhenUsed/>
    <w:rsid w:val="00A00206"/>
    <w:pPr>
      <w:ind w:left="1680"/>
    </w:pPr>
    <w:rPr>
      <w:rFonts w:asciiTheme="minorHAnsi" w:hAnsiTheme="minorHAnsi"/>
      <w:sz w:val="20"/>
      <w:szCs w:val="20"/>
    </w:rPr>
  </w:style>
  <w:style w:type="character" w:styleId="Hyperlink">
    <w:name w:val="Hyperlink"/>
    <w:basedOn w:val="DefaultParagraphFont"/>
    <w:uiPriority w:val="99"/>
    <w:unhideWhenUsed/>
    <w:rsid w:val="00A00206"/>
    <w:rPr>
      <w:color w:val="0000FF" w:themeColor="hyperlink"/>
      <w:u w:val="single"/>
    </w:rPr>
  </w:style>
  <w:style w:type="paragraph" w:styleId="Date">
    <w:name w:val="Date"/>
    <w:basedOn w:val="Normal"/>
    <w:next w:val="Normal"/>
    <w:link w:val="DateChar"/>
    <w:uiPriority w:val="99"/>
    <w:unhideWhenUsed/>
    <w:rsid w:val="00485965"/>
    <w:pPr>
      <w:jc w:val="center"/>
    </w:pPr>
    <w:rPr>
      <w:b/>
      <w:sz w:val="32"/>
    </w:rPr>
  </w:style>
  <w:style w:type="paragraph" w:customStyle="1" w:styleId="Heading3nonumbers">
    <w:name w:val="Heading 3 (no numbers)"/>
    <w:basedOn w:val="Normal"/>
    <w:link w:val="Heading3nonumbersChar"/>
    <w:qFormat/>
    <w:rsid w:val="006269BD"/>
    <w:rPr>
      <w:b/>
    </w:rPr>
  </w:style>
  <w:style w:type="paragraph" w:styleId="Caption">
    <w:name w:val="caption"/>
    <w:basedOn w:val="Normal"/>
    <w:next w:val="Normal"/>
    <w:qFormat/>
    <w:rsid w:val="00EB6265"/>
    <w:rPr>
      <w:b/>
      <w:szCs w:val="20"/>
      <w:lang w:eastAsia="en-AU"/>
    </w:rPr>
  </w:style>
  <w:style w:type="character" w:customStyle="1" w:styleId="Heading4Char">
    <w:name w:val="Heading 4 Char"/>
    <w:basedOn w:val="DefaultParagraphFont"/>
    <w:link w:val="Heading4"/>
    <w:uiPriority w:val="9"/>
    <w:semiHidden/>
    <w:rsid w:val="00225152"/>
    <w:rPr>
      <w:rFonts w:asciiTheme="majorHAnsi" w:eastAsiaTheme="majorEastAsia" w:hAnsiTheme="majorHAnsi" w:cstheme="majorBidi"/>
      <w:b/>
      <w:bCs/>
      <w:i/>
      <w:iCs/>
      <w:color w:val="4F81BD" w:themeColor="accent1"/>
      <w:sz w:val="22"/>
      <w:szCs w:val="24"/>
      <w:lang w:eastAsia="en-US"/>
    </w:rPr>
  </w:style>
  <w:style w:type="character" w:customStyle="1" w:styleId="Heading5Char">
    <w:name w:val="Heading 5 Char"/>
    <w:basedOn w:val="DefaultParagraphFont"/>
    <w:link w:val="Heading5"/>
    <w:uiPriority w:val="9"/>
    <w:semiHidden/>
    <w:rsid w:val="00225152"/>
    <w:rPr>
      <w:rFonts w:asciiTheme="majorHAnsi" w:eastAsiaTheme="majorEastAsia" w:hAnsiTheme="majorHAnsi" w:cstheme="majorBidi"/>
      <w:color w:val="243F60" w:themeColor="accent1" w:themeShade="7F"/>
      <w:sz w:val="22"/>
      <w:szCs w:val="24"/>
      <w:lang w:eastAsia="en-US"/>
    </w:rPr>
  </w:style>
  <w:style w:type="character" w:customStyle="1" w:styleId="Heading6Char">
    <w:name w:val="Heading 6 Char"/>
    <w:basedOn w:val="DefaultParagraphFont"/>
    <w:link w:val="Heading6"/>
    <w:uiPriority w:val="9"/>
    <w:semiHidden/>
    <w:rsid w:val="00225152"/>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semiHidden/>
    <w:rsid w:val="00225152"/>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515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5152"/>
    <w:rPr>
      <w:rFonts w:asciiTheme="majorHAnsi" w:eastAsiaTheme="majorEastAsia" w:hAnsiTheme="majorHAnsi" w:cstheme="majorBidi"/>
      <w:i/>
      <w:iCs/>
      <w:color w:val="404040" w:themeColor="text1" w:themeTint="BF"/>
      <w:lang w:eastAsia="en-US"/>
    </w:rPr>
  </w:style>
  <w:style w:type="character" w:customStyle="1" w:styleId="DateChar">
    <w:name w:val="Date Char"/>
    <w:basedOn w:val="DefaultParagraphFont"/>
    <w:link w:val="Date"/>
    <w:uiPriority w:val="99"/>
    <w:rsid w:val="00485965"/>
    <w:rPr>
      <w:rFonts w:eastAsia="Times New Roman"/>
      <w:b/>
      <w:sz w:val="32"/>
      <w:szCs w:val="24"/>
      <w:lang w:eastAsia="en-US"/>
    </w:rPr>
  </w:style>
  <w:style w:type="paragraph" w:customStyle="1" w:styleId="Tablelistbullet">
    <w:name w:val="Table list bullet"/>
    <w:basedOn w:val="Normal"/>
    <w:link w:val="TablelistbulletChar"/>
    <w:qFormat/>
    <w:rsid w:val="00215C7E"/>
    <w:pPr>
      <w:framePr w:hSpace="180" w:wrap="around" w:vAnchor="text" w:hAnchor="text" w:y="1"/>
      <w:numPr>
        <w:numId w:val="22"/>
      </w:numPr>
      <w:contextualSpacing/>
      <w:suppressOverlap/>
    </w:pPr>
    <w:rPr>
      <w:rFonts w:ascii="Arial" w:eastAsia="Aptos" w:hAnsi="Arial"/>
      <w:color w:val="000000"/>
      <w:spacing w:val="-2"/>
      <w:sz w:val="20"/>
      <w:szCs w:val="20"/>
    </w:rPr>
  </w:style>
  <w:style w:type="paragraph" w:styleId="FootnoteText">
    <w:name w:val="footnote text"/>
    <w:basedOn w:val="Normal"/>
    <w:link w:val="FootnoteTextChar"/>
    <w:unhideWhenUsed/>
    <w:rsid w:val="00D10CE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D10CE3"/>
    <w:rPr>
      <w:rFonts w:asciiTheme="minorHAnsi" w:eastAsiaTheme="minorHAnsi" w:hAnsiTheme="minorHAnsi" w:cstheme="minorBidi"/>
      <w:lang w:eastAsia="en-US"/>
    </w:rPr>
  </w:style>
  <w:style w:type="character" w:styleId="FootnoteReference">
    <w:name w:val="footnote reference"/>
    <w:basedOn w:val="DefaultParagraphFont"/>
    <w:unhideWhenUsed/>
    <w:rsid w:val="00D10CE3"/>
    <w:rPr>
      <w:vertAlign w:val="superscript"/>
    </w:rPr>
  </w:style>
  <w:style w:type="character" w:styleId="CommentReference">
    <w:name w:val="annotation reference"/>
    <w:basedOn w:val="DefaultParagraphFont"/>
    <w:semiHidden/>
    <w:unhideWhenUsed/>
    <w:rsid w:val="00EE472C"/>
    <w:rPr>
      <w:sz w:val="16"/>
      <w:szCs w:val="16"/>
    </w:rPr>
  </w:style>
  <w:style w:type="paragraph" w:styleId="CommentText">
    <w:name w:val="annotation text"/>
    <w:basedOn w:val="Normal"/>
    <w:link w:val="CommentTextChar"/>
    <w:unhideWhenUsed/>
    <w:rsid w:val="00EE472C"/>
    <w:rPr>
      <w:sz w:val="20"/>
      <w:szCs w:val="20"/>
    </w:rPr>
  </w:style>
  <w:style w:type="character" w:customStyle="1" w:styleId="CommentTextChar">
    <w:name w:val="Comment Text Char"/>
    <w:basedOn w:val="DefaultParagraphFont"/>
    <w:link w:val="CommentText"/>
    <w:rsid w:val="00EE472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E472C"/>
    <w:rPr>
      <w:b/>
      <w:bCs/>
    </w:rPr>
  </w:style>
  <w:style w:type="character" w:customStyle="1" w:styleId="CommentSubjectChar">
    <w:name w:val="Comment Subject Char"/>
    <w:basedOn w:val="CommentTextChar"/>
    <w:link w:val="CommentSubject"/>
    <w:uiPriority w:val="99"/>
    <w:semiHidden/>
    <w:rsid w:val="00EE472C"/>
    <w:rPr>
      <w:rFonts w:ascii="Times New Roman" w:eastAsia="Times New Roman" w:hAnsi="Times New Roman"/>
      <w:b/>
      <w:bCs/>
      <w:lang w:eastAsia="en-US"/>
    </w:rPr>
  </w:style>
  <w:style w:type="paragraph" w:styleId="NormalWeb">
    <w:name w:val="Normal (Web)"/>
    <w:basedOn w:val="Normal"/>
    <w:uiPriority w:val="99"/>
    <w:semiHidden/>
    <w:unhideWhenUsed/>
    <w:rsid w:val="009F1B73"/>
    <w:pPr>
      <w:spacing w:after="300"/>
    </w:pPr>
    <w:rPr>
      <w:lang w:eastAsia="en-AU"/>
    </w:rPr>
  </w:style>
  <w:style w:type="character" w:customStyle="1" w:styleId="TablelistbulletChar">
    <w:name w:val="Table list bullet Char"/>
    <w:basedOn w:val="DefaultParagraphFont"/>
    <w:link w:val="Tablelistbullet"/>
    <w:rsid w:val="00215C7E"/>
    <w:rPr>
      <w:rFonts w:ascii="Arial" w:eastAsia="Aptos" w:hAnsi="Arial"/>
      <w:color w:val="000000"/>
      <w:spacing w:val="-2"/>
      <w:sz w:val="22"/>
      <w:szCs w:val="24"/>
      <w:lang w:eastAsia="en-US"/>
    </w:rPr>
  </w:style>
  <w:style w:type="character" w:customStyle="1" w:styleId="Heading3nonumbersChar">
    <w:name w:val="Heading 3 (no numbers) Char"/>
    <w:basedOn w:val="DefaultParagraphFont"/>
    <w:link w:val="Heading3nonumbers"/>
    <w:rsid w:val="006269BD"/>
    <w:rPr>
      <w:rFonts w:eastAsia="Times New Roman"/>
      <w:b/>
      <w:sz w:val="22"/>
      <w:szCs w:val="24"/>
      <w:lang w:eastAsia="en-US"/>
    </w:rPr>
  </w:style>
  <w:style w:type="character" w:styleId="FollowedHyperlink">
    <w:name w:val="FollowedHyperlink"/>
    <w:basedOn w:val="DefaultParagraphFont"/>
    <w:uiPriority w:val="99"/>
    <w:semiHidden/>
    <w:unhideWhenUsed/>
    <w:rsid w:val="00BF57BE"/>
    <w:rPr>
      <w:color w:val="800080" w:themeColor="followedHyperlink"/>
      <w:u w:val="single"/>
    </w:rPr>
  </w:style>
  <w:style w:type="paragraph" w:styleId="BodyText">
    <w:name w:val="Body Text"/>
    <w:basedOn w:val="Normal"/>
    <w:link w:val="BodyTextChar"/>
    <w:uiPriority w:val="99"/>
    <w:semiHidden/>
    <w:unhideWhenUsed/>
    <w:rsid w:val="001E385D"/>
  </w:style>
  <w:style w:type="character" w:customStyle="1" w:styleId="BodyTextChar">
    <w:name w:val="Body Text Char"/>
    <w:basedOn w:val="DefaultParagraphFont"/>
    <w:link w:val="BodyText"/>
    <w:uiPriority w:val="99"/>
    <w:semiHidden/>
    <w:rsid w:val="001E385D"/>
    <w:rPr>
      <w:rFonts w:ascii="Times New Roman" w:eastAsia="Times New Roman" w:hAnsi="Times New Roman"/>
      <w:sz w:val="24"/>
      <w:szCs w:val="24"/>
      <w:lang w:eastAsia="en-US"/>
    </w:rPr>
  </w:style>
  <w:style w:type="character" w:styleId="LineNumber">
    <w:name w:val="line number"/>
    <w:basedOn w:val="DefaultParagraphFont"/>
    <w:uiPriority w:val="99"/>
    <w:semiHidden/>
    <w:unhideWhenUsed/>
    <w:rsid w:val="000A3403"/>
  </w:style>
  <w:style w:type="character" w:styleId="Strong">
    <w:name w:val="Strong"/>
    <w:basedOn w:val="DefaultParagraphFont"/>
    <w:uiPriority w:val="22"/>
    <w:qFormat/>
    <w:rsid w:val="004A50CC"/>
    <w:rPr>
      <w:rFonts w:ascii="Calibri" w:hAnsi="Calibri"/>
      <w:b/>
      <w:bCs/>
      <w:sz w:val="22"/>
    </w:rPr>
  </w:style>
  <w:style w:type="character" w:styleId="Emphasis">
    <w:name w:val="Emphasis"/>
    <w:basedOn w:val="DefaultParagraphFont"/>
    <w:uiPriority w:val="20"/>
    <w:qFormat/>
    <w:rsid w:val="00706C5C"/>
    <w:rPr>
      <w:rFonts w:ascii="Times New Roman" w:hAnsi="Times New Roman"/>
      <w:i/>
      <w:iCs/>
      <w:sz w:val="18"/>
    </w:rPr>
  </w:style>
  <w:style w:type="paragraph" w:styleId="TOCHeading">
    <w:name w:val="TOC Heading"/>
    <w:next w:val="Normal"/>
    <w:uiPriority w:val="39"/>
    <w:unhideWhenUsed/>
    <w:qFormat/>
    <w:rsid w:val="00D41E8C"/>
    <w:pPr>
      <w:keepNext/>
      <w:keepLines/>
      <w:spacing w:before="120" w:after="120" w:line="276" w:lineRule="auto"/>
    </w:pPr>
    <w:rPr>
      <w:rFonts w:eastAsiaTheme="majorEastAsia" w:cstheme="majorBidi"/>
      <w:b/>
      <w:bCs/>
      <w:color w:val="365F91" w:themeColor="accent1" w:themeShade="BF"/>
      <w:sz w:val="32"/>
      <w:szCs w:val="28"/>
      <w:lang w:val="en-US" w:eastAsia="ja-JP"/>
    </w:rPr>
  </w:style>
  <w:style w:type="paragraph" w:styleId="Revision">
    <w:name w:val="Revision"/>
    <w:hidden/>
    <w:uiPriority w:val="99"/>
    <w:semiHidden/>
    <w:rsid w:val="005B17F4"/>
    <w:rPr>
      <w:rFonts w:ascii="Arial" w:eastAsia="Times New Roman" w:hAnsi="Arial"/>
      <w:sz w:val="22"/>
      <w:szCs w:val="24"/>
      <w:lang w:eastAsia="en-US"/>
    </w:rPr>
  </w:style>
  <w:style w:type="paragraph" w:customStyle="1" w:styleId="Heading1nonumbers">
    <w:name w:val="Heading 1 (no numbers)"/>
    <w:basedOn w:val="Heading1"/>
    <w:link w:val="Heading1nonumbersChar"/>
    <w:qFormat/>
    <w:rsid w:val="00E432F7"/>
    <w:pPr>
      <w:numPr>
        <w:numId w:val="0"/>
      </w:numPr>
    </w:pPr>
  </w:style>
  <w:style w:type="character" w:styleId="UnresolvedMention">
    <w:name w:val="Unresolved Mention"/>
    <w:basedOn w:val="DefaultParagraphFont"/>
    <w:uiPriority w:val="99"/>
    <w:semiHidden/>
    <w:unhideWhenUsed/>
    <w:rsid w:val="009156C2"/>
    <w:rPr>
      <w:color w:val="605E5C"/>
      <w:shd w:val="clear" w:color="auto" w:fill="E1DFDD"/>
    </w:rPr>
  </w:style>
  <w:style w:type="paragraph" w:customStyle="1" w:styleId="ListBullet1">
    <w:name w:val="List Bullet1"/>
    <w:basedOn w:val="Normal"/>
    <w:next w:val="ListBullet"/>
    <w:uiPriority w:val="99"/>
    <w:unhideWhenUsed/>
    <w:qFormat/>
    <w:rsid w:val="00781DFC"/>
    <w:pPr>
      <w:numPr>
        <w:numId w:val="20"/>
      </w:numPr>
      <w:ind w:left="0" w:firstLine="0"/>
      <w:contextualSpacing/>
    </w:pPr>
    <w:rPr>
      <w:rFonts w:eastAsia="Aptos"/>
      <w:spacing w:val="-2"/>
      <w:sz w:val="20"/>
      <w:szCs w:val="22"/>
    </w:rPr>
  </w:style>
  <w:style w:type="paragraph" w:customStyle="1" w:styleId="ListBullet21">
    <w:name w:val="List Bullet 21"/>
    <w:basedOn w:val="Normal"/>
    <w:next w:val="ListBullet2"/>
    <w:uiPriority w:val="99"/>
    <w:unhideWhenUsed/>
    <w:qFormat/>
    <w:rsid w:val="00781DFC"/>
    <w:pPr>
      <w:numPr>
        <w:ilvl w:val="1"/>
        <w:numId w:val="20"/>
      </w:numPr>
      <w:ind w:left="0" w:firstLine="0"/>
      <w:contextualSpacing/>
    </w:pPr>
    <w:rPr>
      <w:rFonts w:eastAsia="Aptos"/>
      <w:spacing w:val="-2"/>
      <w:sz w:val="20"/>
      <w:szCs w:val="22"/>
    </w:rPr>
  </w:style>
  <w:style w:type="numbering" w:customStyle="1" w:styleId="Bullets">
    <w:name w:val="Bullets"/>
    <w:uiPriority w:val="99"/>
    <w:rsid w:val="00781DFC"/>
    <w:pPr>
      <w:numPr>
        <w:numId w:val="19"/>
      </w:numPr>
    </w:pPr>
  </w:style>
  <w:style w:type="table" w:customStyle="1" w:styleId="HMATableA">
    <w:name w:val="HMA Table A"/>
    <w:basedOn w:val="TableNormal"/>
    <w:uiPriority w:val="99"/>
    <w:rsid w:val="00781DFC"/>
    <w:pPr>
      <w:contextualSpacing/>
    </w:pPr>
    <w:rPr>
      <w:rFonts w:ascii="Arial" w:eastAsia="Aptos" w:hAnsi="Arial"/>
      <w:sz w:val="18"/>
      <w:szCs w:val="22"/>
      <w:lang w:eastAsia="en-US"/>
    </w:rPr>
    <w:tblPr>
      <w:tblStyleRowBandSize w:val="1"/>
      <w:tblBorders>
        <w:top w:val="single" w:sz="4" w:space="0" w:color="auto"/>
        <w:bottom w:val="single" w:sz="4" w:space="0" w:color="auto"/>
        <w:insideH w:val="single" w:sz="4" w:space="0" w:color="auto"/>
        <w:insideV w:val="single" w:sz="4" w:space="0" w:color="FFFFFF"/>
      </w:tblBorders>
      <w:tblCellMar>
        <w:left w:w="85" w:type="dxa"/>
      </w:tblCellMar>
    </w:tblPr>
    <w:tcPr>
      <w:shd w:val="clear" w:color="auto" w:fill="F2F2F2"/>
    </w:tcPr>
    <w:tblStylePr w:type="firstRow">
      <w:pPr>
        <w:wordWrap/>
        <w:spacing w:line="0" w:lineRule="atLeast"/>
      </w:pPr>
      <w:rPr>
        <w:rFonts w:ascii="Arial" w:hAnsi="Arial"/>
        <w:b/>
        <w:caps w:val="0"/>
        <w:smallCaps w:val="0"/>
        <w:spacing w:val="0"/>
        <w:w w:val="100"/>
        <w:position w:val="0"/>
        <w:sz w:val="22"/>
      </w:rPr>
      <w:tblPr/>
      <w:tcPr>
        <w:shd w:val="clear" w:color="auto" w:fill="4EA72E"/>
      </w:tcPr>
    </w:tblStylePr>
    <w:tblStylePr w:type="lastRow">
      <w:rPr>
        <w:rFonts w:ascii="Aptos" w:hAnsi="Aptos"/>
        <w:b/>
        <w:sz w:val="20"/>
      </w:rPr>
    </w:tblStylePr>
    <w:tblStylePr w:type="firstCol">
      <w:rPr>
        <w:rFonts w:ascii="Arial" w:hAnsi="Arial"/>
        <w:b w:val="0"/>
      </w:rPr>
      <w:tblPr/>
      <w:tcPr>
        <w:shd w:val="clear" w:color="auto" w:fill="F2F2F2"/>
      </w:tcPr>
    </w:tblStylePr>
    <w:tblStylePr w:type="lastCol">
      <w:rPr>
        <w:rFonts w:ascii="Aptos" w:hAnsi="Aptos"/>
        <w:b/>
      </w:rPr>
    </w:tblStylePr>
    <w:tblStylePr w:type="band2Horz">
      <w:tblPr/>
      <w:tcPr>
        <w:tcBorders>
          <w:top w:val="single" w:sz="4" w:space="0" w:color="auto"/>
          <w:left w:val="nil"/>
          <w:bottom w:val="single" w:sz="4" w:space="0" w:color="auto"/>
          <w:right w:val="nil"/>
          <w:insideH w:val="nil"/>
          <w:insideV w:val="nil"/>
          <w:tl2br w:val="nil"/>
          <w:tr2bl w:val="nil"/>
        </w:tcBorders>
        <w:shd w:val="clear" w:color="auto" w:fill="FAFAFA"/>
      </w:tcPr>
    </w:tblStylePr>
  </w:style>
  <w:style w:type="paragraph" w:styleId="ListBullet">
    <w:name w:val="List Bullet"/>
    <w:basedOn w:val="Normal"/>
    <w:uiPriority w:val="99"/>
    <w:unhideWhenUsed/>
    <w:rsid w:val="00215C7E"/>
    <w:pPr>
      <w:numPr>
        <w:numId w:val="2"/>
      </w:numPr>
      <w:ind w:left="567" w:hanging="357"/>
    </w:pPr>
    <w:rPr>
      <w:rFonts w:asciiTheme="minorHAnsi" w:hAnsiTheme="minorHAnsi" w:cstheme="minorHAnsi"/>
      <w:szCs w:val="22"/>
    </w:rPr>
  </w:style>
  <w:style w:type="paragraph" w:styleId="ListBullet2">
    <w:name w:val="List Bullet 2"/>
    <w:basedOn w:val="Normal"/>
    <w:uiPriority w:val="99"/>
    <w:semiHidden/>
    <w:unhideWhenUsed/>
    <w:rsid w:val="00781DFC"/>
    <w:pPr>
      <w:contextualSpacing/>
    </w:pPr>
  </w:style>
  <w:style w:type="character" w:customStyle="1" w:styleId="Heading1nonumbersChar">
    <w:name w:val="Heading 1 (no numbers) Char"/>
    <w:basedOn w:val="Heading1Char"/>
    <w:link w:val="Heading1nonumbers"/>
    <w:rsid w:val="00E432F7"/>
    <w:rPr>
      <w:rFonts w:eastAsia="Times New Roman"/>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53067">
      <w:bodyDiv w:val="1"/>
      <w:marLeft w:val="0"/>
      <w:marRight w:val="0"/>
      <w:marTop w:val="0"/>
      <w:marBottom w:val="0"/>
      <w:divBdr>
        <w:top w:val="none" w:sz="0" w:space="0" w:color="auto"/>
        <w:left w:val="none" w:sz="0" w:space="0" w:color="auto"/>
        <w:bottom w:val="none" w:sz="0" w:space="0" w:color="auto"/>
        <w:right w:val="none" w:sz="0" w:space="0" w:color="auto"/>
      </w:divBdr>
    </w:div>
    <w:div w:id="642588744">
      <w:bodyDiv w:val="1"/>
      <w:marLeft w:val="0"/>
      <w:marRight w:val="0"/>
      <w:marTop w:val="0"/>
      <w:marBottom w:val="0"/>
      <w:divBdr>
        <w:top w:val="none" w:sz="0" w:space="0" w:color="auto"/>
        <w:left w:val="none" w:sz="0" w:space="0" w:color="auto"/>
        <w:bottom w:val="none" w:sz="0" w:space="0" w:color="auto"/>
        <w:right w:val="none" w:sz="0" w:space="0" w:color="auto"/>
      </w:divBdr>
    </w:div>
    <w:div w:id="921913651">
      <w:bodyDiv w:val="1"/>
      <w:marLeft w:val="0"/>
      <w:marRight w:val="0"/>
      <w:marTop w:val="0"/>
      <w:marBottom w:val="0"/>
      <w:divBdr>
        <w:top w:val="none" w:sz="0" w:space="0" w:color="auto"/>
        <w:left w:val="none" w:sz="0" w:space="0" w:color="auto"/>
        <w:bottom w:val="none" w:sz="0" w:space="0" w:color="auto"/>
        <w:right w:val="none" w:sz="0" w:space="0" w:color="auto"/>
      </w:divBdr>
    </w:div>
    <w:div w:id="1572884375">
      <w:bodyDiv w:val="1"/>
      <w:marLeft w:val="0"/>
      <w:marRight w:val="0"/>
      <w:marTop w:val="0"/>
      <w:marBottom w:val="0"/>
      <w:divBdr>
        <w:top w:val="none" w:sz="0" w:space="0" w:color="auto"/>
        <w:left w:val="none" w:sz="0" w:space="0" w:color="auto"/>
        <w:bottom w:val="none" w:sz="0" w:space="0" w:color="auto"/>
        <w:right w:val="none" w:sz="0" w:space="0" w:color="auto"/>
      </w:divBdr>
    </w:div>
    <w:div w:id="1800033643">
      <w:bodyDiv w:val="1"/>
      <w:marLeft w:val="0"/>
      <w:marRight w:val="0"/>
      <w:marTop w:val="0"/>
      <w:marBottom w:val="0"/>
      <w:divBdr>
        <w:top w:val="none" w:sz="0" w:space="0" w:color="auto"/>
        <w:left w:val="none" w:sz="0" w:space="0" w:color="auto"/>
        <w:bottom w:val="none" w:sz="0" w:space="0" w:color="auto"/>
        <w:right w:val="none" w:sz="0" w:space="0" w:color="auto"/>
      </w:divBdr>
    </w:div>
    <w:div w:id="1987126412">
      <w:bodyDiv w:val="1"/>
      <w:marLeft w:val="0"/>
      <w:marRight w:val="0"/>
      <w:marTop w:val="0"/>
      <w:marBottom w:val="0"/>
      <w:divBdr>
        <w:top w:val="none" w:sz="0" w:space="0" w:color="auto"/>
        <w:left w:val="none" w:sz="0" w:space="0" w:color="auto"/>
        <w:bottom w:val="none" w:sz="0" w:space="0" w:color="auto"/>
        <w:right w:val="none" w:sz="0" w:space="0" w:color="auto"/>
      </w:divBdr>
    </w:div>
    <w:div w:id="2100517514">
      <w:bodyDiv w:val="1"/>
      <w:marLeft w:val="0"/>
      <w:marRight w:val="0"/>
      <w:marTop w:val="0"/>
      <w:marBottom w:val="0"/>
      <w:divBdr>
        <w:top w:val="none" w:sz="0" w:space="0" w:color="auto"/>
        <w:left w:val="none" w:sz="0" w:space="0" w:color="auto"/>
        <w:bottom w:val="none" w:sz="0" w:space="0" w:color="auto"/>
        <w:right w:val="none" w:sz="0" w:space="0" w:color="auto"/>
      </w:divBdr>
    </w:div>
    <w:div w:id="2118986304">
      <w:bodyDiv w:val="1"/>
      <w:marLeft w:val="0"/>
      <w:marRight w:val="0"/>
      <w:marTop w:val="0"/>
      <w:marBottom w:val="0"/>
      <w:divBdr>
        <w:top w:val="none" w:sz="0" w:space="0" w:color="auto"/>
        <w:left w:val="none" w:sz="0" w:space="0" w:color="auto"/>
        <w:bottom w:val="none" w:sz="0" w:space="0" w:color="auto"/>
        <w:right w:val="none" w:sz="0" w:space="0" w:color="auto"/>
      </w:divBdr>
      <w:divsChild>
        <w:div w:id="950212049">
          <w:marLeft w:val="0"/>
          <w:marRight w:val="0"/>
          <w:marTop w:val="0"/>
          <w:marBottom w:val="0"/>
          <w:divBdr>
            <w:top w:val="none" w:sz="0" w:space="0" w:color="auto"/>
            <w:left w:val="none" w:sz="0" w:space="0" w:color="auto"/>
            <w:bottom w:val="none" w:sz="0" w:space="0" w:color="auto"/>
            <w:right w:val="none" w:sz="0" w:space="0" w:color="auto"/>
          </w:divBdr>
          <w:divsChild>
            <w:div w:id="896088159">
              <w:marLeft w:val="0"/>
              <w:marRight w:val="0"/>
              <w:marTop w:val="0"/>
              <w:marBottom w:val="0"/>
              <w:divBdr>
                <w:top w:val="none" w:sz="0" w:space="0" w:color="auto"/>
                <w:left w:val="none" w:sz="0" w:space="0" w:color="auto"/>
                <w:bottom w:val="none" w:sz="0" w:space="0" w:color="auto"/>
                <w:right w:val="none" w:sz="0" w:space="0" w:color="auto"/>
              </w:divBdr>
              <w:divsChild>
                <w:div w:id="1053426449">
                  <w:marLeft w:val="0"/>
                  <w:marRight w:val="0"/>
                  <w:marTop w:val="0"/>
                  <w:marBottom w:val="0"/>
                  <w:divBdr>
                    <w:top w:val="none" w:sz="0" w:space="0" w:color="auto"/>
                    <w:left w:val="none" w:sz="0" w:space="0" w:color="auto"/>
                    <w:bottom w:val="none" w:sz="0" w:space="0" w:color="auto"/>
                    <w:right w:val="none" w:sz="0" w:space="0" w:color="auto"/>
                  </w:divBdr>
                  <w:divsChild>
                    <w:div w:id="722362650">
                      <w:marLeft w:val="0"/>
                      <w:marRight w:val="0"/>
                      <w:marTop w:val="0"/>
                      <w:marBottom w:val="0"/>
                      <w:divBdr>
                        <w:top w:val="none" w:sz="0" w:space="0" w:color="auto"/>
                        <w:left w:val="none" w:sz="0" w:space="0" w:color="auto"/>
                        <w:bottom w:val="none" w:sz="0" w:space="0" w:color="auto"/>
                        <w:right w:val="none" w:sz="0" w:space="0" w:color="auto"/>
                      </w:divBdr>
                      <w:divsChild>
                        <w:div w:id="1217816688">
                          <w:marLeft w:val="0"/>
                          <w:marRight w:val="0"/>
                          <w:marTop w:val="0"/>
                          <w:marBottom w:val="0"/>
                          <w:divBdr>
                            <w:top w:val="none" w:sz="0" w:space="0" w:color="auto"/>
                            <w:left w:val="none" w:sz="0" w:space="0" w:color="auto"/>
                            <w:bottom w:val="none" w:sz="0" w:space="0" w:color="auto"/>
                            <w:right w:val="none" w:sz="0" w:space="0" w:color="auto"/>
                          </w:divBdr>
                          <w:divsChild>
                            <w:div w:id="1080564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adiation.oncology@health.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rpansa.gov.au/our-services/testing-and-calibration/calibration/australian-clinical-dosimetry-servi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adiation.oncology@health.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1.health.gov.au/internet/main/publishing.nsf/Content/health-roi-hpg-overview-index.htm" TargetMode="External"/><Relationship Id="rId20" Type="http://schemas.openxmlformats.org/officeDocument/2006/relationships/hyperlink" Target="https://www.health.gov.au/our-work/radiation-oncology-health-program-grants-scheme?utm_source=health.gov.au&amp;utm_medium=callout-auto-custom&amp;utm_campaign=digital_transformat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our-work/radiation-oncology-health-program-grants-scheme?utm_source=health.gov.au&amp;utm_medium=callout-auto-custom&amp;utm_campaign=digital_transformation" TargetMode="External"/><Relationship Id="rId23" Type="http://schemas.openxmlformats.org/officeDocument/2006/relationships/header" Target="header2.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radiation.oncology@health.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6A5B7-E68D-4F86-B314-F222744C5F43}">
  <ds:schemaRefs>
    <ds:schemaRef ds:uri="http://schemas.openxmlformats.org/officeDocument/2006/bibliography"/>
  </ds:schemaRefs>
</ds:datastoreItem>
</file>

<file path=customXml/itemProps2.xml><?xml version="1.0" encoding="utf-8"?>
<ds:datastoreItem xmlns:ds="http://schemas.openxmlformats.org/officeDocument/2006/customXml" ds:itemID="{BAD2E986-96C9-407F-8FAB-0CE17FD60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63DC8C-2E96-455F-874C-1A23E9DC7948}">
  <ds:schemaRefs>
    <ds:schemaRef ds:uri="http://schemas.microsoft.com/sharepoint/v3/contenttype/forms"/>
  </ds:schemaRefs>
</ds:datastoreItem>
</file>

<file path=customXml/itemProps4.xml><?xml version="1.0" encoding="utf-8"?>
<ds:datastoreItem xmlns:ds="http://schemas.openxmlformats.org/officeDocument/2006/customXml" ds:itemID="{D7BA4A8F-4774-4D13-838D-A767575012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5263</Words>
  <Characters>29897</Characters>
  <Application>Microsoft Office Word</Application>
  <DocSecurity>0</DocSecurity>
  <Lines>564</Lines>
  <Paragraphs>366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ROHPG Scheme Administrative Guidelines 1 July 2026</vt:lpstr>
      <vt:lpstr>PURPOSE OF THIS DOCUMENT</vt:lpstr>
      <vt:lpstr>BACKGROUND</vt:lpstr>
      <vt:lpstr>LEGISLATIVE ARRANGEMENTS</vt:lpstr>
      <vt:lpstr>PRIORITY AREAS</vt:lpstr>
      <vt:lpstr>APPLICATION PROCESS</vt:lpstr>
      <vt:lpstr>    State/Territory notification of application</vt:lpstr>
      <vt:lpstr>    Applications to service priority areas</vt:lpstr>
      <vt:lpstr>ASSESSMENT CRITERIA</vt:lpstr>
      <vt:lpstr>    Approval of an organisation</vt:lpstr>
      <vt:lpstr>    Assessment criteria for a new health service, new equipment for a new health ser</vt:lpstr>
      <vt:lpstr>    Assessment criteria for replacement of existing equipment</vt:lpstr>
      <vt:lpstr>    Assessment criteria for replacement of a non-ROHPG funded linac</vt:lpstr>
      <vt:lpstr>    Assessment criteria to relocate an existing approved health service or equipment</vt:lpstr>
      <vt:lpstr>    Assessment criteria for health service transfer of ownership or control of an ex</vt:lpstr>
      <vt:lpstr>PROCEDURAL FAIRNESS FOR APPLICANTS</vt:lpstr>
      <vt:lpstr>FUNDING </vt:lpstr>
      <vt:lpstr>    Funding Arrangements </vt:lpstr>
      <vt:lpstr>    Conditions of funding</vt:lpstr>
      <vt:lpstr>        8.2.1 General conditions</vt:lpstr>
      <vt:lpstr>        8.2.3 Public Providers</vt:lpstr>
      <vt:lpstr>        8.2.4 Private Providers</vt:lpstr>
      <vt:lpstr>        8.2.5 Dosimetry auditing</vt:lpstr>
      <vt:lpstr>        8.2.6 Annual declaration form</vt:lpstr>
      <vt:lpstr>REVOCATION OF APPROVALS</vt:lpstr>
      <vt:lpstr>GLOSSARY</vt:lpstr>
      <vt:lpstr>    </vt:lpstr>
      <vt:lpstr>Appendix A: Scoring matrix for competitive assessment criteria</vt:lpstr>
    </vt:vector>
  </TitlesOfParts>
  <Company>Dept of Health</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Oncology Health Program Grants (ROHPG) Scheme Administrative Guidelines 1 July 2026</dc:title>
  <dc:subject>Radiation Oncology Health Program Grants Scheme</dc:subject>
  <dc:creator>Australian Government Department of Health, Disability and Ageing</dc:creator>
  <cp:keywords>Radiation Oncology Health Program Grants Scheme; Medicare</cp:keywords>
  <cp:lastModifiedBy>MASCHKE, Elvia</cp:lastModifiedBy>
  <cp:revision>458</cp:revision>
  <cp:lastPrinted>2019-12-06T00:02:00Z</cp:lastPrinted>
  <dcterms:created xsi:type="dcterms:W3CDTF">2023-03-24T03:52:00Z</dcterms:created>
  <dcterms:modified xsi:type="dcterms:W3CDTF">2026-07-01T08:08:00Z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UNCLASSIFIED</vt:lpwstr>
  </property>
  <property fmtid="{D5CDD505-2E9C-101B-9397-08002B2CF9AE}" pid="3" name="SecurityDLM">
    <vt:lpwstr>No DLM Required</vt:lpwstr>
  </property>
  <property fmtid="{D5CDD505-2E9C-101B-9397-08002B2CF9AE}" pid="4" name="SensitiveDLM">
    <vt:lpwstr>SensitiveDLM</vt:lpwstr>
  </property>
  <property fmtid="{D5CDD505-2E9C-101B-9397-08002B2CF9AE}" pid="5" name="DMSDOCTYPE">
    <vt:lpwstr/>
  </property>
  <property fmtid="{D5CDD505-2E9C-101B-9397-08002B2CF9AE}" pid="6" name="DraftType">
    <vt:lpwstr/>
  </property>
  <property fmtid="{D5CDD505-2E9C-101B-9397-08002B2CF9AE}" pid="7" name="WPLUSServerName">
    <vt:lpwstr/>
  </property>
  <property fmtid="{D5CDD505-2E9C-101B-9397-08002B2CF9AE}" pid="8" name="WPLUSDataBaseName">
    <vt:lpwstr/>
  </property>
  <property fmtid="{D5CDD505-2E9C-101B-9397-08002B2CF9AE}" pid="9" name="WPLUSDocumentUNID">
    <vt:lpwstr/>
  </property>
  <property fmtid="{D5CDD505-2E9C-101B-9397-08002B2CF9AE}" pid="10" name="NeverSavedToNT">
    <vt:lpwstr/>
  </property>
  <property fmtid="{D5CDD505-2E9C-101B-9397-08002B2CF9AE}" pid="11" name="ClassificationContentMarkingHeaderShapeIds">
    <vt:lpwstr>6505234,13f75aa8,6c4868fb,b27417</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1605ca20,1e3bef26,7c7fae1d,3be2944,18b9243e</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2026-06-02T23:15:57Z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8aad791f-17c2-4783-876f-be3535821886</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